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EF92">
      <w:pPr>
        <w:pStyle w:val="2"/>
        <w:spacing w:line="251" w:lineRule="auto"/>
      </w:pPr>
    </w:p>
    <w:p w14:paraId="1715E97D">
      <w:pPr>
        <w:pStyle w:val="2"/>
        <w:spacing w:line="251" w:lineRule="auto"/>
      </w:pPr>
    </w:p>
    <w:p w14:paraId="32B5AEE0">
      <w:pPr>
        <w:pStyle w:val="2"/>
        <w:spacing w:line="251" w:lineRule="auto"/>
      </w:pPr>
    </w:p>
    <w:p w14:paraId="420259A4">
      <w:pPr>
        <w:pStyle w:val="2"/>
        <w:spacing w:line="251" w:lineRule="auto"/>
      </w:pPr>
    </w:p>
    <w:p w14:paraId="42D8EFFB">
      <w:pPr>
        <w:pStyle w:val="2"/>
        <w:spacing w:line="251" w:lineRule="auto"/>
      </w:pPr>
    </w:p>
    <w:p w14:paraId="5B94FFD2">
      <w:pPr>
        <w:pStyle w:val="2"/>
        <w:spacing w:line="251" w:lineRule="auto"/>
      </w:pPr>
    </w:p>
    <w:p w14:paraId="72B4C8BB">
      <w:pPr>
        <w:pStyle w:val="2"/>
        <w:spacing w:line="251" w:lineRule="auto"/>
      </w:pPr>
    </w:p>
    <w:p w14:paraId="005EFE91">
      <w:pPr>
        <w:pStyle w:val="2"/>
        <w:spacing w:line="251" w:lineRule="auto"/>
      </w:pPr>
    </w:p>
    <w:p w14:paraId="25F69F5D">
      <w:pPr>
        <w:pStyle w:val="2"/>
        <w:spacing w:line="251" w:lineRule="auto"/>
      </w:pPr>
    </w:p>
    <w:p w14:paraId="0D9857CD">
      <w:pPr>
        <w:pStyle w:val="2"/>
        <w:spacing w:line="251" w:lineRule="auto"/>
      </w:pPr>
    </w:p>
    <w:p w14:paraId="18E270EA">
      <w:pPr>
        <w:spacing w:before="231" w:line="221" w:lineRule="auto"/>
        <w:ind w:left="1618"/>
        <w:outlineLvl w:val="0"/>
        <w:rPr>
          <w:rFonts w:ascii="宋体" w:hAnsi="宋体" w:eastAsia="宋体" w:cs="宋体"/>
          <w:sz w:val="71"/>
          <w:szCs w:val="71"/>
        </w:rPr>
      </w:pPr>
      <w:r>
        <w:rPr>
          <w:rFonts w:ascii="宋体" w:hAnsi="宋体" w:eastAsia="宋体" w:cs="宋体"/>
          <w:b/>
          <w:bCs/>
          <w:spacing w:val="-26"/>
          <w:sz w:val="71"/>
          <w:szCs w:val="71"/>
        </w:rPr>
        <w:t>询</w:t>
      </w:r>
      <w:r>
        <w:rPr>
          <w:rFonts w:ascii="宋体" w:hAnsi="宋体" w:eastAsia="宋体" w:cs="宋体"/>
          <w:spacing w:val="52"/>
          <w:sz w:val="71"/>
          <w:szCs w:val="71"/>
        </w:rPr>
        <w:t xml:space="preserve"> </w:t>
      </w:r>
      <w:r>
        <w:rPr>
          <w:rFonts w:ascii="宋体" w:hAnsi="宋体" w:eastAsia="宋体" w:cs="宋体"/>
          <w:b/>
          <w:bCs/>
          <w:spacing w:val="-26"/>
          <w:sz w:val="71"/>
          <w:szCs w:val="71"/>
        </w:rPr>
        <w:t>价</w:t>
      </w:r>
      <w:r>
        <w:rPr>
          <w:rFonts w:ascii="宋体" w:hAnsi="宋体" w:eastAsia="宋体" w:cs="宋体"/>
          <w:spacing w:val="47"/>
          <w:sz w:val="71"/>
          <w:szCs w:val="71"/>
        </w:rPr>
        <w:t xml:space="preserve"> </w:t>
      </w:r>
      <w:r>
        <w:rPr>
          <w:rFonts w:ascii="宋体" w:hAnsi="宋体" w:eastAsia="宋体" w:cs="宋体"/>
          <w:b/>
          <w:bCs/>
          <w:spacing w:val="-26"/>
          <w:sz w:val="71"/>
          <w:szCs w:val="71"/>
        </w:rPr>
        <w:t>通</w:t>
      </w:r>
      <w:r>
        <w:rPr>
          <w:rFonts w:ascii="宋体" w:hAnsi="宋体" w:eastAsia="宋体" w:cs="宋体"/>
          <w:spacing w:val="77"/>
          <w:sz w:val="71"/>
          <w:szCs w:val="71"/>
        </w:rPr>
        <w:t xml:space="preserve"> </w:t>
      </w:r>
      <w:r>
        <w:rPr>
          <w:rFonts w:ascii="宋体" w:hAnsi="宋体" w:eastAsia="宋体" w:cs="宋体"/>
          <w:b/>
          <w:bCs/>
          <w:spacing w:val="-26"/>
          <w:sz w:val="71"/>
          <w:szCs w:val="71"/>
        </w:rPr>
        <w:t>知</w:t>
      </w:r>
      <w:r>
        <w:rPr>
          <w:rFonts w:ascii="宋体" w:hAnsi="宋体" w:eastAsia="宋体" w:cs="宋体"/>
          <w:spacing w:val="76"/>
          <w:sz w:val="71"/>
          <w:szCs w:val="71"/>
        </w:rPr>
        <w:t xml:space="preserve"> </w:t>
      </w:r>
      <w:r>
        <w:rPr>
          <w:rFonts w:ascii="宋体" w:hAnsi="宋体" w:eastAsia="宋体" w:cs="宋体"/>
          <w:b/>
          <w:bCs/>
          <w:spacing w:val="-26"/>
          <w:sz w:val="71"/>
          <w:szCs w:val="71"/>
        </w:rPr>
        <w:t>书</w:t>
      </w:r>
    </w:p>
    <w:p w14:paraId="538BFA4E">
      <w:pPr>
        <w:pStyle w:val="2"/>
        <w:spacing w:line="244" w:lineRule="auto"/>
      </w:pPr>
    </w:p>
    <w:p w14:paraId="73B7FDC1">
      <w:pPr>
        <w:pStyle w:val="2"/>
        <w:spacing w:line="244" w:lineRule="auto"/>
      </w:pPr>
    </w:p>
    <w:p w14:paraId="2222C8C1">
      <w:pPr>
        <w:pStyle w:val="2"/>
        <w:spacing w:line="244" w:lineRule="auto"/>
      </w:pPr>
    </w:p>
    <w:p w14:paraId="701B9BD4">
      <w:pPr>
        <w:pStyle w:val="2"/>
        <w:spacing w:line="245" w:lineRule="auto"/>
      </w:pPr>
    </w:p>
    <w:p w14:paraId="452D471C">
      <w:pPr>
        <w:pStyle w:val="2"/>
        <w:spacing w:line="245" w:lineRule="auto"/>
      </w:pPr>
    </w:p>
    <w:p w14:paraId="11CC0E09">
      <w:pPr>
        <w:pStyle w:val="2"/>
        <w:spacing w:line="245" w:lineRule="auto"/>
      </w:pPr>
    </w:p>
    <w:p w14:paraId="329DC1BD">
      <w:pPr>
        <w:pStyle w:val="2"/>
        <w:spacing w:line="245" w:lineRule="auto"/>
      </w:pPr>
    </w:p>
    <w:p w14:paraId="3015AE80">
      <w:pPr>
        <w:pStyle w:val="2"/>
        <w:spacing w:line="245" w:lineRule="auto"/>
      </w:pPr>
    </w:p>
    <w:p w14:paraId="01E586CD">
      <w:pPr>
        <w:pStyle w:val="2"/>
        <w:spacing w:line="245" w:lineRule="auto"/>
      </w:pPr>
    </w:p>
    <w:p w14:paraId="7DFB7DE8">
      <w:pPr>
        <w:pStyle w:val="2"/>
        <w:spacing w:line="245" w:lineRule="auto"/>
      </w:pPr>
    </w:p>
    <w:p w14:paraId="666B7F1B">
      <w:pPr>
        <w:spacing w:before="101" w:line="514" w:lineRule="auto"/>
        <w:ind w:left="3037" w:leftChars="314" w:right="630" w:rightChars="300" w:hanging="2378" w:hangingChars="800"/>
        <w:jc w:val="both"/>
        <w:rPr>
          <w:rFonts w:ascii="宋体" w:hAnsi="宋体" w:eastAsia="宋体" w:cs="宋体"/>
          <w:b/>
          <w:bCs/>
          <w:spacing w:val="-7"/>
          <w:sz w:val="31"/>
          <w:szCs w:val="31"/>
        </w:rPr>
      </w:pPr>
      <w:r>
        <w:rPr>
          <w:rFonts w:ascii="宋体" w:hAnsi="宋体" w:eastAsia="宋体" w:cs="宋体"/>
          <w:b/>
          <w:bCs/>
          <w:spacing w:val="-7"/>
          <w:sz w:val="31"/>
          <w:szCs w:val="31"/>
        </w:rPr>
        <w:t>采购项目名称：</w:t>
      </w:r>
      <w:r>
        <w:rPr>
          <w:rFonts w:hint="eastAsia" w:ascii="宋体" w:hAnsi="宋体" w:eastAsia="宋体" w:cs="宋体"/>
          <w:b/>
          <w:bCs/>
          <w:spacing w:val="-7"/>
          <w:sz w:val="31"/>
          <w:szCs w:val="31"/>
          <w:lang w:val="en-US" w:eastAsia="zh-CN"/>
        </w:rPr>
        <w:t xml:space="preserve"> </w:t>
      </w:r>
      <w:r>
        <w:rPr>
          <w:rFonts w:hint="eastAsia" w:ascii="宋体" w:hAnsi="宋体" w:eastAsia="宋体" w:cs="宋体"/>
          <w:b/>
          <w:bCs/>
          <w:spacing w:val="-7"/>
          <w:sz w:val="31"/>
          <w:szCs w:val="31"/>
        </w:rPr>
        <w:t>黄河路社区卫生服务中心筹备设备项目</w:t>
      </w:r>
      <w:r>
        <w:rPr>
          <w:rFonts w:ascii="宋体" w:hAnsi="宋体" w:eastAsia="宋体" w:cs="宋体"/>
          <w:b/>
          <w:bCs/>
          <w:spacing w:val="-7"/>
          <w:sz w:val="31"/>
          <w:szCs w:val="31"/>
        </w:rPr>
        <w:t xml:space="preserve"> </w:t>
      </w:r>
    </w:p>
    <w:p w14:paraId="23C62AA8">
      <w:pPr>
        <w:spacing w:before="101" w:line="514" w:lineRule="auto"/>
        <w:ind w:left="661" w:right="630" w:rightChars="300"/>
        <w:jc w:val="both"/>
        <w:rPr>
          <w:rFonts w:hint="eastAsia" w:ascii="宋体" w:hAnsi="宋体" w:eastAsia="宋体" w:cs="宋体"/>
          <w:b/>
          <w:bCs/>
          <w:spacing w:val="-7"/>
          <w:sz w:val="31"/>
          <w:szCs w:val="31"/>
        </w:rPr>
      </w:pPr>
      <w:r>
        <w:rPr>
          <w:rFonts w:ascii="宋体" w:hAnsi="宋体" w:eastAsia="宋体" w:cs="宋体"/>
          <w:b/>
          <w:bCs/>
          <w:spacing w:val="-7"/>
          <w:sz w:val="31"/>
          <w:szCs w:val="31"/>
        </w:rPr>
        <w:t xml:space="preserve">采购项目编号： </w:t>
      </w:r>
      <w:r>
        <w:rPr>
          <w:rFonts w:hint="eastAsia" w:ascii="宋体" w:hAnsi="宋体" w:eastAsia="宋体" w:cs="宋体"/>
          <w:b/>
          <w:bCs/>
          <w:spacing w:val="-7"/>
          <w:sz w:val="31"/>
          <w:szCs w:val="31"/>
          <w:lang w:val="en-US" w:eastAsia="zh-CN"/>
        </w:rPr>
        <w:t xml:space="preserve"> </w:t>
      </w:r>
      <w:r>
        <w:rPr>
          <w:rFonts w:hint="eastAsia" w:ascii="宋体" w:hAnsi="宋体" w:eastAsia="宋体" w:cs="宋体"/>
          <w:b/>
          <w:bCs/>
          <w:spacing w:val="-7"/>
          <w:sz w:val="31"/>
          <w:szCs w:val="31"/>
          <w:lang w:eastAsia="zh-CN"/>
        </w:rPr>
        <w:t>青海诚鑫询价（</w:t>
      </w:r>
      <w:r>
        <w:rPr>
          <w:rFonts w:hint="eastAsia" w:ascii="宋体" w:hAnsi="宋体" w:eastAsia="宋体" w:cs="宋体"/>
          <w:b/>
          <w:bCs/>
          <w:spacing w:val="-7"/>
          <w:sz w:val="31"/>
          <w:szCs w:val="31"/>
          <w:lang w:val="en-US" w:eastAsia="zh-CN"/>
        </w:rPr>
        <w:t>货物</w:t>
      </w:r>
      <w:r>
        <w:rPr>
          <w:rFonts w:hint="eastAsia" w:ascii="宋体" w:hAnsi="宋体" w:eastAsia="宋体" w:cs="宋体"/>
          <w:b/>
          <w:bCs/>
          <w:spacing w:val="-7"/>
          <w:sz w:val="31"/>
          <w:szCs w:val="31"/>
          <w:lang w:eastAsia="zh-CN"/>
        </w:rPr>
        <w:t xml:space="preserve">）2024-083 </w:t>
      </w:r>
    </w:p>
    <w:p w14:paraId="5DE92637">
      <w:pPr>
        <w:spacing w:before="101" w:line="514" w:lineRule="auto"/>
        <w:ind w:left="661" w:right="630" w:rightChars="300"/>
        <w:jc w:val="both"/>
        <w:rPr>
          <w:rFonts w:hint="eastAsia" w:ascii="宋体" w:hAnsi="宋体" w:eastAsia="宋体" w:cs="宋体"/>
          <w:b/>
          <w:bCs/>
          <w:spacing w:val="-7"/>
          <w:sz w:val="31"/>
          <w:szCs w:val="31"/>
          <w:lang w:eastAsia="zh-CN"/>
        </w:rPr>
      </w:pPr>
      <w:r>
        <w:rPr>
          <w:rFonts w:ascii="宋体" w:hAnsi="宋体" w:eastAsia="宋体" w:cs="宋体"/>
          <w:b/>
          <w:bCs/>
          <w:spacing w:val="-7"/>
          <w:sz w:val="31"/>
          <w:szCs w:val="31"/>
        </w:rPr>
        <w:t>采   购   人：</w:t>
      </w:r>
      <w:r>
        <w:rPr>
          <w:rFonts w:hint="eastAsia" w:ascii="宋体" w:hAnsi="宋体" w:eastAsia="宋体" w:cs="宋体"/>
          <w:b/>
          <w:bCs/>
          <w:spacing w:val="-7"/>
          <w:sz w:val="31"/>
          <w:szCs w:val="31"/>
          <w:lang w:eastAsia="zh-CN"/>
        </w:rPr>
        <w:t xml:space="preserve"> </w:t>
      </w:r>
      <w:r>
        <w:rPr>
          <w:rFonts w:hint="eastAsia" w:ascii="宋体" w:hAnsi="宋体" w:eastAsia="宋体" w:cs="宋体"/>
          <w:b/>
          <w:bCs/>
          <w:spacing w:val="-7"/>
          <w:sz w:val="31"/>
          <w:szCs w:val="31"/>
          <w:lang w:val="en-US" w:eastAsia="zh-CN"/>
        </w:rPr>
        <w:t xml:space="preserve"> </w:t>
      </w:r>
      <w:r>
        <w:rPr>
          <w:rFonts w:hint="eastAsia" w:ascii="宋体" w:hAnsi="宋体" w:eastAsia="宋体" w:cs="宋体"/>
          <w:b/>
          <w:bCs/>
          <w:spacing w:val="-7"/>
          <w:sz w:val="31"/>
          <w:szCs w:val="31"/>
          <w:lang w:eastAsia="zh-CN"/>
        </w:rPr>
        <w:t>格尔木市卫生健康委员会</w:t>
      </w:r>
    </w:p>
    <w:p w14:paraId="345F94F6">
      <w:pPr>
        <w:spacing w:before="101" w:line="514" w:lineRule="auto"/>
        <w:ind w:left="661" w:right="630" w:rightChars="300"/>
        <w:jc w:val="both"/>
        <w:rPr>
          <w:rFonts w:hint="eastAsia" w:ascii="宋体" w:hAnsi="宋体" w:eastAsia="宋体" w:cs="宋体"/>
          <w:b/>
          <w:bCs/>
          <w:spacing w:val="-7"/>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val="en-US" w:eastAsia="zh-CN"/>
        </w:rPr>
        <w:t xml:space="preserve">  </w:t>
      </w:r>
      <w:r>
        <w:rPr>
          <w:rFonts w:hint="eastAsia" w:ascii="宋体" w:hAnsi="宋体" w:eastAsia="宋体" w:cs="宋体"/>
          <w:b/>
          <w:bCs/>
          <w:spacing w:val="-7"/>
          <w:sz w:val="31"/>
          <w:szCs w:val="31"/>
          <w:lang w:eastAsia="zh-CN"/>
        </w:rPr>
        <w:t>青海诚鑫招标有限公司</w:t>
      </w:r>
    </w:p>
    <w:p w14:paraId="0B556B02">
      <w:pPr>
        <w:spacing w:before="101" w:line="514" w:lineRule="auto"/>
        <w:ind w:left="661" w:right="630" w:rightChars="300"/>
        <w:jc w:val="both"/>
        <w:rPr>
          <w:rFonts w:ascii="宋体" w:hAnsi="宋体" w:eastAsia="宋体" w:cs="宋体"/>
          <w:sz w:val="31"/>
          <w:szCs w:val="31"/>
        </w:rPr>
      </w:pPr>
    </w:p>
    <w:p w14:paraId="32522FB4">
      <w:pPr>
        <w:pStyle w:val="2"/>
        <w:spacing w:line="259" w:lineRule="auto"/>
      </w:pPr>
    </w:p>
    <w:p w14:paraId="6FC68D72">
      <w:pPr>
        <w:pStyle w:val="2"/>
        <w:spacing w:line="259" w:lineRule="auto"/>
      </w:pPr>
    </w:p>
    <w:p w14:paraId="7E91867C">
      <w:pPr>
        <w:pStyle w:val="2"/>
        <w:spacing w:line="259" w:lineRule="auto"/>
      </w:pPr>
    </w:p>
    <w:p w14:paraId="0A9E84D7">
      <w:pPr>
        <w:spacing w:before="101" w:line="225" w:lineRule="auto"/>
        <w:rPr>
          <w:rFonts w:ascii="宋体" w:hAnsi="宋体" w:eastAsia="宋体" w:cs="宋体"/>
          <w:b/>
          <w:bCs/>
          <w:spacing w:val="-6"/>
          <w:sz w:val="31"/>
          <w:szCs w:val="31"/>
        </w:rPr>
      </w:pPr>
    </w:p>
    <w:p w14:paraId="412E601F">
      <w:pPr>
        <w:spacing w:before="101" w:line="225" w:lineRule="auto"/>
        <w:ind w:firstLine="3291" w:firstLineChars="1100"/>
        <w:rPr>
          <w:rFonts w:ascii="宋体" w:hAnsi="宋体" w:eastAsia="宋体" w:cs="宋体"/>
          <w:b/>
          <w:bCs/>
          <w:spacing w:val="-6"/>
          <w:sz w:val="31"/>
          <w:szCs w:val="31"/>
        </w:rPr>
      </w:pPr>
      <w:r>
        <w:rPr>
          <w:rFonts w:ascii="宋体" w:hAnsi="宋体" w:eastAsia="宋体" w:cs="宋体"/>
          <w:b/>
          <w:bCs/>
          <w:spacing w:val="-6"/>
          <w:sz w:val="31"/>
          <w:szCs w:val="31"/>
        </w:rPr>
        <w:t>2024 年</w:t>
      </w:r>
      <w:r>
        <w:rPr>
          <w:rFonts w:hint="eastAsia" w:ascii="宋体" w:hAnsi="宋体" w:eastAsia="宋体" w:cs="宋体"/>
          <w:b/>
          <w:bCs/>
          <w:spacing w:val="-6"/>
          <w:sz w:val="31"/>
          <w:szCs w:val="31"/>
          <w:lang w:val="en-US" w:eastAsia="zh-CN"/>
        </w:rPr>
        <w:t>10</w:t>
      </w:r>
      <w:r>
        <w:rPr>
          <w:rFonts w:ascii="宋体" w:hAnsi="宋体" w:eastAsia="宋体" w:cs="宋体"/>
          <w:b/>
          <w:bCs/>
          <w:spacing w:val="-6"/>
          <w:sz w:val="31"/>
          <w:szCs w:val="31"/>
        </w:rPr>
        <w:t>月</w:t>
      </w:r>
    </w:p>
    <w:p w14:paraId="4A797E7C">
      <w:pPr>
        <w:spacing w:line="225" w:lineRule="auto"/>
        <w:rPr>
          <w:rFonts w:ascii="宋体" w:hAnsi="宋体" w:eastAsia="宋体" w:cs="宋体"/>
          <w:sz w:val="31"/>
          <w:szCs w:val="31"/>
        </w:rPr>
        <w:sectPr>
          <w:footerReference r:id="rId5" w:type="default"/>
          <w:pgSz w:w="11907" w:h="16840"/>
          <w:pgMar w:top="1431" w:right="1786" w:bottom="1075" w:left="1786" w:header="0" w:footer="905" w:gutter="0"/>
          <w:pgNumType w:fmt="decimal"/>
          <w:cols w:space="720" w:num="1"/>
        </w:sectPr>
      </w:pPr>
    </w:p>
    <w:p w14:paraId="6CD83DC1">
      <w:pPr>
        <w:pStyle w:val="2"/>
        <w:spacing w:line="390" w:lineRule="auto"/>
      </w:pPr>
    </w:p>
    <w:sdt>
      <w:sdtPr>
        <w:rPr>
          <w:rFonts w:ascii="宋体" w:hAnsi="宋体" w:eastAsia="宋体" w:cs="宋体"/>
          <w:sz w:val="31"/>
          <w:szCs w:val="31"/>
        </w:rPr>
        <w:id w:val="147463770"/>
        <w:docPartObj>
          <w:docPartGallery w:val="Table of Contents"/>
          <w:docPartUnique/>
        </w:docPartObj>
      </w:sdtPr>
      <w:sdtEndPr>
        <w:rPr>
          <w:rFonts w:ascii="FangSong_GB2312" w:hAnsi="FangSong_GB2312" w:eastAsia="FangSong_GB2312" w:cs="FangSong_GB2312"/>
          <w:sz w:val="24"/>
          <w:szCs w:val="24"/>
        </w:rPr>
      </w:sdtEndPr>
      <w:sdtContent>
        <w:p w14:paraId="15E115B4">
          <w:pPr>
            <w:spacing w:before="101" w:line="218" w:lineRule="auto"/>
            <w:ind w:left="4155"/>
            <w:rPr>
              <w:rFonts w:ascii="宋体" w:hAnsi="宋体" w:eastAsia="宋体" w:cs="宋体"/>
              <w:sz w:val="31"/>
              <w:szCs w:val="31"/>
            </w:rPr>
          </w:pPr>
          <w:r>
            <w:rPr>
              <w:rFonts w:ascii="宋体" w:hAnsi="宋体" w:eastAsia="宋体" w:cs="宋体"/>
              <w:spacing w:val="-28"/>
              <w:sz w:val="31"/>
              <w:szCs w:val="31"/>
            </w:rPr>
            <w:t>目录</w:t>
          </w:r>
        </w:p>
        <w:p w14:paraId="0BD0A296">
          <w:pPr>
            <w:tabs>
              <w:tab w:val="right" w:leader="dot" w:pos="8824"/>
            </w:tabs>
            <w:spacing w:before="194" w:line="184" w:lineRule="auto"/>
            <w:rPr>
              <w:rFonts w:ascii="FangSong_GB2312" w:hAnsi="FangSong_GB2312" w:eastAsia="FangSong_GB2312" w:cs="FangSong_GB2312"/>
              <w:sz w:val="24"/>
              <w:szCs w:val="24"/>
            </w:rPr>
          </w:pPr>
          <w:bookmarkStart w:id="0" w:name="bookmark1"/>
          <w:bookmarkEnd w:id="0"/>
          <w:r>
            <w:fldChar w:fldCharType="begin"/>
          </w:r>
          <w:r>
            <w:instrText xml:space="preserve"> HYPERLINK \l "bookmark2" </w:instrText>
          </w:r>
          <w:r>
            <w:fldChar w:fldCharType="separate"/>
          </w:r>
          <w:r>
            <w:rPr>
              <w:rFonts w:ascii="FangSong_GB2312" w:hAnsi="FangSong_GB2312" w:eastAsia="FangSong_GB2312" w:cs="FangSong_GB2312"/>
              <w:spacing w:val="-3"/>
              <w:sz w:val="24"/>
              <w:szCs w:val="24"/>
            </w:rPr>
            <w:t>第一章</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询价邀请</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z w:val="24"/>
              <w:szCs w:val="24"/>
            </w:rPr>
            <w:tab/>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29"/>
              <w:sz w:val="24"/>
              <w:szCs w:val="24"/>
            </w:rPr>
            <w:t>3</w:t>
          </w:r>
          <w:r>
            <w:rPr>
              <w:rFonts w:ascii="FangSong_GB2312" w:hAnsi="FangSong_GB2312" w:eastAsia="FangSong_GB2312" w:cs="FangSong_GB2312"/>
              <w:spacing w:val="-29"/>
              <w:sz w:val="24"/>
              <w:szCs w:val="24"/>
            </w:rPr>
            <w:fldChar w:fldCharType="end"/>
          </w:r>
        </w:p>
        <w:p w14:paraId="546CEF38">
          <w:pPr>
            <w:tabs>
              <w:tab w:val="right" w:leader="dot" w:pos="8824"/>
            </w:tabs>
            <w:spacing w:before="262" w:line="184" w:lineRule="auto"/>
            <w:rPr>
              <w:rFonts w:ascii="FangSong_GB2312" w:hAnsi="FangSong_GB2312" w:eastAsia="FangSong_GB2312" w:cs="FangSong_GB2312"/>
              <w:sz w:val="24"/>
              <w:szCs w:val="24"/>
            </w:rPr>
          </w:pPr>
          <w:bookmarkStart w:id="1" w:name="bookmark3"/>
          <w:bookmarkEnd w:id="1"/>
          <w:r>
            <w:fldChar w:fldCharType="begin"/>
          </w:r>
          <w:r>
            <w:instrText xml:space="preserve"> HYPERLINK \l "bookmark4" </w:instrText>
          </w:r>
          <w:r>
            <w:fldChar w:fldCharType="separate"/>
          </w:r>
          <w:r>
            <w:rPr>
              <w:rFonts w:ascii="FangSong_GB2312" w:hAnsi="FangSong_GB2312" w:eastAsia="FangSong_GB2312" w:cs="FangSong_GB2312"/>
              <w:sz w:val="24"/>
              <w:szCs w:val="24"/>
            </w:rPr>
            <w:t>第二章  供应商须知</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ab/>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21"/>
              <w:sz w:val="24"/>
              <w:szCs w:val="24"/>
            </w:rPr>
            <w:t>6</w:t>
          </w:r>
          <w:r>
            <w:rPr>
              <w:rFonts w:ascii="FangSong_GB2312" w:hAnsi="FangSong_GB2312" w:eastAsia="FangSong_GB2312" w:cs="FangSong_GB2312"/>
              <w:spacing w:val="-21"/>
              <w:sz w:val="24"/>
              <w:szCs w:val="24"/>
            </w:rPr>
            <w:fldChar w:fldCharType="end"/>
          </w:r>
        </w:p>
        <w:p w14:paraId="71067CD0">
          <w:pPr>
            <w:tabs>
              <w:tab w:val="right" w:leader="dot" w:pos="8824"/>
            </w:tabs>
            <w:spacing w:before="259" w:line="184" w:lineRule="auto"/>
            <w:rPr>
              <w:rFonts w:ascii="FangSong_GB2312" w:hAnsi="FangSong_GB2312" w:eastAsia="FangSong_GB2312" w:cs="FangSong_GB2312"/>
              <w:sz w:val="24"/>
              <w:szCs w:val="24"/>
            </w:rPr>
          </w:pPr>
          <w:bookmarkStart w:id="2" w:name="bookmark5"/>
          <w:bookmarkEnd w:id="2"/>
          <w:r>
            <w:fldChar w:fldCharType="begin"/>
          </w:r>
          <w:r>
            <w:instrText xml:space="preserve"> HYPERLINK \l "bookmark6" </w:instrText>
          </w:r>
          <w:r>
            <w:fldChar w:fldCharType="separate"/>
          </w:r>
          <w:r>
            <w:rPr>
              <w:rFonts w:ascii="FangSong_GB2312" w:hAnsi="FangSong_GB2312" w:eastAsia="FangSong_GB2312" w:cs="FangSong_GB2312"/>
              <w:spacing w:val="-1"/>
              <w:sz w:val="24"/>
              <w:szCs w:val="24"/>
            </w:rPr>
            <w:t>第三章</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
              <w:sz w:val="24"/>
              <w:szCs w:val="24"/>
            </w:rPr>
            <w:t>合同文本样式</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z w:val="24"/>
              <w:szCs w:val="24"/>
            </w:rPr>
            <w:tab/>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13"/>
              <w:sz w:val="24"/>
              <w:szCs w:val="24"/>
            </w:rPr>
            <w:t>18</w:t>
          </w:r>
          <w:r>
            <w:rPr>
              <w:rFonts w:ascii="FangSong_GB2312" w:hAnsi="FangSong_GB2312" w:eastAsia="FangSong_GB2312" w:cs="FangSong_GB2312"/>
              <w:spacing w:val="-13"/>
              <w:sz w:val="24"/>
              <w:szCs w:val="24"/>
            </w:rPr>
            <w:fldChar w:fldCharType="end"/>
          </w:r>
        </w:p>
        <w:p w14:paraId="66B0D246">
          <w:pPr>
            <w:tabs>
              <w:tab w:val="right" w:leader="dot" w:pos="8824"/>
            </w:tabs>
            <w:spacing w:before="260" w:line="184" w:lineRule="auto"/>
            <w:rPr>
              <w:rFonts w:ascii="FangSong_GB2312" w:hAnsi="FangSong_GB2312" w:eastAsia="FangSong_GB2312" w:cs="FangSong_GB2312"/>
              <w:sz w:val="24"/>
              <w:szCs w:val="24"/>
            </w:rPr>
          </w:pPr>
          <w:bookmarkStart w:id="3" w:name="bookmark7"/>
          <w:bookmarkEnd w:id="3"/>
          <w:r>
            <w:fldChar w:fldCharType="begin"/>
          </w:r>
          <w:r>
            <w:instrText xml:space="preserve"> HYPERLINK \l "bookmark8" </w:instrText>
          </w:r>
          <w:r>
            <w:fldChar w:fldCharType="separate"/>
          </w:r>
          <w:r>
            <w:rPr>
              <w:rFonts w:ascii="FangSong_GB2312" w:hAnsi="FangSong_GB2312" w:eastAsia="FangSong_GB2312" w:cs="FangSong_GB2312"/>
              <w:spacing w:val="2"/>
              <w:sz w:val="24"/>
              <w:szCs w:val="24"/>
            </w:rPr>
            <w:t>第四章  询价响应文件格式</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z w:val="24"/>
              <w:szCs w:val="24"/>
            </w:rPr>
            <w:tab/>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0"/>
              <w:sz w:val="24"/>
              <w:szCs w:val="24"/>
            </w:rPr>
            <w:t>20</w:t>
          </w:r>
          <w:r>
            <w:rPr>
              <w:rFonts w:ascii="FangSong_GB2312" w:hAnsi="FangSong_GB2312" w:eastAsia="FangSong_GB2312" w:cs="FangSong_GB2312"/>
              <w:spacing w:val="-10"/>
              <w:sz w:val="24"/>
              <w:szCs w:val="24"/>
            </w:rPr>
            <w:fldChar w:fldCharType="end"/>
          </w:r>
        </w:p>
        <w:p w14:paraId="20CFA534">
          <w:pPr>
            <w:tabs>
              <w:tab w:val="right" w:leader="dot" w:pos="8824"/>
            </w:tabs>
            <w:spacing w:before="263" w:line="214" w:lineRule="auto"/>
            <w:rPr>
              <w:rFonts w:ascii="FangSong_GB2312" w:hAnsi="FangSong_GB2312" w:eastAsia="FangSong_GB2312" w:cs="FangSong_GB2312"/>
              <w:sz w:val="24"/>
              <w:szCs w:val="24"/>
            </w:rPr>
          </w:pPr>
          <w:bookmarkStart w:id="4" w:name="bookmark9"/>
          <w:bookmarkEnd w:id="4"/>
          <w:r>
            <w:fldChar w:fldCharType="begin"/>
          </w:r>
          <w:r>
            <w:instrText xml:space="preserve"> HYPERLINK \l "bookmark10" </w:instrText>
          </w:r>
          <w:r>
            <w:fldChar w:fldCharType="separate"/>
          </w:r>
          <w:r>
            <w:rPr>
              <w:rFonts w:ascii="FangSong_GB2312" w:hAnsi="FangSong_GB2312" w:eastAsia="FangSong_GB2312" w:cs="FangSong_GB2312"/>
              <w:spacing w:val="4"/>
              <w:sz w:val="24"/>
              <w:szCs w:val="24"/>
            </w:rPr>
            <w:t>第五章  采购项目要求及技术参数</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z w:val="24"/>
              <w:szCs w:val="24"/>
            </w:rPr>
            <w:tab/>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9"/>
              <w:sz w:val="24"/>
              <w:szCs w:val="24"/>
            </w:rPr>
            <w:t>41</w:t>
          </w:r>
          <w:r>
            <w:rPr>
              <w:rFonts w:ascii="FangSong_GB2312" w:hAnsi="FangSong_GB2312" w:eastAsia="FangSong_GB2312" w:cs="FangSong_GB2312"/>
              <w:spacing w:val="-9"/>
              <w:sz w:val="24"/>
              <w:szCs w:val="24"/>
            </w:rPr>
            <w:fldChar w:fldCharType="end"/>
          </w:r>
        </w:p>
      </w:sdtContent>
    </w:sdt>
    <w:p w14:paraId="536FE1DB">
      <w:pPr>
        <w:spacing w:line="214" w:lineRule="auto"/>
        <w:rPr>
          <w:rFonts w:ascii="FangSong_GB2312" w:hAnsi="FangSong_GB2312" w:eastAsia="FangSong_GB2312" w:cs="FangSong_GB2312"/>
          <w:sz w:val="24"/>
          <w:szCs w:val="24"/>
        </w:rPr>
        <w:sectPr>
          <w:footerReference r:id="rId6" w:type="default"/>
          <w:pgSz w:w="11907" w:h="16840"/>
          <w:pgMar w:top="1431" w:right="1474" w:bottom="1075" w:left="1608" w:header="0" w:footer="905" w:gutter="0"/>
          <w:pgNumType w:fmt="decimal"/>
          <w:cols w:space="720" w:num="1"/>
        </w:sectPr>
      </w:pPr>
    </w:p>
    <w:p w14:paraId="33B98E8E">
      <w:pPr>
        <w:pStyle w:val="2"/>
        <w:spacing w:line="467" w:lineRule="auto"/>
      </w:pPr>
    </w:p>
    <w:p w14:paraId="3393DB9F">
      <w:pPr>
        <w:spacing w:before="100" w:line="224" w:lineRule="auto"/>
        <w:ind w:left="3137"/>
        <w:outlineLvl w:val="0"/>
        <w:rPr>
          <w:rFonts w:ascii="宋体" w:hAnsi="宋体" w:eastAsia="宋体" w:cs="宋体"/>
          <w:sz w:val="31"/>
          <w:szCs w:val="31"/>
        </w:rPr>
      </w:pPr>
      <w:bookmarkStart w:id="5" w:name="bookmark2"/>
      <w:bookmarkEnd w:id="5"/>
      <w:bookmarkStart w:id="6" w:name="bookmark1"/>
      <w:bookmarkEnd w:id="6"/>
      <w:r>
        <w:rPr>
          <w:rFonts w:ascii="宋体" w:hAnsi="宋体" w:eastAsia="宋体" w:cs="宋体"/>
          <w:b/>
          <w:bCs/>
          <w:spacing w:val="8"/>
          <w:sz w:val="31"/>
          <w:szCs w:val="31"/>
        </w:rPr>
        <w:t>第一章</w:t>
      </w:r>
      <w:r>
        <w:rPr>
          <w:rFonts w:ascii="宋体" w:hAnsi="宋体" w:eastAsia="宋体" w:cs="宋体"/>
          <w:spacing w:val="8"/>
          <w:sz w:val="31"/>
          <w:szCs w:val="31"/>
        </w:rPr>
        <w:t xml:space="preserve">  </w:t>
      </w:r>
      <w:r>
        <w:rPr>
          <w:rFonts w:ascii="宋体" w:hAnsi="宋体" w:eastAsia="宋体" w:cs="宋体"/>
          <w:b/>
          <w:bCs/>
          <w:spacing w:val="8"/>
          <w:sz w:val="31"/>
          <w:szCs w:val="31"/>
        </w:rPr>
        <w:t>询价邀请</w:t>
      </w:r>
    </w:p>
    <w:p w14:paraId="5CAAD985">
      <w:pPr>
        <w:spacing w:before="237" w:line="219" w:lineRule="auto"/>
        <w:ind w:left="145" w:leftChars="69" w:firstLine="0" w:firstLineChars="0"/>
        <w:jc w:val="center"/>
        <w:rPr>
          <w:rFonts w:ascii="宋体" w:hAnsi="宋体" w:eastAsia="宋体" w:cs="宋体"/>
          <w:sz w:val="28"/>
          <w:szCs w:val="28"/>
        </w:rPr>
      </w:pPr>
      <w:r>
        <w:rPr>
          <w:rFonts w:hint="eastAsia" w:ascii="宋体" w:hAnsi="宋体" w:eastAsia="宋体" w:cs="宋体"/>
          <w:b/>
          <w:bCs/>
          <w:spacing w:val="-6"/>
          <w:sz w:val="28"/>
          <w:szCs w:val="28"/>
          <w:lang w:val="zh-CN" w:eastAsia="zh-CN"/>
        </w:rPr>
        <w:t>黄河路社区卫生服务中心筹备设备</w:t>
      </w:r>
      <w:r>
        <w:rPr>
          <w:rFonts w:ascii="宋体" w:hAnsi="宋体" w:eastAsia="宋体" w:cs="宋体"/>
          <w:b/>
          <w:bCs/>
          <w:spacing w:val="-6"/>
          <w:sz w:val="28"/>
          <w:szCs w:val="28"/>
        </w:rPr>
        <w:t>项目询价采购公告</w:t>
      </w:r>
    </w:p>
    <w:p w14:paraId="19840F4A">
      <w:pPr>
        <w:spacing w:line="153" w:lineRule="exact"/>
      </w:pPr>
    </w:p>
    <w:tbl>
      <w:tblPr>
        <w:tblStyle w:val="8"/>
        <w:tblW w:w="968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83"/>
      </w:tblGrid>
      <w:tr w14:paraId="1B6884F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37" w:hRule="atLeast"/>
        </w:trPr>
        <w:tc>
          <w:tcPr>
            <w:tcW w:w="9683" w:type="dxa"/>
            <w:vAlign w:val="top"/>
          </w:tcPr>
          <w:p w14:paraId="14C1BA6C">
            <w:pPr>
              <w:pStyle w:val="9"/>
              <w:spacing w:before="55" w:line="216" w:lineRule="auto"/>
              <w:ind w:left="131"/>
            </w:pPr>
            <w:r>
              <w:rPr>
                <w:spacing w:val="-5"/>
              </w:rPr>
              <w:t>项目概况</w:t>
            </w:r>
          </w:p>
          <w:p w14:paraId="73FFE350">
            <w:pPr>
              <w:pStyle w:val="9"/>
              <w:spacing w:before="205" w:line="330" w:lineRule="auto"/>
              <w:ind w:left="131" w:right="102" w:firstLine="472"/>
            </w:pPr>
            <w:r>
              <w:rPr>
                <w:rFonts w:hint="eastAsia"/>
                <w:spacing w:val="-10"/>
                <w:lang w:val="zh-CN" w:eastAsia="zh-CN"/>
              </w:rPr>
              <w:t>黄河路社区卫生服务中心筹备设备</w:t>
            </w:r>
            <w:r>
              <w:rPr>
                <w:spacing w:val="-10"/>
              </w:rPr>
              <w:t>项目的潜在供应商应在线上通过政采云平台 （www.zcygov.cn）获</w:t>
            </w:r>
            <w:r>
              <w:rPr>
                <w:spacing w:val="-5"/>
              </w:rPr>
              <w:t>取采购文件，并于2024年</w:t>
            </w:r>
            <w:r>
              <w:rPr>
                <w:rFonts w:hint="eastAsia"/>
                <w:spacing w:val="-5"/>
                <w:lang w:val="en-US" w:eastAsia="zh-CN"/>
              </w:rPr>
              <w:t>11</w:t>
            </w:r>
            <w:r>
              <w:rPr>
                <w:spacing w:val="-5"/>
              </w:rPr>
              <w:t>月</w:t>
            </w:r>
            <w:r>
              <w:rPr>
                <w:rFonts w:hint="eastAsia"/>
                <w:spacing w:val="-5"/>
                <w:lang w:val="en-US" w:eastAsia="zh-CN"/>
              </w:rPr>
              <w:t>7</w:t>
            </w:r>
            <w:r>
              <w:rPr>
                <w:spacing w:val="-5"/>
              </w:rPr>
              <w:t>日</w:t>
            </w:r>
            <w:r>
              <w:rPr>
                <w:rFonts w:hint="eastAsia"/>
                <w:spacing w:val="-5"/>
                <w:lang w:val="en-US" w:eastAsia="zh-CN"/>
              </w:rPr>
              <w:t>10</w:t>
            </w:r>
            <w:r>
              <w:rPr>
                <w:spacing w:val="-5"/>
              </w:rPr>
              <w:t>点</w:t>
            </w:r>
            <w:r>
              <w:rPr>
                <w:rFonts w:hint="eastAsia"/>
                <w:spacing w:val="-5"/>
                <w:lang w:val="en-US" w:eastAsia="zh-CN"/>
              </w:rPr>
              <w:t>00</w:t>
            </w:r>
            <w:r>
              <w:rPr>
                <w:spacing w:val="-5"/>
              </w:rPr>
              <w:t>分（北京时间）前提交响应文</w:t>
            </w:r>
            <w:r>
              <w:rPr>
                <w:spacing w:val="-6"/>
              </w:rPr>
              <w:t>件。</w:t>
            </w:r>
          </w:p>
        </w:tc>
      </w:tr>
    </w:tbl>
    <w:p w14:paraId="746F4623">
      <w:pPr>
        <w:spacing w:before="195" w:line="216" w:lineRule="auto"/>
        <w:ind w:left="24"/>
        <w:rPr>
          <w:rFonts w:ascii="FangSong_GB2312" w:hAnsi="FangSong_GB2312" w:eastAsia="FangSong_GB2312" w:cs="FangSong_GB2312"/>
          <w:sz w:val="24"/>
          <w:szCs w:val="24"/>
        </w:rPr>
      </w:pPr>
      <w:r>
        <w:rPr>
          <w:rFonts w:ascii="FangSong_GB2312" w:hAnsi="FangSong_GB2312" w:eastAsia="FangSong_GB2312" w:cs="FangSong_GB2312"/>
          <w:b/>
          <w:bCs/>
          <w:spacing w:val="-8"/>
          <w:sz w:val="24"/>
          <w:szCs w:val="24"/>
        </w:rPr>
        <w:t>一、项目基本情况</w:t>
      </w:r>
    </w:p>
    <w:p w14:paraId="4F07090A">
      <w:pPr>
        <w:spacing w:before="39" w:line="370" w:lineRule="auto"/>
        <w:ind w:left="488" w:right="4620" w:rightChars="2200" w:hanging="2"/>
        <w:rPr>
          <w:rFonts w:ascii="FangSong_GB2312" w:hAnsi="FangSong_GB2312" w:eastAsia="FangSong_GB2312" w:cs="FangSong_GB2312"/>
          <w:spacing w:val="-7"/>
          <w:sz w:val="24"/>
          <w:szCs w:val="24"/>
        </w:rPr>
      </w:pPr>
      <w:r>
        <w:rPr>
          <w:rFonts w:ascii="FangSong_GB2312" w:hAnsi="FangSong_GB2312" w:eastAsia="FangSong_GB2312" w:cs="FangSong_GB2312"/>
          <w:spacing w:val="-7"/>
          <w:sz w:val="24"/>
          <w:szCs w:val="24"/>
        </w:rPr>
        <w:t>项目编号：</w:t>
      </w:r>
      <w:r>
        <w:rPr>
          <w:rFonts w:hint="eastAsia" w:ascii="FangSong_GB2312" w:hAnsi="FangSong_GB2312" w:eastAsia="FangSong_GB2312" w:cs="FangSong_GB2312"/>
          <w:spacing w:val="-7"/>
          <w:sz w:val="24"/>
          <w:szCs w:val="24"/>
          <w:lang w:eastAsia="zh-CN"/>
        </w:rPr>
        <w:t>青海诚鑫询价（</w:t>
      </w:r>
      <w:r>
        <w:rPr>
          <w:rFonts w:hint="eastAsia" w:ascii="FangSong_GB2312" w:hAnsi="FangSong_GB2312" w:eastAsia="FangSong_GB2312" w:cs="FangSong_GB2312"/>
          <w:spacing w:val="-7"/>
          <w:sz w:val="24"/>
          <w:szCs w:val="24"/>
          <w:lang w:val="en-US" w:eastAsia="zh-CN"/>
        </w:rPr>
        <w:t>货物</w:t>
      </w:r>
      <w:r>
        <w:rPr>
          <w:rFonts w:hint="eastAsia" w:ascii="FangSong_GB2312" w:hAnsi="FangSong_GB2312" w:eastAsia="FangSong_GB2312" w:cs="FangSong_GB2312"/>
          <w:spacing w:val="-7"/>
          <w:sz w:val="24"/>
          <w:szCs w:val="24"/>
          <w:lang w:eastAsia="zh-CN"/>
        </w:rPr>
        <w:t>）2024-0</w:t>
      </w:r>
      <w:r>
        <w:rPr>
          <w:rFonts w:hint="eastAsia" w:ascii="FangSong_GB2312" w:hAnsi="FangSong_GB2312" w:eastAsia="FangSong_GB2312" w:cs="FangSong_GB2312"/>
          <w:spacing w:val="-7"/>
          <w:sz w:val="24"/>
          <w:szCs w:val="24"/>
          <w:lang w:val="en-US" w:eastAsia="zh-CN"/>
        </w:rPr>
        <w:t>83</w:t>
      </w:r>
      <w:r>
        <w:rPr>
          <w:rFonts w:ascii="FangSong_GB2312" w:hAnsi="FangSong_GB2312" w:eastAsia="FangSong_GB2312" w:cs="FangSong_GB2312"/>
          <w:spacing w:val="-7"/>
          <w:sz w:val="24"/>
          <w:szCs w:val="24"/>
        </w:rPr>
        <w:t xml:space="preserve"> </w:t>
      </w:r>
    </w:p>
    <w:p w14:paraId="48A72D58">
      <w:pPr>
        <w:spacing w:before="39" w:line="370" w:lineRule="auto"/>
        <w:ind w:left="488" w:right="3780" w:rightChars="1800" w:hanging="2"/>
        <w:rPr>
          <w:rFonts w:ascii="FangSong_GB2312" w:hAnsi="FangSong_GB2312" w:eastAsia="FangSong_GB2312" w:cs="FangSong_GB2312"/>
          <w:spacing w:val="-7"/>
          <w:sz w:val="24"/>
          <w:szCs w:val="24"/>
        </w:rPr>
      </w:pPr>
      <w:r>
        <w:rPr>
          <w:rFonts w:ascii="FangSong_GB2312" w:hAnsi="FangSong_GB2312" w:eastAsia="FangSong_GB2312" w:cs="FangSong_GB2312"/>
          <w:spacing w:val="-7"/>
          <w:sz w:val="24"/>
          <w:szCs w:val="24"/>
        </w:rPr>
        <w:t>项目名称：</w:t>
      </w:r>
      <w:r>
        <w:rPr>
          <w:rFonts w:hint="eastAsia" w:ascii="FangSong_GB2312" w:hAnsi="FangSong_GB2312" w:eastAsia="FangSong_GB2312" w:cs="FangSong_GB2312"/>
          <w:spacing w:val="-7"/>
          <w:sz w:val="24"/>
          <w:szCs w:val="24"/>
          <w:lang w:val="zh-CN" w:eastAsia="zh-CN"/>
        </w:rPr>
        <w:t>黄河路社区卫生服务中心筹备设备项目</w:t>
      </w:r>
      <w:r>
        <w:rPr>
          <w:rFonts w:ascii="FangSong_GB2312" w:hAnsi="FangSong_GB2312" w:eastAsia="FangSong_GB2312" w:cs="FangSong_GB2312"/>
          <w:spacing w:val="-7"/>
          <w:sz w:val="24"/>
          <w:szCs w:val="24"/>
        </w:rPr>
        <w:t xml:space="preserve"> </w:t>
      </w:r>
    </w:p>
    <w:p w14:paraId="781EC380">
      <w:pPr>
        <w:spacing w:before="39" w:line="370" w:lineRule="auto"/>
        <w:ind w:left="488" w:right="6397" w:hanging="2"/>
        <w:rPr>
          <w:rFonts w:hint="eastAsia" w:ascii="FangSong_GB2312" w:hAnsi="FangSong_GB2312" w:eastAsia="FangSong_GB2312" w:cs="FangSong_GB2312"/>
          <w:spacing w:val="-7"/>
          <w:sz w:val="24"/>
          <w:szCs w:val="24"/>
          <w:lang w:val="zh-CN" w:eastAsia="zh-CN"/>
        </w:rPr>
      </w:pPr>
      <w:r>
        <w:rPr>
          <w:rFonts w:ascii="FangSong_GB2312" w:hAnsi="FangSong_GB2312" w:eastAsia="FangSong_GB2312" w:cs="FangSong_GB2312"/>
          <w:spacing w:val="-7"/>
          <w:sz w:val="24"/>
          <w:szCs w:val="24"/>
        </w:rPr>
        <w:t>采购方式：</w:t>
      </w:r>
      <w:r>
        <w:rPr>
          <w:rFonts w:hint="eastAsia" w:ascii="FangSong_GB2312" w:hAnsi="FangSong_GB2312" w:eastAsia="FangSong_GB2312" w:cs="FangSong_GB2312"/>
          <w:spacing w:val="-7"/>
          <w:sz w:val="24"/>
          <w:szCs w:val="24"/>
          <w:lang w:val="zh-CN" w:eastAsia="zh-CN"/>
        </w:rPr>
        <w:t>询价</w:t>
      </w:r>
      <w:r>
        <w:rPr>
          <w:rFonts w:hint="eastAsia" w:ascii="FangSong_GB2312" w:hAnsi="FangSong_GB2312" w:eastAsia="FangSong_GB2312" w:cs="FangSong_GB2312"/>
          <w:spacing w:val="-7"/>
          <w:sz w:val="24"/>
          <w:szCs w:val="24"/>
          <w:lang w:val="en-US" w:eastAsia="zh-CN"/>
        </w:rPr>
        <w:t>采购</w:t>
      </w:r>
    </w:p>
    <w:p w14:paraId="546FDAA0">
      <w:pPr>
        <w:spacing w:before="39" w:line="370" w:lineRule="auto"/>
        <w:ind w:left="488" w:right="3360" w:rightChars="1600" w:hanging="2"/>
        <w:rPr>
          <w:rFonts w:ascii="FangSong_GB2312" w:hAnsi="FangSong_GB2312" w:eastAsia="FangSong_GB2312" w:cs="FangSong_GB2312"/>
          <w:b w:val="0"/>
          <w:bCs w:val="0"/>
          <w:spacing w:val="-7"/>
          <w:sz w:val="24"/>
          <w:szCs w:val="24"/>
        </w:rPr>
      </w:pPr>
      <w:r>
        <w:rPr>
          <w:rFonts w:ascii="FangSong_GB2312" w:hAnsi="FangSong_GB2312" w:eastAsia="FangSong_GB2312" w:cs="FangSong_GB2312"/>
          <w:spacing w:val="-7"/>
          <w:sz w:val="24"/>
          <w:szCs w:val="24"/>
        </w:rPr>
        <w:t>预算金额：</w:t>
      </w:r>
      <w:r>
        <w:rPr>
          <w:rFonts w:hint="eastAsia" w:ascii="FangSong_GB2312" w:hAnsi="FangSong_GB2312" w:eastAsia="FangSong_GB2312" w:cs="FangSong_GB2312"/>
          <w:spacing w:val="-7"/>
          <w:sz w:val="24"/>
          <w:szCs w:val="24"/>
          <w:lang w:val="en-US" w:eastAsia="zh-CN"/>
        </w:rPr>
        <w:t>（小写</w:t>
      </w:r>
      <w:r>
        <w:rPr>
          <w:rFonts w:hint="eastAsia" w:ascii="FangSong_GB2312" w:hAnsi="FangSong_GB2312" w:eastAsia="FangSong_GB2312" w:cs="FangSong_GB2312"/>
          <w:b w:val="0"/>
          <w:bCs w:val="0"/>
          <w:spacing w:val="-7"/>
          <w:sz w:val="24"/>
          <w:szCs w:val="24"/>
          <w:lang w:val="en-US" w:eastAsia="zh-CN"/>
        </w:rPr>
        <w:t>）600000.00元（大写）陆拾万元整</w:t>
      </w:r>
      <w:r>
        <w:rPr>
          <w:rFonts w:hint="eastAsia" w:ascii="FangSong_GB2312" w:hAnsi="FangSong_GB2312" w:eastAsia="FangSong_GB2312" w:cs="FangSong_GB2312"/>
          <w:b w:val="0"/>
          <w:bCs w:val="0"/>
          <w:spacing w:val="-7"/>
          <w:sz w:val="24"/>
          <w:szCs w:val="24"/>
          <w:lang w:val="zh-CN"/>
        </w:rPr>
        <w:t>；</w:t>
      </w:r>
    </w:p>
    <w:p w14:paraId="421BA86E">
      <w:pPr>
        <w:spacing w:before="39" w:line="370" w:lineRule="auto"/>
        <w:ind w:right="3497" w:rightChars="0" w:firstLine="452" w:firstLineChars="200"/>
        <w:rPr>
          <w:rFonts w:ascii="FangSong_GB2312" w:hAnsi="FangSong_GB2312" w:eastAsia="FangSong_GB2312" w:cs="FangSong_GB2312"/>
          <w:spacing w:val="-7"/>
          <w:sz w:val="24"/>
          <w:szCs w:val="24"/>
        </w:rPr>
      </w:pPr>
      <w:r>
        <w:rPr>
          <w:rFonts w:ascii="FangSong_GB2312" w:hAnsi="FangSong_GB2312" w:eastAsia="FangSong_GB2312" w:cs="FangSong_GB2312"/>
          <w:b w:val="0"/>
          <w:bCs w:val="0"/>
          <w:spacing w:val="-7"/>
          <w:sz w:val="24"/>
          <w:szCs w:val="24"/>
        </w:rPr>
        <w:t>最高限价：</w:t>
      </w:r>
      <w:r>
        <w:rPr>
          <w:rFonts w:hint="eastAsia" w:ascii="FangSong_GB2312" w:hAnsi="FangSong_GB2312" w:eastAsia="FangSong_GB2312" w:cs="FangSong_GB2312"/>
          <w:b w:val="0"/>
          <w:bCs w:val="0"/>
          <w:spacing w:val="-7"/>
          <w:sz w:val="24"/>
          <w:szCs w:val="24"/>
          <w:lang w:val="en-US" w:eastAsia="zh-CN"/>
        </w:rPr>
        <w:t>（小写）600000.00元（大写</w:t>
      </w:r>
      <w:r>
        <w:rPr>
          <w:rFonts w:hint="eastAsia" w:ascii="FangSong_GB2312" w:hAnsi="FangSong_GB2312" w:eastAsia="FangSong_GB2312" w:cs="FangSong_GB2312"/>
          <w:spacing w:val="-7"/>
          <w:sz w:val="24"/>
          <w:szCs w:val="24"/>
          <w:lang w:val="en-US" w:eastAsia="zh-CN"/>
        </w:rPr>
        <w:t>）陆拾万元整</w:t>
      </w:r>
      <w:r>
        <w:rPr>
          <w:rFonts w:hint="eastAsia" w:ascii="FangSong_GB2312" w:hAnsi="FangSong_GB2312" w:eastAsia="FangSong_GB2312" w:cs="FangSong_GB2312"/>
          <w:spacing w:val="-7"/>
          <w:sz w:val="24"/>
          <w:szCs w:val="24"/>
          <w:lang w:val="zh-CN"/>
        </w:rPr>
        <w:t>；</w:t>
      </w:r>
    </w:p>
    <w:p w14:paraId="02F787B8">
      <w:pPr>
        <w:spacing w:before="39" w:line="370" w:lineRule="auto"/>
        <w:ind w:left="422" w:leftChars="0" w:right="6397" w:hanging="2" w:firstLineChars="0"/>
        <w:rPr>
          <w:rFonts w:hint="default" w:ascii="FangSong_GB2312" w:hAnsi="FangSong_GB2312" w:eastAsia="FangSong_GB2312" w:cs="FangSong_GB2312"/>
          <w:sz w:val="24"/>
          <w:szCs w:val="24"/>
          <w:lang w:val="en-US" w:eastAsia="zh-CN"/>
        </w:rPr>
      </w:pPr>
      <w:r>
        <w:rPr>
          <w:rFonts w:ascii="FangSong_GB2312" w:hAnsi="FangSong_GB2312" w:eastAsia="FangSong_GB2312" w:cs="FangSong_GB2312"/>
          <w:spacing w:val="-7"/>
          <w:sz w:val="24"/>
          <w:szCs w:val="24"/>
        </w:rPr>
        <w:t xml:space="preserve">采购需求：详见询价文件。 </w:t>
      </w:r>
      <w:r>
        <w:rPr>
          <w:rFonts w:ascii="FangSong_GB2312" w:hAnsi="FangSong_GB2312" w:eastAsia="FangSong_GB2312" w:cs="FangSong_GB2312"/>
          <w:spacing w:val="-3"/>
          <w:sz w:val="24"/>
          <w:szCs w:val="24"/>
        </w:rPr>
        <w:t>合同履行期限：</w:t>
      </w:r>
      <w:r>
        <w:rPr>
          <w:rFonts w:hint="eastAsia" w:ascii="FangSong_GB2312" w:hAnsi="FangSong_GB2312" w:eastAsia="FangSong_GB2312" w:cs="FangSong_GB2312"/>
          <w:spacing w:val="-3"/>
          <w:sz w:val="24"/>
          <w:szCs w:val="24"/>
          <w:lang w:val="en-US" w:eastAsia="zh-CN"/>
        </w:rPr>
        <w:t>30天</w:t>
      </w:r>
    </w:p>
    <w:p w14:paraId="0D1B3CA2">
      <w:pPr>
        <w:spacing w:before="38" w:line="214" w:lineRule="auto"/>
        <w:ind w:left="22"/>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二、供应商的资格要求：</w:t>
      </w:r>
    </w:p>
    <w:p w14:paraId="58B5B89B">
      <w:pPr>
        <w:spacing w:before="40" w:line="359" w:lineRule="auto"/>
        <w:ind w:left="1" w:right="890" w:firstLine="459"/>
        <w:jc w:val="both"/>
        <w:rPr>
          <w:rFonts w:ascii="FangSong_GB2312" w:hAnsi="FangSong_GB2312" w:eastAsia="FangSong_GB2312" w:cs="FangSong_GB2312"/>
          <w:color w:val="333333"/>
          <w:spacing w:val="9"/>
          <w:sz w:val="24"/>
          <w:szCs w:val="24"/>
        </w:rPr>
      </w:pPr>
      <w:r>
        <w:rPr>
          <w:rFonts w:ascii="FangSong_GB2312" w:hAnsi="FangSong_GB2312" w:eastAsia="FangSong_GB2312" w:cs="FangSong_GB2312"/>
          <w:color w:val="333333"/>
          <w:spacing w:val="9"/>
          <w:sz w:val="24"/>
          <w:szCs w:val="24"/>
        </w:rPr>
        <w:t>1.满足《中华人民共和国政府采购法》第二十二条及《政府采购法实施条例》第 十七条的规定；</w:t>
      </w:r>
    </w:p>
    <w:p w14:paraId="7C418820">
      <w:pPr>
        <w:spacing w:before="40" w:line="359" w:lineRule="auto"/>
        <w:ind w:left="1" w:right="890" w:firstLine="459"/>
        <w:jc w:val="both"/>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color w:val="333333"/>
          <w:spacing w:val="11"/>
          <w:sz w:val="24"/>
          <w:szCs w:val="24"/>
          <w:lang w:val="en-US" w:eastAsia="zh-CN"/>
        </w:rPr>
        <w:t>2</w:t>
      </w:r>
      <w:r>
        <w:rPr>
          <w:rFonts w:ascii="FangSong_GB2312" w:hAnsi="FangSong_GB2312" w:eastAsia="FangSong_GB2312" w:cs="FangSong_GB2312"/>
          <w:color w:val="333333"/>
          <w:spacing w:val="11"/>
          <w:sz w:val="24"/>
          <w:szCs w:val="24"/>
        </w:rPr>
        <w:t>.未被《信用中国》（</w:t>
      </w:r>
      <w:r>
        <w:rPr>
          <w:rFonts w:ascii="FangSong_GB2312" w:hAnsi="FangSong_GB2312" w:eastAsia="FangSong_GB2312" w:cs="FangSong_GB2312"/>
          <w:color w:val="333333"/>
          <w:sz w:val="24"/>
          <w:szCs w:val="24"/>
        </w:rPr>
        <w:t>www</w:t>
      </w:r>
      <w:r>
        <w:rPr>
          <w:rFonts w:ascii="FangSong_GB2312" w:hAnsi="FangSong_GB2312" w:eastAsia="FangSong_GB2312" w:cs="FangSong_GB2312"/>
          <w:color w:val="333333"/>
          <w:spacing w:val="11"/>
          <w:sz w:val="24"/>
          <w:szCs w:val="24"/>
        </w:rPr>
        <w:t>.</w:t>
      </w:r>
      <w:r>
        <w:rPr>
          <w:rFonts w:ascii="FangSong_GB2312" w:hAnsi="FangSong_GB2312" w:eastAsia="FangSong_GB2312" w:cs="FangSong_GB2312"/>
          <w:color w:val="333333"/>
          <w:sz w:val="24"/>
          <w:szCs w:val="24"/>
        </w:rPr>
        <w:t>creditchina</w:t>
      </w:r>
      <w:r>
        <w:rPr>
          <w:rFonts w:ascii="FangSong_GB2312" w:hAnsi="FangSong_GB2312" w:eastAsia="FangSong_GB2312" w:cs="FangSong_GB2312"/>
          <w:color w:val="333333"/>
          <w:spacing w:val="11"/>
          <w:sz w:val="24"/>
          <w:szCs w:val="24"/>
        </w:rPr>
        <w:t>.</w:t>
      </w:r>
      <w:r>
        <w:rPr>
          <w:rFonts w:ascii="FangSong_GB2312" w:hAnsi="FangSong_GB2312" w:eastAsia="FangSong_GB2312" w:cs="FangSong_GB2312"/>
          <w:color w:val="333333"/>
          <w:sz w:val="24"/>
          <w:szCs w:val="24"/>
        </w:rPr>
        <w:t>gov</w:t>
      </w:r>
      <w:r>
        <w:rPr>
          <w:rFonts w:ascii="FangSong_GB2312" w:hAnsi="FangSong_GB2312" w:eastAsia="FangSong_GB2312" w:cs="FangSong_GB2312"/>
          <w:color w:val="333333"/>
          <w:spacing w:val="11"/>
          <w:sz w:val="24"/>
          <w:szCs w:val="24"/>
        </w:rPr>
        <w:t>.</w:t>
      </w:r>
      <w:r>
        <w:rPr>
          <w:rFonts w:ascii="FangSong_GB2312" w:hAnsi="FangSong_GB2312" w:eastAsia="FangSong_GB2312" w:cs="FangSong_GB2312"/>
          <w:color w:val="333333"/>
          <w:sz w:val="24"/>
          <w:szCs w:val="24"/>
        </w:rPr>
        <w:t>cn</w:t>
      </w:r>
      <w:r>
        <w:rPr>
          <w:rFonts w:ascii="FangSong_GB2312" w:hAnsi="FangSong_GB2312" w:eastAsia="FangSong_GB2312" w:cs="FangSong_GB2312"/>
          <w:color w:val="333333"/>
          <w:spacing w:val="11"/>
          <w:sz w:val="24"/>
          <w:szCs w:val="24"/>
        </w:rPr>
        <w:t>）、《中国政府采购网》</w:t>
      </w:r>
      <w:r>
        <w:rPr>
          <w:rFonts w:ascii="FangSong_GB2312" w:hAnsi="FangSong_GB2312" w:eastAsia="FangSong_GB2312" w:cs="FangSong_GB2312"/>
          <w:color w:val="333333"/>
          <w:spacing w:val="10"/>
          <w:sz w:val="24"/>
          <w:szCs w:val="24"/>
        </w:rPr>
        <w:t>（w</w:t>
      </w:r>
      <w:r>
        <w:rPr>
          <w:rFonts w:ascii="FangSong_GB2312" w:hAnsi="FangSong_GB2312" w:eastAsia="FangSong_GB2312" w:cs="FangSong_GB2312"/>
          <w:color w:val="333333"/>
          <w:sz w:val="24"/>
          <w:szCs w:val="24"/>
        </w:rPr>
        <w:t xml:space="preserve"> ww</w:t>
      </w:r>
      <w:r>
        <w:rPr>
          <w:rFonts w:ascii="FangSong_GB2312" w:hAnsi="FangSong_GB2312" w:eastAsia="FangSong_GB2312" w:cs="FangSong_GB2312"/>
          <w:color w:val="333333"/>
          <w:spacing w:val="9"/>
          <w:sz w:val="24"/>
          <w:szCs w:val="24"/>
        </w:rPr>
        <w:t>.</w:t>
      </w:r>
      <w:r>
        <w:rPr>
          <w:rFonts w:ascii="FangSong_GB2312" w:hAnsi="FangSong_GB2312" w:eastAsia="FangSong_GB2312" w:cs="FangSong_GB2312"/>
          <w:color w:val="333333"/>
          <w:sz w:val="24"/>
          <w:szCs w:val="24"/>
        </w:rPr>
        <w:t>ccgp</w:t>
      </w:r>
      <w:r>
        <w:rPr>
          <w:rFonts w:ascii="FangSong_GB2312" w:hAnsi="FangSong_GB2312" w:eastAsia="FangSong_GB2312" w:cs="FangSong_GB2312"/>
          <w:color w:val="333333"/>
          <w:spacing w:val="9"/>
          <w:sz w:val="24"/>
          <w:szCs w:val="24"/>
        </w:rPr>
        <w:t>.</w:t>
      </w:r>
      <w:r>
        <w:rPr>
          <w:rFonts w:ascii="FangSong_GB2312" w:hAnsi="FangSong_GB2312" w:eastAsia="FangSong_GB2312" w:cs="FangSong_GB2312"/>
          <w:color w:val="333333"/>
          <w:sz w:val="24"/>
          <w:szCs w:val="24"/>
        </w:rPr>
        <w:t>gov</w:t>
      </w:r>
      <w:r>
        <w:rPr>
          <w:rFonts w:ascii="FangSong_GB2312" w:hAnsi="FangSong_GB2312" w:eastAsia="FangSong_GB2312" w:cs="FangSong_GB2312"/>
          <w:color w:val="333333"/>
          <w:spacing w:val="9"/>
          <w:sz w:val="24"/>
          <w:szCs w:val="24"/>
        </w:rPr>
        <w:t>.</w:t>
      </w:r>
      <w:r>
        <w:rPr>
          <w:rFonts w:ascii="FangSong_GB2312" w:hAnsi="FangSong_GB2312" w:eastAsia="FangSong_GB2312" w:cs="FangSong_GB2312"/>
          <w:color w:val="333333"/>
          <w:sz w:val="24"/>
          <w:szCs w:val="24"/>
        </w:rPr>
        <w:t>cn</w:t>
      </w:r>
      <w:r>
        <w:rPr>
          <w:rFonts w:ascii="FangSong_GB2312" w:hAnsi="FangSong_GB2312" w:eastAsia="FangSong_GB2312" w:cs="FangSong_GB2312"/>
          <w:color w:val="333333"/>
          <w:spacing w:val="9"/>
          <w:sz w:val="24"/>
          <w:szCs w:val="24"/>
        </w:rPr>
        <w:t>）列入失信被执行人、重大税收违法案件当事人名单、政府采购</w:t>
      </w:r>
      <w:r>
        <w:rPr>
          <w:rFonts w:ascii="FangSong_GB2312" w:hAnsi="FangSong_GB2312" w:eastAsia="FangSong_GB2312" w:cs="FangSong_GB2312"/>
          <w:color w:val="333333"/>
          <w:spacing w:val="2"/>
          <w:sz w:val="24"/>
          <w:szCs w:val="24"/>
        </w:rPr>
        <w:t xml:space="preserve">  </w:t>
      </w:r>
      <w:r>
        <w:rPr>
          <w:rFonts w:ascii="FangSong_GB2312" w:hAnsi="FangSong_GB2312" w:eastAsia="FangSong_GB2312" w:cs="FangSong_GB2312"/>
          <w:color w:val="333333"/>
          <w:spacing w:val="5"/>
          <w:sz w:val="24"/>
          <w:szCs w:val="24"/>
        </w:rPr>
        <w:t>严重违法失信行为记录名单的；</w:t>
      </w:r>
      <w:r>
        <w:rPr>
          <w:rFonts w:hint="eastAsia" w:ascii="FangSong_GB2312" w:hAnsi="FangSong_GB2312" w:eastAsia="FangSong_GB2312" w:cs="FangSong_GB2312"/>
          <w:color w:val="333333"/>
          <w:spacing w:val="9"/>
          <w:sz w:val="24"/>
          <w:szCs w:val="24"/>
          <w:lang w:val="zh-CN"/>
        </w:rPr>
        <w:t>（</w:t>
      </w:r>
      <w:r>
        <w:rPr>
          <w:rFonts w:hint="eastAsia" w:ascii="FangSong_GB2312" w:hAnsi="FangSong_GB2312" w:eastAsia="FangSong_GB2312" w:cs="FangSong_GB2312"/>
          <w:color w:val="333333"/>
          <w:spacing w:val="9"/>
          <w:sz w:val="24"/>
          <w:szCs w:val="24"/>
          <w:lang w:val="en-US" w:eastAsia="zh-CN"/>
        </w:rPr>
        <w:t>以提供的截图为准</w:t>
      </w:r>
      <w:r>
        <w:rPr>
          <w:rFonts w:hint="eastAsia" w:ascii="FangSong_GB2312" w:hAnsi="FangSong_GB2312" w:eastAsia="FangSong_GB2312" w:cs="FangSong_GB2312"/>
          <w:color w:val="333333"/>
          <w:spacing w:val="9"/>
          <w:sz w:val="24"/>
          <w:szCs w:val="24"/>
          <w:lang w:val="zh-CN"/>
        </w:rPr>
        <w:t>）</w:t>
      </w:r>
      <w:r>
        <w:rPr>
          <w:rFonts w:hint="eastAsia" w:ascii="FangSong_GB2312" w:hAnsi="FangSong_GB2312" w:eastAsia="FangSong_GB2312" w:cs="FangSong_GB2312"/>
          <w:color w:val="333333"/>
          <w:spacing w:val="9"/>
          <w:sz w:val="24"/>
          <w:szCs w:val="24"/>
          <w:lang w:val="en-US" w:eastAsia="zh-CN"/>
        </w:rPr>
        <w:t>如无法查询到相关信息,供应商需出具信用承诺函，格式自拟并加盖公章。</w:t>
      </w:r>
    </w:p>
    <w:p w14:paraId="18005E72">
      <w:pPr>
        <w:spacing w:before="39" w:line="354" w:lineRule="auto"/>
        <w:ind w:right="950" w:firstLine="504" w:firstLineChars="200"/>
        <w:rPr>
          <w:rFonts w:ascii="FangSong_GB2312" w:hAnsi="FangSong_GB2312" w:eastAsia="FangSong_GB2312" w:cs="FangSong_GB2312"/>
          <w:color w:val="333333"/>
          <w:spacing w:val="6"/>
          <w:sz w:val="24"/>
          <w:szCs w:val="24"/>
        </w:rPr>
      </w:pPr>
      <w:r>
        <w:rPr>
          <w:rFonts w:hint="eastAsia" w:ascii="FangSong_GB2312" w:hAnsi="FangSong_GB2312" w:eastAsia="FangSong_GB2312" w:cs="FangSong_GB2312"/>
          <w:color w:val="333333"/>
          <w:spacing w:val="6"/>
          <w:sz w:val="24"/>
          <w:szCs w:val="24"/>
          <w:lang w:val="en-US" w:eastAsia="zh-CN"/>
        </w:rPr>
        <w:t>3</w:t>
      </w:r>
      <w:r>
        <w:rPr>
          <w:rFonts w:ascii="FangSong_GB2312" w:hAnsi="FangSong_GB2312" w:eastAsia="FangSong_GB2312" w:cs="FangSong_GB2312"/>
          <w:color w:val="333333"/>
          <w:spacing w:val="6"/>
          <w:sz w:val="24"/>
          <w:szCs w:val="24"/>
        </w:rPr>
        <w:t>.单位负责人为同一人或者存在直接控股、管理关系的不同供应商，不得参</w:t>
      </w:r>
      <w:r>
        <w:rPr>
          <w:rFonts w:ascii="FangSong_GB2312" w:hAnsi="FangSong_GB2312" w:eastAsia="FangSong_GB2312" w:cs="FangSong_GB2312"/>
          <w:color w:val="333333"/>
          <w:spacing w:val="3"/>
          <w:sz w:val="24"/>
          <w:szCs w:val="24"/>
        </w:rPr>
        <w:t xml:space="preserve"> </w:t>
      </w:r>
      <w:r>
        <w:rPr>
          <w:rFonts w:ascii="FangSong_GB2312" w:hAnsi="FangSong_GB2312" w:eastAsia="FangSong_GB2312" w:cs="FangSong_GB2312"/>
          <w:color w:val="333333"/>
          <w:spacing w:val="5"/>
          <w:sz w:val="24"/>
          <w:szCs w:val="24"/>
        </w:rPr>
        <w:t>加同一合同项下的政府采购活动；</w:t>
      </w:r>
      <w:r>
        <w:rPr>
          <w:rFonts w:hint="eastAsia" w:ascii="FangSong_GB2312" w:hAnsi="FangSong_GB2312" w:eastAsia="FangSong_GB2312" w:cs="FangSong_GB2312"/>
          <w:color w:val="333333"/>
          <w:spacing w:val="6"/>
          <w:sz w:val="24"/>
          <w:szCs w:val="24"/>
          <w:lang w:val="zh-CN"/>
        </w:rPr>
        <w:t>否则，皆取消投标资格；</w:t>
      </w:r>
    </w:p>
    <w:p w14:paraId="51AEE35E">
      <w:pPr>
        <w:spacing w:before="39" w:line="354" w:lineRule="auto"/>
        <w:ind w:right="950" w:firstLine="504" w:firstLineChars="200"/>
        <w:rPr>
          <w:rFonts w:ascii="FangSong_GB2312" w:hAnsi="FangSong_GB2312" w:eastAsia="FangSong_GB2312" w:cs="FangSong_GB2312"/>
          <w:color w:val="333333"/>
          <w:spacing w:val="6"/>
          <w:sz w:val="24"/>
          <w:szCs w:val="24"/>
        </w:rPr>
        <w:sectPr>
          <w:footerReference r:id="rId7" w:type="default"/>
          <w:pgSz w:w="11907" w:h="16840"/>
          <w:pgMar w:top="1431" w:right="631" w:bottom="1072" w:left="1586" w:header="0" w:footer="903" w:gutter="0"/>
          <w:pgNumType w:fmt="decimal"/>
          <w:cols w:space="720" w:num="1"/>
        </w:sectPr>
      </w:pPr>
    </w:p>
    <w:p w14:paraId="55D1C434">
      <w:pPr>
        <w:pStyle w:val="2"/>
        <w:spacing w:line="254" w:lineRule="auto"/>
      </w:pPr>
    </w:p>
    <w:p w14:paraId="6017898A">
      <w:pPr>
        <w:spacing w:before="78" w:line="354" w:lineRule="auto"/>
        <w:ind w:left="10" w:right="55" w:firstLine="587"/>
        <w:rPr>
          <w:rFonts w:ascii="FangSong_GB2312" w:hAnsi="FangSong_GB2312" w:eastAsia="FangSong_GB2312" w:cs="FangSong_GB2312"/>
          <w:sz w:val="24"/>
          <w:szCs w:val="24"/>
        </w:rPr>
      </w:pPr>
      <w:r>
        <w:rPr>
          <w:rFonts w:hint="eastAsia" w:ascii="FangSong_GB2312" w:hAnsi="FangSong_GB2312" w:eastAsia="FangSong_GB2312" w:cs="FangSong_GB2312"/>
          <w:color w:val="333333"/>
          <w:spacing w:val="6"/>
          <w:sz w:val="24"/>
          <w:szCs w:val="24"/>
          <w:lang w:val="en-US" w:eastAsia="zh-CN"/>
        </w:rPr>
        <w:t>4</w:t>
      </w:r>
      <w:r>
        <w:rPr>
          <w:rFonts w:ascii="FangSong_GB2312" w:hAnsi="FangSong_GB2312" w:eastAsia="FangSong_GB2312" w:cs="FangSong_GB2312"/>
          <w:color w:val="333333"/>
          <w:spacing w:val="6"/>
          <w:sz w:val="24"/>
          <w:szCs w:val="24"/>
        </w:rPr>
        <w:t>.为本采购项目提供整体设计、规范编制或者项目管理、监理、检测、代建</w:t>
      </w:r>
      <w:r>
        <w:rPr>
          <w:rFonts w:ascii="FangSong_GB2312" w:hAnsi="FangSong_GB2312" w:eastAsia="FangSong_GB2312" w:cs="FangSong_GB2312"/>
          <w:color w:val="333333"/>
          <w:spacing w:val="4"/>
          <w:sz w:val="24"/>
          <w:szCs w:val="24"/>
        </w:rPr>
        <w:t xml:space="preserve"> </w:t>
      </w:r>
      <w:r>
        <w:rPr>
          <w:rFonts w:ascii="FangSong_GB2312" w:hAnsi="FangSong_GB2312" w:eastAsia="FangSong_GB2312" w:cs="FangSong_GB2312"/>
          <w:color w:val="333333"/>
          <w:spacing w:val="5"/>
          <w:sz w:val="24"/>
          <w:szCs w:val="24"/>
        </w:rPr>
        <w:t>等服务的供应商，不得再参加该项目的本次采购活动；</w:t>
      </w:r>
    </w:p>
    <w:p w14:paraId="4BADE1AC">
      <w:pPr>
        <w:spacing w:before="39" w:line="355" w:lineRule="auto"/>
        <w:ind w:left="598" w:right="1476"/>
        <w:rPr>
          <w:rFonts w:ascii="FangSong_GB2312" w:hAnsi="FangSong_GB2312" w:eastAsia="FangSong_GB2312" w:cs="FangSong_GB2312"/>
          <w:color w:val="333333"/>
          <w:spacing w:val="3"/>
          <w:sz w:val="24"/>
          <w:szCs w:val="24"/>
        </w:rPr>
      </w:pPr>
      <w:r>
        <w:rPr>
          <w:rFonts w:hint="eastAsia" w:ascii="FangSong_GB2312" w:hAnsi="FangSong_GB2312" w:eastAsia="FangSong_GB2312" w:cs="FangSong_GB2312"/>
          <w:color w:val="333333"/>
          <w:spacing w:val="4"/>
          <w:sz w:val="24"/>
          <w:szCs w:val="24"/>
          <w:lang w:val="en-US" w:eastAsia="zh-CN"/>
        </w:rPr>
        <w:t>5</w:t>
      </w:r>
      <w:r>
        <w:rPr>
          <w:rFonts w:ascii="FangSong_GB2312" w:hAnsi="FangSong_GB2312" w:eastAsia="FangSong_GB2312" w:cs="FangSong_GB2312"/>
          <w:color w:val="333333"/>
          <w:spacing w:val="4"/>
          <w:sz w:val="24"/>
          <w:szCs w:val="24"/>
        </w:rPr>
        <w:t>.本项目不接受）供应商以联合体</w:t>
      </w:r>
      <w:r>
        <w:rPr>
          <w:rFonts w:ascii="FangSong_GB2312" w:hAnsi="FangSong_GB2312" w:eastAsia="FangSong_GB2312" w:cs="FangSong_GB2312"/>
          <w:color w:val="333333"/>
          <w:spacing w:val="3"/>
          <w:sz w:val="24"/>
          <w:szCs w:val="24"/>
        </w:rPr>
        <w:t>方式进行询价采购；</w:t>
      </w:r>
    </w:p>
    <w:p w14:paraId="540B9640">
      <w:pPr>
        <w:spacing w:before="78" w:line="354" w:lineRule="auto"/>
        <w:ind w:left="10" w:right="55" w:firstLine="587"/>
        <w:rPr>
          <w:rFonts w:hint="eastAsia" w:ascii="FangSong_GB2312" w:hAnsi="FangSong_GB2312" w:eastAsia="FangSong_GB2312" w:cs="FangSong_GB2312"/>
          <w:color w:val="333333"/>
          <w:spacing w:val="5"/>
          <w:sz w:val="24"/>
          <w:szCs w:val="24"/>
          <w:lang w:val="en-US" w:eastAsia="zh-CN"/>
        </w:rPr>
      </w:pPr>
      <w:r>
        <w:rPr>
          <w:rFonts w:hint="eastAsia" w:ascii="FangSong_GB2312" w:hAnsi="FangSong_GB2312" w:eastAsia="FangSong_GB2312" w:cs="FangSong_GB2312"/>
          <w:color w:val="333333"/>
          <w:spacing w:val="5"/>
          <w:sz w:val="24"/>
          <w:szCs w:val="24"/>
          <w:lang w:val="en-US" w:eastAsia="zh-CN"/>
        </w:rPr>
        <w:t>6</w:t>
      </w:r>
      <w:r>
        <w:rPr>
          <w:rFonts w:ascii="FangSong_GB2312" w:hAnsi="FangSong_GB2312" w:eastAsia="FangSong_GB2312" w:cs="FangSong_GB2312"/>
          <w:color w:val="333333"/>
          <w:spacing w:val="5"/>
          <w:sz w:val="24"/>
          <w:szCs w:val="24"/>
        </w:rPr>
        <w:t>.其他要求：</w:t>
      </w:r>
      <w:r>
        <w:rPr>
          <w:rFonts w:hint="eastAsia" w:ascii="FangSong_GB2312" w:hAnsi="FangSong_GB2312" w:eastAsia="FangSong_GB2312" w:cs="FangSong_GB2312"/>
          <w:color w:val="333333"/>
          <w:spacing w:val="5"/>
          <w:sz w:val="24"/>
          <w:szCs w:val="24"/>
          <w:lang w:val="en-US" w:eastAsia="zh-CN"/>
        </w:rPr>
        <w:t>(1)供应商须具备有效的营业执照,(2)供应商为生产商的，须具备所投产品的有效医疗器械生产许可证（备案证）或医疗器械注册证；供应商为代理商的，具备所投产品的有效医疗器械经营许可证（备案证）或生产商医疗器械注册证。</w:t>
      </w:r>
    </w:p>
    <w:p w14:paraId="7D12506D">
      <w:pPr>
        <w:spacing w:before="54" w:line="214" w:lineRule="auto"/>
        <w:ind w:left="16"/>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三、获取采购文件</w:t>
      </w:r>
    </w:p>
    <w:p w14:paraId="0FB62173">
      <w:pPr>
        <w:spacing w:before="225" w:line="374" w:lineRule="auto"/>
        <w:ind w:firstLine="515"/>
        <w:rPr>
          <w:rFonts w:ascii="FangSong_GB2312" w:hAnsi="FangSong_GB2312" w:eastAsia="FangSong_GB2312" w:cs="FangSong_GB2312"/>
          <w:color w:val="333333"/>
          <w:spacing w:val="6"/>
          <w:sz w:val="24"/>
          <w:szCs w:val="24"/>
        </w:rPr>
      </w:pPr>
      <w:r>
        <w:rPr>
          <w:rFonts w:ascii="FangSong_GB2312" w:hAnsi="FangSong_GB2312" w:eastAsia="FangSong_GB2312" w:cs="FangSong_GB2312"/>
          <w:color w:val="333333"/>
          <w:spacing w:val="6"/>
          <w:sz w:val="24"/>
          <w:szCs w:val="24"/>
        </w:rPr>
        <w:t>时间：2024 年</w:t>
      </w:r>
      <w:r>
        <w:rPr>
          <w:rFonts w:hint="eastAsia" w:ascii="FangSong_GB2312" w:hAnsi="FangSong_GB2312" w:eastAsia="FangSong_GB2312" w:cs="FangSong_GB2312"/>
          <w:color w:val="333333"/>
          <w:spacing w:val="6"/>
          <w:sz w:val="24"/>
          <w:szCs w:val="24"/>
          <w:lang w:val="en-US" w:eastAsia="zh-CN"/>
        </w:rPr>
        <w:t>11</w:t>
      </w:r>
      <w:r>
        <w:rPr>
          <w:rFonts w:ascii="FangSong_GB2312" w:hAnsi="FangSong_GB2312" w:eastAsia="FangSong_GB2312" w:cs="FangSong_GB2312"/>
          <w:color w:val="333333"/>
          <w:spacing w:val="6"/>
          <w:sz w:val="24"/>
          <w:szCs w:val="24"/>
        </w:rPr>
        <w:t>月</w:t>
      </w:r>
      <w:r>
        <w:rPr>
          <w:rFonts w:hint="eastAsia" w:ascii="FangSong_GB2312" w:hAnsi="FangSong_GB2312" w:eastAsia="FangSong_GB2312" w:cs="FangSong_GB2312"/>
          <w:color w:val="333333"/>
          <w:spacing w:val="6"/>
          <w:sz w:val="24"/>
          <w:szCs w:val="24"/>
          <w:lang w:val="en-US" w:eastAsia="zh-CN"/>
        </w:rPr>
        <w:t>1</w:t>
      </w:r>
      <w:r>
        <w:rPr>
          <w:rFonts w:ascii="FangSong_GB2312" w:hAnsi="FangSong_GB2312" w:eastAsia="FangSong_GB2312" w:cs="FangSong_GB2312"/>
          <w:color w:val="333333"/>
          <w:spacing w:val="6"/>
          <w:sz w:val="24"/>
          <w:szCs w:val="24"/>
        </w:rPr>
        <w:t>日至 2024 年</w:t>
      </w:r>
      <w:r>
        <w:rPr>
          <w:rFonts w:hint="eastAsia" w:ascii="FangSong_GB2312" w:hAnsi="FangSong_GB2312" w:eastAsia="FangSong_GB2312" w:cs="FangSong_GB2312"/>
          <w:color w:val="333333"/>
          <w:spacing w:val="6"/>
          <w:sz w:val="24"/>
          <w:szCs w:val="24"/>
          <w:lang w:val="en-US" w:eastAsia="zh-CN"/>
        </w:rPr>
        <w:t>11</w:t>
      </w:r>
      <w:r>
        <w:rPr>
          <w:rFonts w:ascii="FangSong_GB2312" w:hAnsi="FangSong_GB2312" w:eastAsia="FangSong_GB2312" w:cs="FangSong_GB2312"/>
          <w:color w:val="333333"/>
          <w:spacing w:val="6"/>
          <w:sz w:val="24"/>
          <w:szCs w:val="24"/>
        </w:rPr>
        <w:t>月</w:t>
      </w:r>
      <w:r>
        <w:rPr>
          <w:rFonts w:hint="eastAsia" w:ascii="FangSong_GB2312" w:hAnsi="FangSong_GB2312" w:eastAsia="FangSong_GB2312" w:cs="FangSong_GB2312"/>
          <w:color w:val="333333"/>
          <w:spacing w:val="6"/>
          <w:sz w:val="24"/>
          <w:szCs w:val="24"/>
          <w:lang w:val="en-US" w:eastAsia="zh-CN"/>
        </w:rPr>
        <w:t>5</w:t>
      </w:r>
      <w:r>
        <w:rPr>
          <w:rFonts w:ascii="FangSong_GB2312" w:hAnsi="FangSong_GB2312" w:eastAsia="FangSong_GB2312" w:cs="FangSong_GB2312"/>
          <w:color w:val="333333"/>
          <w:spacing w:val="6"/>
          <w:sz w:val="24"/>
          <w:szCs w:val="24"/>
        </w:rPr>
        <w:t>日，每天上午 00:00 至 12:00，下午12:00 至 23:59。</w:t>
      </w:r>
    </w:p>
    <w:p w14:paraId="5236FC94">
      <w:pPr>
        <w:spacing w:before="225" w:line="214" w:lineRule="auto"/>
        <w:ind w:left="511"/>
        <w:rPr>
          <w:rFonts w:ascii="FangSong_GB2312" w:hAnsi="FangSong_GB2312" w:eastAsia="FangSong_GB2312" w:cs="FangSong_GB2312"/>
          <w:sz w:val="24"/>
          <w:szCs w:val="24"/>
        </w:rPr>
      </w:pPr>
      <w:r>
        <w:rPr>
          <w:rFonts w:ascii="FangSong_GB2312" w:hAnsi="FangSong_GB2312" w:eastAsia="FangSong_GB2312" w:cs="FangSong_GB2312"/>
          <w:color w:val="333333"/>
          <w:spacing w:val="5"/>
          <w:sz w:val="24"/>
          <w:szCs w:val="24"/>
        </w:rPr>
        <w:t>方式：《青海政府采购网》免费下载询价通知书。</w:t>
      </w:r>
    </w:p>
    <w:p w14:paraId="31293593">
      <w:pPr>
        <w:spacing w:before="225" w:line="374" w:lineRule="auto"/>
        <w:ind w:firstLine="515"/>
        <w:rPr>
          <w:rFonts w:ascii="FangSong_GB2312" w:hAnsi="FangSong_GB2312" w:eastAsia="FangSong_GB2312" w:cs="FangSong_GB2312"/>
          <w:sz w:val="24"/>
          <w:szCs w:val="24"/>
        </w:rPr>
      </w:pPr>
      <w:r>
        <w:rPr>
          <w:rFonts w:ascii="FangSong_GB2312" w:hAnsi="FangSong_GB2312" w:eastAsia="FangSong_GB2312" w:cs="FangSong_GB2312"/>
          <w:color w:val="333333"/>
          <w:spacing w:val="6"/>
          <w:sz w:val="24"/>
          <w:szCs w:val="24"/>
        </w:rPr>
        <w:t>具体流程请咨询线上电子化交易系统；咨询电话：政采云95763。（提示：请</w:t>
      </w:r>
      <w:r>
        <w:rPr>
          <w:rFonts w:ascii="FangSong_GB2312" w:hAnsi="FangSong_GB2312" w:eastAsia="FangSong_GB2312" w:cs="FangSong_GB2312"/>
          <w:color w:val="333333"/>
          <w:spacing w:val="10"/>
          <w:sz w:val="24"/>
          <w:szCs w:val="24"/>
        </w:rPr>
        <w:t xml:space="preserve"> </w:t>
      </w:r>
      <w:r>
        <w:rPr>
          <w:rFonts w:ascii="FangSong_GB2312" w:hAnsi="FangSong_GB2312" w:eastAsia="FangSong_GB2312" w:cs="FangSong_GB2312"/>
          <w:color w:val="333333"/>
          <w:spacing w:val="6"/>
          <w:sz w:val="24"/>
          <w:szCs w:val="24"/>
        </w:rPr>
        <w:t>潜在供应商获取文件前务必在政采云平台完成网上企业注册等手续；具体操作详</w:t>
      </w:r>
      <w:r>
        <w:rPr>
          <w:rFonts w:ascii="FangSong_GB2312" w:hAnsi="FangSong_GB2312" w:eastAsia="FangSong_GB2312" w:cs="FangSong_GB2312"/>
          <w:color w:val="333333"/>
          <w:spacing w:val="7"/>
          <w:sz w:val="24"/>
          <w:szCs w:val="24"/>
        </w:rPr>
        <w:t xml:space="preserve">  </w:t>
      </w:r>
      <w:r>
        <w:rPr>
          <w:rFonts w:ascii="FangSong_GB2312" w:hAnsi="FangSong_GB2312" w:eastAsia="FangSong_GB2312" w:cs="FangSong_GB2312"/>
          <w:color w:val="333333"/>
          <w:spacing w:val="4"/>
          <w:sz w:val="24"/>
          <w:szCs w:val="24"/>
        </w:rPr>
        <w:t>见附件操作指南）</w:t>
      </w:r>
    </w:p>
    <w:p w14:paraId="1972372E">
      <w:pPr>
        <w:spacing w:before="30" w:line="214" w:lineRule="auto"/>
        <w:ind w:left="47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售价：0</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6"/>
          <w:sz w:val="24"/>
          <w:szCs w:val="24"/>
        </w:rPr>
        <w:t>元/套</w:t>
      </w:r>
    </w:p>
    <w:p w14:paraId="68C1FB29">
      <w:pPr>
        <w:spacing w:before="233" w:line="214" w:lineRule="auto"/>
        <w:ind w:left="27"/>
        <w:rPr>
          <w:rFonts w:ascii="FangSong_GB2312" w:hAnsi="FangSong_GB2312" w:eastAsia="FangSong_GB2312" w:cs="FangSong_GB2312"/>
          <w:sz w:val="24"/>
          <w:szCs w:val="24"/>
        </w:rPr>
      </w:pPr>
      <w:r>
        <w:rPr>
          <w:rFonts w:ascii="FangSong_GB2312" w:hAnsi="FangSong_GB2312" w:eastAsia="FangSong_GB2312" w:cs="FangSong_GB2312"/>
          <w:b/>
          <w:bCs/>
          <w:spacing w:val="-14"/>
          <w:sz w:val="24"/>
          <w:szCs w:val="24"/>
        </w:rPr>
        <w:t>四、响应提交</w:t>
      </w:r>
    </w:p>
    <w:p w14:paraId="2568C725">
      <w:pPr>
        <w:spacing w:before="239" w:line="215" w:lineRule="auto"/>
        <w:ind w:left="590"/>
        <w:rPr>
          <w:rFonts w:ascii="FangSong_GB2312" w:hAnsi="FangSong_GB2312" w:eastAsia="FangSong_GB2312" w:cs="FangSong_GB2312"/>
          <w:sz w:val="24"/>
          <w:szCs w:val="24"/>
        </w:rPr>
      </w:pPr>
      <w:r>
        <w:rPr>
          <w:rFonts w:ascii="FangSong_GB2312" w:hAnsi="FangSong_GB2312" w:eastAsia="FangSong_GB2312" w:cs="FangSong_GB2312"/>
          <w:color w:val="333333"/>
          <w:spacing w:val="-3"/>
          <w:sz w:val="24"/>
          <w:szCs w:val="24"/>
        </w:rPr>
        <w:t>截止时间：</w:t>
      </w:r>
      <w:r>
        <w:rPr>
          <w:rFonts w:hint="eastAsia" w:ascii="FangSong_GB2312" w:hAnsi="FangSong_GB2312" w:eastAsia="FangSong_GB2312" w:cs="FangSong_GB2312"/>
          <w:color w:val="333333"/>
          <w:spacing w:val="-3"/>
          <w:sz w:val="24"/>
          <w:szCs w:val="24"/>
          <w:u w:val="none" w:color="auto"/>
          <w:lang w:val="en-US" w:eastAsia="zh-CN"/>
        </w:rPr>
        <w:t>2024</w:t>
      </w:r>
      <w:r>
        <w:rPr>
          <w:rFonts w:ascii="FangSong_GB2312" w:hAnsi="FangSong_GB2312" w:eastAsia="FangSong_GB2312" w:cs="FangSong_GB2312"/>
          <w:color w:val="333333"/>
          <w:spacing w:val="-3"/>
          <w:sz w:val="24"/>
          <w:szCs w:val="24"/>
          <w:u w:val="none" w:color="auto"/>
        </w:rPr>
        <w:t>年</w:t>
      </w:r>
      <w:r>
        <w:rPr>
          <w:rFonts w:hint="eastAsia" w:ascii="FangSong_GB2312" w:hAnsi="FangSong_GB2312" w:eastAsia="FangSong_GB2312" w:cs="FangSong_GB2312"/>
          <w:color w:val="333333"/>
          <w:spacing w:val="-3"/>
          <w:sz w:val="24"/>
          <w:szCs w:val="24"/>
          <w:u w:val="none" w:color="auto"/>
          <w:lang w:val="en-US" w:eastAsia="zh-CN"/>
        </w:rPr>
        <w:t>11</w:t>
      </w:r>
      <w:r>
        <w:rPr>
          <w:rFonts w:ascii="FangSong_GB2312" w:hAnsi="FangSong_GB2312" w:eastAsia="FangSong_GB2312" w:cs="FangSong_GB2312"/>
          <w:color w:val="333333"/>
          <w:spacing w:val="-3"/>
          <w:sz w:val="24"/>
          <w:szCs w:val="24"/>
          <w:u w:val="none" w:color="auto"/>
        </w:rPr>
        <w:t>月</w:t>
      </w:r>
      <w:r>
        <w:rPr>
          <w:rFonts w:hint="eastAsia" w:ascii="FangSong_GB2312" w:hAnsi="FangSong_GB2312" w:eastAsia="FangSong_GB2312" w:cs="FangSong_GB2312"/>
          <w:color w:val="333333"/>
          <w:spacing w:val="34"/>
          <w:sz w:val="24"/>
          <w:szCs w:val="24"/>
          <w:u w:val="none" w:color="auto"/>
          <w:lang w:val="en-US" w:eastAsia="zh-CN"/>
        </w:rPr>
        <w:t>7</w:t>
      </w:r>
      <w:r>
        <w:rPr>
          <w:rFonts w:ascii="FangSong_GB2312" w:hAnsi="FangSong_GB2312" w:eastAsia="FangSong_GB2312" w:cs="FangSong_GB2312"/>
          <w:color w:val="333333"/>
          <w:spacing w:val="-3"/>
          <w:sz w:val="24"/>
          <w:szCs w:val="24"/>
          <w:u w:val="none" w:color="auto"/>
        </w:rPr>
        <w:t>日</w:t>
      </w:r>
      <w:r>
        <w:rPr>
          <w:rFonts w:hint="eastAsia" w:ascii="FangSong_GB2312" w:hAnsi="FangSong_GB2312" w:eastAsia="FangSong_GB2312" w:cs="FangSong_GB2312"/>
          <w:color w:val="333333"/>
          <w:spacing w:val="17"/>
          <w:sz w:val="24"/>
          <w:szCs w:val="24"/>
          <w:u w:val="none" w:color="auto"/>
          <w:lang w:val="en-US" w:eastAsia="zh-CN"/>
        </w:rPr>
        <w:t>10</w:t>
      </w:r>
      <w:r>
        <w:rPr>
          <w:rFonts w:ascii="FangSong_GB2312" w:hAnsi="FangSong_GB2312" w:eastAsia="FangSong_GB2312" w:cs="FangSong_GB2312"/>
          <w:color w:val="333333"/>
          <w:spacing w:val="-3"/>
          <w:sz w:val="24"/>
          <w:szCs w:val="24"/>
          <w:u w:val="none" w:color="auto"/>
        </w:rPr>
        <w:t>点</w:t>
      </w:r>
      <w:r>
        <w:rPr>
          <w:rFonts w:hint="eastAsia" w:ascii="FangSong_GB2312" w:hAnsi="FangSong_GB2312" w:eastAsia="FangSong_GB2312" w:cs="FangSong_GB2312"/>
          <w:color w:val="333333"/>
          <w:spacing w:val="13"/>
          <w:sz w:val="24"/>
          <w:szCs w:val="24"/>
          <w:u w:val="none" w:color="auto"/>
          <w:lang w:val="en-US" w:eastAsia="zh-CN"/>
        </w:rPr>
        <w:t>00</w:t>
      </w:r>
      <w:r>
        <w:rPr>
          <w:rFonts w:ascii="FangSong_GB2312" w:hAnsi="FangSong_GB2312" w:eastAsia="FangSong_GB2312" w:cs="FangSong_GB2312"/>
          <w:color w:val="333333"/>
          <w:spacing w:val="-3"/>
          <w:sz w:val="24"/>
          <w:szCs w:val="24"/>
          <w:u w:val="none" w:color="auto"/>
        </w:rPr>
        <w:t>分</w:t>
      </w:r>
      <w:r>
        <w:rPr>
          <w:rFonts w:ascii="FangSong_GB2312" w:hAnsi="FangSong_GB2312" w:eastAsia="FangSong_GB2312" w:cs="FangSong_GB2312"/>
          <w:color w:val="333333"/>
          <w:spacing w:val="-3"/>
          <w:sz w:val="24"/>
          <w:szCs w:val="24"/>
        </w:rPr>
        <w:t>（北京时间）</w:t>
      </w:r>
    </w:p>
    <w:p w14:paraId="08CF7562">
      <w:pPr>
        <w:spacing w:before="240" w:line="214" w:lineRule="auto"/>
        <w:ind w:left="5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地点：政采云平台线上提交</w:t>
      </w:r>
    </w:p>
    <w:p w14:paraId="025D5B43">
      <w:pPr>
        <w:spacing w:before="226" w:line="216" w:lineRule="auto"/>
        <w:ind w:left="7"/>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五、开启</w:t>
      </w:r>
    </w:p>
    <w:p w14:paraId="38E262F0">
      <w:pPr>
        <w:spacing w:before="236" w:line="215" w:lineRule="auto"/>
        <w:ind w:left="594"/>
        <w:rPr>
          <w:rFonts w:ascii="FangSong_GB2312" w:hAnsi="FangSong_GB2312" w:eastAsia="FangSong_GB2312" w:cs="FangSong_GB2312"/>
          <w:sz w:val="24"/>
          <w:szCs w:val="24"/>
        </w:rPr>
      </w:pPr>
      <w:r>
        <w:rPr>
          <w:rFonts w:ascii="FangSong_GB2312" w:hAnsi="FangSong_GB2312" w:eastAsia="FangSong_GB2312" w:cs="FangSong_GB2312"/>
          <w:color w:val="333333"/>
          <w:spacing w:val="-3"/>
          <w:sz w:val="24"/>
          <w:szCs w:val="24"/>
        </w:rPr>
        <w:t>开启时间：</w:t>
      </w:r>
      <w:r>
        <w:rPr>
          <w:rFonts w:hint="eastAsia" w:ascii="FangSong_GB2312" w:hAnsi="FangSong_GB2312" w:eastAsia="FangSong_GB2312" w:cs="FangSong_GB2312"/>
          <w:color w:val="333333"/>
          <w:spacing w:val="-3"/>
          <w:sz w:val="24"/>
          <w:szCs w:val="24"/>
          <w:u w:val="none" w:color="auto"/>
          <w:lang w:val="en-US" w:eastAsia="zh-CN"/>
        </w:rPr>
        <w:t>2024</w:t>
      </w:r>
      <w:r>
        <w:rPr>
          <w:rFonts w:ascii="FangSong_GB2312" w:hAnsi="FangSong_GB2312" w:eastAsia="FangSong_GB2312" w:cs="FangSong_GB2312"/>
          <w:color w:val="333333"/>
          <w:spacing w:val="-3"/>
          <w:sz w:val="24"/>
          <w:szCs w:val="24"/>
          <w:u w:val="none" w:color="auto"/>
        </w:rPr>
        <w:t>年</w:t>
      </w:r>
      <w:r>
        <w:rPr>
          <w:rFonts w:hint="eastAsia" w:ascii="FangSong_GB2312" w:hAnsi="FangSong_GB2312" w:eastAsia="FangSong_GB2312" w:cs="FangSong_GB2312"/>
          <w:color w:val="333333"/>
          <w:spacing w:val="23"/>
          <w:sz w:val="24"/>
          <w:szCs w:val="24"/>
          <w:u w:val="none" w:color="auto"/>
          <w:lang w:val="en-US" w:eastAsia="zh-CN"/>
        </w:rPr>
        <w:t>11</w:t>
      </w:r>
      <w:r>
        <w:rPr>
          <w:rFonts w:ascii="FangSong_GB2312" w:hAnsi="FangSong_GB2312" w:eastAsia="FangSong_GB2312" w:cs="FangSong_GB2312"/>
          <w:color w:val="333333"/>
          <w:spacing w:val="-3"/>
          <w:sz w:val="24"/>
          <w:szCs w:val="24"/>
          <w:u w:val="none" w:color="auto"/>
        </w:rPr>
        <w:t>月</w:t>
      </w:r>
      <w:r>
        <w:rPr>
          <w:rFonts w:hint="eastAsia" w:ascii="FangSong_GB2312" w:hAnsi="FangSong_GB2312" w:eastAsia="FangSong_GB2312" w:cs="FangSong_GB2312"/>
          <w:color w:val="333333"/>
          <w:spacing w:val="38"/>
          <w:sz w:val="24"/>
          <w:szCs w:val="24"/>
          <w:u w:val="none" w:color="auto"/>
          <w:lang w:val="en-US" w:eastAsia="zh-CN"/>
        </w:rPr>
        <w:t>7</w:t>
      </w:r>
      <w:r>
        <w:rPr>
          <w:rFonts w:ascii="FangSong_GB2312" w:hAnsi="FangSong_GB2312" w:eastAsia="FangSong_GB2312" w:cs="FangSong_GB2312"/>
          <w:color w:val="333333"/>
          <w:spacing w:val="-3"/>
          <w:sz w:val="24"/>
          <w:szCs w:val="24"/>
          <w:u w:val="none" w:color="auto"/>
        </w:rPr>
        <w:t>日</w:t>
      </w:r>
      <w:r>
        <w:rPr>
          <w:rFonts w:hint="eastAsia" w:ascii="FangSong_GB2312" w:hAnsi="FangSong_GB2312" w:eastAsia="FangSong_GB2312" w:cs="FangSong_GB2312"/>
          <w:color w:val="333333"/>
          <w:spacing w:val="22"/>
          <w:sz w:val="24"/>
          <w:szCs w:val="24"/>
          <w:u w:val="none" w:color="auto"/>
          <w:lang w:val="en-US" w:eastAsia="zh-CN"/>
        </w:rPr>
        <w:t>10</w:t>
      </w:r>
      <w:r>
        <w:rPr>
          <w:rFonts w:ascii="FangSong_GB2312" w:hAnsi="FangSong_GB2312" w:eastAsia="FangSong_GB2312" w:cs="FangSong_GB2312"/>
          <w:color w:val="333333"/>
          <w:spacing w:val="-3"/>
          <w:sz w:val="24"/>
          <w:szCs w:val="24"/>
          <w:u w:val="none" w:color="auto"/>
        </w:rPr>
        <w:t>点</w:t>
      </w:r>
      <w:r>
        <w:rPr>
          <w:rFonts w:hint="eastAsia" w:ascii="FangSong_GB2312" w:hAnsi="FangSong_GB2312" w:eastAsia="FangSong_GB2312" w:cs="FangSong_GB2312"/>
          <w:color w:val="333333"/>
          <w:spacing w:val="13"/>
          <w:sz w:val="24"/>
          <w:szCs w:val="24"/>
          <w:u w:val="none" w:color="auto"/>
          <w:lang w:val="en-US" w:eastAsia="zh-CN"/>
        </w:rPr>
        <w:t>00</w:t>
      </w:r>
      <w:r>
        <w:rPr>
          <w:rFonts w:ascii="FangSong_GB2312" w:hAnsi="FangSong_GB2312" w:eastAsia="FangSong_GB2312" w:cs="FangSong_GB2312"/>
          <w:color w:val="333333"/>
          <w:spacing w:val="-3"/>
          <w:sz w:val="24"/>
          <w:szCs w:val="24"/>
          <w:u w:val="none" w:color="auto"/>
        </w:rPr>
        <w:t>分</w:t>
      </w:r>
      <w:r>
        <w:rPr>
          <w:rFonts w:ascii="FangSong_GB2312" w:hAnsi="FangSong_GB2312" w:eastAsia="FangSong_GB2312" w:cs="FangSong_GB2312"/>
          <w:color w:val="333333"/>
          <w:spacing w:val="-3"/>
          <w:sz w:val="24"/>
          <w:szCs w:val="24"/>
        </w:rPr>
        <w:t>（北京时间）</w:t>
      </w:r>
    </w:p>
    <w:p w14:paraId="5F51F7FF">
      <w:pPr>
        <w:spacing w:before="239" w:line="214" w:lineRule="auto"/>
        <w:ind w:left="5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地点：青海诚鑫招标有限公司</w:t>
      </w:r>
    </w:p>
    <w:p w14:paraId="336B12BE">
      <w:pPr>
        <w:spacing w:before="225" w:line="216" w:lineRule="auto"/>
        <w:ind w:left="9"/>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六、公告期限</w:t>
      </w:r>
    </w:p>
    <w:p w14:paraId="42FF2226">
      <w:pPr>
        <w:spacing w:before="221" w:line="216" w:lineRule="auto"/>
        <w:ind w:left="503"/>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自本公告发布之日起 3 个工作日。</w:t>
      </w:r>
    </w:p>
    <w:p w14:paraId="5A26A1E6">
      <w:pPr>
        <w:spacing w:before="218" w:line="214" w:lineRule="auto"/>
        <w:ind w:left="4"/>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七、其他补充事宜</w:t>
      </w:r>
    </w:p>
    <w:p w14:paraId="2F166FB0">
      <w:pPr>
        <w:spacing w:before="240" w:line="385" w:lineRule="auto"/>
        <w:ind w:left="23" w:right="62" w:firstLine="566"/>
        <w:rPr>
          <w:rFonts w:ascii="FangSong_GB2312" w:hAnsi="FangSong_GB2312" w:eastAsia="FangSong_GB2312" w:cs="FangSong_GB2312"/>
          <w:sz w:val="24"/>
          <w:szCs w:val="24"/>
        </w:rPr>
      </w:pPr>
      <w:r>
        <w:rPr>
          <w:rFonts w:ascii="FangSong_GB2312" w:hAnsi="FangSong_GB2312" w:eastAsia="FangSong_GB2312" w:cs="FangSong_GB2312"/>
          <w:color w:val="333333"/>
          <w:spacing w:val="6"/>
          <w:sz w:val="24"/>
          <w:szCs w:val="24"/>
        </w:rPr>
        <w:t>项目公告将在《青海政府采购网》《青海项目信息网》及《青海诚鑫招标有</w:t>
      </w:r>
      <w:r>
        <w:rPr>
          <w:rFonts w:ascii="FangSong_GB2312" w:hAnsi="FangSong_GB2312" w:eastAsia="FangSong_GB2312" w:cs="FangSong_GB2312"/>
          <w:color w:val="333333"/>
          <w:spacing w:val="11"/>
          <w:sz w:val="24"/>
          <w:szCs w:val="24"/>
        </w:rPr>
        <w:t xml:space="preserve"> </w:t>
      </w:r>
      <w:r>
        <w:rPr>
          <w:rFonts w:ascii="FangSong_GB2312" w:hAnsi="FangSong_GB2312" w:eastAsia="FangSong_GB2312" w:cs="FangSong_GB2312"/>
          <w:color w:val="333333"/>
          <w:spacing w:val="6"/>
          <w:sz w:val="24"/>
          <w:szCs w:val="24"/>
        </w:rPr>
        <w:t>限公司》</w:t>
      </w:r>
      <w:r>
        <w:rPr>
          <w:rFonts w:ascii="FangSong_GB2312" w:hAnsi="FangSong_GB2312" w:eastAsia="FangSong_GB2312" w:cs="FangSong_GB2312"/>
          <w:color w:val="333333"/>
          <w:spacing w:val="-69"/>
          <w:sz w:val="24"/>
          <w:szCs w:val="24"/>
        </w:rPr>
        <w:t xml:space="preserve"> </w:t>
      </w:r>
      <w:r>
        <w:rPr>
          <w:rFonts w:ascii="FangSong_GB2312" w:hAnsi="FangSong_GB2312" w:eastAsia="FangSong_GB2312" w:cs="FangSong_GB2312"/>
          <w:color w:val="333333"/>
          <w:spacing w:val="6"/>
          <w:sz w:val="24"/>
          <w:szCs w:val="24"/>
        </w:rPr>
        <w:t>门户网站</w:t>
      </w:r>
      <w:r>
        <w:rPr>
          <w:rFonts w:ascii="宋体" w:hAnsi="宋体" w:eastAsia="宋体" w:cs="宋体"/>
          <w:color w:val="333333"/>
          <w:spacing w:val="6"/>
          <w:sz w:val="24"/>
          <w:szCs w:val="24"/>
        </w:rPr>
        <w:t>/</w:t>
      </w:r>
      <w:r>
        <w:rPr>
          <w:rFonts w:ascii="宋体" w:hAnsi="宋体" w:eastAsia="宋体" w:cs="宋体"/>
          <w:color w:val="333333"/>
          <w:sz w:val="24"/>
          <w:szCs w:val="24"/>
        </w:rPr>
        <w:t>www</w:t>
      </w:r>
      <w:r>
        <w:rPr>
          <w:rFonts w:ascii="宋体" w:hAnsi="宋体" w:eastAsia="宋体" w:cs="宋体"/>
          <w:color w:val="333333"/>
          <w:spacing w:val="6"/>
          <w:sz w:val="24"/>
          <w:szCs w:val="24"/>
        </w:rPr>
        <w:t>.</w:t>
      </w:r>
      <w:r>
        <w:rPr>
          <w:rFonts w:ascii="宋体" w:hAnsi="宋体" w:eastAsia="宋体" w:cs="宋体"/>
          <w:color w:val="333333"/>
          <w:sz w:val="24"/>
          <w:szCs w:val="24"/>
        </w:rPr>
        <w:t>qhcxzb</w:t>
      </w:r>
      <w:r>
        <w:rPr>
          <w:rFonts w:ascii="宋体" w:hAnsi="宋体" w:eastAsia="宋体" w:cs="宋体"/>
          <w:color w:val="333333"/>
          <w:spacing w:val="6"/>
          <w:sz w:val="24"/>
          <w:szCs w:val="24"/>
        </w:rPr>
        <w:t>.</w:t>
      </w:r>
      <w:r>
        <w:rPr>
          <w:rFonts w:ascii="宋体" w:hAnsi="宋体" w:eastAsia="宋体" w:cs="宋体"/>
          <w:color w:val="333333"/>
          <w:sz w:val="24"/>
          <w:szCs w:val="24"/>
        </w:rPr>
        <w:t>com</w:t>
      </w:r>
      <w:r>
        <w:rPr>
          <w:rFonts w:ascii="FangSong_GB2312" w:hAnsi="FangSong_GB2312" w:eastAsia="FangSong_GB2312" w:cs="FangSong_GB2312"/>
          <w:color w:val="333333"/>
          <w:spacing w:val="6"/>
          <w:sz w:val="24"/>
          <w:szCs w:val="24"/>
        </w:rPr>
        <w:t>同时发布。</w:t>
      </w:r>
    </w:p>
    <w:p w14:paraId="3655CDBC">
      <w:pPr>
        <w:spacing w:before="36" w:line="214" w:lineRule="auto"/>
        <w:ind w:left="586"/>
        <w:rPr>
          <w:rFonts w:ascii="FangSong_GB2312" w:hAnsi="FangSong_GB2312" w:eastAsia="FangSong_GB2312" w:cs="FangSong_GB2312"/>
          <w:sz w:val="24"/>
          <w:szCs w:val="24"/>
        </w:rPr>
      </w:pPr>
      <w:r>
        <w:rPr>
          <w:rFonts w:ascii="FangSong_GB2312" w:hAnsi="FangSong_GB2312" w:eastAsia="FangSong_GB2312" w:cs="FangSong_GB2312"/>
          <w:color w:val="333333"/>
          <w:spacing w:val="3"/>
          <w:sz w:val="24"/>
          <w:szCs w:val="24"/>
        </w:rPr>
        <w:t>公告期限：</w:t>
      </w:r>
      <w:r>
        <w:rPr>
          <w:rFonts w:ascii="FangSong_GB2312" w:hAnsi="FangSong_GB2312" w:eastAsia="FangSong_GB2312" w:cs="FangSong_GB2312"/>
          <w:color w:val="333333"/>
          <w:spacing w:val="-43"/>
          <w:sz w:val="24"/>
          <w:szCs w:val="24"/>
        </w:rPr>
        <w:t xml:space="preserve"> </w:t>
      </w:r>
      <w:r>
        <w:rPr>
          <w:rFonts w:ascii="FangSong_GB2312" w:hAnsi="FangSong_GB2312" w:eastAsia="FangSong_GB2312" w:cs="FangSong_GB2312"/>
          <w:color w:val="333333"/>
          <w:spacing w:val="3"/>
          <w:sz w:val="24"/>
          <w:szCs w:val="24"/>
        </w:rPr>
        <w:t>自青海政府采购网发布之日起</w:t>
      </w:r>
      <w:r>
        <w:rPr>
          <w:rFonts w:ascii="宋体" w:hAnsi="宋体" w:eastAsia="宋体" w:cs="宋体"/>
          <w:color w:val="333333"/>
          <w:spacing w:val="3"/>
          <w:sz w:val="24"/>
          <w:szCs w:val="24"/>
        </w:rPr>
        <w:t>5</w:t>
      </w:r>
      <w:r>
        <w:rPr>
          <w:rFonts w:ascii="FangSong_GB2312" w:hAnsi="FangSong_GB2312" w:eastAsia="FangSong_GB2312" w:cs="FangSong_GB2312"/>
          <w:color w:val="333333"/>
          <w:spacing w:val="3"/>
          <w:sz w:val="24"/>
          <w:szCs w:val="24"/>
        </w:rPr>
        <w:t>个工作日</w:t>
      </w:r>
    </w:p>
    <w:p w14:paraId="1D5F0DF5">
      <w:pPr>
        <w:spacing w:before="244" w:line="389" w:lineRule="auto"/>
        <w:ind w:left="4" w:right="55" w:firstLine="600"/>
        <w:rPr>
          <w:rFonts w:ascii="FangSong_GB2312" w:hAnsi="FangSong_GB2312" w:eastAsia="FangSong_GB2312" w:cs="FangSong_GB2312"/>
          <w:sz w:val="24"/>
          <w:szCs w:val="24"/>
        </w:rPr>
      </w:pPr>
      <w:r>
        <w:rPr>
          <w:rFonts w:ascii="宋体" w:hAnsi="宋体" w:eastAsia="宋体" w:cs="宋体"/>
          <w:color w:val="333333"/>
          <w:spacing w:val="6"/>
          <w:sz w:val="24"/>
          <w:szCs w:val="24"/>
        </w:rPr>
        <w:t>1.</w:t>
      </w:r>
      <w:r>
        <w:rPr>
          <w:rFonts w:ascii="FangSong_GB2312" w:hAnsi="FangSong_GB2312" w:eastAsia="FangSong_GB2312" w:cs="FangSong_GB2312"/>
          <w:color w:val="333333"/>
          <w:spacing w:val="6"/>
          <w:sz w:val="24"/>
          <w:szCs w:val="24"/>
        </w:rPr>
        <w:t>本次项目采用线上进行，供应商无需到现场；如非系统原因造成无</w:t>
      </w:r>
      <w:r>
        <w:rPr>
          <w:rFonts w:ascii="FangSong_GB2312" w:hAnsi="FangSong_GB2312" w:eastAsia="FangSong_GB2312" w:cs="FangSong_GB2312"/>
          <w:color w:val="333333"/>
          <w:spacing w:val="5"/>
          <w:sz w:val="24"/>
          <w:szCs w:val="24"/>
        </w:rPr>
        <w:t>法上传</w:t>
      </w:r>
      <w:r>
        <w:rPr>
          <w:rFonts w:ascii="FangSong_GB2312" w:hAnsi="FangSong_GB2312" w:eastAsia="FangSong_GB2312" w:cs="FangSong_GB2312"/>
          <w:color w:val="333333"/>
          <w:sz w:val="24"/>
          <w:szCs w:val="24"/>
        </w:rPr>
        <w:t xml:space="preserve"> </w:t>
      </w:r>
      <w:r>
        <w:rPr>
          <w:rFonts w:ascii="FangSong_GB2312" w:hAnsi="FangSong_GB2312" w:eastAsia="FangSong_GB2312" w:cs="FangSong_GB2312"/>
          <w:color w:val="333333"/>
          <w:spacing w:val="6"/>
          <w:sz w:val="24"/>
          <w:szCs w:val="24"/>
        </w:rPr>
        <w:t>、无法解密或解密不成功的视为放弃参加采购。线上电子响应文件必须在提交响</w:t>
      </w:r>
      <w:r>
        <w:rPr>
          <w:rFonts w:ascii="FangSong_GB2312" w:hAnsi="FangSong_GB2312" w:eastAsia="FangSong_GB2312" w:cs="FangSong_GB2312"/>
          <w:color w:val="333333"/>
          <w:spacing w:val="5"/>
          <w:sz w:val="24"/>
          <w:szCs w:val="24"/>
        </w:rPr>
        <w:t xml:space="preserve">  应文件截止时间前上传至电子开评标系统；</w:t>
      </w:r>
    </w:p>
    <w:p w14:paraId="49BFE593">
      <w:pPr>
        <w:spacing w:before="78" w:line="383" w:lineRule="auto"/>
        <w:ind w:left="12" w:right="102" w:firstLine="575"/>
        <w:rPr>
          <w:rFonts w:ascii="FangSong_GB2312" w:hAnsi="FangSong_GB2312" w:eastAsia="FangSong_GB2312" w:cs="FangSong_GB2312"/>
          <w:sz w:val="24"/>
          <w:szCs w:val="24"/>
        </w:rPr>
      </w:pPr>
      <w:r>
        <w:rPr>
          <w:rFonts w:ascii="宋体" w:hAnsi="宋体" w:eastAsia="宋体" w:cs="宋体"/>
          <w:color w:val="333333"/>
          <w:spacing w:val="5"/>
          <w:sz w:val="24"/>
          <w:szCs w:val="24"/>
        </w:rPr>
        <w:t>2.</w:t>
      </w:r>
      <w:r>
        <w:rPr>
          <w:rFonts w:ascii="FangSong_GB2312" w:hAnsi="FangSong_GB2312" w:eastAsia="FangSong_GB2312" w:cs="FangSong_GB2312"/>
          <w:color w:val="333333"/>
          <w:spacing w:val="5"/>
          <w:sz w:val="24"/>
          <w:szCs w:val="24"/>
        </w:rPr>
        <w:t>线上电子化开评标系统操作及办理</w:t>
      </w:r>
      <w:r>
        <w:rPr>
          <w:rFonts w:ascii="宋体" w:hAnsi="宋体" w:eastAsia="宋体" w:cs="宋体"/>
          <w:color w:val="333333"/>
          <w:sz w:val="24"/>
          <w:szCs w:val="24"/>
        </w:rPr>
        <w:t>CA</w:t>
      </w:r>
      <w:r>
        <w:rPr>
          <w:rFonts w:ascii="FangSong_GB2312" w:hAnsi="FangSong_GB2312" w:eastAsia="FangSong_GB2312" w:cs="FangSong_GB2312"/>
          <w:color w:val="333333"/>
          <w:spacing w:val="5"/>
          <w:sz w:val="24"/>
          <w:szCs w:val="24"/>
        </w:rPr>
        <w:t>数字证书等相关事</w:t>
      </w:r>
      <w:r>
        <w:rPr>
          <w:rFonts w:ascii="FangSong_GB2312" w:hAnsi="FangSong_GB2312" w:eastAsia="FangSong_GB2312" w:cs="FangSong_GB2312"/>
          <w:color w:val="333333"/>
          <w:spacing w:val="4"/>
          <w:sz w:val="24"/>
          <w:szCs w:val="24"/>
        </w:rPr>
        <w:t>宜请咨询政采云：</w:t>
      </w:r>
      <w:r>
        <w:rPr>
          <w:rFonts w:ascii="FangSong_GB2312" w:hAnsi="FangSong_GB2312" w:eastAsia="FangSong_GB2312" w:cs="FangSong_GB2312"/>
          <w:color w:val="333333"/>
          <w:sz w:val="24"/>
          <w:szCs w:val="24"/>
        </w:rPr>
        <w:t xml:space="preserve"> </w:t>
      </w:r>
      <w:r>
        <w:rPr>
          <w:rFonts w:ascii="FangSong_GB2312" w:hAnsi="FangSong_GB2312" w:eastAsia="FangSong_GB2312" w:cs="FangSong_GB2312"/>
          <w:color w:val="333333"/>
          <w:spacing w:val="3"/>
          <w:sz w:val="24"/>
          <w:szCs w:val="24"/>
        </w:rPr>
        <w:t>咨询电话：</w:t>
      </w:r>
      <w:r>
        <w:rPr>
          <w:rFonts w:ascii="宋体" w:hAnsi="宋体" w:eastAsia="宋体" w:cs="宋体"/>
          <w:color w:val="333333"/>
          <w:spacing w:val="3"/>
          <w:sz w:val="24"/>
          <w:szCs w:val="24"/>
        </w:rPr>
        <w:t>95763</w:t>
      </w:r>
      <w:r>
        <w:rPr>
          <w:rFonts w:ascii="FangSong_GB2312" w:hAnsi="FangSong_GB2312" w:eastAsia="FangSong_GB2312" w:cs="FangSong_GB2312"/>
          <w:color w:val="333333"/>
          <w:spacing w:val="3"/>
          <w:sz w:val="24"/>
          <w:szCs w:val="24"/>
        </w:rPr>
        <w:t>；</w:t>
      </w:r>
    </w:p>
    <w:p w14:paraId="32E7C518">
      <w:pPr>
        <w:spacing w:before="44" w:line="385" w:lineRule="auto"/>
        <w:ind w:right="28" w:firstLine="589"/>
        <w:rPr>
          <w:rFonts w:ascii="FangSong_GB2312" w:hAnsi="FangSong_GB2312" w:eastAsia="FangSong_GB2312" w:cs="FangSong_GB2312"/>
          <w:sz w:val="24"/>
          <w:szCs w:val="24"/>
        </w:rPr>
      </w:pPr>
      <w:r>
        <w:rPr>
          <w:rFonts w:ascii="宋体" w:hAnsi="宋体" w:eastAsia="宋体" w:cs="宋体"/>
          <w:color w:val="333333"/>
          <w:spacing w:val="7"/>
          <w:sz w:val="24"/>
          <w:szCs w:val="24"/>
        </w:rPr>
        <w:t>3.</w:t>
      </w:r>
      <w:r>
        <w:rPr>
          <w:rFonts w:ascii="FangSong_GB2312" w:hAnsi="FangSong_GB2312" w:eastAsia="FangSong_GB2312" w:cs="FangSong_GB2312"/>
          <w:color w:val="333333"/>
          <w:spacing w:val="7"/>
          <w:sz w:val="24"/>
          <w:szCs w:val="24"/>
        </w:rPr>
        <w:t>线上</w:t>
      </w:r>
      <w:r>
        <w:rPr>
          <w:rFonts w:ascii="宋体" w:hAnsi="宋体" w:eastAsia="宋体" w:cs="宋体"/>
          <w:color w:val="333333"/>
          <w:sz w:val="24"/>
          <w:szCs w:val="24"/>
        </w:rPr>
        <w:t>CA</w:t>
      </w:r>
      <w:r>
        <w:rPr>
          <w:rFonts w:ascii="FangSong_GB2312" w:hAnsi="FangSong_GB2312" w:eastAsia="FangSong_GB2312" w:cs="FangSong_GB2312"/>
          <w:color w:val="333333"/>
          <w:spacing w:val="7"/>
          <w:sz w:val="24"/>
          <w:szCs w:val="24"/>
        </w:rPr>
        <w:t>数字证书：</w:t>
      </w:r>
      <w:r>
        <w:rPr>
          <w:rFonts w:ascii="宋体" w:hAnsi="宋体" w:eastAsia="宋体" w:cs="宋体"/>
          <w:color w:val="333333"/>
          <w:sz w:val="24"/>
          <w:szCs w:val="24"/>
        </w:rPr>
        <w:t>PC</w:t>
      </w:r>
      <w:r>
        <w:rPr>
          <w:rFonts w:ascii="FangSong_GB2312" w:hAnsi="FangSong_GB2312" w:eastAsia="FangSong_GB2312" w:cs="FangSong_GB2312"/>
          <w:color w:val="333333"/>
          <w:spacing w:val="7"/>
          <w:sz w:val="24"/>
          <w:szCs w:val="24"/>
        </w:rPr>
        <w:t>咨询网址（可及时反馈问题截图，让客服快速定位问</w:t>
      </w:r>
      <w:r>
        <w:rPr>
          <w:rFonts w:ascii="FangSong_GB2312" w:hAnsi="FangSong_GB2312" w:eastAsia="FangSong_GB2312" w:cs="FangSong_GB2312"/>
          <w:color w:val="333333"/>
          <w:spacing w:val="5"/>
          <w:sz w:val="24"/>
          <w:szCs w:val="24"/>
        </w:rPr>
        <w:t xml:space="preserve"> </w:t>
      </w:r>
      <w:r>
        <w:rPr>
          <w:rFonts w:ascii="FangSong_GB2312" w:hAnsi="FangSong_GB2312" w:eastAsia="FangSong_GB2312" w:cs="FangSong_GB2312"/>
          <w:color w:val="333333"/>
          <w:spacing w:val="8"/>
          <w:sz w:val="24"/>
          <w:szCs w:val="24"/>
        </w:rPr>
        <w:t>题）</w:t>
      </w:r>
      <w:r>
        <w:rPr>
          <w:rFonts w:ascii="FangSong_GB2312" w:hAnsi="FangSong_GB2312" w:eastAsia="FangSong_GB2312" w:cs="FangSong_GB2312"/>
          <w:color w:val="333333"/>
          <w:spacing w:val="-67"/>
          <w:sz w:val="24"/>
          <w:szCs w:val="24"/>
        </w:rPr>
        <w:t xml:space="preserve"> </w:t>
      </w:r>
      <w:r>
        <w:rPr>
          <w:rFonts w:ascii="宋体" w:hAnsi="宋体" w:eastAsia="宋体" w:cs="宋体"/>
          <w:color w:val="333333"/>
          <w:spacing w:val="8"/>
          <w:sz w:val="24"/>
          <w:szCs w:val="24"/>
        </w:rPr>
        <w:t>:</w:t>
      </w:r>
      <w:r>
        <w:rPr>
          <w:rFonts w:ascii="宋体" w:hAnsi="宋体" w:eastAsia="宋体" w:cs="宋体"/>
          <w:color w:val="333333"/>
          <w:sz w:val="24"/>
          <w:szCs w:val="24"/>
        </w:rPr>
        <w:t>http</w:t>
      </w:r>
      <w:r>
        <w:rPr>
          <w:rFonts w:ascii="宋体" w:hAnsi="宋体" w:eastAsia="宋体" w:cs="宋体"/>
          <w:color w:val="333333"/>
          <w:spacing w:val="8"/>
          <w:sz w:val="24"/>
          <w:szCs w:val="24"/>
        </w:rPr>
        <w:t>://</w:t>
      </w:r>
      <w:r>
        <w:rPr>
          <w:rFonts w:ascii="宋体" w:hAnsi="宋体" w:eastAsia="宋体" w:cs="宋体"/>
          <w:color w:val="333333"/>
          <w:sz w:val="24"/>
          <w:szCs w:val="24"/>
        </w:rPr>
        <w:t>tseal</w:t>
      </w:r>
      <w:r>
        <w:rPr>
          <w:rFonts w:ascii="宋体" w:hAnsi="宋体" w:eastAsia="宋体" w:cs="宋体"/>
          <w:color w:val="333333"/>
          <w:spacing w:val="8"/>
          <w:sz w:val="24"/>
          <w:szCs w:val="24"/>
        </w:rPr>
        <w:t>.</w:t>
      </w:r>
      <w:r>
        <w:rPr>
          <w:rFonts w:ascii="宋体" w:hAnsi="宋体" w:eastAsia="宋体" w:cs="宋体"/>
          <w:color w:val="333333"/>
          <w:sz w:val="24"/>
          <w:szCs w:val="24"/>
        </w:rPr>
        <w:t>cn</w:t>
      </w:r>
      <w:r>
        <w:rPr>
          <w:rFonts w:ascii="宋体" w:hAnsi="宋体" w:eastAsia="宋体" w:cs="宋体"/>
          <w:color w:val="333333"/>
          <w:spacing w:val="8"/>
          <w:sz w:val="24"/>
          <w:szCs w:val="24"/>
        </w:rPr>
        <w:t>/k.</w:t>
      </w:r>
      <w:r>
        <w:rPr>
          <w:rFonts w:ascii="宋体" w:hAnsi="宋体" w:eastAsia="宋体" w:cs="宋体"/>
          <w:color w:val="333333"/>
          <w:sz w:val="24"/>
          <w:szCs w:val="24"/>
        </w:rPr>
        <w:t>html</w:t>
      </w:r>
      <w:r>
        <w:rPr>
          <w:rFonts w:ascii="FangSong_GB2312" w:hAnsi="FangSong_GB2312" w:eastAsia="FangSong_GB2312" w:cs="FangSong_GB2312"/>
          <w:color w:val="333333"/>
          <w:spacing w:val="8"/>
          <w:sz w:val="24"/>
          <w:szCs w:val="24"/>
        </w:rPr>
        <w:t>，咨询电话：</w:t>
      </w:r>
      <w:r>
        <w:rPr>
          <w:rFonts w:ascii="宋体" w:hAnsi="宋体" w:eastAsia="宋体" w:cs="宋体"/>
          <w:color w:val="333333"/>
          <w:spacing w:val="8"/>
          <w:sz w:val="24"/>
          <w:szCs w:val="24"/>
        </w:rPr>
        <w:t>400-0</w:t>
      </w:r>
      <w:r>
        <w:rPr>
          <w:rFonts w:ascii="宋体" w:hAnsi="宋体" w:eastAsia="宋体" w:cs="宋体"/>
          <w:color w:val="333333"/>
          <w:spacing w:val="7"/>
          <w:sz w:val="24"/>
          <w:szCs w:val="24"/>
        </w:rPr>
        <w:t>878-198</w:t>
      </w:r>
      <w:r>
        <w:rPr>
          <w:rFonts w:ascii="FangSong_GB2312" w:hAnsi="FangSong_GB2312" w:eastAsia="FangSong_GB2312" w:cs="FangSong_GB2312"/>
          <w:color w:val="333333"/>
          <w:spacing w:val="7"/>
          <w:sz w:val="24"/>
          <w:szCs w:val="24"/>
        </w:rPr>
        <w:t>；</w:t>
      </w:r>
    </w:p>
    <w:p w14:paraId="2497089C">
      <w:pPr>
        <w:spacing w:before="36" w:line="385" w:lineRule="auto"/>
        <w:ind w:left="4" w:firstLine="579"/>
        <w:rPr>
          <w:rFonts w:ascii="FangSong_GB2312" w:hAnsi="FangSong_GB2312" w:eastAsia="FangSong_GB2312" w:cs="FangSong_GB2312"/>
          <w:sz w:val="24"/>
          <w:szCs w:val="24"/>
        </w:rPr>
      </w:pPr>
      <w:r>
        <w:rPr>
          <w:rFonts w:ascii="宋体" w:hAnsi="宋体" w:eastAsia="宋体" w:cs="宋体"/>
          <w:color w:val="333333"/>
          <w:spacing w:val="3"/>
          <w:sz w:val="24"/>
          <w:szCs w:val="24"/>
        </w:rPr>
        <w:t>4.</w:t>
      </w:r>
      <w:r>
        <w:rPr>
          <w:rFonts w:ascii="FangSong_GB2312" w:hAnsi="FangSong_GB2312" w:eastAsia="FangSong_GB2312" w:cs="FangSong_GB2312"/>
          <w:color w:val="333333"/>
          <w:spacing w:val="3"/>
          <w:sz w:val="24"/>
          <w:szCs w:val="24"/>
        </w:rPr>
        <w:t>注：供应商务必在</w:t>
      </w:r>
      <w:r>
        <w:rPr>
          <w:rFonts w:ascii="宋体" w:hAnsi="宋体" w:eastAsia="宋体" w:cs="宋体"/>
          <w:color w:val="333333"/>
          <w:spacing w:val="3"/>
          <w:sz w:val="24"/>
          <w:szCs w:val="24"/>
        </w:rPr>
        <w:t>202</w:t>
      </w:r>
      <w:r>
        <w:rPr>
          <w:rFonts w:hint="eastAsia" w:ascii="宋体" w:hAnsi="宋体" w:eastAsia="宋体" w:cs="宋体"/>
          <w:color w:val="333333"/>
          <w:spacing w:val="3"/>
          <w:sz w:val="24"/>
          <w:szCs w:val="24"/>
          <w:lang w:val="en-US" w:eastAsia="zh-CN"/>
        </w:rPr>
        <w:t>4</w:t>
      </w:r>
      <w:r>
        <w:rPr>
          <w:rFonts w:ascii="FangSong_GB2312" w:hAnsi="FangSong_GB2312" w:eastAsia="FangSong_GB2312" w:cs="FangSong_GB2312"/>
          <w:color w:val="333333"/>
          <w:spacing w:val="3"/>
          <w:sz w:val="24"/>
          <w:szCs w:val="24"/>
        </w:rPr>
        <w:t>年</w:t>
      </w:r>
      <w:r>
        <w:rPr>
          <w:rFonts w:hint="eastAsia" w:ascii="FangSong_GB2312" w:hAnsi="FangSong_GB2312" w:eastAsia="FangSong_GB2312" w:cs="FangSong_GB2312"/>
          <w:color w:val="333333"/>
          <w:spacing w:val="21"/>
          <w:sz w:val="24"/>
          <w:szCs w:val="24"/>
          <w:lang w:val="en-US" w:eastAsia="zh-CN"/>
        </w:rPr>
        <w:t>11</w:t>
      </w:r>
      <w:r>
        <w:rPr>
          <w:rFonts w:ascii="FangSong_GB2312" w:hAnsi="FangSong_GB2312" w:eastAsia="FangSong_GB2312" w:cs="FangSong_GB2312"/>
          <w:color w:val="333333"/>
          <w:spacing w:val="3"/>
          <w:sz w:val="24"/>
          <w:szCs w:val="24"/>
        </w:rPr>
        <w:t>月</w:t>
      </w:r>
      <w:r>
        <w:rPr>
          <w:rFonts w:hint="eastAsia" w:ascii="FangSong_GB2312" w:hAnsi="FangSong_GB2312" w:eastAsia="FangSong_GB2312" w:cs="FangSong_GB2312"/>
          <w:color w:val="333333"/>
          <w:spacing w:val="37"/>
          <w:sz w:val="24"/>
          <w:szCs w:val="24"/>
          <w:lang w:val="en-US" w:eastAsia="zh-CN"/>
        </w:rPr>
        <w:t>7</w:t>
      </w:r>
      <w:r>
        <w:rPr>
          <w:rFonts w:ascii="FangSong_GB2312" w:hAnsi="FangSong_GB2312" w:eastAsia="FangSong_GB2312" w:cs="FangSong_GB2312"/>
          <w:color w:val="333333"/>
          <w:spacing w:val="3"/>
          <w:sz w:val="24"/>
          <w:szCs w:val="24"/>
        </w:rPr>
        <w:t>日</w:t>
      </w:r>
      <w:r>
        <w:rPr>
          <w:rFonts w:hint="eastAsia" w:ascii="FangSong_GB2312" w:hAnsi="FangSong_GB2312" w:eastAsia="FangSong_GB2312" w:cs="FangSong_GB2312"/>
          <w:color w:val="333333"/>
          <w:spacing w:val="20"/>
          <w:sz w:val="24"/>
          <w:szCs w:val="24"/>
          <w:lang w:val="en-US" w:eastAsia="zh-CN"/>
        </w:rPr>
        <w:t>10</w:t>
      </w:r>
      <w:r>
        <w:rPr>
          <w:rFonts w:ascii="FangSong_GB2312" w:hAnsi="FangSong_GB2312" w:eastAsia="FangSong_GB2312" w:cs="FangSong_GB2312"/>
          <w:color w:val="333333"/>
          <w:spacing w:val="3"/>
          <w:sz w:val="24"/>
          <w:szCs w:val="24"/>
        </w:rPr>
        <w:t>时之</w:t>
      </w:r>
      <w:r>
        <w:rPr>
          <w:rFonts w:ascii="FangSong_GB2312" w:hAnsi="FangSong_GB2312" w:eastAsia="FangSong_GB2312" w:cs="FangSong_GB2312"/>
          <w:color w:val="333333"/>
          <w:spacing w:val="2"/>
          <w:sz w:val="24"/>
          <w:szCs w:val="24"/>
        </w:rPr>
        <w:t xml:space="preserve">前进入电子开标系统完成电子 </w:t>
      </w:r>
      <w:r>
        <w:rPr>
          <w:rFonts w:ascii="FangSong_GB2312" w:hAnsi="FangSong_GB2312" w:eastAsia="FangSong_GB2312" w:cs="FangSong_GB2312"/>
          <w:color w:val="333333"/>
          <w:spacing w:val="6"/>
          <w:sz w:val="24"/>
          <w:szCs w:val="24"/>
        </w:rPr>
        <w:t>签到，如响应文件无法解密或解密不成功的视为放弃参</w:t>
      </w:r>
      <w:r>
        <w:rPr>
          <w:rFonts w:ascii="FangSong_GB2312" w:hAnsi="FangSong_GB2312" w:eastAsia="FangSong_GB2312" w:cs="FangSong_GB2312"/>
          <w:color w:val="333333"/>
          <w:spacing w:val="5"/>
          <w:sz w:val="24"/>
          <w:szCs w:val="24"/>
        </w:rPr>
        <w:t>加采购。</w:t>
      </w:r>
    </w:p>
    <w:p w14:paraId="51F59837">
      <w:pPr>
        <w:spacing w:before="23" w:line="213" w:lineRule="auto"/>
        <w:ind w:left="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八、凡对本次采购提出询问，请按以下方式联</w:t>
      </w:r>
      <w:r>
        <w:rPr>
          <w:rFonts w:ascii="FangSong_GB2312" w:hAnsi="FangSong_GB2312" w:eastAsia="FangSong_GB2312" w:cs="FangSong_GB2312"/>
          <w:b/>
          <w:bCs/>
          <w:spacing w:val="-6"/>
          <w:sz w:val="24"/>
          <w:szCs w:val="24"/>
        </w:rPr>
        <w:t>系。</w:t>
      </w:r>
    </w:p>
    <w:p w14:paraId="050327D1">
      <w:pPr>
        <w:spacing w:before="223" w:line="371" w:lineRule="auto"/>
        <w:ind w:left="470" w:right="2840" w:rightChars="0" w:firstLine="6"/>
        <w:rPr>
          <w:rFonts w:ascii="FangSong_GB2312" w:hAnsi="FangSong_GB2312" w:eastAsia="FangSong_GB2312" w:cs="FangSong_GB2312"/>
          <w:spacing w:val="4"/>
          <w:sz w:val="24"/>
          <w:szCs w:val="24"/>
        </w:rPr>
      </w:pPr>
      <w:r>
        <w:rPr>
          <w:rFonts w:ascii="FangSong_GB2312" w:hAnsi="FangSong_GB2312" w:eastAsia="FangSong_GB2312" w:cs="FangSong_GB2312"/>
          <w:spacing w:val="-8"/>
          <w:sz w:val="24"/>
          <w:szCs w:val="24"/>
        </w:rPr>
        <w:t>1.采购人信息</w:t>
      </w:r>
      <w:r>
        <w:rPr>
          <w:rFonts w:ascii="FangSong_GB2312" w:hAnsi="FangSong_GB2312" w:eastAsia="FangSong_GB2312" w:cs="FangSong_GB2312"/>
          <w:spacing w:val="4"/>
          <w:sz w:val="24"/>
          <w:szCs w:val="24"/>
        </w:rPr>
        <w:t xml:space="preserve"> </w:t>
      </w:r>
    </w:p>
    <w:p w14:paraId="4F67864D">
      <w:pPr>
        <w:spacing w:before="38" w:line="374" w:lineRule="auto"/>
        <w:ind w:left="462" w:right="4152" w:rightChars="0" w:firstLine="5"/>
        <w:rPr>
          <w:rFonts w:ascii="FangSong_GB2312" w:hAnsi="FangSong_GB2312" w:eastAsia="FangSong_GB2312" w:cs="FangSong_GB2312"/>
          <w:spacing w:val="-28"/>
          <w:sz w:val="24"/>
          <w:szCs w:val="24"/>
        </w:rPr>
      </w:pPr>
      <w:r>
        <w:rPr>
          <w:rFonts w:ascii="FangSong_GB2312" w:hAnsi="FangSong_GB2312" w:eastAsia="FangSong_GB2312" w:cs="FangSong_GB2312"/>
          <w:spacing w:val="-28"/>
          <w:sz w:val="24"/>
          <w:szCs w:val="24"/>
        </w:rPr>
        <w:t>名    称：</w:t>
      </w:r>
      <w:r>
        <w:rPr>
          <w:rFonts w:hint="eastAsia" w:ascii="FangSong_GB2312" w:hAnsi="FangSong_GB2312" w:eastAsia="FangSong_GB2312" w:cs="FangSong_GB2312"/>
          <w:spacing w:val="-28"/>
          <w:sz w:val="24"/>
          <w:szCs w:val="24"/>
          <w:lang w:val="zh-CN" w:eastAsia="zh-CN"/>
        </w:rPr>
        <w:t>格尔木市卫生健康委员会</w:t>
      </w:r>
    </w:p>
    <w:p w14:paraId="7D02B3E0">
      <w:pPr>
        <w:spacing w:before="40" w:line="369" w:lineRule="auto"/>
        <w:ind w:left="470" w:right="6153" w:firstLine="13"/>
        <w:rPr>
          <w:rFonts w:hint="eastAsia" w:ascii="FangSong_GB2312" w:hAnsi="FangSong_GB2312" w:eastAsia="FangSong_GB2312" w:cs="FangSong_GB2312"/>
          <w:spacing w:val="-3"/>
          <w:sz w:val="24"/>
          <w:szCs w:val="24"/>
          <w:lang w:val="en-US" w:eastAsia="zh-CN"/>
        </w:rPr>
      </w:pPr>
      <w:r>
        <w:rPr>
          <w:rFonts w:ascii="FangSong_GB2312" w:hAnsi="FangSong_GB2312" w:eastAsia="FangSong_GB2312" w:cs="FangSong_GB2312"/>
          <w:spacing w:val="-3"/>
          <w:sz w:val="24"/>
          <w:szCs w:val="24"/>
        </w:rPr>
        <w:t xml:space="preserve">地    址： </w:t>
      </w:r>
      <w:r>
        <w:rPr>
          <w:rFonts w:hint="eastAsia" w:ascii="FangSong_GB2312" w:hAnsi="FangSong_GB2312" w:eastAsia="FangSong_GB2312" w:cs="FangSong_GB2312"/>
          <w:spacing w:val="-3"/>
          <w:sz w:val="24"/>
          <w:szCs w:val="24"/>
          <w:lang w:val="en-US" w:eastAsia="zh-CN"/>
        </w:rPr>
        <w:t>/</w:t>
      </w:r>
    </w:p>
    <w:p w14:paraId="5C15A838">
      <w:pPr>
        <w:spacing w:before="40" w:line="369" w:lineRule="auto"/>
        <w:ind w:left="470" w:right="6153" w:firstLine="13"/>
        <w:rPr>
          <w:rFonts w:hint="eastAsia" w:ascii="FangSong_GB2312" w:hAnsi="FangSong_GB2312" w:eastAsia="FangSong_GB2312" w:cs="FangSong_GB2312"/>
          <w:spacing w:val="-3"/>
          <w:sz w:val="24"/>
          <w:szCs w:val="24"/>
          <w:lang w:val="en-US" w:eastAsia="zh-CN"/>
        </w:rPr>
      </w:pPr>
      <w:r>
        <w:rPr>
          <w:rFonts w:ascii="FangSong_GB2312" w:hAnsi="FangSong_GB2312" w:eastAsia="FangSong_GB2312" w:cs="FangSong_GB2312"/>
          <w:spacing w:val="-3"/>
          <w:sz w:val="24"/>
          <w:szCs w:val="24"/>
        </w:rPr>
        <w:t>联 系 人：</w:t>
      </w:r>
      <w:r>
        <w:rPr>
          <w:rFonts w:hint="eastAsia" w:ascii="FangSong_GB2312" w:hAnsi="FangSong_GB2312" w:eastAsia="FangSong_GB2312" w:cs="FangSong_GB2312"/>
          <w:spacing w:val="-3"/>
          <w:sz w:val="24"/>
          <w:szCs w:val="24"/>
          <w:lang w:val="en-US" w:eastAsia="zh-CN"/>
        </w:rPr>
        <w:t>赵老师</w:t>
      </w:r>
    </w:p>
    <w:p w14:paraId="6F5A9179">
      <w:pPr>
        <w:spacing w:before="38" w:line="374" w:lineRule="auto"/>
        <w:ind w:left="462" w:right="4152" w:rightChars="0" w:firstLine="5"/>
        <w:rPr>
          <w:rFonts w:hint="eastAsia" w:ascii="FangSong_GB2312" w:hAnsi="FangSong_GB2312" w:eastAsia="FangSong_GB2312" w:cs="FangSong_GB2312"/>
          <w:spacing w:val="-28"/>
          <w:sz w:val="24"/>
          <w:szCs w:val="24"/>
          <w:lang w:val="zh-CN" w:eastAsia="zh-CN"/>
        </w:rPr>
      </w:pPr>
      <w:r>
        <w:rPr>
          <w:rFonts w:hint="eastAsia" w:ascii="FangSong_GB2312" w:hAnsi="FangSong_GB2312" w:eastAsia="FangSong_GB2312" w:cs="FangSong_GB2312"/>
          <w:spacing w:val="-28"/>
          <w:sz w:val="24"/>
          <w:szCs w:val="24"/>
          <w:lang w:val="zh-CN" w:eastAsia="zh-CN"/>
        </w:rPr>
        <w:t>联系方式：</w:t>
      </w:r>
      <w:r>
        <w:rPr>
          <w:rFonts w:hint="eastAsia" w:ascii="FangSong_GB2312" w:hAnsi="FangSong_GB2312" w:eastAsia="FangSong_GB2312" w:cs="FangSong_GB2312"/>
          <w:spacing w:val="-28"/>
          <w:sz w:val="24"/>
          <w:szCs w:val="24"/>
          <w:lang w:val="en-US" w:eastAsia="zh-CN"/>
        </w:rPr>
        <w:t>0979-8467297</w:t>
      </w:r>
    </w:p>
    <w:p w14:paraId="6EB6EAF8">
      <w:pPr>
        <w:numPr>
          <w:ilvl w:val="0"/>
          <w:numId w:val="0"/>
        </w:numPr>
        <w:spacing w:before="40" w:line="369" w:lineRule="auto"/>
        <w:ind w:left="470" w:leftChars="0" w:right="4878" w:rightChars="0" w:firstLine="13" w:firstLineChars="0"/>
        <w:rPr>
          <w:rFonts w:ascii="FangSong_GB2312" w:hAnsi="FangSong_GB2312" w:eastAsia="FangSong_GB2312" w:cs="FangSong_GB2312"/>
          <w:sz w:val="24"/>
          <w:szCs w:val="24"/>
        </w:rPr>
      </w:pPr>
      <w:r>
        <w:rPr>
          <w:rFonts w:ascii="FangSong_GB2312" w:hAnsi="FangSong_GB2312" w:eastAsia="FangSong_GB2312" w:cs="FangSong_GB2312"/>
          <w:snapToGrid w:val="0"/>
          <w:color w:val="000000"/>
          <w:kern w:val="0"/>
          <w:sz w:val="24"/>
          <w:szCs w:val="24"/>
          <w:lang w:val="en-US" w:eastAsia="en-US" w:bidi="ar-SA"/>
        </w:rPr>
        <w:t>2.</w:t>
      </w:r>
      <w:r>
        <w:rPr>
          <w:rFonts w:ascii="FangSong_GB2312" w:hAnsi="FangSong_GB2312" w:eastAsia="FangSong_GB2312" w:cs="FangSong_GB2312"/>
          <w:spacing w:val="-3"/>
          <w:sz w:val="24"/>
          <w:szCs w:val="24"/>
        </w:rPr>
        <w:t>采购代理机构信息</w:t>
      </w:r>
      <w:r>
        <w:rPr>
          <w:rFonts w:ascii="FangSong_GB2312" w:hAnsi="FangSong_GB2312" w:eastAsia="FangSong_GB2312" w:cs="FangSong_GB2312"/>
          <w:sz w:val="24"/>
          <w:szCs w:val="24"/>
        </w:rPr>
        <w:t xml:space="preserve"> </w:t>
      </w:r>
    </w:p>
    <w:p w14:paraId="18872252">
      <w:pPr>
        <w:numPr>
          <w:ilvl w:val="0"/>
          <w:numId w:val="0"/>
        </w:numPr>
        <w:spacing w:before="40" w:line="369" w:lineRule="auto"/>
        <w:ind w:left="470" w:leftChars="0" w:right="4465" w:rightChars="0" w:firstLine="13" w:firstLineChars="0"/>
        <w:rPr>
          <w:rFonts w:ascii="FangSong_GB2312" w:hAnsi="FangSong_GB2312" w:eastAsia="FangSong_GB2312" w:cs="FangSong_GB2312"/>
          <w:spacing w:val="-3"/>
          <w:sz w:val="24"/>
          <w:szCs w:val="24"/>
        </w:rPr>
      </w:pPr>
      <w:r>
        <w:rPr>
          <w:rFonts w:ascii="FangSong_GB2312" w:hAnsi="FangSong_GB2312" w:eastAsia="FangSong_GB2312" w:cs="FangSong_GB2312"/>
          <w:spacing w:val="-6"/>
          <w:sz w:val="24"/>
          <w:szCs w:val="24"/>
        </w:rPr>
        <w:t>名</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6"/>
          <w:sz w:val="24"/>
          <w:szCs w:val="24"/>
        </w:rPr>
        <w:t>称：</w:t>
      </w:r>
      <w:r>
        <w:rPr>
          <w:rFonts w:hint="eastAsia" w:ascii="FangSong_GB2312" w:hAnsi="FangSong_GB2312" w:eastAsia="FangSong_GB2312" w:cs="FangSong_GB2312"/>
          <w:spacing w:val="-3"/>
          <w:sz w:val="24"/>
          <w:szCs w:val="24"/>
          <w:lang w:eastAsia="zh-CN"/>
        </w:rPr>
        <w:t>青海诚鑫招标有限公司</w:t>
      </w:r>
    </w:p>
    <w:p w14:paraId="6F470A1F">
      <w:pPr>
        <w:spacing w:before="42" w:line="368" w:lineRule="auto"/>
        <w:ind w:left="473" w:right="3667" w:rightChars="1746" w:hanging="6"/>
        <w:rPr>
          <w:rFonts w:ascii="FangSong_GB2312" w:hAnsi="FangSong_GB2312" w:eastAsia="FangSong_GB2312" w:cs="FangSong_GB2312"/>
          <w:sz w:val="24"/>
          <w:szCs w:val="24"/>
        </w:rPr>
      </w:pPr>
      <w:r>
        <w:rPr>
          <w:rFonts w:ascii="FangSong_GB2312" w:hAnsi="FangSong_GB2312" w:eastAsia="FangSong_GB2312" w:cs="FangSong_GB2312"/>
          <w:spacing w:val="-28"/>
          <w:sz w:val="24"/>
          <w:szCs w:val="24"/>
        </w:rPr>
        <w:t>地</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8"/>
          <w:sz w:val="24"/>
          <w:szCs w:val="24"/>
        </w:rPr>
        <w:t>址：</w:t>
      </w:r>
      <w:r>
        <w:rPr>
          <w:rFonts w:hint="eastAsia" w:ascii="FangSong_GB2312" w:hAnsi="FangSong_GB2312" w:eastAsia="FangSong_GB2312" w:cs="FangSong_GB2312"/>
          <w:spacing w:val="-3"/>
          <w:sz w:val="24"/>
          <w:szCs w:val="24"/>
          <w:lang w:val="zh-CN" w:eastAsia="zh-CN"/>
        </w:rPr>
        <w:t>青海省西宁市城西区文景街14号</w:t>
      </w:r>
      <w:r>
        <w:rPr>
          <w:rFonts w:hint="eastAsia" w:ascii="FangSong_GB2312" w:hAnsi="FangSong_GB2312" w:eastAsia="FangSong_GB2312" w:cs="FangSong_GB2312"/>
          <w:spacing w:val="-3"/>
          <w:sz w:val="24"/>
          <w:szCs w:val="24"/>
          <w:lang w:eastAsia="zh-CN"/>
        </w:rPr>
        <w:t xml:space="preserve"> </w:t>
      </w:r>
      <w:r>
        <w:rPr>
          <w:rFonts w:ascii="FangSong_GB2312" w:hAnsi="FangSong_GB2312" w:eastAsia="FangSong_GB2312" w:cs="FangSong_GB2312"/>
          <w:spacing w:val="-17"/>
          <w:sz w:val="24"/>
          <w:szCs w:val="24"/>
        </w:rPr>
        <w:t>联系方式：</w:t>
      </w:r>
      <w:r>
        <w:rPr>
          <w:rFonts w:hint="eastAsia" w:ascii="FangSong_GB2312" w:hAnsi="FangSong_GB2312" w:eastAsia="FangSong_GB2312" w:cs="FangSong_GB2312"/>
          <w:spacing w:val="-17"/>
          <w:sz w:val="24"/>
          <w:szCs w:val="24"/>
          <w:lang w:val="zh-CN"/>
        </w:rPr>
        <w:t>0971-61</w:t>
      </w:r>
      <w:r>
        <w:rPr>
          <w:rFonts w:hint="eastAsia" w:ascii="FangSong_GB2312" w:hAnsi="FangSong_GB2312" w:eastAsia="FangSong_GB2312" w:cs="FangSong_GB2312"/>
          <w:spacing w:val="-17"/>
          <w:sz w:val="24"/>
          <w:szCs w:val="24"/>
          <w:lang w:val="en-US" w:eastAsia="zh-CN"/>
        </w:rPr>
        <w:t>08290</w:t>
      </w:r>
    </w:p>
    <w:p w14:paraId="7CFDFFC5">
      <w:pPr>
        <w:numPr>
          <w:ilvl w:val="0"/>
          <w:numId w:val="0"/>
        </w:numPr>
        <w:spacing w:before="41" w:line="370" w:lineRule="auto"/>
        <w:ind w:left="472" w:leftChars="0" w:right="3570" w:rightChars="1700" w:firstLine="15" w:firstLineChars="0"/>
        <w:rPr>
          <w:rFonts w:ascii="FangSong_GB2312" w:hAnsi="FangSong_GB2312" w:eastAsia="FangSong_GB2312" w:cs="FangSong_GB2312"/>
          <w:spacing w:val="4"/>
          <w:sz w:val="24"/>
          <w:szCs w:val="24"/>
        </w:rPr>
      </w:pPr>
      <w:r>
        <w:rPr>
          <w:rFonts w:ascii="FangSong_GB2312" w:hAnsi="FangSong_GB2312" w:eastAsia="FangSong_GB2312" w:cs="FangSong_GB2312"/>
          <w:snapToGrid w:val="0"/>
          <w:color w:val="000000"/>
          <w:spacing w:val="4"/>
          <w:kern w:val="0"/>
          <w:sz w:val="24"/>
          <w:szCs w:val="24"/>
          <w:lang w:val="en-US" w:eastAsia="en-US" w:bidi="ar-SA"/>
        </w:rPr>
        <w:t>3.</w:t>
      </w:r>
      <w:r>
        <w:rPr>
          <w:rFonts w:ascii="FangSong_GB2312" w:hAnsi="FangSong_GB2312" w:eastAsia="FangSong_GB2312" w:cs="FangSong_GB2312"/>
          <w:spacing w:val="-6"/>
          <w:sz w:val="24"/>
          <w:szCs w:val="24"/>
        </w:rPr>
        <w:t>项目联系方式</w:t>
      </w:r>
      <w:r>
        <w:rPr>
          <w:rFonts w:ascii="FangSong_GB2312" w:hAnsi="FangSong_GB2312" w:eastAsia="FangSong_GB2312" w:cs="FangSong_GB2312"/>
          <w:spacing w:val="4"/>
          <w:sz w:val="24"/>
          <w:szCs w:val="24"/>
        </w:rPr>
        <w:t xml:space="preserve"> </w:t>
      </w:r>
    </w:p>
    <w:p w14:paraId="32C2E63A">
      <w:pPr>
        <w:numPr>
          <w:ilvl w:val="0"/>
          <w:numId w:val="0"/>
        </w:numPr>
        <w:spacing w:before="41" w:line="370" w:lineRule="auto"/>
        <w:ind w:left="472" w:leftChars="0" w:right="3570" w:rightChars="1700" w:firstLine="15" w:firstLineChars="0"/>
        <w:rPr>
          <w:rFonts w:hint="default" w:ascii="FangSong_GB2312" w:hAnsi="FangSong_GB2312" w:eastAsia="FangSong_GB2312" w:cs="FangSong_GB2312"/>
          <w:spacing w:val="-4"/>
          <w:sz w:val="24"/>
          <w:szCs w:val="24"/>
          <w:lang w:val="en-US"/>
        </w:rPr>
      </w:pPr>
      <w:r>
        <w:rPr>
          <w:rFonts w:ascii="FangSong_GB2312" w:hAnsi="FangSong_GB2312" w:eastAsia="FangSong_GB2312" w:cs="FangSong_GB2312"/>
          <w:spacing w:val="-4"/>
          <w:sz w:val="24"/>
          <w:szCs w:val="24"/>
        </w:rPr>
        <w:t>项目联系人：</w:t>
      </w:r>
      <w:r>
        <w:rPr>
          <w:rFonts w:hint="eastAsia" w:ascii="FangSong_GB2312" w:hAnsi="FangSong_GB2312" w:eastAsia="FangSong_GB2312" w:cs="FangSong_GB2312"/>
          <w:spacing w:val="-4"/>
          <w:sz w:val="24"/>
          <w:szCs w:val="24"/>
          <w:lang w:val="en-US" w:eastAsia="zh-CN"/>
        </w:rPr>
        <w:t>马龙、汪发斌</w:t>
      </w:r>
    </w:p>
    <w:p w14:paraId="79B10DAB">
      <w:pPr>
        <w:spacing w:before="39" w:line="219" w:lineRule="auto"/>
        <w:ind w:left="0" w:leftChars="0" w:right="4988" w:rightChars="2375" w:firstLine="465" w:firstLineChars="224"/>
        <w:rPr>
          <w:rFonts w:ascii="FangSong_GB2312" w:hAnsi="FangSong_GB2312" w:eastAsia="FangSong_GB2312" w:cs="FangSong_GB2312"/>
          <w:sz w:val="24"/>
          <w:szCs w:val="24"/>
        </w:rPr>
        <w:sectPr>
          <w:footerReference r:id="rId8" w:type="default"/>
          <w:pgSz w:w="11907" w:h="16840"/>
          <w:pgMar w:top="1431" w:right="1539" w:bottom="1070" w:left="1598" w:header="0" w:footer="903" w:gutter="0"/>
          <w:pgNumType w:fmt="decimal"/>
          <w:cols w:space="720" w:num="1"/>
        </w:sectPr>
      </w:pPr>
      <w:r>
        <w:rPr>
          <w:rFonts w:ascii="FangSong_GB2312" w:hAnsi="FangSong_GB2312" w:eastAsia="FangSong_GB2312" w:cs="FangSong_GB2312"/>
          <w:spacing w:val="-16"/>
          <w:sz w:val="24"/>
          <w:szCs w:val="24"/>
        </w:rPr>
        <w:t>电</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6"/>
          <w:sz w:val="24"/>
          <w:szCs w:val="24"/>
        </w:rPr>
        <w:t>话：</w:t>
      </w:r>
      <w:r>
        <w:rPr>
          <w:rFonts w:hint="eastAsia" w:ascii="FangSong_GB2312" w:hAnsi="FangSong_GB2312" w:eastAsia="FangSong_GB2312" w:cs="FangSong_GB2312"/>
          <w:spacing w:val="-17"/>
          <w:sz w:val="24"/>
          <w:szCs w:val="24"/>
          <w:lang w:val="zh-CN"/>
        </w:rPr>
        <w:t>0971-61</w:t>
      </w:r>
      <w:r>
        <w:rPr>
          <w:rFonts w:hint="eastAsia" w:ascii="FangSong_GB2312" w:hAnsi="FangSong_GB2312" w:eastAsia="FangSong_GB2312" w:cs="FangSong_GB2312"/>
          <w:spacing w:val="-17"/>
          <w:sz w:val="24"/>
          <w:szCs w:val="24"/>
          <w:lang w:val="en-US" w:eastAsia="zh-CN"/>
        </w:rPr>
        <w:t>08290</w:t>
      </w:r>
    </w:p>
    <w:p w14:paraId="6FDC0184">
      <w:pPr>
        <w:spacing w:before="289" w:line="225" w:lineRule="auto"/>
        <w:ind w:left="3197"/>
        <w:outlineLvl w:val="0"/>
        <w:rPr>
          <w:rFonts w:ascii="宋体" w:hAnsi="宋体" w:eastAsia="宋体" w:cs="宋体"/>
          <w:sz w:val="31"/>
          <w:szCs w:val="31"/>
        </w:rPr>
      </w:pPr>
      <w:bookmarkStart w:id="7" w:name="bookmark3"/>
      <w:bookmarkEnd w:id="7"/>
      <w:bookmarkStart w:id="8" w:name="bookmark4"/>
      <w:bookmarkEnd w:id="8"/>
      <w:r>
        <w:rPr>
          <w:rFonts w:ascii="宋体" w:hAnsi="宋体" w:eastAsia="宋体" w:cs="宋体"/>
          <w:b/>
          <w:bCs/>
          <w:spacing w:val="7"/>
          <w:sz w:val="31"/>
          <w:szCs w:val="31"/>
        </w:rPr>
        <w:t>第二章</w:t>
      </w:r>
      <w:r>
        <w:rPr>
          <w:rFonts w:ascii="宋体" w:hAnsi="宋体" w:eastAsia="宋体" w:cs="宋体"/>
          <w:spacing w:val="19"/>
          <w:sz w:val="31"/>
          <w:szCs w:val="31"/>
        </w:rPr>
        <w:t xml:space="preserve">  </w:t>
      </w:r>
      <w:r>
        <w:rPr>
          <w:rFonts w:ascii="宋体" w:hAnsi="宋体" w:eastAsia="宋体" w:cs="宋体"/>
          <w:b/>
          <w:bCs/>
          <w:spacing w:val="7"/>
          <w:sz w:val="31"/>
          <w:szCs w:val="31"/>
        </w:rPr>
        <w:t>供应商须知</w:t>
      </w:r>
    </w:p>
    <w:p w14:paraId="64A10C71">
      <w:pPr>
        <w:pStyle w:val="2"/>
        <w:spacing w:line="295" w:lineRule="auto"/>
      </w:pPr>
    </w:p>
    <w:p w14:paraId="4E9C6826">
      <w:pPr>
        <w:spacing w:before="91" w:line="216" w:lineRule="auto"/>
        <w:ind w:left="3531"/>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供应商须知前附表</w:t>
      </w:r>
    </w:p>
    <w:p w14:paraId="236AC81D">
      <w:pPr>
        <w:spacing w:before="116"/>
      </w:pPr>
    </w:p>
    <w:tbl>
      <w:tblPr>
        <w:tblStyle w:val="8"/>
        <w:tblW w:w="9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2663"/>
        <w:gridCol w:w="5780"/>
      </w:tblGrid>
      <w:tr w14:paraId="60DB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56" w:type="dxa"/>
            <w:vAlign w:val="top"/>
          </w:tcPr>
          <w:p w14:paraId="272783CF">
            <w:pPr>
              <w:pStyle w:val="9"/>
              <w:spacing w:before="216" w:line="216" w:lineRule="auto"/>
              <w:ind w:left="138"/>
            </w:pPr>
            <w:r>
              <w:rPr>
                <w:spacing w:val="-4"/>
              </w:rPr>
              <w:t>序号</w:t>
            </w:r>
          </w:p>
        </w:tc>
        <w:tc>
          <w:tcPr>
            <w:tcW w:w="8443" w:type="dxa"/>
            <w:gridSpan w:val="2"/>
            <w:vAlign w:val="top"/>
          </w:tcPr>
          <w:p w14:paraId="726B5457">
            <w:pPr>
              <w:pStyle w:val="9"/>
              <w:spacing w:before="216" w:line="216" w:lineRule="auto"/>
              <w:ind w:left="3896"/>
            </w:pPr>
            <w:r>
              <w:rPr>
                <w:spacing w:val="-22"/>
              </w:rPr>
              <w:t>内</w:t>
            </w:r>
            <w:r>
              <w:rPr>
                <w:spacing w:val="6"/>
              </w:rPr>
              <w:t xml:space="preserve">  </w:t>
            </w:r>
            <w:r>
              <w:rPr>
                <w:spacing w:val="-22"/>
              </w:rPr>
              <w:t>容</w:t>
            </w:r>
          </w:p>
        </w:tc>
      </w:tr>
      <w:tr w14:paraId="272CE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6" w:type="dxa"/>
            <w:vAlign w:val="top"/>
          </w:tcPr>
          <w:p w14:paraId="1FA616AD">
            <w:pPr>
              <w:pStyle w:val="9"/>
              <w:spacing w:before="240" w:line="188" w:lineRule="auto"/>
              <w:ind w:left="335"/>
            </w:pPr>
            <w:r>
              <w:t>1</w:t>
            </w:r>
          </w:p>
        </w:tc>
        <w:tc>
          <w:tcPr>
            <w:tcW w:w="2663" w:type="dxa"/>
            <w:vAlign w:val="top"/>
          </w:tcPr>
          <w:p w14:paraId="3BD06E67">
            <w:pPr>
              <w:pStyle w:val="9"/>
              <w:spacing w:before="209" w:line="214" w:lineRule="auto"/>
              <w:ind w:left="613"/>
            </w:pPr>
            <w:r>
              <w:rPr>
                <w:spacing w:val="-2"/>
              </w:rPr>
              <w:t>采购项目编号</w:t>
            </w:r>
          </w:p>
        </w:tc>
        <w:tc>
          <w:tcPr>
            <w:tcW w:w="5780" w:type="dxa"/>
            <w:vAlign w:val="top"/>
          </w:tcPr>
          <w:p w14:paraId="33347849">
            <w:pPr>
              <w:rPr>
                <w:rFonts w:ascii="Arial"/>
                <w:sz w:val="21"/>
              </w:rPr>
            </w:pPr>
          </w:p>
          <w:p w14:paraId="6D41713E">
            <w:pPr>
              <w:bidi w:val="0"/>
              <w:jc w:val="left"/>
              <w:rPr>
                <w:rFonts w:ascii="Arial" w:hAnsi="Arial" w:eastAsia="Arial" w:cs="Arial"/>
                <w:snapToGrid w:val="0"/>
                <w:color w:val="000000"/>
                <w:kern w:val="0"/>
                <w:sz w:val="21"/>
                <w:szCs w:val="21"/>
                <w:lang w:val="en-US" w:eastAsia="en-US" w:bidi="ar-SA"/>
              </w:rPr>
            </w:pPr>
            <w:r>
              <w:rPr>
                <w:rFonts w:hint="eastAsia" w:ascii="FangSong_GB2312" w:hAnsi="FangSong_GB2312" w:eastAsia="FangSong_GB2312" w:cs="FangSong_GB2312"/>
                <w:snapToGrid w:val="0"/>
                <w:color w:val="000000"/>
                <w:spacing w:val="-2"/>
                <w:kern w:val="0"/>
                <w:sz w:val="24"/>
                <w:szCs w:val="24"/>
                <w:lang w:val="en-US" w:eastAsia="en-US" w:bidi="ar-SA"/>
              </w:rPr>
              <w:t xml:space="preserve">青海诚鑫询价（货物）2024-083 </w:t>
            </w:r>
          </w:p>
        </w:tc>
      </w:tr>
      <w:tr w14:paraId="347FA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6" w:type="dxa"/>
            <w:vAlign w:val="top"/>
          </w:tcPr>
          <w:p w14:paraId="100967C6">
            <w:pPr>
              <w:pStyle w:val="9"/>
              <w:spacing w:before="247" w:line="185" w:lineRule="auto"/>
              <w:ind w:left="332"/>
            </w:pPr>
            <w:r>
              <w:t>2</w:t>
            </w:r>
          </w:p>
        </w:tc>
        <w:tc>
          <w:tcPr>
            <w:tcW w:w="2663" w:type="dxa"/>
            <w:vAlign w:val="top"/>
          </w:tcPr>
          <w:p w14:paraId="637A36F1">
            <w:pPr>
              <w:pStyle w:val="9"/>
              <w:spacing w:before="210" w:line="216" w:lineRule="auto"/>
              <w:ind w:left="613"/>
            </w:pPr>
            <w:r>
              <w:rPr>
                <w:spacing w:val="-2"/>
              </w:rPr>
              <w:t>采购项目名称</w:t>
            </w:r>
          </w:p>
        </w:tc>
        <w:tc>
          <w:tcPr>
            <w:tcW w:w="5780" w:type="dxa"/>
            <w:vAlign w:val="top"/>
          </w:tcPr>
          <w:p w14:paraId="427C06C1">
            <w:pPr>
              <w:rPr>
                <w:rFonts w:ascii="Arial"/>
                <w:sz w:val="21"/>
              </w:rPr>
            </w:pPr>
          </w:p>
          <w:p w14:paraId="28274947">
            <w:pPr>
              <w:tabs>
                <w:tab w:val="left" w:pos="849"/>
              </w:tabs>
              <w:bidi w:val="0"/>
              <w:jc w:val="left"/>
              <w:rPr>
                <w:rFonts w:hint="eastAsia" w:ascii="Arial" w:hAnsi="Arial" w:eastAsia="宋体" w:cs="Arial"/>
                <w:snapToGrid w:val="0"/>
                <w:color w:val="000000"/>
                <w:kern w:val="0"/>
                <w:sz w:val="21"/>
                <w:szCs w:val="21"/>
                <w:lang w:val="en-US" w:eastAsia="zh-CN" w:bidi="ar-SA"/>
              </w:rPr>
            </w:pPr>
            <w:r>
              <w:rPr>
                <w:rFonts w:hint="eastAsia" w:ascii="FangSong_GB2312" w:hAnsi="FangSong_GB2312" w:eastAsia="FangSong_GB2312" w:cs="FangSong_GB2312"/>
                <w:snapToGrid w:val="0"/>
                <w:color w:val="000000"/>
                <w:spacing w:val="-2"/>
                <w:kern w:val="0"/>
                <w:sz w:val="24"/>
                <w:szCs w:val="24"/>
                <w:lang w:val="en-US" w:eastAsia="zh-CN" w:bidi="ar-SA"/>
              </w:rPr>
              <w:t>黄河路社区卫生服务中心筹备设备项目</w:t>
            </w:r>
          </w:p>
        </w:tc>
      </w:tr>
      <w:tr w14:paraId="726AD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56" w:type="dxa"/>
            <w:vAlign w:val="top"/>
          </w:tcPr>
          <w:p w14:paraId="21747A05">
            <w:pPr>
              <w:pStyle w:val="9"/>
              <w:spacing w:before="247" w:line="185" w:lineRule="auto"/>
              <w:ind w:left="332"/>
            </w:pPr>
            <w:r>
              <w:t>3</w:t>
            </w:r>
          </w:p>
        </w:tc>
        <w:tc>
          <w:tcPr>
            <w:tcW w:w="2663" w:type="dxa"/>
            <w:vAlign w:val="top"/>
          </w:tcPr>
          <w:p w14:paraId="46D0C678">
            <w:pPr>
              <w:pStyle w:val="9"/>
              <w:spacing w:before="212" w:line="217" w:lineRule="auto"/>
              <w:ind w:left="973"/>
            </w:pPr>
            <w:r>
              <w:rPr>
                <w:spacing w:val="-4"/>
              </w:rPr>
              <w:t>采购人</w:t>
            </w:r>
          </w:p>
        </w:tc>
        <w:tc>
          <w:tcPr>
            <w:tcW w:w="5780" w:type="dxa"/>
            <w:vAlign w:val="top"/>
          </w:tcPr>
          <w:p w14:paraId="0876D092">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zh-CN" w:bidi="ar-SA"/>
              </w:rPr>
            </w:pPr>
          </w:p>
          <w:p w14:paraId="342D47AD">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en-US" w:bidi="ar-SA"/>
              </w:rPr>
            </w:pPr>
            <w:r>
              <w:rPr>
                <w:rFonts w:hint="eastAsia" w:ascii="FangSong_GB2312" w:hAnsi="FangSong_GB2312" w:eastAsia="FangSong_GB2312" w:cs="FangSong_GB2312"/>
                <w:snapToGrid w:val="0"/>
                <w:color w:val="000000"/>
                <w:spacing w:val="-2"/>
                <w:kern w:val="0"/>
                <w:sz w:val="24"/>
                <w:szCs w:val="24"/>
                <w:lang w:val="zh-CN" w:eastAsia="zh-CN" w:bidi="ar-SA"/>
              </w:rPr>
              <w:t>格尔木市卫生健康委员会</w:t>
            </w:r>
          </w:p>
        </w:tc>
      </w:tr>
      <w:tr w14:paraId="45BB3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6" w:type="dxa"/>
            <w:vAlign w:val="top"/>
          </w:tcPr>
          <w:p w14:paraId="6DB9ADA9">
            <w:pPr>
              <w:pStyle w:val="9"/>
              <w:spacing w:before="247" w:line="185" w:lineRule="auto"/>
              <w:ind w:left="332"/>
            </w:pPr>
            <w:r>
              <w:t>4</w:t>
            </w:r>
          </w:p>
        </w:tc>
        <w:tc>
          <w:tcPr>
            <w:tcW w:w="2663" w:type="dxa"/>
            <w:vAlign w:val="top"/>
          </w:tcPr>
          <w:p w14:paraId="5CF2E0AA">
            <w:pPr>
              <w:pStyle w:val="9"/>
              <w:spacing w:before="213" w:line="214" w:lineRule="auto"/>
              <w:ind w:left="613"/>
            </w:pPr>
            <w:r>
              <w:rPr>
                <w:spacing w:val="-2"/>
              </w:rPr>
              <w:t>采购代理机构</w:t>
            </w:r>
          </w:p>
        </w:tc>
        <w:tc>
          <w:tcPr>
            <w:tcW w:w="5780" w:type="dxa"/>
            <w:vAlign w:val="top"/>
          </w:tcPr>
          <w:p w14:paraId="7CF0E4A1">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zh-CN" w:bidi="ar-SA"/>
              </w:rPr>
            </w:pPr>
          </w:p>
          <w:p w14:paraId="09CEEB5C">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en-US" w:bidi="ar-SA"/>
              </w:rPr>
            </w:pPr>
            <w:r>
              <w:rPr>
                <w:rFonts w:hint="eastAsia" w:ascii="FangSong_GB2312" w:hAnsi="FangSong_GB2312" w:eastAsia="FangSong_GB2312" w:cs="FangSong_GB2312"/>
                <w:snapToGrid w:val="0"/>
                <w:color w:val="000000"/>
                <w:spacing w:val="-2"/>
                <w:kern w:val="0"/>
                <w:sz w:val="24"/>
                <w:szCs w:val="24"/>
                <w:lang w:val="en-US" w:eastAsia="zh-CN" w:bidi="ar-SA"/>
              </w:rPr>
              <w:t>青海诚鑫招标有限公司</w:t>
            </w:r>
          </w:p>
        </w:tc>
      </w:tr>
      <w:tr w14:paraId="01591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6" w:type="dxa"/>
            <w:vAlign w:val="top"/>
          </w:tcPr>
          <w:p w14:paraId="76E9A952">
            <w:pPr>
              <w:pStyle w:val="9"/>
              <w:spacing w:before="247" w:line="185" w:lineRule="auto"/>
              <w:ind w:left="332"/>
            </w:pPr>
            <w:r>
              <w:t>5</w:t>
            </w:r>
          </w:p>
        </w:tc>
        <w:tc>
          <w:tcPr>
            <w:tcW w:w="2663" w:type="dxa"/>
            <w:vAlign w:val="top"/>
          </w:tcPr>
          <w:p w14:paraId="239B0ECA">
            <w:pPr>
              <w:pStyle w:val="9"/>
              <w:spacing w:before="213" w:line="217" w:lineRule="auto"/>
              <w:ind w:left="853"/>
            </w:pPr>
            <w:r>
              <w:rPr>
                <w:spacing w:val="-3"/>
              </w:rPr>
              <w:t>采购方式</w:t>
            </w:r>
          </w:p>
        </w:tc>
        <w:tc>
          <w:tcPr>
            <w:tcW w:w="5780" w:type="dxa"/>
            <w:vAlign w:val="top"/>
          </w:tcPr>
          <w:p w14:paraId="43F2034A">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zh-CN" w:bidi="ar-SA"/>
              </w:rPr>
            </w:pPr>
          </w:p>
          <w:p w14:paraId="3C9F7A06">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en-US" w:bidi="ar-SA"/>
              </w:rPr>
            </w:pPr>
            <w:r>
              <w:rPr>
                <w:rFonts w:hint="eastAsia" w:ascii="FangSong_GB2312" w:hAnsi="FangSong_GB2312" w:eastAsia="FangSong_GB2312" w:cs="FangSong_GB2312"/>
                <w:snapToGrid w:val="0"/>
                <w:color w:val="000000"/>
                <w:spacing w:val="-2"/>
                <w:kern w:val="0"/>
                <w:sz w:val="24"/>
                <w:szCs w:val="24"/>
                <w:lang w:val="zh-CN" w:eastAsia="zh-CN" w:bidi="ar-SA"/>
              </w:rPr>
              <w:t>询价</w:t>
            </w:r>
            <w:r>
              <w:rPr>
                <w:rFonts w:hint="eastAsia" w:ascii="FangSong_GB2312" w:hAnsi="FangSong_GB2312" w:eastAsia="FangSong_GB2312" w:cs="FangSong_GB2312"/>
                <w:snapToGrid w:val="0"/>
                <w:color w:val="000000"/>
                <w:spacing w:val="-2"/>
                <w:kern w:val="0"/>
                <w:sz w:val="24"/>
                <w:szCs w:val="24"/>
                <w:lang w:val="en-US" w:eastAsia="zh-CN" w:bidi="ar-SA"/>
              </w:rPr>
              <w:t>采购</w:t>
            </w:r>
          </w:p>
        </w:tc>
      </w:tr>
      <w:tr w14:paraId="5D3B5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6" w:type="dxa"/>
            <w:vAlign w:val="top"/>
          </w:tcPr>
          <w:p w14:paraId="38D6B379">
            <w:pPr>
              <w:pStyle w:val="9"/>
              <w:spacing w:before="247" w:line="185" w:lineRule="auto"/>
              <w:ind w:left="332"/>
            </w:pPr>
            <w:r>
              <w:t>6</w:t>
            </w:r>
          </w:p>
        </w:tc>
        <w:tc>
          <w:tcPr>
            <w:tcW w:w="2663" w:type="dxa"/>
            <w:vAlign w:val="top"/>
          </w:tcPr>
          <w:p w14:paraId="617C1790">
            <w:pPr>
              <w:pStyle w:val="9"/>
              <w:spacing w:before="213" w:line="214" w:lineRule="auto"/>
              <w:ind w:left="613"/>
            </w:pPr>
            <w:r>
              <w:rPr>
                <w:spacing w:val="-2"/>
              </w:rPr>
              <w:t>采购预算额度</w:t>
            </w:r>
          </w:p>
        </w:tc>
        <w:tc>
          <w:tcPr>
            <w:tcW w:w="5780" w:type="dxa"/>
            <w:vAlign w:val="bottom"/>
          </w:tcPr>
          <w:p w14:paraId="58BD1154">
            <w:pPr>
              <w:tabs>
                <w:tab w:val="left" w:pos="849"/>
              </w:tabs>
              <w:bidi w:val="0"/>
              <w:jc w:val="both"/>
              <w:rPr>
                <w:rFonts w:hint="eastAsia" w:ascii="FangSong_GB2312" w:hAnsi="FangSong_GB2312" w:eastAsia="FangSong_GB2312" w:cs="FangSong_GB2312"/>
                <w:snapToGrid w:val="0"/>
                <w:color w:val="000000"/>
                <w:spacing w:val="-2"/>
                <w:kern w:val="0"/>
                <w:sz w:val="24"/>
                <w:szCs w:val="24"/>
                <w:lang w:val="en-US" w:eastAsia="zh-CN" w:bidi="ar-SA"/>
              </w:rPr>
            </w:pPr>
            <w:r>
              <w:rPr>
                <w:rFonts w:hint="eastAsia" w:ascii="FangSong_GB2312" w:hAnsi="FangSong_GB2312" w:eastAsia="FangSong_GB2312" w:cs="FangSong_GB2312"/>
                <w:snapToGrid w:val="0"/>
                <w:color w:val="000000"/>
                <w:spacing w:val="-2"/>
                <w:kern w:val="0"/>
                <w:sz w:val="24"/>
                <w:szCs w:val="24"/>
                <w:lang w:val="en-US" w:eastAsia="zh-CN" w:bidi="ar-SA"/>
              </w:rPr>
              <w:t>（小写）600000.00元（大写）陆拾万元整</w:t>
            </w:r>
            <w:r>
              <w:rPr>
                <w:rFonts w:hint="eastAsia" w:ascii="FangSong_GB2312" w:hAnsi="FangSong_GB2312" w:eastAsia="FangSong_GB2312" w:cs="FangSong_GB2312"/>
                <w:snapToGrid w:val="0"/>
                <w:color w:val="000000"/>
                <w:spacing w:val="-2"/>
                <w:kern w:val="0"/>
                <w:sz w:val="24"/>
                <w:szCs w:val="24"/>
                <w:lang w:val="zh-CN" w:eastAsia="zh-CN" w:bidi="ar-SA"/>
              </w:rPr>
              <w:t>；</w:t>
            </w:r>
          </w:p>
        </w:tc>
      </w:tr>
      <w:tr w14:paraId="141E0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6" w:type="dxa"/>
            <w:vAlign w:val="top"/>
          </w:tcPr>
          <w:p w14:paraId="20F780C0">
            <w:pPr>
              <w:pStyle w:val="9"/>
              <w:spacing w:before="247" w:line="185" w:lineRule="auto"/>
              <w:ind w:left="332"/>
            </w:pPr>
            <w:r>
              <w:t>7</w:t>
            </w:r>
          </w:p>
        </w:tc>
        <w:tc>
          <w:tcPr>
            <w:tcW w:w="2663" w:type="dxa"/>
            <w:vAlign w:val="top"/>
          </w:tcPr>
          <w:p w14:paraId="406AA645">
            <w:pPr>
              <w:pStyle w:val="9"/>
              <w:spacing w:before="214" w:line="214" w:lineRule="auto"/>
              <w:ind w:left="859"/>
            </w:pPr>
            <w:r>
              <w:rPr>
                <w:spacing w:val="-4"/>
              </w:rPr>
              <w:t>最高限价</w:t>
            </w:r>
          </w:p>
        </w:tc>
        <w:tc>
          <w:tcPr>
            <w:tcW w:w="5780" w:type="dxa"/>
            <w:vAlign w:val="bottom"/>
          </w:tcPr>
          <w:p w14:paraId="5CB3A166">
            <w:pPr>
              <w:tabs>
                <w:tab w:val="left" w:pos="849"/>
              </w:tabs>
              <w:bidi w:val="0"/>
              <w:jc w:val="both"/>
              <w:rPr>
                <w:rFonts w:hint="eastAsia" w:ascii="FangSong_GB2312" w:hAnsi="FangSong_GB2312" w:eastAsia="FangSong_GB2312" w:cs="FangSong_GB2312"/>
                <w:snapToGrid w:val="0"/>
                <w:color w:val="000000"/>
                <w:spacing w:val="-2"/>
                <w:kern w:val="0"/>
                <w:sz w:val="24"/>
                <w:szCs w:val="24"/>
                <w:lang w:val="en-US" w:eastAsia="zh-CN" w:bidi="ar-SA"/>
              </w:rPr>
            </w:pPr>
            <w:r>
              <w:rPr>
                <w:rFonts w:hint="eastAsia" w:ascii="FangSong_GB2312" w:hAnsi="FangSong_GB2312" w:eastAsia="FangSong_GB2312" w:cs="FangSong_GB2312"/>
                <w:snapToGrid w:val="0"/>
                <w:color w:val="000000"/>
                <w:spacing w:val="-2"/>
                <w:kern w:val="0"/>
                <w:sz w:val="24"/>
                <w:szCs w:val="24"/>
                <w:lang w:val="en-US" w:eastAsia="zh-CN" w:bidi="ar-SA"/>
              </w:rPr>
              <w:t>（小写）600000.00元（大写）陆拾万元整</w:t>
            </w:r>
            <w:r>
              <w:rPr>
                <w:rFonts w:hint="eastAsia" w:ascii="FangSong_GB2312" w:hAnsi="FangSong_GB2312" w:eastAsia="FangSong_GB2312" w:cs="FangSong_GB2312"/>
                <w:snapToGrid w:val="0"/>
                <w:color w:val="000000"/>
                <w:spacing w:val="-2"/>
                <w:kern w:val="0"/>
                <w:sz w:val="24"/>
                <w:szCs w:val="24"/>
                <w:lang w:val="zh-CN" w:eastAsia="zh-CN" w:bidi="ar-SA"/>
              </w:rPr>
              <w:t>；</w:t>
            </w:r>
          </w:p>
        </w:tc>
      </w:tr>
      <w:tr w14:paraId="164AD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6" w:type="dxa"/>
            <w:vAlign w:val="top"/>
          </w:tcPr>
          <w:p w14:paraId="04C9D159">
            <w:pPr>
              <w:pStyle w:val="9"/>
              <w:spacing w:before="247" w:line="185" w:lineRule="auto"/>
              <w:ind w:left="332"/>
            </w:pPr>
            <w:r>
              <w:t>8</w:t>
            </w:r>
          </w:p>
        </w:tc>
        <w:tc>
          <w:tcPr>
            <w:tcW w:w="2663" w:type="dxa"/>
            <w:vAlign w:val="bottom"/>
          </w:tcPr>
          <w:p w14:paraId="1525DD64">
            <w:pPr>
              <w:pStyle w:val="9"/>
              <w:spacing w:before="212" w:line="216" w:lineRule="auto"/>
              <w:ind w:left="616"/>
              <w:jc w:val="both"/>
              <w:rPr>
                <w:rFonts w:hint="eastAsia" w:ascii="FangSong_GB2312" w:hAnsi="FangSong_GB2312" w:eastAsia="FangSong_GB2312" w:cs="FangSong_GB2312"/>
                <w:snapToGrid w:val="0"/>
                <w:color w:val="000000"/>
                <w:spacing w:val="-2"/>
                <w:kern w:val="0"/>
                <w:sz w:val="24"/>
                <w:szCs w:val="24"/>
                <w:lang w:val="en-US" w:eastAsia="zh-CN" w:bidi="ar-SA"/>
              </w:rPr>
            </w:pPr>
            <w:r>
              <w:rPr>
                <w:rFonts w:hint="eastAsia" w:ascii="FangSong_GB2312" w:hAnsi="FangSong_GB2312" w:eastAsia="FangSong_GB2312" w:cs="FangSong_GB2312"/>
                <w:snapToGrid w:val="0"/>
                <w:color w:val="000000"/>
                <w:spacing w:val="-2"/>
                <w:kern w:val="0"/>
                <w:sz w:val="24"/>
                <w:szCs w:val="24"/>
                <w:lang w:val="en-US" w:eastAsia="zh-CN" w:bidi="ar-SA"/>
              </w:rPr>
              <w:t>项目分包个数</w:t>
            </w:r>
          </w:p>
        </w:tc>
        <w:tc>
          <w:tcPr>
            <w:tcW w:w="5780" w:type="dxa"/>
            <w:vAlign w:val="bottom"/>
          </w:tcPr>
          <w:p w14:paraId="228CDBF5">
            <w:pPr>
              <w:jc w:val="both"/>
              <w:rPr>
                <w:rFonts w:hint="eastAsia" w:ascii="FangSong_GB2312" w:hAnsi="FangSong_GB2312" w:eastAsia="FangSong_GB2312" w:cs="FangSong_GB2312"/>
                <w:snapToGrid w:val="0"/>
                <w:color w:val="000000"/>
                <w:spacing w:val="-2"/>
                <w:kern w:val="0"/>
                <w:sz w:val="24"/>
                <w:szCs w:val="24"/>
                <w:lang w:val="en-US" w:eastAsia="zh-CN" w:bidi="ar-SA"/>
              </w:rPr>
            </w:pPr>
            <w:r>
              <w:rPr>
                <w:rFonts w:hint="eastAsia" w:ascii="FangSong_GB2312" w:hAnsi="FangSong_GB2312" w:eastAsia="FangSong_GB2312" w:cs="FangSong_GB2312"/>
                <w:snapToGrid w:val="0"/>
                <w:color w:val="000000"/>
                <w:spacing w:val="-2"/>
                <w:kern w:val="0"/>
                <w:sz w:val="24"/>
                <w:szCs w:val="24"/>
                <w:lang w:val="zh-CN" w:eastAsia="zh-CN" w:bidi="ar-SA"/>
              </w:rPr>
              <w:t>无</w:t>
            </w:r>
          </w:p>
        </w:tc>
      </w:tr>
      <w:tr w14:paraId="5E9F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6" w:type="dxa"/>
            <w:vAlign w:val="top"/>
          </w:tcPr>
          <w:p w14:paraId="0470CD13">
            <w:pPr>
              <w:pStyle w:val="9"/>
              <w:spacing w:before="247" w:line="185" w:lineRule="auto"/>
              <w:ind w:left="332"/>
            </w:pPr>
            <w:r>
              <w:t>9</w:t>
            </w:r>
          </w:p>
        </w:tc>
        <w:tc>
          <w:tcPr>
            <w:tcW w:w="2663" w:type="dxa"/>
            <w:vAlign w:val="top"/>
          </w:tcPr>
          <w:p w14:paraId="52209070">
            <w:pPr>
              <w:pStyle w:val="9"/>
              <w:spacing w:before="213" w:line="216" w:lineRule="auto"/>
              <w:ind w:left="853"/>
            </w:pPr>
            <w:r>
              <w:rPr>
                <w:spacing w:val="-3"/>
              </w:rPr>
              <w:t>采购要求</w:t>
            </w:r>
          </w:p>
        </w:tc>
        <w:tc>
          <w:tcPr>
            <w:tcW w:w="5780" w:type="dxa"/>
            <w:vAlign w:val="top"/>
          </w:tcPr>
          <w:p w14:paraId="0190B2AC">
            <w:pPr>
              <w:pStyle w:val="9"/>
              <w:spacing w:before="214" w:line="214" w:lineRule="auto"/>
              <w:ind w:left="67"/>
            </w:pPr>
            <w:r>
              <w:rPr>
                <w:spacing w:val="-2"/>
              </w:rPr>
              <w:t>详见询价通知书第五部分</w:t>
            </w:r>
          </w:p>
        </w:tc>
      </w:tr>
      <w:tr w14:paraId="5E0E3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756" w:type="dxa"/>
            <w:vAlign w:val="top"/>
          </w:tcPr>
          <w:p w14:paraId="633432CF">
            <w:pPr>
              <w:pStyle w:val="9"/>
              <w:spacing w:before="247" w:line="185" w:lineRule="auto"/>
              <w:ind w:left="332"/>
            </w:pPr>
          </w:p>
          <w:p w14:paraId="07E0993B">
            <w:pPr>
              <w:pStyle w:val="9"/>
              <w:spacing w:before="247" w:line="185" w:lineRule="auto"/>
              <w:ind w:left="332"/>
            </w:pPr>
          </w:p>
          <w:p w14:paraId="2BCB6845">
            <w:pPr>
              <w:pStyle w:val="9"/>
              <w:spacing w:before="247" w:line="185" w:lineRule="auto"/>
              <w:ind w:left="332"/>
            </w:pPr>
          </w:p>
          <w:p w14:paraId="1E09981C">
            <w:pPr>
              <w:pStyle w:val="9"/>
              <w:spacing w:before="247" w:line="185" w:lineRule="auto"/>
              <w:ind w:left="332"/>
            </w:pPr>
          </w:p>
          <w:p w14:paraId="6C738AFF">
            <w:pPr>
              <w:pStyle w:val="9"/>
              <w:spacing w:before="247" w:line="185" w:lineRule="auto"/>
              <w:ind w:left="332"/>
            </w:pPr>
          </w:p>
          <w:p w14:paraId="249BB6E2">
            <w:pPr>
              <w:pStyle w:val="9"/>
              <w:spacing w:before="247" w:line="185" w:lineRule="auto"/>
              <w:ind w:left="332"/>
            </w:pPr>
          </w:p>
          <w:p w14:paraId="15A88C03">
            <w:pPr>
              <w:pStyle w:val="9"/>
              <w:spacing w:before="247" w:line="185" w:lineRule="auto"/>
              <w:ind w:left="332"/>
            </w:pPr>
          </w:p>
          <w:p w14:paraId="3A32240C">
            <w:pPr>
              <w:pStyle w:val="9"/>
              <w:spacing w:before="247" w:line="185" w:lineRule="auto"/>
              <w:ind w:left="332"/>
            </w:pPr>
          </w:p>
          <w:p w14:paraId="5E4A3C87">
            <w:pPr>
              <w:pStyle w:val="9"/>
              <w:spacing w:before="247" w:line="185" w:lineRule="auto"/>
              <w:ind w:left="332"/>
            </w:pPr>
          </w:p>
          <w:p w14:paraId="7EEAE18A">
            <w:pPr>
              <w:pStyle w:val="9"/>
              <w:spacing w:before="247" w:line="185" w:lineRule="auto"/>
              <w:ind w:left="332"/>
            </w:pPr>
          </w:p>
          <w:p w14:paraId="20CF8DDA">
            <w:pPr>
              <w:pStyle w:val="9"/>
              <w:spacing w:before="247" w:line="185" w:lineRule="auto"/>
              <w:ind w:left="332"/>
            </w:pPr>
          </w:p>
          <w:p w14:paraId="74A2E877">
            <w:pPr>
              <w:pStyle w:val="9"/>
              <w:spacing w:before="247" w:line="185" w:lineRule="auto"/>
              <w:ind w:left="332"/>
            </w:pPr>
          </w:p>
          <w:p w14:paraId="7510444B">
            <w:pPr>
              <w:pStyle w:val="9"/>
              <w:spacing w:before="247" w:line="185" w:lineRule="auto"/>
              <w:ind w:left="332"/>
            </w:pPr>
          </w:p>
          <w:p w14:paraId="0E06F197">
            <w:pPr>
              <w:pStyle w:val="9"/>
              <w:spacing w:before="247" w:line="185" w:lineRule="auto"/>
              <w:ind w:left="332"/>
            </w:pPr>
            <w:r>
              <w:t>10</w:t>
            </w:r>
          </w:p>
        </w:tc>
        <w:tc>
          <w:tcPr>
            <w:tcW w:w="2663" w:type="dxa"/>
            <w:vAlign w:val="top"/>
          </w:tcPr>
          <w:p w14:paraId="6DF96692">
            <w:pPr>
              <w:spacing w:line="247" w:lineRule="auto"/>
              <w:rPr>
                <w:rFonts w:ascii="Arial"/>
                <w:sz w:val="21"/>
              </w:rPr>
            </w:pPr>
          </w:p>
          <w:p w14:paraId="1F10492E">
            <w:pPr>
              <w:spacing w:line="247" w:lineRule="auto"/>
              <w:rPr>
                <w:rFonts w:ascii="Arial"/>
                <w:sz w:val="21"/>
              </w:rPr>
            </w:pPr>
          </w:p>
          <w:p w14:paraId="0FC465C8">
            <w:pPr>
              <w:spacing w:line="247" w:lineRule="auto"/>
              <w:rPr>
                <w:rFonts w:ascii="Arial"/>
                <w:sz w:val="21"/>
              </w:rPr>
            </w:pPr>
          </w:p>
          <w:p w14:paraId="1DC39B06">
            <w:pPr>
              <w:spacing w:line="247" w:lineRule="auto"/>
              <w:rPr>
                <w:rFonts w:ascii="Arial"/>
                <w:sz w:val="21"/>
              </w:rPr>
            </w:pPr>
          </w:p>
          <w:p w14:paraId="45A55329">
            <w:pPr>
              <w:spacing w:line="247" w:lineRule="auto"/>
              <w:rPr>
                <w:rFonts w:ascii="Arial"/>
                <w:sz w:val="21"/>
              </w:rPr>
            </w:pPr>
          </w:p>
          <w:p w14:paraId="3D323F03">
            <w:pPr>
              <w:spacing w:line="247" w:lineRule="auto"/>
              <w:rPr>
                <w:rFonts w:ascii="Arial"/>
                <w:sz w:val="21"/>
              </w:rPr>
            </w:pPr>
          </w:p>
          <w:p w14:paraId="6ADA228D">
            <w:pPr>
              <w:spacing w:line="247" w:lineRule="auto"/>
              <w:rPr>
                <w:rFonts w:ascii="Arial"/>
                <w:sz w:val="21"/>
              </w:rPr>
            </w:pPr>
          </w:p>
          <w:p w14:paraId="251AF26A">
            <w:pPr>
              <w:spacing w:line="247" w:lineRule="auto"/>
              <w:rPr>
                <w:rFonts w:ascii="Arial"/>
                <w:sz w:val="21"/>
              </w:rPr>
            </w:pPr>
          </w:p>
          <w:p w14:paraId="54C4FDCB">
            <w:pPr>
              <w:spacing w:line="248" w:lineRule="auto"/>
              <w:rPr>
                <w:rFonts w:ascii="Arial"/>
                <w:sz w:val="21"/>
              </w:rPr>
            </w:pPr>
          </w:p>
          <w:p w14:paraId="313A90CF">
            <w:pPr>
              <w:spacing w:line="248" w:lineRule="auto"/>
              <w:rPr>
                <w:rFonts w:ascii="Arial"/>
                <w:sz w:val="21"/>
              </w:rPr>
            </w:pPr>
          </w:p>
          <w:p w14:paraId="3503307B">
            <w:pPr>
              <w:spacing w:line="248" w:lineRule="auto"/>
              <w:rPr>
                <w:rFonts w:ascii="Arial"/>
                <w:sz w:val="21"/>
              </w:rPr>
            </w:pPr>
          </w:p>
          <w:p w14:paraId="6B27ACAB">
            <w:pPr>
              <w:spacing w:line="248" w:lineRule="auto"/>
              <w:rPr>
                <w:rFonts w:ascii="Arial"/>
                <w:sz w:val="21"/>
              </w:rPr>
            </w:pPr>
          </w:p>
          <w:p w14:paraId="4FBB542E">
            <w:pPr>
              <w:spacing w:line="248" w:lineRule="auto"/>
              <w:rPr>
                <w:rFonts w:ascii="Arial"/>
                <w:sz w:val="21"/>
              </w:rPr>
            </w:pPr>
          </w:p>
          <w:p w14:paraId="7F4715F0">
            <w:pPr>
              <w:pStyle w:val="9"/>
              <w:spacing w:before="78" w:line="214" w:lineRule="auto"/>
              <w:ind w:left="489"/>
            </w:pPr>
            <w:r>
              <w:rPr>
                <w:spacing w:val="-1"/>
              </w:rPr>
              <w:t>供应商资格条件</w:t>
            </w:r>
          </w:p>
        </w:tc>
        <w:tc>
          <w:tcPr>
            <w:tcW w:w="5780" w:type="dxa"/>
            <w:vAlign w:val="top"/>
          </w:tcPr>
          <w:p w14:paraId="0779B9D2">
            <w:pPr>
              <w:pStyle w:val="9"/>
              <w:spacing w:before="181" w:line="354" w:lineRule="auto"/>
              <w:ind w:right="223"/>
              <w:jc w:val="left"/>
            </w:pPr>
            <w:r>
              <w:rPr>
                <w:spacing w:val="-2"/>
              </w:rPr>
              <w:t>1.满足《中华人民共和国政府采购法》第二十二</w:t>
            </w:r>
            <w:r>
              <w:t xml:space="preserve"> </w:t>
            </w:r>
            <w:r>
              <w:rPr>
                <w:spacing w:val="-2"/>
              </w:rPr>
              <w:t>条及《政府采购法实施条例》第十七条的规定；</w:t>
            </w:r>
          </w:p>
          <w:p w14:paraId="4564BD5A">
            <w:pPr>
              <w:pStyle w:val="9"/>
              <w:spacing w:before="181" w:line="354" w:lineRule="auto"/>
              <w:ind w:right="223"/>
              <w:jc w:val="left"/>
              <w:rPr>
                <w:spacing w:val="-2"/>
              </w:rPr>
            </w:pPr>
            <w:r>
              <w:rPr>
                <w:spacing w:val="-2"/>
              </w:rPr>
              <w:t>2.</w:t>
            </w:r>
            <w:r>
              <w:rPr>
                <w:rFonts w:hint="eastAsia"/>
                <w:spacing w:val="-2"/>
                <w:lang w:val="zh-CN"/>
              </w:rPr>
              <w:t>未被《信用中国》（www.creditchina.gov.cn）、《中国政府采购网》（www.ccgp.gov.cn）列入失信被执行人、重大税收违法案件当事人名单、政府采购  严重违法失信行为记录名单的；（</w:t>
            </w:r>
            <w:r>
              <w:rPr>
                <w:rFonts w:hint="eastAsia"/>
                <w:spacing w:val="-2"/>
                <w:lang w:val="zh-CN" w:eastAsia="zh-CN"/>
              </w:rPr>
              <w:t>以提供的截图为准</w:t>
            </w:r>
            <w:r>
              <w:rPr>
                <w:rFonts w:hint="eastAsia"/>
                <w:spacing w:val="-2"/>
                <w:lang w:val="zh-CN"/>
              </w:rPr>
              <w:t>）</w:t>
            </w:r>
            <w:r>
              <w:rPr>
                <w:rFonts w:hint="eastAsia"/>
                <w:spacing w:val="-2"/>
                <w:lang w:val="zh-CN" w:eastAsia="zh-CN"/>
              </w:rPr>
              <w:t>如无法查询到相关信息,供应商需出具信用承诺函，格式自拟并加盖公章。</w:t>
            </w:r>
          </w:p>
          <w:p w14:paraId="2969C00F">
            <w:pPr>
              <w:pStyle w:val="9"/>
              <w:spacing w:before="181" w:line="354" w:lineRule="auto"/>
              <w:ind w:right="223"/>
              <w:jc w:val="left"/>
              <w:rPr>
                <w:spacing w:val="-2"/>
              </w:rPr>
            </w:pPr>
            <w:r>
              <w:rPr>
                <w:spacing w:val="-2"/>
              </w:rPr>
              <w:t>3.</w:t>
            </w:r>
            <w:r>
              <w:rPr>
                <w:rFonts w:hint="eastAsia"/>
                <w:spacing w:val="-2"/>
                <w:lang w:val="zh-CN"/>
              </w:rPr>
              <w:t>单位负责人为同一人或者存在直接控股、管理关系的不同供应商，不得参加同一合同项下的政府采购活动。否则，皆取消资格；</w:t>
            </w:r>
          </w:p>
          <w:p w14:paraId="351AF0B8">
            <w:pPr>
              <w:pStyle w:val="9"/>
              <w:spacing w:before="181" w:line="354" w:lineRule="auto"/>
              <w:ind w:right="223"/>
              <w:jc w:val="left"/>
              <w:rPr>
                <w:rFonts w:hint="eastAsia"/>
                <w:spacing w:val="-2"/>
                <w:lang w:val="zh-CN"/>
              </w:rPr>
            </w:pPr>
            <w:r>
              <w:rPr>
                <w:spacing w:val="-2"/>
              </w:rPr>
              <w:t>4.</w:t>
            </w:r>
            <w:r>
              <w:rPr>
                <w:rFonts w:hint="eastAsia"/>
                <w:spacing w:val="-2"/>
                <w:lang w:val="zh-CN"/>
              </w:rPr>
              <w:t>为本采购项目提供整体设计、规范编制或者项目管理、监理、检测等服务的供应商，不得再参加该采购项目的其他采购活动；</w:t>
            </w:r>
          </w:p>
          <w:p w14:paraId="6F6C53D2">
            <w:pPr>
              <w:pStyle w:val="9"/>
              <w:spacing w:before="181" w:line="354" w:lineRule="auto"/>
              <w:ind w:right="223"/>
              <w:jc w:val="left"/>
              <w:rPr>
                <w:rFonts w:hint="eastAsia"/>
                <w:spacing w:val="-2"/>
                <w:lang w:val="zh-CN"/>
              </w:rPr>
            </w:pPr>
            <w:r>
              <w:rPr>
                <w:rFonts w:hint="eastAsia"/>
                <w:spacing w:val="-2"/>
                <w:lang w:val="zh-CN"/>
              </w:rPr>
              <w:t>5.本项目不接受供应商以联合体方式进行投标</w:t>
            </w:r>
          </w:p>
          <w:p w14:paraId="360F7807">
            <w:pPr>
              <w:pStyle w:val="9"/>
              <w:spacing w:before="39" w:line="359" w:lineRule="auto"/>
              <w:ind w:left="59" w:right="141" w:firstLine="453"/>
              <w:jc w:val="left"/>
            </w:pPr>
            <w:r>
              <w:rPr>
                <w:rFonts w:hint="eastAsia"/>
                <w:spacing w:val="-2"/>
                <w:lang w:val="zh-CN"/>
              </w:rPr>
              <w:t>6.</w:t>
            </w:r>
            <w:r>
              <w:rPr>
                <w:rFonts w:hint="eastAsia"/>
                <w:spacing w:val="-2"/>
                <w:lang w:val="en-US" w:eastAsia="zh-CN"/>
              </w:rPr>
              <w:t>其他资质：(1)供应商须具备有效的营业执照。(2)供应商为生产商的，须具备所投产品的有效医疗器械生产许可证（备案证）或医疗器械注册证；供应商为代理商的，具备所投产品的有效医疗器械经营许可证（备案证）或生产商医疗器械注册证。</w:t>
            </w:r>
          </w:p>
        </w:tc>
      </w:tr>
      <w:tr w14:paraId="58CA9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756" w:type="dxa"/>
            <w:vAlign w:val="top"/>
          </w:tcPr>
          <w:p w14:paraId="02ADE2BD">
            <w:pPr>
              <w:pStyle w:val="9"/>
              <w:spacing w:before="247" w:line="185" w:lineRule="auto"/>
              <w:ind w:left="332"/>
              <w:jc w:val="center"/>
            </w:pPr>
          </w:p>
          <w:p w14:paraId="6CFA8C68">
            <w:pPr>
              <w:pStyle w:val="9"/>
              <w:spacing w:before="247" w:line="185" w:lineRule="auto"/>
              <w:ind w:left="332"/>
              <w:jc w:val="center"/>
            </w:pPr>
          </w:p>
          <w:p w14:paraId="1C1F476F">
            <w:pPr>
              <w:pStyle w:val="9"/>
              <w:spacing w:before="247" w:line="185" w:lineRule="auto"/>
              <w:ind w:left="332"/>
              <w:jc w:val="center"/>
            </w:pPr>
          </w:p>
          <w:p w14:paraId="568B3332">
            <w:pPr>
              <w:pStyle w:val="9"/>
              <w:spacing w:before="247" w:line="185" w:lineRule="auto"/>
              <w:ind w:firstLine="240" w:firstLineChars="100"/>
              <w:jc w:val="center"/>
            </w:pPr>
            <w:r>
              <w:t>11</w:t>
            </w:r>
          </w:p>
        </w:tc>
        <w:tc>
          <w:tcPr>
            <w:tcW w:w="2663" w:type="dxa"/>
            <w:vAlign w:val="top"/>
          </w:tcPr>
          <w:p w14:paraId="1C2B83D4">
            <w:pPr>
              <w:pStyle w:val="9"/>
              <w:spacing w:before="181" w:line="354" w:lineRule="auto"/>
              <w:ind w:right="223"/>
              <w:jc w:val="center"/>
              <w:rPr>
                <w:spacing w:val="-2"/>
              </w:rPr>
            </w:pPr>
          </w:p>
          <w:p w14:paraId="1094E7E5">
            <w:pPr>
              <w:pStyle w:val="9"/>
              <w:spacing w:before="181" w:line="354" w:lineRule="auto"/>
              <w:ind w:right="223"/>
              <w:jc w:val="center"/>
              <w:rPr>
                <w:spacing w:val="-2"/>
              </w:rPr>
            </w:pPr>
          </w:p>
          <w:p w14:paraId="4789A39B">
            <w:pPr>
              <w:pStyle w:val="9"/>
              <w:spacing w:before="181" w:line="354" w:lineRule="auto"/>
              <w:ind w:right="223"/>
              <w:jc w:val="center"/>
              <w:rPr>
                <w:spacing w:val="-1"/>
              </w:rPr>
            </w:pPr>
          </w:p>
          <w:p w14:paraId="59F4A7C4">
            <w:pPr>
              <w:pStyle w:val="9"/>
              <w:spacing w:before="181" w:line="354" w:lineRule="auto"/>
              <w:ind w:right="223" w:firstLine="696" w:firstLineChars="300"/>
              <w:jc w:val="both"/>
              <w:rPr>
                <w:spacing w:val="-2"/>
              </w:rPr>
            </w:pPr>
            <w:r>
              <w:rPr>
                <w:spacing w:val="-4"/>
              </w:rPr>
              <w:t>保证金</w:t>
            </w:r>
          </w:p>
        </w:tc>
        <w:tc>
          <w:tcPr>
            <w:tcW w:w="5780" w:type="dxa"/>
            <w:vAlign w:val="top"/>
          </w:tcPr>
          <w:p w14:paraId="64862C26">
            <w:pPr>
              <w:pStyle w:val="9"/>
              <w:spacing w:before="181" w:line="354" w:lineRule="auto"/>
              <w:ind w:right="223"/>
              <w:jc w:val="left"/>
              <w:rPr>
                <w:spacing w:val="-2"/>
              </w:rPr>
            </w:pPr>
            <w:r>
              <w:rPr>
                <w:spacing w:val="-2"/>
              </w:rPr>
              <w:t>保证金：</w:t>
            </w:r>
          </w:p>
          <w:p w14:paraId="60F6B189">
            <w:pPr>
              <w:pStyle w:val="9"/>
              <w:spacing w:before="181" w:line="354" w:lineRule="auto"/>
              <w:ind w:right="223"/>
              <w:jc w:val="left"/>
              <w:rPr>
                <w:rFonts w:hint="eastAsia"/>
                <w:spacing w:val="-2"/>
                <w:lang w:val="en-US" w:eastAsia="zh-CN"/>
              </w:rPr>
            </w:pPr>
            <w:r>
              <w:rPr>
                <w:rFonts w:hint="eastAsia"/>
                <w:spacing w:val="-2"/>
                <w:lang w:val="en-US" w:eastAsia="zh-CN"/>
              </w:rPr>
              <w:t>大写：壹万元整</w:t>
            </w:r>
          </w:p>
          <w:p w14:paraId="4D928297">
            <w:pPr>
              <w:pStyle w:val="9"/>
              <w:spacing w:before="181" w:line="354" w:lineRule="auto"/>
              <w:ind w:right="223"/>
              <w:jc w:val="left"/>
              <w:rPr>
                <w:rFonts w:hint="eastAsia"/>
                <w:spacing w:val="-2"/>
                <w:lang w:val="en-US" w:eastAsia="zh-CN"/>
              </w:rPr>
            </w:pPr>
            <w:r>
              <w:rPr>
                <w:rFonts w:hint="eastAsia"/>
                <w:spacing w:val="-2"/>
                <w:lang w:val="en-US" w:eastAsia="zh-CN"/>
              </w:rPr>
              <w:t>小写：10000.00元</w:t>
            </w:r>
          </w:p>
          <w:p w14:paraId="31EFC5E1">
            <w:pPr>
              <w:pStyle w:val="9"/>
              <w:spacing w:before="181" w:line="354" w:lineRule="auto"/>
              <w:ind w:right="223"/>
              <w:jc w:val="left"/>
              <w:rPr>
                <w:rFonts w:hint="eastAsia"/>
                <w:spacing w:val="-2"/>
                <w:lang w:val="en-US" w:eastAsia="zh-CN"/>
              </w:rPr>
            </w:pPr>
            <w:r>
              <w:rPr>
                <w:rFonts w:hint="eastAsia"/>
                <w:spacing w:val="-2"/>
                <w:lang w:val="en-US" w:eastAsia="zh-CN"/>
              </w:rPr>
              <w:t>收款单位：青海诚鑫招标有限公司</w:t>
            </w:r>
          </w:p>
          <w:p w14:paraId="408A8975">
            <w:pPr>
              <w:pStyle w:val="9"/>
              <w:spacing w:before="181" w:line="354" w:lineRule="auto"/>
              <w:ind w:right="223"/>
              <w:jc w:val="left"/>
              <w:rPr>
                <w:rFonts w:hint="eastAsia"/>
                <w:spacing w:val="-2"/>
                <w:lang w:val="en-US" w:eastAsia="zh-CN"/>
              </w:rPr>
            </w:pPr>
            <w:r>
              <w:rPr>
                <w:rFonts w:hint="eastAsia"/>
                <w:spacing w:val="-2"/>
                <w:lang w:val="en-US" w:eastAsia="zh-CN"/>
              </w:rPr>
              <w:t>开 户 行：青海银行海湖新区支行</w:t>
            </w:r>
          </w:p>
          <w:p w14:paraId="1157A868">
            <w:pPr>
              <w:pStyle w:val="9"/>
              <w:spacing w:before="181" w:line="354" w:lineRule="auto"/>
              <w:ind w:right="223"/>
              <w:jc w:val="left"/>
              <w:rPr>
                <w:rFonts w:hint="eastAsia"/>
                <w:spacing w:val="-2"/>
                <w:lang w:val="en-US" w:eastAsia="zh-CN"/>
              </w:rPr>
            </w:pPr>
            <w:r>
              <w:rPr>
                <w:rFonts w:hint="eastAsia"/>
                <w:spacing w:val="-2"/>
                <w:lang w:val="en-US" w:eastAsia="zh-CN"/>
              </w:rPr>
              <w:t>银行账号：400069945805035</w:t>
            </w:r>
          </w:p>
          <w:p w14:paraId="045872DE">
            <w:pPr>
              <w:pStyle w:val="9"/>
              <w:spacing w:before="181" w:line="354" w:lineRule="auto"/>
              <w:ind w:right="223"/>
              <w:jc w:val="left"/>
              <w:rPr>
                <w:spacing w:val="-2"/>
              </w:rPr>
            </w:pPr>
            <w:r>
              <w:rPr>
                <w:rFonts w:hint="eastAsia"/>
                <w:spacing w:val="-2"/>
                <w:lang w:val="en-US" w:eastAsia="zh-CN"/>
              </w:rPr>
              <w:t>提交时间：保证金以银行到账时间为准。</w:t>
            </w:r>
          </w:p>
        </w:tc>
      </w:tr>
      <w:tr w14:paraId="6BBDA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1" w:hRule="atLeast"/>
        </w:trPr>
        <w:tc>
          <w:tcPr>
            <w:tcW w:w="756" w:type="dxa"/>
            <w:vAlign w:val="center"/>
          </w:tcPr>
          <w:p w14:paraId="754239AA">
            <w:pPr>
              <w:pStyle w:val="9"/>
              <w:spacing w:before="181" w:line="354" w:lineRule="auto"/>
              <w:ind w:right="223"/>
              <w:jc w:val="both"/>
              <w:rPr>
                <w:spacing w:val="-2"/>
              </w:rPr>
            </w:pPr>
          </w:p>
          <w:p w14:paraId="46DD3AEC">
            <w:pPr>
              <w:pStyle w:val="9"/>
              <w:spacing w:before="181" w:line="354" w:lineRule="auto"/>
              <w:ind w:right="223"/>
              <w:jc w:val="both"/>
              <w:rPr>
                <w:spacing w:val="-2"/>
              </w:rPr>
            </w:pPr>
          </w:p>
          <w:p w14:paraId="2D1B2836">
            <w:pPr>
              <w:pStyle w:val="9"/>
              <w:spacing w:before="181" w:line="354" w:lineRule="auto"/>
              <w:ind w:right="223"/>
              <w:jc w:val="both"/>
              <w:rPr>
                <w:spacing w:val="-2"/>
              </w:rPr>
            </w:pPr>
          </w:p>
          <w:p w14:paraId="21B90E57">
            <w:pPr>
              <w:pStyle w:val="9"/>
              <w:spacing w:before="181" w:line="354" w:lineRule="auto"/>
              <w:ind w:right="223" w:firstLine="236" w:firstLineChars="100"/>
              <w:jc w:val="both"/>
              <w:rPr>
                <w:spacing w:val="-2"/>
              </w:rPr>
            </w:pPr>
            <w:r>
              <w:rPr>
                <w:spacing w:val="-2"/>
              </w:rPr>
              <w:t>12</w:t>
            </w:r>
          </w:p>
        </w:tc>
        <w:tc>
          <w:tcPr>
            <w:tcW w:w="2663" w:type="dxa"/>
            <w:vAlign w:val="center"/>
          </w:tcPr>
          <w:p w14:paraId="3E6DE034">
            <w:pPr>
              <w:pStyle w:val="9"/>
              <w:spacing w:before="181" w:line="354" w:lineRule="auto"/>
              <w:ind w:right="223" w:firstLine="708" w:firstLineChars="300"/>
              <w:jc w:val="both"/>
              <w:rPr>
                <w:spacing w:val="-2"/>
              </w:rPr>
            </w:pPr>
            <w:r>
              <w:rPr>
                <w:spacing w:val="-2"/>
              </w:rPr>
              <w:t>提交方式</w:t>
            </w:r>
          </w:p>
        </w:tc>
        <w:tc>
          <w:tcPr>
            <w:tcW w:w="5780" w:type="dxa"/>
            <w:vAlign w:val="top"/>
          </w:tcPr>
          <w:p w14:paraId="01AE3773">
            <w:pPr>
              <w:pStyle w:val="9"/>
              <w:spacing w:before="181" w:line="354" w:lineRule="auto"/>
              <w:ind w:right="223"/>
              <w:jc w:val="left"/>
              <w:rPr>
                <w:spacing w:val="-2"/>
              </w:rPr>
            </w:pPr>
            <w:r>
              <w:rPr>
                <w:spacing w:val="-2"/>
              </w:rPr>
              <w:t>1.保证金应当以支票、汇票、本票或者金融机构、担 保机构出具的保函等非现金形式提交。通过银行转账 的，必须由供应商从其账户汇（转）入采购代理机构 指定账户。</w:t>
            </w:r>
          </w:p>
          <w:p w14:paraId="238E2227">
            <w:pPr>
              <w:pStyle w:val="9"/>
              <w:spacing w:before="181" w:line="354" w:lineRule="auto"/>
              <w:ind w:right="223"/>
              <w:jc w:val="left"/>
              <w:rPr>
                <w:spacing w:val="-2"/>
              </w:rPr>
            </w:pPr>
            <w:r>
              <w:rPr>
                <w:spacing w:val="-2"/>
              </w:rPr>
              <w:t>2.采用银行保函形式提交的，格式由金融机构提供。 供应商未按照询价通知书要求提交保证金的，响应无 效。</w:t>
            </w:r>
          </w:p>
        </w:tc>
      </w:tr>
      <w:tr w14:paraId="12237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756" w:type="dxa"/>
            <w:vAlign w:val="center"/>
          </w:tcPr>
          <w:p w14:paraId="371AEA58">
            <w:pPr>
              <w:pStyle w:val="9"/>
              <w:spacing w:before="181" w:line="354" w:lineRule="auto"/>
              <w:ind w:right="223"/>
              <w:jc w:val="both"/>
              <w:rPr>
                <w:spacing w:val="-2"/>
              </w:rPr>
            </w:pPr>
          </w:p>
          <w:p w14:paraId="396D0C90">
            <w:pPr>
              <w:pStyle w:val="9"/>
              <w:spacing w:before="181" w:line="354" w:lineRule="auto"/>
              <w:ind w:right="223"/>
              <w:jc w:val="both"/>
              <w:rPr>
                <w:spacing w:val="-2"/>
              </w:rPr>
            </w:pPr>
            <w:r>
              <w:rPr>
                <w:spacing w:val="-2"/>
              </w:rPr>
              <w:t>13</w:t>
            </w:r>
          </w:p>
        </w:tc>
        <w:tc>
          <w:tcPr>
            <w:tcW w:w="2663" w:type="dxa"/>
            <w:vAlign w:val="center"/>
          </w:tcPr>
          <w:p w14:paraId="34452803">
            <w:pPr>
              <w:pStyle w:val="9"/>
              <w:spacing w:before="181" w:line="354" w:lineRule="auto"/>
              <w:ind w:right="223"/>
              <w:jc w:val="center"/>
              <w:rPr>
                <w:spacing w:val="-2"/>
              </w:rPr>
            </w:pPr>
          </w:p>
          <w:p w14:paraId="7A259C02">
            <w:pPr>
              <w:pStyle w:val="9"/>
              <w:spacing w:before="181" w:line="354" w:lineRule="auto"/>
              <w:ind w:right="223"/>
              <w:jc w:val="center"/>
              <w:rPr>
                <w:spacing w:val="-2"/>
              </w:rPr>
            </w:pPr>
            <w:r>
              <w:rPr>
                <w:spacing w:val="-2"/>
              </w:rPr>
              <w:t>询价保证金退还</w:t>
            </w:r>
          </w:p>
        </w:tc>
        <w:tc>
          <w:tcPr>
            <w:tcW w:w="5780" w:type="dxa"/>
            <w:vAlign w:val="top"/>
          </w:tcPr>
          <w:p w14:paraId="6B81933D">
            <w:pPr>
              <w:pStyle w:val="9"/>
              <w:spacing w:before="181" w:line="354" w:lineRule="auto"/>
              <w:ind w:right="223"/>
              <w:jc w:val="left"/>
              <w:rPr>
                <w:spacing w:val="-2"/>
              </w:rPr>
            </w:pPr>
            <w:r>
              <w:rPr>
                <w:spacing w:val="-2"/>
              </w:rPr>
              <w:t>未成交供应商的保证金在成交通知书发出后5个工作日内退还，成交供应商的保证金在采购合同签订后5个工作日内退还。</w:t>
            </w:r>
          </w:p>
        </w:tc>
      </w:tr>
      <w:tr w14:paraId="4AFD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56" w:type="dxa"/>
            <w:vAlign w:val="top"/>
          </w:tcPr>
          <w:p w14:paraId="666E7A40">
            <w:pPr>
              <w:pStyle w:val="9"/>
              <w:spacing w:before="181" w:line="354" w:lineRule="auto"/>
              <w:ind w:right="223"/>
              <w:jc w:val="center"/>
              <w:rPr>
                <w:spacing w:val="-2"/>
              </w:rPr>
            </w:pPr>
            <w:r>
              <w:rPr>
                <w:spacing w:val="-2"/>
              </w:rPr>
              <w:t>14</w:t>
            </w:r>
          </w:p>
        </w:tc>
        <w:tc>
          <w:tcPr>
            <w:tcW w:w="2663" w:type="dxa"/>
            <w:vAlign w:val="top"/>
          </w:tcPr>
          <w:p w14:paraId="14904C2D">
            <w:pPr>
              <w:pStyle w:val="9"/>
              <w:spacing w:before="181" w:line="354" w:lineRule="auto"/>
              <w:ind w:right="223"/>
              <w:jc w:val="center"/>
              <w:rPr>
                <w:spacing w:val="-2"/>
              </w:rPr>
            </w:pPr>
            <w:r>
              <w:rPr>
                <w:spacing w:val="-2"/>
              </w:rPr>
              <w:t>响应文件编制要求</w:t>
            </w:r>
          </w:p>
        </w:tc>
        <w:tc>
          <w:tcPr>
            <w:tcW w:w="5780" w:type="dxa"/>
            <w:vAlign w:val="top"/>
          </w:tcPr>
          <w:p w14:paraId="40F97E72">
            <w:pPr>
              <w:pStyle w:val="9"/>
              <w:spacing w:before="181" w:line="354" w:lineRule="auto"/>
              <w:ind w:right="223"/>
              <w:jc w:val="left"/>
              <w:rPr>
                <w:spacing w:val="-2"/>
              </w:rPr>
            </w:pPr>
            <w:r>
              <w:rPr>
                <w:spacing w:val="-2"/>
              </w:rPr>
              <w:t>供应商应按照询价通知书所提供的响应文件格式，分</w:t>
            </w:r>
          </w:p>
        </w:tc>
      </w:tr>
    </w:tbl>
    <w:p w14:paraId="26BC724B">
      <w:pPr>
        <w:pStyle w:val="9"/>
        <w:spacing w:before="181" w:line="354" w:lineRule="auto"/>
        <w:ind w:right="223"/>
        <w:jc w:val="center"/>
        <w:rPr>
          <w:spacing w:val="-2"/>
        </w:rPr>
        <w:sectPr>
          <w:footerReference r:id="rId9" w:type="default"/>
          <w:pgSz w:w="11850" w:h="16781"/>
          <w:pgMar w:top="1426" w:right="1309" w:bottom="1155" w:left="1329" w:header="0" w:footer="988" w:gutter="0"/>
          <w:pgNumType w:fmt="decimal"/>
          <w:cols w:space="720" w:num="1"/>
        </w:sectPr>
      </w:pPr>
    </w:p>
    <w:p w14:paraId="5EAF6B2A">
      <w:pPr>
        <w:pStyle w:val="9"/>
        <w:spacing w:before="181" w:line="354" w:lineRule="auto"/>
        <w:ind w:right="223"/>
        <w:jc w:val="center"/>
        <w:rPr>
          <w:spacing w:val="-2"/>
        </w:rPr>
      </w:pPr>
    </w:p>
    <w:tbl>
      <w:tblPr>
        <w:tblStyle w:val="8"/>
        <w:tblW w:w="92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2674"/>
        <w:gridCol w:w="5805"/>
      </w:tblGrid>
      <w:tr w14:paraId="513C8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top"/>
          </w:tcPr>
          <w:p w14:paraId="2B52B828">
            <w:pPr>
              <w:pStyle w:val="9"/>
              <w:spacing w:before="181" w:line="354" w:lineRule="auto"/>
              <w:ind w:right="223"/>
              <w:jc w:val="center"/>
              <w:rPr>
                <w:spacing w:val="-2"/>
              </w:rPr>
            </w:pPr>
          </w:p>
        </w:tc>
        <w:tc>
          <w:tcPr>
            <w:tcW w:w="2674" w:type="dxa"/>
            <w:vAlign w:val="top"/>
          </w:tcPr>
          <w:p w14:paraId="543A5802">
            <w:pPr>
              <w:pStyle w:val="9"/>
              <w:spacing w:before="181" w:line="354" w:lineRule="auto"/>
              <w:ind w:right="223"/>
              <w:jc w:val="center"/>
              <w:rPr>
                <w:spacing w:val="-2"/>
              </w:rPr>
            </w:pPr>
          </w:p>
        </w:tc>
        <w:tc>
          <w:tcPr>
            <w:tcW w:w="5805" w:type="dxa"/>
            <w:vAlign w:val="top"/>
          </w:tcPr>
          <w:p w14:paraId="554644F6">
            <w:pPr>
              <w:pStyle w:val="9"/>
              <w:spacing w:before="181" w:line="354" w:lineRule="auto"/>
              <w:ind w:right="223"/>
              <w:jc w:val="left"/>
              <w:rPr>
                <w:spacing w:val="-2"/>
              </w:rPr>
            </w:pPr>
            <w:r>
              <w:rPr>
                <w:spacing w:val="-2"/>
              </w:rPr>
              <w:t>别填写询价通知书第四部分的内容，并由法定代表人 或委托代理人按要求签字、加盖公章。</w:t>
            </w:r>
          </w:p>
        </w:tc>
      </w:tr>
      <w:tr w14:paraId="14AD5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9" w:type="dxa"/>
            <w:vAlign w:val="top"/>
          </w:tcPr>
          <w:p w14:paraId="212230EB">
            <w:pPr>
              <w:pStyle w:val="9"/>
              <w:spacing w:before="181" w:line="354" w:lineRule="auto"/>
              <w:ind w:right="223"/>
              <w:jc w:val="center"/>
              <w:rPr>
                <w:spacing w:val="-2"/>
              </w:rPr>
            </w:pPr>
            <w:r>
              <w:rPr>
                <w:spacing w:val="-2"/>
              </w:rPr>
              <w:t>15</w:t>
            </w:r>
          </w:p>
        </w:tc>
        <w:tc>
          <w:tcPr>
            <w:tcW w:w="2674" w:type="dxa"/>
            <w:vAlign w:val="top"/>
          </w:tcPr>
          <w:p w14:paraId="044F9D9E">
            <w:pPr>
              <w:pStyle w:val="9"/>
              <w:spacing w:before="181" w:line="354" w:lineRule="auto"/>
              <w:ind w:right="223"/>
              <w:jc w:val="center"/>
              <w:rPr>
                <w:spacing w:val="-2"/>
              </w:rPr>
            </w:pPr>
            <w:r>
              <w:rPr>
                <w:spacing w:val="-2"/>
              </w:rPr>
              <w:t>响应文件提交方式</w:t>
            </w:r>
          </w:p>
        </w:tc>
        <w:tc>
          <w:tcPr>
            <w:tcW w:w="5805" w:type="dxa"/>
            <w:vAlign w:val="top"/>
          </w:tcPr>
          <w:p w14:paraId="4C1241B0">
            <w:pPr>
              <w:pStyle w:val="9"/>
              <w:spacing w:before="181" w:line="354" w:lineRule="auto"/>
              <w:ind w:right="223"/>
              <w:jc w:val="left"/>
              <w:rPr>
                <w:spacing w:val="-2"/>
              </w:rPr>
            </w:pPr>
            <w:r>
              <w:rPr>
                <w:spacing w:val="-2"/>
              </w:rPr>
              <w:t>政采云平台线上提交</w:t>
            </w:r>
          </w:p>
        </w:tc>
      </w:tr>
      <w:tr w14:paraId="0B9E4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9" w:type="dxa"/>
            <w:vAlign w:val="top"/>
          </w:tcPr>
          <w:p w14:paraId="3B8C8BC2">
            <w:pPr>
              <w:pStyle w:val="9"/>
              <w:spacing w:before="181" w:line="354" w:lineRule="auto"/>
              <w:ind w:right="223"/>
              <w:jc w:val="center"/>
              <w:rPr>
                <w:spacing w:val="-2"/>
              </w:rPr>
            </w:pPr>
            <w:r>
              <w:rPr>
                <w:spacing w:val="-2"/>
              </w:rPr>
              <w:t>16</w:t>
            </w:r>
          </w:p>
        </w:tc>
        <w:tc>
          <w:tcPr>
            <w:tcW w:w="2674" w:type="dxa"/>
            <w:vAlign w:val="top"/>
          </w:tcPr>
          <w:p w14:paraId="5501BEF8">
            <w:pPr>
              <w:pStyle w:val="9"/>
              <w:spacing w:before="181" w:line="354" w:lineRule="auto"/>
              <w:ind w:right="223"/>
              <w:jc w:val="center"/>
              <w:rPr>
                <w:spacing w:val="-2"/>
              </w:rPr>
            </w:pPr>
            <w:r>
              <w:rPr>
                <w:spacing w:val="-2"/>
              </w:rPr>
              <w:t>提交响应文件截止时间</w:t>
            </w:r>
          </w:p>
        </w:tc>
        <w:tc>
          <w:tcPr>
            <w:tcW w:w="5805" w:type="dxa"/>
            <w:vAlign w:val="top"/>
          </w:tcPr>
          <w:p w14:paraId="3078478C">
            <w:pPr>
              <w:pStyle w:val="9"/>
              <w:spacing w:before="181" w:line="354" w:lineRule="auto"/>
              <w:ind w:right="223"/>
              <w:jc w:val="left"/>
              <w:rPr>
                <w:spacing w:val="-2"/>
              </w:rPr>
            </w:pPr>
            <w:r>
              <w:rPr>
                <w:rFonts w:hint="eastAsia"/>
                <w:spacing w:val="-2"/>
                <w:lang w:val="en-US" w:eastAsia="zh-CN"/>
              </w:rPr>
              <w:t>2024</w:t>
            </w:r>
            <w:r>
              <w:rPr>
                <w:spacing w:val="-2"/>
              </w:rPr>
              <w:t>年</w:t>
            </w:r>
            <w:r>
              <w:rPr>
                <w:rFonts w:hint="eastAsia"/>
                <w:spacing w:val="-2"/>
                <w:lang w:val="en-US" w:eastAsia="zh-CN"/>
              </w:rPr>
              <w:t>11</w:t>
            </w:r>
            <w:r>
              <w:rPr>
                <w:spacing w:val="-2"/>
              </w:rPr>
              <w:t>月</w:t>
            </w:r>
            <w:r>
              <w:rPr>
                <w:rFonts w:hint="eastAsia"/>
                <w:spacing w:val="-2"/>
                <w:lang w:val="en-US" w:eastAsia="zh-CN"/>
              </w:rPr>
              <w:t>7</w:t>
            </w:r>
            <w:r>
              <w:rPr>
                <w:spacing w:val="-2"/>
              </w:rPr>
              <w:t>日上午</w:t>
            </w:r>
            <w:r>
              <w:rPr>
                <w:rFonts w:hint="eastAsia"/>
                <w:spacing w:val="-2"/>
                <w:lang w:val="en-US" w:eastAsia="zh-CN"/>
              </w:rPr>
              <w:t>10</w:t>
            </w:r>
            <w:r>
              <w:rPr>
                <w:spacing w:val="-2"/>
              </w:rPr>
              <w:t>时</w:t>
            </w:r>
            <w:r>
              <w:rPr>
                <w:rFonts w:hint="eastAsia"/>
                <w:spacing w:val="-2"/>
                <w:lang w:val="en-US" w:eastAsia="zh-CN"/>
              </w:rPr>
              <w:t>00</w:t>
            </w:r>
            <w:r>
              <w:rPr>
                <w:spacing w:val="-2"/>
              </w:rPr>
              <w:t>分（北京时间）</w:t>
            </w:r>
          </w:p>
        </w:tc>
      </w:tr>
      <w:tr w14:paraId="63163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9" w:type="dxa"/>
            <w:vAlign w:val="top"/>
          </w:tcPr>
          <w:p w14:paraId="46369804">
            <w:pPr>
              <w:pStyle w:val="9"/>
              <w:spacing w:before="181" w:line="354" w:lineRule="auto"/>
              <w:ind w:right="223"/>
              <w:jc w:val="center"/>
              <w:rPr>
                <w:spacing w:val="-2"/>
              </w:rPr>
            </w:pPr>
            <w:r>
              <w:rPr>
                <w:spacing w:val="-2"/>
              </w:rPr>
              <w:t>17</w:t>
            </w:r>
          </w:p>
        </w:tc>
        <w:tc>
          <w:tcPr>
            <w:tcW w:w="2674" w:type="dxa"/>
            <w:vAlign w:val="top"/>
          </w:tcPr>
          <w:p w14:paraId="6E5AA2A8">
            <w:pPr>
              <w:pStyle w:val="9"/>
              <w:spacing w:before="181" w:line="354" w:lineRule="auto"/>
              <w:ind w:right="223"/>
              <w:jc w:val="center"/>
              <w:rPr>
                <w:spacing w:val="-2"/>
              </w:rPr>
            </w:pPr>
            <w:r>
              <w:rPr>
                <w:spacing w:val="-2"/>
              </w:rPr>
              <w:t>响应文件开启时间</w:t>
            </w:r>
          </w:p>
        </w:tc>
        <w:tc>
          <w:tcPr>
            <w:tcW w:w="5805" w:type="dxa"/>
            <w:vAlign w:val="top"/>
          </w:tcPr>
          <w:p w14:paraId="7AC154CD">
            <w:pPr>
              <w:pStyle w:val="9"/>
              <w:spacing w:before="181" w:line="354" w:lineRule="auto"/>
              <w:ind w:right="223"/>
              <w:jc w:val="left"/>
              <w:rPr>
                <w:spacing w:val="-2"/>
              </w:rPr>
            </w:pPr>
            <w:r>
              <w:rPr>
                <w:rFonts w:hint="eastAsia"/>
                <w:spacing w:val="-2"/>
                <w:lang w:val="en-US" w:eastAsia="zh-CN"/>
              </w:rPr>
              <w:t>2024</w:t>
            </w:r>
            <w:r>
              <w:rPr>
                <w:spacing w:val="-2"/>
              </w:rPr>
              <w:t>年</w:t>
            </w:r>
            <w:r>
              <w:rPr>
                <w:rFonts w:hint="eastAsia"/>
                <w:spacing w:val="-2"/>
                <w:lang w:val="en-US" w:eastAsia="zh-CN"/>
              </w:rPr>
              <w:t>11</w:t>
            </w:r>
            <w:r>
              <w:rPr>
                <w:spacing w:val="-2"/>
              </w:rPr>
              <w:t>月</w:t>
            </w:r>
            <w:r>
              <w:rPr>
                <w:rFonts w:hint="eastAsia"/>
                <w:spacing w:val="-2"/>
                <w:lang w:val="en-US" w:eastAsia="zh-CN"/>
              </w:rPr>
              <w:t>7</w:t>
            </w:r>
            <w:r>
              <w:rPr>
                <w:spacing w:val="-2"/>
              </w:rPr>
              <w:t>日上午</w:t>
            </w:r>
            <w:r>
              <w:rPr>
                <w:rFonts w:hint="eastAsia"/>
                <w:spacing w:val="-2"/>
                <w:lang w:val="en-US" w:eastAsia="zh-CN"/>
              </w:rPr>
              <w:t>10</w:t>
            </w:r>
            <w:r>
              <w:rPr>
                <w:spacing w:val="-2"/>
              </w:rPr>
              <w:t>时</w:t>
            </w:r>
            <w:r>
              <w:rPr>
                <w:rFonts w:hint="eastAsia"/>
                <w:spacing w:val="-2"/>
                <w:lang w:val="en-US" w:eastAsia="zh-CN"/>
              </w:rPr>
              <w:t>00</w:t>
            </w:r>
            <w:r>
              <w:rPr>
                <w:spacing w:val="-2"/>
              </w:rPr>
              <w:t>分（北京时间）</w:t>
            </w:r>
          </w:p>
        </w:tc>
      </w:tr>
      <w:tr w14:paraId="6A68F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759" w:type="dxa"/>
            <w:vAlign w:val="top"/>
          </w:tcPr>
          <w:p w14:paraId="529FD481">
            <w:pPr>
              <w:pStyle w:val="9"/>
              <w:spacing w:before="181" w:line="354" w:lineRule="auto"/>
              <w:ind w:right="223"/>
              <w:jc w:val="center"/>
              <w:rPr>
                <w:spacing w:val="-2"/>
              </w:rPr>
            </w:pPr>
          </w:p>
          <w:p w14:paraId="7E0A3D6F">
            <w:pPr>
              <w:pStyle w:val="9"/>
              <w:spacing w:before="181" w:line="354" w:lineRule="auto"/>
              <w:ind w:right="223"/>
              <w:jc w:val="center"/>
              <w:rPr>
                <w:spacing w:val="-2"/>
              </w:rPr>
            </w:pPr>
          </w:p>
          <w:p w14:paraId="48490E59">
            <w:pPr>
              <w:pStyle w:val="9"/>
              <w:spacing w:before="181" w:line="354" w:lineRule="auto"/>
              <w:ind w:right="223"/>
              <w:jc w:val="center"/>
              <w:rPr>
                <w:spacing w:val="-2"/>
              </w:rPr>
            </w:pPr>
            <w:r>
              <w:rPr>
                <w:spacing w:val="-2"/>
              </w:rPr>
              <w:t>18</w:t>
            </w:r>
          </w:p>
        </w:tc>
        <w:tc>
          <w:tcPr>
            <w:tcW w:w="2674" w:type="dxa"/>
            <w:vAlign w:val="center"/>
          </w:tcPr>
          <w:p w14:paraId="14597331">
            <w:pPr>
              <w:pStyle w:val="9"/>
              <w:spacing w:before="181" w:line="354" w:lineRule="auto"/>
              <w:ind w:right="223" w:firstLine="472" w:firstLineChars="200"/>
              <w:jc w:val="both"/>
              <w:rPr>
                <w:spacing w:val="-2"/>
              </w:rPr>
            </w:pPr>
            <w:r>
              <w:rPr>
                <w:spacing w:val="-2"/>
              </w:rPr>
              <w:t>代理服务费收取</w:t>
            </w:r>
          </w:p>
        </w:tc>
        <w:tc>
          <w:tcPr>
            <w:tcW w:w="5805" w:type="dxa"/>
            <w:vAlign w:val="top"/>
          </w:tcPr>
          <w:p w14:paraId="4989B1B8">
            <w:pPr>
              <w:pStyle w:val="9"/>
              <w:spacing w:before="181" w:line="354" w:lineRule="auto"/>
              <w:ind w:right="223"/>
              <w:jc w:val="left"/>
              <w:rPr>
                <w:spacing w:val="-2"/>
              </w:rPr>
            </w:pPr>
            <w:r>
              <w:rPr>
                <w:spacing w:val="-2"/>
              </w:rPr>
              <w:t>收取对象：成交供应商须向采购代理机构支付代理服务费 :</w:t>
            </w:r>
          </w:p>
          <w:p w14:paraId="6CB2D765">
            <w:pPr>
              <w:pStyle w:val="9"/>
              <w:spacing w:before="181" w:line="354" w:lineRule="auto"/>
              <w:ind w:right="223"/>
              <w:jc w:val="left"/>
              <w:rPr>
                <w:rFonts w:hint="eastAsia"/>
                <w:spacing w:val="-2"/>
                <w:lang w:val="en-US" w:eastAsia="zh-CN"/>
              </w:rPr>
            </w:pPr>
            <w:r>
              <w:rPr>
                <w:spacing w:val="-2"/>
              </w:rPr>
              <w:t>（大写）</w:t>
            </w:r>
            <w:r>
              <w:rPr>
                <w:rFonts w:hint="eastAsia"/>
                <w:spacing w:val="-2"/>
                <w:lang w:val="en-US" w:eastAsia="zh-CN"/>
              </w:rPr>
              <w:t>壹万零捌佰</w:t>
            </w:r>
            <w:r>
              <w:rPr>
                <w:spacing w:val="-2"/>
              </w:rPr>
              <w:t xml:space="preserve">元整 </w:t>
            </w:r>
          </w:p>
          <w:p w14:paraId="692CD5B7">
            <w:pPr>
              <w:pStyle w:val="9"/>
              <w:spacing w:before="181" w:line="354" w:lineRule="auto"/>
              <w:ind w:right="223"/>
              <w:jc w:val="left"/>
              <w:rPr>
                <w:spacing w:val="-2"/>
              </w:rPr>
            </w:pPr>
            <w:r>
              <w:rPr>
                <w:spacing w:val="-2"/>
              </w:rPr>
              <w:t>（</w:t>
            </w:r>
            <w:r>
              <w:rPr>
                <w:rFonts w:hint="eastAsia"/>
                <w:spacing w:val="-2"/>
                <w:lang w:val="en-US" w:eastAsia="zh-CN"/>
              </w:rPr>
              <w:t>小写）10800</w:t>
            </w:r>
            <w:r>
              <w:rPr>
                <w:rFonts w:hint="eastAsia"/>
                <w:spacing w:val="-2"/>
                <w:lang w:val="zh-CN" w:eastAsia="zh-CN"/>
              </w:rPr>
              <w:t>.00</w:t>
            </w:r>
            <w:r>
              <w:rPr>
                <w:rFonts w:hint="eastAsia"/>
                <w:spacing w:val="-2"/>
                <w:lang w:val="en-US" w:eastAsia="zh-CN"/>
              </w:rPr>
              <w:t>元</w:t>
            </w:r>
          </w:p>
        </w:tc>
      </w:tr>
      <w:tr w14:paraId="6D11A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759" w:type="dxa"/>
            <w:vAlign w:val="top"/>
          </w:tcPr>
          <w:p w14:paraId="6E542ED8">
            <w:pPr>
              <w:pStyle w:val="9"/>
              <w:spacing w:before="181" w:line="354" w:lineRule="auto"/>
              <w:ind w:right="223"/>
              <w:jc w:val="center"/>
              <w:rPr>
                <w:spacing w:val="-2"/>
              </w:rPr>
            </w:pPr>
          </w:p>
          <w:p w14:paraId="5214D8A3">
            <w:pPr>
              <w:pStyle w:val="9"/>
              <w:spacing w:before="181" w:line="354" w:lineRule="auto"/>
              <w:ind w:right="223"/>
              <w:jc w:val="center"/>
              <w:rPr>
                <w:spacing w:val="-2"/>
              </w:rPr>
            </w:pPr>
            <w:r>
              <w:rPr>
                <w:rFonts w:hint="eastAsia"/>
                <w:spacing w:val="-2"/>
                <w:lang w:val="en-US" w:eastAsia="zh-CN"/>
              </w:rPr>
              <w:t xml:space="preserve"> </w:t>
            </w:r>
            <w:r>
              <w:rPr>
                <w:spacing w:val="-2"/>
              </w:rPr>
              <w:t>19</w:t>
            </w:r>
          </w:p>
        </w:tc>
        <w:tc>
          <w:tcPr>
            <w:tcW w:w="2674" w:type="dxa"/>
            <w:vAlign w:val="top"/>
          </w:tcPr>
          <w:p w14:paraId="70054C8A">
            <w:pPr>
              <w:pStyle w:val="9"/>
              <w:spacing w:before="181" w:line="354" w:lineRule="auto"/>
              <w:ind w:right="223"/>
              <w:jc w:val="center"/>
              <w:rPr>
                <w:spacing w:val="-2"/>
              </w:rPr>
            </w:pPr>
          </w:p>
          <w:p w14:paraId="5BC32604">
            <w:pPr>
              <w:pStyle w:val="9"/>
              <w:spacing w:before="181" w:line="354" w:lineRule="auto"/>
              <w:ind w:right="223"/>
              <w:jc w:val="center"/>
              <w:rPr>
                <w:spacing w:val="-2"/>
              </w:rPr>
            </w:pPr>
            <w:r>
              <w:rPr>
                <w:spacing w:val="-2"/>
              </w:rPr>
              <w:t>合同签订有效期</w:t>
            </w:r>
          </w:p>
        </w:tc>
        <w:tc>
          <w:tcPr>
            <w:tcW w:w="5805" w:type="dxa"/>
            <w:vAlign w:val="top"/>
          </w:tcPr>
          <w:p w14:paraId="71FE186B">
            <w:pPr>
              <w:pStyle w:val="9"/>
              <w:spacing w:before="181" w:line="354" w:lineRule="auto"/>
              <w:ind w:right="223"/>
              <w:jc w:val="center"/>
              <w:rPr>
                <w:spacing w:val="-2"/>
              </w:rPr>
            </w:pPr>
            <w:r>
              <w:rPr>
                <w:spacing w:val="-2"/>
              </w:rPr>
              <w:t>自成交通知书发出之日起30日内与采购人签订采购合 同</w:t>
            </w:r>
          </w:p>
        </w:tc>
      </w:tr>
      <w:tr w14:paraId="29479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759" w:type="dxa"/>
            <w:vAlign w:val="top"/>
          </w:tcPr>
          <w:p w14:paraId="7199B36E">
            <w:pPr>
              <w:pStyle w:val="9"/>
              <w:spacing w:before="181" w:line="354" w:lineRule="auto"/>
              <w:ind w:right="223"/>
              <w:jc w:val="center"/>
              <w:rPr>
                <w:spacing w:val="-2"/>
              </w:rPr>
            </w:pPr>
          </w:p>
          <w:p w14:paraId="670DAA94">
            <w:pPr>
              <w:pStyle w:val="9"/>
              <w:spacing w:before="181" w:line="354" w:lineRule="auto"/>
              <w:ind w:right="223"/>
              <w:jc w:val="center"/>
              <w:rPr>
                <w:spacing w:val="-2"/>
              </w:rPr>
            </w:pPr>
            <w:r>
              <w:rPr>
                <w:rFonts w:hint="eastAsia"/>
                <w:spacing w:val="-2"/>
                <w:lang w:val="en-US" w:eastAsia="zh-CN"/>
              </w:rPr>
              <w:t xml:space="preserve"> </w:t>
            </w:r>
            <w:r>
              <w:rPr>
                <w:spacing w:val="-2"/>
              </w:rPr>
              <w:t>20</w:t>
            </w:r>
          </w:p>
        </w:tc>
        <w:tc>
          <w:tcPr>
            <w:tcW w:w="2674" w:type="dxa"/>
            <w:vAlign w:val="top"/>
          </w:tcPr>
          <w:p w14:paraId="4B1680AB">
            <w:pPr>
              <w:pStyle w:val="9"/>
              <w:spacing w:before="181" w:line="354" w:lineRule="auto"/>
              <w:ind w:right="223"/>
              <w:jc w:val="center"/>
              <w:rPr>
                <w:spacing w:val="-2"/>
              </w:rPr>
            </w:pPr>
          </w:p>
          <w:p w14:paraId="5C543095">
            <w:pPr>
              <w:pStyle w:val="9"/>
              <w:spacing w:before="181" w:line="354" w:lineRule="auto"/>
              <w:ind w:right="223"/>
              <w:jc w:val="center"/>
              <w:rPr>
                <w:spacing w:val="-2"/>
              </w:rPr>
            </w:pPr>
            <w:r>
              <w:rPr>
                <w:spacing w:val="-2"/>
              </w:rPr>
              <w:t>政府采购合同备案</w:t>
            </w:r>
          </w:p>
        </w:tc>
        <w:tc>
          <w:tcPr>
            <w:tcW w:w="5805" w:type="dxa"/>
            <w:vAlign w:val="top"/>
          </w:tcPr>
          <w:p w14:paraId="368DE2C9">
            <w:pPr>
              <w:pStyle w:val="9"/>
              <w:spacing w:before="181" w:line="354" w:lineRule="auto"/>
              <w:ind w:right="223"/>
              <w:jc w:val="left"/>
              <w:rPr>
                <w:spacing w:val="-2"/>
              </w:rPr>
            </w:pPr>
            <w:r>
              <w:rPr>
                <w:spacing w:val="-2"/>
              </w:rPr>
              <w:t>采购合同全数返回采购代理机构签字，盖章。 采购代理机构留存一份原件备案。</w:t>
            </w:r>
          </w:p>
        </w:tc>
      </w:tr>
      <w:tr w14:paraId="2F826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9" w:type="dxa"/>
            <w:vAlign w:val="top"/>
          </w:tcPr>
          <w:p w14:paraId="0D13D044">
            <w:pPr>
              <w:pStyle w:val="9"/>
              <w:spacing w:before="181" w:line="354" w:lineRule="auto"/>
              <w:ind w:right="223"/>
              <w:jc w:val="center"/>
              <w:rPr>
                <w:spacing w:val="-2"/>
              </w:rPr>
            </w:pPr>
            <w:r>
              <w:rPr>
                <w:rFonts w:hint="eastAsia"/>
                <w:spacing w:val="-2"/>
                <w:lang w:val="en-US" w:eastAsia="zh-CN"/>
              </w:rPr>
              <w:t xml:space="preserve"> </w:t>
            </w:r>
            <w:r>
              <w:rPr>
                <w:spacing w:val="-2"/>
              </w:rPr>
              <w:t>21</w:t>
            </w:r>
          </w:p>
        </w:tc>
        <w:tc>
          <w:tcPr>
            <w:tcW w:w="2674" w:type="dxa"/>
            <w:vAlign w:val="top"/>
          </w:tcPr>
          <w:p w14:paraId="7E5D6CF8">
            <w:pPr>
              <w:pStyle w:val="9"/>
              <w:spacing w:before="181" w:line="354" w:lineRule="auto"/>
              <w:ind w:right="223"/>
              <w:jc w:val="center"/>
              <w:rPr>
                <w:spacing w:val="-2"/>
              </w:rPr>
            </w:pPr>
            <w:r>
              <w:rPr>
                <w:spacing w:val="-2"/>
              </w:rPr>
              <w:t>询价有效期</w:t>
            </w:r>
          </w:p>
        </w:tc>
        <w:tc>
          <w:tcPr>
            <w:tcW w:w="5805" w:type="dxa"/>
            <w:vAlign w:val="top"/>
          </w:tcPr>
          <w:p w14:paraId="2FFBD172">
            <w:pPr>
              <w:pStyle w:val="9"/>
              <w:spacing w:before="181" w:line="354" w:lineRule="auto"/>
              <w:ind w:right="223"/>
              <w:jc w:val="left"/>
              <w:rPr>
                <w:spacing w:val="-2"/>
              </w:rPr>
            </w:pPr>
            <w:r>
              <w:rPr>
                <w:spacing w:val="-2"/>
              </w:rPr>
              <w:t>自提交响应文件截止之日起60个日历日</w:t>
            </w:r>
          </w:p>
        </w:tc>
      </w:tr>
      <w:tr w14:paraId="487A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9" w:type="dxa"/>
            <w:vAlign w:val="top"/>
          </w:tcPr>
          <w:p w14:paraId="0A3894B5">
            <w:pPr>
              <w:pStyle w:val="9"/>
              <w:spacing w:before="181" w:line="354" w:lineRule="auto"/>
              <w:ind w:right="223"/>
              <w:jc w:val="center"/>
              <w:rPr>
                <w:spacing w:val="-2"/>
              </w:rPr>
            </w:pPr>
            <w:r>
              <w:rPr>
                <w:rFonts w:hint="eastAsia"/>
                <w:spacing w:val="-2"/>
                <w:lang w:val="en-US" w:eastAsia="zh-CN"/>
              </w:rPr>
              <w:t xml:space="preserve"> </w:t>
            </w:r>
            <w:r>
              <w:rPr>
                <w:spacing w:val="-2"/>
              </w:rPr>
              <w:t>22</w:t>
            </w:r>
          </w:p>
        </w:tc>
        <w:tc>
          <w:tcPr>
            <w:tcW w:w="2674" w:type="dxa"/>
            <w:vAlign w:val="top"/>
          </w:tcPr>
          <w:p w14:paraId="3FA80919">
            <w:pPr>
              <w:pStyle w:val="9"/>
              <w:spacing w:before="181" w:line="354" w:lineRule="auto"/>
              <w:ind w:right="223"/>
              <w:jc w:val="center"/>
              <w:rPr>
                <w:spacing w:val="-2"/>
              </w:rPr>
            </w:pPr>
            <w:r>
              <w:rPr>
                <w:spacing w:val="-2"/>
              </w:rPr>
              <w:t>交货期</w:t>
            </w:r>
          </w:p>
        </w:tc>
        <w:tc>
          <w:tcPr>
            <w:tcW w:w="5805" w:type="dxa"/>
            <w:vAlign w:val="top"/>
          </w:tcPr>
          <w:p w14:paraId="05691B61">
            <w:pPr>
              <w:pStyle w:val="9"/>
              <w:spacing w:before="181" w:line="354" w:lineRule="auto"/>
              <w:ind w:right="223"/>
              <w:rPr>
                <w:rFonts w:hint="default" w:eastAsia="FangSong_GB2312"/>
                <w:spacing w:val="-2"/>
                <w:lang w:val="en-US" w:eastAsia="zh-CN"/>
              </w:rPr>
            </w:pPr>
            <w:r>
              <w:rPr>
                <w:rFonts w:hint="eastAsia"/>
                <w:spacing w:val="-2"/>
                <w:lang w:val="en-US" w:eastAsia="zh-CN"/>
              </w:rPr>
              <w:t>30天</w:t>
            </w:r>
          </w:p>
        </w:tc>
      </w:tr>
      <w:tr w14:paraId="1F2E0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759" w:type="dxa"/>
            <w:vAlign w:val="top"/>
          </w:tcPr>
          <w:p w14:paraId="2331EA18">
            <w:pPr>
              <w:pStyle w:val="9"/>
              <w:spacing w:before="181" w:line="354" w:lineRule="auto"/>
              <w:ind w:right="223"/>
              <w:rPr>
                <w:spacing w:val="-2"/>
              </w:rPr>
            </w:pPr>
          </w:p>
          <w:p w14:paraId="4E4DD34C">
            <w:pPr>
              <w:pStyle w:val="9"/>
              <w:spacing w:before="181" w:line="354" w:lineRule="auto"/>
              <w:ind w:right="223"/>
              <w:rPr>
                <w:spacing w:val="-2"/>
              </w:rPr>
            </w:pPr>
          </w:p>
          <w:p w14:paraId="44713500">
            <w:pPr>
              <w:pStyle w:val="9"/>
              <w:spacing w:before="181" w:line="354" w:lineRule="auto"/>
              <w:ind w:right="223"/>
              <w:rPr>
                <w:spacing w:val="-2"/>
              </w:rPr>
            </w:pPr>
          </w:p>
          <w:p w14:paraId="2846F66F">
            <w:pPr>
              <w:pStyle w:val="9"/>
              <w:spacing w:before="181" w:line="354" w:lineRule="auto"/>
              <w:ind w:right="223"/>
              <w:rPr>
                <w:spacing w:val="-2"/>
              </w:rPr>
            </w:pPr>
          </w:p>
          <w:p w14:paraId="6C82024D">
            <w:pPr>
              <w:pStyle w:val="9"/>
              <w:spacing w:before="181" w:line="354" w:lineRule="auto"/>
              <w:ind w:right="223" w:firstLine="236" w:firstLineChars="100"/>
              <w:rPr>
                <w:spacing w:val="-2"/>
              </w:rPr>
            </w:pPr>
            <w:r>
              <w:rPr>
                <w:spacing w:val="-2"/>
              </w:rPr>
              <w:t>23</w:t>
            </w:r>
          </w:p>
        </w:tc>
        <w:tc>
          <w:tcPr>
            <w:tcW w:w="2674" w:type="dxa"/>
            <w:vAlign w:val="top"/>
          </w:tcPr>
          <w:p w14:paraId="4E182E07">
            <w:pPr>
              <w:pStyle w:val="9"/>
              <w:spacing w:before="181" w:line="354" w:lineRule="auto"/>
              <w:ind w:right="223"/>
              <w:rPr>
                <w:spacing w:val="-2"/>
              </w:rPr>
            </w:pPr>
          </w:p>
          <w:p w14:paraId="65D50BFE">
            <w:pPr>
              <w:pStyle w:val="9"/>
              <w:spacing w:before="181" w:line="354" w:lineRule="auto"/>
              <w:ind w:right="223"/>
              <w:rPr>
                <w:spacing w:val="-2"/>
              </w:rPr>
            </w:pPr>
          </w:p>
          <w:p w14:paraId="08DC2DB0">
            <w:pPr>
              <w:pStyle w:val="9"/>
              <w:spacing w:before="181" w:line="354" w:lineRule="auto"/>
              <w:ind w:right="223"/>
              <w:rPr>
                <w:spacing w:val="-2"/>
              </w:rPr>
            </w:pPr>
          </w:p>
          <w:p w14:paraId="72A5B2E0">
            <w:pPr>
              <w:pStyle w:val="9"/>
              <w:spacing w:before="181" w:line="354" w:lineRule="auto"/>
              <w:ind w:right="223"/>
              <w:rPr>
                <w:spacing w:val="-2"/>
              </w:rPr>
            </w:pPr>
          </w:p>
          <w:p w14:paraId="41E213DE">
            <w:pPr>
              <w:pStyle w:val="9"/>
              <w:spacing w:before="181" w:line="354" w:lineRule="auto"/>
              <w:ind w:right="223" w:firstLine="708" w:firstLineChars="300"/>
              <w:rPr>
                <w:spacing w:val="-2"/>
              </w:rPr>
            </w:pPr>
            <w:r>
              <w:rPr>
                <w:spacing w:val="-2"/>
              </w:rPr>
              <w:t>其他事项</w:t>
            </w:r>
          </w:p>
        </w:tc>
        <w:tc>
          <w:tcPr>
            <w:tcW w:w="5805" w:type="dxa"/>
            <w:vAlign w:val="top"/>
          </w:tcPr>
          <w:p w14:paraId="52B864FC">
            <w:pPr>
              <w:pStyle w:val="9"/>
              <w:spacing w:before="181" w:line="354" w:lineRule="auto"/>
              <w:ind w:right="223"/>
              <w:rPr>
                <w:spacing w:val="-2"/>
              </w:rPr>
            </w:pPr>
            <w:r>
              <w:rPr>
                <w:spacing w:val="-2"/>
              </w:rPr>
              <w:t>本项目公告将在《青海政府采购网》《青海项目信息网》《青海诚鑫招标有限公司》门户网站同时发 布</w:t>
            </w:r>
          </w:p>
          <w:p w14:paraId="661406FD">
            <w:pPr>
              <w:pStyle w:val="9"/>
              <w:spacing w:before="181" w:line="354" w:lineRule="auto"/>
              <w:ind w:right="223"/>
              <w:rPr>
                <w:spacing w:val="-2"/>
              </w:rPr>
            </w:pPr>
            <w:r>
              <w:rPr>
                <w:spacing w:val="-2"/>
              </w:rPr>
              <w:t>公告期限： 自青海政府采购网发布之日起5个工作日  1、本次项目采用线上进行，供应商无需到现场磋商； 如非系统原因造成无法上传、无法解密或解密不成功 的视为放弃参加采购。线上电子响应文件必须在提交 响应文件截止时间前上传至电子开评标系统；</w:t>
            </w:r>
          </w:p>
          <w:p w14:paraId="0A68AD62">
            <w:pPr>
              <w:pStyle w:val="9"/>
              <w:spacing w:before="181" w:line="354" w:lineRule="auto"/>
              <w:ind w:right="223"/>
              <w:rPr>
                <w:spacing w:val="-2"/>
              </w:rPr>
            </w:pPr>
            <w:r>
              <w:rPr>
                <w:spacing w:val="-2"/>
              </w:rPr>
              <w:t>2、线上电子化开评标系统操作及办理CA数字证书等相 关事宜请咨询政采云：咨询电话：95763；</w:t>
            </w:r>
          </w:p>
        </w:tc>
      </w:tr>
      <w:tr w14:paraId="0B8A3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9" w:hRule="atLeast"/>
        </w:trPr>
        <w:tc>
          <w:tcPr>
            <w:tcW w:w="759" w:type="dxa"/>
            <w:vAlign w:val="top"/>
          </w:tcPr>
          <w:p w14:paraId="0CE02F03">
            <w:pPr>
              <w:pStyle w:val="9"/>
              <w:spacing w:before="181" w:line="354" w:lineRule="auto"/>
              <w:ind w:right="223"/>
              <w:rPr>
                <w:spacing w:val="-2"/>
              </w:rPr>
            </w:pPr>
          </w:p>
        </w:tc>
        <w:tc>
          <w:tcPr>
            <w:tcW w:w="2674" w:type="dxa"/>
            <w:vAlign w:val="top"/>
          </w:tcPr>
          <w:p w14:paraId="42162FDE">
            <w:pPr>
              <w:pStyle w:val="9"/>
              <w:spacing w:before="181" w:line="354" w:lineRule="auto"/>
              <w:ind w:right="223"/>
              <w:rPr>
                <w:spacing w:val="-2"/>
              </w:rPr>
            </w:pPr>
          </w:p>
        </w:tc>
        <w:tc>
          <w:tcPr>
            <w:tcW w:w="5805" w:type="dxa"/>
            <w:vAlign w:val="top"/>
          </w:tcPr>
          <w:p w14:paraId="0FF2272D">
            <w:pPr>
              <w:pStyle w:val="9"/>
              <w:spacing w:before="181" w:line="354" w:lineRule="auto"/>
              <w:ind w:right="223"/>
              <w:rPr>
                <w:spacing w:val="-2"/>
              </w:rPr>
            </w:pPr>
            <w:r>
              <w:rPr>
                <w:spacing w:val="-2"/>
              </w:rPr>
              <w:t>3、线上CA数字证书：PC咨询网址（可及时反馈问题截 图，让客服快速定位问题）:http://tseal.cn/k.html , 咨询电话：400-0878-198；</w:t>
            </w:r>
          </w:p>
          <w:p w14:paraId="40C43304">
            <w:pPr>
              <w:pStyle w:val="9"/>
              <w:spacing w:before="181" w:line="354" w:lineRule="auto"/>
              <w:ind w:right="223"/>
              <w:rPr>
                <w:spacing w:val="-2"/>
              </w:rPr>
            </w:pPr>
            <w:r>
              <w:rPr>
                <w:spacing w:val="-2"/>
              </w:rPr>
              <w:t>4、注：供应商务必在202</w:t>
            </w:r>
            <w:r>
              <w:rPr>
                <w:rFonts w:hint="eastAsia"/>
                <w:spacing w:val="-2"/>
                <w:lang w:val="en-US" w:eastAsia="zh-CN"/>
              </w:rPr>
              <w:t>4</w:t>
            </w:r>
            <w:r>
              <w:rPr>
                <w:spacing w:val="-2"/>
              </w:rPr>
              <w:t>年</w:t>
            </w:r>
            <w:r>
              <w:rPr>
                <w:rFonts w:hint="eastAsia"/>
                <w:spacing w:val="-2"/>
                <w:lang w:val="en-US" w:eastAsia="zh-CN"/>
              </w:rPr>
              <w:t>11</w:t>
            </w:r>
            <w:r>
              <w:rPr>
                <w:spacing w:val="-2"/>
              </w:rPr>
              <w:t>月</w:t>
            </w:r>
            <w:r>
              <w:rPr>
                <w:rFonts w:hint="eastAsia"/>
                <w:spacing w:val="-2"/>
                <w:lang w:val="en-US" w:eastAsia="zh-CN"/>
              </w:rPr>
              <w:t>7</w:t>
            </w:r>
            <w:r>
              <w:rPr>
                <w:spacing w:val="-2"/>
              </w:rPr>
              <w:t>日</w:t>
            </w:r>
            <w:r>
              <w:rPr>
                <w:rFonts w:hint="eastAsia"/>
                <w:spacing w:val="-2"/>
                <w:lang w:val="en-US" w:eastAsia="zh-CN"/>
              </w:rPr>
              <w:t>10</w:t>
            </w:r>
            <w:r>
              <w:rPr>
                <w:spacing w:val="-2"/>
              </w:rPr>
              <w:t>时之前进入 电子开标系统完成电子签到，如响应文件无法解密或 解密不成功的视为放弃参加采购。</w:t>
            </w:r>
          </w:p>
        </w:tc>
      </w:tr>
    </w:tbl>
    <w:p w14:paraId="274DC081">
      <w:pPr>
        <w:sectPr>
          <w:footerReference r:id="rId10" w:type="default"/>
          <w:pgSz w:w="11850" w:h="16781"/>
          <w:pgMar w:top="1426" w:right="1309" w:bottom="1157" w:left="1329" w:header="0" w:footer="988" w:gutter="0"/>
          <w:pgNumType w:fmt="decimal"/>
          <w:cols w:space="720" w:num="1"/>
        </w:sectPr>
      </w:pPr>
    </w:p>
    <w:p w14:paraId="3FDA5E07">
      <w:pPr>
        <w:spacing w:before="208" w:line="225" w:lineRule="auto"/>
        <w:ind w:firstLine="3831" w:firstLineChars="1200"/>
        <w:jc w:val="both"/>
        <w:rPr>
          <w:rFonts w:ascii="宋体" w:hAnsi="宋体" w:eastAsia="宋体" w:cs="宋体"/>
          <w:sz w:val="31"/>
          <w:szCs w:val="31"/>
        </w:rPr>
      </w:pPr>
      <w:r>
        <w:rPr>
          <w:rFonts w:ascii="宋体" w:hAnsi="宋体" w:eastAsia="宋体" w:cs="宋体"/>
          <w:b/>
          <w:bCs/>
          <w:spacing w:val="4"/>
          <w:sz w:val="31"/>
          <w:szCs w:val="31"/>
        </w:rPr>
        <w:t>供应商须知</w:t>
      </w:r>
    </w:p>
    <w:p w14:paraId="36B0D21D">
      <w:pPr>
        <w:spacing w:before="171" w:line="216" w:lineRule="auto"/>
        <w:ind w:left="3929"/>
        <w:outlineLvl w:val="1"/>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一、说明</w:t>
      </w:r>
    </w:p>
    <w:p w14:paraId="0C5CE86B">
      <w:pPr>
        <w:spacing w:before="218" w:line="217"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1.适用范围</w:t>
      </w:r>
    </w:p>
    <w:p w14:paraId="0566F963">
      <w:pPr>
        <w:spacing w:before="216"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1.1适用于本询价通知书中所叙述的项目。</w:t>
      </w:r>
    </w:p>
    <w:p w14:paraId="48F2F2DD">
      <w:pPr>
        <w:spacing w:before="223" w:line="214" w:lineRule="auto"/>
        <w:ind w:left="12"/>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2.采购方式、合格的供应商</w:t>
      </w:r>
    </w:p>
    <w:p w14:paraId="33F5547B">
      <w:pPr>
        <w:spacing w:before="221" w:line="214" w:lineRule="auto"/>
        <w:ind w:left="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2.1本次采购采取询价采购方式。</w:t>
      </w:r>
    </w:p>
    <w:p w14:paraId="57D6596B">
      <w:pPr>
        <w:spacing w:before="220" w:line="214" w:lineRule="auto"/>
        <w:ind w:left="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2.2合格的供应商：详见第二部分供应商须知前附表“供应商资格条件”。</w:t>
      </w:r>
    </w:p>
    <w:p w14:paraId="279F3F1F">
      <w:pPr>
        <w:spacing w:before="224" w:line="214" w:lineRule="auto"/>
        <w:ind w:left="21"/>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3.询价费用</w:t>
      </w:r>
    </w:p>
    <w:p w14:paraId="1ECE24E6">
      <w:pPr>
        <w:spacing w:before="222" w:line="368" w:lineRule="auto"/>
        <w:ind w:left="18" w:right="119" w:firstLine="460"/>
        <w:rPr>
          <w:rFonts w:ascii="FangSong_GB2312" w:hAnsi="FangSong_GB2312" w:eastAsia="FangSong_GB2312" w:cs="FangSong_GB2312"/>
          <w:sz w:val="24"/>
          <w:szCs w:val="24"/>
        </w:rPr>
      </w:pPr>
      <w:r>
        <w:rPr>
          <w:rFonts w:ascii="FangSong_GB2312" w:hAnsi="FangSong_GB2312" w:eastAsia="FangSong_GB2312" w:cs="FangSong_GB2312"/>
          <w:sz w:val="24"/>
          <w:szCs w:val="24"/>
        </w:rPr>
        <w:t>供应商应承担准备和参加本次询价有关的所有费用。采购代理机</w:t>
      </w:r>
      <w:r>
        <w:rPr>
          <w:rFonts w:ascii="FangSong_GB2312" w:hAnsi="FangSong_GB2312" w:eastAsia="FangSong_GB2312" w:cs="FangSong_GB2312"/>
          <w:spacing w:val="-1"/>
          <w:sz w:val="24"/>
          <w:szCs w:val="24"/>
        </w:rPr>
        <w:t>构对供应商发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生的费用均不承担任何责任。</w:t>
      </w:r>
    </w:p>
    <w:p w14:paraId="2D0B3459">
      <w:pPr>
        <w:spacing w:before="44" w:line="214" w:lineRule="auto"/>
        <w:ind w:left="3325"/>
        <w:outlineLvl w:val="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二、询价通知书说明</w:t>
      </w:r>
    </w:p>
    <w:p w14:paraId="5D0C3289">
      <w:pPr>
        <w:spacing w:before="221" w:line="214" w:lineRule="auto"/>
        <w:ind w:left="11"/>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4.询价通知书的构成</w:t>
      </w:r>
    </w:p>
    <w:p w14:paraId="238FAC07">
      <w:pPr>
        <w:spacing w:before="221" w:line="214" w:lineRule="auto"/>
        <w:ind w:left="49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4.1询价通知书包括：</w:t>
      </w:r>
    </w:p>
    <w:p w14:paraId="6592E1EA">
      <w:pPr>
        <w:spacing w:before="222" w:line="216"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（1）采购公告</w:t>
      </w:r>
    </w:p>
    <w:p w14:paraId="39E7CCC8">
      <w:pPr>
        <w:spacing w:before="219" w:line="215"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（2）供应商须知前附</w:t>
      </w:r>
    </w:p>
    <w:p w14:paraId="2A3FF28D">
      <w:pPr>
        <w:spacing w:before="220" w:line="215"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（3）供应商须知</w:t>
      </w:r>
    </w:p>
    <w:p w14:paraId="5E43AAC1">
      <w:pPr>
        <w:spacing w:before="222"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（4）采购项目合同书；</w:t>
      </w:r>
    </w:p>
    <w:p w14:paraId="620F1DB3">
      <w:pPr>
        <w:spacing w:before="220"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（5）询价响应文件格式（相关附件）</w:t>
      </w:r>
    </w:p>
    <w:p w14:paraId="6A99DB9C">
      <w:pPr>
        <w:spacing w:before="222"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（6）采购项目要求及技术参数</w:t>
      </w:r>
    </w:p>
    <w:p w14:paraId="3E232E83">
      <w:pPr>
        <w:spacing w:before="223"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（7）采购过程中发生的澄清、变更和补充文件</w:t>
      </w:r>
    </w:p>
    <w:p w14:paraId="3EFE8CE8">
      <w:pPr>
        <w:spacing w:before="222" w:line="368" w:lineRule="auto"/>
        <w:ind w:left="5" w:firstLine="48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4.2供应商应当按照询价通知书的要求编制询价响应文件。询价响应文件应当对</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
          <w:sz w:val="24"/>
          <w:szCs w:val="24"/>
        </w:rPr>
        <w:t>询价通知书提出的要求和条件作出明确响应。</w:t>
      </w:r>
    </w:p>
    <w:p w14:paraId="3942D719">
      <w:pPr>
        <w:spacing w:before="58"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5.询价通知书的质疑</w:t>
      </w:r>
    </w:p>
    <w:p w14:paraId="09378F15">
      <w:pPr>
        <w:spacing w:before="242" w:line="213" w:lineRule="auto"/>
        <w:ind w:left="57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5.1供应商对询价通知书有疑问的，可以向采购人、采购代理机构提出询问。</w:t>
      </w:r>
    </w:p>
    <w:p w14:paraId="5AE48E1B">
      <w:pPr>
        <w:spacing w:before="244" w:line="383" w:lineRule="auto"/>
        <w:ind w:right="158" w:firstLine="57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5.2提出质疑的供应商应当符合《中华人民共和国政府采购法》第二十二条的</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
          <w:sz w:val="24"/>
          <w:szCs w:val="24"/>
        </w:rPr>
        <w:t>相关规定，对询价通知书提出质疑的，应当按</w:t>
      </w:r>
      <w:r>
        <w:rPr>
          <w:rFonts w:ascii="FangSong_GB2312" w:hAnsi="FangSong_GB2312" w:eastAsia="FangSong_GB2312" w:cs="FangSong_GB2312"/>
          <w:spacing w:val="-2"/>
          <w:sz w:val="24"/>
          <w:szCs w:val="24"/>
        </w:rPr>
        <w:t>法律法规及其规章的规定向采购人、</w:t>
      </w:r>
    </w:p>
    <w:p w14:paraId="5114DC78">
      <w:pPr>
        <w:spacing w:line="383" w:lineRule="auto"/>
        <w:rPr>
          <w:rFonts w:ascii="FangSong_GB2312" w:hAnsi="FangSong_GB2312" w:eastAsia="FangSong_GB2312" w:cs="FangSong_GB2312"/>
          <w:sz w:val="24"/>
          <w:szCs w:val="24"/>
        </w:rPr>
        <w:sectPr>
          <w:footerReference r:id="rId11" w:type="default"/>
          <w:pgSz w:w="11850" w:h="16781"/>
          <w:pgMar w:top="1426" w:right="1502" w:bottom="1157" w:left="1592" w:header="0" w:footer="988" w:gutter="0"/>
          <w:pgNumType w:fmt="decimal"/>
          <w:cols w:space="720" w:num="1"/>
        </w:sectPr>
      </w:pPr>
    </w:p>
    <w:p w14:paraId="3BEA5C8A">
      <w:pPr>
        <w:pStyle w:val="2"/>
        <w:spacing w:line="293" w:lineRule="auto"/>
      </w:pPr>
    </w:p>
    <w:p w14:paraId="0672389F">
      <w:pPr>
        <w:spacing w:before="78" w:line="383" w:lineRule="auto"/>
        <w:ind w:left="9" w:hanging="2"/>
        <w:rPr>
          <w:rFonts w:ascii="FangSong_GB2312" w:hAnsi="FangSong_GB2312" w:eastAsia="FangSong_GB2312" w:cs="FangSong_GB2312"/>
          <w:sz w:val="24"/>
          <w:szCs w:val="24"/>
        </w:rPr>
      </w:pPr>
      <w:r>
        <w:rPr>
          <w:rFonts w:ascii="FangSong_GB2312" w:hAnsi="FangSong_GB2312" w:eastAsia="FangSong_GB2312" w:cs="FangSong_GB2312"/>
          <w:sz w:val="24"/>
          <w:szCs w:val="24"/>
        </w:rPr>
        <w:t>采购代理机构书面提出质疑。将书面质疑彩色扫描成PDF格</w:t>
      </w:r>
      <w:r>
        <w:rPr>
          <w:rFonts w:ascii="FangSong_GB2312" w:hAnsi="FangSong_GB2312" w:eastAsia="FangSong_GB2312" w:cs="FangSong_GB2312"/>
          <w:spacing w:val="-1"/>
          <w:sz w:val="24"/>
          <w:szCs w:val="24"/>
        </w:rPr>
        <w:t>式发送至采购代理机构指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定邮箱，并打电话确认。</w:t>
      </w:r>
    </w:p>
    <w:p w14:paraId="6AEF4342">
      <w:pPr>
        <w:spacing w:before="45" w:line="389" w:lineRule="auto"/>
        <w:ind w:left="3" w:right="119" w:firstLine="578"/>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5.3供应商认为询价通知书使自己的权益受到损害的，应以书面形式提出质疑</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z w:val="24"/>
          <w:szCs w:val="24"/>
        </w:rPr>
        <w:t>（不接受匿名质疑</w:t>
      </w:r>
      <w:r>
        <w:rPr>
          <w:rFonts w:ascii="FangSong_GB2312" w:hAnsi="FangSong_GB2312" w:eastAsia="FangSong_GB2312" w:cs="FangSong_GB2312"/>
          <w:spacing w:val="2"/>
          <w:sz w:val="24"/>
          <w:szCs w:val="24"/>
        </w:rPr>
        <w:t>），</w:t>
      </w:r>
      <w:r>
        <w:rPr>
          <w:rFonts w:ascii="FangSong_GB2312" w:hAnsi="FangSong_GB2312" w:eastAsia="FangSong_GB2312" w:cs="FangSong_GB2312"/>
          <w:sz w:val="24"/>
          <w:szCs w:val="24"/>
        </w:rPr>
        <w:t>供应商须在法定质疑期内一次性提</w:t>
      </w:r>
      <w:r>
        <w:rPr>
          <w:rFonts w:ascii="FangSong_GB2312" w:hAnsi="FangSong_GB2312" w:eastAsia="FangSong_GB2312" w:cs="FangSong_GB2312"/>
          <w:spacing w:val="-1"/>
          <w:sz w:val="24"/>
          <w:szCs w:val="24"/>
        </w:rPr>
        <w:t>出针对同一采购程序环节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的质疑。</w:t>
      </w:r>
    </w:p>
    <w:p w14:paraId="2B8356CA">
      <w:pPr>
        <w:spacing w:before="24" w:line="214"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6.询价通知书的修改</w:t>
      </w:r>
    </w:p>
    <w:p w14:paraId="5B9AD33E">
      <w:pPr>
        <w:spacing w:before="223" w:line="369" w:lineRule="auto"/>
        <w:ind w:left="7" w:firstLine="49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6.1在提交询价响应文件截止之日前，采购人、采购代理机构可以对已发出的询</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
          <w:sz w:val="24"/>
          <w:szCs w:val="24"/>
        </w:rPr>
        <w:t>价通知书进行必要的澄清或者修改。</w:t>
      </w:r>
    </w:p>
    <w:p w14:paraId="742E18EA">
      <w:pPr>
        <w:spacing w:before="39" w:line="377" w:lineRule="auto"/>
        <w:ind w:left="5"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6.2澄清或者修改的内容可能影响询价响应文件编制的，采购人、采购代理机构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z w:val="24"/>
          <w:szCs w:val="24"/>
        </w:rPr>
        <w:t>提交询价响应文件截止之日3个工作日前，在青海政府采购信息</w:t>
      </w:r>
      <w:r>
        <w:rPr>
          <w:rFonts w:ascii="FangSong_GB2312" w:hAnsi="FangSong_GB2312" w:eastAsia="FangSong_GB2312" w:cs="FangSong_GB2312"/>
          <w:spacing w:val="-1"/>
          <w:sz w:val="24"/>
          <w:szCs w:val="24"/>
        </w:rPr>
        <w:t>网上发布公告；不足</w:t>
      </w:r>
      <w:r>
        <w:rPr>
          <w:rFonts w:ascii="FangSong_GB2312" w:hAnsi="FangSong_GB2312" w:eastAsia="FangSong_GB2312" w:cs="FangSong_GB2312"/>
          <w:sz w:val="24"/>
          <w:szCs w:val="24"/>
        </w:rPr>
        <w:t xml:space="preserve"> 3个工作日的，应当顺延提交询价响应文件截止日期。该澄清或</w:t>
      </w:r>
      <w:r>
        <w:rPr>
          <w:rFonts w:ascii="FangSong_GB2312" w:hAnsi="FangSong_GB2312" w:eastAsia="FangSong_GB2312" w:cs="FangSong_GB2312"/>
          <w:spacing w:val="-1"/>
          <w:sz w:val="24"/>
          <w:szCs w:val="24"/>
        </w:rPr>
        <w:t>者修改的内容作为询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价通知书的组成部分。</w:t>
      </w:r>
    </w:p>
    <w:p w14:paraId="2D99F5D4">
      <w:pPr>
        <w:spacing w:before="41" w:line="378" w:lineRule="auto"/>
        <w:ind w:firstLine="49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6.3在提交询价响应文件截止之日前，采购人、采购代理机构可以视采购具体情</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z w:val="24"/>
          <w:szCs w:val="24"/>
        </w:rPr>
        <w:t>况，延长提交询价响应文件截止时间和询价时间，并在询价通知书中要求的</w:t>
      </w:r>
      <w:r>
        <w:rPr>
          <w:rFonts w:ascii="FangSong_GB2312" w:hAnsi="FangSong_GB2312" w:eastAsia="FangSong_GB2312" w:cs="FangSong_GB2312"/>
          <w:spacing w:val="-1"/>
          <w:sz w:val="24"/>
          <w:szCs w:val="24"/>
        </w:rPr>
        <w:t>提交询</w:t>
      </w:r>
      <w:r>
        <w:rPr>
          <w:rFonts w:ascii="FangSong_GB2312" w:hAnsi="FangSong_GB2312" w:eastAsia="FangSong_GB2312" w:cs="FangSong_GB2312"/>
          <w:sz w:val="24"/>
          <w:szCs w:val="24"/>
        </w:rPr>
        <w:t xml:space="preserve">  价响应文件截止时间和询价时间的3个工作日前，将变更公告发布在青海省政</w:t>
      </w:r>
      <w:r>
        <w:rPr>
          <w:rFonts w:ascii="FangSong_GB2312" w:hAnsi="FangSong_GB2312" w:eastAsia="FangSong_GB2312" w:cs="FangSong_GB2312"/>
          <w:spacing w:val="-1"/>
          <w:sz w:val="24"/>
          <w:szCs w:val="24"/>
        </w:rPr>
        <w:t>府采购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信息网上。</w:t>
      </w:r>
    </w:p>
    <w:p w14:paraId="4A838875">
      <w:pPr>
        <w:spacing w:before="32" w:line="214" w:lineRule="auto"/>
        <w:ind w:left="3094"/>
        <w:outlineLvl w:val="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三、询价响应文件的编制</w:t>
      </w:r>
    </w:p>
    <w:p w14:paraId="590A7106">
      <w:pPr>
        <w:spacing w:before="221" w:line="214"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7.询价响应文件的语言及度量衡单位</w:t>
      </w:r>
    </w:p>
    <w:p w14:paraId="5B3453EA">
      <w:pPr>
        <w:spacing w:before="224" w:line="368" w:lineRule="auto"/>
        <w:ind w:left="12" w:firstLine="48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7.1供应商提交的询价响应文件以及供应商与采购代理机构就此询价发生的所有</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2"/>
          <w:sz w:val="24"/>
          <w:szCs w:val="24"/>
        </w:rPr>
        <w:t>来往函电均应使用简体中文。</w:t>
      </w:r>
    </w:p>
    <w:p w14:paraId="3FCAF235">
      <w:pPr>
        <w:spacing w:before="41" w:line="300" w:lineRule="auto"/>
        <w:ind w:left="7" w:right="119" w:firstLine="49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7.2 除询价通知书中另有规定外，询价响应文件所使用的度量衡单位，均须采</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
          <w:sz w:val="24"/>
          <w:szCs w:val="24"/>
        </w:rPr>
        <w:t>用国家法定计量单位。</w:t>
      </w:r>
    </w:p>
    <w:p w14:paraId="1D7D2FA3">
      <w:pPr>
        <w:spacing w:before="221" w:line="299" w:lineRule="auto"/>
        <w:ind w:left="20" w:right="119" w:firstLine="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7.3 附有外文资料的，须翻译成中文并加盖供应商公章。如果翻译的中文资料</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
          <w:sz w:val="24"/>
          <w:szCs w:val="24"/>
        </w:rPr>
        <w:t>与外文资料存在差异和矛盾时，以中文资料为准，其准确性由供应商负责。</w:t>
      </w:r>
    </w:p>
    <w:p w14:paraId="047B6C3A">
      <w:pPr>
        <w:spacing w:before="224" w:line="214"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8.报价及币种</w:t>
      </w:r>
    </w:p>
    <w:p w14:paraId="1CC1406C">
      <w:pPr>
        <w:spacing w:before="203" w:line="354" w:lineRule="auto"/>
        <w:ind w:left="23" w:right="84" w:firstLine="71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8.l报价为询价总价。必须包括：产品费、验收费、手续费、包装费、</w:t>
      </w:r>
      <w:r>
        <w:rPr>
          <w:rFonts w:ascii="FangSong_GB2312" w:hAnsi="FangSong_GB2312" w:eastAsia="FangSong_GB2312" w:cs="FangSong_GB2312"/>
          <w:spacing w:val="3"/>
          <w:sz w:val="24"/>
          <w:szCs w:val="24"/>
        </w:rPr>
        <w:t>运输</w:t>
      </w:r>
      <w:r>
        <w:rPr>
          <w:rFonts w:ascii="FangSong_GB2312" w:hAnsi="FangSong_GB2312" w:eastAsia="FangSong_GB2312" w:cs="FangSong_GB2312"/>
          <w:sz w:val="24"/>
          <w:szCs w:val="24"/>
        </w:rPr>
        <w:t xml:space="preserve"> 费、保险费、安装费、调试费、培训费、售前、售中、售后服务费、采购代理服务</w:t>
      </w:r>
    </w:p>
    <w:p w14:paraId="0BFC81B0">
      <w:pPr>
        <w:spacing w:line="354" w:lineRule="auto"/>
        <w:rPr>
          <w:rFonts w:ascii="FangSong_GB2312" w:hAnsi="FangSong_GB2312" w:eastAsia="FangSong_GB2312" w:cs="FangSong_GB2312"/>
          <w:sz w:val="24"/>
          <w:szCs w:val="24"/>
        </w:rPr>
        <w:sectPr>
          <w:footerReference r:id="rId12" w:type="default"/>
          <w:pgSz w:w="11850" w:h="16781"/>
          <w:pgMar w:top="1426" w:right="1502" w:bottom="1157" w:left="1588" w:header="0" w:footer="988" w:gutter="0"/>
          <w:pgNumType w:fmt="decimal"/>
          <w:cols w:space="720" w:num="1"/>
        </w:sectPr>
      </w:pPr>
    </w:p>
    <w:p w14:paraId="46EAB3FD">
      <w:pPr>
        <w:pStyle w:val="2"/>
        <w:spacing w:line="259" w:lineRule="auto"/>
      </w:pPr>
    </w:p>
    <w:p w14:paraId="7AEFE945">
      <w:pPr>
        <w:spacing w:before="78" w:line="214" w:lineRule="auto"/>
        <w:ind w:left="19"/>
        <w:rPr>
          <w:rFonts w:ascii="FangSong_GB2312" w:hAnsi="FangSong_GB2312" w:eastAsia="FangSong_GB2312" w:cs="FangSong_GB2312"/>
          <w:sz w:val="24"/>
          <w:szCs w:val="24"/>
        </w:rPr>
      </w:pPr>
      <w:r>
        <w:rPr>
          <w:rFonts w:ascii="FangSong_GB2312" w:hAnsi="FangSong_GB2312" w:eastAsia="FangSong_GB2312" w:cs="FangSong_GB2312"/>
          <w:sz w:val="24"/>
          <w:szCs w:val="24"/>
        </w:rPr>
        <w:t>费、税金及其他不可预见费等全部费用。（说明：具体内容应根据项目特点实事求</w:t>
      </w:r>
    </w:p>
    <w:p w14:paraId="4FE61F59">
      <w:pPr>
        <w:spacing w:before="202" w:line="216" w:lineRule="auto"/>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是的填写）</w:t>
      </w:r>
    </w:p>
    <w:p w14:paraId="432098EA">
      <w:pPr>
        <w:spacing w:before="215" w:line="369" w:lineRule="auto"/>
        <w:ind w:left="7" w:right="119" w:firstLine="471"/>
        <w:rPr>
          <w:rFonts w:ascii="FangSong_GB2312" w:hAnsi="FangSong_GB2312" w:eastAsia="FangSong_GB2312" w:cs="FangSong_GB2312"/>
          <w:sz w:val="24"/>
          <w:szCs w:val="24"/>
        </w:rPr>
      </w:pPr>
      <w:r>
        <w:rPr>
          <w:rFonts w:ascii="FangSong_GB2312" w:hAnsi="FangSong_GB2312" w:eastAsia="FangSong_GB2312" w:cs="FangSong_GB2312"/>
          <w:sz w:val="24"/>
          <w:szCs w:val="24"/>
        </w:rPr>
        <w:t>供应商须按“报价表”格式填写询价总报价，不得出现两个或两</w:t>
      </w:r>
      <w:r>
        <w:rPr>
          <w:rFonts w:ascii="FangSong_GB2312" w:hAnsi="FangSong_GB2312" w:eastAsia="FangSong_GB2312" w:cs="FangSong_GB2312"/>
          <w:spacing w:val="-1"/>
          <w:sz w:val="24"/>
          <w:szCs w:val="24"/>
        </w:rPr>
        <w:t>个以上的报价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方案。</w:t>
      </w:r>
    </w:p>
    <w:p w14:paraId="7EF705A0">
      <w:pPr>
        <w:spacing w:before="43" w:line="298" w:lineRule="auto"/>
        <w:ind w:left="2" w:right="119"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8.2 供应商应根据询价通知书规定的格式完整填写所有内容，并保证所提供的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4"/>
          <w:sz w:val="24"/>
          <w:szCs w:val="24"/>
        </w:rPr>
        <w:t>全部资料真实可信，</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4"/>
          <w:sz w:val="24"/>
          <w:szCs w:val="24"/>
        </w:rPr>
        <w:t>自愿承担相应责任。</w:t>
      </w:r>
    </w:p>
    <w:p w14:paraId="7911CB6D">
      <w:pPr>
        <w:spacing w:before="221" w:line="300" w:lineRule="auto"/>
        <w:ind w:left="27" w:right="119" w:firstLine="46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8.3 要求供应商在询价响应文件一次报出不能更改的价格，且该报价为闭口价</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8"/>
          <w:sz w:val="24"/>
          <w:szCs w:val="24"/>
        </w:rPr>
        <w:t>,</w:t>
      </w:r>
      <w:r>
        <w:rPr>
          <w:rFonts w:ascii="FangSong_GB2312" w:hAnsi="FangSong_GB2312" w:eastAsia="FangSong_GB2312" w:cs="FangSong_GB2312"/>
          <w:spacing w:val="102"/>
          <w:sz w:val="24"/>
          <w:szCs w:val="24"/>
        </w:rPr>
        <w:t xml:space="preserve"> </w:t>
      </w:r>
      <w:r>
        <w:rPr>
          <w:rFonts w:ascii="FangSong_GB2312" w:hAnsi="FangSong_GB2312" w:eastAsia="FangSong_GB2312" w:cs="FangSong_GB2312"/>
          <w:spacing w:val="-8"/>
          <w:sz w:val="24"/>
          <w:szCs w:val="24"/>
        </w:rPr>
        <w:t>即成交后在合同有效期内价格不变。</w:t>
      </w:r>
    </w:p>
    <w:p w14:paraId="78744065">
      <w:pPr>
        <w:spacing w:before="222"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8.4 询价币种为人民币。</w:t>
      </w:r>
    </w:p>
    <w:p w14:paraId="22E1A36A">
      <w:pPr>
        <w:spacing w:before="220"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9.询价响应文件的构成</w:t>
      </w:r>
    </w:p>
    <w:p w14:paraId="6E690C66">
      <w:pPr>
        <w:spacing w:before="224" w:line="368" w:lineRule="auto"/>
        <w:ind w:left="26" w:firstLine="46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9.1供应商应提交相关证明材料，作为其参加询价和成交后有能力履行合同的证</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
          <w:sz w:val="24"/>
          <w:szCs w:val="24"/>
        </w:rPr>
        <w:t>明。编写的响应文件须包括以下内容（格式详见询价通知书第四部分内容</w:t>
      </w:r>
      <w:r>
        <w:rPr>
          <w:rFonts w:ascii="FangSong_GB2312" w:hAnsi="FangSong_GB2312" w:eastAsia="FangSong_GB2312" w:cs="FangSong_GB2312"/>
          <w:sz w:val="24"/>
          <w:szCs w:val="24"/>
        </w:rPr>
        <w:t>）：</w:t>
      </w:r>
    </w:p>
    <w:p w14:paraId="1638492B">
      <w:pPr>
        <w:spacing w:before="41"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1、响应函</w:t>
      </w:r>
    </w:p>
    <w:p w14:paraId="27F192C3">
      <w:pPr>
        <w:spacing w:before="224"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2、报价表</w:t>
      </w:r>
    </w:p>
    <w:p w14:paraId="010D024F">
      <w:pPr>
        <w:spacing w:before="221" w:line="214" w:lineRule="auto"/>
        <w:ind w:left="50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3、分项报价表</w:t>
      </w:r>
    </w:p>
    <w:p w14:paraId="1E2B17E8">
      <w:pPr>
        <w:spacing w:before="220" w:line="214" w:lineRule="auto"/>
        <w:ind w:left="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4、技术规格响应表</w:t>
      </w:r>
    </w:p>
    <w:p w14:paraId="6C9A553E">
      <w:pPr>
        <w:spacing w:before="224" w:line="214" w:lineRule="auto"/>
        <w:ind w:left="49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5、法定代表人（非法人组织负责人）证明书</w:t>
      </w:r>
    </w:p>
    <w:p w14:paraId="3C7D74A6">
      <w:pPr>
        <w:spacing w:before="221"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6、法定代表人（非法人组织负责人）授权书</w:t>
      </w:r>
    </w:p>
    <w:p w14:paraId="48CED769">
      <w:pPr>
        <w:spacing w:before="221" w:line="216"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7、供应商承诺函</w:t>
      </w:r>
    </w:p>
    <w:p w14:paraId="6DCBA5B9">
      <w:pPr>
        <w:spacing w:before="221" w:line="216"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8、供应商诚信承诺书</w:t>
      </w:r>
    </w:p>
    <w:p w14:paraId="5BB41281">
      <w:pPr>
        <w:spacing w:before="218"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9、资格证明材料</w:t>
      </w:r>
    </w:p>
    <w:p w14:paraId="29A83344">
      <w:pPr>
        <w:spacing w:before="221"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10、财务状况证明</w:t>
      </w:r>
    </w:p>
    <w:p w14:paraId="54F97323">
      <w:pPr>
        <w:spacing w:before="223"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11、具备履行合同所必须的设备和专业技术能力</w:t>
      </w:r>
      <w:r>
        <w:rPr>
          <w:rFonts w:ascii="FangSong_GB2312" w:hAnsi="FangSong_GB2312" w:eastAsia="FangSong_GB2312" w:cs="FangSong_GB2312"/>
          <w:spacing w:val="-2"/>
          <w:sz w:val="24"/>
          <w:szCs w:val="24"/>
        </w:rPr>
        <w:t>证明</w:t>
      </w:r>
    </w:p>
    <w:p w14:paraId="3B9014FD">
      <w:pPr>
        <w:spacing w:before="221"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12、无重大违法记录声明</w:t>
      </w:r>
    </w:p>
    <w:p w14:paraId="12C4DACF">
      <w:pPr>
        <w:spacing w:before="222" w:line="217"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13、保证金</w:t>
      </w:r>
    </w:p>
    <w:p w14:paraId="21A067D2">
      <w:pPr>
        <w:spacing w:before="219" w:line="214" w:lineRule="auto"/>
        <w:ind w:left="498"/>
        <w:rPr>
          <w:rFonts w:hint="eastAsia" w:ascii="FangSong_GB2312" w:hAnsi="FangSong_GB2312" w:eastAsia="FangSong_GB2312" w:cs="FangSong_GB2312"/>
          <w:sz w:val="24"/>
          <w:szCs w:val="24"/>
          <w:lang w:eastAsia="zh-CN"/>
        </w:rPr>
      </w:pPr>
      <w:r>
        <w:rPr>
          <w:rFonts w:ascii="FangSong_GB2312" w:hAnsi="FangSong_GB2312" w:eastAsia="FangSong_GB2312" w:cs="FangSong_GB2312"/>
          <w:spacing w:val="-4"/>
          <w:sz w:val="24"/>
          <w:szCs w:val="24"/>
        </w:rPr>
        <w:t>14、</w:t>
      </w:r>
      <w:r>
        <w:rPr>
          <w:rFonts w:hint="eastAsia" w:ascii="FangSong_GB2312" w:hAnsi="FangSong_GB2312" w:eastAsia="FangSong_GB2312" w:cs="FangSong_GB2312"/>
          <w:spacing w:val="-4"/>
          <w:sz w:val="24"/>
          <w:szCs w:val="24"/>
          <w:lang w:eastAsia="zh-CN"/>
        </w:rPr>
        <w:t>投标产品的相关资料</w:t>
      </w:r>
    </w:p>
    <w:p w14:paraId="48D270E4">
      <w:pPr>
        <w:spacing w:before="221"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15、享受政府采购政策优惠的证明资料</w:t>
      </w:r>
    </w:p>
    <w:p w14:paraId="261D698A">
      <w:pPr>
        <w:spacing w:line="214" w:lineRule="auto"/>
        <w:rPr>
          <w:rFonts w:ascii="FangSong_GB2312" w:hAnsi="FangSong_GB2312" w:eastAsia="FangSong_GB2312" w:cs="FangSong_GB2312"/>
          <w:sz w:val="24"/>
          <w:szCs w:val="24"/>
        </w:rPr>
        <w:sectPr>
          <w:footerReference r:id="rId13" w:type="default"/>
          <w:pgSz w:w="11850" w:h="16781"/>
          <w:pgMar w:top="1426" w:right="1502" w:bottom="1157" w:left="1591" w:header="0" w:footer="988" w:gutter="0"/>
          <w:pgNumType w:fmt="decimal"/>
          <w:cols w:space="720" w:num="1"/>
        </w:sectPr>
      </w:pPr>
    </w:p>
    <w:p w14:paraId="028D1001">
      <w:pPr>
        <w:pStyle w:val="2"/>
        <w:spacing w:line="276" w:lineRule="auto"/>
      </w:pPr>
    </w:p>
    <w:p w14:paraId="2F7D1A0A">
      <w:pPr>
        <w:spacing w:before="78"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16、供应商认为在其他方面有必要说明的事项</w:t>
      </w:r>
    </w:p>
    <w:p w14:paraId="592E63E5">
      <w:pPr>
        <w:spacing w:before="223" w:line="374" w:lineRule="auto"/>
        <w:ind w:right="119" w:firstLine="48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注：询价通知书要求签字、盖章的地方必须由供应商的法定代表人或委托代理</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z w:val="24"/>
          <w:szCs w:val="24"/>
        </w:rPr>
        <w:t>人按要求签字、盖章；供应商须按上述内容、顺序和格式</w:t>
      </w:r>
      <w:r>
        <w:rPr>
          <w:rFonts w:ascii="FangSong_GB2312" w:hAnsi="FangSong_GB2312" w:eastAsia="FangSong_GB2312" w:cs="FangSong_GB2312"/>
          <w:spacing w:val="-1"/>
          <w:sz w:val="24"/>
          <w:szCs w:val="24"/>
        </w:rPr>
        <w:t>编制响应文件，并按要求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编制目录、页码。</w:t>
      </w:r>
    </w:p>
    <w:p w14:paraId="0655E86B">
      <w:pPr>
        <w:spacing w:before="55"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10.电子响应文件编制和签署</w:t>
      </w:r>
    </w:p>
    <w:p w14:paraId="0D622243">
      <w:pPr>
        <w:spacing w:before="244" w:line="392" w:lineRule="auto"/>
        <w:ind w:left="2" w:firstLine="558"/>
        <w:rPr>
          <w:rFonts w:ascii="FangSong_GB2312" w:hAnsi="FangSong_GB2312" w:eastAsia="FangSong_GB2312" w:cs="FangSong_GB2312"/>
          <w:sz w:val="24"/>
          <w:szCs w:val="24"/>
        </w:rPr>
      </w:pPr>
      <w:r>
        <w:rPr>
          <w:rFonts w:ascii="FangSong_GB2312" w:hAnsi="FangSong_GB2312" w:eastAsia="FangSong_GB2312" w:cs="FangSong_GB2312"/>
          <w:sz w:val="24"/>
          <w:szCs w:val="24"/>
        </w:rPr>
        <w:t>本次询价采用线上提交响应文件的方式进行采购，若</w:t>
      </w:r>
      <w:r>
        <w:rPr>
          <w:rFonts w:ascii="FangSong_GB2312" w:hAnsi="FangSong_GB2312" w:eastAsia="FangSong_GB2312" w:cs="FangSong_GB2312"/>
          <w:spacing w:val="-1"/>
          <w:sz w:val="24"/>
          <w:szCs w:val="24"/>
        </w:rPr>
        <w:t>对项目采购电子交易系统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操作有疑问，可登录政采云（https://www.zcygov.cn/</w:t>
      </w:r>
      <w:r>
        <w:rPr>
          <w:rFonts w:ascii="FangSong_GB2312" w:hAnsi="FangSong_GB2312" w:eastAsia="FangSong_GB2312" w:cs="FangSong_GB2312"/>
          <w:spacing w:val="15"/>
          <w:sz w:val="24"/>
          <w:szCs w:val="24"/>
        </w:rPr>
        <w:t>），</w:t>
      </w:r>
      <w:r>
        <w:rPr>
          <w:rFonts w:ascii="FangSong_GB2312" w:hAnsi="FangSong_GB2312" w:eastAsia="FangSong_GB2312" w:cs="FangSong_GB2312"/>
          <w:spacing w:val="-1"/>
          <w:sz w:val="24"/>
          <w:szCs w:val="24"/>
        </w:rPr>
        <w:t>点击右侧咨询小采，获</w:t>
      </w:r>
      <w:r>
        <w:rPr>
          <w:rFonts w:ascii="FangSong_GB2312" w:hAnsi="FangSong_GB2312" w:eastAsia="FangSong_GB2312" w:cs="FangSong_GB2312"/>
          <w:sz w:val="24"/>
          <w:szCs w:val="24"/>
        </w:rPr>
        <w:t xml:space="preserve">  取采小蜜智能服务管家帮助，或拨打政采云服务热线957</w:t>
      </w:r>
      <w:r>
        <w:rPr>
          <w:rFonts w:ascii="FangSong_GB2312" w:hAnsi="FangSong_GB2312" w:eastAsia="FangSong_GB2312" w:cs="FangSong_GB2312"/>
          <w:spacing w:val="-1"/>
          <w:sz w:val="24"/>
          <w:szCs w:val="24"/>
        </w:rPr>
        <w:t>63获取热线服务帮助。CA问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题联系电话（人工</w:t>
      </w:r>
      <w:r>
        <w:rPr>
          <w:rFonts w:ascii="FangSong_GB2312" w:hAnsi="FangSong_GB2312" w:eastAsia="FangSong_GB2312" w:cs="FangSong_GB2312"/>
          <w:spacing w:val="8"/>
          <w:sz w:val="24"/>
          <w:szCs w:val="24"/>
        </w:rPr>
        <w:t>）；</w:t>
      </w:r>
      <w:r>
        <w:rPr>
          <w:rFonts w:ascii="FangSong_GB2312" w:hAnsi="FangSong_GB2312" w:eastAsia="FangSong_GB2312" w:cs="FangSong_GB2312"/>
          <w:spacing w:val="-1"/>
          <w:sz w:val="24"/>
          <w:szCs w:val="24"/>
        </w:rPr>
        <w:t>天谷CA 400-087-8</w:t>
      </w:r>
      <w:r>
        <w:rPr>
          <w:rFonts w:ascii="FangSong_GB2312" w:hAnsi="FangSong_GB2312" w:eastAsia="FangSong_GB2312" w:cs="FangSong_GB2312"/>
          <w:spacing w:val="-2"/>
          <w:sz w:val="24"/>
          <w:szCs w:val="24"/>
        </w:rPr>
        <w:t>198。</w:t>
      </w:r>
    </w:p>
    <w:p w14:paraId="5B5E1937">
      <w:pPr>
        <w:spacing w:before="38"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11.响应文件的提交</w:t>
      </w:r>
    </w:p>
    <w:p w14:paraId="77F0460D">
      <w:pPr>
        <w:spacing w:before="244" w:line="392" w:lineRule="auto"/>
        <w:ind w:left="2" w:firstLine="558"/>
        <w:rPr>
          <w:rFonts w:ascii="FangSong_GB2312" w:hAnsi="FangSong_GB2312" w:eastAsia="FangSong_GB2312" w:cs="FangSong_GB2312"/>
          <w:sz w:val="24"/>
          <w:szCs w:val="24"/>
        </w:rPr>
      </w:pPr>
      <w:r>
        <w:rPr>
          <w:rFonts w:ascii="FangSong_GB2312" w:hAnsi="FangSong_GB2312" w:eastAsia="FangSong_GB2312" w:cs="FangSong_GB2312"/>
          <w:sz w:val="24"/>
          <w:szCs w:val="24"/>
        </w:rPr>
        <w:t>本次询价采用线上提交响应文件的方式进行采购，若</w:t>
      </w:r>
      <w:r>
        <w:rPr>
          <w:rFonts w:ascii="FangSong_GB2312" w:hAnsi="FangSong_GB2312" w:eastAsia="FangSong_GB2312" w:cs="FangSong_GB2312"/>
          <w:spacing w:val="-1"/>
          <w:sz w:val="24"/>
          <w:szCs w:val="24"/>
        </w:rPr>
        <w:t>对项目采购电子交易系统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操作有疑问，可登录政采云（https://www.zcygov.cn/</w:t>
      </w:r>
      <w:r>
        <w:rPr>
          <w:rFonts w:ascii="FangSong_GB2312" w:hAnsi="FangSong_GB2312" w:eastAsia="FangSong_GB2312" w:cs="FangSong_GB2312"/>
          <w:spacing w:val="15"/>
          <w:sz w:val="24"/>
          <w:szCs w:val="24"/>
        </w:rPr>
        <w:t>），</w:t>
      </w:r>
      <w:r>
        <w:rPr>
          <w:rFonts w:ascii="FangSong_GB2312" w:hAnsi="FangSong_GB2312" w:eastAsia="FangSong_GB2312" w:cs="FangSong_GB2312"/>
          <w:spacing w:val="-1"/>
          <w:sz w:val="24"/>
          <w:szCs w:val="24"/>
        </w:rPr>
        <w:t>点击右侧咨询小采，获</w:t>
      </w:r>
      <w:r>
        <w:rPr>
          <w:rFonts w:ascii="FangSong_GB2312" w:hAnsi="FangSong_GB2312" w:eastAsia="FangSong_GB2312" w:cs="FangSong_GB2312"/>
          <w:sz w:val="24"/>
          <w:szCs w:val="24"/>
        </w:rPr>
        <w:t xml:space="preserve">  取采小蜜智能服务管家帮助，或拨打政采云服务热线957</w:t>
      </w:r>
      <w:r>
        <w:rPr>
          <w:rFonts w:ascii="FangSong_GB2312" w:hAnsi="FangSong_GB2312" w:eastAsia="FangSong_GB2312" w:cs="FangSong_GB2312"/>
          <w:spacing w:val="-1"/>
          <w:sz w:val="24"/>
          <w:szCs w:val="24"/>
        </w:rPr>
        <w:t>63获取热线服务帮助。CA问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题联系电话（人工</w:t>
      </w:r>
      <w:r>
        <w:rPr>
          <w:rFonts w:ascii="FangSong_GB2312" w:hAnsi="FangSong_GB2312" w:eastAsia="FangSong_GB2312" w:cs="FangSong_GB2312"/>
          <w:spacing w:val="8"/>
          <w:sz w:val="24"/>
          <w:szCs w:val="24"/>
        </w:rPr>
        <w:t>）；</w:t>
      </w:r>
      <w:r>
        <w:rPr>
          <w:rFonts w:ascii="FangSong_GB2312" w:hAnsi="FangSong_GB2312" w:eastAsia="FangSong_GB2312" w:cs="FangSong_GB2312"/>
          <w:spacing w:val="-1"/>
          <w:sz w:val="24"/>
          <w:szCs w:val="24"/>
        </w:rPr>
        <w:t>天谷CA 400-087-8</w:t>
      </w:r>
      <w:r>
        <w:rPr>
          <w:rFonts w:ascii="FangSong_GB2312" w:hAnsi="FangSong_GB2312" w:eastAsia="FangSong_GB2312" w:cs="FangSong_GB2312"/>
          <w:spacing w:val="-2"/>
          <w:sz w:val="24"/>
          <w:szCs w:val="24"/>
        </w:rPr>
        <w:t>198。</w:t>
      </w:r>
    </w:p>
    <w:p w14:paraId="0BD4EE37">
      <w:pPr>
        <w:spacing w:before="41"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12.提交响应文件截止时间</w:t>
      </w:r>
    </w:p>
    <w:p w14:paraId="1F2294F7">
      <w:pPr>
        <w:spacing w:before="240" w:line="214" w:lineRule="auto"/>
        <w:ind w:left="55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提交响应文件截止时间详见“供应商须知前附表”。</w:t>
      </w:r>
    </w:p>
    <w:p w14:paraId="12A6C549">
      <w:pPr>
        <w:pStyle w:val="2"/>
        <w:spacing w:line="323" w:lineRule="auto"/>
      </w:pPr>
    </w:p>
    <w:p w14:paraId="730FBFAB">
      <w:pPr>
        <w:pStyle w:val="2"/>
        <w:spacing w:line="323" w:lineRule="auto"/>
      </w:pPr>
    </w:p>
    <w:p w14:paraId="7B85AC81">
      <w:pPr>
        <w:spacing w:before="78" w:line="214" w:lineRule="auto"/>
        <w:ind w:left="3940"/>
        <w:outlineLvl w:val="1"/>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四、询价</w:t>
      </w:r>
    </w:p>
    <w:p w14:paraId="1FE25578">
      <w:pPr>
        <w:spacing w:before="221"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13.询价</w:t>
      </w:r>
    </w:p>
    <w:p w14:paraId="30D1A28C">
      <w:pPr>
        <w:spacing w:before="239" w:line="307" w:lineRule="auto"/>
        <w:ind w:left="13" w:right="158" w:firstLine="56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13.1 采购代理机构按本询价通知书中确定的时间和方式组织本项目的询价活</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动。供应商由其法定代表人或委托代理人参加。</w:t>
      </w:r>
    </w:p>
    <w:p w14:paraId="2F7477C9">
      <w:pPr>
        <w:spacing w:before="239" w:line="213" w:lineRule="auto"/>
        <w:ind w:left="57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13.2 询价时，对不同文字文本响应文件的解释发生异议的，以中文文本为准</w:t>
      </w:r>
    </w:p>
    <w:p w14:paraId="5D6C303B">
      <w:pPr>
        <w:pStyle w:val="2"/>
        <w:spacing w:line="333" w:lineRule="auto"/>
      </w:pPr>
    </w:p>
    <w:p w14:paraId="3C758E6C">
      <w:pPr>
        <w:spacing w:before="79" w:line="105" w:lineRule="exact"/>
        <w:ind w:left="16"/>
        <w:rPr>
          <w:rFonts w:ascii="FangSong_GB2312" w:hAnsi="FangSong_GB2312" w:eastAsia="FangSong_GB2312" w:cs="FangSong_GB2312"/>
          <w:sz w:val="24"/>
          <w:szCs w:val="24"/>
        </w:rPr>
      </w:pPr>
      <w:r>
        <w:rPr>
          <w:rFonts w:ascii="FangSong_GB2312" w:hAnsi="FangSong_GB2312" w:eastAsia="FangSong_GB2312" w:cs="FangSong_GB2312"/>
          <w:position w:val="2"/>
          <w:sz w:val="24"/>
          <w:szCs w:val="24"/>
        </w:rPr>
        <w:t>。</w:t>
      </w:r>
    </w:p>
    <w:p w14:paraId="5B8EDF89">
      <w:pPr>
        <w:spacing w:before="247" w:line="214" w:lineRule="auto"/>
        <w:ind w:left="57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13.3 询价工作由采购人或采购代理机构</w:t>
      </w:r>
      <w:r>
        <w:rPr>
          <w:rFonts w:ascii="FangSong_GB2312" w:hAnsi="FangSong_GB2312" w:eastAsia="FangSong_GB2312" w:cs="FangSong_GB2312"/>
          <w:spacing w:val="-2"/>
          <w:sz w:val="24"/>
          <w:szCs w:val="24"/>
        </w:rPr>
        <w:t>组织。</w:t>
      </w:r>
    </w:p>
    <w:p w14:paraId="31095B2B">
      <w:pPr>
        <w:spacing w:before="239" w:line="214" w:lineRule="auto"/>
        <w:ind w:left="57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13.4 询价过程有专人记录，并存档备查。</w:t>
      </w:r>
    </w:p>
    <w:p w14:paraId="6F3399C4">
      <w:pPr>
        <w:spacing w:line="214" w:lineRule="auto"/>
        <w:rPr>
          <w:rFonts w:ascii="FangSong_GB2312" w:hAnsi="FangSong_GB2312" w:eastAsia="FangSong_GB2312" w:cs="FangSong_GB2312"/>
          <w:sz w:val="24"/>
          <w:szCs w:val="24"/>
        </w:rPr>
        <w:sectPr>
          <w:footerReference r:id="rId14" w:type="default"/>
          <w:pgSz w:w="11850" w:h="16781"/>
          <w:pgMar w:top="1426" w:right="1502" w:bottom="1157" w:left="1595" w:header="0" w:footer="988" w:gutter="0"/>
          <w:pgNumType w:fmt="decimal"/>
          <w:cols w:space="720" w:num="1"/>
        </w:sectPr>
      </w:pPr>
    </w:p>
    <w:p w14:paraId="0B580979">
      <w:pPr>
        <w:pStyle w:val="2"/>
        <w:spacing w:line="257" w:lineRule="auto"/>
      </w:pPr>
    </w:p>
    <w:p w14:paraId="7343B13B">
      <w:pPr>
        <w:pStyle w:val="2"/>
        <w:spacing w:line="258" w:lineRule="auto"/>
      </w:pPr>
    </w:p>
    <w:p w14:paraId="3BA24475">
      <w:pPr>
        <w:pStyle w:val="2"/>
        <w:spacing w:line="258" w:lineRule="auto"/>
      </w:pPr>
    </w:p>
    <w:p w14:paraId="44954F46">
      <w:pPr>
        <w:spacing w:before="78" w:line="214" w:lineRule="auto"/>
        <w:ind w:left="3684"/>
        <w:outlineLvl w:val="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五、询价程序</w:t>
      </w:r>
    </w:p>
    <w:p w14:paraId="262E6C09">
      <w:pPr>
        <w:spacing w:before="223" w:line="214" w:lineRule="auto"/>
        <w:ind w:left="1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14.询价小组</w:t>
      </w:r>
    </w:p>
    <w:p w14:paraId="0A78A8A7">
      <w:pPr>
        <w:spacing w:before="222" w:line="374" w:lineRule="auto"/>
        <w:ind w:left="10" w:right="119"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14.1采购人、采购代理机构将根据采购项目的特点依法组建询价小组，其成员</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z w:val="24"/>
          <w:szCs w:val="24"/>
        </w:rPr>
        <w:t>由采购人代表和具有一定专业水平的技术、</w:t>
      </w:r>
      <w:r>
        <w:rPr>
          <w:rFonts w:ascii="FangSong_GB2312" w:hAnsi="FangSong_GB2312" w:eastAsia="FangSong_GB2312" w:cs="FangSong_GB2312"/>
          <w:spacing w:val="-1"/>
          <w:sz w:val="24"/>
          <w:szCs w:val="24"/>
        </w:rPr>
        <w:t>经济等方面的专家共三人以上的单数组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成，其中专家的人数不得少于成员总数的三分之二。</w:t>
      </w:r>
    </w:p>
    <w:p w14:paraId="69711EC7">
      <w:pPr>
        <w:spacing w:before="38" w:line="369" w:lineRule="auto"/>
        <w:ind w:left="28" w:right="119" w:firstLine="47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14.2询价由采购代理机构负责组织，具体询价事务由依法组建的询价小组负责</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10"/>
          <w:sz w:val="24"/>
          <w:szCs w:val="24"/>
        </w:rPr>
        <w:t>,</w:t>
      </w:r>
      <w:r>
        <w:rPr>
          <w:rFonts w:ascii="FangSong_GB2312" w:hAnsi="FangSong_GB2312" w:eastAsia="FangSong_GB2312" w:cs="FangSong_GB2312"/>
          <w:spacing w:val="76"/>
          <w:sz w:val="24"/>
          <w:szCs w:val="24"/>
        </w:rPr>
        <w:t xml:space="preserve"> </w:t>
      </w:r>
      <w:r>
        <w:rPr>
          <w:rFonts w:ascii="FangSong_GB2312" w:hAnsi="FangSong_GB2312" w:eastAsia="FangSong_GB2312" w:cs="FangSong_GB2312"/>
          <w:spacing w:val="-10"/>
          <w:sz w:val="24"/>
          <w:szCs w:val="24"/>
        </w:rPr>
        <w:t>并独立履行下列职责：</w:t>
      </w:r>
    </w:p>
    <w:p w14:paraId="6BB8AD41">
      <w:pPr>
        <w:spacing w:before="41" w:line="214" w:lineRule="auto"/>
        <w:ind w:left="480"/>
        <w:rPr>
          <w:rFonts w:ascii="FangSong_GB2312" w:hAnsi="FangSong_GB2312" w:eastAsia="FangSong_GB2312" w:cs="FangSong_GB2312"/>
          <w:sz w:val="24"/>
          <w:szCs w:val="24"/>
        </w:rPr>
      </w:pPr>
      <w:r>
        <w:rPr>
          <w:rFonts w:ascii="FangSong_GB2312" w:hAnsi="FangSong_GB2312" w:eastAsia="FangSong_GB2312" w:cs="FangSong_GB2312"/>
          <w:sz w:val="24"/>
          <w:szCs w:val="24"/>
        </w:rPr>
        <w:t>（1）审查询价响应文件是否符合询价通知书要求</w:t>
      </w:r>
      <w:r>
        <w:rPr>
          <w:rFonts w:ascii="FangSong_GB2312" w:hAnsi="FangSong_GB2312" w:eastAsia="FangSong_GB2312" w:cs="FangSong_GB2312"/>
          <w:spacing w:val="-1"/>
          <w:sz w:val="24"/>
          <w:szCs w:val="24"/>
        </w:rPr>
        <w:t>，并作出评价；</w:t>
      </w:r>
    </w:p>
    <w:p w14:paraId="7338F316">
      <w:pPr>
        <w:spacing w:before="222" w:line="213" w:lineRule="auto"/>
        <w:ind w:left="480"/>
        <w:rPr>
          <w:rFonts w:ascii="FangSong_GB2312" w:hAnsi="FangSong_GB2312" w:eastAsia="FangSong_GB2312" w:cs="FangSong_GB2312"/>
          <w:sz w:val="24"/>
          <w:szCs w:val="24"/>
        </w:rPr>
      </w:pPr>
      <w:r>
        <w:rPr>
          <w:rFonts w:ascii="FangSong_GB2312" w:hAnsi="FangSong_GB2312" w:eastAsia="FangSong_GB2312" w:cs="FangSong_GB2312"/>
          <w:sz w:val="24"/>
          <w:szCs w:val="24"/>
        </w:rPr>
        <w:t>（2）要求供应商对询价响应文件有关事项作出</w:t>
      </w:r>
      <w:r>
        <w:rPr>
          <w:rFonts w:ascii="FangSong_GB2312" w:hAnsi="FangSong_GB2312" w:eastAsia="FangSong_GB2312" w:cs="FangSong_GB2312"/>
          <w:spacing w:val="-1"/>
          <w:sz w:val="24"/>
          <w:szCs w:val="24"/>
        </w:rPr>
        <w:t>解释或澄清；</w:t>
      </w:r>
    </w:p>
    <w:p w14:paraId="363505C1">
      <w:pPr>
        <w:spacing w:before="221" w:line="214"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（3）推荐预成交候选人；</w:t>
      </w:r>
    </w:p>
    <w:p w14:paraId="1D659EAB">
      <w:pPr>
        <w:spacing w:before="224" w:line="213" w:lineRule="auto"/>
        <w:ind w:left="480"/>
        <w:rPr>
          <w:rFonts w:ascii="FangSong_GB2312" w:hAnsi="FangSong_GB2312" w:eastAsia="FangSong_GB2312" w:cs="FangSong_GB2312"/>
          <w:sz w:val="24"/>
          <w:szCs w:val="24"/>
        </w:rPr>
      </w:pPr>
      <w:r>
        <w:rPr>
          <w:rFonts w:ascii="FangSong_GB2312" w:hAnsi="FangSong_GB2312" w:eastAsia="FangSong_GB2312" w:cs="FangSong_GB2312"/>
          <w:sz w:val="24"/>
          <w:szCs w:val="24"/>
        </w:rPr>
        <w:t>（4）对非法干预评审工作的人员和机构进</w:t>
      </w:r>
      <w:r>
        <w:rPr>
          <w:rFonts w:ascii="FangSong_GB2312" w:hAnsi="FangSong_GB2312" w:eastAsia="FangSong_GB2312" w:cs="FangSong_GB2312"/>
          <w:spacing w:val="-1"/>
          <w:sz w:val="24"/>
          <w:szCs w:val="24"/>
        </w:rPr>
        <w:t>行举报或投诉。</w:t>
      </w:r>
    </w:p>
    <w:p w14:paraId="708424DA">
      <w:pPr>
        <w:spacing w:before="222" w:line="214" w:lineRule="auto"/>
        <w:ind w:left="49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14.3  询价小组应遵守并履行下列义务：</w:t>
      </w:r>
    </w:p>
    <w:p w14:paraId="43811442">
      <w:pPr>
        <w:spacing w:before="222" w:line="214"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（1）遵纪守法，客观、公正、廉洁地履行职责；</w:t>
      </w:r>
    </w:p>
    <w:p w14:paraId="2CB1563E">
      <w:pPr>
        <w:spacing w:before="223" w:line="299" w:lineRule="auto"/>
        <w:ind w:left="20" w:firstLine="459"/>
        <w:rPr>
          <w:rFonts w:ascii="FangSong_GB2312" w:hAnsi="FangSong_GB2312" w:eastAsia="FangSong_GB2312" w:cs="FangSong_GB2312"/>
          <w:sz w:val="24"/>
          <w:szCs w:val="24"/>
        </w:rPr>
      </w:pPr>
      <w:r>
        <w:rPr>
          <w:rFonts w:ascii="FangSong_GB2312" w:hAnsi="FangSong_GB2312" w:eastAsia="FangSong_GB2312" w:cs="FangSong_GB2312"/>
          <w:sz w:val="24"/>
          <w:szCs w:val="24"/>
        </w:rPr>
        <w:t>（2）按照询价通知书规定的评审方法和评审标准进行评审，询</w:t>
      </w:r>
      <w:r>
        <w:rPr>
          <w:rFonts w:ascii="FangSong_GB2312" w:hAnsi="FangSong_GB2312" w:eastAsia="FangSong_GB2312" w:cs="FangSong_GB2312"/>
          <w:spacing w:val="-1"/>
          <w:sz w:val="24"/>
          <w:szCs w:val="24"/>
        </w:rPr>
        <w:t>价小组成员对评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审意见承担责任；</w:t>
      </w:r>
    </w:p>
    <w:p w14:paraId="267558AA">
      <w:pPr>
        <w:spacing w:before="221" w:line="213" w:lineRule="auto"/>
        <w:ind w:left="480"/>
        <w:rPr>
          <w:rFonts w:ascii="FangSong_GB2312" w:hAnsi="FangSong_GB2312" w:eastAsia="FangSong_GB2312" w:cs="FangSong_GB2312"/>
          <w:sz w:val="24"/>
          <w:szCs w:val="24"/>
        </w:rPr>
      </w:pPr>
      <w:r>
        <w:rPr>
          <w:rFonts w:ascii="FangSong_GB2312" w:hAnsi="FangSong_GB2312" w:eastAsia="FangSong_GB2312" w:cs="FangSong_GB2312"/>
          <w:sz w:val="24"/>
          <w:szCs w:val="24"/>
        </w:rPr>
        <w:t>（3）对响应文件、询价情况和询价中获悉的</w:t>
      </w:r>
      <w:r>
        <w:rPr>
          <w:rFonts w:ascii="FangSong_GB2312" w:hAnsi="FangSong_GB2312" w:eastAsia="FangSong_GB2312" w:cs="FangSong_GB2312"/>
          <w:spacing w:val="-1"/>
          <w:sz w:val="24"/>
          <w:szCs w:val="24"/>
        </w:rPr>
        <w:t>商业秘密保密；</w:t>
      </w:r>
    </w:p>
    <w:p w14:paraId="49C30B08">
      <w:pPr>
        <w:spacing w:before="222" w:line="216"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（4）参与磋商报告的起草；</w:t>
      </w:r>
    </w:p>
    <w:p w14:paraId="66AB62B8">
      <w:pPr>
        <w:spacing w:before="222" w:line="214"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（5）解答供应商及有关方面的质疑；</w:t>
      </w:r>
    </w:p>
    <w:p w14:paraId="27390715">
      <w:pPr>
        <w:spacing w:before="220" w:line="214"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（6）配合纪检部门进行投诉处理工作。</w:t>
      </w:r>
    </w:p>
    <w:p w14:paraId="791EB9E1">
      <w:pPr>
        <w:spacing w:before="223" w:line="299" w:lineRule="auto"/>
        <w:ind w:left="25" w:firstLine="47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14.4 询价小组所有成员应当集中与单一供应商分别进行询价，并给予所有参加</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的供应商平等的磋商机会。</w:t>
      </w:r>
    </w:p>
    <w:p w14:paraId="124D23ED">
      <w:pPr>
        <w:spacing w:before="222" w:line="370" w:lineRule="auto"/>
        <w:ind w:left="11" w:right="169"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14.5磋商工作在严格保密的情况下依法开展，任何单位和个人不得非法</w:t>
      </w:r>
      <w:r>
        <w:rPr>
          <w:rFonts w:ascii="FangSong_GB2312" w:hAnsi="FangSong_GB2312" w:eastAsia="FangSong_GB2312" w:cs="FangSong_GB2312"/>
          <w:spacing w:val="-3"/>
          <w:sz w:val="24"/>
          <w:szCs w:val="24"/>
        </w:rPr>
        <w:t>干预、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影响磋商工作和磋商结果。</w:t>
      </w:r>
    </w:p>
    <w:p w14:paraId="4E8F6A62">
      <w:pPr>
        <w:spacing w:before="39" w:line="214" w:lineRule="auto"/>
        <w:ind w:left="1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15.询价程序</w:t>
      </w:r>
    </w:p>
    <w:p w14:paraId="73D4AA16">
      <w:pPr>
        <w:spacing w:before="220" w:line="370" w:lineRule="auto"/>
        <w:ind w:right="119" w:firstLine="49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15.1进入询价阶段后，由询价小组独立开展评审工作，询价小组负责审议所有</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z w:val="24"/>
          <w:szCs w:val="24"/>
        </w:rPr>
        <w:t>供应商的询价响应文件，按先初审、后复审的程序对询价响应文</w:t>
      </w:r>
      <w:r>
        <w:rPr>
          <w:rFonts w:ascii="FangSong_GB2312" w:hAnsi="FangSong_GB2312" w:eastAsia="FangSong_GB2312" w:cs="FangSong_GB2312"/>
          <w:spacing w:val="-1"/>
          <w:sz w:val="24"/>
          <w:szCs w:val="24"/>
        </w:rPr>
        <w:t>件进行评审。</w:t>
      </w:r>
    </w:p>
    <w:p w14:paraId="41504E7B">
      <w:pPr>
        <w:spacing w:line="370" w:lineRule="auto"/>
        <w:rPr>
          <w:rFonts w:ascii="FangSong_GB2312" w:hAnsi="FangSong_GB2312" w:eastAsia="FangSong_GB2312" w:cs="FangSong_GB2312"/>
          <w:sz w:val="24"/>
          <w:szCs w:val="24"/>
        </w:rPr>
        <w:sectPr>
          <w:footerReference r:id="rId15" w:type="default"/>
          <w:pgSz w:w="11850" w:h="16781"/>
          <w:pgMar w:top="1426" w:right="1502" w:bottom="1157" w:left="1591" w:header="0" w:footer="988" w:gutter="0"/>
          <w:pgNumType w:fmt="decimal"/>
          <w:cols w:space="720" w:num="1"/>
        </w:sectPr>
      </w:pPr>
    </w:p>
    <w:p w14:paraId="247B77CF">
      <w:pPr>
        <w:pStyle w:val="2"/>
        <w:spacing w:line="276" w:lineRule="auto"/>
      </w:pPr>
    </w:p>
    <w:p w14:paraId="3CE189E6">
      <w:pPr>
        <w:spacing w:before="78"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15.2审查时，存在下列情况之一的，按无效询价处理：</w:t>
      </w:r>
    </w:p>
    <w:p w14:paraId="3622AB45">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（1）询价响应文件</w:t>
      </w:r>
      <w:r>
        <w:rPr>
          <w:rFonts w:ascii="FangSong_GB2312" w:hAnsi="FangSong_GB2312" w:eastAsia="FangSong_GB2312" w:cs="FangSong_GB2312"/>
          <w:sz w:val="24"/>
          <w:szCs w:val="24"/>
        </w:rPr>
        <w:t>没有按询价通知书规定和要求签字、盖章的；</w:t>
      </w:r>
    </w:p>
    <w:p w14:paraId="47F19C5B">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（2）供应商出现两个或两个以上报价方案的；</w:t>
      </w:r>
    </w:p>
    <w:p w14:paraId="23A7BCC4">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（1）不符合第2.2款“合格的供应商”之规定的；</w:t>
      </w:r>
    </w:p>
    <w:p w14:paraId="3DB7DA67">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（2）未按询价通知书要求提交或未足额提交保证金的；</w:t>
      </w:r>
    </w:p>
    <w:p w14:paraId="585506E8">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（3）未按第</w:t>
      </w:r>
      <w:r>
        <w:rPr>
          <w:rFonts w:hint="eastAsia" w:ascii="FangSong_GB2312" w:hAnsi="FangSong_GB2312" w:eastAsia="FangSong_GB2312" w:cs="FangSong_GB2312"/>
          <w:sz w:val="24"/>
          <w:szCs w:val="24"/>
          <w:lang w:val="en-US" w:eastAsia="zh-CN"/>
        </w:rPr>
        <w:t>9</w:t>
      </w:r>
      <w:r>
        <w:rPr>
          <w:rFonts w:ascii="FangSong_GB2312" w:hAnsi="FangSong_GB2312" w:eastAsia="FangSong_GB2312" w:cs="FangSong_GB2312"/>
          <w:sz w:val="24"/>
          <w:szCs w:val="24"/>
        </w:rPr>
        <w:t>.1（1）-（13）要求提供相关资料的；</w:t>
      </w:r>
    </w:p>
    <w:p w14:paraId="0B65A62F">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（4）询价响应文件</w:t>
      </w:r>
      <w:r>
        <w:rPr>
          <w:rFonts w:ascii="FangSong_GB2312" w:hAnsi="FangSong_GB2312" w:eastAsia="FangSong_GB2312" w:cs="FangSong_GB2312"/>
          <w:sz w:val="24"/>
          <w:szCs w:val="24"/>
        </w:rPr>
        <w:t>内容没有按询价通知书规定和要求签字、盖章的；</w:t>
      </w:r>
    </w:p>
    <w:p w14:paraId="06201B22">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（5）询价响应文件</w:t>
      </w:r>
      <w:r>
        <w:rPr>
          <w:rFonts w:ascii="FangSong_GB2312" w:hAnsi="FangSong_GB2312" w:eastAsia="FangSong_GB2312" w:cs="FangSong_GB2312"/>
          <w:sz w:val="24"/>
          <w:szCs w:val="24"/>
        </w:rPr>
        <w:t>不符合询价通知书规定的格式、顺序要求的；</w:t>
      </w:r>
    </w:p>
    <w:p w14:paraId="361AD325">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（6）交货期、响应有效期最终不能满足询价通知书要求的；</w:t>
      </w:r>
    </w:p>
    <w:p w14:paraId="5C9487B9">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（7）产品的技术规格、技术标准不符合采购项目目的和实际需求的；</w:t>
      </w:r>
    </w:p>
    <w:p w14:paraId="2169A9A8">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（8）询价响应文件中</w:t>
      </w:r>
      <w:r>
        <w:rPr>
          <w:rFonts w:ascii="FangSong_GB2312" w:hAnsi="FangSong_GB2312" w:eastAsia="FangSong_GB2312" w:cs="FangSong_GB2312"/>
          <w:spacing w:val="-1"/>
          <w:sz w:val="24"/>
          <w:szCs w:val="24"/>
        </w:rPr>
        <w:t>附有采购人不能接受的条件的；</w:t>
      </w:r>
    </w:p>
    <w:p w14:paraId="3C7162F5">
      <w:pPr>
        <w:spacing w:before="223" w:line="214" w:lineRule="auto"/>
        <w:ind w:left="47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（9）报价超过采购预算额度或最高限价的；</w:t>
      </w:r>
    </w:p>
    <w:p w14:paraId="39601533">
      <w:pPr>
        <w:spacing w:before="222" w:line="216" w:lineRule="auto"/>
        <w:ind w:left="47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（10）法律、法规规定的其他情形。</w:t>
      </w:r>
    </w:p>
    <w:p w14:paraId="482029A7">
      <w:pPr>
        <w:spacing w:before="218" w:line="342" w:lineRule="auto"/>
        <w:ind w:firstLine="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15.3 询价小组认为供应商的报价明显低于其他通过的审查供应商报价，有可能</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z w:val="24"/>
          <w:szCs w:val="24"/>
        </w:rPr>
        <w:t>影响服务质量或者不能诚信履约的，应当要求其在询价现</w:t>
      </w:r>
      <w:r>
        <w:rPr>
          <w:rFonts w:ascii="FangSong_GB2312" w:hAnsi="FangSong_GB2312" w:eastAsia="FangSong_GB2312" w:cs="FangSong_GB2312"/>
          <w:spacing w:val="-1"/>
          <w:sz w:val="24"/>
          <w:szCs w:val="24"/>
        </w:rPr>
        <w:t>场合理的时间内提供书面</w:t>
      </w:r>
      <w:r>
        <w:rPr>
          <w:rFonts w:ascii="FangSong_GB2312" w:hAnsi="FangSong_GB2312" w:eastAsia="FangSong_GB2312" w:cs="FangSong_GB2312"/>
          <w:sz w:val="24"/>
          <w:szCs w:val="24"/>
        </w:rPr>
        <w:t xml:space="preserve">  说明，必要时提交相关证明材料；供应商不能证明其报价</w:t>
      </w:r>
      <w:r>
        <w:rPr>
          <w:rFonts w:ascii="FangSong_GB2312" w:hAnsi="FangSong_GB2312" w:eastAsia="FangSong_GB2312" w:cs="FangSong_GB2312"/>
          <w:spacing w:val="-1"/>
          <w:sz w:val="24"/>
          <w:szCs w:val="24"/>
        </w:rPr>
        <w:t>合理性的，询价小组应当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将其作为无效询价处理。</w:t>
      </w:r>
    </w:p>
    <w:p w14:paraId="52A82EBE">
      <w:pPr>
        <w:spacing w:before="224" w:line="215"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16.答疑的方式和情形</w:t>
      </w:r>
    </w:p>
    <w:p w14:paraId="696954B0">
      <w:pPr>
        <w:spacing w:before="218" w:line="375" w:lineRule="auto"/>
        <w:ind w:left="11" w:firstLine="48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16.1 询价小组在对询价响应文件的有效性、完整性和响应程度进行审查时，对</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
          <w:sz w:val="24"/>
          <w:szCs w:val="24"/>
        </w:rPr>
        <w:t>于询价响应文件中含义不明确、同类问题表述不一致或者有明显文字和计算错误的</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
          <w:sz w:val="24"/>
          <w:szCs w:val="24"/>
        </w:rPr>
        <w:t>内容，询价小组应当要求供应商作出必要的澄清、说明或者更正。供应商的澄清、</w:t>
      </w:r>
    </w:p>
    <w:p w14:paraId="5C3CEBFF">
      <w:pPr>
        <w:spacing w:before="40" w:line="368" w:lineRule="auto"/>
        <w:ind w:left="6" w:right="179" w:hanging="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说明或者更正不得超出询价响应文件的范围或者改变询价响应文件的实质性内容，</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2"/>
          <w:sz w:val="24"/>
          <w:szCs w:val="24"/>
        </w:rPr>
        <w:t>并作为询价响应文件的组成部分。</w:t>
      </w:r>
    </w:p>
    <w:p w14:paraId="375EAA01">
      <w:pPr>
        <w:spacing w:before="44" w:line="298" w:lineRule="auto"/>
        <w:ind w:left="10" w:firstLine="48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16.2 答疑期间，供应商存在以下情况的，澄清、说明或者更正的内容将不予接</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
          <w:sz w:val="24"/>
          <w:szCs w:val="24"/>
        </w:rPr>
        <w:t>受，询价小组将按照询价通知书的要求对现有的询价资料做出评审意见：</w:t>
      </w:r>
    </w:p>
    <w:p w14:paraId="609C07EF">
      <w:pPr>
        <w:spacing w:before="222"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（1）拒绝或在规定的时间内未做出澄清、</w:t>
      </w:r>
      <w:r>
        <w:rPr>
          <w:rFonts w:ascii="FangSong_GB2312" w:hAnsi="FangSong_GB2312" w:eastAsia="FangSong_GB2312" w:cs="FangSong_GB2312"/>
          <w:spacing w:val="-1"/>
          <w:sz w:val="24"/>
          <w:szCs w:val="24"/>
        </w:rPr>
        <w:t>说明或者更正；</w:t>
      </w:r>
    </w:p>
    <w:p w14:paraId="23871288">
      <w:pPr>
        <w:spacing w:line="214" w:lineRule="auto"/>
        <w:rPr>
          <w:rFonts w:ascii="FangSong_GB2312" w:hAnsi="FangSong_GB2312" w:eastAsia="FangSong_GB2312" w:cs="FangSong_GB2312"/>
          <w:sz w:val="24"/>
          <w:szCs w:val="24"/>
        </w:rPr>
        <w:sectPr>
          <w:footerReference r:id="rId16" w:type="default"/>
          <w:pgSz w:w="11850" w:h="16781"/>
          <w:pgMar w:top="1426" w:right="1502" w:bottom="1157" w:left="1595" w:header="0" w:footer="988" w:gutter="0"/>
          <w:pgNumType w:fmt="decimal"/>
          <w:cols w:space="720" w:num="1"/>
        </w:sectPr>
      </w:pPr>
    </w:p>
    <w:p w14:paraId="5BB14420">
      <w:pPr>
        <w:pStyle w:val="2"/>
        <w:spacing w:line="276" w:lineRule="auto"/>
      </w:pPr>
    </w:p>
    <w:p w14:paraId="42189B18">
      <w:pPr>
        <w:spacing w:before="78" w:line="299" w:lineRule="auto"/>
        <w:ind w:left="13" w:firstLine="465"/>
        <w:rPr>
          <w:rFonts w:ascii="FangSong_GB2312" w:hAnsi="FangSong_GB2312" w:eastAsia="FangSong_GB2312" w:cs="FangSong_GB2312"/>
          <w:sz w:val="24"/>
          <w:szCs w:val="24"/>
        </w:rPr>
      </w:pPr>
      <w:r>
        <w:rPr>
          <w:rFonts w:ascii="FangSong_GB2312" w:hAnsi="FangSong_GB2312" w:eastAsia="FangSong_GB2312" w:cs="FangSong_GB2312"/>
          <w:sz w:val="24"/>
          <w:szCs w:val="24"/>
        </w:rPr>
        <w:t>（2）供应商的澄清、说明或者更正超出询价响应文件的范围或</w:t>
      </w:r>
      <w:r>
        <w:rPr>
          <w:rFonts w:ascii="FangSong_GB2312" w:hAnsi="FangSong_GB2312" w:eastAsia="FangSong_GB2312" w:cs="FangSong_GB2312"/>
          <w:spacing w:val="-1"/>
          <w:sz w:val="24"/>
          <w:szCs w:val="24"/>
        </w:rPr>
        <w:t>者改变询价响应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文件的实质性内容；</w:t>
      </w:r>
    </w:p>
    <w:p w14:paraId="15E8AABB">
      <w:pPr>
        <w:spacing w:before="224"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（3）澄清、说明或者更正的内容仍不能说明问题的；</w:t>
      </w:r>
    </w:p>
    <w:p w14:paraId="7543798E">
      <w:pPr>
        <w:spacing w:before="220"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（4）供应商主动提出的澄清、说明或者更正的内容；</w:t>
      </w:r>
    </w:p>
    <w:p w14:paraId="65E4928B">
      <w:pPr>
        <w:spacing w:before="221"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（5）询价小组认为应不予接受的其他情况。</w:t>
      </w:r>
    </w:p>
    <w:p w14:paraId="22435D5B">
      <w:pPr>
        <w:pStyle w:val="2"/>
        <w:spacing w:line="320" w:lineRule="auto"/>
      </w:pPr>
    </w:p>
    <w:p w14:paraId="7792107B">
      <w:pPr>
        <w:pStyle w:val="2"/>
        <w:spacing w:line="320" w:lineRule="auto"/>
      </w:pPr>
    </w:p>
    <w:p w14:paraId="1F435C8F">
      <w:pPr>
        <w:spacing w:before="78" w:line="214" w:lineRule="auto"/>
        <w:ind w:left="3685"/>
        <w:outlineLvl w:val="1"/>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六、成交办法</w:t>
      </w:r>
    </w:p>
    <w:p w14:paraId="7BD64FC8">
      <w:pPr>
        <w:spacing w:before="220" w:line="216"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17.推荐并确定成交供应商</w:t>
      </w:r>
    </w:p>
    <w:p w14:paraId="767C635E">
      <w:pPr>
        <w:spacing w:before="222" w:line="368" w:lineRule="auto"/>
        <w:ind w:left="10" w:right="120" w:firstLine="48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14.1在询价小组推荐的合格供应商中，以报价最低的原则确定成交供应商。若</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1"/>
          <w:sz w:val="24"/>
          <w:szCs w:val="24"/>
        </w:rPr>
        <w:t>报价相同时，按技术优劣、售后服务质量排列确定最佳成交候选人。</w:t>
      </w:r>
    </w:p>
    <w:p w14:paraId="699E1797">
      <w:pPr>
        <w:spacing w:before="41" w:line="215"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18.成交通知书</w:t>
      </w:r>
    </w:p>
    <w:p w14:paraId="1B2C098E">
      <w:pPr>
        <w:spacing w:before="222" w:line="369" w:lineRule="auto"/>
        <w:ind w:left="31" w:right="119" w:firstLine="46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18.1采购代理机构自成交供应商确定之日起在指定的媒介公告成交结果，同时</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向成交供应商发出《成交通知书》。</w:t>
      </w:r>
    </w:p>
    <w:p w14:paraId="40C30209">
      <w:pPr>
        <w:spacing w:before="39" w:line="370" w:lineRule="auto"/>
        <w:ind w:left="5" w:right="119"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18.2《成交通知书》发出后，采购人改变成交结果的，或者成交供应商无正当</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1"/>
          <w:sz w:val="24"/>
          <w:szCs w:val="24"/>
        </w:rPr>
        <w:t>理由放弃中标项目的，依法承担法律责任。</w:t>
      </w:r>
    </w:p>
    <w:p w14:paraId="52CC9B7D">
      <w:pPr>
        <w:pStyle w:val="2"/>
        <w:spacing w:line="456" w:lineRule="auto"/>
      </w:pPr>
    </w:p>
    <w:p w14:paraId="42A664EC">
      <w:pPr>
        <w:spacing w:before="79" w:line="217" w:lineRule="auto"/>
        <w:ind w:left="3680"/>
        <w:outlineLvl w:val="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七、授予合同</w:t>
      </w:r>
    </w:p>
    <w:p w14:paraId="690AD067">
      <w:pPr>
        <w:spacing w:before="220" w:line="217"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19.签订合同</w:t>
      </w:r>
    </w:p>
    <w:p w14:paraId="121F87EE">
      <w:pPr>
        <w:spacing w:before="219" w:line="374" w:lineRule="auto"/>
        <w:ind w:left="5" w:right="119"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19.1采购人与成交供应商双方应当自《成交通知书》发出之日起30日内，按照</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z w:val="24"/>
          <w:szCs w:val="24"/>
        </w:rPr>
        <w:t>询价通知书确定的合同文本以及采购标的、采购金</w:t>
      </w:r>
      <w:r>
        <w:rPr>
          <w:rFonts w:ascii="FangSong_GB2312" w:hAnsi="FangSong_GB2312" w:eastAsia="FangSong_GB2312" w:cs="FangSong_GB2312"/>
          <w:spacing w:val="-1"/>
          <w:sz w:val="24"/>
          <w:szCs w:val="24"/>
        </w:rPr>
        <w:t>额、采购数量、技术和服务要求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等事项签订采购合同。</w:t>
      </w:r>
    </w:p>
    <w:p w14:paraId="384BFD2E">
      <w:pPr>
        <w:spacing w:before="41" w:line="374" w:lineRule="auto"/>
        <w:ind w:left="2" w:right="119" w:firstLine="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19.2采购人不得向成交供应商提出超出询价通知书以外的任何要求作为订立合</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z w:val="24"/>
          <w:szCs w:val="24"/>
        </w:rPr>
        <w:t>同的条件，不得与成交供应商订立背离询价通知书确定的</w:t>
      </w:r>
      <w:r>
        <w:rPr>
          <w:rFonts w:ascii="FangSong_GB2312" w:hAnsi="FangSong_GB2312" w:eastAsia="FangSong_GB2312" w:cs="FangSong_GB2312"/>
          <w:spacing w:val="-1"/>
          <w:sz w:val="24"/>
          <w:szCs w:val="24"/>
        </w:rPr>
        <w:t>合同文本以及采购标的、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采购金额、采购数量、技术和服务要求等实质性内容的协议。</w:t>
      </w:r>
    </w:p>
    <w:p w14:paraId="7A7C3CAD">
      <w:pPr>
        <w:spacing w:before="41" w:line="374" w:lineRule="auto"/>
        <w:ind w:firstLine="49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19.3签订合同时，成交供应商应按规定向采购人提交履约保证金（履约保证金</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z w:val="24"/>
          <w:szCs w:val="24"/>
        </w:rPr>
        <w:t>的数额由采购人与成交供应商商定，但数额不</w:t>
      </w:r>
      <w:r>
        <w:rPr>
          <w:rFonts w:ascii="FangSong_GB2312" w:hAnsi="FangSong_GB2312" w:eastAsia="FangSong_GB2312" w:cs="FangSong_GB2312"/>
          <w:spacing w:val="-1"/>
          <w:sz w:val="24"/>
          <w:szCs w:val="24"/>
        </w:rPr>
        <w:t>得超出采购合同总金额的10%</w:t>
      </w:r>
      <w:r>
        <w:rPr>
          <w:rFonts w:ascii="FangSong_GB2312" w:hAnsi="FangSong_GB2312" w:eastAsia="FangSong_GB2312" w:cs="FangSong_GB2312"/>
          <w:spacing w:val="4"/>
          <w:sz w:val="24"/>
          <w:szCs w:val="24"/>
        </w:rPr>
        <w:t>），</w:t>
      </w:r>
      <w:r>
        <w:rPr>
          <w:rFonts w:ascii="FangSong_GB2312" w:hAnsi="FangSong_GB2312" w:eastAsia="FangSong_GB2312" w:cs="FangSong_GB2312"/>
          <w:spacing w:val="-1"/>
          <w:sz w:val="24"/>
          <w:szCs w:val="24"/>
        </w:rPr>
        <w:t>履约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保证金须缴纳到采购人指定的账户。</w:t>
      </w:r>
    </w:p>
    <w:p w14:paraId="526111DC">
      <w:pPr>
        <w:spacing w:line="374" w:lineRule="auto"/>
        <w:rPr>
          <w:rFonts w:ascii="FangSong_GB2312" w:hAnsi="FangSong_GB2312" w:eastAsia="FangSong_GB2312" w:cs="FangSong_GB2312"/>
          <w:sz w:val="24"/>
          <w:szCs w:val="24"/>
        </w:rPr>
        <w:sectPr>
          <w:footerReference r:id="rId17" w:type="default"/>
          <w:pgSz w:w="11850" w:h="16781"/>
          <w:pgMar w:top="1426" w:right="1502" w:bottom="1157" w:left="1592" w:header="0" w:footer="988" w:gutter="0"/>
          <w:pgNumType w:fmt="decimal"/>
          <w:cols w:space="720" w:num="1"/>
        </w:sectPr>
      </w:pPr>
    </w:p>
    <w:p w14:paraId="1DD90EBA">
      <w:pPr>
        <w:pStyle w:val="2"/>
        <w:spacing w:line="276" w:lineRule="auto"/>
      </w:pPr>
    </w:p>
    <w:p w14:paraId="6BBEEA7E">
      <w:pPr>
        <w:spacing w:before="78" w:line="214" w:lineRule="auto"/>
        <w:ind w:left="498"/>
        <w:rPr>
          <w:rFonts w:ascii="FangSong_GB2312" w:hAnsi="FangSong_GB2312" w:eastAsia="FangSong_GB2312" w:cs="FangSong_GB2312"/>
          <w:sz w:val="24"/>
          <w:szCs w:val="24"/>
        </w:rPr>
      </w:pPr>
      <w:r>
        <w:rPr>
          <w:rFonts w:ascii="FangSong_GB2312" w:hAnsi="FangSong_GB2312" w:eastAsia="FangSong_GB2312" w:cs="FangSong_GB2312"/>
          <w:sz w:val="24"/>
          <w:szCs w:val="24"/>
        </w:rPr>
        <w:t>19.4询价通知书、成交供应商的询价响</w:t>
      </w:r>
      <w:r>
        <w:rPr>
          <w:rFonts w:ascii="FangSong_GB2312" w:hAnsi="FangSong_GB2312" w:eastAsia="FangSong_GB2312" w:cs="FangSong_GB2312"/>
          <w:spacing w:val="-1"/>
          <w:sz w:val="24"/>
          <w:szCs w:val="24"/>
        </w:rPr>
        <w:t>应文件、《成交通知书》及其澄清、说</w:t>
      </w:r>
    </w:p>
    <w:p w14:paraId="77902F52">
      <w:pPr>
        <w:spacing w:before="221" w:line="214" w:lineRule="auto"/>
        <w:ind w:left="2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明文件等，均为签订采购合同的依据。</w:t>
      </w:r>
    </w:p>
    <w:p w14:paraId="4691A971">
      <w:pPr>
        <w:pStyle w:val="2"/>
        <w:spacing w:line="320" w:lineRule="auto"/>
      </w:pPr>
    </w:p>
    <w:p w14:paraId="56FDCB89">
      <w:pPr>
        <w:pStyle w:val="2"/>
        <w:spacing w:line="320" w:lineRule="auto"/>
      </w:pPr>
    </w:p>
    <w:p w14:paraId="01018B63">
      <w:pPr>
        <w:spacing w:before="78" w:line="216" w:lineRule="auto"/>
        <w:ind w:left="3317"/>
        <w:outlineLvl w:val="1"/>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八、采购活动的终止</w:t>
      </w:r>
    </w:p>
    <w:p w14:paraId="771E71EB">
      <w:pPr>
        <w:spacing w:before="218" w:line="216" w:lineRule="auto"/>
        <w:ind w:left="12"/>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20.终止情形</w:t>
      </w:r>
    </w:p>
    <w:p w14:paraId="6E4DB16B">
      <w:pPr>
        <w:spacing w:before="221" w:line="214" w:lineRule="auto"/>
        <w:ind w:left="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20.1出现下列情形之一的，应当终止询价采购活动：</w:t>
      </w:r>
    </w:p>
    <w:p w14:paraId="29A68E54">
      <w:pPr>
        <w:spacing w:before="220" w:line="214" w:lineRule="auto"/>
        <w:ind w:left="478"/>
        <w:rPr>
          <w:rFonts w:ascii="FangSong_GB2312" w:hAnsi="FangSong_GB2312" w:eastAsia="FangSong_GB2312" w:cs="FangSong_GB2312"/>
          <w:sz w:val="24"/>
          <w:szCs w:val="24"/>
        </w:rPr>
      </w:pPr>
      <w:r>
        <w:rPr>
          <w:rFonts w:ascii="FangSong_GB2312" w:hAnsi="FangSong_GB2312" w:eastAsia="FangSong_GB2312" w:cs="FangSong_GB2312"/>
          <w:sz w:val="24"/>
          <w:szCs w:val="24"/>
        </w:rPr>
        <w:t>（1）因情况变化，不再符合规定的询价采购方</w:t>
      </w:r>
      <w:r>
        <w:rPr>
          <w:rFonts w:ascii="FangSong_GB2312" w:hAnsi="FangSong_GB2312" w:eastAsia="FangSong_GB2312" w:cs="FangSong_GB2312"/>
          <w:spacing w:val="-1"/>
          <w:sz w:val="24"/>
          <w:szCs w:val="24"/>
        </w:rPr>
        <w:t>式适用情形的；</w:t>
      </w:r>
    </w:p>
    <w:p w14:paraId="729EE1A9">
      <w:pPr>
        <w:spacing w:before="221"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（2）出现影响采购公正的违法、违规行为的；</w:t>
      </w:r>
    </w:p>
    <w:p w14:paraId="53C51B3F">
      <w:pPr>
        <w:spacing w:before="224" w:line="299" w:lineRule="auto"/>
        <w:ind w:firstLine="478"/>
        <w:rPr>
          <w:rFonts w:ascii="FangSong_GB2312" w:hAnsi="FangSong_GB2312" w:eastAsia="FangSong_GB2312" w:cs="FangSong_GB2312"/>
          <w:sz w:val="24"/>
          <w:szCs w:val="24"/>
        </w:rPr>
      </w:pPr>
      <w:r>
        <w:rPr>
          <w:rFonts w:ascii="FangSong_GB2312" w:hAnsi="FangSong_GB2312" w:eastAsia="FangSong_GB2312" w:cs="FangSong_GB2312"/>
          <w:sz w:val="24"/>
          <w:szCs w:val="24"/>
        </w:rPr>
        <w:t>（3）在采购过程中符合竞争要求的供应商或者报价未超过采购</w:t>
      </w:r>
      <w:r>
        <w:rPr>
          <w:rFonts w:ascii="FangSong_GB2312" w:hAnsi="FangSong_GB2312" w:eastAsia="FangSong_GB2312" w:cs="FangSong_GB2312"/>
          <w:spacing w:val="-1"/>
          <w:sz w:val="24"/>
          <w:szCs w:val="24"/>
        </w:rPr>
        <w:t>预算的供应商不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足3家的。</w:t>
      </w:r>
    </w:p>
    <w:p w14:paraId="409FE6BF">
      <w:pPr>
        <w:spacing w:before="221" w:line="214" w:lineRule="auto"/>
        <w:ind w:left="492"/>
        <w:rPr>
          <w:rFonts w:ascii="FangSong_GB2312" w:hAnsi="FangSong_GB2312" w:eastAsia="FangSong_GB2312" w:cs="FangSong_GB2312"/>
          <w:sz w:val="24"/>
          <w:szCs w:val="24"/>
        </w:rPr>
      </w:pPr>
      <w:bookmarkStart w:id="9" w:name="bookmark6"/>
      <w:bookmarkEnd w:id="9"/>
      <w:r>
        <w:rPr>
          <w:rFonts w:ascii="FangSong_GB2312" w:hAnsi="FangSong_GB2312" w:eastAsia="FangSong_GB2312" w:cs="FangSong_GB2312"/>
          <w:spacing w:val="-1"/>
          <w:sz w:val="24"/>
          <w:szCs w:val="24"/>
        </w:rPr>
        <w:t>20.2终止后，由采购代理机构发布项目终止公告。</w:t>
      </w:r>
    </w:p>
    <w:p w14:paraId="5B9F948A">
      <w:pPr>
        <w:spacing w:line="214" w:lineRule="auto"/>
        <w:rPr>
          <w:rFonts w:ascii="FangSong_GB2312" w:hAnsi="FangSong_GB2312" w:eastAsia="FangSong_GB2312" w:cs="FangSong_GB2312"/>
          <w:sz w:val="24"/>
          <w:szCs w:val="24"/>
        </w:rPr>
        <w:sectPr>
          <w:footerReference r:id="rId18" w:type="default"/>
          <w:pgSz w:w="11850" w:h="16781"/>
          <w:pgMar w:top="1426" w:right="1502" w:bottom="1157" w:left="1592" w:header="0" w:footer="988" w:gutter="0"/>
          <w:pgNumType w:fmt="decimal"/>
          <w:cols w:space="720" w:num="1"/>
        </w:sectPr>
      </w:pPr>
    </w:p>
    <w:p w14:paraId="3AE78DED">
      <w:pPr>
        <w:spacing w:before="208" w:line="225" w:lineRule="auto"/>
        <w:ind w:left="2605"/>
        <w:rPr>
          <w:rFonts w:ascii="宋体" w:hAnsi="宋体" w:eastAsia="宋体" w:cs="宋体"/>
          <w:sz w:val="31"/>
          <w:szCs w:val="31"/>
        </w:rPr>
      </w:pPr>
      <w:r>
        <w:rPr>
          <w:rFonts w:ascii="宋体" w:hAnsi="宋体" w:eastAsia="宋体" w:cs="宋体"/>
          <w:b/>
          <w:bCs/>
          <w:spacing w:val="9"/>
          <w:sz w:val="31"/>
          <w:szCs w:val="31"/>
        </w:rPr>
        <w:t>第三章</w:t>
      </w:r>
      <w:r>
        <w:rPr>
          <w:rFonts w:ascii="宋体" w:hAnsi="宋体" w:eastAsia="宋体" w:cs="宋体"/>
          <w:spacing w:val="9"/>
          <w:sz w:val="31"/>
          <w:szCs w:val="31"/>
        </w:rPr>
        <w:t xml:space="preserve">  </w:t>
      </w:r>
      <w:r>
        <w:rPr>
          <w:rFonts w:ascii="宋体" w:hAnsi="宋体" w:eastAsia="宋体" w:cs="宋体"/>
          <w:b/>
          <w:bCs/>
          <w:spacing w:val="9"/>
          <w:sz w:val="31"/>
          <w:szCs w:val="31"/>
        </w:rPr>
        <w:t>采购项目合同书</w:t>
      </w:r>
    </w:p>
    <w:p w14:paraId="646EFACB">
      <w:pPr>
        <w:pStyle w:val="2"/>
        <w:spacing w:line="264" w:lineRule="auto"/>
      </w:pPr>
    </w:p>
    <w:p w14:paraId="034EB7E8">
      <w:pPr>
        <w:pStyle w:val="2"/>
        <w:spacing w:line="264" w:lineRule="auto"/>
      </w:pPr>
    </w:p>
    <w:p w14:paraId="4E61A9DB">
      <w:pPr>
        <w:pStyle w:val="2"/>
        <w:spacing w:line="264" w:lineRule="auto"/>
      </w:pPr>
    </w:p>
    <w:p w14:paraId="0CACC73D">
      <w:pPr>
        <w:pStyle w:val="2"/>
        <w:spacing w:line="265" w:lineRule="auto"/>
      </w:pPr>
    </w:p>
    <w:p w14:paraId="01C7E9C3">
      <w:pPr>
        <w:pStyle w:val="2"/>
        <w:spacing w:line="265" w:lineRule="auto"/>
      </w:pPr>
    </w:p>
    <w:p w14:paraId="00416D77">
      <w:pPr>
        <w:pStyle w:val="2"/>
        <w:spacing w:line="265" w:lineRule="auto"/>
      </w:pPr>
    </w:p>
    <w:p w14:paraId="7855A9C4">
      <w:pPr>
        <w:pStyle w:val="2"/>
        <w:spacing w:line="265" w:lineRule="auto"/>
      </w:pPr>
    </w:p>
    <w:p w14:paraId="6929974E">
      <w:pPr>
        <w:spacing w:before="150" w:line="223" w:lineRule="auto"/>
        <w:ind w:left="1541"/>
        <w:outlineLvl w:val="0"/>
        <w:rPr>
          <w:rFonts w:ascii="宋体" w:hAnsi="宋体" w:eastAsia="宋体" w:cs="宋体"/>
          <w:sz w:val="46"/>
          <w:szCs w:val="46"/>
        </w:rPr>
      </w:pPr>
      <w:bookmarkStart w:id="10" w:name="bookmark5"/>
      <w:bookmarkEnd w:id="10"/>
      <w:r>
        <w:rPr>
          <w:rFonts w:ascii="宋体" w:hAnsi="宋体" w:eastAsia="宋体" w:cs="宋体"/>
          <w:b/>
          <w:bCs/>
          <w:spacing w:val="9"/>
          <w:sz w:val="46"/>
          <w:szCs w:val="46"/>
        </w:rPr>
        <w:t>青海省政府采购项目合同书</w:t>
      </w:r>
    </w:p>
    <w:p w14:paraId="0CA1FE72">
      <w:pPr>
        <w:pStyle w:val="2"/>
        <w:spacing w:line="253" w:lineRule="auto"/>
      </w:pPr>
    </w:p>
    <w:p w14:paraId="7ED5C3D0">
      <w:pPr>
        <w:pStyle w:val="2"/>
        <w:spacing w:line="253" w:lineRule="auto"/>
      </w:pPr>
    </w:p>
    <w:p w14:paraId="12D125A0">
      <w:pPr>
        <w:pStyle w:val="2"/>
        <w:spacing w:line="253" w:lineRule="auto"/>
      </w:pPr>
    </w:p>
    <w:p w14:paraId="75892426">
      <w:pPr>
        <w:pStyle w:val="2"/>
        <w:spacing w:line="253" w:lineRule="auto"/>
      </w:pPr>
    </w:p>
    <w:p w14:paraId="77A5F412">
      <w:pPr>
        <w:pStyle w:val="2"/>
        <w:spacing w:line="254" w:lineRule="auto"/>
      </w:pPr>
    </w:p>
    <w:p w14:paraId="59A8CC34">
      <w:pPr>
        <w:pStyle w:val="2"/>
        <w:spacing w:line="254" w:lineRule="auto"/>
      </w:pPr>
    </w:p>
    <w:p w14:paraId="574F41A8">
      <w:pPr>
        <w:pStyle w:val="2"/>
        <w:spacing w:line="254" w:lineRule="auto"/>
      </w:pPr>
    </w:p>
    <w:p w14:paraId="34492E4F">
      <w:pPr>
        <w:pStyle w:val="2"/>
        <w:spacing w:line="254" w:lineRule="auto"/>
      </w:pPr>
    </w:p>
    <w:p w14:paraId="1D745127">
      <w:pPr>
        <w:pStyle w:val="2"/>
        <w:spacing w:line="254" w:lineRule="auto"/>
      </w:pPr>
    </w:p>
    <w:p w14:paraId="57964FAA">
      <w:pPr>
        <w:pStyle w:val="2"/>
        <w:spacing w:line="254" w:lineRule="auto"/>
      </w:pPr>
    </w:p>
    <w:p w14:paraId="60B77441">
      <w:pPr>
        <w:spacing w:before="98" w:line="360" w:lineRule="auto"/>
        <w:ind w:right="1142" w:rightChars="544"/>
        <w:jc w:val="both"/>
        <w:rPr>
          <w:rFonts w:ascii="宋体" w:hAnsi="宋体" w:eastAsia="宋体" w:cs="宋体"/>
          <w:spacing w:val="4"/>
          <w:sz w:val="30"/>
          <w:szCs w:val="30"/>
        </w:rPr>
      </w:pPr>
      <w:r>
        <w:rPr>
          <w:rFonts w:ascii="宋体" w:hAnsi="宋体" w:eastAsia="宋体" w:cs="宋体"/>
          <w:b/>
          <w:bCs/>
          <w:spacing w:val="-15"/>
          <w:sz w:val="30"/>
          <w:szCs w:val="30"/>
        </w:rPr>
        <w:t>采购项目编号：</w:t>
      </w:r>
      <w:r>
        <w:rPr>
          <w:rFonts w:ascii="宋体" w:hAnsi="宋体" w:eastAsia="宋体" w:cs="宋体"/>
          <w:spacing w:val="4"/>
          <w:sz w:val="30"/>
          <w:szCs w:val="30"/>
        </w:rPr>
        <w:t xml:space="preserve"> </w:t>
      </w:r>
      <w:r>
        <w:rPr>
          <w:rFonts w:hint="eastAsia" w:ascii="宋体" w:hAnsi="宋体" w:cs="宋体"/>
          <w:b/>
          <w:bCs/>
          <w:sz w:val="30"/>
          <w:szCs w:val="30"/>
          <w:lang w:val="zh-CN"/>
        </w:rPr>
        <w:t>青海诚鑫询价（</w:t>
      </w:r>
      <w:r>
        <w:rPr>
          <w:rFonts w:hint="eastAsia" w:ascii="宋体" w:hAnsi="宋体" w:cs="宋体"/>
          <w:b/>
          <w:bCs/>
          <w:sz w:val="30"/>
          <w:szCs w:val="30"/>
          <w:lang w:val="en-US" w:eastAsia="zh-CN"/>
        </w:rPr>
        <w:t>货物</w:t>
      </w:r>
      <w:r>
        <w:rPr>
          <w:rFonts w:hint="eastAsia" w:ascii="宋体" w:hAnsi="宋体" w:cs="宋体"/>
          <w:b/>
          <w:bCs/>
          <w:sz w:val="30"/>
          <w:szCs w:val="30"/>
          <w:lang w:val="zh-CN"/>
        </w:rPr>
        <w:t>）2024-0</w:t>
      </w:r>
      <w:r>
        <w:rPr>
          <w:rFonts w:hint="eastAsia" w:ascii="宋体" w:hAnsi="宋体" w:cs="宋体"/>
          <w:b/>
          <w:bCs/>
          <w:sz w:val="30"/>
          <w:szCs w:val="30"/>
          <w:lang w:val="en-US" w:eastAsia="zh-CN"/>
        </w:rPr>
        <w:t>83</w:t>
      </w:r>
    </w:p>
    <w:p w14:paraId="5A7A0E16">
      <w:pPr>
        <w:spacing w:before="98" w:line="360" w:lineRule="auto"/>
        <w:ind w:right="1142" w:rightChars="544"/>
        <w:jc w:val="both"/>
        <w:rPr>
          <w:rFonts w:ascii="宋体" w:hAnsi="宋体" w:eastAsia="宋体" w:cs="宋体"/>
          <w:sz w:val="30"/>
          <w:szCs w:val="30"/>
        </w:rPr>
      </w:pPr>
      <w:r>
        <w:rPr>
          <w:rFonts w:ascii="宋体" w:hAnsi="宋体" w:eastAsia="宋体" w:cs="宋体"/>
          <w:b/>
          <w:bCs/>
          <w:spacing w:val="-15"/>
          <w:sz w:val="30"/>
          <w:szCs w:val="30"/>
        </w:rPr>
        <w:t>采购项目名称：</w:t>
      </w:r>
      <w:r>
        <w:rPr>
          <w:rFonts w:hint="eastAsia" w:ascii="宋体" w:hAnsi="宋体" w:eastAsia="宋体" w:cs="宋体"/>
          <w:b/>
          <w:bCs/>
          <w:spacing w:val="-15"/>
          <w:sz w:val="30"/>
          <w:szCs w:val="30"/>
          <w:lang w:val="en-US" w:eastAsia="zh-CN"/>
        </w:rPr>
        <w:t xml:space="preserve"> </w:t>
      </w:r>
      <w:r>
        <w:rPr>
          <w:rFonts w:hint="eastAsia" w:ascii="宋体" w:hAnsi="宋体" w:cs="宋体"/>
          <w:b/>
          <w:bCs/>
          <w:sz w:val="30"/>
          <w:szCs w:val="30"/>
          <w:lang w:val="zh-CN"/>
        </w:rPr>
        <w:t>黄河路社区卫生服务中心筹备设备项目</w:t>
      </w:r>
      <w:r>
        <w:rPr>
          <w:rFonts w:ascii="宋体" w:hAnsi="宋体" w:eastAsia="宋体" w:cs="宋体"/>
          <w:spacing w:val="4"/>
          <w:sz w:val="30"/>
          <w:szCs w:val="30"/>
        </w:rPr>
        <w:t xml:space="preserve"> </w:t>
      </w:r>
      <w:r>
        <w:rPr>
          <w:rFonts w:ascii="宋体" w:hAnsi="宋体" w:eastAsia="宋体" w:cs="宋体"/>
          <w:b/>
          <w:bCs/>
          <w:spacing w:val="-15"/>
          <w:sz w:val="30"/>
          <w:szCs w:val="30"/>
        </w:rPr>
        <w:t>采购合同编号：</w:t>
      </w:r>
      <w:r>
        <w:rPr>
          <w:rFonts w:hint="eastAsia" w:ascii="宋体" w:hAnsi="宋体" w:eastAsia="宋体" w:cs="宋体"/>
          <w:b/>
          <w:bCs/>
          <w:spacing w:val="-15"/>
          <w:sz w:val="30"/>
          <w:szCs w:val="30"/>
          <w:lang w:val="en-US" w:eastAsia="zh-CN"/>
        </w:rPr>
        <w:t xml:space="preserve"> </w:t>
      </w:r>
      <w:r>
        <w:rPr>
          <w:rFonts w:hint="eastAsia" w:ascii="宋体" w:hAnsi="宋体" w:cs="宋体"/>
          <w:b/>
          <w:bCs/>
          <w:sz w:val="30"/>
          <w:szCs w:val="30"/>
          <w:u w:val="single"/>
          <w:lang w:val="zh-CN"/>
        </w:rPr>
        <w:t>QHCX-2024-0</w:t>
      </w:r>
      <w:r>
        <w:rPr>
          <w:rFonts w:hint="eastAsia" w:ascii="宋体" w:hAnsi="宋体" w:cs="宋体"/>
          <w:b/>
          <w:bCs/>
          <w:sz w:val="30"/>
          <w:szCs w:val="30"/>
          <w:u w:val="single"/>
          <w:lang w:val="en-US" w:eastAsia="zh-CN"/>
        </w:rPr>
        <w:t>83</w:t>
      </w:r>
      <w:r>
        <w:rPr>
          <w:rFonts w:ascii="宋体" w:hAnsi="宋体" w:cs="宋体"/>
          <w:b/>
          <w:bCs/>
          <w:sz w:val="30"/>
          <w:szCs w:val="30"/>
          <w:u w:val="single"/>
          <w:lang w:val="zh-CN"/>
        </w:rPr>
        <w:t xml:space="preserve"> </w:t>
      </w:r>
    </w:p>
    <w:p w14:paraId="47F14E53">
      <w:pPr>
        <w:spacing w:before="47" w:line="362" w:lineRule="auto"/>
        <w:ind w:right="1256" w:firstLine="2"/>
        <w:rPr>
          <w:rFonts w:ascii="宋体" w:hAnsi="宋体" w:eastAsia="宋体" w:cs="宋体"/>
          <w:sz w:val="30"/>
          <w:szCs w:val="30"/>
        </w:rPr>
      </w:pPr>
      <w:r>
        <w:rPr>
          <w:rFonts w:ascii="宋体" w:hAnsi="宋体" w:eastAsia="宋体" w:cs="宋体"/>
          <w:b/>
          <w:bCs/>
          <w:spacing w:val="-5"/>
          <w:sz w:val="30"/>
          <w:szCs w:val="30"/>
        </w:rPr>
        <w:t>合同金额（人民币</w:t>
      </w:r>
      <w:r>
        <w:rPr>
          <w:rFonts w:ascii="宋体" w:hAnsi="宋体" w:eastAsia="宋体" w:cs="宋体"/>
          <w:b/>
          <w:bCs/>
          <w:spacing w:val="5"/>
          <w:sz w:val="30"/>
          <w:szCs w:val="30"/>
        </w:rPr>
        <w:t>）：</w:t>
      </w:r>
      <w:r>
        <w:rPr>
          <w:rFonts w:ascii="宋体" w:hAnsi="宋体" w:eastAsia="宋体" w:cs="宋体"/>
          <w:spacing w:val="1"/>
          <w:sz w:val="30"/>
          <w:szCs w:val="30"/>
          <w:u w:val="single" w:color="auto"/>
        </w:rPr>
        <w:t xml:space="preserve">                      </w:t>
      </w:r>
      <w:r>
        <w:rPr>
          <w:rFonts w:ascii="宋体" w:hAnsi="宋体" w:eastAsia="宋体" w:cs="宋体"/>
          <w:b/>
          <w:bCs/>
          <w:spacing w:val="-5"/>
          <w:sz w:val="30"/>
          <w:szCs w:val="30"/>
          <w:u w:val="single" w:color="auto"/>
        </w:rPr>
        <w:t>(¥</w:t>
      </w:r>
      <w:r>
        <w:rPr>
          <w:rFonts w:ascii="宋体" w:hAnsi="宋体" w:eastAsia="宋体" w:cs="宋体"/>
          <w:spacing w:val="-5"/>
          <w:sz w:val="30"/>
          <w:szCs w:val="30"/>
          <w:u w:val="single" w:color="auto"/>
        </w:rPr>
        <w:t xml:space="preserve"> </w:t>
      </w:r>
      <w:r>
        <w:rPr>
          <w:rFonts w:ascii="宋体" w:hAnsi="宋体" w:eastAsia="宋体" w:cs="宋体"/>
          <w:b/>
          <w:bCs/>
          <w:spacing w:val="-5"/>
          <w:sz w:val="30"/>
          <w:szCs w:val="30"/>
          <w:u w:val="single" w:color="auto"/>
        </w:rPr>
        <w:t>)</w:t>
      </w:r>
      <w:r>
        <w:rPr>
          <w:rFonts w:ascii="宋体" w:hAnsi="宋体" w:eastAsia="宋体" w:cs="宋体"/>
          <w:spacing w:val="-5"/>
          <w:sz w:val="30"/>
          <w:szCs w:val="30"/>
          <w:u w:val="single" w:color="auto"/>
        </w:rPr>
        <w:t xml:space="preserve">  </w:t>
      </w:r>
      <w:r>
        <w:rPr>
          <w:rFonts w:ascii="宋体" w:hAnsi="宋体" w:eastAsia="宋体" w:cs="宋体"/>
          <w:spacing w:val="11"/>
          <w:sz w:val="30"/>
          <w:szCs w:val="30"/>
        </w:rPr>
        <w:t xml:space="preserve"> </w:t>
      </w:r>
      <w:r>
        <w:rPr>
          <w:rFonts w:ascii="宋体" w:hAnsi="宋体" w:eastAsia="宋体" w:cs="宋体"/>
          <w:b/>
          <w:bCs/>
          <w:spacing w:val="1"/>
          <w:sz w:val="30"/>
          <w:szCs w:val="30"/>
        </w:rPr>
        <w:t>采购人（甲方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u w:val="single" w:color="auto"/>
        </w:rPr>
        <w:t>（</w:t>
      </w:r>
      <w:r>
        <w:rPr>
          <w:rFonts w:ascii="宋体" w:hAnsi="宋体" w:eastAsia="宋体" w:cs="宋体"/>
          <w:b/>
          <w:bCs/>
          <w:spacing w:val="1"/>
          <w:sz w:val="30"/>
          <w:szCs w:val="30"/>
          <w:u w:val="single" w:color="auto"/>
        </w:rPr>
        <w:t>盖章）</w:t>
      </w:r>
      <w:r>
        <w:rPr>
          <w:rFonts w:ascii="宋体" w:hAnsi="宋体" w:eastAsia="宋体" w:cs="宋体"/>
          <w:spacing w:val="7"/>
          <w:sz w:val="30"/>
          <w:szCs w:val="30"/>
        </w:rPr>
        <w:t xml:space="preserve">  </w:t>
      </w:r>
      <w:r>
        <w:rPr>
          <w:rFonts w:ascii="宋体" w:hAnsi="宋体" w:eastAsia="宋体" w:cs="宋体"/>
          <w:b/>
          <w:bCs/>
          <w:spacing w:val="1"/>
          <w:sz w:val="30"/>
          <w:szCs w:val="30"/>
        </w:rPr>
        <w:t>中标人（乙方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u w:val="single" w:color="auto"/>
        </w:rPr>
        <w:t>（</w:t>
      </w:r>
      <w:r>
        <w:rPr>
          <w:rFonts w:ascii="宋体" w:hAnsi="宋体" w:eastAsia="宋体" w:cs="宋体"/>
          <w:b/>
          <w:bCs/>
          <w:spacing w:val="1"/>
          <w:sz w:val="30"/>
          <w:szCs w:val="30"/>
          <w:u w:val="single" w:color="auto"/>
        </w:rPr>
        <w:t>盖章）</w:t>
      </w:r>
      <w:r>
        <w:rPr>
          <w:rFonts w:ascii="宋体" w:hAnsi="宋体" w:eastAsia="宋体" w:cs="宋体"/>
          <w:spacing w:val="7"/>
          <w:sz w:val="30"/>
          <w:szCs w:val="30"/>
        </w:rPr>
        <w:t xml:space="preserve">  </w:t>
      </w:r>
      <w:r>
        <w:rPr>
          <w:rFonts w:ascii="宋体" w:hAnsi="宋体" w:eastAsia="宋体" w:cs="宋体"/>
          <w:b/>
          <w:bCs/>
          <w:spacing w:val="-5"/>
          <w:sz w:val="30"/>
          <w:szCs w:val="30"/>
        </w:rPr>
        <w:t>采购日期：</w:t>
      </w:r>
    </w:p>
    <w:p w14:paraId="5752DE93">
      <w:pPr>
        <w:spacing w:line="362" w:lineRule="auto"/>
        <w:rPr>
          <w:rFonts w:ascii="宋体" w:hAnsi="宋体" w:eastAsia="宋体" w:cs="宋体"/>
          <w:sz w:val="30"/>
          <w:szCs w:val="30"/>
        </w:rPr>
        <w:sectPr>
          <w:footerReference r:id="rId19" w:type="default"/>
          <w:pgSz w:w="11850" w:h="16781"/>
          <w:pgMar w:top="1426" w:right="1777" w:bottom="1157" w:left="1596" w:header="0" w:footer="988" w:gutter="0"/>
          <w:pgNumType w:fmt="decimal"/>
          <w:cols w:space="720" w:num="1"/>
        </w:sectPr>
      </w:pPr>
    </w:p>
    <w:p w14:paraId="424EED50">
      <w:pPr>
        <w:pStyle w:val="2"/>
        <w:spacing w:line="293" w:lineRule="auto"/>
      </w:pPr>
    </w:p>
    <w:p w14:paraId="4266CCC1">
      <w:pPr>
        <w:spacing w:before="78" w:line="214" w:lineRule="auto"/>
        <w:ind w:left="3425"/>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（合同格式自拟）</w:t>
      </w:r>
    </w:p>
    <w:p w14:paraId="76671E6D">
      <w:pPr>
        <w:pStyle w:val="2"/>
        <w:spacing w:line="245" w:lineRule="auto"/>
      </w:pPr>
    </w:p>
    <w:p w14:paraId="587392C6">
      <w:pPr>
        <w:pStyle w:val="2"/>
        <w:spacing w:line="245" w:lineRule="auto"/>
      </w:pPr>
    </w:p>
    <w:p w14:paraId="43E000D1">
      <w:pPr>
        <w:pStyle w:val="2"/>
        <w:spacing w:line="245" w:lineRule="auto"/>
      </w:pPr>
    </w:p>
    <w:p w14:paraId="270A0799">
      <w:pPr>
        <w:pStyle w:val="2"/>
        <w:spacing w:line="245" w:lineRule="auto"/>
      </w:pPr>
    </w:p>
    <w:p w14:paraId="57C9E4AB">
      <w:pPr>
        <w:pStyle w:val="2"/>
        <w:spacing w:line="245" w:lineRule="auto"/>
      </w:pPr>
    </w:p>
    <w:p w14:paraId="70DEBB5A">
      <w:pPr>
        <w:pStyle w:val="2"/>
        <w:spacing w:line="245" w:lineRule="auto"/>
      </w:pPr>
    </w:p>
    <w:p w14:paraId="7C1CAA9E">
      <w:pPr>
        <w:pStyle w:val="2"/>
        <w:spacing w:line="245" w:lineRule="auto"/>
      </w:pPr>
    </w:p>
    <w:p w14:paraId="23E541F3">
      <w:pPr>
        <w:pStyle w:val="2"/>
        <w:spacing w:line="246" w:lineRule="auto"/>
      </w:pPr>
    </w:p>
    <w:p w14:paraId="3923F06C">
      <w:pPr>
        <w:pStyle w:val="2"/>
        <w:spacing w:line="246" w:lineRule="auto"/>
      </w:pPr>
    </w:p>
    <w:p w14:paraId="28AE4EDD">
      <w:pPr>
        <w:pStyle w:val="2"/>
        <w:spacing w:line="246" w:lineRule="auto"/>
      </w:pPr>
    </w:p>
    <w:p w14:paraId="0A7DE988">
      <w:pPr>
        <w:pStyle w:val="2"/>
        <w:spacing w:line="246" w:lineRule="auto"/>
      </w:pPr>
    </w:p>
    <w:p w14:paraId="7FA44E8B">
      <w:pPr>
        <w:pStyle w:val="2"/>
        <w:spacing w:line="246" w:lineRule="auto"/>
      </w:pPr>
    </w:p>
    <w:p w14:paraId="3AE1FCE1">
      <w:pPr>
        <w:pStyle w:val="2"/>
        <w:spacing w:line="246" w:lineRule="auto"/>
      </w:pPr>
    </w:p>
    <w:p w14:paraId="5009A9F9">
      <w:pPr>
        <w:pStyle w:val="2"/>
        <w:spacing w:line="246" w:lineRule="auto"/>
      </w:pPr>
    </w:p>
    <w:p w14:paraId="3405553A">
      <w:pPr>
        <w:pStyle w:val="2"/>
        <w:spacing w:line="246" w:lineRule="auto"/>
      </w:pPr>
    </w:p>
    <w:p w14:paraId="5EEEC7E8">
      <w:pPr>
        <w:pStyle w:val="2"/>
        <w:spacing w:line="246" w:lineRule="auto"/>
      </w:pPr>
    </w:p>
    <w:p w14:paraId="5B0787EA">
      <w:pPr>
        <w:pStyle w:val="2"/>
        <w:spacing w:line="246" w:lineRule="auto"/>
      </w:pPr>
    </w:p>
    <w:p w14:paraId="46858F71">
      <w:pPr>
        <w:pStyle w:val="2"/>
        <w:spacing w:line="246" w:lineRule="auto"/>
      </w:pPr>
    </w:p>
    <w:p w14:paraId="2C3097E8">
      <w:pPr>
        <w:pStyle w:val="2"/>
        <w:spacing w:line="246" w:lineRule="auto"/>
      </w:pPr>
    </w:p>
    <w:p w14:paraId="0515337F">
      <w:pPr>
        <w:pStyle w:val="2"/>
        <w:spacing w:line="246" w:lineRule="auto"/>
      </w:pPr>
    </w:p>
    <w:p w14:paraId="2C587EE9">
      <w:pPr>
        <w:pStyle w:val="2"/>
        <w:spacing w:line="246" w:lineRule="auto"/>
      </w:pPr>
    </w:p>
    <w:p w14:paraId="6E63BDE9">
      <w:pPr>
        <w:pStyle w:val="2"/>
        <w:spacing w:line="246" w:lineRule="auto"/>
      </w:pPr>
    </w:p>
    <w:p w14:paraId="0E8F3B26">
      <w:pPr>
        <w:pStyle w:val="2"/>
        <w:spacing w:line="246" w:lineRule="auto"/>
      </w:pPr>
    </w:p>
    <w:p w14:paraId="292C676C">
      <w:pPr>
        <w:pStyle w:val="2"/>
        <w:spacing w:line="246" w:lineRule="auto"/>
      </w:pPr>
    </w:p>
    <w:p w14:paraId="66E004CE">
      <w:pPr>
        <w:pStyle w:val="2"/>
        <w:spacing w:line="246" w:lineRule="auto"/>
      </w:pPr>
    </w:p>
    <w:p w14:paraId="74B35229">
      <w:pPr>
        <w:pStyle w:val="2"/>
        <w:spacing w:line="246" w:lineRule="auto"/>
      </w:pPr>
    </w:p>
    <w:p w14:paraId="7C8AC915">
      <w:pPr>
        <w:pStyle w:val="2"/>
        <w:spacing w:line="246" w:lineRule="auto"/>
      </w:pPr>
    </w:p>
    <w:p w14:paraId="70E148E8">
      <w:pPr>
        <w:pStyle w:val="2"/>
        <w:spacing w:line="246" w:lineRule="auto"/>
      </w:pPr>
    </w:p>
    <w:p w14:paraId="3EA6FDA8">
      <w:pPr>
        <w:spacing w:before="78" w:line="214" w:lineRule="auto"/>
        <w:ind w:left="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合同备案部门：</w:t>
      </w:r>
    </w:p>
    <w:p w14:paraId="60F69A91">
      <w:pPr>
        <w:spacing w:before="242" w:line="383" w:lineRule="auto"/>
        <w:ind w:left="12" w:right="4405" w:hanging="12"/>
        <w:rPr>
          <w:rFonts w:hint="eastAsia" w:ascii="FangSong_GB2312" w:hAnsi="FangSong_GB2312" w:eastAsia="FangSong_GB2312" w:cs="FangSong_GB2312"/>
          <w:sz w:val="24"/>
          <w:szCs w:val="24"/>
          <w:lang w:eastAsia="zh-CN"/>
        </w:rPr>
      </w:pPr>
      <w:r>
        <w:rPr>
          <w:rFonts w:ascii="FangSong_GB2312" w:hAnsi="FangSong_GB2312" w:eastAsia="FangSong_GB2312" w:cs="FangSong_GB2312"/>
          <w:spacing w:val="-1"/>
          <w:sz w:val="24"/>
          <w:szCs w:val="24"/>
        </w:rPr>
        <w:t>采购代理机构：青海诚鑫招标有限公司</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负责人或经办人：</w:t>
      </w:r>
    </w:p>
    <w:p w14:paraId="08434EFE">
      <w:pPr>
        <w:pStyle w:val="2"/>
        <w:spacing w:line="241" w:lineRule="auto"/>
      </w:pPr>
    </w:p>
    <w:p w14:paraId="19C48B58">
      <w:pPr>
        <w:pStyle w:val="2"/>
        <w:spacing w:line="242" w:lineRule="auto"/>
      </w:pPr>
    </w:p>
    <w:p w14:paraId="04EFEFED">
      <w:pPr>
        <w:spacing w:before="78" w:line="214" w:lineRule="auto"/>
        <w:ind w:left="348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合同备案时间：   年</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3"/>
          <w:sz w:val="24"/>
          <w:szCs w:val="24"/>
        </w:rPr>
        <w:t>月</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3"/>
          <w:sz w:val="24"/>
          <w:szCs w:val="24"/>
        </w:rPr>
        <w:t>日</w:t>
      </w:r>
    </w:p>
    <w:p w14:paraId="3496DDB8">
      <w:pPr>
        <w:spacing w:line="214" w:lineRule="auto"/>
        <w:rPr>
          <w:rFonts w:ascii="FangSong_GB2312" w:hAnsi="FangSong_GB2312" w:eastAsia="FangSong_GB2312" w:cs="FangSong_GB2312"/>
          <w:sz w:val="24"/>
          <w:szCs w:val="24"/>
        </w:rPr>
        <w:sectPr>
          <w:footerReference r:id="rId20" w:type="default"/>
          <w:pgSz w:w="11850" w:h="16781"/>
          <w:pgMar w:top="1426" w:right="1777" w:bottom="1157" w:left="1595" w:header="0" w:footer="988" w:gutter="0"/>
          <w:pgNumType w:fmt="decimal"/>
          <w:cols w:space="720" w:num="1"/>
        </w:sectPr>
      </w:pPr>
    </w:p>
    <w:p w14:paraId="51F2A769">
      <w:pPr>
        <w:pStyle w:val="2"/>
        <w:spacing w:line="280" w:lineRule="auto"/>
      </w:pPr>
    </w:p>
    <w:p w14:paraId="55A1DA49">
      <w:pPr>
        <w:pStyle w:val="2"/>
        <w:spacing w:line="281" w:lineRule="auto"/>
      </w:pPr>
    </w:p>
    <w:p w14:paraId="54129C1E">
      <w:pPr>
        <w:pStyle w:val="2"/>
        <w:spacing w:line="281" w:lineRule="auto"/>
      </w:pPr>
    </w:p>
    <w:p w14:paraId="1105FA99">
      <w:pPr>
        <w:pStyle w:val="2"/>
        <w:spacing w:line="281" w:lineRule="auto"/>
      </w:pPr>
    </w:p>
    <w:p w14:paraId="25E121F4">
      <w:pPr>
        <w:spacing w:before="100" w:line="224" w:lineRule="auto"/>
        <w:ind w:left="2470"/>
        <w:outlineLvl w:val="0"/>
        <w:rPr>
          <w:rFonts w:ascii="宋体" w:hAnsi="宋体" w:eastAsia="宋体" w:cs="宋体"/>
          <w:sz w:val="31"/>
          <w:szCs w:val="31"/>
        </w:rPr>
      </w:pPr>
      <w:bookmarkStart w:id="11" w:name="bookmark7"/>
      <w:bookmarkEnd w:id="11"/>
      <w:r>
        <w:rPr>
          <w:rFonts w:ascii="宋体" w:hAnsi="宋体" w:eastAsia="宋体" w:cs="宋体"/>
          <w:b/>
          <w:bCs/>
          <w:spacing w:val="10"/>
          <w:sz w:val="31"/>
          <w:szCs w:val="31"/>
        </w:rPr>
        <w:t>第四章</w:t>
      </w:r>
      <w:r>
        <w:rPr>
          <w:rFonts w:ascii="宋体" w:hAnsi="宋体" w:eastAsia="宋体" w:cs="宋体"/>
          <w:spacing w:val="10"/>
          <w:sz w:val="31"/>
          <w:szCs w:val="31"/>
        </w:rPr>
        <w:t xml:space="preserve">  </w:t>
      </w:r>
      <w:r>
        <w:rPr>
          <w:rFonts w:ascii="宋体" w:hAnsi="宋体" w:eastAsia="宋体" w:cs="宋体"/>
          <w:b/>
          <w:bCs/>
          <w:spacing w:val="10"/>
          <w:sz w:val="31"/>
          <w:szCs w:val="31"/>
        </w:rPr>
        <w:t>询价响应文件格式</w:t>
      </w:r>
    </w:p>
    <w:p w14:paraId="5F70D027">
      <w:pPr>
        <w:pStyle w:val="2"/>
        <w:spacing w:line="248" w:lineRule="auto"/>
      </w:pPr>
    </w:p>
    <w:p w14:paraId="3526CC18">
      <w:pPr>
        <w:pStyle w:val="2"/>
        <w:spacing w:line="248" w:lineRule="auto"/>
      </w:pPr>
    </w:p>
    <w:p w14:paraId="230C85DF">
      <w:pPr>
        <w:pStyle w:val="2"/>
        <w:spacing w:line="248" w:lineRule="auto"/>
      </w:pPr>
    </w:p>
    <w:p w14:paraId="41061698">
      <w:pPr>
        <w:pStyle w:val="2"/>
        <w:spacing w:line="248" w:lineRule="auto"/>
      </w:pPr>
    </w:p>
    <w:p w14:paraId="3CE3D3DE">
      <w:pPr>
        <w:pStyle w:val="2"/>
        <w:spacing w:line="248" w:lineRule="auto"/>
      </w:pPr>
    </w:p>
    <w:p w14:paraId="11A79849">
      <w:pPr>
        <w:pStyle w:val="2"/>
        <w:spacing w:line="249" w:lineRule="auto"/>
      </w:pPr>
    </w:p>
    <w:p w14:paraId="1D7C3213">
      <w:pPr>
        <w:spacing w:before="101" w:line="226" w:lineRule="auto"/>
        <w:ind w:firstLine="1556" w:firstLineChars="500"/>
        <w:rPr>
          <w:rFonts w:ascii="宋体" w:hAnsi="宋体" w:eastAsia="宋体" w:cs="宋体"/>
          <w:sz w:val="31"/>
          <w:szCs w:val="31"/>
        </w:rPr>
      </w:pPr>
      <w:r>
        <w:rPr>
          <w:rFonts w:hint="eastAsia" w:ascii="宋体" w:hAnsi="宋体" w:eastAsia="宋体" w:cs="宋体"/>
          <w:b/>
          <w:bCs/>
          <w:sz w:val="31"/>
          <w:szCs w:val="31"/>
          <w:lang w:val="zh-CN"/>
        </w:rPr>
        <w:t>黄河路社区卫生服务中心筹备设备项目</w:t>
      </w:r>
      <w:r>
        <w:rPr>
          <w:rFonts w:ascii="宋体" w:hAnsi="宋体" w:eastAsia="宋体" w:cs="宋体"/>
          <w:b/>
          <w:bCs/>
          <w:spacing w:val="11"/>
          <w:sz w:val="31"/>
          <w:szCs w:val="31"/>
        </w:rPr>
        <w:t>项目</w:t>
      </w:r>
    </w:p>
    <w:p w14:paraId="52063335">
      <w:pPr>
        <w:pStyle w:val="2"/>
        <w:spacing w:line="254" w:lineRule="auto"/>
      </w:pPr>
    </w:p>
    <w:p w14:paraId="6BD4D516">
      <w:pPr>
        <w:pStyle w:val="2"/>
        <w:spacing w:line="255" w:lineRule="auto"/>
      </w:pPr>
    </w:p>
    <w:p w14:paraId="3BEAB0EA">
      <w:pPr>
        <w:pStyle w:val="2"/>
        <w:spacing w:line="255" w:lineRule="auto"/>
      </w:pPr>
    </w:p>
    <w:p w14:paraId="1472709D">
      <w:pPr>
        <w:spacing w:before="231" w:line="223" w:lineRule="auto"/>
        <w:ind w:left="2487"/>
        <w:rPr>
          <w:rFonts w:ascii="宋体" w:hAnsi="宋体" w:eastAsia="宋体" w:cs="宋体"/>
          <w:sz w:val="71"/>
          <w:szCs w:val="71"/>
        </w:rPr>
      </w:pPr>
      <w:bookmarkStart w:id="12" w:name="bookmark8"/>
      <w:bookmarkEnd w:id="12"/>
      <w:r>
        <w:rPr>
          <w:rFonts w:ascii="宋体" w:hAnsi="宋体" w:eastAsia="宋体" w:cs="宋体"/>
          <w:b/>
          <w:bCs/>
          <w:spacing w:val="-32"/>
          <w:sz w:val="71"/>
          <w:szCs w:val="71"/>
        </w:rPr>
        <w:t>响</w:t>
      </w:r>
      <w:r>
        <w:rPr>
          <w:rFonts w:ascii="宋体" w:hAnsi="宋体" w:eastAsia="宋体" w:cs="宋体"/>
          <w:spacing w:val="38"/>
          <w:sz w:val="71"/>
          <w:szCs w:val="71"/>
        </w:rPr>
        <w:t xml:space="preserve"> </w:t>
      </w:r>
      <w:r>
        <w:rPr>
          <w:rFonts w:ascii="宋体" w:hAnsi="宋体" w:eastAsia="宋体" w:cs="宋体"/>
          <w:b/>
          <w:bCs/>
          <w:spacing w:val="-32"/>
          <w:sz w:val="71"/>
          <w:szCs w:val="71"/>
        </w:rPr>
        <w:t>应</w:t>
      </w:r>
      <w:r>
        <w:rPr>
          <w:rFonts w:ascii="宋体" w:hAnsi="宋体" w:eastAsia="宋体" w:cs="宋体"/>
          <w:spacing w:val="43"/>
          <w:sz w:val="71"/>
          <w:szCs w:val="71"/>
        </w:rPr>
        <w:t xml:space="preserve"> </w:t>
      </w:r>
      <w:r>
        <w:rPr>
          <w:rFonts w:ascii="宋体" w:hAnsi="宋体" w:eastAsia="宋体" w:cs="宋体"/>
          <w:b/>
          <w:bCs/>
          <w:spacing w:val="-32"/>
          <w:sz w:val="71"/>
          <w:szCs w:val="71"/>
        </w:rPr>
        <w:t>文</w:t>
      </w:r>
      <w:r>
        <w:rPr>
          <w:rFonts w:ascii="宋体" w:hAnsi="宋体" w:eastAsia="宋体" w:cs="宋体"/>
          <w:spacing w:val="33"/>
          <w:sz w:val="71"/>
          <w:szCs w:val="71"/>
        </w:rPr>
        <w:t xml:space="preserve"> </w:t>
      </w:r>
      <w:r>
        <w:rPr>
          <w:rFonts w:ascii="宋体" w:hAnsi="宋体" w:eastAsia="宋体" w:cs="宋体"/>
          <w:b/>
          <w:bCs/>
          <w:spacing w:val="-32"/>
          <w:sz w:val="71"/>
          <w:szCs w:val="71"/>
        </w:rPr>
        <w:t>件</w:t>
      </w:r>
    </w:p>
    <w:p w14:paraId="11683A39">
      <w:pPr>
        <w:pStyle w:val="2"/>
        <w:spacing w:line="253" w:lineRule="auto"/>
      </w:pPr>
    </w:p>
    <w:p w14:paraId="340AAA7E">
      <w:pPr>
        <w:pStyle w:val="2"/>
        <w:spacing w:line="253" w:lineRule="auto"/>
      </w:pPr>
    </w:p>
    <w:p w14:paraId="15EDFDDC">
      <w:pPr>
        <w:pStyle w:val="2"/>
        <w:spacing w:line="253" w:lineRule="auto"/>
      </w:pPr>
    </w:p>
    <w:p w14:paraId="479FFB93">
      <w:pPr>
        <w:pStyle w:val="2"/>
        <w:spacing w:line="253" w:lineRule="auto"/>
      </w:pPr>
    </w:p>
    <w:p w14:paraId="6FC7E684">
      <w:pPr>
        <w:pStyle w:val="2"/>
        <w:spacing w:line="253" w:lineRule="auto"/>
      </w:pPr>
    </w:p>
    <w:p w14:paraId="64D3A60F">
      <w:pPr>
        <w:pStyle w:val="2"/>
        <w:spacing w:line="253" w:lineRule="auto"/>
      </w:pPr>
    </w:p>
    <w:p w14:paraId="5C486F06">
      <w:pPr>
        <w:pStyle w:val="2"/>
        <w:spacing w:line="253" w:lineRule="auto"/>
      </w:pPr>
    </w:p>
    <w:p w14:paraId="5E97BCED">
      <w:pPr>
        <w:spacing w:before="101" w:line="362" w:lineRule="auto"/>
        <w:ind w:right="6365"/>
        <w:jc w:val="both"/>
        <w:rPr>
          <w:rFonts w:ascii="宋体" w:hAnsi="宋体" w:eastAsia="宋体" w:cs="宋体"/>
          <w:sz w:val="31"/>
          <w:szCs w:val="31"/>
        </w:rPr>
      </w:pPr>
      <w:r>
        <w:rPr>
          <w:rFonts w:ascii="宋体" w:hAnsi="宋体" w:eastAsia="宋体" w:cs="宋体"/>
          <w:b/>
          <w:bCs/>
          <w:spacing w:val="-6"/>
          <w:sz w:val="31"/>
          <w:szCs w:val="31"/>
        </w:rPr>
        <w:t>采购项目编号：</w:t>
      </w:r>
      <w:r>
        <w:rPr>
          <w:rFonts w:ascii="宋体" w:hAnsi="宋体" w:eastAsia="宋体" w:cs="宋体"/>
          <w:spacing w:val="5"/>
          <w:sz w:val="31"/>
          <w:szCs w:val="31"/>
        </w:rPr>
        <w:t xml:space="preserve"> </w:t>
      </w:r>
      <w:r>
        <w:rPr>
          <w:rFonts w:ascii="宋体" w:hAnsi="宋体" w:eastAsia="宋体" w:cs="宋体"/>
          <w:b/>
          <w:bCs/>
          <w:spacing w:val="-6"/>
          <w:sz w:val="31"/>
          <w:szCs w:val="31"/>
        </w:rPr>
        <w:t>采购项目名称：</w:t>
      </w:r>
      <w:r>
        <w:rPr>
          <w:rFonts w:ascii="宋体" w:hAnsi="宋体" w:eastAsia="宋体" w:cs="宋体"/>
          <w:spacing w:val="5"/>
          <w:sz w:val="31"/>
          <w:szCs w:val="31"/>
        </w:rPr>
        <w:t xml:space="preserve"> </w:t>
      </w:r>
      <w:r>
        <w:rPr>
          <w:rFonts w:ascii="宋体" w:hAnsi="宋体" w:eastAsia="宋体" w:cs="宋体"/>
          <w:b/>
          <w:bCs/>
          <w:spacing w:val="-20"/>
          <w:sz w:val="31"/>
          <w:szCs w:val="31"/>
        </w:rPr>
        <w:t>项</w:t>
      </w:r>
      <w:r>
        <w:rPr>
          <w:rFonts w:ascii="宋体" w:hAnsi="宋体" w:eastAsia="宋体" w:cs="宋体"/>
          <w:spacing w:val="83"/>
          <w:sz w:val="31"/>
          <w:szCs w:val="31"/>
        </w:rPr>
        <w:t xml:space="preserve"> </w:t>
      </w:r>
      <w:r>
        <w:rPr>
          <w:rFonts w:ascii="宋体" w:hAnsi="宋体" w:eastAsia="宋体" w:cs="宋体"/>
          <w:b/>
          <w:bCs/>
          <w:spacing w:val="-20"/>
          <w:sz w:val="31"/>
          <w:szCs w:val="31"/>
        </w:rPr>
        <w:t>目</w:t>
      </w:r>
      <w:r>
        <w:rPr>
          <w:rFonts w:ascii="宋体" w:hAnsi="宋体" w:eastAsia="宋体" w:cs="宋体"/>
          <w:spacing w:val="18"/>
          <w:sz w:val="31"/>
          <w:szCs w:val="31"/>
        </w:rPr>
        <w:t xml:space="preserve"> </w:t>
      </w:r>
      <w:r>
        <w:rPr>
          <w:rFonts w:ascii="宋体" w:hAnsi="宋体" w:eastAsia="宋体" w:cs="宋体"/>
          <w:b/>
          <w:bCs/>
          <w:spacing w:val="-20"/>
          <w:sz w:val="31"/>
          <w:szCs w:val="31"/>
        </w:rPr>
        <w:t>包</w:t>
      </w:r>
      <w:r>
        <w:rPr>
          <w:rFonts w:ascii="宋体" w:hAnsi="宋体" w:eastAsia="宋体" w:cs="宋体"/>
          <w:spacing w:val="29"/>
          <w:sz w:val="31"/>
          <w:szCs w:val="31"/>
        </w:rPr>
        <w:t xml:space="preserve"> </w:t>
      </w:r>
      <w:r>
        <w:rPr>
          <w:rFonts w:ascii="宋体" w:hAnsi="宋体" w:eastAsia="宋体" w:cs="宋体"/>
          <w:b/>
          <w:bCs/>
          <w:spacing w:val="-20"/>
          <w:sz w:val="31"/>
          <w:szCs w:val="31"/>
        </w:rPr>
        <w:t>号：</w:t>
      </w:r>
    </w:p>
    <w:p w14:paraId="37B61B27">
      <w:pPr>
        <w:pStyle w:val="2"/>
        <w:spacing w:line="295" w:lineRule="auto"/>
      </w:pPr>
    </w:p>
    <w:p w14:paraId="29419F30">
      <w:pPr>
        <w:pStyle w:val="2"/>
        <w:spacing w:line="295" w:lineRule="auto"/>
      </w:pPr>
    </w:p>
    <w:p w14:paraId="4AF691DA">
      <w:pPr>
        <w:pStyle w:val="2"/>
        <w:spacing w:line="295" w:lineRule="auto"/>
      </w:pPr>
    </w:p>
    <w:p w14:paraId="5EB5EEC5">
      <w:pPr>
        <w:pStyle w:val="2"/>
        <w:spacing w:line="296" w:lineRule="auto"/>
      </w:pPr>
    </w:p>
    <w:p w14:paraId="5D590901">
      <w:pPr>
        <w:spacing w:before="101" w:line="356" w:lineRule="auto"/>
        <w:ind w:left="645" w:right="1011" w:hanging="1"/>
        <w:rPr>
          <w:rFonts w:ascii="宋体" w:hAnsi="宋体" w:eastAsia="宋体" w:cs="宋体"/>
          <w:sz w:val="31"/>
          <w:szCs w:val="31"/>
        </w:rPr>
      </w:pPr>
      <w:r>
        <w:rPr>
          <w:rFonts w:ascii="宋体" w:hAnsi="宋体" w:eastAsia="宋体" w:cs="宋体"/>
          <w:b/>
          <w:bCs/>
          <w:spacing w:val="8"/>
          <w:sz w:val="31"/>
          <w:szCs w:val="31"/>
        </w:rPr>
        <w:t>供应商</w:t>
      </w:r>
      <w:r>
        <w:rPr>
          <w:rFonts w:ascii="宋体" w:hAnsi="宋体" w:eastAsia="宋体" w:cs="宋体"/>
          <w:b/>
          <w:bCs/>
          <w:spacing w:val="-15"/>
          <w:sz w:val="31"/>
          <w:szCs w:val="31"/>
        </w:rPr>
        <w:t>：</w:t>
      </w:r>
      <w:r>
        <w:rPr>
          <w:rFonts w:ascii="宋体" w:hAnsi="宋体" w:eastAsia="宋体" w:cs="宋体"/>
          <w:spacing w:val="6"/>
          <w:sz w:val="31"/>
          <w:szCs w:val="31"/>
          <w:u w:val="single" w:color="auto"/>
        </w:rPr>
        <w:t xml:space="preserve">                   </w:t>
      </w:r>
      <w:r>
        <w:rPr>
          <w:rFonts w:ascii="宋体" w:hAnsi="宋体" w:eastAsia="宋体" w:cs="宋体"/>
          <w:spacing w:val="5"/>
          <w:sz w:val="31"/>
          <w:szCs w:val="31"/>
          <w:u w:val="single" w:color="auto"/>
        </w:rPr>
        <w:t xml:space="preserve">       </w:t>
      </w:r>
      <w:r>
        <w:rPr>
          <w:rFonts w:ascii="宋体" w:hAnsi="宋体" w:eastAsia="宋体" w:cs="宋体"/>
          <w:b/>
          <w:bCs/>
          <w:spacing w:val="-15"/>
          <w:sz w:val="31"/>
          <w:szCs w:val="31"/>
        </w:rPr>
        <w:t>（</w:t>
      </w:r>
      <w:r>
        <w:rPr>
          <w:rFonts w:ascii="宋体" w:hAnsi="宋体" w:eastAsia="宋体" w:cs="宋体"/>
          <w:b/>
          <w:bCs/>
          <w:spacing w:val="8"/>
          <w:sz w:val="31"/>
          <w:szCs w:val="31"/>
        </w:rPr>
        <w:t>公章）</w:t>
      </w:r>
      <w:r>
        <w:rPr>
          <w:rFonts w:ascii="宋体" w:hAnsi="宋体" w:eastAsia="宋体" w:cs="宋体"/>
          <w:sz w:val="31"/>
          <w:szCs w:val="31"/>
        </w:rPr>
        <w:t xml:space="preserve">  </w:t>
      </w:r>
      <w:r>
        <w:rPr>
          <w:rFonts w:ascii="宋体" w:hAnsi="宋体" w:eastAsia="宋体" w:cs="宋体"/>
          <w:b/>
          <w:bCs/>
          <w:spacing w:val="8"/>
          <w:sz w:val="31"/>
          <w:szCs w:val="31"/>
        </w:rPr>
        <w:t>法定代表人或委托代理人</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8"/>
          <w:sz w:val="31"/>
          <w:szCs w:val="31"/>
        </w:rPr>
        <w:t>签字或盖章）</w:t>
      </w:r>
    </w:p>
    <w:p w14:paraId="7FCE217E">
      <w:pPr>
        <w:pStyle w:val="2"/>
        <w:spacing w:line="284" w:lineRule="auto"/>
      </w:pPr>
    </w:p>
    <w:p w14:paraId="2B12E3CD">
      <w:pPr>
        <w:pStyle w:val="2"/>
        <w:spacing w:line="285" w:lineRule="auto"/>
      </w:pPr>
    </w:p>
    <w:p w14:paraId="770D9AC6">
      <w:pPr>
        <w:spacing w:before="102" w:line="225" w:lineRule="auto"/>
        <w:ind w:left="3300"/>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1"/>
          <w:sz w:val="31"/>
          <w:szCs w:val="31"/>
        </w:rPr>
        <w:t xml:space="preserve">    </w:t>
      </w:r>
      <w:r>
        <w:rPr>
          <w:rFonts w:ascii="宋体" w:hAnsi="宋体" w:eastAsia="宋体" w:cs="宋体"/>
          <w:b/>
          <w:bCs/>
          <w:spacing w:val="-9"/>
          <w:sz w:val="31"/>
          <w:szCs w:val="31"/>
        </w:rPr>
        <w:t>月</w:t>
      </w:r>
      <w:r>
        <w:rPr>
          <w:rFonts w:ascii="宋体" w:hAnsi="宋体" w:eastAsia="宋体" w:cs="宋体"/>
          <w:spacing w:val="23"/>
          <w:sz w:val="31"/>
          <w:szCs w:val="31"/>
        </w:rPr>
        <w:t xml:space="preserve">    </w:t>
      </w:r>
      <w:r>
        <w:rPr>
          <w:rFonts w:ascii="宋体" w:hAnsi="宋体" w:eastAsia="宋体" w:cs="宋体"/>
          <w:b/>
          <w:bCs/>
          <w:spacing w:val="-9"/>
          <w:sz w:val="31"/>
          <w:szCs w:val="31"/>
        </w:rPr>
        <w:t>日</w:t>
      </w:r>
    </w:p>
    <w:p w14:paraId="734EDE57">
      <w:pPr>
        <w:spacing w:line="225" w:lineRule="auto"/>
        <w:rPr>
          <w:rFonts w:ascii="宋体" w:hAnsi="宋体" w:eastAsia="宋体" w:cs="宋体"/>
          <w:sz w:val="31"/>
          <w:szCs w:val="31"/>
        </w:rPr>
        <w:sectPr>
          <w:footerReference r:id="rId21" w:type="default"/>
          <w:pgSz w:w="11906" w:h="16840"/>
          <w:pgMar w:top="1431" w:right="1785" w:bottom="1105" w:left="1597" w:header="0" w:footer="936" w:gutter="0"/>
          <w:pgNumType w:fmt="decimal"/>
          <w:cols w:space="720" w:num="1"/>
        </w:sectPr>
      </w:pPr>
    </w:p>
    <w:p w14:paraId="72C256FD">
      <w:pPr>
        <w:pStyle w:val="2"/>
        <w:spacing w:line="267" w:lineRule="auto"/>
      </w:pPr>
    </w:p>
    <w:p w14:paraId="5D171D64">
      <w:pPr>
        <w:pStyle w:val="2"/>
        <w:spacing w:line="268" w:lineRule="auto"/>
      </w:pPr>
    </w:p>
    <w:p w14:paraId="3D3CAAE6">
      <w:pPr>
        <w:spacing w:before="101" w:line="228" w:lineRule="auto"/>
        <w:ind w:left="4589"/>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96"/>
          <w:sz w:val="31"/>
          <w:szCs w:val="31"/>
        </w:rPr>
        <w:t xml:space="preserve"> </w:t>
      </w:r>
      <w:r>
        <w:rPr>
          <w:rFonts w:ascii="宋体" w:hAnsi="宋体" w:eastAsia="宋体" w:cs="宋体"/>
          <w:b/>
          <w:bCs/>
          <w:spacing w:val="-36"/>
          <w:sz w:val="31"/>
          <w:szCs w:val="31"/>
        </w:rPr>
        <w:t>录</w:t>
      </w:r>
    </w:p>
    <w:p w14:paraId="48B00462">
      <w:pPr>
        <w:spacing w:before="9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（1）响应文件封面...................................</w:t>
      </w:r>
      <w:r>
        <w:rPr>
          <w:rFonts w:ascii="FangSong_GB2312" w:hAnsi="FangSong_GB2312" w:eastAsia="FangSong_GB2312" w:cs="FangSong_GB2312"/>
          <w:spacing w:val="-1"/>
          <w:sz w:val="24"/>
          <w:szCs w:val="24"/>
        </w:rPr>
        <w:t>...所在页码</w:t>
      </w:r>
    </w:p>
    <w:p w14:paraId="67541B4A">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w:t>
      </w:r>
      <w:r>
        <w:rPr>
          <w:rFonts w:ascii="FangSong_GB2312" w:hAnsi="FangSong_GB2312" w:eastAsia="FangSong_GB2312" w:cs="FangSong_GB2312"/>
          <w:spacing w:val="-68"/>
          <w:sz w:val="24"/>
          <w:szCs w:val="24"/>
        </w:rPr>
        <w:t xml:space="preserve"> </w:t>
      </w:r>
      <w:r>
        <w:rPr>
          <w:rFonts w:ascii="FangSong_GB2312" w:hAnsi="FangSong_GB2312" w:eastAsia="FangSong_GB2312" w:cs="FangSong_GB2312"/>
          <w:spacing w:val="-1"/>
          <w:sz w:val="24"/>
          <w:szCs w:val="24"/>
        </w:rPr>
        <w:t xml:space="preserve">目录............................................. </w:t>
      </w:r>
      <w:r>
        <w:rPr>
          <w:rFonts w:ascii="FangSong_GB2312" w:hAnsi="FangSong_GB2312" w:eastAsia="FangSong_GB2312" w:cs="FangSong_GB2312"/>
          <w:spacing w:val="-2"/>
          <w:sz w:val="24"/>
          <w:szCs w:val="24"/>
        </w:rPr>
        <w:t>所在页码</w:t>
      </w:r>
    </w:p>
    <w:p w14:paraId="3A240D97">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（3）响应函.........................................</w:t>
      </w:r>
      <w:r>
        <w:rPr>
          <w:rFonts w:ascii="FangSong_GB2312" w:hAnsi="FangSong_GB2312" w:eastAsia="FangSong_GB2312" w:cs="FangSong_GB2312"/>
          <w:spacing w:val="-1"/>
          <w:sz w:val="24"/>
          <w:szCs w:val="24"/>
        </w:rPr>
        <w:t>.. 所在页码</w:t>
      </w:r>
    </w:p>
    <w:p w14:paraId="4DA46F7A">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（4）询价报价表.....................................</w:t>
      </w:r>
      <w:r>
        <w:rPr>
          <w:rFonts w:ascii="FangSong_GB2312" w:hAnsi="FangSong_GB2312" w:eastAsia="FangSong_GB2312" w:cs="FangSong_GB2312"/>
          <w:spacing w:val="-1"/>
          <w:sz w:val="24"/>
          <w:szCs w:val="24"/>
        </w:rPr>
        <w:t>.. 所在页码</w:t>
      </w:r>
    </w:p>
    <w:p w14:paraId="70906EAE">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（5）分项报价表.....................................</w:t>
      </w:r>
      <w:r>
        <w:rPr>
          <w:rFonts w:ascii="FangSong_GB2312" w:hAnsi="FangSong_GB2312" w:eastAsia="FangSong_GB2312" w:cs="FangSong_GB2312"/>
          <w:spacing w:val="-1"/>
          <w:sz w:val="24"/>
          <w:szCs w:val="24"/>
        </w:rPr>
        <w:t>.. 所在页码</w:t>
      </w:r>
    </w:p>
    <w:p w14:paraId="5D36FE8A">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（6）技术规格响应表.................................</w:t>
      </w:r>
      <w:r>
        <w:rPr>
          <w:rFonts w:ascii="FangSong_GB2312" w:hAnsi="FangSong_GB2312" w:eastAsia="FangSong_GB2312" w:cs="FangSong_GB2312"/>
          <w:spacing w:val="-1"/>
          <w:sz w:val="24"/>
          <w:szCs w:val="24"/>
        </w:rPr>
        <w:t>.. 所在页码</w:t>
      </w:r>
    </w:p>
    <w:p w14:paraId="749B93AB">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（7）法定代表人（非法人组织负责人）证明书...........</w:t>
      </w:r>
      <w:r>
        <w:rPr>
          <w:rFonts w:ascii="FangSong_GB2312" w:hAnsi="FangSong_GB2312" w:eastAsia="FangSong_GB2312" w:cs="FangSong_GB2312"/>
          <w:spacing w:val="-1"/>
          <w:sz w:val="24"/>
          <w:szCs w:val="24"/>
        </w:rPr>
        <w:t>.. 所在页码</w:t>
      </w:r>
    </w:p>
    <w:p w14:paraId="1DBFBA31">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（8）法定代表人（非法人组织负责人）授权书...........</w:t>
      </w:r>
      <w:r>
        <w:rPr>
          <w:rFonts w:ascii="FangSong_GB2312" w:hAnsi="FangSong_GB2312" w:eastAsia="FangSong_GB2312" w:cs="FangSong_GB2312"/>
          <w:spacing w:val="-1"/>
          <w:sz w:val="24"/>
          <w:szCs w:val="24"/>
        </w:rPr>
        <w:t>.. 所在页码</w:t>
      </w:r>
    </w:p>
    <w:p w14:paraId="11F491B1">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（9）供应商承诺函...................................</w:t>
      </w:r>
      <w:r>
        <w:rPr>
          <w:rFonts w:ascii="FangSong_GB2312" w:hAnsi="FangSong_GB2312" w:eastAsia="FangSong_GB2312" w:cs="FangSong_GB2312"/>
          <w:spacing w:val="-1"/>
          <w:sz w:val="24"/>
          <w:szCs w:val="24"/>
        </w:rPr>
        <w:t>.. 所在页码</w:t>
      </w:r>
    </w:p>
    <w:p w14:paraId="0645D23A">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（10）供应商诚信承诺书..............................</w:t>
      </w:r>
      <w:r>
        <w:rPr>
          <w:rFonts w:ascii="FangSong_GB2312" w:hAnsi="FangSong_GB2312" w:eastAsia="FangSong_GB2312" w:cs="FangSong_GB2312"/>
          <w:spacing w:val="-1"/>
          <w:sz w:val="24"/>
          <w:szCs w:val="24"/>
        </w:rPr>
        <w:t>...所在页码</w:t>
      </w:r>
    </w:p>
    <w:p w14:paraId="2DDF3A62">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（11）资格证明材料..................................</w:t>
      </w:r>
      <w:r>
        <w:rPr>
          <w:rFonts w:ascii="FangSong_GB2312" w:hAnsi="FangSong_GB2312" w:eastAsia="FangSong_GB2312" w:cs="FangSong_GB2312"/>
          <w:spacing w:val="-1"/>
          <w:sz w:val="24"/>
          <w:szCs w:val="24"/>
        </w:rPr>
        <w:t>.. 所在页码</w:t>
      </w:r>
    </w:p>
    <w:p w14:paraId="209EE8DD">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（12）财务状况证明..................................</w:t>
      </w:r>
      <w:r>
        <w:rPr>
          <w:rFonts w:ascii="FangSong_GB2312" w:hAnsi="FangSong_GB2312" w:eastAsia="FangSong_GB2312" w:cs="FangSong_GB2312"/>
          <w:spacing w:val="-1"/>
          <w:sz w:val="24"/>
          <w:szCs w:val="24"/>
        </w:rPr>
        <w:t>.. 所在页码</w:t>
      </w:r>
    </w:p>
    <w:p w14:paraId="3F4E4104">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（13）具备履行合同所必须的设备和专业技术能力证明....</w:t>
      </w:r>
      <w:r>
        <w:rPr>
          <w:rFonts w:ascii="FangSong_GB2312" w:hAnsi="FangSong_GB2312" w:eastAsia="FangSong_GB2312" w:cs="FangSong_GB2312"/>
          <w:spacing w:val="-1"/>
          <w:sz w:val="24"/>
          <w:szCs w:val="24"/>
        </w:rPr>
        <w:t>.. 所在页码</w:t>
      </w:r>
    </w:p>
    <w:p w14:paraId="7EBB30D1">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（14）无重大违法记录声明............................</w:t>
      </w:r>
      <w:r>
        <w:rPr>
          <w:rFonts w:ascii="FangSong_GB2312" w:hAnsi="FangSong_GB2312" w:eastAsia="FangSong_GB2312" w:cs="FangSong_GB2312"/>
          <w:spacing w:val="-1"/>
          <w:sz w:val="24"/>
          <w:szCs w:val="24"/>
        </w:rPr>
        <w:t>.. 所在页码</w:t>
      </w:r>
    </w:p>
    <w:p w14:paraId="6B0A6471">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（15）保证金........................................</w:t>
      </w:r>
      <w:r>
        <w:rPr>
          <w:rFonts w:ascii="FangSong_GB2312" w:hAnsi="FangSong_GB2312" w:eastAsia="FangSong_GB2312" w:cs="FangSong_GB2312"/>
          <w:spacing w:val="-1"/>
          <w:sz w:val="24"/>
          <w:szCs w:val="24"/>
        </w:rPr>
        <w:t>.. 所在页码</w:t>
      </w:r>
    </w:p>
    <w:p w14:paraId="5B5E3EDA">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（16）</w:t>
      </w:r>
      <w:r>
        <w:rPr>
          <w:rFonts w:hint="eastAsia" w:ascii="FangSong_GB2312" w:hAnsi="FangSong_GB2312" w:eastAsia="FangSong_GB2312" w:cs="FangSong_GB2312"/>
          <w:sz w:val="24"/>
          <w:szCs w:val="24"/>
          <w:lang w:eastAsia="zh-CN"/>
        </w:rPr>
        <w:t>投标产品的相关资料</w:t>
      </w:r>
      <w:r>
        <w:rPr>
          <w:rFonts w:ascii="FangSong_GB2312" w:hAnsi="FangSong_GB2312" w:eastAsia="FangSong_GB2312" w:cs="FangSong_GB2312"/>
          <w:sz w:val="24"/>
          <w:szCs w:val="24"/>
        </w:rPr>
        <w:t>............................</w:t>
      </w:r>
      <w:r>
        <w:rPr>
          <w:rFonts w:ascii="FangSong_GB2312" w:hAnsi="FangSong_GB2312" w:eastAsia="FangSong_GB2312" w:cs="FangSong_GB2312"/>
          <w:spacing w:val="-1"/>
          <w:sz w:val="24"/>
          <w:szCs w:val="24"/>
        </w:rPr>
        <w:t>...所在页码</w:t>
      </w:r>
    </w:p>
    <w:p w14:paraId="6EEBF529">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（17）享受政府采购政策优惠的证明材料.................</w:t>
      </w:r>
      <w:r>
        <w:rPr>
          <w:rFonts w:ascii="FangSong_GB2312" w:hAnsi="FangSong_GB2312" w:eastAsia="FangSong_GB2312" w:cs="FangSong_GB2312"/>
          <w:spacing w:val="-1"/>
          <w:sz w:val="24"/>
          <w:szCs w:val="24"/>
        </w:rPr>
        <w:t>..所在页码</w:t>
      </w:r>
    </w:p>
    <w:p w14:paraId="6D5BF941">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（18）供应商认为在其他方面有必要说明的事项..........</w:t>
      </w:r>
      <w:r>
        <w:rPr>
          <w:rFonts w:ascii="FangSong_GB2312" w:hAnsi="FangSong_GB2312" w:eastAsia="FangSong_GB2312" w:cs="FangSong_GB2312"/>
          <w:spacing w:val="-1"/>
          <w:sz w:val="24"/>
          <w:szCs w:val="24"/>
        </w:rPr>
        <w:t>.. 所在页码</w:t>
      </w:r>
    </w:p>
    <w:p w14:paraId="7BB4070D">
      <w:pPr>
        <w:spacing w:line="214" w:lineRule="auto"/>
        <w:rPr>
          <w:rFonts w:ascii="FangSong_GB2312" w:hAnsi="FangSong_GB2312" w:eastAsia="FangSong_GB2312" w:cs="FangSong_GB2312"/>
          <w:sz w:val="24"/>
          <w:szCs w:val="24"/>
        </w:rPr>
        <w:sectPr>
          <w:footerReference r:id="rId22" w:type="default"/>
          <w:pgSz w:w="11906" w:h="16840"/>
          <w:pgMar w:top="1431" w:right="1785" w:bottom="1105" w:left="1591" w:header="0" w:footer="935" w:gutter="0"/>
          <w:pgNumType w:fmt="decimal"/>
          <w:cols w:space="720" w:num="1"/>
        </w:sectPr>
      </w:pPr>
    </w:p>
    <w:p w14:paraId="3DDEBCB2">
      <w:pPr>
        <w:pStyle w:val="2"/>
        <w:spacing w:line="458" w:lineRule="auto"/>
      </w:pPr>
    </w:p>
    <w:p w14:paraId="59CBA92D">
      <w:pPr>
        <w:spacing w:before="91" w:line="224" w:lineRule="auto"/>
        <w:ind w:left="46"/>
        <w:rPr>
          <w:rFonts w:ascii="黑体" w:hAnsi="黑体" w:eastAsia="黑体" w:cs="黑体"/>
          <w:sz w:val="28"/>
          <w:szCs w:val="28"/>
        </w:rPr>
      </w:pPr>
      <w:r>
        <w:rPr>
          <w:rFonts w:ascii="黑体" w:hAnsi="黑体" w:eastAsia="黑体" w:cs="黑体"/>
          <w:spacing w:val="-14"/>
          <w:sz w:val="28"/>
          <w:szCs w:val="28"/>
        </w:rPr>
        <w:t>附件</w:t>
      </w:r>
      <w:r>
        <w:rPr>
          <w:rFonts w:ascii="黑体" w:hAnsi="黑体" w:eastAsia="黑体" w:cs="黑体"/>
          <w:spacing w:val="-33"/>
          <w:sz w:val="28"/>
          <w:szCs w:val="28"/>
        </w:rPr>
        <w:t xml:space="preserve"> </w:t>
      </w:r>
      <w:r>
        <w:rPr>
          <w:rFonts w:ascii="黑体" w:hAnsi="黑体" w:eastAsia="黑体" w:cs="黑体"/>
          <w:spacing w:val="-14"/>
          <w:sz w:val="28"/>
          <w:szCs w:val="28"/>
        </w:rPr>
        <w:t>1：响应函</w:t>
      </w:r>
    </w:p>
    <w:p w14:paraId="5CC1E12A">
      <w:pPr>
        <w:pStyle w:val="2"/>
        <w:spacing w:line="467" w:lineRule="auto"/>
      </w:pPr>
    </w:p>
    <w:p w14:paraId="3E39389B">
      <w:pPr>
        <w:spacing w:before="101" w:line="227" w:lineRule="auto"/>
        <w:ind w:left="3968"/>
        <w:rPr>
          <w:rFonts w:ascii="宋体" w:hAnsi="宋体" w:eastAsia="宋体" w:cs="宋体"/>
          <w:sz w:val="31"/>
          <w:szCs w:val="31"/>
        </w:rPr>
      </w:pPr>
      <w:r>
        <w:rPr>
          <w:rFonts w:ascii="宋体" w:hAnsi="宋体" w:eastAsia="宋体" w:cs="宋体"/>
          <w:b/>
          <w:bCs/>
          <w:spacing w:val="-9"/>
          <w:sz w:val="31"/>
          <w:szCs w:val="31"/>
        </w:rPr>
        <w:t>响应函</w:t>
      </w:r>
    </w:p>
    <w:p w14:paraId="3FE2C6B6">
      <w:pPr>
        <w:spacing w:before="189" w:line="214" w:lineRule="auto"/>
        <w:ind w:left="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致：青海诚鑫招标有限公司</w:t>
      </w:r>
    </w:p>
    <w:p w14:paraId="46E50BD5">
      <w:pPr>
        <w:spacing w:before="246" w:line="338" w:lineRule="auto"/>
        <w:ind w:left="21" w:right="139" w:firstLine="47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我们收到（</w:t>
      </w:r>
      <w:r>
        <w:rPr>
          <w:rFonts w:ascii="FangSong_GB2312" w:hAnsi="FangSong_GB2312" w:eastAsia="FangSong_GB2312" w:cs="FangSong_GB2312"/>
          <w:spacing w:val="-5"/>
          <w:sz w:val="24"/>
          <w:szCs w:val="24"/>
          <w:u w:val="single" w:color="auto"/>
        </w:rPr>
        <w:t>采购项目名称</w:t>
      </w:r>
      <w:r>
        <w:rPr>
          <w:rFonts w:ascii="FangSong_GB2312" w:hAnsi="FangSong_GB2312" w:eastAsia="FangSong_GB2312" w:cs="FangSong_GB2312"/>
          <w:spacing w:val="-5"/>
          <w:sz w:val="24"/>
          <w:szCs w:val="24"/>
        </w:rPr>
        <w:t>）项目（采购项目编号</w:t>
      </w:r>
      <w:r>
        <w:rPr>
          <w:rFonts w:ascii="FangSong_GB2312" w:hAnsi="FangSong_GB2312" w:eastAsia="FangSong_GB2312" w:cs="FangSong_GB2312"/>
          <w:spacing w:val="-6"/>
          <w:sz w:val="24"/>
          <w:szCs w:val="24"/>
        </w:rPr>
        <w:t>：</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6"/>
          <w:sz w:val="24"/>
          <w:szCs w:val="24"/>
        </w:rPr>
        <w:t>）</w:t>
      </w:r>
      <w:r>
        <w:rPr>
          <w:rFonts w:ascii="FangSong_GB2312" w:hAnsi="FangSong_GB2312" w:eastAsia="FangSong_GB2312" w:cs="FangSong_GB2312"/>
          <w:spacing w:val="-5"/>
          <w:sz w:val="24"/>
          <w:szCs w:val="24"/>
        </w:rPr>
        <w:t>的询价通知书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w:t>
      </w:r>
      <w:r>
        <w:rPr>
          <w:rFonts w:ascii="FangSong_GB2312" w:hAnsi="FangSong_GB2312" w:eastAsia="FangSong_GB2312" w:cs="FangSong_GB2312"/>
          <w:spacing w:val="70"/>
          <w:sz w:val="24"/>
          <w:szCs w:val="24"/>
        </w:rPr>
        <w:t xml:space="preserve"> </w:t>
      </w:r>
      <w:r>
        <w:rPr>
          <w:rFonts w:ascii="FangSong_GB2312" w:hAnsi="FangSong_GB2312" w:eastAsia="FangSong_GB2312" w:cs="FangSong_GB2312"/>
          <w:spacing w:val="-2"/>
          <w:sz w:val="24"/>
          <w:szCs w:val="24"/>
        </w:rPr>
        <w:t>经研究，我方法定代表人（</w:t>
      </w:r>
      <w:r>
        <w:rPr>
          <w:rFonts w:ascii="FangSong_GB2312" w:hAnsi="FangSong_GB2312" w:eastAsia="FangSong_GB2312" w:cs="FangSong_GB2312"/>
          <w:spacing w:val="-2"/>
          <w:sz w:val="24"/>
          <w:szCs w:val="24"/>
          <w:u w:val="single" w:color="auto"/>
        </w:rPr>
        <w:t>姓名、职务</w:t>
      </w:r>
      <w:r>
        <w:rPr>
          <w:rFonts w:ascii="FangSong_GB2312" w:hAnsi="FangSong_GB2312" w:eastAsia="FangSong_GB2312" w:cs="FangSong_GB2312"/>
          <w:spacing w:val="-2"/>
          <w:sz w:val="24"/>
          <w:szCs w:val="24"/>
        </w:rPr>
        <w:t>）正式授权询价代表（</w:t>
      </w:r>
      <w:r>
        <w:rPr>
          <w:rFonts w:ascii="FangSong_GB2312" w:hAnsi="FangSong_GB2312" w:eastAsia="FangSong_GB2312" w:cs="FangSong_GB2312"/>
          <w:spacing w:val="-2"/>
          <w:sz w:val="24"/>
          <w:szCs w:val="24"/>
          <w:u w:val="single" w:color="auto"/>
        </w:rPr>
        <w:t>姓名、职务</w:t>
      </w:r>
      <w:r>
        <w:rPr>
          <w:rFonts w:ascii="FangSong_GB2312" w:hAnsi="FangSong_GB2312" w:eastAsia="FangSong_GB2312" w:cs="FangSong_GB2312"/>
          <w:spacing w:val="-2"/>
          <w:sz w:val="24"/>
          <w:szCs w:val="24"/>
        </w:rPr>
        <w:t>）代表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我方（</w:t>
      </w:r>
      <w:r>
        <w:rPr>
          <w:rFonts w:ascii="FangSong_GB2312" w:hAnsi="FangSong_GB2312" w:eastAsia="FangSong_GB2312" w:cs="FangSong_GB2312"/>
          <w:spacing w:val="-2"/>
          <w:sz w:val="24"/>
          <w:szCs w:val="24"/>
          <w:u w:val="single" w:color="auto"/>
        </w:rPr>
        <w:t>供应商名称、地址</w:t>
      </w:r>
      <w:r>
        <w:rPr>
          <w:rFonts w:ascii="FangSong_GB2312" w:hAnsi="FangSong_GB2312" w:eastAsia="FangSong_GB2312" w:cs="FangSong_GB2312"/>
          <w:spacing w:val="-2"/>
          <w:sz w:val="24"/>
          <w:szCs w:val="24"/>
        </w:rPr>
        <w:t>）提交询价响应文件。</w:t>
      </w:r>
    </w:p>
    <w:p w14:paraId="0250752A">
      <w:pPr>
        <w:spacing w:before="57" w:line="216" w:lineRule="auto"/>
        <w:ind w:left="43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据此函，我方代表宣布同意如下：</w:t>
      </w:r>
    </w:p>
    <w:p w14:paraId="7C3403C0">
      <w:pPr>
        <w:spacing w:before="203" w:line="330" w:lineRule="auto"/>
        <w:ind w:left="6" w:right="9" w:firstLine="47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1.我方已详阅询价通知书的全部内容，包括澄清、修改条款有关附件，承诺对其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完全理解并接受。我方将按询价通知书的规定履行合同责任和义务。</w:t>
      </w:r>
    </w:p>
    <w:p w14:paraId="5E5D79D8">
      <w:pPr>
        <w:spacing w:before="75" w:line="337" w:lineRule="auto"/>
        <w:ind w:right="165" w:firstLine="48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2.本次询价项目的询价有效期自提交询价响应文件截止时间起</w:t>
      </w:r>
      <w:r>
        <w:rPr>
          <w:rFonts w:ascii="FangSong_GB2312" w:hAnsi="FangSong_GB2312" w:eastAsia="FangSong_GB2312" w:cs="FangSong_GB2312"/>
          <w:spacing w:val="-1"/>
          <w:sz w:val="24"/>
          <w:szCs w:val="24"/>
          <w:u w:val="single" w:color="auto"/>
        </w:rPr>
        <w:t>60</w:t>
      </w:r>
      <w:r>
        <w:rPr>
          <w:rFonts w:ascii="FangSong_GB2312" w:hAnsi="FangSong_GB2312" w:eastAsia="FangSong_GB2312" w:cs="FangSong_GB2312"/>
          <w:spacing w:val="-1"/>
          <w:sz w:val="24"/>
          <w:szCs w:val="24"/>
        </w:rPr>
        <w:t>个日历日内有</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
          <w:sz w:val="24"/>
          <w:szCs w:val="24"/>
        </w:rPr>
        <w:t>效。如果在规定的询价时间后，我方在询价</w:t>
      </w:r>
      <w:r>
        <w:rPr>
          <w:rFonts w:ascii="FangSong_GB2312" w:hAnsi="FangSong_GB2312" w:eastAsia="FangSong_GB2312" w:cs="FangSong_GB2312"/>
          <w:sz w:val="24"/>
          <w:szCs w:val="24"/>
        </w:rPr>
        <w:t xml:space="preserve">有效期内撤回询价响应文件或成交后不 </w:t>
      </w:r>
      <w:r>
        <w:rPr>
          <w:rFonts w:ascii="FangSong_GB2312" w:hAnsi="FangSong_GB2312" w:eastAsia="FangSong_GB2312" w:cs="FangSong_GB2312"/>
          <w:spacing w:val="-1"/>
          <w:sz w:val="24"/>
          <w:szCs w:val="24"/>
        </w:rPr>
        <w:t>签约的，询价保证金将将不予退还。</w:t>
      </w:r>
    </w:p>
    <w:p w14:paraId="704E0D0C">
      <w:pPr>
        <w:spacing w:before="85" w:line="276" w:lineRule="auto"/>
        <w:ind w:left="9" w:firstLine="48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3.我方同意按照贵方要求提供与询价有关的一切数据或资料，理解并接受贵方评</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7"/>
          <w:sz w:val="24"/>
          <w:szCs w:val="24"/>
        </w:rPr>
        <w:t>审办法。</w:t>
      </w:r>
    </w:p>
    <w:p w14:paraId="21B7CA21">
      <w:pPr>
        <w:spacing w:before="191" w:line="213" w:lineRule="auto"/>
        <w:ind w:left="47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4.与本询价有关的一切正式往来通讯请寄：</w:t>
      </w:r>
    </w:p>
    <w:p w14:paraId="5F7BC82F">
      <w:pPr>
        <w:spacing w:before="189" w:line="214" w:lineRule="auto"/>
        <w:ind w:left="42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地址：</w:t>
      </w:r>
      <w:r>
        <w:rPr>
          <w:rFonts w:ascii="FangSong_GB2312" w:hAnsi="FangSong_GB2312" w:eastAsia="FangSong_GB2312" w:cs="FangSong_GB2312"/>
          <w:spacing w:val="-6"/>
          <w:sz w:val="24"/>
          <w:szCs w:val="24"/>
          <w:u w:val="single" w:color="auto"/>
        </w:rPr>
        <w:t xml:space="preserve">                          </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6"/>
          <w:sz w:val="24"/>
          <w:szCs w:val="24"/>
        </w:rPr>
        <w:t>邮编：</w:t>
      </w:r>
      <w:r>
        <w:rPr>
          <w:rFonts w:ascii="FangSong_GB2312" w:hAnsi="FangSong_GB2312" w:eastAsia="FangSong_GB2312" w:cs="FangSong_GB2312"/>
          <w:sz w:val="24"/>
          <w:szCs w:val="24"/>
          <w:u w:val="single" w:color="auto"/>
        </w:rPr>
        <w:t xml:space="preserve">                        </w:t>
      </w:r>
    </w:p>
    <w:p w14:paraId="4E750B31">
      <w:pPr>
        <w:spacing w:before="190" w:line="213" w:lineRule="auto"/>
        <w:ind w:left="484"/>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电话：</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3"/>
          <w:sz w:val="24"/>
          <w:szCs w:val="24"/>
        </w:rPr>
        <w:t>传真：</w:t>
      </w:r>
      <w:r>
        <w:rPr>
          <w:rFonts w:ascii="FangSong_GB2312" w:hAnsi="FangSong_GB2312" w:eastAsia="FangSong_GB2312" w:cs="FangSong_GB2312"/>
          <w:sz w:val="24"/>
          <w:szCs w:val="24"/>
          <w:u w:val="single" w:color="auto"/>
        </w:rPr>
        <w:t xml:space="preserve">                        </w:t>
      </w:r>
    </w:p>
    <w:p w14:paraId="6BDEF54A">
      <w:pPr>
        <w:spacing w:before="190"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法人代表姓名：</w:t>
      </w:r>
      <w:r>
        <w:rPr>
          <w:rFonts w:ascii="FangSong_GB2312" w:hAnsi="FangSong_GB2312" w:eastAsia="FangSong_GB2312" w:cs="FangSong_GB2312"/>
          <w:spacing w:val="-3"/>
          <w:sz w:val="24"/>
          <w:szCs w:val="24"/>
          <w:u w:val="single" w:color="auto"/>
        </w:rPr>
        <w:t xml:space="preserve">                </w:t>
      </w:r>
      <w:r>
        <w:rPr>
          <w:rFonts w:ascii="FangSong_GB2312" w:hAnsi="FangSong_GB2312" w:eastAsia="FangSong_GB2312" w:cs="FangSong_GB2312"/>
          <w:spacing w:val="-3"/>
          <w:sz w:val="24"/>
          <w:szCs w:val="24"/>
        </w:rPr>
        <w:t xml:space="preserve">      职务：</w:t>
      </w:r>
      <w:r>
        <w:rPr>
          <w:rFonts w:ascii="FangSong_GB2312" w:hAnsi="FangSong_GB2312" w:eastAsia="FangSong_GB2312" w:cs="FangSong_GB2312"/>
          <w:sz w:val="24"/>
          <w:szCs w:val="24"/>
          <w:u w:val="single" w:color="auto"/>
        </w:rPr>
        <w:t xml:space="preserve">                         </w:t>
      </w:r>
    </w:p>
    <w:p w14:paraId="1640B8FB">
      <w:pPr>
        <w:pStyle w:val="2"/>
        <w:spacing w:line="262" w:lineRule="auto"/>
      </w:pPr>
    </w:p>
    <w:p w14:paraId="2AD9D7C0">
      <w:pPr>
        <w:pStyle w:val="2"/>
        <w:spacing w:line="263" w:lineRule="auto"/>
      </w:pPr>
    </w:p>
    <w:p w14:paraId="59DC284D">
      <w:pPr>
        <w:pStyle w:val="2"/>
        <w:spacing w:line="263" w:lineRule="auto"/>
      </w:pPr>
    </w:p>
    <w:p w14:paraId="3528233C">
      <w:pPr>
        <w:pStyle w:val="2"/>
        <w:spacing w:line="263" w:lineRule="auto"/>
      </w:pPr>
    </w:p>
    <w:p w14:paraId="07849AA1">
      <w:pPr>
        <w:spacing w:before="79" w:line="216" w:lineRule="auto"/>
        <w:ind w:left="44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供应商名称</w:t>
      </w:r>
      <w:r>
        <w:rPr>
          <w:rFonts w:ascii="FangSong_GB2312" w:hAnsi="FangSong_GB2312" w:eastAsia="FangSong_GB2312" w:cs="FangSong_GB2312"/>
          <w:spacing w:val="-35"/>
          <w:sz w:val="24"/>
          <w:szCs w:val="24"/>
        </w:rPr>
        <w:t>：（</w:t>
      </w:r>
      <w:r>
        <w:rPr>
          <w:rFonts w:ascii="FangSong_GB2312" w:hAnsi="FangSong_GB2312" w:eastAsia="FangSong_GB2312" w:cs="FangSong_GB2312"/>
          <w:spacing w:val="6"/>
          <w:sz w:val="24"/>
          <w:szCs w:val="24"/>
        </w:rPr>
        <w:t>盖章）</w:t>
      </w:r>
    </w:p>
    <w:p w14:paraId="7DED7804">
      <w:pPr>
        <w:spacing w:before="203" w:line="471" w:lineRule="auto"/>
        <w:ind w:left="5607" w:right="1238" w:hanging="251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法定代表人或被授权代表</w:t>
      </w:r>
      <w:r>
        <w:rPr>
          <w:rFonts w:ascii="FangSong_GB2312" w:hAnsi="FangSong_GB2312" w:eastAsia="FangSong_GB2312" w:cs="FangSong_GB2312"/>
          <w:spacing w:val="-44"/>
          <w:sz w:val="24"/>
          <w:szCs w:val="24"/>
        </w:rPr>
        <w:t>：（</w:t>
      </w:r>
      <w:r>
        <w:rPr>
          <w:rFonts w:ascii="FangSong_GB2312" w:hAnsi="FangSong_GB2312" w:eastAsia="FangSong_GB2312" w:cs="FangSong_GB2312"/>
          <w:spacing w:val="1"/>
          <w:sz w:val="24"/>
          <w:szCs w:val="24"/>
        </w:rPr>
        <w:t xml:space="preserve">签字或盖章） </w:t>
      </w:r>
      <w:r>
        <w:rPr>
          <w:rFonts w:ascii="FangSong_GB2312" w:hAnsi="FangSong_GB2312" w:eastAsia="FangSong_GB2312" w:cs="FangSong_GB2312"/>
          <w:spacing w:val="-9"/>
          <w:sz w:val="24"/>
          <w:szCs w:val="24"/>
        </w:rPr>
        <w:t>年</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9"/>
          <w:sz w:val="24"/>
          <w:szCs w:val="24"/>
        </w:rPr>
        <w:t>月    日</w:t>
      </w:r>
    </w:p>
    <w:p w14:paraId="2C27EFDA">
      <w:pPr>
        <w:spacing w:line="471" w:lineRule="auto"/>
        <w:rPr>
          <w:rFonts w:ascii="FangSong_GB2312" w:hAnsi="FangSong_GB2312" w:eastAsia="FangSong_GB2312" w:cs="FangSong_GB2312"/>
          <w:sz w:val="24"/>
          <w:szCs w:val="24"/>
        </w:rPr>
        <w:sectPr>
          <w:footerReference r:id="rId23" w:type="default"/>
          <w:pgSz w:w="11906" w:h="16840"/>
          <w:pgMar w:top="1431" w:right="1478" w:bottom="1105" w:left="1602" w:header="0" w:footer="935" w:gutter="0"/>
          <w:pgNumType w:fmt="decimal"/>
          <w:cols w:space="720" w:num="1"/>
        </w:sectPr>
      </w:pPr>
    </w:p>
    <w:p w14:paraId="263F8295">
      <w:pPr>
        <w:spacing w:before="267" w:line="222" w:lineRule="auto"/>
        <w:ind w:left="61"/>
        <w:rPr>
          <w:rFonts w:ascii="黑体" w:hAnsi="黑体" w:eastAsia="黑体" w:cs="黑体"/>
          <w:sz w:val="28"/>
          <w:szCs w:val="28"/>
        </w:rPr>
      </w:pPr>
      <w:r>
        <w:rPr>
          <w:rFonts w:ascii="黑体" w:hAnsi="黑体" w:eastAsia="黑体" w:cs="黑体"/>
          <w:spacing w:val="-12"/>
          <w:sz w:val="28"/>
          <w:szCs w:val="28"/>
        </w:rPr>
        <w:t>附件 2：询价报价表</w:t>
      </w:r>
    </w:p>
    <w:p w14:paraId="03DCF73D">
      <w:pPr>
        <w:pStyle w:val="2"/>
        <w:spacing w:line="465" w:lineRule="auto"/>
      </w:pPr>
    </w:p>
    <w:p w14:paraId="3F4AB408">
      <w:pPr>
        <w:spacing w:before="100" w:line="224" w:lineRule="auto"/>
        <w:ind w:left="3640"/>
        <w:rPr>
          <w:rFonts w:ascii="宋体" w:hAnsi="宋体" w:eastAsia="宋体" w:cs="宋体"/>
          <w:sz w:val="31"/>
          <w:szCs w:val="31"/>
        </w:rPr>
      </w:pPr>
      <w:r>
        <w:rPr>
          <w:rFonts w:ascii="宋体" w:hAnsi="宋体" w:eastAsia="宋体" w:cs="宋体"/>
          <w:b/>
          <w:bCs/>
          <w:spacing w:val="1"/>
          <w:sz w:val="31"/>
          <w:szCs w:val="31"/>
        </w:rPr>
        <w:t>询价报价表</w:t>
      </w:r>
    </w:p>
    <w:p w14:paraId="732A21C9">
      <w:pPr>
        <w:pStyle w:val="2"/>
        <w:spacing w:line="266" w:lineRule="auto"/>
      </w:pPr>
    </w:p>
    <w:p w14:paraId="39018958">
      <w:pPr>
        <w:pStyle w:val="2"/>
        <w:spacing w:line="267" w:lineRule="auto"/>
      </w:pPr>
    </w:p>
    <w:p w14:paraId="21E1A8D5">
      <w:pPr>
        <w:spacing w:before="78" w:line="393" w:lineRule="auto"/>
        <w:ind w:left="123" w:right="7513" w:firstLine="4"/>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采购项目名称: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1"/>
          <w:sz w:val="24"/>
          <w:szCs w:val="24"/>
        </w:rPr>
        <w:t>采购项目编号：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供应商名称：</w:t>
      </w:r>
    </w:p>
    <w:p w14:paraId="3ACAA225">
      <w:pPr>
        <w:spacing w:before="1" w:line="213" w:lineRule="auto"/>
        <w:ind w:left="66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单位：人民币（元）</w:t>
      </w:r>
    </w:p>
    <w:p w14:paraId="749717B0">
      <w:pPr>
        <w:spacing w:line="138" w:lineRule="exact"/>
      </w:pPr>
    </w:p>
    <w:tbl>
      <w:tblPr>
        <w:tblStyle w:val="8"/>
        <w:tblW w:w="9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0"/>
        <w:gridCol w:w="2741"/>
        <w:gridCol w:w="1556"/>
        <w:gridCol w:w="1424"/>
        <w:gridCol w:w="975"/>
      </w:tblGrid>
      <w:tr w14:paraId="502AA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2470" w:type="dxa"/>
            <w:vAlign w:val="top"/>
          </w:tcPr>
          <w:p w14:paraId="1B0ECF2B">
            <w:pPr>
              <w:pStyle w:val="9"/>
              <w:spacing w:before="184" w:line="216" w:lineRule="auto"/>
              <w:ind w:left="908"/>
            </w:pPr>
            <w:r>
              <w:rPr>
                <w:spacing w:val="-5"/>
              </w:rPr>
              <w:t>项目名称</w:t>
            </w:r>
          </w:p>
        </w:tc>
        <w:tc>
          <w:tcPr>
            <w:tcW w:w="2741" w:type="dxa"/>
            <w:vAlign w:val="top"/>
          </w:tcPr>
          <w:p w14:paraId="044C5515">
            <w:pPr>
              <w:pStyle w:val="9"/>
              <w:spacing w:before="184" w:line="214" w:lineRule="auto"/>
              <w:ind w:left="1148"/>
            </w:pPr>
            <w:r>
              <w:rPr>
                <w:spacing w:val="-9"/>
              </w:rPr>
              <w:t>报价</w:t>
            </w:r>
          </w:p>
        </w:tc>
        <w:tc>
          <w:tcPr>
            <w:tcW w:w="1556" w:type="dxa"/>
            <w:vAlign w:val="top"/>
          </w:tcPr>
          <w:p w14:paraId="1BF06E83">
            <w:pPr>
              <w:pStyle w:val="9"/>
              <w:spacing w:before="184" w:line="216" w:lineRule="auto"/>
              <w:ind w:left="448"/>
            </w:pPr>
            <w:r>
              <w:rPr>
                <w:spacing w:val="-8"/>
              </w:rPr>
              <w:t>交货期</w:t>
            </w:r>
          </w:p>
        </w:tc>
        <w:tc>
          <w:tcPr>
            <w:tcW w:w="1424" w:type="dxa"/>
            <w:vAlign w:val="top"/>
          </w:tcPr>
          <w:p w14:paraId="5FA12E01">
            <w:pPr>
              <w:pStyle w:val="9"/>
              <w:spacing w:before="184" w:line="214" w:lineRule="auto"/>
              <w:ind w:left="372"/>
            </w:pPr>
            <w:r>
              <w:rPr>
                <w:spacing w:val="-6"/>
              </w:rPr>
              <w:t>质保期</w:t>
            </w:r>
          </w:p>
        </w:tc>
        <w:tc>
          <w:tcPr>
            <w:tcW w:w="975" w:type="dxa"/>
            <w:vAlign w:val="top"/>
          </w:tcPr>
          <w:p w14:paraId="76FEFEE4">
            <w:pPr>
              <w:pStyle w:val="9"/>
              <w:spacing w:before="184" w:line="216" w:lineRule="auto"/>
              <w:ind w:left="263"/>
            </w:pPr>
            <w:r>
              <w:rPr>
                <w:spacing w:val="-7"/>
              </w:rPr>
              <w:t>备注</w:t>
            </w:r>
          </w:p>
        </w:tc>
      </w:tr>
      <w:tr w14:paraId="102A4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0" w:type="dxa"/>
            <w:vMerge w:val="restart"/>
            <w:tcBorders>
              <w:bottom w:val="nil"/>
            </w:tcBorders>
            <w:vAlign w:val="top"/>
          </w:tcPr>
          <w:p w14:paraId="09174B12">
            <w:pPr>
              <w:rPr>
                <w:rFonts w:ascii="Arial"/>
                <w:sz w:val="21"/>
              </w:rPr>
            </w:pPr>
          </w:p>
        </w:tc>
        <w:tc>
          <w:tcPr>
            <w:tcW w:w="2741" w:type="dxa"/>
            <w:vAlign w:val="top"/>
          </w:tcPr>
          <w:p w14:paraId="1940A689">
            <w:pPr>
              <w:pStyle w:val="9"/>
              <w:spacing w:before="181" w:line="219" w:lineRule="auto"/>
              <w:ind w:left="133"/>
            </w:pPr>
            <w:r>
              <w:rPr>
                <w:spacing w:val="-9"/>
              </w:rPr>
              <w:t>大写：</w:t>
            </w:r>
          </w:p>
        </w:tc>
        <w:tc>
          <w:tcPr>
            <w:tcW w:w="1556" w:type="dxa"/>
            <w:vMerge w:val="restart"/>
            <w:tcBorders>
              <w:bottom w:val="nil"/>
            </w:tcBorders>
            <w:vAlign w:val="top"/>
          </w:tcPr>
          <w:p w14:paraId="7E2D54EC">
            <w:pPr>
              <w:rPr>
                <w:rFonts w:ascii="Arial"/>
                <w:sz w:val="21"/>
              </w:rPr>
            </w:pPr>
          </w:p>
        </w:tc>
        <w:tc>
          <w:tcPr>
            <w:tcW w:w="1424" w:type="dxa"/>
            <w:vMerge w:val="restart"/>
            <w:tcBorders>
              <w:bottom w:val="nil"/>
            </w:tcBorders>
            <w:vAlign w:val="top"/>
          </w:tcPr>
          <w:p w14:paraId="45DDA6DC">
            <w:pPr>
              <w:rPr>
                <w:rFonts w:ascii="Arial"/>
                <w:sz w:val="21"/>
              </w:rPr>
            </w:pPr>
          </w:p>
        </w:tc>
        <w:tc>
          <w:tcPr>
            <w:tcW w:w="975" w:type="dxa"/>
            <w:vMerge w:val="restart"/>
            <w:tcBorders>
              <w:bottom w:val="nil"/>
            </w:tcBorders>
            <w:vAlign w:val="top"/>
          </w:tcPr>
          <w:p w14:paraId="489039C5">
            <w:pPr>
              <w:rPr>
                <w:rFonts w:ascii="Arial"/>
                <w:sz w:val="21"/>
              </w:rPr>
            </w:pPr>
          </w:p>
        </w:tc>
      </w:tr>
      <w:tr w14:paraId="04DF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470" w:type="dxa"/>
            <w:vMerge w:val="continue"/>
            <w:tcBorders>
              <w:top w:val="nil"/>
            </w:tcBorders>
            <w:vAlign w:val="top"/>
          </w:tcPr>
          <w:p w14:paraId="49537796">
            <w:pPr>
              <w:rPr>
                <w:rFonts w:ascii="Arial"/>
                <w:sz w:val="21"/>
              </w:rPr>
            </w:pPr>
          </w:p>
        </w:tc>
        <w:tc>
          <w:tcPr>
            <w:tcW w:w="2741" w:type="dxa"/>
            <w:vAlign w:val="top"/>
          </w:tcPr>
          <w:p w14:paraId="2F1B7E2D">
            <w:pPr>
              <w:pStyle w:val="9"/>
              <w:spacing w:before="183" w:line="216" w:lineRule="auto"/>
              <w:ind w:left="127"/>
            </w:pPr>
            <w:r>
              <w:rPr>
                <w:spacing w:val="-7"/>
              </w:rPr>
              <w:t>小写：</w:t>
            </w:r>
          </w:p>
        </w:tc>
        <w:tc>
          <w:tcPr>
            <w:tcW w:w="1556" w:type="dxa"/>
            <w:vMerge w:val="continue"/>
            <w:tcBorders>
              <w:top w:val="nil"/>
            </w:tcBorders>
            <w:vAlign w:val="top"/>
          </w:tcPr>
          <w:p w14:paraId="65F76E6A">
            <w:pPr>
              <w:rPr>
                <w:rFonts w:ascii="Arial"/>
                <w:sz w:val="21"/>
              </w:rPr>
            </w:pPr>
          </w:p>
        </w:tc>
        <w:tc>
          <w:tcPr>
            <w:tcW w:w="1424" w:type="dxa"/>
            <w:vMerge w:val="continue"/>
            <w:tcBorders>
              <w:top w:val="nil"/>
            </w:tcBorders>
            <w:vAlign w:val="top"/>
          </w:tcPr>
          <w:p w14:paraId="5912B1D5">
            <w:pPr>
              <w:rPr>
                <w:rFonts w:ascii="Arial"/>
                <w:sz w:val="21"/>
              </w:rPr>
            </w:pPr>
          </w:p>
        </w:tc>
        <w:tc>
          <w:tcPr>
            <w:tcW w:w="975" w:type="dxa"/>
            <w:vMerge w:val="continue"/>
            <w:tcBorders>
              <w:top w:val="nil"/>
            </w:tcBorders>
            <w:vAlign w:val="top"/>
          </w:tcPr>
          <w:p w14:paraId="2A53CBCC">
            <w:pPr>
              <w:rPr>
                <w:rFonts w:ascii="Arial"/>
                <w:sz w:val="21"/>
              </w:rPr>
            </w:pPr>
          </w:p>
        </w:tc>
      </w:tr>
    </w:tbl>
    <w:p w14:paraId="6A1D3E07">
      <w:pPr>
        <w:spacing w:before="179" w:line="214" w:lineRule="auto"/>
        <w:ind w:left="13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注： 1、填写此表时不得改变表格的形式。</w:t>
      </w:r>
    </w:p>
    <w:p w14:paraId="1D722312">
      <w:pPr>
        <w:spacing w:before="202" w:line="215" w:lineRule="auto"/>
        <w:ind w:left="73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2、交货期是指签订合同后交付使用的时间。</w:t>
      </w:r>
    </w:p>
    <w:p w14:paraId="5E475ECD">
      <w:pPr>
        <w:spacing w:before="200" w:line="359" w:lineRule="auto"/>
        <w:ind w:left="18" w:right="436" w:firstLine="74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3、报价应包含产品费、验收费、手续费、包装费、运输费、保险费、安装</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2"/>
          <w:sz w:val="24"/>
          <w:szCs w:val="24"/>
        </w:rPr>
        <w:t>费、调试费、培训费、售前、售中、售后服务费、采购代理服务费、税金及其他不</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4"/>
          <w:sz w:val="24"/>
          <w:szCs w:val="24"/>
        </w:rPr>
        <w:t>可预见费等全部费用。</w:t>
      </w:r>
    </w:p>
    <w:p w14:paraId="11C85130">
      <w:pPr>
        <w:spacing w:before="42" w:line="291" w:lineRule="auto"/>
        <w:ind w:left="5" w:right="575" w:firstLine="74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4、供应商如果需要对报价、售后服务或其它内容加以说明，可在“优惠条</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
          <w:sz w:val="24"/>
          <w:szCs w:val="24"/>
        </w:rPr>
        <w:t>件及其他承诺”一栏中填写。</w:t>
      </w:r>
    </w:p>
    <w:p w14:paraId="117B663A">
      <w:pPr>
        <w:spacing w:before="201" w:line="292" w:lineRule="auto"/>
        <w:ind w:left="17" w:right="422" w:firstLine="72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5、响应总价不能有两个或两个以上的报价方案。否则开出后，视为无效响应</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7"/>
          <w:sz w:val="24"/>
          <w:szCs w:val="24"/>
        </w:rPr>
        <w:t>处理。</w:t>
      </w:r>
    </w:p>
    <w:p w14:paraId="285A38EA">
      <w:pPr>
        <w:pStyle w:val="2"/>
        <w:spacing w:line="382" w:lineRule="auto"/>
      </w:pPr>
    </w:p>
    <w:p w14:paraId="14A71C4C">
      <w:pPr>
        <w:spacing w:before="79" w:line="216" w:lineRule="auto"/>
        <w:ind w:left="566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供应商名称</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6"/>
          <w:sz w:val="24"/>
          <w:szCs w:val="24"/>
        </w:rPr>
        <w:t>盖章）</w:t>
      </w:r>
    </w:p>
    <w:p w14:paraId="587520E3">
      <w:pPr>
        <w:spacing w:before="207" w:line="214" w:lineRule="auto"/>
        <w:ind w:left="430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法定代表人或被授权代表</w:t>
      </w:r>
      <w:r>
        <w:rPr>
          <w:rFonts w:ascii="FangSong_GB2312" w:hAnsi="FangSong_GB2312" w:eastAsia="FangSong_GB2312" w:cs="FangSong_GB2312"/>
          <w:spacing w:val="-47"/>
          <w:sz w:val="24"/>
          <w:szCs w:val="24"/>
        </w:rPr>
        <w:t>：（</w:t>
      </w:r>
      <w:r>
        <w:rPr>
          <w:rFonts w:ascii="FangSong_GB2312" w:hAnsi="FangSong_GB2312" w:eastAsia="FangSong_GB2312" w:cs="FangSong_GB2312"/>
          <w:spacing w:val="2"/>
          <w:sz w:val="24"/>
          <w:szCs w:val="24"/>
        </w:rPr>
        <w:t>签字或盖章</w:t>
      </w:r>
    </w:p>
    <w:p w14:paraId="160AAA41">
      <w:pPr>
        <w:spacing w:before="170" w:line="227" w:lineRule="auto"/>
        <w:ind w:left="64"/>
        <w:rPr>
          <w:rFonts w:ascii="FangSong_GB2312" w:hAnsi="FangSong_GB2312" w:eastAsia="FangSong_GB2312" w:cs="FangSong_GB2312"/>
          <w:sz w:val="24"/>
          <w:szCs w:val="24"/>
        </w:rPr>
      </w:pPr>
      <w:r>
        <w:rPr>
          <w:rFonts w:ascii="FangSong_GB2312" w:hAnsi="FangSong_GB2312" w:eastAsia="FangSong_GB2312" w:cs="FangSong_GB2312"/>
          <w:sz w:val="24"/>
          <w:szCs w:val="24"/>
        </w:rPr>
        <w:t>)</w:t>
      </w:r>
    </w:p>
    <w:p w14:paraId="1FB52C8E">
      <w:pPr>
        <w:pStyle w:val="2"/>
        <w:spacing w:line="294" w:lineRule="auto"/>
      </w:pPr>
    </w:p>
    <w:p w14:paraId="1DC1E41C">
      <w:pPr>
        <w:pStyle w:val="2"/>
        <w:spacing w:line="294" w:lineRule="auto"/>
      </w:pPr>
    </w:p>
    <w:p w14:paraId="04C11EC2">
      <w:pPr>
        <w:pStyle w:val="2"/>
        <w:spacing w:line="295" w:lineRule="auto"/>
      </w:pPr>
    </w:p>
    <w:p w14:paraId="333A78F8">
      <w:pPr>
        <w:spacing w:before="79" w:line="215" w:lineRule="auto"/>
        <w:ind w:left="66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年</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9"/>
          <w:sz w:val="24"/>
          <w:szCs w:val="24"/>
        </w:rPr>
        <w:t>月    日</w:t>
      </w:r>
    </w:p>
    <w:p w14:paraId="06513C6F">
      <w:pPr>
        <w:spacing w:line="215" w:lineRule="auto"/>
        <w:rPr>
          <w:rFonts w:ascii="FangSong_GB2312" w:hAnsi="FangSong_GB2312" w:eastAsia="FangSong_GB2312" w:cs="FangSong_GB2312"/>
          <w:sz w:val="24"/>
          <w:szCs w:val="24"/>
        </w:rPr>
        <w:sectPr>
          <w:footerReference r:id="rId24" w:type="default"/>
          <w:pgSz w:w="11906" w:h="16840"/>
          <w:pgMar w:top="1431" w:right="1147" w:bottom="1105" w:left="1587" w:header="0" w:footer="935" w:gutter="0"/>
          <w:pgNumType w:fmt="decimal"/>
          <w:cols w:space="720" w:num="1"/>
        </w:sectPr>
      </w:pPr>
    </w:p>
    <w:p w14:paraId="6DD507BD">
      <w:pPr>
        <w:spacing w:before="267" w:line="222" w:lineRule="auto"/>
        <w:rPr>
          <w:rFonts w:ascii="黑体" w:hAnsi="黑体" w:eastAsia="黑体" w:cs="黑体"/>
          <w:sz w:val="28"/>
          <w:szCs w:val="28"/>
        </w:rPr>
      </w:pPr>
      <w:r>
        <w:rPr>
          <w:rFonts w:ascii="黑体" w:hAnsi="黑体" w:eastAsia="黑体" w:cs="黑体"/>
          <w:spacing w:val="-12"/>
          <w:sz w:val="28"/>
          <w:szCs w:val="28"/>
        </w:rPr>
        <w:t>附件 3：分项报价表</w:t>
      </w:r>
    </w:p>
    <w:p w14:paraId="2CCA6D7A">
      <w:pPr>
        <w:spacing w:before="319" w:line="224" w:lineRule="auto"/>
        <w:ind w:left="3906"/>
        <w:rPr>
          <w:rFonts w:ascii="宋体" w:hAnsi="宋体" w:eastAsia="宋体" w:cs="宋体"/>
          <w:sz w:val="31"/>
          <w:szCs w:val="31"/>
        </w:rPr>
      </w:pPr>
      <w:r>
        <w:rPr>
          <w:rFonts w:ascii="宋体" w:hAnsi="宋体" w:eastAsia="宋体" w:cs="宋体"/>
          <w:b/>
          <w:bCs/>
          <w:sz w:val="31"/>
          <w:szCs w:val="31"/>
        </w:rPr>
        <w:t>分项报价表</w:t>
      </w:r>
    </w:p>
    <w:p w14:paraId="40364561">
      <w:pPr>
        <w:pStyle w:val="2"/>
        <w:spacing w:line="332" w:lineRule="auto"/>
      </w:pPr>
    </w:p>
    <w:p w14:paraId="2F63278E">
      <w:pPr>
        <w:pStyle w:val="2"/>
        <w:spacing w:line="333" w:lineRule="auto"/>
      </w:pPr>
    </w:p>
    <w:p w14:paraId="0AA7158A">
      <w:pPr>
        <w:spacing w:before="78" w:line="214" w:lineRule="auto"/>
        <w:ind w:left="112"/>
        <w:rPr>
          <w:rFonts w:ascii="FangSong_GB2312" w:hAnsi="FangSong_GB2312" w:eastAsia="FangSong_GB2312" w:cs="FangSong_GB2312"/>
          <w:sz w:val="24"/>
          <w:szCs w:val="24"/>
        </w:rPr>
      </w:pPr>
      <w:r>
        <w:rPr>
          <w:rFonts w:ascii="FangSong_GB2312" w:hAnsi="FangSong_GB2312" w:eastAsia="FangSong_GB2312" w:cs="FangSong_GB2312"/>
          <w:sz w:val="24"/>
          <w:szCs w:val="24"/>
        </w:rPr>
        <w:t xml:space="preserve">供应商名称：                                          </w:t>
      </w:r>
      <w:r>
        <w:rPr>
          <w:rFonts w:ascii="FangSong_GB2312" w:hAnsi="FangSong_GB2312" w:eastAsia="FangSong_GB2312" w:cs="FangSong_GB2312"/>
          <w:spacing w:val="-1"/>
          <w:sz w:val="24"/>
          <w:szCs w:val="24"/>
        </w:rPr>
        <w:t xml:space="preserve">     单位：人民币(元)</w:t>
      </w:r>
    </w:p>
    <w:p w14:paraId="40EAA942">
      <w:pPr>
        <w:spacing w:line="159" w:lineRule="exact"/>
      </w:pPr>
    </w:p>
    <w:tbl>
      <w:tblPr>
        <w:tblStyle w:val="8"/>
        <w:tblW w:w="950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415"/>
        <w:gridCol w:w="990"/>
        <w:gridCol w:w="1274"/>
        <w:gridCol w:w="1274"/>
        <w:gridCol w:w="708"/>
        <w:gridCol w:w="707"/>
        <w:gridCol w:w="849"/>
        <w:gridCol w:w="849"/>
        <w:gridCol w:w="576"/>
      </w:tblGrid>
      <w:tr w14:paraId="0C9A0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60" w:type="dxa"/>
            <w:tcBorders>
              <w:top w:val="single" w:color="000000" w:sz="6" w:space="0"/>
              <w:left w:val="single" w:color="000000" w:sz="6" w:space="0"/>
            </w:tcBorders>
            <w:vAlign w:val="top"/>
          </w:tcPr>
          <w:p w14:paraId="001B9FD8">
            <w:pPr>
              <w:pStyle w:val="9"/>
              <w:spacing w:before="217" w:line="216" w:lineRule="auto"/>
              <w:ind w:left="188"/>
            </w:pPr>
            <w:r>
              <w:rPr>
                <w:spacing w:val="-4"/>
              </w:rPr>
              <w:t>序号</w:t>
            </w:r>
          </w:p>
        </w:tc>
        <w:tc>
          <w:tcPr>
            <w:tcW w:w="1415" w:type="dxa"/>
            <w:tcBorders>
              <w:top w:val="single" w:color="000000" w:sz="6" w:space="0"/>
            </w:tcBorders>
            <w:vAlign w:val="top"/>
          </w:tcPr>
          <w:p w14:paraId="2014DBA9">
            <w:pPr>
              <w:pStyle w:val="9"/>
              <w:spacing w:before="217" w:line="216" w:lineRule="auto"/>
              <w:ind w:left="225"/>
            </w:pPr>
            <w:r>
              <w:rPr>
                <w:spacing w:val="-3"/>
              </w:rPr>
              <w:t>产品名称</w:t>
            </w:r>
          </w:p>
        </w:tc>
        <w:tc>
          <w:tcPr>
            <w:tcW w:w="990" w:type="dxa"/>
            <w:tcBorders>
              <w:top w:val="single" w:color="000000" w:sz="6" w:space="0"/>
            </w:tcBorders>
            <w:vAlign w:val="top"/>
          </w:tcPr>
          <w:p w14:paraId="38A930E4">
            <w:pPr>
              <w:pStyle w:val="9"/>
              <w:spacing w:before="217" w:line="214" w:lineRule="auto"/>
              <w:ind w:left="285"/>
            </w:pPr>
            <w:r>
              <w:rPr>
                <w:spacing w:val="-20"/>
              </w:rPr>
              <w:t>品牌</w:t>
            </w:r>
          </w:p>
        </w:tc>
        <w:tc>
          <w:tcPr>
            <w:tcW w:w="1274" w:type="dxa"/>
            <w:tcBorders>
              <w:top w:val="single" w:color="000000" w:sz="6" w:space="0"/>
            </w:tcBorders>
            <w:vAlign w:val="top"/>
          </w:tcPr>
          <w:p w14:paraId="6EB14E8C">
            <w:pPr>
              <w:pStyle w:val="9"/>
              <w:spacing w:before="216" w:line="214" w:lineRule="auto"/>
              <w:ind w:left="167"/>
            </w:pPr>
            <w:r>
              <w:rPr>
                <w:spacing w:val="-5"/>
              </w:rPr>
              <w:t>规格型号</w:t>
            </w:r>
          </w:p>
        </w:tc>
        <w:tc>
          <w:tcPr>
            <w:tcW w:w="1274" w:type="dxa"/>
            <w:tcBorders>
              <w:top w:val="single" w:color="000000" w:sz="6" w:space="0"/>
            </w:tcBorders>
            <w:vAlign w:val="top"/>
          </w:tcPr>
          <w:p w14:paraId="253A7A89">
            <w:pPr>
              <w:pStyle w:val="9"/>
              <w:spacing w:before="217" w:line="216" w:lineRule="auto"/>
              <w:ind w:left="178"/>
            </w:pPr>
            <w:r>
              <w:rPr>
                <w:spacing w:val="-7"/>
              </w:rPr>
              <w:t>生产厂家</w:t>
            </w:r>
          </w:p>
        </w:tc>
        <w:tc>
          <w:tcPr>
            <w:tcW w:w="708" w:type="dxa"/>
            <w:tcBorders>
              <w:top w:val="single" w:color="000000" w:sz="6" w:space="0"/>
            </w:tcBorders>
            <w:vAlign w:val="top"/>
          </w:tcPr>
          <w:p w14:paraId="3D0D4F28">
            <w:pPr>
              <w:pStyle w:val="9"/>
              <w:spacing w:before="217" w:line="217" w:lineRule="auto"/>
              <w:ind w:left="126"/>
            </w:pPr>
            <w:r>
              <w:rPr>
                <w:spacing w:val="-8"/>
              </w:rPr>
              <w:t>数量</w:t>
            </w:r>
          </w:p>
        </w:tc>
        <w:tc>
          <w:tcPr>
            <w:tcW w:w="707" w:type="dxa"/>
            <w:tcBorders>
              <w:top w:val="single" w:color="000000" w:sz="6" w:space="0"/>
            </w:tcBorders>
            <w:vAlign w:val="top"/>
          </w:tcPr>
          <w:p w14:paraId="3E52005C">
            <w:pPr>
              <w:pStyle w:val="9"/>
              <w:spacing w:before="216" w:line="214" w:lineRule="auto"/>
              <w:ind w:left="126"/>
            </w:pPr>
            <w:r>
              <w:rPr>
                <w:spacing w:val="-8"/>
              </w:rPr>
              <w:t>单位</w:t>
            </w:r>
          </w:p>
        </w:tc>
        <w:tc>
          <w:tcPr>
            <w:tcW w:w="849" w:type="dxa"/>
            <w:tcBorders>
              <w:top w:val="single" w:color="000000" w:sz="6" w:space="0"/>
            </w:tcBorders>
            <w:vAlign w:val="top"/>
          </w:tcPr>
          <w:p w14:paraId="5C64E1EA">
            <w:pPr>
              <w:pStyle w:val="9"/>
              <w:spacing w:before="217" w:line="216" w:lineRule="auto"/>
              <w:ind w:left="199"/>
            </w:pPr>
            <w:r>
              <w:rPr>
                <w:spacing w:val="-8"/>
              </w:rPr>
              <w:t>单价</w:t>
            </w:r>
          </w:p>
        </w:tc>
        <w:tc>
          <w:tcPr>
            <w:tcW w:w="849" w:type="dxa"/>
            <w:tcBorders>
              <w:top w:val="single" w:color="000000" w:sz="6" w:space="0"/>
            </w:tcBorders>
            <w:vAlign w:val="top"/>
          </w:tcPr>
          <w:p w14:paraId="39017846">
            <w:pPr>
              <w:pStyle w:val="9"/>
              <w:spacing w:before="217" w:line="216" w:lineRule="auto"/>
              <w:ind w:left="199"/>
            </w:pPr>
            <w:r>
              <w:rPr>
                <w:spacing w:val="-7"/>
              </w:rPr>
              <w:t>合计</w:t>
            </w:r>
          </w:p>
        </w:tc>
        <w:tc>
          <w:tcPr>
            <w:tcW w:w="576" w:type="dxa"/>
            <w:tcBorders>
              <w:top w:val="single" w:color="000000" w:sz="6" w:space="0"/>
              <w:right w:val="single" w:color="000000" w:sz="6" w:space="0"/>
            </w:tcBorders>
            <w:vAlign w:val="top"/>
          </w:tcPr>
          <w:p w14:paraId="71D7DB22">
            <w:pPr>
              <w:pStyle w:val="9"/>
              <w:spacing w:before="217" w:line="216" w:lineRule="auto"/>
              <w:ind w:left="58"/>
            </w:pPr>
            <w:r>
              <w:rPr>
                <w:spacing w:val="-7"/>
              </w:rPr>
              <w:t>备注</w:t>
            </w:r>
          </w:p>
        </w:tc>
      </w:tr>
      <w:tr w14:paraId="5D31D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6C96E67E">
            <w:pPr>
              <w:pStyle w:val="9"/>
              <w:spacing w:before="242" w:line="188" w:lineRule="auto"/>
              <w:ind w:left="385"/>
            </w:pPr>
            <w:r>
              <w:t>1</w:t>
            </w:r>
          </w:p>
        </w:tc>
        <w:tc>
          <w:tcPr>
            <w:tcW w:w="1415" w:type="dxa"/>
            <w:vAlign w:val="top"/>
          </w:tcPr>
          <w:p w14:paraId="115231DA">
            <w:pPr>
              <w:rPr>
                <w:rFonts w:ascii="Arial"/>
                <w:sz w:val="21"/>
              </w:rPr>
            </w:pPr>
          </w:p>
        </w:tc>
        <w:tc>
          <w:tcPr>
            <w:tcW w:w="990" w:type="dxa"/>
            <w:vAlign w:val="top"/>
          </w:tcPr>
          <w:p w14:paraId="5D6E8D8C">
            <w:pPr>
              <w:rPr>
                <w:rFonts w:ascii="Arial"/>
                <w:sz w:val="21"/>
              </w:rPr>
            </w:pPr>
          </w:p>
        </w:tc>
        <w:tc>
          <w:tcPr>
            <w:tcW w:w="1274" w:type="dxa"/>
            <w:vAlign w:val="top"/>
          </w:tcPr>
          <w:p w14:paraId="4064DCD2">
            <w:pPr>
              <w:rPr>
                <w:rFonts w:ascii="Arial"/>
                <w:sz w:val="21"/>
              </w:rPr>
            </w:pPr>
          </w:p>
        </w:tc>
        <w:tc>
          <w:tcPr>
            <w:tcW w:w="1274" w:type="dxa"/>
            <w:vAlign w:val="top"/>
          </w:tcPr>
          <w:p w14:paraId="5282638C">
            <w:pPr>
              <w:rPr>
                <w:rFonts w:ascii="Arial"/>
                <w:sz w:val="21"/>
              </w:rPr>
            </w:pPr>
          </w:p>
        </w:tc>
        <w:tc>
          <w:tcPr>
            <w:tcW w:w="708" w:type="dxa"/>
            <w:vAlign w:val="top"/>
          </w:tcPr>
          <w:p w14:paraId="4FDFD677">
            <w:pPr>
              <w:rPr>
                <w:rFonts w:ascii="Arial"/>
                <w:sz w:val="21"/>
              </w:rPr>
            </w:pPr>
          </w:p>
        </w:tc>
        <w:tc>
          <w:tcPr>
            <w:tcW w:w="707" w:type="dxa"/>
            <w:vAlign w:val="top"/>
          </w:tcPr>
          <w:p w14:paraId="6DAD5E8D">
            <w:pPr>
              <w:rPr>
                <w:rFonts w:ascii="Arial"/>
                <w:sz w:val="21"/>
              </w:rPr>
            </w:pPr>
          </w:p>
        </w:tc>
        <w:tc>
          <w:tcPr>
            <w:tcW w:w="849" w:type="dxa"/>
            <w:vAlign w:val="top"/>
          </w:tcPr>
          <w:p w14:paraId="0C3973C1">
            <w:pPr>
              <w:rPr>
                <w:rFonts w:ascii="Arial"/>
                <w:sz w:val="21"/>
              </w:rPr>
            </w:pPr>
          </w:p>
        </w:tc>
        <w:tc>
          <w:tcPr>
            <w:tcW w:w="849" w:type="dxa"/>
            <w:vAlign w:val="top"/>
          </w:tcPr>
          <w:p w14:paraId="5AB3D77B">
            <w:pPr>
              <w:rPr>
                <w:rFonts w:ascii="Arial"/>
                <w:sz w:val="21"/>
              </w:rPr>
            </w:pPr>
          </w:p>
        </w:tc>
        <w:tc>
          <w:tcPr>
            <w:tcW w:w="576" w:type="dxa"/>
            <w:tcBorders>
              <w:right w:val="single" w:color="000000" w:sz="6" w:space="0"/>
            </w:tcBorders>
            <w:vAlign w:val="top"/>
          </w:tcPr>
          <w:p w14:paraId="18DE1B7C">
            <w:pPr>
              <w:rPr>
                <w:rFonts w:ascii="Arial"/>
                <w:sz w:val="21"/>
              </w:rPr>
            </w:pPr>
          </w:p>
        </w:tc>
      </w:tr>
      <w:tr w14:paraId="5EFE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7604200F">
            <w:pPr>
              <w:pStyle w:val="9"/>
              <w:spacing w:before="244" w:line="188" w:lineRule="auto"/>
              <w:ind w:left="379"/>
            </w:pPr>
            <w:r>
              <w:t>2</w:t>
            </w:r>
          </w:p>
        </w:tc>
        <w:tc>
          <w:tcPr>
            <w:tcW w:w="1415" w:type="dxa"/>
            <w:vAlign w:val="top"/>
          </w:tcPr>
          <w:p w14:paraId="7CDBFDB7">
            <w:pPr>
              <w:rPr>
                <w:rFonts w:ascii="Arial"/>
                <w:sz w:val="21"/>
              </w:rPr>
            </w:pPr>
          </w:p>
        </w:tc>
        <w:tc>
          <w:tcPr>
            <w:tcW w:w="990" w:type="dxa"/>
            <w:vAlign w:val="top"/>
          </w:tcPr>
          <w:p w14:paraId="3DD51510">
            <w:pPr>
              <w:rPr>
                <w:rFonts w:ascii="Arial"/>
                <w:sz w:val="21"/>
              </w:rPr>
            </w:pPr>
          </w:p>
        </w:tc>
        <w:tc>
          <w:tcPr>
            <w:tcW w:w="1274" w:type="dxa"/>
            <w:vAlign w:val="top"/>
          </w:tcPr>
          <w:p w14:paraId="55D6BC36">
            <w:pPr>
              <w:rPr>
                <w:rFonts w:ascii="Arial"/>
                <w:sz w:val="21"/>
              </w:rPr>
            </w:pPr>
          </w:p>
        </w:tc>
        <w:tc>
          <w:tcPr>
            <w:tcW w:w="1274" w:type="dxa"/>
            <w:vAlign w:val="top"/>
          </w:tcPr>
          <w:p w14:paraId="1C5A4F8A">
            <w:pPr>
              <w:rPr>
                <w:rFonts w:ascii="Arial"/>
                <w:sz w:val="21"/>
              </w:rPr>
            </w:pPr>
          </w:p>
        </w:tc>
        <w:tc>
          <w:tcPr>
            <w:tcW w:w="708" w:type="dxa"/>
            <w:vAlign w:val="top"/>
          </w:tcPr>
          <w:p w14:paraId="1CFF3E6D">
            <w:pPr>
              <w:rPr>
                <w:rFonts w:ascii="Arial"/>
                <w:sz w:val="21"/>
              </w:rPr>
            </w:pPr>
          </w:p>
        </w:tc>
        <w:tc>
          <w:tcPr>
            <w:tcW w:w="707" w:type="dxa"/>
            <w:vAlign w:val="top"/>
          </w:tcPr>
          <w:p w14:paraId="29C402B2">
            <w:pPr>
              <w:rPr>
                <w:rFonts w:ascii="Arial"/>
                <w:sz w:val="21"/>
              </w:rPr>
            </w:pPr>
          </w:p>
        </w:tc>
        <w:tc>
          <w:tcPr>
            <w:tcW w:w="849" w:type="dxa"/>
            <w:vAlign w:val="top"/>
          </w:tcPr>
          <w:p w14:paraId="2F265C6E">
            <w:pPr>
              <w:rPr>
                <w:rFonts w:ascii="Arial"/>
                <w:sz w:val="21"/>
              </w:rPr>
            </w:pPr>
          </w:p>
        </w:tc>
        <w:tc>
          <w:tcPr>
            <w:tcW w:w="849" w:type="dxa"/>
            <w:vAlign w:val="top"/>
          </w:tcPr>
          <w:p w14:paraId="470C498A">
            <w:pPr>
              <w:rPr>
                <w:rFonts w:ascii="Arial"/>
                <w:sz w:val="21"/>
              </w:rPr>
            </w:pPr>
          </w:p>
        </w:tc>
        <w:tc>
          <w:tcPr>
            <w:tcW w:w="576" w:type="dxa"/>
            <w:tcBorders>
              <w:right w:val="single" w:color="000000" w:sz="6" w:space="0"/>
            </w:tcBorders>
            <w:vAlign w:val="top"/>
          </w:tcPr>
          <w:p w14:paraId="29EF1013">
            <w:pPr>
              <w:rPr>
                <w:rFonts w:ascii="Arial"/>
                <w:sz w:val="21"/>
              </w:rPr>
            </w:pPr>
          </w:p>
        </w:tc>
      </w:tr>
      <w:tr w14:paraId="7B52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47917839">
            <w:pPr>
              <w:pStyle w:val="9"/>
              <w:spacing w:before="244" w:line="188" w:lineRule="auto"/>
              <w:ind w:left="388"/>
            </w:pPr>
            <w:r>
              <w:t>3</w:t>
            </w:r>
          </w:p>
        </w:tc>
        <w:tc>
          <w:tcPr>
            <w:tcW w:w="1415" w:type="dxa"/>
            <w:vAlign w:val="top"/>
          </w:tcPr>
          <w:p w14:paraId="357579B9">
            <w:pPr>
              <w:rPr>
                <w:rFonts w:ascii="Arial"/>
                <w:sz w:val="21"/>
              </w:rPr>
            </w:pPr>
          </w:p>
        </w:tc>
        <w:tc>
          <w:tcPr>
            <w:tcW w:w="990" w:type="dxa"/>
            <w:vAlign w:val="top"/>
          </w:tcPr>
          <w:p w14:paraId="0B54E491">
            <w:pPr>
              <w:rPr>
                <w:rFonts w:ascii="Arial"/>
                <w:sz w:val="21"/>
              </w:rPr>
            </w:pPr>
          </w:p>
        </w:tc>
        <w:tc>
          <w:tcPr>
            <w:tcW w:w="1274" w:type="dxa"/>
            <w:vAlign w:val="top"/>
          </w:tcPr>
          <w:p w14:paraId="225DDD05">
            <w:pPr>
              <w:rPr>
                <w:rFonts w:ascii="Arial"/>
                <w:sz w:val="21"/>
              </w:rPr>
            </w:pPr>
          </w:p>
        </w:tc>
        <w:tc>
          <w:tcPr>
            <w:tcW w:w="1274" w:type="dxa"/>
            <w:vAlign w:val="top"/>
          </w:tcPr>
          <w:p w14:paraId="4B392656">
            <w:pPr>
              <w:rPr>
                <w:rFonts w:ascii="Arial"/>
                <w:sz w:val="21"/>
              </w:rPr>
            </w:pPr>
          </w:p>
        </w:tc>
        <w:tc>
          <w:tcPr>
            <w:tcW w:w="708" w:type="dxa"/>
            <w:vAlign w:val="top"/>
          </w:tcPr>
          <w:p w14:paraId="19D582EE">
            <w:pPr>
              <w:rPr>
                <w:rFonts w:ascii="Arial"/>
                <w:sz w:val="21"/>
              </w:rPr>
            </w:pPr>
          </w:p>
        </w:tc>
        <w:tc>
          <w:tcPr>
            <w:tcW w:w="707" w:type="dxa"/>
            <w:vAlign w:val="top"/>
          </w:tcPr>
          <w:p w14:paraId="2A569928">
            <w:pPr>
              <w:rPr>
                <w:rFonts w:ascii="Arial"/>
                <w:sz w:val="21"/>
              </w:rPr>
            </w:pPr>
          </w:p>
        </w:tc>
        <w:tc>
          <w:tcPr>
            <w:tcW w:w="849" w:type="dxa"/>
            <w:vAlign w:val="top"/>
          </w:tcPr>
          <w:p w14:paraId="3B5DF00D">
            <w:pPr>
              <w:rPr>
                <w:rFonts w:ascii="Arial"/>
                <w:sz w:val="21"/>
              </w:rPr>
            </w:pPr>
          </w:p>
        </w:tc>
        <w:tc>
          <w:tcPr>
            <w:tcW w:w="849" w:type="dxa"/>
            <w:vAlign w:val="top"/>
          </w:tcPr>
          <w:p w14:paraId="2E67C255">
            <w:pPr>
              <w:rPr>
                <w:rFonts w:ascii="Arial"/>
                <w:sz w:val="21"/>
              </w:rPr>
            </w:pPr>
          </w:p>
        </w:tc>
        <w:tc>
          <w:tcPr>
            <w:tcW w:w="576" w:type="dxa"/>
            <w:tcBorders>
              <w:right w:val="single" w:color="000000" w:sz="6" w:space="0"/>
            </w:tcBorders>
            <w:vAlign w:val="top"/>
          </w:tcPr>
          <w:p w14:paraId="0DE45EA6">
            <w:pPr>
              <w:rPr>
                <w:rFonts w:ascii="Arial"/>
                <w:sz w:val="21"/>
              </w:rPr>
            </w:pPr>
          </w:p>
        </w:tc>
      </w:tr>
      <w:tr w14:paraId="05F8F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28EEBCCB">
            <w:pPr>
              <w:pStyle w:val="9"/>
              <w:spacing w:before="246" w:line="188" w:lineRule="auto"/>
              <w:ind w:left="378"/>
            </w:pPr>
            <w:r>
              <w:t>4</w:t>
            </w:r>
          </w:p>
        </w:tc>
        <w:tc>
          <w:tcPr>
            <w:tcW w:w="1415" w:type="dxa"/>
            <w:vAlign w:val="top"/>
          </w:tcPr>
          <w:p w14:paraId="41099057">
            <w:pPr>
              <w:rPr>
                <w:rFonts w:ascii="Arial"/>
                <w:sz w:val="21"/>
              </w:rPr>
            </w:pPr>
          </w:p>
        </w:tc>
        <w:tc>
          <w:tcPr>
            <w:tcW w:w="990" w:type="dxa"/>
            <w:vAlign w:val="top"/>
          </w:tcPr>
          <w:p w14:paraId="0A73B2D5">
            <w:pPr>
              <w:rPr>
                <w:rFonts w:ascii="Arial"/>
                <w:sz w:val="21"/>
              </w:rPr>
            </w:pPr>
          </w:p>
        </w:tc>
        <w:tc>
          <w:tcPr>
            <w:tcW w:w="1274" w:type="dxa"/>
            <w:vAlign w:val="top"/>
          </w:tcPr>
          <w:p w14:paraId="6DB3889D">
            <w:pPr>
              <w:rPr>
                <w:rFonts w:ascii="Arial"/>
                <w:sz w:val="21"/>
              </w:rPr>
            </w:pPr>
          </w:p>
        </w:tc>
        <w:tc>
          <w:tcPr>
            <w:tcW w:w="1274" w:type="dxa"/>
            <w:vAlign w:val="top"/>
          </w:tcPr>
          <w:p w14:paraId="4B7B31CB">
            <w:pPr>
              <w:rPr>
                <w:rFonts w:ascii="Arial"/>
                <w:sz w:val="21"/>
              </w:rPr>
            </w:pPr>
          </w:p>
        </w:tc>
        <w:tc>
          <w:tcPr>
            <w:tcW w:w="708" w:type="dxa"/>
            <w:vAlign w:val="top"/>
          </w:tcPr>
          <w:p w14:paraId="57357CE7">
            <w:pPr>
              <w:rPr>
                <w:rFonts w:ascii="Arial"/>
                <w:sz w:val="21"/>
              </w:rPr>
            </w:pPr>
          </w:p>
        </w:tc>
        <w:tc>
          <w:tcPr>
            <w:tcW w:w="707" w:type="dxa"/>
            <w:vAlign w:val="top"/>
          </w:tcPr>
          <w:p w14:paraId="5520A049">
            <w:pPr>
              <w:rPr>
                <w:rFonts w:ascii="Arial"/>
                <w:sz w:val="21"/>
              </w:rPr>
            </w:pPr>
          </w:p>
        </w:tc>
        <w:tc>
          <w:tcPr>
            <w:tcW w:w="849" w:type="dxa"/>
            <w:vAlign w:val="top"/>
          </w:tcPr>
          <w:p w14:paraId="344627E0">
            <w:pPr>
              <w:rPr>
                <w:rFonts w:ascii="Arial"/>
                <w:sz w:val="21"/>
              </w:rPr>
            </w:pPr>
          </w:p>
        </w:tc>
        <w:tc>
          <w:tcPr>
            <w:tcW w:w="849" w:type="dxa"/>
            <w:vAlign w:val="top"/>
          </w:tcPr>
          <w:p w14:paraId="0A6A07C1">
            <w:pPr>
              <w:rPr>
                <w:rFonts w:ascii="Arial"/>
                <w:sz w:val="21"/>
              </w:rPr>
            </w:pPr>
          </w:p>
        </w:tc>
        <w:tc>
          <w:tcPr>
            <w:tcW w:w="576" w:type="dxa"/>
            <w:tcBorders>
              <w:right w:val="single" w:color="000000" w:sz="6" w:space="0"/>
            </w:tcBorders>
            <w:vAlign w:val="top"/>
          </w:tcPr>
          <w:p w14:paraId="15A2EA49">
            <w:pPr>
              <w:rPr>
                <w:rFonts w:ascii="Arial"/>
                <w:sz w:val="21"/>
              </w:rPr>
            </w:pPr>
          </w:p>
        </w:tc>
      </w:tr>
      <w:tr w14:paraId="5308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46A6B00B">
            <w:pPr>
              <w:spacing w:line="289" w:lineRule="auto"/>
              <w:rPr>
                <w:rFonts w:ascii="Arial"/>
                <w:sz w:val="21"/>
              </w:rPr>
            </w:pPr>
          </w:p>
          <w:p w14:paraId="7463B609">
            <w:pPr>
              <w:pStyle w:val="9"/>
              <w:spacing w:before="78" w:line="124" w:lineRule="exact"/>
              <w:ind w:left="340"/>
            </w:pPr>
            <w:r>
              <w:t>…</w:t>
            </w:r>
          </w:p>
        </w:tc>
        <w:tc>
          <w:tcPr>
            <w:tcW w:w="1415" w:type="dxa"/>
            <w:vAlign w:val="top"/>
          </w:tcPr>
          <w:p w14:paraId="0C191D83">
            <w:pPr>
              <w:rPr>
                <w:rFonts w:ascii="Arial"/>
                <w:sz w:val="21"/>
              </w:rPr>
            </w:pPr>
          </w:p>
        </w:tc>
        <w:tc>
          <w:tcPr>
            <w:tcW w:w="990" w:type="dxa"/>
            <w:vAlign w:val="top"/>
          </w:tcPr>
          <w:p w14:paraId="2389C013">
            <w:pPr>
              <w:rPr>
                <w:rFonts w:ascii="Arial"/>
                <w:sz w:val="21"/>
              </w:rPr>
            </w:pPr>
          </w:p>
        </w:tc>
        <w:tc>
          <w:tcPr>
            <w:tcW w:w="1274" w:type="dxa"/>
            <w:vAlign w:val="top"/>
          </w:tcPr>
          <w:p w14:paraId="54FD91BA">
            <w:pPr>
              <w:rPr>
                <w:rFonts w:ascii="Arial"/>
                <w:sz w:val="21"/>
              </w:rPr>
            </w:pPr>
          </w:p>
        </w:tc>
        <w:tc>
          <w:tcPr>
            <w:tcW w:w="1274" w:type="dxa"/>
            <w:vAlign w:val="top"/>
          </w:tcPr>
          <w:p w14:paraId="39AFC7AB">
            <w:pPr>
              <w:rPr>
                <w:rFonts w:ascii="Arial"/>
                <w:sz w:val="21"/>
              </w:rPr>
            </w:pPr>
          </w:p>
        </w:tc>
        <w:tc>
          <w:tcPr>
            <w:tcW w:w="708" w:type="dxa"/>
            <w:vAlign w:val="top"/>
          </w:tcPr>
          <w:p w14:paraId="5B4B7D61">
            <w:pPr>
              <w:rPr>
                <w:rFonts w:ascii="Arial"/>
                <w:sz w:val="21"/>
              </w:rPr>
            </w:pPr>
          </w:p>
        </w:tc>
        <w:tc>
          <w:tcPr>
            <w:tcW w:w="707" w:type="dxa"/>
            <w:vAlign w:val="top"/>
          </w:tcPr>
          <w:p w14:paraId="7ADDB7C9">
            <w:pPr>
              <w:rPr>
                <w:rFonts w:ascii="Arial"/>
                <w:sz w:val="21"/>
              </w:rPr>
            </w:pPr>
          </w:p>
        </w:tc>
        <w:tc>
          <w:tcPr>
            <w:tcW w:w="849" w:type="dxa"/>
            <w:vAlign w:val="top"/>
          </w:tcPr>
          <w:p w14:paraId="4FC83BC0">
            <w:pPr>
              <w:rPr>
                <w:rFonts w:ascii="Arial"/>
                <w:sz w:val="21"/>
              </w:rPr>
            </w:pPr>
          </w:p>
        </w:tc>
        <w:tc>
          <w:tcPr>
            <w:tcW w:w="849" w:type="dxa"/>
            <w:vAlign w:val="top"/>
          </w:tcPr>
          <w:p w14:paraId="1A628E32">
            <w:pPr>
              <w:rPr>
                <w:rFonts w:ascii="Arial"/>
                <w:sz w:val="21"/>
              </w:rPr>
            </w:pPr>
          </w:p>
        </w:tc>
        <w:tc>
          <w:tcPr>
            <w:tcW w:w="576" w:type="dxa"/>
            <w:tcBorders>
              <w:right w:val="single" w:color="000000" w:sz="6" w:space="0"/>
            </w:tcBorders>
            <w:vAlign w:val="top"/>
          </w:tcPr>
          <w:p w14:paraId="0D8C67FA">
            <w:pPr>
              <w:rPr>
                <w:rFonts w:ascii="Arial"/>
                <w:sz w:val="21"/>
              </w:rPr>
            </w:pPr>
          </w:p>
        </w:tc>
      </w:tr>
      <w:tr w14:paraId="5580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2275" w:type="dxa"/>
            <w:gridSpan w:val="2"/>
            <w:tcBorders>
              <w:left w:val="single" w:color="000000" w:sz="6" w:space="0"/>
              <w:bottom w:val="single" w:color="000000" w:sz="6" w:space="0"/>
            </w:tcBorders>
            <w:vAlign w:val="top"/>
          </w:tcPr>
          <w:p w14:paraId="3A4DB3D2">
            <w:pPr>
              <w:spacing w:line="401" w:lineRule="auto"/>
              <w:rPr>
                <w:rFonts w:ascii="Arial"/>
                <w:sz w:val="21"/>
              </w:rPr>
            </w:pPr>
          </w:p>
          <w:p w14:paraId="077530C1">
            <w:pPr>
              <w:pStyle w:val="9"/>
              <w:spacing w:before="78" w:line="217" w:lineRule="auto"/>
              <w:ind w:left="913"/>
            </w:pPr>
            <w:r>
              <w:rPr>
                <w:spacing w:val="-13"/>
              </w:rPr>
              <w:t>总价</w:t>
            </w:r>
          </w:p>
        </w:tc>
        <w:tc>
          <w:tcPr>
            <w:tcW w:w="7227" w:type="dxa"/>
            <w:gridSpan w:val="8"/>
            <w:tcBorders>
              <w:bottom w:val="single" w:color="000000" w:sz="6" w:space="0"/>
              <w:right w:val="single" w:color="000000" w:sz="6" w:space="0"/>
            </w:tcBorders>
            <w:vAlign w:val="top"/>
          </w:tcPr>
          <w:p w14:paraId="0E499B82">
            <w:pPr>
              <w:pStyle w:val="9"/>
              <w:spacing w:before="221" w:line="316" w:lineRule="auto"/>
              <w:ind w:left="29" w:right="6545" w:firstLine="8"/>
            </w:pPr>
            <w:r>
              <w:rPr>
                <w:spacing w:val="-30"/>
              </w:rPr>
              <w:t>大写：</w:t>
            </w:r>
            <w:r>
              <w:t xml:space="preserve"> </w:t>
            </w:r>
            <w:r>
              <w:rPr>
                <w:spacing w:val="-27"/>
              </w:rPr>
              <w:t>小写：</w:t>
            </w:r>
          </w:p>
        </w:tc>
      </w:tr>
    </w:tbl>
    <w:p w14:paraId="05803A84">
      <w:pPr>
        <w:pStyle w:val="2"/>
        <w:spacing w:line="247" w:lineRule="auto"/>
      </w:pPr>
    </w:p>
    <w:p w14:paraId="484CA472">
      <w:pPr>
        <w:spacing w:before="79" w:line="214" w:lineRule="auto"/>
        <w:ind w:left="48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注：本表应按照采购需求一览表顺序逐项填写，不得遗漏。</w:t>
      </w:r>
    </w:p>
    <w:p w14:paraId="5634FFC6">
      <w:pPr>
        <w:pStyle w:val="2"/>
        <w:spacing w:line="265" w:lineRule="auto"/>
      </w:pPr>
    </w:p>
    <w:p w14:paraId="17CC52D7">
      <w:pPr>
        <w:pStyle w:val="2"/>
        <w:spacing w:line="265" w:lineRule="auto"/>
      </w:pPr>
    </w:p>
    <w:p w14:paraId="1F4BF755">
      <w:pPr>
        <w:pStyle w:val="2"/>
        <w:spacing w:line="265" w:lineRule="auto"/>
      </w:pPr>
    </w:p>
    <w:p w14:paraId="4FA2419C">
      <w:pPr>
        <w:pStyle w:val="2"/>
        <w:spacing w:line="265" w:lineRule="auto"/>
      </w:pPr>
    </w:p>
    <w:p w14:paraId="1C0E0D5E">
      <w:pPr>
        <w:pStyle w:val="2"/>
        <w:spacing w:line="265" w:lineRule="auto"/>
      </w:pPr>
    </w:p>
    <w:p w14:paraId="4011FCDF">
      <w:pPr>
        <w:spacing w:before="78" w:line="216" w:lineRule="auto"/>
        <w:ind w:left="489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供应商名称</w:t>
      </w:r>
      <w:r>
        <w:rPr>
          <w:rFonts w:ascii="FangSong_GB2312" w:hAnsi="FangSong_GB2312" w:eastAsia="FangSong_GB2312" w:cs="FangSong_GB2312"/>
          <w:spacing w:val="-35"/>
          <w:sz w:val="24"/>
          <w:szCs w:val="24"/>
        </w:rPr>
        <w:t>：（</w:t>
      </w:r>
      <w:r>
        <w:rPr>
          <w:rFonts w:ascii="FangSong_GB2312" w:hAnsi="FangSong_GB2312" w:eastAsia="FangSong_GB2312" w:cs="FangSong_GB2312"/>
          <w:spacing w:val="6"/>
          <w:sz w:val="24"/>
          <w:szCs w:val="24"/>
        </w:rPr>
        <w:t>盖章）</w:t>
      </w:r>
    </w:p>
    <w:p w14:paraId="719AC026">
      <w:pPr>
        <w:spacing w:before="205" w:line="214" w:lineRule="auto"/>
        <w:ind w:left="352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法定代表人或被授权代表</w:t>
      </w:r>
      <w:r>
        <w:rPr>
          <w:rFonts w:ascii="FangSong_GB2312" w:hAnsi="FangSong_GB2312" w:eastAsia="FangSong_GB2312" w:cs="FangSong_GB2312"/>
          <w:spacing w:val="-49"/>
          <w:sz w:val="24"/>
          <w:szCs w:val="24"/>
        </w:rPr>
        <w:t>：（</w:t>
      </w:r>
      <w:r>
        <w:rPr>
          <w:rFonts w:ascii="FangSong_GB2312" w:hAnsi="FangSong_GB2312" w:eastAsia="FangSong_GB2312" w:cs="FangSong_GB2312"/>
          <w:spacing w:val="2"/>
          <w:sz w:val="24"/>
          <w:szCs w:val="24"/>
        </w:rPr>
        <w:t>签字或盖章）</w:t>
      </w:r>
    </w:p>
    <w:p w14:paraId="3674A2C7">
      <w:pPr>
        <w:pStyle w:val="2"/>
        <w:spacing w:line="297" w:lineRule="auto"/>
      </w:pPr>
    </w:p>
    <w:p w14:paraId="25E212F9">
      <w:pPr>
        <w:pStyle w:val="2"/>
        <w:spacing w:line="297" w:lineRule="auto"/>
      </w:pPr>
    </w:p>
    <w:p w14:paraId="60827689">
      <w:pPr>
        <w:spacing w:before="79" w:line="215" w:lineRule="auto"/>
        <w:ind w:left="6885"/>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年</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2"/>
          <w:sz w:val="24"/>
          <w:szCs w:val="24"/>
        </w:rPr>
        <w:t>日</w:t>
      </w:r>
    </w:p>
    <w:p w14:paraId="5A3DF52A">
      <w:pPr>
        <w:spacing w:line="215" w:lineRule="auto"/>
        <w:rPr>
          <w:rFonts w:ascii="FangSong_GB2312" w:hAnsi="FangSong_GB2312" w:eastAsia="FangSong_GB2312" w:cs="FangSong_GB2312"/>
          <w:sz w:val="24"/>
          <w:szCs w:val="24"/>
        </w:rPr>
        <w:sectPr>
          <w:footerReference r:id="rId25" w:type="default"/>
          <w:pgSz w:w="11906" w:h="16840"/>
          <w:pgMar w:top="1431" w:right="1245" w:bottom="1105" w:left="1118" w:header="0" w:footer="935" w:gutter="0"/>
          <w:pgNumType w:fmt="decimal"/>
          <w:cols w:space="720" w:num="1"/>
        </w:sectPr>
      </w:pPr>
    </w:p>
    <w:p w14:paraId="6A623385">
      <w:pPr>
        <w:spacing w:before="171" w:line="223" w:lineRule="auto"/>
        <w:ind w:left="63"/>
        <w:rPr>
          <w:rFonts w:ascii="宋体" w:hAnsi="宋体" w:eastAsia="宋体" w:cs="宋体"/>
          <w:sz w:val="28"/>
          <w:szCs w:val="28"/>
        </w:rPr>
      </w:pPr>
      <w:r>
        <w:rPr>
          <w:rFonts w:ascii="黑体" w:hAnsi="黑体" w:eastAsia="黑体" w:cs="黑体"/>
          <w:spacing w:val="-8"/>
          <w:sz w:val="28"/>
          <w:szCs w:val="28"/>
        </w:rPr>
        <w:t>附件 4：</w:t>
      </w:r>
      <w:r>
        <w:rPr>
          <w:rFonts w:ascii="宋体" w:hAnsi="宋体" w:eastAsia="宋体" w:cs="宋体"/>
          <w:b/>
          <w:bCs/>
          <w:spacing w:val="-8"/>
          <w:sz w:val="28"/>
          <w:szCs w:val="28"/>
        </w:rPr>
        <w:t>技术规格响应表</w:t>
      </w:r>
    </w:p>
    <w:p w14:paraId="1E317C44">
      <w:pPr>
        <w:pStyle w:val="2"/>
        <w:spacing w:line="460" w:lineRule="auto"/>
      </w:pPr>
    </w:p>
    <w:p w14:paraId="69DFC5B5">
      <w:pPr>
        <w:spacing w:before="91" w:line="221" w:lineRule="auto"/>
        <w:ind w:left="3771"/>
        <w:rPr>
          <w:rFonts w:ascii="宋体" w:hAnsi="宋体" w:eastAsia="宋体" w:cs="宋体"/>
          <w:sz w:val="28"/>
          <w:szCs w:val="28"/>
        </w:rPr>
      </w:pPr>
      <w:r>
        <w:rPr>
          <w:rFonts w:ascii="宋体" w:hAnsi="宋体" w:eastAsia="宋体" w:cs="宋体"/>
          <w:b/>
          <w:bCs/>
          <w:spacing w:val="-4"/>
          <w:sz w:val="28"/>
          <w:szCs w:val="28"/>
        </w:rPr>
        <w:t>技术规格响应表</w:t>
      </w:r>
    </w:p>
    <w:p w14:paraId="35C7AD11">
      <w:pPr>
        <w:pStyle w:val="2"/>
        <w:spacing w:line="306" w:lineRule="auto"/>
      </w:pPr>
    </w:p>
    <w:p w14:paraId="4563EB35">
      <w:pPr>
        <w:pStyle w:val="2"/>
        <w:spacing w:line="306" w:lineRule="auto"/>
      </w:pPr>
    </w:p>
    <w:p w14:paraId="023A0A67">
      <w:pPr>
        <w:spacing w:before="78" w:line="216" w:lineRule="auto"/>
        <w:ind w:left="138"/>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供应商名称：</w:t>
      </w:r>
    </w:p>
    <w:p w14:paraId="4A37AF38">
      <w:pPr>
        <w:spacing w:line="199" w:lineRule="exact"/>
      </w:pPr>
    </w:p>
    <w:tbl>
      <w:tblPr>
        <w:tblStyle w:val="8"/>
        <w:tblW w:w="94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820"/>
        <w:gridCol w:w="1946"/>
        <w:gridCol w:w="790"/>
        <w:gridCol w:w="662"/>
        <w:gridCol w:w="1045"/>
        <w:gridCol w:w="1877"/>
        <w:gridCol w:w="665"/>
        <w:gridCol w:w="1107"/>
      </w:tblGrid>
      <w:tr w14:paraId="0F5D4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565" w:type="dxa"/>
            <w:vMerge w:val="restart"/>
            <w:tcBorders>
              <w:bottom w:val="nil"/>
            </w:tcBorders>
            <w:textDirection w:val="tbRlV"/>
            <w:vAlign w:val="top"/>
          </w:tcPr>
          <w:p w14:paraId="7B2E57D0">
            <w:pPr>
              <w:pStyle w:val="9"/>
              <w:spacing w:before="166" w:line="183" w:lineRule="auto"/>
              <w:ind w:left="722"/>
            </w:pPr>
            <w:r>
              <w:t>序</w:t>
            </w:r>
            <w:r>
              <w:rPr>
                <w:spacing w:val="105"/>
              </w:rPr>
              <w:t xml:space="preserve"> </w:t>
            </w:r>
            <w:r>
              <w:rPr>
                <w:position w:val="-1"/>
              </w:rPr>
              <w:t>号</w:t>
            </w:r>
          </w:p>
        </w:tc>
        <w:tc>
          <w:tcPr>
            <w:tcW w:w="3556" w:type="dxa"/>
            <w:gridSpan w:val="3"/>
            <w:vAlign w:val="top"/>
          </w:tcPr>
          <w:p w14:paraId="5810F846">
            <w:pPr>
              <w:pStyle w:val="9"/>
              <w:spacing w:before="257" w:line="214" w:lineRule="auto"/>
              <w:ind w:left="460"/>
            </w:pPr>
            <w:r>
              <w:rPr>
                <w:spacing w:val="-1"/>
              </w:rPr>
              <w:t>采购需求技术参数、指标</w:t>
            </w:r>
          </w:p>
        </w:tc>
        <w:tc>
          <w:tcPr>
            <w:tcW w:w="4249" w:type="dxa"/>
            <w:gridSpan w:val="4"/>
            <w:vAlign w:val="top"/>
          </w:tcPr>
          <w:p w14:paraId="465D388C">
            <w:pPr>
              <w:pStyle w:val="9"/>
              <w:spacing w:before="257" w:line="214" w:lineRule="auto"/>
              <w:ind w:left="1329"/>
            </w:pPr>
            <w:r>
              <w:rPr>
                <w:spacing w:val="-2"/>
              </w:rPr>
              <w:t>产品技术参数、指标</w:t>
            </w:r>
          </w:p>
        </w:tc>
        <w:tc>
          <w:tcPr>
            <w:tcW w:w="1107" w:type="dxa"/>
            <w:vMerge w:val="restart"/>
            <w:tcBorders>
              <w:bottom w:val="nil"/>
            </w:tcBorders>
            <w:vAlign w:val="top"/>
          </w:tcPr>
          <w:p w14:paraId="09958A14">
            <w:pPr>
              <w:spacing w:line="310" w:lineRule="auto"/>
              <w:rPr>
                <w:rFonts w:ascii="Arial"/>
                <w:sz w:val="21"/>
              </w:rPr>
            </w:pPr>
          </w:p>
          <w:p w14:paraId="79E85E09">
            <w:pPr>
              <w:spacing w:line="310" w:lineRule="auto"/>
              <w:rPr>
                <w:rFonts w:ascii="Arial"/>
                <w:sz w:val="21"/>
              </w:rPr>
            </w:pPr>
          </w:p>
          <w:p w14:paraId="0E750A8F">
            <w:pPr>
              <w:pStyle w:val="9"/>
              <w:spacing w:before="78" w:line="331" w:lineRule="auto"/>
              <w:ind w:left="183" w:right="89" w:hanging="118"/>
            </w:pPr>
            <w:r>
              <w:rPr>
                <w:spacing w:val="-5"/>
              </w:rPr>
              <w:t>偏离情况</w:t>
            </w:r>
            <w:r>
              <w:t xml:space="preserve"> </w:t>
            </w:r>
            <w:r>
              <w:rPr>
                <w:spacing w:val="-3"/>
              </w:rPr>
              <w:t>及说明</w:t>
            </w:r>
          </w:p>
        </w:tc>
      </w:tr>
      <w:tr w14:paraId="26ED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565" w:type="dxa"/>
            <w:vMerge w:val="continue"/>
            <w:tcBorders>
              <w:top w:val="nil"/>
            </w:tcBorders>
            <w:textDirection w:val="tbRlV"/>
            <w:vAlign w:val="top"/>
          </w:tcPr>
          <w:p w14:paraId="7262E012">
            <w:pPr>
              <w:rPr>
                <w:rFonts w:ascii="Arial"/>
                <w:sz w:val="21"/>
              </w:rPr>
            </w:pPr>
          </w:p>
        </w:tc>
        <w:tc>
          <w:tcPr>
            <w:tcW w:w="820" w:type="dxa"/>
            <w:vAlign w:val="top"/>
          </w:tcPr>
          <w:p w14:paraId="34B73C35">
            <w:pPr>
              <w:spacing w:line="430" w:lineRule="auto"/>
              <w:rPr>
                <w:rFonts w:ascii="Arial"/>
                <w:sz w:val="21"/>
              </w:rPr>
            </w:pPr>
          </w:p>
          <w:p w14:paraId="4725ABDF">
            <w:pPr>
              <w:pStyle w:val="9"/>
              <w:spacing w:before="78" w:line="216" w:lineRule="auto"/>
              <w:ind w:left="166"/>
            </w:pPr>
            <w:r>
              <w:rPr>
                <w:spacing w:val="-3"/>
              </w:rPr>
              <w:t>名称</w:t>
            </w:r>
          </w:p>
        </w:tc>
        <w:tc>
          <w:tcPr>
            <w:tcW w:w="1946" w:type="dxa"/>
            <w:vAlign w:val="top"/>
          </w:tcPr>
          <w:p w14:paraId="235CDF63">
            <w:pPr>
              <w:spacing w:line="431" w:lineRule="auto"/>
              <w:rPr>
                <w:rFonts w:ascii="Arial"/>
                <w:sz w:val="21"/>
              </w:rPr>
            </w:pPr>
          </w:p>
          <w:p w14:paraId="0CFC97F1">
            <w:pPr>
              <w:pStyle w:val="9"/>
              <w:spacing w:before="78" w:line="214" w:lineRule="auto"/>
              <w:ind w:left="137"/>
            </w:pPr>
            <w:r>
              <w:rPr>
                <w:spacing w:val="-2"/>
              </w:rPr>
              <w:t>技术参数及配置</w:t>
            </w:r>
          </w:p>
        </w:tc>
        <w:tc>
          <w:tcPr>
            <w:tcW w:w="790" w:type="dxa"/>
            <w:vAlign w:val="top"/>
          </w:tcPr>
          <w:p w14:paraId="7C4B4317">
            <w:pPr>
              <w:spacing w:line="431" w:lineRule="auto"/>
              <w:rPr>
                <w:rFonts w:ascii="Arial"/>
                <w:sz w:val="21"/>
              </w:rPr>
            </w:pPr>
          </w:p>
          <w:p w14:paraId="10C44FC7">
            <w:pPr>
              <w:pStyle w:val="9"/>
              <w:spacing w:before="78" w:line="217" w:lineRule="auto"/>
              <w:ind w:left="163"/>
            </w:pPr>
            <w:r>
              <w:rPr>
                <w:spacing w:val="-8"/>
              </w:rPr>
              <w:t>数量</w:t>
            </w:r>
          </w:p>
        </w:tc>
        <w:tc>
          <w:tcPr>
            <w:tcW w:w="662" w:type="dxa"/>
            <w:vAlign w:val="top"/>
          </w:tcPr>
          <w:p w14:paraId="046FADE2">
            <w:pPr>
              <w:spacing w:line="430" w:lineRule="auto"/>
              <w:rPr>
                <w:rFonts w:ascii="Arial"/>
                <w:sz w:val="21"/>
              </w:rPr>
            </w:pPr>
          </w:p>
          <w:p w14:paraId="1F99D401">
            <w:pPr>
              <w:pStyle w:val="9"/>
              <w:spacing w:before="78" w:line="216" w:lineRule="auto"/>
              <w:ind w:left="90"/>
            </w:pPr>
            <w:r>
              <w:rPr>
                <w:spacing w:val="-3"/>
              </w:rPr>
              <w:t>名称</w:t>
            </w:r>
          </w:p>
        </w:tc>
        <w:tc>
          <w:tcPr>
            <w:tcW w:w="1045" w:type="dxa"/>
            <w:vAlign w:val="top"/>
          </w:tcPr>
          <w:p w14:paraId="35224BE5">
            <w:pPr>
              <w:pStyle w:val="9"/>
              <w:spacing w:before="251" w:line="331" w:lineRule="auto"/>
              <w:ind w:left="185" w:right="37" w:hanging="132"/>
            </w:pPr>
            <w:r>
              <w:rPr>
                <w:spacing w:val="-5"/>
              </w:rPr>
              <w:t>规格型号</w:t>
            </w:r>
            <w:r>
              <w:rPr>
                <w:spacing w:val="2"/>
              </w:rPr>
              <w:t xml:space="preserve"> </w:t>
            </w:r>
            <w:r>
              <w:rPr>
                <w:spacing w:val="-10"/>
              </w:rPr>
              <w:t>、产地</w:t>
            </w:r>
          </w:p>
        </w:tc>
        <w:tc>
          <w:tcPr>
            <w:tcW w:w="1877" w:type="dxa"/>
            <w:vAlign w:val="top"/>
          </w:tcPr>
          <w:p w14:paraId="65F46652">
            <w:pPr>
              <w:spacing w:line="431" w:lineRule="auto"/>
              <w:rPr>
                <w:rFonts w:ascii="Arial"/>
                <w:sz w:val="21"/>
              </w:rPr>
            </w:pPr>
          </w:p>
          <w:p w14:paraId="1464D5A4">
            <w:pPr>
              <w:pStyle w:val="9"/>
              <w:spacing w:before="78" w:line="214" w:lineRule="auto"/>
              <w:ind w:left="153"/>
            </w:pPr>
            <w:r>
              <w:rPr>
                <w:spacing w:val="-2"/>
              </w:rPr>
              <w:t>技术参数及配置</w:t>
            </w:r>
          </w:p>
        </w:tc>
        <w:tc>
          <w:tcPr>
            <w:tcW w:w="665" w:type="dxa"/>
            <w:vAlign w:val="top"/>
          </w:tcPr>
          <w:p w14:paraId="1BE80544">
            <w:pPr>
              <w:spacing w:line="431" w:lineRule="auto"/>
              <w:rPr>
                <w:rFonts w:ascii="Arial"/>
                <w:sz w:val="21"/>
              </w:rPr>
            </w:pPr>
          </w:p>
          <w:p w14:paraId="17D82218">
            <w:pPr>
              <w:pStyle w:val="9"/>
              <w:spacing w:before="78" w:line="217" w:lineRule="auto"/>
              <w:ind w:left="106"/>
            </w:pPr>
            <w:r>
              <w:rPr>
                <w:spacing w:val="-8"/>
              </w:rPr>
              <w:t>数量</w:t>
            </w:r>
          </w:p>
        </w:tc>
        <w:tc>
          <w:tcPr>
            <w:tcW w:w="1107" w:type="dxa"/>
            <w:vMerge w:val="continue"/>
            <w:tcBorders>
              <w:top w:val="nil"/>
            </w:tcBorders>
            <w:vAlign w:val="top"/>
          </w:tcPr>
          <w:p w14:paraId="1D746FCE">
            <w:pPr>
              <w:rPr>
                <w:rFonts w:ascii="Arial"/>
                <w:sz w:val="21"/>
              </w:rPr>
            </w:pPr>
          </w:p>
        </w:tc>
      </w:tr>
      <w:tr w14:paraId="25CD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65" w:type="dxa"/>
            <w:vAlign w:val="top"/>
          </w:tcPr>
          <w:p w14:paraId="5D142B69">
            <w:pPr>
              <w:pStyle w:val="9"/>
              <w:spacing w:before="216" w:line="188" w:lineRule="auto"/>
              <w:ind w:left="282"/>
            </w:pPr>
            <w:r>
              <w:t>1</w:t>
            </w:r>
          </w:p>
        </w:tc>
        <w:tc>
          <w:tcPr>
            <w:tcW w:w="820" w:type="dxa"/>
            <w:vAlign w:val="top"/>
          </w:tcPr>
          <w:p w14:paraId="1E3CD847">
            <w:pPr>
              <w:rPr>
                <w:rFonts w:ascii="Arial"/>
                <w:sz w:val="21"/>
              </w:rPr>
            </w:pPr>
          </w:p>
        </w:tc>
        <w:tc>
          <w:tcPr>
            <w:tcW w:w="1946" w:type="dxa"/>
            <w:vAlign w:val="top"/>
          </w:tcPr>
          <w:p w14:paraId="5A942E56">
            <w:pPr>
              <w:rPr>
                <w:rFonts w:ascii="Arial"/>
                <w:sz w:val="21"/>
              </w:rPr>
            </w:pPr>
          </w:p>
        </w:tc>
        <w:tc>
          <w:tcPr>
            <w:tcW w:w="790" w:type="dxa"/>
            <w:vAlign w:val="top"/>
          </w:tcPr>
          <w:p w14:paraId="195633BC">
            <w:pPr>
              <w:rPr>
                <w:rFonts w:ascii="Arial"/>
                <w:sz w:val="21"/>
              </w:rPr>
            </w:pPr>
          </w:p>
        </w:tc>
        <w:tc>
          <w:tcPr>
            <w:tcW w:w="1707" w:type="dxa"/>
            <w:gridSpan w:val="2"/>
            <w:vAlign w:val="top"/>
          </w:tcPr>
          <w:p w14:paraId="78C13339">
            <w:pPr>
              <w:rPr>
                <w:rFonts w:ascii="Arial"/>
                <w:sz w:val="21"/>
              </w:rPr>
            </w:pPr>
          </w:p>
        </w:tc>
        <w:tc>
          <w:tcPr>
            <w:tcW w:w="1877" w:type="dxa"/>
            <w:vAlign w:val="top"/>
          </w:tcPr>
          <w:p w14:paraId="019B0433">
            <w:pPr>
              <w:rPr>
                <w:rFonts w:ascii="Arial"/>
                <w:sz w:val="21"/>
              </w:rPr>
            </w:pPr>
          </w:p>
        </w:tc>
        <w:tc>
          <w:tcPr>
            <w:tcW w:w="665" w:type="dxa"/>
            <w:vAlign w:val="top"/>
          </w:tcPr>
          <w:p w14:paraId="016079E4">
            <w:pPr>
              <w:rPr>
                <w:rFonts w:ascii="Arial"/>
                <w:sz w:val="21"/>
              </w:rPr>
            </w:pPr>
          </w:p>
        </w:tc>
        <w:tc>
          <w:tcPr>
            <w:tcW w:w="1107" w:type="dxa"/>
            <w:vAlign w:val="top"/>
          </w:tcPr>
          <w:p w14:paraId="424CA97C">
            <w:pPr>
              <w:rPr>
                <w:rFonts w:ascii="Arial"/>
                <w:sz w:val="21"/>
              </w:rPr>
            </w:pPr>
          </w:p>
        </w:tc>
      </w:tr>
      <w:tr w14:paraId="0E775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65" w:type="dxa"/>
            <w:vAlign w:val="top"/>
          </w:tcPr>
          <w:p w14:paraId="23AB71B5">
            <w:pPr>
              <w:pStyle w:val="9"/>
              <w:spacing w:before="219" w:line="188" w:lineRule="auto"/>
              <w:ind w:left="257"/>
            </w:pPr>
            <w:r>
              <w:t>2</w:t>
            </w:r>
          </w:p>
        </w:tc>
        <w:tc>
          <w:tcPr>
            <w:tcW w:w="820" w:type="dxa"/>
            <w:vAlign w:val="top"/>
          </w:tcPr>
          <w:p w14:paraId="54CB9C1F">
            <w:pPr>
              <w:rPr>
                <w:rFonts w:ascii="Arial"/>
                <w:sz w:val="21"/>
              </w:rPr>
            </w:pPr>
          </w:p>
        </w:tc>
        <w:tc>
          <w:tcPr>
            <w:tcW w:w="1946" w:type="dxa"/>
            <w:vAlign w:val="top"/>
          </w:tcPr>
          <w:p w14:paraId="461B4FD6">
            <w:pPr>
              <w:rPr>
                <w:rFonts w:ascii="Arial"/>
                <w:sz w:val="21"/>
              </w:rPr>
            </w:pPr>
          </w:p>
        </w:tc>
        <w:tc>
          <w:tcPr>
            <w:tcW w:w="790" w:type="dxa"/>
            <w:vAlign w:val="top"/>
          </w:tcPr>
          <w:p w14:paraId="1A50E4CC">
            <w:pPr>
              <w:rPr>
                <w:rFonts w:ascii="Arial"/>
                <w:sz w:val="21"/>
              </w:rPr>
            </w:pPr>
          </w:p>
        </w:tc>
        <w:tc>
          <w:tcPr>
            <w:tcW w:w="1707" w:type="dxa"/>
            <w:gridSpan w:val="2"/>
            <w:vAlign w:val="top"/>
          </w:tcPr>
          <w:p w14:paraId="56D73E3B">
            <w:pPr>
              <w:rPr>
                <w:rFonts w:ascii="Arial"/>
                <w:sz w:val="21"/>
              </w:rPr>
            </w:pPr>
          </w:p>
        </w:tc>
        <w:tc>
          <w:tcPr>
            <w:tcW w:w="1877" w:type="dxa"/>
            <w:vAlign w:val="top"/>
          </w:tcPr>
          <w:p w14:paraId="0602BF03">
            <w:pPr>
              <w:rPr>
                <w:rFonts w:ascii="Arial"/>
                <w:sz w:val="21"/>
              </w:rPr>
            </w:pPr>
          </w:p>
        </w:tc>
        <w:tc>
          <w:tcPr>
            <w:tcW w:w="665" w:type="dxa"/>
            <w:vAlign w:val="top"/>
          </w:tcPr>
          <w:p w14:paraId="42924E66">
            <w:pPr>
              <w:rPr>
                <w:rFonts w:ascii="Arial"/>
                <w:sz w:val="21"/>
              </w:rPr>
            </w:pPr>
          </w:p>
        </w:tc>
        <w:tc>
          <w:tcPr>
            <w:tcW w:w="1107" w:type="dxa"/>
            <w:vAlign w:val="top"/>
          </w:tcPr>
          <w:p w14:paraId="080E28BA">
            <w:pPr>
              <w:rPr>
                <w:rFonts w:ascii="Arial"/>
                <w:sz w:val="21"/>
              </w:rPr>
            </w:pPr>
          </w:p>
        </w:tc>
      </w:tr>
      <w:tr w14:paraId="16A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65" w:type="dxa"/>
            <w:vAlign w:val="top"/>
          </w:tcPr>
          <w:p w14:paraId="5E794D2F">
            <w:pPr>
              <w:spacing w:line="348" w:lineRule="auto"/>
              <w:rPr>
                <w:rFonts w:ascii="Arial"/>
                <w:sz w:val="21"/>
              </w:rPr>
            </w:pPr>
          </w:p>
          <w:p w14:paraId="40F5F0C1">
            <w:pPr>
              <w:pStyle w:val="9"/>
              <w:spacing w:before="78" w:line="124" w:lineRule="exact"/>
              <w:ind w:left="246"/>
            </w:pPr>
            <w:r>
              <w:t>…</w:t>
            </w:r>
          </w:p>
        </w:tc>
        <w:tc>
          <w:tcPr>
            <w:tcW w:w="820" w:type="dxa"/>
            <w:vAlign w:val="top"/>
          </w:tcPr>
          <w:p w14:paraId="40A8CB5B">
            <w:pPr>
              <w:rPr>
                <w:rFonts w:ascii="Arial"/>
                <w:sz w:val="21"/>
              </w:rPr>
            </w:pPr>
          </w:p>
        </w:tc>
        <w:tc>
          <w:tcPr>
            <w:tcW w:w="1946" w:type="dxa"/>
            <w:vAlign w:val="top"/>
          </w:tcPr>
          <w:p w14:paraId="53C2A847">
            <w:pPr>
              <w:rPr>
                <w:rFonts w:ascii="Arial"/>
                <w:sz w:val="21"/>
              </w:rPr>
            </w:pPr>
          </w:p>
        </w:tc>
        <w:tc>
          <w:tcPr>
            <w:tcW w:w="790" w:type="dxa"/>
            <w:vAlign w:val="top"/>
          </w:tcPr>
          <w:p w14:paraId="170485DE">
            <w:pPr>
              <w:rPr>
                <w:rFonts w:ascii="Arial"/>
                <w:sz w:val="21"/>
              </w:rPr>
            </w:pPr>
          </w:p>
        </w:tc>
        <w:tc>
          <w:tcPr>
            <w:tcW w:w="1707" w:type="dxa"/>
            <w:gridSpan w:val="2"/>
            <w:vAlign w:val="top"/>
          </w:tcPr>
          <w:p w14:paraId="10E8D08B">
            <w:pPr>
              <w:rPr>
                <w:rFonts w:ascii="Arial"/>
                <w:sz w:val="21"/>
              </w:rPr>
            </w:pPr>
          </w:p>
        </w:tc>
        <w:tc>
          <w:tcPr>
            <w:tcW w:w="1877" w:type="dxa"/>
            <w:vAlign w:val="top"/>
          </w:tcPr>
          <w:p w14:paraId="47E8E453">
            <w:pPr>
              <w:rPr>
                <w:rFonts w:ascii="Arial"/>
                <w:sz w:val="21"/>
              </w:rPr>
            </w:pPr>
          </w:p>
        </w:tc>
        <w:tc>
          <w:tcPr>
            <w:tcW w:w="665" w:type="dxa"/>
            <w:vAlign w:val="top"/>
          </w:tcPr>
          <w:p w14:paraId="0185517A">
            <w:pPr>
              <w:rPr>
                <w:rFonts w:ascii="Arial"/>
                <w:sz w:val="21"/>
              </w:rPr>
            </w:pPr>
          </w:p>
        </w:tc>
        <w:tc>
          <w:tcPr>
            <w:tcW w:w="1107" w:type="dxa"/>
            <w:vAlign w:val="top"/>
          </w:tcPr>
          <w:p w14:paraId="49E5FA9A">
            <w:pPr>
              <w:rPr>
                <w:rFonts w:ascii="Arial"/>
                <w:sz w:val="21"/>
              </w:rPr>
            </w:pPr>
          </w:p>
        </w:tc>
      </w:tr>
    </w:tbl>
    <w:p w14:paraId="1D3A316F">
      <w:pPr>
        <w:spacing w:before="180" w:line="214" w:lineRule="auto"/>
        <w:ind w:left="57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注：1.本表应按照每包采购一览表中产品序号的指标逐项填写，不得遗漏。</w:t>
      </w:r>
    </w:p>
    <w:p w14:paraId="24CB55A8">
      <w:pPr>
        <w:spacing w:before="41" w:line="317" w:lineRule="auto"/>
        <w:ind w:left="6" w:leftChars="3" w:right="126" w:firstLine="1051" w:firstLineChars="442"/>
        <w:rPr>
          <w:rFonts w:ascii="FangSong_GB2312" w:hAnsi="FangSong_GB2312" w:eastAsia="FangSong_GB2312" w:cs="FangSong_GB2312"/>
          <w:sz w:val="24"/>
          <w:szCs w:val="24"/>
        </w:rPr>
      </w:pPr>
      <w:r>
        <w:rPr>
          <w:rFonts w:hint="eastAsia" w:ascii="FangSong_GB2312" w:hAnsi="FangSong_GB2312" w:eastAsia="FangSong_GB2312" w:cs="FangSong_GB2312"/>
          <w:spacing w:val="-1"/>
          <w:sz w:val="24"/>
          <w:szCs w:val="24"/>
          <w:lang w:val="en-US" w:eastAsia="zh-CN"/>
        </w:rPr>
        <w:t>2</w:t>
      </w:r>
      <w:r>
        <w:rPr>
          <w:rFonts w:ascii="FangSong_GB2312" w:hAnsi="FangSong_GB2312" w:eastAsia="FangSong_GB2312" w:cs="FangSong_GB2312"/>
          <w:spacing w:val="-1"/>
          <w:sz w:val="24"/>
          <w:szCs w:val="24"/>
        </w:rPr>
        <w:t>. 供应商响应采购需求应具体、明确，应以采购项目参数要求为基本采购要求，对</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z w:val="24"/>
          <w:szCs w:val="24"/>
        </w:rPr>
        <w:t>超出或不满足采购项目参数要求的指标需列出“+、-”偏差，并做出详细说</w:t>
      </w:r>
      <w:r>
        <w:rPr>
          <w:rFonts w:ascii="FangSong_GB2312" w:hAnsi="FangSong_GB2312" w:eastAsia="FangSong_GB2312" w:cs="FangSong_GB2312"/>
          <w:spacing w:val="-1"/>
          <w:sz w:val="24"/>
          <w:szCs w:val="24"/>
        </w:rPr>
        <w:t>明；如果只注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明“+”、“-”或未填写，将视为该项指标不响应。</w:t>
      </w:r>
    </w:p>
    <w:p w14:paraId="5D65E9DC">
      <w:pPr>
        <w:spacing w:before="202" w:line="214" w:lineRule="auto"/>
        <w:ind w:left="578" w:firstLine="480" w:firstLineChars="200"/>
        <w:rPr>
          <w:rFonts w:ascii="FangSong_GB2312" w:hAnsi="FangSong_GB2312" w:eastAsia="FangSong_GB2312" w:cs="FangSong_GB2312"/>
          <w:sz w:val="24"/>
          <w:szCs w:val="24"/>
        </w:rPr>
      </w:pPr>
      <w:r>
        <w:rPr>
          <w:rFonts w:hint="eastAsia" w:ascii="FangSong_GB2312" w:hAnsi="FangSong_GB2312" w:eastAsia="FangSong_GB2312" w:cs="FangSong_GB2312"/>
          <w:sz w:val="24"/>
          <w:szCs w:val="24"/>
          <w:lang w:val="en-US" w:eastAsia="zh-CN"/>
        </w:rPr>
        <w:t>3</w:t>
      </w:r>
      <w:r>
        <w:rPr>
          <w:rFonts w:ascii="FangSong_GB2312" w:hAnsi="FangSong_GB2312" w:eastAsia="FangSong_GB2312" w:cs="FangSong_GB2312"/>
          <w:sz w:val="24"/>
          <w:szCs w:val="24"/>
        </w:rPr>
        <w:t>. 供应商应按提供产品实际情况填写，</w:t>
      </w:r>
      <w:r>
        <w:rPr>
          <w:rFonts w:ascii="FangSong_GB2312" w:hAnsi="FangSong_GB2312" w:eastAsia="FangSong_GB2312" w:cs="FangSong_GB2312"/>
          <w:spacing w:val="-1"/>
          <w:sz w:val="24"/>
          <w:szCs w:val="24"/>
        </w:rPr>
        <w:t>不得照抄、复制询价通知书技术参数要求。</w:t>
      </w:r>
    </w:p>
    <w:p w14:paraId="6A470566">
      <w:pPr>
        <w:spacing w:before="202" w:line="291" w:lineRule="auto"/>
        <w:ind w:left="34" w:leftChars="16" w:right="167" w:firstLine="1023" w:firstLineChars="430"/>
        <w:rPr>
          <w:rFonts w:ascii="FangSong_GB2312" w:hAnsi="FangSong_GB2312" w:eastAsia="FangSong_GB2312" w:cs="FangSong_GB2312"/>
          <w:sz w:val="24"/>
          <w:szCs w:val="24"/>
        </w:rPr>
      </w:pPr>
      <w:r>
        <w:rPr>
          <w:rFonts w:hint="eastAsia" w:ascii="FangSong_GB2312" w:hAnsi="FangSong_GB2312" w:eastAsia="FangSong_GB2312" w:cs="FangSong_GB2312"/>
          <w:spacing w:val="-1"/>
          <w:sz w:val="24"/>
          <w:szCs w:val="24"/>
          <w:lang w:val="en-US" w:eastAsia="zh-CN"/>
        </w:rPr>
        <w:t>4</w:t>
      </w:r>
      <w:r>
        <w:rPr>
          <w:rFonts w:ascii="FangSong_GB2312" w:hAnsi="FangSong_GB2312" w:eastAsia="FangSong_GB2312" w:cs="FangSong_GB2312"/>
          <w:spacing w:val="-1"/>
          <w:sz w:val="24"/>
          <w:szCs w:val="24"/>
        </w:rPr>
        <w:t>. 供应商响应采购需求应具体、明确，含糊不清、不确切或伪造、编造证明材料的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3"/>
          <w:sz w:val="24"/>
          <w:szCs w:val="24"/>
        </w:rPr>
        <w:t>,</w:t>
      </w:r>
      <w:r>
        <w:rPr>
          <w:rFonts w:ascii="FangSong_GB2312" w:hAnsi="FangSong_GB2312" w:eastAsia="FangSong_GB2312" w:cs="FangSong_GB2312"/>
          <w:spacing w:val="74"/>
          <w:sz w:val="24"/>
          <w:szCs w:val="24"/>
        </w:rPr>
        <w:t xml:space="preserve"> </w:t>
      </w:r>
      <w:r>
        <w:rPr>
          <w:rFonts w:ascii="FangSong_GB2312" w:hAnsi="FangSong_GB2312" w:eastAsia="FangSong_GB2312" w:cs="FangSong_GB2312"/>
          <w:spacing w:val="-3"/>
          <w:sz w:val="24"/>
          <w:szCs w:val="24"/>
        </w:rPr>
        <w:t>按照实质性不响应处理。对伪造、编造证明材料的，将报送采购监管部门查处。</w:t>
      </w:r>
    </w:p>
    <w:p w14:paraId="66A83753">
      <w:pPr>
        <w:pStyle w:val="2"/>
        <w:spacing w:line="422" w:lineRule="auto"/>
      </w:pPr>
    </w:p>
    <w:p w14:paraId="014122F0">
      <w:pPr>
        <w:spacing w:before="78" w:line="216" w:lineRule="auto"/>
        <w:ind w:left="563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供应商名称</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6"/>
          <w:sz w:val="24"/>
          <w:szCs w:val="24"/>
        </w:rPr>
        <w:t>盖章）</w:t>
      </w:r>
    </w:p>
    <w:p w14:paraId="070679EC">
      <w:pPr>
        <w:spacing w:before="208" w:line="214" w:lineRule="auto"/>
        <w:ind w:left="416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法定代表人或被授权代表</w:t>
      </w:r>
      <w:r>
        <w:rPr>
          <w:rFonts w:ascii="FangSong_GB2312" w:hAnsi="FangSong_GB2312" w:eastAsia="FangSong_GB2312" w:cs="FangSong_GB2312"/>
          <w:spacing w:val="-49"/>
          <w:sz w:val="24"/>
          <w:szCs w:val="24"/>
        </w:rPr>
        <w:t>：（</w:t>
      </w:r>
      <w:r>
        <w:rPr>
          <w:rFonts w:ascii="FangSong_GB2312" w:hAnsi="FangSong_GB2312" w:eastAsia="FangSong_GB2312" w:cs="FangSong_GB2312"/>
          <w:spacing w:val="2"/>
          <w:sz w:val="24"/>
          <w:szCs w:val="24"/>
        </w:rPr>
        <w:t>签字或盖章）</w:t>
      </w:r>
    </w:p>
    <w:p w14:paraId="714EFD2E">
      <w:pPr>
        <w:pStyle w:val="2"/>
        <w:spacing w:line="272" w:lineRule="auto"/>
      </w:pPr>
    </w:p>
    <w:p w14:paraId="748166D0">
      <w:pPr>
        <w:spacing w:before="79" w:line="215" w:lineRule="auto"/>
        <w:ind w:left="661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年</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9"/>
          <w:sz w:val="24"/>
          <w:szCs w:val="24"/>
        </w:rPr>
        <w:t>月    日</w:t>
      </w:r>
    </w:p>
    <w:p w14:paraId="7D9BEC73">
      <w:pPr>
        <w:spacing w:line="215" w:lineRule="auto"/>
        <w:rPr>
          <w:rFonts w:ascii="FangSong_GB2312" w:hAnsi="FangSong_GB2312" w:eastAsia="FangSong_GB2312" w:cs="FangSong_GB2312"/>
          <w:sz w:val="24"/>
          <w:szCs w:val="24"/>
        </w:rPr>
        <w:sectPr>
          <w:footerReference r:id="rId26" w:type="default"/>
          <w:pgSz w:w="11906" w:h="16840"/>
          <w:pgMar w:top="1431" w:right="1363" w:bottom="1105" w:left="1054" w:header="0" w:footer="936" w:gutter="0"/>
          <w:pgNumType w:fmt="decimal"/>
          <w:cols w:space="720" w:num="1"/>
        </w:sectPr>
      </w:pPr>
    </w:p>
    <w:p w14:paraId="13219230">
      <w:pPr>
        <w:spacing w:before="331" w:line="222" w:lineRule="auto"/>
        <w:ind w:left="8"/>
        <w:rPr>
          <w:rFonts w:ascii="黑体" w:hAnsi="黑体" w:eastAsia="黑体" w:cs="黑体"/>
          <w:sz w:val="28"/>
          <w:szCs w:val="28"/>
        </w:rPr>
      </w:pPr>
      <w:r>
        <w:rPr>
          <w:rFonts w:ascii="黑体" w:hAnsi="黑体" w:eastAsia="黑体" w:cs="黑体"/>
          <w:spacing w:val="-2"/>
          <w:sz w:val="28"/>
          <w:szCs w:val="28"/>
        </w:rPr>
        <w:t>附件5：法定代表人（非法人组织负责人）证明书</w:t>
      </w:r>
    </w:p>
    <w:p w14:paraId="6A65FD9B">
      <w:pPr>
        <w:pStyle w:val="2"/>
        <w:spacing w:line="282" w:lineRule="auto"/>
      </w:pPr>
    </w:p>
    <w:p w14:paraId="0320ACAD">
      <w:pPr>
        <w:pStyle w:val="2"/>
        <w:spacing w:line="283" w:lineRule="auto"/>
      </w:pPr>
    </w:p>
    <w:p w14:paraId="4000F16D">
      <w:pPr>
        <w:spacing w:before="101" w:line="225" w:lineRule="auto"/>
        <w:ind w:left="1527"/>
        <w:rPr>
          <w:rFonts w:ascii="宋体" w:hAnsi="宋体" w:eastAsia="宋体" w:cs="宋体"/>
          <w:sz w:val="31"/>
          <w:szCs w:val="31"/>
        </w:rPr>
      </w:pPr>
      <w:r>
        <w:rPr>
          <w:rFonts w:ascii="宋体" w:hAnsi="宋体" w:eastAsia="宋体" w:cs="宋体"/>
          <w:b/>
          <w:bCs/>
          <w:spacing w:val="7"/>
          <w:sz w:val="31"/>
          <w:szCs w:val="31"/>
        </w:rPr>
        <w:t>法定代表人（非法人组织负责人）证明书</w:t>
      </w:r>
    </w:p>
    <w:p w14:paraId="05933014">
      <w:pPr>
        <w:pStyle w:val="2"/>
        <w:spacing w:line="324" w:lineRule="auto"/>
      </w:pPr>
    </w:p>
    <w:p w14:paraId="7A8D4CEF">
      <w:pPr>
        <w:pStyle w:val="2"/>
        <w:spacing w:line="325" w:lineRule="auto"/>
      </w:pPr>
    </w:p>
    <w:p w14:paraId="4E4D63EB">
      <w:pPr>
        <w:spacing w:before="78" w:line="214" w:lineRule="auto"/>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5201DB17">
      <w:pPr>
        <w:tabs>
          <w:tab w:val="left" w:pos="800"/>
        </w:tabs>
        <w:spacing w:before="242" w:line="385" w:lineRule="auto"/>
        <w:ind w:right="21" w:firstLine="543"/>
        <w:rPr>
          <w:rFonts w:ascii="FangSong_GB2312" w:hAnsi="FangSong_GB2312" w:eastAsia="FangSong_GB2312" w:cs="FangSong_GB2312"/>
          <w:sz w:val="24"/>
          <w:szCs w:val="24"/>
        </w:rPr>
      </w:pPr>
      <w:r>
        <w:rPr>
          <w:rFonts w:ascii="FangSong_GB2312" w:hAnsi="FangSong_GB2312" w:eastAsia="FangSong_GB2312" w:cs="FangSong_GB2312"/>
          <w:sz w:val="24"/>
          <w:szCs w:val="24"/>
          <w:u w:val="single" w:color="auto"/>
        </w:rPr>
        <w:tab/>
      </w:r>
      <w:r>
        <w:rPr>
          <w:rFonts w:ascii="FangSong_GB2312" w:hAnsi="FangSong_GB2312" w:eastAsia="FangSong_GB2312" w:cs="FangSong_GB2312"/>
          <w:spacing w:val="-1"/>
          <w:sz w:val="24"/>
          <w:szCs w:val="24"/>
          <w:u w:val="single" w:color="auto"/>
        </w:rPr>
        <w:t>法定代表人（非法人组织负责人）姓名</w:t>
      </w:r>
      <w:r>
        <w:rPr>
          <w:rFonts w:ascii="FangSong_GB2312" w:hAnsi="FangSong_GB2312" w:eastAsia="FangSong_GB2312" w:cs="FangSong_GB2312"/>
          <w:spacing w:val="-1"/>
          <w:sz w:val="24"/>
          <w:szCs w:val="24"/>
        </w:rPr>
        <w:t>现任我单位职务，为法定代表人（非</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3"/>
          <w:sz w:val="24"/>
          <w:szCs w:val="24"/>
        </w:rPr>
        <w:t>法人组织的负责人</w:t>
      </w:r>
      <w:r>
        <w:rPr>
          <w:rFonts w:ascii="FangSong_GB2312" w:hAnsi="FangSong_GB2312" w:eastAsia="FangSong_GB2312" w:cs="FangSong_GB2312"/>
          <w:spacing w:val="10"/>
          <w:sz w:val="24"/>
          <w:szCs w:val="24"/>
        </w:rPr>
        <w:t>），</w:t>
      </w:r>
      <w:r>
        <w:rPr>
          <w:rFonts w:ascii="FangSong_GB2312" w:hAnsi="FangSong_GB2312" w:eastAsia="FangSong_GB2312" w:cs="FangSong_GB2312"/>
          <w:spacing w:val="-3"/>
          <w:sz w:val="24"/>
          <w:szCs w:val="24"/>
        </w:rPr>
        <w:t>特此证明。</w:t>
      </w:r>
    </w:p>
    <w:p w14:paraId="16E3B2A0">
      <w:pPr>
        <w:spacing w:before="37" w:line="214" w:lineRule="auto"/>
        <w:ind w:left="56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法定代表人（非法人组织的负责人）基本情况：</w:t>
      </w:r>
    </w:p>
    <w:p w14:paraId="35A534FC">
      <w:pPr>
        <w:spacing w:before="242" w:line="214" w:lineRule="auto"/>
        <w:ind w:left="55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性别： 年龄：</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6"/>
          <w:sz w:val="24"/>
          <w:szCs w:val="24"/>
        </w:rPr>
        <w:t>民族：</w:t>
      </w:r>
    </w:p>
    <w:p w14:paraId="7E9946F9">
      <w:pPr>
        <w:spacing w:before="244" w:line="219" w:lineRule="auto"/>
        <w:ind w:left="55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地址：</w:t>
      </w:r>
    </w:p>
    <w:p w14:paraId="181D80B0">
      <w:pPr>
        <w:spacing w:before="233" w:line="216" w:lineRule="auto"/>
        <w:ind w:left="5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身份证号码：</w:t>
      </w:r>
    </w:p>
    <w:p w14:paraId="0D385309">
      <w:pPr>
        <w:pStyle w:val="2"/>
        <w:spacing w:line="339" w:lineRule="auto"/>
      </w:pPr>
    </w:p>
    <w:p w14:paraId="4F065ADB">
      <w:pPr>
        <w:pStyle w:val="2"/>
        <w:spacing w:line="339" w:lineRule="auto"/>
      </w:pPr>
    </w:p>
    <w:p w14:paraId="77066C86">
      <w:pPr>
        <w:spacing w:before="78" w:line="214" w:lineRule="auto"/>
        <w:ind w:left="57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附法定代表人第二代身份证双面扫描（或复印）件</w:t>
      </w:r>
    </w:p>
    <w:p w14:paraId="128AC0F6">
      <w:pPr>
        <w:pStyle w:val="2"/>
        <w:spacing w:line="244" w:lineRule="auto"/>
      </w:pPr>
    </w:p>
    <w:p w14:paraId="3C3040C2">
      <w:pPr>
        <w:pStyle w:val="2"/>
        <w:spacing w:line="244" w:lineRule="auto"/>
      </w:pPr>
    </w:p>
    <w:p w14:paraId="416927BD">
      <w:pPr>
        <w:pStyle w:val="2"/>
        <w:spacing w:line="244" w:lineRule="auto"/>
      </w:pPr>
    </w:p>
    <w:p w14:paraId="13061D0B">
      <w:pPr>
        <w:pStyle w:val="2"/>
        <w:spacing w:line="244" w:lineRule="auto"/>
      </w:pPr>
    </w:p>
    <w:p w14:paraId="371C51E8">
      <w:pPr>
        <w:pStyle w:val="2"/>
        <w:spacing w:line="245" w:lineRule="auto"/>
      </w:pPr>
    </w:p>
    <w:p w14:paraId="5CE18966">
      <w:pPr>
        <w:pStyle w:val="2"/>
        <w:spacing w:line="245" w:lineRule="auto"/>
      </w:pPr>
    </w:p>
    <w:p w14:paraId="58CB24A9">
      <w:pPr>
        <w:pStyle w:val="2"/>
        <w:spacing w:line="245" w:lineRule="auto"/>
      </w:pPr>
    </w:p>
    <w:p w14:paraId="1D74EA56">
      <w:pPr>
        <w:spacing w:before="79" w:line="216" w:lineRule="auto"/>
        <w:ind w:left="4775"/>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0"/>
          <w:sz w:val="24"/>
          <w:szCs w:val="24"/>
        </w:rPr>
        <w:t>公章）</w:t>
      </w:r>
    </w:p>
    <w:p w14:paraId="1A1D4A82">
      <w:pPr>
        <w:spacing w:before="240"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法定代表人（非法人组织的负责人） 或委托</w:t>
      </w:r>
      <w:r>
        <w:rPr>
          <w:rFonts w:ascii="FangSong_GB2312" w:hAnsi="FangSong_GB2312" w:eastAsia="FangSong_GB2312" w:cs="FangSong_GB2312"/>
          <w:spacing w:val="1"/>
          <w:sz w:val="24"/>
          <w:szCs w:val="24"/>
        </w:rPr>
        <w:t>代理人</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
          <w:sz w:val="24"/>
          <w:szCs w:val="24"/>
        </w:rPr>
        <w:t>签字或盖</w:t>
      </w:r>
    </w:p>
    <w:p w14:paraId="4B76F8DC">
      <w:pPr>
        <w:spacing w:before="243" w:line="216" w:lineRule="auto"/>
        <w:ind w:left="418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章）</w:t>
      </w:r>
    </w:p>
    <w:p w14:paraId="616E4464">
      <w:pPr>
        <w:spacing w:before="238" w:line="215" w:lineRule="auto"/>
        <w:ind w:left="4777"/>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469ACA82">
      <w:pPr>
        <w:spacing w:line="215" w:lineRule="auto"/>
        <w:rPr>
          <w:rFonts w:ascii="FangSong_GB2312" w:hAnsi="FangSong_GB2312" w:eastAsia="FangSong_GB2312" w:cs="FangSong_GB2312"/>
          <w:sz w:val="24"/>
          <w:szCs w:val="24"/>
        </w:rPr>
        <w:sectPr>
          <w:footerReference r:id="rId27" w:type="default"/>
          <w:pgSz w:w="11906" w:h="16840"/>
          <w:pgMar w:top="1431" w:right="1576" w:bottom="1105" w:left="1604" w:header="0" w:footer="936" w:gutter="0"/>
          <w:pgNumType w:fmt="decimal"/>
          <w:cols w:space="720" w:num="1"/>
        </w:sectPr>
      </w:pPr>
    </w:p>
    <w:p w14:paraId="56BE9BD6">
      <w:pPr>
        <w:spacing w:before="331" w:line="222" w:lineRule="auto"/>
        <w:ind w:left="20"/>
        <w:rPr>
          <w:rFonts w:ascii="黑体" w:hAnsi="黑体" w:eastAsia="黑体" w:cs="黑体"/>
          <w:sz w:val="28"/>
          <w:szCs w:val="28"/>
        </w:rPr>
      </w:pPr>
      <w:r>
        <w:rPr>
          <w:rFonts w:ascii="黑体" w:hAnsi="黑体" w:eastAsia="黑体" w:cs="黑体"/>
          <w:spacing w:val="-2"/>
          <w:sz w:val="28"/>
          <w:szCs w:val="28"/>
        </w:rPr>
        <w:t>附件6：法定代表人（非法人组织负责人）授权书</w:t>
      </w:r>
    </w:p>
    <w:p w14:paraId="23E03FDC">
      <w:pPr>
        <w:pStyle w:val="2"/>
        <w:spacing w:line="282" w:lineRule="auto"/>
      </w:pPr>
    </w:p>
    <w:p w14:paraId="1F5160B9">
      <w:pPr>
        <w:pStyle w:val="2"/>
        <w:spacing w:line="283" w:lineRule="auto"/>
      </w:pPr>
    </w:p>
    <w:p w14:paraId="39560BB1">
      <w:pPr>
        <w:spacing w:before="101" w:line="225" w:lineRule="auto"/>
        <w:ind w:left="1539"/>
        <w:rPr>
          <w:rFonts w:ascii="宋体" w:hAnsi="宋体" w:eastAsia="宋体" w:cs="宋体"/>
          <w:sz w:val="31"/>
          <w:szCs w:val="31"/>
        </w:rPr>
      </w:pPr>
      <w:r>
        <w:rPr>
          <w:rFonts w:ascii="宋体" w:hAnsi="宋体" w:eastAsia="宋体" w:cs="宋体"/>
          <w:b/>
          <w:bCs/>
          <w:spacing w:val="7"/>
          <w:sz w:val="31"/>
          <w:szCs w:val="31"/>
        </w:rPr>
        <w:t>法定代表人（非法人组织负责人）授权书</w:t>
      </w:r>
    </w:p>
    <w:p w14:paraId="251E6963">
      <w:pPr>
        <w:pStyle w:val="2"/>
        <w:spacing w:line="324" w:lineRule="auto"/>
      </w:pPr>
    </w:p>
    <w:p w14:paraId="1FE20F26">
      <w:pPr>
        <w:pStyle w:val="2"/>
        <w:spacing w:line="325" w:lineRule="auto"/>
      </w:pPr>
    </w:p>
    <w:p w14:paraId="3F41759F">
      <w:pPr>
        <w:spacing w:before="78" w:line="214" w:lineRule="auto"/>
        <w:ind w:left="1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7DE31640">
      <w:pPr>
        <w:tabs>
          <w:tab w:val="left" w:pos="675"/>
        </w:tabs>
        <w:spacing w:before="241" w:line="214" w:lineRule="auto"/>
        <w:ind w:left="556"/>
        <w:rPr>
          <w:rFonts w:ascii="FangSong_GB2312" w:hAnsi="FangSong_GB2312" w:eastAsia="FangSong_GB2312" w:cs="FangSong_GB2312"/>
          <w:sz w:val="24"/>
          <w:szCs w:val="24"/>
        </w:rPr>
      </w:pPr>
      <w:r>
        <w:rPr>
          <w:rFonts w:ascii="FangSong_GB2312" w:hAnsi="FangSong_GB2312" w:eastAsia="FangSong_GB2312" w:cs="FangSong_GB2312"/>
          <w:sz w:val="24"/>
          <w:szCs w:val="24"/>
          <w:u w:val="single" w:color="auto"/>
        </w:rPr>
        <w:tab/>
      </w:r>
      <w:r>
        <w:rPr>
          <w:rFonts w:ascii="FangSong_GB2312" w:hAnsi="FangSong_GB2312" w:eastAsia="FangSong_GB2312" w:cs="FangSong_GB2312"/>
          <w:spacing w:val="-5"/>
          <w:sz w:val="24"/>
          <w:szCs w:val="24"/>
          <w:u w:val="single" w:color="auto"/>
        </w:rPr>
        <w:t>（供应商名称）</w:t>
      </w:r>
      <w:r>
        <w:rPr>
          <w:rFonts w:ascii="FangSong_GB2312" w:hAnsi="FangSong_GB2312" w:eastAsia="FangSong_GB2312" w:cs="FangSong_GB2312"/>
          <w:spacing w:val="-5"/>
          <w:sz w:val="24"/>
          <w:szCs w:val="24"/>
        </w:rPr>
        <w:t>系中华人民共和国合法企业，法定地址。</w:t>
      </w:r>
    </w:p>
    <w:p w14:paraId="0C4248C4">
      <w:pPr>
        <w:spacing w:before="243" w:line="383" w:lineRule="auto"/>
        <w:ind w:firstLine="5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u w:val="single" w:color="auto"/>
        </w:rPr>
        <w:t xml:space="preserve">法定代表人（非法人组织负责人）姓名   </w:t>
      </w:r>
      <w:r>
        <w:rPr>
          <w:rFonts w:ascii="FangSong_GB2312" w:hAnsi="FangSong_GB2312" w:eastAsia="FangSong_GB2312" w:cs="FangSong_GB2312"/>
          <w:spacing w:val="-103"/>
          <w:sz w:val="24"/>
          <w:szCs w:val="24"/>
        </w:rPr>
        <w:t xml:space="preserve"> </w:t>
      </w:r>
      <w:r>
        <w:rPr>
          <w:rFonts w:ascii="FangSong_GB2312" w:hAnsi="FangSong_GB2312" w:eastAsia="FangSong_GB2312" w:cs="FangSong_GB2312"/>
          <w:spacing w:val="-1"/>
          <w:sz w:val="24"/>
          <w:szCs w:val="24"/>
        </w:rPr>
        <w:t>特授权</w:t>
      </w:r>
      <w:r>
        <w:rPr>
          <w:rFonts w:ascii="FangSong_GB2312" w:hAnsi="FangSong_GB2312" w:eastAsia="FangSong_GB2312" w:cs="FangSong_GB2312"/>
          <w:spacing w:val="-1"/>
          <w:sz w:val="24"/>
          <w:szCs w:val="24"/>
          <w:u w:val="single" w:color="auto"/>
        </w:rPr>
        <w:t>（委托代理人姓名）</w:t>
      </w:r>
      <w:r>
        <w:rPr>
          <w:rFonts w:ascii="FangSong_GB2312" w:hAnsi="FangSong_GB2312" w:eastAsia="FangSong_GB2312" w:cs="FangSong_GB2312"/>
          <w:spacing w:val="-1"/>
          <w:sz w:val="24"/>
          <w:szCs w:val="24"/>
        </w:rPr>
        <w:t>代表我单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位全权办理</w:t>
      </w:r>
    </w:p>
    <w:p w14:paraId="769B03B4">
      <w:pPr>
        <w:spacing w:before="42" w:line="214" w:lineRule="auto"/>
        <w:ind w:left="56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项目的询价、答疑等具体工作，并签署全部有关的文件、资料。</w:t>
      </w:r>
    </w:p>
    <w:p w14:paraId="1A63CEB5">
      <w:pPr>
        <w:spacing w:before="244" w:line="383" w:lineRule="auto"/>
        <w:ind w:left="560" w:right="4253" w:firstLine="1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我单位对被授权人的签名负全部责任。</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
          <w:sz w:val="24"/>
          <w:szCs w:val="24"/>
        </w:rPr>
        <w:t>被授权人联系电话：</w:t>
      </w:r>
    </w:p>
    <w:p w14:paraId="04C349F8">
      <w:pPr>
        <w:spacing w:before="43" w:line="385" w:lineRule="auto"/>
        <w:ind w:left="574" w:right="4268" w:hanging="1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被授权人（委托代理人）签字或盖章：</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7"/>
          <w:sz w:val="24"/>
          <w:szCs w:val="24"/>
        </w:rPr>
        <w:t>职务：</w:t>
      </w:r>
    </w:p>
    <w:p w14:paraId="02F51A33">
      <w:pPr>
        <w:spacing w:before="38" w:line="385" w:lineRule="auto"/>
        <w:ind w:left="575" w:right="2108" w:hanging="1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授权人（法定代表人或非法人组织的负责人）签字或盖章：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职务：</w:t>
      </w:r>
    </w:p>
    <w:p w14:paraId="24AFE42B">
      <w:pPr>
        <w:pStyle w:val="2"/>
        <w:spacing w:line="477" w:lineRule="auto"/>
      </w:pPr>
    </w:p>
    <w:p w14:paraId="3531BFCA">
      <w:pPr>
        <w:spacing w:before="79" w:line="214" w:lineRule="auto"/>
        <w:ind w:left="58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附被授权人第二代身份证双面扫描（或复印）件</w:t>
      </w:r>
    </w:p>
    <w:p w14:paraId="457D1759">
      <w:pPr>
        <w:pStyle w:val="2"/>
        <w:spacing w:line="247" w:lineRule="auto"/>
      </w:pPr>
    </w:p>
    <w:p w14:paraId="6998D906">
      <w:pPr>
        <w:pStyle w:val="2"/>
        <w:spacing w:line="248" w:lineRule="auto"/>
      </w:pPr>
    </w:p>
    <w:p w14:paraId="59DB7768">
      <w:pPr>
        <w:pStyle w:val="2"/>
        <w:spacing w:line="248" w:lineRule="auto"/>
      </w:pPr>
    </w:p>
    <w:p w14:paraId="021D34C0">
      <w:pPr>
        <w:pStyle w:val="2"/>
        <w:spacing w:line="248" w:lineRule="auto"/>
      </w:pPr>
    </w:p>
    <w:p w14:paraId="1A3D2BB1">
      <w:pPr>
        <w:pStyle w:val="2"/>
        <w:spacing w:line="248" w:lineRule="auto"/>
      </w:pPr>
    </w:p>
    <w:p w14:paraId="035AADB3">
      <w:pPr>
        <w:pStyle w:val="2"/>
        <w:spacing w:line="248" w:lineRule="auto"/>
      </w:pPr>
    </w:p>
    <w:p w14:paraId="1A1DC80C">
      <w:pPr>
        <w:pStyle w:val="2"/>
        <w:spacing w:line="248" w:lineRule="auto"/>
      </w:pPr>
    </w:p>
    <w:p w14:paraId="0DE3DDF1">
      <w:pPr>
        <w:pStyle w:val="2"/>
        <w:spacing w:line="248" w:lineRule="auto"/>
      </w:pPr>
    </w:p>
    <w:p w14:paraId="0BDEC1A9">
      <w:pPr>
        <w:pStyle w:val="2"/>
        <w:spacing w:line="248" w:lineRule="auto"/>
      </w:pPr>
    </w:p>
    <w:p w14:paraId="67AA6C41">
      <w:pPr>
        <w:spacing w:before="78" w:line="384" w:lineRule="auto"/>
        <w:ind w:left="5209" w:right="2018" w:hanging="30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9"/>
          <w:sz w:val="24"/>
          <w:szCs w:val="24"/>
        </w:rPr>
        <w:t>公章）</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4605BB96">
      <w:pPr>
        <w:spacing w:line="384" w:lineRule="auto"/>
        <w:rPr>
          <w:rFonts w:ascii="FangSong_GB2312" w:hAnsi="FangSong_GB2312" w:eastAsia="FangSong_GB2312" w:cs="FangSong_GB2312"/>
          <w:sz w:val="24"/>
          <w:szCs w:val="24"/>
        </w:rPr>
        <w:sectPr>
          <w:footerReference r:id="rId28" w:type="default"/>
          <w:pgSz w:w="11906" w:h="16840"/>
          <w:pgMar w:top="1431" w:right="1478" w:bottom="1105" w:left="1591" w:header="0" w:footer="935" w:gutter="0"/>
          <w:pgNumType w:fmt="decimal"/>
          <w:cols w:space="720" w:num="1"/>
        </w:sectPr>
      </w:pPr>
    </w:p>
    <w:p w14:paraId="1D13667F">
      <w:pPr>
        <w:pStyle w:val="2"/>
      </w:pPr>
    </w:p>
    <w:p w14:paraId="459FC094">
      <w:pPr>
        <w:spacing w:before="91" w:line="222" w:lineRule="auto"/>
        <w:ind w:left="21"/>
        <w:rPr>
          <w:rFonts w:ascii="黑体" w:hAnsi="黑体" w:eastAsia="黑体" w:cs="黑体"/>
          <w:sz w:val="28"/>
          <w:szCs w:val="28"/>
        </w:rPr>
      </w:pPr>
      <w:r>
        <w:rPr>
          <w:rFonts w:ascii="黑体" w:hAnsi="黑体" w:eastAsia="黑体" w:cs="黑体"/>
          <w:spacing w:val="-3"/>
          <w:sz w:val="28"/>
          <w:szCs w:val="28"/>
        </w:rPr>
        <w:t>附件7：供应商承诺函</w:t>
      </w:r>
    </w:p>
    <w:p w14:paraId="79084AB2">
      <w:pPr>
        <w:pStyle w:val="2"/>
        <w:spacing w:line="282" w:lineRule="auto"/>
      </w:pPr>
    </w:p>
    <w:p w14:paraId="15C8846F">
      <w:pPr>
        <w:pStyle w:val="2"/>
        <w:spacing w:line="282" w:lineRule="auto"/>
      </w:pPr>
    </w:p>
    <w:p w14:paraId="237106DC">
      <w:pPr>
        <w:spacing w:before="101" w:line="225" w:lineRule="auto"/>
        <w:ind w:left="3466"/>
        <w:rPr>
          <w:rFonts w:ascii="宋体" w:hAnsi="宋体" w:eastAsia="宋体" w:cs="宋体"/>
          <w:sz w:val="31"/>
          <w:szCs w:val="31"/>
        </w:rPr>
      </w:pPr>
      <w:r>
        <w:rPr>
          <w:rFonts w:ascii="宋体" w:hAnsi="宋体" w:eastAsia="宋体" w:cs="宋体"/>
          <w:b/>
          <w:bCs/>
          <w:spacing w:val="5"/>
          <w:sz w:val="31"/>
          <w:szCs w:val="31"/>
        </w:rPr>
        <w:t>供应商承诺函</w:t>
      </w:r>
    </w:p>
    <w:p w14:paraId="22949C33">
      <w:pPr>
        <w:pStyle w:val="2"/>
        <w:spacing w:line="324" w:lineRule="auto"/>
      </w:pPr>
    </w:p>
    <w:p w14:paraId="0DC3698D">
      <w:pPr>
        <w:pStyle w:val="2"/>
        <w:spacing w:line="325" w:lineRule="auto"/>
      </w:pPr>
    </w:p>
    <w:p w14:paraId="647D507C">
      <w:pPr>
        <w:spacing w:before="78" w:line="214" w:lineRule="auto"/>
        <w:ind w:left="1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52649213">
      <w:pPr>
        <w:spacing w:before="244" w:line="389" w:lineRule="auto"/>
        <w:ind w:firstLine="57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关于贵方  年  月</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日</w:t>
      </w:r>
      <w:r>
        <w:rPr>
          <w:rFonts w:ascii="FangSong_GB2312" w:hAnsi="FangSong_GB2312" w:eastAsia="FangSong_GB2312" w:cs="FangSong_GB2312"/>
          <w:spacing w:val="61"/>
          <w:sz w:val="24"/>
          <w:szCs w:val="24"/>
          <w:u w:val="single" w:color="auto"/>
        </w:rPr>
        <w:t xml:space="preserve"> </w:t>
      </w:r>
      <w:r>
        <w:rPr>
          <w:rFonts w:ascii="FangSong_GB2312" w:hAnsi="FangSong_GB2312" w:eastAsia="FangSong_GB2312" w:cs="FangSong_GB2312"/>
          <w:spacing w:val="-4"/>
          <w:sz w:val="24"/>
          <w:szCs w:val="24"/>
          <w:u w:val="single" w:color="auto"/>
        </w:rPr>
        <w:t>(项目名称)</w:t>
      </w:r>
      <w:r>
        <w:rPr>
          <w:rFonts w:ascii="FangSong_GB2312" w:hAnsi="FangSong_GB2312" w:eastAsia="FangSong_GB2312" w:cs="FangSong_GB2312"/>
          <w:spacing w:val="-4"/>
          <w:sz w:val="24"/>
          <w:szCs w:val="24"/>
        </w:rPr>
        <w:t>采购项目，本签字人愿意参加询价活动，提</w:t>
      </w:r>
      <w:r>
        <w:rPr>
          <w:rFonts w:ascii="FangSong_GB2312" w:hAnsi="FangSong_GB2312" w:eastAsia="FangSong_GB2312" w:cs="FangSong_GB2312"/>
          <w:sz w:val="24"/>
          <w:szCs w:val="24"/>
        </w:rPr>
        <w:t xml:space="preserve"> 供采购一览表中要求的所有产品，并证实提交的所有资料是准确的和</w:t>
      </w:r>
      <w:r>
        <w:rPr>
          <w:rFonts w:ascii="FangSong_GB2312" w:hAnsi="FangSong_GB2312" w:eastAsia="FangSong_GB2312" w:cs="FangSong_GB2312"/>
          <w:spacing w:val="-1"/>
          <w:sz w:val="24"/>
          <w:szCs w:val="24"/>
        </w:rPr>
        <w:t>真实的。同时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w:t>
      </w:r>
      <w:r>
        <w:rPr>
          <w:rFonts w:ascii="FangSong_GB2312" w:hAnsi="FangSong_GB2312" w:eastAsia="FangSong_GB2312" w:cs="FangSong_GB2312"/>
          <w:spacing w:val="78"/>
          <w:sz w:val="24"/>
          <w:szCs w:val="24"/>
        </w:rPr>
        <w:t xml:space="preserve"> </w:t>
      </w:r>
      <w:r>
        <w:rPr>
          <w:rFonts w:ascii="FangSong_GB2312" w:hAnsi="FangSong_GB2312" w:eastAsia="FangSong_GB2312" w:cs="FangSong_GB2312"/>
          <w:spacing w:val="-6"/>
          <w:sz w:val="24"/>
          <w:szCs w:val="24"/>
        </w:rPr>
        <w:t>我代表（供应商名称</w:t>
      </w:r>
      <w:r>
        <w:rPr>
          <w:rFonts w:ascii="FangSong_GB2312" w:hAnsi="FangSong_GB2312" w:eastAsia="FangSong_GB2312" w:cs="FangSong_GB2312"/>
          <w:spacing w:val="12"/>
          <w:sz w:val="24"/>
          <w:szCs w:val="24"/>
        </w:rPr>
        <w:t>），</w:t>
      </w:r>
      <w:r>
        <w:rPr>
          <w:rFonts w:ascii="FangSong_GB2312" w:hAnsi="FangSong_GB2312" w:eastAsia="FangSong_GB2312" w:cs="FangSong_GB2312"/>
          <w:spacing w:val="-6"/>
          <w:sz w:val="24"/>
          <w:szCs w:val="24"/>
        </w:rPr>
        <w:t>在此作如下承诺：</w:t>
      </w:r>
    </w:p>
    <w:p w14:paraId="5BFC9BF4">
      <w:pPr>
        <w:spacing w:before="24" w:line="214" w:lineRule="auto"/>
        <w:ind w:left="5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1.完全理解和接受询价通知书的一切规定和</w:t>
      </w:r>
      <w:r>
        <w:rPr>
          <w:rFonts w:ascii="FangSong_GB2312" w:hAnsi="FangSong_GB2312" w:eastAsia="FangSong_GB2312" w:cs="FangSong_GB2312"/>
          <w:spacing w:val="-2"/>
          <w:sz w:val="24"/>
          <w:szCs w:val="24"/>
        </w:rPr>
        <w:t>要求。</w:t>
      </w:r>
    </w:p>
    <w:p w14:paraId="79B99EBB">
      <w:pPr>
        <w:spacing w:before="222" w:line="374" w:lineRule="auto"/>
        <w:ind w:left="3" w:right="120" w:firstLine="57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2.若成交，我方将按照询价通知书的具体规定与采购人签订采购合同，并且严</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z w:val="24"/>
          <w:szCs w:val="24"/>
        </w:rPr>
        <w:t>格履行合同义务，按时交货，提供优质的产品和服务。如果</w:t>
      </w:r>
      <w:r>
        <w:rPr>
          <w:rFonts w:ascii="FangSong_GB2312" w:hAnsi="FangSong_GB2312" w:eastAsia="FangSong_GB2312" w:cs="FangSong_GB2312"/>
          <w:spacing w:val="-1"/>
          <w:sz w:val="24"/>
          <w:szCs w:val="24"/>
        </w:rPr>
        <w:t>在合同执行过程中，发</w:t>
      </w:r>
      <w:r>
        <w:rPr>
          <w:rFonts w:ascii="FangSong_GB2312" w:hAnsi="FangSong_GB2312" w:eastAsia="FangSong_GB2312" w:cs="FangSong_GB2312"/>
          <w:sz w:val="24"/>
          <w:szCs w:val="24"/>
        </w:rPr>
        <w:t xml:space="preserve"> 现质量、数量出现问题，我方一定尽快更换或补退货，并</w:t>
      </w:r>
      <w:r>
        <w:rPr>
          <w:rFonts w:ascii="FangSong_GB2312" w:hAnsi="FangSong_GB2312" w:eastAsia="FangSong_GB2312" w:cs="FangSong_GB2312"/>
          <w:spacing w:val="-1"/>
          <w:sz w:val="24"/>
          <w:szCs w:val="24"/>
        </w:rPr>
        <w:t>承担相应的经济责任。</w:t>
      </w:r>
    </w:p>
    <w:p w14:paraId="0ECC7AD2">
      <w:pPr>
        <w:spacing w:before="41" w:line="374" w:lineRule="auto"/>
        <w:ind w:left="4" w:right="120" w:firstLine="5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3.我方保证甲方在使用该产品或其任何一部分时，不受第三方提出的侵犯专利</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z w:val="24"/>
          <w:szCs w:val="24"/>
        </w:rPr>
        <w:t>权、著作权、商标权和工业设计权等知识产权的起诉，若</w:t>
      </w:r>
      <w:r>
        <w:rPr>
          <w:rFonts w:ascii="FangSong_GB2312" w:hAnsi="FangSong_GB2312" w:eastAsia="FangSong_GB2312" w:cs="FangSong_GB2312"/>
          <w:spacing w:val="-1"/>
          <w:sz w:val="24"/>
          <w:szCs w:val="24"/>
        </w:rPr>
        <w:t>有违犯，愿承担相应的一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切责任。</w:t>
      </w:r>
    </w:p>
    <w:p w14:paraId="3D673FD7">
      <w:pPr>
        <w:spacing w:before="43" w:line="368" w:lineRule="auto"/>
        <w:ind w:left="10" w:right="179" w:firstLine="56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4.我方承诺，除询价通知书中规定的进口产品外，所提供</w:t>
      </w:r>
      <w:r>
        <w:rPr>
          <w:rFonts w:ascii="FangSong_GB2312" w:hAnsi="FangSong_GB2312" w:eastAsia="FangSong_GB2312" w:cs="FangSong_GB2312"/>
          <w:spacing w:val="-3"/>
          <w:sz w:val="24"/>
          <w:szCs w:val="24"/>
        </w:rPr>
        <w:t>产品均为国产产品，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且均符合国家强制性标准。若有不实，愿承担相应的责任。</w:t>
      </w:r>
    </w:p>
    <w:p w14:paraId="64859949">
      <w:pPr>
        <w:spacing w:before="39" w:line="371" w:lineRule="auto"/>
        <w:ind w:left="28" w:right="120" w:firstLine="55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5.在整个询价过程中我方若有违规行为，贵方可按询价通知书之规定给予处罚</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4"/>
          <w:sz w:val="24"/>
          <w:szCs w:val="24"/>
        </w:rPr>
        <w:t>,</w:t>
      </w:r>
      <w:r>
        <w:rPr>
          <w:rFonts w:ascii="FangSong_GB2312" w:hAnsi="FangSong_GB2312" w:eastAsia="FangSong_GB2312" w:cs="FangSong_GB2312"/>
          <w:spacing w:val="78"/>
          <w:sz w:val="24"/>
          <w:szCs w:val="24"/>
        </w:rPr>
        <w:t xml:space="preserve"> </w:t>
      </w:r>
      <w:r>
        <w:rPr>
          <w:rFonts w:ascii="FangSong_GB2312" w:hAnsi="FangSong_GB2312" w:eastAsia="FangSong_GB2312" w:cs="FangSong_GB2312"/>
          <w:spacing w:val="-14"/>
          <w:sz w:val="24"/>
          <w:szCs w:val="24"/>
        </w:rPr>
        <w:t>我方完全接受。</w:t>
      </w:r>
    </w:p>
    <w:p w14:paraId="190083EF">
      <w:pPr>
        <w:spacing w:before="37" w:line="214" w:lineRule="auto"/>
        <w:ind w:left="57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6.若成交，本承诺将成为合同不可分割的一部分，与合同具有同等的法律效力</w:t>
      </w:r>
    </w:p>
    <w:p w14:paraId="58D0638C">
      <w:pPr>
        <w:pStyle w:val="2"/>
        <w:spacing w:line="311" w:lineRule="auto"/>
      </w:pPr>
    </w:p>
    <w:p w14:paraId="27CB62B4">
      <w:pPr>
        <w:spacing w:before="79" w:line="104" w:lineRule="exact"/>
        <w:ind w:left="21"/>
        <w:rPr>
          <w:rFonts w:ascii="FangSong_GB2312" w:hAnsi="FangSong_GB2312" w:eastAsia="FangSong_GB2312" w:cs="FangSong_GB2312"/>
          <w:sz w:val="24"/>
          <w:szCs w:val="24"/>
        </w:rPr>
      </w:pPr>
      <w:r>
        <w:rPr>
          <w:rFonts w:ascii="FangSong_GB2312" w:hAnsi="FangSong_GB2312" w:eastAsia="FangSong_GB2312" w:cs="FangSong_GB2312"/>
          <w:position w:val="2"/>
          <w:sz w:val="24"/>
          <w:szCs w:val="24"/>
        </w:rPr>
        <w:t>。</w:t>
      </w:r>
    </w:p>
    <w:p w14:paraId="3EE6B9ED">
      <w:pPr>
        <w:pStyle w:val="2"/>
        <w:spacing w:line="299" w:lineRule="auto"/>
      </w:pPr>
    </w:p>
    <w:p w14:paraId="0832CF72">
      <w:pPr>
        <w:pStyle w:val="2"/>
        <w:spacing w:line="299" w:lineRule="auto"/>
      </w:pPr>
    </w:p>
    <w:p w14:paraId="592FC3F3">
      <w:pPr>
        <w:pStyle w:val="2"/>
        <w:spacing w:line="299" w:lineRule="auto"/>
      </w:pPr>
    </w:p>
    <w:p w14:paraId="196E1077">
      <w:pPr>
        <w:pStyle w:val="2"/>
        <w:spacing w:line="300" w:lineRule="auto"/>
      </w:pPr>
    </w:p>
    <w:p w14:paraId="5A021AA4">
      <w:pPr>
        <w:spacing w:before="79" w:line="216" w:lineRule="auto"/>
        <w:ind w:left="3883"/>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0"/>
          <w:sz w:val="24"/>
          <w:szCs w:val="24"/>
        </w:rPr>
        <w:t>公章）</w:t>
      </w:r>
    </w:p>
    <w:p w14:paraId="7FAAB457">
      <w:pPr>
        <w:spacing w:before="237" w:line="386" w:lineRule="auto"/>
        <w:ind w:left="4370" w:right="2143" w:hanging="221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法定代表人或委托代理人</w:t>
      </w:r>
      <w:r>
        <w:rPr>
          <w:rFonts w:ascii="FangSong_GB2312" w:hAnsi="FangSong_GB2312" w:eastAsia="FangSong_GB2312" w:cs="FangSong_GB2312"/>
          <w:spacing w:val="-29"/>
          <w:sz w:val="24"/>
          <w:szCs w:val="24"/>
        </w:rPr>
        <w:t>：（</w:t>
      </w:r>
      <w:r>
        <w:rPr>
          <w:rFonts w:ascii="FangSong_GB2312" w:hAnsi="FangSong_GB2312" w:eastAsia="FangSong_GB2312" w:cs="FangSong_GB2312"/>
          <w:spacing w:val="2"/>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1B793AFA">
      <w:pPr>
        <w:spacing w:line="386" w:lineRule="auto"/>
        <w:rPr>
          <w:rFonts w:ascii="FangSong_GB2312" w:hAnsi="FangSong_GB2312" w:eastAsia="FangSong_GB2312" w:cs="FangSong_GB2312"/>
          <w:sz w:val="24"/>
          <w:szCs w:val="24"/>
        </w:rPr>
        <w:sectPr>
          <w:footerReference r:id="rId29" w:type="default"/>
          <w:pgSz w:w="11906" w:h="16840"/>
          <w:pgMar w:top="1431" w:right="1478" w:bottom="1105" w:left="1591" w:header="0" w:footer="936" w:gutter="0"/>
          <w:pgNumType w:fmt="decimal"/>
          <w:cols w:space="720" w:num="1"/>
        </w:sectPr>
      </w:pPr>
    </w:p>
    <w:p w14:paraId="69D91FFA">
      <w:pPr>
        <w:pStyle w:val="2"/>
      </w:pPr>
    </w:p>
    <w:p w14:paraId="27C9439E">
      <w:pPr>
        <w:spacing w:before="91" w:line="222" w:lineRule="auto"/>
        <w:ind w:left="15"/>
        <w:rPr>
          <w:rFonts w:ascii="黑体" w:hAnsi="黑体" w:eastAsia="黑体" w:cs="黑体"/>
          <w:sz w:val="28"/>
          <w:szCs w:val="28"/>
        </w:rPr>
      </w:pPr>
      <w:r>
        <w:rPr>
          <w:rFonts w:ascii="黑体" w:hAnsi="黑体" w:eastAsia="黑体" w:cs="黑体"/>
          <w:spacing w:val="-2"/>
          <w:sz w:val="28"/>
          <w:szCs w:val="28"/>
        </w:rPr>
        <w:t>附件8：供应商诚信承诺书</w:t>
      </w:r>
    </w:p>
    <w:p w14:paraId="57F073FF">
      <w:pPr>
        <w:pStyle w:val="2"/>
        <w:spacing w:line="282" w:lineRule="auto"/>
      </w:pPr>
    </w:p>
    <w:p w14:paraId="2045BFC1">
      <w:pPr>
        <w:pStyle w:val="2"/>
        <w:spacing w:line="282" w:lineRule="auto"/>
      </w:pPr>
    </w:p>
    <w:p w14:paraId="0999C97B">
      <w:pPr>
        <w:spacing w:before="101" w:line="225" w:lineRule="auto"/>
        <w:ind w:left="3137"/>
        <w:rPr>
          <w:rFonts w:ascii="宋体" w:hAnsi="宋体" w:eastAsia="宋体" w:cs="宋体"/>
          <w:sz w:val="31"/>
          <w:szCs w:val="31"/>
        </w:rPr>
      </w:pPr>
      <w:r>
        <w:rPr>
          <w:rFonts w:ascii="宋体" w:hAnsi="宋体" w:eastAsia="宋体" w:cs="宋体"/>
          <w:b/>
          <w:bCs/>
          <w:spacing w:val="6"/>
          <w:sz w:val="31"/>
          <w:szCs w:val="31"/>
        </w:rPr>
        <w:t>供应商诚信承诺书</w:t>
      </w:r>
    </w:p>
    <w:p w14:paraId="5558DCB5">
      <w:pPr>
        <w:spacing w:before="212" w:line="214" w:lineRule="auto"/>
        <w:ind w:left="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5BCA42A1">
      <w:pPr>
        <w:spacing w:before="224"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为了诚实、客观、有序地参与青海省政府采购活动，愿就以下内容作出承诺：</w:t>
      </w:r>
    </w:p>
    <w:p w14:paraId="15E1BAFD">
      <w:pPr>
        <w:spacing w:before="221" w:line="299" w:lineRule="auto"/>
        <w:ind w:left="22" w:firstLine="55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2"/>
          <w:sz w:val="24"/>
          <w:szCs w:val="24"/>
        </w:rPr>
        <w:t>自觉遵守各项法律、法规、规章、制度以及社会</w:t>
      </w:r>
      <w:r>
        <w:rPr>
          <w:rFonts w:ascii="FangSong_GB2312" w:hAnsi="FangSong_GB2312" w:eastAsia="FangSong_GB2312" w:cs="FangSong_GB2312"/>
          <w:spacing w:val="-3"/>
          <w:sz w:val="24"/>
          <w:szCs w:val="24"/>
        </w:rPr>
        <w:t>公德，维护廉洁环境，与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同场竞争的供应商平等参加政府采购活动。</w:t>
      </w:r>
    </w:p>
    <w:p w14:paraId="02B7CABF">
      <w:pPr>
        <w:spacing w:before="223" w:line="328" w:lineRule="auto"/>
        <w:ind w:left="3" w:firstLine="56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二、参加青海诚鑫招标有限公司组织的政府采购活动时，严格按照询价通知书</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z w:val="24"/>
          <w:szCs w:val="24"/>
        </w:rPr>
        <w:t>的规定和要求提供所需的相关材料，并对所</w:t>
      </w:r>
      <w:r>
        <w:rPr>
          <w:rFonts w:ascii="FangSong_GB2312" w:hAnsi="FangSong_GB2312" w:eastAsia="FangSong_GB2312" w:cs="FangSong_GB2312"/>
          <w:spacing w:val="-1"/>
          <w:sz w:val="24"/>
          <w:szCs w:val="24"/>
        </w:rPr>
        <w:t>提供的各类资料的真实性负责，不虚假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应标，不虚列业绩。</w:t>
      </w:r>
    </w:p>
    <w:p w14:paraId="394D750F">
      <w:pPr>
        <w:spacing w:before="221" w:line="299" w:lineRule="auto"/>
        <w:ind w:left="18" w:firstLine="55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三、尊重参与政府采购活动各相关方的合法行为，接受政府采购活动依法形成</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5"/>
          <w:sz w:val="24"/>
          <w:szCs w:val="24"/>
        </w:rPr>
        <w:t>的意见、结果。</w:t>
      </w:r>
    </w:p>
    <w:p w14:paraId="0C97344B">
      <w:pPr>
        <w:spacing w:before="221" w:line="301" w:lineRule="auto"/>
        <w:ind w:left="5" w:right="59" w:firstLine="58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四、依法参加政府采购活动，不与其他供应商、采购人、采购代理机构串通，</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2"/>
          <w:sz w:val="24"/>
          <w:szCs w:val="24"/>
        </w:rPr>
        <w:t>维护市场秩序，不提供“</w:t>
      </w:r>
      <w:r>
        <w:rPr>
          <w:rFonts w:ascii="FangSong_GB2312" w:hAnsi="FangSong_GB2312" w:eastAsia="FangSong_GB2312" w:cs="FangSong_GB2312"/>
          <w:spacing w:val="-93"/>
          <w:sz w:val="24"/>
          <w:szCs w:val="24"/>
        </w:rPr>
        <w:t xml:space="preserve"> </w:t>
      </w:r>
      <w:r>
        <w:rPr>
          <w:rFonts w:ascii="FangSong_GB2312" w:hAnsi="FangSong_GB2312" w:eastAsia="FangSong_GB2312" w:cs="FangSong_GB2312"/>
          <w:spacing w:val="-2"/>
          <w:sz w:val="24"/>
          <w:szCs w:val="24"/>
        </w:rPr>
        <w:t>三无”产品、以次充好。</w:t>
      </w:r>
    </w:p>
    <w:p w14:paraId="05D9CA86">
      <w:pPr>
        <w:spacing w:before="218" w:line="328" w:lineRule="auto"/>
        <w:ind w:firstLine="56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五、积极推动政府采购活动健康开展，对采购活动有疑问、异议时，按法律规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z w:val="24"/>
          <w:szCs w:val="24"/>
        </w:rPr>
        <w:t>定的程序实名（加盖单位章和法定代表人签名）反</w:t>
      </w:r>
      <w:r>
        <w:rPr>
          <w:rFonts w:ascii="FangSong_GB2312" w:hAnsi="FangSong_GB2312" w:eastAsia="FangSong_GB2312" w:cs="FangSong_GB2312"/>
          <w:spacing w:val="-1"/>
          <w:sz w:val="24"/>
          <w:szCs w:val="24"/>
        </w:rPr>
        <w:t>映情况，不恶意中伤、无事生非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w:t>
      </w:r>
      <w:r>
        <w:rPr>
          <w:rFonts w:ascii="FangSong_GB2312" w:hAnsi="FangSong_GB2312" w:eastAsia="FangSong_GB2312" w:cs="FangSong_GB2312"/>
          <w:spacing w:val="100"/>
          <w:sz w:val="24"/>
          <w:szCs w:val="24"/>
        </w:rPr>
        <w:t xml:space="preserve"> </w:t>
      </w:r>
      <w:r>
        <w:rPr>
          <w:rFonts w:ascii="FangSong_GB2312" w:hAnsi="FangSong_GB2312" w:eastAsia="FangSong_GB2312" w:cs="FangSong_GB2312"/>
          <w:spacing w:val="-6"/>
          <w:sz w:val="24"/>
          <w:szCs w:val="24"/>
        </w:rPr>
        <w:t>以和谐、平等的心态参加政府采购活动。</w:t>
      </w:r>
    </w:p>
    <w:p w14:paraId="627412CA">
      <w:pPr>
        <w:spacing w:before="221" w:line="299" w:lineRule="auto"/>
        <w:ind w:left="31" w:firstLine="53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六、认真履行成交供应商应承担的责任和义务，全面执行采购合同规定的各项</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内容，保质保量地按时提供采购物品。</w:t>
      </w:r>
    </w:p>
    <w:p w14:paraId="7A2CFDCE">
      <w:pPr>
        <w:spacing w:before="224" w:line="368" w:lineRule="auto"/>
        <w:ind w:firstLine="561"/>
        <w:rPr>
          <w:rFonts w:ascii="FangSong_GB2312" w:hAnsi="FangSong_GB2312" w:eastAsia="FangSong_GB2312" w:cs="FangSong_GB2312"/>
          <w:sz w:val="24"/>
          <w:szCs w:val="24"/>
        </w:rPr>
      </w:pPr>
      <w:r>
        <w:rPr>
          <w:rFonts w:ascii="FangSong_GB2312" w:hAnsi="FangSong_GB2312" w:eastAsia="FangSong_GB2312" w:cs="FangSong_GB2312"/>
          <w:sz w:val="24"/>
          <w:szCs w:val="24"/>
        </w:rPr>
        <w:t>若本企业（单位）发生有悖于上述承诺的行为，</w:t>
      </w:r>
      <w:r>
        <w:rPr>
          <w:rFonts w:ascii="FangSong_GB2312" w:hAnsi="FangSong_GB2312" w:eastAsia="FangSong_GB2312" w:cs="FangSong_GB2312"/>
          <w:spacing w:val="-1"/>
          <w:sz w:val="24"/>
          <w:szCs w:val="24"/>
        </w:rPr>
        <w:t>愿意接受《中华人民共和国政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府采购法》和《政府采购法实施条例》中对供应商的相关处理。</w:t>
      </w:r>
    </w:p>
    <w:p w14:paraId="59EA4784">
      <w:pPr>
        <w:spacing w:before="41" w:line="214" w:lineRule="auto"/>
        <w:ind w:left="55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本承诺是采购项目响应文件的组成部分。</w:t>
      </w:r>
    </w:p>
    <w:p w14:paraId="18212C3F">
      <w:pPr>
        <w:pStyle w:val="2"/>
        <w:spacing w:line="298" w:lineRule="auto"/>
      </w:pPr>
    </w:p>
    <w:p w14:paraId="25E8E788">
      <w:pPr>
        <w:pStyle w:val="2"/>
        <w:spacing w:line="298" w:lineRule="auto"/>
      </w:pPr>
    </w:p>
    <w:p w14:paraId="66631746">
      <w:pPr>
        <w:pStyle w:val="2"/>
        <w:spacing w:line="299" w:lineRule="auto"/>
      </w:pPr>
    </w:p>
    <w:p w14:paraId="021935AD">
      <w:pPr>
        <w:pStyle w:val="2"/>
        <w:spacing w:line="299" w:lineRule="auto"/>
      </w:pPr>
    </w:p>
    <w:p w14:paraId="4A841EA0">
      <w:pPr>
        <w:spacing w:before="78" w:line="216" w:lineRule="auto"/>
        <w:ind w:left="3996"/>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0"/>
          <w:sz w:val="24"/>
          <w:szCs w:val="24"/>
        </w:rPr>
        <w:t>公章）</w:t>
      </w:r>
    </w:p>
    <w:p w14:paraId="4B857AC6">
      <w:pPr>
        <w:spacing w:before="237" w:line="386" w:lineRule="auto"/>
        <w:ind w:left="3823" w:right="2023" w:hanging="167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法定代表人或委托代理人</w:t>
      </w:r>
      <w:r>
        <w:rPr>
          <w:rFonts w:ascii="FangSong_GB2312" w:hAnsi="FangSong_GB2312" w:eastAsia="FangSong_GB2312" w:cs="FangSong_GB2312"/>
          <w:spacing w:val="-29"/>
          <w:sz w:val="24"/>
          <w:szCs w:val="24"/>
        </w:rPr>
        <w:t>：（</w:t>
      </w:r>
      <w:r>
        <w:rPr>
          <w:rFonts w:ascii="FangSong_GB2312" w:hAnsi="FangSong_GB2312" w:eastAsia="FangSong_GB2312" w:cs="FangSong_GB2312"/>
          <w:spacing w:val="2"/>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50825D6B">
      <w:pPr>
        <w:spacing w:line="386" w:lineRule="auto"/>
        <w:rPr>
          <w:rFonts w:ascii="FangSong_GB2312" w:hAnsi="FangSong_GB2312" w:eastAsia="FangSong_GB2312" w:cs="FangSong_GB2312"/>
          <w:sz w:val="24"/>
          <w:szCs w:val="24"/>
        </w:rPr>
        <w:sectPr>
          <w:footerReference r:id="rId30" w:type="default"/>
          <w:pgSz w:w="11906" w:h="16840"/>
          <w:pgMar w:top="1431" w:right="1598" w:bottom="1105" w:left="1597" w:header="0" w:footer="936" w:gutter="0"/>
          <w:pgNumType w:fmt="decimal"/>
          <w:cols w:space="720" w:num="1"/>
        </w:sectPr>
      </w:pPr>
    </w:p>
    <w:p w14:paraId="0FAA31E6">
      <w:pPr>
        <w:spacing w:before="331" w:line="222" w:lineRule="auto"/>
        <w:ind w:left="20"/>
        <w:rPr>
          <w:rFonts w:ascii="黑体" w:hAnsi="黑体" w:eastAsia="黑体" w:cs="黑体"/>
          <w:sz w:val="28"/>
          <w:szCs w:val="28"/>
        </w:rPr>
      </w:pPr>
      <w:r>
        <w:rPr>
          <w:rFonts w:ascii="黑体" w:hAnsi="黑体" w:eastAsia="黑体" w:cs="黑体"/>
          <w:spacing w:val="-3"/>
          <w:sz w:val="28"/>
          <w:szCs w:val="28"/>
        </w:rPr>
        <w:t>附件9：资格证明材料</w:t>
      </w:r>
    </w:p>
    <w:p w14:paraId="4F77D781">
      <w:pPr>
        <w:pStyle w:val="2"/>
        <w:spacing w:line="282" w:lineRule="auto"/>
      </w:pPr>
    </w:p>
    <w:p w14:paraId="3C6022DB">
      <w:pPr>
        <w:pStyle w:val="2"/>
        <w:spacing w:line="283" w:lineRule="auto"/>
      </w:pPr>
    </w:p>
    <w:p w14:paraId="2FA1628C">
      <w:pPr>
        <w:spacing w:before="101" w:line="225" w:lineRule="auto"/>
        <w:ind w:left="3479"/>
        <w:rPr>
          <w:rFonts w:ascii="宋体" w:hAnsi="宋体" w:eastAsia="宋体" w:cs="宋体"/>
          <w:sz w:val="31"/>
          <w:szCs w:val="31"/>
        </w:rPr>
      </w:pPr>
      <w:r>
        <w:rPr>
          <w:rFonts w:ascii="宋体" w:hAnsi="宋体" w:eastAsia="宋体" w:cs="宋体"/>
          <w:b/>
          <w:bCs/>
          <w:spacing w:val="3"/>
          <w:sz w:val="31"/>
          <w:szCs w:val="31"/>
        </w:rPr>
        <w:t>资格证明材料</w:t>
      </w:r>
    </w:p>
    <w:p w14:paraId="79A05FF0">
      <w:pPr>
        <w:pStyle w:val="2"/>
        <w:spacing w:line="324" w:lineRule="auto"/>
      </w:pPr>
    </w:p>
    <w:p w14:paraId="1346FE1D">
      <w:pPr>
        <w:pStyle w:val="2"/>
        <w:spacing w:line="324" w:lineRule="auto"/>
      </w:pPr>
    </w:p>
    <w:p w14:paraId="7D9B2BFE">
      <w:pPr>
        <w:spacing w:before="78" w:line="214" w:lineRule="auto"/>
        <w:ind w:left="57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资格证明材料包括：</w:t>
      </w:r>
    </w:p>
    <w:p w14:paraId="48F153CD">
      <w:pPr>
        <w:spacing w:before="243" w:line="385" w:lineRule="auto"/>
        <w:ind w:left="8" w:firstLine="470"/>
        <w:rPr>
          <w:rFonts w:ascii="FangSong_GB2312" w:hAnsi="FangSong_GB2312" w:eastAsia="FangSong_GB2312" w:cs="FangSong_GB2312"/>
          <w:sz w:val="24"/>
          <w:szCs w:val="24"/>
        </w:rPr>
      </w:pPr>
      <w:r>
        <w:rPr>
          <w:rFonts w:ascii="FangSong_GB2312" w:hAnsi="FangSong_GB2312" w:eastAsia="FangSong_GB2312" w:cs="FangSong_GB2312"/>
          <w:sz w:val="24"/>
          <w:szCs w:val="24"/>
        </w:rPr>
        <w:t>（1）提供有效的营业执照、税务登记证、机构代码证或三证（</w:t>
      </w:r>
      <w:r>
        <w:rPr>
          <w:rFonts w:ascii="FangSong_GB2312" w:hAnsi="FangSong_GB2312" w:eastAsia="FangSong_GB2312" w:cs="FangSong_GB2312"/>
          <w:spacing w:val="-1"/>
          <w:sz w:val="24"/>
          <w:szCs w:val="24"/>
        </w:rPr>
        <w:t>五证）合一统一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社会代码证及其他资格证明文件（扫描或复印件</w:t>
      </w:r>
      <w:r>
        <w:rPr>
          <w:rFonts w:ascii="FangSong_GB2312" w:hAnsi="FangSong_GB2312" w:eastAsia="FangSong_GB2312" w:cs="FangSong_GB2312"/>
          <w:spacing w:val="2"/>
          <w:sz w:val="24"/>
          <w:szCs w:val="24"/>
        </w:rPr>
        <w:t>）；</w:t>
      </w:r>
    </w:p>
    <w:p w14:paraId="726773A8">
      <w:pPr>
        <w:spacing w:before="40" w:line="396" w:lineRule="auto"/>
        <w:ind w:firstLine="56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企业法人需提交“统一社会信用代码的营业执照”</w:t>
      </w:r>
      <w:r>
        <w:rPr>
          <w:rFonts w:ascii="FangSong_GB2312" w:hAnsi="FangSong_GB2312" w:eastAsia="FangSong_GB2312" w:cs="FangSong_GB2312"/>
          <w:spacing w:val="-87"/>
          <w:sz w:val="24"/>
          <w:szCs w:val="24"/>
        </w:rPr>
        <w:t xml:space="preserve"> </w:t>
      </w:r>
      <w:r>
        <w:rPr>
          <w:rFonts w:ascii="FangSong_GB2312" w:hAnsi="FangSong_GB2312" w:eastAsia="FangSong_GB2312" w:cs="FangSong_GB2312"/>
          <w:spacing w:val="-2"/>
          <w:sz w:val="24"/>
          <w:szCs w:val="24"/>
        </w:rPr>
        <w:t>，未换证的提交“营业执照</w:t>
      </w:r>
      <w:r>
        <w:rPr>
          <w:rFonts w:ascii="FangSong_GB2312" w:hAnsi="FangSong_GB2312" w:eastAsia="FangSong_GB2312" w:cs="FangSong_GB2312"/>
          <w:sz w:val="24"/>
          <w:szCs w:val="24"/>
        </w:rPr>
        <w:t xml:space="preserve"> 、组织机构代码证、税务登记证”；事业法人需提交 “统一社会信</w:t>
      </w:r>
      <w:r>
        <w:rPr>
          <w:rFonts w:ascii="FangSong_GB2312" w:hAnsi="FangSong_GB2312" w:eastAsia="FangSong_GB2312" w:cs="FangSong_GB2312"/>
          <w:spacing w:val="-1"/>
          <w:sz w:val="24"/>
          <w:szCs w:val="24"/>
        </w:rPr>
        <w:t>用代码的事业单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位法人证书”</w:t>
      </w:r>
      <w:r>
        <w:rPr>
          <w:rFonts w:ascii="FangSong_GB2312" w:hAnsi="FangSong_GB2312" w:eastAsia="FangSong_GB2312" w:cs="FangSong_GB2312"/>
          <w:spacing w:val="-87"/>
          <w:sz w:val="24"/>
          <w:szCs w:val="24"/>
        </w:rPr>
        <w:t xml:space="preserve"> </w:t>
      </w:r>
      <w:r>
        <w:rPr>
          <w:rFonts w:ascii="FangSong_GB2312" w:hAnsi="FangSong_GB2312" w:eastAsia="FangSong_GB2312" w:cs="FangSong_GB2312"/>
          <w:spacing w:val="-1"/>
          <w:sz w:val="24"/>
          <w:szCs w:val="24"/>
        </w:rPr>
        <w:t>，未换证的提交“事业单位法人证书或组织机构代码证”；</w:t>
      </w:r>
      <w:r>
        <w:rPr>
          <w:rFonts w:ascii="FangSong_GB2312" w:hAnsi="FangSong_GB2312" w:eastAsia="FangSong_GB2312" w:cs="FangSong_GB2312"/>
          <w:spacing w:val="-2"/>
          <w:sz w:val="24"/>
          <w:szCs w:val="24"/>
        </w:rPr>
        <w:t>其他组织</w:t>
      </w:r>
      <w:r>
        <w:rPr>
          <w:rFonts w:ascii="FangSong_GB2312" w:hAnsi="FangSong_GB2312" w:eastAsia="FangSong_GB2312" w:cs="FangSong_GB2312"/>
          <w:sz w:val="24"/>
          <w:szCs w:val="24"/>
        </w:rPr>
        <w:t xml:space="preserve">  需提交“统一社会信用代码的社会团体法人登记证书”或“统一社</w:t>
      </w:r>
      <w:r>
        <w:rPr>
          <w:rFonts w:ascii="FangSong_GB2312" w:hAnsi="FangSong_GB2312" w:eastAsia="FangSong_GB2312" w:cs="FangSong_GB2312"/>
          <w:spacing w:val="-1"/>
          <w:sz w:val="24"/>
          <w:szCs w:val="24"/>
        </w:rPr>
        <w:t>会信用代码的民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办非企业单位登记证书”或“统一社会信用代码的基金会法人登记证书”</w:t>
      </w:r>
      <w:r>
        <w:rPr>
          <w:rFonts w:ascii="FangSong_GB2312" w:hAnsi="FangSong_GB2312" w:eastAsia="FangSong_GB2312" w:cs="FangSong_GB2312"/>
          <w:spacing w:val="-87"/>
          <w:sz w:val="24"/>
          <w:szCs w:val="24"/>
        </w:rPr>
        <w:t xml:space="preserve"> </w:t>
      </w:r>
      <w:r>
        <w:rPr>
          <w:rFonts w:ascii="FangSong_GB2312" w:hAnsi="FangSong_GB2312" w:eastAsia="FangSong_GB2312" w:cs="FangSong_GB2312"/>
          <w:spacing w:val="-2"/>
          <w:sz w:val="24"/>
          <w:szCs w:val="24"/>
        </w:rPr>
        <w:t>，未换证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的提交 “社会团体法人登记证书”或“</w:t>
      </w:r>
      <w:r>
        <w:rPr>
          <w:rFonts w:ascii="FangSong_GB2312" w:hAnsi="FangSong_GB2312" w:eastAsia="FangSong_GB2312" w:cs="FangSong_GB2312"/>
          <w:spacing w:val="-78"/>
          <w:sz w:val="24"/>
          <w:szCs w:val="24"/>
        </w:rPr>
        <w:t xml:space="preserve"> </w:t>
      </w:r>
      <w:r>
        <w:rPr>
          <w:rFonts w:ascii="FangSong_GB2312" w:hAnsi="FangSong_GB2312" w:eastAsia="FangSong_GB2312" w:cs="FangSong_GB2312"/>
          <w:spacing w:val="-1"/>
          <w:sz w:val="24"/>
          <w:szCs w:val="24"/>
        </w:rPr>
        <w:t>民办非企业单位</w:t>
      </w:r>
      <w:r>
        <w:rPr>
          <w:rFonts w:ascii="FangSong_GB2312" w:hAnsi="FangSong_GB2312" w:eastAsia="FangSong_GB2312" w:cs="FangSong_GB2312"/>
          <w:spacing w:val="-2"/>
          <w:sz w:val="24"/>
          <w:szCs w:val="24"/>
        </w:rPr>
        <w:t>登记证书”或“基金会法人</w:t>
      </w:r>
      <w:r>
        <w:rPr>
          <w:rFonts w:ascii="FangSong_GB2312" w:hAnsi="FangSong_GB2312" w:eastAsia="FangSong_GB2312" w:cs="FangSong_GB2312"/>
          <w:sz w:val="24"/>
          <w:szCs w:val="24"/>
        </w:rPr>
        <w:t xml:space="preserve"> 登记证书”和“组织机构代码证”；个体工商户需提交“统一社会</w:t>
      </w:r>
      <w:r>
        <w:rPr>
          <w:rFonts w:ascii="FangSong_GB2312" w:hAnsi="FangSong_GB2312" w:eastAsia="FangSong_GB2312" w:cs="FangSong_GB2312"/>
          <w:spacing w:val="-1"/>
          <w:sz w:val="24"/>
          <w:szCs w:val="24"/>
        </w:rPr>
        <w:t>信用代码的营业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执照”或“营业执照、税务登记证”；</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2"/>
          <w:sz w:val="24"/>
          <w:szCs w:val="24"/>
        </w:rPr>
        <w:t>自然人需提交身</w:t>
      </w:r>
      <w:r>
        <w:rPr>
          <w:rFonts w:ascii="FangSong_GB2312" w:hAnsi="FangSong_GB2312" w:eastAsia="FangSong_GB2312" w:cs="FangSong_GB2312"/>
          <w:spacing w:val="-3"/>
          <w:sz w:val="24"/>
          <w:szCs w:val="24"/>
        </w:rPr>
        <w:t>份证明。</w:t>
      </w:r>
    </w:p>
    <w:p w14:paraId="16489F62">
      <w:pPr>
        <w:spacing w:before="40" w:line="214" w:lineRule="auto"/>
        <w:ind w:left="561"/>
        <w:rPr>
          <w:rFonts w:ascii="FangSong_GB2312" w:hAnsi="FangSong_GB2312" w:eastAsia="FangSong_GB2312" w:cs="FangSong_GB2312"/>
          <w:sz w:val="24"/>
          <w:szCs w:val="24"/>
        </w:rPr>
      </w:pPr>
      <w:r>
        <w:rPr>
          <w:rFonts w:ascii="FangSong_GB2312" w:hAnsi="FangSong_GB2312" w:eastAsia="FangSong_GB2312" w:cs="FangSong_GB2312"/>
          <w:sz w:val="24"/>
          <w:szCs w:val="24"/>
        </w:rPr>
        <w:t>（2）询价通知书规定的有关资格证书、许可证</w:t>
      </w:r>
      <w:r>
        <w:rPr>
          <w:rFonts w:ascii="FangSong_GB2312" w:hAnsi="FangSong_GB2312" w:eastAsia="FangSong_GB2312" w:cs="FangSong_GB2312"/>
          <w:spacing w:val="-1"/>
          <w:sz w:val="24"/>
          <w:szCs w:val="24"/>
        </w:rPr>
        <w:t>书、认证等。</w:t>
      </w:r>
    </w:p>
    <w:p w14:paraId="2BEAA5D3">
      <w:pPr>
        <w:spacing w:before="240" w:line="214" w:lineRule="auto"/>
        <w:ind w:left="56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（3）供应商认为有必要提供的其他资格证明文件。</w:t>
      </w:r>
    </w:p>
    <w:p w14:paraId="31043074">
      <w:pPr>
        <w:spacing w:line="214" w:lineRule="auto"/>
        <w:rPr>
          <w:rFonts w:ascii="FangSong_GB2312" w:hAnsi="FangSong_GB2312" w:eastAsia="FangSong_GB2312" w:cs="FangSong_GB2312"/>
          <w:sz w:val="24"/>
          <w:szCs w:val="24"/>
        </w:rPr>
        <w:sectPr>
          <w:footerReference r:id="rId31" w:type="default"/>
          <w:pgSz w:w="11906" w:h="16840"/>
          <w:pgMar w:top="1431" w:right="1559" w:bottom="1105" w:left="1591" w:header="0" w:footer="935" w:gutter="0"/>
          <w:pgNumType w:fmt="decimal"/>
          <w:cols w:space="720" w:num="1"/>
        </w:sectPr>
      </w:pPr>
    </w:p>
    <w:p w14:paraId="0CAF546F">
      <w:pPr>
        <w:spacing w:before="331" w:line="222" w:lineRule="auto"/>
        <w:ind w:left="18"/>
        <w:rPr>
          <w:rFonts w:ascii="黑体" w:hAnsi="黑体" w:eastAsia="黑体" w:cs="黑体"/>
          <w:sz w:val="28"/>
          <w:szCs w:val="28"/>
        </w:rPr>
      </w:pPr>
      <w:r>
        <w:rPr>
          <w:rFonts w:ascii="黑体" w:hAnsi="黑体" w:eastAsia="黑体" w:cs="黑体"/>
          <w:spacing w:val="-3"/>
          <w:sz w:val="28"/>
          <w:szCs w:val="28"/>
        </w:rPr>
        <w:t>附件10：财务状况证明</w:t>
      </w:r>
    </w:p>
    <w:p w14:paraId="67897544">
      <w:pPr>
        <w:pStyle w:val="2"/>
        <w:spacing w:line="283" w:lineRule="auto"/>
      </w:pPr>
    </w:p>
    <w:p w14:paraId="66880125">
      <w:pPr>
        <w:pStyle w:val="2"/>
        <w:spacing w:line="284" w:lineRule="auto"/>
      </w:pPr>
    </w:p>
    <w:p w14:paraId="5E0726DA">
      <w:pPr>
        <w:spacing w:before="100" w:line="225" w:lineRule="auto"/>
        <w:ind w:left="3463"/>
        <w:rPr>
          <w:rFonts w:ascii="宋体" w:hAnsi="宋体" w:eastAsia="宋体" w:cs="宋体"/>
          <w:sz w:val="31"/>
          <w:szCs w:val="31"/>
        </w:rPr>
      </w:pPr>
      <w:r>
        <w:rPr>
          <w:rFonts w:ascii="宋体" w:hAnsi="宋体" w:eastAsia="宋体" w:cs="宋体"/>
          <w:b/>
          <w:bCs/>
          <w:spacing w:val="5"/>
          <w:sz w:val="31"/>
          <w:szCs w:val="31"/>
        </w:rPr>
        <w:t>财务状况证明</w:t>
      </w:r>
    </w:p>
    <w:p w14:paraId="1F38617D">
      <w:pPr>
        <w:pStyle w:val="2"/>
        <w:spacing w:line="323" w:lineRule="auto"/>
      </w:pPr>
    </w:p>
    <w:p w14:paraId="7C8EC93E">
      <w:pPr>
        <w:pStyle w:val="2"/>
        <w:spacing w:line="323" w:lineRule="auto"/>
      </w:pPr>
    </w:p>
    <w:p w14:paraId="609719C2">
      <w:pPr>
        <w:spacing w:before="78" w:line="214" w:lineRule="auto"/>
        <w:ind w:left="56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按照询价通知书第2.2款规定提供以下相关材料。</w:t>
      </w:r>
    </w:p>
    <w:p w14:paraId="40CDE2A3">
      <w:pPr>
        <w:spacing w:before="242" w:line="394" w:lineRule="auto"/>
        <w:ind w:right="79" w:firstLine="57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1、供应商是法人的，提供基本开户银行近三个月内出具的资信证明或</w:t>
      </w:r>
      <w:r>
        <w:rPr>
          <w:rFonts w:hint="eastAsia" w:ascii="FangSong_GB2312" w:hAnsi="FangSong_GB2312" w:eastAsia="FangSong_GB2312" w:cs="FangSong_GB2312"/>
          <w:b/>
          <w:bCs/>
          <w:spacing w:val="-1"/>
          <w:sz w:val="24"/>
          <w:szCs w:val="24"/>
          <w:u w:val="single" w:color="auto"/>
          <w:lang w:val="en-US" w:eastAsia="zh-CN"/>
        </w:rPr>
        <w:t>2022</w:t>
      </w:r>
      <w:r>
        <w:rPr>
          <w:rFonts w:ascii="FangSong_GB2312" w:hAnsi="FangSong_GB2312" w:eastAsia="FangSong_GB2312" w:cs="FangSong_GB2312"/>
          <w:b/>
          <w:bCs/>
          <w:spacing w:val="-1"/>
          <w:sz w:val="24"/>
          <w:szCs w:val="24"/>
          <w:u w:val="single" w:color="auto"/>
        </w:rPr>
        <w:t>年</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1"/>
          <w:sz w:val="24"/>
          <w:szCs w:val="24"/>
          <w:u w:val="single" w:color="auto"/>
        </w:rPr>
        <w:t>度或</w:t>
      </w:r>
      <w:r>
        <w:rPr>
          <w:rFonts w:hint="eastAsia" w:ascii="FangSong_GB2312" w:hAnsi="FangSong_GB2312" w:eastAsia="FangSong_GB2312" w:cs="FangSong_GB2312"/>
          <w:b/>
          <w:bCs/>
          <w:spacing w:val="-1"/>
          <w:sz w:val="24"/>
          <w:szCs w:val="24"/>
          <w:u w:val="single" w:color="auto"/>
          <w:lang w:val="en-US" w:eastAsia="zh-CN"/>
        </w:rPr>
        <w:t>2023</w:t>
      </w:r>
      <w:r>
        <w:rPr>
          <w:rFonts w:ascii="FangSong_GB2312" w:hAnsi="FangSong_GB2312" w:eastAsia="FangSong_GB2312" w:cs="FangSong_GB2312"/>
          <w:b/>
          <w:bCs/>
          <w:spacing w:val="-1"/>
          <w:sz w:val="24"/>
          <w:szCs w:val="24"/>
          <w:u w:val="single" w:color="auto"/>
        </w:rPr>
        <w:t>年度</w:t>
      </w:r>
      <w:r>
        <w:rPr>
          <w:rFonts w:ascii="FangSong_GB2312" w:hAnsi="FangSong_GB2312" w:eastAsia="FangSong_GB2312" w:cs="FangSong_GB2312"/>
          <w:spacing w:val="-1"/>
          <w:sz w:val="24"/>
          <w:szCs w:val="24"/>
        </w:rPr>
        <w:t>经第三方审计的财务状况报告（扫描或复印件应全面、完整、清晰）</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2"/>
          <w:sz w:val="24"/>
          <w:szCs w:val="24"/>
        </w:rPr>
        <w:t>包括资产负债表、现金流量表、利润表和财务（会计）报表附注（财务情况说明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3"/>
          <w:sz w:val="24"/>
          <w:szCs w:val="24"/>
        </w:rPr>
        <w:t>,</w:t>
      </w:r>
      <w:r>
        <w:rPr>
          <w:rFonts w:ascii="FangSong_GB2312" w:hAnsi="FangSong_GB2312" w:eastAsia="FangSong_GB2312" w:cs="FangSong_GB2312"/>
          <w:spacing w:val="71"/>
          <w:sz w:val="24"/>
          <w:szCs w:val="24"/>
        </w:rPr>
        <w:t xml:space="preserve"> </w:t>
      </w:r>
      <w:r>
        <w:rPr>
          <w:rFonts w:ascii="FangSong_GB2312" w:hAnsi="FangSong_GB2312" w:eastAsia="FangSong_GB2312" w:cs="FangSong_GB2312"/>
          <w:spacing w:val="-3"/>
          <w:sz w:val="24"/>
          <w:szCs w:val="24"/>
        </w:rPr>
        <w:t>并提供第三方机构的营业执照、执业证书。供应商是其他组织和</w:t>
      </w:r>
      <w:r>
        <w:rPr>
          <w:rFonts w:ascii="FangSong_GB2312" w:hAnsi="FangSong_GB2312" w:eastAsia="FangSong_GB2312" w:cs="FangSong_GB2312"/>
          <w:spacing w:val="-4"/>
          <w:sz w:val="24"/>
          <w:szCs w:val="24"/>
        </w:rPr>
        <w:t>自然人，没有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经审计的财务报告，可以提供基本开户银行出具的资信证明。</w:t>
      </w:r>
    </w:p>
    <w:p w14:paraId="34F500E8">
      <w:pPr>
        <w:spacing w:before="41" w:line="390" w:lineRule="auto"/>
        <w:ind w:firstLine="57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2、近半年内任意</w:t>
      </w:r>
      <w:r>
        <w:rPr>
          <w:rFonts w:ascii="FangSong_GB2312" w:hAnsi="FangSong_GB2312" w:eastAsia="FangSong_GB2312" w:cs="FangSong_GB2312"/>
          <w:spacing w:val="-1"/>
          <w:sz w:val="24"/>
          <w:szCs w:val="24"/>
          <w:u w:val="single" w:color="auto"/>
        </w:rPr>
        <w:t xml:space="preserve">  </w:t>
      </w:r>
      <w:r>
        <w:rPr>
          <w:rFonts w:hint="eastAsia" w:ascii="FangSong_GB2312" w:hAnsi="FangSong_GB2312" w:eastAsia="FangSong_GB2312" w:cs="FangSong_GB2312"/>
          <w:spacing w:val="-1"/>
          <w:sz w:val="24"/>
          <w:szCs w:val="24"/>
          <w:u w:val="single" w:color="auto"/>
          <w:lang w:val="en-US" w:eastAsia="zh-CN"/>
        </w:rPr>
        <w:t>1</w:t>
      </w:r>
      <w:r>
        <w:rPr>
          <w:rFonts w:ascii="FangSong_GB2312" w:hAnsi="FangSong_GB2312" w:eastAsia="FangSong_GB2312" w:cs="FangSong_GB2312"/>
          <w:spacing w:val="-1"/>
          <w:sz w:val="24"/>
          <w:szCs w:val="24"/>
          <w:u w:val="single" w:color="auto"/>
        </w:rPr>
        <w:t xml:space="preserve">  </w:t>
      </w:r>
      <w:r>
        <w:rPr>
          <w:rFonts w:ascii="FangSong_GB2312" w:hAnsi="FangSong_GB2312" w:eastAsia="FangSong_GB2312" w:cs="FangSong_GB2312"/>
          <w:spacing w:val="-103"/>
          <w:sz w:val="24"/>
          <w:szCs w:val="24"/>
        </w:rPr>
        <w:t xml:space="preserve"> </w:t>
      </w:r>
      <w:r>
        <w:rPr>
          <w:rFonts w:ascii="FangSong_GB2312" w:hAnsi="FangSong_GB2312" w:eastAsia="FangSong_GB2312" w:cs="FangSong_GB2312"/>
          <w:spacing w:val="-1"/>
          <w:sz w:val="24"/>
          <w:szCs w:val="24"/>
        </w:rPr>
        <w:t>个月的依法缴纳税收和社会保障资金记录的证明材</w:t>
      </w:r>
      <w:r>
        <w:rPr>
          <w:rFonts w:ascii="FangSong_GB2312" w:hAnsi="FangSong_GB2312" w:eastAsia="FangSong_GB2312" w:cs="FangSong_GB2312"/>
          <w:sz w:val="24"/>
          <w:szCs w:val="24"/>
        </w:rPr>
        <w:t xml:space="preserve"> 料；依法免税或不需要缴纳社会保障资金的供应商须提供</w:t>
      </w:r>
      <w:r>
        <w:rPr>
          <w:rFonts w:ascii="FangSong_GB2312" w:hAnsi="FangSong_GB2312" w:eastAsia="FangSong_GB2312" w:cs="FangSong_GB2312"/>
          <w:spacing w:val="-1"/>
          <w:sz w:val="24"/>
          <w:szCs w:val="24"/>
        </w:rPr>
        <w:t>相应文件证明其依法免税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或不需要缴纳社会保障资金。</w:t>
      </w:r>
    </w:p>
    <w:p w14:paraId="2778E32E">
      <w:pPr>
        <w:spacing w:line="390" w:lineRule="auto"/>
        <w:rPr>
          <w:rFonts w:ascii="FangSong_GB2312" w:hAnsi="FangSong_GB2312" w:eastAsia="FangSong_GB2312" w:cs="FangSong_GB2312"/>
          <w:sz w:val="24"/>
          <w:szCs w:val="24"/>
        </w:rPr>
        <w:sectPr>
          <w:footerReference r:id="rId32" w:type="default"/>
          <w:pgSz w:w="11906" w:h="16840"/>
          <w:pgMar w:top="1431" w:right="1598" w:bottom="1105" w:left="1594" w:header="0" w:footer="935" w:gutter="0"/>
          <w:pgNumType w:fmt="decimal"/>
          <w:cols w:space="720" w:num="1"/>
        </w:sectPr>
      </w:pPr>
    </w:p>
    <w:p w14:paraId="64A87CEF">
      <w:pPr>
        <w:spacing w:before="331" w:line="222" w:lineRule="auto"/>
        <w:ind w:left="12"/>
        <w:rPr>
          <w:rFonts w:ascii="黑体" w:hAnsi="黑体" w:eastAsia="黑体" w:cs="黑体"/>
          <w:sz w:val="28"/>
          <w:szCs w:val="28"/>
        </w:rPr>
      </w:pPr>
      <w:r>
        <w:rPr>
          <w:rFonts w:ascii="黑体" w:hAnsi="黑体" w:eastAsia="黑体" w:cs="黑体"/>
          <w:spacing w:val="-1"/>
          <w:sz w:val="28"/>
          <w:szCs w:val="28"/>
        </w:rPr>
        <w:t>附件11：具备履行合同所必须的设备和专业技术能力证明</w:t>
      </w:r>
    </w:p>
    <w:p w14:paraId="3BB76C64">
      <w:pPr>
        <w:pStyle w:val="2"/>
        <w:spacing w:line="283" w:lineRule="auto"/>
      </w:pPr>
    </w:p>
    <w:p w14:paraId="7FF29AEE">
      <w:pPr>
        <w:pStyle w:val="2"/>
        <w:spacing w:line="284" w:lineRule="auto"/>
      </w:pPr>
    </w:p>
    <w:p w14:paraId="73C1D7DC">
      <w:pPr>
        <w:spacing w:before="100" w:line="225" w:lineRule="auto"/>
        <w:ind w:left="1053"/>
        <w:rPr>
          <w:rFonts w:ascii="宋体" w:hAnsi="宋体" w:eastAsia="宋体" w:cs="宋体"/>
          <w:sz w:val="31"/>
          <w:szCs w:val="31"/>
        </w:rPr>
      </w:pPr>
      <w:r>
        <w:rPr>
          <w:rFonts w:ascii="宋体" w:hAnsi="宋体" w:eastAsia="宋体" w:cs="宋体"/>
          <w:b/>
          <w:bCs/>
          <w:spacing w:val="7"/>
          <w:sz w:val="31"/>
          <w:szCs w:val="31"/>
        </w:rPr>
        <w:t>具备履行合同所必须的设备和专业技术能力</w:t>
      </w:r>
      <w:r>
        <w:rPr>
          <w:rFonts w:ascii="宋体" w:hAnsi="宋体" w:eastAsia="宋体" w:cs="宋体"/>
          <w:b/>
          <w:bCs/>
          <w:spacing w:val="6"/>
          <w:sz w:val="31"/>
          <w:szCs w:val="31"/>
        </w:rPr>
        <w:t>证明</w:t>
      </w:r>
    </w:p>
    <w:p w14:paraId="007E98FF">
      <w:pPr>
        <w:pStyle w:val="2"/>
        <w:spacing w:line="323" w:lineRule="auto"/>
      </w:pPr>
    </w:p>
    <w:p w14:paraId="6F90EAC4">
      <w:pPr>
        <w:pStyle w:val="2"/>
        <w:spacing w:line="324" w:lineRule="auto"/>
      </w:pPr>
    </w:p>
    <w:p w14:paraId="0928C714">
      <w:pPr>
        <w:spacing w:before="78" w:line="385" w:lineRule="auto"/>
        <w:ind w:firstLine="56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为保证本项目合同的顺利履行，供应商必须具备履行合同的设备和专业技术能</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3"/>
          <w:sz w:val="24"/>
          <w:szCs w:val="24"/>
        </w:rPr>
        <w:t>力，</w:t>
      </w:r>
      <w:r>
        <w:rPr>
          <w:rFonts w:ascii="FangSong_GB2312" w:hAnsi="FangSong_GB2312" w:eastAsia="FangSong_GB2312" w:cs="FangSong_GB2312"/>
          <w:b/>
          <w:bCs/>
          <w:spacing w:val="-3"/>
          <w:sz w:val="24"/>
          <w:szCs w:val="24"/>
        </w:rPr>
        <w:t>并提供承诺函（格式自拟）</w:t>
      </w:r>
      <w:r>
        <w:rPr>
          <w:rFonts w:ascii="FangSong_GB2312" w:hAnsi="FangSong_GB2312" w:eastAsia="FangSong_GB2312" w:cs="FangSong_GB2312"/>
          <w:spacing w:val="-3"/>
          <w:sz w:val="24"/>
          <w:szCs w:val="24"/>
        </w:rPr>
        <w:t>。</w:t>
      </w:r>
    </w:p>
    <w:p w14:paraId="6D4AA105">
      <w:pPr>
        <w:spacing w:line="385" w:lineRule="auto"/>
        <w:rPr>
          <w:rFonts w:ascii="FangSong_GB2312" w:hAnsi="FangSong_GB2312" w:eastAsia="FangSong_GB2312" w:cs="FangSong_GB2312"/>
          <w:sz w:val="24"/>
          <w:szCs w:val="24"/>
        </w:rPr>
        <w:sectPr>
          <w:footerReference r:id="rId33" w:type="default"/>
          <w:pgSz w:w="11906" w:h="16840"/>
          <w:pgMar w:top="1431" w:right="1598" w:bottom="1105" w:left="1600" w:header="0" w:footer="935" w:gutter="0"/>
          <w:pgNumType w:fmt="decimal"/>
          <w:cols w:space="720" w:num="1"/>
        </w:sectPr>
      </w:pPr>
    </w:p>
    <w:p w14:paraId="5FCF1643">
      <w:pPr>
        <w:spacing w:before="331" w:line="222" w:lineRule="auto"/>
        <w:ind w:left="11"/>
        <w:rPr>
          <w:rFonts w:ascii="黑体" w:hAnsi="黑体" w:eastAsia="黑体" w:cs="黑体"/>
          <w:sz w:val="28"/>
          <w:szCs w:val="28"/>
        </w:rPr>
      </w:pPr>
      <w:r>
        <w:rPr>
          <w:rFonts w:ascii="黑体" w:hAnsi="黑体" w:eastAsia="黑体" w:cs="黑体"/>
          <w:spacing w:val="-2"/>
          <w:sz w:val="28"/>
          <w:szCs w:val="28"/>
        </w:rPr>
        <w:t>附件12：无重大违法记录声明</w:t>
      </w:r>
    </w:p>
    <w:p w14:paraId="20A9380C">
      <w:pPr>
        <w:pStyle w:val="2"/>
        <w:spacing w:line="283" w:lineRule="auto"/>
      </w:pPr>
    </w:p>
    <w:p w14:paraId="23A1FE28">
      <w:pPr>
        <w:pStyle w:val="2"/>
        <w:spacing w:line="284" w:lineRule="auto"/>
      </w:pPr>
    </w:p>
    <w:p w14:paraId="27CB767F">
      <w:pPr>
        <w:spacing w:before="100" w:line="225" w:lineRule="auto"/>
        <w:ind w:left="2978"/>
        <w:rPr>
          <w:rFonts w:ascii="宋体" w:hAnsi="宋体" w:eastAsia="宋体" w:cs="宋体"/>
          <w:sz w:val="31"/>
          <w:szCs w:val="31"/>
        </w:rPr>
      </w:pPr>
      <w:r>
        <w:rPr>
          <w:rFonts w:ascii="宋体" w:hAnsi="宋体" w:eastAsia="宋体" w:cs="宋体"/>
          <w:b/>
          <w:bCs/>
          <w:spacing w:val="6"/>
          <w:sz w:val="31"/>
          <w:szCs w:val="31"/>
        </w:rPr>
        <w:t>无重大违法记录声明</w:t>
      </w:r>
    </w:p>
    <w:p w14:paraId="35D0D008">
      <w:pPr>
        <w:pStyle w:val="2"/>
        <w:spacing w:line="323" w:lineRule="auto"/>
      </w:pPr>
    </w:p>
    <w:p w14:paraId="75EBB864">
      <w:pPr>
        <w:pStyle w:val="2"/>
        <w:spacing w:line="324" w:lineRule="auto"/>
      </w:pPr>
    </w:p>
    <w:p w14:paraId="34AD2977">
      <w:pPr>
        <w:spacing w:before="78" w:line="214" w:lineRule="auto"/>
        <w:ind w:left="56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7D0ED04F">
      <w:pPr>
        <w:spacing w:before="241" w:line="214" w:lineRule="auto"/>
        <w:ind w:left="56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我单位近三年内在经营活动中没有重大违法记，特此声明。</w:t>
      </w:r>
    </w:p>
    <w:p w14:paraId="7E1CAD61">
      <w:pPr>
        <w:spacing w:before="244" w:line="383" w:lineRule="auto"/>
        <w:ind w:firstLine="557"/>
        <w:rPr>
          <w:rFonts w:ascii="FangSong_GB2312" w:hAnsi="FangSong_GB2312" w:eastAsia="FangSong_GB2312" w:cs="FangSong_GB2312"/>
          <w:sz w:val="24"/>
          <w:szCs w:val="24"/>
        </w:rPr>
      </w:pPr>
      <w:r>
        <w:rPr>
          <w:rFonts w:ascii="FangSong_GB2312" w:hAnsi="FangSong_GB2312" w:eastAsia="FangSong_GB2312" w:cs="FangSong_GB2312"/>
          <w:sz w:val="24"/>
          <w:szCs w:val="24"/>
        </w:rPr>
        <w:t>若采购单位在本项目采购过程中发现我单位近三</w:t>
      </w:r>
      <w:r>
        <w:rPr>
          <w:rFonts w:ascii="FangSong_GB2312" w:hAnsi="FangSong_GB2312" w:eastAsia="FangSong_GB2312" w:cs="FangSong_GB2312"/>
          <w:spacing w:val="-1"/>
          <w:sz w:val="24"/>
          <w:szCs w:val="24"/>
        </w:rPr>
        <w:t>年内在经营活动中有重大违法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记录，我单位将无条件地退出本项目的询价活动，并承担因此引起的一切后果。</w:t>
      </w:r>
    </w:p>
    <w:p w14:paraId="3E094642">
      <w:pPr>
        <w:pStyle w:val="2"/>
        <w:spacing w:line="252" w:lineRule="auto"/>
      </w:pPr>
    </w:p>
    <w:p w14:paraId="2DE172E4">
      <w:pPr>
        <w:pStyle w:val="2"/>
        <w:spacing w:line="252" w:lineRule="auto"/>
      </w:pPr>
    </w:p>
    <w:p w14:paraId="11FD7AC7">
      <w:pPr>
        <w:pStyle w:val="2"/>
        <w:spacing w:line="252" w:lineRule="auto"/>
      </w:pPr>
    </w:p>
    <w:p w14:paraId="05184ADB">
      <w:pPr>
        <w:pStyle w:val="2"/>
        <w:spacing w:line="253" w:lineRule="auto"/>
      </w:pPr>
    </w:p>
    <w:p w14:paraId="08381F79">
      <w:pPr>
        <w:pStyle w:val="2"/>
        <w:spacing w:line="253" w:lineRule="auto"/>
      </w:pPr>
    </w:p>
    <w:p w14:paraId="013DE840">
      <w:pPr>
        <w:pStyle w:val="2"/>
        <w:spacing w:line="253" w:lineRule="auto"/>
      </w:pPr>
    </w:p>
    <w:p w14:paraId="3AD21A5D">
      <w:pPr>
        <w:spacing w:before="78" w:line="216" w:lineRule="auto"/>
        <w:ind w:left="4112"/>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0"/>
          <w:sz w:val="24"/>
          <w:szCs w:val="24"/>
        </w:rPr>
        <w:t>公章）</w:t>
      </w:r>
    </w:p>
    <w:p w14:paraId="57EE7888">
      <w:pPr>
        <w:spacing w:before="240" w:line="384" w:lineRule="auto"/>
        <w:ind w:left="3819" w:right="2023" w:hanging="167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法定代表人或委托代理人</w:t>
      </w:r>
      <w:r>
        <w:rPr>
          <w:rFonts w:ascii="FangSong_GB2312" w:hAnsi="FangSong_GB2312" w:eastAsia="FangSong_GB2312" w:cs="FangSong_GB2312"/>
          <w:spacing w:val="-29"/>
          <w:sz w:val="24"/>
          <w:szCs w:val="24"/>
        </w:rPr>
        <w:t>：（</w:t>
      </w:r>
      <w:r>
        <w:rPr>
          <w:rFonts w:ascii="FangSong_GB2312" w:hAnsi="FangSong_GB2312" w:eastAsia="FangSong_GB2312" w:cs="FangSong_GB2312"/>
          <w:spacing w:val="2"/>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38072C4B">
      <w:pPr>
        <w:spacing w:line="384" w:lineRule="auto"/>
        <w:rPr>
          <w:rFonts w:ascii="FangSong_GB2312" w:hAnsi="FangSong_GB2312" w:eastAsia="FangSong_GB2312" w:cs="FangSong_GB2312"/>
          <w:sz w:val="24"/>
          <w:szCs w:val="24"/>
        </w:rPr>
        <w:sectPr>
          <w:footerReference r:id="rId34" w:type="default"/>
          <w:pgSz w:w="11906" w:h="16840"/>
          <w:pgMar w:top="1431" w:right="1598" w:bottom="1105" w:left="1601" w:header="0" w:footer="935" w:gutter="0"/>
          <w:pgNumType w:fmt="decimal"/>
          <w:cols w:space="720" w:num="1"/>
        </w:sectPr>
      </w:pPr>
    </w:p>
    <w:p w14:paraId="44E69C9F">
      <w:pPr>
        <w:pStyle w:val="2"/>
      </w:pPr>
    </w:p>
    <w:p w14:paraId="659F2C91">
      <w:pPr>
        <w:spacing w:before="91" w:line="225" w:lineRule="auto"/>
        <w:ind w:left="14"/>
        <w:rPr>
          <w:rFonts w:ascii="黑体" w:hAnsi="黑体" w:eastAsia="黑体" w:cs="黑体"/>
          <w:sz w:val="28"/>
          <w:szCs w:val="28"/>
        </w:rPr>
      </w:pPr>
      <w:r>
        <w:rPr>
          <w:rFonts w:ascii="黑体" w:hAnsi="黑体" w:eastAsia="黑体" w:cs="黑体"/>
          <w:spacing w:val="-4"/>
          <w:sz w:val="28"/>
          <w:szCs w:val="28"/>
        </w:rPr>
        <w:t>附件13：保证金</w:t>
      </w:r>
    </w:p>
    <w:p w14:paraId="5A93A149">
      <w:pPr>
        <w:pStyle w:val="2"/>
        <w:spacing w:line="280" w:lineRule="auto"/>
      </w:pPr>
    </w:p>
    <w:p w14:paraId="120AD2A0">
      <w:pPr>
        <w:pStyle w:val="2"/>
        <w:spacing w:line="281" w:lineRule="auto"/>
      </w:pPr>
    </w:p>
    <w:p w14:paraId="7CDEE459">
      <w:pPr>
        <w:spacing w:before="100" w:line="226" w:lineRule="auto"/>
        <w:ind w:left="3942"/>
        <w:rPr>
          <w:rFonts w:ascii="宋体" w:hAnsi="宋体" w:eastAsia="宋体" w:cs="宋体"/>
          <w:sz w:val="31"/>
          <w:szCs w:val="31"/>
        </w:rPr>
      </w:pPr>
      <w:r>
        <w:rPr>
          <w:rFonts w:ascii="宋体" w:hAnsi="宋体" w:eastAsia="宋体" w:cs="宋体"/>
          <w:b/>
          <w:bCs/>
          <w:spacing w:val="2"/>
          <w:sz w:val="31"/>
          <w:szCs w:val="31"/>
        </w:rPr>
        <w:t>保证金</w:t>
      </w:r>
    </w:p>
    <w:p w14:paraId="705B38D1">
      <w:pPr>
        <w:pStyle w:val="2"/>
        <w:spacing w:line="323" w:lineRule="auto"/>
      </w:pPr>
    </w:p>
    <w:p w14:paraId="348F5953">
      <w:pPr>
        <w:pStyle w:val="2"/>
        <w:spacing w:line="323" w:lineRule="auto"/>
      </w:pPr>
    </w:p>
    <w:p w14:paraId="43F37BDD">
      <w:pPr>
        <w:spacing w:before="78" w:line="386" w:lineRule="auto"/>
        <w:ind w:firstLine="5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1.将银行开具的针对本项目提交的保证金交款证明彩色扫描（或复印）件粘贴</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后加盖公章。</w:t>
      </w:r>
    </w:p>
    <w:p w14:paraId="556EA953">
      <w:pPr>
        <w:spacing w:before="37" w:line="214" w:lineRule="auto"/>
        <w:ind w:left="56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2.如供应商采用银行保函的，以金融机构或担保机构提供的格式为准。</w:t>
      </w:r>
    </w:p>
    <w:p w14:paraId="5C070D95">
      <w:pPr>
        <w:spacing w:line="214" w:lineRule="auto"/>
        <w:rPr>
          <w:rFonts w:ascii="FangSong_GB2312" w:hAnsi="FangSong_GB2312" w:eastAsia="FangSong_GB2312" w:cs="FangSong_GB2312"/>
          <w:sz w:val="24"/>
          <w:szCs w:val="24"/>
        </w:rPr>
        <w:sectPr>
          <w:footerReference r:id="rId35" w:type="default"/>
          <w:pgSz w:w="11906" w:h="16840"/>
          <w:pgMar w:top="1431" w:right="1598" w:bottom="1105" w:left="1598" w:header="0" w:footer="935" w:gutter="0"/>
          <w:pgNumType w:fmt="decimal"/>
          <w:cols w:space="720" w:num="1"/>
        </w:sectPr>
      </w:pPr>
    </w:p>
    <w:p w14:paraId="41AC8816">
      <w:pPr>
        <w:spacing w:before="197" w:line="222" w:lineRule="auto"/>
        <w:outlineLvl w:val="1"/>
        <w:rPr>
          <w:rFonts w:hint="default" w:ascii="黑体" w:hAnsi="黑体" w:eastAsia="黑体" w:cs="黑体"/>
          <w:spacing w:val="-4"/>
          <w:sz w:val="28"/>
          <w:szCs w:val="28"/>
          <w:lang w:val="en-US" w:eastAsia="zh-CN"/>
        </w:rPr>
      </w:pPr>
      <w:r>
        <w:rPr>
          <w:rFonts w:ascii="黑体" w:hAnsi="黑体" w:eastAsia="黑体" w:cs="黑体"/>
          <w:spacing w:val="-3"/>
          <w:sz w:val="28"/>
          <w:szCs w:val="28"/>
        </w:rPr>
        <w:t>附件1</w:t>
      </w:r>
      <w:r>
        <w:rPr>
          <w:rFonts w:hint="eastAsia" w:ascii="黑体" w:hAnsi="黑体" w:eastAsia="黑体" w:cs="黑体"/>
          <w:spacing w:val="-3"/>
          <w:sz w:val="28"/>
          <w:szCs w:val="28"/>
          <w:lang w:val="en-US" w:eastAsia="zh-CN"/>
        </w:rPr>
        <w:t>4</w:t>
      </w:r>
      <w:r>
        <w:rPr>
          <w:rFonts w:ascii="黑体" w:hAnsi="黑体" w:eastAsia="黑体" w:cs="黑体"/>
          <w:spacing w:val="-3"/>
          <w:sz w:val="28"/>
          <w:szCs w:val="28"/>
        </w:rPr>
        <w:t>：</w:t>
      </w:r>
      <w:r>
        <w:rPr>
          <w:rFonts w:hint="eastAsia" w:ascii="黑体" w:hAnsi="黑体" w:eastAsia="黑体" w:cs="黑体"/>
          <w:spacing w:val="-4"/>
          <w:sz w:val="28"/>
          <w:szCs w:val="28"/>
          <w:lang w:eastAsia="zh-CN"/>
        </w:rPr>
        <w:t>投标产品的相关资料</w:t>
      </w:r>
    </w:p>
    <w:p w14:paraId="4352B99D">
      <w:pPr>
        <w:pStyle w:val="2"/>
        <w:spacing w:line="242" w:lineRule="auto"/>
      </w:pPr>
    </w:p>
    <w:p w14:paraId="456B1D2C">
      <w:pPr>
        <w:pStyle w:val="2"/>
        <w:spacing w:line="243" w:lineRule="auto"/>
      </w:pPr>
    </w:p>
    <w:p w14:paraId="23CDC7AE">
      <w:pPr>
        <w:spacing w:before="78" w:line="214" w:lineRule="auto"/>
        <w:ind w:left="36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（格式自拟）</w:t>
      </w:r>
    </w:p>
    <w:p w14:paraId="18A1D551">
      <w:pPr>
        <w:spacing w:line="214" w:lineRule="auto"/>
        <w:rPr>
          <w:rFonts w:ascii="FangSong_GB2312" w:hAnsi="FangSong_GB2312" w:eastAsia="FangSong_GB2312" w:cs="FangSong_GB2312"/>
          <w:sz w:val="24"/>
          <w:szCs w:val="24"/>
        </w:rPr>
        <w:sectPr>
          <w:footerReference r:id="rId36" w:type="default"/>
          <w:pgSz w:w="11906" w:h="16840"/>
          <w:pgMar w:top="1431" w:right="1785" w:bottom="1153" w:left="1612" w:header="0" w:footer="983" w:gutter="0"/>
          <w:pgNumType w:fmt="decimal"/>
          <w:cols w:space="720" w:num="1"/>
        </w:sectPr>
      </w:pPr>
    </w:p>
    <w:p w14:paraId="1FCD857F">
      <w:pPr>
        <w:spacing w:before="197" w:line="222" w:lineRule="auto"/>
        <w:ind w:left="21"/>
        <w:outlineLvl w:val="1"/>
        <w:rPr>
          <w:rFonts w:ascii="黑体" w:hAnsi="黑体" w:eastAsia="黑体" w:cs="黑体"/>
          <w:sz w:val="28"/>
          <w:szCs w:val="28"/>
        </w:rPr>
      </w:pPr>
      <w:r>
        <w:rPr>
          <w:rFonts w:ascii="黑体" w:hAnsi="黑体" w:eastAsia="黑体" w:cs="黑体"/>
          <w:spacing w:val="-2"/>
          <w:sz w:val="28"/>
          <w:szCs w:val="28"/>
        </w:rPr>
        <w:t>附件1</w:t>
      </w:r>
      <w:r>
        <w:rPr>
          <w:rFonts w:hint="eastAsia" w:ascii="黑体" w:hAnsi="黑体" w:eastAsia="黑体" w:cs="黑体"/>
          <w:spacing w:val="-2"/>
          <w:sz w:val="28"/>
          <w:szCs w:val="28"/>
          <w:lang w:val="en-US" w:eastAsia="zh-CN"/>
        </w:rPr>
        <w:t>5</w:t>
      </w:r>
      <w:r>
        <w:rPr>
          <w:rFonts w:ascii="黑体" w:hAnsi="黑体" w:eastAsia="黑体" w:cs="黑体"/>
          <w:spacing w:val="-2"/>
          <w:sz w:val="28"/>
          <w:szCs w:val="28"/>
        </w:rPr>
        <w:t>：享受政府采购政策优惠的证明资料</w:t>
      </w:r>
    </w:p>
    <w:p w14:paraId="58315663">
      <w:pPr>
        <w:pStyle w:val="2"/>
        <w:spacing w:line="358" w:lineRule="auto"/>
      </w:pPr>
    </w:p>
    <w:p w14:paraId="6AA38177">
      <w:pPr>
        <w:spacing w:before="101" w:line="225" w:lineRule="auto"/>
        <w:ind w:left="2524"/>
        <w:rPr>
          <w:rFonts w:ascii="宋体" w:hAnsi="宋体" w:eastAsia="宋体" w:cs="宋体"/>
          <w:sz w:val="31"/>
          <w:szCs w:val="31"/>
        </w:rPr>
      </w:pPr>
      <w:r>
        <w:rPr>
          <w:rFonts w:ascii="宋体" w:hAnsi="宋体" w:eastAsia="宋体" w:cs="宋体"/>
          <w:b/>
          <w:bCs/>
          <w:spacing w:val="3"/>
          <w:sz w:val="31"/>
          <w:szCs w:val="31"/>
        </w:rPr>
        <w:t>1.中小企业声明函（货物）</w:t>
      </w:r>
    </w:p>
    <w:p w14:paraId="0600E01B">
      <w:pPr>
        <w:spacing w:before="249" w:line="220" w:lineRule="auto"/>
        <w:ind w:left="2861"/>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sz w:val="24"/>
          <w:szCs w:val="24"/>
        </w:rPr>
        <w:t>不满足以下条件的无需填写)</w:t>
      </w:r>
    </w:p>
    <w:p w14:paraId="000C153E">
      <w:pPr>
        <w:spacing w:before="224" w:line="377" w:lineRule="auto"/>
        <w:ind w:right="38" w:firstLine="51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本公司（联合体）郑重声明，根据《政府采购促进中小企业发展管理办法》</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5"/>
          <w:sz w:val="24"/>
          <w:szCs w:val="24"/>
        </w:rPr>
        <w:t>（财库【2020】46</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5"/>
          <w:sz w:val="24"/>
          <w:szCs w:val="24"/>
        </w:rPr>
        <w:t>号）的规定，本公司（联</w:t>
      </w:r>
      <w:r>
        <w:rPr>
          <w:rFonts w:ascii="FangSong_GB2312" w:hAnsi="FangSong_GB2312" w:eastAsia="FangSong_GB2312" w:cs="FangSong_GB2312"/>
          <w:spacing w:val="4"/>
          <w:sz w:val="24"/>
          <w:szCs w:val="24"/>
        </w:rPr>
        <w:t>合体）参加</w:t>
      </w:r>
      <w:r>
        <w:rPr>
          <w:rFonts w:ascii="FangSong_GB2312" w:hAnsi="FangSong_GB2312" w:eastAsia="FangSong_GB2312" w:cs="FangSong_GB2312"/>
          <w:spacing w:val="-112"/>
          <w:sz w:val="24"/>
          <w:szCs w:val="24"/>
        </w:rPr>
        <w:t xml:space="preserve"> </w:t>
      </w:r>
      <w:r>
        <w:rPr>
          <w:rFonts w:ascii="FangSong_GB2312" w:hAnsi="FangSong_GB2312" w:eastAsia="FangSong_GB2312" w:cs="FangSong_GB2312"/>
          <w:spacing w:val="4"/>
          <w:sz w:val="24"/>
          <w:szCs w:val="24"/>
          <w:u w:val="single" w:color="auto"/>
        </w:rPr>
        <w:t xml:space="preserve"> （单位名称）</w:t>
      </w:r>
      <w:r>
        <w:rPr>
          <w:rFonts w:ascii="FangSong_GB2312" w:hAnsi="FangSong_GB2312" w:eastAsia="FangSong_GB2312" w:cs="FangSong_GB2312"/>
          <w:spacing w:val="4"/>
          <w:sz w:val="24"/>
          <w:szCs w:val="24"/>
        </w:rPr>
        <w:t>的</w:t>
      </w:r>
      <w:r>
        <w:rPr>
          <w:rFonts w:ascii="FangSong_GB2312" w:hAnsi="FangSong_GB2312" w:eastAsia="FangSong_GB2312" w:cs="FangSong_GB2312"/>
          <w:spacing w:val="-113"/>
          <w:sz w:val="24"/>
          <w:szCs w:val="24"/>
        </w:rPr>
        <w:t xml:space="preserve"> </w:t>
      </w:r>
      <w:r>
        <w:rPr>
          <w:rFonts w:ascii="FangSong_GB2312" w:hAnsi="FangSong_GB2312" w:eastAsia="FangSong_GB2312" w:cs="FangSong_GB2312"/>
          <w:spacing w:val="4"/>
          <w:sz w:val="24"/>
          <w:szCs w:val="24"/>
          <w:u w:val="single" w:color="auto"/>
        </w:rPr>
        <w:t xml:space="preserve"> （项目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u w:val="single" w:color="auto"/>
        </w:rPr>
        <w:t>名称）</w:t>
      </w:r>
      <w:r>
        <w:rPr>
          <w:rFonts w:ascii="FangSong_GB2312" w:hAnsi="FangSong_GB2312" w:eastAsia="FangSong_GB2312" w:cs="FangSong_GB2312"/>
          <w:spacing w:val="6"/>
          <w:sz w:val="24"/>
          <w:szCs w:val="24"/>
        </w:rPr>
        <w:t>采购活动，提供的服务的（全部）供应商符</w:t>
      </w:r>
      <w:r>
        <w:rPr>
          <w:rFonts w:ascii="FangSong_GB2312" w:hAnsi="FangSong_GB2312" w:eastAsia="FangSong_GB2312" w:cs="FangSong_GB2312"/>
          <w:spacing w:val="5"/>
          <w:sz w:val="24"/>
          <w:szCs w:val="24"/>
        </w:rPr>
        <w:t>合政策要求的中小企业，相关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企业（含联合体中的中小企业、签订分包意向协议的中小企业）具体情况如下：</w:t>
      </w:r>
    </w:p>
    <w:p w14:paraId="39972F19">
      <w:pPr>
        <w:spacing w:before="42" w:line="214" w:lineRule="auto"/>
        <w:ind w:left="52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 xml:space="preserve">1. </w:t>
      </w:r>
      <w:r>
        <w:rPr>
          <w:rFonts w:ascii="FangSong_GB2312" w:hAnsi="FangSong_GB2312" w:eastAsia="FangSong_GB2312" w:cs="FangSong_GB2312"/>
          <w:spacing w:val="6"/>
          <w:sz w:val="24"/>
          <w:szCs w:val="24"/>
          <w:u w:val="single" w:color="auto"/>
        </w:rPr>
        <w:t xml:space="preserve">               </w:t>
      </w:r>
      <w:r>
        <w:rPr>
          <w:rFonts w:ascii="FangSong_GB2312" w:hAnsi="FangSong_GB2312" w:eastAsia="FangSong_GB2312" w:cs="FangSong_GB2312"/>
          <w:spacing w:val="-83"/>
          <w:sz w:val="24"/>
          <w:szCs w:val="24"/>
        </w:rPr>
        <w:t xml:space="preserve"> </w:t>
      </w:r>
      <w:r>
        <w:rPr>
          <w:rFonts w:ascii="FangSong_GB2312" w:hAnsi="FangSong_GB2312" w:eastAsia="FangSong_GB2312" w:cs="FangSong_GB2312"/>
          <w:spacing w:val="1"/>
          <w:sz w:val="24"/>
          <w:szCs w:val="24"/>
        </w:rPr>
        <w:t>，属于</w:t>
      </w:r>
      <w:r>
        <w:rPr>
          <w:rFonts w:ascii="FangSong_GB2312" w:hAnsi="FangSong_GB2312" w:eastAsia="FangSong_GB2312" w:cs="FangSong_GB2312"/>
          <w:spacing w:val="-116"/>
          <w:sz w:val="24"/>
          <w:szCs w:val="24"/>
        </w:rPr>
        <w:t xml:space="preserve"> </w:t>
      </w:r>
      <w:r>
        <w:rPr>
          <w:rFonts w:hint="eastAsia" w:ascii="FangSong_GB2312" w:hAnsi="FangSong_GB2312" w:eastAsia="FangSong_GB2312" w:cs="FangSong_GB2312"/>
          <w:spacing w:val="6"/>
          <w:sz w:val="24"/>
          <w:szCs w:val="24"/>
          <w:u w:val="single" w:color="auto"/>
          <w:lang w:val="en-US" w:eastAsia="zh-CN"/>
        </w:rPr>
        <w:t>(专业</w:t>
      </w:r>
      <w:r>
        <w:rPr>
          <w:rFonts w:hint="eastAsia" w:ascii="FangSong_GB2312" w:hAnsi="FangSong_GB2312" w:eastAsia="FangSong_GB2312" w:cs="FangSong_GB2312"/>
          <w:spacing w:val="5"/>
          <w:sz w:val="24"/>
          <w:szCs w:val="24"/>
          <w:u w:val="single" w:color="auto"/>
          <w:lang w:val="en-US" w:eastAsia="zh-CN"/>
        </w:rPr>
        <w:t>设备制造业或批发业或零售业</w:t>
      </w:r>
      <w:r>
        <w:rPr>
          <w:rFonts w:hint="eastAsia" w:ascii="FangSong_GB2312" w:hAnsi="FangSong_GB2312" w:eastAsia="FangSong_GB2312" w:cs="FangSong_GB2312"/>
          <w:spacing w:val="6"/>
          <w:sz w:val="24"/>
          <w:szCs w:val="24"/>
          <w:u w:val="single" w:color="auto"/>
          <w:lang w:val="en-US" w:eastAsia="zh-CN"/>
        </w:rPr>
        <w:t>)</w:t>
      </w:r>
      <w:r>
        <w:rPr>
          <w:rFonts w:ascii="FangSong_GB2312" w:hAnsi="FangSong_GB2312" w:eastAsia="FangSong_GB2312" w:cs="FangSong_GB2312"/>
          <w:spacing w:val="1"/>
          <w:sz w:val="24"/>
          <w:szCs w:val="24"/>
        </w:rPr>
        <w:t>行业，制造商为</w:t>
      </w:r>
      <w:r>
        <w:rPr>
          <w:rFonts w:ascii="FangSong_GB2312" w:hAnsi="FangSong_GB2312" w:eastAsia="FangSong_GB2312" w:cs="FangSong_GB2312"/>
          <w:spacing w:val="-116"/>
          <w:sz w:val="24"/>
          <w:szCs w:val="24"/>
        </w:rPr>
        <w:t xml:space="preserve"> </w:t>
      </w:r>
      <w:r>
        <w:rPr>
          <w:rFonts w:ascii="FangSong_GB2312" w:hAnsi="FangSong_GB2312" w:eastAsia="FangSong_GB2312" w:cs="FangSong_GB2312"/>
          <w:spacing w:val="1"/>
          <w:sz w:val="24"/>
          <w:szCs w:val="24"/>
          <w:u w:val="single" w:color="auto"/>
        </w:rPr>
        <w:t xml:space="preserve"> （企业名</w:t>
      </w:r>
    </w:p>
    <w:p w14:paraId="0D295556">
      <w:pPr>
        <w:spacing w:before="220" w:line="369" w:lineRule="auto"/>
        <w:ind w:left="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u w:val="single" w:color="auto"/>
        </w:rPr>
        <w:t>称</w:t>
      </w:r>
      <w:r>
        <w:rPr>
          <w:rFonts w:ascii="FangSong_GB2312" w:hAnsi="FangSong_GB2312" w:eastAsia="FangSong_GB2312" w:cs="FangSong_GB2312"/>
          <w:spacing w:val="16"/>
          <w:sz w:val="24"/>
          <w:szCs w:val="24"/>
          <w:u w:val="single" w:color="auto"/>
        </w:rPr>
        <w:t>）</w:t>
      </w:r>
      <w:r>
        <w:rPr>
          <w:rFonts w:ascii="FangSong_GB2312" w:hAnsi="FangSong_GB2312" w:eastAsia="FangSong_GB2312" w:cs="FangSong_GB2312"/>
          <w:spacing w:val="16"/>
          <w:sz w:val="24"/>
          <w:szCs w:val="24"/>
        </w:rPr>
        <w:t>，</w:t>
      </w:r>
      <w:r>
        <w:rPr>
          <w:rFonts w:ascii="FangSong_GB2312" w:hAnsi="FangSong_GB2312" w:eastAsia="FangSong_GB2312" w:cs="FangSong_GB2312"/>
          <w:spacing w:val="5"/>
          <w:sz w:val="24"/>
          <w:szCs w:val="24"/>
        </w:rPr>
        <w:t>从业人员人，营业收入为万元，资产总额为</w:t>
      </w:r>
      <w:r>
        <w:rPr>
          <w:rFonts w:ascii="FangSong_GB2312" w:hAnsi="FangSong_GB2312" w:eastAsia="FangSong_GB2312" w:cs="FangSong_GB2312"/>
          <w:spacing w:val="4"/>
          <w:sz w:val="24"/>
          <w:szCs w:val="24"/>
        </w:rPr>
        <w:t>万元，属于</w:t>
      </w:r>
      <w:r>
        <w:rPr>
          <w:rFonts w:ascii="FangSong_GB2312" w:hAnsi="FangSong_GB2312" w:eastAsia="FangSong_GB2312" w:cs="FangSong_GB2312"/>
          <w:spacing w:val="-113"/>
          <w:sz w:val="24"/>
          <w:szCs w:val="24"/>
        </w:rPr>
        <w:t xml:space="preserve"> </w:t>
      </w:r>
      <w:r>
        <w:rPr>
          <w:rFonts w:ascii="FangSong_GB2312" w:hAnsi="FangSong_GB2312" w:eastAsia="FangSong_GB2312" w:cs="FangSong_GB2312"/>
          <w:spacing w:val="4"/>
          <w:sz w:val="24"/>
          <w:szCs w:val="24"/>
          <w:u w:val="single" w:color="auto"/>
        </w:rPr>
        <w:t xml:space="preserve"> （中型企业、小型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u w:val="single" w:color="auto"/>
        </w:rPr>
        <w:t>企业、微型企业）</w:t>
      </w:r>
      <w:r>
        <w:rPr>
          <w:rFonts w:ascii="FangSong_GB2312" w:hAnsi="FangSong_GB2312" w:eastAsia="FangSong_GB2312" w:cs="FangSong_GB2312"/>
          <w:spacing w:val="3"/>
          <w:sz w:val="24"/>
          <w:szCs w:val="24"/>
        </w:rPr>
        <w:t>；</w:t>
      </w:r>
    </w:p>
    <w:p w14:paraId="5B0DE069">
      <w:pPr>
        <w:spacing w:before="43" w:line="214" w:lineRule="auto"/>
        <w:ind w:left="520"/>
        <w:rPr>
          <w:rFonts w:ascii="FangSong_GB2312" w:hAnsi="FangSong_GB2312" w:eastAsia="FangSong_GB2312" w:cs="FangSong_GB2312"/>
          <w:sz w:val="24"/>
          <w:szCs w:val="24"/>
        </w:rPr>
      </w:pPr>
      <w:r>
        <w:rPr>
          <w:rFonts w:ascii="FangSong_GB2312" w:hAnsi="FangSong_GB2312" w:eastAsia="FangSong_GB2312" w:cs="FangSong_GB2312"/>
          <w:sz w:val="24"/>
          <w:szCs w:val="24"/>
        </w:rPr>
        <w:t>2.</w:t>
      </w:r>
      <w:r>
        <w:rPr>
          <w:rFonts w:ascii="FangSong_GB2312" w:hAnsi="FangSong_GB2312" w:eastAsia="FangSong_GB2312" w:cs="FangSong_GB2312"/>
          <w:spacing w:val="-99"/>
          <w:sz w:val="24"/>
          <w:szCs w:val="24"/>
        </w:rPr>
        <w:t xml:space="preserve"> </w:t>
      </w:r>
      <w:r>
        <w:rPr>
          <w:rFonts w:ascii="FangSong_GB2312" w:hAnsi="FangSong_GB2312" w:eastAsia="FangSong_GB2312" w:cs="FangSong_GB2312"/>
          <w:spacing w:val="6"/>
          <w:sz w:val="24"/>
          <w:szCs w:val="24"/>
          <w:u w:val="single" w:color="auto"/>
        </w:rPr>
        <w:t xml:space="preserve">                </w:t>
      </w:r>
      <w:r>
        <w:rPr>
          <w:rFonts w:ascii="FangSong_GB2312" w:hAnsi="FangSong_GB2312" w:eastAsia="FangSong_GB2312" w:cs="FangSong_GB2312"/>
          <w:spacing w:val="-86"/>
          <w:sz w:val="24"/>
          <w:szCs w:val="24"/>
        </w:rPr>
        <w:t xml:space="preserve"> </w:t>
      </w:r>
      <w:r>
        <w:rPr>
          <w:rFonts w:ascii="FangSong_GB2312" w:hAnsi="FangSong_GB2312" w:eastAsia="FangSong_GB2312" w:cs="FangSong_GB2312"/>
          <w:sz w:val="24"/>
          <w:szCs w:val="24"/>
        </w:rPr>
        <w:t>，属于</w:t>
      </w:r>
      <w:r>
        <w:rPr>
          <w:rFonts w:ascii="FangSong_GB2312" w:hAnsi="FangSong_GB2312" w:eastAsia="FangSong_GB2312" w:cs="FangSong_GB2312"/>
          <w:spacing w:val="-116"/>
          <w:sz w:val="24"/>
          <w:szCs w:val="24"/>
        </w:rPr>
        <w:t xml:space="preserve"> </w:t>
      </w:r>
      <w:r>
        <w:rPr>
          <w:rFonts w:ascii="FangSong_GB2312" w:hAnsi="FangSong_GB2312" w:eastAsia="FangSong_GB2312" w:cs="FangSong_GB2312"/>
          <w:spacing w:val="6"/>
          <w:sz w:val="24"/>
          <w:szCs w:val="24"/>
          <w:u w:val="single" w:color="auto"/>
        </w:rPr>
        <w:t xml:space="preserve">                 </w:t>
      </w:r>
      <w:r>
        <w:rPr>
          <w:rFonts w:ascii="FangSong_GB2312" w:hAnsi="FangSong_GB2312" w:eastAsia="FangSong_GB2312" w:cs="FangSong_GB2312"/>
          <w:spacing w:val="-109"/>
          <w:sz w:val="24"/>
          <w:szCs w:val="24"/>
        </w:rPr>
        <w:t xml:space="preserve"> </w:t>
      </w:r>
      <w:r>
        <w:rPr>
          <w:rFonts w:ascii="FangSong_GB2312" w:hAnsi="FangSong_GB2312" w:eastAsia="FangSong_GB2312" w:cs="FangSong_GB2312"/>
          <w:sz w:val="24"/>
          <w:szCs w:val="24"/>
        </w:rPr>
        <w:t>行业，制造商为</w:t>
      </w:r>
      <w:r>
        <w:rPr>
          <w:rFonts w:ascii="FangSong_GB2312" w:hAnsi="FangSong_GB2312" w:eastAsia="FangSong_GB2312" w:cs="FangSong_GB2312"/>
          <w:spacing w:val="-115"/>
          <w:sz w:val="24"/>
          <w:szCs w:val="24"/>
        </w:rPr>
        <w:t xml:space="preserve"> </w:t>
      </w:r>
      <w:r>
        <w:rPr>
          <w:rFonts w:ascii="FangSong_GB2312" w:hAnsi="FangSong_GB2312" w:eastAsia="FangSong_GB2312" w:cs="FangSong_GB2312"/>
          <w:sz w:val="24"/>
          <w:szCs w:val="24"/>
          <w:u w:val="single" w:color="auto"/>
        </w:rPr>
        <w:t xml:space="preserve"> （企业名</w:t>
      </w:r>
    </w:p>
    <w:p w14:paraId="796E399D">
      <w:pPr>
        <w:spacing w:before="219" w:line="369" w:lineRule="auto"/>
        <w:ind w:left="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u w:val="single" w:color="auto"/>
        </w:rPr>
        <w:t>称</w:t>
      </w:r>
      <w:r>
        <w:rPr>
          <w:rFonts w:ascii="FangSong_GB2312" w:hAnsi="FangSong_GB2312" w:eastAsia="FangSong_GB2312" w:cs="FangSong_GB2312"/>
          <w:spacing w:val="16"/>
          <w:sz w:val="24"/>
          <w:szCs w:val="24"/>
          <w:u w:val="single" w:color="auto"/>
        </w:rPr>
        <w:t>）</w:t>
      </w:r>
      <w:r>
        <w:rPr>
          <w:rFonts w:ascii="FangSong_GB2312" w:hAnsi="FangSong_GB2312" w:eastAsia="FangSong_GB2312" w:cs="FangSong_GB2312"/>
          <w:spacing w:val="16"/>
          <w:sz w:val="24"/>
          <w:szCs w:val="24"/>
        </w:rPr>
        <w:t>，</w:t>
      </w:r>
      <w:r>
        <w:rPr>
          <w:rFonts w:ascii="FangSong_GB2312" w:hAnsi="FangSong_GB2312" w:eastAsia="FangSong_GB2312" w:cs="FangSong_GB2312"/>
          <w:spacing w:val="5"/>
          <w:sz w:val="24"/>
          <w:szCs w:val="24"/>
        </w:rPr>
        <w:t>从业人员人，营业收入为万元，资产总额为</w:t>
      </w:r>
      <w:r>
        <w:rPr>
          <w:rFonts w:ascii="FangSong_GB2312" w:hAnsi="FangSong_GB2312" w:eastAsia="FangSong_GB2312" w:cs="FangSong_GB2312"/>
          <w:spacing w:val="4"/>
          <w:sz w:val="24"/>
          <w:szCs w:val="24"/>
        </w:rPr>
        <w:t>万元，属于</w:t>
      </w:r>
      <w:r>
        <w:rPr>
          <w:rFonts w:ascii="FangSong_GB2312" w:hAnsi="FangSong_GB2312" w:eastAsia="FangSong_GB2312" w:cs="FangSong_GB2312"/>
          <w:spacing w:val="-113"/>
          <w:sz w:val="24"/>
          <w:szCs w:val="24"/>
        </w:rPr>
        <w:t xml:space="preserve"> </w:t>
      </w:r>
      <w:r>
        <w:rPr>
          <w:rFonts w:ascii="FangSong_GB2312" w:hAnsi="FangSong_GB2312" w:eastAsia="FangSong_GB2312" w:cs="FangSong_GB2312"/>
          <w:spacing w:val="4"/>
          <w:sz w:val="24"/>
          <w:szCs w:val="24"/>
          <w:u w:val="single" w:color="auto"/>
        </w:rPr>
        <w:t xml:space="preserve"> （中型企业、小型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u w:val="single" w:color="auto"/>
        </w:rPr>
        <w:t>企业、微型企业）</w:t>
      </w:r>
      <w:r>
        <w:rPr>
          <w:rFonts w:ascii="FangSong_GB2312" w:hAnsi="FangSong_GB2312" w:eastAsia="FangSong_GB2312" w:cs="FangSong_GB2312"/>
          <w:spacing w:val="3"/>
          <w:sz w:val="24"/>
          <w:szCs w:val="24"/>
        </w:rPr>
        <w:t>；</w:t>
      </w:r>
    </w:p>
    <w:p w14:paraId="0CB6761D">
      <w:pPr>
        <w:spacing w:before="194" w:line="124" w:lineRule="exact"/>
        <w:ind w:left="104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w:t>
      </w:r>
    </w:p>
    <w:p w14:paraId="696C9011">
      <w:pPr>
        <w:spacing w:before="225" w:line="368" w:lineRule="auto"/>
        <w:ind w:left="9" w:right="110" w:firstLine="53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以上企业，不属于大企业的分支机构，不存在控股股东为大企业的情形，也</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4"/>
          <w:sz w:val="24"/>
          <w:szCs w:val="24"/>
        </w:rPr>
        <w:t>不存在与大企业的负责人为同一人的情形。</w:t>
      </w:r>
    </w:p>
    <w:p w14:paraId="1C34ED16">
      <w:pPr>
        <w:spacing w:before="43" w:line="213" w:lineRule="auto"/>
        <w:ind w:left="51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本企业对上述声明内容的真实性负责。如有虚假，将依法承担相应责任。</w:t>
      </w:r>
    </w:p>
    <w:p w14:paraId="5AA1AA99">
      <w:pPr>
        <w:pStyle w:val="2"/>
        <w:spacing w:line="311" w:lineRule="auto"/>
      </w:pPr>
    </w:p>
    <w:p w14:paraId="65D44BE1">
      <w:pPr>
        <w:spacing w:before="78" w:line="508" w:lineRule="auto"/>
        <w:ind w:left="4712" w:right="3054" w:hanging="11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单位名称（公章</w:t>
      </w:r>
      <w:r>
        <w:rPr>
          <w:rFonts w:ascii="FangSong_GB2312" w:hAnsi="FangSong_GB2312" w:eastAsia="FangSong_GB2312" w:cs="FangSong_GB2312"/>
          <w:spacing w:val="-32"/>
          <w:sz w:val="24"/>
          <w:szCs w:val="24"/>
        </w:rPr>
        <w:t>）：</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日期：</w:t>
      </w:r>
    </w:p>
    <w:p w14:paraId="267CC93C">
      <w:pPr>
        <w:pStyle w:val="2"/>
        <w:spacing w:line="397" w:lineRule="auto"/>
      </w:pPr>
    </w:p>
    <w:p w14:paraId="48CB1BA4">
      <w:pPr>
        <w:spacing w:before="79" w:line="415" w:lineRule="auto"/>
        <w:ind w:left="8" w:right="112" w:firstLine="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注：从业人员、营业收入、资产总额填报上一年度数据，无上一年度数据的</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新成立企业可不填报。</w:t>
      </w:r>
    </w:p>
    <w:p w14:paraId="20E3D2CB">
      <w:pPr>
        <w:spacing w:line="415" w:lineRule="auto"/>
        <w:rPr>
          <w:rFonts w:ascii="FangSong_GB2312" w:hAnsi="FangSong_GB2312" w:eastAsia="FangSong_GB2312" w:cs="FangSong_GB2312"/>
          <w:sz w:val="24"/>
          <w:szCs w:val="24"/>
        </w:rPr>
        <w:sectPr>
          <w:footerReference r:id="rId37" w:type="default"/>
          <w:pgSz w:w="11906" w:h="16840"/>
          <w:pgMar w:top="1431" w:right="1590" w:bottom="1153" w:left="1591" w:header="0" w:footer="983" w:gutter="0"/>
          <w:pgNumType w:fmt="decimal"/>
          <w:cols w:space="720" w:num="1"/>
        </w:sectPr>
      </w:pPr>
    </w:p>
    <w:p w14:paraId="308E4C87">
      <w:pPr>
        <w:pStyle w:val="2"/>
        <w:spacing w:line="348" w:lineRule="auto"/>
      </w:pPr>
    </w:p>
    <w:p w14:paraId="54F5D4B3">
      <w:pPr>
        <w:spacing w:before="101" w:line="225" w:lineRule="auto"/>
        <w:ind w:left="2504"/>
        <w:rPr>
          <w:rFonts w:ascii="宋体" w:hAnsi="宋体" w:eastAsia="宋体" w:cs="宋体"/>
          <w:sz w:val="31"/>
          <w:szCs w:val="31"/>
        </w:rPr>
      </w:pPr>
      <w:r>
        <w:rPr>
          <w:rFonts w:ascii="宋体" w:hAnsi="宋体" w:eastAsia="宋体" w:cs="宋体"/>
          <w:b/>
          <w:bCs/>
          <w:spacing w:val="5"/>
          <w:sz w:val="31"/>
          <w:szCs w:val="31"/>
        </w:rPr>
        <w:t>2.残疾人福利性单位声明函</w:t>
      </w:r>
    </w:p>
    <w:p w14:paraId="27BBA091">
      <w:pPr>
        <w:spacing w:before="248" w:line="214" w:lineRule="auto"/>
        <w:ind w:left="2627"/>
        <w:rPr>
          <w:rFonts w:ascii="FangSong_GB2312" w:hAnsi="FangSong_GB2312" w:eastAsia="FangSong_GB2312" w:cs="FangSong_GB2312"/>
          <w:sz w:val="24"/>
          <w:szCs w:val="24"/>
        </w:rPr>
      </w:pPr>
      <w:r>
        <w:rPr>
          <w:rFonts w:ascii="FangSong_GB2312" w:hAnsi="FangSong_GB2312" w:eastAsia="FangSong_GB2312" w:cs="FangSong_GB2312"/>
          <w:b/>
          <w:bCs/>
          <w:sz w:val="24"/>
          <w:szCs w:val="24"/>
        </w:rPr>
        <w:t>(不属于残疾人福利性单位的无需填写)</w:t>
      </w:r>
    </w:p>
    <w:p w14:paraId="0F074C42">
      <w:pPr>
        <w:spacing w:before="286" w:line="424" w:lineRule="auto"/>
        <w:ind w:firstLine="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本单位郑重声明，根据《财政部、民政部、中国残疾人联合会关于促进残疾</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6"/>
          <w:sz w:val="24"/>
          <w:szCs w:val="24"/>
        </w:rPr>
        <w:t>人就业政府采购政策的通知》（财库〔2017〕141号</w:t>
      </w:r>
      <w:r>
        <w:rPr>
          <w:rFonts w:ascii="FangSong_GB2312" w:hAnsi="FangSong_GB2312" w:eastAsia="FangSong_GB2312" w:cs="FangSong_GB2312"/>
          <w:spacing w:val="5"/>
          <w:sz w:val="24"/>
          <w:szCs w:val="24"/>
        </w:rPr>
        <w:t>）的规定，本单位为符合条件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的残疾人福利性单位，本单位在职职工人数为人，</w:t>
      </w:r>
      <w:r>
        <w:rPr>
          <w:rFonts w:ascii="FangSong_GB2312" w:hAnsi="FangSong_GB2312" w:eastAsia="FangSong_GB2312" w:cs="FangSong_GB2312"/>
          <w:spacing w:val="5"/>
          <w:sz w:val="24"/>
          <w:szCs w:val="24"/>
        </w:rPr>
        <w:t>安置的残疾人人数人。且本单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位参加单位的项目采购活动提供的服务，或者提供</w:t>
      </w:r>
      <w:r>
        <w:rPr>
          <w:rFonts w:ascii="FangSong_GB2312" w:hAnsi="FangSong_GB2312" w:eastAsia="FangSong_GB2312" w:cs="FangSong_GB2312"/>
          <w:spacing w:val="5"/>
          <w:sz w:val="24"/>
          <w:szCs w:val="24"/>
        </w:rPr>
        <w:t>其他残疾人福利性单位制造的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服务（不包括使用非残疾人福利性单位注册商标的服务）。</w:t>
      </w:r>
    </w:p>
    <w:p w14:paraId="4CC858D3">
      <w:pPr>
        <w:spacing w:before="39" w:line="213" w:lineRule="auto"/>
        <w:ind w:left="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本单位对上述声明的真实性负责。如有虚假，将依法承担相应责任。</w:t>
      </w:r>
    </w:p>
    <w:p w14:paraId="374CF2EB">
      <w:pPr>
        <w:pStyle w:val="2"/>
        <w:spacing w:line="249" w:lineRule="auto"/>
      </w:pPr>
    </w:p>
    <w:p w14:paraId="4582A3E1">
      <w:pPr>
        <w:pStyle w:val="2"/>
        <w:spacing w:line="250" w:lineRule="auto"/>
      </w:pPr>
    </w:p>
    <w:p w14:paraId="39ADF3FD">
      <w:pPr>
        <w:pStyle w:val="2"/>
        <w:spacing w:line="250" w:lineRule="auto"/>
      </w:pPr>
    </w:p>
    <w:p w14:paraId="447D698B">
      <w:pPr>
        <w:pStyle w:val="2"/>
        <w:spacing w:line="250" w:lineRule="auto"/>
      </w:pPr>
    </w:p>
    <w:p w14:paraId="63EA38AC">
      <w:pPr>
        <w:spacing w:before="78" w:line="214" w:lineRule="auto"/>
        <w:ind w:left="4584"/>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单位名称</w:t>
      </w:r>
      <w:r>
        <w:rPr>
          <w:rFonts w:ascii="FangSong_GB2312" w:hAnsi="FangSong_GB2312" w:eastAsia="FangSong_GB2312" w:cs="FangSong_GB2312"/>
          <w:spacing w:val="-26"/>
          <w:sz w:val="24"/>
          <w:szCs w:val="24"/>
        </w:rPr>
        <w:t>：（</w:t>
      </w:r>
      <w:r>
        <w:rPr>
          <w:rFonts w:ascii="FangSong_GB2312" w:hAnsi="FangSong_GB2312" w:eastAsia="FangSong_GB2312" w:cs="FangSong_GB2312"/>
          <w:spacing w:val="11"/>
          <w:sz w:val="24"/>
          <w:szCs w:val="24"/>
        </w:rPr>
        <w:t>公章）</w:t>
      </w:r>
    </w:p>
    <w:p w14:paraId="40B17264">
      <w:pPr>
        <w:pStyle w:val="2"/>
        <w:spacing w:line="322" w:lineRule="auto"/>
      </w:pPr>
    </w:p>
    <w:p w14:paraId="6DF238B8">
      <w:pPr>
        <w:spacing w:before="79" w:line="509" w:lineRule="auto"/>
        <w:ind w:left="4563" w:right="1243" w:hanging="1710"/>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法定代表人或委托代理人</w:t>
      </w:r>
      <w:r>
        <w:rPr>
          <w:rFonts w:ascii="FangSong_GB2312" w:hAnsi="FangSong_GB2312" w:eastAsia="FangSong_GB2312" w:cs="FangSong_GB2312"/>
          <w:spacing w:val="-26"/>
          <w:sz w:val="24"/>
          <w:szCs w:val="24"/>
        </w:rPr>
        <w:t>：（</w:t>
      </w:r>
      <w:r>
        <w:rPr>
          <w:rFonts w:ascii="FangSong_GB2312" w:hAnsi="FangSong_GB2312" w:eastAsia="FangSong_GB2312" w:cs="FangSong_GB2312"/>
          <w:spacing w:val="8"/>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2"/>
          <w:sz w:val="24"/>
          <w:szCs w:val="24"/>
        </w:rPr>
        <w:t>日</w:t>
      </w:r>
    </w:p>
    <w:p w14:paraId="75A168EE">
      <w:pPr>
        <w:spacing w:line="509" w:lineRule="auto"/>
        <w:rPr>
          <w:rFonts w:ascii="FangSong_GB2312" w:hAnsi="FangSong_GB2312" w:eastAsia="FangSong_GB2312" w:cs="FangSong_GB2312"/>
          <w:sz w:val="24"/>
          <w:szCs w:val="24"/>
        </w:rPr>
        <w:sectPr>
          <w:footerReference r:id="rId38" w:type="default"/>
          <w:pgSz w:w="11906" w:h="16840"/>
          <w:pgMar w:top="1431" w:right="1571" w:bottom="1153" w:left="1591" w:header="0" w:footer="983" w:gutter="0"/>
          <w:pgNumType w:fmt="decimal"/>
          <w:cols w:space="720" w:num="1"/>
        </w:sectPr>
      </w:pPr>
    </w:p>
    <w:p w14:paraId="73AB0934">
      <w:pPr>
        <w:pStyle w:val="2"/>
        <w:spacing w:line="243" w:lineRule="auto"/>
      </w:pPr>
    </w:p>
    <w:p w14:paraId="12A42594">
      <w:pPr>
        <w:pStyle w:val="2"/>
        <w:spacing w:line="243" w:lineRule="auto"/>
      </w:pPr>
    </w:p>
    <w:p w14:paraId="618AA877">
      <w:pPr>
        <w:pStyle w:val="2"/>
        <w:spacing w:line="243" w:lineRule="auto"/>
      </w:pPr>
    </w:p>
    <w:p w14:paraId="46548C61">
      <w:pPr>
        <w:pStyle w:val="2"/>
        <w:spacing w:line="243" w:lineRule="auto"/>
      </w:pPr>
    </w:p>
    <w:p w14:paraId="517BBDC9">
      <w:pPr>
        <w:pStyle w:val="2"/>
        <w:spacing w:line="243" w:lineRule="auto"/>
      </w:pPr>
    </w:p>
    <w:p w14:paraId="6C0F7C15">
      <w:pPr>
        <w:pStyle w:val="2"/>
        <w:spacing w:line="243" w:lineRule="auto"/>
      </w:pPr>
    </w:p>
    <w:p w14:paraId="07F02E19">
      <w:pPr>
        <w:pStyle w:val="2"/>
        <w:spacing w:line="243" w:lineRule="auto"/>
      </w:pPr>
    </w:p>
    <w:p w14:paraId="26EFCC94">
      <w:pPr>
        <w:pStyle w:val="2"/>
        <w:spacing w:line="243" w:lineRule="auto"/>
      </w:pPr>
    </w:p>
    <w:p w14:paraId="73D86FC7">
      <w:pPr>
        <w:pStyle w:val="2"/>
        <w:spacing w:line="243" w:lineRule="auto"/>
      </w:pPr>
    </w:p>
    <w:p w14:paraId="712DFB9C">
      <w:pPr>
        <w:pStyle w:val="2"/>
        <w:spacing w:line="243" w:lineRule="auto"/>
      </w:pPr>
    </w:p>
    <w:p w14:paraId="1249909D">
      <w:pPr>
        <w:pStyle w:val="2"/>
        <w:spacing w:line="243" w:lineRule="auto"/>
      </w:pPr>
    </w:p>
    <w:p w14:paraId="7C32A81A">
      <w:pPr>
        <w:pStyle w:val="2"/>
        <w:spacing w:line="243" w:lineRule="auto"/>
      </w:pPr>
    </w:p>
    <w:p w14:paraId="6D9D2A4E">
      <w:pPr>
        <w:pStyle w:val="2"/>
        <w:spacing w:line="243" w:lineRule="auto"/>
      </w:pPr>
    </w:p>
    <w:p w14:paraId="304083E0">
      <w:pPr>
        <w:pStyle w:val="2"/>
        <w:spacing w:line="243" w:lineRule="auto"/>
      </w:pPr>
    </w:p>
    <w:p w14:paraId="3B244076">
      <w:pPr>
        <w:pStyle w:val="2"/>
        <w:spacing w:line="243" w:lineRule="auto"/>
      </w:pPr>
    </w:p>
    <w:p w14:paraId="4D9EFE6E">
      <w:pPr>
        <w:pStyle w:val="2"/>
        <w:spacing w:line="243" w:lineRule="auto"/>
      </w:pPr>
    </w:p>
    <w:p w14:paraId="2FD46426">
      <w:pPr>
        <w:pStyle w:val="2"/>
        <w:spacing w:line="243" w:lineRule="auto"/>
      </w:pPr>
    </w:p>
    <w:p w14:paraId="4926F9F5">
      <w:pPr>
        <w:pStyle w:val="2"/>
        <w:spacing w:line="243" w:lineRule="auto"/>
      </w:pPr>
    </w:p>
    <w:p w14:paraId="3BF5946D">
      <w:pPr>
        <w:pStyle w:val="2"/>
        <w:spacing w:line="243" w:lineRule="auto"/>
      </w:pPr>
    </w:p>
    <w:p w14:paraId="6CCC5F4A">
      <w:pPr>
        <w:pStyle w:val="2"/>
        <w:spacing w:line="243" w:lineRule="auto"/>
      </w:pPr>
    </w:p>
    <w:p w14:paraId="41857ECF">
      <w:pPr>
        <w:pStyle w:val="2"/>
        <w:spacing w:line="243" w:lineRule="auto"/>
      </w:pPr>
    </w:p>
    <w:p w14:paraId="2B42F392">
      <w:pPr>
        <w:pStyle w:val="2"/>
        <w:spacing w:line="243" w:lineRule="auto"/>
      </w:pPr>
    </w:p>
    <w:p w14:paraId="70497A32">
      <w:pPr>
        <w:pStyle w:val="2"/>
        <w:spacing w:line="243" w:lineRule="auto"/>
      </w:pPr>
    </w:p>
    <w:p w14:paraId="43EA7E3A">
      <w:pPr>
        <w:pStyle w:val="2"/>
        <w:spacing w:line="243" w:lineRule="auto"/>
      </w:pPr>
    </w:p>
    <w:p w14:paraId="3E1C794F">
      <w:pPr>
        <w:pStyle w:val="2"/>
        <w:spacing w:line="243" w:lineRule="auto"/>
      </w:pPr>
    </w:p>
    <w:p w14:paraId="4E0A4D0F">
      <w:pPr>
        <w:pStyle w:val="2"/>
        <w:spacing w:line="243" w:lineRule="auto"/>
      </w:pPr>
    </w:p>
    <w:p w14:paraId="08886A13">
      <w:pPr>
        <w:pStyle w:val="2"/>
        <w:spacing w:line="243" w:lineRule="auto"/>
      </w:pPr>
    </w:p>
    <w:p w14:paraId="37823008">
      <w:pPr>
        <w:pStyle w:val="2"/>
        <w:spacing w:line="243" w:lineRule="auto"/>
      </w:pPr>
    </w:p>
    <w:p w14:paraId="3471298E">
      <w:pPr>
        <w:pStyle w:val="2"/>
        <w:spacing w:line="243" w:lineRule="auto"/>
      </w:pPr>
    </w:p>
    <w:p w14:paraId="4EE7F5CA">
      <w:pPr>
        <w:pStyle w:val="2"/>
        <w:spacing w:line="243" w:lineRule="auto"/>
      </w:pPr>
    </w:p>
    <w:p w14:paraId="79B9712D">
      <w:pPr>
        <w:pStyle w:val="2"/>
        <w:spacing w:line="243" w:lineRule="auto"/>
      </w:pPr>
    </w:p>
    <w:p w14:paraId="3BD8CD6D">
      <w:pPr>
        <w:pStyle w:val="2"/>
        <w:spacing w:line="243" w:lineRule="auto"/>
      </w:pPr>
    </w:p>
    <w:p w14:paraId="3989D749">
      <w:pPr>
        <w:pStyle w:val="2"/>
        <w:spacing w:line="243" w:lineRule="auto"/>
      </w:pPr>
    </w:p>
    <w:p w14:paraId="0C6DF1B2">
      <w:pPr>
        <w:pStyle w:val="2"/>
        <w:spacing w:line="243" w:lineRule="auto"/>
      </w:pPr>
    </w:p>
    <w:p w14:paraId="365457A4">
      <w:pPr>
        <w:pStyle w:val="2"/>
        <w:spacing w:line="243" w:lineRule="auto"/>
      </w:pPr>
    </w:p>
    <w:p w14:paraId="7DE6FE71">
      <w:pPr>
        <w:pStyle w:val="2"/>
        <w:spacing w:line="243" w:lineRule="auto"/>
      </w:pPr>
    </w:p>
    <w:p w14:paraId="679D59F3">
      <w:pPr>
        <w:pStyle w:val="2"/>
        <w:spacing w:line="243" w:lineRule="auto"/>
      </w:pPr>
    </w:p>
    <w:p w14:paraId="19BDD691">
      <w:pPr>
        <w:pStyle w:val="2"/>
        <w:spacing w:line="244" w:lineRule="auto"/>
      </w:pPr>
    </w:p>
    <w:p w14:paraId="7B0F8A27">
      <w:pPr>
        <w:pStyle w:val="2"/>
        <w:spacing w:line="244" w:lineRule="auto"/>
      </w:pPr>
    </w:p>
    <w:p w14:paraId="0570848E">
      <w:pPr>
        <w:pStyle w:val="2"/>
        <w:spacing w:line="244" w:lineRule="auto"/>
      </w:pPr>
    </w:p>
    <w:p w14:paraId="547B3CFC">
      <w:pPr>
        <w:pStyle w:val="2"/>
        <w:spacing w:line="244" w:lineRule="auto"/>
      </w:pPr>
    </w:p>
    <w:p w14:paraId="4D2D474A">
      <w:pPr>
        <w:pStyle w:val="2"/>
        <w:spacing w:line="244" w:lineRule="auto"/>
      </w:pPr>
    </w:p>
    <w:p w14:paraId="28BD02DC">
      <w:pPr>
        <w:pStyle w:val="2"/>
        <w:spacing w:line="244" w:lineRule="auto"/>
      </w:pPr>
    </w:p>
    <w:p w14:paraId="694B27FC">
      <w:pPr>
        <w:pStyle w:val="2"/>
        <w:spacing w:line="244" w:lineRule="auto"/>
      </w:pPr>
    </w:p>
    <w:p w14:paraId="0A569EEC">
      <w:pPr>
        <w:pStyle w:val="2"/>
        <w:spacing w:line="244" w:lineRule="auto"/>
      </w:pPr>
    </w:p>
    <w:p w14:paraId="06C5F013">
      <w:pPr>
        <w:pStyle w:val="2"/>
        <w:spacing w:line="244" w:lineRule="auto"/>
      </w:pPr>
    </w:p>
    <w:p w14:paraId="7CE9B3A4">
      <w:pPr>
        <w:pStyle w:val="2"/>
        <w:spacing w:line="244" w:lineRule="auto"/>
      </w:pPr>
    </w:p>
    <w:p w14:paraId="6A246983">
      <w:pPr>
        <w:pStyle w:val="2"/>
        <w:spacing w:line="244" w:lineRule="auto"/>
      </w:pPr>
    </w:p>
    <w:p w14:paraId="11EB7D18">
      <w:pPr>
        <w:pStyle w:val="2"/>
        <w:spacing w:line="244" w:lineRule="auto"/>
      </w:pPr>
    </w:p>
    <w:p w14:paraId="6BD787E5">
      <w:pPr>
        <w:pStyle w:val="2"/>
        <w:spacing w:line="244" w:lineRule="auto"/>
      </w:pPr>
    </w:p>
    <w:p w14:paraId="0E15A7DA">
      <w:pPr>
        <w:pStyle w:val="2"/>
        <w:spacing w:line="244" w:lineRule="auto"/>
      </w:pPr>
    </w:p>
    <w:p w14:paraId="3D6898FD">
      <w:pPr>
        <w:pStyle w:val="2"/>
        <w:spacing w:line="244" w:lineRule="auto"/>
      </w:pPr>
    </w:p>
    <w:p w14:paraId="62BB188C">
      <w:pPr>
        <w:pStyle w:val="2"/>
        <w:spacing w:line="244" w:lineRule="auto"/>
      </w:pPr>
    </w:p>
    <w:p w14:paraId="41265EED">
      <w:pPr>
        <w:pStyle w:val="2"/>
        <w:spacing w:line="244" w:lineRule="auto"/>
      </w:pPr>
    </w:p>
    <w:p w14:paraId="097ABD15">
      <w:pPr>
        <w:pStyle w:val="2"/>
        <w:spacing w:line="244" w:lineRule="auto"/>
      </w:pPr>
    </w:p>
    <w:p w14:paraId="1AC1CEDF">
      <w:pPr>
        <w:pStyle w:val="2"/>
        <w:spacing w:line="244" w:lineRule="auto"/>
      </w:pPr>
    </w:p>
    <w:p w14:paraId="0C3DF6DE">
      <w:pPr>
        <w:pStyle w:val="2"/>
        <w:spacing w:line="244" w:lineRule="auto"/>
      </w:pPr>
    </w:p>
    <w:p w14:paraId="6E479863">
      <w:pPr>
        <w:pStyle w:val="2"/>
        <w:spacing w:line="244" w:lineRule="auto"/>
      </w:pPr>
    </w:p>
    <w:p w14:paraId="6058B0F1">
      <w:pPr>
        <w:pStyle w:val="2"/>
        <w:spacing w:before="52" w:line="196" w:lineRule="auto"/>
        <w:ind w:left="4346"/>
        <w:rPr>
          <w:sz w:val="18"/>
          <w:szCs w:val="18"/>
        </w:rPr>
      </w:pPr>
      <w:r>
        <w:rPr>
          <w:spacing w:val="-4"/>
          <w:sz w:val="18"/>
          <w:szCs w:val="18"/>
        </w:rPr>
        <w:t>36</w:t>
      </w:r>
    </w:p>
    <w:p w14:paraId="663AA734">
      <w:pPr>
        <w:spacing w:line="196" w:lineRule="auto"/>
        <w:rPr>
          <w:sz w:val="18"/>
          <w:szCs w:val="18"/>
        </w:rPr>
        <w:sectPr>
          <w:footerReference r:id="rId39" w:type="default"/>
          <w:pgSz w:w="11906" w:h="16840"/>
          <w:pgMar w:top="1431" w:right="1785" w:bottom="400" w:left="1785" w:header="0" w:footer="0" w:gutter="0"/>
          <w:pgNumType w:fmt="decimal"/>
          <w:cols w:space="720" w:num="1"/>
        </w:sectPr>
      </w:pPr>
    </w:p>
    <w:p w14:paraId="54177FCA">
      <w:pPr>
        <w:pStyle w:val="2"/>
        <w:spacing w:line="348" w:lineRule="auto"/>
      </w:pPr>
    </w:p>
    <w:p w14:paraId="26AFEF42">
      <w:pPr>
        <w:spacing w:before="101" w:line="358" w:lineRule="auto"/>
        <w:ind w:left="2961" w:right="2572" w:firstLine="134"/>
        <w:rPr>
          <w:rFonts w:ascii="FangSong_GB2312" w:hAnsi="FangSong_GB2312" w:eastAsia="FangSong_GB2312" w:cs="FangSong_GB2312"/>
          <w:sz w:val="24"/>
          <w:szCs w:val="24"/>
        </w:rPr>
      </w:pPr>
      <w:r>
        <w:rPr>
          <w:rFonts w:ascii="宋体" w:hAnsi="宋体" w:eastAsia="宋体" w:cs="宋体"/>
          <w:b/>
          <w:bCs/>
          <w:spacing w:val="4"/>
          <w:sz w:val="31"/>
          <w:szCs w:val="31"/>
        </w:rPr>
        <w:t>3.监狱企业证明资料</w:t>
      </w:r>
      <w:r>
        <w:rPr>
          <w:rFonts w:ascii="宋体" w:hAnsi="宋体" w:eastAsia="宋体" w:cs="宋体"/>
          <w:spacing w:val="3"/>
          <w:sz w:val="31"/>
          <w:szCs w:val="31"/>
        </w:rPr>
        <w:t xml:space="preserve">  </w:t>
      </w:r>
      <w:r>
        <w:rPr>
          <w:rFonts w:ascii="FangSong_GB2312" w:hAnsi="FangSong_GB2312" w:eastAsia="FangSong_GB2312" w:cs="FangSong_GB2312"/>
          <w:b/>
          <w:bCs/>
          <w:spacing w:val="-1"/>
          <w:sz w:val="24"/>
          <w:szCs w:val="24"/>
        </w:rPr>
        <w:t>(不属于监狱企业的无需提供)</w:t>
      </w:r>
    </w:p>
    <w:p w14:paraId="23E3FCB8">
      <w:pPr>
        <w:spacing w:before="123" w:line="414" w:lineRule="auto"/>
        <w:ind w:firstLine="50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备注：按《财政部</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2"/>
          <w:sz w:val="24"/>
          <w:szCs w:val="24"/>
        </w:rPr>
        <w:t>司法部关于政府采购支持监</w:t>
      </w:r>
      <w:r>
        <w:rPr>
          <w:rFonts w:ascii="FangSong_GB2312" w:hAnsi="FangSong_GB2312" w:eastAsia="FangSong_GB2312" w:cs="FangSong_GB2312"/>
          <w:spacing w:val="-3"/>
          <w:sz w:val="24"/>
          <w:szCs w:val="24"/>
        </w:rPr>
        <w:t>狱企业发展有关问题的通知》</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3"/>
          <w:sz w:val="24"/>
          <w:szCs w:val="24"/>
        </w:rPr>
        <w:t>(</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财库〔2014〕68号)文件规定提供证明文件（复印件）。</w:t>
      </w:r>
    </w:p>
    <w:p w14:paraId="6B2A86CD">
      <w:pPr>
        <w:pStyle w:val="2"/>
        <w:spacing w:line="298" w:lineRule="auto"/>
      </w:pPr>
    </w:p>
    <w:p w14:paraId="013465E3">
      <w:pPr>
        <w:pStyle w:val="2"/>
        <w:spacing w:line="299" w:lineRule="auto"/>
      </w:pPr>
    </w:p>
    <w:p w14:paraId="5B4156B1">
      <w:pPr>
        <w:pStyle w:val="2"/>
        <w:spacing w:line="299" w:lineRule="auto"/>
      </w:pPr>
    </w:p>
    <w:p w14:paraId="6634D5D6">
      <w:pPr>
        <w:pStyle w:val="2"/>
        <w:spacing w:line="299" w:lineRule="auto"/>
      </w:pPr>
    </w:p>
    <w:p w14:paraId="0BBC036A">
      <w:pPr>
        <w:spacing w:before="78" w:line="214" w:lineRule="auto"/>
        <w:ind w:left="394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单位名称</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7"/>
          <w:sz w:val="24"/>
          <w:szCs w:val="24"/>
        </w:rPr>
        <w:t>公章）</w:t>
      </w:r>
    </w:p>
    <w:p w14:paraId="77206FCB">
      <w:pPr>
        <w:pStyle w:val="2"/>
        <w:spacing w:line="322" w:lineRule="auto"/>
      </w:pPr>
    </w:p>
    <w:p w14:paraId="2D4BDEF1">
      <w:pPr>
        <w:spacing w:before="78" w:line="509" w:lineRule="auto"/>
        <w:ind w:left="4002" w:right="1756" w:hanging="161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法定代表人或委托代理人</w:t>
      </w:r>
      <w:r>
        <w:rPr>
          <w:rFonts w:ascii="FangSong_GB2312" w:hAnsi="FangSong_GB2312" w:eastAsia="FangSong_GB2312" w:cs="FangSong_GB2312"/>
          <w:spacing w:val="-29"/>
          <w:sz w:val="24"/>
          <w:szCs w:val="24"/>
        </w:rPr>
        <w:t>：（</w:t>
      </w:r>
      <w:r>
        <w:rPr>
          <w:rFonts w:ascii="FangSong_GB2312" w:hAnsi="FangSong_GB2312" w:eastAsia="FangSong_GB2312" w:cs="FangSong_GB2312"/>
          <w:spacing w:val="2"/>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2"/>
          <w:sz w:val="24"/>
          <w:szCs w:val="24"/>
        </w:rPr>
        <w:t>日</w:t>
      </w:r>
    </w:p>
    <w:p w14:paraId="0F3B6177">
      <w:pPr>
        <w:spacing w:line="509" w:lineRule="auto"/>
        <w:rPr>
          <w:rFonts w:ascii="FangSong_GB2312" w:hAnsi="FangSong_GB2312" w:eastAsia="FangSong_GB2312" w:cs="FangSong_GB2312"/>
          <w:sz w:val="24"/>
          <w:szCs w:val="24"/>
        </w:rPr>
        <w:sectPr>
          <w:footerReference r:id="rId40" w:type="default"/>
          <w:pgSz w:w="11906" w:h="16840"/>
          <w:pgMar w:top="1431" w:right="1624" w:bottom="1153" w:left="1598" w:header="0" w:footer="983" w:gutter="0"/>
          <w:pgNumType w:fmt="decimal"/>
          <w:cols w:space="720" w:num="1"/>
        </w:sectPr>
      </w:pPr>
    </w:p>
    <w:p w14:paraId="6E813877">
      <w:pPr>
        <w:spacing w:before="273" w:line="226" w:lineRule="auto"/>
        <w:rPr>
          <w:rFonts w:ascii="黑体" w:hAnsi="黑体" w:eastAsia="黑体" w:cs="黑体"/>
          <w:sz w:val="31"/>
          <w:szCs w:val="31"/>
        </w:rPr>
      </w:pPr>
      <w:r>
        <w:rPr>
          <w:rFonts w:ascii="黑体" w:hAnsi="黑体" w:eastAsia="黑体" w:cs="黑体"/>
          <w:spacing w:val="-3"/>
          <w:sz w:val="31"/>
          <w:szCs w:val="31"/>
        </w:rPr>
        <w:t>附件16：供应商认为在其他方面有必要说明的事项</w:t>
      </w:r>
    </w:p>
    <w:p w14:paraId="18BC465E">
      <w:pPr>
        <w:pStyle w:val="2"/>
        <w:spacing w:line="312" w:lineRule="auto"/>
      </w:pPr>
    </w:p>
    <w:p w14:paraId="1345E6AA">
      <w:pPr>
        <w:pStyle w:val="2"/>
        <w:spacing w:line="312" w:lineRule="auto"/>
      </w:pPr>
    </w:p>
    <w:p w14:paraId="218C8A30">
      <w:pPr>
        <w:pStyle w:val="2"/>
        <w:spacing w:line="312" w:lineRule="auto"/>
      </w:pPr>
    </w:p>
    <w:p w14:paraId="20E86A37">
      <w:pPr>
        <w:spacing w:before="101" w:line="225" w:lineRule="auto"/>
        <w:ind w:left="1540"/>
        <w:rPr>
          <w:rFonts w:ascii="宋体" w:hAnsi="宋体" w:eastAsia="宋体" w:cs="宋体"/>
          <w:sz w:val="31"/>
          <w:szCs w:val="31"/>
        </w:rPr>
      </w:pPr>
      <w:r>
        <w:rPr>
          <w:rFonts w:ascii="宋体" w:hAnsi="宋体" w:eastAsia="宋体" w:cs="宋体"/>
          <w:b/>
          <w:bCs/>
          <w:spacing w:val="4"/>
          <w:sz w:val="31"/>
          <w:szCs w:val="31"/>
        </w:rPr>
        <w:t>供应商认为在其他方面有必要说明的事项</w:t>
      </w:r>
    </w:p>
    <w:p w14:paraId="309B9489">
      <w:pPr>
        <w:pStyle w:val="2"/>
        <w:spacing w:line="449" w:lineRule="auto"/>
      </w:pPr>
    </w:p>
    <w:p w14:paraId="57AAF46B">
      <w:pPr>
        <w:spacing w:before="78" w:line="330" w:lineRule="auto"/>
        <w:ind w:left="16" w:firstLine="44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供应商在参加本项目中根据询价通知书的要求认为需要</w:t>
      </w:r>
      <w:r>
        <w:rPr>
          <w:rFonts w:ascii="FangSong_GB2312" w:hAnsi="FangSong_GB2312" w:eastAsia="FangSong_GB2312" w:cs="FangSong_GB2312"/>
          <w:spacing w:val="2"/>
          <w:sz w:val="24"/>
          <w:szCs w:val="24"/>
        </w:rPr>
        <w:t>说明的事项。如没有说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明事项，此项可忽略。（格式自拟）</w:t>
      </w:r>
    </w:p>
    <w:p w14:paraId="1D78F5F9">
      <w:pPr>
        <w:spacing w:line="330" w:lineRule="auto"/>
        <w:rPr>
          <w:rFonts w:ascii="FangSong_GB2312" w:hAnsi="FangSong_GB2312" w:eastAsia="FangSong_GB2312" w:cs="FangSong_GB2312"/>
          <w:sz w:val="24"/>
          <w:szCs w:val="24"/>
        </w:rPr>
        <w:sectPr>
          <w:footerReference r:id="rId41" w:type="default"/>
          <w:pgSz w:w="11906" w:h="16840"/>
          <w:pgMar w:top="1431" w:right="1571" w:bottom="1153" w:left="1616" w:header="0" w:footer="983" w:gutter="0"/>
          <w:pgNumType w:fmt="decimal"/>
          <w:cols w:space="720" w:num="1"/>
        </w:sectPr>
      </w:pPr>
    </w:p>
    <w:p w14:paraId="09391598">
      <w:pPr>
        <w:pStyle w:val="2"/>
        <w:spacing w:line="378" w:lineRule="auto"/>
      </w:pPr>
    </w:p>
    <w:p w14:paraId="0AFD6B6A">
      <w:pPr>
        <w:spacing w:before="110" w:line="225" w:lineRule="auto"/>
        <w:ind w:left="1519"/>
        <w:outlineLvl w:val="0"/>
        <w:rPr>
          <w:rFonts w:ascii="宋体" w:hAnsi="宋体" w:eastAsia="宋体" w:cs="宋体"/>
          <w:sz w:val="34"/>
          <w:szCs w:val="34"/>
        </w:rPr>
      </w:pPr>
      <w:bookmarkStart w:id="13" w:name="bookmark10"/>
      <w:bookmarkEnd w:id="13"/>
      <w:bookmarkStart w:id="14" w:name="bookmark9"/>
      <w:bookmarkEnd w:id="14"/>
      <w:r>
        <w:rPr>
          <w:rFonts w:ascii="宋体" w:hAnsi="宋体" w:eastAsia="宋体" w:cs="宋体"/>
          <w:b/>
          <w:bCs/>
          <w:spacing w:val="12"/>
          <w:sz w:val="34"/>
          <w:szCs w:val="34"/>
        </w:rPr>
        <w:t>第五章</w:t>
      </w:r>
      <w:r>
        <w:rPr>
          <w:rFonts w:ascii="宋体" w:hAnsi="宋体" w:eastAsia="宋体" w:cs="宋体"/>
          <w:spacing w:val="12"/>
          <w:sz w:val="34"/>
          <w:szCs w:val="34"/>
        </w:rPr>
        <w:t xml:space="preserve">  </w:t>
      </w:r>
      <w:r>
        <w:rPr>
          <w:rFonts w:ascii="宋体" w:hAnsi="宋体" w:eastAsia="宋体" w:cs="宋体"/>
          <w:b/>
          <w:bCs/>
          <w:spacing w:val="12"/>
          <w:sz w:val="34"/>
          <w:szCs w:val="34"/>
        </w:rPr>
        <w:t>采购项目要求及技术参数</w:t>
      </w:r>
    </w:p>
    <w:p w14:paraId="3A59A34F">
      <w:pPr>
        <w:spacing w:before="332" w:line="226" w:lineRule="auto"/>
        <w:ind w:left="3339"/>
        <w:rPr>
          <w:rFonts w:ascii="宋体" w:hAnsi="宋体" w:eastAsia="宋体" w:cs="宋体"/>
          <w:sz w:val="34"/>
          <w:szCs w:val="34"/>
        </w:rPr>
      </w:pPr>
      <w:r>
        <w:rPr>
          <w:rFonts w:ascii="宋体" w:hAnsi="宋体" w:eastAsia="宋体" w:cs="宋体"/>
          <w:b/>
          <w:bCs/>
          <w:spacing w:val="7"/>
          <w:sz w:val="34"/>
          <w:szCs w:val="34"/>
        </w:rPr>
        <w:t>一、投标要求</w:t>
      </w:r>
    </w:p>
    <w:p w14:paraId="0A4697BC">
      <w:pPr>
        <w:spacing w:before="158" w:line="214" w:lineRule="auto"/>
        <w:ind w:left="500"/>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1.投标说明</w:t>
      </w:r>
    </w:p>
    <w:p w14:paraId="7EDAB8AE">
      <w:pPr>
        <w:spacing w:before="203" w:line="291" w:lineRule="auto"/>
        <w:ind w:left="7" w:right="405" w:firstLine="490"/>
        <w:rPr>
          <w:rFonts w:ascii="FangSong_GB2312" w:hAnsi="FangSong_GB2312" w:eastAsia="FangSong_GB2312" w:cs="FangSong_GB2312"/>
          <w:sz w:val="24"/>
          <w:szCs w:val="24"/>
        </w:rPr>
      </w:pPr>
      <w:r>
        <w:rPr>
          <w:rFonts w:ascii="FangSong_GB2312" w:hAnsi="FangSong_GB2312" w:eastAsia="FangSong_GB2312" w:cs="FangSong_GB2312"/>
          <w:color w:val="FF0000"/>
          <w:spacing w:val="-5"/>
          <w:sz w:val="24"/>
          <w:szCs w:val="24"/>
        </w:rPr>
        <w:t>1.1</w:t>
      </w:r>
      <w:r>
        <w:rPr>
          <w:rFonts w:ascii="FangSong_GB2312" w:hAnsi="FangSong_GB2312" w:eastAsia="FangSong_GB2312" w:cs="FangSong_GB2312"/>
          <w:color w:val="FF0000"/>
          <w:spacing w:val="-36"/>
          <w:sz w:val="24"/>
          <w:szCs w:val="24"/>
        </w:rPr>
        <w:t xml:space="preserve"> </w:t>
      </w:r>
      <w:r>
        <w:rPr>
          <w:rFonts w:ascii="FangSong_GB2312" w:hAnsi="FangSong_GB2312" w:eastAsia="FangSong_GB2312" w:cs="FangSong_GB2312"/>
          <w:spacing w:val="-5"/>
          <w:sz w:val="24"/>
          <w:szCs w:val="24"/>
        </w:rPr>
        <w:t>供应商必须对询价通知书采购一览表中所</w:t>
      </w:r>
      <w:r>
        <w:rPr>
          <w:rFonts w:ascii="FangSong_GB2312" w:hAnsi="FangSong_GB2312" w:eastAsia="FangSong_GB2312" w:cs="FangSong_GB2312"/>
          <w:spacing w:val="-6"/>
          <w:sz w:val="24"/>
          <w:szCs w:val="24"/>
        </w:rPr>
        <w:t>有内容作为一个整体进行投标，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不能拆分或少报。否则，响应无效。</w:t>
      </w:r>
    </w:p>
    <w:p w14:paraId="6E711B48">
      <w:pPr>
        <w:spacing w:before="203" w:line="291" w:lineRule="auto"/>
        <w:ind w:left="7" w:right="405" w:firstLine="490"/>
        <w:rPr>
          <w:rFonts w:ascii="FangSong_GB2312" w:hAnsi="FangSong_GB2312" w:eastAsia="FangSong_GB2312" w:cs="FangSong_GB2312"/>
          <w:spacing w:val="-5"/>
          <w:sz w:val="24"/>
          <w:szCs w:val="24"/>
        </w:rPr>
      </w:pPr>
      <w:r>
        <w:rPr>
          <w:rFonts w:ascii="FangSong_GB2312" w:hAnsi="FangSong_GB2312" w:eastAsia="FangSong_GB2312" w:cs="FangSong_GB2312"/>
          <w:spacing w:val="-5"/>
          <w:sz w:val="24"/>
          <w:szCs w:val="24"/>
        </w:rPr>
        <w:t>1.2 询价报价为总价报价。包括产品费、验收费、手续费、包装费、运输费、 保险费、安装费、调试费、培训费、售前、售中、售后服务费、采购代理服务费、税金及其他不可预见费等全部费用。若报价不能完全包括上述内容，按无效投标处理。</w:t>
      </w:r>
    </w:p>
    <w:p w14:paraId="4029F2DA">
      <w:pPr>
        <w:spacing w:before="203" w:line="291" w:lineRule="auto"/>
        <w:ind w:left="7" w:right="405" w:firstLine="490"/>
        <w:rPr>
          <w:rFonts w:ascii="FangSong_GB2312" w:hAnsi="FangSong_GB2312" w:eastAsia="FangSong_GB2312" w:cs="FangSong_GB2312"/>
          <w:spacing w:val="-5"/>
          <w:sz w:val="24"/>
          <w:szCs w:val="24"/>
        </w:rPr>
      </w:pPr>
      <w:r>
        <w:rPr>
          <w:rFonts w:ascii="FangSong_GB2312" w:hAnsi="FangSong_GB2312" w:eastAsia="FangSong_GB2312" w:cs="FangSong_GB2312"/>
          <w:spacing w:val="-5"/>
          <w:sz w:val="24"/>
          <w:szCs w:val="24"/>
        </w:rPr>
        <w:t>1.3 本次采购产品均为国产产品，所投产品必须符合国家的强制性标准。</w:t>
      </w:r>
    </w:p>
    <w:p w14:paraId="241AEE9E">
      <w:pPr>
        <w:spacing w:before="203" w:line="291" w:lineRule="auto"/>
        <w:ind w:left="7" w:right="405" w:firstLine="490"/>
        <w:rPr>
          <w:rFonts w:ascii="FangSong_GB2312" w:hAnsi="FangSong_GB2312" w:eastAsia="FangSong_GB2312" w:cs="FangSong_GB2312"/>
          <w:spacing w:val="-5"/>
          <w:sz w:val="24"/>
          <w:szCs w:val="24"/>
        </w:rPr>
      </w:pPr>
      <w:r>
        <w:rPr>
          <w:rFonts w:ascii="FangSong_GB2312" w:hAnsi="FangSong_GB2312" w:eastAsia="FangSong_GB2312" w:cs="FangSong_GB2312"/>
          <w:spacing w:val="-5"/>
          <w:sz w:val="24"/>
          <w:szCs w:val="24"/>
        </w:rPr>
        <w:t xml:space="preserve">1.4 所投产品或其任何一部分不得侵犯专利权、著作权、商标权和工业设计权等 </w:t>
      </w:r>
      <w:r>
        <w:rPr>
          <w:rFonts w:ascii="FangSong_GB2312" w:hAnsi="FangSong_GB2312" w:eastAsia="FangSong_GB2312" w:cs="FangSong_GB2312"/>
          <w:spacing w:val="-5"/>
          <w:sz w:val="24"/>
          <w:szCs w:val="24"/>
        </w:rPr>
        <w:t>知识产权。</w:t>
      </w:r>
    </w:p>
    <w:p w14:paraId="7D05E5FB">
      <w:pPr>
        <w:spacing w:before="203" w:line="291" w:lineRule="auto"/>
        <w:ind w:left="7" w:right="405" w:firstLine="490"/>
        <w:rPr>
          <w:rFonts w:ascii="FangSong_GB2312" w:hAnsi="FangSong_GB2312" w:eastAsia="FangSong_GB2312" w:cs="FangSong_GB2312"/>
          <w:spacing w:val="-5"/>
          <w:sz w:val="24"/>
          <w:szCs w:val="24"/>
        </w:rPr>
      </w:pPr>
      <w:r>
        <w:rPr>
          <w:rFonts w:ascii="FangSong_GB2312" w:hAnsi="FangSong_GB2312" w:eastAsia="FangSong_GB2312" w:cs="FangSong_GB2312"/>
          <w:spacing w:val="-5"/>
          <w:sz w:val="24"/>
          <w:szCs w:val="24"/>
        </w:rPr>
        <w:t>1.5 交货时间、地点：按采购人指定的时间、地点交货并安装交付使用。</w:t>
      </w:r>
    </w:p>
    <w:p w14:paraId="6B4AF970">
      <w:pPr>
        <w:spacing w:before="203" w:line="214" w:lineRule="auto"/>
        <w:ind w:left="504"/>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2.报价说明</w:t>
      </w:r>
    </w:p>
    <w:p w14:paraId="729FC32F">
      <w:pPr>
        <w:spacing w:before="203" w:line="291" w:lineRule="auto"/>
        <w:ind w:left="6" w:right="311" w:firstLine="47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本次询价通知书中规定的采购预算为招标最高限价，供应商的投标报价不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得超出此预算。否则，投标无效。</w:t>
      </w:r>
    </w:p>
    <w:p w14:paraId="50626F60">
      <w:pPr>
        <w:spacing w:before="203" w:line="214" w:lineRule="auto"/>
        <w:ind w:left="475"/>
        <w:rPr>
          <w:rFonts w:ascii="FangSong_GB2312" w:hAnsi="FangSong_GB2312" w:eastAsia="FangSong_GB2312" w:cs="FangSong_GB2312"/>
          <w:sz w:val="24"/>
          <w:szCs w:val="24"/>
        </w:rPr>
      </w:pPr>
      <w:r>
        <w:rPr>
          <w:rFonts w:ascii="FangSong_GB2312" w:hAnsi="FangSong_GB2312" w:eastAsia="FangSong_GB2312" w:cs="FangSong_GB2312"/>
          <w:b/>
          <w:bCs/>
          <w:spacing w:val="-2"/>
          <w:sz w:val="24"/>
          <w:szCs w:val="24"/>
        </w:rPr>
        <w:t>3.技术参数指标</w:t>
      </w:r>
    </w:p>
    <w:p w14:paraId="7DC21EA8">
      <w:pPr>
        <w:spacing w:before="201" w:line="359" w:lineRule="auto"/>
        <w:ind w:left="7" w:firstLine="46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询价通知书在技术参数中列出了采购人可以接受的最低技术指标，供应商</w:t>
      </w:r>
      <w:r>
        <w:rPr>
          <w:rFonts w:ascii="FangSong_GB2312" w:hAnsi="FangSong_GB2312" w:eastAsia="FangSong_GB2312" w:cs="FangSong_GB2312"/>
          <w:spacing w:val="5"/>
          <w:sz w:val="24"/>
          <w:szCs w:val="24"/>
        </w:rPr>
        <w:t>必须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对技术参数一览表中各项产品和指标进行实质性响应，所</w:t>
      </w:r>
      <w:r>
        <w:rPr>
          <w:rFonts w:ascii="FangSong_GB2312" w:hAnsi="FangSong_GB2312" w:eastAsia="FangSong_GB2312" w:cs="FangSong_GB2312"/>
          <w:spacing w:val="-2"/>
          <w:sz w:val="24"/>
          <w:szCs w:val="24"/>
        </w:rPr>
        <w:t>推荐的每一项产品在性能上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不能低于所列的各项指标。</w:t>
      </w:r>
    </w:p>
    <w:p w14:paraId="1D783EF5">
      <w:pPr>
        <w:spacing w:line="359" w:lineRule="auto"/>
        <w:rPr>
          <w:rFonts w:ascii="FangSong_GB2312" w:hAnsi="FangSong_GB2312" w:eastAsia="FangSong_GB2312" w:cs="FangSong_GB2312"/>
          <w:sz w:val="24"/>
          <w:szCs w:val="24"/>
        </w:rPr>
        <w:sectPr>
          <w:footerReference r:id="rId42" w:type="default"/>
          <w:pgSz w:w="11906" w:h="16840"/>
          <w:pgMar w:top="1431" w:right="1470" w:bottom="1293" w:left="1595" w:header="0" w:footer="1057" w:gutter="0"/>
          <w:pgNumType w:fmt="decimal"/>
          <w:cols w:space="720" w:num="1"/>
        </w:sectPr>
      </w:pPr>
    </w:p>
    <w:p w14:paraId="6573E3E2">
      <w:pPr>
        <w:numPr>
          <w:ilvl w:val="0"/>
          <w:numId w:val="0"/>
        </w:numPr>
        <w:spacing w:before="320" w:line="226" w:lineRule="auto"/>
        <w:ind w:left="1816" w:leftChars="0"/>
        <w:rPr>
          <w:rFonts w:ascii="宋体" w:hAnsi="宋体" w:eastAsia="宋体" w:cs="宋体"/>
          <w:b/>
          <w:bCs/>
          <w:spacing w:val="10"/>
          <w:sz w:val="34"/>
          <w:szCs w:val="34"/>
        </w:rPr>
      </w:pPr>
      <w:r>
        <w:rPr>
          <w:rFonts w:hint="eastAsia" w:ascii="宋体" w:hAnsi="宋体" w:eastAsia="宋体" w:cs="宋体"/>
          <w:b/>
          <w:bCs/>
          <w:snapToGrid w:val="0"/>
          <w:color w:val="000000"/>
          <w:spacing w:val="10"/>
          <w:kern w:val="0"/>
          <w:sz w:val="34"/>
          <w:szCs w:val="34"/>
          <w:lang w:val="en-US" w:eastAsia="en-US" w:bidi="ar-SA"/>
        </w:rPr>
        <w:t>二、</w:t>
      </w:r>
      <w:r>
        <w:rPr>
          <w:rFonts w:ascii="宋体" w:hAnsi="宋体" w:eastAsia="宋体" w:cs="宋体"/>
          <w:b/>
          <w:bCs/>
          <w:spacing w:val="10"/>
          <w:sz w:val="34"/>
          <w:szCs w:val="34"/>
        </w:rPr>
        <w:t>项目概况及技术参数</w:t>
      </w:r>
    </w:p>
    <w:p w14:paraId="5549C1CC">
      <w:pPr>
        <w:spacing w:before="158" w:line="214" w:lineRule="auto"/>
        <w:ind w:left="500"/>
        <w:rPr>
          <w:rFonts w:hint="eastAsia" w:ascii="FangSong_GB2312" w:hAnsi="FangSong_GB2312" w:eastAsia="FangSong_GB2312" w:cs="FangSong_GB2312"/>
          <w:b/>
          <w:bCs/>
          <w:spacing w:val="-5"/>
          <w:sz w:val="24"/>
          <w:szCs w:val="24"/>
          <w:lang w:eastAsia="zh-CN"/>
        </w:rPr>
      </w:pPr>
      <w:r>
        <w:rPr>
          <w:rFonts w:hint="eastAsia" w:ascii="FangSong_GB2312" w:hAnsi="FangSong_GB2312" w:eastAsia="FangSong_GB2312" w:cs="FangSong_GB2312"/>
          <w:b/>
          <w:bCs/>
          <w:spacing w:val="-5"/>
          <w:sz w:val="24"/>
          <w:szCs w:val="24"/>
          <w:lang w:eastAsia="zh-CN"/>
        </w:rPr>
        <w:t>一、采购清单</w:t>
      </w:r>
    </w:p>
    <w:p w14:paraId="289841D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采购清单</w:t>
      </w:r>
    </w:p>
    <w:tbl>
      <w:tblPr>
        <w:tblStyle w:val="6"/>
        <w:tblW w:w="9078"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3068"/>
        <w:gridCol w:w="1863"/>
        <w:gridCol w:w="1880"/>
        <w:gridCol w:w="1525"/>
      </w:tblGrid>
      <w:tr w14:paraId="39AB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97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5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6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07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38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FA7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0C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83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四肢联动康复器技术</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97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77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E2BD">
            <w:pPr>
              <w:jc w:val="center"/>
              <w:rPr>
                <w:rFonts w:hint="eastAsia" w:ascii="宋体" w:hAnsi="宋体" w:eastAsia="宋体" w:cs="宋体"/>
                <w:b/>
                <w:bCs/>
                <w:i w:val="0"/>
                <w:iCs w:val="0"/>
                <w:color w:val="000000"/>
                <w:sz w:val="24"/>
                <w:szCs w:val="24"/>
                <w:u w:val="none"/>
              </w:rPr>
            </w:pPr>
          </w:p>
        </w:tc>
      </w:tr>
      <w:tr w14:paraId="74AE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2A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58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划船运动器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A8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D9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45FE">
            <w:pPr>
              <w:jc w:val="center"/>
              <w:rPr>
                <w:rFonts w:hint="eastAsia" w:ascii="宋体" w:hAnsi="宋体" w:eastAsia="宋体" w:cs="宋体"/>
                <w:b/>
                <w:bCs/>
                <w:i w:val="0"/>
                <w:iCs w:val="0"/>
                <w:color w:val="000000"/>
                <w:sz w:val="24"/>
                <w:szCs w:val="24"/>
                <w:u w:val="none"/>
              </w:rPr>
            </w:pPr>
          </w:p>
        </w:tc>
      </w:tr>
      <w:tr w14:paraId="1884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90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45F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缺血预适应训练仪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3FE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6B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036B">
            <w:pPr>
              <w:jc w:val="center"/>
              <w:rPr>
                <w:rFonts w:hint="default" w:ascii="宋体" w:hAnsi="宋体" w:eastAsia="宋体" w:cs="宋体"/>
                <w:b/>
                <w:bCs/>
                <w:i w:val="0"/>
                <w:iCs w:val="0"/>
                <w:color w:val="000000"/>
                <w:sz w:val="24"/>
                <w:szCs w:val="24"/>
                <w:u w:val="none"/>
                <w:lang w:val="en-US"/>
              </w:rPr>
            </w:pPr>
          </w:p>
        </w:tc>
      </w:tr>
      <w:tr w14:paraId="3A35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90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0AF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电动按摩床（带红外理疗）</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861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F4C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EFA9">
            <w:pPr>
              <w:jc w:val="center"/>
              <w:rPr>
                <w:rFonts w:hint="eastAsia" w:ascii="宋体" w:hAnsi="宋体" w:eastAsia="宋体" w:cs="宋体"/>
                <w:b/>
                <w:bCs/>
                <w:i w:val="0"/>
                <w:iCs w:val="0"/>
                <w:color w:val="000000"/>
                <w:sz w:val="24"/>
                <w:szCs w:val="24"/>
                <w:u w:val="none"/>
              </w:rPr>
            </w:pPr>
          </w:p>
        </w:tc>
      </w:tr>
      <w:tr w14:paraId="3ADB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98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CBF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电脑中频电疗仪</w:t>
            </w:r>
          </w:p>
          <w:p w14:paraId="40677F1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7CF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77B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0C09">
            <w:pPr>
              <w:jc w:val="center"/>
              <w:rPr>
                <w:rFonts w:hint="default" w:ascii="宋体" w:hAnsi="宋体" w:eastAsia="宋体" w:cs="宋体"/>
                <w:b/>
                <w:bCs/>
                <w:i w:val="0"/>
                <w:iCs w:val="0"/>
                <w:color w:val="000000"/>
                <w:sz w:val="24"/>
                <w:szCs w:val="24"/>
                <w:u w:val="none"/>
                <w:lang w:val="en-US" w:eastAsia="zh-CN"/>
              </w:rPr>
            </w:pPr>
          </w:p>
        </w:tc>
      </w:tr>
      <w:tr w14:paraId="1EE6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ACA4">
            <w:pPr>
              <w:keepNext w:val="0"/>
              <w:keepLines w:val="0"/>
              <w:widowControl/>
              <w:suppressLineNumbers w:val="0"/>
              <w:jc w:val="center"/>
              <w:textAlignment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r>
              <w:rPr>
                <w:rFonts w:hint="eastAsia" w:ascii="宋体" w:hAnsi="宋体" w:eastAsia="宋体" w:cs="宋体"/>
                <w:b/>
                <w:bCs/>
                <w:i w:val="0"/>
                <w:iCs w:val="0"/>
                <w:color w:val="auto"/>
                <w:kern w:val="0"/>
                <w:sz w:val="24"/>
                <w:szCs w:val="24"/>
                <w:u w:val="none"/>
                <w:lang w:val="en-US" w:eastAsia="zh-CN" w:bidi="ar"/>
              </w:rPr>
              <w:t>6</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DBA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微压无蒸汽煎药包装一体机</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F12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6E8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29EA">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056D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B5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251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智能热透仪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087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DD7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E4F7">
            <w:pPr>
              <w:jc w:val="center"/>
              <w:rPr>
                <w:rFonts w:hint="eastAsia" w:ascii="宋体" w:hAnsi="宋体" w:eastAsia="宋体" w:cs="宋体"/>
                <w:b/>
                <w:bCs/>
                <w:i w:val="0"/>
                <w:iCs w:val="0"/>
                <w:color w:val="000000"/>
                <w:sz w:val="24"/>
                <w:szCs w:val="24"/>
                <w:u w:val="none"/>
              </w:rPr>
            </w:pPr>
          </w:p>
        </w:tc>
      </w:tr>
      <w:tr w14:paraId="3A92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49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09F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中医体质辨识仪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B2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A4D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0C87">
            <w:pPr>
              <w:jc w:val="center"/>
              <w:rPr>
                <w:rFonts w:hint="eastAsia" w:ascii="宋体" w:hAnsi="宋体" w:eastAsia="宋体" w:cs="宋体"/>
                <w:b/>
                <w:bCs/>
                <w:i w:val="0"/>
                <w:iCs w:val="0"/>
                <w:color w:val="000000"/>
                <w:sz w:val="24"/>
                <w:szCs w:val="24"/>
                <w:u w:val="none"/>
              </w:rPr>
            </w:pPr>
          </w:p>
        </w:tc>
      </w:tr>
      <w:tr w14:paraId="120E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C8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0E6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超声药物导入仪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066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AEF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C8BD">
            <w:pPr>
              <w:jc w:val="center"/>
              <w:rPr>
                <w:rFonts w:hint="eastAsia" w:ascii="宋体" w:hAnsi="宋体" w:eastAsia="宋体" w:cs="宋体"/>
                <w:b/>
                <w:bCs/>
                <w:i w:val="0"/>
                <w:iCs w:val="0"/>
                <w:color w:val="000000"/>
                <w:sz w:val="24"/>
                <w:szCs w:val="24"/>
                <w:u w:val="none"/>
              </w:rPr>
            </w:pPr>
          </w:p>
        </w:tc>
      </w:tr>
      <w:tr w14:paraId="1C58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8D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421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多功能牵引床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AD0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026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C9BC">
            <w:pPr>
              <w:jc w:val="center"/>
              <w:rPr>
                <w:rFonts w:hint="eastAsia" w:ascii="宋体" w:hAnsi="宋体" w:eastAsia="宋体" w:cs="宋体"/>
                <w:b/>
                <w:bCs/>
                <w:i w:val="0"/>
                <w:iCs w:val="0"/>
                <w:color w:val="000000"/>
                <w:sz w:val="24"/>
                <w:szCs w:val="24"/>
                <w:u w:val="none"/>
              </w:rPr>
            </w:pPr>
          </w:p>
        </w:tc>
      </w:tr>
      <w:tr w14:paraId="4F00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7D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179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电子针治疗仪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705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BC4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158A">
            <w:pPr>
              <w:jc w:val="center"/>
              <w:rPr>
                <w:rFonts w:hint="eastAsia" w:ascii="宋体" w:hAnsi="宋体" w:eastAsia="宋体" w:cs="宋体"/>
                <w:b/>
                <w:bCs/>
                <w:i w:val="0"/>
                <w:iCs w:val="0"/>
                <w:color w:val="000000"/>
                <w:sz w:val="24"/>
                <w:szCs w:val="24"/>
                <w:u w:val="none"/>
              </w:rPr>
            </w:pPr>
          </w:p>
        </w:tc>
      </w:tr>
      <w:tr w14:paraId="06DF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2E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98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特定电磁波治疗器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DCA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DA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7939">
            <w:pPr>
              <w:jc w:val="center"/>
              <w:rPr>
                <w:rFonts w:hint="eastAsia" w:ascii="宋体" w:hAnsi="宋体" w:eastAsia="宋体" w:cs="宋体"/>
                <w:b/>
                <w:bCs/>
                <w:i w:val="0"/>
                <w:iCs w:val="0"/>
                <w:color w:val="000000"/>
                <w:sz w:val="24"/>
                <w:szCs w:val="24"/>
                <w:u w:val="none"/>
              </w:rPr>
            </w:pPr>
          </w:p>
        </w:tc>
      </w:tr>
      <w:tr w14:paraId="505A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6E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988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红外线立式治疗器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E04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03A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A826">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5B0F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42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390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躺式自动中药熏蒸治疗器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F15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E1C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B6FB">
            <w:pPr>
              <w:jc w:val="center"/>
              <w:rPr>
                <w:rFonts w:hint="eastAsia" w:ascii="宋体" w:hAnsi="宋体" w:eastAsia="宋体" w:cs="宋体"/>
                <w:b/>
                <w:bCs/>
                <w:i w:val="0"/>
                <w:iCs w:val="0"/>
                <w:color w:val="000000"/>
                <w:sz w:val="24"/>
                <w:szCs w:val="24"/>
                <w:u w:val="none"/>
              </w:rPr>
            </w:pPr>
          </w:p>
        </w:tc>
      </w:tr>
      <w:tr w14:paraId="215C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78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9C5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中医艾灸床（无烟标准款）</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A9C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EF6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8678">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66C3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6F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D7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智能督灸床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3B5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F1E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DAB5">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410F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7C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F2F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微波治疗仪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181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0A2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981C">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64B3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EB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C8C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按摩床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7AF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E11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张</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4E82">
            <w:pPr>
              <w:jc w:val="center"/>
              <w:rPr>
                <w:rFonts w:hint="eastAsia" w:ascii="宋体" w:hAnsi="宋体" w:eastAsia="宋体" w:cs="宋体"/>
                <w:b/>
                <w:bCs/>
                <w:i w:val="0"/>
                <w:iCs w:val="0"/>
                <w:color w:val="000000"/>
                <w:sz w:val="24"/>
                <w:szCs w:val="24"/>
                <w:u w:val="none"/>
              </w:rPr>
            </w:pPr>
          </w:p>
        </w:tc>
      </w:tr>
      <w:tr w14:paraId="2F73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A0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78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电脑恒温电蜡疗仪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82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AC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5400">
            <w:pPr>
              <w:jc w:val="center"/>
              <w:rPr>
                <w:rFonts w:hint="eastAsia" w:ascii="宋体" w:hAnsi="宋体" w:eastAsia="宋体" w:cs="宋体"/>
                <w:b/>
                <w:bCs/>
                <w:i w:val="0"/>
                <w:iCs w:val="0"/>
                <w:color w:val="000000"/>
                <w:sz w:val="24"/>
                <w:szCs w:val="24"/>
                <w:u w:val="none"/>
              </w:rPr>
            </w:pPr>
          </w:p>
        </w:tc>
      </w:tr>
      <w:tr w14:paraId="314B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D0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E5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超声波治疗仪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36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5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DEDD">
            <w:pPr>
              <w:jc w:val="center"/>
              <w:rPr>
                <w:rFonts w:hint="eastAsia" w:ascii="宋体" w:hAnsi="宋体" w:eastAsia="宋体" w:cs="宋体"/>
                <w:b/>
                <w:bCs/>
                <w:i w:val="0"/>
                <w:iCs w:val="0"/>
                <w:color w:val="000000"/>
                <w:sz w:val="24"/>
                <w:szCs w:val="24"/>
                <w:u w:val="none"/>
              </w:rPr>
            </w:pPr>
          </w:p>
        </w:tc>
      </w:tr>
      <w:tr w14:paraId="4C0D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16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58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红外光灸疗仪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AE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6E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87E8">
            <w:pPr>
              <w:jc w:val="center"/>
              <w:rPr>
                <w:rFonts w:hint="eastAsia" w:ascii="宋体" w:hAnsi="宋体" w:eastAsia="宋体" w:cs="宋体"/>
                <w:b/>
                <w:bCs/>
                <w:i w:val="0"/>
                <w:iCs w:val="0"/>
                <w:color w:val="000000"/>
                <w:sz w:val="24"/>
                <w:szCs w:val="24"/>
                <w:u w:val="none"/>
              </w:rPr>
            </w:pPr>
          </w:p>
        </w:tc>
      </w:tr>
      <w:tr w14:paraId="67BD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78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98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AED自动体外除颤器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07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51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9C4D">
            <w:pPr>
              <w:jc w:val="center"/>
              <w:rPr>
                <w:rFonts w:hint="eastAsia" w:ascii="宋体" w:hAnsi="宋体" w:eastAsia="宋体" w:cs="宋体"/>
                <w:b/>
                <w:bCs/>
                <w:i w:val="0"/>
                <w:iCs w:val="0"/>
                <w:color w:val="000000"/>
                <w:sz w:val="24"/>
                <w:szCs w:val="24"/>
                <w:u w:val="none"/>
              </w:rPr>
            </w:pPr>
          </w:p>
        </w:tc>
      </w:tr>
      <w:tr w14:paraId="0040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19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2F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医用冷藏冷冻箱</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A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A2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2AF8">
            <w:pPr>
              <w:jc w:val="center"/>
              <w:rPr>
                <w:rFonts w:hint="eastAsia" w:ascii="宋体" w:hAnsi="宋体" w:eastAsia="宋体" w:cs="宋体"/>
                <w:b/>
                <w:bCs/>
                <w:i w:val="0"/>
                <w:iCs w:val="0"/>
                <w:color w:val="000000"/>
                <w:sz w:val="24"/>
                <w:szCs w:val="24"/>
                <w:u w:val="none"/>
              </w:rPr>
            </w:pPr>
          </w:p>
        </w:tc>
      </w:tr>
      <w:tr w14:paraId="4604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2E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73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医用冰箱</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2B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9F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1EB8">
            <w:pPr>
              <w:jc w:val="center"/>
              <w:rPr>
                <w:rFonts w:hint="eastAsia" w:ascii="宋体" w:hAnsi="宋体" w:eastAsia="宋体" w:cs="宋体"/>
                <w:b/>
                <w:bCs/>
                <w:i w:val="0"/>
                <w:iCs w:val="0"/>
                <w:color w:val="000000"/>
                <w:sz w:val="24"/>
                <w:szCs w:val="24"/>
                <w:u w:val="none"/>
              </w:rPr>
            </w:pPr>
          </w:p>
        </w:tc>
      </w:tr>
      <w:tr w14:paraId="01CF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B5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D2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医用新生儿床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1B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D1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9792">
            <w:pPr>
              <w:jc w:val="center"/>
              <w:rPr>
                <w:rFonts w:hint="eastAsia" w:ascii="宋体" w:hAnsi="宋体" w:eastAsia="宋体" w:cs="宋体"/>
                <w:b/>
                <w:bCs/>
                <w:i w:val="0"/>
                <w:iCs w:val="0"/>
                <w:color w:val="000000"/>
                <w:sz w:val="24"/>
                <w:szCs w:val="24"/>
                <w:u w:val="none"/>
              </w:rPr>
            </w:pPr>
          </w:p>
        </w:tc>
      </w:tr>
      <w:tr w14:paraId="7DCF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33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1A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母婴室打包台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89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A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4136">
            <w:pPr>
              <w:jc w:val="center"/>
              <w:rPr>
                <w:rFonts w:hint="eastAsia" w:ascii="宋体" w:hAnsi="宋体" w:eastAsia="宋体" w:cs="宋体"/>
                <w:b/>
                <w:bCs/>
                <w:i w:val="0"/>
                <w:iCs w:val="0"/>
                <w:color w:val="000000"/>
                <w:sz w:val="24"/>
                <w:szCs w:val="24"/>
                <w:u w:val="none"/>
              </w:rPr>
            </w:pPr>
          </w:p>
        </w:tc>
      </w:tr>
      <w:tr w14:paraId="6FF6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CA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B9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糖化血红蛋白分析仪（AC6601）</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39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DC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0018">
            <w:pPr>
              <w:jc w:val="center"/>
              <w:rPr>
                <w:rFonts w:hint="eastAsia" w:ascii="宋体" w:hAnsi="宋体" w:eastAsia="宋体" w:cs="宋体"/>
                <w:b/>
                <w:bCs/>
                <w:i w:val="0"/>
                <w:iCs w:val="0"/>
                <w:color w:val="000000"/>
                <w:sz w:val="24"/>
                <w:szCs w:val="24"/>
                <w:u w:val="none"/>
              </w:rPr>
            </w:pPr>
          </w:p>
        </w:tc>
      </w:tr>
      <w:tr w14:paraId="716B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30D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28</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9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经皮黄疸测试仪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97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72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253D">
            <w:pPr>
              <w:jc w:val="center"/>
              <w:rPr>
                <w:rFonts w:hint="eastAsia" w:ascii="宋体" w:hAnsi="宋体" w:eastAsia="宋体" w:cs="宋体"/>
                <w:b/>
                <w:bCs/>
                <w:i w:val="0"/>
                <w:iCs w:val="0"/>
                <w:color w:val="000000"/>
                <w:sz w:val="24"/>
                <w:szCs w:val="24"/>
                <w:u w:val="none"/>
              </w:rPr>
            </w:pPr>
          </w:p>
        </w:tc>
      </w:tr>
    </w:tbl>
    <w:p w14:paraId="41202008">
      <w:pPr>
        <w:rPr>
          <w:rFonts w:hint="eastAsia" w:ascii="仿宋_GB2312" w:hAnsi="仿宋_GB2312" w:eastAsia="仿宋_GB2312" w:cs="仿宋_GB2312"/>
          <w:kern w:val="2"/>
          <w:sz w:val="32"/>
          <w:szCs w:val="32"/>
          <w:lang w:val="en-US" w:eastAsia="zh-CN" w:bidi="ar-SA"/>
        </w:rPr>
      </w:pPr>
    </w:p>
    <w:p w14:paraId="04389044">
      <w:pPr>
        <w:numPr>
          <w:ilvl w:val="0"/>
          <w:numId w:val="0"/>
        </w:numPr>
        <w:spacing w:before="320" w:line="226" w:lineRule="auto"/>
        <w:rPr>
          <w:rFonts w:hint="eastAsia" w:ascii="宋体" w:hAnsi="宋体" w:eastAsia="宋体" w:cs="宋体"/>
          <w:b/>
          <w:bCs/>
          <w:spacing w:val="10"/>
          <w:sz w:val="34"/>
          <w:szCs w:val="34"/>
          <w:lang w:eastAsia="zh-CN"/>
        </w:rPr>
      </w:pPr>
      <w:r>
        <w:rPr>
          <w:rFonts w:hint="eastAsia" w:ascii="宋体" w:hAnsi="宋体" w:eastAsia="宋体" w:cs="宋体"/>
          <w:b/>
          <w:bCs/>
          <w:snapToGrid w:val="0"/>
          <w:color w:val="000000"/>
          <w:spacing w:val="10"/>
          <w:kern w:val="0"/>
          <w:sz w:val="34"/>
          <w:szCs w:val="34"/>
          <w:lang w:val="en-US" w:eastAsia="zh-CN" w:bidi="ar-SA"/>
        </w:rPr>
        <w:t>二、</w:t>
      </w:r>
      <w:r>
        <w:rPr>
          <w:rFonts w:hint="eastAsia" w:ascii="宋体" w:hAnsi="宋体" w:eastAsia="宋体" w:cs="宋体"/>
          <w:b/>
          <w:bCs/>
          <w:spacing w:val="10"/>
          <w:sz w:val="34"/>
          <w:szCs w:val="34"/>
          <w:lang w:eastAsia="zh-CN"/>
        </w:rPr>
        <w:t>技术参数</w:t>
      </w:r>
    </w:p>
    <w:p w14:paraId="0BCB17FE">
      <w:pPr>
        <w:rPr>
          <w:rFonts w:hint="eastAsia"/>
        </w:rPr>
      </w:pPr>
    </w:p>
    <w:p w14:paraId="28237B7F">
      <w:pPr>
        <w:rPr>
          <w:rFonts w:hint="eastAsia" w:eastAsia="宋体"/>
          <w:lang w:val="en-US" w:eastAsia="zh-CN"/>
        </w:rPr>
      </w:pPr>
      <w:r>
        <w:rPr>
          <w:rFonts w:hint="eastAsia"/>
          <w:lang w:val="en-US" w:eastAsia="zh-CN"/>
        </w:rPr>
        <w:t xml:space="preserve"> </w:t>
      </w:r>
    </w:p>
    <w:p w14:paraId="78BE627A">
      <w:pPr>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 xml:space="preserve">四肢联动康复器技术参数及配置清单 </w:t>
      </w:r>
    </w:p>
    <w:p w14:paraId="14DEF25E">
      <w:pPr>
        <w:jc w:val="both"/>
        <w:rPr>
          <w:rFonts w:hint="eastAsia" w:ascii="仿宋" w:hAnsi="仿宋" w:eastAsia="仿宋" w:cs="仿宋"/>
          <w:sz w:val="28"/>
          <w:szCs w:val="28"/>
        </w:rPr>
      </w:pPr>
      <w:r>
        <w:rPr>
          <w:rFonts w:hint="eastAsia" w:ascii="仿宋" w:hAnsi="仿宋" w:eastAsia="仿宋" w:cs="仿宋"/>
          <w:sz w:val="28"/>
          <w:szCs w:val="28"/>
        </w:rPr>
        <w:t>一、配置：</w:t>
      </w:r>
    </w:p>
    <w:p w14:paraId="6C93DBCA">
      <w:pPr>
        <w:rPr>
          <w:rFonts w:hint="eastAsia" w:ascii="仿宋" w:hAnsi="仿宋" w:eastAsia="仿宋" w:cs="仿宋"/>
          <w:sz w:val="28"/>
          <w:szCs w:val="28"/>
        </w:rPr>
      </w:pPr>
      <w:r>
        <w:rPr>
          <w:rFonts w:hint="eastAsia" w:ascii="仿宋" w:hAnsi="仿宋" w:eastAsia="仿宋" w:cs="仿宋"/>
          <w:sz w:val="28"/>
          <w:szCs w:val="28"/>
        </w:rPr>
        <w:t>主机 1 台；把手 1 对;电源 1 个;双向腿部支撑架 1 套；固定手套1个；绑脚带 1 对；胸腰安全带 1 条；中文说明书 1 本.</w:t>
      </w:r>
    </w:p>
    <w:p w14:paraId="4E276966">
      <w:pPr>
        <w:rPr>
          <w:rFonts w:hint="eastAsia" w:ascii="仿宋" w:hAnsi="仿宋" w:eastAsia="仿宋" w:cs="仿宋"/>
          <w:sz w:val="28"/>
          <w:szCs w:val="28"/>
        </w:rPr>
      </w:pPr>
      <w:r>
        <w:rPr>
          <w:rFonts w:hint="eastAsia" w:ascii="仿宋" w:hAnsi="仿宋" w:eastAsia="仿宋" w:cs="仿宋"/>
          <w:sz w:val="28"/>
          <w:szCs w:val="28"/>
        </w:rPr>
        <w:t>二、技术参数：</w:t>
      </w:r>
    </w:p>
    <w:p w14:paraId="65AA8C4C">
      <w:pPr>
        <w:rPr>
          <w:rFonts w:hint="eastAsia" w:ascii="仿宋" w:hAnsi="仿宋" w:eastAsia="仿宋" w:cs="仿宋"/>
          <w:sz w:val="28"/>
          <w:szCs w:val="28"/>
        </w:rPr>
      </w:pPr>
      <w:r>
        <w:rPr>
          <w:rFonts w:hint="eastAsia" w:ascii="仿宋" w:hAnsi="仿宋" w:eastAsia="仿宋" w:cs="仿宋"/>
          <w:sz w:val="28"/>
          <w:szCs w:val="28"/>
        </w:rPr>
        <w:t>1 、扶手长度调节范围：10 档，0-50cm</w:t>
      </w:r>
    </w:p>
    <w:p w14:paraId="0B9093BD">
      <w:pPr>
        <w:rPr>
          <w:rFonts w:hint="eastAsia" w:ascii="仿宋" w:hAnsi="仿宋" w:eastAsia="仿宋" w:cs="仿宋"/>
          <w:sz w:val="28"/>
          <w:szCs w:val="28"/>
        </w:rPr>
      </w:pPr>
      <w:r>
        <w:rPr>
          <w:rFonts w:hint="eastAsia" w:ascii="仿宋" w:hAnsi="仿宋" w:eastAsia="仿宋" w:cs="仿宋"/>
          <w:sz w:val="28"/>
          <w:szCs w:val="28"/>
        </w:rPr>
        <w:t>2 、可用上肢带动下肢，健肢带动患肢，一肢带动三肢</w:t>
      </w:r>
    </w:p>
    <w:p w14:paraId="10469F5F">
      <w:pPr>
        <w:rPr>
          <w:rFonts w:hint="eastAsia" w:ascii="仿宋" w:hAnsi="仿宋" w:eastAsia="仿宋" w:cs="仿宋"/>
          <w:sz w:val="28"/>
          <w:szCs w:val="28"/>
        </w:rPr>
      </w:pPr>
      <w:r>
        <w:rPr>
          <w:rFonts w:hint="eastAsia" w:ascii="仿宋" w:hAnsi="仿宋" w:eastAsia="仿宋" w:cs="仿宋"/>
          <w:sz w:val="28"/>
          <w:szCs w:val="28"/>
        </w:rPr>
        <w:t>3 、髋膝关节腿部支撑活动范围：0- 180</w:t>
      </w:r>
      <w:r>
        <w:rPr>
          <w:rFonts w:hint="eastAsia" w:ascii="仿宋" w:hAnsi="仿宋" w:eastAsia="仿宋" w:cs="仿宋"/>
          <w:sz w:val="28"/>
          <w:szCs w:val="28"/>
          <w:lang w:eastAsia="zh-CN"/>
        </w:rPr>
        <w:t>，</w:t>
      </w:r>
      <w:r>
        <w:rPr>
          <w:rFonts w:hint="eastAsia" w:ascii="仿宋" w:hAnsi="仿宋" w:eastAsia="仿宋" w:cs="仿宋"/>
          <w:sz w:val="28"/>
          <w:szCs w:val="28"/>
        </w:rPr>
        <w:t>左右双侧可反转</w:t>
      </w:r>
    </w:p>
    <w:p w14:paraId="411AEBA3">
      <w:pPr>
        <w:rPr>
          <w:rFonts w:hint="eastAsia" w:ascii="仿宋" w:hAnsi="仿宋" w:eastAsia="仿宋" w:cs="仿宋"/>
          <w:sz w:val="28"/>
          <w:szCs w:val="28"/>
        </w:rPr>
      </w:pPr>
      <w:r>
        <w:rPr>
          <w:rFonts w:hint="eastAsia" w:ascii="仿宋" w:hAnsi="仿宋" w:eastAsia="仿宋" w:cs="仿宋"/>
          <w:sz w:val="28"/>
          <w:szCs w:val="28"/>
        </w:rPr>
        <w:t>4 、用户可自主选择步速、步频；阻力系统有 20 级等速可调范围，安 静，传送带光滑运转流畅；可适合 137-200cm 身高的人群使用；最大承受 150 公斤；</w:t>
      </w:r>
    </w:p>
    <w:p w14:paraId="397E9732">
      <w:pPr>
        <w:rPr>
          <w:rFonts w:hint="eastAsia" w:ascii="仿宋" w:hAnsi="仿宋" w:eastAsia="仿宋" w:cs="仿宋"/>
          <w:sz w:val="28"/>
          <w:szCs w:val="28"/>
        </w:rPr>
      </w:pPr>
      <w:r>
        <w:rPr>
          <w:rFonts w:hint="eastAsia" w:ascii="仿宋" w:hAnsi="仿宋" w:eastAsia="仿宋" w:cs="仿宋"/>
          <w:sz w:val="28"/>
          <w:szCs w:val="28"/>
        </w:rPr>
        <w:t>5 、坐卧位模式，模拟人体自然体位行走运动，座椅旋转可调节，有 3 个锁定部位，左右侧各旋转 45-90</w:t>
      </w:r>
      <w:r>
        <w:rPr>
          <w:rFonts w:hint="eastAsia" w:ascii="仿宋" w:hAnsi="仿宋" w:eastAsia="仿宋" w:cs="仿宋"/>
          <w:sz w:val="28"/>
          <w:szCs w:val="28"/>
          <w:lang w:eastAsia="zh-CN"/>
        </w:rPr>
        <w:t>，</w:t>
      </w:r>
      <w:r>
        <w:rPr>
          <w:rFonts w:hint="eastAsia" w:ascii="仿宋" w:hAnsi="仿宋" w:eastAsia="仿宋" w:cs="仿宋"/>
          <w:sz w:val="28"/>
          <w:szCs w:val="28"/>
        </w:rPr>
        <w:t>总共旋转范围 180。方便坐轮椅的患者上下和转移；座椅前后移动范围 5cm；上下调节范围 5cm；</w:t>
      </w:r>
    </w:p>
    <w:p w14:paraId="1CB18197">
      <w:pPr>
        <w:rPr>
          <w:rFonts w:hint="eastAsia" w:ascii="仿宋" w:hAnsi="仿宋" w:eastAsia="仿宋" w:cs="仿宋"/>
          <w:sz w:val="28"/>
          <w:szCs w:val="28"/>
        </w:rPr>
      </w:pPr>
      <w:r>
        <w:rPr>
          <w:rFonts w:hint="eastAsia" w:ascii="仿宋" w:hAnsi="仿宋" w:eastAsia="仿宋" w:cs="仿宋"/>
          <w:sz w:val="28"/>
          <w:szCs w:val="28"/>
        </w:rPr>
        <w:t>6 、人体工程学设计的靠椅；液晶显示屏，自带心率检测装置，可显 示步频范围、功率范围、累积计步、20 级等速阻力调节级别、卡路里消耗、步速、心率等。</w:t>
      </w:r>
    </w:p>
    <w:p w14:paraId="1E6A4999">
      <w:pPr>
        <w:rPr>
          <w:rFonts w:hint="eastAsia" w:ascii="仿宋" w:hAnsi="仿宋" w:eastAsia="仿宋" w:cs="仿宋"/>
          <w:sz w:val="28"/>
          <w:szCs w:val="28"/>
        </w:rPr>
      </w:pPr>
      <w:r>
        <w:rPr>
          <w:rFonts w:hint="eastAsia" w:ascii="仿宋" w:hAnsi="仿宋" w:eastAsia="仿宋" w:cs="仿宋"/>
          <w:sz w:val="28"/>
          <w:szCs w:val="28"/>
        </w:rPr>
        <w:t>三、产品尺寸：≥150cm(L)×90cm(W)×128cm(H)</w:t>
      </w:r>
    </w:p>
    <w:p w14:paraId="5774066B">
      <w:pPr>
        <w:rPr>
          <w:rFonts w:hint="eastAsia" w:ascii="仿宋" w:hAnsi="仿宋" w:eastAsia="仿宋" w:cs="仿宋"/>
          <w:sz w:val="28"/>
          <w:szCs w:val="28"/>
        </w:rPr>
      </w:pPr>
    </w:p>
    <w:p w14:paraId="41D37294">
      <w:pPr>
        <w:rPr>
          <w:rFonts w:hint="eastAsia" w:ascii="仿宋" w:hAnsi="仿宋" w:eastAsia="仿宋" w:cs="仿宋"/>
          <w:sz w:val="28"/>
          <w:szCs w:val="28"/>
        </w:rPr>
      </w:pPr>
    </w:p>
    <w:p w14:paraId="23FBA1C1">
      <w:pPr>
        <w:rPr>
          <w:rFonts w:hint="eastAsia" w:ascii="仿宋" w:hAnsi="仿宋" w:eastAsia="仿宋" w:cs="仿宋"/>
          <w:sz w:val="28"/>
          <w:szCs w:val="28"/>
        </w:rPr>
      </w:pPr>
    </w:p>
    <w:p w14:paraId="1BB3F897">
      <w:pPr>
        <w:rPr>
          <w:rFonts w:hint="eastAsia" w:ascii="仿宋" w:hAnsi="仿宋" w:eastAsia="仿宋" w:cs="仿宋"/>
          <w:sz w:val="28"/>
          <w:szCs w:val="28"/>
        </w:rPr>
      </w:pPr>
    </w:p>
    <w:p w14:paraId="4827342B">
      <w:pPr>
        <w:bidi w:val="0"/>
        <w:ind w:firstLine="1687" w:firstLineChars="60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2.划船运动器产品技术参数</w:t>
      </w:r>
    </w:p>
    <w:p w14:paraId="06E71D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产品名称：划船运动器</w:t>
      </w:r>
    </w:p>
    <w:p w14:paraId="03001374">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产品规格：140*60*80</w:t>
      </w:r>
    </w:p>
    <w:p w14:paraId="65230DF1">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用途：腰背肌，上肢屈肌群，下肢伸肌群的肌力及耐力训练</w:t>
      </w:r>
    </w:p>
    <w:p w14:paraId="4C52DB7E">
      <w:pPr>
        <w:jc w:val="left"/>
        <w:rPr>
          <w:rFonts w:hint="eastAsia" w:ascii="仿宋" w:hAnsi="仿宋" w:eastAsia="仿宋" w:cs="仿宋"/>
          <w:sz w:val="28"/>
          <w:szCs w:val="28"/>
          <w:lang w:eastAsia="zh-CN"/>
        </w:rPr>
      </w:pPr>
    </w:p>
    <w:p w14:paraId="391A17B0">
      <w:pPr>
        <w:rPr>
          <w:rFonts w:hint="eastAsia" w:ascii="仿宋" w:hAnsi="仿宋" w:eastAsia="仿宋" w:cs="仿宋"/>
          <w:sz w:val="28"/>
          <w:szCs w:val="28"/>
        </w:rPr>
      </w:pPr>
    </w:p>
    <w:p w14:paraId="6C25E8E9">
      <w:pPr>
        <w:rPr>
          <w:rFonts w:hint="eastAsia" w:ascii="仿宋" w:hAnsi="仿宋" w:eastAsia="仿宋" w:cs="仿宋"/>
          <w:sz w:val="28"/>
          <w:szCs w:val="28"/>
        </w:rPr>
      </w:pPr>
    </w:p>
    <w:p w14:paraId="7F7ABAD8">
      <w:pPr>
        <w:spacing w:line="264" w:lineRule="auto"/>
        <w:jc w:val="center"/>
        <w:rPr>
          <w:rFonts w:hint="eastAsia" w:ascii="仿宋" w:hAnsi="仿宋" w:eastAsia="仿宋" w:cs="仿宋"/>
          <w:color w:val="000000"/>
          <w:sz w:val="28"/>
          <w:szCs w:val="28"/>
        </w:rPr>
      </w:pPr>
    </w:p>
    <w:p w14:paraId="57A4E8F9">
      <w:pPr>
        <w:spacing w:line="264" w:lineRule="auto"/>
        <w:jc w:val="center"/>
        <w:rPr>
          <w:rFonts w:hint="eastAsia" w:ascii="仿宋" w:hAnsi="仿宋" w:eastAsia="仿宋" w:cs="仿宋"/>
          <w:color w:val="000000"/>
          <w:sz w:val="28"/>
          <w:szCs w:val="28"/>
        </w:rPr>
      </w:pPr>
    </w:p>
    <w:p w14:paraId="4539BAFD">
      <w:pPr>
        <w:spacing w:line="264" w:lineRule="auto"/>
        <w:jc w:val="center"/>
        <w:rPr>
          <w:rFonts w:hint="eastAsia" w:ascii="仿宋" w:hAnsi="仿宋" w:eastAsia="仿宋" w:cs="仿宋"/>
          <w:color w:val="000000"/>
          <w:sz w:val="28"/>
          <w:szCs w:val="28"/>
        </w:rPr>
      </w:pPr>
    </w:p>
    <w:p w14:paraId="79BE4D6C">
      <w:pPr>
        <w:spacing w:line="264" w:lineRule="auto"/>
        <w:jc w:val="center"/>
        <w:rPr>
          <w:rFonts w:hint="eastAsia" w:ascii="仿宋" w:hAnsi="仿宋" w:eastAsia="仿宋" w:cs="仿宋"/>
          <w:color w:val="000000"/>
          <w:sz w:val="28"/>
          <w:szCs w:val="28"/>
        </w:rPr>
      </w:pPr>
    </w:p>
    <w:p w14:paraId="58C226E5">
      <w:pPr>
        <w:spacing w:line="264" w:lineRule="auto"/>
        <w:jc w:val="center"/>
        <w:rPr>
          <w:rFonts w:hint="eastAsia" w:ascii="仿宋" w:hAnsi="仿宋" w:eastAsia="仿宋" w:cs="仿宋"/>
          <w:color w:val="000000"/>
          <w:sz w:val="28"/>
          <w:szCs w:val="28"/>
        </w:rPr>
      </w:pPr>
    </w:p>
    <w:p w14:paraId="7D0B7485">
      <w:pPr>
        <w:spacing w:line="264" w:lineRule="auto"/>
        <w:jc w:val="center"/>
        <w:rPr>
          <w:rFonts w:hint="eastAsia" w:ascii="仿宋" w:hAnsi="仿宋" w:eastAsia="仿宋" w:cs="仿宋"/>
          <w:color w:val="000000"/>
          <w:sz w:val="28"/>
          <w:szCs w:val="28"/>
        </w:rPr>
      </w:pPr>
    </w:p>
    <w:p w14:paraId="06C71D9A">
      <w:pPr>
        <w:spacing w:line="264" w:lineRule="auto"/>
        <w:jc w:val="center"/>
        <w:rPr>
          <w:rFonts w:hint="eastAsia" w:ascii="仿宋" w:hAnsi="仿宋" w:eastAsia="仿宋" w:cs="仿宋"/>
          <w:color w:val="000000"/>
          <w:sz w:val="28"/>
          <w:szCs w:val="28"/>
        </w:rPr>
      </w:pPr>
    </w:p>
    <w:p w14:paraId="19418724">
      <w:pPr>
        <w:spacing w:line="264" w:lineRule="auto"/>
        <w:jc w:val="center"/>
        <w:rPr>
          <w:rFonts w:hint="eastAsia" w:ascii="仿宋" w:hAnsi="仿宋" w:eastAsia="仿宋" w:cs="仿宋"/>
          <w:color w:val="000000"/>
          <w:sz w:val="28"/>
          <w:szCs w:val="28"/>
        </w:rPr>
      </w:pPr>
    </w:p>
    <w:p w14:paraId="0B823021">
      <w:pPr>
        <w:spacing w:line="264"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3.缺血预适应训练仪</w:t>
      </w:r>
    </w:p>
    <w:p w14:paraId="5E0E7A5D">
      <w:pPr>
        <w:spacing w:line="264" w:lineRule="auto"/>
        <w:jc w:val="center"/>
        <w:rPr>
          <w:rFonts w:hint="eastAsia" w:ascii="仿宋" w:hAnsi="仿宋" w:eastAsia="仿宋" w:cs="仿宋"/>
          <w:color w:val="000000"/>
          <w:sz w:val="28"/>
          <w:szCs w:val="28"/>
        </w:rPr>
      </w:pPr>
    </w:p>
    <w:p w14:paraId="5B71A6E8">
      <w:pPr>
        <w:spacing w:line="264" w:lineRule="auto"/>
        <w:jc w:val="both"/>
        <w:rPr>
          <w:rFonts w:hint="eastAsia" w:ascii="仿宋" w:hAnsi="仿宋" w:eastAsia="仿宋" w:cs="仿宋"/>
          <w:sz w:val="28"/>
          <w:szCs w:val="28"/>
        </w:rPr>
      </w:pPr>
      <w:r>
        <w:rPr>
          <w:rFonts w:hint="eastAsia" w:ascii="仿宋" w:hAnsi="仿宋" w:eastAsia="仿宋" w:cs="仿宋"/>
          <w:color w:val="000000"/>
          <w:sz w:val="28"/>
          <w:szCs w:val="28"/>
        </w:rPr>
        <w:t>产品主要技术参数</w:t>
      </w:r>
    </w:p>
    <w:tbl>
      <w:tblPr>
        <w:tblStyle w:val="6"/>
        <w:tblW w:w="1048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72"/>
        <w:gridCol w:w="9608"/>
      </w:tblGrid>
      <w:tr w14:paraId="057C004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0681AF91">
            <w:pPr>
              <w:spacing w:line="264" w:lineRule="auto"/>
              <w:jc w:val="center"/>
              <w:rPr>
                <w:rFonts w:hint="eastAsia" w:ascii="仿宋" w:hAnsi="仿宋" w:eastAsia="仿宋" w:cs="仿宋"/>
                <w:sz w:val="28"/>
                <w:szCs w:val="28"/>
              </w:rPr>
            </w:pPr>
            <w:r>
              <w:rPr>
                <w:rFonts w:hint="eastAsia" w:ascii="仿宋" w:hAnsi="仿宋" w:eastAsia="仿宋" w:cs="仿宋"/>
                <w:color w:val="000000"/>
                <w:sz w:val="28"/>
                <w:szCs w:val="28"/>
              </w:rPr>
              <w:t>项目</w:t>
            </w:r>
          </w:p>
        </w:tc>
        <w:tc>
          <w:tcPr>
            <w:tcW w:w="9608" w:type="dxa"/>
            <w:tcBorders>
              <w:top w:val="single" w:color="000000" w:sz="4" w:space="0"/>
              <w:left w:val="single" w:color="000000" w:sz="4" w:space="0"/>
              <w:bottom w:val="single" w:color="000000" w:sz="4" w:space="0"/>
              <w:right w:val="single" w:color="000000" w:sz="4" w:space="0"/>
            </w:tcBorders>
            <w:noWrap w:val="0"/>
            <w:vAlign w:val="center"/>
          </w:tcPr>
          <w:p w14:paraId="799214FE">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技术参数</w:t>
            </w:r>
          </w:p>
        </w:tc>
      </w:tr>
      <w:tr w14:paraId="5217645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4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700DA068">
            <w:pPr>
              <w:spacing w:line="264" w:lineRule="auto"/>
              <w:jc w:val="center"/>
              <w:rPr>
                <w:rFonts w:hint="eastAsia" w:ascii="仿宋" w:hAnsi="仿宋" w:eastAsia="仿宋" w:cs="仿宋"/>
                <w:sz w:val="28"/>
                <w:szCs w:val="28"/>
              </w:rPr>
            </w:pPr>
            <w:r>
              <w:rPr>
                <w:rFonts w:hint="eastAsia" w:ascii="仿宋" w:hAnsi="仿宋" w:eastAsia="仿宋" w:cs="仿宋"/>
                <w:color w:val="000000"/>
                <w:sz w:val="28"/>
                <w:szCs w:val="28"/>
              </w:rPr>
              <w:t>作条件</w:t>
            </w:r>
          </w:p>
        </w:tc>
        <w:tc>
          <w:tcPr>
            <w:tcW w:w="9608" w:type="dxa"/>
            <w:tcBorders>
              <w:top w:val="single" w:color="000000" w:sz="4" w:space="0"/>
              <w:left w:val="single" w:color="000000" w:sz="4" w:space="0"/>
              <w:bottom w:val="single" w:color="000000" w:sz="4" w:space="0"/>
              <w:right w:val="single" w:color="000000" w:sz="4" w:space="0"/>
            </w:tcBorders>
            <w:noWrap w:val="0"/>
            <w:vAlign w:val="center"/>
          </w:tcPr>
          <w:p w14:paraId="2D347A5A">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a）环境温度：5℃～40℃；</w:t>
            </w:r>
          </w:p>
          <w:p w14:paraId="760BA659">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b）相对湿度：10％RH～80％RH；</w:t>
            </w:r>
          </w:p>
          <w:p w14:paraId="58A8913C">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c）大气压力：700hPa～1060hPa；</w:t>
            </w:r>
          </w:p>
          <w:p w14:paraId="0F21E0CE">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d）工作电压：AC220V±22V，频率：50Hz±1Hz；</w:t>
            </w:r>
          </w:p>
        </w:tc>
      </w:tr>
      <w:tr w14:paraId="792AE3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5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487A1A4E">
            <w:pPr>
              <w:spacing w:line="264" w:lineRule="auto"/>
              <w:jc w:val="center"/>
              <w:rPr>
                <w:rFonts w:hint="eastAsia" w:ascii="仿宋" w:hAnsi="仿宋" w:eastAsia="仿宋" w:cs="仿宋"/>
                <w:sz w:val="28"/>
                <w:szCs w:val="28"/>
              </w:rPr>
            </w:pPr>
            <w:r>
              <w:rPr>
                <w:rFonts w:hint="eastAsia" w:ascii="仿宋" w:hAnsi="仿宋" w:eastAsia="仿宋" w:cs="仿宋"/>
                <w:color w:val="000000"/>
                <w:sz w:val="28"/>
                <w:szCs w:val="28"/>
              </w:rPr>
              <w:t>作模式</w:t>
            </w:r>
          </w:p>
        </w:tc>
        <w:tc>
          <w:tcPr>
            <w:tcW w:w="9608" w:type="dxa"/>
            <w:tcBorders>
              <w:top w:val="single" w:color="000000" w:sz="4" w:space="0"/>
              <w:left w:val="single" w:color="000000" w:sz="4" w:space="0"/>
              <w:bottom w:val="single" w:color="000000" w:sz="4" w:space="0"/>
              <w:right w:val="single" w:color="000000" w:sz="4" w:space="0"/>
            </w:tcBorders>
            <w:noWrap w:val="0"/>
            <w:vAlign w:val="center"/>
          </w:tcPr>
          <w:p w14:paraId="5D274F3A">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5种工作模式工作模式，双上臂可单独或同时工作。</w:t>
            </w:r>
          </w:p>
          <w:p w14:paraId="7F337085">
            <w:pPr>
              <w:spacing w:line="264" w:lineRule="auto"/>
              <w:ind w:firstLine="320"/>
              <w:jc w:val="left"/>
              <w:rPr>
                <w:rFonts w:hint="eastAsia" w:ascii="仿宋" w:hAnsi="仿宋" w:eastAsia="仿宋" w:cs="仿宋"/>
                <w:sz w:val="28"/>
                <w:szCs w:val="28"/>
              </w:rPr>
            </w:pPr>
            <w:r>
              <w:rPr>
                <w:rFonts w:hint="eastAsia" w:ascii="仿宋" w:hAnsi="仿宋" w:eastAsia="仿宋" w:cs="仿宋"/>
                <w:color w:val="000000"/>
                <w:sz w:val="28"/>
                <w:szCs w:val="28"/>
              </w:rPr>
              <w:t>每种模式压强不变，模式1至模式5压强分别为180mmHg-240mmHg，每种模式6个阶段。</w:t>
            </w:r>
          </w:p>
          <w:p w14:paraId="0C74F90A">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模式1：</w:t>
            </w:r>
          </w:p>
          <w:p w14:paraId="7116BA74">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包含以下6个阶段：</w:t>
            </w:r>
          </w:p>
          <w:p w14:paraId="46F8D664">
            <w:pPr>
              <w:spacing w:line="264" w:lineRule="auto"/>
              <w:jc w:val="left"/>
              <w:rPr>
                <w:rFonts w:hint="eastAsia" w:ascii="仿宋" w:hAnsi="仿宋" w:eastAsia="仿宋" w:cs="仿宋"/>
                <w:sz w:val="28"/>
                <w:szCs w:val="28"/>
              </w:rPr>
            </w:pPr>
            <w:r>
              <w:rPr>
                <w:rFonts w:hint="eastAsia" w:ascii="仿宋" w:hAnsi="仿宋" w:eastAsia="仿宋" w:cs="仿宋"/>
                <w:color w:val="000000"/>
                <w:sz w:val="28"/>
                <w:szCs w:val="28"/>
              </w:rPr>
              <w:t>第1至第5阶段：自动加压到180mmHg，加压和持续压迫时间180s，放松180s；</w:t>
            </w:r>
          </w:p>
          <w:p w14:paraId="2232D01F">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第6阶段：自动加压到180mmHg，加压和持续压迫总时间180s，然后排气，结束治疗</w:t>
            </w:r>
          </w:p>
          <w:p w14:paraId="62EF860D">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模式2：</w:t>
            </w:r>
          </w:p>
          <w:p w14:paraId="7BE5C093">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包含以下6个阶段：</w:t>
            </w:r>
          </w:p>
          <w:p w14:paraId="545216FA">
            <w:pPr>
              <w:spacing w:line="264" w:lineRule="auto"/>
              <w:jc w:val="left"/>
              <w:rPr>
                <w:rFonts w:hint="eastAsia" w:ascii="仿宋" w:hAnsi="仿宋" w:eastAsia="仿宋" w:cs="仿宋"/>
                <w:sz w:val="28"/>
                <w:szCs w:val="28"/>
              </w:rPr>
            </w:pPr>
            <w:r>
              <w:rPr>
                <w:rFonts w:hint="eastAsia" w:ascii="仿宋" w:hAnsi="仿宋" w:eastAsia="仿宋" w:cs="仿宋"/>
                <w:color w:val="000000"/>
                <w:sz w:val="28"/>
                <w:szCs w:val="28"/>
              </w:rPr>
              <w:t>第1至第5阶段：自动加压到180mmHg，加压和持续压迫时间300s，放松300s；</w:t>
            </w:r>
          </w:p>
          <w:p w14:paraId="67841FA8">
            <w:pPr>
              <w:spacing w:line="264" w:lineRule="auto"/>
              <w:ind w:left="320" w:firstLine="0"/>
              <w:jc w:val="left"/>
              <w:rPr>
                <w:rFonts w:hint="eastAsia" w:ascii="仿宋" w:hAnsi="仿宋" w:eastAsia="仿宋" w:cs="仿宋"/>
                <w:sz w:val="28"/>
                <w:szCs w:val="28"/>
              </w:rPr>
            </w:pPr>
            <w:r>
              <w:rPr>
                <w:rFonts w:hint="eastAsia" w:ascii="仿宋" w:hAnsi="仿宋" w:eastAsia="仿宋" w:cs="仿宋"/>
                <w:color w:val="000000"/>
                <w:sz w:val="28"/>
                <w:szCs w:val="28"/>
              </w:rPr>
              <w:t>第6阶段：自动加压到180mmHg，加压和持续压迫总时间300s，然后排气，结束治疗模式3：</w:t>
            </w:r>
          </w:p>
          <w:p w14:paraId="3715509B">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包含以下6个阶段：</w:t>
            </w:r>
          </w:p>
          <w:p w14:paraId="02F3ECE4">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第1至第5阶段：自动加压到200mmHg，加压和持续压迫时间300s，放松300s；第6阶段：自动加压到200mmHg，加压和持续压迫总时间300s，然后排气，结束治疗</w:t>
            </w:r>
          </w:p>
          <w:p w14:paraId="2D73E5B2">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模式4：</w:t>
            </w:r>
          </w:p>
          <w:p w14:paraId="0DEADAE9">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包含以下6个阶段：</w:t>
            </w:r>
          </w:p>
          <w:p w14:paraId="4D77B00B">
            <w:pPr>
              <w:spacing w:line="264" w:lineRule="auto"/>
              <w:jc w:val="left"/>
              <w:rPr>
                <w:rFonts w:hint="eastAsia" w:ascii="仿宋" w:hAnsi="仿宋" w:eastAsia="仿宋" w:cs="仿宋"/>
                <w:sz w:val="28"/>
                <w:szCs w:val="28"/>
              </w:rPr>
            </w:pPr>
            <w:r>
              <w:rPr>
                <w:rFonts w:hint="eastAsia" w:ascii="仿宋" w:hAnsi="仿宋" w:eastAsia="仿宋" w:cs="仿宋"/>
                <w:color w:val="000000"/>
                <w:sz w:val="28"/>
                <w:szCs w:val="28"/>
              </w:rPr>
              <w:t>第1至第5阶段：自动加压到220mmHg，加压和持续压迫时间300s，放松300s；第6阶段：自动加压到220mmHg，加压和持续压迫总时间300s，然后排气，结束治疗模式5：</w:t>
            </w:r>
          </w:p>
          <w:p w14:paraId="4EF5DF07">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包含以下6个阶段：</w:t>
            </w:r>
          </w:p>
          <w:p w14:paraId="0E1C6B94">
            <w:pPr>
              <w:spacing w:line="264" w:lineRule="auto"/>
              <w:ind w:firstLine="0"/>
              <w:jc w:val="left"/>
              <w:rPr>
                <w:rFonts w:hint="eastAsia" w:ascii="仿宋" w:hAnsi="仿宋" w:eastAsia="仿宋" w:cs="仿宋"/>
                <w:sz w:val="28"/>
                <w:szCs w:val="28"/>
              </w:rPr>
            </w:pPr>
            <w:r>
              <w:rPr>
                <w:rFonts w:hint="eastAsia" w:ascii="仿宋" w:hAnsi="仿宋" w:eastAsia="仿宋" w:cs="仿宋"/>
                <w:color w:val="000000"/>
                <w:sz w:val="28"/>
                <w:szCs w:val="28"/>
              </w:rPr>
              <w:t>第1至第5阶段：自动加压到240mmHg，加压和持续压迫时间300s，放松300s；第6阶段：自动加压到240mmHg，加压和持续压迫总时间300s，然后排气，结束治疗</w:t>
            </w:r>
          </w:p>
        </w:tc>
      </w:tr>
      <w:tr w14:paraId="2CF1BA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76583DAB">
            <w:pPr>
              <w:spacing w:line="264" w:lineRule="auto"/>
              <w:jc w:val="center"/>
              <w:rPr>
                <w:rFonts w:hint="eastAsia" w:ascii="仿宋" w:hAnsi="仿宋" w:eastAsia="仿宋" w:cs="仿宋"/>
                <w:sz w:val="28"/>
                <w:szCs w:val="28"/>
              </w:rPr>
            </w:pPr>
            <w:r>
              <w:rPr>
                <w:rFonts w:hint="eastAsia" w:ascii="仿宋" w:hAnsi="仿宋" w:eastAsia="仿宋" w:cs="仿宋"/>
                <w:color w:val="000000"/>
                <w:sz w:val="28"/>
                <w:szCs w:val="28"/>
              </w:rPr>
              <w:t>压保护</w:t>
            </w:r>
          </w:p>
        </w:tc>
        <w:tc>
          <w:tcPr>
            <w:tcW w:w="9608" w:type="dxa"/>
            <w:tcBorders>
              <w:top w:val="single" w:color="000000" w:sz="4" w:space="0"/>
              <w:left w:val="single" w:color="000000" w:sz="4" w:space="0"/>
              <w:bottom w:val="single" w:color="000000" w:sz="4" w:space="0"/>
              <w:right w:val="single" w:color="000000" w:sz="4" w:space="0"/>
            </w:tcBorders>
            <w:noWrap w:val="0"/>
            <w:vAlign w:val="center"/>
          </w:tcPr>
          <w:p w14:paraId="6C6124CE">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训练仪具有过压保护功能，当管路内气压超过设定值80mmHg时，训练仪立即释压。</w:t>
            </w:r>
          </w:p>
        </w:tc>
      </w:tr>
      <w:tr w14:paraId="3004AFD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34D0D910">
            <w:pPr>
              <w:spacing w:line="264" w:lineRule="auto"/>
              <w:jc w:val="center"/>
              <w:rPr>
                <w:rFonts w:hint="eastAsia" w:ascii="仿宋" w:hAnsi="仿宋" w:eastAsia="仿宋" w:cs="仿宋"/>
                <w:sz w:val="28"/>
                <w:szCs w:val="28"/>
              </w:rPr>
            </w:pPr>
            <w:r>
              <w:rPr>
                <w:rFonts w:hint="eastAsia" w:ascii="仿宋" w:hAnsi="仿宋" w:eastAsia="仿宋" w:cs="仿宋"/>
                <w:color w:val="000000"/>
                <w:sz w:val="28"/>
                <w:szCs w:val="28"/>
              </w:rPr>
              <w:t>时装置</w:t>
            </w:r>
          </w:p>
        </w:tc>
        <w:tc>
          <w:tcPr>
            <w:tcW w:w="9608" w:type="dxa"/>
            <w:tcBorders>
              <w:top w:val="single" w:color="000000" w:sz="4" w:space="0"/>
              <w:left w:val="single" w:color="000000" w:sz="4" w:space="0"/>
              <w:bottom w:val="single" w:color="000000" w:sz="4" w:space="0"/>
              <w:right w:val="single" w:color="000000" w:sz="4" w:space="0"/>
            </w:tcBorders>
            <w:noWrap w:val="0"/>
            <w:vAlign w:val="center"/>
          </w:tcPr>
          <w:p w14:paraId="0BBCE4EF">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训练仪具有定时器。</w:t>
            </w:r>
          </w:p>
        </w:tc>
      </w:tr>
      <w:tr w14:paraId="416DFD9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2FB7FB2C">
            <w:pPr>
              <w:spacing w:line="264" w:lineRule="auto"/>
              <w:jc w:val="center"/>
              <w:rPr>
                <w:rFonts w:hint="eastAsia" w:ascii="仿宋" w:hAnsi="仿宋" w:eastAsia="仿宋" w:cs="仿宋"/>
                <w:sz w:val="28"/>
                <w:szCs w:val="28"/>
              </w:rPr>
            </w:pPr>
            <w:r>
              <w:rPr>
                <w:rFonts w:hint="eastAsia" w:ascii="仿宋" w:hAnsi="仿宋" w:eastAsia="仿宋" w:cs="仿宋"/>
                <w:color w:val="000000"/>
                <w:sz w:val="28"/>
                <w:szCs w:val="28"/>
              </w:rPr>
              <w:t>能开关</w:t>
            </w:r>
          </w:p>
        </w:tc>
        <w:tc>
          <w:tcPr>
            <w:tcW w:w="9608" w:type="dxa"/>
            <w:tcBorders>
              <w:top w:val="single" w:color="000000" w:sz="4" w:space="0"/>
              <w:left w:val="single" w:color="000000" w:sz="4" w:space="0"/>
              <w:bottom w:val="single" w:color="000000" w:sz="4" w:space="0"/>
              <w:right w:val="single" w:color="000000" w:sz="4" w:space="0"/>
            </w:tcBorders>
            <w:noWrap w:val="0"/>
            <w:vAlign w:val="center"/>
          </w:tcPr>
          <w:p w14:paraId="2C2CA2CC">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训练仪应提供电源开关之外的功能开关，可随时中止治疗程序。治疗程序终止后，训练仪应自动释放袖带内压力。</w:t>
            </w:r>
          </w:p>
        </w:tc>
      </w:tr>
      <w:tr w14:paraId="685A7C6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3DDD9348">
            <w:pPr>
              <w:spacing w:line="264" w:lineRule="auto"/>
              <w:jc w:val="center"/>
              <w:rPr>
                <w:rFonts w:hint="eastAsia" w:ascii="仿宋" w:hAnsi="仿宋" w:eastAsia="仿宋" w:cs="仿宋"/>
                <w:sz w:val="28"/>
                <w:szCs w:val="28"/>
              </w:rPr>
            </w:pPr>
            <w:r>
              <w:rPr>
                <w:rFonts w:hint="eastAsia" w:ascii="仿宋" w:hAnsi="仿宋" w:eastAsia="仿宋" w:cs="仿宋"/>
                <w:color w:val="000000"/>
                <w:sz w:val="28"/>
                <w:szCs w:val="28"/>
              </w:rPr>
              <w:t>工作噪声</w:t>
            </w:r>
          </w:p>
        </w:tc>
        <w:tc>
          <w:tcPr>
            <w:tcW w:w="9608" w:type="dxa"/>
            <w:tcBorders>
              <w:top w:val="single" w:color="000000" w:sz="4" w:space="0"/>
              <w:left w:val="single" w:color="000000" w:sz="4" w:space="0"/>
              <w:bottom w:val="single" w:color="000000" w:sz="4" w:space="0"/>
              <w:right w:val="single" w:color="000000" w:sz="4" w:space="0"/>
            </w:tcBorders>
            <w:noWrap w:val="0"/>
            <w:vAlign w:val="center"/>
          </w:tcPr>
          <w:p w14:paraId="57C9E1B1">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正常工作时噪声≤70dB（A）。</w:t>
            </w:r>
          </w:p>
        </w:tc>
      </w:tr>
      <w:tr w14:paraId="67159E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8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6389FC13">
            <w:pPr>
              <w:spacing w:line="264" w:lineRule="auto"/>
              <w:jc w:val="center"/>
              <w:rPr>
                <w:rFonts w:hint="eastAsia" w:ascii="仿宋" w:hAnsi="仿宋" w:eastAsia="仿宋" w:cs="仿宋"/>
                <w:sz w:val="28"/>
                <w:szCs w:val="28"/>
              </w:rPr>
            </w:pPr>
            <w:r>
              <w:rPr>
                <w:rFonts w:hint="eastAsia" w:ascii="仿宋" w:hAnsi="仿宋" w:eastAsia="仿宋" w:cs="仿宋"/>
                <w:color w:val="000000"/>
                <w:sz w:val="28"/>
                <w:szCs w:val="28"/>
                <w:lang w:val="en-US" w:eastAsia="zh-CN"/>
              </w:rPr>
              <w:t>产</w:t>
            </w:r>
            <w:r>
              <w:rPr>
                <w:rFonts w:hint="eastAsia" w:ascii="仿宋" w:hAnsi="仿宋" w:eastAsia="仿宋" w:cs="仿宋"/>
                <w:color w:val="000000"/>
                <w:sz w:val="28"/>
                <w:szCs w:val="28"/>
              </w:rPr>
              <w:t>品功能</w:t>
            </w:r>
          </w:p>
        </w:tc>
        <w:tc>
          <w:tcPr>
            <w:tcW w:w="9608" w:type="dxa"/>
            <w:tcBorders>
              <w:top w:val="single" w:color="000000" w:sz="4" w:space="0"/>
              <w:left w:val="single" w:color="000000" w:sz="4" w:space="0"/>
              <w:bottom w:val="single" w:color="000000" w:sz="4" w:space="0"/>
              <w:right w:val="single" w:color="000000" w:sz="4" w:space="0"/>
            </w:tcBorders>
            <w:noWrap w:val="0"/>
            <w:vAlign w:val="center"/>
          </w:tcPr>
          <w:p w14:paraId="1AEA9507">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（1）训练仪有语音提示功能。</w:t>
            </w:r>
          </w:p>
          <w:p w14:paraId="3212371A">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（2）训练仪有五种工作模式，具有模式、运行、停止功能以及训练仪运行的强度、剩余时间、实时压强、运行阶段、当前运行模式、当前运行状态显示功能。</w:t>
            </w:r>
          </w:p>
          <w:p w14:paraId="25FC5525">
            <w:pPr>
              <w:spacing w:line="264"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（3）训练仪有记忆功能，当前训练结束后，关闭训练仪电源，待下次通电开机时，仍显示本次训练参数（通道及模式选择）。</w:t>
            </w:r>
          </w:p>
        </w:tc>
      </w:tr>
    </w:tbl>
    <w:p w14:paraId="57769FF4">
      <w:pPr>
        <w:spacing w:line="1" w:lineRule="exact"/>
        <w:rPr>
          <w:rFonts w:hint="eastAsia" w:ascii="仿宋" w:hAnsi="仿宋" w:eastAsia="仿宋" w:cs="仿宋"/>
          <w:sz w:val="28"/>
          <w:szCs w:val="28"/>
        </w:rPr>
      </w:pPr>
    </w:p>
    <w:p w14:paraId="0FF26E20">
      <w:pPr>
        <w:spacing w:line="220" w:lineRule="atLeast"/>
        <w:jc w:val="both"/>
        <w:rPr>
          <w:rFonts w:hint="eastAsia" w:ascii="仿宋" w:hAnsi="仿宋" w:eastAsia="仿宋" w:cs="仿宋"/>
          <w:b/>
          <w:sz w:val="28"/>
          <w:szCs w:val="28"/>
          <w:lang w:val="en-US" w:eastAsia="zh-CN"/>
        </w:rPr>
      </w:pPr>
    </w:p>
    <w:p w14:paraId="76193852">
      <w:pPr>
        <w:spacing w:line="220" w:lineRule="atLeast"/>
        <w:jc w:val="center"/>
        <w:rPr>
          <w:rFonts w:hint="eastAsia" w:ascii="仿宋" w:hAnsi="仿宋" w:eastAsia="仿宋" w:cs="仿宋"/>
          <w:b/>
          <w:sz w:val="28"/>
          <w:szCs w:val="28"/>
          <w:lang w:val="en-US" w:eastAsia="zh-CN"/>
        </w:rPr>
      </w:pPr>
    </w:p>
    <w:p w14:paraId="69A1D241">
      <w:pPr>
        <w:spacing w:line="220" w:lineRule="atLeast"/>
        <w:jc w:val="center"/>
        <w:rPr>
          <w:rFonts w:hint="eastAsia" w:ascii="仿宋" w:hAnsi="仿宋" w:eastAsia="仿宋" w:cs="仿宋"/>
          <w:b/>
          <w:sz w:val="28"/>
          <w:szCs w:val="28"/>
          <w:lang w:val="en-US" w:eastAsia="zh-CN"/>
        </w:rPr>
      </w:pPr>
    </w:p>
    <w:p w14:paraId="6D2FFF3C">
      <w:pPr>
        <w:spacing w:line="220" w:lineRule="atLeast"/>
        <w:jc w:val="center"/>
        <w:rPr>
          <w:rFonts w:hint="eastAsia" w:ascii="仿宋" w:hAnsi="仿宋" w:eastAsia="仿宋" w:cs="仿宋"/>
          <w:b/>
          <w:sz w:val="28"/>
          <w:szCs w:val="28"/>
          <w:lang w:val="en-US" w:eastAsia="zh-CN"/>
        </w:rPr>
      </w:pPr>
    </w:p>
    <w:p w14:paraId="49D3DCCC">
      <w:pPr>
        <w:spacing w:line="220" w:lineRule="atLeast"/>
        <w:jc w:val="center"/>
        <w:rPr>
          <w:rFonts w:hint="eastAsia" w:ascii="仿宋" w:hAnsi="仿宋" w:eastAsia="仿宋" w:cs="仿宋"/>
          <w:b/>
          <w:sz w:val="28"/>
          <w:szCs w:val="28"/>
          <w:lang w:val="en-US" w:eastAsia="zh-CN"/>
        </w:rPr>
      </w:pPr>
    </w:p>
    <w:p w14:paraId="0E57BA5F">
      <w:pPr>
        <w:spacing w:line="220" w:lineRule="atLeast"/>
        <w:jc w:val="center"/>
        <w:rPr>
          <w:rFonts w:hint="eastAsia" w:ascii="仿宋" w:hAnsi="仿宋" w:eastAsia="仿宋" w:cs="仿宋"/>
          <w:b/>
          <w:sz w:val="28"/>
          <w:szCs w:val="28"/>
          <w:lang w:val="en-US" w:eastAsia="zh-CN"/>
        </w:rPr>
      </w:pPr>
    </w:p>
    <w:p w14:paraId="0F6B4B97">
      <w:pPr>
        <w:spacing w:line="220" w:lineRule="atLeast"/>
        <w:jc w:val="center"/>
        <w:rPr>
          <w:rFonts w:hint="eastAsia" w:ascii="仿宋" w:hAnsi="仿宋" w:eastAsia="仿宋" w:cs="仿宋"/>
          <w:b/>
          <w:sz w:val="28"/>
          <w:szCs w:val="28"/>
          <w:lang w:val="en-US" w:eastAsia="zh-CN"/>
        </w:rPr>
      </w:pPr>
    </w:p>
    <w:p w14:paraId="4AEAA970">
      <w:pPr>
        <w:spacing w:line="220" w:lineRule="atLeast"/>
        <w:jc w:val="center"/>
        <w:rPr>
          <w:rFonts w:hint="eastAsia" w:ascii="仿宋" w:hAnsi="仿宋" w:eastAsia="仿宋" w:cs="仿宋"/>
          <w:b/>
          <w:sz w:val="28"/>
          <w:szCs w:val="28"/>
          <w:lang w:val="en-US" w:eastAsia="zh-CN"/>
        </w:rPr>
      </w:pPr>
    </w:p>
    <w:p w14:paraId="565DC598">
      <w:pPr>
        <w:spacing w:line="220" w:lineRule="atLeast"/>
        <w:jc w:val="center"/>
        <w:rPr>
          <w:rFonts w:hint="eastAsia" w:ascii="仿宋" w:hAnsi="仿宋" w:eastAsia="仿宋" w:cs="仿宋"/>
          <w:b/>
          <w:sz w:val="28"/>
          <w:szCs w:val="28"/>
          <w:lang w:val="en-US" w:eastAsia="zh-CN"/>
        </w:rPr>
      </w:pPr>
    </w:p>
    <w:p w14:paraId="4254532A">
      <w:pPr>
        <w:spacing w:line="220" w:lineRule="atLeast"/>
        <w:jc w:val="center"/>
        <w:rPr>
          <w:rFonts w:hint="eastAsia" w:ascii="仿宋" w:hAnsi="仿宋" w:eastAsia="仿宋" w:cs="仿宋"/>
          <w:b/>
          <w:sz w:val="28"/>
          <w:szCs w:val="28"/>
          <w:lang w:val="en-US" w:eastAsia="zh-CN"/>
        </w:rPr>
      </w:pPr>
    </w:p>
    <w:p w14:paraId="76616D79">
      <w:pPr>
        <w:spacing w:line="220" w:lineRule="atLeast"/>
        <w:jc w:val="center"/>
        <w:rPr>
          <w:rFonts w:hint="eastAsia" w:ascii="仿宋" w:hAnsi="仿宋" w:eastAsia="仿宋" w:cs="仿宋"/>
          <w:b/>
          <w:sz w:val="28"/>
          <w:szCs w:val="28"/>
          <w:lang w:val="en-US" w:eastAsia="zh-CN"/>
        </w:rPr>
      </w:pPr>
    </w:p>
    <w:p w14:paraId="09723007">
      <w:pPr>
        <w:spacing w:line="220" w:lineRule="atLeast"/>
        <w:jc w:val="center"/>
        <w:rPr>
          <w:rFonts w:hint="eastAsia" w:ascii="仿宋" w:hAnsi="仿宋" w:eastAsia="仿宋" w:cs="仿宋"/>
          <w:b/>
          <w:sz w:val="28"/>
          <w:szCs w:val="28"/>
          <w:lang w:val="en-US" w:eastAsia="zh-CN"/>
        </w:rPr>
      </w:pPr>
    </w:p>
    <w:p w14:paraId="398729DF">
      <w:pPr>
        <w:spacing w:line="220" w:lineRule="atLeast"/>
        <w:jc w:val="center"/>
        <w:rPr>
          <w:rFonts w:hint="eastAsia" w:ascii="仿宋" w:hAnsi="仿宋" w:eastAsia="仿宋" w:cs="仿宋"/>
          <w:b/>
          <w:sz w:val="28"/>
          <w:szCs w:val="28"/>
          <w:lang w:val="en-US" w:eastAsia="zh-CN"/>
        </w:rPr>
      </w:pPr>
    </w:p>
    <w:p w14:paraId="7B86AEFA">
      <w:pPr>
        <w:spacing w:line="220" w:lineRule="atLeast"/>
        <w:jc w:val="center"/>
        <w:rPr>
          <w:rFonts w:hint="eastAsia" w:ascii="仿宋" w:hAnsi="仿宋" w:eastAsia="仿宋" w:cs="仿宋"/>
          <w:b/>
          <w:sz w:val="28"/>
          <w:szCs w:val="28"/>
          <w:lang w:val="en-US" w:eastAsia="zh-CN"/>
        </w:rPr>
      </w:pPr>
    </w:p>
    <w:p w14:paraId="5421370B">
      <w:pPr>
        <w:spacing w:line="220" w:lineRule="atLeast"/>
        <w:jc w:val="center"/>
        <w:rPr>
          <w:rFonts w:hint="eastAsia" w:ascii="仿宋" w:hAnsi="仿宋" w:eastAsia="仿宋" w:cs="仿宋"/>
          <w:b/>
          <w:sz w:val="28"/>
          <w:szCs w:val="28"/>
          <w:lang w:val="en-US" w:eastAsia="zh-CN"/>
        </w:rPr>
      </w:pPr>
    </w:p>
    <w:p w14:paraId="5673857B">
      <w:pPr>
        <w:spacing w:line="220" w:lineRule="atLeast"/>
        <w:jc w:val="center"/>
        <w:rPr>
          <w:rFonts w:hint="eastAsia" w:ascii="仿宋" w:hAnsi="仿宋" w:eastAsia="仿宋" w:cs="仿宋"/>
          <w:b/>
          <w:sz w:val="28"/>
          <w:szCs w:val="28"/>
          <w:lang w:val="en-US" w:eastAsia="zh-CN"/>
        </w:rPr>
      </w:pPr>
    </w:p>
    <w:p w14:paraId="39EA8ED3">
      <w:pPr>
        <w:spacing w:line="220" w:lineRule="atLeast"/>
        <w:jc w:val="center"/>
        <w:rPr>
          <w:rFonts w:hint="eastAsia" w:ascii="仿宋" w:hAnsi="仿宋" w:eastAsia="仿宋" w:cs="仿宋"/>
          <w:b/>
          <w:sz w:val="28"/>
          <w:szCs w:val="28"/>
          <w:lang w:val="en-US" w:eastAsia="zh-CN"/>
        </w:rPr>
      </w:pPr>
    </w:p>
    <w:p w14:paraId="25EC3075">
      <w:pPr>
        <w:spacing w:line="220" w:lineRule="atLeast"/>
        <w:jc w:val="center"/>
        <w:rPr>
          <w:rFonts w:hint="eastAsia" w:ascii="仿宋" w:hAnsi="仿宋" w:eastAsia="仿宋" w:cs="仿宋"/>
          <w:b/>
          <w:sz w:val="28"/>
          <w:szCs w:val="28"/>
          <w:lang w:val="en-US" w:eastAsia="zh-CN"/>
        </w:rPr>
      </w:pPr>
    </w:p>
    <w:p w14:paraId="109BB540">
      <w:pPr>
        <w:spacing w:line="220" w:lineRule="atLeast"/>
        <w:jc w:val="center"/>
        <w:rPr>
          <w:rFonts w:hint="eastAsia" w:ascii="仿宋" w:hAnsi="仿宋" w:eastAsia="仿宋" w:cs="仿宋"/>
          <w:b/>
          <w:sz w:val="28"/>
          <w:szCs w:val="28"/>
          <w:lang w:val="en-US" w:eastAsia="zh-CN"/>
        </w:rPr>
      </w:pPr>
    </w:p>
    <w:p w14:paraId="17F84AFD">
      <w:pPr>
        <w:spacing w:line="220" w:lineRule="atLeast"/>
        <w:jc w:val="center"/>
        <w:rPr>
          <w:rFonts w:hint="eastAsia" w:ascii="仿宋" w:hAnsi="仿宋" w:eastAsia="仿宋" w:cs="仿宋"/>
          <w:b/>
          <w:sz w:val="28"/>
          <w:szCs w:val="28"/>
          <w:lang w:val="en-US" w:eastAsia="zh-CN"/>
        </w:rPr>
      </w:pPr>
    </w:p>
    <w:p w14:paraId="172F9F2E">
      <w:pPr>
        <w:spacing w:line="220" w:lineRule="atLeast"/>
        <w:jc w:val="center"/>
        <w:rPr>
          <w:rFonts w:hint="eastAsia" w:ascii="仿宋" w:hAnsi="仿宋" w:eastAsia="仿宋" w:cs="仿宋"/>
          <w:b/>
          <w:sz w:val="28"/>
          <w:szCs w:val="28"/>
          <w:lang w:val="en-US" w:eastAsia="zh-CN"/>
        </w:rPr>
      </w:pPr>
    </w:p>
    <w:p w14:paraId="3954CEC0">
      <w:pPr>
        <w:spacing w:line="220" w:lineRule="atLeast"/>
        <w:jc w:val="center"/>
        <w:rPr>
          <w:rFonts w:hint="eastAsia" w:ascii="仿宋" w:hAnsi="仿宋" w:eastAsia="仿宋" w:cs="仿宋"/>
          <w:b/>
          <w:sz w:val="28"/>
          <w:szCs w:val="28"/>
          <w:lang w:val="en-US" w:eastAsia="zh-CN"/>
        </w:rPr>
      </w:pPr>
    </w:p>
    <w:p w14:paraId="3E04B36A">
      <w:pPr>
        <w:spacing w:line="220" w:lineRule="atLeast"/>
        <w:jc w:val="center"/>
        <w:rPr>
          <w:rFonts w:hint="eastAsia" w:ascii="仿宋" w:hAnsi="仿宋" w:eastAsia="仿宋" w:cs="仿宋"/>
          <w:b/>
          <w:sz w:val="28"/>
          <w:szCs w:val="28"/>
          <w:lang w:val="en-US" w:eastAsia="zh-CN"/>
        </w:rPr>
      </w:pPr>
    </w:p>
    <w:p w14:paraId="4005A393">
      <w:pPr>
        <w:spacing w:line="220" w:lineRule="atLeast"/>
        <w:jc w:val="center"/>
        <w:rPr>
          <w:rFonts w:hint="eastAsia" w:ascii="仿宋" w:hAnsi="仿宋" w:eastAsia="仿宋" w:cs="仿宋"/>
          <w:b/>
          <w:sz w:val="28"/>
          <w:szCs w:val="28"/>
          <w:lang w:val="en-US" w:eastAsia="zh-CN"/>
        </w:rPr>
      </w:pPr>
    </w:p>
    <w:p w14:paraId="18158839">
      <w:pPr>
        <w:spacing w:line="220" w:lineRule="atLeast"/>
        <w:jc w:val="center"/>
        <w:rPr>
          <w:rFonts w:hint="eastAsia" w:ascii="仿宋" w:hAnsi="仿宋" w:eastAsia="仿宋" w:cs="仿宋"/>
          <w:b/>
          <w:sz w:val="28"/>
          <w:szCs w:val="28"/>
          <w:lang w:eastAsia="zh-CN"/>
        </w:rPr>
      </w:pPr>
      <w:bookmarkStart w:id="20" w:name="_GoBack"/>
      <w:bookmarkEnd w:id="20"/>
      <w:r>
        <w:rPr>
          <w:rFonts w:hint="eastAsia" w:ascii="仿宋" w:hAnsi="仿宋" w:eastAsia="仿宋" w:cs="仿宋"/>
          <w:b/>
          <w:sz w:val="28"/>
          <w:szCs w:val="28"/>
          <w:lang w:val="en-US" w:eastAsia="zh-CN"/>
        </w:rPr>
        <w:t>4.</w:t>
      </w:r>
      <w:r>
        <w:rPr>
          <w:rFonts w:hint="eastAsia" w:ascii="仿宋" w:hAnsi="仿宋" w:eastAsia="仿宋" w:cs="仿宋"/>
          <w:b/>
          <w:sz w:val="28"/>
          <w:szCs w:val="28"/>
          <w:lang w:eastAsia="zh-CN"/>
        </w:rPr>
        <w:t>电动按摩床（带红外理疗）</w:t>
      </w:r>
    </w:p>
    <w:p w14:paraId="2B05229F">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具备的基本功能：</w:t>
      </w:r>
      <w:r>
        <w:rPr>
          <w:rFonts w:hint="eastAsia" w:ascii="仿宋" w:hAnsi="仿宋" w:eastAsia="仿宋" w:cs="仿宋"/>
          <w:sz w:val="28"/>
          <w:szCs w:val="28"/>
        </w:rPr>
        <w:t>滚动按摩、振动按摩、红外线热疗和磁疗于一体</w:t>
      </w:r>
      <w:r>
        <w:rPr>
          <w:rFonts w:hint="eastAsia" w:ascii="仿宋" w:hAnsi="仿宋" w:eastAsia="仿宋" w:cs="仿宋"/>
          <w:sz w:val="28"/>
          <w:szCs w:val="28"/>
          <w:lang w:eastAsia="zh-CN"/>
        </w:rPr>
        <w:t>。</w:t>
      </w:r>
      <w:r>
        <w:rPr>
          <w:rFonts w:hint="eastAsia" w:ascii="仿宋" w:hAnsi="仿宋" w:eastAsia="仿宋" w:cs="仿宋"/>
          <w:sz w:val="28"/>
          <w:szCs w:val="28"/>
        </w:rPr>
        <w:t>配备高保真音乐系统，MP3(USB/SD)播放、FM收音、音频输入功能</w:t>
      </w:r>
      <w:r>
        <w:rPr>
          <w:rFonts w:hint="eastAsia" w:ascii="仿宋" w:hAnsi="仿宋" w:eastAsia="仿宋" w:cs="仿宋"/>
          <w:sz w:val="28"/>
          <w:szCs w:val="28"/>
          <w:lang w:eastAsia="zh-CN"/>
        </w:rPr>
        <w:t>。</w:t>
      </w:r>
    </w:p>
    <w:p w14:paraId="705A3F94">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技术参数</w:t>
      </w:r>
    </w:p>
    <w:p w14:paraId="717D4C2D">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电源电压：220V±22V</w:t>
      </w:r>
    </w:p>
    <w:p w14:paraId="17B173B3">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2、电源频率：50Hz ±1 Hz</w:t>
      </w:r>
    </w:p>
    <w:p w14:paraId="441A2307">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3、环境温度：5℃～40℃</w:t>
      </w:r>
    </w:p>
    <w:p w14:paraId="1433C3AF">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4、大气压力：70.0KPa ～106.0KPa</w:t>
      </w:r>
    </w:p>
    <w:p w14:paraId="4495E6D8">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5、相对湿度：≤80%</w:t>
      </w:r>
    </w:p>
    <w:p w14:paraId="5540DBF4">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lang w:eastAsia="zh-CN"/>
        </w:rPr>
      </w:pPr>
      <w:r>
        <w:rPr>
          <w:rFonts w:hint="eastAsia" w:ascii="仿宋" w:hAnsi="仿宋" w:eastAsia="仿宋" w:cs="仿宋"/>
          <w:kern w:val="0"/>
          <w:sz w:val="28"/>
          <w:szCs w:val="28"/>
        </w:rPr>
        <w:t>6、输入功率：</w:t>
      </w:r>
      <w:r>
        <w:rPr>
          <w:rFonts w:hint="eastAsia" w:ascii="仿宋" w:hAnsi="仿宋" w:eastAsia="仿宋" w:cs="仿宋"/>
          <w:sz w:val="28"/>
          <w:szCs w:val="28"/>
        </w:rPr>
        <w:t>0.8KVA</w:t>
      </w:r>
    </w:p>
    <w:p w14:paraId="5FB6BBC8">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7、运动小车行程：≥800mm。</w:t>
      </w:r>
    </w:p>
    <w:p w14:paraId="7F94595D">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8、滚动按摩范围（L×W）：≥1600mm×380mm。</w:t>
      </w:r>
    </w:p>
    <w:p w14:paraId="7D5A9820">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9、滚动按摩周期：40s±5s。</w:t>
      </w:r>
    </w:p>
    <w:p w14:paraId="5EB64DFB">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10、滚动按摩定时：</w:t>
      </w:r>
    </w:p>
    <w:p w14:paraId="0185F52B">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a)</w:t>
      </w:r>
      <w:r>
        <w:rPr>
          <w:rFonts w:hint="eastAsia" w:ascii="仿宋" w:hAnsi="仿宋" w:eastAsia="仿宋" w:cs="仿宋"/>
          <w:sz w:val="28"/>
          <w:szCs w:val="28"/>
        </w:rPr>
        <w:t>定时范围：1min-90min任意设定，步长为1min；</w:t>
      </w:r>
    </w:p>
    <w:p w14:paraId="14813D76">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b)</w:t>
      </w:r>
      <w:r>
        <w:rPr>
          <w:rFonts w:hint="eastAsia" w:ascii="仿宋" w:hAnsi="仿宋" w:eastAsia="仿宋" w:cs="仿宋"/>
          <w:sz w:val="28"/>
          <w:szCs w:val="28"/>
        </w:rPr>
        <w:t>定时误差：±5％。</w:t>
      </w:r>
    </w:p>
    <w:p w14:paraId="191C5BC7">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11、振动按摩</w:t>
      </w:r>
    </w:p>
    <w:p w14:paraId="6F761AA6">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DISPLAYNFC \l 0 </w:instrTex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 xml:space="preserve">   a)振动按摩范围</w:t>
      </w:r>
      <w:r>
        <w:rPr>
          <w:rFonts w:hint="eastAsia" w:ascii="仿宋" w:hAnsi="仿宋" w:eastAsia="仿宋" w:cs="仿宋"/>
          <w:sz w:val="28"/>
          <w:szCs w:val="28"/>
        </w:rPr>
        <w:t>（L×W）：≥800mm×200mm</w:t>
      </w:r>
    </w:p>
    <w:p w14:paraId="6BFD52BB">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b)振动负载：当床面均匀承载135kg时，应不停振；</w:t>
      </w:r>
    </w:p>
    <w:p w14:paraId="220B67DF">
      <w:pPr>
        <w:keepNext w:val="0"/>
        <w:keepLines w:val="0"/>
        <w:pageBreakBefore w:val="0"/>
        <w:widowControl w:val="0"/>
        <w:kinsoku/>
        <w:wordWrap/>
        <w:overflowPunct/>
        <w:topLinePunct w:val="0"/>
        <w:autoSpaceDE/>
        <w:autoSpaceDN/>
        <w:bidi w:val="0"/>
        <w:adjustRightInd/>
        <w:snapToGrid/>
        <w:spacing w:line="360" w:lineRule="exact"/>
        <w:ind w:left="2" w:leftChars="1"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c)振动频率：50Hz±3Hz。</w:t>
      </w:r>
    </w:p>
    <w:p w14:paraId="4EA3B87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12、热疗</w:t>
      </w:r>
    </w:p>
    <w:p w14:paraId="40FB9F6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a)温度控制范围：30℃</w:t>
      </w:r>
      <w:r>
        <w:rPr>
          <w:rFonts w:hint="eastAsia" w:ascii="仿宋" w:hAnsi="仿宋" w:eastAsia="仿宋" w:cs="仿宋"/>
          <w:color w:val="000000"/>
          <w:kern w:val="0"/>
          <w:sz w:val="28"/>
          <w:szCs w:val="28"/>
        </w:rPr>
        <w:t>－65</w:t>
      </w:r>
      <w:r>
        <w:rPr>
          <w:rFonts w:hint="eastAsia" w:ascii="仿宋" w:hAnsi="仿宋" w:eastAsia="仿宋" w:cs="仿宋"/>
          <w:kern w:val="0"/>
          <w:sz w:val="28"/>
          <w:szCs w:val="28"/>
        </w:rPr>
        <w:t>℃；</w:t>
      </w:r>
    </w:p>
    <w:p w14:paraId="489637E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b)温度控制误差-5℃～＋8℃；</w:t>
      </w:r>
    </w:p>
    <w:p w14:paraId="6DE655A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c)升温时间：从23℃升温到35℃的时间≤20min；</w:t>
      </w:r>
    </w:p>
    <w:p w14:paraId="53FB7E5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d)温度均匀性：在</w:t>
      </w:r>
      <w:r>
        <w:rPr>
          <w:rFonts w:hint="eastAsia" w:ascii="仿宋" w:hAnsi="仿宋" w:eastAsia="仿宋" w:cs="仿宋"/>
          <w:sz w:val="28"/>
          <w:szCs w:val="28"/>
        </w:rPr>
        <w:t>1600mm×380mm范围内，温度均匀性应≤6℃；</w:t>
      </w:r>
    </w:p>
    <w:p w14:paraId="5359111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13、磁感应强度：300±50mT。</w:t>
      </w:r>
    </w:p>
    <w:p w14:paraId="3CA4E08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14、整机噪音：应不大于55db(A)。</w:t>
      </w:r>
    </w:p>
    <w:p w14:paraId="6C43E2F9">
      <w:pPr>
        <w:spacing w:line="220" w:lineRule="atLeast"/>
        <w:jc w:val="both"/>
        <w:rPr>
          <w:rFonts w:hint="eastAsia" w:ascii="仿宋" w:hAnsi="仿宋" w:eastAsia="仿宋" w:cs="仿宋"/>
          <w:sz w:val="28"/>
          <w:szCs w:val="28"/>
          <w:lang w:val="en-US" w:eastAsia="zh-CN"/>
        </w:rPr>
      </w:pPr>
    </w:p>
    <w:p w14:paraId="757897D1">
      <w:pPr>
        <w:spacing w:line="220" w:lineRule="atLeast"/>
        <w:jc w:val="both"/>
        <w:rPr>
          <w:rFonts w:hint="eastAsia" w:ascii="仿宋" w:hAnsi="仿宋" w:eastAsia="仿宋" w:cs="仿宋"/>
          <w:sz w:val="28"/>
          <w:szCs w:val="28"/>
          <w:lang w:val="en-US" w:eastAsia="zh-CN"/>
        </w:rPr>
      </w:pPr>
    </w:p>
    <w:p w14:paraId="43D019E1">
      <w:pPr>
        <w:spacing w:line="220" w:lineRule="atLeast"/>
        <w:jc w:val="both"/>
        <w:rPr>
          <w:rFonts w:hint="eastAsia" w:ascii="仿宋" w:hAnsi="仿宋" w:eastAsia="仿宋" w:cs="仿宋"/>
          <w:sz w:val="28"/>
          <w:szCs w:val="28"/>
          <w:lang w:val="en-US" w:eastAsia="zh-CN"/>
        </w:rPr>
      </w:pPr>
    </w:p>
    <w:p w14:paraId="2F1652CC">
      <w:pPr>
        <w:spacing w:line="220" w:lineRule="atLeast"/>
        <w:jc w:val="both"/>
        <w:rPr>
          <w:rFonts w:hint="eastAsia" w:ascii="仿宋" w:hAnsi="仿宋" w:eastAsia="仿宋" w:cs="仿宋"/>
          <w:sz w:val="28"/>
          <w:szCs w:val="28"/>
          <w:lang w:val="en-US" w:eastAsia="zh-CN"/>
        </w:rPr>
      </w:pPr>
    </w:p>
    <w:p w14:paraId="70F019F2">
      <w:pPr>
        <w:spacing w:line="220" w:lineRule="atLeast"/>
        <w:jc w:val="both"/>
        <w:rPr>
          <w:rFonts w:hint="eastAsia" w:ascii="仿宋" w:hAnsi="仿宋" w:eastAsia="仿宋" w:cs="仿宋"/>
          <w:sz w:val="28"/>
          <w:szCs w:val="28"/>
          <w:lang w:val="en-US" w:eastAsia="zh-CN"/>
        </w:rPr>
      </w:pPr>
    </w:p>
    <w:p w14:paraId="4A5F22A7">
      <w:pPr>
        <w:spacing w:line="220" w:lineRule="atLeast"/>
        <w:jc w:val="both"/>
        <w:rPr>
          <w:rFonts w:hint="eastAsia" w:ascii="仿宋" w:hAnsi="仿宋" w:eastAsia="仿宋" w:cs="仿宋"/>
          <w:sz w:val="28"/>
          <w:szCs w:val="28"/>
          <w:lang w:val="en-US" w:eastAsia="zh-CN"/>
        </w:rPr>
      </w:pPr>
    </w:p>
    <w:p w14:paraId="5B131E3C">
      <w:pPr>
        <w:spacing w:line="220" w:lineRule="atLeast"/>
        <w:jc w:val="both"/>
        <w:rPr>
          <w:rFonts w:hint="eastAsia" w:ascii="仿宋" w:hAnsi="仿宋" w:eastAsia="仿宋" w:cs="仿宋"/>
          <w:sz w:val="28"/>
          <w:szCs w:val="28"/>
          <w:lang w:val="en-US" w:eastAsia="zh-CN"/>
        </w:rPr>
      </w:pPr>
    </w:p>
    <w:p w14:paraId="338E74E4">
      <w:pPr>
        <w:spacing w:line="220" w:lineRule="atLeast"/>
        <w:jc w:val="both"/>
        <w:rPr>
          <w:rFonts w:hint="eastAsia" w:ascii="仿宋" w:hAnsi="仿宋" w:eastAsia="仿宋" w:cs="仿宋"/>
          <w:sz w:val="28"/>
          <w:szCs w:val="28"/>
          <w:lang w:val="en-US" w:eastAsia="zh-CN"/>
        </w:rPr>
      </w:pPr>
    </w:p>
    <w:p w14:paraId="4781B0D6">
      <w:pPr>
        <w:spacing w:line="220" w:lineRule="atLeast"/>
        <w:jc w:val="both"/>
        <w:rPr>
          <w:rFonts w:hint="eastAsia" w:ascii="仿宋" w:hAnsi="仿宋" w:eastAsia="仿宋" w:cs="仿宋"/>
          <w:sz w:val="28"/>
          <w:szCs w:val="28"/>
          <w:lang w:val="en-US" w:eastAsia="zh-CN"/>
        </w:rPr>
      </w:pPr>
    </w:p>
    <w:p w14:paraId="17FE0F88">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5.</w:t>
      </w:r>
      <w:r>
        <w:rPr>
          <w:rFonts w:hint="eastAsia" w:ascii="仿宋" w:hAnsi="仿宋" w:eastAsia="仿宋" w:cs="仿宋"/>
          <w:b/>
          <w:sz w:val="28"/>
          <w:szCs w:val="28"/>
        </w:rPr>
        <w:t>电脑中频电疗</w:t>
      </w:r>
      <w:r>
        <w:rPr>
          <w:rFonts w:hint="eastAsia" w:ascii="仿宋" w:hAnsi="仿宋" w:eastAsia="仿宋" w:cs="仿宋"/>
          <w:b/>
          <w:sz w:val="28"/>
          <w:szCs w:val="28"/>
          <w:lang w:eastAsia="zh-CN"/>
        </w:rPr>
        <w:t>仪</w:t>
      </w:r>
    </w:p>
    <w:p w14:paraId="0D33A434">
      <w:pPr>
        <w:spacing w:line="380" w:lineRule="atLeast"/>
        <w:rPr>
          <w:rFonts w:hint="eastAsia" w:ascii="仿宋" w:hAnsi="仿宋" w:eastAsia="仿宋" w:cs="仿宋"/>
          <w:b/>
          <w:bCs/>
          <w:sz w:val="28"/>
          <w:szCs w:val="28"/>
        </w:rPr>
      </w:pPr>
      <w:r>
        <w:rPr>
          <w:rFonts w:hint="eastAsia" w:ascii="仿宋" w:hAnsi="仿宋" w:eastAsia="仿宋" w:cs="仿宋"/>
          <w:b/>
          <w:bCs/>
          <w:sz w:val="28"/>
          <w:szCs w:val="28"/>
        </w:rPr>
        <w:t>工作条件</w:t>
      </w:r>
    </w:p>
    <w:p w14:paraId="29C7BC77">
      <w:pPr>
        <w:spacing w:line="380" w:lineRule="atLeast"/>
        <w:ind w:firstLine="562" w:firstLineChars="200"/>
        <w:rPr>
          <w:rFonts w:hint="eastAsia" w:ascii="仿宋" w:hAnsi="仿宋" w:eastAsia="仿宋" w:cs="仿宋"/>
          <w:bCs/>
          <w:sz w:val="28"/>
          <w:szCs w:val="28"/>
        </w:rPr>
      </w:pPr>
      <w:r>
        <w:rPr>
          <w:rFonts w:hint="eastAsia" w:ascii="仿宋" w:hAnsi="仿宋" w:eastAsia="仿宋" w:cs="仿宋"/>
          <w:b/>
          <w:sz w:val="28"/>
          <w:szCs w:val="28"/>
        </w:rPr>
        <w:t>1、</w:t>
      </w:r>
      <w:r>
        <w:rPr>
          <w:rFonts w:hint="eastAsia" w:ascii="仿宋" w:hAnsi="仿宋" w:eastAsia="仿宋" w:cs="仿宋"/>
          <w:bCs/>
          <w:sz w:val="28"/>
          <w:szCs w:val="28"/>
        </w:rPr>
        <w:t>环境温度：5℃～40℃。</w:t>
      </w:r>
    </w:p>
    <w:p w14:paraId="268068FF">
      <w:pPr>
        <w:spacing w:line="380" w:lineRule="atLeast"/>
        <w:ind w:firstLine="562" w:firstLineChars="200"/>
        <w:rPr>
          <w:rFonts w:hint="eastAsia" w:ascii="仿宋" w:hAnsi="仿宋" w:eastAsia="仿宋" w:cs="仿宋"/>
          <w:bCs/>
          <w:sz w:val="28"/>
          <w:szCs w:val="28"/>
        </w:rPr>
      </w:pPr>
      <w:r>
        <w:rPr>
          <w:rFonts w:hint="eastAsia" w:ascii="仿宋" w:hAnsi="仿宋" w:eastAsia="仿宋" w:cs="仿宋"/>
          <w:b/>
          <w:sz w:val="28"/>
          <w:szCs w:val="28"/>
        </w:rPr>
        <w:t>2、</w:t>
      </w:r>
      <w:r>
        <w:rPr>
          <w:rFonts w:hint="eastAsia" w:ascii="仿宋" w:hAnsi="仿宋" w:eastAsia="仿宋" w:cs="仿宋"/>
          <w:bCs/>
          <w:sz w:val="28"/>
          <w:szCs w:val="28"/>
        </w:rPr>
        <w:t>相对湿度：≤80%。</w:t>
      </w:r>
    </w:p>
    <w:p w14:paraId="317061DB">
      <w:pPr>
        <w:spacing w:line="380" w:lineRule="atLeast"/>
        <w:ind w:firstLine="562" w:firstLineChars="200"/>
        <w:rPr>
          <w:rFonts w:hint="eastAsia" w:ascii="仿宋" w:hAnsi="仿宋" w:eastAsia="仿宋" w:cs="仿宋"/>
          <w:bCs/>
          <w:sz w:val="28"/>
          <w:szCs w:val="28"/>
        </w:rPr>
      </w:pPr>
      <w:r>
        <w:rPr>
          <w:rFonts w:hint="eastAsia" w:ascii="仿宋" w:hAnsi="仿宋" w:eastAsia="仿宋" w:cs="仿宋"/>
          <w:b/>
          <w:sz w:val="28"/>
          <w:szCs w:val="28"/>
        </w:rPr>
        <w:t>3、</w:t>
      </w:r>
      <w:r>
        <w:rPr>
          <w:rFonts w:hint="eastAsia" w:ascii="仿宋" w:hAnsi="仿宋" w:eastAsia="仿宋" w:cs="仿宋"/>
          <w:bCs/>
          <w:sz w:val="28"/>
          <w:szCs w:val="28"/>
        </w:rPr>
        <w:t>大气压力：500hPa～1060hPa。</w:t>
      </w:r>
    </w:p>
    <w:p w14:paraId="58F98416">
      <w:pPr>
        <w:spacing w:line="380" w:lineRule="atLeast"/>
        <w:ind w:firstLine="562" w:firstLineChars="200"/>
        <w:rPr>
          <w:rFonts w:hint="eastAsia" w:ascii="仿宋" w:hAnsi="仿宋" w:eastAsia="仿宋" w:cs="仿宋"/>
          <w:bCs/>
          <w:sz w:val="28"/>
          <w:szCs w:val="28"/>
        </w:rPr>
      </w:pPr>
      <w:r>
        <w:rPr>
          <w:rFonts w:hint="eastAsia" w:ascii="仿宋" w:hAnsi="仿宋" w:eastAsia="仿宋" w:cs="仿宋"/>
          <w:b/>
          <w:sz w:val="28"/>
          <w:szCs w:val="28"/>
        </w:rPr>
        <w:t>4、</w:t>
      </w:r>
      <w:r>
        <w:rPr>
          <w:rFonts w:hint="eastAsia" w:ascii="仿宋" w:hAnsi="仿宋" w:eastAsia="仿宋" w:cs="仿宋"/>
          <w:bCs/>
          <w:sz w:val="28"/>
          <w:szCs w:val="28"/>
        </w:rPr>
        <w:t>电源条件：a.c.220V、50Hz。</w:t>
      </w:r>
    </w:p>
    <w:p w14:paraId="0CB54C9C">
      <w:pPr>
        <w:spacing w:line="380" w:lineRule="atLeast"/>
        <w:ind w:firstLine="562" w:firstLineChars="200"/>
        <w:rPr>
          <w:rFonts w:hint="eastAsia" w:ascii="仿宋" w:hAnsi="仿宋" w:eastAsia="仿宋" w:cs="仿宋"/>
          <w:bCs/>
          <w:sz w:val="28"/>
          <w:szCs w:val="28"/>
        </w:rPr>
      </w:pPr>
      <w:r>
        <w:rPr>
          <w:rFonts w:hint="eastAsia" w:ascii="仿宋" w:hAnsi="仿宋" w:eastAsia="仿宋" w:cs="仿宋"/>
          <w:b/>
          <w:sz w:val="28"/>
          <w:szCs w:val="28"/>
        </w:rPr>
        <w:t>5、</w:t>
      </w:r>
      <w:r>
        <w:rPr>
          <w:rFonts w:hint="eastAsia" w:ascii="仿宋" w:hAnsi="仿宋" w:eastAsia="仿宋" w:cs="仿宋"/>
          <w:bCs/>
          <w:sz w:val="28"/>
          <w:szCs w:val="28"/>
        </w:rPr>
        <w:t>输入功率：110VA。</w:t>
      </w:r>
    </w:p>
    <w:p w14:paraId="20BD4B8C">
      <w:pPr>
        <w:spacing w:line="380" w:lineRule="atLeast"/>
        <w:rPr>
          <w:rFonts w:hint="eastAsia" w:ascii="仿宋" w:hAnsi="仿宋" w:eastAsia="仿宋" w:cs="仿宋"/>
          <w:b/>
          <w:bCs/>
          <w:sz w:val="28"/>
          <w:szCs w:val="28"/>
        </w:rPr>
      </w:pPr>
      <w:r>
        <w:rPr>
          <w:rFonts w:hint="eastAsia" w:ascii="仿宋" w:hAnsi="仿宋" w:eastAsia="仿宋" w:cs="仿宋"/>
          <w:b/>
          <w:bCs/>
          <w:sz w:val="28"/>
          <w:szCs w:val="28"/>
        </w:rPr>
        <w:t>主要技术参数</w:t>
      </w:r>
    </w:p>
    <w:p w14:paraId="1A8F4D45">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56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工作频率：基波工作频率为1kHz～10kHz，允差±10%。</w:t>
      </w:r>
    </w:p>
    <w:p w14:paraId="1605577C">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56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输出电流：在500Ω负载电阻下，最大输出电流应不小于50mA，输出电流极限应不大于100mA。</w:t>
      </w:r>
    </w:p>
    <w:p w14:paraId="1E971ECE">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3、</w:t>
      </w:r>
      <w:r>
        <w:rPr>
          <w:rFonts w:hint="eastAsia" w:ascii="仿宋" w:hAnsi="仿宋" w:eastAsia="仿宋" w:cs="仿宋"/>
          <w:color w:val="000000"/>
          <w:sz w:val="28"/>
          <w:szCs w:val="28"/>
        </w:rPr>
        <w:t>调制频率：调制频率应在0～150Hz范围内。</w:t>
      </w:r>
    </w:p>
    <w:p w14:paraId="5785AF9F">
      <w:pPr>
        <w:keepNext w:val="0"/>
        <w:keepLines w:val="0"/>
        <w:pageBreakBefore w:val="0"/>
        <w:widowControl w:val="0"/>
        <w:kinsoku/>
        <w:wordWrap/>
        <w:overflowPunct/>
        <w:topLinePunct w:val="0"/>
        <w:autoSpaceDE/>
        <w:autoSpaceDN/>
        <w:bidi w:val="0"/>
        <w:adjustRightInd/>
        <w:spacing w:line="560" w:lineRule="exact"/>
        <w:ind w:firstLine="422" w:firstLineChars="150"/>
        <w:textAlignment w:val="auto"/>
        <w:rPr>
          <w:rFonts w:hint="eastAsia" w:ascii="仿宋" w:hAnsi="仿宋" w:eastAsia="仿宋" w:cs="仿宋"/>
          <w:sz w:val="28"/>
          <w:szCs w:val="28"/>
        </w:rPr>
      </w:pPr>
      <w:r>
        <w:rPr>
          <w:rFonts w:hint="eastAsia" w:ascii="仿宋" w:hAnsi="仿宋" w:eastAsia="仿宋" w:cs="仿宋"/>
          <w:b/>
          <w:sz w:val="28"/>
          <w:szCs w:val="28"/>
        </w:rPr>
        <w:t xml:space="preserve"> 4、</w:t>
      </w:r>
      <w:r>
        <w:rPr>
          <w:rFonts w:hint="eastAsia" w:ascii="仿宋" w:hAnsi="仿宋" w:eastAsia="仿宋" w:cs="仿宋"/>
          <w:sz w:val="28"/>
          <w:szCs w:val="28"/>
        </w:rPr>
        <w:t>调幅度：</w:t>
      </w:r>
      <w:r>
        <w:rPr>
          <w:rFonts w:hint="eastAsia" w:ascii="仿宋" w:hAnsi="仿宋" w:eastAsia="仿宋" w:cs="仿宋"/>
          <w:color w:val="000000"/>
          <w:sz w:val="28"/>
          <w:szCs w:val="28"/>
        </w:rPr>
        <w:t>双极输出方式的调幅度应为0～100%范围内，允差±5%。</w:t>
      </w:r>
    </w:p>
    <w:p w14:paraId="223D2250">
      <w:pPr>
        <w:keepNext w:val="0"/>
        <w:keepLines w:val="0"/>
        <w:pageBreakBefore w:val="0"/>
        <w:widowControl w:val="0"/>
        <w:tabs>
          <w:tab w:val="left" w:pos="4887"/>
        </w:tabs>
        <w:kinsoku/>
        <w:wordWrap/>
        <w:overflowPunct/>
        <w:topLinePunct w:val="0"/>
        <w:autoSpaceDE/>
        <w:autoSpaceDN/>
        <w:bidi w:val="0"/>
        <w:adjustRightInd/>
        <w:snapToGrid w:val="0"/>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5、</w:t>
      </w:r>
      <w:r>
        <w:rPr>
          <w:rFonts w:hint="eastAsia" w:ascii="仿宋" w:hAnsi="仿宋" w:eastAsia="仿宋" w:cs="仿宋"/>
          <w:sz w:val="28"/>
          <w:szCs w:val="28"/>
        </w:rPr>
        <w:t>调制波形：</w:t>
      </w:r>
      <w:r>
        <w:rPr>
          <w:rFonts w:hint="eastAsia" w:ascii="仿宋" w:hAnsi="仿宋" w:eastAsia="仿宋" w:cs="仿宋"/>
          <w:color w:val="000000"/>
          <w:sz w:val="28"/>
          <w:szCs w:val="28"/>
        </w:rPr>
        <w:t>方波、三角波、正弦波、指数波、锯齿波、尖波、梯形波。</w:t>
      </w:r>
    </w:p>
    <w:p w14:paraId="325C869D">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6、</w:t>
      </w:r>
      <w:r>
        <w:rPr>
          <w:rFonts w:hint="eastAsia" w:ascii="仿宋" w:hAnsi="仿宋" w:eastAsia="仿宋" w:cs="仿宋"/>
          <w:sz w:val="28"/>
          <w:szCs w:val="28"/>
        </w:rPr>
        <w:t>差频频率范围：</w:t>
      </w:r>
      <w:r>
        <w:rPr>
          <w:rFonts w:hint="eastAsia" w:ascii="仿宋" w:hAnsi="仿宋" w:eastAsia="仿宋" w:cs="仿宋"/>
          <w:color w:val="000000"/>
          <w:sz w:val="28"/>
          <w:szCs w:val="28"/>
        </w:rPr>
        <w:t>0～200Hz，允差±10%或±1Hz取较大值。</w:t>
      </w:r>
    </w:p>
    <w:p w14:paraId="05446197">
      <w:pPr>
        <w:keepNext w:val="0"/>
        <w:keepLines w:val="0"/>
        <w:pageBreakBefore w:val="0"/>
        <w:widowControl w:val="0"/>
        <w:kinsoku/>
        <w:wordWrap/>
        <w:overflowPunct/>
        <w:topLinePunct w:val="0"/>
        <w:autoSpaceDE/>
        <w:autoSpaceDN/>
        <w:bidi w:val="0"/>
        <w:adjustRightInd/>
        <w:snapToGrid w:val="0"/>
        <w:spacing w:line="560" w:lineRule="exact"/>
        <w:ind w:firstLine="281" w:firstLineChars="100"/>
        <w:textAlignment w:val="auto"/>
        <w:rPr>
          <w:rFonts w:hint="eastAsia" w:ascii="仿宋" w:hAnsi="仿宋" w:eastAsia="仿宋" w:cs="仿宋"/>
          <w:color w:val="000000"/>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7</w:t>
      </w:r>
      <w:r>
        <w:rPr>
          <w:rFonts w:hint="eastAsia" w:ascii="仿宋" w:hAnsi="仿宋" w:eastAsia="仿宋" w:cs="仿宋"/>
          <w:b/>
          <w:sz w:val="28"/>
          <w:szCs w:val="28"/>
        </w:rPr>
        <w:t>、</w:t>
      </w:r>
      <w:r>
        <w:rPr>
          <w:rFonts w:hint="eastAsia" w:ascii="仿宋" w:hAnsi="仿宋" w:eastAsia="仿宋" w:cs="仿宋"/>
          <w:sz w:val="28"/>
          <w:szCs w:val="28"/>
        </w:rPr>
        <w:t>差频变化周期：</w:t>
      </w:r>
      <w:r>
        <w:rPr>
          <w:rFonts w:hint="eastAsia" w:ascii="仿宋" w:hAnsi="仿宋" w:eastAsia="仿宋" w:cs="仿宋"/>
          <w:color w:val="000000"/>
          <w:sz w:val="28"/>
          <w:szCs w:val="28"/>
        </w:rPr>
        <w:t>差频变化周期为24s，允差±10%。</w:t>
      </w:r>
    </w:p>
    <w:p w14:paraId="3BD3AD71">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w:t>
      </w:r>
      <w:r>
        <w:rPr>
          <w:rFonts w:hint="eastAsia" w:ascii="仿宋" w:hAnsi="仿宋" w:eastAsia="仿宋" w:cs="仿宋"/>
          <w:b/>
          <w:sz w:val="28"/>
          <w:szCs w:val="28"/>
        </w:rPr>
        <w:t>、</w:t>
      </w:r>
      <w:r>
        <w:rPr>
          <w:rFonts w:hint="eastAsia" w:ascii="仿宋" w:hAnsi="仿宋" w:eastAsia="仿宋" w:cs="仿宋"/>
          <w:color w:val="000000"/>
          <w:sz w:val="28"/>
          <w:szCs w:val="28"/>
        </w:rPr>
        <w:t>脉动直流输出电压：离子导入输出方式脉动直流输出电压应不大于100V。</w:t>
      </w:r>
    </w:p>
    <w:p w14:paraId="6016E26A">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9、</w:t>
      </w:r>
      <w:r>
        <w:rPr>
          <w:rFonts w:hint="eastAsia" w:ascii="仿宋" w:hAnsi="仿宋" w:eastAsia="仿宋" w:cs="仿宋"/>
          <w:sz w:val="28"/>
          <w:szCs w:val="28"/>
        </w:rPr>
        <w:t>治疗时间：</w:t>
      </w:r>
      <w:r>
        <w:rPr>
          <w:rFonts w:hint="eastAsia" w:ascii="仿宋" w:hAnsi="仿宋" w:eastAsia="仿宋" w:cs="仿宋"/>
          <w:color w:val="000000"/>
          <w:sz w:val="28"/>
          <w:szCs w:val="28"/>
        </w:rPr>
        <w:t>治疗时间：0min～99min可调，步长1min，允差±5%。</w:t>
      </w:r>
    </w:p>
    <w:p w14:paraId="548C4212">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10、</w:t>
      </w:r>
      <w:r>
        <w:rPr>
          <w:rFonts w:hint="eastAsia" w:ascii="仿宋" w:hAnsi="仿宋" w:eastAsia="仿宋" w:cs="仿宋"/>
          <w:color w:val="000000"/>
          <w:sz w:val="28"/>
          <w:szCs w:val="28"/>
        </w:rPr>
        <w:t>电极加热温度：加热分8档可调，热温度范围应在“室温”～55℃之间。</w:t>
      </w:r>
    </w:p>
    <w:p w14:paraId="3C11E1AE">
      <w:pPr>
        <w:keepNext w:val="0"/>
        <w:keepLines w:val="0"/>
        <w:pageBreakBefore w:val="0"/>
        <w:widowControl w:val="0"/>
        <w:kinsoku/>
        <w:wordWrap/>
        <w:overflowPunct/>
        <w:topLinePunct w:val="0"/>
        <w:autoSpaceDE/>
        <w:autoSpaceDN/>
        <w:bidi w:val="0"/>
        <w:adjustRightInd/>
        <w:spacing w:line="560" w:lineRule="exact"/>
        <w:ind w:left="2409" w:leftChars="210" w:hanging="1968" w:hangingChars="700"/>
        <w:textAlignment w:val="auto"/>
        <w:rPr>
          <w:rFonts w:hint="eastAsia" w:ascii="仿宋" w:hAnsi="仿宋" w:eastAsia="仿宋" w:cs="仿宋"/>
          <w:sz w:val="28"/>
          <w:szCs w:val="28"/>
        </w:rPr>
      </w:pPr>
      <w:r>
        <w:rPr>
          <w:rFonts w:hint="eastAsia" w:ascii="仿宋" w:hAnsi="仿宋" w:eastAsia="仿宋" w:cs="仿宋"/>
          <w:b/>
          <w:sz w:val="28"/>
          <w:szCs w:val="28"/>
        </w:rPr>
        <w:t>11、</w:t>
      </w:r>
      <w:r>
        <w:rPr>
          <w:rFonts w:hint="eastAsia" w:ascii="仿宋" w:hAnsi="仿宋" w:eastAsia="仿宋" w:cs="仿宋"/>
          <w:color w:val="000000"/>
          <w:sz w:val="28"/>
          <w:szCs w:val="28"/>
        </w:rPr>
        <w:t>熔断器：F2AL250V、 Φ5mm×20mm。</w:t>
      </w:r>
    </w:p>
    <w:p w14:paraId="243D0FA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12、</w:t>
      </w:r>
      <w:r>
        <w:rPr>
          <w:rFonts w:hint="eastAsia" w:ascii="仿宋" w:hAnsi="仿宋" w:eastAsia="仿宋" w:cs="仿宋"/>
          <w:color w:val="000000"/>
          <w:sz w:val="28"/>
          <w:szCs w:val="28"/>
        </w:rPr>
        <w:t>安全类型：Ｉ类、BF型。</w:t>
      </w:r>
    </w:p>
    <w:p w14:paraId="73E65097">
      <w:pPr>
        <w:keepNext w:val="0"/>
        <w:keepLines w:val="0"/>
        <w:pageBreakBefore w:val="0"/>
        <w:widowControl w:val="0"/>
        <w:kinsoku/>
        <w:wordWrap/>
        <w:overflowPunct/>
        <w:topLinePunct w:val="0"/>
        <w:autoSpaceDE/>
        <w:autoSpaceDN/>
        <w:bidi w:val="0"/>
        <w:adjustRightInd/>
        <w:spacing w:line="560" w:lineRule="exact"/>
        <w:ind w:left="2417" w:leftChars="214" w:hanging="1968" w:hangingChars="700"/>
        <w:textAlignment w:val="auto"/>
        <w:rPr>
          <w:rFonts w:hint="eastAsia" w:ascii="仿宋" w:hAnsi="仿宋" w:eastAsia="仿宋" w:cs="仿宋"/>
          <w:sz w:val="28"/>
          <w:szCs w:val="28"/>
        </w:rPr>
      </w:pPr>
      <w:r>
        <w:rPr>
          <w:rFonts w:hint="eastAsia" w:ascii="仿宋" w:hAnsi="仿宋" w:eastAsia="仿宋" w:cs="仿宋"/>
          <w:b/>
          <w:sz w:val="28"/>
          <w:szCs w:val="28"/>
        </w:rPr>
        <w:t xml:space="preserve">13、 </w:t>
      </w:r>
      <w:r>
        <w:rPr>
          <w:rFonts w:hint="eastAsia" w:ascii="仿宋" w:hAnsi="仿宋" w:eastAsia="仿宋" w:cs="仿宋"/>
          <w:color w:val="000000"/>
          <w:sz w:val="28"/>
          <w:szCs w:val="28"/>
        </w:rPr>
        <w:t>运行模式：连续运行。</w:t>
      </w:r>
    </w:p>
    <w:p w14:paraId="480748DE">
      <w:pPr>
        <w:keepNext w:val="0"/>
        <w:keepLines w:val="0"/>
        <w:pageBreakBefore w:val="0"/>
        <w:widowControl w:val="0"/>
        <w:kinsoku/>
        <w:wordWrap/>
        <w:overflowPunct/>
        <w:topLinePunct w:val="0"/>
        <w:autoSpaceDE/>
        <w:autoSpaceDN/>
        <w:bidi w:val="0"/>
        <w:adjustRightInd/>
        <w:spacing w:line="560" w:lineRule="exact"/>
        <w:ind w:left="2471" w:leftChars="110" w:hanging="2240" w:hangingChars="800"/>
        <w:jc w:val="left"/>
        <w:textAlignment w:val="auto"/>
        <w:rPr>
          <w:rFonts w:hint="eastAsia" w:ascii="仿宋" w:hAnsi="仿宋" w:eastAsia="仿宋" w:cs="仿宋"/>
          <w:color w:val="000000"/>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b/>
          <w:sz w:val="28"/>
          <w:szCs w:val="28"/>
        </w:rPr>
        <w:t>14、</w:t>
      </w:r>
      <w:r>
        <w:rPr>
          <w:rFonts w:hint="eastAsia" w:ascii="仿宋" w:hAnsi="仿宋" w:eastAsia="仿宋" w:cs="仿宋"/>
          <w:color w:val="000000"/>
          <w:sz w:val="28"/>
          <w:szCs w:val="28"/>
        </w:rPr>
        <w:t>输出通道数：双通道，独立控制 ，两路热电极中频通道、两路冷电极中频通道、两路热电极脉动直流通道、一路平面干扰电通道。</w:t>
      </w:r>
    </w:p>
    <w:p w14:paraId="05BE7109">
      <w:pPr>
        <w:keepNext w:val="0"/>
        <w:keepLines w:val="0"/>
        <w:pageBreakBefore w:val="0"/>
        <w:widowControl w:val="0"/>
        <w:kinsoku/>
        <w:wordWrap/>
        <w:overflowPunct/>
        <w:topLinePunct w:val="0"/>
        <w:autoSpaceDE/>
        <w:autoSpaceDN/>
        <w:bidi w:val="0"/>
        <w:adjustRightInd/>
        <w:spacing w:line="560" w:lineRule="exact"/>
        <w:ind w:left="2417" w:leftChars="214" w:hanging="1968" w:hangingChars="700"/>
        <w:textAlignment w:val="auto"/>
        <w:rPr>
          <w:rFonts w:hint="eastAsia" w:ascii="仿宋" w:hAnsi="仿宋" w:eastAsia="仿宋" w:cs="仿宋"/>
          <w:sz w:val="28"/>
          <w:szCs w:val="28"/>
        </w:rPr>
      </w:pPr>
      <w:r>
        <w:rPr>
          <w:rFonts w:hint="eastAsia" w:ascii="仿宋" w:hAnsi="仿宋" w:eastAsia="仿宋" w:cs="仿宋"/>
          <w:b/>
          <w:bCs/>
          <w:color w:val="000000"/>
          <w:sz w:val="28"/>
          <w:szCs w:val="28"/>
        </w:rPr>
        <w:t>15、</w:t>
      </w:r>
      <w:r>
        <w:rPr>
          <w:rFonts w:hint="eastAsia" w:ascii="仿宋" w:hAnsi="仿宋" w:eastAsia="仿宋" w:cs="仿宋"/>
          <w:color w:val="000000"/>
          <w:sz w:val="28"/>
          <w:szCs w:val="28"/>
        </w:rPr>
        <w:t>治疗方式：脉冲波调制中频电疗、干扰电治疗（</w:t>
      </w:r>
      <w:r>
        <w:rPr>
          <w:rFonts w:hint="eastAsia" w:ascii="仿宋" w:hAnsi="仿宋" w:eastAsia="仿宋" w:cs="仿宋"/>
          <w:sz w:val="28"/>
          <w:szCs w:val="28"/>
        </w:rPr>
        <w:t>同步或异步控制，多步程序、音频电、正弦调制中频、脉冲调制中频、干扰电）。</w:t>
      </w:r>
    </w:p>
    <w:p w14:paraId="2CE4AD9D">
      <w:pPr>
        <w:keepNext w:val="0"/>
        <w:keepLines w:val="0"/>
        <w:pageBreakBefore w:val="0"/>
        <w:widowControl w:val="0"/>
        <w:kinsoku/>
        <w:wordWrap/>
        <w:overflowPunct/>
        <w:topLinePunct w:val="0"/>
        <w:autoSpaceDE/>
        <w:autoSpaceDN/>
        <w:bidi w:val="0"/>
        <w:adjustRightInd/>
        <w:spacing w:line="560" w:lineRule="exact"/>
        <w:ind w:left="2417" w:leftChars="214" w:hanging="1968" w:hangingChars="7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16、</w:t>
      </w:r>
      <w:r>
        <w:rPr>
          <w:rFonts w:hint="eastAsia" w:ascii="仿宋" w:hAnsi="仿宋" w:eastAsia="仿宋" w:cs="仿宋"/>
          <w:sz w:val="28"/>
          <w:szCs w:val="28"/>
        </w:rPr>
        <w:t>治疗处方数：内置</w:t>
      </w:r>
      <w:r>
        <w:rPr>
          <w:rFonts w:hint="eastAsia" w:ascii="仿宋" w:hAnsi="仿宋" w:eastAsia="仿宋" w:cs="仿宋"/>
          <w:sz w:val="28"/>
          <w:szCs w:val="28"/>
          <w:lang w:val="en-US" w:eastAsia="zh-CN"/>
        </w:rPr>
        <w:t>100</w:t>
      </w:r>
      <w:r>
        <w:rPr>
          <w:rFonts w:hint="eastAsia" w:ascii="仿宋" w:hAnsi="仿宋" w:eastAsia="仿宋" w:cs="仿宋"/>
          <w:sz w:val="28"/>
          <w:szCs w:val="28"/>
        </w:rPr>
        <w:t>种</w:t>
      </w:r>
      <w:r>
        <w:rPr>
          <w:rFonts w:hint="eastAsia" w:ascii="仿宋" w:hAnsi="仿宋" w:eastAsia="仿宋" w:cs="仿宋"/>
          <w:sz w:val="28"/>
          <w:szCs w:val="28"/>
          <w:lang w:eastAsia="zh-CN"/>
        </w:rPr>
        <w:t>以上</w:t>
      </w:r>
      <w:r>
        <w:rPr>
          <w:rFonts w:hint="eastAsia" w:ascii="仿宋" w:hAnsi="仿宋" w:eastAsia="仿宋" w:cs="仿宋"/>
          <w:sz w:val="28"/>
          <w:szCs w:val="28"/>
        </w:rPr>
        <w:t>治疗处方。</w:t>
      </w:r>
    </w:p>
    <w:p w14:paraId="335CF010">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17、</w:t>
      </w:r>
      <w:r>
        <w:rPr>
          <w:rFonts w:hint="eastAsia" w:ascii="仿宋" w:hAnsi="仿宋" w:eastAsia="仿宋" w:cs="仿宋"/>
          <w:color w:val="000000"/>
          <w:sz w:val="28"/>
          <w:szCs w:val="28"/>
        </w:rPr>
        <w:t>输出开路和短路性能：电疗机在最大输出时，电极经短路5s，再开路15s，关闭输出1min，重复试验10次，设备应能正常工作。</w:t>
      </w:r>
    </w:p>
    <w:p w14:paraId="74DF1A40">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18、</w:t>
      </w:r>
      <w:r>
        <w:rPr>
          <w:rFonts w:hint="eastAsia" w:ascii="仿宋" w:hAnsi="仿宋" w:eastAsia="仿宋" w:cs="仿宋"/>
          <w:sz w:val="28"/>
          <w:szCs w:val="28"/>
        </w:rPr>
        <w:t>外形尺寸：≥435mm×294mm×108mm。</w:t>
      </w:r>
    </w:p>
    <w:p w14:paraId="2D640E67">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28"/>
          <w:szCs w:val="28"/>
        </w:rPr>
      </w:pPr>
    </w:p>
    <w:p w14:paraId="75BAB692">
      <w:pPr>
        <w:rPr>
          <w:rFonts w:hint="eastAsia" w:ascii="仿宋" w:hAnsi="仿宋" w:eastAsia="仿宋" w:cs="仿宋"/>
          <w:sz w:val="28"/>
          <w:szCs w:val="28"/>
        </w:rPr>
      </w:pPr>
      <w:r>
        <w:rPr>
          <w:rFonts w:hint="eastAsia" w:ascii="仿宋" w:hAnsi="仿宋" w:eastAsia="仿宋" w:cs="仿宋"/>
          <w:sz w:val="28"/>
          <w:szCs w:val="28"/>
        </w:rPr>
        <w:t xml:space="preserve">              </w:t>
      </w:r>
    </w:p>
    <w:p w14:paraId="31E6D683">
      <w:pPr>
        <w:rPr>
          <w:rFonts w:hint="eastAsia" w:ascii="仿宋" w:hAnsi="仿宋" w:eastAsia="仿宋" w:cs="仿宋"/>
          <w:sz w:val="28"/>
          <w:szCs w:val="28"/>
        </w:rPr>
      </w:pPr>
    </w:p>
    <w:p w14:paraId="2A98F151">
      <w:pPr>
        <w:rPr>
          <w:rFonts w:hint="eastAsia" w:ascii="仿宋" w:hAnsi="仿宋" w:eastAsia="仿宋" w:cs="仿宋"/>
          <w:sz w:val="28"/>
          <w:szCs w:val="28"/>
        </w:rPr>
      </w:pPr>
    </w:p>
    <w:p w14:paraId="798C2CAB">
      <w:pPr>
        <w:rPr>
          <w:rFonts w:hint="eastAsia" w:ascii="仿宋" w:hAnsi="仿宋" w:eastAsia="仿宋" w:cs="仿宋"/>
          <w:sz w:val="28"/>
          <w:szCs w:val="28"/>
        </w:rPr>
      </w:pPr>
    </w:p>
    <w:p w14:paraId="422E9157">
      <w:pPr>
        <w:rPr>
          <w:rFonts w:hint="eastAsia" w:ascii="仿宋" w:hAnsi="仿宋" w:eastAsia="仿宋" w:cs="仿宋"/>
          <w:sz w:val="28"/>
          <w:szCs w:val="28"/>
        </w:rPr>
      </w:pPr>
    </w:p>
    <w:p w14:paraId="09610EA1">
      <w:pPr>
        <w:rPr>
          <w:rFonts w:hint="eastAsia" w:ascii="仿宋" w:hAnsi="仿宋" w:eastAsia="仿宋" w:cs="仿宋"/>
          <w:sz w:val="28"/>
          <w:szCs w:val="28"/>
        </w:rPr>
      </w:pPr>
    </w:p>
    <w:p w14:paraId="23B86F66">
      <w:pPr>
        <w:rPr>
          <w:rFonts w:hint="eastAsia" w:ascii="仿宋" w:hAnsi="仿宋" w:eastAsia="仿宋" w:cs="仿宋"/>
          <w:sz w:val="28"/>
          <w:szCs w:val="28"/>
        </w:rPr>
      </w:pPr>
    </w:p>
    <w:p w14:paraId="4CE76032">
      <w:pPr>
        <w:rPr>
          <w:rFonts w:hint="eastAsia" w:ascii="仿宋" w:hAnsi="仿宋" w:eastAsia="仿宋" w:cs="仿宋"/>
          <w:sz w:val="28"/>
          <w:szCs w:val="28"/>
        </w:rPr>
      </w:pPr>
    </w:p>
    <w:p w14:paraId="2F55BAC3">
      <w:pPr>
        <w:rPr>
          <w:rFonts w:hint="eastAsia" w:ascii="仿宋" w:hAnsi="仿宋" w:eastAsia="仿宋" w:cs="仿宋"/>
          <w:sz w:val="28"/>
          <w:szCs w:val="28"/>
        </w:rPr>
      </w:pPr>
    </w:p>
    <w:p w14:paraId="4BE2267A">
      <w:pPr>
        <w:rPr>
          <w:rFonts w:hint="eastAsia" w:ascii="仿宋" w:hAnsi="仿宋" w:eastAsia="仿宋" w:cs="仿宋"/>
          <w:sz w:val="28"/>
          <w:szCs w:val="28"/>
        </w:rPr>
      </w:pPr>
    </w:p>
    <w:p w14:paraId="15701C2B">
      <w:pPr>
        <w:rPr>
          <w:rFonts w:hint="eastAsia" w:ascii="仿宋" w:hAnsi="仿宋" w:eastAsia="仿宋" w:cs="仿宋"/>
          <w:sz w:val="28"/>
          <w:szCs w:val="28"/>
        </w:rPr>
      </w:pPr>
    </w:p>
    <w:p w14:paraId="3D044D44">
      <w:pPr>
        <w:rPr>
          <w:rFonts w:hint="eastAsia" w:ascii="仿宋" w:hAnsi="仿宋" w:eastAsia="仿宋" w:cs="仿宋"/>
          <w:sz w:val="28"/>
          <w:szCs w:val="28"/>
        </w:rPr>
      </w:pPr>
    </w:p>
    <w:p w14:paraId="77468D8E">
      <w:pPr>
        <w:rPr>
          <w:rFonts w:hint="eastAsia" w:ascii="仿宋" w:hAnsi="仿宋" w:eastAsia="仿宋" w:cs="仿宋"/>
          <w:sz w:val="28"/>
          <w:szCs w:val="28"/>
        </w:rPr>
      </w:pPr>
    </w:p>
    <w:p w14:paraId="20CA5FA2">
      <w:pPr>
        <w:rPr>
          <w:rFonts w:hint="eastAsia" w:ascii="仿宋" w:hAnsi="仿宋" w:eastAsia="仿宋" w:cs="仿宋"/>
          <w:sz w:val="28"/>
          <w:szCs w:val="28"/>
        </w:rPr>
      </w:pPr>
    </w:p>
    <w:p w14:paraId="65A036EF">
      <w:pPr>
        <w:rPr>
          <w:rFonts w:hint="eastAsia" w:ascii="仿宋" w:hAnsi="仿宋" w:eastAsia="仿宋" w:cs="仿宋"/>
          <w:sz w:val="28"/>
          <w:szCs w:val="28"/>
        </w:rPr>
      </w:pPr>
    </w:p>
    <w:p w14:paraId="0BE85125">
      <w:pPr>
        <w:rPr>
          <w:rFonts w:hint="eastAsia" w:ascii="仿宋" w:hAnsi="仿宋" w:eastAsia="仿宋" w:cs="仿宋"/>
          <w:sz w:val="28"/>
          <w:szCs w:val="28"/>
        </w:rPr>
      </w:pPr>
    </w:p>
    <w:p w14:paraId="0686A8DD">
      <w:pPr>
        <w:rPr>
          <w:rFonts w:hint="eastAsia" w:ascii="仿宋" w:hAnsi="仿宋" w:eastAsia="仿宋" w:cs="仿宋"/>
          <w:sz w:val="28"/>
          <w:szCs w:val="28"/>
        </w:rPr>
      </w:pPr>
    </w:p>
    <w:p w14:paraId="3109E5A6">
      <w:pPr>
        <w:rPr>
          <w:rFonts w:hint="eastAsia" w:ascii="仿宋" w:hAnsi="仿宋" w:eastAsia="仿宋" w:cs="仿宋"/>
          <w:sz w:val="28"/>
          <w:szCs w:val="28"/>
        </w:rPr>
      </w:pPr>
    </w:p>
    <w:p w14:paraId="1FBF9F09">
      <w:pPr>
        <w:rPr>
          <w:rFonts w:hint="eastAsia" w:ascii="仿宋" w:hAnsi="仿宋" w:eastAsia="仿宋" w:cs="仿宋"/>
          <w:sz w:val="28"/>
          <w:szCs w:val="28"/>
        </w:rPr>
      </w:pPr>
    </w:p>
    <w:p w14:paraId="645282CD">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6.微压无蒸汽煎药包装一体机</w:t>
      </w:r>
    </w:p>
    <w:p w14:paraId="03CF9B92">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rPr>
        <w:t>1.外壳采用不锈钢材质，无任何电镀，喷漆等技术掩盖，符合药品，食品卫生规范</w:t>
      </w:r>
    </w:p>
    <w:p w14:paraId="7FCC4E7D">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rPr>
        <w:t>2．数字化总线控制，数字化显示，设计先进，性能稳定。煎药和包装自动操作</w:t>
      </w:r>
    </w:p>
    <w:p w14:paraId="0048F7FB">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3．煎药包装一体化，煎药缸采用高硼硅钢化玻璃，耐高温高压，煎药过程清晰可见，煎药缸上附有精准的水位刻度，，方便加水和计算包装。</w:t>
      </w:r>
    </w:p>
    <w:p w14:paraId="40258B47">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4，</w:t>
      </w:r>
      <w:r>
        <w:rPr>
          <w:rFonts w:hint="eastAsia" w:ascii="仿宋" w:hAnsi="仿宋" w:eastAsia="仿宋" w:cs="仿宋"/>
          <w:b w:val="0"/>
          <w:bCs w:val="0"/>
          <w:color w:val="auto"/>
          <w:kern w:val="0"/>
          <w:sz w:val="28"/>
          <w:szCs w:val="28"/>
          <w:lang w:eastAsia="zh-CN"/>
        </w:rPr>
        <w:t>煎药火力智能转换，无需单独设置文火和武火的煎药时间，</w:t>
      </w:r>
      <w:r>
        <w:rPr>
          <w:rFonts w:hint="eastAsia" w:ascii="仿宋" w:hAnsi="仿宋" w:eastAsia="仿宋" w:cs="仿宋"/>
          <w:b w:val="0"/>
          <w:bCs w:val="0"/>
          <w:color w:val="auto"/>
          <w:kern w:val="0"/>
          <w:sz w:val="28"/>
          <w:szCs w:val="28"/>
        </w:rPr>
        <w:t>可根据水温自动转换火力大小，文火，武火智能转换。煎药机完毕后自动报警，自动停止煎药。</w:t>
      </w:r>
    </w:p>
    <w:p w14:paraId="3A064430">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5.锅盖密闭回气，无药味挥发，</w:t>
      </w:r>
      <w:r>
        <w:rPr>
          <w:rFonts w:hint="eastAsia" w:ascii="仿宋" w:hAnsi="仿宋" w:eastAsia="仿宋" w:cs="仿宋"/>
          <w:b w:val="0"/>
          <w:bCs w:val="0"/>
          <w:color w:val="auto"/>
          <w:kern w:val="0"/>
          <w:sz w:val="28"/>
          <w:szCs w:val="28"/>
          <w:lang w:eastAsia="zh-CN"/>
        </w:rPr>
        <w:t>压力表预警装置。</w:t>
      </w:r>
      <w:r>
        <w:rPr>
          <w:rFonts w:hint="eastAsia" w:ascii="仿宋" w:hAnsi="仿宋" w:eastAsia="仿宋" w:cs="仿宋"/>
          <w:b w:val="0"/>
          <w:bCs w:val="0"/>
          <w:color w:val="auto"/>
          <w:kern w:val="0"/>
          <w:sz w:val="28"/>
          <w:szCs w:val="28"/>
        </w:rPr>
        <w:t>煎药机内部设有蒸汽回流管道，可将煎药所产生的蒸汽回收处理，另具有先煎后下功能</w:t>
      </w:r>
    </w:p>
    <w:p w14:paraId="0170E3BA">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rPr>
        <w:t>6.同时可煎三个不同的处方。</w:t>
      </w:r>
    </w:p>
    <w:p w14:paraId="4C5B026B">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rPr>
        <w:t>7.具有定时设定控制功能，控制精度更高，可分别定制调节，包装容量</w:t>
      </w:r>
      <w:r>
        <w:rPr>
          <w:rFonts w:hint="eastAsia" w:ascii="仿宋" w:hAnsi="仿宋" w:eastAsia="仿宋" w:cs="仿宋"/>
          <w:b w:val="0"/>
          <w:bCs w:val="0"/>
          <w:color w:val="auto"/>
          <w:kern w:val="0"/>
          <w:sz w:val="28"/>
          <w:szCs w:val="28"/>
          <w:lang w:val="en-US" w:eastAsia="zh-CN"/>
        </w:rPr>
        <w:t>50-300ml可调</w:t>
      </w:r>
      <w:r>
        <w:rPr>
          <w:rFonts w:hint="eastAsia" w:ascii="仿宋" w:hAnsi="仿宋" w:eastAsia="仿宋" w:cs="仿宋"/>
          <w:b w:val="0"/>
          <w:bCs w:val="0"/>
          <w:color w:val="auto"/>
          <w:kern w:val="0"/>
          <w:sz w:val="28"/>
          <w:szCs w:val="28"/>
        </w:rPr>
        <w:t>，包装数量</w:t>
      </w:r>
      <w:r>
        <w:rPr>
          <w:rFonts w:hint="eastAsia" w:ascii="仿宋" w:hAnsi="仿宋" w:eastAsia="仿宋" w:cs="仿宋"/>
          <w:b w:val="0"/>
          <w:bCs w:val="0"/>
          <w:color w:val="auto"/>
          <w:kern w:val="0"/>
          <w:sz w:val="28"/>
          <w:szCs w:val="28"/>
          <w:lang w:val="en-US" w:eastAsia="zh-CN"/>
        </w:rPr>
        <w:t>1-250袋可调</w:t>
      </w:r>
      <w:r>
        <w:rPr>
          <w:rFonts w:hint="eastAsia" w:ascii="仿宋" w:hAnsi="仿宋" w:eastAsia="仿宋" w:cs="仿宋"/>
          <w:b w:val="0"/>
          <w:bCs w:val="0"/>
          <w:color w:val="auto"/>
          <w:kern w:val="0"/>
          <w:sz w:val="28"/>
          <w:szCs w:val="28"/>
        </w:rPr>
        <w:t>，成人量和儿童量。达到预设的包装数量自动停止灌装。</w:t>
      </w:r>
    </w:p>
    <w:p w14:paraId="6DCDA720">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rPr>
        <w:t>8</w:t>
      </w:r>
      <w:r>
        <w:rPr>
          <w:rFonts w:hint="eastAsia" w:ascii="仿宋" w:hAnsi="仿宋" w:eastAsia="仿宋" w:cs="仿宋"/>
          <w:b w:val="0"/>
          <w:bCs w:val="0"/>
          <w:color w:val="auto"/>
          <w:kern w:val="0"/>
          <w:sz w:val="28"/>
          <w:szCs w:val="28"/>
          <w:lang w:val="en-US" w:eastAsia="zh-CN"/>
        </w:rPr>
        <w:t xml:space="preserve">  包装系统自动跟踪监测，无药自动停止灌装。</w:t>
      </w:r>
    </w:p>
    <w:p w14:paraId="3C22740C">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kern w:val="0"/>
          <w:sz w:val="28"/>
          <w:szCs w:val="28"/>
        </w:rPr>
        <w:t>9．</w:t>
      </w:r>
      <w:r>
        <w:rPr>
          <w:rFonts w:hint="eastAsia" w:ascii="仿宋" w:hAnsi="仿宋" w:eastAsia="仿宋" w:cs="仿宋"/>
          <w:b w:val="0"/>
          <w:bCs w:val="0"/>
          <w:color w:val="auto"/>
          <w:kern w:val="0"/>
          <w:sz w:val="28"/>
          <w:szCs w:val="28"/>
          <w:lang w:eastAsia="zh-CN"/>
        </w:rPr>
        <w:t>包装系统人性化设计：每个数据下方均设有独立的增加减少调节按键，</w:t>
      </w:r>
      <w:r>
        <w:rPr>
          <w:rFonts w:hint="eastAsia" w:ascii="仿宋" w:hAnsi="仿宋" w:eastAsia="仿宋" w:cs="仿宋"/>
          <w:b w:val="0"/>
          <w:bCs w:val="0"/>
          <w:color w:val="auto"/>
          <w:kern w:val="0"/>
          <w:sz w:val="28"/>
          <w:szCs w:val="28"/>
        </w:rPr>
        <w:t xml:space="preserve"> </w:t>
      </w:r>
      <w:r>
        <w:rPr>
          <w:rFonts w:hint="eastAsia" w:ascii="仿宋" w:hAnsi="仿宋" w:eastAsia="仿宋" w:cs="仿宋"/>
          <w:b w:val="0"/>
          <w:bCs w:val="0"/>
          <w:color w:val="auto"/>
          <w:kern w:val="0"/>
          <w:sz w:val="28"/>
          <w:szCs w:val="28"/>
          <w:lang w:eastAsia="zh-CN"/>
        </w:rPr>
        <w:t>避免安装失误，造成机器故障。</w:t>
      </w:r>
    </w:p>
    <w:p w14:paraId="5111B67B">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10.机器本身自带功能监测功能，故障显示功能.</w:t>
      </w:r>
    </w:p>
    <w:p w14:paraId="641AA916">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10.1煎药温度可控可调。</w:t>
      </w:r>
    </w:p>
    <w:p w14:paraId="5F7561FD">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lang w:val="en-US" w:eastAsia="zh-CN"/>
        </w:rPr>
        <w:t>12</w:t>
      </w:r>
      <w:r>
        <w:rPr>
          <w:rFonts w:hint="eastAsia" w:ascii="仿宋" w:hAnsi="仿宋" w:eastAsia="仿宋" w:cs="仿宋"/>
          <w:b w:val="0"/>
          <w:bCs w:val="0"/>
          <w:color w:val="auto"/>
          <w:kern w:val="0"/>
          <w:sz w:val="28"/>
          <w:szCs w:val="28"/>
        </w:rPr>
        <w:t>．煎药锅容量(ml) ≥20000*3</w:t>
      </w:r>
    </w:p>
    <w:p w14:paraId="6D4CAF95">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w:t>
      </w:r>
      <w:r>
        <w:rPr>
          <w:rFonts w:hint="eastAsia" w:ascii="仿宋" w:hAnsi="仿宋" w:eastAsia="仿宋" w:cs="仿宋"/>
          <w:b w:val="0"/>
          <w:bCs w:val="0"/>
          <w:color w:val="auto"/>
          <w:kern w:val="0"/>
          <w:sz w:val="28"/>
          <w:szCs w:val="28"/>
          <w:lang w:val="en-US" w:eastAsia="zh-CN"/>
        </w:rPr>
        <w:t>3</w:t>
      </w:r>
      <w:r>
        <w:rPr>
          <w:rFonts w:hint="eastAsia" w:ascii="仿宋" w:hAnsi="仿宋" w:eastAsia="仿宋" w:cs="仿宋"/>
          <w:b w:val="0"/>
          <w:bCs w:val="0"/>
          <w:color w:val="auto"/>
          <w:kern w:val="0"/>
          <w:sz w:val="28"/>
          <w:szCs w:val="28"/>
        </w:rPr>
        <w:t xml:space="preserve">．煎药功率( W)  1600          </w:t>
      </w:r>
    </w:p>
    <w:p w14:paraId="5091FA51">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w:t>
      </w:r>
      <w:r>
        <w:rPr>
          <w:rFonts w:hint="eastAsia" w:ascii="仿宋" w:hAnsi="仿宋" w:eastAsia="仿宋" w:cs="仿宋"/>
          <w:b w:val="0"/>
          <w:bCs w:val="0"/>
          <w:color w:val="auto"/>
          <w:kern w:val="0"/>
          <w:sz w:val="28"/>
          <w:szCs w:val="28"/>
          <w:lang w:val="en-US" w:eastAsia="zh-CN"/>
        </w:rPr>
        <w:t>4</w:t>
      </w:r>
      <w:r>
        <w:rPr>
          <w:rFonts w:hint="eastAsia" w:ascii="仿宋" w:hAnsi="仿宋" w:eastAsia="仿宋" w:cs="仿宋"/>
          <w:b w:val="0"/>
          <w:bCs w:val="0"/>
          <w:color w:val="auto"/>
          <w:kern w:val="0"/>
          <w:sz w:val="28"/>
          <w:szCs w:val="28"/>
        </w:rPr>
        <w:t>.包装功率：800W</w:t>
      </w:r>
    </w:p>
    <w:p w14:paraId="2FEC51AF">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rPr>
        <w:t>13.电压：AC220V</w:t>
      </w:r>
    </w:p>
    <w:p w14:paraId="299C6A55">
      <w:pPr>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15.</w:t>
      </w:r>
      <w:r>
        <w:rPr>
          <w:rFonts w:hint="eastAsia" w:ascii="仿宋" w:hAnsi="仿宋" w:eastAsia="仿宋" w:cs="仿宋"/>
          <w:b w:val="0"/>
          <w:bCs w:val="0"/>
          <w:color w:val="auto"/>
          <w:kern w:val="0"/>
          <w:sz w:val="28"/>
          <w:szCs w:val="28"/>
        </w:rPr>
        <w:t>包装平均速度不小于8袋/分</w:t>
      </w:r>
    </w:p>
    <w:p w14:paraId="01BC84F9">
      <w:pPr>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16.</w:t>
      </w:r>
      <w:r>
        <w:rPr>
          <w:rFonts w:hint="eastAsia" w:ascii="仿宋" w:hAnsi="仿宋" w:eastAsia="仿宋" w:cs="仿宋"/>
          <w:b w:val="0"/>
          <w:bCs w:val="0"/>
          <w:color w:val="auto"/>
          <w:kern w:val="0"/>
          <w:sz w:val="28"/>
          <w:szCs w:val="28"/>
        </w:rPr>
        <w:t>煎药缸内部配有过滤桶，过滤袋，过滤塞，三层过滤，防止管道堵塞。</w:t>
      </w:r>
    </w:p>
    <w:p w14:paraId="763BA1A2">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17</w:t>
      </w:r>
      <w:r>
        <w:rPr>
          <w:rFonts w:hint="eastAsia" w:ascii="仿宋" w:hAnsi="仿宋" w:eastAsia="仿宋" w:cs="仿宋"/>
          <w:b w:val="0"/>
          <w:bCs w:val="0"/>
          <w:color w:val="auto"/>
          <w:kern w:val="0"/>
          <w:sz w:val="28"/>
          <w:szCs w:val="28"/>
        </w:rPr>
        <w:t>．外形尺寸(㎜) （长×宽×高）1500mm*510mm*1180mm</w:t>
      </w:r>
    </w:p>
    <w:p w14:paraId="7664D9F9">
      <w:pPr>
        <w:keepNext w:val="0"/>
        <w:keepLines w:val="0"/>
        <w:pageBreakBefore w:val="0"/>
        <w:widowControl/>
        <w:kinsoku/>
        <w:wordWrap/>
        <w:overflowPunct/>
        <w:topLinePunct w:val="0"/>
        <w:autoSpaceDE/>
        <w:autoSpaceDN/>
        <w:bidi w:val="0"/>
        <w:adjustRightInd/>
        <w:snapToGrid/>
        <w:spacing w:before="157" w:beforeLines="50" w:beforeAutospacing="0" w:after="180" w:line="560" w:lineRule="exact"/>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18</w:t>
      </w:r>
      <w:r>
        <w:rPr>
          <w:rFonts w:hint="eastAsia" w:ascii="仿宋" w:hAnsi="仿宋" w:eastAsia="仿宋" w:cs="仿宋"/>
          <w:b w:val="0"/>
          <w:bCs w:val="0"/>
          <w:color w:val="auto"/>
          <w:kern w:val="0"/>
          <w:sz w:val="28"/>
          <w:szCs w:val="28"/>
        </w:rPr>
        <w:t>．煎药机箱配有4个脚轮，其中有两个万向轮，方便推动转移，并可固定。</w:t>
      </w:r>
    </w:p>
    <w:p w14:paraId="3C998150">
      <w:pPr>
        <w:rPr>
          <w:rFonts w:hint="eastAsia" w:ascii="仿宋" w:hAnsi="仿宋" w:eastAsia="仿宋" w:cs="仿宋"/>
          <w:b w:val="0"/>
          <w:bCs w:val="0"/>
          <w:color w:val="auto"/>
          <w:sz w:val="28"/>
          <w:szCs w:val="28"/>
        </w:rPr>
      </w:pPr>
    </w:p>
    <w:p w14:paraId="7530C2A7">
      <w:pPr>
        <w:rPr>
          <w:rFonts w:hint="eastAsia" w:ascii="仿宋" w:hAnsi="仿宋" w:eastAsia="仿宋" w:cs="仿宋"/>
          <w:b w:val="0"/>
          <w:bCs w:val="0"/>
          <w:color w:val="auto"/>
          <w:sz w:val="28"/>
          <w:szCs w:val="28"/>
        </w:rPr>
      </w:pPr>
    </w:p>
    <w:p w14:paraId="07378775">
      <w:pPr>
        <w:rPr>
          <w:rFonts w:hint="eastAsia" w:ascii="仿宋" w:hAnsi="仿宋" w:eastAsia="仿宋" w:cs="仿宋"/>
          <w:b w:val="0"/>
          <w:bCs w:val="0"/>
          <w:color w:val="auto"/>
          <w:sz w:val="28"/>
          <w:szCs w:val="28"/>
        </w:rPr>
      </w:pPr>
    </w:p>
    <w:p w14:paraId="34D4DF47">
      <w:pPr>
        <w:spacing w:line="384" w:lineRule="exact"/>
        <w:jc w:val="both"/>
        <w:rPr>
          <w:rFonts w:hint="eastAsia" w:ascii="仿宋" w:hAnsi="仿宋" w:eastAsia="仿宋" w:cs="仿宋"/>
          <w:color w:val="auto"/>
          <w:sz w:val="28"/>
          <w:szCs w:val="28"/>
          <w:lang w:val="en-US" w:eastAsia="zh-CN"/>
        </w:rPr>
      </w:pPr>
    </w:p>
    <w:p w14:paraId="7141B3D6">
      <w:pPr>
        <w:spacing w:line="384" w:lineRule="exact"/>
        <w:jc w:val="both"/>
        <w:rPr>
          <w:rFonts w:hint="eastAsia" w:ascii="仿宋" w:hAnsi="仿宋" w:eastAsia="仿宋" w:cs="仿宋"/>
          <w:color w:val="auto"/>
          <w:sz w:val="28"/>
          <w:szCs w:val="28"/>
          <w:lang w:val="en-US" w:eastAsia="zh-CN"/>
        </w:rPr>
      </w:pPr>
    </w:p>
    <w:p w14:paraId="2F6B6576">
      <w:pPr>
        <w:spacing w:line="384"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lang w:eastAsia="zh-CN"/>
        </w:rPr>
        <w:t>智能热透仪参数</w:t>
      </w:r>
    </w:p>
    <w:p w14:paraId="530F9AE7">
      <w:pPr>
        <w:rPr>
          <w:rFonts w:hint="eastAsia" w:ascii="仿宋" w:hAnsi="仿宋" w:eastAsia="仿宋" w:cs="仿宋"/>
          <w:color w:val="auto"/>
          <w:sz w:val="28"/>
          <w:szCs w:val="28"/>
        </w:rPr>
      </w:pPr>
    </w:p>
    <w:p w14:paraId="73F0E05D">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基本功能：</w:t>
      </w:r>
      <w:r>
        <w:rPr>
          <w:rFonts w:hint="eastAsia" w:ascii="仿宋" w:hAnsi="仿宋" w:eastAsia="仿宋" w:cs="仿宋"/>
          <w:color w:val="auto"/>
          <w:sz w:val="28"/>
          <w:szCs w:val="28"/>
        </w:rPr>
        <w:t>温度控制范围在30℃-70℃左右，具有可调节的治疗时间设置功能,具有过热保护，防止烫伤。</w:t>
      </w:r>
      <w:r>
        <w:rPr>
          <w:rFonts w:hint="eastAsia" w:ascii="仿宋" w:hAnsi="仿宋" w:eastAsia="仿宋" w:cs="仿宋"/>
          <w:color w:val="auto"/>
          <w:sz w:val="28"/>
          <w:szCs w:val="28"/>
          <w:lang w:eastAsia="zh-CN"/>
        </w:rPr>
        <w:t>可</w:t>
      </w:r>
      <w:r>
        <w:rPr>
          <w:rFonts w:hint="eastAsia" w:ascii="仿宋" w:hAnsi="仿宋" w:eastAsia="仿宋" w:cs="仿宋"/>
          <w:color w:val="auto"/>
          <w:sz w:val="28"/>
          <w:szCs w:val="28"/>
        </w:rPr>
        <w:t>不同场景下使用。</w:t>
      </w:r>
    </w:p>
    <w:p w14:paraId="79536B68">
      <w:pPr>
        <w:rPr>
          <w:rFonts w:hint="eastAsia" w:ascii="仿宋" w:hAnsi="仿宋" w:eastAsia="仿宋" w:cs="仿宋"/>
          <w:color w:val="auto"/>
          <w:sz w:val="28"/>
          <w:szCs w:val="28"/>
        </w:rPr>
      </w:pPr>
      <w:r>
        <w:rPr>
          <w:rFonts w:hint="eastAsia" w:ascii="仿宋" w:hAnsi="仿宋" w:eastAsia="仿宋" w:cs="仿宋"/>
          <w:color w:val="auto"/>
          <w:sz w:val="28"/>
          <w:szCs w:val="28"/>
        </w:rPr>
        <w:t>1.产品电压：220V</w:t>
      </w:r>
    </w:p>
    <w:p w14:paraId="46C9BFBA">
      <w:pPr>
        <w:rPr>
          <w:rFonts w:hint="eastAsia" w:ascii="仿宋" w:hAnsi="仿宋" w:eastAsia="仿宋" w:cs="仿宋"/>
          <w:color w:val="auto"/>
          <w:sz w:val="28"/>
          <w:szCs w:val="28"/>
        </w:rPr>
      </w:pPr>
      <w:r>
        <w:rPr>
          <w:rFonts w:hint="eastAsia" w:ascii="仿宋" w:hAnsi="仿宋" w:eastAsia="仿宋" w:cs="仿宋"/>
          <w:color w:val="auto"/>
          <w:sz w:val="28"/>
          <w:szCs w:val="28"/>
        </w:rPr>
        <w:t>2.产品净重：39.5kg</w:t>
      </w:r>
    </w:p>
    <w:p w14:paraId="25001288">
      <w:pPr>
        <w:rPr>
          <w:rFonts w:hint="eastAsia" w:ascii="仿宋" w:hAnsi="仿宋" w:eastAsia="仿宋" w:cs="仿宋"/>
          <w:color w:val="auto"/>
          <w:sz w:val="28"/>
          <w:szCs w:val="28"/>
        </w:rPr>
      </w:pPr>
      <w:r>
        <w:rPr>
          <w:rFonts w:hint="eastAsia" w:ascii="仿宋" w:hAnsi="仿宋" w:eastAsia="仿宋" w:cs="仿宋"/>
          <w:color w:val="auto"/>
          <w:sz w:val="28"/>
          <w:szCs w:val="28"/>
        </w:rPr>
        <w:t>3.产品毛重：45kg</w:t>
      </w:r>
    </w:p>
    <w:p w14:paraId="341CB8FC">
      <w:pPr>
        <w:rPr>
          <w:rFonts w:hint="eastAsia" w:ascii="仿宋" w:hAnsi="仿宋" w:eastAsia="仿宋" w:cs="仿宋"/>
          <w:color w:val="auto"/>
          <w:sz w:val="28"/>
          <w:szCs w:val="28"/>
        </w:rPr>
      </w:pPr>
      <w:r>
        <w:rPr>
          <w:rFonts w:hint="eastAsia" w:ascii="仿宋" w:hAnsi="仿宋" w:eastAsia="仿宋" w:cs="仿宋"/>
          <w:color w:val="auto"/>
          <w:sz w:val="28"/>
          <w:szCs w:val="28"/>
        </w:rPr>
        <w:t>4.包装尺寸：91*69*42.5（cm）</w:t>
      </w:r>
    </w:p>
    <w:p w14:paraId="621B7FBC">
      <w:pPr>
        <w:rPr>
          <w:rFonts w:hint="eastAsia" w:ascii="仿宋" w:hAnsi="仿宋" w:eastAsia="仿宋" w:cs="仿宋"/>
          <w:color w:val="auto"/>
          <w:sz w:val="28"/>
          <w:szCs w:val="28"/>
        </w:rPr>
      </w:pPr>
      <w:r>
        <w:rPr>
          <w:rFonts w:hint="eastAsia" w:ascii="仿宋" w:hAnsi="仿宋" w:eastAsia="仿宋" w:cs="仿宋"/>
          <w:color w:val="auto"/>
          <w:sz w:val="28"/>
          <w:szCs w:val="28"/>
        </w:rPr>
        <w:t>5.功率：1540w</w:t>
      </w:r>
    </w:p>
    <w:p w14:paraId="52FFCAF4">
      <w:pPr>
        <w:spacing w:line="360" w:lineRule="auto"/>
        <w:jc w:val="both"/>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p>
    <w:p w14:paraId="3A5487B3">
      <w:pPr>
        <w:spacing w:line="360" w:lineRule="auto"/>
        <w:ind w:firstLine="843" w:firstLineChars="300"/>
        <w:jc w:val="both"/>
        <w:rPr>
          <w:rFonts w:hint="eastAsia" w:ascii="仿宋" w:hAnsi="仿宋" w:eastAsia="仿宋" w:cs="仿宋"/>
          <w:b/>
          <w:color w:val="auto"/>
          <w:sz w:val="28"/>
          <w:szCs w:val="28"/>
        </w:rPr>
      </w:pPr>
    </w:p>
    <w:p w14:paraId="144CBF4F">
      <w:pPr>
        <w:numPr>
          <w:ilvl w:val="0"/>
          <w:numId w:val="0"/>
        </w:numPr>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8.</w:t>
      </w:r>
      <w:r>
        <w:rPr>
          <w:rFonts w:hint="eastAsia" w:ascii="仿宋" w:hAnsi="仿宋" w:eastAsia="仿宋" w:cs="仿宋"/>
          <w:b/>
          <w:color w:val="auto"/>
          <w:sz w:val="28"/>
          <w:szCs w:val="28"/>
        </w:rPr>
        <w:t>中医体质辨识</w:t>
      </w:r>
      <w:r>
        <w:rPr>
          <w:rFonts w:hint="eastAsia" w:ascii="仿宋" w:hAnsi="仿宋" w:eastAsia="仿宋" w:cs="仿宋"/>
          <w:b/>
          <w:color w:val="auto"/>
          <w:sz w:val="28"/>
          <w:szCs w:val="28"/>
          <w:lang w:eastAsia="zh-CN"/>
        </w:rPr>
        <w:t>仪</w:t>
      </w:r>
    </w:p>
    <w:p w14:paraId="4533BABD">
      <w:pPr>
        <w:numPr>
          <w:ilvl w:val="0"/>
          <w:numId w:val="0"/>
        </w:numPr>
        <w:spacing w:line="360" w:lineRule="auto"/>
        <w:jc w:val="both"/>
        <w:rPr>
          <w:rFonts w:hint="eastAsia" w:ascii="仿宋" w:hAnsi="仿宋" w:eastAsia="仿宋" w:cs="仿宋"/>
          <w:b/>
          <w:bCs/>
          <w:color w:val="auto"/>
          <w:sz w:val="28"/>
          <w:szCs w:val="28"/>
          <w:lang w:val="en-US" w:eastAsia="zh-CN"/>
        </w:rPr>
      </w:pPr>
      <w:r>
        <w:rPr>
          <w:rFonts w:hint="eastAsia" w:ascii="仿宋" w:hAnsi="仿宋" w:eastAsia="仿宋" w:cs="仿宋"/>
          <w:b w:val="0"/>
          <w:bCs w:val="0"/>
          <w:color w:val="auto"/>
          <w:sz w:val="28"/>
          <w:szCs w:val="28"/>
        </w:rPr>
        <w:t>技术</w:t>
      </w:r>
      <w:r>
        <w:rPr>
          <w:rFonts w:hint="eastAsia" w:ascii="仿宋" w:hAnsi="仿宋" w:eastAsia="仿宋" w:cs="仿宋"/>
          <w:b w:val="0"/>
          <w:bCs w:val="0"/>
          <w:color w:val="auto"/>
          <w:sz w:val="28"/>
          <w:szCs w:val="28"/>
          <w:lang w:val="en-US" w:eastAsia="zh-CN"/>
        </w:rPr>
        <w:t>参数</w:t>
      </w:r>
      <w:r>
        <w:rPr>
          <w:rFonts w:hint="eastAsia" w:ascii="仿宋" w:hAnsi="仿宋" w:eastAsia="仿宋" w:cs="仿宋"/>
          <w:b w:val="0"/>
          <w:bCs w:val="0"/>
          <w:color w:val="auto"/>
          <w:sz w:val="28"/>
          <w:szCs w:val="28"/>
        </w:rPr>
        <w:t>指标：</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bCs/>
          <w:color w:val="auto"/>
          <w:sz w:val="28"/>
          <w:szCs w:val="28"/>
          <w:lang w:val="en-US" w:eastAsia="zh-CN"/>
        </w:rPr>
        <w:t xml:space="preserve">         </w:t>
      </w:r>
    </w:p>
    <w:p w14:paraId="2AE7BBE5">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安全类别：Ⅰ类BF型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cr/>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主机功率：&lt;300W</w:t>
      </w:r>
      <w:r>
        <w:rPr>
          <w:rFonts w:hint="eastAsia" w:ascii="仿宋" w:hAnsi="仿宋" w:eastAsia="仿宋" w:cs="仿宋"/>
          <w:color w:val="auto"/>
          <w:sz w:val="28"/>
          <w:szCs w:val="28"/>
          <w:lang w:eastAsia="zh-CN"/>
        </w:rPr>
        <w:t>。</w:t>
      </w:r>
    </w:p>
    <w:p w14:paraId="6A5676A5">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可辨别体质数量：≥</w:t>
      </w:r>
      <w:r>
        <w:rPr>
          <w:rFonts w:hint="eastAsia" w:ascii="仿宋" w:hAnsi="仿宋" w:eastAsia="仿宋" w:cs="仿宋"/>
          <w:color w:val="auto"/>
          <w:sz w:val="28"/>
          <w:szCs w:val="28"/>
          <w:lang w:val="en-US" w:eastAsia="zh-CN"/>
        </w:rPr>
        <w:t>9种。</w:t>
      </w:r>
    </w:p>
    <w:p w14:paraId="252EF827">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4.具备儿童、成人、老年、孕妇、五态人格，体质辨识分析模块。</w:t>
      </w:r>
    </w:p>
    <w:p w14:paraId="7C140D73">
      <w:pPr>
        <w:numPr>
          <w:ilvl w:val="0"/>
          <w:numId w:val="0"/>
        </w:num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5.具有</w:t>
      </w:r>
      <w:r>
        <w:rPr>
          <w:rFonts w:hint="eastAsia" w:ascii="仿宋" w:hAnsi="仿宋" w:eastAsia="仿宋" w:cs="仿宋"/>
          <w:color w:val="auto"/>
          <w:sz w:val="28"/>
          <w:szCs w:val="28"/>
        </w:rPr>
        <w:t>体质测试题</w:t>
      </w:r>
      <w:r>
        <w:rPr>
          <w:rFonts w:hint="eastAsia" w:ascii="仿宋" w:hAnsi="仿宋" w:eastAsia="仿宋" w:cs="仿宋"/>
          <w:color w:val="auto"/>
          <w:sz w:val="28"/>
          <w:szCs w:val="28"/>
          <w:lang w:eastAsia="zh-CN"/>
        </w:rPr>
        <w:t>数据库，试题数≥</w:t>
      </w:r>
      <w:r>
        <w:rPr>
          <w:rFonts w:hint="eastAsia" w:ascii="仿宋" w:hAnsi="仿宋" w:eastAsia="仿宋" w:cs="仿宋"/>
          <w:color w:val="auto"/>
          <w:sz w:val="28"/>
          <w:szCs w:val="28"/>
          <w:lang w:val="en-US" w:eastAsia="zh-CN"/>
        </w:rPr>
        <w:t>30</w:t>
      </w:r>
    </w:p>
    <w:p w14:paraId="0AD3F953">
      <w:pPr>
        <w:numPr>
          <w:ilvl w:val="0"/>
          <w:numId w:val="3"/>
        </w:numPr>
        <w:rPr>
          <w:rFonts w:hint="eastAsia" w:ascii="仿宋" w:hAnsi="仿宋" w:eastAsia="仿宋" w:cs="仿宋"/>
          <w:color w:val="auto"/>
          <w:sz w:val="28"/>
          <w:szCs w:val="28"/>
        </w:rPr>
      </w:pPr>
      <w:r>
        <w:rPr>
          <w:rFonts w:hint="eastAsia" w:ascii="仿宋" w:hAnsi="仿宋" w:eastAsia="仿宋" w:cs="仿宋"/>
          <w:color w:val="auto"/>
          <w:sz w:val="28"/>
          <w:szCs w:val="28"/>
        </w:rPr>
        <w:t>信息统计</w:t>
      </w:r>
      <w:r>
        <w:rPr>
          <w:rFonts w:hint="eastAsia" w:ascii="仿宋" w:hAnsi="仿宋" w:eastAsia="仿宋" w:cs="仿宋"/>
          <w:color w:val="auto"/>
          <w:sz w:val="28"/>
          <w:szCs w:val="28"/>
          <w:lang w:eastAsia="zh-CN"/>
        </w:rPr>
        <w:t>可以</w:t>
      </w:r>
      <w:r>
        <w:rPr>
          <w:rFonts w:hint="eastAsia" w:ascii="仿宋" w:hAnsi="仿宋" w:eastAsia="仿宋" w:cs="仿宋"/>
          <w:color w:val="auto"/>
          <w:sz w:val="28"/>
          <w:szCs w:val="28"/>
        </w:rPr>
        <w:t>按年龄、</w:t>
      </w:r>
      <w:r>
        <w:rPr>
          <w:rFonts w:hint="eastAsia" w:ascii="仿宋" w:hAnsi="仿宋" w:eastAsia="仿宋" w:cs="仿宋"/>
          <w:color w:val="auto"/>
          <w:sz w:val="28"/>
          <w:szCs w:val="28"/>
          <w:lang w:eastAsia="zh-CN"/>
        </w:rPr>
        <w:t>性别、</w:t>
      </w:r>
      <w:r>
        <w:rPr>
          <w:rFonts w:hint="eastAsia" w:ascii="仿宋" w:hAnsi="仿宋" w:eastAsia="仿宋" w:cs="仿宋"/>
          <w:color w:val="auto"/>
          <w:sz w:val="28"/>
          <w:szCs w:val="28"/>
        </w:rPr>
        <w:t>体质</w:t>
      </w:r>
      <w:r>
        <w:rPr>
          <w:rFonts w:hint="eastAsia" w:ascii="仿宋" w:hAnsi="仿宋" w:eastAsia="仿宋" w:cs="仿宋"/>
          <w:color w:val="auto"/>
          <w:sz w:val="28"/>
          <w:szCs w:val="28"/>
          <w:lang w:eastAsia="zh-CN"/>
        </w:rPr>
        <w:t>等</w:t>
      </w:r>
      <w:r>
        <w:rPr>
          <w:rFonts w:hint="eastAsia" w:ascii="仿宋" w:hAnsi="仿宋" w:eastAsia="仿宋" w:cs="仿宋"/>
          <w:color w:val="auto"/>
          <w:sz w:val="28"/>
          <w:szCs w:val="28"/>
        </w:rPr>
        <w:t>分类，</w:t>
      </w:r>
    </w:p>
    <w:p w14:paraId="41EA4C12">
      <w:pPr>
        <w:numPr>
          <w:ilvl w:val="0"/>
          <w:numId w:val="0"/>
        </w:num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问诊符合中华中医药学会标准ZYYXH/T 157--2009《中医体质分类与判定》的要求</w:t>
      </w:r>
      <w:r>
        <w:rPr>
          <w:rFonts w:hint="eastAsia" w:ascii="仿宋" w:hAnsi="仿宋" w:eastAsia="仿宋" w:cs="仿宋"/>
          <w:color w:val="auto"/>
          <w:sz w:val="28"/>
          <w:szCs w:val="28"/>
          <w:lang w:eastAsia="zh-CN"/>
        </w:rPr>
        <w:t>。</w:t>
      </w:r>
    </w:p>
    <w:p w14:paraId="596DFE55">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8.具备</w:t>
      </w:r>
      <w:r>
        <w:rPr>
          <w:rFonts w:hint="eastAsia" w:ascii="仿宋" w:hAnsi="仿宋" w:eastAsia="仿宋" w:cs="仿宋"/>
          <w:color w:val="auto"/>
          <w:sz w:val="28"/>
          <w:szCs w:val="28"/>
        </w:rPr>
        <w:t>中医健康档案客观化采集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数字化存储，可建立电子个人健康档案，进行长期中医健康管理服务，通过问诊模块的人机交互，软件自动分析，给出直观量化的体质辨识分析结果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得出检测者体质类型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体质特征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发病倾向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环境适应力等</w:t>
      </w:r>
      <w:r>
        <w:rPr>
          <w:rFonts w:hint="eastAsia" w:ascii="仿宋" w:hAnsi="仿宋" w:eastAsia="仿宋" w:cs="仿宋"/>
          <w:color w:val="auto"/>
          <w:sz w:val="28"/>
          <w:szCs w:val="28"/>
          <w:lang w:eastAsia="zh-CN"/>
        </w:rPr>
        <w:t>。可提</w:t>
      </w:r>
      <w:r>
        <w:rPr>
          <w:rFonts w:hint="eastAsia" w:ascii="仿宋" w:hAnsi="仿宋" w:eastAsia="仿宋" w:cs="仿宋"/>
          <w:color w:val="auto"/>
          <w:sz w:val="28"/>
          <w:szCs w:val="28"/>
        </w:rPr>
        <w:t>供个性化养生调理方案及健康养生指导建议。</w:t>
      </w:r>
    </w:p>
    <w:p w14:paraId="0A46205D">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、中医体质检测健康建议，包含营养膳食，用药参考，中医保健建议，精神调养方案，饮食建议，药膳调补，运动建议，健康生活提示，针对儿童增加起居调养建议，小儿推拿康复建议。</w:t>
      </w:r>
    </w:p>
    <w:p w14:paraId="691588B3">
      <w:pPr>
        <w:rPr>
          <w:rFonts w:hint="eastAsia" w:ascii="仿宋" w:hAnsi="仿宋" w:eastAsia="仿宋" w:cs="仿宋"/>
          <w:color w:val="auto"/>
          <w:sz w:val="28"/>
          <w:szCs w:val="28"/>
        </w:rPr>
      </w:pPr>
    </w:p>
    <w:p w14:paraId="7B826659">
      <w:pPr>
        <w:rPr>
          <w:rFonts w:hint="eastAsia" w:ascii="仿宋" w:hAnsi="仿宋" w:eastAsia="仿宋" w:cs="仿宋"/>
          <w:color w:val="auto"/>
          <w:sz w:val="28"/>
          <w:szCs w:val="28"/>
        </w:rPr>
      </w:pPr>
    </w:p>
    <w:p w14:paraId="77F5E67C">
      <w:pPr>
        <w:rPr>
          <w:rFonts w:hint="eastAsia" w:ascii="仿宋" w:hAnsi="仿宋" w:eastAsia="仿宋" w:cs="仿宋"/>
          <w:color w:val="auto"/>
          <w:sz w:val="28"/>
          <w:szCs w:val="28"/>
        </w:rPr>
      </w:pPr>
    </w:p>
    <w:p w14:paraId="6F30DCA9">
      <w:pPr>
        <w:rPr>
          <w:rFonts w:hint="eastAsia" w:ascii="仿宋" w:hAnsi="仿宋" w:eastAsia="仿宋" w:cs="仿宋"/>
          <w:color w:val="auto"/>
          <w:sz w:val="28"/>
          <w:szCs w:val="28"/>
        </w:rPr>
      </w:pPr>
    </w:p>
    <w:p w14:paraId="2F55801C">
      <w:pPr>
        <w:rPr>
          <w:rFonts w:hint="eastAsia" w:ascii="仿宋" w:hAnsi="仿宋" w:eastAsia="仿宋" w:cs="仿宋"/>
          <w:color w:val="auto"/>
          <w:sz w:val="28"/>
          <w:szCs w:val="28"/>
        </w:rPr>
      </w:pPr>
    </w:p>
    <w:p w14:paraId="01E0A64F">
      <w:pPr>
        <w:rPr>
          <w:rFonts w:hint="eastAsia" w:ascii="仿宋" w:hAnsi="仿宋" w:eastAsia="仿宋" w:cs="仿宋"/>
          <w:color w:val="auto"/>
          <w:sz w:val="28"/>
          <w:szCs w:val="28"/>
        </w:rPr>
      </w:pPr>
    </w:p>
    <w:p w14:paraId="628FF58B">
      <w:pPr>
        <w:rPr>
          <w:rFonts w:hint="eastAsia" w:ascii="仿宋" w:hAnsi="仿宋" w:eastAsia="仿宋" w:cs="仿宋"/>
          <w:color w:val="auto"/>
          <w:sz w:val="28"/>
          <w:szCs w:val="28"/>
        </w:rPr>
      </w:pPr>
    </w:p>
    <w:p w14:paraId="252F5ECE">
      <w:pPr>
        <w:rPr>
          <w:rFonts w:hint="eastAsia" w:ascii="仿宋" w:hAnsi="仿宋" w:eastAsia="仿宋" w:cs="仿宋"/>
          <w:color w:val="auto"/>
          <w:sz w:val="28"/>
          <w:szCs w:val="28"/>
        </w:rPr>
      </w:pPr>
    </w:p>
    <w:p w14:paraId="632CD08D">
      <w:pPr>
        <w:rPr>
          <w:rFonts w:hint="eastAsia" w:ascii="仿宋" w:hAnsi="仿宋" w:eastAsia="仿宋" w:cs="仿宋"/>
          <w:color w:val="auto"/>
          <w:sz w:val="28"/>
          <w:szCs w:val="28"/>
        </w:rPr>
      </w:pPr>
    </w:p>
    <w:p w14:paraId="6E21EF51">
      <w:pPr>
        <w:rPr>
          <w:rFonts w:hint="eastAsia" w:ascii="仿宋" w:hAnsi="仿宋" w:eastAsia="仿宋" w:cs="仿宋"/>
          <w:color w:val="auto"/>
          <w:sz w:val="28"/>
          <w:szCs w:val="28"/>
        </w:rPr>
      </w:pPr>
    </w:p>
    <w:p w14:paraId="2AD5AEE9">
      <w:pPr>
        <w:rPr>
          <w:rFonts w:hint="eastAsia" w:ascii="仿宋" w:hAnsi="仿宋" w:eastAsia="仿宋" w:cs="仿宋"/>
          <w:color w:val="auto"/>
          <w:sz w:val="28"/>
          <w:szCs w:val="28"/>
        </w:rPr>
      </w:pPr>
    </w:p>
    <w:p w14:paraId="6B9338FE">
      <w:pPr>
        <w:rPr>
          <w:rFonts w:hint="eastAsia" w:ascii="仿宋" w:hAnsi="仿宋" w:eastAsia="仿宋" w:cs="仿宋"/>
          <w:color w:val="auto"/>
          <w:sz w:val="28"/>
          <w:szCs w:val="28"/>
        </w:rPr>
      </w:pPr>
    </w:p>
    <w:p w14:paraId="01868FB0">
      <w:pPr>
        <w:rPr>
          <w:rFonts w:hint="eastAsia" w:ascii="仿宋" w:hAnsi="仿宋" w:eastAsia="仿宋" w:cs="仿宋"/>
          <w:color w:val="auto"/>
          <w:sz w:val="28"/>
          <w:szCs w:val="28"/>
        </w:rPr>
      </w:pPr>
    </w:p>
    <w:p w14:paraId="394C7794">
      <w:pPr>
        <w:rPr>
          <w:rFonts w:hint="eastAsia" w:ascii="仿宋" w:hAnsi="仿宋" w:eastAsia="仿宋" w:cs="仿宋"/>
          <w:color w:val="auto"/>
          <w:sz w:val="28"/>
          <w:szCs w:val="28"/>
        </w:rPr>
      </w:pPr>
    </w:p>
    <w:p w14:paraId="01D36AF2">
      <w:pPr>
        <w:rPr>
          <w:rFonts w:hint="eastAsia" w:ascii="仿宋" w:hAnsi="仿宋" w:eastAsia="仿宋" w:cs="仿宋"/>
          <w:color w:val="auto"/>
          <w:sz w:val="28"/>
          <w:szCs w:val="28"/>
        </w:rPr>
      </w:pPr>
    </w:p>
    <w:p w14:paraId="382BC9F8">
      <w:pPr>
        <w:rPr>
          <w:rFonts w:hint="eastAsia" w:ascii="仿宋" w:hAnsi="仿宋" w:eastAsia="仿宋" w:cs="仿宋"/>
          <w:color w:val="auto"/>
          <w:sz w:val="28"/>
          <w:szCs w:val="28"/>
        </w:rPr>
      </w:pPr>
    </w:p>
    <w:p w14:paraId="295E44AF">
      <w:pPr>
        <w:rPr>
          <w:rFonts w:hint="eastAsia" w:ascii="仿宋" w:hAnsi="仿宋" w:eastAsia="仿宋" w:cs="仿宋"/>
          <w:color w:val="auto"/>
          <w:sz w:val="28"/>
          <w:szCs w:val="28"/>
        </w:rPr>
      </w:pPr>
    </w:p>
    <w:p w14:paraId="27A65C0A">
      <w:pPr>
        <w:rPr>
          <w:rFonts w:hint="eastAsia" w:ascii="仿宋" w:hAnsi="仿宋" w:eastAsia="仿宋" w:cs="仿宋"/>
          <w:color w:val="auto"/>
          <w:sz w:val="28"/>
          <w:szCs w:val="28"/>
        </w:rPr>
      </w:pPr>
    </w:p>
    <w:p w14:paraId="355F5CC2">
      <w:pPr>
        <w:tabs>
          <w:tab w:val="left" w:pos="1824"/>
          <w:tab w:val="center" w:pos="5289"/>
        </w:tabs>
        <w:jc w:val="center"/>
        <w:rPr>
          <w:rFonts w:hint="eastAsia" w:ascii="仿宋" w:hAnsi="仿宋" w:eastAsia="仿宋" w:cs="仿宋"/>
          <w:b/>
          <w:bCs/>
          <w:color w:val="auto"/>
          <w:sz w:val="28"/>
          <w:szCs w:val="28"/>
        </w:rPr>
      </w:pPr>
      <w:r>
        <w:rPr>
          <w:rFonts w:hint="eastAsia" w:ascii="仿宋" w:hAnsi="仿宋" w:eastAsia="仿宋" w:cs="仿宋"/>
          <w:b/>
          <w:color w:val="auto"/>
          <w:sz w:val="28"/>
          <w:szCs w:val="28"/>
          <w:lang w:val="en-US" w:eastAsia="zh-CN"/>
        </w:rPr>
        <w:t>9.超声药物导入仪</w:t>
      </w:r>
    </w:p>
    <w:p w14:paraId="0E0B5119">
      <w:pPr>
        <w:jc w:val="center"/>
        <w:rPr>
          <w:rFonts w:hint="eastAsia" w:ascii="仿宋" w:hAnsi="仿宋" w:eastAsia="仿宋" w:cs="仿宋"/>
          <w:b/>
          <w:bCs/>
          <w:color w:val="auto"/>
          <w:sz w:val="28"/>
          <w:szCs w:val="28"/>
        </w:rPr>
      </w:pPr>
    </w:p>
    <w:p w14:paraId="3E16990C">
      <w:pPr>
        <w:rPr>
          <w:rFonts w:hint="eastAsia" w:ascii="仿宋" w:hAnsi="仿宋" w:eastAsia="仿宋" w:cs="仿宋"/>
          <w:b/>
          <w:bCs/>
          <w:sz w:val="28"/>
          <w:szCs w:val="28"/>
        </w:rPr>
      </w:pPr>
      <w:r>
        <w:rPr>
          <w:rFonts w:hint="eastAsia" w:ascii="仿宋" w:hAnsi="仿宋" w:eastAsia="仿宋" w:cs="仿宋"/>
          <w:b/>
          <w:bCs/>
          <w:sz w:val="28"/>
          <w:szCs w:val="28"/>
        </w:rPr>
        <w:t>工作条件</w:t>
      </w:r>
    </w:p>
    <w:p w14:paraId="6494038F">
      <w:pPr>
        <w:ind w:firstLine="140" w:firstLineChars="50"/>
        <w:rPr>
          <w:rFonts w:hint="eastAsia" w:ascii="仿宋" w:hAnsi="仿宋" w:eastAsia="仿宋" w:cs="仿宋"/>
          <w:sz w:val="28"/>
          <w:szCs w:val="28"/>
        </w:rPr>
      </w:pPr>
      <w:r>
        <w:rPr>
          <w:rFonts w:hint="eastAsia" w:ascii="仿宋" w:hAnsi="仿宋" w:eastAsia="仿宋" w:cs="仿宋"/>
          <w:sz w:val="28"/>
          <w:szCs w:val="28"/>
        </w:rPr>
        <w:t>（一）环境温度：5℃～40℃。</w:t>
      </w:r>
    </w:p>
    <w:p w14:paraId="25A9408E">
      <w:pPr>
        <w:ind w:firstLine="140" w:firstLineChars="50"/>
        <w:rPr>
          <w:rFonts w:hint="eastAsia" w:ascii="仿宋" w:hAnsi="仿宋" w:eastAsia="仿宋" w:cs="仿宋"/>
          <w:sz w:val="28"/>
          <w:szCs w:val="28"/>
        </w:rPr>
      </w:pPr>
      <w:r>
        <w:rPr>
          <w:rFonts w:hint="eastAsia" w:ascii="仿宋" w:hAnsi="仿宋" w:eastAsia="仿宋" w:cs="仿宋"/>
          <w:sz w:val="28"/>
          <w:szCs w:val="28"/>
        </w:rPr>
        <w:t>（二）相对湿度：≤80%。</w:t>
      </w:r>
    </w:p>
    <w:p w14:paraId="24C0B208">
      <w:pPr>
        <w:ind w:firstLine="140" w:firstLineChars="50"/>
        <w:rPr>
          <w:rFonts w:hint="eastAsia" w:ascii="仿宋" w:hAnsi="仿宋" w:eastAsia="仿宋" w:cs="仿宋"/>
          <w:sz w:val="28"/>
          <w:szCs w:val="28"/>
        </w:rPr>
      </w:pPr>
      <w:r>
        <w:rPr>
          <w:rFonts w:hint="eastAsia" w:ascii="仿宋" w:hAnsi="仿宋" w:eastAsia="仿宋" w:cs="仿宋"/>
          <w:sz w:val="28"/>
          <w:szCs w:val="28"/>
        </w:rPr>
        <w:t>（三）大气压力：500hPa～1060hPa。</w:t>
      </w:r>
    </w:p>
    <w:p w14:paraId="36A4AA64">
      <w:pPr>
        <w:ind w:firstLine="140" w:firstLineChars="50"/>
        <w:rPr>
          <w:rFonts w:hint="eastAsia" w:ascii="仿宋" w:hAnsi="仿宋" w:eastAsia="仿宋" w:cs="仿宋"/>
          <w:sz w:val="28"/>
          <w:szCs w:val="28"/>
        </w:rPr>
      </w:pPr>
      <w:r>
        <w:rPr>
          <w:rFonts w:hint="eastAsia" w:ascii="仿宋" w:hAnsi="仿宋" w:eastAsia="仿宋" w:cs="仿宋"/>
          <w:sz w:val="28"/>
          <w:szCs w:val="28"/>
        </w:rPr>
        <w:t>（四）工作电压：交流220V±22V、50Hz±1Hz。</w:t>
      </w:r>
    </w:p>
    <w:p w14:paraId="30CA7045">
      <w:pPr>
        <w:ind w:firstLine="140" w:firstLineChars="50"/>
        <w:rPr>
          <w:rFonts w:hint="eastAsia" w:ascii="仿宋" w:hAnsi="仿宋" w:eastAsia="仿宋" w:cs="仿宋"/>
          <w:sz w:val="28"/>
          <w:szCs w:val="28"/>
        </w:rPr>
      </w:pPr>
      <w:r>
        <w:rPr>
          <w:rFonts w:hint="eastAsia" w:ascii="仿宋" w:hAnsi="仿宋" w:eastAsia="仿宋" w:cs="仿宋"/>
          <w:sz w:val="28"/>
          <w:szCs w:val="28"/>
        </w:rPr>
        <w:t>（五）输入功率：100VA+15VA。</w:t>
      </w:r>
    </w:p>
    <w:p w14:paraId="664B3902">
      <w:pPr>
        <w:spacing w:line="380" w:lineRule="atLeast"/>
        <w:rPr>
          <w:rFonts w:hint="eastAsia" w:ascii="仿宋" w:hAnsi="仿宋" w:eastAsia="仿宋" w:cs="仿宋"/>
          <w:b/>
          <w:bCs/>
          <w:sz w:val="28"/>
          <w:szCs w:val="28"/>
        </w:rPr>
      </w:pPr>
      <w:r>
        <w:rPr>
          <w:rFonts w:hint="eastAsia" w:ascii="仿宋" w:hAnsi="仿宋" w:eastAsia="仿宋" w:cs="仿宋"/>
          <w:b/>
          <w:bCs/>
          <w:sz w:val="28"/>
          <w:szCs w:val="28"/>
        </w:rPr>
        <w:t>主要技术参数</w:t>
      </w:r>
    </w:p>
    <w:p w14:paraId="09FFB7C6">
      <w:pPr>
        <w:spacing w:line="380" w:lineRule="atLeast"/>
        <w:rPr>
          <w:rFonts w:hint="eastAsia" w:ascii="仿宋" w:hAnsi="仿宋" w:eastAsia="仿宋" w:cs="仿宋"/>
          <w:b/>
          <w:bCs/>
          <w:sz w:val="28"/>
          <w:szCs w:val="28"/>
        </w:rPr>
      </w:pPr>
      <w:r>
        <w:rPr>
          <w:rFonts w:hint="eastAsia" w:ascii="仿宋" w:hAnsi="仿宋" w:eastAsia="仿宋" w:cs="仿宋"/>
          <w:sz w:val="28"/>
          <w:szCs w:val="28"/>
        </w:rPr>
        <w:t>（一）输出通道：四通道，可独立控制。</w:t>
      </w:r>
    </w:p>
    <w:p w14:paraId="3B913302">
      <w:pPr>
        <w:rPr>
          <w:rFonts w:hint="eastAsia" w:ascii="仿宋" w:hAnsi="仿宋" w:eastAsia="仿宋" w:cs="仿宋"/>
          <w:sz w:val="28"/>
          <w:szCs w:val="28"/>
        </w:rPr>
      </w:pPr>
      <w:r>
        <w:rPr>
          <w:rFonts w:hint="eastAsia" w:ascii="仿宋" w:hAnsi="仿宋" w:eastAsia="仿宋" w:cs="仿宋"/>
          <w:sz w:val="28"/>
          <w:szCs w:val="28"/>
        </w:rPr>
        <w:t>（二）脉冲频率：1000Hz</w:t>
      </w:r>
      <w:r>
        <w:rPr>
          <w:rFonts w:hint="eastAsia" w:ascii="仿宋" w:hAnsi="仿宋" w:eastAsia="仿宋" w:cs="仿宋"/>
          <w:color w:val="000000"/>
          <w:sz w:val="28"/>
          <w:szCs w:val="28"/>
        </w:rPr>
        <w:t>（500Ω条件下）</w:t>
      </w:r>
      <w:r>
        <w:rPr>
          <w:rFonts w:hint="eastAsia" w:ascii="仿宋" w:hAnsi="仿宋" w:eastAsia="仿宋" w:cs="仿宋"/>
          <w:sz w:val="28"/>
          <w:szCs w:val="28"/>
        </w:rPr>
        <w:t xml:space="preserve">，误差±15%。 </w:t>
      </w:r>
    </w:p>
    <w:p w14:paraId="0D8D8185">
      <w:pPr>
        <w:rPr>
          <w:rFonts w:hint="eastAsia" w:ascii="仿宋" w:hAnsi="仿宋" w:eastAsia="仿宋" w:cs="仿宋"/>
          <w:sz w:val="28"/>
          <w:szCs w:val="28"/>
        </w:rPr>
      </w:pPr>
      <w:r>
        <w:rPr>
          <w:rFonts w:hint="eastAsia" w:ascii="仿宋" w:hAnsi="仿宋" w:eastAsia="仿宋" w:cs="仿宋"/>
          <w:sz w:val="28"/>
          <w:szCs w:val="28"/>
        </w:rPr>
        <w:t>（三）脉冲宽度: 0.4ms</w:t>
      </w:r>
      <w:r>
        <w:rPr>
          <w:rFonts w:hint="eastAsia" w:ascii="仿宋" w:hAnsi="仿宋" w:eastAsia="仿宋" w:cs="仿宋"/>
          <w:color w:val="000000"/>
          <w:sz w:val="28"/>
          <w:szCs w:val="28"/>
        </w:rPr>
        <w:t>（500Ω条件下）</w:t>
      </w:r>
      <w:r>
        <w:rPr>
          <w:rFonts w:hint="eastAsia" w:ascii="仿宋" w:hAnsi="仿宋" w:eastAsia="仿宋" w:cs="仿宋"/>
          <w:sz w:val="28"/>
          <w:szCs w:val="28"/>
        </w:rPr>
        <w:t>，误差±30%。</w:t>
      </w:r>
    </w:p>
    <w:p w14:paraId="53CA107C">
      <w:pPr>
        <w:rPr>
          <w:rFonts w:hint="eastAsia" w:ascii="仿宋" w:hAnsi="仿宋" w:eastAsia="仿宋" w:cs="仿宋"/>
          <w:sz w:val="28"/>
          <w:szCs w:val="28"/>
        </w:rPr>
      </w:pPr>
      <w:r>
        <w:rPr>
          <w:rFonts w:hint="eastAsia" w:ascii="仿宋" w:hAnsi="仿宋" w:eastAsia="仿宋" w:cs="仿宋"/>
          <w:sz w:val="28"/>
          <w:szCs w:val="28"/>
        </w:rPr>
        <w:t>（四）每个脉冲电量：输出幅度最大时，每个脉冲的电量应大于7μC。</w:t>
      </w:r>
    </w:p>
    <w:p w14:paraId="6F269E0F">
      <w:pPr>
        <w:ind w:firstLine="140" w:firstLineChars="50"/>
        <w:rPr>
          <w:rFonts w:hint="eastAsia" w:ascii="仿宋" w:hAnsi="仿宋" w:eastAsia="仿宋" w:cs="仿宋"/>
          <w:sz w:val="28"/>
          <w:szCs w:val="28"/>
        </w:rPr>
      </w:pPr>
      <w:r>
        <w:rPr>
          <w:rFonts w:hint="eastAsia" w:ascii="仿宋" w:hAnsi="仿宋" w:eastAsia="仿宋" w:cs="仿宋"/>
          <w:sz w:val="28"/>
          <w:szCs w:val="28"/>
        </w:rPr>
        <w:t>（五）输出电流： 在500Ω负载下，最大输出电流有效值不大于80mA。</w:t>
      </w:r>
    </w:p>
    <w:p w14:paraId="53F504A7">
      <w:pPr>
        <w:ind w:left="2920" w:leftChars="57" w:hanging="2800" w:hangingChars="1000"/>
        <w:rPr>
          <w:rFonts w:hint="eastAsia" w:ascii="仿宋" w:hAnsi="仿宋" w:eastAsia="仿宋" w:cs="仿宋"/>
          <w:sz w:val="28"/>
          <w:szCs w:val="28"/>
          <w:lang w:val="en-GB"/>
        </w:rPr>
      </w:pPr>
      <w:r>
        <w:rPr>
          <w:rFonts w:hint="eastAsia" w:ascii="仿宋" w:hAnsi="仿宋" w:eastAsia="仿宋" w:cs="仿宋"/>
          <w:sz w:val="28"/>
          <w:szCs w:val="28"/>
        </w:rPr>
        <w:t>（</w:t>
      </w:r>
      <w:r>
        <w:rPr>
          <w:rFonts w:hint="eastAsia" w:ascii="仿宋" w:hAnsi="仿宋" w:eastAsia="仿宋" w:cs="仿宋"/>
          <w:sz w:val="28"/>
          <w:szCs w:val="28"/>
          <w:lang w:val="en-GB"/>
        </w:rPr>
        <w:t>六</w:t>
      </w:r>
      <w:r>
        <w:rPr>
          <w:rFonts w:hint="eastAsia" w:ascii="仿宋" w:hAnsi="仿宋" w:eastAsia="仿宋" w:cs="仿宋"/>
          <w:sz w:val="28"/>
          <w:szCs w:val="28"/>
        </w:rPr>
        <w:t>）单个脉冲能量：输出脉冲宽度小于0.1s时，单个脉冲最大输出的能量不超过300mJ。</w:t>
      </w:r>
    </w:p>
    <w:p w14:paraId="353310FF">
      <w:pPr>
        <w:ind w:firstLine="140" w:firstLineChars="50"/>
        <w:rPr>
          <w:rFonts w:hint="eastAsia" w:ascii="仿宋" w:hAnsi="仿宋" w:eastAsia="仿宋" w:cs="仿宋"/>
          <w:sz w:val="28"/>
          <w:szCs w:val="28"/>
          <w:lang w:val="en-GB"/>
        </w:rPr>
      </w:pPr>
      <w:r>
        <w:rPr>
          <w:rFonts w:hint="eastAsia" w:ascii="仿宋" w:hAnsi="仿宋" w:eastAsia="仿宋" w:cs="仿宋"/>
          <w:sz w:val="28"/>
          <w:szCs w:val="28"/>
          <w:lang w:val="en-GB"/>
        </w:rPr>
        <w:t>（七）</w:t>
      </w:r>
      <w:r>
        <w:rPr>
          <w:rFonts w:hint="eastAsia" w:ascii="仿宋" w:hAnsi="仿宋" w:eastAsia="仿宋" w:cs="仿宋"/>
          <w:sz w:val="28"/>
          <w:szCs w:val="28"/>
        </w:rPr>
        <w:t>导入仪开路时，输出电压峰值：不大于500V。</w:t>
      </w:r>
    </w:p>
    <w:p w14:paraId="6CC1F689">
      <w:pPr>
        <w:rPr>
          <w:rFonts w:hint="eastAsia" w:ascii="仿宋" w:hAnsi="仿宋" w:eastAsia="仿宋" w:cs="仿宋"/>
          <w:sz w:val="28"/>
          <w:szCs w:val="28"/>
        </w:rPr>
      </w:pPr>
      <w:r>
        <w:rPr>
          <w:rFonts w:hint="eastAsia" w:ascii="仿宋" w:hAnsi="仿宋" w:eastAsia="仿宋" w:cs="仿宋"/>
          <w:sz w:val="28"/>
          <w:szCs w:val="28"/>
          <w:lang w:val="en-GB"/>
        </w:rPr>
        <w:t>（</w:t>
      </w:r>
      <w:r>
        <w:rPr>
          <w:rFonts w:hint="eastAsia" w:ascii="仿宋" w:hAnsi="仿宋" w:eastAsia="仿宋" w:cs="仿宋"/>
          <w:sz w:val="28"/>
          <w:szCs w:val="28"/>
        </w:rPr>
        <w:t>八</w:t>
      </w:r>
      <w:r>
        <w:rPr>
          <w:rFonts w:hint="eastAsia" w:ascii="仿宋" w:hAnsi="仿宋" w:eastAsia="仿宋" w:cs="仿宋"/>
          <w:sz w:val="28"/>
          <w:szCs w:val="28"/>
          <w:lang w:val="en-GB"/>
        </w:rPr>
        <w:t>）</w:t>
      </w:r>
      <w:r>
        <w:rPr>
          <w:rFonts w:hint="eastAsia" w:ascii="仿宋" w:hAnsi="仿宋" w:eastAsia="仿宋" w:cs="仿宋"/>
          <w:sz w:val="28"/>
          <w:szCs w:val="28"/>
        </w:rPr>
        <w:t>治疗方式：直流中频透入、按摩透入，恒定输出调制输出任意转换。</w:t>
      </w:r>
    </w:p>
    <w:p w14:paraId="4DA005BD">
      <w:pPr>
        <w:rPr>
          <w:rFonts w:hint="eastAsia" w:ascii="仿宋" w:hAnsi="仿宋" w:eastAsia="仿宋" w:cs="仿宋"/>
          <w:sz w:val="28"/>
          <w:szCs w:val="28"/>
        </w:rPr>
      </w:pPr>
      <w:r>
        <w:rPr>
          <w:rFonts w:hint="eastAsia" w:ascii="仿宋" w:hAnsi="仿宋" w:eastAsia="仿宋" w:cs="仿宋"/>
          <w:sz w:val="28"/>
          <w:szCs w:val="28"/>
        </w:rPr>
        <w:t>（九）治疗时间：5～60分钟（分12挡），误差±10%，时间倒计时，到时报点。</w:t>
      </w:r>
    </w:p>
    <w:p w14:paraId="14A8A7C5">
      <w:pPr>
        <w:rPr>
          <w:rFonts w:hint="eastAsia" w:ascii="仿宋" w:hAnsi="仿宋" w:eastAsia="仿宋" w:cs="仿宋"/>
          <w:sz w:val="28"/>
          <w:szCs w:val="28"/>
        </w:rPr>
      </w:pPr>
      <w:r>
        <w:rPr>
          <w:rFonts w:hint="eastAsia" w:ascii="仿宋" w:hAnsi="仿宋" w:eastAsia="仿宋" w:cs="仿宋"/>
          <w:sz w:val="28"/>
          <w:szCs w:val="28"/>
        </w:rPr>
        <w:t xml:space="preserve">（十）电极加热温度：室温～55℃。开关控制。   </w:t>
      </w:r>
    </w:p>
    <w:p w14:paraId="4815AB65">
      <w:pPr>
        <w:rPr>
          <w:rFonts w:hint="eastAsia" w:ascii="仿宋" w:hAnsi="仿宋" w:eastAsia="仿宋" w:cs="仿宋"/>
          <w:sz w:val="28"/>
          <w:szCs w:val="28"/>
        </w:rPr>
      </w:pPr>
      <w:r>
        <w:rPr>
          <w:rFonts w:hint="eastAsia" w:ascii="仿宋" w:hAnsi="仿宋" w:eastAsia="仿宋" w:cs="仿宋"/>
          <w:sz w:val="28"/>
          <w:szCs w:val="28"/>
        </w:rPr>
        <w:t>（十一）数码显示：治疗方式、输出强度、治疗时间、治疗提示音</w:t>
      </w:r>
    </w:p>
    <w:p w14:paraId="6FCEFA24">
      <w:pPr>
        <w:rPr>
          <w:rFonts w:hint="eastAsia" w:ascii="仿宋" w:hAnsi="仿宋" w:eastAsia="仿宋" w:cs="仿宋"/>
          <w:sz w:val="28"/>
          <w:szCs w:val="28"/>
        </w:rPr>
      </w:pPr>
      <w:r>
        <w:rPr>
          <w:rFonts w:hint="eastAsia" w:ascii="仿宋" w:hAnsi="仿宋" w:eastAsia="仿宋" w:cs="仿宋"/>
          <w:sz w:val="28"/>
          <w:szCs w:val="28"/>
        </w:rPr>
        <w:t>（十二）安全类型：Ｉ类、BF型。</w:t>
      </w:r>
    </w:p>
    <w:p w14:paraId="1FADDB15">
      <w:pPr>
        <w:rPr>
          <w:rFonts w:hint="eastAsia" w:ascii="仿宋" w:hAnsi="仿宋" w:eastAsia="仿宋" w:cs="仿宋"/>
          <w:sz w:val="28"/>
          <w:szCs w:val="28"/>
        </w:rPr>
      </w:pPr>
      <w:r>
        <w:rPr>
          <w:rFonts w:hint="eastAsia" w:ascii="仿宋" w:hAnsi="仿宋" w:eastAsia="仿宋" w:cs="仿宋"/>
          <w:sz w:val="28"/>
          <w:szCs w:val="28"/>
        </w:rPr>
        <w:t>（十三）工作制：间歇加载连续运行。</w:t>
      </w:r>
    </w:p>
    <w:p w14:paraId="48CFA393">
      <w:pPr>
        <w:rPr>
          <w:rFonts w:hint="eastAsia" w:ascii="仿宋" w:hAnsi="仿宋" w:eastAsia="仿宋" w:cs="仿宋"/>
          <w:sz w:val="28"/>
          <w:szCs w:val="28"/>
        </w:rPr>
      </w:pPr>
      <w:r>
        <w:rPr>
          <w:rFonts w:hint="eastAsia" w:ascii="仿宋" w:hAnsi="仿宋" w:eastAsia="仿宋" w:cs="仿宋"/>
          <w:sz w:val="28"/>
          <w:szCs w:val="28"/>
        </w:rPr>
        <w:t>（十四）外型尺寸：≥490mm×400mm×200mm。</w:t>
      </w:r>
    </w:p>
    <w:p w14:paraId="4C088F51">
      <w:pPr>
        <w:ind w:firstLine="140" w:firstLineChars="50"/>
        <w:rPr>
          <w:rFonts w:hint="eastAsia" w:ascii="仿宋" w:hAnsi="仿宋" w:eastAsia="仿宋" w:cs="仿宋"/>
          <w:sz w:val="28"/>
          <w:szCs w:val="28"/>
        </w:rPr>
      </w:pPr>
    </w:p>
    <w:p w14:paraId="5E129C92">
      <w:pPr>
        <w:ind w:firstLine="140" w:firstLineChars="50"/>
        <w:rPr>
          <w:rFonts w:hint="eastAsia" w:ascii="仿宋" w:hAnsi="仿宋" w:eastAsia="仿宋" w:cs="仿宋"/>
          <w:sz w:val="28"/>
          <w:szCs w:val="28"/>
        </w:rPr>
      </w:pPr>
    </w:p>
    <w:p w14:paraId="70F223E8">
      <w:pPr>
        <w:rPr>
          <w:rFonts w:hint="eastAsia" w:ascii="仿宋" w:hAnsi="仿宋" w:eastAsia="仿宋" w:cs="仿宋"/>
          <w:sz w:val="28"/>
          <w:szCs w:val="28"/>
        </w:rPr>
      </w:pPr>
    </w:p>
    <w:p w14:paraId="19744F1F">
      <w:pPr>
        <w:shd w:val="solid" w:color="FFFFFF" w:fill="auto"/>
        <w:autoSpaceDN w:val="0"/>
        <w:spacing w:line="360" w:lineRule="auto"/>
        <w:jc w:val="both"/>
        <w:rPr>
          <w:rFonts w:hint="eastAsia" w:ascii="仿宋" w:hAnsi="仿宋" w:eastAsia="仿宋" w:cs="仿宋"/>
          <w:b/>
          <w:bCs w:val="0"/>
          <w:color w:val="auto"/>
          <w:sz w:val="28"/>
          <w:szCs w:val="28"/>
          <w:shd w:val="solid" w:color="FFFFFF" w:fill="auto"/>
          <w:lang w:val="en-US" w:eastAsia="zh-CN"/>
        </w:rPr>
      </w:pPr>
    </w:p>
    <w:p w14:paraId="5DC56F61">
      <w:pPr>
        <w:shd w:val="solid" w:color="FFFFFF" w:fill="auto"/>
        <w:autoSpaceDN w:val="0"/>
        <w:spacing w:line="360" w:lineRule="auto"/>
        <w:jc w:val="both"/>
        <w:rPr>
          <w:rFonts w:hint="eastAsia" w:ascii="仿宋" w:hAnsi="仿宋" w:eastAsia="仿宋" w:cs="仿宋"/>
          <w:b/>
          <w:bCs w:val="0"/>
          <w:color w:val="auto"/>
          <w:sz w:val="28"/>
          <w:szCs w:val="28"/>
          <w:shd w:val="solid" w:color="FFFFFF" w:fill="auto"/>
          <w:lang w:val="en-US" w:eastAsia="zh-CN"/>
        </w:rPr>
      </w:pPr>
    </w:p>
    <w:p w14:paraId="28740F87">
      <w:pPr>
        <w:shd w:val="solid" w:color="FFFFFF" w:fill="auto"/>
        <w:autoSpaceDN w:val="0"/>
        <w:spacing w:line="360" w:lineRule="auto"/>
        <w:jc w:val="both"/>
        <w:rPr>
          <w:rFonts w:hint="eastAsia" w:ascii="仿宋" w:hAnsi="仿宋" w:eastAsia="仿宋" w:cs="仿宋"/>
          <w:b/>
          <w:bCs w:val="0"/>
          <w:color w:val="auto"/>
          <w:sz w:val="28"/>
          <w:szCs w:val="28"/>
          <w:shd w:val="solid" w:color="FFFFFF" w:fill="auto"/>
          <w:lang w:val="en-US" w:eastAsia="zh-CN"/>
        </w:rPr>
      </w:pPr>
    </w:p>
    <w:p w14:paraId="57471D85">
      <w:pPr>
        <w:shd w:val="solid" w:color="FFFFFF" w:fill="auto"/>
        <w:autoSpaceDN w:val="0"/>
        <w:spacing w:line="360" w:lineRule="auto"/>
        <w:jc w:val="both"/>
        <w:rPr>
          <w:rFonts w:hint="eastAsia" w:ascii="仿宋" w:hAnsi="仿宋" w:eastAsia="仿宋" w:cs="仿宋"/>
          <w:b/>
          <w:bCs w:val="0"/>
          <w:color w:val="auto"/>
          <w:sz w:val="28"/>
          <w:szCs w:val="28"/>
          <w:shd w:val="solid" w:color="FFFFFF" w:fill="auto"/>
          <w:lang w:val="en-US" w:eastAsia="zh-CN"/>
        </w:rPr>
      </w:pPr>
    </w:p>
    <w:p w14:paraId="7826D221">
      <w:pPr>
        <w:shd w:val="solid" w:color="FFFFFF" w:fill="auto"/>
        <w:autoSpaceDN w:val="0"/>
        <w:spacing w:line="360" w:lineRule="auto"/>
        <w:jc w:val="both"/>
        <w:rPr>
          <w:rFonts w:hint="eastAsia" w:ascii="仿宋" w:hAnsi="仿宋" w:eastAsia="仿宋" w:cs="仿宋"/>
          <w:b/>
          <w:bCs w:val="0"/>
          <w:color w:val="auto"/>
          <w:sz w:val="28"/>
          <w:szCs w:val="28"/>
          <w:shd w:val="solid" w:color="FFFFFF" w:fill="auto"/>
          <w:lang w:val="en-US" w:eastAsia="zh-CN"/>
        </w:rPr>
      </w:pPr>
    </w:p>
    <w:p w14:paraId="0BD09259">
      <w:pPr>
        <w:shd w:val="solid" w:color="FFFFFF" w:fill="auto"/>
        <w:autoSpaceDN w:val="0"/>
        <w:spacing w:line="360" w:lineRule="auto"/>
        <w:jc w:val="center"/>
        <w:rPr>
          <w:rFonts w:hint="eastAsia" w:ascii="仿宋" w:hAnsi="仿宋" w:eastAsia="仿宋" w:cs="仿宋"/>
          <w:b/>
          <w:bCs w:val="0"/>
          <w:color w:val="auto"/>
          <w:sz w:val="28"/>
          <w:szCs w:val="28"/>
          <w:shd w:val="solid" w:color="FFFFFF" w:fill="auto"/>
        </w:rPr>
      </w:pPr>
      <w:r>
        <w:rPr>
          <w:rFonts w:hint="eastAsia" w:ascii="仿宋" w:hAnsi="仿宋" w:eastAsia="仿宋" w:cs="仿宋"/>
          <w:b/>
          <w:bCs w:val="0"/>
          <w:color w:val="auto"/>
          <w:sz w:val="28"/>
          <w:szCs w:val="28"/>
          <w:shd w:val="solid" w:color="FFFFFF" w:fill="auto"/>
          <w:lang w:val="en-US" w:eastAsia="zh-CN"/>
        </w:rPr>
        <w:t>10</w:t>
      </w:r>
      <w:r>
        <w:rPr>
          <w:rFonts w:hint="eastAsia" w:ascii="仿宋" w:hAnsi="仿宋" w:eastAsia="仿宋" w:cs="仿宋"/>
          <w:b/>
          <w:bCs w:val="0"/>
          <w:color w:val="auto"/>
          <w:sz w:val="28"/>
          <w:szCs w:val="28"/>
          <w:shd w:val="solid" w:color="FFFFFF" w:fill="auto"/>
        </w:rPr>
        <w:t>多功能牵引床</w:t>
      </w:r>
    </w:p>
    <w:p w14:paraId="56EA881B">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技术参数：</w:t>
      </w:r>
    </w:p>
    <w:p w14:paraId="5A13DB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电源：AC220V±22V</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50Hz±1Hz</w:t>
      </w:r>
    </w:p>
    <w:p w14:paraId="60DF94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2.</w:t>
      </w:r>
      <w:r>
        <w:rPr>
          <w:rFonts w:hint="eastAsia" w:ascii="仿宋" w:hAnsi="仿宋" w:eastAsia="仿宋" w:cs="仿宋"/>
          <w:color w:val="auto"/>
          <w:sz w:val="28"/>
          <w:szCs w:val="28"/>
          <w:shd w:val="clear" w:color="auto" w:fill="FFFFFF"/>
        </w:rPr>
        <w:t>额定输入功率：</w:t>
      </w:r>
      <w:r>
        <w:rPr>
          <w:rFonts w:hint="eastAsia" w:ascii="仿宋" w:hAnsi="仿宋" w:eastAsia="仿宋" w:cs="仿宋"/>
          <w:color w:val="auto"/>
          <w:sz w:val="28"/>
          <w:szCs w:val="28"/>
          <w:shd w:val="clear" w:color="auto" w:fill="FFFFFF"/>
          <w:lang w:val="en-US" w:eastAsia="zh-CN"/>
        </w:rPr>
        <w:t>240</w:t>
      </w:r>
      <w:r>
        <w:rPr>
          <w:rFonts w:hint="eastAsia" w:ascii="仿宋" w:hAnsi="仿宋" w:eastAsia="仿宋" w:cs="仿宋"/>
          <w:color w:val="auto"/>
          <w:sz w:val="28"/>
          <w:szCs w:val="28"/>
          <w:shd w:val="clear" w:color="auto" w:fill="FFFFFF"/>
        </w:rPr>
        <w:t>VA</w:t>
      </w:r>
    </w:p>
    <w:p w14:paraId="16DD23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腰椎牵引行程：0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200mm</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允差±10%</w:t>
      </w:r>
    </w:p>
    <w:p w14:paraId="65AEA4A9">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28"/>
          <w:szCs w:val="28"/>
        </w:rPr>
      </w:pPr>
      <w:r>
        <w:rPr>
          <w:rFonts w:hint="eastAsia" w:ascii="仿宋" w:hAnsi="仿宋" w:eastAsia="仿宋" w:cs="仿宋"/>
          <w:bCs/>
          <w:color w:val="auto"/>
          <w:sz w:val="28"/>
          <w:szCs w:val="28"/>
          <w:lang w:val="en-US" w:eastAsia="zh-CN"/>
        </w:rPr>
        <w:t xml:space="preserve">    4.</w:t>
      </w:r>
      <w:r>
        <w:rPr>
          <w:rFonts w:hint="eastAsia" w:ascii="仿宋" w:hAnsi="仿宋" w:eastAsia="仿宋" w:cs="仿宋"/>
          <w:bCs/>
          <w:color w:val="auto"/>
          <w:sz w:val="28"/>
          <w:szCs w:val="28"/>
        </w:rPr>
        <w:t>腰椎牵引力：0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9</w:t>
      </w: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rPr>
        <w:t>0N</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0～99kg</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可设定，不大于200N时，允差±10%；200N～980N时，允差为±20%</w:t>
      </w:r>
    </w:p>
    <w:p w14:paraId="5E630CCA">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腰椎牵引总时间：0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9</w:t>
      </w:r>
      <w:r>
        <w:rPr>
          <w:rFonts w:hint="eastAsia" w:ascii="仿宋" w:hAnsi="仿宋" w:eastAsia="仿宋" w:cs="仿宋"/>
          <w:bCs/>
          <w:color w:val="auto"/>
          <w:sz w:val="28"/>
          <w:szCs w:val="28"/>
          <w:lang w:val="en-US" w:eastAsia="zh-CN"/>
        </w:rPr>
        <w:t>9min可设定，级差1min，允差为±30s</w:t>
      </w:r>
    </w:p>
    <w:p w14:paraId="5EEBD5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牵引</w:t>
      </w:r>
      <w:r>
        <w:rPr>
          <w:rFonts w:hint="eastAsia" w:ascii="仿宋" w:hAnsi="仿宋" w:eastAsia="仿宋" w:cs="仿宋"/>
          <w:bCs/>
          <w:color w:val="auto"/>
          <w:sz w:val="28"/>
          <w:szCs w:val="28"/>
          <w:lang w:val="en-US" w:eastAsia="zh-CN"/>
        </w:rPr>
        <w:t>持续</w:t>
      </w:r>
      <w:r>
        <w:rPr>
          <w:rFonts w:hint="eastAsia" w:ascii="仿宋" w:hAnsi="仿宋" w:eastAsia="仿宋" w:cs="仿宋"/>
          <w:bCs/>
          <w:color w:val="auto"/>
          <w:sz w:val="28"/>
          <w:szCs w:val="28"/>
        </w:rPr>
        <w:t>时间：0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9min</w:t>
      </w:r>
      <w:r>
        <w:rPr>
          <w:rFonts w:hint="eastAsia" w:ascii="仿宋" w:hAnsi="仿宋" w:eastAsia="仿宋" w:cs="仿宋"/>
          <w:bCs/>
          <w:color w:val="auto"/>
          <w:sz w:val="28"/>
          <w:szCs w:val="28"/>
          <w:lang w:val="en-US" w:eastAsia="zh-CN"/>
        </w:rPr>
        <w:t>可设定，级差1min，允差为±30s</w:t>
      </w:r>
    </w:p>
    <w:p w14:paraId="4A768465">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Cs/>
          <w:color w:val="auto"/>
          <w:sz w:val="28"/>
          <w:szCs w:val="28"/>
          <w:lang w:val="en-US" w:eastAsia="zh-CN"/>
        </w:rPr>
        <w:t>7.牵引</w:t>
      </w:r>
      <w:r>
        <w:rPr>
          <w:rFonts w:hint="eastAsia" w:ascii="仿宋" w:hAnsi="仿宋" w:eastAsia="仿宋" w:cs="仿宋"/>
          <w:bCs/>
          <w:color w:val="auto"/>
          <w:sz w:val="28"/>
          <w:szCs w:val="28"/>
        </w:rPr>
        <w:t>间歇时间：0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90s</w:t>
      </w:r>
      <w:r>
        <w:rPr>
          <w:rFonts w:hint="eastAsia" w:ascii="仿宋" w:hAnsi="仿宋" w:eastAsia="仿宋" w:cs="仿宋"/>
          <w:bCs/>
          <w:color w:val="auto"/>
          <w:sz w:val="28"/>
          <w:szCs w:val="28"/>
          <w:lang w:val="en-US" w:eastAsia="zh-CN"/>
        </w:rPr>
        <w:t>可设定，级差10s，允差为±30s</w:t>
      </w:r>
    </w:p>
    <w:p w14:paraId="2091C99F">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color w:val="auto"/>
          <w:sz w:val="28"/>
          <w:szCs w:val="28"/>
          <w:shd w:val="clear" w:color="auto" w:fill="FFFFFF"/>
          <w:lang w:val="en-US" w:eastAsia="zh-CN"/>
        </w:rPr>
        <w:t>8.牵引床的腰椎纵向牵引速度：7mm±2mm/s</w:t>
      </w:r>
    </w:p>
    <w:p w14:paraId="326EBA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sz w:val="28"/>
          <w:szCs w:val="28"/>
          <w:lang w:val="en-US" w:eastAsia="zh-CN"/>
        </w:rPr>
        <w:t>9.腰椎上下成角：+30°</w:t>
      </w:r>
      <w:r>
        <w:rPr>
          <w:rFonts w:hint="eastAsia" w:ascii="仿宋" w:hAnsi="仿宋" w:eastAsia="仿宋" w:cs="仿宋"/>
          <w:bCs/>
          <w:color w:val="auto"/>
          <w:sz w:val="28"/>
          <w:szCs w:val="28"/>
          <w:lang w:val="en-US" w:eastAsia="zh-CN"/>
        </w:rPr>
        <w:t>～-10°的范围内设定，级差1°，允差为±2°</w:t>
      </w:r>
    </w:p>
    <w:p w14:paraId="03EB9D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sz w:val="28"/>
          <w:szCs w:val="28"/>
          <w:lang w:val="en-US" w:eastAsia="zh-CN"/>
        </w:rPr>
        <w:t>10.腰椎左右旋转：-25°</w:t>
      </w:r>
      <w:r>
        <w:rPr>
          <w:rFonts w:hint="eastAsia" w:ascii="仿宋" w:hAnsi="仿宋" w:eastAsia="仿宋" w:cs="仿宋"/>
          <w:bCs/>
          <w:color w:val="auto"/>
          <w:sz w:val="28"/>
          <w:szCs w:val="28"/>
          <w:lang w:val="en-US" w:eastAsia="zh-CN"/>
        </w:rPr>
        <w:t>～+25°的范围内设定，级差1°，允差为±2°</w:t>
      </w:r>
    </w:p>
    <w:p w14:paraId="7E702B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11.牵引床腰部加热温度：55℃，允差±3℃</w:t>
      </w:r>
    </w:p>
    <w:p w14:paraId="791D9EDE">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12.颈</w:t>
      </w:r>
      <w:r>
        <w:rPr>
          <w:rFonts w:hint="eastAsia" w:ascii="仿宋" w:hAnsi="仿宋" w:eastAsia="仿宋" w:cs="仿宋"/>
          <w:bCs/>
          <w:color w:val="auto"/>
          <w:sz w:val="28"/>
          <w:szCs w:val="28"/>
        </w:rPr>
        <w:t>椎牵引行程：0</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00mm</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允差±10%</w:t>
      </w:r>
    </w:p>
    <w:p w14:paraId="2126C1E4">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sz w:val="28"/>
          <w:szCs w:val="28"/>
          <w:lang w:val="en-US" w:eastAsia="zh-CN"/>
        </w:rPr>
        <w:t xml:space="preserve">    13.</w:t>
      </w:r>
      <w:r>
        <w:rPr>
          <w:rFonts w:hint="eastAsia" w:ascii="仿宋" w:hAnsi="仿宋" w:eastAsia="仿宋" w:cs="仿宋"/>
          <w:sz w:val="28"/>
          <w:szCs w:val="28"/>
        </w:rPr>
        <w:t>颈椎牵引力：</w:t>
      </w:r>
      <w:r>
        <w:rPr>
          <w:rFonts w:hint="eastAsia" w:ascii="仿宋" w:hAnsi="仿宋" w:eastAsia="仿宋" w:cs="仿宋"/>
          <w:bCs/>
          <w:color w:val="auto"/>
          <w:sz w:val="28"/>
          <w:szCs w:val="28"/>
        </w:rPr>
        <w:t>0</w:t>
      </w:r>
      <w:r>
        <w:rPr>
          <w:rFonts w:hint="eastAsia" w:ascii="仿宋" w:hAnsi="仿宋" w:eastAsia="仿宋" w:cs="仿宋"/>
          <w:bCs/>
          <w:color w:val="auto"/>
          <w:sz w:val="28"/>
          <w:szCs w:val="28"/>
          <w:lang w:val="en-US" w:eastAsia="zh-CN"/>
        </w:rPr>
        <w:t>～300</w:t>
      </w:r>
      <w:r>
        <w:rPr>
          <w:rFonts w:hint="eastAsia" w:ascii="仿宋" w:hAnsi="仿宋" w:eastAsia="仿宋" w:cs="仿宋"/>
          <w:bCs/>
          <w:color w:val="auto"/>
          <w:sz w:val="28"/>
          <w:szCs w:val="28"/>
        </w:rPr>
        <w:t>N</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0～30kg</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可设定，不大于200N时，允差±10%；200N～300N时，允差为±20%</w:t>
      </w:r>
    </w:p>
    <w:p w14:paraId="6988F169">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颈椎牵引总时间：</w:t>
      </w:r>
      <w:r>
        <w:rPr>
          <w:rFonts w:hint="eastAsia" w:ascii="仿宋" w:hAnsi="仿宋" w:eastAsia="仿宋" w:cs="仿宋"/>
          <w:bCs/>
          <w:color w:val="auto"/>
          <w:sz w:val="28"/>
          <w:szCs w:val="28"/>
        </w:rPr>
        <w:t>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9</w:t>
      </w:r>
      <w:r>
        <w:rPr>
          <w:rFonts w:hint="eastAsia" w:ascii="仿宋" w:hAnsi="仿宋" w:eastAsia="仿宋" w:cs="仿宋"/>
          <w:bCs/>
          <w:color w:val="auto"/>
          <w:sz w:val="28"/>
          <w:szCs w:val="28"/>
          <w:lang w:val="en-US" w:eastAsia="zh-CN"/>
        </w:rPr>
        <w:t>9min可设定，级差1min，允差为±30s</w:t>
      </w:r>
    </w:p>
    <w:p w14:paraId="4C1861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15.颈椎</w:t>
      </w:r>
      <w:r>
        <w:rPr>
          <w:rFonts w:hint="eastAsia" w:ascii="仿宋" w:hAnsi="仿宋" w:eastAsia="仿宋" w:cs="仿宋"/>
          <w:bCs/>
          <w:color w:val="auto"/>
          <w:sz w:val="28"/>
          <w:szCs w:val="28"/>
        </w:rPr>
        <w:t>牵引</w:t>
      </w:r>
      <w:r>
        <w:rPr>
          <w:rFonts w:hint="eastAsia" w:ascii="仿宋" w:hAnsi="仿宋" w:eastAsia="仿宋" w:cs="仿宋"/>
          <w:bCs/>
          <w:color w:val="auto"/>
          <w:sz w:val="28"/>
          <w:szCs w:val="28"/>
          <w:lang w:val="en-US" w:eastAsia="zh-CN"/>
        </w:rPr>
        <w:t>持续</w:t>
      </w:r>
      <w:r>
        <w:rPr>
          <w:rFonts w:hint="eastAsia" w:ascii="仿宋" w:hAnsi="仿宋" w:eastAsia="仿宋" w:cs="仿宋"/>
          <w:bCs/>
          <w:color w:val="auto"/>
          <w:sz w:val="28"/>
          <w:szCs w:val="28"/>
        </w:rPr>
        <w:t>时间：0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9min</w:t>
      </w:r>
      <w:r>
        <w:rPr>
          <w:rFonts w:hint="eastAsia" w:ascii="仿宋" w:hAnsi="仿宋" w:eastAsia="仿宋" w:cs="仿宋"/>
          <w:bCs/>
          <w:color w:val="auto"/>
          <w:sz w:val="28"/>
          <w:szCs w:val="28"/>
          <w:lang w:val="en-US" w:eastAsia="zh-CN"/>
        </w:rPr>
        <w:t>可设定，级差1min，允差为±30s</w:t>
      </w:r>
    </w:p>
    <w:p w14:paraId="2B34F90F">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Cs/>
          <w:color w:val="auto"/>
          <w:sz w:val="28"/>
          <w:szCs w:val="28"/>
          <w:lang w:val="en-US" w:eastAsia="zh-CN"/>
        </w:rPr>
        <w:t>16.颈椎牵引</w:t>
      </w:r>
      <w:r>
        <w:rPr>
          <w:rFonts w:hint="eastAsia" w:ascii="仿宋" w:hAnsi="仿宋" w:eastAsia="仿宋" w:cs="仿宋"/>
          <w:bCs/>
          <w:color w:val="auto"/>
          <w:sz w:val="28"/>
          <w:szCs w:val="28"/>
        </w:rPr>
        <w:t>间歇时间：0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90s</w:t>
      </w:r>
      <w:r>
        <w:rPr>
          <w:rFonts w:hint="eastAsia" w:ascii="仿宋" w:hAnsi="仿宋" w:eastAsia="仿宋" w:cs="仿宋"/>
          <w:bCs/>
          <w:color w:val="auto"/>
          <w:sz w:val="28"/>
          <w:szCs w:val="28"/>
          <w:lang w:val="en-US" w:eastAsia="zh-CN"/>
        </w:rPr>
        <w:t>可设定，级差10s，允差为允差为±30s</w:t>
      </w:r>
    </w:p>
    <w:p w14:paraId="67628741">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17.床面额定承载：1500N</w:t>
      </w:r>
    </w:p>
    <w:p w14:paraId="2BA3E913">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18.熔断器：</w:t>
      </w:r>
      <w:r>
        <w:rPr>
          <w:rFonts w:hint="eastAsia" w:ascii="仿宋" w:hAnsi="仿宋" w:eastAsia="仿宋" w:cs="仿宋"/>
          <w:color w:val="auto"/>
          <w:sz w:val="28"/>
          <w:szCs w:val="28"/>
        </w:rPr>
        <w:t>F</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AL 250V，Φ5×20mm</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F</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AL 250V，Φ5×20mm</w:t>
      </w:r>
    </w:p>
    <w:p w14:paraId="6855BC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19.</w:t>
      </w:r>
      <w:r>
        <w:rPr>
          <w:rFonts w:hint="eastAsia" w:ascii="仿宋" w:hAnsi="仿宋" w:eastAsia="仿宋" w:cs="仿宋"/>
          <w:sz w:val="28"/>
          <w:szCs w:val="28"/>
        </w:rPr>
        <w:t>外观尺寸：2450</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sz w:val="28"/>
          <w:szCs w:val="28"/>
        </w:rPr>
        <w:t>600</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sz w:val="28"/>
          <w:szCs w:val="28"/>
          <w:lang w:val="en-US" w:eastAsia="zh-CN"/>
        </w:rPr>
        <w:t>2200mm</w:t>
      </w:r>
    </w:p>
    <w:p w14:paraId="7B4835B0">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20.智能数字显示时间，牵引力</w:t>
      </w:r>
    </w:p>
    <w:p w14:paraId="161A2E8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sz w:val="28"/>
          <w:szCs w:val="28"/>
          <w:shd w:val="clear" w:color="auto" w:fill="FFFFFF"/>
          <w:lang w:val="en-US" w:eastAsia="zh-CN"/>
        </w:rPr>
      </w:pPr>
      <w:r>
        <w:rPr>
          <w:rFonts w:hint="eastAsia" w:ascii="仿宋" w:hAnsi="仿宋" w:eastAsia="仿宋" w:cs="仿宋"/>
          <w:bCs/>
          <w:color w:val="auto"/>
          <w:sz w:val="28"/>
          <w:szCs w:val="28"/>
          <w:lang w:val="en-US" w:eastAsia="zh-CN"/>
        </w:rPr>
        <w:t>21.具有手动应急放松安全保护功能</w:t>
      </w:r>
    </w:p>
    <w:p w14:paraId="677445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22.腰椎牵引力具备正向</w:t>
      </w:r>
      <w:r>
        <w:rPr>
          <w:rFonts w:hint="eastAsia" w:ascii="仿宋" w:hAnsi="仿宋" w:eastAsia="仿宋" w:cs="仿宋"/>
          <w:bCs/>
          <w:color w:val="auto"/>
          <w:sz w:val="28"/>
          <w:szCs w:val="28"/>
        </w:rPr>
        <w:t>自动补偿功能</w:t>
      </w:r>
    </w:p>
    <w:p w14:paraId="1730D18E">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23.颈椎牵引力具备正向和负向自动补偿功能</w:t>
      </w:r>
    </w:p>
    <w:p w14:paraId="0E3BFD6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24.腰椎牵引功能和颈椎牵引功能均由电脑控制，双机双牵，可单独使用或同时使用</w:t>
      </w:r>
    </w:p>
    <w:p w14:paraId="460958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25.微电脑控制腰椎牵引床完成纵向牵引、上下成角牵引、左右旋转牵引三维功能</w:t>
      </w:r>
    </w:p>
    <w:p w14:paraId="792BEF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bCs/>
          <w:color w:val="auto"/>
          <w:sz w:val="28"/>
          <w:szCs w:val="28"/>
          <w:lang w:val="en-US" w:eastAsia="zh-CN"/>
        </w:rPr>
        <w:t>26.腰椎牵引时，上下成角牵引和左右旋转牵引具有自动和手动操作功能</w:t>
      </w:r>
    </w:p>
    <w:p w14:paraId="3E50C5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shd w:val="clear" w:color="auto" w:fill="FFFFFF"/>
          <w:lang w:val="en-US" w:eastAsia="zh-CN"/>
        </w:rPr>
        <w:t>27.具有持续牵引、间歇牵引、上下阶梯式牵引及反复牵引等八种牵引模式</w:t>
      </w:r>
    </w:p>
    <w:p w14:paraId="3792CF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28.牵引床具有232电脑通讯接口装置，可以连接电脑进行操作</w:t>
      </w:r>
    </w:p>
    <w:p w14:paraId="4AE1BE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29.具有病历档案的存储功能，存储数量为20例</w:t>
      </w:r>
    </w:p>
    <w:p w14:paraId="5C8030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30.配有可靠的测力传感器，在治疗过程中及时跟踪显示牵引力的变化</w:t>
      </w:r>
    </w:p>
    <w:p w14:paraId="25725E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31.牵引床的腋窝受力杆长度可逐级调节，调节杆的总长为60㎝±2㎝，每级调节距离为4㎝±1㎝ ，总调节距离不小于10㎝±1㎝ </w:t>
      </w:r>
    </w:p>
    <w:p w14:paraId="351017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32. 腋窝受力杆承受400N±40N拉力,持续牵拉30min，应无松动和变形</w:t>
      </w:r>
    </w:p>
    <w:p w14:paraId="7F1FEE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lang w:val="en-US" w:eastAsia="zh-CN" w:bidi="ar-SA"/>
        </w:rPr>
        <w:t>33.</w:t>
      </w:r>
      <w:r>
        <w:rPr>
          <w:rFonts w:hint="eastAsia" w:ascii="仿宋" w:hAnsi="仿宋" w:eastAsia="仿宋" w:cs="仿宋"/>
          <w:color w:val="auto"/>
          <w:kern w:val="2"/>
          <w:sz w:val="28"/>
          <w:szCs w:val="28"/>
          <w:vertAlign w:val="baseline"/>
          <w:lang w:val="en-US" w:eastAsia="zh-CN" w:bidi="ar-SA"/>
        </w:rPr>
        <w:t xml:space="preserve"> 牵引床在运行时的噪声不大于60dB(A)。</w:t>
      </w:r>
    </w:p>
    <w:p w14:paraId="1229D93C">
      <w:pPr>
        <w:spacing w:line="500" w:lineRule="exact"/>
        <w:ind w:right="-2"/>
        <w:jc w:val="center"/>
        <w:rPr>
          <w:rFonts w:hint="eastAsia" w:ascii="仿宋" w:hAnsi="仿宋" w:eastAsia="仿宋" w:cs="仿宋"/>
          <w:b/>
          <w:sz w:val="28"/>
          <w:szCs w:val="28"/>
          <w:lang w:val="en-US" w:eastAsia="zh-CN"/>
        </w:rPr>
      </w:pPr>
    </w:p>
    <w:p w14:paraId="7EC66940">
      <w:pPr>
        <w:spacing w:line="500" w:lineRule="exact"/>
        <w:ind w:right="-2"/>
        <w:jc w:val="center"/>
        <w:rPr>
          <w:rFonts w:hint="eastAsia" w:ascii="仿宋" w:hAnsi="仿宋" w:eastAsia="仿宋" w:cs="仿宋"/>
          <w:b/>
          <w:sz w:val="28"/>
          <w:szCs w:val="28"/>
          <w:lang w:val="en-US" w:eastAsia="zh-CN"/>
        </w:rPr>
      </w:pPr>
    </w:p>
    <w:p w14:paraId="00FAF9A6">
      <w:pPr>
        <w:spacing w:line="500" w:lineRule="exact"/>
        <w:ind w:right="-2"/>
        <w:jc w:val="center"/>
        <w:rPr>
          <w:rFonts w:hint="eastAsia" w:ascii="仿宋" w:hAnsi="仿宋" w:eastAsia="仿宋" w:cs="仿宋"/>
          <w:b/>
          <w:sz w:val="28"/>
          <w:szCs w:val="28"/>
          <w:lang w:val="en-US" w:eastAsia="zh-CN"/>
        </w:rPr>
      </w:pPr>
    </w:p>
    <w:p w14:paraId="452931C4">
      <w:pPr>
        <w:spacing w:line="500" w:lineRule="exact"/>
        <w:ind w:right="-2"/>
        <w:jc w:val="center"/>
        <w:rPr>
          <w:rFonts w:hint="eastAsia" w:ascii="仿宋" w:hAnsi="仿宋" w:eastAsia="仿宋" w:cs="仿宋"/>
          <w:b/>
          <w:sz w:val="28"/>
          <w:szCs w:val="28"/>
          <w:lang w:val="en-US" w:eastAsia="zh-CN"/>
        </w:rPr>
      </w:pPr>
    </w:p>
    <w:p w14:paraId="65BFE332">
      <w:pPr>
        <w:spacing w:line="500" w:lineRule="exact"/>
        <w:ind w:right="-2"/>
        <w:jc w:val="center"/>
        <w:rPr>
          <w:rFonts w:hint="eastAsia" w:ascii="仿宋" w:hAnsi="仿宋" w:eastAsia="仿宋" w:cs="仿宋"/>
          <w:b/>
          <w:sz w:val="28"/>
          <w:szCs w:val="28"/>
          <w:lang w:val="en-US" w:eastAsia="zh-CN"/>
        </w:rPr>
      </w:pPr>
    </w:p>
    <w:p w14:paraId="52F64E9C">
      <w:pPr>
        <w:spacing w:line="500" w:lineRule="exact"/>
        <w:ind w:right="-2"/>
        <w:jc w:val="center"/>
        <w:rPr>
          <w:rFonts w:hint="eastAsia" w:ascii="仿宋" w:hAnsi="仿宋" w:eastAsia="仿宋" w:cs="仿宋"/>
          <w:b/>
          <w:sz w:val="28"/>
          <w:szCs w:val="28"/>
          <w:lang w:val="en-US" w:eastAsia="zh-CN"/>
        </w:rPr>
      </w:pPr>
    </w:p>
    <w:p w14:paraId="39CD2B4D">
      <w:pPr>
        <w:spacing w:line="500" w:lineRule="exact"/>
        <w:ind w:right="-2"/>
        <w:jc w:val="center"/>
        <w:rPr>
          <w:rFonts w:hint="eastAsia" w:ascii="仿宋" w:hAnsi="仿宋" w:eastAsia="仿宋" w:cs="仿宋"/>
          <w:b/>
          <w:sz w:val="28"/>
          <w:szCs w:val="28"/>
          <w:lang w:val="en-US" w:eastAsia="zh-CN"/>
        </w:rPr>
      </w:pPr>
    </w:p>
    <w:p w14:paraId="4B0AD442">
      <w:pPr>
        <w:spacing w:line="500" w:lineRule="exact"/>
        <w:ind w:right="-2"/>
        <w:jc w:val="center"/>
        <w:rPr>
          <w:rFonts w:hint="eastAsia" w:ascii="仿宋" w:hAnsi="仿宋" w:eastAsia="仿宋" w:cs="仿宋"/>
          <w:b/>
          <w:sz w:val="28"/>
          <w:szCs w:val="28"/>
          <w:lang w:val="en-US" w:eastAsia="zh-CN"/>
        </w:rPr>
      </w:pPr>
    </w:p>
    <w:p w14:paraId="1A86D491">
      <w:pPr>
        <w:spacing w:line="500" w:lineRule="exact"/>
        <w:ind w:right="-2"/>
        <w:jc w:val="center"/>
        <w:rPr>
          <w:rFonts w:hint="eastAsia" w:ascii="仿宋" w:hAnsi="仿宋" w:eastAsia="仿宋" w:cs="仿宋"/>
          <w:b/>
          <w:sz w:val="28"/>
          <w:szCs w:val="28"/>
          <w:lang w:val="en-US" w:eastAsia="zh-CN"/>
        </w:rPr>
      </w:pPr>
    </w:p>
    <w:p w14:paraId="249F3E5A">
      <w:pPr>
        <w:spacing w:line="500" w:lineRule="exact"/>
        <w:ind w:right="-2"/>
        <w:jc w:val="center"/>
        <w:rPr>
          <w:rFonts w:hint="eastAsia" w:ascii="仿宋" w:hAnsi="仿宋" w:eastAsia="仿宋" w:cs="仿宋"/>
          <w:b/>
          <w:sz w:val="28"/>
          <w:szCs w:val="28"/>
          <w:lang w:val="en-US" w:eastAsia="zh-CN"/>
        </w:rPr>
      </w:pPr>
    </w:p>
    <w:p w14:paraId="7FA7C65B">
      <w:pPr>
        <w:spacing w:line="500" w:lineRule="exact"/>
        <w:ind w:right="-2"/>
        <w:jc w:val="center"/>
        <w:rPr>
          <w:rFonts w:hint="eastAsia" w:ascii="仿宋" w:hAnsi="仿宋" w:eastAsia="仿宋" w:cs="仿宋"/>
          <w:b/>
          <w:sz w:val="28"/>
          <w:szCs w:val="28"/>
          <w:lang w:val="en-US" w:eastAsia="zh-CN"/>
        </w:rPr>
      </w:pPr>
    </w:p>
    <w:p w14:paraId="5529CEE5">
      <w:pPr>
        <w:spacing w:line="500" w:lineRule="exact"/>
        <w:ind w:right="-2"/>
        <w:jc w:val="center"/>
        <w:rPr>
          <w:rFonts w:hint="eastAsia" w:ascii="仿宋" w:hAnsi="仿宋" w:eastAsia="仿宋" w:cs="仿宋"/>
          <w:b/>
          <w:sz w:val="28"/>
          <w:szCs w:val="28"/>
          <w:lang w:val="en-US" w:eastAsia="zh-CN"/>
        </w:rPr>
      </w:pPr>
    </w:p>
    <w:p w14:paraId="073EBD84">
      <w:pPr>
        <w:spacing w:line="500" w:lineRule="exact"/>
        <w:ind w:right="-2"/>
        <w:jc w:val="center"/>
        <w:rPr>
          <w:rFonts w:hint="eastAsia" w:ascii="仿宋" w:hAnsi="仿宋" w:eastAsia="仿宋" w:cs="仿宋"/>
          <w:b/>
          <w:sz w:val="28"/>
          <w:szCs w:val="28"/>
          <w:lang w:val="en-US" w:eastAsia="zh-CN"/>
        </w:rPr>
      </w:pPr>
    </w:p>
    <w:p w14:paraId="6EF0E117">
      <w:pPr>
        <w:spacing w:line="500" w:lineRule="exact"/>
        <w:ind w:right="-2"/>
        <w:jc w:val="center"/>
        <w:rPr>
          <w:rFonts w:hint="eastAsia" w:ascii="仿宋" w:hAnsi="仿宋" w:eastAsia="仿宋" w:cs="仿宋"/>
          <w:b/>
          <w:sz w:val="28"/>
          <w:szCs w:val="28"/>
          <w:lang w:val="en-US" w:eastAsia="zh-CN"/>
        </w:rPr>
      </w:pPr>
    </w:p>
    <w:p w14:paraId="53BF97B8">
      <w:pPr>
        <w:spacing w:line="500" w:lineRule="exact"/>
        <w:ind w:right="-2"/>
        <w:jc w:val="center"/>
        <w:rPr>
          <w:rFonts w:hint="eastAsia" w:ascii="仿宋" w:hAnsi="仿宋" w:eastAsia="仿宋" w:cs="仿宋"/>
          <w:b/>
          <w:sz w:val="28"/>
          <w:szCs w:val="28"/>
          <w:lang w:val="en-US" w:eastAsia="zh-CN"/>
        </w:rPr>
      </w:pPr>
    </w:p>
    <w:p w14:paraId="62EF0440">
      <w:pPr>
        <w:spacing w:line="500" w:lineRule="exact"/>
        <w:ind w:right="-2"/>
        <w:jc w:val="center"/>
        <w:rPr>
          <w:rFonts w:hint="eastAsia" w:ascii="仿宋" w:hAnsi="仿宋" w:eastAsia="仿宋" w:cs="仿宋"/>
          <w:b/>
          <w:sz w:val="28"/>
          <w:szCs w:val="28"/>
          <w:lang w:val="en-US" w:eastAsia="zh-CN"/>
        </w:rPr>
      </w:pPr>
    </w:p>
    <w:p w14:paraId="224B78F3">
      <w:pPr>
        <w:spacing w:line="500" w:lineRule="exact"/>
        <w:ind w:right="-2"/>
        <w:jc w:val="center"/>
        <w:rPr>
          <w:rFonts w:hint="eastAsia" w:ascii="仿宋" w:hAnsi="仿宋" w:eastAsia="仿宋" w:cs="仿宋"/>
          <w:b/>
          <w:sz w:val="28"/>
          <w:szCs w:val="28"/>
          <w:lang w:val="en-US" w:eastAsia="zh-CN"/>
        </w:rPr>
      </w:pPr>
    </w:p>
    <w:p w14:paraId="29498DE5">
      <w:pPr>
        <w:spacing w:line="500" w:lineRule="exact"/>
        <w:ind w:right="-2"/>
        <w:jc w:val="center"/>
        <w:rPr>
          <w:rFonts w:hint="eastAsia" w:ascii="仿宋" w:hAnsi="仿宋" w:eastAsia="仿宋" w:cs="仿宋"/>
          <w:b/>
          <w:sz w:val="28"/>
          <w:szCs w:val="28"/>
          <w:lang w:val="en-US" w:eastAsia="zh-CN"/>
        </w:rPr>
      </w:pPr>
    </w:p>
    <w:p w14:paraId="60F28095">
      <w:pPr>
        <w:spacing w:line="500" w:lineRule="exact"/>
        <w:ind w:right="-2"/>
        <w:jc w:val="center"/>
        <w:rPr>
          <w:rFonts w:hint="eastAsia" w:ascii="仿宋" w:hAnsi="仿宋" w:eastAsia="仿宋" w:cs="仿宋"/>
          <w:b/>
          <w:sz w:val="28"/>
          <w:szCs w:val="28"/>
          <w:lang w:val="en-US" w:eastAsia="zh-CN"/>
        </w:rPr>
      </w:pPr>
    </w:p>
    <w:p w14:paraId="4C5081B9">
      <w:pPr>
        <w:spacing w:line="500" w:lineRule="exact"/>
        <w:ind w:right="-2"/>
        <w:jc w:val="center"/>
        <w:rPr>
          <w:rFonts w:hint="eastAsia" w:ascii="仿宋" w:hAnsi="仿宋" w:eastAsia="仿宋" w:cs="仿宋"/>
          <w:b/>
          <w:sz w:val="28"/>
          <w:szCs w:val="28"/>
          <w:lang w:val="en-US" w:eastAsia="zh-CN"/>
        </w:rPr>
      </w:pPr>
    </w:p>
    <w:p w14:paraId="3E11A43B">
      <w:pPr>
        <w:spacing w:line="500" w:lineRule="exact"/>
        <w:ind w:right="-2"/>
        <w:jc w:val="center"/>
        <w:rPr>
          <w:rFonts w:hint="eastAsia" w:ascii="仿宋" w:hAnsi="仿宋" w:eastAsia="仿宋" w:cs="仿宋"/>
          <w:b/>
          <w:sz w:val="28"/>
          <w:szCs w:val="28"/>
          <w:lang w:val="en-US" w:eastAsia="zh-CN"/>
        </w:rPr>
      </w:pPr>
    </w:p>
    <w:p w14:paraId="0EDDD3CC">
      <w:pPr>
        <w:spacing w:line="500" w:lineRule="exact"/>
        <w:ind w:right="-2"/>
        <w:jc w:val="center"/>
        <w:rPr>
          <w:rFonts w:hint="eastAsia" w:ascii="仿宋" w:hAnsi="仿宋" w:eastAsia="仿宋" w:cs="仿宋"/>
          <w:b/>
          <w:sz w:val="28"/>
          <w:szCs w:val="28"/>
          <w:lang w:val="en-US" w:eastAsia="zh-CN"/>
        </w:rPr>
      </w:pPr>
    </w:p>
    <w:p w14:paraId="47AA42B1">
      <w:pPr>
        <w:spacing w:line="500" w:lineRule="exact"/>
        <w:ind w:right="-2"/>
        <w:jc w:val="center"/>
        <w:rPr>
          <w:rFonts w:hint="eastAsia" w:ascii="仿宋" w:hAnsi="仿宋" w:eastAsia="仿宋" w:cs="仿宋"/>
          <w:b/>
          <w:sz w:val="28"/>
          <w:szCs w:val="28"/>
          <w:lang w:val="en-US" w:eastAsia="zh-CN"/>
        </w:rPr>
      </w:pPr>
    </w:p>
    <w:p w14:paraId="4119C7B7">
      <w:pPr>
        <w:spacing w:line="500" w:lineRule="exact"/>
        <w:ind w:right="-2"/>
        <w:jc w:val="center"/>
        <w:rPr>
          <w:rFonts w:hint="eastAsia" w:ascii="仿宋" w:hAnsi="仿宋" w:eastAsia="仿宋" w:cs="仿宋"/>
          <w:b/>
          <w:sz w:val="28"/>
          <w:szCs w:val="28"/>
          <w:lang w:val="en-US" w:eastAsia="zh-CN"/>
        </w:rPr>
      </w:pPr>
    </w:p>
    <w:p w14:paraId="26651E8C">
      <w:pPr>
        <w:spacing w:line="500" w:lineRule="exact"/>
        <w:ind w:right="-2"/>
        <w:jc w:val="center"/>
        <w:rPr>
          <w:rFonts w:hint="eastAsia" w:ascii="仿宋" w:hAnsi="仿宋" w:eastAsia="仿宋" w:cs="仿宋"/>
          <w:b/>
          <w:sz w:val="28"/>
          <w:szCs w:val="28"/>
          <w:lang w:val="en-US" w:eastAsia="zh-CN"/>
        </w:rPr>
      </w:pPr>
    </w:p>
    <w:p w14:paraId="47F35AC4">
      <w:pPr>
        <w:spacing w:line="500" w:lineRule="exact"/>
        <w:ind w:right="-2"/>
        <w:jc w:val="center"/>
        <w:rPr>
          <w:rFonts w:hint="eastAsia" w:ascii="仿宋" w:hAnsi="仿宋" w:eastAsia="仿宋" w:cs="仿宋"/>
          <w:b/>
          <w:sz w:val="28"/>
          <w:szCs w:val="28"/>
          <w:lang w:val="en-US" w:eastAsia="zh-CN"/>
        </w:rPr>
      </w:pPr>
    </w:p>
    <w:p w14:paraId="034981A9">
      <w:pPr>
        <w:spacing w:line="500" w:lineRule="exact"/>
        <w:ind w:right="-2"/>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11.</w:t>
      </w:r>
      <w:r>
        <w:rPr>
          <w:rFonts w:hint="eastAsia" w:ascii="仿宋" w:hAnsi="仿宋" w:eastAsia="仿宋" w:cs="仿宋"/>
          <w:b/>
          <w:sz w:val="28"/>
          <w:szCs w:val="28"/>
          <w:lang w:eastAsia="zh-CN"/>
        </w:rPr>
        <w:t>电子针治疗仪</w:t>
      </w:r>
    </w:p>
    <w:p w14:paraId="618470F9">
      <w:pPr>
        <w:spacing w:line="240" w:lineRule="auto"/>
        <w:ind w:firstLine="0"/>
        <w:jc w:val="center"/>
        <w:rPr>
          <w:rFonts w:hint="eastAsia" w:ascii="仿宋" w:hAnsi="仿宋" w:eastAsia="仿宋" w:cs="仿宋"/>
          <w:sz w:val="28"/>
          <w:szCs w:val="28"/>
        </w:rPr>
      </w:pPr>
    </w:p>
    <w:p w14:paraId="61B1CA43">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eastAsia="zh-CN"/>
        </w:rPr>
        <w:t>适用范围：</w:t>
      </w:r>
      <w:r>
        <w:rPr>
          <w:rFonts w:hint="eastAsia" w:ascii="仿宋" w:hAnsi="仿宋" w:eastAsia="仿宋" w:cs="仿宋"/>
          <w:kern w:val="0"/>
          <w:sz w:val="28"/>
          <w:szCs w:val="28"/>
        </w:rPr>
        <w:t>适用于肩周炎、腰腿痛、神经痛的辅助治疗。</w:t>
      </w:r>
    </w:p>
    <w:p w14:paraId="740B39BF">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eastAsia="zh-CN"/>
        </w:rPr>
        <w:t>安全保护装置：</w:t>
      </w:r>
      <w:r>
        <w:rPr>
          <w:rFonts w:hint="eastAsia" w:ascii="仿宋" w:hAnsi="仿宋" w:eastAsia="仿宋" w:cs="仿宋"/>
          <w:kern w:val="0"/>
          <w:sz w:val="28"/>
          <w:szCs w:val="28"/>
        </w:rPr>
        <w:t>电路设有短路自动保护装置；定时治疗完毕声、光提示并自动停止输出；每路输出独立调节，输出强、弱由灯光显示。</w:t>
      </w:r>
    </w:p>
    <w:p w14:paraId="41E52F09">
      <w:pPr>
        <w:spacing w:line="360" w:lineRule="auto"/>
        <w:rPr>
          <w:rFonts w:hint="eastAsia" w:ascii="仿宋" w:hAnsi="仿宋" w:eastAsia="仿宋" w:cs="仿宋"/>
          <w:b/>
          <w:sz w:val="28"/>
          <w:szCs w:val="28"/>
        </w:rPr>
      </w:pPr>
      <w:r>
        <w:rPr>
          <w:rFonts w:hint="eastAsia" w:ascii="仿宋" w:hAnsi="仿宋" w:eastAsia="仿宋" w:cs="仿宋"/>
          <w:b/>
          <w:sz w:val="28"/>
          <w:szCs w:val="28"/>
        </w:rPr>
        <w:t>主要技术指标：</w:t>
      </w:r>
    </w:p>
    <w:p w14:paraId="5517CCF1">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输出波形：非对称脉冲波。</w:t>
      </w:r>
    </w:p>
    <w:p w14:paraId="0795B68B">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脉冲宽度：0.5ms，允许偏差为</w:t>
      </w:r>
      <w:r>
        <w:rPr>
          <w:rFonts w:hint="eastAsia" w:ascii="仿宋" w:hAnsi="仿宋" w:eastAsia="仿宋" w:cs="仿宋"/>
          <w:kern w:val="0"/>
          <w:sz w:val="28"/>
          <w:szCs w:val="28"/>
          <w:u w:val="single"/>
        </w:rPr>
        <w:t>+</w:t>
      </w:r>
      <w:r>
        <w:rPr>
          <w:rFonts w:hint="eastAsia" w:ascii="仿宋" w:hAnsi="仿宋" w:eastAsia="仿宋" w:cs="仿宋"/>
          <w:kern w:val="0"/>
          <w:sz w:val="28"/>
          <w:szCs w:val="28"/>
        </w:rPr>
        <w:t>30%。</w:t>
      </w:r>
    </w:p>
    <w:p w14:paraId="150AF518">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连 续 波：0.8～20Hz，分11档。</w:t>
      </w:r>
    </w:p>
    <w:p w14:paraId="4A8DC33B">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断续周期：6s。</w:t>
      </w:r>
    </w:p>
    <w:p w14:paraId="49264104">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疏    波：4Hz。</w:t>
      </w:r>
    </w:p>
    <w:p w14:paraId="3068084B">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密    波：20Hz。</w:t>
      </w:r>
    </w:p>
    <w:p w14:paraId="13AFF72A">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疏密周期：6s。</w:t>
      </w:r>
    </w:p>
    <w:p w14:paraId="34C92E26">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输出路数：输出4路或加强输出2路。</w:t>
      </w:r>
    </w:p>
    <w:p w14:paraId="0D2F71C3">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输出电压：皮肤电极（负载500Ω）0～28V,增强为0～35V。</w:t>
      </w:r>
    </w:p>
    <w:p w14:paraId="5105E0F9">
      <w:pPr>
        <w:tabs>
          <w:tab w:val="left" w:pos="360"/>
          <w:tab w:val="left" w:pos="1015"/>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毫针电极（负载250Ω）0～17V,增强为0～19V。</w:t>
      </w:r>
    </w:p>
    <w:p w14:paraId="7F616E24">
      <w:pPr>
        <w:numPr>
          <w:ilvl w:val="0"/>
          <w:numId w:val="0"/>
        </w:numPr>
        <w:tabs>
          <w:tab w:val="left" w:pos="36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10 </w:t>
      </w:r>
      <w:r>
        <w:rPr>
          <w:rFonts w:hint="eastAsia" w:ascii="仿宋" w:hAnsi="仿宋" w:eastAsia="仿宋" w:cs="仿宋"/>
          <w:kern w:val="0"/>
          <w:sz w:val="28"/>
          <w:szCs w:val="28"/>
        </w:rPr>
        <w:t>治疗时间：10、15、20、25、30、40、50、60min八档。</w:t>
      </w:r>
    </w:p>
    <w:p w14:paraId="516260AB">
      <w:pPr>
        <w:numPr>
          <w:ilvl w:val="0"/>
          <w:numId w:val="0"/>
        </w:numPr>
        <w:tabs>
          <w:tab w:val="left" w:pos="360"/>
          <w:tab w:val="left" w:pos="16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电源：～220V，50Hz；输入功率：≤8VA或</w:t>
      </w:r>
      <w:r>
        <w:rPr>
          <w:rFonts w:hint="eastAsia" w:ascii="仿宋" w:hAnsi="仿宋" w:eastAsia="仿宋" w:cs="仿宋"/>
          <w:kern w:val="0"/>
          <w:sz w:val="28"/>
          <w:szCs w:val="28"/>
        </w:rPr>
        <w:drawing>
          <wp:inline distT="0" distB="0" distL="114300" distR="114300">
            <wp:extent cx="177165" cy="69215"/>
            <wp:effectExtent l="0" t="0" r="13335" b="6985"/>
            <wp:docPr id="64" name="图片 13" descr="6V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3" descr="6V条"/>
                    <pic:cNvPicPr>
                      <a:picLocks noChangeAspect="1"/>
                    </pic:cNvPicPr>
                  </pic:nvPicPr>
                  <pic:blipFill>
                    <a:blip r:embed="rId45"/>
                    <a:stretch>
                      <a:fillRect/>
                    </a:stretch>
                  </pic:blipFill>
                  <pic:spPr>
                    <a:xfrm>
                      <a:off x="0" y="0"/>
                      <a:ext cx="177165" cy="69215"/>
                    </a:xfrm>
                    <a:prstGeom prst="rect">
                      <a:avLst/>
                    </a:prstGeom>
                    <a:noFill/>
                    <a:ln>
                      <a:noFill/>
                    </a:ln>
                  </pic:spPr>
                </pic:pic>
              </a:graphicData>
            </a:graphic>
          </wp:inline>
        </w:drawing>
      </w:r>
      <w:r>
        <w:rPr>
          <w:rFonts w:hint="eastAsia" w:ascii="仿宋" w:hAnsi="仿宋" w:eastAsia="仿宋" w:cs="仿宋"/>
          <w:kern w:val="0"/>
          <w:sz w:val="28"/>
          <w:szCs w:val="28"/>
        </w:rPr>
        <w:t xml:space="preserve"> 6V时为3VA。  </w:t>
      </w:r>
    </w:p>
    <w:p w14:paraId="0257B99D">
      <w:pPr>
        <w:tabs>
          <w:tab w:val="left" w:pos="16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12．工作制：连续工作时间为4h。</w:t>
      </w:r>
    </w:p>
    <w:p w14:paraId="2F355DB9">
      <w:pPr>
        <w:tabs>
          <w:tab w:val="left" w:pos="16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13．环境温度为5℃～40℃，相对湿度≤80%。</w:t>
      </w:r>
    </w:p>
    <w:p w14:paraId="6E6C28B3">
      <w:pPr>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14. 外形尺寸：260mm×200mm×90mm，重量：1.5kg。</w:t>
      </w:r>
    </w:p>
    <w:p w14:paraId="0450FC9B">
      <w:pPr>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配置清单：</w:t>
      </w:r>
    </w:p>
    <w:p w14:paraId="6304112C">
      <w:pPr>
        <w:tabs>
          <w:tab w:val="left" w:pos="360"/>
          <w:tab w:val="left" w:pos="2340"/>
          <w:tab w:val="left" w:pos="504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导电硅橡胶电极：50m×40mm ≥ 4片；φ40mm ≥ 4片。 </w:t>
      </w:r>
    </w:p>
    <w:p w14:paraId="49B79C4D">
      <w:pPr>
        <w:tabs>
          <w:tab w:val="left" w:pos="360"/>
          <w:tab w:val="left" w:pos="2046"/>
          <w:tab w:val="left" w:pos="25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16.</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带夹输出线≥  4条。</w:t>
      </w:r>
    </w:p>
    <w:p w14:paraId="33F6FDF8">
      <w:pPr>
        <w:tabs>
          <w:tab w:val="left" w:pos="360"/>
          <w:tab w:val="left" w:pos="2046"/>
          <w:tab w:val="left" w:pos="25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17.</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带插针输出线≥  4条。        </w:t>
      </w:r>
    </w:p>
    <w:p w14:paraId="5D1F439D">
      <w:pPr>
        <w:tabs>
          <w:tab w:val="left" w:pos="360"/>
          <w:tab w:val="left" w:pos="2046"/>
          <w:tab w:val="left" w:pos="25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18.</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电源线 ≥ 1条。</w:t>
      </w:r>
    </w:p>
    <w:p w14:paraId="7EAA2366">
      <w:pPr>
        <w:tabs>
          <w:tab w:val="left" w:pos="360"/>
          <w:tab w:val="left" w:pos="25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19.</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松紧带 ≥ 6条。</w:t>
      </w:r>
    </w:p>
    <w:p w14:paraId="164AFA6D">
      <w:pPr>
        <w:numPr>
          <w:ilvl w:val="0"/>
          <w:numId w:val="0"/>
        </w:numPr>
        <w:spacing w:line="408" w:lineRule="auto"/>
        <w:jc w:val="center"/>
        <w:rPr>
          <w:rFonts w:hint="eastAsia" w:ascii="仿宋" w:hAnsi="仿宋" w:eastAsia="仿宋" w:cs="仿宋"/>
          <w:b/>
          <w:color w:val="000000"/>
          <w:sz w:val="28"/>
          <w:szCs w:val="28"/>
          <w:lang w:val="en-US" w:eastAsia="zh-CN"/>
        </w:rPr>
      </w:pPr>
    </w:p>
    <w:p w14:paraId="2B3A36F3">
      <w:pPr>
        <w:numPr>
          <w:ilvl w:val="0"/>
          <w:numId w:val="0"/>
        </w:numPr>
        <w:spacing w:line="408" w:lineRule="auto"/>
        <w:jc w:val="center"/>
        <w:rPr>
          <w:rFonts w:hint="eastAsia" w:ascii="仿宋" w:hAnsi="仿宋" w:eastAsia="仿宋" w:cs="仿宋"/>
          <w:b/>
          <w:color w:val="000000"/>
          <w:sz w:val="28"/>
          <w:szCs w:val="28"/>
          <w:lang w:val="en-US" w:eastAsia="zh-CN"/>
        </w:rPr>
      </w:pPr>
    </w:p>
    <w:p w14:paraId="358256E2">
      <w:pPr>
        <w:numPr>
          <w:ilvl w:val="0"/>
          <w:numId w:val="0"/>
        </w:numPr>
        <w:spacing w:line="408" w:lineRule="auto"/>
        <w:jc w:val="center"/>
        <w:rPr>
          <w:rFonts w:hint="eastAsia" w:ascii="仿宋" w:hAnsi="仿宋" w:eastAsia="仿宋" w:cs="仿宋"/>
          <w:b/>
          <w:color w:val="000000"/>
          <w:sz w:val="28"/>
          <w:szCs w:val="28"/>
          <w:lang w:val="en-US" w:eastAsia="zh-CN"/>
        </w:rPr>
      </w:pPr>
    </w:p>
    <w:p w14:paraId="49C5F74A">
      <w:pPr>
        <w:numPr>
          <w:ilvl w:val="0"/>
          <w:numId w:val="0"/>
        </w:numPr>
        <w:spacing w:line="408" w:lineRule="auto"/>
        <w:jc w:val="center"/>
        <w:rPr>
          <w:rFonts w:hint="eastAsia" w:ascii="仿宋" w:hAnsi="仿宋" w:eastAsia="仿宋" w:cs="仿宋"/>
          <w:b/>
          <w:color w:val="000000"/>
          <w:sz w:val="28"/>
          <w:szCs w:val="28"/>
          <w:lang w:val="en-US" w:eastAsia="zh-CN"/>
        </w:rPr>
      </w:pPr>
    </w:p>
    <w:p w14:paraId="69EE248F">
      <w:pPr>
        <w:numPr>
          <w:ilvl w:val="0"/>
          <w:numId w:val="0"/>
        </w:numPr>
        <w:spacing w:line="408" w:lineRule="auto"/>
        <w:jc w:val="center"/>
        <w:rPr>
          <w:rFonts w:hint="eastAsia" w:ascii="仿宋" w:hAnsi="仿宋" w:eastAsia="仿宋" w:cs="仿宋"/>
          <w:b/>
          <w:color w:val="000000"/>
          <w:sz w:val="28"/>
          <w:szCs w:val="28"/>
          <w:lang w:val="en-US" w:eastAsia="zh-CN"/>
        </w:rPr>
      </w:pPr>
    </w:p>
    <w:p w14:paraId="4C6E1CC2">
      <w:pPr>
        <w:numPr>
          <w:ilvl w:val="0"/>
          <w:numId w:val="0"/>
        </w:numPr>
        <w:spacing w:line="408" w:lineRule="auto"/>
        <w:jc w:val="center"/>
        <w:rPr>
          <w:rFonts w:hint="eastAsia" w:ascii="仿宋" w:hAnsi="仿宋" w:eastAsia="仿宋" w:cs="仿宋"/>
          <w:b/>
          <w:color w:val="000000"/>
          <w:sz w:val="28"/>
          <w:szCs w:val="28"/>
          <w:lang w:val="en-US" w:eastAsia="zh-CN"/>
        </w:rPr>
      </w:pPr>
    </w:p>
    <w:p w14:paraId="08D26157">
      <w:pPr>
        <w:numPr>
          <w:ilvl w:val="0"/>
          <w:numId w:val="0"/>
        </w:numPr>
        <w:spacing w:line="408" w:lineRule="auto"/>
        <w:jc w:val="center"/>
        <w:rPr>
          <w:rFonts w:hint="eastAsia" w:ascii="仿宋" w:hAnsi="仿宋" w:eastAsia="仿宋" w:cs="仿宋"/>
          <w:b/>
          <w:color w:val="000000"/>
          <w:sz w:val="28"/>
          <w:szCs w:val="28"/>
          <w:lang w:val="en-US" w:eastAsia="zh-CN"/>
        </w:rPr>
      </w:pPr>
    </w:p>
    <w:p w14:paraId="04B6EDFC">
      <w:pPr>
        <w:numPr>
          <w:ilvl w:val="0"/>
          <w:numId w:val="0"/>
        </w:numPr>
        <w:spacing w:line="408" w:lineRule="auto"/>
        <w:jc w:val="center"/>
        <w:rPr>
          <w:rFonts w:hint="eastAsia" w:ascii="仿宋" w:hAnsi="仿宋" w:eastAsia="仿宋" w:cs="仿宋"/>
          <w:b/>
          <w:color w:val="000000"/>
          <w:sz w:val="28"/>
          <w:szCs w:val="28"/>
          <w:lang w:val="en-US" w:eastAsia="zh-CN"/>
        </w:rPr>
      </w:pPr>
    </w:p>
    <w:p w14:paraId="7832BB3E">
      <w:pPr>
        <w:numPr>
          <w:ilvl w:val="0"/>
          <w:numId w:val="0"/>
        </w:numPr>
        <w:spacing w:line="408" w:lineRule="auto"/>
        <w:jc w:val="center"/>
        <w:rPr>
          <w:rFonts w:hint="eastAsia" w:ascii="仿宋" w:hAnsi="仿宋" w:eastAsia="仿宋" w:cs="仿宋"/>
          <w:b/>
          <w:color w:val="000000"/>
          <w:sz w:val="28"/>
          <w:szCs w:val="28"/>
          <w:lang w:val="en-US" w:eastAsia="zh-CN"/>
        </w:rPr>
      </w:pPr>
    </w:p>
    <w:p w14:paraId="17EEB586">
      <w:pPr>
        <w:numPr>
          <w:ilvl w:val="0"/>
          <w:numId w:val="0"/>
        </w:numPr>
        <w:spacing w:line="408" w:lineRule="auto"/>
        <w:jc w:val="center"/>
        <w:rPr>
          <w:rFonts w:hint="eastAsia" w:ascii="仿宋" w:hAnsi="仿宋" w:eastAsia="仿宋" w:cs="仿宋"/>
          <w:b/>
          <w:color w:val="000000"/>
          <w:sz w:val="28"/>
          <w:szCs w:val="28"/>
          <w:lang w:val="en-US" w:eastAsia="zh-CN"/>
        </w:rPr>
      </w:pPr>
    </w:p>
    <w:p w14:paraId="73DF6A80">
      <w:pPr>
        <w:numPr>
          <w:ilvl w:val="0"/>
          <w:numId w:val="0"/>
        </w:numPr>
        <w:spacing w:line="408" w:lineRule="auto"/>
        <w:jc w:val="center"/>
        <w:rPr>
          <w:rFonts w:hint="eastAsia" w:ascii="仿宋" w:hAnsi="仿宋" w:eastAsia="仿宋" w:cs="仿宋"/>
          <w:b/>
          <w:color w:val="000000"/>
          <w:sz w:val="28"/>
          <w:szCs w:val="28"/>
          <w:lang w:val="en-US" w:eastAsia="zh-CN"/>
        </w:rPr>
      </w:pPr>
    </w:p>
    <w:p w14:paraId="36F45B86">
      <w:pPr>
        <w:numPr>
          <w:ilvl w:val="0"/>
          <w:numId w:val="0"/>
        </w:numPr>
        <w:spacing w:line="408" w:lineRule="auto"/>
        <w:jc w:val="center"/>
        <w:rPr>
          <w:rFonts w:hint="eastAsia" w:ascii="仿宋" w:hAnsi="仿宋" w:eastAsia="仿宋" w:cs="仿宋"/>
          <w:b/>
          <w:color w:val="000000"/>
          <w:sz w:val="28"/>
          <w:szCs w:val="28"/>
          <w:lang w:val="en-US" w:eastAsia="zh-CN"/>
        </w:rPr>
      </w:pPr>
    </w:p>
    <w:p w14:paraId="10E942BE">
      <w:pPr>
        <w:numPr>
          <w:ilvl w:val="0"/>
          <w:numId w:val="0"/>
        </w:numPr>
        <w:spacing w:line="408" w:lineRule="auto"/>
        <w:jc w:val="center"/>
        <w:rPr>
          <w:rFonts w:hint="eastAsia" w:ascii="仿宋" w:hAnsi="仿宋" w:eastAsia="仿宋" w:cs="仿宋"/>
          <w:b/>
          <w:color w:val="000000"/>
          <w:sz w:val="28"/>
          <w:szCs w:val="28"/>
          <w:lang w:val="en-US" w:eastAsia="zh-CN"/>
        </w:rPr>
      </w:pPr>
    </w:p>
    <w:p w14:paraId="41E54688">
      <w:pPr>
        <w:numPr>
          <w:ilvl w:val="0"/>
          <w:numId w:val="0"/>
        </w:numPr>
        <w:spacing w:line="408" w:lineRule="auto"/>
        <w:jc w:val="center"/>
        <w:rPr>
          <w:rFonts w:hint="eastAsia" w:ascii="仿宋" w:hAnsi="仿宋" w:eastAsia="仿宋" w:cs="仿宋"/>
          <w:b/>
          <w:color w:val="000000"/>
          <w:sz w:val="28"/>
          <w:szCs w:val="28"/>
          <w:lang w:val="en-US" w:eastAsia="zh-CN"/>
        </w:rPr>
      </w:pPr>
    </w:p>
    <w:p w14:paraId="47F4B406">
      <w:pPr>
        <w:numPr>
          <w:ilvl w:val="0"/>
          <w:numId w:val="0"/>
        </w:numPr>
        <w:spacing w:line="408" w:lineRule="auto"/>
        <w:jc w:val="center"/>
        <w:rPr>
          <w:rFonts w:hint="eastAsia" w:ascii="仿宋" w:hAnsi="仿宋" w:eastAsia="仿宋" w:cs="仿宋"/>
          <w:b/>
          <w:color w:val="000000"/>
          <w:sz w:val="28"/>
          <w:szCs w:val="28"/>
          <w:lang w:val="en-US" w:eastAsia="zh-CN"/>
        </w:rPr>
      </w:pPr>
    </w:p>
    <w:p w14:paraId="7554BA7F">
      <w:pPr>
        <w:numPr>
          <w:ilvl w:val="0"/>
          <w:numId w:val="0"/>
        </w:numPr>
        <w:spacing w:line="408" w:lineRule="auto"/>
        <w:jc w:val="center"/>
        <w:rPr>
          <w:rFonts w:hint="eastAsia" w:ascii="仿宋" w:hAnsi="仿宋" w:eastAsia="仿宋" w:cs="仿宋"/>
          <w:b/>
          <w:color w:val="000000"/>
          <w:sz w:val="28"/>
          <w:szCs w:val="28"/>
          <w:lang w:val="en-US" w:eastAsia="zh-CN"/>
        </w:rPr>
      </w:pPr>
    </w:p>
    <w:p w14:paraId="11597A50">
      <w:pPr>
        <w:numPr>
          <w:ilvl w:val="0"/>
          <w:numId w:val="0"/>
        </w:numPr>
        <w:spacing w:line="408" w:lineRule="auto"/>
        <w:jc w:val="center"/>
        <w:rPr>
          <w:rFonts w:hint="eastAsia" w:ascii="仿宋" w:hAnsi="仿宋" w:eastAsia="仿宋" w:cs="仿宋"/>
          <w:b/>
          <w:color w:val="000000"/>
          <w:sz w:val="28"/>
          <w:szCs w:val="28"/>
          <w:lang w:val="en-US" w:eastAsia="zh-CN"/>
        </w:rPr>
      </w:pPr>
    </w:p>
    <w:p w14:paraId="36FE44A3">
      <w:pPr>
        <w:numPr>
          <w:ilvl w:val="0"/>
          <w:numId w:val="0"/>
        </w:numPr>
        <w:spacing w:line="408" w:lineRule="auto"/>
        <w:jc w:val="center"/>
        <w:rPr>
          <w:rFonts w:hint="eastAsia" w:ascii="仿宋" w:hAnsi="仿宋" w:eastAsia="仿宋" w:cs="仿宋"/>
          <w:b/>
          <w:color w:val="000000"/>
          <w:sz w:val="28"/>
          <w:szCs w:val="28"/>
          <w:lang w:val="en-US" w:eastAsia="zh-CN"/>
        </w:rPr>
      </w:pPr>
    </w:p>
    <w:p w14:paraId="69476E4D">
      <w:pPr>
        <w:numPr>
          <w:ilvl w:val="0"/>
          <w:numId w:val="0"/>
        </w:numPr>
        <w:spacing w:line="408" w:lineRule="auto"/>
        <w:jc w:val="center"/>
        <w:rPr>
          <w:rFonts w:hint="eastAsia" w:ascii="仿宋" w:hAnsi="仿宋" w:eastAsia="仿宋" w:cs="仿宋"/>
          <w:b/>
          <w:color w:val="000000"/>
          <w:sz w:val="28"/>
          <w:szCs w:val="28"/>
          <w:lang w:val="en-US" w:eastAsia="zh-CN"/>
        </w:rPr>
      </w:pPr>
    </w:p>
    <w:p w14:paraId="1225C62D">
      <w:pPr>
        <w:numPr>
          <w:ilvl w:val="0"/>
          <w:numId w:val="0"/>
        </w:numPr>
        <w:spacing w:line="408" w:lineRule="auto"/>
        <w:jc w:val="center"/>
        <w:rPr>
          <w:rFonts w:hint="eastAsia" w:ascii="仿宋" w:hAnsi="仿宋" w:eastAsia="仿宋" w:cs="仿宋"/>
          <w:b/>
          <w:color w:val="000000"/>
          <w:sz w:val="28"/>
          <w:szCs w:val="28"/>
          <w:lang w:val="en-US" w:eastAsia="zh-CN"/>
        </w:rPr>
      </w:pPr>
    </w:p>
    <w:p w14:paraId="4DCCAF74">
      <w:pPr>
        <w:numPr>
          <w:ilvl w:val="0"/>
          <w:numId w:val="0"/>
        </w:numPr>
        <w:spacing w:line="408" w:lineRule="auto"/>
        <w:jc w:val="center"/>
        <w:rPr>
          <w:rFonts w:hint="eastAsia" w:ascii="仿宋" w:hAnsi="仿宋" w:eastAsia="仿宋" w:cs="仿宋"/>
          <w:b/>
          <w:color w:val="000000"/>
          <w:sz w:val="28"/>
          <w:szCs w:val="28"/>
          <w:lang w:val="en-US" w:eastAsia="zh-CN"/>
        </w:rPr>
      </w:pPr>
    </w:p>
    <w:p w14:paraId="234327DC">
      <w:pPr>
        <w:numPr>
          <w:ilvl w:val="0"/>
          <w:numId w:val="0"/>
        </w:numPr>
        <w:spacing w:line="408" w:lineRule="auto"/>
        <w:jc w:val="center"/>
        <w:rPr>
          <w:rFonts w:hint="eastAsia" w:ascii="仿宋" w:hAnsi="仿宋" w:eastAsia="仿宋" w:cs="仿宋"/>
          <w:sz w:val="28"/>
          <w:szCs w:val="28"/>
        </w:rPr>
      </w:pPr>
      <w:r>
        <w:rPr>
          <w:rFonts w:hint="eastAsia" w:ascii="仿宋" w:hAnsi="仿宋" w:eastAsia="仿宋" w:cs="仿宋"/>
          <w:b/>
          <w:color w:val="000000"/>
          <w:sz w:val="28"/>
          <w:szCs w:val="28"/>
          <w:lang w:val="en-US" w:eastAsia="zh-CN"/>
        </w:rPr>
        <w:t>12.</w:t>
      </w:r>
      <w:r>
        <w:rPr>
          <w:rFonts w:hint="eastAsia" w:ascii="仿宋" w:hAnsi="仿宋" w:eastAsia="仿宋" w:cs="仿宋"/>
          <w:b/>
          <w:color w:val="000000"/>
          <w:sz w:val="28"/>
          <w:szCs w:val="28"/>
        </w:rPr>
        <w:t xml:space="preserve"> 特定电磁波治疗器</w:t>
      </w:r>
    </w:p>
    <w:p w14:paraId="3EC38923">
      <w:pPr>
        <w:spacing w:line="408"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1、电源额定电压：</w:t>
      </w:r>
      <w:r>
        <w:rPr>
          <w:rFonts w:hint="eastAsia" w:ascii="仿宋" w:hAnsi="仿宋" w:eastAsia="仿宋" w:cs="仿宋"/>
          <w:color w:val="000000"/>
          <w:sz w:val="28"/>
          <w:szCs w:val="28"/>
          <w:lang w:val="en-US" w:eastAsia="zh-CN"/>
        </w:rPr>
        <w:t>AC</w:t>
      </w:r>
      <w:r>
        <w:rPr>
          <w:rFonts w:hint="eastAsia" w:ascii="仿宋" w:hAnsi="仿宋" w:eastAsia="仿宋" w:cs="仿宋"/>
          <w:color w:val="000000"/>
          <w:sz w:val="28"/>
          <w:szCs w:val="28"/>
        </w:rPr>
        <w:t>220V</w:t>
      </w:r>
    </w:p>
    <w:p w14:paraId="036B6EBD">
      <w:pPr>
        <w:spacing w:line="408"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2、电源额定频率：50Hz</w:t>
      </w:r>
    </w:p>
    <w:p w14:paraId="190D7519">
      <w:pPr>
        <w:spacing w:line="408"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3、环境温度：5C40℃</w:t>
      </w:r>
    </w:p>
    <w:p w14:paraId="297B56DC">
      <w:pPr>
        <w:spacing w:line="408"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4、相对湿度：≤75％</w:t>
      </w:r>
    </w:p>
    <w:p w14:paraId="53970794">
      <w:pPr>
        <w:spacing w:line="408" w:lineRule="auto"/>
        <w:ind w:firstLine="0"/>
        <w:jc w:val="both"/>
        <w:rPr>
          <w:rFonts w:hint="eastAsia" w:ascii="仿宋" w:hAnsi="仿宋" w:eastAsia="仿宋" w:cs="仿宋"/>
          <w:sz w:val="28"/>
          <w:szCs w:val="28"/>
        </w:rPr>
      </w:pPr>
      <w:r>
        <w:rPr>
          <w:rFonts w:hint="eastAsia" w:ascii="仿宋" w:hAnsi="仿宋" w:eastAsia="仿宋" w:cs="仿宋"/>
          <w:b/>
          <w:color w:val="000000"/>
          <w:sz w:val="28"/>
          <w:szCs w:val="28"/>
        </w:rPr>
        <w:t>主要技术指标</w:t>
      </w:r>
    </w:p>
    <w:p w14:paraId="017CC715">
      <w:pPr>
        <w:spacing w:line="408"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1、波长范围：2um～25um</w:t>
      </w:r>
    </w:p>
    <w:p w14:paraId="69BF2E3F">
      <w:pPr>
        <w:spacing w:line="408"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2、辐射板直径：124mm</w:t>
      </w:r>
    </w:p>
    <w:p w14:paraId="421D5030">
      <w:pPr>
        <w:spacing w:line="408"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3、额定功率：双头：500VA 单头：250W</w:t>
      </w:r>
    </w:p>
    <w:p w14:paraId="48E513E9">
      <w:pPr>
        <w:spacing w:line="408"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4、定时器范围：0min-60min</w:t>
      </w:r>
    </w:p>
    <w:p w14:paraId="15FA929E">
      <w:pPr>
        <w:spacing w:line="408"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5、治疗板使用寿命：≥1000小时</w:t>
      </w:r>
    </w:p>
    <w:p w14:paraId="27513851">
      <w:pPr>
        <w:spacing w:line="408" w:lineRule="auto"/>
        <w:ind w:firstLine="0"/>
        <w:jc w:val="both"/>
        <w:rPr>
          <w:rFonts w:hint="eastAsia" w:ascii="仿宋" w:hAnsi="仿宋" w:eastAsia="仿宋" w:cs="仿宋"/>
          <w:color w:val="000000"/>
          <w:sz w:val="28"/>
          <w:szCs w:val="28"/>
        </w:rPr>
      </w:pPr>
      <w:r>
        <w:rPr>
          <w:rFonts w:hint="eastAsia" w:ascii="仿宋" w:hAnsi="仿宋" w:eastAsia="仿宋" w:cs="仿宋"/>
          <w:color w:val="000000"/>
          <w:sz w:val="28"/>
          <w:szCs w:val="28"/>
        </w:rPr>
        <w:t>6、加热器在额定功率下工作寿命不少于2000小时</w:t>
      </w:r>
    </w:p>
    <w:p w14:paraId="24A8640B">
      <w:pPr>
        <w:spacing w:line="240" w:lineRule="auto"/>
        <w:jc w:val="center"/>
        <w:rPr>
          <w:rFonts w:hint="eastAsia" w:ascii="仿宋" w:hAnsi="仿宋" w:eastAsia="仿宋" w:cs="仿宋"/>
          <w:b/>
          <w:color w:val="000000"/>
          <w:sz w:val="28"/>
          <w:szCs w:val="28"/>
        </w:rPr>
      </w:pPr>
    </w:p>
    <w:p w14:paraId="4DC3830D">
      <w:pPr>
        <w:spacing w:line="240" w:lineRule="auto"/>
        <w:jc w:val="center"/>
        <w:rPr>
          <w:rFonts w:hint="eastAsia" w:ascii="仿宋" w:hAnsi="仿宋" w:eastAsia="仿宋" w:cs="仿宋"/>
          <w:b/>
          <w:color w:val="000000"/>
          <w:sz w:val="28"/>
          <w:szCs w:val="28"/>
        </w:rPr>
      </w:pPr>
    </w:p>
    <w:p w14:paraId="7D947B26">
      <w:pPr>
        <w:spacing w:line="240" w:lineRule="auto"/>
        <w:jc w:val="center"/>
        <w:rPr>
          <w:rFonts w:hint="eastAsia" w:ascii="仿宋" w:hAnsi="仿宋" w:eastAsia="仿宋" w:cs="仿宋"/>
          <w:b/>
          <w:color w:val="000000"/>
          <w:sz w:val="28"/>
          <w:szCs w:val="28"/>
        </w:rPr>
      </w:pPr>
    </w:p>
    <w:p w14:paraId="1F5CD891">
      <w:pPr>
        <w:spacing w:line="240" w:lineRule="auto"/>
        <w:jc w:val="both"/>
        <w:rPr>
          <w:rFonts w:hint="eastAsia" w:ascii="仿宋" w:hAnsi="仿宋" w:eastAsia="仿宋" w:cs="仿宋"/>
          <w:b/>
          <w:color w:val="000000"/>
          <w:sz w:val="28"/>
          <w:szCs w:val="28"/>
        </w:rPr>
      </w:pPr>
    </w:p>
    <w:p w14:paraId="7C03E2CA">
      <w:pPr>
        <w:spacing w:line="240" w:lineRule="auto"/>
        <w:jc w:val="both"/>
        <w:rPr>
          <w:rFonts w:hint="eastAsia" w:ascii="仿宋" w:hAnsi="仿宋" w:eastAsia="仿宋" w:cs="仿宋"/>
          <w:b/>
          <w:color w:val="000000"/>
          <w:sz w:val="28"/>
          <w:szCs w:val="28"/>
          <w:lang w:val="en-US" w:eastAsia="zh-CN"/>
        </w:rPr>
      </w:pPr>
    </w:p>
    <w:p w14:paraId="458D8D8B">
      <w:pPr>
        <w:spacing w:line="240" w:lineRule="auto"/>
        <w:jc w:val="both"/>
        <w:rPr>
          <w:rFonts w:hint="eastAsia" w:ascii="仿宋" w:hAnsi="仿宋" w:eastAsia="仿宋" w:cs="仿宋"/>
          <w:b/>
          <w:color w:val="000000"/>
          <w:sz w:val="28"/>
          <w:szCs w:val="28"/>
          <w:lang w:val="en-US" w:eastAsia="zh-CN"/>
        </w:rPr>
      </w:pPr>
    </w:p>
    <w:p w14:paraId="0AF94F90">
      <w:pPr>
        <w:spacing w:line="240" w:lineRule="auto"/>
        <w:jc w:val="both"/>
        <w:rPr>
          <w:rFonts w:hint="eastAsia" w:ascii="仿宋" w:hAnsi="仿宋" w:eastAsia="仿宋" w:cs="仿宋"/>
          <w:b/>
          <w:color w:val="000000"/>
          <w:sz w:val="28"/>
          <w:szCs w:val="28"/>
          <w:lang w:val="en-US" w:eastAsia="zh-CN"/>
        </w:rPr>
      </w:pPr>
    </w:p>
    <w:p w14:paraId="6A0CCC64">
      <w:pPr>
        <w:spacing w:line="240" w:lineRule="auto"/>
        <w:jc w:val="center"/>
        <w:rPr>
          <w:rFonts w:hint="eastAsia" w:ascii="仿宋" w:hAnsi="仿宋" w:eastAsia="仿宋" w:cs="仿宋"/>
          <w:b/>
          <w:color w:val="000000"/>
          <w:sz w:val="28"/>
          <w:szCs w:val="28"/>
          <w:lang w:val="en-US" w:eastAsia="zh-CN"/>
        </w:rPr>
      </w:pPr>
    </w:p>
    <w:p w14:paraId="3DD3E8FB">
      <w:pPr>
        <w:spacing w:line="240" w:lineRule="auto"/>
        <w:jc w:val="center"/>
        <w:rPr>
          <w:rFonts w:hint="eastAsia" w:ascii="仿宋" w:hAnsi="仿宋" w:eastAsia="仿宋" w:cs="仿宋"/>
          <w:b/>
          <w:color w:val="000000"/>
          <w:sz w:val="28"/>
          <w:szCs w:val="28"/>
          <w:lang w:val="en-US" w:eastAsia="zh-CN"/>
        </w:rPr>
      </w:pPr>
    </w:p>
    <w:p w14:paraId="4F368582">
      <w:pPr>
        <w:spacing w:line="240" w:lineRule="auto"/>
        <w:jc w:val="center"/>
        <w:rPr>
          <w:rFonts w:hint="eastAsia" w:ascii="仿宋" w:hAnsi="仿宋" w:eastAsia="仿宋" w:cs="仿宋"/>
          <w:b/>
          <w:color w:val="000000"/>
          <w:sz w:val="28"/>
          <w:szCs w:val="28"/>
          <w:lang w:val="en-US" w:eastAsia="zh-CN"/>
        </w:rPr>
      </w:pPr>
    </w:p>
    <w:p w14:paraId="3FAB3A99">
      <w:pPr>
        <w:spacing w:line="240" w:lineRule="auto"/>
        <w:jc w:val="center"/>
        <w:rPr>
          <w:rFonts w:hint="eastAsia" w:ascii="仿宋" w:hAnsi="仿宋" w:eastAsia="仿宋" w:cs="仿宋"/>
          <w:b/>
          <w:color w:val="000000"/>
          <w:sz w:val="28"/>
          <w:szCs w:val="28"/>
          <w:lang w:val="en-US" w:eastAsia="zh-CN"/>
        </w:rPr>
      </w:pPr>
    </w:p>
    <w:p w14:paraId="408E5791">
      <w:pPr>
        <w:spacing w:line="240" w:lineRule="auto"/>
        <w:jc w:val="center"/>
        <w:rPr>
          <w:rFonts w:hint="eastAsia" w:ascii="仿宋" w:hAnsi="仿宋" w:eastAsia="仿宋" w:cs="仿宋"/>
          <w:b/>
          <w:color w:val="000000"/>
          <w:sz w:val="28"/>
          <w:szCs w:val="28"/>
          <w:lang w:val="en-US" w:eastAsia="zh-CN"/>
        </w:rPr>
      </w:pPr>
    </w:p>
    <w:p w14:paraId="3BA45034">
      <w:pPr>
        <w:spacing w:line="240" w:lineRule="auto"/>
        <w:jc w:val="center"/>
        <w:rPr>
          <w:rFonts w:hint="eastAsia" w:ascii="仿宋" w:hAnsi="仿宋" w:eastAsia="仿宋" w:cs="仿宋"/>
          <w:b/>
          <w:color w:val="000000"/>
          <w:sz w:val="28"/>
          <w:szCs w:val="28"/>
          <w:lang w:val="en-US" w:eastAsia="zh-CN"/>
        </w:rPr>
      </w:pPr>
    </w:p>
    <w:p w14:paraId="31AA6949">
      <w:pPr>
        <w:spacing w:line="240" w:lineRule="auto"/>
        <w:jc w:val="center"/>
        <w:rPr>
          <w:rFonts w:hint="eastAsia" w:ascii="仿宋" w:hAnsi="仿宋" w:eastAsia="仿宋" w:cs="仿宋"/>
          <w:b/>
          <w:color w:val="000000"/>
          <w:sz w:val="28"/>
          <w:szCs w:val="28"/>
          <w:lang w:val="en-US" w:eastAsia="zh-CN"/>
        </w:rPr>
      </w:pPr>
    </w:p>
    <w:p w14:paraId="1C3E59D6">
      <w:pPr>
        <w:spacing w:line="240" w:lineRule="auto"/>
        <w:jc w:val="center"/>
        <w:rPr>
          <w:rFonts w:hint="eastAsia" w:ascii="仿宋" w:hAnsi="仿宋" w:eastAsia="仿宋" w:cs="仿宋"/>
          <w:b/>
          <w:color w:val="000000"/>
          <w:sz w:val="28"/>
          <w:szCs w:val="28"/>
          <w:lang w:val="en-US" w:eastAsia="zh-CN"/>
        </w:rPr>
      </w:pPr>
    </w:p>
    <w:p w14:paraId="24CD3D12">
      <w:pPr>
        <w:spacing w:line="240" w:lineRule="auto"/>
        <w:jc w:val="center"/>
        <w:rPr>
          <w:rFonts w:hint="eastAsia" w:ascii="仿宋" w:hAnsi="仿宋" w:eastAsia="仿宋" w:cs="仿宋"/>
          <w:b/>
          <w:color w:val="000000"/>
          <w:sz w:val="28"/>
          <w:szCs w:val="28"/>
          <w:lang w:val="en-US" w:eastAsia="zh-CN"/>
        </w:rPr>
      </w:pPr>
    </w:p>
    <w:p w14:paraId="18E071EE">
      <w:pPr>
        <w:spacing w:line="240" w:lineRule="auto"/>
        <w:jc w:val="center"/>
        <w:rPr>
          <w:rFonts w:hint="eastAsia" w:ascii="仿宋" w:hAnsi="仿宋" w:eastAsia="仿宋" w:cs="仿宋"/>
          <w:b/>
          <w:color w:val="000000"/>
          <w:sz w:val="28"/>
          <w:szCs w:val="28"/>
          <w:lang w:val="en-US" w:eastAsia="zh-CN"/>
        </w:rPr>
      </w:pPr>
    </w:p>
    <w:p w14:paraId="35A43077">
      <w:pPr>
        <w:spacing w:line="240" w:lineRule="auto"/>
        <w:jc w:val="center"/>
        <w:rPr>
          <w:rFonts w:hint="eastAsia" w:ascii="仿宋" w:hAnsi="仿宋" w:eastAsia="仿宋" w:cs="仿宋"/>
          <w:b/>
          <w:color w:val="000000"/>
          <w:sz w:val="28"/>
          <w:szCs w:val="28"/>
          <w:lang w:val="en-US" w:eastAsia="zh-CN"/>
        </w:rPr>
      </w:pPr>
    </w:p>
    <w:p w14:paraId="21A4D030">
      <w:pPr>
        <w:spacing w:line="240"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13.</w:t>
      </w:r>
      <w:r>
        <w:rPr>
          <w:rFonts w:hint="eastAsia" w:ascii="仿宋" w:hAnsi="仿宋" w:eastAsia="仿宋" w:cs="仿宋"/>
          <w:b/>
          <w:color w:val="000000"/>
          <w:sz w:val="28"/>
          <w:szCs w:val="28"/>
          <w:highlight w:val="none"/>
        </w:rPr>
        <w:t>红外线立式治疗器参数.</w:t>
      </w:r>
    </w:p>
    <w:p w14:paraId="2FB168DC">
      <w:pPr>
        <w:spacing w:line="384" w:lineRule="auto"/>
        <w:ind w:firstLine="0"/>
        <w:jc w:val="both"/>
        <w:rPr>
          <w:rFonts w:hint="eastAsia" w:ascii="仿宋" w:hAnsi="仿宋" w:eastAsia="仿宋" w:cs="仿宋"/>
          <w:sz w:val="28"/>
          <w:szCs w:val="28"/>
          <w:highlight w:val="none"/>
        </w:rPr>
      </w:pPr>
      <w:r>
        <w:rPr>
          <w:rFonts w:hint="eastAsia" w:ascii="仿宋" w:hAnsi="仿宋" w:eastAsia="仿宋" w:cs="仿宋"/>
          <w:b/>
          <w:color w:val="000000"/>
          <w:sz w:val="28"/>
          <w:szCs w:val="28"/>
          <w:highlight w:val="none"/>
        </w:rPr>
        <w:t>使用条件</w:t>
      </w:r>
    </w:p>
    <w:p w14:paraId="69132708">
      <w:pPr>
        <w:spacing w:line="384" w:lineRule="auto"/>
        <w:ind w:firstLine="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电源：a．c．220V</w:t>
      </w:r>
    </w:p>
    <w:p w14:paraId="26DBB93E">
      <w:pPr>
        <w:spacing w:line="384" w:lineRule="auto"/>
        <w:ind w:firstLine="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频率：50Hz</w:t>
      </w:r>
    </w:p>
    <w:p w14:paraId="54CB7EEF">
      <w:pPr>
        <w:spacing w:line="384" w:lineRule="auto"/>
        <w:ind w:firstLine="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环境：温度5℃-40℃</w:t>
      </w:r>
    </w:p>
    <w:p w14:paraId="57E002E1">
      <w:pPr>
        <w:spacing w:line="384" w:lineRule="auto"/>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相对湿度≤85％</w:t>
      </w:r>
    </w:p>
    <w:p w14:paraId="19E115C6">
      <w:pPr>
        <w:spacing w:line="384" w:lineRule="auto"/>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大气压力：860hpa-1060hpa</w:t>
      </w:r>
    </w:p>
    <w:p w14:paraId="466B1861">
      <w:pPr>
        <w:spacing w:line="384" w:lineRule="auto"/>
        <w:ind w:firstLine="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主要技术指标</w:t>
      </w:r>
    </w:p>
    <w:p w14:paraId="09F560F1">
      <w:pPr>
        <w:spacing w:line="384" w:lineRule="auto"/>
        <w:ind w:firstLine="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波谱范围：0.8um-2.5um</w:t>
      </w:r>
    </w:p>
    <w:p w14:paraId="7F14C820">
      <w:pPr>
        <w:spacing w:line="384" w:lineRule="auto"/>
        <w:ind w:firstLine="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定功率：150W</w:t>
      </w:r>
    </w:p>
    <w:p w14:paraId="75E024DF">
      <w:pPr>
        <w:spacing w:line="384" w:lineRule="auto"/>
        <w:ind w:firstLine="0"/>
        <w:jc w:val="both"/>
        <w:rPr>
          <w:rFonts w:hint="eastAsia" w:ascii="仿宋" w:hAnsi="仿宋" w:eastAsia="仿宋" w:cs="仿宋"/>
          <w:b/>
          <w:sz w:val="28"/>
          <w:szCs w:val="28"/>
          <w:highlight w:val="none"/>
        </w:rPr>
      </w:pPr>
      <w:r>
        <w:rPr>
          <w:rFonts w:hint="eastAsia" w:ascii="仿宋" w:hAnsi="仿宋" w:eastAsia="仿宋" w:cs="仿宋"/>
          <w:color w:val="000000"/>
          <w:sz w:val="28"/>
          <w:szCs w:val="28"/>
          <w:highlight w:val="none"/>
        </w:rPr>
        <w:t>定时器范围：0mi</w:t>
      </w:r>
    </w:p>
    <w:p w14:paraId="43EC54C4">
      <w:pPr>
        <w:numPr>
          <w:ilvl w:val="0"/>
          <w:numId w:val="0"/>
        </w:numPr>
        <w:spacing w:line="220" w:lineRule="atLeast"/>
        <w:jc w:val="both"/>
        <w:rPr>
          <w:rFonts w:hint="eastAsia" w:ascii="仿宋" w:hAnsi="仿宋" w:eastAsia="仿宋" w:cs="仿宋"/>
          <w:b/>
          <w:sz w:val="28"/>
          <w:szCs w:val="28"/>
        </w:rPr>
      </w:pPr>
    </w:p>
    <w:p w14:paraId="1851DDB3">
      <w:pPr>
        <w:numPr>
          <w:ilvl w:val="0"/>
          <w:numId w:val="0"/>
        </w:numPr>
        <w:spacing w:line="220" w:lineRule="atLeast"/>
        <w:ind w:left="6090" w:leftChars="0"/>
        <w:jc w:val="both"/>
        <w:rPr>
          <w:rFonts w:hint="eastAsia" w:ascii="仿宋" w:hAnsi="仿宋" w:eastAsia="仿宋" w:cs="仿宋"/>
          <w:b/>
          <w:sz w:val="28"/>
          <w:szCs w:val="28"/>
        </w:rPr>
      </w:pPr>
    </w:p>
    <w:p w14:paraId="5152C901">
      <w:pPr>
        <w:numPr>
          <w:ilvl w:val="0"/>
          <w:numId w:val="0"/>
        </w:numPr>
        <w:spacing w:line="220" w:lineRule="atLeast"/>
        <w:jc w:val="both"/>
        <w:rPr>
          <w:rFonts w:hint="eastAsia" w:ascii="仿宋" w:hAnsi="仿宋" w:eastAsia="仿宋" w:cs="仿宋"/>
          <w:b/>
          <w:sz w:val="28"/>
          <w:szCs w:val="28"/>
          <w:lang w:val="en-US" w:eastAsia="zh-CN"/>
        </w:rPr>
      </w:pPr>
    </w:p>
    <w:p w14:paraId="2F9998EB">
      <w:pPr>
        <w:numPr>
          <w:ilvl w:val="0"/>
          <w:numId w:val="0"/>
        </w:numPr>
        <w:spacing w:line="220" w:lineRule="atLeast"/>
        <w:jc w:val="both"/>
        <w:rPr>
          <w:rFonts w:hint="eastAsia" w:ascii="仿宋" w:hAnsi="仿宋" w:eastAsia="仿宋" w:cs="仿宋"/>
          <w:b/>
          <w:sz w:val="28"/>
          <w:szCs w:val="28"/>
          <w:lang w:val="en-US" w:eastAsia="zh-CN"/>
        </w:rPr>
      </w:pPr>
    </w:p>
    <w:p w14:paraId="73056A17">
      <w:pPr>
        <w:numPr>
          <w:ilvl w:val="0"/>
          <w:numId w:val="0"/>
        </w:numPr>
        <w:spacing w:line="220" w:lineRule="atLeast"/>
        <w:jc w:val="both"/>
        <w:rPr>
          <w:rFonts w:hint="eastAsia" w:ascii="仿宋" w:hAnsi="仿宋" w:eastAsia="仿宋" w:cs="仿宋"/>
          <w:b/>
          <w:sz w:val="28"/>
          <w:szCs w:val="28"/>
          <w:lang w:val="en-US" w:eastAsia="zh-CN"/>
        </w:rPr>
      </w:pPr>
    </w:p>
    <w:p w14:paraId="2CC77607">
      <w:pPr>
        <w:numPr>
          <w:ilvl w:val="0"/>
          <w:numId w:val="0"/>
        </w:numPr>
        <w:spacing w:line="220" w:lineRule="atLeast"/>
        <w:jc w:val="both"/>
        <w:rPr>
          <w:rFonts w:hint="eastAsia" w:ascii="仿宋" w:hAnsi="仿宋" w:eastAsia="仿宋" w:cs="仿宋"/>
          <w:b/>
          <w:sz w:val="28"/>
          <w:szCs w:val="28"/>
          <w:lang w:val="en-US" w:eastAsia="zh-CN"/>
        </w:rPr>
      </w:pPr>
    </w:p>
    <w:p w14:paraId="4E697A6C">
      <w:pPr>
        <w:numPr>
          <w:ilvl w:val="0"/>
          <w:numId w:val="0"/>
        </w:numPr>
        <w:spacing w:line="220" w:lineRule="atLeast"/>
        <w:jc w:val="both"/>
        <w:rPr>
          <w:rFonts w:hint="eastAsia" w:ascii="仿宋" w:hAnsi="仿宋" w:eastAsia="仿宋" w:cs="仿宋"/>
          <w:b/>
          <w:sz w:val="28"/>
          <w:szCs w:val="28"/>
          <w:lang w:val="en-US" w:eastAsia="zh-CN"/>
        </w:rPr>
      </w:pPr>
    </w:p>
    <w:p w14:paraId="55681BA8">
      <w:pPr>
        <w:numPr>
          <w:ilvl w:val="0"/>
          <w:numId w:val="0"/>
        </w:numPr>
        <w:spacing w:line="220" w:lineRule="atLeast"/>
        <w:jc w:val="both"/>
        <w:rPr>
          <w:rFonts w:hint="eastAsia" w:ascii="仿宋" w:hAnsi="仿宋" w:eastAsia="仿宋" w:cs="仿宋"/>
          <w:b/>
          <w:sz w:val="28"/>
          <w:szCs w:val="28"/>
          <w:lang w:val="en-US" w:eastAsia="zh-CN"/>
        </w:rPr>
      </w:pPr>
    </w:p>
    <w:p w14:paraId="4FE750AD">
      <w:pPr>
        <w:numPr>
          <w:ilvl w:val="0"/>
          <w:numId w:val="0"/>
        </w:numPr>
        <w:spacing w:line="220" w:lineRule="atLeast"/>
        <w:jc w:val="both"/>
        <w:rPr>
          <w:rFonts w:hint="eastAsia" w:ascii="仿宋" w:hAnsi="仿宋" w:eastAsia="仿宋" w:cs="仿宋"/>
          <w:b/>
          <w:sz w:val="28"/>
          <w:szCs w:val="28"/>
          <w:lang w:val="en-US" w:eastAsia="zh-CN"/>
        </w:rPr>
      </w:pPr>
    </w:p>
    <w:p w14:paraId="39DA4E12">
      <w:pPr>
        <w:numPr>
          <w:ilvl w:val="0"/>
          <w:numId w:val="0"/>
        </w:numPr>
        <w:spacing w:line="220" w:lineRule="atLeast"/>
        <w:jc w:val="both"/>
        <w:rPr>
          <w:rFonts w:hint="eastAsia" w:ascii="仿宋" w:hAnsi="仿宋" w:eastAsia="仿宋" w:cs="仿宋"/>
          <w:b/>
          <w:sz w:val="28"/>
          <w:szCs w:val="28"/>
          <w:lang w:val="en-US" w:eastAsia="zh-CN"/>
        </w:rPr>
      </w:pPr>
    </w:p>
    <w:p w14:paraId="2B71BE16">
      <w:pPr>
        <w:numPr>
          <w:ilvl w:val="0"/>
          <w:numId w:val="0"/>
        </w:numPr>
        <w:spacing w:line="220" w:lineRule="atLeast"/>
        <w:jc w:val="both"/>
        <w:rPr>
          <w:rFonts w:hint="eastAsia" w:ascii="仿宋" w:hAnsi="仿宋" w:eastAsia="仿宋" w:cs="仿宋"/>
          <w:b/>
          <w:sz w:val="28"/>
          <w:szCs w:val="28"/>
          <w:lang w:val="en-US" w:eastAsia="zh-CN"/>
        </w:rPr>
      </w:pPr>
    </w:p>
    <w:p w14:paraId="0DA9D459">
      <w:pPr>
        <w:numPr>
          <w:ilvl w:val="0"/>
          <w:numId w:val="0"/>
        </w:numPr>
        <w:spacing w:line="220" w:lineRule="atLeast"/>
        <w:jc w:val="both"/>
        <w:rPr>
          <w:rFonts w:hint="eastAsia" w:ascii="仿宋" w:hAnsi="仿宋" w:eastAsia="仿宋" w:cs="仿宋"/>
          <w:b/>
          <w:sz w:val="28"/>
          <w:szCs w:val="28"/>
          <w:lang w:val="en-US" w:eastAsia="zh-CN"/>
        </w:rPr>
      </w:pPr>
    </w:p>
    <w:p w14:paraId="2F4B3B3F">
      <w:pPr>
        <w:numPr>
          <w:ilvl w:val="0"/>
          <w:numId w:val="0"/>
        </w:numPr>
        <w:spacing w:line="220" w:lineRule="atLeast"/>
        <w:jc w:val="both"/>
        <w:rPr>
          <w:rFonts w:hint="eastAsia" w:ascii="仿宋" w:hAnsi="仿宋" w:eastAsia="仿宋" w:cs="仿宋"/>
          <w:b/>
          <w:sz w:val="28"/>
          <w:szCs w:val="28"/>
          <w:lang w:val="en-US" w:eastAsia="zh-CN"/>
        </w:rPr>
      </w:pPr>
    </w:p>
    <w:p w14:paraId="0E4DE0AA">
      <w:pPr>
        <w:numPr>
          <w:ilvl w:val="0"/>
          <w:numId w:val="0"/>
        </w:numPr>
        <w:spacing w:line="220" w:lineRule="atLeast"/>
        <w:jc w:val="both"/>
        <w:rPr>
          <w:rFonts w:hint="eastAsia" w:ascii="仿宋" w:hAnsi="仿宋" w:eastAsia="仿宋" w:cs="仿宋"/>
          <w:b/>
          <w:sz w:val="28"/>
          <w:szCs w:val="28"/>
          <w:lang w:val="en-US" w:eastAsia="zh-CN"/>
        </w:rPr>
      </w:pPr>
    </w:p>
    <w:p w14:paraId="53657CF5">
      <w:pPr>
        <w:numPr>
          <w:ilvl w:val="0"/>
          <w:numId w:val="0"/>
        </w:numPr>
        <w:spacing w:line="220" w:lineRule="atLeast"/>
        <w:jc w:val="both"/>
        <w:rPr>
          <w:rFonts w:hint="eastAsia" w:ascii="仿宋" w:hAnsi="仿宋" w:eastAsia="仿宋" w:cs="仿宋"/>
          <w:b/>
          <w:sz w:val="28"/>
          <w:szCs w:val="28"/>
          <w:lang w:val="en-US" w:eastAsia="zh-CN"/>
        </w:rPr>
      </w:pPr>
    </w:p>
    <w:p w14:paraId="28A16112">
      <w:pPr>
        <w:numPr>
          <w:ilvl w:val="0"/>
          <w:numId w:val="0"/>
        </w:numPr>
        <w:spacing w:line="220" w:lineRule="atLeast"/>
        <w:jc w:val="both"/>
        <w:rPr>
          <w:rFonts w:hint="eastAsia" w:ascii="仿宋" w:hAnsi="仿宋" w:eastAsia="仿宋" w:cs="仿宋"/>
          <w:b/>
          <w:sz w:val="28"/>
          <w:szCs w:val="28"/>
          <w:lang w:val="en-US" w:eastAsia="zh-CN"/>
        </w:rPr>
      </w:pPr>
    </w:p>
    <w:p w14:paraId="14EAEC6C">
      <w:pPr>
        <w:numPr>
          <w:ilvl w:val="0"/>
          <w:numId w:val="0"/>
        </w:numPr>
        <w:spacing w:line="220" w:lineRule="atLeast"/>
        <w:jc w:val="both"/>
        <w:rPr>
          <w:rFonts w:hint="eastAsia" w:ascii="仿宋" w:hAnsi="仿宋" w:eastAsia="仿宋" w:cs="仿宋"/>
          <w:b/>
          <w:sz w:val="28"/>
          <w:szCs w:val="28"/>
          <w:lang w:val="en-US" w:eastAsia="zh-CN"/>
        </w:rPr>
      </w:pPr>
    </w:p>
    <w:p w14:paraId="7EDCC2F7">
      <w:pPr>
        <w:numPr>
          <w:ilvl w:val="0"/>
          <w:numId w:val="0"/>
        </w:numPr>
        <w:spacing w:line="220" w:lineRule="atLeast"/>
        <w:jc w:val="both"/>
        <w:rPr>
          <w:rFonts w:hint="eastAsia" w:ascii="仿宋" w:hAnsi="仿宋" w:eastAsia="仿宋" w:cs="仿宋"/>
          <w:b/>
          <w:sz w:val="28"/>
          <w:szCs w:val="28"/>
          <w:lang w:val="en-US" w:eastAsia="zh-CN"/>
        </w:rPr>
      </w:pPr>
    </w:p>
    <w:p w14:paraId="7B0C85D6">
      <w:pPr>
        <w:numPr>
          <w:ilvl w:val="0"/>
          <w:numId w:val="0"/>
        </w:numPr>
        <w:spacing w:line="220" w:lineRule="atLeast"/>
        <w:jc w:val="both"/>
        <w:rPr>
          <w:rFonts w:hint="eastAsia" w:ascii="仿宋" w:hAnsi="仿宋" w:eastAsia="仿宋" w:cs="仿宋"/>
          <w:b/>
          <w:sz w:val="28"/>
          <w:szCs w:val="28"/>
          <w:lang w:val="en-US" w:eastAsia="zh-CN"/>
        </w:rPr>
      </w:pPr>
    </w:p>
    <w:p w14:paraId="3550BF7F">
      <w:pPr>
        <w:numPr>
          <w:ilvl w:val="0"/>
          <w:numId w:val="0"/>
        </w:numPr>
        <w:spacing w:line="220" w:lineRule="atLeast"/>
        <w:jc w:val="both"/>
        <w:rPr>
          <w:rFonts w:hint="eastAsia" w:ascii="仿宋" w:hAnsi="仿宋" w:eastAsia="仿宋" w:cs="仿宋"/>
          <w:b/>
          <w:sz w:val="28"/>
          <w:szCs w:val="28"/>
          <w:lang w:val="en-US" w:eastAsia="zh-CN"/>
        </w:rPr>
      </w:pPr>
    </w:p>
    <w:p w14:paraId="36E25349">
      <w:pPr>
        <w:numPr>
          <w:ilvl w:val="0"/>
          <w:numId w:val="0"/>
        </w:numPr>
        <w:spacing w:line="220" w:lineRule="atLeast"/>
        <w:jc w:val="both"/>
        <w:rPr>
          <w:rFonts w:hint="eastAsia" w:ascii="仿宋" w:hAnsi="仿宋" w:eastAsia="仿宋" w:cs="仿宋"/>
          <w:b/>
          <w:sz w:val="28"/>
          <w:szCs w:val="28"/>
          <w:lang w:val="en-US" w:eastAsia="zh-CN"/>
        </w:rPr>
      </w:pPr>
    </w:p>
    <w:p w14:paraId="451BDED0">
      <w:pPr>
        <w:numPr>
          <w:ilvl w:val="0"/>
          <w:numId w:val="0"/>
        </w:numPr>
        <w:spacing w:line="220" w:lineRule="atLeast"/>
        <w:jc w:val="center"/>
        <w:rPr>
          <w:rFonts w:hint="eastAsia" w:ascii="仿宋" w:hAnsi="仿宋" w:eastAsia="仿宋" w:cs="仿宋"/>
          <w:b/>
          <w:sz w:val="28"/>
          <w:szCs w:val="28"/>
        </w:rPr>
      </w:pPr>
      <w:r>
        <w:rPr>
          <w:rFonts w:hint="eastAsia" w:ascii="仿宋" w:hAnsi="仿宋" w:eastAsia="仿宋" w:cs="仿宋"/>
          <w:b/>
          <w:sz w:val="28"/>
          <w:szCs w:val="28"/>
          <w:lang w:val="en-US" w:eastAsia="zh-CN"/>
        </w:rPr>
        <w:t>14.</w:t>
      </w:r>
      <w:r>
        <w:rPr>
          <w:rFonts w:hint="eastAsia" w:ascii="仿宋" w:hAnsi="仿宋" w:eastAsia="仿宋" w:cs="仿宋"/>
          <w:b/>
          <w:sz w:val="28"/>
          <w:szCs w:val="28"/>
        </w:rPr>
        <w:t>躺式自动中药熏蒸治疗器技术说明</w:t>
      </w:r>
    </w:p>
    <w:p w14:paraId="3929245C">
      <w:pPr>
        <w:pStyle w:val="5"/>
        <w:spacing w:before="0" w:beforeAutospacing="0" w:after="0" w:afterAutospacing="0" w:line="480" w:lineRule="exact"/>
        <w:rPr>
          <w:rFonts w:hint="eastAsia" w:ascii="仿宋" w:hAnsi="仿宋" w:eastAsia="仿宋" w:cs="仿宋"/>
          <w:b/>
          <w:sz w:val="28"/>
          <w:szCs w:val="28"/>
        </w:rPr>
      </w:pPr>
      <w:r>
        <w:rPr>
          <w:rFonts w:hint="eastAsia" w:ascii="仿宋" w:hAnsi="仿宋" w:eastAsia="仿宋" w:cs="仿宋"/>
          <w:b/>
          <w:sz w:val="28"/>
          <w:szCs w:val="28"/>
        </w:rPr>
        <w:t>技术参数：</w:t>
      </w:r>
    </w:p>
    <w:p w14:paraId="71EE9E7E">
      <w:pPr>
        <w:pStyle w:val="5"/>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温度时间水位由高亮数码电子灯光显示。</w:t>
      </w:r>
    </w:p>
    <w:p w14:paraId="3792A255">
      <w:pPr>
        <w:pStyle w:val="5"/>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设定程序和动态检测程序自动显示。</w:t>
      </w:r>
    </w:p>
    <w:p w14:paraId="6120EA6F">
      <w:pPr>
        <w:pStyle w:val="5"/>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蒸气发生锅内水位自动控制、自动进水、自动检测显示。 </w:t>
      </w:r>
    </w:p>
    <w:p w14:paraId="2D59903F">
      <w:pPr>
        <w:pStyle w:val="5"/>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采用舒适躺式熏蒸治疗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具备</w:t>
      </w:r>
      <w:r>
        <w:rPr>
          <w:rFonts w:hint="eastAsia" w:ascii="仿宋" w:hAnsi="仿宋" w:eastAsia="仿宋" w:cs="仿宋"/>
          <w:sz w:val="28"/>
          <w:szCs w:val="28"/>
        </w:rPr>
        <w:t>音乐提示。</w:t>
      </w:r>
    </w:p>
    <w:p w14:paraId="686B5239">
      <w:pPr>
        <w:pStyle w:val="5"/>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使用过程中，某个功能发生故障时，声、光同时提示。</w:t>
      </w:r>
    </w:p>
    <w:p w14:paraId="04DB3D98">
      <w:pPr>
        <w:pStyle w:val="5"/>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节省能源、降低成本、蒸气锅采用双层保温。</w:t>
      </w:r>
    </w:p>
    <w:p w14:paraId="32BE567C">
      <w:pPr>
        <w:pStyle w:val="5"/>
        <w:spacing w:before="0" w:beforeAutospacing="0" w:after="0" w:afterAutospacing="0" w:line="480" w:lineRule="exact"/>
        <w:rPr>
          <w:rFonts w:hint="eastAsia" w:ascii="仿宋" w:hAnsi="仿宋" w:eastAsia="仿宋" w:cs="仿宋"/>
          <w:sz w:val="28"/>
          <w:szCs w:val="28"/>
          <w:lang w:eastAsia="zh-CN"/>
        </w:rPr>
      </w:pPr>
      <w:r>
        <w:rPr>
          <w:rFonts w:hint="eastAsia" w:ascii="仿宋" w:hAnsi="仿宋" w:eastAsia="仿宋" w:cs="仿宋"/>
          <w:sz w:val="28"/>
          <w:szCs w:val="28"/>
        </w:rPr>
        <w:t>电源：220V/50Hz</w:t>
      </w:r>
    </w:p>
    <w:p w14:paraId="553D7150">
      <w:pPr>
        <w:pStyle w:val="5"/>
        <w:spacing w:before="0" w:beforeAutospacing="0" w:after="0" w:afterAutospacing="0" w:line="48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功率：1500W </w:t>
      </w:r>
    </w:p>
    <w:p w14:paraId="0F42771E">
      <w:pPr>
        <w:pStyle w:val="5"/>
        <w:spacing w:before="0" w:beforeAutospacing="0" w:after="0" w:afterAutospacing="0" w:line="480" w:lineRule="exact"/>
        <w:rPr>
          <w:rFonts w:hint="eastAsia" w:ascii="仿宋" w:hAnsi="仿宋" w:eastAsia="仿宋" w:cs="仿宋"/>
          <w:sz w:val="28"/>
          <w:szCs w:val="28"/>
          <w:lang w:eastAsia="zh-CN"/>
        </w:rPr>
      </w:pPr>
      <w:r>
        <w:rPr>
          <w:rFonts w:hint="eastAsia" w:ascii="仿宋" w:hAnsi="仿宋" w:eastAsia="仿宋" w:cs="仿宋"/>
          <w:sz w:val="28"/>
          <w:szCs w:val="28"/>
        </w:rPr>
        <w:t>温度：30-60℃ 任意设定</w:t>
      </w:r>
    </w:p>
    <w:p w14:paraId="231857C2">
      <w:pPr>
        <w:pStyle w:val="5"/>
        <w:spacing w:before="0" w:beforeAutospacing="0" w:after="0" w:afterAutospacing="0" w:line="480" w:lineRule="exact"/>
        <w:rPr>
          <w:rFonts w:hint="eastAsia" w:ascii="仿宋" w:hAnsi="仿宋" w:eastAsia="仿宋" w:cs="仿宋"/>
          <w:sz w:val="28"/>
          <w:szCs w:val="28"/>
          <w:lang w:eastAsia="zh-CN"/>
        </w:rPr>
      </w:pPr>
      <w:r>
        <w:rPr>
          <w:rFonts w:hint="eastAsia" w:ascii="仿宋" w:hAnsi="仿宋" w:eastAsia="仿宋" w:cs="仿宋"/>
          <w:sz w:val="28"/>
          <w:szCs w:val="28"/>
        </w:rPr>
        <w:t>时间：0-60min</w:t>
      </w:r>
    </w:p>
    <w:p w14:paraId="77BB72AD">
      <w:pPr>
        <w:pStyle w:val="5"/>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尺寸：2000x800x1100cm重量：100kg </w:t>
      </w:r>
    </w:p>
    <w:p w14:paraId="4B8A21C9">
      <w:pPr>
        <w:jc w:val="center"/>
        <w:rPr>
          <w:rFonts w:hint="eastAsia" w:ascii="仿宋" w:hAnsi="仿宋" w:eastAsia="仿宋" w:cs="仿宋"/>
          <w:b/>
          <w:bCs/>
          <w:sz w:val="28"/>
          <w:szCs w:val="28"/>
          <w:lang w:val="en-US" w:eastAsia="zh-CN"/>
        </w:rPr>
      </w:pPr>
    </w:p>
    <w:p w14:paraId="77DB6BCB">
      <w:pPr>
        <w:jc w:val="center"/>
        <w:rPr>
          <w:rFonts w:hint="eastAsia" w:ascii="仿宋" w:hAnsi="仿宋" w:eastAsia="仿宋" w:cs="仿宋"/>
          <w:b/>
          <w:bCs/>
          <w:sz w:val="28"/>
          <w:szCs w:val="28"/>
          <w:lang w:val="en-US" w:eastAsia="zh-CN"/>
        </w:rPr>
      </w:pPr>
    </w:p>
    <w:p w14:paraId="6A1D53E5">
      <w:pPr>
        <w:jc w:val="center"/>
        <w:rPr>
          <w:rFonts w:hint="eastAsia" w:ascii="仿宋" w:hAnsi="仿宋" w:eastAsia="仿宋" w:cs="仿宋"/>
          <w:b/>
          <w:bCs/>
          <w:sz w:val="28"/>
          <w:szCs w:val="28"/>
          <w:lang w:val="en-US" w:eastAsia="zh-CN"/>
        </w:rPr>
      </w:pPr>
    </w:p>
    <w:p w14:paraId="4C3E0CFA">
      <w:pPr>
        <w:jc w:val="center"/>
        <w:rPr>
          <w:rFonts w:hint="eastAsia" w:ascii="仿宋" w:hAnsi="仿宋" w:eastAsia="仿宋" w:cs="仿宋"/>
          <w:b/>
          <w:bCs/>
          <w:sz w:val="28"/>
          <w:szCs w:val="28"/>
          <w:lang w:val="en-US" w:eastAsia="zh-CN"/>
        </w:rPr>
      </w:pPr>
    </w:p>
    <w:p w14:paraId="4B686A4B">
      <w:pPr>
        <w:jc w:val="center"/>
        <w:rPr>
          <w:rFonts w:hint="eastAsia" w:ascii="仿宋" w:hAnsi="仿宋" w:eastAsia="仿宋" w:cs="仿宋"/>
          <w:b/>
          <w:bCs/>
          <w:sz w:val="28"/>
          <w:szCs w:val="28"/>
          <w:lang w:val="en-US" w:eastAsia="zh-CN"/>
        </w:rPr>
      </w:pPr>
    </w:p>
    <w:p w14:paraId="40217560">
      <w:pPr>
        <w:jc w:val="center"/>
        <w:rPr>
          <w:rFonts w:hint="eastAsia" w:ascii="仿宋" w:hAnsi="仿宋" w:eastAsia="仿宋" w:cs="仿宋"/>
          <w:b/>
          <w:bCs/>
          <w:sz w:val="28"/>
          <w:szCs w:val="28"/>
          <w:lang w:val="en-US" w:eastAsia="zh-CN"/>
        </w:rPr>
      </w:pPr>
    </w:p>
    <w:p w14:paraId="6077335E">
      <w:pPr>
        <w:jc w:val="center"/>
        <w:rPr>
          <w:rFonts w:hint="eastAsia" w:ascii="仿宋" w:hAnsi="仿宋" w:eastAsia="仿宋" w:cs="仿宋"/>
          <w:b/>
          <w:bCs/>
          <w:sz w:val="28"/>
          <w:szCs w:val="28"/>
          <w:lang w:val="en-US" w:eastAsia="zh-CN"/>
        </w:rPr>
      </w:pPr>
    </w:p>
    <w:p w14:paraId="336F03C0">
      <w:pPr>
        <w:jc w:val="center"/>
        <w:rPr>
          <w:rFonts w:hint="eastAsia" w:ascii="仿宋" w:hAnsi="仿宋" w:eastAsia="仿宋" w:cs="仿宋"/>
          <w:b/>
          <w:bCs/>
          <w:sz w:val="28"/>
          <w:szCs w:val="28"/>
          <w:lang w:val="en-US" w:eastAsia="zh-CN"/>
        </w:rPr>
      </w:pPr>
    </w:p>
    <w:p w14:paraId="5154E2D1">
      <w:pPr>
        <w:jc w:val="center"/>
        <w:rPr>
          <w:rFonts w:hint="eastAsia" w:ascii="仿宋" w:hAnsi="仿宋" w:eastAsia="仿宋" w:cs="仿宋"/>
          <w:b/>
          <w:bCs/>
          <w:sz w:val="28"/>
          <w:szCs w:val="28"/>
          <w:lang w:val="en-US" w:eastAsia="zh-CN"/>
        </w:rPr>
      </w:pPr>
    </w:p>
    <w:p w14:paraId="431E3320">
      <w:pPr>
        <w:jc w:val="center"/>
        <w:rPr>
          <w:rFonts w:hint="eastAsia" w:ascii="仿宋" w:hAnsi="仿宋" w:eastAsia="仿宋" w:cs="仿宋"/>
          <w:b/>
          <w:bCs/>
          <w:sz w:val="28"/>
          <w:szCs w:val="28"/>
          <w:lang w:val="en-US" w:eastAsia="zh-CN"/>
        </w:rPr>
      </w:pPr>
    </w:p>
    <w:p w14:paraId="54D98677">
      <w:pPr>
        <w:jc w:val="center"/>
        <w:rPr>
          <w:rFonts w:hint="eastAsia" w:ascii="仿宋" w:hAnsi="仿宋" w:eastAsia="仿宋" w:cs="仿宋"/>
          <w:b/>
          <w:bCs/>
          <w:sz w:val="28"/>
          <w:szCs w:val="28"/>
          <w:lang w:val="en-US" w:eastAsia="zh-CN"/>
        </w:rPr>
      </w:pPr>
    </w:p>
    <w:p w14:paraId="36CAD177">
      <w:pPr>
        <w:jc w:val="center"/>
        <w:rPr>
          <w:rFonts w:hint="eastAsia" w:ascii="仿宋" w:hAnsi="仿宋" w:eastAsia="仿宋" w:cs="仿宋"/>
          <w:b/>
          <w:bCs/>
          <w:sz w:val="28"/>
          <w:szCs w:val="28"/>
          <w:lang w:val="en-US" w:eastAsia="zh-CN"/>
        </w:rPr>
      </w:pPr>
    </w:p>
    <w:p w14:paraId="17C35795">
      <w:pPr>
        <w:jc w:val="center"/>
        <w:rPr>
          <w:rFonts w:hint="eastAsia" w:ascii="仿宋" w:hAnsi="仿宋" w:eastAsia="仿宋" w:cs="仿宋"/>
          <w:b/>
          <w:bCs/>
          <w:sz w:val="28"/>
          <w:szCs w:val="28"/>
          <w:lang w:val="en-US" w:eastAsia="zh-CN"/>
        </w:rPr>
      </w:pPr>
    </w:p>
    <w:p w14:paraId="42C63C9A">
      <w:pPr>
        <w:jc w:val="center"/>
        <w:rPr>
          <w:rFonts w:hint="eastAsia" w:ascii="仿宋" w:hAnsi="仿宋" w:eastAsia="仿宋" w:cs="仿宋"/>
          <w:b/>
          <w:bCs/>
          <w:sz w:val="28"/>
          <w:szCs w:val="28"/>
          <w:lang w:val="en-US" w:eastAsia="zh-CN"/>
        </w:rPr>
      </w:pPr>
    </w:p>
    <w:p w14:paraId="22073320">
      <w:pPr>
        <w:jc w:val="center"/>
        <w:rPr>
          <w:rFonts w:hint="eastAsia" w:ascii="仿宋" w:hAnsi="仿宋" w:eastAsia="仿宋" w:cs="仿宋"/>
          <w:b/>
          <w:bCs/>
          <w:sz w:val="28"/>
          <w:szCs w:val="28"/>
          <w:lang w:val="en-US" w:eastAsia="zh-CN"/>
        </w:rPr>
      </w:pPr>
    </w:p>
    <w:p w14:paraId="3EDE2F51">
      <w:pPr>
        <w:jc w:val="center"/>
        <w:rPr>
          <w:rFonts w:hint="eastAsia" w:ascii="仿宋" w:hAnsi="仿宋" w:eastAsia="仿宋" w:cs="仿宋"/>
          <w:b/>
          <w:bCs/>
          <w:sz w:val="28"/>
          <w:szCs w:val="28"/>
          <w:lang w:val="en-US" w:eastAsia="zh-CN"/>
        </w:rPr>
      </w:pPr>
    </w:p>
    <w:p w14:paraId="422D3609">
      <w:pPr>
        <w:jc w:val="center"/>
        <w:rPr>
          <w:rFonts w:hint="eastAsia" w:ascii="仿宋" w:hAnsi="仿宋" w:eastAsia="仿宋" w:cs="仿宋"/>
          <w:b/>
          <w:bCs/>
          <w:sz w:val="28"/>
          <w:szCs w:val="28"/>
          <w:lang w:val="en-US" w:eastAsia="zh-CN"/>
        </w:rPr>
      </w:pPr>
    </w:p>
    <w:p w14:paraId="711CBAB8">
      <w:pPr>
        <w:jc w:val="center"/>
        <w:rPr>
          <w:rFonts w:hint="eastAsia" w:ascii="仿宋" w:hAnsi="仿宋" w:eastAsia="仿宋" w:cs="仿宋"/>
          <w:b/>
          <w:bCs/>
          <w:sz w:val="28"/>
          <w:szCs w:val="28"/>
          <w:lang w:val="en-US" w:eastAsia="zh-CN"/>
        </w:rPr>
      </w:pPr>
    </w:p>
    <w:p w14:paraId="5E8C1D96">
      <w:pPr>
        <w:jc w:val="center"/>
        <w:rPr>
          <w:rFonts w:hint="eastAsia" w:ascii="仿宋" w:hAnsi="仿宋" w:eastAsia="仿宋" w:cs="仿宋"/>
          <w:b/>
          <w:bCs/>
          <w:sz w:val="28"/>
          <w:szCs w:val="28"/>
          <w:lang w:val="en-US" w:eastAsia="zh-CN"/>
        </w:rPr>
      </w:pPr>
    </w:p>
    <w:p w14:paraId="3329E69D">
      <w:pPr>
        <w:jc w:val="center"/>
        <w:rPr>
          <w:rFonts w:hint="eastAsia" w:ascii="仿宋" w:hAnsi="仿宋" w:eastAsia="仿宋" w:cs="仿宋"/>
          <w:b/>
          <w:bCs/>
          <w:sz w:val="28"/>
          <w:szCs w:val="28"/>
          <w:lang w:val="en-US" w:eastAsia="zh-CN"/>
        </w:rPr>
      </w:pPr>
    </w:p>
    <w:p w14:paraId="59DB86DE">
      <w:pPr>
        <w:jc w:val="center"/>
        <w:rPr>
          <w:rFonts w:hint="eastAsia" w:ascii="仿宋" w:hAnsi="仿宋" w:eastAsia="仿宋" w:cs="仿宋"/>
          <w:b/>
          <w:bCs/>
          <w:sz w:val="28"/>
          <w:szCs w:val="28"/>
          <w:lang w:val="en-US" w:eastAsia="zh-CN"/>
        </w:rPr>
      </w:pPr>
    </w:p>
    <w:p w14:paraId="56189D9C">
      <w:pPr>
        <w:jc w:val="center"/>
        <w:rPr>
          <w:rFonts w:hint="eastAsia" w:ascii="仿宋" w:hAnsi="仿宋" w:eastAsia="仿宋" w:cs="仿宋"/>
          <w:b/>
          <w:bCs/>
          <w:sz w:val="28"/>
          <w:szCs w:val="28"/>
          <w:lang w:val="en-US" w:eastAsia="zh-CN"/>
        </w:rPr>
      </w:pPr>
    </w:p>
    <w:p w14:paraId="18463B90">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15.中医艾灸床（无烟标准款）</w:t>
      </w:r>
    </w:p>
    <w:p w14:paraId="01B4EC38">
      <w:pPr>
        <w:jc w:val="center"/>
        <w:rPr>
          <w:rFonts w:hint="eastAsia" w:ascii="仿宋" w:hAnsi="仿宋" w:eastAsia="仿宋" w:cs="仿宋"/>
          <w:b/>
          <w:bCs/>
          <w:sz w:val="28"/>
          <w:szCs w:val="28"/>
          <w:lang w:val="en-US" w:eastAsia="zh-CN"/>
        </w:rPr>
      </w:pPr>
    </w:p>
    <w:p w14:paraId="61F06EE8">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额定功率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输入最大功率为2200</w:t>
      </w:r>
      <w:r>
        <w:rPr>
          <w:rFonts w:hint="eastAsia" w:ascii="仿宋" w:hAnsi="仿宋" w:eastAsia="仿宋" w:cs="仿宋"/>
          <w:sz w:val="28"/>
          <w:szCs w:val="28"/>
        </w:rPr>
        <w:t>VA</w:t>
      </w:r>
    </w:p>
    <w:p w14:paraId="6D2B2D24">
      <w:pPr>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治疗时间：0～99min可调，级差1min，允差±5%</w:t>
      </w:r>
      <w:r>
        <w:rPr>
          <w:rFonts w:hint="eastAsia" w:ascii="仿宋" w:hAnsi="仿宋" w:eastAsia="仿宋" w:cs="仿宋"/>
          <w:sz w:val="28"/>
          <w:szCs w:val="28"/>
          <w:lang w:eastAsia="zh-CN"/>
        </w:rPr>
        <w:t>；</w:t>
      </w:r>
    </w:p>
    <w:p w14:paraId="5440BEE8">
      <w:pPr>
        <w:bidi w:val="0"/>
        <w:rPr>
          <w:rFonts w:hint="eastAsia" w:ascii="仿宋" w:hAnsi="仿宋" w:eastAsia="仿宋" w:cs="仿宋"/>
          <w:sz w:val="28"/>
          <w:szCs w:val="28"/>
        </w:rPr>
      </w:pPr>
      <w:r>
        <w:rPr>
          <w:rFonts w:hint="eastAsia" w:ascii="仿宋" w:hAnsi="仿宋" w:eastAsia="仿宋" w:cs="仿宋"/>
          <w:sz w:val="28"/>
          <w:szCs w:val="28"/>
          <w:lang w:val="en-US" w:eastAsia="zh-CN"/>
        </w:rPr>
        <w:t>3.硬件组成：</w:t>
      </w:r>
      <w:r>
        <w:rPr>
          <w:rFonts w:hint="eastAsia" w:ascii="仿宋" w:hAnsi="仿宋" w:eastAsia="仿宋" w:cs="仿宋"/>
          <w:sz w:val="28"/>
          <w:szCs w:val="28"/>
        </w:rPr>
        <w:t>由床架、床板、灸疗盒和灸材组成；</w:t>
      </w:r>
    </w:p>
    <w:p w14:paraId="77062A04">
      <w:pPr>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4.外观尺寸：</w:t>
      </w:r>
      <w:r>
        <w:rPr>
          <w:rFonts w:hint="eastAsia" w:ascii="仿宋" w:hAnsi="仿宋" w:eastAsia="仿宋" w:cs="仿宋"/>
          <w:sz w:val="28"/>
          <w:szCs w:val="28"/>
        </w:rPr>
        <w:t>长1961mm</w:t>
      </w:r>
      <w:r>
        <w:rPr>
          <w:rFonts w:hint="eastAsia" w:ascii="仿宋" w:hAnsi="仿宋" w:eastAsia="仿宋" w:cs="仿宋"/>
          <w:sz w:val="28"/>
          <w:szCs w:val="28"/>
          <w:lang w:val="en-US" w:eastAsia="zh-CN"/>
        </w:rPr>
        <w:t>×</w:t>
      </w:r>
      <w:r>
        <w:rPr>
          <w:rFonts w:hint="eastAsia" w:ascii="仿宋" w:hAnsi="仿宋" w:eastAsia="仿宋" w:cs="仿宋"/>
          <w:sz w:val="28"/>
          <w:szCs w:val="28"/>
        </w:rPr>
        <w:t>宽770mm</w:t>
      </w:r>
      <w:r>
        <w:rPr>
          <w:rFonts w:hint="eastAsia" w:ascii="仿宋" w:hAnsi="仿宋" w:eastAsia="仿宋" w:cs="仿宋"/>
          <w:sz w:val="28"/>
          <w:szCs w:val="28"/>
          <w:lang w:val="en-US" w:eastAsia="zh-CN"/>
        </w:rPr>
        <w:t>×</w:t>
      </w:r>
      <w:r>
        <w:rPr>
          <w:rFonts w:hint="eastAsia" w:ascii="仿宋" w:hAnsi="仿宋" w:eastAsia="仿宋" w:cs="仿宋"/>
          <w:sz w:val="28"/>
          <w:szCs w:val="28"/>
        </w:rPr>
        <w:t>高620mm</w:t>
      </w:r>
      <w:r>
        <w:rPr>
          <w:rFonts w:hint="eastAsia" w:ascii="仿宋" w:hAnsi="仿宋" w:eastAsia="仿宋" w:cs="仿宋"/>
          <w:sz w:val="28"/>
          <w:szCs w:val="28"/>
          <w:lang w:eastAsia="zh-CN"/>
        </w:rPr>
        <w:t>，</w:t>
      </w:r>
      <w:r>
        <w:rPr>
          <w:rFonts w:hint="eastAsia" w:ascii="仿宋" w:hAnsi="仿宋" w:eastAsia="仿宋" w:cs="仿宋"/>
          <w:sz w:val="28"/>
          <w:szCs w:val="28"/>
        </w:rPr>
        <w:t>允差±10%</w:t>
      </w:r>
      <w:r>
        <w:rPr>
          <w:rFonts w:hint="eastAsia" w:ascii="仿宋" w:hAnsi="仿宋" w:eastAsia="仿宋" w:cs="仿宋"/>
          <w:sz w:val="28"/>
          <w:szCs w:val="28"/>
          <w:lang w:eastAsia="zh-CN"/>
        </w:rPr>
        <w:t>；</w:t>
      </w:r>
    </w:p>
    <w:p w14:paraId="1C4172BA">
      <w:pPr>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5.灸盒温度：</w:t>
      </w:r>
      <w:r>
        <w:rPr>
          <w:rFonts w:hint="eastAsia" w:ascii="仿宋" w:hAnsi="仿宋" w:eastAsia="仿宋" w:cs="仿宋"/>
          <w:sz w:val="28"/>
          <w:szCs w:val="28"/>
          <w:lang w:eastAsia="zh-CN"/>
        </w:rPr>
        <w:t>灸疗盒</w:t>
      </w:r>
      <w:r>
        <w:rPr>
          <w:rFonts w:hint="eastAsia" w:ascii="仿宋" w:hAnsi="仿宋" w:eastAsia="仿宋" w:cs="仿宋"/>
          <w:sz w:val="28"/>
          <w:szCs w:val="28"/>
        </w:rPr>
        <w:t>加热温度</w:t>
      </w:r>
      <w:r>
        <w:rPr>
          <w:rFonts w:hint="eastAsia" w:ascii="仿宋" w:hAnsi="仿宋" w:eastAsia="仿宋" w:cs="仿宋"/>
          <w:sz w:val="28"/>
          <w:szCs w:val="28"/>
          <w:lang w:val="en-US" w:eastAsia="zh-CN"/>
        </w:rPr>
        <w:t>在</w:t>
      </w:r>
      <w:r>
        <w:rPr>
          <w:rFonts w:hint="eastAsia" w:ascii="仿宋" w:hAnsi="仿宋" w:eastAsia="仿宋" w:cs="仿宋"/>
          <w:sz w:val="28"/>
          <w:szCs w:val="28"/>
        </w:rPr>
        <w:t>70℃</w:t>
      </w:r>
      <w:r>
        <w:rPr>
          <w:rFonts w:hint="eastAsia" w:ascii="仿宋" w:hAnsi="仿宋" w:eastAsia="仿宋" w:cs="仿宋"/>
          <w:sz w:val="28"/>
          <w:szCs w:val="28"/>
          <w:lang w:val="en-US" w:eastAsia="zh-CN"/>
        </w:rPr>
        <w:t>～</w:t>
      </w:r>
      <w:r>
        <w:rPr>
          <w:rFonts w:hint="eastAsia" w:ascii="仿宋" w:hAnsi="仿宋" w:eastAsia="仿宋" w:cs="仿宋"/>
          <w:sz w:val="28"/>
          <w:szCs w:val="28"/>
        </w:rPr>
        <w:t>170℃</w:t>
      </w:r>
      <w:r>
        <w:rPr>
          <w:rFonts w:hint="eastAsia" w:ascii="仿宋" w:hAnsi="仿宋" w:eastAsia="仿宋" w:cs="仿宋"/>
          <w:sz w:val="28"/>
          <w:szCs w:val="28"/>
          <w:lang w:val="en-US" w:eastAsia="zh-CN"/>
        </w:rPr>
        <w:t>可根据需要调整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级差10</w:t>
      </w:r>
      <w:r>
        <w:rPr>
          <w:rFonts w:hint="eastAsia" w:ascii="仿宋" w:hAnsi="仿宋" w:eastAsia="仿宋" w:cs="仿宋"/>
          <w:sz w:val="28"/>
          <w:szCs w:val="28"/>
        </w:rPr>
        <w:t>℃</w:t>
      </w:r>
      <w:r>
        <w:rPr>
          <w:rFonts w:hint="eastAsia" w:ascii="仿宋" w:hAnsi="仿宋" w:eastAsia="仿宋" w:cs="仿宋"/>
          <w:sz w:val="28"/>
          <w:szCs w:val="28"/>
          <w:lang w:eastAsia="zh-CN"/>
        </w:rPr>
        <w:t>，允差±3℃；</w:t>
      </w:r>
    </w:p>
    <w:p w14:paraId="64A17DE4">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治疗部位</w:t>
      </w:r>
      <w:r>
        <w:rPr>
          <w:rFonts w:hint="eastAsia" w:ascii="仿宋" w:hAnsi="仿宋" w:eastAsia="仿宋" w:cs="仿宋"/>
          <w:sz w:val="28"/>
          <w:szCs w:val="28"/>
          <w:lang w:eastAsia="zh-CN"/>
        </w:rPr>
        <w:t>：</w:t>
      </w:r>
      <w:r>
        <w:rPr>
          <w:rFonts w:hint="eastAsia" w:ascii="仿宋" w:hAnsi="仿宋" w:eastAsia="仿宋" w:cs="仿宋"/>
          <w:sz w:val="28"/>
          <w:szCs w:val="28"/>
        </w:rPr>
        <w:t>上灸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胸椎至颈椎</w:t>
      </w:r>
      <w:r>
        <w:rPr>
          <w:rFonts w:hint="eastAsia" w:ascii="仿宋" w:hAnsi="仿宋" w:eastAsia="仿宋" w:cs="仿宋"/>
          <w:sz w:val="28"/>
          <w:szCs w:val="28"/>
          <w:lang w:eastAsia="zh-CN"/>
        </w:rPr>
        <w:t>）</w:t>
      </w:r>
      <w:r>
        <w:rPr>
          <w:rFonts w:hint="eastAsia" w:ascii="仿宋" w:hAnsi="仿宋" w:eastAsia="仿宋" w:cs="仿宋"/>
          <w:sz w:val="28"/>
          <w:szCs w:val="28"/>
        </w:rPr>
        <w:t>、中灸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胸椎至腰椎</w:t>
      </w:r>
      <w:r>
        <w:rPr>
          <w:rFonts w:hint="eastAsia" w:ascii="仿宋" w:hAnsi="仿宋" w:eastAsia="仿宋" w:cs="仿宋"/>
          <w:sz w:val="28"/>
          <w:szCs w:val="28"/>
          <w:lang w:eastAsia="zh-CN"/>
        </w:rPr>
        <w:t>）</w:t>
      </w:r>
      <w:r>
        <w:rPr>
          <w:rFonts w:hint="eastAsia" w:ascii="仿宋" w:hAnsi="仿宋" w:eastAsia="仿宋" w:cs="仿宋"/>
          <w:sz w:val="28"/>
          <w:szCs w:val="28"/>
        </w:rPr>
        <w:t>、右腿</w:t>
      </w:r>
      <w:r>
        <w:rPr>
          <w:rFonts w:hint="eastAsia" w:ascii="仿宋" w:hAnsi="仿宋" w:eastAsia="仿宋" w:cs="仿宋"/>
          <w:sz w:val="28"/>
          <w:szCs w:val="28"/>
          <w:lang w:val="en-US" w:eastAsia="zh-CN"/>
        </w:rPr>
        <w:t>灸</w:t>
      </w:r>
      <w:r>
        <w:rPr>
          <w:rFonts w:hint="eastAsia" w:ascii="仿宋" w:hAnsi="仿宋" w:eastAsia="仿宋" w:cs="仿宋"/>
          <w:sz w:val="28"/>
          <w:szCs w:val="28"/>
        </w:rPr>
        <w:t>、左腿</w:t>
      </w:r>
      <w:r>
        <w:rPr>
          <w:rFonts w:hint="eastAsia" w:ascii="仿宋" w:hAnsi="仿宋" w:eastAsia="仿宋" w:cs="仿宋"/>
          <w:sz w:val="28"/>
          <w:szCs w:val="28"/>
          <w:lang w:val="en-US" w:eastAsia="zh-CN"/>
        </w:rPr>
        <w:t>灸四部分，可以四部分一起灸，也可任意单部分灸。</w:t>
      </w:r>
    </w:p>
    <w:p w14:paraId="73EAF14D">
      <w:pPr>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灸疗盒</w:t>
      </w:r>
      <w:r>
        <w:rPr>
          <w:rFonts w:hint="eastAsia" w:ascii="仿宋" w:hAnsi="仿宋" w:eastAsia="仿宋" w:cs="仿宋"/>
          <w:sz w:val="28"/>
          <w:szCs w:val="28"/>
          <w:lang w:eastAsia="zh-CN"/>
        </w:rPr>
        <w:t>：</w:t>
      </w:r>
      <w:r>
        <w:rPr>
          <w:rFonts w:hint="eastAsia" w:ascii="仿宋" w:hAnsi="仿宋" w:eastAsia="仿宋" w:cs="仿宋"/>
          <w:sz w:val="28"/>
          <w:szCs w:val="28"/>
        </w:rPr>
        <w:t>灸疗盒</w:t>
      </w:r>
      <w:r>
        <w:rPr>
          <w:rFonts w:hint="eastAsia" w:ascii="仿宋" w:hAnsi="仿宋" w:eastAsia="仿宋" w:cs="仿宋"/>
          <w:sz w:val="28"/>
          <w:szCs w:val="28"/>
          <w:lang w:val="en-US" w:eastAsia="zh-CN"/>
        </w:rPr>
        <w:t>总</w:t>
      </w:r>
      <w:r>
        <w:rPr>
          <w:rFonts w:hint="eastAsia" w:ascii="仿宋" w:hAnsi="仿宋" w:eastAsia="仿宋" w:cs="仿宋"/>
          <w:sz w:val="28"/>
          <w:szCs w:val="28"/>
        </w:rPr>
        <w:t>数量≥12个</w:t>
      </w:r>
      <w:r>
        <w:rPr>
          <w:rFonts w:hint="eastAsia" w:ascii="仿宋" w:hAnsi="仿宋" w:eastAsia="仿宋" w:cs="仿宋"/>
          <w:sz w:val="28"/>
          <w:szCs w:val="28"/>
          <w:lang w:eastAsia="zh-CN"/>
        </w:rPr>
        <w:t>，</w:t>
      </w:r>
      <w:r>
        <w:rPr>
          <w:rFonts w:hint="eastAsia" w:ascii="仿宋" w:hAnsi="仿宋" w:eastAsia="仿宋" w:cs="仿宋"/>
          <w:sz w:val="28"/>
          <w:szCs w:val="28"/>
        </w:rPr>
        <w:t>灸疗盒直径55mm</w:t>
      </w:r>
      <w:r>
        <w:rPr>
          <w:rFonts w:hint="eastAsia" w:ascii="仿宋" w:hAnsi="仿宋" w:eastAsia="仿宋" w:cs="仿宋"/>
          <w:sz w:val="28"/>
          <w:szCs w:val="28"/>
          <w:lang w:eastAsia="zh-CN"/>
        </w:rPr>
        <w:t>，</w:t>
      </w:r>
      <w:r>
        <w:rPr>
          <w:rFonts w:hint="eastAsia" w:ascii="仿宋" w:hAnsi="仿宋" w:eastAsia="仿宋" w:cs="仿宋"/>
          <w:sz w:val="28"/>
          <w:szCs w:val="28"/>
        </w:rPr>
        <w:t>允差±5%</w:t>
      </w:r>
      <w:r>
        <w:rPr>
          <w:rFonts w:hint="eastAsia" w:ascii="仿宋" w:hAnsi="仿宋" w:eastAsia="仿宋" w:cs="仿宋"/>
          <w:sz w:val="28"/>
          <w:szCs w:val="28"/>
          <w:lang w:eastAsia="zh-CN"/>
        </w:rPr>
        <w:t>；</w:t>
      </w:r>
    </w:p>
    <w:p w14:paraId="492BD3B8">
      <w:pPr>
        <w:bidi w:val="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治疗温度：治疗温度恒定后，</w:t>
      </w:r>
      <w:r>
        <w:rPr>
          <w:rFonts w:hint="eastAsia" w:ascii="仿宋" w:hAnsi="仿宋" w:eastAsia="仿宋" w:cs="仿宋"/>
          <w:sz w:val="28"/>
          <w:szCs w:val="28"/>
          <w:lang w:val="en-US" w:eastAsia="zh-CN"/>
        </w:rPr>
        <w:t>热量接受面的温度不超过55℃</w:t>
      </w:r>
      <w:r>
        <w:rPr>
          <w:rFonts w:hint="eastAsia" w:ascii="仿宋" w:hAnsi="仿宋" w:eastAsia="仿宋" w:cs="仿宋"/>
          <w:sz w:val="28"/>
          <w:szCs w:val="28"/>
        </w:rPr>
        <w:t>。</w:t>
      </w:r>
    </w:p>
    <w:p w14:paraId="37FA4741">
      <w:pPr>
        <w:bidi w:val="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工作噪声：工作状态下噪声不大于60dB(A)。</w:t>
      </w:r>
    </w:p>
    <w:p w14:paraId="1814B341">
      <w:pPr>
        <w:bidi w:val="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温度保护：设备具有两路独立的温度保护装置，当达到治疗温度时，第一路保护装置动作，切断加热输出；</w:t>
      </w:r>
      <w:r>
        <w:rPr>
          <w:rFonts w:hint="eastAsia" w:ascii="仿宋" w:hAnsi="仿宋" w:eastAsia="仿宋" w:cs="仿宋"/>
          <w:sz w:val="28"/>
          <w:szCs w:val="28"/>
          <w:lang w:val="en-US" w:eastAsia="zh-CN"/>
        </w:rPr>
        <w:t>如</w:t>
      </w:r>
      <w:r>
        <w:rPr>
          <w:rFonts w:hint="eastAsia" w:ascii="仿宋" w:hAnsi="仿宋" w:eastAsia="仿宋" w:cs="仿宋"/>
          <w:sz w:val="28"/>
          <w:szCs w:val="28"/>
        </w:rPr>
        <w:t>第一路保护装置失效时，</w:t>
      </w:r>
      <w:r>
        <w:rPr>
          <w:rFonts w:hint="eastAsia" w:ascii="仿宋" w:hAnsi="仿宋" w:eastAsia="仿宋" w:cs="仿宋"/>
          <w:sz w:val="28"/>
          <w:szCs w:val="28"/>
          <w:lang w:eastAsia="zh-CN"/>
        </w:rPr>
        <w:t>温度</w:t>
      </w:r>
      <w:r>
        <w:rPr>
          <w:rFonts w:hint="eastAsia" w:ascii="仿宋" w:hAnsi="仿宋" w:eastAsia="仿宋" w:cs="仿宋"/>
          <w:sz w:val="28"/>
          <w:szCs w:val="28"/>
          <w:lang w:val="en-US" w:eastAsia="zh-CN"/>
        </w:rPr>
        <w:t>继续升高</w:t>
      </w:r>
      <w:r>
        <w:rPr>
          <w:rFonts w:hint="eastAsia" w:ascii="仿宋" w:hAnsi="仿宋" w:eastAsia="仿宋" w:cs="仿宋"/>
          <w:sz w:val="28"/>
          <w:szCs w:val="28"/>
          <w:lang w:eastAsia="zh-CN"/>
        </w:rPr>
        <w:t>到6</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w:t>
      </w:r>
      <w:r>
        <w:rPr>
          <w:rFonts w:hint="eastAsia" w:ascii="仿宋" w:hAnsi="仿宋" w:eastAsia="仿宋" w:cs="仿宋"/>
          <w:sz w:val="28"/>
          <w:szCs w:val="28"/>
        </w:rPr>
        <w:t>，第二路保护装置动作切断加热电源。</w:t>
      </w:r>
    </w:p>
    <w:p w14:paraId="7990E451">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11.腹背双灸：设备配置人脸放置专用孔，可做人体平趴姿势腹部及双腿正面灸，也可人体平躺姿势背部及双腿背面灸；</w:t>
      </w:r>
    </w:p>
    <w:p w14:paraId="1348D463">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12.艾气系统：本设备采用回旋式气流系统，</w:t>
      </w:r>
      <w:r>
        <w:rPr>
          <w:rFonts w:hint="eastAsia" w:ascii="仿宋" w:hAnsi="仿宋" w:eastAsia="仿宋" w:cs="仿宋"/>
          <w:color w:val="000000"/>
          <w:sz w:val="28"/>
          <w:szCs w:val="28"/>
          <w:highlight w:val="none"/>
          <w:lang w:val="en-US" w:eastAsia="zh-CN"/>
        </w:rPr>
        <w:t>风速</w:t>
      </w:r>
      <w:r>
        <w:rPr>
          <w:rFonts w:hint="eastAsia" w:ascii="仿宋" w:hAnsi="仿宋" w:eastAsia="仿宋" w:cs="仿宋"/>
          <w:color w:val="000000"/>
          <w:sz w:val="28"/>
          <w:szCs w:val="28"/>
          <w:highlight w:val="none"/>
        </w:rPr>
        <w:t>0～9可调，级差1</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lang w:val="en-US" w:eastAsia="zh-CN"/>
        </w:rPr>
        <w:t>艾草放置特质艾盒，艾盒放置加热器，艾草迅速释放艾气，高效提高出气量，回旋式风流在外围，中间为艾灸气体，通过风流速度来提高艾灸气体到达人体皮肤的效率，回旋气流可把艾灸气体控制到包围人体全身皮肤，形成类似大气层包围地球一样的艾灸气流层，增大人体皮肤艾灸气体接触面积，提高吸收效率。</w:t>
      </w:r>
    </w:p>
    <w:p w14:paraId="3E3123DB">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13.红外系统：四个部位加装红外线治疗灯，增加治疗效果，视觉效果无火胜似有火。</w:t>
      </w:r>
    </w:p>
    <w:p w14:paraId="60E3BC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14.检验依据：符合</w:t>
      </w:r>
      <w:r>
        <w:rPr>
          <w:rFonts w:hint="eastAsia" w:ascii="仿宋" w:hAnsi="仿宋" w:eastAsia="仿宋" w:cs="仿宋"/>
          <w:color w:val="000000"/>
          <w:sz w:val="28"/>
          <w:szCs w:val="28"/>
        </w:rPr>
        <w:t>GB 9706.1-2020的要求</w:t>
      </w:r>
      <w:r>
        <w:rPr>
          <w:rFonts w:hint="eastAsia" w:ascii="仿宋" w:hAnsi="仿宋" w:eastAsia="仿宋" w:cs="仿宋"/>
          <w:sz w:val="28"/>
          <w:szCs w:val="28"/>
        </w:rPr>
        <w:t>医用电气设备安全通用要求</w:t>
      </w:r>
      <w:r>
        <w:rPr>
          <w:rFonts w:hint="eastAsia" w:ascii="仿宋" w:hAnsi="仿宋" w:eastAsia="仿宋" w:cs="仿宋"/>
          <w:sz w:val="28"/>
          <w:szCs w:val="28"/>
          <w:lang w:eastAsia="zh-CN"/>
        </w:rPr>
        <w:t>；</w:t>
      </w:r>
      <w:r>
        <w:rPr>
          <w:rFonts w:hint="eastAsia" w:ascii="仿宋" w:hAnsi="仿宋" w:eastAsia="仿宋" w:cs="仿宋"/>
          <w:color w:val="000000"/>
          <w:sz w:val="28"/>
          <w:szCs w:val="28"/>
        </w:rPr>
        <w:t>电磁兼容应符合YY 9706.102-2021</w:t>
      </w:r>
      <w:r>
        <w:rPr>
          <w:rFonts w:hint="eastAsia" w:ascii="仿宋" w:hAnsi="仿宋" w:eastAsia="仿宋" w:cs="仿宋"/>
          <w:sz w:val="28"/>
          <w:szCs w:val="28"/>
        </w:rPr>
        <w:t>医用电器环境要求及试验方法</w:t>
      </w:r>
      <w:r>
        <w:rPr>
          <w:rFonts w:hint="eastAsia" w:ascii="仿宋" w:hAnsi="仿宋" w:eastAsia="仿宋" w:cs="仿宋"/>
          <w:sz w:val="28"/>
          <w:szCs w:val="28"/>
          <w:lang w:eastAsia="zh-CN"/>
        </w:rPr>
        <w:t>。</w:t>
      </w:r>
      <w:r>
        <w:rPr>
          <w:rFonts w:hint="eastAsia" w:ascii="仿宋" w:hAnsi="仿宋" w:eastAsia="仿宋" w:cs="仿宋"/>
          <w:color w:val="000000"/>
          <w:sz w:val="28"/>
          <w:szCs w:val="28"/>
        </w:rPr>
        <w:t>环境试验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按GB/T 14710-2009中规定的气候环境</w:t>
      </w:r>
      <w:r>
        <w:rPr>
          <w:rFonts w:hint="eastAsia" w:ascii="仿宋" w:hAnsi="仿宋" w:eastAsia="仿宋" w:cs="仿宋"/>
          <w:color w:val="000000"/>
          <w:sz w:val="28"/>
          <w:szCs w:val="28"/>
          <w:lang w:eastAsia="zh-CN"/>
        </w:rPr>
        <w:t>。</w:t>
      </w:r>
    </w:p>
    <w:p w14:paraId="0911B54F">
      <w:pPr>
        <w:jc w:val="center"/>
        <w:rPr>
          <w:rFonts w:hint="eastAsia" w:ascii="仿宋" w:hAnsi="仿宋" w:eastAsia="仿宋" w:cs="仿宋"/>
          <w:b/>
          <w:bCs/>
          <w:sz w:val="28"/>
          <w:szCs w:val="28"/>
          <w:lang w:val="en-US" w:eastAsia="zh-CN"/>
        </w:rPr>
      </w:pPr>
    </w:p>
    <w:p w14:paraId="7175FF2B">
      <w:pPr>
        <w:jc w:val="center"/>
        <w:rPr>
          <w:rFonts w:hint="eastAsia" w:ascii="仿宋" w:hAnsi="仿宋" w:eastAsia="仿宋" w:cs="仿宋"/>
          <w:b/>
          <w:bCs/>
          <w:sz w:val="28"/>
          <w:szCs w:val="28"/>
          <w:lang w:val="en-US" w:eastAsia="zh-CN"/>
        </w:rPr>
      </w:pPr>
    </w:p>
    <w:p w14:paraId="30AB5F42">
      <w:pPr>
        <w:jc w:val="center"/>
        <w:rPr>
          <w:rFonts w:hint="eastAsia" w:ascii="仿宋" w:hAnsi="仿宋" w:eastAsia="仿宋" w:cs="仿宋"/>
          <w:b/>
          <w:bCs/>
          <w:sz w:val="28"/>
          <w:szCs w:val="28"/>
          <w:lang w:val="en-US" w:eastAsia="zh-CN"/>
        </w:rPr>
      </w:pPr>
    </w:p>
    <w:p w14:paraId="14E8A413">
      <w:pPr>
        <w:jc w:val="center"/>
        <w:rPr>
          <w:rFonts w:hint="eastAsia" w:ascii="仿宋" w:hAnsi="仿宋" w:eastAsia="仿宋" w:cs="仿宋"/>
          <w:b/>
          <w:bCs/>
          <w:sz w:val="28"/>
          <w:szCs w:val="28"/>
          <w:lang w:val="en-US" w:eastAsia="zh-CN"/>
        </w:rPr>
      </w:pPr>
    </w:p>
    <w:p w14:paraId="7D313B97">
      <w:pPr>
        <w:jc w:val="center"/>
        <w:rPr>
          <w:rFonts w:hint="eastAsia" w:ascii="仿宋" w:hAnsi="仿宋" w:eastAsia="仿宋" w:cs="仿宋"/>
          <w:b/>
          <w:bCs/>
          <w:sz w:val="28"/>
          <w:szCs w:val="28"/>
          <w:lang w:val="en-US" w:eastAsia="zh-CN"/>
        </w:rPr>
      </w:pPr>
    </w:p>
    <w:p w14:paraId="36248575">
      <w:pPr>
        <w:jc w:val="center"/>
        <w:rPr>
          <w:rFonts w:hint="eastAsia" w:ascii="仿宋" w:hAnsi="仿宋" w:eastAsia="仿宋" w:cs="仿宋"/>
          <w:b/>
          <w:bCs/>
          <w:sz w:val="28"/>
          <w:szCs w:val="28"/>
          <w:lang w:val="en-US" w:eastAsia="zh-CN"/>
        </w:rPr>
      </w:pPr>
    </w:p>
    <w:p w14:paraId="1D7D2C5F">
      <w:pPr>
        <w:jc w:val="center"/>
        <w:rPr>
          <w:rFonts w:hint="eastAsia" w:ascii="仿宋" w:hAnsi="仿宋" w:eastAsia="仿宋" w:cs="仿宋"/>
          <w:b/>
          <w:bCs/>
          <w:sz w:val="28"/>
          <w:szCs w:val="28"/>
          <w:lang w:val="en-US" w:eastAsia="zh-CN"/>
        </w:rPr>
      </w:pPr>
    </w:p>
    <w:p w14:paraId="0B79B178">
      <w:pPr>
        <w:jc w:val="center"/>
        <w:rPr>
          <w:rFonts w:hint="eastAsia" w:ascii="仿宋" w:hAnsi="仿宋" w:eastAsia="仿宋" w:cs="仿宋"/>
          <w:b/>
          <w:bCs/>
          <w:sz w:val="28"/>
          <w:szCs w:val="28"/>
          <w:lang w:val="en-US" w:eastAsia="zh-CN"/>
        </w:rPr>
      </w:pPr>
    </w:p>
    <w:p w14:paraId="555F862D">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16智能督灸床技术参数</w:t>
      </w:r>
    </w:p>
    <w:p w14:paraId="5EDE8C0B">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产品电压：220V</w:t>
      </w:r>
    </w:p>
    <w:p w14:paraId="2296A3C2">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产品功率：200W</w:t>
      </w:r>
    </w:p>
    <w:p w14:paraId="61D71A2B">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生产材料:防火板、防火布，高弹海绵、PU高级皮革、高级点火柱。</w:t>
      </w:r>
    </w:p>
    <w:p w14:paraId="63E31511">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产品说明: 适合全身部位，微电脑自动控制系统</w:t>
      </w:r>
    </w:p>
    <w:p w14:paraId="52FBCC14">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产品功能:具有模仿古代传统艾灸手法的功能，可以实现前后摇摆，滤芯净烟。</w:t>
      </w:r>
    </w:p>
    <w:p w14:paraId="5C00C7E9">
      <w:pPr>
        <w:rPr>
          <w:rFonts w:hint="eastAsia" w:ascii="仿宋" w:hAnsi="仿宋" w:eastAsia="仿宋" w:cs="仿宋"/>
          <w:sz w:val="28"/>
          <w:szCs w:val="28"/>
        </w:rPr>
      </w:pPr>
    </w:p>
    <w:p w14:paraId="772E2C25">
      <w:pPr>
        <w:rPr>
          <w:rFonts w:hint="eastAsia" w:ascii="仿宋" w:hAnsi="仿宋" w:eastAsia="仿宋" w:cs="仿宋"/>
          <w:sz w:val="28"/>
          <w:szCs w:val="28"/>
        </w:rPr>
      </w:pPr>
    </w:p>
    <w:p w14:paraId="39E3A6F7">
      <w:pPr>
        <w:rPr>
          <w:rFonts w:hint="eastAsia" w:ascii="仿宋" w:hAnsi="仿宋" w:eastAsia="仿宋" w:cs="仿宋"/>
          <w:sz w:val="28"/>
          <w:szCs w:val="28"/>
        </w:rPr>
      </w:pPr>
    </w:p>
    <w:p w14:paraId="49B17DCC">
      <w:pPr>
        <w:rPr>
          <w:rFonts w:hint="eastAsia" w:ascii="仿宋" w:hAnsi="仿宋" w:eastAsia="仿宋" w:cs="仿宋"/>
          <w:sz w:val="28"/>
          <w:szCs w:val="28"/>
        </w:rPr>
      </w:pPr>
    </w:p>
    <w:p w14:paraId="2AED0D62">
      <w:pPr>
        <w:rPr>
          <w:rFonts w:hint="eastAsia" w:ascii="仿宋" w:hAnsi="仿宋" w:eastAsia="仿宋" w:cs="仿宋"/>
          <w:sz w:val="28"/>
          <w:szCs w:val="28"/>
        </w:rPr>
      </w:pPr>
    </w:p>
    <w:p w14:paraId="121A33B3">
      <w:pPr>
        <w:rPr>
          <w:rFonts w:hint="eastAsia" w:ascii="仿宋" w:hAnsi="仿宋" w:eastAsia="仿宋" w:cs="仿宋"/>
          <w:sz w:val="28"/>
          <w:szCs w:val="28"/>
        </w:rPr>
      </w:pPr>
    </w:p>
    <w:p w14:paraId="44FD0CD0">
      <w:pPr>
        <w:rPr>
          <w:rFonts w:hint="eastAsia" w:ascii="仿宋" w:hAnsi="仿宋" w:eastAsia="仿宋" w:cs="仿宋"/>
          <w:sz w:val="28"/>
          <w:szCs w:val="28"/>
        </w:rPr>
      </w:pPr>
    </w:p>
    <w:p w14:paraId="3B0EA5F6">
      <w:pPr>
        <w:rPr>
          <w:rFonts w:hint="eastAsia" w:ascii="仿宋" w:hAnsi="仿宋" w:eastAsia="仿宋" w:cs="仿宋"/>
          <w:sz w:val="28"/>
          <w:szCs w:val="28"/>
        </w:rPr>
      </w:pPr>
    </w:p>
    <w:p w14:paraId="03E3CEBB">
      <w:pPr>
        <w:rPr>
          <w:rFonts w:hint="eastAsia" w:ascii="仿宋" w:hAnsi="仿宋" w:eastAsia="仿宋" w:cs="仿宋"/>
          <w:sz w:val="28"/>
          <w:szCs w:val="28"/>
        </w:rPr>
      </w:pPr>
    </w:p>
    <w:p w14:paraId="1B7CFBDB">
      <w:pPr>
        <w:rPr>
          <w:rFonts w:hint="eastAsia" w:ascii="仿宋" w:hAnsi="仿宋" w:eastAsia="仿宋" w:cs="仿宋"/>
          <w:sz w:val="28"/>
          <w:szCs w:val="28"/>
        </w:rPr>
      </w:pPr>
    </w:p>
    <w:p w14:paraId="259A2390">
      <w:pPr>
        <w:rPr>
          <w:rFonts w:hint="eastAsia" w:ascii="仿宋" w:hAnsi="仿宋" w:eastAsia="仿宋" w:cs="仿宋"/>
          <w:sz w:val="28"/>
          <w:szCs w:val="28"/>
        </w:rPr>
      </w:pPr>
    </w:p>
    <w:p w14:paraId="119985FD">
      <w:pPr>
        <w:rPr>
          <w:rFonts w:hint="eastAsia" w:ascii="仿宋" w:hAnsi="仿宋" w:eastAsia="仿宋" w:cs="仿宋"/>
          <w:sz w:val="28"/>
          <w:szCs w:val="28"/>
        </w:rPr>
      </w:pPr>
    </w:p>
    <w:p w14:paraId="64ACA675">
      <w:pPr>
        <w:rPr>
          <w:rFonts w:hint="eastAsia" w:ascii="仿宋" w:hAnsi="仿宋" w:eastAsia="仿宋" w:cs="仿宋"/>
          <w:sz w:val="28"/>
          <w:szCs w:val="28"/>
        </w:rPr>
      </w:pPr>
    </w:p>
    <w:p w14:paraId="202B0166">
      <w:pPr>
        <w:rPr>
          <w:rFonts w:hint="eastAsia" w:ascii="仿宋" w:hAnsi="仿宋" w:eastAsia="仿宋" w:cs="仿宋"/>
          <w:sz w:val="28"/>
          <w:szCs w:val="28"/>
        </w:rPr>
      </w:pPr>
    </w:p>
    <w:p w14:paraId="3E39242C">
      <w:pPr>
        <w:rPr>
          <w:rFonts w:hint="eastAsia" w:ascii="仿宋" w:hAnsi="仿宋" w:eastAsia="仿宋" w:cs="仿宋"/>
          <w:sz w:val="28"/>
          <w:szCs w:val="28"/>
        </w:rPr>
      </w:pPr>
    </w:p>
    <w:p w14:paraId="05DF6148">
      <w:pPr>
        <w:rPr>
          <w:rFonts w:hint="eastAsia" w:ascii="仿宋" w:hAnsi="仿宋" w:eastAsia="仿宋" w:cs="仿宋"/>
          <w:sz w:val="28"/>
          <w:szCs w:val="28"/>
        </w:rPr>
      </w:pPr>
    </w:p>
    <w:p w14:paraId="109F8953">
      <w:pPr>
        <w:rPr>
          <w:rFonts w:hint="eastAsia" w:ascii="仿宋" w:hAnsi="仿宋" w:eastAsia="仿宋" w:cs="仿宋"/>
          <w:sz w:val="28"/>
          <w:szCs w:val="28"/>
        </w:rPr>
      </w:pPr>
    </w:p>
    <w:p w14:paraId="4129A0C2">
      <w:pPr>
        <w:rPr>
          <w:rFonts w:hint="eastAsia" w:ascii="仿宋" w:hAnsi="仿宋" w:eastAsia="仿宋" w:cs="仿宋"/>
          <w:sz w:val="28"/>
          <w:szCs w:val="28"/>
        </w:rPr>
      </w:pPr>
    </w:p>
    <w:p w14:paraId="20DCD03D">
      <w:pPr>
        <w:rPr>
          <w:rFonts w:hint="eastAsia" w:ascii="仿宋" w:hAnsi="仿宋" w:eastAsia="仿宋" w:cs="仿宋"/>
          <w:sz w:val="28"/>
          <w:szCs w:val="28"/>
        </w:rPr>
      </w:pPr>
    </w:p>
    <w:p w14:paraId="78A1F060">
      <w:pPr>
        <w:rPr>
          <w:rFonts w:hint="eastAsia" w:ascii="仿宋" w:hAnsi="仿宋" w:eastAsia="仿宋" w:cs="仿宋"/>
          <w:sz w:val="28"/>
          <w:szCs w:val="28"/>
        </w:rPr>
      </w:pPr>
    </w:p>
    <w:p w14:paraId="7AD89A8E">
      <w:pPr>
        <w:rPr>
          <w:rFonts w:hint="eastAsia" w:ascii="仿宋" w:hAnsi="仿宋" w:eastAsia="仿宋" w:cs="仿宋"/>
          <w:sz w:val="28"/>
          <w:szCs w:val="28"/>
        </w:rPr>
      </w:pPr>
    </w:p>
    <w:p w14:paraId="06E22A9B">
      <w:pPr>
        <w:rPr>
          <w:rFonts w:hint="eastAsia" w:ascii="仿宋" w:hAnsi="仿宋" w:eastAsia="仿宋" w:cs="仿宋"/>
          <w:sz w:val="28"/>
          <w:szCs w:val="28"/>
        </w:rPr>
      </w:pPr>
    </w:p>
    <w:p w14:paraId="349AFDED">
      <w:pPr>
        <w:rPr>
          <w:rFonts w:hint="eastAsia" w:ascii="仿宋" w:hAnsi="仿宋" w:eastAsia="仿宋" w:cs="仿宋"/>
          <w:sz w:val="28"/>
          <w:szCs w:val="28"/>
        </w:rPr>
      </w:pPr>
    </w:p>
    <w:p w14:paraId="0ED2D7D7">
      <w:pPr>
        <w:rPr>
          <w:rFonts w:hint="eastAsia" w:ascii="仿宋" w:hAnsi="仿宋" w:eastAsia="仿宋" w:cs="仿宋"/>
          <w:sz w:val="28"/>
          <w:szCs w:val="28"/>
        </w:rPr>
      </w:pPr>
    </w:p>
    <w:p w14:paraId="308D4C1E">
      <w:pPr>
        <w:rPr>
          <w:rFonts w:hint="eastAsia" w:ascii="仿宋" w:hAnsi="仿宋" w:eastAsia="仿宋" w:cs="仿宋"/>
          <w:sz w:val="28"/>
          <w:szCs w:val="28"/>
        </w:rPr>
      </w:pPr>
    </w:p>
    <w:p w14:paraId="6441B6DB">
      <w:pPr>
        <w:rPr>
          <w:rFonts w:hint="eastAsia" w:ascii="仿宋" w:hAnsi="仿宋" w:eastAsia="仿宋" w:cs="仿宋"/>
          <w:sz w:val="28"/>
          <w:szCs w:val="28"/>
        </w:rPr>
      </w:pPr>
    </w:p>
    <w:p w14:paraId="06F3FAE0">
      <w:pPr>
        <w:rPr>
          <w:rFonts w:hint="eastAsia" w:ascii="仿宋" w:hAnsi="仿宋" w:eastAsia="仿宋" w:cs="仿宋"/>
          <w:sz w:val="28"/>
          <w:szCs w:val="28"/>
        </w:rPr>
      </w:pPr>
    </w:p>
    <w:p w14:paraId="4D63DC1D">
      <w:pPr>
        <w:spacing w:before="100" w:beforeLines="0" w:beforeAutospacing="1" w:after="100" w:afterLines="0" w:afterAutospacing="1" w:line="240" w:lineRule="atLeast"/>
        <w:jc w:val="both"/>
        <w:rPr>
          <w:rFonts w:hint="eastAsia" w:ascii="仿宋" w:hAnsi="仿宋" w:eastAsia="仿宋" w:cs="仿宋"/>
          <w:b/>
          <w:bCs/>
          <w:sz w:val="28"/>
          <w:szCs w:val="28"/>
          <w:lang w:val="en-US" w:eastAsia="zh-CN"/>
        </w:rPr>
      </w:pPr>
    </w:p>
    <w:p w14:paraId="7E3F5A91">
      <w:pPr>
        <w:spacing w:before="100" w:beforeLines="0" w:beforeAutospacing="1" w:after="100" w:afterLines="0" w:afterAutospacing="1" w:line="240" w:lineRule="atLeas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17.</w:t>
      </w:r>
      <w:r>
        <w:rPr>
          <w:rFonts w:hint="eastAsia" w:ascii="仿宋" w:hAnsi="仿宋" w:eastAsia="仿宋" w:cs="仿宋"/>
          <w:b/>
          <w:bCs/>
          <w:sz w:val="28"/>
          <w:szCs w:val="28"/>
        </w:rPr>
        <w:t>微波治疗仪</w:t>
      </w:r>
    </w:p>
    <w:p w14:paraId="3635D3F5">
      <w:pPr>
        <w:spacing w:before="100" w:beforeLines="0" w:beforeAutospacing="1" w:after="100" w:afterLines="0" w:afterAutospacing="1"/>
        <w:rPr>
          <w:rFonts w:hint="eastAsia" w:ascii="仿宋" w:hAnsi="仿宋" w:eastAsia="仿宋" w:cs="仿宋"/>
          <w:b/>
          <w:bCs/>
          <w:sz w:val="28"/>
          <w:szCs w:val="28"/>
        </w:rPr>
      </w:pPr>
      <w:r>
        <w:rPr>
          <w:rFonts w:hint="eastAsia" w:ascii="仿宋" w:hAnsi="仿宋" w:eastAsia="仿宋" w:cs="仿宋"/>
          <w:b/>
          <w:bCs/>
          <w:sz w:val="28"/>
          <w:szCs w:val="28"/>
        </w:rPr>
        <w:t>主要技术参数和特点：</w:t>
      </w:r>
    </w:p>
    <w:p w14:paraId="0FFA1726">
      <w:pPr>
        <w:spacing w:before="156" w:beforeLines="50"/>
        <w:rPr>
          <w:rFonts w:hint="eastAsia" w:ascii="仿宋" w:hAnsi="仿宋" w:eastAsia="仿宋" w:cs="仿宋"/>
          <w:sz w:val="28"/>
          <w:szCs w:val="28"/>
        </w:rPr>
      </w:pPr>
      <w:r>
        <w:rPr>
          <w:rFonts w:hint="eastAsia" w:ascii="仿宋" w:hAnsi="仿宋" w:eastAsia="仿宋" w:cs="仿宋"/>
          <w:sz w:val="28"/>
          <w:szCs w:val="28"/>
        </w:rPr>
        <w:t>1.面板采用</w:t>
      </w:r>
      <w:r>
        <w:rPr>
          <w:rFonts w:hint="eastAsia" w:ascii="仿宋" w:hAnsi="仿宋" w:eastAsia="仿宋" w:cs="仿宋"/>
          <w:sz w:val="28"/>
          <w:szCs w:val="28"/>
          <w:lang w:eastAsia="zh-CN"/>
        </w:rPr>
        <w:t>数码</w:t>
      </w:r>
      <w:r>
        <w:rPr>
          <w:rFonts w:hint="eastAsia" w:ascii="仿宋" w:hAnsi="仿宋" w:eastAsia="仿宋" w:cs="仿宋"/>
          <w:sz w:val="28"/>
          <w:szCs w:val="28"/>
        </w:rPr>
        <w:t>显示；</w:t>
      </w:r>
    </w:p>
    <w:p w14:paraId="19E93B3B">
      <w:pPr>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2.松下磁控管；</w:t>
      </w:r>
    </w:p>
    <w:p w14:paraId="246780CD">
      <w:pPr>
        <w:spacing w:before="156" w:beforeLines="50"/>
        <w:rPr>
          <w:rFonts w:hint="eastAsia" w:ascii="仿宋" w:hAnsi="仿宋" w:eastAsia="仿宋" w:cs="仿宋"/>
          <w:sz w:val="28"/>
          <w:szCs w:val="28"/>
        </w:rPr>
      </w:pPr>
      <w:r>
        <w:rPr>
          <w:rFonts w:hint="eastAsia" w:ascii="仿宋" w:hAnsi="仿宋" w:eastAsia="仿宋" w:cs="仿宋"/>
          <w:sz w:val="28"/>
          <w:szCs w:val="28"/>
        </w:rPr>
        <w:t>3.电源适应范围：AC：电压220V±10%   频率：50Hz±5%</w:t>
      </w:r>
    </w:p>
    <w:p w14:paraId="1376047A">
      <w:pPr>
        <w:spacing w:before="156" w:beforeLines="50"/>
        <w:rPr>
          <w:rFonts w:hint="eastAsia" w:ascii="仿宋" w:hAnsi="仿宋" w:eastAsia="仿宋" w:cs="仿宋"/>
          <w:sz w:val="28"/>
          <w:szCs w:val="28"/>
        </w:rPr>
      </w:pPr>
      <w:r>
        <w:rPr>
          <w:rFonts w:hint="eastAsia" w:ascii="仿宋" w:hAnsi="仿宋" w:eastAsia="仿宋" w:cs="仿宋"/>
          <w:sz w:val="28"/>
          <w:szCs w:val="28"/>
        </w:rPr>
        <w:t xml:space="preserve">4.输出功率：    理疗0-60W，治疗0-100W； </w:t>
      </w:r>
    </w:p>
    <w:p w14:paraId="4321ACF4">
      <w:pPr>
        <w:spacing w:before="156" w:beforeLines="50"/>
        <w:rPr>
          <w:rFonts w:hint="eastAsia" w:ascii="仿宋" w:hAnsi="仿宋" w:eastAsia="仿宋" w:cs="仿宋"/>
          <w:sz w:val="28"/>
          <w:szCs w:val="28"/>
        </w:rPr>
      </w:pPr>
      <w:r>
        <w:rPr>
          <w:rFonts w:hint="eastAsia" w:ascii="仿宋" w:hAnsi="仿宋" w:eastAsia="仿宋" w:cs="仿宋"/>
          <w:sz w:val="28"/>
          <w:szCs w:val="28"/>
        </w:rPr>
        <w:t>5.时间控制：    治疗时：0—99秒，以1秒步进；</w:t>
      </w:r>
    </w:p>
    <w:p w14:paraId="01F5D927">
      <w:pPr>
        <w:spacing w:before="156" w:beforeLines="50"/>
        <w:rPr>
          <w:rFonts w:hint="eastAsia" w:ascii="仿宋" w:hAnsi="仿宋" w:eastAsia="仿宋" w:cs="仿宋"/>
          <w:sz w:val="28"/>
          <w:szCs w:val="28"/>
        </w:rPr>
      </w:pPr>
      <w:r>
        <w:rPr>
          <w:rFonts w:hint="eastAsia" w:ascii="仿宋" w:hAnsi="仿宋" w:eastAsia="仿宋" w:cs="仿宋"/>
          <w:sz w:val="28"/>
          <w:szCs w:val="28"/>
        </w:rPr>
        <w:t xml:space="preserve">                理疗时：0—60分，以1分步进；</w:t>
      </w:r>
    </w:p>
    <w:p w14:paraId="4197FA0A">
      <w:pPr>
        <w:spacing w:before="156" w:beforeLines="50"/>
        <w:ind w:firstLine="2240" w:firstLineChars="800"/>
        <w:rPr>
          <w:rFonts w:hint="eastAsia" w:ascii="仿宋" w:hAnsi="仿宋" w:eastAsia="仿宋" w:cs="仿宋"/>
          <w:sz w:val="28"/>
          <w:szCs w:val="28"/>
        </w:rPr>
      </w:pPr>
      <w:r>
        <w:rPr>
          <w:rFonts w:hint="eastAsia" w:ascii="仿宋" w:hAnsi="仿宋" w:eastAsia="仿宋" w:cs="仿宋"/>
          <w:sz w:val="28"/>
          <w:szCs w:val="28"/>
        </w:rPr>
        <w:t>以上范围内可调；且二者都有报警声响提示；</w:t>
      </w:r>
    </w:p>
    <w:p w14:paraId="38E301BD">
      <w:pPr>
        <w:spacing w:before="156" w:beforeLines="50"/>
        <w:rPr>
          <w:rFonts w:hint="eastAsia" w:ascii="仿宋" w:hAnsi="仿宋" w:eastAsia="仿宋" w:cs="仿宋"/>
          <w:sz w:val="28"/>
          <w:szCs w:val="28"/>
        </w:rPr>
      </w:pPr>
      <w:r>
        <w:rPr>
          <w:rFonts w:hint="eastAsia" w:ascii="仿宋" w:hAnsi="仿宋" w:eastAsia="仿宋" w:cs="仿宋"/>
          <w:sz w:val="28"/>
          <w:szCs w:val="28"/>
        </w:rPr>
        <w:t>6.微波频率： 2450MHz±</w:t>
      </w:r>
      <w:r>
        <w:rPr>
          <w:rFonts w:hint="eastAsia" w:ascii="仿宋" w:hAnsi="仿宋" w:eastAsia="仿宋" w:cs="仿宋"/>
          <w:sz w:val="28"/>
          <w:szCs w:val="28"/>
          <w:lang w:val="en-US" w:eastAsia="zh-CN"/>
        </w:rPr>
        <w:t>5</w:t>
      </w:r>
      <w:r>
        <w:rPr>
          <w:rFonts w:hint="eastAsia" w:ascii="仿宋" w:hAnsi="仿宋" w:eastAsia="仿宋" w:cs="仿宋"/>
          <w:sz w:val="28"/>
          <w:szCs w:val="28"/>
        </w:rPr>
        <w:t>0 MHz；</w:t>
      </w:r>
    </w:p>
    <w:p w14:paraId="11466CC9">
      <w:pPr>
        <w:spacing w:before="156" w:beforeLines="50"/>
        <w:rPr>
          <w:rFonts w:hint="eastAsia" w:ascii="仿宋" w:hAnsi="仿宋" w:eastAsia="仿宋" w:cs="仿宋"/>
          <w:sz w:val="28"/>
          <w:szCs w:val="28"/>
        </w:rPr>
      </w:pPr>
      <w:r>
        <w:rPr>
          <w:rFonts w:hint="eastAsia" w:ascii="仿宋" w:hAnsi="仿宋" w:eastAsia="仿宋" w:cs="仿宋"/>
          <w:sz w:val="28"/>
          <w:szCs w:val="28"/>
        </w:rPr>
        <w:t>7.环境温度：5℃-40℃</w:t>
      </w:r>
    </w:p>
    <w:p w14:paraId="2DFEBF95">
      <w:pPr>
        <w:spacing w:before="156" w:beforeLines="50"/>
        <w:rPr>
          <w:rFonts w:hint="eastAsia" w:ascii="仿宋" w:hAnsi="仿宋" w:eastAsia="仿宋" w:cs="仿宋"/>
          <w:sz w:val="28"/>
          <w:szCs w:val="28"/>
        </w:rPr>
      </w:pPr>
      <w:r>
        <w:rPr>
          <w:rFonts w:hint="eastAsia" w:ascii="仿宋" w:hAnsi="仿宋" w:eastAsia="仿宋" w:cs="仿宋"/>
          <w:sz w:val="28"/>
          <w:szCs w:val="28"/>
        </w:rPr>
        <w:t xml:space="preserve">8.整机功率： </w:t>
      </w:r>
      <w:r>
        <w:rPr>
          <w:rFonts w:hint="eastAsia" w:ascii="仿宋" w:hAnsi="仿宋" w:eastAsia="仿宋" w:cs="仿宋"/>
          <w:sz w:val="28"/>
          <w:szCs w:val="28"/>
          <w:lang w:val="en-US" w:eastAsia="zh-CN"/>
        </w:rPr>
        <w:t>58</w:t>
      </w:r>
      <w:r>
        <w:rPr>
          <w:rFonts w:hint="eastAsia" w:ascii="仿宋" w:hAnsi="仿宋" w:eastAsia="仿宋" w:cs="仿宋"/>
          <w:sz w:val="28"/>
          <w:szCs w:val="28"/>
        </w:rPr>
        <w:t>0W；</w:t>
      </w:r>
    </w:p>
    <w:p w14:paraId="25CDCD4D">
      <w:pPr>
        <w:spacing w:before="156" w:beforeLines="50"/>
        <w:rPr>
          <w:rFonts w:hint="eastAsia" w:ascii="仿宋" w:hAnsi="仿宋" w:eastAsia="仿宋" w:cs="仿宋"/>
          <w:sz w:val="28"/>
          <w:szCs w:val="28"/>
        </w:rPr>
      </w:pPr>
      <w:r>
        <w:rPr>
          <w:rFonts w:hint="eastAsia" w:ascii="仿宋" w:hAnsi="仿宋" w:eastAsia="仿宋" w:cs="仿宋"/>
          <w:sz w:val="28"/>
          <w:szCs w:val="28"/>
        </w:rPr>
        <w:t>9.驻 波 比： ≤3；</w:t>
      </w:r>
    </w:p>
    <w:p w14:paraId="44370290">
      <w:pPr>
        <w:spacing w:before="156" w:beforeLines="50"/>
        <w:rPr>
          <w:rFonts w:hint="eastAsia" w:ascii="仿宋" w:hAnsi="仿宋" w:eastAsia="仿宋" w:cs="仿宋"/>
          <w:sz w:val="28"/>
          <w:szCs w:val="28"/>
        </w:rPr>
      </w:pPr>
      <w:r>
        <w:rPr>
          <w:rFonts w:hint="eastAsia" w:ascii="仿宋" w:hAnsi="仿宋" w:eastAsia="仿宋" w:cs="仿宋"/>
          <w:sz w:val="28"/>
          <w:szCs w:val="28"/>
        </w:rPr>
        <w:t>10.外壳泄露： ≤</w:t>
      </w:r>
      <w:r>
        <w:rPr>
          <w:rFonts w:hint="eastAsia" w:ascii="仿宋" w:hAnsi="仿宋" w:eastAsia="仿宋" w:cs="仿宋"/>
          <w:sz w:val="28"/>
          <w:szCs w:val="28"/>
          <w:lang w:val="en-US" w:eastAsia="zh-CN"/>
        </w:rPr>
        <w:t>10</w:t>
      </w:r>
      <w:r>
        <w:rPr>
          <w:rFonts w:hint="eastAsia" w:ascii="仿宋" w:hAnsi="仿宋" w:eastAsia="仿宋" w:cs="仿宋"/>
          <w:sz w:val="28"/>
          <w:szCs w:val="28"/>
        </w:rPr>
        <w:t>mw/cm²；</w:t>
      </w:r>
    </w:p>
    <w:p w14:paraId="37464218">
      <w:pPr>
        <w:spacing w:before="156" w:beforeLines="50"/>
        <w:rPr>
          <w:rFonts w:hint="eastAsia" w:ascii="仿宋" w:hAnsi="仿宋" w:eastAsia="仿宋" w:cs="仿宋"/>
          <w:sz w:val="28"/>
          <w:szCs w:val="28"/>
        </w:rPr>
      </w:pPr>
      <w:r>
        <w:rPr>
          <w:rFonts w:hint="eastAsia" w:ascii="仿宋" w:hAnsi="仿宋" w:eastAsia="仿宋" w:cs="仿宋"/>
          <w:sz w:val="28"/>
          <w:szCs w:val="28"/>
        </w:rPr>
        <w:t>11.无用辐射：≤</w:t>
      </w:r>
      <w:r>
        <w:rPr>
          <w:rFonts w:hint="eastAsia" w:ascii="仿宋" w:hAnsi="仿宋" w:eastAsia="仿宋" w:cs="仿宋"/>
          <w:sz w:val="28"/>
          <w:szCs w:val="28"/>
          <w:lang w:val="en-US" w:eastAsia="zh-CN"/>
        </w:rPr>
        <w:t>10</w:t>
      </w:r>
      <w:r>
        <w:rPr>
          <w:rFonts w:hint="eastAsia" w:ascii="仿宋" w:hAnsi="仿宋" w:eastAsia="仿宋" w:cs="仿宋"/>
          <w:sz w:val="28"/>
          <w:szCs w:val="28"/>
        </w:rPr>
        <w:t>mw/cm²；</w:t>
      </w:r>
    </w:p>
    <w:p w14:paraId="16AFFE7D">
      <w:pPr>
        <w:spacing w:before="156" w:beforeLines="50"/>
        <w:rPr>
          <w:rFonts w:hint="eastAsia" w:ascii="仿宋" w:hAnsi="仿宋" w:eastAsia="仿宋" w:cs="仿宋"/>
          <w:sz w:val="28"/>
          <w:szCs w:val="28"/>
        </w:rPr>
      </w:pPr>
      <w:r>
        <w:rPr>
          <w:rFonts w:hint="eastAsia" w:ascii="仿宋" w:hAnsi="仿宋" w:eastAsia="仿宋" w:cs="仿宋"/>
          <w:sz w:val="28"/>
          <w:szCs w:val="28"/>
        </w:rPr>
        <w:t>12.具有误操作、过载、温控保护功能，确保安全；</w:t>
      </w:r>
    </w:p>
    <w:p w14:paraId="75875A7B">
      <w:pPr>
        <w:spacing w:before="156" w:beforeLines="50"/>
        <w:rPr>
          <w:rFonts w:hint="eastAsia" w:ascii="仿宋" w:hAnsi="仿宋" w:eastAsia="仿宋" w:cs="仿宋"/>
          <w:sz w:val="28"/>
          <w:szCs w:val="28"/>
        </w:rPr>
      </w:pPr>
      <w:r>
        <w:rPr>
          <w:rFonts w:hint="eastAsia" w:ascii="仿宋" w:hAnsi="仿宋" w:eastAsia="仿宋" w:cs="仿宋"/>
          <w:sz w:val="28"/>
          <w:szCs w:val="28"/>
        </w:rPr>
        <w:t>13．开关控制：由微电脑控制，具有手动与脚踏两种控制模式。</w:t>
      </w:r>
    </w:p>
    <w:p w14:paraId="04EE15E5">
      <w:pPr>
        <w:rPr>
          <w:rFonts w:hint="eastAsia" w:ascii="仿宋" w:hAnsi="仿宋" w:eastAsia="仿宋" w:cs="仿宋"/>
          <w:sz w:val="28"/>
          <w:szCs w:val="28"/>
        </w:rPr>
      </w:pPr>
    </w:p>
    <w:p w14:paraId="76194100">
      <w:pPr>
        <w:rPr>
          <w:rFonts w:hint="eastAsia" w:ascii="仿宋" w:hAnsi="仿宋" w:eastAsia="仿宋" w:cs="仿宋"/>
          <w:b/>
          <w:bCs/>
          <w:sz w:val="28"/>
          <w:szCs w:val="28"/>
        </w:rPr>
      </w:pPr>
      <w:r>
        <w:rPr>
          <w:rFonts w:hint="eastAsia" w:ascii="仿宋" w:hAnsi="仿宋" w:eastAsia="仿宋" w:cs="仿宋"/>
          <w:b/>
          <w:bCs/>
          <w:sz w:val="28"/>
          <w:szCs w:val="28"/>
        </w:rPr>
        <w:t>仪器标准配置：</w:t>
      </w:r>
    </w:p>
    <w:p w14:paraId="3E1BA7DB">
      <w:pPr>
        <w:rPr>
          <w:rFonts w:hint="eastAsia" w:ascii="仿宋" w:hAnsi="仿宋" w:eastAsia="仿宋" w:cs="仿宋"/>
          <w:sz w:val="28"/>
          <w:szCs w:val="28"/>
        </w:rPr>
      </w:pPr>
      <w:r>
        <w:rPr>
          <w:rFonts w:hint="eastAsia" w:ascii="仿宋" w:hAnsi="仿宋" w:eastAsia="仿宋" w:cs="仿宋"/>
          <w:sz w:val="28"/>
          <w:szCs w:val="28"/>
        </w:rPr>
        <w:t>主  机：   1台；探头线(理疗和治疗)：  2根；</w:t>
      </w:r>
    </w:p>
    <w:p w14:paraId="5F31DFB6">
      <w:pPr>
        <w:rPr>
          <w:rFonts w:hint="eastAsia" w:ascii="仿宋" w:hAnsi="仿宋" w:eastAsia="仿宋" w:cs="仿宋"/>
          <w:sz w:val="28"/>
          <w:szCs w:val="28"/>
        </w:rPr>
      </w:pPr>
      <w:r>
        <w:rPr>
          <w:rFonts w:hint="eastAsia" w:ascii="仿宋" w:hAnsi="仿宋" w:eastAsia="仿宋" w:cs="仿宋"/>
          <w:sz w:val="28"/>
          <w:szCs w:val="28"/>
        </w:rPr>
        <w:t>理疗探头：2个；治疗探头：7个；脚踏开关：1个；地线：1根；</w:t>
      </w:r>
    </w:p>
    <w:p w14:paraId="43F1E0B8">
      <w:pPr>
        <w:rPr>
          <w:rFonts w:hint="eastAsia" w:ascii="仿宋" w:hAnsi="仿宋" w:eastAsia="仿宋" w:cs="仿宋"/>
          <w:sz w:val="28"/>
          <w:szCs w:val="28"/>
        </w:rPr>
      </w:pPr>
      <w:r>
        <w:rPr>
          <w:rFonts w:hint="eastAsia" w:ascii="仿宋" w:hAnsi="仿宋" w:eastAsia="仿宋" w:cs="仿宋"/>
          <w:sz w:val="28"/>
          <w:szCs w:val="28"/>
        </w:rPr>
        <w:t>电源线：1根；支架：1套；</w:t>
      </w:r>
    </w:p>
    <w:p w14:paraId="7C5D32B1">
      <w:pPr>
        <w:jc w:val="right"/>
        <w:rPr>
          <w:rFonts w:hint="eastAsia" w:ascii="仿宋" w:hAnsi="仿宋" w:eastAsia="仿宋" w:cs="仿宋"/>
          <w:sz w:val="28"/>
          <w:szCs w:val="28"/>
        </w:rPr>
      </w:pPr>
    </w:p>
    <w:p w14:paraId="5E37EE59">
      <w:pPr>
        <w:jc w:val="right"/>
        <w:rPr>
          <w:rFonts w:hint="eastAsia" w:ascii="仿宋" w:hAnsi="仿宋" w:eastAsia="仿宋" w:cs="仿宋"/>
          <w:sz w:val="28"/>
          <w:szCs w:val="28"/>
        </w:rPr>
      </w:pPr>
    </w:p>
    <w:p w14:paraId="3B84AAB7">
      <w:pPr>
        <w:jc w:val="right"/>
        <w:rPr>
          <w:rFonts w:hint="eastAsia" w:ascii="仿宋" w:hAnsi="仿宋" w:eastAsia="仿宋" w:cs="仿宋"/>
          <w:sz w:val="28"/>
          <w:szCs w:val="28"/>
        </w:rPr>
      </w:pPr>
    </w:p>
    <w:p w14:paraId="3D1A9D05">
      <w:pPr>
        <w:jc w:val="right"/>
        <w:rPr>
          <w:rFonts w:hint="eastAsia" w:ascii="仿宋" w:hAnsi="仿宋" w:eastAsia="仿宋" w:cs="仿宋"/>
          <w:sz w:val="28"/>
          <w:szCs w:val="28"/>
        </w:rPr>
      </w:pPr>
    </w:p>
    <w:p w14:paraId="0E39C429">
      <w:pPr>
        <w:jc w:val="right"/>
        <w:rPr>
          <w:rFonts w:hint="eastAsia" w:ascii="仿宋" w:hAnsi="仿宋" w:eastAsia="仿宋" w:cs="仿宋"/>
          <w:sz w:val="28"/>
          <w:szCs w:val="28"/>
        </w:rPr>
      </w:pPr>
    </w:p>
    <w:p w14:paraId="1AF479BB">
      <w:pPr>
        <w:jc w:val="right"/>
        <w:rPr>
          <w:rFonts w:hint="eastAsia" w:ascii="仿宋" w:hAnsi="仿宋" w:eastAsia="仿宋" w:cs="仿宋"/>
          <w:sz w:val="28"/>
          <w:szCs w:val="28"/>
        </w:rPr>
      </w:pPr>
    </w:p>
    <w:p w14:paraId="6892C7C1">
      <w:pPr>
        <w:jc w:val="right"/>
        <w:rPr>
          <w:rFonts w:hint="eastAsia" w:ascii="仿宋" w:hAnsi="仿宋" w:eastAsia="仿宋" w:cs="仿宋"/>
          <w:sz w:val="28"/>
          <w:szCs w:val="28"/>
        </w:rPr>
      </w:pPr>
    </w:p>
    <w:p w14:paraId="1B9ACA4A">
      <w:pPr>
        <w:jc w:val="center"/>
        <w:rPr>
          <w:rFonts w:hint="eastAsia" w:ascii="仿宋" w:hAnsi="仿宋" w:eastAsia="仿宋" w:cs="仿宋"/>
          <w:sz w:val="28"/>
          <w:szCs w:val="28"/>
          <w:lang w:eastAsia="zh-CN"/>
        </w:rPr>
      </w:pPr>
    </w:p>
    <w:p w14:paraId="3A4DDCB8">
      <w:pPr>
        <w:numPr>
          <w:ilvl w:val="0"/>
          <w:numId w:val="0"/>
        </w:numPr>
        <w:tabs>
          <w:tab w:val="left" w:pos="3739"/>
          <w:tab w:val="center" w:pos="5290"/>
        </w:tabs>
        <w:jc w:val="center"/>
        <w:rPr>
          <w:rFonts w:hint="eastAsia" w:ascii="仿宋" w:hAnsi="仿宋" w:eastAsia="仿宋" w:cs="仿宋"/>
          <w:b/>
          <w:bCs/>
          <w:sz w:val="28"/>
          <w:szCs w:val="28"/>
          <w:lang w:val="en-US" w:eastAsia="zh-CN"/>
        </w:rPr>
      </w:pPr>
      <w:r>
        <w:rPr>
          <w:rFonts w:hint="eastAsia" w:ascii="仿宋" w:hAnsi="仿宋" w:eastAsia="仿宋" w:cs="仿宋"/>
          <w:sz w:val="28"/>
          <w:szCs w:val="28"/>
          <w:lang w:eastAsia="zh-CN"/>
        </w:rPr>
        <w:tab/>
      </w:r>
    </w:p>
    <w:p w14:paraId="3E53114C">
      <w:pPr>
        <w:numPr>
          <w:ilvl w:val="0"/>
          <w:numId w:val="0"/>
        </w:numPr>
        <w:tabs>
          <w:tab w:val="left" w:pos="3739"/>
          <w:tab w:val="center" w:pos="5290"/>
        </w:tabs>
        <w:jc w:val="center"/>
        <w:rPr>
          <w:rFonts w:hint="eastAsia" w:ascii="仿宋" w:hAnsi="仿宋" w:eastAsia="仿宋" w:cs="仿宋"/>
          <w:b/>
          <w:bCs/>
          <w:sz w:val="28"/>
          <w:szCs w:val="28"/>
          <w:lang w:val="en-US" w:eastAsia="zh-CN"/>
        </w:rPr>
      </w:pPr>
    </w:p>
    <w:p w14:paraId="5A79D74E">
      <w:pPr>
        <w:numPr>
          <w:ilvl w:val="0"/>
          <w:numId w:val="0"/>
        </w:numPr>
        <w:tabs>
          <w:tab w:val="left" w:pos="3739"/>
          <w:tab w:val="center" w:pos="5290"/>
        </w:tabs>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18.按摩床</w:t>
      </w:r>
    </w:p>
    <w:p w14:paraId="0DCB7540">
      <w:pPr>
        <w:numPr>
          <w:ilvl w:val="0"/>
          <w:numId w:val="0"/>
        </w:numPr>
        <w:tabs>
          <w:tab w:val="left" w:pos="3739"/>
          <w:tab w:val="center" w:pos="5290"/>
        </w:tabs>
        <w:ind w:left="4200" w:leftChars="0"/>
        <w:jc w:val="both"/>
        <w:rPr>
          <w:rFonts w:hint="eastAsia" w:ascii="仿宋" w:hAnsi="仿宋" w:eastAsia="仿宋" w:cs="仿宋"/>
          <w:sz w:val="28"/>
          <w:szCs w:val="28"/>
          <w:lang w:val="en-US" w:eastAsia="zh-CN"/>
        </w:rPr>
      </w:pPr>
    </w:p>
    <w:p w14:paraId="527D599A">
      <w:pPr>
        <w:tabs>
          <w:tab w:val="left" w:pos="4620"/>
        </w:tabs>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规格外形尺寸:≥1920</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610</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650m</w:t>
      </w:r>
      <w:r>
        <w:rPr>
          <w:rFonts w:hint="eastAsia" w:ascii="仿宋" w:hAnsi="仿宋" w:eastAsia="仿宋" w:cs="仿宋"/>
          <w:sz w:val="28"/>
          <w:szCs w:val="28"/>
          <w:lang w:val="en-US" w:eastAsia="zh-CN"/>
        </w:rPr>
        <w:t>m</w:t>
      </w:r>
      <w:r>
        <w:rPr>
          <w:rFonts w:hint="eastAsia" w:ascii="仿宋" w:hAnsi="仿宋" w:eastAsia="仿宋" w:cs="仿宋"/>
          <w:sz w:val="28"/>
          <w:szCs w:val="28"/>
          <w:lang w:eastAsia="zh-CN"/>
        </w:rPr>
        <w:t xml:space="preserve"> 。</w:t>
      </w:r>
    </w:p>
    <w:p w14:paraId="7CA07725">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材质、结构及配置1、主体采用优质疆素钢斯形管焊接成型。床</w:t>
      </w:r>
      <w:r>
        <w:rPr>
          <w:rFonts w:hint="eastAsia" w:ascii="仿宋" w:hAnsi="仿宋" w:eastAsia="仿宋" w:cs="仿宋"/>
          <w:sz w:val="28"/>
          <w:szCs w:val="28"/>
          <w:lang w:val="en-US" w:eastAsia="zh-CN"/>
        </w:rPr>
        <w:t>框</w:t>
      </w:r>
      <w:r>
        <w:rPr>
          <w:rFonts w:hint="eastAsia" w:ascii="仿宋" w:hAnsi="仿宋" w:eastAsia="仿宋" w:cs="仿宋"/>
          <w:sz w:val="28"/>
          <w:szCs w:val="28"/>
          <w:lang w:eastAsia="zh-CN"/>
        </w:rPr>
        <w:t>为60*0</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1.2</w:t>
      </w:r>
      <w:r>
        <w:rPr>
          <w:rFonts w:hint="eastAsia" w:ascii="仿宋" w:hAnsi="仿宋" w:eastAsia="仿宋" w:cs="仿宋"/>
          <w:sz w:val="28"/>
          <w:szCs w:val="28"/>
          <w:lang w:val="en-US" w:eastAsia="zh-CN"/>
        </w:rPr>
        <w:t>方</w:t>
      </w:r>
      <w:r>
        <w:rPr>
          <w:rFonts w:hint="eastAsia" w:ascii="仿宋" w:hAnsi="仿宋" w:eastAsia="仿宋" w:cs="仿宋"/>
          <w:sz w:val="28"/>
          <w:szCs w:val="28"/>
          <w:lang w:eastAsia="zh-CN"/>
        </w:rPr>
        <w:t>管,床</w:t>
      </w:r>
      <w:r>
        <w:rPr>
          <w:rFonts w:hint="eastAsia" w:ascii="仿宋" w:hAnsi="仿宋" w:eastAsia="仿宋" w:cs="仿宋"/>
          <w:sz w:val="28"/>
          <w:szCs w:val="28"/>
          <w:lang w:val="en-US" w:eastAsia="zh-CN"/>
        </w:rPr>
        <w:t>脚</w:t>
      </w:r>
      <w:r>
        <w:rPr>
          <w:rFonts w:hint="eastAsia" w:ascii="仿宋" w:hAnsi="仿宋" w:eastAsia="仿宋" w:cs="仿宋"/>
          <w:sz w:val="28"/>
          <w:szCs w:val="28"/>
          <w:lang w:eastAsia="zh-CN"/>
        </w:rPr>
        <w:t>50</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50</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1.5方管,加</w:t>
      </w:r>
      <w:r>
        <w:rPr>
          <w:rFonts w:hint="eastAsia" w:ascii="仿宋" w:hAnsi="仿宋" w:eastAsia="仿宋" w:cs="仿宋"/>
          <w:sz w:val="28"/>
          <w:szCs w:val="28"/>
          <w:lang w:val="en-US" w:eastAsia="zh-CN"/>
        </w:rPr>
        <w:t>强连接</w:t>
      </w:r>
      <w:r>
        <w:rPr>
          <w:rFonts w:hint="eastAsia" w:ascii="仿宋" w:hAnsi="仿宋" w:eastAsia="仿宋" w:cs="仿宋"/>
          <w:sz w:val="28"/>
          <w:szCs w:val="28"/>
          <w:lang w:eastAsia="zh-CN"/>
        </w:rPr>
        <w:t>管为30</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30</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1.5</w:t>
      </w:r>
      <w:r>
        <w:rPr>
          <w:rFonts w:hint="eastAsia" w:ascii="仿宋" w:hAnsi="仿宋" w:eastAsia="仿宋" w:cs="仿宋"/>
          <w:sz w:val="28"/>
          <w:szCs w:val="28"/>
          <w:lang w:val="en-US" w:eastAsia="zh-CN"/>
        </w:rPr>
        <w:t>方</w:t>
      </w:r>
      <w:r>
        <w:rPr>
          <w:rFonts w:hint="eastAsia" w:ascii="仿宋" w:hAnsi="仿宋" w:eastAsia="仿宋" w:cs="仿宋"/>
          <w:sz w:val="28"/>
          <w:szCs w:val="28"/>
          <w:lang w:eastAsia="zh-CN"/>
        </w:rPr>
        <w:t>管。</w:t>
      </w:r>
    </w:p>
    <w:p w14:paraId="5C442152">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床脚</w:t>
      </w:r>
      <w:r>
        <w:rPr>
          <w:rFonts w:hint="eastAsia" w:ascii="仿宋" w:hAnsi="仿宋" w:eastAsia="仿宋" w:cs="仿宋"/>
          <w:sz w:val="28"/>
          <w:szCs w:val="28"/>
          <w:lang w:eastAsia="zh-CN"/>
        </w:rPr>
        <w:t>,加强连</w:t>
      </w:r>
      <w:r>
        <w:rPr>
          <w:rFonts w:hint="eastAsia" w:ascii="仿宋" w:hAnsi="仿宋" w:eastAsia="仿宋" w:cs="仿宋"/>
          <w:sz w:val="28"/>
          <w:szCs w:val="28"/>
          <w:lang w:val="en-US" w:eastAsia="zh-CN"/>
        </w:rPr>
        <w:t>接</w:t>
      </w:r>
      <w:r>
        <w:rPr>
          <w:rFonts w:hint="eastAsia" w:ascii="仿宋" w:hAnsi="仿宋" w:eastAsia="仿宋" w:cs="仿宋"/>
          <w:sz w:val="28"/>
          <w:szCs w:val="28"/>
          <w:lang w:eastAsia="zh-CN"/>
        </w:rPr>
        <w:t>管可拆结构。方便运输,安装方便</w:t>
      </w:r>
    </w:p>
    <w:p w14:paraId="055BD33F">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床</w:t>
      </w:r>
      <w:r>
        <w:rPr>
          <w:rFonts w:hint="eastAsia" w:ascii="仿宋" w:hAnsi="仿宋" w:eastAsia="仿宋" w:cs="仿宋"/>
          <w:sz w:val="28"/>
          <w:szCs w:val="28"/>
          <w:lang w:val="en-US" w:eastAsia="zh-CN"/>
        </w:rPr>
        <w:t>垫</w:t>
      </w:r>
      <w:r>
        <w:rPr>
          <w:rFonts w:hint="eastAsia" w:ascii="仿宋" w:hAnsi="仿宋" w:eastAsia="仿宋" w:cs="仿宋"/>
          <w:sz w:val="28"/>
          <w:szCs w:val="28"/>
          <w:lang w:eastAsia="zh-CN"/>
        </w:rPr>
        <w:t>为高级</w:t>
      </w:r>
      <w:r>
        <w:rPr>
          <w:rFonts w:hint="eastAsia" w:ascii="仿宋" w:hAnsi="仿宋" w:eastAsia="仿宋" w:cs="仿宋"/>
          <w:sz w:val="28"/>
          <w:szCs w:val="28"/>
          <w:lang w:val="en-US" w:eastAsia="zh-CN"/>
        </w:rPr>
        <w:t>PU</w:t>
      </w:r>
      <w:r>
        <w:rPr>
          <w:rFonts w:hint="eastAsia" w:ascii="仿宋" w:hAnsi="仿宋" w:eastAsia="仿宋" w:cs="仿宋"/>
          <w:sz w:val="28"/>
          <w:szCs w:val="28"/>
          <w:lang w:eastAsia="zh-CN"/>
        </w:rPr>
        <w:t>外套、包优质高弹海</w:t>
      </w:r>
      <w:r>
        <w:rPr>
          <w:rFonts w:hint="eastAsia" w:ascii="仿宋" w:hAnsi="仿宋" w:eastAsia="仿宋" w:cs="仿宋"/>
          <w:sz w:val="28"/>
          <w:szCs w:val="28"/>
          <w:lang w:val="en-US" w:eastAsia="zh-CN"/>
        </w:rPr>
        <w:t>棉</w:t>
      </w:r>
      <w:r>
        <w:rPr>
          <w:rFonts w:hint="eastAsia" w:ascii="仿宋" w:hAnsi="仿宋" w:eastAsia="仿宋" w:cs="仿宋"/>
          <w:sz w:val="28"/>
          <w:szCs w:val="28"/>
          <w:lang w:eastAsia="zh-CN"/>
        </w:rPr>
        <w:t>厚度50</w:t>
      </w:r>
      <w:r>
        <w:rPr>
          <w:rFonts w:hint="eastAsia" w:ascii="仿宋" w:hAnsi="仿宋" w:eastAsia="仿宋" w:cs="仿宋"/>
          <w:sz w:val="28"/>
          <w:szCs w:val="28"/>
          <w:lang w:val="en-US" w:eastAsia="zh-CN"/>
        </w:rPr>
        <w:t>mm</w:t>
      </w:r>
      <w:r>
        <w:rPr>
          <w:rFonts w:hint="eastAsia" w:ascii="仿宋" w:hAnsi="仿宋" w:eastAsia="仿宋" w:cs="仿宋"/>
          <w:sz w:val="28"/>
          <w:szCs w:val="28"/>
          <w:lang w:eastAsia="zh-CN"/>
        </w:rPr>
        <w:t>、优质木板厚度12</w:t>
      </w:r>
      <w:r>
        <w:rPr>
          <w:rFonts w:hint="eastAsia" w:ascii="仿宋" w:hAnsi="仿宋" w:eastAsia="仿宋" w:cs="仿宋"/>
          <w:sz w:val="28"/>
          <w:szCs w:val="28"/>
          <w:lang w:val="en-US" w:eastAsia="zh-CN"/>
        </w:rPr>
        <w:t>mm</w:t>
      </w:r>
      <w:r>
        <w:rPr>
          <w:rFonts w:hint="eastAsia" w:ascii="仿宋" w:hAnsi="仿宋" w:eastAsia="仿宋" w:cs="仿宋"/>
          <w:sz w:val="28"/>
          <w:szCs w:val="28"/>
          <w:lang w:eastAsia="zh-CN"/>
        </w:rPr>
        <w:t>、床垫与床架</w:t>
      </w:r>
      <w:r>
        <w:rPr>
          <w:rFonts w:hint="eastAsia" w:ascii="仿宋" w:hAnsi="仿宋" w:eastAsia="仿宋" w:cs="仿宋"/>
          <w:sz w:val="28"/>
          <w:szCs w:val="28"/>
          <w:lang w:val="en-US" w:eastAsia="zh-CN"/>
        </w:rPr>
        <w:t>锁紧牢固</w:t>
      </w:r>
    </w:p>
    <w:p w14:paraId="3A9BFA41">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床垫上设置有通气孔及</w:t>
      </w:r>
      <w:r>
        <w:rPr>
          <w:rFonts w:hint="eastAsia" w:ascii="仿宋" w:hAnsi="仿宋" w:eastAsia="仿宋" w:cs="仿宋"/>
          <w:sz w:val="28"/>
          <w:szCs w:val="28"/>
          <w:lang w:val="en-US" w:eastAsia="zh-CN"/>
        </w:rPr>
        <w:t>两</w:t>
      </w:r>
      <w:r>
        <w:rPr>
          <w:rFonts w:hint="eastAsia" w:ascii="仿宋" w:hAnsi="仿宋" w:eastAsia="仿宋" w:cs="仿宋"/>
          <w:sz w:val="28"/>
          <w:szCs w:val="28"/>
          <w:lang w:eastAsia="zh-CN"/>
        </w:rPr>
        <w:t>侧手臂下</w:t>
      </w:r>
      <w:r>
        <w:rPr>
          <w:rFonts w:hint="eastAsia" w:ascii="仿宋" w:hAnsi="仿宋" w:eastAsia="仿宋" w:cs="仿宋"/>
          <w:sz w:val="28"/>
          <w:szCs w:val="28"/>
          <w:lang w:val="en-US" w:eastAsia="zh-CN"/>
        </w:rPr>
        <w:t>悬凹槽</w:t>
      </w:r>
      <w:r>
        <w:rPr>
          <w:rFonts w:hint="eastAsia" w:ascii="仿宋" w:hAnsi="仿宋" w:eastAsia="仿宋" w:cs="仿宋"/>
          <w:sz w:val="28"/>
          <w:szCs w:val="28"/>
          <w:lang w:eastAsia="zh-CN"/>
        </w:rPr>
        <w:t>、通气孔下方设置有托板垫、可放置手臂、手机等, 防止</w:t>
      </w:r>
      <w:r>
        <w:rPr>
          <w:rFonts w:hint="eastAsia" w:ascii="仿宋" w:hAnsi="仿宋" w:eastAsia="仿宋" w:cs="仿宋"/>
          <w:sz w:val="28"/>
          <w:szCs w:val="28"/>
          <w:lang w:val="en-US" w:eastAsia="zh-CN"/>
        </w:rPr>
        <w:t>手臂长时间下悬。</w:t>
      </w:r>
    </w:p>
    <w:p w14:paraId="3DC6181C">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、床腿上装有橡胶套,与地</w:t>
      </w:r>
      <w:r>
        <w:rPr>
          <w:rFonts w:hint="eastAsia" w:ascii="仿宋" w:hAnsi="仿宋" w:eastAsia="仿宋" w:cs="仿宋"/>
          <w:sz w:val="28"/>
          <w:szCs w:val="28"/>
          <w:lang w:val="en-US" w:eastAsia="zh-CN"/>
        </w:rPr>
        <w:t>面</w:t>
      </w:r>
      <w:r>
        <w:rPr>
          <w:rFonts w:hint="eastAsia" w:ascii="仿宋" w:hAnsi="仿宋" w:eastAsia="仿宋" w:cs="仿宋"/>
          <w:sz w:val="28"/>
          <w:szCs w:val="28"/>
          <w:lang w:eastAsia="zh-CN"/>
        </w:rPr>
        <w:t>接触防滑减震。</w:t>
      </w:r>
    </w:p>
    <w:p w14:paraId="378C8B52">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、承载重量≥200kg</w:t>
      </w:r>
    </w:p>
    <w:p w14:paraId="777C2B9F">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整床钢制部件经去</w:t>
      </w:r>
      <w:r>
        <w:rPr>
          <w:rFonts w:hint="eastAsia" w:ascii="仿宋" w:hAnsi="仿宋" w:eastAsia="仿宋" w:cs="仿宋"/>
          <w:sz w:val="28"/>
          <w:szCs w:val="28"/>
          <w:lang w:val="en-US" w:eastAsia="zh-CN"/>
        </w:rPr>
        <w:t>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除锈</w:t>
      </w:r>
      <w:r>
        <w:rPr>
          <w:rFonts w:hint="eastAsia" w:ascii="仿宋" w:hAnsi="仿宋" w:eastAsia="仿宋" w:cs="仿宋"/>
          <w:sz w:val="28"/>
          <w:szCs w:val="28"/>
          <w:lang w:eastAsia="zh-CN"/>
        </w:rPr>
        <w:t>后,采用双重</w:t>
      </w:r>
      <w:r>
        <w:rPr>
          <w:rFonts w:hint="eastAsia" w:ascii="仿宋" w:hAnsi="仿宋" w:eastAsia="仿宋" w:cs="仿宋"/>
          <w:sz w:val="28"/>
          <w:szCs w:val="28"/>
          <w:lang w:val="en-US" w:eastAsia="zh-CN"/>
        </w:rPr>
        <w:t>磷化+</w:t>
      </w:r>
      <w:r>
        <w:rPr>
          <w:rFonts w:hint="eastAsia" w:ascii="仿宋" w:hAnsi="仿宋" w:eastAsia="仿宋" w:cs="仿宋"/>
          <w:sz w:val="28"/>
          <w:szCs w:val="28"/>
          <w:lang w:eastAsia="zh-CN"/>
        </w:rPr>
        <w:t>静电杭</w:t>
      </w:r>
      <w:r>
        <w:rPr>
          <w:rFonts w:hint="eastAsia" w:ascii="仿宋" w:hAnsi="仿宋" w:eastAsia="仿宋" w:cs="仿宋"/>
          <w:sz w:val="28"/>
          <w:szCs w:val="28"/>
          <w:lang w:val="en-US" w:eastAsia="zh-CN"/>
        </w:rPr>
        <w:t>菌</w:t>
      </w:r>
      <w:r>
        <w:rPr>
          <w:rFonts w:hint="eastAsia" w:ascii="仿宋" w:hAnsi="仿宋" w:eastAsia="仿宋" w:cs="仿宋"/>
          <w:sz w:val="28"/>
          <w:szCs w:val="28"/>
          <w:lang w:eastAsia="zh-CN"/>
        </w:rPr>
        <w:t>粉体</w:t>
      </w:r>
      <w:r>
        <w:rPr>
          <w:rFonts w:hint="eastAsia" w:ascii="仿宋" w:hAnsi="仿宋" w:eastAsia="仿宋" w:cs="仿宋"/>
          <w:sz w:val="28"/>
          <w:szCs w:val="28"/>
          <w:lang w:val="en-US" w:eastAsia="zh-CN"/>
        </w:rPr>
        <w:t>涂</w:t>
      </w:r>
      <w:r>
        <w:rPr>
          <w:rFonts w:hint="eastAsia" w:ascii="仿宋" w:hAnsi="仿宋" w:eastAsia="仿宋" w:cs="仿宋"/>
          <w:sz w:val="28"/>
          <w:szCs w:val="28"/>
          <w:lang w:eastAsia="zh-CN"/>
        </w:rPr>
        <w:t>装。</w:t>
      </w:r>
      <w:r>
        <w:rPr>
          <w:rFonts w:hint="eastAsia" w:ascii="仿宋" w:hAnsi="仿宋" w:eastAsia="仿宋" w:cs="仿宋"/>
          <w:sz w:val="28"/>
          <w:szCs w:val="28"/>
          <w:lang w:val="en-US" w:eastAsia="zh-CN"/>
        </w:rPr>
        <w:t>床</w:t>
      </w:r>
      <w:r>
        <w:rPr>
          <w:rFonts w:hint="eastAsia" w:ascii="仿宋" w:hAnsi="仿宋" w:eastAsia="仿宋" w:cs="仿宋"/>
          <w:sz w:val="28"/>
          <w:szCs w:val="28"/>
          <w:lang w:eastAsia="zh-CN"/>
        </w:rPr>
        <w:t>体涂料通过省级机构检测认证,防</w:t>
      </w:r>
      <w:r>
        <w:rPr>
          <w:rFonts w:hint="eastAsia" w:ascii="仿宋" w:hAnsi="仿宋" w:eastAsia="仿宋" w:cs="仿宋"/>
          <w:sz w:val="28"/>
          <w:szCs w:val="28"/>
          <w:lang w:val="en-US" w:eastAsia="zh-CN"/>
        </w:rPr>
        <w:t>菌</w:t>
      </w:r>
      <w:r>
        <w:rPr>
          <w:rFonts w:hint="eastAsia" w:ascii="仿宋" w:hAnsi="仿宋" w:eastAsia="仿宋" w:cs="仿宋"/>
          <w:sz w:val="28"/>
          <w:szCs w:val="28"/>
          <w:lang w:eastAsia="zh-CN"/>
        </w:rPr>
        <w:t>抗菌,抗酸碱腐蚀,耐</w:t>
      </w:r>
      <w:r>
        <w:rPr>
          <w:rFonts w:hint="eastAsia" w:ascii="仿宋" w:hAnsi="仿宋" w:eastAsia="仿宋" w:cs="仿宋"/>
          <w:sz w:val="28"/>
          <w:szCs w:val="28"/>
          <w:lang w:val="en-US" w:eastAsia="zh-CN"/>
        </w:rPr>
        <w:t>褪</w:t>
      </w:r>
      <w:r>
        <w:rPr>
          <w:rFonts w:hint="eastAsia" w:ascii="仿宋" w:hAnsi="仿宋" w:eastAsia="仿宋" w:cs="仿宋"/>
          <w:sz w:val="28"/>
          <w:szCs w:val="28"/>
          <w:lang w:eastAsia="zh-CN"/>
        </w:rPr>
        <w:t xml:space="preserve">色,有效延长使用寿命  </w:t>
      </w:r>
    </w:p>
    <w:p w14:paraId="20E4213A">
      <w:pPr>
        <w:jc w:val="center"/>
        <w:rPr>
          <w:rFonts w:hint="eastAsia" w:ascii="仿宋" w:hAnsi="仿宋" w:eastAsia="仿宋" w:cs="仿宋"/>
          <w:sz w:val="28"/>
          <w:szCs w:val="28"/>
          <w:lang w:eastAsia="zh-CN"/>
        </w:rPr>
      </w:pPr>
    </w:p>
    <w:p w14:paraId="105C16D5">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p>
    <w:p w14:paraId="24738514">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p>
    <w:p w14:paraId="526313E2">
      <w:pPr>
        <w:jc w:val="center"/>
        <w:rPr>
          <w:rFonts w:hint="eastAsia" w:ascii="仿宋" w:hAnsi="仿宋" w:eastAsia="仿宋" w:cs="仿宋"/>
          <w:sz w:val="28"/>
          <w:szCs w:val="28"/>
          <w:lang w:eastAsia="zh-CN"/>
        </w:rPr>
      </w:pPr>
    </w:p>
    <w:p w14:paraId="0D721BD3">
      <w:pPr>
        <w:jc w:val="center"/>
        <w:rPr>
          <w:rFonts w:hint="eastAsia" w:ascii="仿宋" w:hAnsi="仿宋" w:eastAsia="仿宋" w:cs="仿宋"/>
          <w:sz w:val="28"/>
          <w:szCs w:val="28"/>
          <w:lang w:eastAsia="zh-CN"/>
        </w:rPr>
      </w:pPr>
    </w:p>
    <w:p w14:paraId="67E25EE5">
      <w:pPr>
        <w:jc w:val="center"/>
        <w:rPr>
          <w:rFonts w:hint="eastAsia" w:ascii="仿宋" w:hAnsi="仿宋" w:eastAsia="仿宋" w:cs="仿宋"/>
          <w:sz w:val="28"/>
          <w:szCs w:val="28"/>
          <w:lang w:eastAsia="zh-CN"/>
        </w:rPr>
      </w:pPr>
    </w:p>
    <w:p w14:paraId="721CB612">
      <w:pPr>
        <w:jc w:val="center"/>
        <w:rPr>
          <w:rFonts w:hint="eastAsia" w:ascii="仿宋" w:hAnsi="仿宋" w:eastAsia="仿宋" w:cs="仿宋"/>
          <w:sz w:val="28"/>
          <w:szCs w:val="28"/>
          <w:lang w:eastAsia="zh-CN"/>
        </w:rPr>
      </w:pPr>
    </w:p>
    <w:p w14:paraId="0E6E8089">
      <w:pPr>
        <w:jc w:val="center"/>
        <w:rPr>
          <w:rFonts w:hint="eastAsia" w:ascii="仿宋" w:hAnsi="仿宋" w:eastAsia="仿宋" w:cs="仿宋"/>
          <w:sz w:val="28"/>
          <w:szCs w:val="28"/>
          <w:lang w:eastAsia="zh-CN"/>
        </w:rPr>
      </w:pPr>
    </w:p>
    <w:p w14:paraId="1F682F00">
      <w:pPr>
        <w:jc w:val="center"/>
        <w:rPr>
          <w:rFonts w:hint="eastAsia" w:ascii="仿宋" w:hAnsi="仿宋" w:eastAsia="仿宋" w:cs="仿宋"/>
          <w:sz w:val="28"/>
          <w:szCs w:val="28"/>
          <w:lang w:eastAsia="zh-CN"/>
        </w:rPr>
      </w:pPr>
    </w:p>
    <w:p w14:paraId="629E2B30">
      <w:pPr>
        <w:jc w:val="center"/>
        <w:rPr>
          <w:rFonts w:hint="eastAsia" w:ascii="仿宋" w:hAnsi="仿宋" w:eastAsia="仿宋" w:cs="仿宋"/>
          <w:sz w:val="28"/>
          <w:szCs w:val="28"/>
          <w:lang w:eastAsia="zh-CN"/>
        </w:rPr>
      </w:pPr>
    </w:p>
    <w:p w14:paraId="28495F0C">
      <w:pPr>
        <w:jc w:val="center"/>
        <w:rPr>
          <w:rFonts w:hint="eastAsia" w:ascii="仿宋" w:hAnsi="仿宋" w:eastAsia="仿宋" w:cs="仿宋"/>
          <w:sz w:val="28"/>
          <w:szCs w:val="28"/>
          <w:lang w:eastAsia="zh-CN"/>
        </w:rPr>
      </w:pPr>
    </w:p>
    <w:p w14:paraId="3E60A0D0">
      <w:pPr>
        <w:jc w:val="center"/>
        <w:rPr>
          <w:rFonts w:hint="eastAsia" w:ascii="仿宋" w:hAnsi="仿宋" w:eastAsia="仿宋" w:cs="仿宋"/>
          <w:sz w:val="28"/>
          <w:szCs w:val="28"/>
          <w:lang w:eastAsia="zh-CN"/>
        </w:rPr>
      </w:pPr>
    </w:p>
    <w:p w14:paraId="5DBEBC9A">
      <w:pPr>
        <w:jc w:val="center"/>
        <w:rPr>
          <w:rFonts w:hint="eastAsia" w:ascii="仿宋" w:hAnsi="仿宋" w:eastAsia="仿宋" w:cs="仿宋"/>
          <w:sz w:val="28"/>
          <w:szCs w:val="28"/>
          <w:lang w:eastAsia="zh-CN"/>
        </w:rPr>
      </w:pPr>
    </w:p>
    <w:p w14:paraId="1AF655E2">
      <w:pPr>
        <w:jc w:val="center"/>
        <w:rPr>
          <w:rFonts w:hint="eastAsia" w:ascii="仿宋" w:hAnsi="仿宋" w:eastAsia="仿宋" w:cs="仿宋"/>
          <w:sz w:val="28"/>
          <w:szCs w:val="28"/>
          <w:lang w:eastAsia="zh-CN"/>
        </w:rPr>
      </w:pPr>
    </w:p>
    <w:p w14:paraId="57D1774D">
      <w:pPr>
        <w:jc w:val="center"/>
        <w:rPr>
          <w:rFonts w:hint="eastAsia" w:ascii="仿宋" w:hAnsi="仿宋" w:eastAsia="仿宋" w:cs="仿宋"/>
          <w:sz w:val="28"/>
          <w:szCs w:val="28"/>
          <w:lang w:eastAsia="zh-CN"/>
        </w:rPr>
      </w:pPr>
    </w:p>
    <w:p w14:paraId="0C76F87D">
      <w:pPr>
        <w:jc w:val="center"/>
        <w:rPr>
          <w:rFonts w:hint="eastAsia" w:ascii="仿宋" w:hAnsi="仿宋" w:eastAsia="仿宋" w:cs="仿宋"/>
          <w:sz w:val="28"/>
          <w:szCs w:val="28"/>
          <w:lang w:eastAsia="zh-CN"/>
        </w:rPr>
      </w:pPr>
    </w:p>
    <w:p w14:paraId="25B2FB33">
      <w:pPr>
        <w:jc w:val="center"/>
        <w:rPr>
          <w:rFonts w:hint="eastAsia" w:ascii="仿宋" w:hAnsi="仿宋" w:eastAsia="仿宋" w:cs="仿宋"/>
          <w:sz w:val="28"/>
          <w:szCs w:val="28"/>
          <w:lang w:eastAsia="zh-CN"/>
        </w:rPr>
      </w:pPr>
    </w:p>
    <w:p w14:paraId="3AF49BEE">
      <w:pPr>
        <w:jc w:val="center"/>
        <w:rPr>
          <w:rFonts w:hint="eastAsia" w:ascii="仿宋" w:hAnsi="仿宋" w:eastAsia="仿宋" w:cs="仿宋"/>
          <w:sz w:val="28"/>
          <w:szCs w:val="28"/>
          <w:lang w:eastAsia="zh-CN"/>
        </w:rPr>
      </w:pPr>
    </w:p>
    <w:p w14:paraId="5B2C8EC7">
      <w:pPr>
        <w:jc w:val="center"/>
        <w:rPr>
          <w:rFonts w:hint="eastAsia" w:ascii="仿宋" w:hAnsi="仿宋" w:eastAsia="仿宋" w:cs="仿宋"/>
          <w:sz w:val="28"/>
          <w:szCs w:val="28"/>
          <w:lang w:eastAsia="zh-CN"/>
        </w:rPr>
      </w:pPr>
    </w:p>
    <w:p w14:paraId="32ADDC2A">
      <w:pPr>
        <w:jc w:val="center"/>
        <w:rPr>
          <w:rFonts w:hint="eastAsia" w:ascii="仿宋" w:hAnsi="仿宋" w:eastAsia="仿宋" w:cs="仿宋"/>
          <w:sz w:val="28"/>
          <w:szCs w:val="28"/>
          <w:lang w:eastAsia="zh-CN"/>
        </w:rPr>
      </w:pPr>
    </w:p>
    <w:p w14:paraId="5B8BAC62">
      <w:pPr>
        <w:jc w:val="center"/>
        <w:rPr>
          <w:rFonts w:hint="eastAsia" w:ascii="仿宋" w:hAnsi="仿宋" w:eastAsia="仿宋" w:cs="仿宋"/>
          <w:sz w:val="28"/>
          <w:szCs w:val="28"/>
          <w:lang w:eastAsia="zh-CN"/>
        </w:rPr>
      </w:pPr>
    </w:p>
    <w:p w14:paraId="0770AFE7">
      <w:pPr>
        <w:jc w:val="center"/>
        <w:rPr>
          <w:rFonts w:hint="eastAsia" w:ascii="仿宋" w:hAnsi="仿宋" w:eastAsia="仿宋" w:cs="仿宋"/>
          <w:sz w:val="28"/>
          <w:szCs w:val="28"/>
          <w:lang w:eastAsia="zh-CN"/>
        </w:rPr>
      </w:pPr>
    </w:p>
    <w:p w14:paraId="514C565D">
      <w:pPr>
        <w:jc w:val="center"/>
        <w:rPr>
          <w:rFonts w:hint="eastAsia" w:ascii="仿宋" w:hAnsi="仿宋" w:eastAsia="仿宋" w:cs="仿宋"/>
          <w:sz w:val="28"/>
          <w:szCs w:val="28"/>
          <w:lang w:eastAsia="zh-CN"/>
        </w:rPr>
      </w:pPr>
    </w:p>
    <w:p w14:paraId="311DEED8">
      <w:pPr>
        <w:jc w:val="center"/>
        <w:rPr>
          <w:rFonts w:hint="eastAsia" w:ascii="仿宋" w:hAnsi="仿宋" w:eastAsia="仿宋" w:cs="仿宋"/>
          <w:b/>
          <w:sz w:val="28"/>
          <w:szCs w:val="28"/>
        </w:rPr>
      </w:pPr>
      <w:r>
        <w:rPr>
          <w:rFonts w:hint="eastAsia" w:ascii="仿宋" w:hAnsi="仿宋" w:eastAsia="仿宋" w:cs="仿宋"/>
          <w:b/>
          <w:sz w:val="28"/>
          <w:szCs w:val="28"/>
          <w:lang w:val="en-US" w:eastAsia="zh-CN"/>
        </w:rPr>
        <w:t>19.</w:t>
      </w:r>
      <w:r>
        <w:rPr>
          <w:rFonts w:hint="eastAsia" w:ascii="仿宋" w:hAnsi="仿宋" w:eastAsia="仿宋" w:cs="仿宋"/>
          <w:b/>
          <w:sz w:val="28"/>
          <w:szCs w:val="28"/>
        </w:rPr>
        <w:t>电脑恒温电蜡疗仪</w:t>
      </w:r>
    </w:p>
    <w:p w14:paraId="2D8BCD58">
      <w:pPr>
        <w:spacing w:line="240" w:lineRule="atLeast"/>
        <w:jc w:val="center"/>
        <w:rPr>
          <w:rFonts w:hint="eastAsia" w:ascii="仿宋" w:hAnsi="仿宋" w:eastAsia="仿宋" w:cs="仿宋"/>
          <w:b/>
          <w:sz w:val="28"/>
          <w:szCs w:val="28"/>
        </w:rPr>
      </w:pPr>
    </w:p>
    <w:p w14:paraId="0BBE5A4A">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技术参数：</w:t>
      </w:r>
    </w:p>
    <w:p w14:paraId="59D8685B">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1、裸机尺寸：≥ 63cm（长）*61cm（宽）*130cm（高）； </w:t>
      </w:r>
    </w:p>
    <w:p w14:paraId="151F2EE9">
      <w:pPr>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2、</w:t>
      </w:r>
      <w:r>
        <w:rPr>
          <w:rFonts w:hint="eastAsia" w:ascii="仿宋" w:hAnsi="仿宋" w:eastAsia="仿宋" w:cs="仿宋"/>
          <w:sz w:val="28"/>
          <w:szCs w:val="28"/>
        </w:rPr>
        <w:t xml:space="preserve">显示：智能高清液晶触摸屏显示，对工作环境温度实时监测； </w:t>
      </w:r>
    </w:p>
    <w:p w14:paraId="59C5D25A">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3、功率：1700VA； </w:t>
      </w:r>
    </w:p>
    <w:p w14:paraId="71408FA9">
      <w:pPr>
        <w:spacing w:line="360" w:lineRule="auto"/>
        <w:jc w:val="left"/>
        <w:rPr>
          <w:rFonts w:hint="eastAsia" w:ascii="仿宋" w:hAnsi="仿宋" w:eastAsia="仿宋" w:cs="仿宋"/>
          <w:sz w:val="28"/>
          <w:szCs w:val="28"/>
        </w:rPr>
      </w:pPr>
      <w:r>
        <w:rPr>
          <w:rFonts w:hint="eastAsia" w:ascii="仿宋" w:hAnsi="仿宋" w:eastAsia="仿宋" w:cs="仿宋"/>
          <w:sz w:val="28"/>
          <w:szCs w:val="28"/>
        </w:rPr>
        <w:t>4、蜡饼数量：蜡疗机蜡盘 8 盘；</w:t>
      </w:r>
    </w:p>
    <w:p w14:paraId="26588AA6">
      <w:pPr>
        <w:spacing w:line="360" w:lineRule="auto"/>
        <w:jc w:val="left"/>
        <w:rPr>
          <w:rFonts w:hint="eastAsia" w:ascii="仿宋" w:hAnsi="仿宋" w:eastAsia="仿宋" w:cs="仿宋"/>
          <w:sz w:val="28"/>
          <w:szCs w:val="28"/>
        </w:rPr>
      </w:pPr>
      <w:r>
        <w:rPr>
          <w:rFonts w:hint="eastAsia" w:ascii="仿宋" w:hAnsi="仿宋" w:eastAsia="仿宋" w:cs="仿宋"/>
          <w:sz w:val="28"/>
          <w:szCs w:val="28"/>
        </w:rPr>
        <w:t>5、</w:t>
      </w:r>
      <w:bookmarkStart w:id="15" w:name="_Hlk103253776"/>
      <w:r>
        <w:rPr>
          <w:rFonts w:hint="eastAsia" w:ascii="仿宋" w:hAnsi="仿宋" w:eastAsia="仿宋" w:cs="仿宋"/>
          <w:sz w:val="28"/>
          <w:szCs w:val="28"/>
        </w:rPr>
        <w:t>蜡饼厚度可调范围为：</w:t>
      </w:r>
      <w:bookmarkStart w:id="16" w:name="_Hlk103253392"/>
      <w:r>
        <w:rPr>
          <w:rFonts w:hint="eastAsia" w:ascii="仿宋" w:hAnsi="仿宋" w:eastAsia="仿宋" w:cs="仿宋"/>
          <w:sz w:val="28"/>
          <w:szCs w:val="28"/>
        </w:rPr>
        <w:t>10～20mm；</w:t>
      </w:r>
      <w:bookmarkEnd w:id="15"/>
      <w:bookmarkEnd w:id="16"/>
      <w:r>
        <w:rPr>
          <w:rFonts w:hint="eastAsia" w:ascii="仿宋" w:hAnsi="仿宋" w:eastAsia="仿宋" w:cs="仿宋"/>
          <w:sz w:val="28"/>
          <w:szCs w:val="28"/>
        </w:rPr>
        <w:t xml:space="preserve"> </w:t>
      </w:r>
    </w:p>
    <w:p w14:paraId="3B193749">
      <w:pPr>
        <w:spacing w:line="360" w:lineRule="auto"/>
        <w:jc w:val="left"/>
        <w:rPr>
          <w:rFonts w:hint="eastAsia" w:ascii="仿宋" w:hAnsi="仿宋" w:eastAsia="仿宋" w:cs="仿宋"/>
          <w:sz w:val="28"/>
          <w:szCs w:val="28"/>
        </w:rPr>
      </w:pPr>
      <w:bookmarkStart w:id="17" w:name="_Hlk103253592"/>
      <w:r>
        <w:rPr>
          <w:rFonts w:hint="eastAsia" w:ascii="仿宋" w:hAnsi="仿宋" w:eastAsia="仿宋" w:cs="仿宋"/>
          <w:sz w:val="28"/>
          <w:szCs w:val="28"/>
        </w:rPr>
        <w:t>6、</w:t>
      </w:r>
      <w:bookmarkEnd w:id="17"/>
      <w:r>
        <w:rPr>
          <w:rFonts w:hint="eastAsia" w:ascii="仿宋" w:hAnsi="仿宋" w:eastAsia="仿宋" w:cs="仿宋"/>
          <w:sz w:val="28"/>
          <w:szCs w:val="28"/>
        </w:rPr>
        <w:t xml:space="preserve">制饼箱加热温度：35℃～62℃可调，步进1℃； </w:t>
      </w:r>
    </w:p>
    <w:p w14:paraId="4E87EC44">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7、石蜡清洗功能:对重复使用的石蜡可进行水洗分离,自动消毒、清洗、沉淀、过滤； </w:t>
      </w:r>
    </w:p>
    <w:p w14:paraId="734ADDAA">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8、自动进出水：电动控制自动进水、排水功能，倒计时控制，一键操作，省时省力； </w:t>
      </w:r>
    </w:p>
    <w:p w14:paraId="0A71E72F">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9、具有钢化透明蜡盘观察窗与及LED内部照明系统； </w:t>
      </w:r>
    </w:p>
    <w:p w14:paraId="7C997F94">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10、清洁融蜡箱提醒功能：系统可设置某个日期提醒清洁融蜡箱； </w:t>
      </w:r>
    </w:p>
    <w:p w14:paraId="7A3EE274">
      <w:pPr>
        <w:spacing w:line="360" w:lineRule="auto"/>
        <w:jc w:val="left"/>
        <w:rPr>
          <w:rFonts w:hint="eastAsia" w:ascii="仿宋" w:hAnsi="仿宋" w:eastAsia="仿宋" w:cs="仿宋"/>
          <w:color w:val="FF0000"/>
          <w:sz w:val="28"/>
          <w:szCs w:val="28"/>
        </w:rPr>
      </w:pPr>
      <w:bookmarkStart w:id="18" w:name="_Hlk119573810"/>
      <w:r>
        <w:rPr>
          <w:rFonts w:hint="eastAsia" w:ascii="仿宋" w:hAnsi="仿宋" w:eastAsia="仿宋" w:cs="仿宋"/>
          <w:sz w:val="28"/>
          <w:szCs w:val="28"/>
        </w:rPr>
        <w:t>11、自动模式可实现预约、融蜡、制饼、急热、消毒；</w:t>
      </w:r>
      <w:bookmarkEnd w:id="18"/>
      <w:r>
        <w:rPr>
          <w:rFonts w:hint="eastAsia" w:ascii="仿宋" w:hAnsi="仿宋" w:eastAsia="仿宋" w:cs="仿宋"/>
          <w:color w:val="FF0000"/>
          <w:sz w:val="28"/>
          <w:szCs w:val="28"/>
        </w:rPr>
        <w:t xml:space="preserve"> </w:t>
      </w:r>
    </w:p>
    <w:p w14:paraId="6E74AD71">
      <w:pPr>
        <w:spacing w:line="360" w:lineRule="auto"/>
        <w:jc w:val="left"/>
        <w:rPr>
          <w:rFonts w:hint="eastAsia" w:ascii="仿宋" w:hAnsi="仿宋" w:eastAsia="仿宋" w:cs="仿宋"/>
          <w:sz w:val="28"/>
          <w:szCs w:val="28"/>
        </w:rPr>
      </w:pPr>
      <w:bookmarkStart w:id="19" w:name="_Hlk119575466"/>
      <w:r>
        <w:rPr>
          <w:rFonts w:hint="eastAsia" w:ascii="仿宋" w:hAnsi="仿宋" w:eastAsia="仿宋" w:cs="仿宋"/>
          <w:sz w:val="28"/>
          <w:szCs w:val="28"/>
        </w:rPr>
        <w:t>12、休假功能：系统可设置休假时间，休假时系统待机，休假结束后自动恢复到预约工作状态；</w:t>
      </w:r>
      <w:bookmarkEnd w:id="19"/>
    </w:p>
    <w:p w14:paraId="4BDCD2CA">
      <w:pPr>
        <w:jc w:val="center"/>
        <w:rPr>
          <w:rFonts w:hint="eastAsia" w:ascii="仿宋" w:hAnsi="仿宋" w:eastAsia="仿宋" w:cs="仿宋"/>
          <w:b/>
          <w:sz w:val="28"/>
          <w:szCs w:val="28"/>
        </w:rPr>
      </w:pPr>
    </w:p>
    <w:p w14:paraId="4E014ADE">
      <w:pPr>
        <w:jc w:val="center"/>
        <w:rPr>
          <w:rFonts w:hint="eastAsia" w:ascii="仿宋" w:hAnsi="仿宋" w:eastAsia="仿宋" w:cs="仿宋"/>
          <w:b/>
          <w:sz w:val="28"/>
          <w:szCs w:val="28"/>
          <w:lang w:val="en-US" w:eastAsia="zh-CN"/>
        </w:rPr>
      </w:pPr>
    </w:p>
    <w:p w14:paraId="1FE2F27C">
      <w:pPr>
        <w:jc w:val="center"/>
        <w:rPr>
          <w:rFonts w:hint="eastAsia" w:ascii="仿宋" w:hAnsi="仿宋" w:eastAsia="仿宋" w:cs="仿宋"/>
          <w:b/>
          <w:sz w:val="28"/>
          <w:szCs w:val="28"/>
          <w:lang w:val="en-US" w:eastAsia="zh-CN"/>
        </w:rPr>
      </w:pPr>
    </w:p>
    <w:p w14:paraId="0D6E0EA1">
      <w:pPr>
        <w:jc w:val="center"/>
        <w:rPr>
          <w:rFonts w:hint="eastAsia" w:ascii="仿宋" w:hAnsi="仿宋" w:eastAsia="仿宋" w:cs="仿宋"/>
          <w:b/>
          <w:sz w:val="28"/>
          <w:szCs w:val="28"/>
          <w:lang w:val="en-US" w:eastAsia="zh-CN"/>
        </w:rPr>
      </w:pPr>
    </w:p>
    <w:p w14:paraId="3B9D64CD">
      <w:pPr>
        <w:jc w:val="center"/>
        <w:rPr>
          <w:rFonts w:hint="eastAsia" w:ascii="仿宋" w:hAnsi="仿宋" w:eastAsia="仿宋" w:cs="仿宋"/>
          <w:b/>
          <w:sz w:val="28"/>
          <w:szCs w:val="28"/>
          <w:lang w:val="en-US" w:eastAsia="zh-CN"/>
        </w:rPr>
      </w:pPr>
    </w:p>
    <w:p w14:paraId="5A83BE61">
      <w:pPr>
        <w:jc w:val="center"/>
        <w:rPr>
          <w:rFonts w:hint="eastAsia" w:ascii="仿宋" w:hAnsi="仿宋" w:eastAsia="仿宋" w:cs="仿宋"/>
          <w:b/>
          <w:sz w:val="28"/>
          <w:szCs w:val="28"/>
          <w:lang w:val="en-US" w:eastAsia="zh-CN"/>
        </w:rPr>
      </w:pPr>
    </w:p>
    <w:p w14:paraId="0101DE71">
      <w:pPr>
        <w:jc w:val="center"/>
        <w:rPr>
          <w:rFonts w:hint="eastAsia" w:ascii="仿宋" w:hAnsi="仿宋" w:eastAsia="仿宋" w:cs="仿宋"/>
          <w:b/>
          <w:sz w:val="28"/>
          <w:szCs w:val="28"/>
          <w:lang w:val="en-US" w:eastAsia="zh-CN"/>
        </w:rPr>
      </w:pPr>
    </w:p>
    <w:p w14:paraId="4D68827E">
      <w:pPr>
        <w:jc w:val="center"/>
        <w:rPr>
          <w:rFonts w:hint="eastAsia" w:ascii="仿宋" w:hAnsi="仿宋" w:eastAsia="仿宋" w:cs="仿宋"/>
          <w:b/>
          <w:sz w:val="28"/>
          <w:szCs w:val="28"/>
          <w:lang w:val="en-US" w:eastAsia="zh-CN"/>
        </w:rPr>
      </w:pPr>
    </w:p>
    <w:p w14:paraId="22E5BAEB">
      <w:pPr>
        <w:jc w:val="center"/>
        <w:rPr>
          <w:rFonts w:hint="eastAsia" w:ascii="仿宋" w:hAnsi="仿宋" w:eastAsia="仿宋" w:cs="仿宋"/>
          <w:b/>
          <w:sz w:val="28"/>
          <w:szCs w:val="28"/>
          <w:lang w:val="en-US" w:eastAsia="zh-CN"/>
        </w:rPr>
      </w:pPr>
    </w:p>
    <w:p w14:paraId="4AE030C2">
      <w:pPr>
        <w:jc w:val="center"/>
        <w:rPr>
          <w:rFonts w:hint="eastAsia" w:ascii="仿宋" w:hAnsi="仿宋" w:eastAsia="仿宋" w:cs="仿宋"/>
          <w:b/>
          <w:sz w:val="28"/>
          <w:szCs w:val="28"/>
          <w:lang w:val="en-US" w:eastAsia="zh-CN"/>
        </w:rPr>
      </w:pPr>
    </w:p>
    <w:p w14:paraId="76692B47">
      <w:pPr>
        <w:jc w:val="center"/>
        <w:rPr>
          <w:rFonts w:hint="eastAsia" w:ascii="仿宋" w:hAnsi="仿宋" w:eastAsia="仿宋" w:cs="仿宋"/>
          <w:b/>
          <w:sz w:val="28"/>
          <w:szCs w:val="28"/>
          <w:lang w:val="en-US" w:eastAsia="zh-CN"/>
        </w:rPr>
      </w:pPr>
    </w:p>
    <w:p w14:paraId="1D4EAEA8">
      <w:pPr>
        <w:jc w:val="center"/>
        <w:rPr>
          <w:rFonts w:hint="eastAsia" w:ascii="仿宋" w:hAnsi="仿宋" w:eastAsia="仿宋" w:cs="仿宋"/>
          <w:b/>
          <w:sz w:val="28"/>
          <w:szCs w:val="28"/>
          <w:lang w:val="en-US" w:eastAsia="zh-CN"/>
        </w:rPr>
      </w:pPr>
    </w:p>
    <w:p w14:paraId="4B884C09">
      <w:pPr>
        <w:jc w:val="center"/>
        <w:rPr>
          <w:rFonts w:hint="eastAsia" w:ascii="仿宋" w:hAnsi="仿宋" w:eastAsia="仿宋" w:cs="仿宋"/>
          <w:b/>
          <w:sz w:val="28"/>
          <w:szCs w:val="28"/>
        </w:rPr>
      </w:pPr>
      <w:r>
        <w:rPr>
          <w:rFonts w:hint="eastAsia" w:ascii="仿宋" w:hAnsi="仿宋" w:eastAsia="仿宋" w:cs="仿宋"/>
          <w:b/>
          <w:sz w:val="28"/>
          <w:szCs w:val="28"/>
          <w:lang w:val="en-US" w:eastAsia="zh-CN"/>
        </w:rPr>
        <w:t>20.</w:t>
      </w:r>
      <w:r>
        <w:rPr>
          <w:rFonts w:hint="eastAsia" w:ascii="仿宋" w:hAnsi="仿宋" w:eastAsia="仿宋" w:cs="仿宋"/>
          <w:b/>
          <w:sz w:val="28"/>
          <w:szCs w:val="28"/>
        </w:rPr>
        <w:t>超声波治疗仪</w:t>
      </w:r>
    </w:p>
    <w:p w14:paraId="7A9E3B18">
      <w:pPr>
        <w:spacing w:after="240"/>
        <w:rPr>
          <w:rFonts w:hint="eastAsia" w:ascii="仿宋" w:hAnsi="仿宋" w:eastAsia="仿宋" w:cs="仿宋"/>
          <w:b/>
          <w:sz w:val="28"/>
          <w:szCs w:val="28"/>
        </w:rPr>
      </w:pPr>
      <w:r>
        <w:rPr>
          <w:rFonts w:hint="eastAsia" w:ascii="仿宋" w:hAnsi="仿宋" w:eastAsia="仿宋" w:cs="仿宋"/>
          <w:b/>
          <w:sz w:val="28"/>
          <w:szCs w:val="28"/>
        </w:rPr>
        <w:t>技术参数：</w:t>
      </w:r>
    </w:p>
    <w:p w14:paraId="2155A66A">
      <w:pPr>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1、便携式机型，3.5寸彩色液晶显示加一键飞梭操作。</w:t>
      </w:r>
    </w:p>
    <w:p w14:paraId="5E8D5F58">
      <w:pPr>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2、仪器配有一个手持移动式1MHz探头。</w:t>
      </w:r>
    </w:p>
    <w:p w14:paraId="54F09BD6">
      <w:pPr>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3、输入功率：</w:t>
      </w:r>
      <w:r>
        <w:rPr>
          <w:rFonts w:hint="eastAsia" w:ascii="仿宋" w:hAnsi="仿宋" w:eastAsia="仿宋" w:cs="仿宋"/>
          <w:sz w:val="28"/>
          <w:szCs w:val="28"/>
        </w:rPr>
        <w:t>50VA</w:t>
      </w:r>
      <w:r>
        <w:rPr>
          <w:rFonts w:hint="eastAsia" w:ascii="仿宋" w:hAnsi="仿宋" w:eastAsia="仿宋" w:cs="仿宋"/>
          <w:color w:val="000000"/>
          <w:sz w:val="28"/>
          <w:szCs w:val="28"/>
        </w:rPr>
        <w:t>。</w:t>
      </w:r>
    </w:p>
    <w:p w14:paraId="41D4A5E0">
      <w:pPr>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4、额定输出功率：5W±20%。</w:t>
      </w:r>
    </w:p>
    <w:p w14:paraId="34184122">
      <w:pPr>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5、绝对最大有效声强：≤3.0W/cm2。</w:t>
      </w:r>
    </w:p>
    <w:p w14:paraId="32BB49EC">
      <w:pPr>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6、波束类型：准直型。</w:t>
      </w:r>
    </w:p>
    <w:p w14:paraId="759D0806">
      <w:pPr>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7、波束不均匀系数：≤8.0。</w:t>
      </w:r>
    </w:p>
    <w:p w14:paraId="1E255964">
      <w:pPr>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8、十种占空比：10%～100%可调，步进为10%。</w:t>
      </w:r>
    </w:p>
    <w:p w14:paraId="13C775E1">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9、治疗时间：≤30分钟。</w:t>
      </w:r>
    </w:p>
    <w:p w14:paraId="283500A9">
      <w:pPr>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10、输出模式：9档脉冲模式和1档连续模式。</w:t>
      </w:r>
    </w:p>
    <w:p w14:paraId="1183EAEA">
      <w:pPr>
        <w:ind w:firstLine="280" w:firstLineChars="100"/>
        <w:jc w:val="left"/>
        <w:rPr>
          <w:rFonts w:hint="eastAsia" w:ascii="仿宋" w:hAnsi="仿宋" w:eastAsia="仿宋" w:cs="仿宋"/>
          <w:color w:val="000000"/>
          <w:sz w:val="28"/>
          <w:szCs w:val="28"/>
        </w:rPr>
      </w:pPr>
      <w:r>
        <w:rPr>
          <w:rFonts w:hint="eastAsia" w:ascii="仿宋" w:hAnsi="仿宋" w:eastAsia="仿宋" w:cs="仿宋"/>
          <w:sz w:val="28"/>
          <w:szCs w:val="28"/>
        </w:rPr>
        <w:t>11、本产品取得计算机软件著作权。</w:t>
      </w:r>
    </w:p>
    <w:p w14:paraId="4F4AE6D3">
      <w:pPr>
        <w:jc w:val="left"/>
        <w:rPr>
          <w:rFonts w:hint="eastAsia" w:ascii="仿宋" w:hAnsi="仿宋" w:eastAsia="仿宋" w:cs="仿宋"/>
          <w:color w:val="000000"/>
          <w:sz w:val="28"/>
          <w:szCs w:val="28"/>
        </w:rPr>
      </w:pPr>
    </w:p>
    <w:p w14:paraId="378BA7E1">
      <w:pPr>
        <w:jc w:val="left"/>
        <w:rPr>
          <w:rFonts w:hint="eastAsia" w:ascii="仿宋" w:hAnsi="仿宋" w:eastAsia="仿宋" w:cs="仿宋"/>
          <w:color w:val="000000"/>
          <w:sz w:val="28"/>
          <w:szCs w:val="28"/>
        </w:rPr>
      </w:pPr>
    </w:p>
    <w:p w14:paraId="563E0913">
      <w:pPr>
        <w:jc w:val="left"/>
        <w:rPr>
          <w:rFonts w:hint="eastAsia" w:ascii="仿宋" w:hAnsi="仿宋" w:eastAsia="仿宋" w:cs="仿宋"/>
          <w:color w:val="000000"/>
          <w:sz w:val="28"/>
          <w:szCs w:val="28"/>
        </w:rPr>
      </w:pPr>
    </w:p>
    <w:p w14:paraId="2DD03DB7">
      <w:pPr>
        <w:jc w:val="left"/>
        <w:rPr>
          <w:rFonts w:hint="eastAsia" w:ascii="仿宋" w:hAnsi="仿宋" w:eastAsia="仿宋" w:cs="仿宋"/>
          <w:color w:val="000000"/>
          <w:sz w:val="28"/>
          <w:szCs w:val="28"/>
        </w:rPr>
      </w:pPr>
    </w:p>
    <w:p w14:paraId="6ADECC3E">
      <w:pPr>
        <w:jc w:val="left"/>
        <w:rPr>
          <w:rFonts w:hint="eastAsia" w:ascii="仿宋" w:hAnsi="仿宋" w:eastAsia="仿宋" w:cs="仿宋"/>
          <w:color w:val="000000"/>
          <w:sz w:val="28"/>
          <w:szCs w:val="28"/>
        </w:rPr>
      </w:pPr>
    </w:p>
    <w:p w14:paraId="33B8B2B9">
      <w:pPr>
        <w:jc w:val="left"/>
        <w:rPr>
          <w:rFonts w:hint="eastAsia" w:ascii="仿宋" w:hAnsi="仿宋" w:eastAsia="仿宋" w:cs="仿宋"/>
          <w:color w:val="000000"/>
          <w:sz w:val="28"/>
          <w:szCs w:val="28"/>
        </w:rPr>
      </w:pPr>
    </w:p>
    <w:p w14:paraId="2A711AC7">
      <w:pPr>
        <w:jc w:val="left"/>
        <w:rPr>
          <w:rFonts w:hint="eastAsia" w:ascii="仿宋" w:hAnsi="仿宋" w:eastAsia="仿宋" w:cs="仿宋"/>
          <w:color w:val="000000"/>
          <w:sz w:val="28"/>
          <w:szCs w:val="28"/>
        </w:rPr>
      </w:pPr>
    </w:p>
    <w:p w14:paraId="6D4A2BD2">
      <w:pPr>
        <w:jc w:val="left"/>
        <w:rPr>
          <w:rFonts w:hint="eastAsia" w:ascii="仿宋" w:hAnsi="仿宋" w:eastAsia="仿宋" w:cs="仿宋"/>
          <w:color w:val="000000"/>
          <w:sz w:val="28"/>
          <w:szCs w:val="28"/>
        </w:rPr>
      </w:pPr>
    </w:p>
    <w:p w14:paraId="7BB655F1">
      <w:pPr>
        <w:jc w:val="left"/>
        <w:rPr>
          <w:rFonts w:hint="eastAsia" w:ascii="仿宋" w:hAnsi="仿宋" w:eastAsia="仿宋" w:cs="仿宋"/>
          <w:color w:val="000000"/>
          <w:sz w:val="28"/>
          <w:szCs w:val="28"/>
        </w:rPr>
      </w:pPr>
    </w:p>
    <w:p w14:paraId="1E96AFD2">
      <w:pPr>
        <w:jc w:val="left"/>
        <w:rPr>
          <w:rFonts w:hint="eastAsia" w:ascii="仿宋" w:hAnsi="仿宋" w:eastAsia="仿宋" w:cs="仿宋"/>
          <w:color w:val="000000"/>
          <w:sz w:val="28"/>
          <w:szCs w:val="28"/>
        </w:rPr>
      </w:pPr>
    </w:p>
    <w:p w14:paraId="59E31A4D">
      <w:pPr>
        <w:jc w:val="left"/>
        <w:rPr>
          <w:rFonts w:hint="eastAsia" w:ascii="仿宋" w:hAnsi="仿宋" w:eastAsia="仿宋" w:cs="仿宋"/>
          <w:color w:val="000000"/>
          <w:sz w:val="28"/>
          <w:szCs w:val="28"/>
        </w:rPr>
      </w:pPr>
    </w:p>
    <w:p w14:paraId="14BEBDC8">
      <w:pPr>
        <w:jc w:val="left"/>
        <w:rPr>
          <w:rFonts w:hint="eastAsia" w:ascii="仿宋" w:hAnsi="仿宋" w:eastAsia="仿宋" w:cs="仿宋"/>
          <w:color w:val="000000"/>
          <w:sz w:val="28"/>
          <w:szCs w:val="28"/>
        </w:rPr>
      </w:pPr>
    </w:p>
    <w:p w14:paraId="3F66F93F">
      <w:pPr>
        <w:jc w:val="left"/>
        <w:rPr>
          <w:rFonts w:hint="eastAsia" w:ascii="仿宋" w:hAnsi="仿宋" w:eastAsia="仿宋" w:cs="仿宋"/>
          <w:color w:val="000000"/>
          <w:sz w:val="28"/>
          <w:szCs w:val="28"/>
        </w:rPr>
      </w:pPr>
    </w:p>
    <w:p w14:paraId="466C095E">
      <w:pPr>
        <w:jc w:val="left"/>
        <w:rPr>
          <w:rFonts w:hint="eastAsia" w:ascii="仿宋" w:hAnsi="仿宋" w:eastAsia="仿宋" w:cs="仿宋"/>
          <w:color w:val="000000"/>
          <w:sz w:val="28"/>
          <w:szCs w:val="28"/>
        </w:rPr>
      </w:pPr>
    </w:p>
    <w:p w14:paraId="25D74016">
      <w:pPr>
        <w:jc w:val="left"/>
        <w:rPr>
          <w:rFonts w:hint="eastAsia" w:ascii="仿宋" w:hAnsi="仿宋" w:eastAsia="仿宋" w:cs="仿宋"/>
          <w:color w:val="000000"/>
          <w:sz w:val="28"/>
          <w:szCs w:val="28"/>
        </w:rPr>
      </w:pPr>
    </w:p>
    <w:p w14:paraId="4171C877">
      <w:pPr>
        <w:jc w:val="left"/>
        <w:rPr>
          <w:rFonts w:hint="eastAsia" w:ascii="仿宋" w:hAnsi="仿宋" w:eastAsia="仿宋" w:cs="仿宋"/>
          <w:color w:val="000000"/>
          <w:sz w:val="28"/>
          <w:szCs w:val="28"/>
        </w:rPr>
      </w:pPr>
    </w:p>
    <w:p w14:paraId="300778FC">
      <w:pPr>
        <w:jc w:val="left"/>
        <w:rPr>
          <w:rFonts w:hint="eastAsia" w:ascii="仿宋" w:hAnsi="仿宋" w:eastAsia="仿宋" w:cs="仿宋"/>
          <w:color w:val="000000"/>
          <w:sz w:val="28"/>
          <w:szCs w:val="28"/>
        </w:rPr>
      </w:pPr>
    </w:p>
    <w:p w14:paraId="23AF8304">
      <w:pPr>
        <w:jc w:val="left"/>
        <w:rPr>
          <w:rFonts w:hint="eastAsia" w:ascii="仿宋" w:hAnsi="仿宋" w:eastAsia="仿宋" w:cs="仿宋"/>
          <w:color w:val="000000"/>
          <w:sz w:val="28"/>
          <w:szCs w:val="28"/>
        </w:rPr>
      </w:pPr>
    </w:p>
    <w:p w14:paraId="595A9A60">
      <w:pPr>
        <w:jc w:val="left"/>
        <w:rPr>
          <w:rFonts w:hint="eastAsia" w:ascii="仿宋" w:hAnsi="仿宋" w:eastAsia="仿宋" w:cs="仿宋"/>
          <w:color w:val="000000"/>
          <w:sz w:val="28"/>
          <w:szCs w:val="28"/>
        </w:rPr>
      </w:pPr>
    </w:p>
    <w:p w14:paraId="375AD230">
      <w:pPr>
        <w:jc w:val="left"/>
        <w:rPr>
          <w:rFonts w:hint="eastAsia" w:ascii="仿宋" w:hAnsi="仿宋" w:eastAsia="仿宋" w:cs="仿宋"/>
          <w:color w:val="000000"/>
          <w:sz w:val="28"/>
          <w:szCs w:val="28"/>
        </w:rPr>
      </w:pPr>
    </w:p>
    <w:p w14:paraId="2EB0D929">
      <w:pPr>
        <w:jc w:val="left"/>
        <w:rPr>
          <w:rFonts w:hint="eastAsia" w:ascii="仿宋" w:hAnsi="仿宋" w:eastAsia="仿宋" w:cs="仿宋"/>
          <w:color w:val="000000"/>
          <w:sz w:val="28"/>
          <w:szCs w:val="28"/>
        </w:rPr>
      </w:pPr>
    </w:p>
    <w:p w14:paraId="38D82DBB">
      <w:pPr>
        <w:jc w:val="left"/>
        <w:rPr>
          <w:rFonts w:hint="eastAsia" w:ascii="仿宋" w:hAnsi="仿宋" w:eastAsia="仿宋" w:cs="仿宋"/>
          <w:color w:val="000000"/>
          <w:sz w:val="28"/>
          <w:szCs w:val="28"/>
        </w:rPr>
      </w:pPr>
    </w:p>
    <w:p w14:paraId="56AAE7FC">
      <w:pPr>
        <w:jc w:val="left"/>
        <w:rPr>
          <w:rFonts w:hint="eastAsia" w:ascii="仿宋" w:hAnsi="仿宋" w:eastAsia="仿宋" w:cs="仿宋"/>
          <w:color w:val="000000"/>
          <w:sz w:val="28"/>
          <w:szCs w:val="28"/>
        </w:rPr>
      </w:pPr>
    </w:p>
    <w:p w14:paraId="15C8B3A0">
      <w:pPr>
        <w:jc w:val="right"/>
        <w:rPr>
          <w:rFonts w:hint="eastAsia" w:ascii="仿宋" w:hAnsi="仿宋" w:eastAsia="仿宋" w:cs="仿宋"/>
          <w:b/>
          <w:sz w:val="28"/>
          <w:szCs w:val="28"/>
        </w:rPr>
      </w:pPr>
    </w:p>
    <w:p w14:paraId="1F5E06C1">
      <w:pPr>
        <w:spacing w:line="240" w:lineRule="atLeast"/>
        <w:jc w:val="center"/>
        <w:rPr>
          <w:rFonts w:hint="eastAsia" w:ascii="仿宋" w:hAnsi="仿宋" w:eastAsia="仿宋" w:cs="仿宋"/>
          <w:b/>
          <w:sz w:val="28"/>
          <w:szCs w:val="28"/>
        </w:rPr>
      </w:pPr>
      <w:r>
        <w:rPr>
          <w:rFonts w:hint="eastAsia" w:ascii="仿宋" w:hAnsi="仿宋" w:eastAsia="仿宋" w:cs="仿宋"/>
          <w:b/>
          <w:sz w:val="28"/>
          <w:szCs w:val="28"/>
          <w:lang w:val="en-US" w:eastAsia="zh-CN"/>
        </w:rPr>
        <w:t>21.</w:t>
      </w:r>
      <w:r>
        <w:rPr>
          <w:rFonts w:hint="eastAsia" w:ascii="仿宋" w:hAnsi="仿宋" w:eastAsia="仿宋" w:cs="仿宋"/>
          <w:b/>
          <w:sz w:val="28"/>
          <w:szCs w:val="28"/>
        </w:rPr>
        <w:t>红外光灸疗仪</w:t>
      </w:r>
    </w:p>
    <w:p w14:paraId="0503B53D">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技术参数：</w:t>
      </w:r>
    </w:p>
    <w:p w14:paraId="51F1D41E">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1、工作条件： </w:t>
      </w:r>
    </w:p>
    <w:p w14:paraId="222AF8D6">
      <w:pPr>
        <w:spacing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a）环境温度      5℃～40℃；</w:t>
      </w:r>
    </w:p>
    <w:p w14:paraId="4DB389B6">
      <w:pPr>
        <w:spacing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b）相对湿度      ＜80%；</w:t>
      </w:r>
    </w:p>
    <w:p w14:paraId="5790FEAF">
      <w:pPr>
        <w:spacing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c）大气压范围    700hPa～1060hPa；</w:t>
      </w:r>
    </w:p>
    <w:p w14:paraId="6521FFA8">
      <w:pPr>
        <w:spacing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d）电源          AC220V 50Hz；</w:t>
      </w:r>
    </w:p>
    <w:p w14:paraId="1C51A2B8">
      <w:pPr>
        <w:spacing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 xml:space="preserve">2、10.1寸全触摸屏操作，界面简洁，人机界面友好，优化了临床使用的治疗效率； </w:t>
      </w:r>
    </w:p>
    <w:p w14:paraId="46E8D4FE">
      <w:pPr>
        <w:spacing w:line="360" w:lineRule="auto"/>
        <w:jc w:val="left"/>
        <w:rPr>
          <w:rFonts w:hint="eastAsia" w:ascii="仿宋" w:hAnsi="仿宋" w:eastAsia="仿宋" w:cs="仿宋"/>
          <w:color w:val="FF0000"/>
          <w:sz w:val="28"/>
          <w:szCs w:val="28"/>
        </w:rPr>
      </w:pPr>
      <w:r>
        <w:rPr>
          <w:rFonts w:hint="eastAsia" w:ascii="仿宋" w:hAnsi="仿宋" w:eastAsia="仿宋" w:cs="仿宋"/>
          <w:sz w:val="28"/>
          <w:szCs w:val="28"/>
        </w:rPr>
        <w:t>3、柜式一体机型，推车设计带锁止万向轮，各种角度灵活转动；</w:t>
      </w:r>
      <w:r>
        <w:rPr>
          <w:rFonts w:hint="eastAsia" w:ascii="仿宋" w:hAnsi="仿宋" w:eastAsia="仿宋" w:cs="仿宋"/>
          <w:color w:val="FF0000"/>
          <w:sz w:val="28"/>
          <w:szCs w:val="28"/>
        </w:rPr>
        <w:t xml:space="preserve"> </w:t>
      </w:r>
    </w:p>
    <w:p w14:paraId="0C26D83C">
      <w:pPr>
        <w:spacing w:line="360" w:lineRule="auto"/>
        <w:jc w:val="left"/>
        <w:rPr>
          <w:rFonts w:hint="eastAsia" w:ascii="仿宋" w:hAnsi="仿宋" w:eastAsia="仿宋" w:cs="仿宋"/>
          <w:color w:val="FF0000"/>
          <w:sz w:val="28"/>
          <w:szCs w:val="28"/>
        </w:rPr>
      </w:pPr>
      <w:r>
        <w:rPr>
          <w:rFonts w:hint="eastAsia" w:ascii="仿宋" w:hAnsi="仿宋" w:eastAsia="仿宋" w:cs="仿宋"/>
          <w:sz w:val="28"/>
          <w:szCs w:val="28"/>
        </w:rPr>
        <w:t>4、输出通道：单治疗头输出；</w:t>
      </w:r>
      <w:r>
        <w:rPr>
          <w:rFonts w:hint="eastAsia" w:ascii="仿宋" w:hAnsi="仿宋" w:eastAsia="仿宋" w:cs="仿宋"/>
          <w:color w:val="FF0000"/>
          <w:sz w:val="28"/>
          <w:szCs w:val="28"/>
        </w:rPr>
        <w:t xml:space="preserve"> </w:t>
      </w:r>
    </w:p>
    <w:p w14:paraId="7E99A0EF">
      <w:pPr>
        <w:spacing w:line="360" w:lineRule="auto"/>
        <w:jc w:val="left"/>
        <w:rPr>
          <w:rFonts w:hint="eastAsia" w:ascii="仿宋" w:hAnsi="仿宋" w:eastAsia="仿宋" w:cs="仿宋"/>
          <w:sz w:val="28"/>
          <w:szCs w:val="28"/>
        </w:rPr>
      </w:pPr>
      <w:r>
        <w:rPr>
          <w:rFonts w:hint="eastAsia" w:ascii="仿宋" w:hAnsi="仿宋" w:eastAsia="仿宋" w:cs="仿宋"/>
          <w:sz w:val="28"/>
          <w:szCs w:val="28"/>
        </w:rPr>
        <w:t>5、温度设定：30℃～60℃，每5℃可调；</w:t>
      </w:r>
    </w:p>
    <w:p w14:paraId="735EA334">
      <w:pPr>
        <w:spacing w:line="360" w:lineRule="auto"/>
        <w:jc w:val="left"/>
        <w:rPr>
          <w:rFonts w:hint="eastAsia" w:ascii="仿宋" w:hAnsi="仿宋" w:eastAsia="仿宋" w:cs="仿宋"/>
          <w:sz w:val="28"/>
          <w:szCs w:val="28"/>
        </w:rPr>
      </w:pPr>
      <w:r>
        <w:rPr>
          <w:rFonts w:hint="eastAsia" w:ascii="仿宋" w:hAnsi="仿宋" w:eastAsia="仿宋" w:cs="仿宋"/>
          <w:sz w:val="28"/>
          <w:szCs w:val="28"/>
        </w:rPr>
        <w:t>6、时间设定：1～60min，每1分钟可调；</w:t>
      </w:r>
    </w:p>
    <w:p w14:paraId="4C250EB8">
      <w:pPr>
        <w:spacing w:line="360" w:lineRule="auto"/>
        <w:jc w:val="left"/>
        <w:rPr>
          <w:rFonts w:hint="eastAsia" w:ascii="仿宋" w:hAnsi="仿宋" w:eastAsia="仿宋" w:cs="仿宋"/>
          <w:sz w:val="28"/>
          <w:szCs w:val="28"/>
        </w:rPr>
      </w:pPr>
      <w:r>
        <w:rPr>
          <w:rFonts w:hint="eastAsia" w:ascii="仿宋" w:hAnsi="仿宋" w:eastAsia="仿宋" w:cs="仿宋"/>
          <w:sz w:val="28"/>
          <w:szCs w:val="28"/>
        </w:rPr>
        <w:t>7、红外光波长范围 760nm～1000nm；</w:t>
      </w:r>
    </w:p>
    <w:p w14:paraId="4792414B">
      <w:pPr>
        <w:spacing w:line="360" w:lineRule="auto"/>
        <w:jc w:val="left"/>
        <w:rPr>
          <w:rFonts w:hint="eastAsia" w:ascii="仿宋" w:hAnsi="仿宋" w:eastAsia="仿宋" w:cs="仿宋"/>
          <w:sz w:val="28"/>
          <w:szCs w:val="28"/>
        </w:rPr>
      </w:pPr>
      <w:r>
        <w:rPr>
          <w:rFonts w:hint="eastAsia" w:ascii="仿宋" w:hAnsi="仿宋" w:eastAsia="仿宋" w:cs="仿宋"/>
          <w:sz w:val="28"/>
          <w:szCs w:val="28"/>
        </w:rPr>
        <w:t>8、光功率：≥8mw；</w:t>
      </w:r>
    </w:p>
    <w:p w14:paraId="62D1901A">
      <w:pPr>
        <w:spacing w:line="360" w:lineRule="auto"/>
        <w:jc w:val="left"/>
        <w:rPr>
          <w:rFonts w:hint="eastAsia" w:ascii="仿宋" w:hAnsi="仿宋" w:eastAsia="仿宋" w:cs="仿宋"/>
          <w:sz w:val="28"/>
          <w:szCs w:val="28"/>
        </w:rPr>
      </w:pPr>
      <w:r>
        <w:rPr>
          <w:rFonts w:hint="eastAsia" w:ascii="仿宋" w:hAnsi="仿宋" w:eastAsia="仿宋" w:cs="仿宋"/>
          <w:sz w:val="28"/>
          <w:szCs w:val="28"/>
        </w:rPr>
        <w:t>9、有效辐照面：单个光源的照射面积≥40cm²；</w:t>
      </w:r>
    </w:p>
    <w:p w14:paraId="55D35C37">
      <w:pPr>
        <w:spacing w:line="360" w:lineRule="auto"/>
        <w:jc w:val="left"/>
        <w:rPr>
          <w:rFonts w:hint="eastAsia" w:ascii="仿宋" w:hAnsi="仿宋" w:eastAsia="仿宋" w:cs="仿宋"/>
          <w:sz w:val="28"/>
          <w:szCs w:val="28"/>
        </w:rPr>
      </w:pPr>
      <w:r>
        <w:rPr>
          <w:rFonts w:hint="eastAsia" w:ascii="仿宋" w:hAnsi="仿宋" w:eastAsia="仿宋" w:cs="仿宋"/>
          <w:sz w:val="28"/>
          <w:szCs w:val="28"/>
        </w:rPr>
        <w:t>10、工作状态下噪声值≤ 60dB(A)；</w:t>
      </w:r>
    </w:p>
    <w:p w14:paraId="53CFEFFC">
      <w:pPr>
        <w:spacing w:line="360" w:lineRule="auto"/>
        <w:jc w:val="left"/>
        <w:rPr>
          <w:rFonts w:hint="eastAsia" w:ascii="仿宋" w:hAnsi="仿宋" w:eastAsia="仿宋" w:cs="仿宋"/>
          <w:sz w:val="28"/>
          <w:szCs w:val="28"/>
        </w:rPr>
      </w:pPr>
      <w:r>
        <w:rPr>
          <w:rFonts w:hint="eastAsia" w:ascii="仿宋" w:hAnsi="仿宋" w:eastAsia="仿宋" w:cs="仿宋"/>
          <w:sz w:val="28"/>
          <w:szCs w:val="28"/>
        </w:rPr>
        <w:t>11、连续工作时间：≥4h；</w:t>
      </w:r>
    </w:p>
    <w:p w14:paraId="69147C92">
      <w:pPr>
        <w:spacing w:line="600" w:lineRule="exact"/>
        <w:jc w:val="center"/>
        <w:rPr>
          <w:rFonts w:hint="eastAsia" w:ascii="仿宋" w:hAnsi="仿宋" w:eastAsia="仿宋" w:cs="仿宋"/>
          <w:sz w:val="28"/>
          <w:szCs w:val="28"/>
        </w:rPr>
      </w:pPr>
    </w:p>
    <w:p w14:paraId="33A60050">
      <w:pPr>
        <w:spacing w:line="600" w:lineRule="exact"/>
        <w:jc w:val="center"/>
        <w:rPr>
          <w:rFonts w:hint="eastAsia" w:ascii="仿宋" w:hAnsi="仿宋" w:eastAsia="仿宋" w:cs="仿宋"/>
          <w:sz w:val="28"/>
          <w:szCs w:val="28"/>
          <w:lang w:val="en-US" w:eastAsia="zh-CN"/>
        </w:rPr>
      </w:pPr>
    </w:p>
    <w:p w14:paraId="075028F6">
      <w:pPr>
        <w:spacing w:line="600" w:lineRule="exact"/>
        <w:jc w:val="center"/>
        <w:rPr>
          <w:rFonts w:hint="eastAsia" w:ascii="仿宋" w:hAnsi="仿宋" w:eastAsia="仿宋" w:cs="仿宋"/>
          <w:sz w:val="28"/>
          <w:szCs w:val="28"/>
          <w:lang w:val="en-US" w:eastAsia="zh-CN"/>
        </w:rPr>
      </w:pPr>
    </w:p>
    <w:p w14:paraId="36D51581">
      <w:pPr>
        <w:spacing w:line="600" w:lineRule="exact"/>
        <w:jc w:val="center"/>
        <w:rPr>
          <w:rFonts w:hint="eastAsia" w:ascii="仿宋" w:hAnsi="仿宋" w:eastAsia="仿宋" w:cs="仿宋"/>
          <w:sz w:val="28"/>
          <w:szCs w:val="28"/>
          <w:lang w:val="en-US" w:eastAsia="zh-CN"/>
        </w:rPr>
      </w:pPr>
    </w:p>
    <w:p w14:paraId="2350BCF4">
      <w:pPr>
        <w:spacing w:line="600" w:lineRule="exact"/>
        <w:jc w:val="center"/>
        <w:rPr>
          <w:rFonts w:hint="eastAsia" w:ascii="仿宋" w:hAnsi="仿宋" w:eastAsia="仿宋" w:cs="仿宋"/>
          <w:sz w:val="28"/>
          <w:szCs w:val="28"/>
          <w:lang w:val="en-US" w:eastAsia="zh-CN"/>
        </w:rPr>
      </w:pPr>
    </w:p>
    <w:p w14:paraId="7D85E299">
      <w:pPr>
        <w:spacing w:line="600" w:lineRule="exact"/>
        <w:jc w:val="center"/>
        <w:rPr>
          <w:rFonts w:hint="eastAsia" w:ascii="仿宋" w:hAnsi="仿宋" w:eastAsia="仿宋" w:cs="仿宋"/>
          <w:sz w:val="28"/>
          <w:szCs w:val="28"/>
          <w:lang w:val="en-US" w:eastAsia="zh-CN"/>
        </w:rPr>
      </w:pPr>
    </w:p>
    <w:p w14:paraId="40DCB8DD">
      <w:pPr>
        <w:spacing w:line="600" w:lineRule="exact"/>
        <w:jc w:val="center"/>
        <w:rPr>
          <w:rFonts w:hint="eastAsia" w:ascii="仿宋" w:hAnsi="仿宋" w:eastAsia="仿宋" w:cs="仿宋"/>
          <w:sz w:val="28"/>
          <w:szCs w:val="28"/>
          <w:lang w:val="en-US" w:eastAsia="zh-CN"/>
        </w:rPr>
      </w:pPr>
    </w:p>
    <w:p w14:paraId="5CD8509F">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AED自动体外除颤器技术参数</w:t>
      </w:r>
    </w:p>
    <w:p w14:paraId="5F012BDD">
      <w:pPr>
        <w:spacing w:line="600" w:lineRule="exact"/>
        <w:rPr>
          <w:rFonts w:hint="eastAsia" w:ascii="仿宋" w:hAnsi="仿宋" w:eastAsia="仿宋" w:cs="仿宋"/>
          <w:sz w:val="28"/>
          <w:szCs w:val="28"/>
        </w:rPr>
      </w:pPr>
      <w:r>
        <w:rPr>
          <w:rFonts w:hint="eastAsia" w:ascii="仿宋" w:hAnsi="仿宋" w:eastAsia="仿宋" w:cs="仿宋"/>
          <w:sz w:val="28"/>
          <w:szCs w:val="28"/>
        </w:rPr>
        <w:t>1、产品名称：半自动体外除颤仪或半自动体外除颤器</w:t>
      </w:r>
    </w:p>
    <w:p w14:paraId="476735DF">
      <w:pPr>
        <w:spacing w:line="600" w:lineRule="exact"/>
        <w:rPr>
          <w:rFonts w:hint="eastAsia" w:ascii="仿宋" w:hAnsi="仿宋" w:eastAsia="仿宋" w:cs="仿宋"/>
          <w:sz w:val="28"/>
          <w:szCs w:val="28"/>
        </w:rPr>
      </w:pPr>
      <w:r>
        <w:rPr>
          <w:rFonts w:hint="eastAsia" w:ascii="仿宋" w:hAnsi="仿宋" w:eastAsia="仿宋" w:cs="仿宋"/>
          <w:sz w:val="28"/>
          <w:szCs w:val="28"/>
        </w:rPr>
        <w:t>2、除颤技术：采用双相指数截尾波技术，具有阻抗自动补偿功能</w:t>
      </w:r>
    </w:p>
    <w:p w14:paraId="1D4419CD">
      <w:pPr>
        <w:spacing w:line="600" w:lineRule="exact"/>
        <w:rPr>
          <w:rFonts w:hint="eastAsia" w:ascii="仿宋" w:hAnsi="仿宋" w:eastAsia="仿宋" w:cs="仿宋"/>
          <w:sz w:val="28"/>
          <w:szCs w:val="28"/>
        </w:rPr>
      </w:pPr>
      <w:r>
        <w:rPr>
          <w:rFonts w:hint="eastAsia" w:ascii="仿宋" w:hAnsi="仿宋" w:eastAsia="仿宋" w:cs="仿宋"/>
          <w:sz w:val="28"/>
          <w:szCs w:val="28"/>
        </w:rPr>
        <w:t>3、运行模式：异步，体外自动除颤</w:t>
      </w:r>
    </w:p>
    <w:p w14:paraId="24E37FAA">
      <w:pPr>
        <w:spacing w:line="600" w:lineRule="exact"/>
        <w:rPr>
          <w:rFonts w:hint="eastAsia" w:ascii="仿宋" w:hAnsi="仿宋" w:eastAsia="仿宋" w:cs="仿宋"/>
          <w:sz w:val="28"/>
          <w:szCs w:val="28"/>
        </w:rPr>
      </w:pPr>
      <w:r>
        <w:rPr>
          <w:rFonts w:hint="eastAsia" w:ascii="仿宋" w:hAnsi="仿宋" w:eastAsia="仿宋" w:cs="仿宋"/>
          <w:sz w:val="28"/>
          <w:szCs w:val="28"/>
        </w:rPr>
        <w:t>4、输出能量：低能量除颤技术设计，最大能量≤200J，可有效降低对心肌细胞的损伤</w:t>
      </w:r>
    </w:p>
    <w:p w14:paraId="66B8C987">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5、心律分析：从贴好电极片开始，到按下除颤按键期间，仪器可进行不间断心律分析，保证有效除颤</w:t>
      </w:r>
      <w:r>
        <w:rPr>
          <w:rFonts w:hint="eastAsia" w:ascii="仿宋" w:hAnsi="仿宋" w:eastAsia="仿宋" w:cs="仿宋"/>
          <w:sz w:val="28"/>
          <w:szCs w:val="28"/>
          <w:lang w:eastAsia="zh-CN"/>
        </w:rPr>
        <w:t>。</w:t>
      </w:r>
    </w:p>
    <w:p w14:paraId="091C8654">
      <w:pPr>
        <w:spacing w:line="600" w:lineRule="exact"/>
        <w:rPr>
          <w:rFonts w:hint="eastAsia" w:ascii="仿宋" w:hAnsi="仿宋" w:eastAsia="仿宋" w:cs="仿宋"/>
          <w:sz w:val="28"/>
          <w:szCs w:val="28"/>
        </w:rPr>
      </w:pPr>
      <w:r>
        <w:rPr>
          <w:rFonts w:hint="eastAsia" w:ascii="仿宋" w:hAnsi="仿宋" w:eastAsia="仿宋" w:cs="仿宋"/>
          <w:sz w:val="28"/>
          <w:szCs w:val="28"/>
        </w:rPr>
        <w:t>6、充电时间：从开始充电到准备好最高能量电击≤7s</w:t>
      </w:r>
    </w:p>
    <w:p w14:paraId="59ACC56B">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7、简单的3步骤操作：开机-贴电极片-除颤，保证紧急情况下使用仪器有条不紊</w:t>
      </w:r>
      <w:r>
        <w:rPr>
          <w:rFonts w:hint="eastAsia" w:ascii="仿宋" w:hAnsi="仿宋" w:eastAsia="仿宋" w:cs="仿宋"/>
          <w:sz w:val="28"/>
          <w:szCs w:val="28"/>
          <w:lang w:eastAsia="zh-CN"/>
        </w:rPr>
        <w:t>。</w:t>
      </w:r>
    </w:p>
    <w:p w14:paraId="51364C02">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8、仪器除了开关、除颤按键外，无其它操作按键，防止抢救时因误碰操作而延误抢救时间</w:t>
      </w:r>
      <w:r>
        <w:rPr>
          <w:rFonts w:hint="eastAsia" w:ascii="仿宋" w:hAnsi="仿宋" w:eastAsia="仿宋" w:cs="仿宋"/>
          <w:sz w:val="28"/>
          <w:szCs w:val="28"/>
          <w:lang w:eastAsia="zh-CN"/>
        </w:rPr>
        <w:t>。</w:t>
      </w:r>
    </w:p>
    <w:p w14:paraId="3AA9E970">
      <w:pPr>
        <w:spacing w:line="600" w:lineRule="exact"/>
        <w:rPr>
          <w:rFonts w:hint="eastAsia" w:ascii="仿宋" w:hAnsi="仿宋" w:eastAsia="仿宋" w:cs="仿宋"/>
          <w:sz w:val="28"/>
          <w:szCs w:val="28"/>
        </w:rPr>
      </w:pPr>
      <w:r>
        <w:rPr>
          <w:rFonts w:hint="eastAsia" w:ascii="仿宋" w:hAnsi="仿宋" w:eastAsia="仿宋" w:cs="仿宋"/>
          <w:sz w:val="28"/>
          <w:szCs w:val="28"/>
        </w:rPr>
        <w:t>9、仪器具有内部自动放电功能，且有语音提示，保证患者和操作人员的安全</w:t>
      </w:r>
    </w:p>
    <w:p w14:paraId="30095EAD">
      <w:pPr>
        <w:spacing w:line="600" w:lineRule="exact"/>
        <w:rPr>
          <w:rFonts w:hint="eastAsia" w:ascii="仿宋" w:hAnsi="仿宋" w:eastAsia="仿宋" w:cs="仿宋"/>
          <w:sz w:val="28"/>
          <w:szCs w:val="28"/>
        </w:rPr>
      </w:pPr>
      <w:r>
        <w:rPr>
          <w:rFonts w:hint="eastAsia" w:ascii="仿宋" w:hAnsi="仿宋" w:eastAsia="仿宋" w:cs="仿宋"/>
          <w:sz w:val="28"/>
          <w:szCs w:val="28"/>
        </w:rPr>
        <w:t>10、最大能量保持时间：30s</w:t>
      </w:r>
    </w:p>
    <w:p w14:paraId="4C784CF2">
      <w:pPr>
        <w:spacing w:line="600" w:lineRule="exact"/>
        <w:rPr>
          <w:rFonts w:hint="eastAsia" w:ascii="仿宋" w:hAnsi="仿宋" w:eastAsia="仿宋" w:cs="仿宋"/>
          <w:sz w:val="28"/>
          <w:szCs w:val="28"/>
        </w:rPr>
      </w:pPr>
      <w:r>
        <w:rPr>
          <w:rFonts w:hint="eastAsia" w:ascii="仿宋" w:hAnsi="仿宋" w:eastAsia="仿宋" w:cs="仿宋"/>
          <w:sz w:val="28"/>
          <w:szCs w:val="28"/>
        </w:rPr>
        <w:t>11、电极片粘贴不良或插头脱落时，仪器可语音提示操作人员</w:t>
      </w:r>
    </w:p>
    <w:p w14:paraId="5F9132DE">
      <w:pPr>
        <w:spacing w:line="600" w:lineRule="exact"/>
        <w:rPr>
          <w:rFonts w:hint="eastAsia" w:ascii="仿宋" w:hAnsi="仿宋" w:eastAsia="仿宋" w:cs="仿宋"/>
          <w:sz w:val="28"/>
          <w:szCs w:val="28"/>
        </w:rPr>
      </w:pPr>
      <w:r>
        <w:rPr>
          <w:rFonts w:hint="eastAsia" w:ascii="仿宋" w:hAnsi="仿宋" w:eastAsia="仿宋" w:cs="仿宋"/>
          <w:sz w:val="28"/>
          <w:szCs w:val="28"/>
        </w:rPr>
        <w:t>12、操作安全防护：在电极片脱离患者、拔出电极插头、患者心律转为不可电击心律时仪器可自动取消电击，防止发生意外伤害</w:t>
      </w:r>
    </w:p>
    <w:p w14:paraId="67294926">
      <w:pPr>
        <w:spacing w:line="600" w:lineRule="exact"/>
        <w:rPr>
          <w:rFonts w:hint="eastAsia" w:ascii="仿宋" w:hAnsi="仿宋" w:eastAsia="仿宋" w:cs="仿宋"/>
          <w:sz w:val="28"/>
          <w:szCs w:val="28"/>
        </w:rPr>
      </w:pPr>
      <w:r>
        <w:rPr>
          <w:rFonts w:hint="eastAsia" w:ascii="仿宋" w:hAnsi="仿宋" w:eastAsia="仿宋" w:cs="仿宋"/>
          <w:sz w:val="28"/>
          <w:szCs w:val="28"/>
        </w:rPr>
        <w:t>13、仪器具有电极片粘贴位置的声光提示</w:t>
      </w:r>
    </w:p>
    <w:p w14:paraId="3831CE54">
      <w:pPr>
        <w:spacing w:line="600" w:lineRule="exact"/>
        <w:rPr>
          <w:rFonts w:hint="eastAsia" w:ascii="仿宋" w:hAnsi="仿宋" w:eastAsia="仿宋" w:cs="仿宋"/>
          <w:sz w:val="28"/>
          <w:szCs w:val="28"/>
        </w:rPr>
      </w:pPr>
      <w:r>
        <w:rPr>
          <w:rFonts w:hint="eastAsia" w:ascii="仿宋" w:hAnsi="仿宋" w:eastAsia="仿宋" w:cs="仿宋"/>
          <w:sz w:val="28"/>
          <w:szCs w:val="28"/>
        </w:rPr>
        <w:t>14、电极片与仪器预连接设计，减少抢救时不必要的操作时间</w:t>
      </w:r>
    </w:p>
    <w:p w14:paraId="5E2A67F6">
      <w:pPr>
        <w:spacing w:line="600" w:lineRule="exact"/>
        <w:rPr>
          <w:rFonts w:hint="eastAsia" w:ascii="仿宋" w:hAnsi="仿宋" w:eastAsia="仿宋" w:cs="仿宋"/>
          <w:sz w:val="28"/>
          <w:szCs w:val="28"/>
        </w:rPr>
      </w:pPr>
      <w:r>
        <w:rPr>
          <w:rFonts w:hint="eastAsia" w:ascii="仿宋" w:hAnsi="仿宋" w:eastAsia="仿宋" w:cs="仿宋"/>
          <w:sz w:val="28"/>
          <w:szCs w:val="28"/>
        </w:rPr>
        <w:t>15、电极片有左右颜色区分及粘贴位置图形指示，可快速正确粘贴</w:t>
      </w:r>
    </w:p>
    <w:p w14:paraId="54B6671F">
      <w:pPr>
        <w:spacing w:line="600" w:lineRule="exact"/>
        <w:rPr>
          <w:rFonts w:hint="eastAsia" w:ascii="仿宋" w:hAnsi="仿宋" w:eastAsia="仿宋" w:cs="仿宋"/>
          <w:sz w:val="28"/>
          <w:szCs w:val="28"/>
        </w:rPr>
      </w:pPr>
      <w:r>
        <w:rPr>
          <w:rFonts w:hint="eastAsia" w:ascii="仿宋" w:hAnsi="仿宋" w:eastAsia="仿宋" w:cs="仿宋"/>
          <w:sz w:val="28"/>
          <w:szCs w:val="28"/>
        </w:rPr>
        <w:t>16、电极片有效期：≥2年</w:t>
      </w:r>
    </w:p>
    <w:p w14:paraId="6B926008">
      <w:pPr>
        <w:spacing w:line="600" w:lineRule="exact"/>
        <w:rPr>
          <w:rFonts w:hint="eastAsia" w:ascii="仿宋" w:hAnsi="仿宋" w:eastAsia="仿宋" w:cs="仿宋"/>
          <w:sz w:val="28"/>
          <w:szCs w:val="28"/>
        </w:rPr>
      </w:pPr>
      <w:r>
        <w:rPr>
          <w:rFonts w:hint="eastAsia" w:ascii="仿宋" w:hAnsi="仿宋" w:eastAsia="仿宋" w:cs="仿宋"/>
          <w:sz w:val="28"/>
          <w:szCs w:val="28"/>
        </w:rPr>
        <w:t>17、仪器具有符合最新AHA指南要求的心肺复苏节拍引导功能</w:t>
      </w:r>
    </w:p>
    <w:p w14:paraId="08D66E50">
      <w:pPr>
        <w:spacing w:line="600" w:lineRule="exact"/>
        <w:rPr>
          <w:rFonts w:hint="eastAsia" w:ascii="仿宋" w:hAnsi="仿宋" w:eastAsia="仿宋" w:cs="仿宋"/>
          <w:sz w:val="28"/>
          <w:szCs w:val="28"/>
        </w:rPr>
      </w:pPr>
      <w:r>
        <w:rPr>
          <w:rFonts w:hint="eastAsia" w:ascii="仿宋" w:hAnsi="仿宋" w:eastAsia="仿宋" w:cs="仿宋"/>
          <w:sz w:val="28"/>
          <w:szCs w:val="28"/>
        </w:rPr>
        <w:t>18、自检功能：仪器支持多种类型的自检，至少包括：首次安装电池、开机、每日、每周、每月自检</w:t>
      </w:r>
    </w:p>
    <w:p w14:paraId="56CBD13B">
      <w:pPr>
        <w:spacing w:line="600" w:lineRule="exact"/>
        <w:rPr>
          <w:rFonts w:hint="eastAsia" w:ascii="仿宋" w:hAnsi="仿宋" w:eastAsia="仿宋" w:cs="仿宋"/>
          <w:sz w:val="28"/>
          <w:szCs w:val="28"/>
        </w:rPr>
      </w:pPr>
      <w:r>
        <w:rPr>
          <w:rFonts w:hint="eastAsia" w:ascii="仿宋" w:hAnsi="仿宋" w:eastAsia="仿宋" w:cs="仿宋"/>
          <w:sz w:val="28"/>
          <w:szCs w:val="28"/>
        </w:rPr>
        <w:t>19、布防地图：仪器管理员可随时通过手机端查看仪器布防地图</w:t>
      </w:r>
    </w:p>
    <w:p w14:paraId="48A0C1CD">
      <w:pPr>
        <w:spacing w:line="600" w:lineRule="exact"/>
        <w:rPr>
          <w:rFonts w:hint="eastAsia" w:ascii="仿宋" w:hAnsi="仿宋" w:eastAsia="仿宋" w:cs="仿宋"/>
          <w:sz w:val="28"/>
          <w:szCs w:val="28"/>
        </w:rPr>
      </w:pPr>
      <w:r>
        <w:rPr>
          <w:rFonts w:hint="eastAsia" w:ascii="仿宋" w:hAnsi="仿宋" w:eastAsia="仿宋" w:cs="仿宋"/>
          <w:sz w:val="28"/>
          <w:szCs w:val="28"/>
        </w:rPr>
        <w:t>20、电池类型：可替换免维护锂电池</w:t>
      </w:r>
    </w:p>
    <w:p w14:paraId="5FACD938">
      <w:pPr>
        <w:spacing w:line="600" w:lineRule="exact"/>
        <w:rPr>
          <w:rFonts w:hint="eastAsia" w:ascii="仿宋" w:hAnsi="仿宋" w:eastAsia="仿宋" w:cs="仿宋"/>
          <w:sz w:val="28"/>
          <w:szCs w:val="28"/>
        </w:rPr>
      </w:pPr>
      <w:r>
        <w:rPr>
          <w:rFonts w:hint="eastAsia" w:ascii="仿宋" w:hAnsi="仿宋" w:eastAsia="仿宋" w:cs="仿宋"/>
          <w:sz w:val="28"/>
          <w:szCs w:val="28"/>
        </w:rPr>
        <w:t>21、电击次数：支持除颤放电≥200次</w:t>
      </w:r>
    </w:p>
    <w:p w14:paraId="19E7BF4B">
      <w:pPr>
        <w:spacing w:line="600" w:lineRule="exact"/>
        <w:rPr>
          <w:rFonts w:hint="eastAsia" w:ascii="仿宋" w:hAnsi="仿宋" w:eastAsia="仿宋" w:cs="仿宋"/>
          <w:sz w:val="28"/>
          <w:szCs w:val="28"/>
        </w:rPr>
      </w:pPr>
      <w:r>
        <w:rPr>
          <w:rFonts w:hint="eastAsia" w:ascii="仿宋" w:hAnsi="仿宋" w:eastAsia="仿宋" w:cs="仿宋"/>
          <w:sz w:val="28"/>
          <w:szCs w:val="28"/>
        </w:rPr>
        <w:t>22、连续工作时间：对于非可电击心律进行监护分析或心肺复苏节拍引导≥18h</w:t>
      </w:r>
    </w:p>
    <w:p w14:paraId="0635353F">
      <w:pPr>
        <w:spacing w:line="600" w:lineRule="exact"/>
        <w:rPr>
          <w:rFonts w:hint="eastAsia" w:ascii="仿宋" w:hAnsi="仿宋" w:eastAsia="仿宋" w:cs="仿宋"/>
          <w:sz w:val="28"/>
          <w:szCs w:val="28"/>
        </w:rPr>
      </w:pPr>
      <w:r>
        <w:rPr>
          <w:rFonts w:hint="eastAsia" w:ascii="仿宋" w:hAnsi="仿宋" w:eastAsia="仿宋" w:cs="仿宋"/>
          <w:sz w:val="28"/>
          <w:szCs w:val="28"/>
        </w:rPr>
        <w:t>23、待机寿命：≥5年</w:t>
      </w:r>
    </w:p>
    <w:p w14:paraId="0B634BF7">
      <w:pPr>
        <w:spacing w:line="600" w:lineRule="exact"/>
        <w:rPr>
          <w:rFonts w:hint="eastAsia" w:ascii="仿宋" w:hAnsi="仿宋" w:eastAsia="仿宋" w:cs="仿宋"/>
          <w:sz w:val="28"/>
          <w:szCs w:val="28"/>
        </w:rPr>
      </w:pPr>
      <w:r>
        <w:rPr>
          <w:rFonts w:hint="eastAsia" w:ascii="仿宋" w:hAnsi="仿宋" w:eastAsia="仿宋" w:cs="仿宋"/>
          <w:sz w:val="28"/>
          <w:szCs w:val="28"/>
        </w:rPr>
        <w:t>24、电池首次低电量报警：还可以除颤电击≥10次</w:t>
      </w:r>
    </w:p>
    <w:p w14:paraId="4E3AD924">
      <w:pPr>
        <w:spacing w:line="600" w:lineRule="exact"/>
        <w:rPr>
          <w:rFonts w:hint="eastAsia" w:ascii="仿宋" w:hAnsi="仿宋" w:eastAsia="仿宋" w:cs="仿宋"/>
          <w:sz w:val="28"/>
          <w:szCs w:val="28"/>
        </w:rPr>
      </w:pPr>
      <w:r>
        <w:rPr>
          <w:rFonts w:hint="eastAsia" w:ascii="仿宋" w:hAnsi="仿宋" w:eastAsia="仿宋" w:cs="仿宋"/>
          <w:sz w:val="28"/>
          <w:szCs w:val="28"/>
        </w:rPr>
        <w:t>25、可升级低功耗蓝牙连接：将仪器状态及时反馈至管理平台</w:t>
      </w:r>
    </w:p>
    <w:p w14:paraId="02D56F91">
      <w:pPr>
        <w:spacing w:line="600" w:lineRule="exact"/>
        <w:rPr>
          <w:rFonts w:hint="eastAsia" w:ascii="仿宋" w:hAnsi="仿宋" w:eastAsia="仿宋" w:cs="仿宋"/>
          <w:sz w:val="28"/>
          <w:szCs w:val="28"/>
        </w:rPr>
      </w:pPr>
      <w:r>
        <w:rPr>
          <w:rFonts w:hint="eastAsia" w:ascii="仿宋" w:hAnsi="仿宋" w:eastAsia="仿宋" w:cs="仿宋"/>
          <w:sz w:val="28"/>
          <w:szCs w:val="28"/>
        </w:rPr>
        <w:t>26、可选配防盗保护箱：当设备被取出时，管理员手机可实时收到提示信息</w:t>
      </w:r>
    </w:p>
    <w:p w14:paraId="3C7B83D3">
      <w:pPr>
        <w:spacing w:line="600" w:lineRule="exact"/>
        <w:rPr>
          <w:rFonts w:hint="eastAsia" w:ascii="仿宋" w:hAnsi="仿宋" w:eastAsia="仿宋" w:cs="仿宋"/>
          <w:sz w:val="28"/>
          <w:szCs w:val="28"/>
        </w:rPr>
      </w:pPr>
      <w:r>
        <w:rPr>
          <w:rFonts w:hint="eastAsia" w:ascii="仿宋" w:hAnsi="仿宋" w:eastAsia="仿宋" w:cs="仿宋"/>
          <w:sz w:val="28"/>
          <w:szCs w:val="28"/>
        </w:rPr>
        <w:t>27、振动、碰撞：符合标准GB/T 14710-2009、EN1789:2010的要求</w:t>
      </w:r>
    </w:p>
    <w:p w14:paraId="074A45A1">
      <w:pPr>
        <w:spacing w:line="600" w:lineRule="exact"/>
        <w:rPr>
          <w:rFonts w:hint="eastAsia" w:ascii="仿宋" w:hAnsi="仿宋" w:eastAsia="仿宋" w:cs="仿宋"/>
          <w:sz w:val="28"/>
          <w:szCs w:val="28"/>
        </w:rPr>
      </w:pPr>
      <w:r>
        <w:rPr>
          <w:rFonts w:hint="eastAsia" w:ascii="仿宋" w:hAnsi="仿宋" w:eastAsia="仿宋" w:cs="仿宋"/>
          <w:sz w:val="28"/>
          <w:szCs w:val="28"/>
        </w:rPr>
        <w:t>28、仪器从1m高度跌落，功能完好，可正常开机使用</w:t>
      </w:r>
    </w:p>
    <w:p w14:paraId="4D175D60">
      <w:pPr>
        <w:spacing w:line="600" w:lineRule="exact"/>
        <w:rPr>
          <w:rFonts w:hint="eastAsia" w:ascii="仿宋" w:hAnsi="仿宋" w:eastAsia="仿宋" w:cs="仿宋"/>
          <w:sz w:val="28"/>
          <w:szCs w:val="28"/>
        </w:rPr>
      </w:pPr>
      <w:r>
        <w:rPr>
          <w:rFonts w:hint="eastAsia" w:ascii="仿宋" w:hAnsi="仿宋" w:eastAsia="仿宋" w:cs="仿宋"/>
          <w:sz w:val="28"/>
          <w:szCs w:val="28"/>
        </w:rPr>
        <w:t>29、防尘防水级别：具有高级别的防尘防水设计，不低于IP55</w:t>
      </w:r>
    </w:p>
    <w:p w14:paraId="1CCF703E">
      <w:pPr>
        <w:spacing w:line="600" w:lineRule="exact"/>
        <w:rPr>
          <w:rFonts w:hint="eastAsia" w:ascii="仿宋" w:hAnsi="仿宋" w:eastAsia="仿宋" w:cs="仿宋"/>
          <w:sz w:val="28"/>
          <w:szCs w:val="28"/>
        </w:rPr>
      </w:pPr>
      <w:r>
        <w:rPr>
          <w:rFonts w:hint="eastAsia" w:ascii="仿宋" w:hAnsi="仿宋" w:eastAsia="仿宋" w:cs="仿宋"/>
          <w:sz w:val="28"/>
          <w:szCs w:val="28"/>
        </w:rPr>
        <w:t>30、标准配置：主机1台、电池1块、电极片1付、便携背包1个</w:t>
      </w:r>
    </w:p>
    <w:p w14:paraId="213815B9">
      <w:pPr>
        <w:spacing w:line="600" w:lineRule="exact"/>
        <w:rPr>
          <w:rFonts w:hint="eastAsia" w:ascii="仿宋" w:hAnsi="仿宋" w:eastAsia="仿宋" w:cs="仿宋"/>
          <w:sz w:val="28"/>
          <w:szCs w:val="28"/>
        </w:rPr>
      </w:pPr>
      <w:r>
        <w:rPr>
          <w:rFonts w:hint="eastAsia" w:ascii="仿宋" w:hAnsi="仿宋" w:eastAsia="仿宋" w:cs="仿宋"/>
          <w:sz w:val="28"/>
          <w:szCs w:val="28"/>
        </w:rPr>
        <w:t>31、外形尺寸：≤70mm×200mm×200mm</w:t>
      </w:r>
    </w:p>
    <w:p w14:paraId="1096460A">
      <w:pPr>
        <w:spacing w:line="600" w:lineRule="exact"/>
        <w:rPr>
          <w:rFonts w:hint="eastAsia" w:ascii="仿宋" w:hAnsi="仿宋" w:eastAsia="仿宋" w:cs="仿宋"/>
          <w:sz w:val="28"/>
          <w:szCs w:val="28"/>
        </w:rPr>
      </w:pPr>
      <w:r>
        <w:rPr>
          <w:rFonts w:hint="eastAsia" w:ascii="仿宋" w:hAnsi="仿宋" w:eastAsia="仿宋" w:cs="仿宋"/>
          <w:sz w:val="28"/>
          <w:szCs w:val="28"/>
        </w:rPr>
        <w:t>32、整机重量（含电池、电极片）：≤1.7kg</w:t>
      </w:r>
    </w:p>
    <w:p w14:paraId="1A64A0BA">
      <w:pPr>
        <w:spacing w:line="600" w:lineRule="exact"/>
        <w:rPr>
          <w:rFonts w:hint="eastAsia" w:ascii="仿宋" w:hAnsi="仿宋" w:eastAsia="仿宋" w:cs="仿宋"/>
          <w:sz w:val="28"/>
          <w:szCs w:val="28"/>
        </w:rPr>
      </w:pPr>
    </w:p>
    <w:p w14:paraId="7CC59DED">
      <w:pPr>
        <w:widowControl/>
        <w:adjustRightInd w:val="0"/>
        <w:snapToGrid w:val="0"/>
        <w:spacing w:line="360" w:lineRule="auto"/>
        <w:jc w:val="both"/>
        <w:rPr>
          <w:rFonts w:hint="eastAsia" w:ascii="仿宋" w:hAnsi="仿宋" w:eastAsia="仿宋" w:cs="仿宋"/>
          <w:b/>
          <w:kern w:val="0"/>
          <w:sz w:val="28"/>
          <w:szCs w:val="28"/>
          <w:lang w:val="en-US" w:eastAsia="zh-CN"/>
        </w:rPr>
      </w:pPr>
    </w:p>
    <w:p w14:paraId="31457278">
      <w:pPr>
        <w:widowControl/>
        <w:adjustRightInd w:val="0"/>
        <w:snapToGrid w:val="0"/>
        <w:spacing w:line="360" w:lineRule="auto"/>
        <w:jc w:val="both"/>
        <w:rPr>
          <w:rFonts w:hint="eastAsia" w:ascii="仿宋" w:hAnsi="仿宋" w:eastAsia="仿宋" w:cs="仿宋"/>
          <w:b/>
          <w:kern w:val="0"/>
          <w:sz w:val="28"/>
          <w:szCs w:val="28"/>
          <w:lang w:val="en-US" w:eastAsia="zh-CN"/>
        </w:rPr>
      </w:pPr>
    </w:p>
    <w:p w14:paraId="43098DB5">
      <w:pPr>
        <w:widowControl/>
        <w:adjustRightInd w:val="0"/>
        <w:snapToGrid w:val="0"/>
        <w:spacing w:line="360" w:lineRule="auto"/>
        <w:jc w:val="both"/>
        <w:rPr>
          <w:rFonts w:hint="eastAsia" w:ascii="仿宋" w:hAnsi="仿宋" w:eastAsia="仿宋" w:cs="仿宋"/>
          <w:b/>
          <w:kern w:val="0"/>
          <w:sz w:val="28"/>
          <w:szCs w:val="28"/>
          <w:lang w:val="en-US" w:eastAsia="zh-CN"/>
        </w:rPr>
      </w:pPr>
    </w:p>
    <w:p w14:paraId="31DD6551">
      <w:pPr>
        <w:widowControl/>
        <w:adjustRightInd w:val="0"/>
        <w:snapToGrid w:val="0"/>
        <w:spacing w:line="360" w:lineRule="auto"/>
        <w:jc w:val="center"/>
        <w:rPr>
          <w:rFonts w:hint="eastAsia" w:ascii="仿宋" w:hAnsi="仿宋" w:eastAsia="仿宋" w:cs="仿宋"/>
          <w:b/>
          <w:kern w:val="0"/>
          <w:sz w:val="28"/>
          <w:szCs w:val="28"/>
          <w:lang w:eastAsia="zh-CN"/>
        </w:rPr>
      </w:pPr>
      <w:r>
        <w:rPr>
          <w:rFonts w:hint="eastAsia" w:ascii="仿宋" w:hAnsi="仿宋" w:eastAsia="仿宋" w:cs="仿宋"/>
          <w:b/>
          <w:kern w:val="0"/>
          <w:sz w:val="28"/>
          <w:szCs w:val="28"/>
          <w:lang w:val="en-US" w:eastAsia="zh-CN"/>
        </w:rPr>
        <w:t>23.</w:t>
      </w:r>
      <w:r>
        <w:rPr>
          <w:rFonts w:hint="eastAsia" w:ascii="仿宋" w:hAnsi="仿宋" w:eastAsia="仿宋" w:cs="仿宋"/>
          <w:b/>
          <w:kern w:val="0"/>
          <w:sz w:val="28"/>
          <w:szCs w:val="28"/>
          <w:lang w:eastAsia="zh-CN"/>
        </w:rPr>
        <w:t>医用冷藏冷冻箱</w:t>
      </w:r>
    </w:p>
    <w:p w14:paraId="2177083F">
      <w:pPr>
        <w:widowControl/>
        <w:adjustRightInd w:val="0"/>
        <w:snapToGrid w:val="0"/>
        <w:spacing w:line="360" w:lineRule="auto"/>
        <w:rPr>
          <w:rFonts w:hint="eastAsia" w:ascii="仿宋" w:hAnsi="仿宋" w:eastAsia="仿宋" w:cs="仿宋"/>
          <w:color w:val="auto"/>
          <w:kern w:val="0"/>
          <w:sz w:val="28"/>
          <w:szCs w:val="28"/>
        </w:rPr>
      </w:pPr>
      <w:r>
        <w:rPr>
          <w:rFonts w:hint="eastAsia" w:ascii="仿宋" w:hAnsi="仿宋" w:eastAsia="仿宋" w:cs="仿宋"/>
          <w:kern w:val="0"/>
          <w:sz w:val="28"/>
          <w:szCs w:val="28"/>
        </w:rPr>
        <w:t>1、</w:t>
      </w:r>
      <w:r>
        <w:rPr>
          <w:rFonts w:hint="eastAsia" w:ascii="仿宋" w:hAnsi="仿宋" w:eastAsia="仿宋" w:cs="仿宋"/>
          <w:b/>
          <w:kern w:val="0"/>
          <w:sz w:val="28"/>
          <w:szCs w:val="28"/>
        </w:rPr>
        <w:t>有效容积</w:t>
      </w:r>
      <w:r>
        <w:rPr>
          <w:rFonts w:hint="eastAsia" w:ascii="仿宋" w:hAnsi="仿宋" w:eastAsia="仿宋" w:cs="仿宋"/>
          <w:kern w:val="0"/>
          <w:sz w:val="28"/>
          <w:szCs w:val="28"/>
        </w:rPr>
        <w:t>：箱内有效容积≥310L；</w:t>
      </w:r>
      <w:r>
        <w:rPr>
          <w:rFonts w:hint="eastAsia" w:ascii="仿宋" w:hAnsi="仿宋" w:eastAsia="仿宋" w:cs="仿宋"/>
          <w:color w:val="auto"/>
          <w:kern w:val="0"/>
          <w:sz w:val="28"/>
          <w:szCs w:val="28"/>
        </w:rPr>
        <w:t>外部尺寸≤600mm*630mm*1980mm 内部尺寸≥525mm*500mm*1290mm；</w:t>
      </w:r>
    </w:p>
    <w:p w14:paraId="5AE55455">
      <w:pPr>
        <w:spacing w:line="360" w:lineRule="auto"/>
        <w:rPr>
          <w:rFonts w:hint="eastAsia" w:ascii="仿宋" w:hAnsi="仿宋" w:eastAsia="仿宋" w:cs="仿宋"/>
          <w:kern w:val="0"/>
          <w:sz w:val="28"/>
          <w:szCs w:val="28"/>
        </w:rPr>
      </w:pPr>
      <w:r>
        <w:rPr>
          <w:rFonts w:hint="eastAsia" w:ascii="仿宋" w:hAnsi="仿宋" w:eastAsia="仿宋" w:cs="仿宋"/>
          <w:color w:val="auto"/>
          <w:kern w:val="0"/>
          <w:sz w:val="28"/>
          <w:szCs w:val="28"/>
        </w:rPr>
        <w:t>2、</w:t>
      </w:r>
      <w:r>
        <w:rPr>
          <w:rFonts w:hint="eastAsia" w:ascii="仿宋" w:hAnsi="仿宋" w:eastAsia="仿宋" w:cs="仿宋"/>
          <w:b/>
          <w:color w:val="auto"/>
          <w:kern w:val="0"/>
          <w:sz w:val="28"/>
          <w:szCs w:val="28"/>
        </w:rPr>
        <w:t>温度控制</w:t>
      </w:r>
      <w:r>
        <w:rPr>
          <w:rFonts w:hint="eastAsia" w:ascii="仿宋" w:hAnsi="仿宋" w:eastAsia="仿宋" w:cs="仿宋"/>
          <w:color w:val="auto"/>
          <w:kern w:val="0"/>
          <w:sz w:val="28"/>
          <w:szCs w:val="28"/>
        </w:rPr>
        <w:t>:微电脑控制，箱内控温范围2-8℃，操作方便简洁，LED数码管显</w:t>
      </w:r>
      <w:r>
        <w:rPr>
          <w:rFonts w:hint="eastAsia" w:ascii="仿宋" w:hAnsi="仿宋" w:eastAsia="仿宋" w:cs="仿宋"/>
          <w:kern w:val="0"/>
          <w:sz w:val="28"/>
          <w:szCs w:val="28"/>
        </w:rPr>
        <w:t>示，实时显示箱内温度，观察方便；控温精度显示精度均为0.1℃；</w:t>
      </w:r>
    </w:p>
    <w:p w14:paraId="2E917C6F">
      <w:pPr>
        <w:widowControl/>
        <w:adjustRightInd w:val="0"/>
        <w:snapToGrid w:val="0"/>
        <w:spacing w:line="360" w:lineRule="auto"/>
        <w:ind w:left="600" w:hanging="700" w:hangingChars="250"/>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b/>
          <w:kern w:val="0"/>
          <w:sz w:val="28"/>
          <w:szCs w:val="28"/>
        </w:rPr>
        <w:t>整体结构</w:t>
      </w:r>
      <w:r>
        <w:rPr>
          <w:rFonts w:hint="eastAsia" w:ascii="仿宋" w:hAnsi="仿宋" w:eastAsia="仿宋" w:cs="仿宋"/>
          <w:kern w:val="0"/>
          <w:sz w:val="28"/>
          <w:szCs w:val="28"/>
        </w:rPr>
        <w:t>：立式，单开真空玻璃门体，采用LBA无氟发泡，真正完全绿色环保，外壳采用预涂钢板外壳，内胆采用PS吸附成型内胆，便于箱内清洁、消毒；</w:t>
      </w:r>
    </w:p>
    <w:p w14:paraId="72F791BE">
      <w:pPr>
        <w:widowControl/>
        <w:adjustRightInd w:val="0"/>
        <w:snapToGrid w:val="0"/>
        <w:spacing w:line="360" w:lineRule="auto"/>
        <w:ind w:left="600" w:hanging="700" w:hangingChars="250"/>
        <w:jc w:val="left"/>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b/>
          <w:kern w:val="0"/>
          <w:sz w:val="28"/>
          <w:szCs w:val="28"/>
        </w:rPr>
        <w:t>核心组件</w:t>
      </w:r>
      <w:r>
        <w:rPr>
          <w:rFonts w:hint="eastAsia" w:ascii="仿宋" w:hAnsi="仿宋" w:eastAsia="仿宋" w:cs="仿宋"/>
          <w:kern w:val="0"/>
          <w:sz w:val="28"/>
          <w:szCs w:val="28"/>
        </w:rPr>
        <w:t>：采压缩机</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风机，碳氢制冷剂，节能环保，质量可靠、性能稳定、使用寿命长； </w:t>
      </w:r>
    </w:p>
    <w:p w14:paraId="6A8BBBF5">
      <w:pPr>
        <w:widowControl/>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b/>
          <w:kern w:val="0"/>
          <w:sz w:val="28"/>
          <w:szCs w:val="28"/>
        </w:rPr>
        <w:t>制冷系统</w:t>
      </w:r>
      <w:r>
        <w:rPr>
          <w:rFonts w:hint="eastAsia" w:ascii="仿宋" w:hAnsi="仿宋" w:eastAsia="仿宋" w:cs="仿宋"/>
          <w:kern w:val="0"/>
          <w:sz w:val="28"/>
          <w:szCs w:val="28"/>
        </w:rPr>
        <w:t>：采用板式蒸发器设计，制冷速度快，丝管式冷凝器设计，散热效果好；</w:t>
      </w:r>
    </w:p>
    <w:p w14:paraId="55A1755A">
      <w:pPr>
        <w:widowControl/>
        <w:adjustRightInd w:val="0"/>
        <w:snapToGrid w:val="0"/>
        <w:spacing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rPr>
        <w:t>6、</w:t>
      </w:r>
      <w:r>
        <w:rPr>
          <w:rFonts w:hint="eastAsia" w:ascii="仿宋" w:hAnsi="仿宋" w:eastAsia="仿宋" w:cs="仿宋"/>
          <w:b/>
          <w:kern w:val="0"/>
          <w:sz w:val="28"/>
          <w:szCs w:val="28"/>
        </w:rPr>
        <w:t>温度均匀性</w:t>
      </w:r>
      <w:r>
        <w:rPr>
          <w:rFonts w:hint="eastAsia" w:ascii="仿宋" w:hAnsi="仿宋" w:eastAsia="仿宋" w:cs="仿宋"/>
          <w:kern w:val="0"/>
          <w:sz w:val="28"/>
          <w:szCs w:val="28"/>
        </w:rPr>
        <w:t>：采用高性能保温材料，保温效果好，风冷系统，保证箱体温</w:t>
      </w:r>
      <w:r>
        <w:rPr>
          <w:rFonts w:hint="eastAsia" w:ascii="仿宋" w:hAnsi="仿宋" w:eastAsia="仿宋" w:cs="仿宋"/>
          <w:kern w:val="0"/>
          <w:sz w:val="28"/>
          <w:szCs w:val="28"/>
          <w:highlight w:val="none"/>
        </w:rPr>
        <w:t>度均匀度≤2℃，波动度≤2℃；</w:t>
      </w:r>
    </w:p>
    <w:p w14:paraId="4660B81B">
      <w:pPr>
        <w:widowControl/>
        <w:adjustRightInd w:val="0"/>
        <w:snapToGrid w:val="0"/>
        <w:spacing w:line="360" w:lineRule="auto"/>
        <w:rPr>
          <w:rFonts w:hint="eastAsia"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b/>
          <w:kern w:val="0"/>
          <w:sz w:val="28"/>
          <w:szCs w:val="28"/>
        </w:rPr>
        <w:t>控温技术</w:t>
      </w:r>
      <w:r>
        <w:rPr>
          <w:rFonts w:hint="eastAsia" w:ascii="仿宋" w:hAnsi="仿宋" w:eastAsia="仿宋" w:cs="仿宋"/>
          <w:sz w:val="28"/>
          <w:szCs w:val="28"/>
        </w:rPr>
        <w:t>：搭配高精度2路传感器设计，包括显示传感器，控制传感器，。</w:t>
      </w:r>
    </w:p>
    <w:p w14:paraId="2C7D75D6">
      <w:pPr>
        <w:widowControl/>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b/>
          <w:kern w:val="0"/>
          <w:sz w:val="28"/>
          <w:szCs w:val="28"/>
        </w:rPr>
        <w:t>温度显示：</w:t>
      </w:r>
      <w:r>
        <w:rPr>
          <w:rFonts w:hint="eastAsia" w:ascii="仿宋" w:hAnsi="仿宋" w:eastAsia="仿宋" w:cs="仿宋"/>
          <w:sz w:val="28"/>
          <w:szCs w:val="28"/>
        </w:rPr>
        <w:t>感温探头置于甘油感温盒内，可选择检测温度或者仿生温度；</w:t>
      </w:r>
    </w:p>
    <w:p w14:paraId="6C9C2D0A">
      <w:pPr>
        <w:widowControl/>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9、</w:t>
      </w:r>
      <w:r>
        <w:rPr>
          <w:rFonts w:hint="eastAsia" w:ascii="仿宋" w:hAnsi="仿宋" w:eastAsia="仿宋" w:cs="仿宋"/>
          <w:b/>
          <w:kern w:val="0"/>
          <w:sz w:val="28"/>
          <w:szCs w:val="28"/>
        </w:rPr>
        <w:t>门体结构</w:t>
      </w:r>
      <w:r>
        <w:rPr>
          <w:rFonts w:hint="eastAsia" w:ascii="仿宋" w:hAnsi="仿宋" w:eastAsia="仿宋" w:cs="仿宋"/>
          <w:kern w:val="0"/>
          <w:sz w:val="28"/>
          <w:szCs w:val="28"/>
        </w:rPr>
        <w:t>：门体双层钢化</w:t>
      </w:r>
      <w:r>
        <w:rPr>
          <w:rFonts w:hint="eastAsia" w:ascii="仿宋" w:hAnsi="仿宋" w:eastAsia="仿宋" w:cs="仿宋"/>
          <w:kern w:val="0"/>
          <w:sz w:val="28"/>
          <w:szCs w:val="28"/>
          <w:highlight w:val="none"/>
        </w:rPr>
        <w:t>LOW-E玻</w:t>
      </w:r>
      <w:r>
        <w:rPr>
          <w:rFonts w:hint="eastAsia" w:ascii="仿宋" w:hAnsi="仿宋" w:eastAsia="仿宋" w:cs="仿宋"/>
          <w:kern w:val="0"/>
          <w:sz w:val="28"/>
          <w:szCs w:val="28"/>
        </w:rPr>
        <w:t>璃并拥有上吹风，门体具有自关门设计，防止用户开门后忘记关门；</w:t>
      </w:r>
    </w:p>
    <w:p w14:paraId="0DFDCDE4">
      <w:pPr>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10、</w:t>
      </w:r>
      <w:r>
        <w:rPr>
          <w:rFonts w:hint="eastAsia" w:ascii="仿宋" w:hAnsi="仿宋" w:eastAsia="仿宋" w:cs="仿宋"/>
          <w:b/>
          <w:kern w:val="0"/>
          <w:sz w:val="28"/>
          <w:szCs w:val="28"/>
        </w:rPr>
        <w:t>安全系统</w:t>
      </w:r>
      <w:r>
        <w:rPr>
          <w:rFonts w:hint="eastAsia" w:ascii="仿宋" w:hAnsi="仿宋" w:eastAsia="仿宋" w:cs="仿宋"/>
          <w:kern w:val="0"/>
          <w:sz w:val="28"/>
          <w:szCs w:val="28"/>
        </w:rPr>
        <w:t>：多重故障报警，具有蜂鸣报警、灯光闪烁两种报警方式，可实现高低温报警、传感器故障报警、断电报警；</w:t>
      </w:r>
    </w:p>
    <w:p w14:paraId="2F77EAD5">
      <w:pPr>
        <w:widowControl/>
        <w:adjustRightInd w:val="0"/>
        <w:snapToGrid w:val="0"/>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11</w:t>
      </w:r>
      <w:r>
        <w:rPr>
          <w:rFonts w:hint="eastAsia" w:ascii="仿宋" w:hAnsi="仿宋" w:eastAsia="仿宋" w:cs="仿宋"/>
          <w:b/>
          <w:kern w:val="0"/>
          <w:sz w:val="28"/>
          <w:szCs w:val="28"/>
        </w:rPr>
        <w:t>、数据存储：</w:t>
      </w:r>
      <w:r>
        <w:rPr>
          <w:rFonts w:hint="eastAsia" w:ascii="仿宋" w:hAnsi="仿宋" w:eastAsia="仿宋" w:cs="仿宋"/>
          <w:kern w:val="0"/>
          <w:sz w:val="28"/>
          <w:szCs w:val="28"/>
        </w:rPr>
        <w:t>选配数据存储模块，每6分钟记录一次数据，可通过前置的USB接口读取，插入U盘导出冰箱使用期间所有数据，数据可导出图表格式，温度数据可存储十年，实现温度数据的可追溯性</w:t>
      </w:r>
      <w:r>
        <w:rPr>
          <w:rFonts w:hint="eastAsia" w:ascii="仿宋" w:hAnsi="仿宋" w:eastAsia="仿宋" w:cs="仿宋"/>
          <w:kern w:val="0"/>
          <w:sz w:val="28"/>
          <w:szCs w:val="28"/>
          <w:lang w:eastAsia="zh-CN"/>
        </w:rPr>
        <w:t>。</w:t>
      </w:r>
    </w:p>
    <w:p w14:paraId="2F83FDCF">
      <w:pPr>
        <w:widowControl/>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12、</w:t>
      </w:r>
      <w:r>
        <w:rPr>
          <w:rFonts w:hint="eastAsia" w:ascii="仿宋" w:hAnsi="仿宋" w:eastAsia="仿宋" w:cs="仿宋"/>
          <w:b/>
          <w:kern w:val="0"/>
          <w:sz w:val="28"/>
          <w:szCs w:val="28"/>
        </w:rPr>
        <w:t>温度监控</w:t>
      </w:r>
      <w:r>
        <w:rPr>
          <w:rFonts w:hint="eastAsia" w:ascii="仿宋" w:hAnsi="仿宋" w:eastAsia="仿宋" w:cs="仿宋"/>
          <w:kern w:val="0"/>
          <w:sz w:val="28"/>
          <w:szCs w:val="28"/>
        </w:rPr>
        <w:t>：产品配有一个测试孔，方便客户接入各式设备，对箱内温度进行监测；</w:t>
      </w:r>
    </w:p>
    <w:p w14:paraId="5F45E9B2">
      <w:pPr>
        <w:widowControl/>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13、</w:t>
      </w:r>
      <w:r>
        <w:rPr>
          <w:rFonts w:hint="eastAsia" w:ascii="仿宋" w:hAnsi="仿宋" w:eastAsia="仿宋" w:cs="仿宋"/>
          <w:b/>
          <w:kern w:val="0"/>
          <w:sz w:val="28"/>
          <w:szCs w:val="28"/>
        </w:rPr>
        <w:t>箱内配置</w:t>
      </w:r>
      <w:r>
        <w:rPr>
          <w:rFonts w:hint="eastAsia" w:ascii="仿宋" w:hAnsi="仿宋" w:eastAsia="仿宋" w:cs="仿宋"/>
          <w:kern w:val="0"/>
          <w:sz w:val="28"/>
          <w:szCs w:val="28"/>
        </w:rPr>
        <w:t xml:space="preserve">：多层搁架设计，搁架间距可调，充分利用箱内空间；出厂标配6个搁架，数量可根据用户需求增加，标配价目条； </w:t>
      </w:r>
    </w:p>
    <w:p w14:paraId="1008379C">
      <w:pPr>
        <w:widowControl/>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14、</w:t>
      </w:r>
      <w:r>
        <w:rPr>
          <w:rFonts w:hint="eastAsia" w:ascii="仿宋" w:hAnsi="仿宋" w:eastAsia="仿宋" w:cs="仿宋"/>
          <w:b/>
          <w:kern w:val="0"/>
          <w:sz w:val="28"/>
          <w:szCs w:val="28"/>
        </w:rPr>
        <w:t>节能降噪：</w:t>
      </w:r>
      <w:r>
        <w:rPr>
          <w:rFonts w:hint="eastAsia" w:ascii="仿宋" w:hAnsi="仿宋" w:eastAsia="仿宋" w:cs="仿宋"/>
          <w:kern w:val="0"/>
          <w:sz w:val="28"/>
          <w:szCs w:val="28"/>
        </w:rPr>
        <w:t>低噪音，噪音低于41分贝；</w:t>
      </w:r>
    </w:p>
    <w:p w14:paraId="6239B7C4">
      <w:pPr>
        <w:widowControl/>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15、</w:t>
      </w:r>
      <w:r>
        <w:rPr>
          <w:rFonts w:hint="eastAsia" w:ascii="仿宋" w:hAnsi="仿宋" w:eastAsia="仿宋" w:cs="仿宋"/>
          <w:b/>
          <w:kern w:val="0"/>
          <w:sz w:val="28"/>
          <w:szCs w:val="28"/>
        </w:rPr>
        <w:t>柜内照明</w:t>
      </w:r>
      <w:r>
        <w:rPr>
          <w:rFonts w:hint="eastAsia" w:ascii="仿宋" w:hAnsi="仿宋" w:eastAsia="仿宋" w:cs="仿宋"/>
          <w:kern w:val="0"/>
          <w:sz w:val="28"/>
          <w:szCs w:val="28"/>
        </w:rPr>
        <w:t>：内设LED照明灯，高亮节能，柜内试剂一目了然；</w:t>
      </w:r>
    </w:p>
    <w:p w14:paraId="6489EF83">
      <w:pPr>
        <w:widowControl/>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16、</w:t>
      </w:r>
      <w:r>
        <w:rPr>
          <w:rFonts w:hint="eastAsia" w:ascii="仿宋" w:hAnsi="仿宋" w:eastAsia="仿宋" w:cs="仿宋"/>
          <w:b/>
          <w:kern w:val="0"/>
          <w:sz w:val="28"/>
          <w:szCs w:val="28"/>
        </w:rPr>
        <w:t>固定移动</w:t>
      </w:r>
      <w:r>
        <w:rPr>
          <w:rFonts w:hint="eastAsia" w:ascii="仿宋" w:hAnsi="仿宋" w:eastAsia="仿宋" w:cs="仿宋"/>
          <w:kern w:val="0"/>
          <w:sz w:val="28"/>
          <w:szCs w:val="28"/>
        </w:rPr>
        <w:t>：配备4个万向脚轮、2个止动底脚，便于移动且固定方便；</w:t>
      </w:r>
    </w:p>
    <w:p w14:paraId="38B0DA76">
      <w:pPr>
        <w:widowControl/>
        <w:adjustRightInd w:val="0"/>
        <w:snapToGrid w:val="0"/>
        <w:spacing w:line="360" w:lineRule="auto"/>
        <w:rPr>
          <w:rFonts w:hint="eastAsia" w:ascii="仿宋" w:hAnsi="仿宋" w:eastAsia="仿宋" w:cs="仿宋"/>
          <w:sz w:val="28"/>
          <w:szCs w:val="28"/>
        </w:rPr>
      </w:pPr>
      <w:r>
        <w:rPr>
          <w:rFonts w:hint="eastAsia" w:ascii="仿宋" w:hAnsi="仿宋" w:eastAsia="仿宋" w:cs="仿宋"/>
          <w:kern w:val="0"/>
          <w:sz w:val="28"/>
          <w:szCs w:val="28"/>
        </w:rPr>
        <w:t>17、</w:t>
      </w:r>
      <w:r>
        <w:rPr>
          <w:rFonts w:hint="eastAsia" w:ascii="仿宋" w:hAnsi="仿宋" w:eastAsia="仿宋" w:cs="仿宋"/>
          <w:b/>
          <w:kern w:val="0"/>
          <w:sz w:val="28"/>
          <w:szCs w:val="28"/>
        </w:rPr>
        <w:t>冷凝蒸发</w:t>
      </w:r>
      <w:r>
        <w:rPr>
          <w:rFonts w:hint="eastAsia" w:ascii="仿宋" w:hAnsi="仿宋" w:eastAsia="仿宋" w:cs="仿宋"/>
          <w:kern w:val="0"/>
          <w:sz w:val="28"/>
          <w:szCs w:val="28"/>
        </w:rPr>
        <w:t>：冷凝水汇集后自动蒸发，免除人工处理冷凝水的烦恼；</w:t>
      </w:r>
    </w:p>
    <w:p w14:paraId="30C5D47D">
      <w:pPr>
        <w:widowControl/>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sz w:val="28"/>
          <w:szCs w:val="28"/>
        </w:rPr>
        <w:t>18、</w:t>
      </w:r>
      <w:r>
        <w:rPr>
          <w:rFonts w:hint="eastAsia" w:ascii="仿宋" w:hAnsi="仿宋" w:eastAsia="仿宋" w:cs="仿宋"/>
          <w:b/>
          <w:kern w:val="0"/>
          <w:sz w:val="28"/>
          <w:szCs w:val="28"/>
        </w:rPr>
        <w:t>断电报警</w:t>
      </w:r>
      <w:r>
        <w:rPr>
          <w:rFonts w:hint="eastAsia" w:ascii="仿宋" w:hAnsi="仿宋" w:eastAsia="仿宋" w:cs="仿宋"/>
          <w:sz w:val="28"/>
          <w:szCs w:val="28"/>
        </w:rPr>
        <w:t>：</w:t>
      </w:r>
      <w:r>
        <w:rPr>
          <w:rFonts w:hint="eastAsia" w:ascii="仿宋" w:hAnsi="仿宋" w:eastAsia="仿宋" w:cs="仿宋"/>
          <w:kern w:val="0"/>
          <w:sz w:val="28"/>
          <w:szCs w:val="28"/>
        </w:rPr>
        <w:t>满足产品断电后继续显示箱内的实时温度，持续时间至少24小时；</w:t>
      </w:r>
    </w:p>
    <w:p w14:paraId="7B5AF41B">
      <w:pPr>
        <w:widowControl/>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sz w:val="28"/>
          <w:szCs w:val="28"/>
        </w:rPr>
        <w:t>19、</w:t>
      </w:r>
      <w:r>
        <w:rPr>
          <w:rFonts w:hint="eastAsia" w:ascii="仿宋" w:hAnsi="仿宋" w:eastAsia="仿宋" w:cs="仿宋"/>
          <w:b/>
          <w:kern w:val="0"/>
          <w:sz w:val="28"/>
          <w:szCs w:val="28"/>
        </w:rPr>
        <w:t>安全保障</w:t>
      </w:r>
      <w:r>
        <w:rPr>
          <w:rFonts w:hint="eastAsia" w:ascii="仿宋" w:hAnsi="仿宋" w:eastAsia="仿宋" w:cs="仿宋"/>
          <w:sz w:val="28"/>
          <w:szCs w:val="28"/>
        </w:rPr>
        <w:t>：门体带暗锁，</w:t>
      </w:r>
      <w:r>
        <w:rPr>
          <w:rFonts w:hint="eastAsia" w:ascii="仿宋" w:hAnsi="仿宋" w:eastAsia="仿宋" w:cs="仿宋"/>
          <w:sz w:val="28"/>
          <w:szCs w:val="28"/>
          <w:highlight w:val="none"/>
        </w:rPr>
        <w:t>同时用户可配置挂锁，双重</w:t>
      </w:r>
      <w:r>
        <w:rPr>
          <w:rFonts w:hint="eastAsia" w:ascii="仿宋" w:hAnsi="仿宋" w:eastAsia="仿宋" w:cs="仿宋"/>
          <w:sz w:val="28"/>
          <w:szCs w:val="28"/>
        </w:rPr>
        <w:t>安全保障；</w:t>
      </w:r>
    </w:p>
    <w:p w14:paraId="2B9E2B49">
      <w:pPr>
        <w:widowControl/>
        <w:adjustRightInd w:val="0"/>
        <w:snapToGrid w:val="0"/>
        <w:spacing w:line="360" w:lineRule="auto"/>
        <w:rPr>
          <w:rFonts w:hint="eastAsia" w:ascii="仿宋" w:hAnsi="仿宋" w:eastAsia="仿宋" w:cs="仿宋"/>
          <w:color w:val="FF0000"/>
          <w:sz w:val="28"/>
          <w:szCs w:val="28"/>
        </w:rPr>
      </w:pPr>
      <w:r>
        <w:rPr>
          <w:rFonts w:hint="eastAsia" w:ascii="仿宋" w:hAnsi="仿宋" w:eastAsia="仿宋" w:cs="仿宋"/>
          <w:sz w:val="28"/>
          <w:szCs w:val="28"/>
        </w:rPr>
        <w:t>20、</w:t>
      </w:r>
      <w:r>
        <w:rPr>
          <w:rFonts w:hint="eastAsia" w:ascii="仿宋" w:hAnsi="仿宋" w:eastAsia="仿宋" w:cs="仿宋"/>
          <w:b/>
          <w:kern w:val="0"/>
          <w:sz w:val="28"/>
          <w:szCs w:val="28"/>
        </w:rPr>
        <w:t>宽电压带</w:t>
      </w:r>
      <w:r>
        <w:rPr>
          <w:rFonts w:hint="eastAsia" w:ascii="仿宋" w:hAnsi="仿宋" w:eastAsia="仿宋" w:cs="仿宋"/>
          <w:sz w:val="28"/>
          <w:szCs w:val="28"/>
        </w:rPr>
        <w:t>：产品配备宽电压带，适合198～242V电压下使用</w:t>
      </w:r>
      <w:r>
        <w:rPr>
          <w:rFonts w:hint="eastAsia" w:ascii="仿宋" w:hAnsi="仿宋" w:eastAsia="仿宋" w:cs="仿宋"/>
          <w:color w:val="FF0000"/>
          <w:sz w:val="28"/>
          <w:szCs w:val="28"/>
        </w:rPr>
        <w:t xml:space="preserve"> </w:t>
      </w:r>
    </w:p>
    <w:p w14:paraId="05A6B6FE">
      <w:pPr>
        <w:spacing w:line="600" w:lineRule="exact"/>
        <w:rPr>
          <w:rFonts w:hint="eastAsia" w:ascii="仿宋" w:hAnsi="仿宋" w:eastAsia="仿宋" w:cs="仿宋"/>
          <w:sz w:val="28"/>
          <w:szCs w:val="28"/>
        </w:rPr>
      </w:pPr>
    </w:p>
    <w:p w14:paraId="462C0C25">
      <w:pPr>
        <w:rPr>
          <w:rFonts w:hint="eastAsia" w:ascii="仿宋" w:hAnsi="仿宋" w:eastAsia="仿宋" w:cs="仿宋"/>
          <w:sz w:val="28"/>
          <w:szCs w:val="28"/>
        </w:rPr>
      </w:pPr>
    </w:p>
    <w:p w14:paraId="254DB150">
      <w:pPr>
        <w:rPr>
          <w:rFonts w:hint="eastAsia" w:ascii="仿宋" w:hAnsi="仿宋" w:eastAsia="仿宋" w:cs="仿宋"/>
          <w:sz w:val="28"/>
          <w:szCs w:val="28"/>
        </w:rPr>
      </w:pPr>
    </w:p>
    <w:p w14:paraId="16AF214D">
      <w:pPr>
        <w:rPr>
          <w:rFonts w:hint="eastAsia" w:ascii="仿宋" w:hAnsi="仿宋" w:eastAsia="仿宋" w:cs="仿宋"/>
          <w:sz w:val="28"/>
          <w:szCs w:val="28"/>
        </w:rPr>
      </w:pPr>
    </w:p>
    <w:p w14:paraId="04E6537B">
      <w:pPr>
        <w:rPr>
          <w:rFonts w:hint="eastAsia" w:ascii="仿宋" w:hAnsi="仿宋" w:eastAsia="仿宋" w:cs="仿宋"/>
          <w:sz w:val="28"/>
          <w:szCs w:val="28"/>
        </w:rPr>
      </w:pPr>
    </w:p>
    <w:p w14:paraId="4878E09D">
      <w:pPr>
        <w:rPr>
          <w:rFonts w:hint="eastAsia" w:ascii="仿宋" w:hAnsi="仿宋" w:eastAsia="仿宋" w:cs="仿宋"/>
          <w:sz w:val="28"/>
          <w:szCs w:val="28"/>
        </w:rPr>
      </w:pPr>
    </w:p>
    <w:p w14:paraId="36BBBB47">
      <w:pPr>
        <w:rPr>
          <w:rFonts w:hint="eastAsia" w:ascii="仿宋" w:hAnsi="仿宋" w:eastAsia="仿宋" w:cs="仿宋"/>
          <w:sz w:val="28"/>
          <w:szCs w:val="28"/>
        </w:rPr>
      </w:pPr>
    </w:p>
    <w:p w14:paraId="4EA64268">
      <w:pPr>
        <w:rPr>
          <w:rFonts w:hint="eastAsia" w:ascii="仿宋" w:hAnsi="仿宋" w:eastAsia="仿宋" w:cs="仿宋"/>
          <w:sz w:val="28"/>
          <w:szCs w:val="28"/>
        </w:rPr>
      </w:pPr>
    </w:p>
    <w:p w14:paraId="5E00FD50">
      <w:pPr>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page">
                  <wp:posOffset>8072755</wp:posOffset>
                </wp:positionH>
                <wp:positionV relativeFrom="page">
                  <wp:posOffset>3136900</wp:posOffset>
                </wp:positionV>
                <wp:extent cx="2425065" cy="1115695"/>
                <wp:effectExtent l="654685" t="0" r="0" b="0"/>
                <wp:wrapSquare wrapText="bothSides"/>
                <wp:docPr id="66" name="文本框 66"/>
                <wp:cNvGraphicFramePr/>
                <a:graphic xmlns:a="http://schemas.openxmlformats.org/drawingml/2006/main">
                  <a:graphicData uri="http://schemas.microsoft.com/office/word/2010/wordprocessingShape">
                    <wps:wsp>
                      <wps:cNvSpPr txBox="1"/>
                      <wps:spPr>
                        <a:xfrm rot="4320000" flipV="1">
                          <a:off x="0" y="0"/>
                          <a:ext cx="2425065" cy="1115695"/>
                        </a:xfrm>
                        <a:prstGeom prst="rect">
                          <a:avLst/>
                        </a:prstGeom>
                        <a:noFill/>
                        <a:ln w="6350">
                          <a:noFill/>
                        </a:ln>
                      </wps:spPr>
                      <wps:txbx>
                        <w:txbxContent>
                          <w:p w14:paraId="1BB58CA0">
                            <w:pPr>
                              <w:spacing w:line="264" w:lineRule="auto"/>
                              <w:jc w:val="center"/>
                              <w:rPr>
                                <w:rFonts w:hint="eastAsia" w:ascii="宋体" w:hAnsi="宋体" w:eastAsia="宋体"/>
                                <w:color w:val="000000"/>
                                <w:sz w:val="15"/>
                              </w:rPr>
                            </w:pPr>
                          </w:p>
                          <w:tbl>
                            <w:tblPr>
                              <w:tblStyle w:val="6"/>
                              <w:tblpPr w:leftFromText="180" w:rightFromText="180" w:vertAnchor="page" w:horzAnchor="page" w:tblpX="5020" w:tblpY="4940"/>
                              <w:tblW w:w="502"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502"/>
                            </w:tblGrid>
                            <w:tr w14:paraId="034C37C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restart"/>
                                  <w:tcBorders>
                                    <w:top w:val="single" w:color="000000" w:sz="4" w:space="0"/>
                                    <w:left w:val="single" w:color="000000" w:sz="4" w:space="0"/>
                                    <w:right w:val="single" w:color="000000" w:sz="4" w:space="0"/>
                                  </w:tcBorders>
                                  <w:noWrap w:val="0"/>
                                  <w:vAlign w:val="top"/>
                                </w:tcPr>
                                <w:p w14:paraId="039B2E69"/>
                              </w:tc>
                            </w:tr>
                            <w:tr w14:paraId="5B1C09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top"/>
                                </w:tcPr>
                                <w:p w14:paraId="4E999F0B"/>
                              </w:tc>
                            </w:tr>
                            <w:tr w14:paraId="1DDE51D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top"/>
                                </w:tcPr>
                                <w:p w14:paraId="40346321"/>
                              </w:tc>
                            </w:tr>
                            <w:tr w14:paraId="5CD61BA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top"/>
                                </w:tcPr>
                                <w:p w14:paraId="3BD696EF"/>
                              </w:tc>
                            </w:tr>
                            <w:tr w14:paraId="4A8317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top"/>
                                </w:tcPr>
                                <w:p w14:paraId="4AE3222E"/>
                              </w:tc>
                            </w:tr>
                          </w:tbl>
                          <w:p w14:paraId="1556F614"/>
                        </w:txbxContent>
                      </wps:txbx>
                      <wps:bodyPr upright="1"/>
                    </wps:wsp>
                  </a:graphicData>
                </a:graphic>
              </wp:anchor>
            </w:drawing>
          </mc:Choice>
          <mc:Fallback>
            <w:pict>
              <v:shape id="_x0000_s1026" o:spid="_x0000_s1026" o:spt="202" type="#_x0000_t202" style="position:absolute;left:0pt;flip:y;margin-left:635.65pt;margin-top:247pt;height:87.85pt;width:190.95pt;mso-position-horizontal-relative:page;mso-position-vertical-relative:page;mso-wrap-distance-bottom:0pt;mso-wrap-distance-left:9pt;mso-wrap-distance-right:9pt;mso-wrap-distance-top:0pt;rotation:-4718592f;z-index:251659264;mso-width-relative:page;mso-height-relative:page;" filled="f" stroked="f" coordsize="21600,21600" o:gfxdata="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A9k52QAAAA0BAAAPAAAAAAAAAAEAIAAAACIAAABkcnMvZG93&#10;bnJldi54bWxQSwECFAAUAAAACACHTuJAx8UnQcYBAAByAwAADgAAAAAAAAABACAAAAAoAQAAZHJz&#10;L2Uyb0RvYy54bWxQSwUGAAAAAAYABgBZAQAAYAUAAAAA&#10;">
                <v:fill on="f" focussize="0,0"/>
                <v:stroke on="f" weight="0.5pt"/>
                <v:imagedata o:title=""/>
                <o:lock v:ext="edit" aspectratio="f"/>
                <v:textbox>
                  <w:txbxContent>
                    <w:p w14:paraId="1BB58CA0">
                      <w:pPr>
                        <w:spacing w:line="264" w:lineRule="auto"/>
                        <w:jc w:val="center"/>
                        <w:rPr>
                          <w:rFonts w:hint="eastAsia" w:ascii="宋体" w:hAnsi="宋体" w:eastAsia="宋体"/>
                          <w:color w:val="000000"/>
                          <w:sz w:val="15"/>
                        </w:rPr>
                      </w:pPr>
                    </w:p>
                    <w:tbl>
                      <w:tblPr>
                        <w:tblStyle w:val="6"/>
                        <w:tblpPr w:leftFromText="180" w:rightFromText="180" w:vertAnchor="page" w:horzAnchor="page" w:tblpX="5020" w:tblpY="4940"/>
                        <w:tblW w:w="502"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502"/>
                      </w:tblGrid>
                      <w:tr w14:paraId="034C37C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restart"/>
                            <w:tcBorders>
                              <w:top w:val="single" w:color="000000" w:sz="4" w:space="0"/>
                              <w:left w:val="single" w:color="000000" w:sz="4" w:space="0"/>
                              <w:right w:val="single" w:color="000000" w:sz="4" w:space="0"/>
                            </w:tcBorders>
                            <w:noWrap w:val="0"/>
                            <w:vAlign w:val="top"/>
                          </w:tcPr>
                          <w:p w14:paraId="039B2E69"/>
                        </w:tc>
                      </w:tr>
                      <w:tr w14:paraId="5B1C09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top"/>
                          </w:tcPr>
                          <w:p w14:paraId="4E999F0B"/>
                        </w:tc>
                      </w:tr>
                      <w:tr w14:paraId="1DDE51D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top"/>
                          </w:tcPr>
                          <w:p w14:paraId="40346321"/>
                        </w:tc>
                      </w:tr>
                      <w:tr w14:paraId="5CD61BA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top"/>
                          </w:tcPr>
                          <w:p w14:paraId="3BD696EF"/>
                        </w:tc>
                      </w:tr>
                      <w:tr w14:paraId="4A8317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top"/>
                          </w:tcPr>
                          <w:p w14:paraId="4AE3222E"/>
                        </w:tc>
                      </w:tr>
                    </w:tbl>
                    <w:p w14:paraId="1556F614"/>
                  </w:txbxContent>
                </v:textbox>
                <w10:wrap type="square"/>
              </v:shape>
            </w:pict>
          </mc:Fallback>
        </mc:AlternateContent>
      </w:r>
    </w:p>
    <w:p w14:paraId="786DEC53">
      <w:pPr>
        <w:rPr>
          <w:rFonts w:hint="eastAsia" w:ascii="仿宋" w:hAnsi="仿宋" w:eastAsia="仿宋" w:cs="仿宋"/>
          <w:sz w:val="28"/>
          <w:szCs w:val="28"/>
        </w:rPr>
      </w:pPr>
    </w:p>
    <w:p w14:paraId="1A49E5A3">
      <w:pPr>
        <w:spacing w:line="264" w:lineRule="auto"/>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24.</w:t>
      </w:r>
      <w:r>
        <w:rPr>
          <w:rFonts w:hint="eastAsia" w:ascii="仿宋" w:hAnsi="仿宋" w:eastAsia="仿宋" w:cs="仿宋"/>
          <w:b/>
          <w:kern w:val="0"/>
          <w:sz w:val="28"/>
          <w:szCs w:val="28"/>
          <w:lang w:eastAsia="zh-CN"/>
        </w:rPr>
        <w:t>医用</w:t>
      </w:r>
      <w:r>
        <w:rPr>
          <w:rFonts w:hint="eastAsia" w:ascii="仿宋" w:hAnsi="仿宋" w:eastAsia="仿宋" w:cs="仿宋"/>
          <w:b/>
          <w:bCs/>
          <w:sz w:val="28"/>
          <w:szCs w:val="28"/>
          <w:lang w:val="en-US" w:eastAsia="zh-CN"/>
        </w:rPr>
        <w:t>冰箱</w:t>
      </w:r>
    </w:p>
    <w:p w14:paraId="79A66081">
      <w:pPr>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积</w:t>
      </w:r>
      <w:r>
        <w:rPr>
          <w:rFonts w:hint="eastAsia" w:ascii="仿宋" w:hAnsi="仿宋" w:eastAsia="仿宋" w:cs="仿宋"/>
          <w:sz w:val="28"/>
          <w:szCs w:val="28"/>
          <w:lang w:val="en-US" w:eastAsia="zh-CN"/>
        </w:rPr>
        <w:t>】≥100</w:t>
      </w:r>
      <w:r>
        <w:rPr>
          <w:rFonts w:hint="eastAsia" w:ascii="仿宋" w:hAnsi="仿宋" w:eastAsia="仿宋" w:cs="仿宋"/>
          <w:sz w:val="28"/>
          <w:szCs w:val="28"/>
        </w:rPr>
        <w:t>L</w:t>
      </w:r>
    </w:p>
    <w:p w14:paraId="50FFC9A0">
      <w:pPr>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额定电压</w:t>
      </w:r>
      <w:r>
        <w:rPr>
          <w:rFonts w:hint="eastAsia" w:ascii="仿宋" w:hAnsi="仿宋" w:eastAsia="仿宋" w:cs="仿宋"/>
          <w:sz w:val="28"/>
          <w:szCs w:val="28"/>
          <w:lang w:val="en-US" w:eastAsia="zh-CN"/>
        </w:rPr>
        <w:t>】</w:t>
      </w:r>
      <w:r>
        <w:rPr>
          <w:rFonts w:hint="eastAsia" w:ascii="仿宋" w:hAnsi="仿宋" w:eastAsia="仿宋" w:cs="仿宋"/>
          <w:sz w:val="28"/>
          <w:szCs w:val="28"/>
        </w:rPr>
        <w:t>220V</w:t>
      </w:r>
    </w:p>
    <w:p w14:paraId="5893AE36">
      <w:pPr>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额定频率</w:t>
      </w:r>
      <w:r>
        <w:rPr>
          <w:rFonts w:hint="eastAsia" w:ascii="仿宋" w:hAnsi="仿宋" w:eastAsia="仿宋" w:cs="仿宋"/>
          <w:sz w:val="28"/>
          <w:szCs w:val="28"/>
          <w:lang w:val="en-US" w:eastAsia="zh-CN"/>
        </w:rPr>
        <w:t>】</w:t>
      </w:r>
      <w:r>
        <w:rPr>
          <w:rFonts w:hint="eastAsia" w:ascii="仿宋" w:hAnsi="仿宋" w:eastAsia="仿宋" w:cs="仿宋"/>
          <w:sz w:val="28"/>
          <w:szCs w:val="28"/>
        </w:rPr>
        <w:t>50Hz</w:t>
      </w:r>
    </w:p>
    <w:p w14:paraId="13E36241">
      <w:pPr>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额定输入功率</w:t>
      </w:r>
      <w:r>
        <w:rPr>
          <w:rFonts w:hint="eastAsia" w:ascii="仿宋" w:hAnsi="仿宋" w:eastAsia="仿宋" w:cs="仿宋"/>
          <w:sz w:val="28"/>
          <w:szCs w:val="28"/>
          <w:lang w:val="en-US" w:eastAsia="zh-CN"/>
        </w:rPr>
        <w:t>】</w:t>
      </w:r>
      <w:r>
        <w:rPr>
          <w:rFonts w:hint="eastAsia" w:ascii="仿宋" w:hAnsi="仿宋" w:eastAsia="仿宋" w:cs="仿宋"/>
          <w:sz w:val="28"/>
          <w:szCs w:val="28"/>
        </w:rPr>
        <w:t>85W</w:t>
      </w:r>
    </w:p>
    <w:p w14:paraId="01D8C244">
      <w:pPr>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噪声（声功计）</w:t>
      </w:r>
      <w:r>
        <w:rPr>
          <w:rFonts w:hint="eastAsia" w:ascii="仿宋" w:hAnsi="仿宋" w:eastAsia="仿宋" w:cs="仿宋"/>
          <w:sz w:val="28"/>
          <w:szCs w:val="28"/>
          <w:lang w:val="en-US" w:eastAsia="zh-CN"/>
        </w:rPr>
        <w:t>】≤3</w:t>
      </w:r>
      <w:r>
        <w:rPr>
          <w:rFonts w:hint="eastAsia" w:ascii="仿宋" w:hAnsi="仿宋" w:eastAsia="仿宋" w:cs="仿宋"/>
          <w:sz w:val="28"/>
          <w:szCs w:val="28"/>
        </w:rPr>
        <w:t>9dB(A)</w:t>
      </w:r>
    </w:p>
    <w:p w14:paraId="71F86523">
      <w:pPr>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箱内温度控制范围</w:t>
      </w:r>
      <w:r>
        <w:rPr>
          <w:rFonts w:hint="eastAsia" w:ascii="仿宋" w:hAnsi="仿宋" w:eastAsia="仿宋" w:cs="仿宋"/>
          <w:sz w:val="28"/>
          <w:szCs w:val="28"/>
          <w:lang w:val="en-US" w:eastAsia="zh-CN"/>
        </w:rPr>
        <w:t>】</w:t>
      </w:r>
      <w:r>
        <w:rPr>
          <w:rFonts w:hint="eastAsia" w:ascii="仿宋" w:hAnsi="仿宋" w:eastAsia="仿宋" w:cs="仿宋"/>
          <w:sz w:val="28"/>
          <w:szCs w:val="28"/>
        </w:rPr>
        <w:t>2～8℃</w:t>
      </w:r>
    </w:p>
    <w:p w14:paraId="6F0B0BFA">
      <w:pPr>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箱体尺寸</w:t>
      </w:r>
      <w:r>
        <w:rPr>
          <w:rFonts w:hint="eastAsia" w:ascii="仿宋" w:hAnsi="仿宋" w:eastAsia="仿宋" w:cs="仿宋"/>
          <w:sz w:val="28"/>
          <w:szCs w:val="28"/>
          <w:lang w:val="en-US" w:eastAsia="zh-CN"/>
        </w:rPr>
        <w:t>】</w:t>
      </w:r>
      <w:r>
        <w:rPr>
          <w:rFonts w:hint="eastAsia" w:ascii="仿宋" w:hAnsi="仿宋" w:eastAsia="仿宋" w:cs="仿宋"/>
          <w:sz w:val="28"/>
          <w:szCs w:val="28"/>
        </w:rPr>
        <w:t>（WｘDｘH）</w:t>
      </w:r>
      <w:r>
        <w:rPr>
          <w:rFonts w:hint="eastAsia" w:ascii="仿宋" w:hAnsi="仿宋" w:eastAsia="仿宋" w:cs="仿宋"/>
          <w:sz w:val="28"/>
          <w:szCs w:val="28"/>
          <w:lang w:val="en-US" w:eastAsia="zh-CN"/>
        </w:rPr>
        <w:t>4</w:t>
      </w:r>
      <w:r>
        <w:rPr>
          <w:rFonts w:hint="eastAsia" w:ascii="仿宋" w:hAnsi="仿宋" w:eastAsia="仿宋" w:cs="仿宋"/>
          <w:sz w:val="28"/>
          <w:szCs w:val="28"/>
        </w:rPr>
        <w:t>80ｘ490ｘ84</w:t>
      </w:r>
      <w:r>
        <w:rPr>
          <w:rFonts w:hint="eastAsia" w:ascii="仿宋" w:hAnsi="仿宋" w:eastAsia="仿宋" w:cs="仿宋"/>
          <w:sz w:val="28"/>
          <w:szCs w:val="28"/>
          <w:lang w:val="en-US" w:eastAsia="zh-CN"/>
        </w:rPr>
        <w:t>5mm</w:t>
      </w:r>
    </w:p>
    <w:p w14:paraId="088F42BE">
      <w:pPr>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制冷剂/用量</w:t>
      </w:r>
      <w:r>
        <w:rPr>
          <w:rFonts w:hint="eastAsia" w:ascii="仿宋" w:hAnsi="仿宋" w:eastAsia="仿宋" w:cs="仿宋"/>
          <w:sz w:val="28"/>
          <w:szCs w:val="28"/>
          <w:lang w:val="en-US" w:eastAsia="zh-CN"/>
        </w:rPr>
        <w:t>】</w:t>
      </w:r>
      <w:r>
        <w:rPr>
          <w:rFonts w:hint="eastAsia" w:ascii="仿宋" w:hAnsi="仿宋" w:eastAsia="仿宋" w:cs="仿宋"/>
          <w:sz w:val="28"/>
          <w:szCs w:val="28"/>
        </w:rPr>
        <w:t>R600a/2</w:t>
      </w:r>
      <w:r>
        <w:rPr>
          <w:rFonts w:hint="eastAsia" w:ascii="仿宋" w:hAnsi="仿宋" w:eastAsia="仿宋" w:cs="仿宋"/>
          <w:sz w:val="28"/>
          <w:szCs w:val="28"/>
          <w:lang w:val="en-US" w:eastAsia="zh-CN"/>
        </w:rPr>
        <w:t>9</w:t>
      </w:r>
      <w:r>
        <w:rPr>
          <w:rFonts w:hint="eastAsia" w:ascii="仿宋" w:hAnsi="仿宋" w:eastAsia="仿宋" w:cs="仿宋"/>
          <w:sz w:val="28"/>
          <w:szCs w:val="28"/>
        </w:rPr>
        <w:t>g</w:t>
      </w:r>
    </w:p>
    <w:p w14:paraId="0FE69C5F">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t>箱体净重</w:t>
      </w:r>
      <w:r>
        <w:rPr>
          <w:rFonts w:hint="eastAsia" w:ascii="仿宋" w:hAnsi="仿宋" w:eastAsia="仿宋" w:cs="仿宋"/>
          <w:sz w:val="28"/>
          <w:szCs w:val="28"/>
          <w:lang w:val="en-US" w:eastAsia="zh-CN"/>
        </w:rPr>
        <w:t>】</w:t>
      </w:r>
      <w:r>
        <w:rPr>
          <w:rFonts w:hint="eastAsia" w:ascii="仿宋" w:hAnsi="仿宋" w:eastAsia="仿宋" w:cs="仿宋"/>
          <w:sz w:val="28"/>
          <w:szCs w:val="28"/>
        </w:rPr>
        <w:t>23 kg</w:t>
      </w:r>
    </w:p>
    <w:p w14:paraId="79806615">
      <w:p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t>功能特点】</w:t>
      </w:r>
    </w:p>
    <w:p w14:paraId="1CC08874">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1.采用微电脑控制系统，性能更加稳定。</w:t>
      </w:r>
    </w:p>
    <w:p w14:paraId="777148C1">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2.按键调节，温度精准度高。</w:t>
      </w:r>
    </w:p>
    <w:p w14:paraId="341A0462">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3.低噪音设计：采用压缩机制冷技术，噪声低于39dB（A）。</w:t>
      </w:r>
    </w:p>
    <w:p w14:paraId="6DEC9144">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4.低功耗：日耗电量低。</w:t>
      </w:r>
    </w:p>
    <w:p w14:paraId="37484CC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5.操作方便，美观大方，优质材料，储存物品更加安全。</w:t>
      </w:r>
    </w:p>
    <w:p w14:paraId="6CBB0E7F">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6.直径4mm漆包可活动层架，自由调节，操作方便简单。</w:t>
      </w:r>
    </w:p>
    <w:p w14:paraId="487A9902">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7.配置安全门锁。</w:t>
      </w:r>
    </w:p>
    <w:p w14:paraId="6427ABCC">
      <w:pPr>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、说明书1本</w:t>
      </w:r>
    </w:p>
    <w:p w14:paraId="2A7605F0">
      <w:pPr>
        <w:rPr>
          <w:rFonts w:hint="eastAsia" w:ascii="仿宋" w:hAnsi="仿宋" w:eastAsia="仿宋" w:cs="仿宋"/>
          <w:sz w:val="28"/>
          <w:szCs w:val="28"/>
        </w:rPr>
      </w:pPr>
    </w:p>
    <w:p w14:paraId="62E60D86">
      <w:pPr>
        <w:rPr>
          <w:rFonts w:hint="eastAsia" w:ascii="仿宋" w:hAnsi="仿宋" w:eastAsia="仿宋" w:cs="仿宋"/>
          <w:sz w:val="28"/>
          <w:szCs w:val="28"/>
        </w:rPr>
      </w:pPr>
    </w:p>
    <w:p w14:paraId="43E7A59B">
      <w:pPr>
        <w:rPr>
          <w:rFonts w:hint="eastAsia" w:ascii="仿宋" w:hAnsi="仿宋" w:eastAsia="仿宋" w:cs="仿宋"/>
          <w:sz w:val="28"/>
          <w:szCs w:val="28"/>
        </w:rPr>
      </w:pPr>
    </w:p>
    <w:p w14:paraId="5CD9484A">
      <w:pPr>
        <w:rPr>
          <w:rFonts w:hint="eastAsia" w:ascii="仿宋" w:hAnsi="仿宋" w:eastAsia="仿宋" w:cs="仿宋"/>
          <w:sz w:val="28"/>
          <w:szCs w:val="28"/>
        </w:rPr>
      </w:pPr>
    </w:p>
    <w:p w14:paraId="072AF46C">
      <w:pPr>
        <w:rPr>
          <w:rFonts w:hint="eastAsia" w:ascii="仿宋" w:hAnsi="仿宋" w:eastAsia="仿宋" w:cs="仿宋"/>
          <w:sz w:val="28"/>
          <w:szCs w:val="28"/>
        </w:rPr>
      </w:pPr>
    </w:p>
    <w:p w14:paraId="34D037B1">
      <w:pPr>
        <w:rPr>
          <w:rFonts w:hint="eastAsia" w:ascii="仿宋" w:hAnsi="仿宋" w:eastAsia="仿宋" w:cs="仿宋"/>
          <w:sz w:val="28"/>
          <w:szCs w:val="28"/>
        </w:rPr>
      </w:pPr>
    </w:p>
    <w:p w14:paraId="7060A837">
      <w:pPr>
        <w:rPr>
          <w:rFonts w:hint="eastAsia" w:ascii="仿宋" w:hAnsi="仿宋" w:eastAsia="仿宋" w:cs="仿宋"/>
          <w:sz w:val="28"/>
          <w:szCs w:val="28"/>
        </w:rPr>
      </w:pPr>
    </w:p>
    <w:p w14:paraId="6E47F2B0">
      <w:pPr>
        <w:rPr>
          <w:rFonts w:hint="eastAsia" w:ascii="仿宋" w:hAnsi="仿宋" w:eastAsia="仿宋" w:cs="仿宋"/>
          <w:sz w:val="28"/>
          <w:szCs w:val="28"/>
        </w:rPr>
      </w:pPr>
    </w:p>
    <w:p w14:paraId="3C2EF388">
      <w:pPr>
        <w:rPr>
          <w:rFonts w:hint="eastAsia" w:ascii="仿宋" w:hAnsi="仿宋" w:eastAsia="仿宋" w:cs="仿宋"/>
          <w:sz w:val="28"/>
          <w:szCs w:val="28"/>
        </w:rPr>
      </w:pPr>
    </w:p>
    <w:p w14:paraId="47CD11D4">
      <w:pPr>
        <w:rPr>
          <w:rFonts w:hint="eastAsia" w:ascii="仿宋" w:hAnsi="仿宋" w:eastAsia="仿宋" w:cs="仿宋"/>
          <w:sz w:val="28"/>
          <w:szCs w:val="28"/>
        </w:rPr>
      </w:pPr>
    </w:p>
    <w:p w14:paraId="0D3AD674">
      <w:pPr>
        <w:rPr>
          <w:rFonts w:hint="eastAsia" w:ascii="仿宋" w:hAnsi="仿宋" w:eastAsia="仿宋" w:cs="仿宋"/>
          <w:sz w:val="28"/>
          <w:szCs w:val="28"/>
        </w:rPr>
      </w:pPr>
    </w:p>
    <w:p w14:paraId="085ABC21">
      <w:pPr>
        <w:rPr>
          <w:rFonts w:hint="eastAsia" w:ascii="仿宋" w:hAnsi="仿宋" w:eastAsia="仿宋" w:cs="仿宋"/>
          <w:sz w:val="28"/>
          <w:szCs w:val="28"/>
        </w:rPr>
      </w:pPr>
    </w:p>
    <w:p w14:paraId="12B69246">
      <w:pPr>
        <w:rPr>
          <w:rFonts w:hint="eastAsia" w:ascii="仿宋" w:hAnsi="仿宋" w:eastAsia="仿宋" w:cs="仿宋"/>
          <w:sz w:val="28"/>
          <w:szCs w:val="28"/>
        </w:rPr>
      </w:pPr>
    </w:p>
    <w:p w14:paraId="084E937D">
      <w:pPr>
        <w:rPr>
          <w:rFonts w:hint="eastAsia" w:ascii="仿宋" w:hAnsi="仿宋" w:eastAsia="仿宋" w:cs="仿宋"/>
          <w:sz w:val="28"/>
          <w:szCs w:val="28"/>
        </w:rPr>
      </w:pPr>
    </w:p>
    <w:p w14:paraId="51F32A5C">
      <w:pPr>
        <w:rPr>
          <w:rFonts w:hint="eastAsia" w:ascii="仿宋" w:hAnsi="仿宋" w:eastAsia="仿宋" w:cs="仿宋"/>
          <w:sz w:val="28"/>
          <w:szCs w:val="28"/>
        </w:rPr>
      </w:pPr>
    </w:p>
    <w:p w14:paraId="07A3E4DE">
      <w:pPr>
        <w:rPr>
          <w:rFonts w:hint="eastAsia" w:ascii="仿宋" w:hAnsi="仿宋" w:eastAsia="仿宋" w:cs="仿宋"/>
          <w:sz w:val="28"/>
          <w:szCs w:val="28"/>
        </w:rPr>
      </w:pPr>
    </w:p>
    <w:p w14:paraId="2A19CE7D">
      <w:pPr>
        <w:rPr>
          <w:rFonts w:hint="eastAsia" w:ascii="仿宋" w:hAnsi="仿宋" w:eastAsia="仿宋" w:cs="仿宋"/>
          <w:sz w:val="28"/>
          <w:szCs w:val="28"/>
        </w:rPr>
      </w:pPr>
    </w:p>
    <w:p w14:paraId="53FFF334">
      <w:pPr>
        <w:rPr>
          <w:rFonts w:hint="eastAsia" w:ascii="仿宋" w:hAnsi="仿宋" w:eastAsia="仿宋" w:cs="仿宋"/>
          <w:sz w:val="28"/>
          <w:szCs w:val="28"/>
        </w:rPr>
      </w:pPr>
    </w:p>
    <w:p w14:paraId="400AB169">
      <w:pPr>
        <w:rPr>
          <w:rFonts w:hint="eastAsia" w:ascii="仿宋" w:hAnsi="仿宋" w:eastAsia="仿宋" w:cs="仿宋"/>
          <w:sz w:val="28"/>
          <w:szCs w:val="28"/>
        </w:rPr>
      </w:pPr>
    </w:p>
    <w:p w14:paraId="7542C10F">
      <w:pPr>
        <w:jc w:val="center"/>
        <w:rPr>
          <w:rFonts w:hint="eastAsia" w:ascii="仿宋" w:hAnsi="仿宋" w:eastAsia="仿宋" w:cs="仿宋"/>
          <w:b/>
          <w:sz w:val="28"/>
          <w:szCs w:val="28"/>
        </w:rPr>
      </w:pPr>
      <w:r>
        <w:rPr>
          <w:rFonts w:hint="eastAsia" w:ascii="仿宋" w:hAnsi="仿宋" w:eastAsia="仿宋" w:cs="仿宋"/>
          <w:b/>
          <w:sz w:val="28"/>
          <w:szCs w:val="28"/>
          <w:lang w:val="en-US" w:eastAsia="zh-CN"/>
        </w:rPr>
        <w:t>25.</w:t>
      </w:r>
      <w:r>
        <w:rPr>
          <w:rFonts w:hint="eastAsia" w:ascii="仿宋" w:hAnsi="仿宋" w:eastAsia="仿宋" w:cs="仿宋"/>
          <w:b/>
          <w:sz w:val="28"/>
          <w:szCs w:val="28"/>
        </w:rPr>
        <w:t>医用新生儿床技术参数</w:t>
      </w:r>
    </w:p>
    <w:p w14:paraId="00A85282">
      <w:pPr>
        <w:jc w:val="center"/>
        <w:rPr>
          <w:rFonts w:hint="eastAsia" w:ascii="仿宋" w:hAnsi="仿宋" w:eastAsia="仿宋" w:cs="仿宋"/>
          <w:b/>
          <w:sz w:val="28"/>
          <w:szCs w:val="28"/>
        </w:rPr>
      </w:pPr>
    </w:p>
    <w:p w14:paraId="6BCE0105">
      <w:pPr>
        <w:rPr>
          <w:rFonts w:hint="eastAsia" w:ascii="仿宋" w:hAnsi="仿宋" w:eastAsia="仿宋" w:cs="仿宋"/>
          <w:b/>
          <w:color w:val="auto"/>
          <w:sz w:val="28"/>
          <w:szCs w:val="28"/>
        </w:rPr>
      </w:pPr>
      <w:r>
        <w:rPr>
          <w:rFonts w:hint="eastAsia" w:ascii="仿宋" w:hAnsi="仿宋" w:eastAsia="仿宋" w:cs="仿宋"/>
          <w:b/>
          <w:color w:val="auto"/>
          <w:sz w:val="28"/>
          <w:szCs w:val="28"/>
        </w:rPr>
        <w:t>基本功能：</w:t>
      </w:r>
    </w:p>
    <w:p w14:paraId="2F0753E3">
      <w:pPr>
        <w:ind w:left="420"/>
        <w:rPr>
          <w:rFonts w:hint="eastAsia" w:ascii="仿宋" w:hAnsi="仿宋" w:eastAsia="仿宋" w:cs="仿宋"/>
          <w:color w:val="auto"/>
          <w:sz w:val="28"/>
          <w:szCs w:val="28"/>
        </w:rPr>
      </w:pPr>
      <w:r>
        <w:rPr>
          <w:rFonts w:hint="eastAsia" w:ascii="仿宋" w:hAnsi="仿宋" w:eastAsia="仿宋" w:cs="仿宋"/>
          <w:color w:val="auto"/>
          <w:sz w:val="28"/>
          <w:szCs w:val="28"/>
        </w:rPr>
        <w:t>1、规格：全长850mm，宽530mm，全高920mm，睡盆调节角度0—12°，产品净重16kg。</w:t>
      </w:r>
    </w:p>
    <w:p w14:paraId="491F57CA">
      <w:pPr>
        <w:ind w:left="420"/>
        <w:rPr>
          <w:rFonts w:hint="eastAsia" w:ascii="仿宋" w:hAnsi="仿宋" w:eastAsia="仿宋" w:cs="仿宋"/>
          <w:color w:val="auto"/>
          <w:sz w:val="28"/>
          <w:szCs w:val="28"/>
        </w:rPr>
      </w:pPr>
      <w:r>
        <w:rPr>
          <w:rFonts w:hint="eastAsia" w:ascii="仿宋" w:hAnsi="仿宋" w:eastAsia="仿宋" w:cs="仿宋"/>
          <w:color w:val="auto"/>
          <w:sz w:val="28"/>
          <w:szCs w:val="28"/>
        </w:rPr>
        <w:t>2、安全工作负载：睡盆15kg  网篮5kg</w:t>
      </w:r>
    </w:p>
    <w:p w14:paraId="1213D758">
      <w:pPr>
        <w:ind w:left="420"/>
        <w:rPr>
          <w:rFonts w:hint="eastAsia" w:ascii="仿宋" w:hAnsi="仿宋" w:eastAsia="仿宋" w:cs="仿宋"/>
          <w:color w:val="auto"/>
          <w:sz w:val="28"/>
          <w:szCs w:val="28"/>
        </w:rPr>
      </w:pPr>
      <w:r>
        <w:rPr>
          <w:rFonts w:hint="eastAsia" w:ascii="仿宋" w:hAnsi="仿宋" w:eastAsia="仿宋" w:cs="仿宋"/>
          <w:color w:val="auto"/>
          <w:sz w:val="28"/>
          <w:szCs w:val="28"/>
        </w:rPr>
        <w:t>3、睡盆升降系统：睡盆升降采用优质静音气弹簧控制，角度可进行无极调节。</w:t>
      </w:r>
    </w:p>
    <w:p w14:paraId="3C9C8C7C">
      <w:pPr>
        <w:ind w:left="420"/>
        <w:rPr>
          <w:rFonts w:hint="eastAsia" w:ascii="仿宋" w:hAnsi="仿宋" w:eastAsia="仿宋" w:cs="仿宋"/>
          <w:color w:val="auto"/>
          <w:sz w:val="28"/>
          <w:szCs w:val="28"/>
        </w:rPr>
      </w:pPr>
      <w:r>
        <w:rPr>
          <w:rFonts w:hint="eastAsia" w:ascii="仿宋" w:hAnsi="仿宋" w:eastAsia="仿宋" w:cs="仿宋"/>
          <w:color w:val="auto"/>
          <w:sz w:val="28"/>
          <w:szCs w:val="28"/>
        </w:rPr>
        <w:t>4、床垫：采用防水材质，具有防水、透气、抗菌、无毒等特点。</w:t>
      </w:r>
    </w:p>
    <w:p w14:paraId="710FB5B1">
      <w:pPr>
        <w:ind w:left="420"/>
        <w:rPr>
          <w:rFonts w:hint="eastAsia" w:ascii="仿宋" w:hAnsi="仿宋" w:eastAsia="仿宋" w:cs="仿宋"/>
          <w:color w:val="auto"/>
          <w:sz w:val="28"/>
          <w:szCs w:val="28"/>
        </w:rPr>
      </w:pPr>
      <w:r>
        <w:rPr>
          <w:rFonts w:hint="eastAsia" w:ascii="仿宋" w:hAnsi="仿宋" w:eastAsia="仿宋" w:cs="仿宋"/>
          <w:color w:val="auto"/>
          <w:sz w:val="28"/>
          <w:szCs w:val="28"/>
        </w:rPr>
        <w:t>5、睡盆尺寸：长850mm 宽500mm 高250mm</w:t>
      </w:r>
    </w:p>
    <w:p w14:paraId="639BAD07">
      <w:pPr>
        <w:ind w:left="420"/>
        <w:rPr>
          <w:rFonts w:hint="eastAsia" w:ascii="仿宋" w:hAnsi="仿宋" w:eastAsia="仿宋" w:cs="仿宋"/>
          <w:color w:val="auto"/>
          <w:sz w:val="28"/>
          <w:szCs w:val="28"/>
        </w:rPr>
      </w:pPr>
      <w:r>
        <w:rPr>
          <w:rFonts w:hint="eastAsia" w:ascii="仿宋" w:hAnsi="仿宋" w:eastAsia="仿宋" w:cs="仿宋"/>
          <w:color w:val="auto"/>
          <w:sz w:val="28"/>
          <w:szCs w:val="28"/>
        </w:rPr>
        <w:t>6、框架：采用优质钢材经氩弧焊焊接而成，后经环保喷涂，保证婴儿床的安全性能达到：坚固、耐药、抗腐蚀等要求。</w:t>
      </w:r>
    </w:p>
    <w:p w14:paraId="5BE73DA1">
      <w:pPr>
        <w:ind w:left="700" w:leftChars="200" w:hanging="280" w:hangingChars="100"/>
        <w:rPr>
          <w:rFonts w:hint="eastAsia" w:ascii="仿宋" w:hAnsi="仿宋" w:eastAsia="仿宋" w:cs="仿宋"/>
          <w:color w:val="auto"/>
          <w:sz w:val="28"/>
          <w:szCs w:val="28"/>
        </w:rPr>
      </w:pPr>
      <w:r>
        <w:rPr>
          <w:rFonts w:hint="eastAsia" w:ascii="仿宋" w:hAnsi="仿宋" w:eastAsia="仿宋" w:cs="仿宋"/>
          <w:color w:val="auto"/>
          <w:sz w:val="28"/>
          <w:szCs w:val="28"/>
        </w:rPr>
        <w:t>7.网篮：采用优质钢材折弯焊接而成，表面经过浸塑处理提升美观性和手感，可取下，方便护理使用。</w:t>
      </w:r>
    </w:p>
    <w:p w14:paraId="7C30A687">
      <w:pPr>
        <w:ind w:left="700" w:leftChars="200" w:hanging="280" w:hangingChars="100"/>
        <w:rPr>
          <w:rFonts w:hint="eastAsia" w:ascii="仿宋" w:hAnsi="仿宋" w:eastAsia="仿宋" w:cs="仿宋"/>
          <w:color w:val="auto"/>
          <w:sz w:val="28"/>
          <w:szCs w:val="28"/>
        </w:rPr>
      </w:pPr>
      <w:r>
        <w:rPr>
          <w:rFonts w:hint="eastAsia" w:ascii="仿宋" w:hAnsi="仿宋" w:eastAsia="仿宋" w:cs="仿宋"/>
          <w:color w:val="auto"/>
          <w:sz w:val="28"/>
          <w:szCs w:val="28"/>
        </w:rPr>
        <w:t>8、脚轮：采用优质φ100mm的全刹车脚轮，树脂双面轮稳定性、安全性更好。</w:t>
      </w:r>
    </w:p>
    <w:p w14:paraId="0ACD8C90">
      <w:pPr>
        <w:rPr>
          <w:rFonts w:hint="eastAsia" w:ascii="仿宋" w:hAnsi="仿宋" w:eastAsia="仿宋" w:cs="仿宋"/>
          <w:b/>
          <w:color w:val="auto"/>
          <w:sz w:val="28"/>
          <w:szCs w:val="28"/>
        </w:rPr>
      </w:pPr>
      <w:r>
        <w:rPr>
          <w:rFonts w:hint="eastAsia" w:ascii="仿宋" w:hAnsi="仿宋" w:eastAsia="仿宋" w:cs="仿宋"/>
          <w:b/>
          <w:color w:val="auto"/>
          <w:sz w:val="28"/>
          <w:szCs w:val="28"/>
        </w:rPr>
        <w:t>配置清单：</w:t>
      </w:r>
    </w:p>
    <w:p w14:paraId="7D62903B">
      <w:pPr>
        <w:rPr>
          <w:rFonts w:hint="eastAsia" w:ascii="仿宋" w:hAnsi="仿宋" w:eastAsia="仿宋" w:cs="仿宋"/>
          <w:sz w:val="28"/>
          <w:szCs w:val="28"/>
          <w:lang w:eastAsia="zh-CN"/>
        </w:rPr>
      </w:pPr>
      <w:r>
        <w:rPr>
          <w:rFonts w:hint="eastAsia" w:ascii="仿宋" w:hAnsi="仿宋" w:eastAsia="仿宋" w:cs="仿宋"/>
          <w:color w:val="auto"/>
          <w:sz w:val="28"/>
          <w:szCs w:val="28"/>
        </w:rPr>
        <w:t>1、床本体1台；2、防水床垫1 套；3、角度调节手柄4、刹车脚轮4套；；5、睡盆1套；6、杂物网篮1套；</w:t>
      </w:r>
      <w:r>
        <w:rPr>
          <w:rFonts w:hint="eastAsia" w:ascii="仿宋" w:hAnsi="仿宋" w:eastAsia="仿宋" w:cs="仿宋"/>
          <w:sz w:val="28"/>
          <w:szCs w:val="28"/>
        </w:rPr>
        <w:t>7、蚊帐</w:t>
      </w:r>
    </w:p>
    <w:p w14:paraId="779A6522">
      <w:pPr>
        <w:spacing w:line="192" w:lineRule="auto"/>
        <w:ind w:firstLine="0"/>
        <w:jc w:val="center"/>
        <w:rPr>
          <w:rFonts w:hint="eastAsia" w:ascii="仿宋" w:hAnsi="仿宋" w:eastAsia="仿宋" w:cs="仿宋"/>
          <w:b/>
          <w:bCs/>
          <w:color w:val="000000"/>
          <w:sz w:val="28"/>
          <w:szCs w:val="28"/>
          <w:lang w:val="en-US" w:eastAsia="zh-CN"/>
        </w:rPr>
      </w:pPr>
    </w:p>
    <w:p w14:paraId="6F0CD303">
      <w:pPr>
        <w:spacing w:line="192" w:lineRule="auto"/>
        <w:ind w:firstLine="0"/>
        <w:jc w:val="center"/>
        <w:rPr>
          <w:rFonts w:hint="eastAsia" w:ascii="仿宋" w:hAnsi="仿宋" w:eastAsia="仿宋" w:cs="仿宋"/>
          <w:b/>
          <w:bCs/>
          <w:color w:val="000000"/>
          <w:sz w:val="28"/>
          <w:szCs w:val="28"/>
          <w:lang w:val="en-US" w:eastAsia="zh-CN"/>
        </w:rPr>
      </w:pPr>
    </w:p>
    <w:p w14:paraId="2FD51CF7">
      <w:pPr>
        <w:spacing w:line="192" w:lineRule="auto"/>
        <w:ind w:firstLine="0"/>
        <w:jc w:val="center"/>
        <w:rPr>
          <w:rFonts w:hint="eastAsia" w:ascii="仿宋" w:hAnsi="仿宋" w:eastAsia="仿宋" w:cs="仿宋"/>
          <w:b/>
          <w:bCs/>
          <w:sz w:val="28"/>
          <w:szCs w:val="28"/>
          <w:lang w:eastAsia="zh-CN"/>
        </w:rPr>
      </w:pPr>
      <w:r>
        <w:rPr>
          <w:rFonts w:hint="eastAsia" w:ascii="仿宋" w:hAnsi="仿宋" w:eastAsia="仿宋" w:cs="仿宋"/>
          <w:b/>
          <w:bCs/>
          <w:color w:val="000000"/>
          <w:sz w:val="28"/>
          <w:szCs w:val="28"/>
          <w:lang w:val="en-US" w:eastAsia="zh-CN"/>
        </w:rPr>
        <w:t>26</w:t>
      </w:r>
      <w:r>
        <w:rPr>
          <w:rFonts w:hint="eastAsia" w:ascii="仿宋" w:hAnsi="仿宋" w:eastAsia="仿宋" w:cs="仿宋"/>
          <w:b/>
          <w:bCs/>
          <w:color w:val="000000"/>
          <w:sz w:val="28"/>
          <w:szCs w:val="28"/>
          <w:lang w:eastAsia="zh-CN"/>
        </w:rPr>
        <w:t>母婴室打包台</w:t>
      </w:r>
    </w:p>
    <w:p w14:paraId="40F6D5C5">
      <w:pPr>
        <w:spacing w:line="192"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尺寸</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1000＊790＊800</w:t>
      </w:r>
    </w:p>
    <w:p w14:paraId="05F7004B">
      <w:pPr>
        <w:spacing w:line="192"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柜体支架选用全优质不锈钢材质，高度设计符合人体工程学要求；柜体采用两段式功能区倾斜设计，有效防止工作疲劳。柜内封有防腐防潮的专用 PVC 隔断板作储物底板，为医院提供储物的必要空间。柜门采用晶钢门，具有环保、防火、防潮、防划伤、耐腐蚀、易清洁、不易变形等特点，颜色可选。分段倾斜式柜门， 更加人性化，利于操作</w:t>
      </w:r>
    </w:p>
    <w:p w14:paraId="77AD0063">
      <w:pPr>
        <w:spacing w:line="192"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护理台台面为面层8-10CM软包，防水防潮，颜色可定制。护理台内部做抽屉，分层处理，为临床操作医生提供足够的储物空间。</w:t>
      </w:r>
    </w:p>
    <w:p w14:paraId="61B08B5D">
      <w:pPr>
        <w:spacing w:line="192" w:lineRule="auto"/>
        <w:ind w:firstLine="0"/>
        <w:jc w:val="both"/>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晶钢门材质 防水 防变形 耐用易保养</w:t>
      </w:r>
    </w:p>
    <w:p w14:paraId="4BEFE1FD">
      <w:pPr>
        <w:jc w:val="both"/>
        <w:rPr>
          <w:rFonts w:hint="eastAsia" w:ascii="仿宋" w:hAnsi="仿宋" w:eastAsia="仿宋" w:cs="仿宋"/>
          <w:kern w:val="2"/>
          <w:sz w:val="28"/>
          <w:szCs w:val="28"/>
        </w:rPr>
      </w:pPr>
    </w:p>
    <w:p w14:paraId="60F2F4C2">
      <w:pPr>
        <w:jc w:val="center"/>
        <w:rPr>
          <w:rFonts w:hint="eastAsia" w:ascii="仿宋" w:hAnsi="仿宋" w:eastAsia="仿宋" w:cs="仿宋"/>
          <w:kern w:val="2"/>
          <w:sz w:val="28"/>
          <w:szCs w:val="28"/>
        </w:rPr>
      </w:pPr>
    </w:p>
    <w:p w14:paraId="4BE6158B">
      <w:pPr>
        <w:jc w:val="center"/>
        <w:rPr>
          <w:rFonts w:hint="eastAsia" w:ascii="仿宋" w:hAnsi="仿宋" w:eastAsia="仿宋" w:cs="仿宋"/>
          <w:kern w:val="2"/>
          <w:sz w:val="28"/>
          <w:szCs w:val="28"/>
        </w:rPr>
      </w:pPr>
    </w:p>
    <w:p w14:paraId="1B47EDEC">
      <w:pPr>
        <w:jc w:val="center"/>
        <w:rPr>
          <w:rFonts w:hint="eastAsia" w:ascii="仿宋" w:hAnsi="仿宋" w:eastAsia="仿宋" w:cs="仿宋"/>
          <w:kern w:val="2"/>
          <w:sz w:val="28"/>
          <w:szCs w:val="28"/>
        </w:rPr>
      </w:pPr>
    </w:p>
    <w:p w14:paraId="766E7064">
      <w:pPr>
        <w:jc w:val="center"/>
        <w:rPr>
          <w:rFonts w:hint="eastAsia" w:ascii="仿宋" w:hAnsi="仿宋" w:eastAsia="仿宋" w:cs="仿宋"/>
          <w:kern w:val="2"/>
          <w:sz w:val="28"/>
          <w:szCs w:val="28"/>
        </w:rPr>
      </w:pPr>
    </w:p>
    <w:p w14:paraId="6FB7BD8C">
      <w:pPr>
        <w:jc w:val="center"/>
        <w:rPr>
          <w:rFonts w:hint="eastAsia" w:ascii="仿宋" w:hAnsi="仿宋" w:eastAsia="仿宋" w:cs="仿宋"/>
          <w:kern w:val="2"/>
          <w:sz w:val="28"/>
          <w:szCs w:val="28"/>
        </w:rPr>
      </w:pPr>
    </w:p>
    <w:p w14:paraId="4916A0A5">
      <w:pPr>
        <w:jc w:val="center"/>
        <w:rPr>
          <w:rFonts w:hint="eastAsia" w:ascii="仿宋" w:hAnsi="仿宋" w:eastAsia="仿宋" w:cs="仿宋"/>
          <w:kern w:val="2"/>
          <w:sz w:val="28"/>
          <w:szCs w:val="28"/>
        </w:rPr>
      </w:pPr>
    </w:p>
    <w:p w14:paraId="2E9EE877">
      <w:pPr>
        <w:jc w:val="center"/>
        <w:rPr>
          <w:rFonts w:hint="eastAsia" w:ascii="仿宋" w:hAnsi="仿宋" w:eastAsia="仿宋" w:cs="仿宋"/>
          <w:kern w:val="2"/>
          <w:sz w:val="28"/>
          <w:szCs w:val="28"/>
        </w:rPr>
      </w:pPr>
    </w:p>
    <w:p w14:paraId="2C2F7224">
      <w:pPr>
        <w:jc w:val="center"/>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27.</w:t>
      </w:r>
      <w:r>
        <w:rPr>
          <w:rFonts w:hint="eastAsia" w:ascii="仿宋" w:hAnsi="仿宋" w:eastAsia="仿宋" w:cs="仿宋"/>
          <w:b/>
          <w:bCs/>
          <w:kern w:val="2"/>
          <w:sz w:val="28"/>
          <w:szCs w:val="28"/>
        </w:rPr>
        <w:t>糖化血红蛋白分析仪（AC6601）技术参数</w:t>
      </w:r>
    </w:p>
    <w:p w14:paraId="60364E64">
      <w:pPr>
        <w:pStyle w:val="11"/>
        <w:jc w:val="center"/>
        <w:rPr>
          <w:rFonts w:hint="eastAsia" w:ascii="仿宋" w:hAnsi="仿宋" w:eastAsia="仿宋" w:cs="仿宋"/>
          <w:b/>
          <w:bCs/>
          <w:sz w:val="28"/>
          <w:szCs w:val="28"/>
        </w:rPr>
      </w:pPr>
    </w:p>
    <w:p w14:paraId="2DFB3BE3">
      <w:pPr>
        <w:rPr>
          <w:rFonts w:hint="eastAsia" w:ascii="仿宋" w:hAnsi="仿宋" w:eastAsia="仿宋" w:cs="仿宋"/>
          <w:color w:val="auto"/>
          <w:sz w:val="28"/>
          <w:szCs w:val="28"/>
        </w:rPr>
      </w:pPr>
      <w:r>
        <w:rPr>
          <w:rFonts w:hint="eastAsia" w:ascii="仿宋" w:hAnsi="仿宋" w:eastAsia="仿宋" w:cs="仿宋"/>
          <w:color w:val="auto"/>
          <w:sz w:val="28"/>
          <w:szCs w:val="28"/>
        </w:rPr>
        <w:t>一、基本参数</w:t>
      </w:r>
    </w:p>
    <w:p w14:paraId="45E573DE">
      <w:pPr>
        <w:rPr>
          <w:rFonts w:hint="eastAsia" w:ascii="仿宋" w:hAnsi="仿宋" w:eastAsia="仿宋" w:cs="仿宋"/>
          <w:sz w:val="28"/>
          <w:szCs w:val="28"/>
        </w:rPr>
      </w:pPr>
      <w:r>
        <w:rPr>
          <w:rFonts w:hint="eastAsia" w:ascii="仿宋" w:hAnsi="仿宋" w:eastAsia="仿宋" w:cs="仿宋"/>
          <w:color w:val="auto"/>
          <w:sz w:val="28"/>
          <w:szCs w:val="28"/>
        </w:rPr>
        <w:t>1</w:t>
      </w:r>
      <w:r>
        <w:rPr>
          <w:rFonts w:hint="eastAsia" w:ascii="仿宋" w:hAnsi="仿宋" w:eastAsia="仿宋" w:cs="仿宋"/>
          <w:sz w:val="28"/>
          <w:szCs w:val="28"/>
        </w:rPr>
        <w:t>、测定项目：糖化血红蛋</w:t>
      </w:r>
      <w:r>
        <w:rPr>
          <w:rFonts w:hint="eastAsia" w:ascii="仿宋" w:hAnsi="仿宋" w:eastAsia="仿宋" w:cs="仿宋"/>
          <w:color w:val="auto"/>
          <w:sz w:val="28"/>
          <w:szCs w:val="28"/>
        </w:rPr>
        <w:t>白 HbAlc</w:t>
      </w:r>
    </w:p>
    <w:p w14:paraId="6621C81D">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、测定范围：4% - 16% </w:t>
      </w:r>
    </w:p>
    <w:p w14:paraId="754FBDBE">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、性能指标：重复性(CV)≤3.0% </w:t>
      </w:r>
    </w:p>
    <w:p w14:paraId="2081A6BA">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、测定时间：4分钟(含出报告) </w:t>
      </w:r>
    </w:p>
    <w:p w14:paraId="2CEA57DB">
      <w:pPr>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、样品类型：静脉全血( EDTA抗凝)，手指末梢血 </w:t>
      </w:r>
    </w:p>
    <w:p w14:paraId="69EF5AAC">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、内存：1000个测试报告(含测试曲线)</w:t>
      </w:r>
    </w:p>
    <w:p w14:paraId="0D8260C2">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、显示器：240*320LCD图形显示器，可实时显示测试曲线</w:t>
      </w:r>
    </w:p>
    <w:p w14:paraId="7AD68C87">
      <w:pPr>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、打印机：内置58mm热敏打印机，可打印测试曲线及报告 </w:t>
      </w:r>
    </w:p>
    <w:p w14:paraId="2C18A2C8">
      <w:pPr>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、批量分析：测试报告同时输出IFCC浓度值，NGSP面积百分比，ADAG平均血糖 </w:t>
      </w:r>
    </w:p>
    <w:p w14:paraId="69EA2FB0">
      <w:pPr>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 xml:space="preserve">、通讯接口：RS232通讯接口，可与HIS／LIS系统连接 </w:t>
      </w:r>
    </w:p>
    <w:p w14:paraId="044A05B9">
      <w:pPr>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 xml:space="preserve">、电    源：～220V±22V、50±1HZ、215VA </w:t>
      </w:r>
    </w:p>
    <w:p w14:paraId="57F8F3B0">
      <w:pPr>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、仪器尺寸：408mm</w:t>
      </w:r>
      <w:r>
        <w:rPr>
          <w:rFonts w:hint="eastAsia" w:ascii="仿宋" w:hAnsi="仿宋" w:eastAsia="仿宋" w:cs="仿宋"/>
          <w:spacing w:val="10"/>
          <w:sz w:val="28"/>
          <w:szCs w:val="28"/>
        </w:rPr>
        <w:t>×</w:t>
      </w:r>
      <w:r>
        <w:rPr>
          <w:rFonts w:hint="eastAsia" w:ascii="仿宋" w:hAnsi="仿宋" w:eastAsia="仿宋" w:cs="仿宋"/>
          <w:sz w:val="28"/>
          <w:szCs w:val="28"/>
        </w:rPr>
        <w:t>390mm</w:t>
      </w:r>
      <w:r>
        <w:rPr>
          <w:rFonts w:hint="eastAsia" w:ascii="仿宋" w:hAnsi="仿宋" w:eastAsia="仿宋" w:cs="仿宋"/>
          <w:spacing w:val="10"/>
          <w:sz w:val="28"/>
          <w:szCs w:val="28"/>
        </w:rPr>
        <w:t>×</w:t>
      </w:r>
      <w:r>
        <w:rPr>
          <w:rFonts w:hint="eastAsia" w:ascii="仿宋" w:hAnsi="仿宋" w:eastAsia="仿宋" w:cs="仿宋"/>
          <w:sz w:val="28"/>
          <w:szCs w:val="28"/>
        </w:rPr>
        <w:t xml:space="preserve">230mm </w:t>
      </w:r>
    </w:p>
    <w:p w14:paraId="4C3C4720">
      <w:pPr>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、仪器重量：10kg（含进样系统）</w:t>
      </w:r>
    </w:p>
    <w:p w14:paraId="52AFC35F">
      <w:pPr>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 xml:space="preserve">、环境温度：温度10℃-30℃；相对湿度≤70% </w:t>
      </w:r>
    </w:p>
    <w:p w14:paraId="6B36C34F">
      <w:pPr>
        <w:pStyle w:val="11"/>
        <w:rPr>
          <w:rFonts w:hint="eastAsia" w:ascii="仿宋" w:hAnsi="仿宋" w:eastAsia="仿宋" w:cs="仿宋"/>
          <w:kern w:val="2"/>
          <w:sz w:val="28"/>
          <w:szCs w:val="28"/>
        </w:rPr>
      </w:pPr>
      <w:r>
        <w:rPr>
          <w:rFonts w:hint="eastAsia" w:ascii="仿宋" w:hAnsi="仿宋" w:eastAsia="仿宋" w:cs="仿宋"/>
          <w:kern w:val="2"/>
          <w:sz w:val="28"/>
          <w:szCs w:val="28"/>
        </w:rPr>
        <w:t>二、</w:t>
      </w:r>
      <w:r>
        <w:rPr>
          <w:rFonts w:hint="eastAsia" w:ascii="仿宋" w:hAnsi="仿宋" w:eastAsia="仿宋" w:cs="仿宋"/>
          <w:b/>
          <w:bCs/>
          <w:kern w:val="2"/>
          <w:sz w:val="28"/>
          <w:szCs w:val="28"/>
        </w:rPr>
        <w:t>功能特点：</w:t>
      </w:r>
      <w:r>
        <w:rPr>
          <w:rFonts w:hint="eastAsia" w:ascii="仿宋" w:hAnsi="仿宋" w:eastAsia="仿宋" w:cs="仿宋"/>
          <w:kern w:val="2"/>
          <w:sz w:val="28"/>
          <w:szCs w:val="28"/>
        </w:rPr>
        <w:t xml:space="preserve"> </w:t>
      </w:r>
    </w:p>
    <w:p w14:paraId="39B60902">
      <w:pPr>
        <w:jc w:val="both"/>
        <w:rPr>
          <w:rFonts w:hint="eastAsia" w:ascii="仿宋" w:hAnsi="仿宋" w:eastAsia="仿宋" w:cs="仿宋"/>
          <w:kern w:val="2"/>
          <w:sz w:val="28"/>
          <w:szCs w:val="28"/>
        </w:rPr>
      </w:pPr>
      <w:r>
        <w:rPr>
          <w:rFonts w:hint="eastAsia" w:ascii="仿宋" w:hAnsi="仿宋" w:eastAsia="仿宋" w:cs="仿宋"/>
          <w:kern w:val="2"/>
          <w:sz w:val="28"/>
          <w:szCs w:val="28"/>
        </w:rPr>
        <w:t>1、批量分析</w:t>
      </w:r>
    </w:p>
    <w:p w14:paraId="52565037">
      <w:pPr>
        <w:jc w:val="both"/>
        <w:rPr>
          <w:rFonts w:hint="eastAsia" w:ascii="仿宋" w:hAnsi="仿宋" w:eastAsia="仿宋" w:cs="仿宋"/>
          <w:sz w:val="28"/>
          <w:szCs w:val="28"/>
        </w:rPr>
      </w:pPr>
      <w:r>
        <w:rPr>
          <w:rFonts w:hint="eastAsia" w:ascii="仿宋" w:hAnsi="仿宋" w:eastAsia="仿宋" w:cs="仿宋"/>
          <w:sz w:val="28"/>
          <w:szCs w:val="28"/>
        </w:rPr>
        <w:t>嵌入式微处理系统+智能化控制软件，可以实时显示测试曲线，可对测试结果、吸光度、信号电位、峰值时间和试剂消耗进行监测报警。</w:t>
      </w:r>
    </w:p>
    <w:p w14:paraId="1464124E">
      <w:pPr>
        <w:jc w:val="both"/>
        <w:rPr>
          <w:rFonts w:hint="eastAsia" w:ascii="仿宋" w:hAnsi="仿宋" w:eastAsia="仿宋" w:cs="仿宋"/>
          <w:kern w:val="2"/>
          <w:sz w:val="28"/>
          <w:szCs w:val="28"/>
        </w:rPr>
      </w:pPr>
      <w:r>
        <w:rPr>
          <w:rFonts w:hint="eastAsia" w:ascii="仿宋" w:hAnsi="仿宋" w:eastAsia="仿宋" w:cs="仿宋"/>
          <w:kern w:val="2"/>
          <w:sz w:val="28"/>
          <w:szCs w:val="28"/>
        </w:rPr>
        <w:t xml:space="preserve">2、全自动25位盘式进样，批量自动检测，急诊随时插入。 </w:t>
      </w:r>
    </w:p>
    <w:p w14:paraId="748D2EA0">
      <w:pPr>
        <w:jc w:val="both"/>
        <w:rPr>
          <w:rFonts w:hint="eastAsia" w:ascii="仿宋" w:hAnsi="仿宋" w:eastAsia="仿宋" w:cs="仿宋"/>
          <w:kern w:val="2"/>
          <w:sz w:val="28"/>
          <w:szCs w:val="28"/>
        </w:rPr>
      </w:pPr>
      <w:r>
        <w:rPr>
          <w:rFonts w:hint="eastAsia" w:ascii="仿宋" w:hAnsi="仿宋" w:eastAsia="仿宋" w:cs="仿宋"/>
          <w:kern w:val="2"/>
          <w:sz w:val="28"/>
          <w:szCs w:val="28"/>
        </w:rPr>
        <w:t>3、全开放结构全开放式结构，全电磁阀流路，耐用且方便维护。</w:t>
      </w:r>
    </w:p>
    <w:p w14:paraId="0A2C0146">
      <w:pPr>
        <w:jc w:val="both"/>
        <w:rPr>
          <w:rFonts w:hint="eastAsia" w:ascii="仿宋" w:hAnsi="仿宋" w:eastAsia="仿宋" w:cs="仿宋"/>
          <w:kern w:val="2"/>
          <w:sz w:val="28"/>
          <w:szCs w:val="28"/>
        </w:rPr>
      </w:pPr>
      <w:r>
        <w:rPr>
          <w:rFonts w:hint="eastAsia" w:ascii="仿宋" w:hAnsi="仿宋" w:eastAsia="仿宋" w:cs="仿宋"/>
          <w:kern w:val="2"/>
          <w:sz w:val="28"/>
          <w:szCs w:val="28"/>
        </w:rPr>
        <w:t>4、</w:t>
      </w:r>
      <w:r>
        <w:rPr>
          <w:rFonts w:hint="eastAsia" w:ascii="仿宋" w:hAnsi="仿宋" w:eastAsia="仿宋" w:cs="仿宋"/>
          <w:sz w:val="28"/>
          <w:szCs w:val="28"/>
        </w:rPr>
        <w:t>微量全血，可适用实验室及临床门诊前处理简单，只需取微量全血加入溶血剂（无需精确控制溶血比例）三步简单操作即可上机测试，静脉全血和手指末梢血均可使用，可适用实验室批量测试，可适用临床门诊即时提供检测结果。</w:t>
      </w:r>
    </w:p>
    <w:p w14:paraId="6D707BCA">
      <w:pPr>
        <w:jc w:val="both"/>
        <w:rPr>
          <w:rFonts w:hint="eastAsia" w:ascii="仿宋" w:hAnsi="仿宋" w:eastAsia="仿宋" w:cs="仿宋"/>
          <w:kern w:val="2"/>
          <w:sz w:val="28"/>
          <w:szCs w:val="28"/>
        </w:rPr>
      </w:pPr>
      <w:r>
        <w:rPr>
          <w:rFonts w:hint="eastAsia" w:ascii="仿宋" w:hAnsi="仿宋" w:eastAsia="仿宋" w:cs="仿宋"/>
          <w:kern w:val="2"/>
          <w:sz w:val="28"/>
          <w:szCs w:val="28"/>
        </w:rPr>
        <w:t>5、</w:t>
      </w:r>
      <w:r>
        <w:rPr>
          <w:rFonts w:hint="eastAsia" w:ascii="仿宋" w:hAnsi="仿宋" w:eastAsia="仿宋" w:cs="仿宋"/>
          <w:sz w:val="28"/>
          <w:szCs w:val="28"/>
        </w:rPr>
        <w:t>采用的试剂溶解性气体消除装置和比色池气泡自动检测排除技术</w:t>
      </w:r>
    </w:p>
    <w:p w14:paraId="1C764C57">
      <w:pPr>
        <w:jc w:val="both"/>
        <w:rPr>
          <w:rFonts w:hint="eastAsia" w:ascii="仿宋" w:hAnsi="仿宋" w:eastAsia="仿宋" w:cs="仿宋"/>
          <w:kern w:val="2"/>
          <w:sz w:val="28"/>
          <w:szCs w:val="28"/>
        </w:rPr>
      </w:pPr>
      <w:r>
        <w:rPr>
          <w:rFonts w:hint="eastAsia" w:ascii="仿宋" w:hAnsi="仿宋" w:eastAsia="仿宋" w:cs="仿宋"/>
          <w:sz w:val="28"/>
          <w:szCs w:val="28"/>
        </w:rPr>
        <w:t>试剂溶解性气体消除装置和比色池气泡自动检测排除技术，替代复杂的脱气装置，降低气泡对检测结果的影响。</w:t>
      </w:r>
      <w:r>
        <w:rPr>
          <w:rFonts w:hint="eastAsia" w:ascii="仿宋" w:hAnsi="仿宋" w:eastAsia="仿宋" w:cs="仿宋"/>
          <w:kern w:val="2"/>
          <w:sz w:val="28"/>
          <w:szCs w:val="28"/>
        </w:rPr>
        <w:t xml:space="preserve"> </w:t>
      </w:r>
    </w:p>
    <w:p w14:paraId="73ED1C3E">
      <w:pPr>
        <w:jc w:val="both"/>
        <w:rPr>
          <w:rFonts w:hint="eastAsia" w:ascii="仿宋" w:hAnsi="仿宋" w:eastAsia="仿宋" w:cs="仿宋"/>
          <w:kern w:val="2"/>
          <w:sz w:val="28"/>
          <w:szCs w:val="28"/>
        </w:rPr>
      </w:pPr>
      <w:r>
        <w:rPr>
          <w:rFonts w:hint="eastAsia" w:ascii="仿宋" w:hAnsi="仿宋" w:eastAsia="仿宋" w:cs="仿宋"/>
          <w:kern w:val="2"/>
          <w:sz w:val="28"/>
          <w:szCs w:val="28"/>
        </w:rPr>
        <w:t>6、</w:t>
      </w:r>
      <w:r>
        <w:rPr>
          <w:rFonts w:hint="eastAsia" w:ascii="仿宋" w:hAnsi="仿宋" w:eastAsia="仿宋" w:cs="仿宋"/>
          <w:sz w:val="28"/>
          <w:szCs w:val="28"/>
        </w:rPr>
        <w:t>测试报告</w:t>
      </w:r>
      <w:r>
        <w:rPr>
          <w:rFonts w:hint="eastAsia" w:ascii="仿宋" w:hAnsi="仿宋" w:eastAsia="仿宋" w:cs="仿宋"/>
          <w:kern w:val="2"/>
          <w:sz w:val="28"/>
          <w:szCs w:val="28"/>
        </w:rPr>
        <w:t xml:space="preserve"> </w:t>
      </w:r>
    </w:p>
    <w:p w14:paraId="1EF1B686">
      <w:pPr>
        <w:jc w:val="both"/>
        <w:rPr>
          <w:rFonts w:hint="eastAsia" w:ascii="仿宋" w:hAnsi="仿宋" w:eastAsia="仿宋" w:cs="仿宋"/>
          <w:kern w:val="2"/>
          <w:sz w:val="28"/>
          <w:szCs w:val="28"/>
        </w:rPr>
      </w:pPr>
      <w:r>
        <w:rPr>
          <w:rFonts w:hint="eastAsia" w:ascii="仿宋" w:hAnsi="仿宋" w:eastAsia="仿宋" w:cs="仿宋"/>
          <w:kern w:val="2"/>
          <w:sz w:val="28"/>
          <w:szCs w:val="28"/>
        </w:rPr>
        <w:t xml:space="preserve">测试报告同时输出IFCC浓度值、NGSP面积百分比、ADAG平均血糖。内存1000个含测试曲线报告，配有RS232通迅接口，可与HIS/LIS系统连接。 </w:t>
      </w:r>
    </w:p>
    <w:p w14:paraId="6AAFA54F">
      <w:pPr>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7</w:t>
      </w:r>
      <w:r>
        <w:rPr>
          <w:rFonts w:hint="eastAsia" w:ascii="仿宋" w:hAnsi="仿宋" w:eastAsia="仿宋" w:cs="仿宋"/>
          <w:kern w:val="2"/>
          <w:sz w:val="28"/>
          <w:szCs w:val="28"/>
        </w:rPr>
        <w:t xml:space="preserve">、高效液相层析柱 </w:t>
      </w:r>
    </w:p>
    <w:p w14:paraId="1C978F67">
      <w:pPr>
        <w:jc w:val="both"/>
        <w:rPr>
          <w:rFonts w:hint="eastAsia" w:ascii="仿宋" w:hAnsi="仿宋" w:eastAsia="仿宋" w:cs="仿宋"/>
          <w:kern w:val="2"/>
          <w:sz w:val="28"/>
          <w:szCs w:val="28"/>
        </w:rPr>
      </w:pPr>
      <w:r>
        <w:rPr>
          <w:rFonts w:hint="eastAsia" w:ascii="仿宋" w:hAnsi="仿宋" w:eastAsia="仿宋" w:cs="仿宋"/>
          <w:sz w:val="28"/>
          <w:szCs w:val="28"/>
        </w:rPr>
        <w:t>高效液相层析柱，体积为9mm*45mm重达2.5克进口树脂，高达300个测试的高效柱。</w:t>
      </w:r>
    </w:p>
    <w:p w14:paraId="07E4095C">
      <w:pPr>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 xml:space="preserve">、高灵敏度415nmLED一体化光度计 </w:t>
      </w:r>
    </w:p>
    <w:p w14:paraId="33273E42">
      <w:pPr>
        <w:jc w:val="both"/>
        <w:rPr>
          <w:rFonts w:hint="eastAsia" w:ascii="仿宋" w:hAnsi="仿宋" w:eastAsia="仿宋" w:cs="仿宋"/>
          <w:kern w:val="2"/>
          <w:sz w:val="28"/>
          <w:szCs w:val="28"/>
        </w:rPr>
      </w:pPr>
      <w:r>
        <w:rPr>
          <w:rFonts w:hint="eastAsia" w:ascii="仿宋" w:hAnsi="仿宋" w:eastAsia="仿宋" w:cs="仿宋"/>
          <w:kern w:val="2"/>
          <w:sz w:val="28"/>
          <w:szCs w:val="28"/>
        </w:rPr>
        <w:t xml:space="preserve">高灵敏度415nm LED一体化光度计，波长、光源稳定，全铝合金结构，抗干扰能力强，多镜片聚焦，微量比色池，灵敏度高，记录分析曲线。 </w:t>
      </w:r>
    </w:p>
    <w:p w14:paraId="124F4DA6">
      <w:pPr>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9</w:t>
      </w:r>
      <w:r>
        <w:rPr>
          <w:rFonts w:hint="eastAsia" w:ascii="仿宋" w:hAnsi="仿宋" w:eastAsia="仿宋" w:cs="仿宋"/>
          <w:kern w:val="2"/>
          <w:sz w:val="28"/>
          <w:szCs w:val="28"/>
        </w:rPr>
        <w:t>、配套校准品、质控品</w:t>
      </w:r>
    </w:p>
    <w:p w14:paraId="153AE79B">
      <w:pPr>
        <w:jc w:val="both"/>
        <w:rPr>
          <w:rFonts w:hint="eastAsia" w:ascii="仿宋" w:hAnsi="仿宋" w:eastAsia="仿宋" w:cs="仿宋"/>
          <w:kern w:val="2"/>
          <w:sz w:val="28"/>
          <w:szCs w:val="28"/>
        </w:rPr>
      </w:pPr>
      <w:r>
        <w:rPr>
          <w:rFonts w:hint="eastAsia" w:ascii="仿宋" w:hAnsi="仿宋" w:eastAsia="仿宋" w:cs="仿宋"/>
          <w:sz w:val="28"/>
          <w:szCs w:val="28"/>
        </w:rPr>
        <w:t>采用量值溯源方法及标准质控物物质进行数值传递，可适时校准，避免导致偏差。</w:t>
      </w:r>
      <w:r>
        <w:rPr>
          <w:rFonts w:hint="eastAsia" w:ascii="仿宋" w:hAnsi="仿宋" w:eastAsia="仿宋" w:cs="仿宋"/>
          <w:kern w:val="2"/>
          <w:sz w:val="28"/>
          <w:szCs w:val="28"/>
        </w:rPr>
        <w:t xml:space="preserve"> </w:t>
      </w:r>
    </w:p>
    <w:p w14:paraId="1D86BE3F">
      <w:pPr>
        <w:jc w:val="both"/>
        <w:rPr>
          <w:rFonts w:hint="eastAsia" w:ascii="仿宋" w:hAnsi="仿宋" w:eastAsia="仿宋" w:cs="仿宋"/>
          <w:kern w:val="2"/>
          <w:sz w:val="28"/>
          <w:szCs w:val="28"/>
        </w:rPr>
      </w:pPr>
      <w:r>
        <w:rPr>
          <w:rFonts w:hint="eastAsia" w:ascii="仿宋" w:hAnsi="仿宋" w:eastAsia="仿宋" w:cs="仿宋"/>
          <w:kern w:val="2"/>
          <w:sz w:val="28"/>
          <w:szCs w:val="28"/>
        </w:rPr>
        <w:t>1</w:t>
      </w:r>
      <w:r>
        <w:rPr>
          <w:rFonts w:hint="eastAsia" w:ascii="仿宋" w:hAnsi="仿宋" w:eastAsia="仿宋" w:cs="仿宋"/>
          <w:kern w:val="2"/>
          <w:sz w:val="28"/>
          <w:szCs w:val="28"/>
          <w:lang w:val="en-US" w:eastAsia="zh-CN"/>
        </w:rPr>
        <w:t>0</w:t>
      </w:r>
      <w:r>
        <w:rPr>
          <w:rFonts w:hint="eastAsia" w:ascii="仿宋" w:hAnsi="仿宋" w:eastAsia="仿宋" w:cs="仿宋"/>
          <w:kern w:val="2"/>
          <w:sz w:val="28"/>
          <w:szCs w:val="28"/>
        </w:rPr>
        <w:t xml:space="preserve">、恒温装置 </w:t>
      </w:r>
    </w:p>
    <w:p w14:paraId="4DC35ED4">
      <w:pPr>
        <w:jc w:val="both"/>
        <w:rPr>
          <w:rFonts w:hint="eastAsia" w:ascii="仿宋" w:hAnsi="仿宋" w:eastAsia="仿宋" w:cs="仿宋"/>
          <w:kern w:val="2"/>
          <w:sz w:val="28"/>
          <w:szCs w:val="28"/>
        </w:rPr>
      </w:pPr>
      <w:r>
        <w:rPr>
          <w:rFonts w:hint="eastAsia" w:ascii="仿宋" w:hAnsi="仿宋" w:eastAsia="仿宋" w:cs="仿宋"/>
          <w:sz w:val="28"/>
          <w:szCs w:val="28"/>
        </w:rPr>
        <w:t>恒温控制装置使层析柱及试剂不受环境温度变化的影响。</w:t>
      </w:r>
    </w:p>
    <w:p w14:paraId="7D30C392">
      <w:pPr>
        <w:pStyle w:val="11"/>
        <w:rPr>
          <w:rFonts w:hint="eastAsia" w:ascii="仿宋" w:hAnsi="仿宋" w:eastAsia="仿宋" w:cs="仿宋"/>
          <w:sz w:val="28"/>
          <w:szCs w:val="28"/>
        </w:rPr>
      </w:pPr>
      <w:r>
        <w:rPr>
          <w:rFonts w:hint="eastAsia" w:ascii="仿宋" w:hAnsi="仿宋" w:eastAsia="仿宋" w:cs="仿宋"/>
          <w:kern w:val="2"/>
          <w:sz w:val="28"/>
          <w:szCs w:val="28"/>
        </w:rPr>
        <w:t>1</w:t>
      </w: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rPr>
        <w:t>、</w:t>
      </w:r>
      <w:r>
        <w:rPr>
          <w:rFonts w:hint="eastAsia" w:ascii="仿宋" w:hAnsi="仿宋" w:eastAsia="仿宋" w:cs="仿宋"/>
          <w:sz w:val="28"/>
          <w:szCs w:val="28"/>
        </w:rPr>
        <w:t>技术特点：</w:t>
      </w:r>
    </w:p>
    <w:p w14:paraId="41ED7FDF">
      <w:pPr>
        <w:pStyle w:val="11"/>
        <w:rPr>
          <w:rFonts w:hint="eastAsia" w:ascii="仿宋" w:hAnsi="仿宋" w:eastAsia="仿宋" w:cs="仿宋"/>
          <w:sz w:val="28"/>
          <w:szCs w:val="28"/>
        </w:rPr>
      </w:pPr>
      <w:r>
        <w:rPr>
          <w:rFonts w:hint="eastAsia" w:ascii="仿宋" w:hAnsi="仿宋" w:eastAsia="仿宋" w:cs="仿宋"/>
          <w:sz w:val="28"/>
          <w:szCs w:val="28"/>
        </w:rPr>
        <w:t>1）机内预温：样本无需机外预温，直接上机检测。</w:t>
      </w:r>
    </w:p>
    <w:p w14:paraId="48A8B1EC">
      <w:pPr>
        <w:pStyle w:val="11"/>
        <w:rPr>
          <w:rFonts w:hint="eastAsia" w:ascii="仿宋" w:hAnsi="仿宋" w:eastAsia="仿宋" w:cs="仿宋"/>
          <w:sz w:val="28"/>
          <w:szCs w:val="28"/>
        </w:rPr>
      </w:pPr>
      <w:r>
        <w:rPr>
          <w:rFonts w:hint="eastAsia" w:ascii="仿宋" w:hAnsi="仿宋" w:eastAsia="仿宋" w:cs="仿宋"/>
          <w:sz w:val="28"/>
          <w:szCs w:val="28"/>
        </w:rPr>
        <w:t>2）高耐久性泵管：免维护压管微型泵，吸样误差小。高性能泵管，寿命可达1000例样本。</w:t>
      </w:r>
    </w:p>
    <w:p w14:paraId="1422CF4A">
      <w:pPr>
        <w:pStyle w:val="11"/>
        <w:rPr>
          <w:rFonts w:hint="eastAsia" w:ascii="仿宋" w:hAnsi="仿宋" w:eastAsia="仿宋" w:cs="仿宋"/>
          <w:sz w:val="28"/>
          <w:szCs w:val="28"/>
        </w:rPr>
      </w:pPr>
      <w:r>
        <w:rPr>
          <w:rFonts w:hint="eastAsia" w:ascii="仿宋" w:hAnsi="仿宋" w:eastAsia="仿宋" w:cs="仿宋"/>
          <w:sz w:val="28"/>
          <w:szCs w:val="28"/>
        </w:rPr>
        <w:t>3）防堵过滤装置：新增样本防堵过滤装置，防止管道堵塞。</w:t>
      </w:r>
    </w:p>
    <w:p w14:paraId="2F78E32B">
      <w:pPr>
        <w:jc w:val="both"/>
        <w:rPr>
          <w:rFonts w:hint="eastAsia" w:ascii="仿宋" w:hAnsi="仿宋" w:eastAsia="仿宋" w:cs="仿宋"/>
          <w:sz w:val="28"/>
          <w:szCs w:val="28"/>
        </w:rPr>
      </w:pPr>
      <w:r>
        <w:rPr>
          <w:rFonts w:hint="eastAsia" w:ascii="仿宋" w:hAnsi="仿宋" w:eastAsia="仿宋" w:cs="仿宋"/>
          <w:sz w:val="28"/>
          <w:szCs w:val="28"/>
        </w:rPr>
        <w:t>4）压力查询：仪器可通过此程序来检测仪器是否发生的堵塞，以快速的进行故障判断。</w:t>
      </w:r>
    </w:p>
    <w:p w14:paraId="5C6AACDA">
      <w:pPr>
        <w:pStyle w:val="11"/>
        <w:rPr>
          <w:rFonts w:hint="eastAsia" w:ascii="仿宋" w:hAnsi="仿宋" w:eastAsia="仿宋" w:cs="仿宋"/>
          <w:sz w:val="28"/>
          <w:szCs w:val="28"/>
        </w:rPr>
      </w:pPr>
    </w:p>
    <w:p w14:paraId="447BC4AE">
      <w:pPr>
        <w:pStyle w:val="11"/>
        <w:rPr>
          <w:rFonts w:hint="eastAsia" w:ascii="仿宋" w:hAnsi="仿宋" w:eastAsia="仿宋" w:cs="仿宋"/>
          <w:sz w:val="28"/>
          <w:szCs w:val="28"/>
        </w:rPr>
      </w:pPr>
    </w:p>
    <w:p w14:paraId="310708F2">
      <w:pPr>
        <w:pStyle w:val="11"/>
        <w:rPr>
          <w:rFonts w:hint="eastAsia" w:ascii="仿宋" w:hAnsi="仿宋" w:eastAsia="仿宋" w:cs="仿宋"/>
          <w:sz w:val="28"/>
          <w:szCs w:val="28"/>
        </w:rPr>
      </w:pPr>
    </w:p>
    <w:p w14:paraId="0A0F626D">
      <w:pPr>
        <w:pStyle w:val="11"/>
        <w:rPr>
          <w:rFonts w:hint="eastAsia" w:ascii="仿宋" w:hAnsi="仿宋" w:eastAsia="仿宋" w:cs="仿宋"/>
          <w:sz w:val="28"/>
          <w:szCs w:val="28"/>
        </w:rPr>
      </w:pPr>
    </w:p>
    <w:p w14:paraId="761F78A4">
      <w:pPr>
        <w:pStyle w:val="11"/>
        <w:rPr>
          <w:rFonts w:hint="eastAsia" w:ascii="仿宋" w:hAnsi="仿宋" w:eastAsia="仿宋" w:cs="仿宋"/>
          <w:sz w:val="28"/>
          <w:szCs w:val="28"/>
        </w:rPr>
      </w:pPr>
    </w:p>
    <w:p w14:paraId="0001602A">
      <w:pPr>
        <w:pStyle w:val="11"/>
        <w:rPr>
          <w:rFonts w:hint="eastAsia" w:ascii="仿宋" w:hAnsi="仿宋" w:eastAsia="仿宋" w:cs="仿宋"/>
          <w:sz w:val="28"/>
          <w:szCs w:val="28"/>
        </w:rPr>
      </w:pPr>
    </w:p>
    <w:p w14:paraId="41F94907">
      <w:pPr>
        <w:pStyle w:val="11"/>
        <w:rPr>
          <w:rFonts w:hint="eastAsia" w:ascii="仿宋" w:hAnsi="仿宋" w:eastAsia="仿宋" w:cs="仿宋"/>
          <w:sz w:val="28"/>
          <w:szCs w:val="28"/>
        </w:rPr>
      </w:pPr>
    </w:p>
    <w:p w14:paraId="695A7880">
      <w:pPr>
        <w:pStyle w:val="11"/>
        <w:rPr>
          <w:rFonts w:hint="eastAsia" w:ascii="仿宋" w:hAnsi="仿宋" w:eastAsia="仿宋" w:cs="仿宋"/>
          <w:sz w:val="28"/>
          <w:szCs w:val="28"/>
        </w:rPr>
      </w:pPr>
    </w:p>
    <w:p w14:paraId="2556128C">
      <w:pPr>
        <w:pStyle w:val="11"/>
        <w:rPr>
          <w:rFonts w:hint="eastAsia" w:ascii="仿宋" w:hAnsi="仿宋" w:eastAsia="仿宋" w:cs="仿宋"/>
          <w:sz w:val="28"/>
          <w:szCs w:val="28"/>
        </w:rPr>
      </w:pPr>
    </w:p>
    <w:p w14:paraId="062C5AC4">
      <w:pPr>
        <w:pStyle w:val="11"/>
        <w:rPr>
          <w:rFonts w:hint="eastAsia" w:ascii="仿宋" w:hAnsi="仿宋" w:eastAsia="仿宋" w:cs="仿宋"/>
          <w:sz w:val="28"/>
          <w:szCs w:val="28"/>
        </w:rPr>
      </w:pPr>
    </w:p>
    <w:p w14:paraId="4B78E748">
      <w:pPr>
        <w:pStyle w:val="11"/>
        <w:rPr>
          <w:rFonts w:hint="eastAsia" w:ascii="仿宋" w:hAnsi="仿宋" w:eastAsia="仿宋" w:cs="仿宋"/>
          <w:sz w:val="28"/>
          <w:szCs w:val="28"/>
        </w:rPr>
      </w:pPr>
    </w:p>
    <w:p w14:paraId="2AFD0919">
      <w:pPr>
        <w:pStyle w:val="11"/>
        <w:rPr>
          <w:rFonts w:hint="eastAsia" w:ascii="仿宋" w:hAnsi="仿宋" w:eastAsia="仿宋" w:cs="仿宋"/>
          <w:sz w:val="28"/>
          <w:szCs w:val="28"/>
        </w:rPr>
      </w:pPr>
    </w:p>
    <w:p w14:paraId="57D8F7F4">
      <w:pPr>
        <w:pStyle w:val="11"/>
        <w:rPr>
          <w:rFonts w:hint="eastAsia" w:ascii="仿宋" w:hAnsi="仿宋" w:eastAsia="仿宋" w:cs="仿宋"/>
          <w:sz w:val="28"/>
          <w:szCs w:val="28"/>
        </w:rPr>
      </w:pPr>
    </w:p>
    <w:p w14:paraId="393DF03C">
      <w:pPr>
        <w:pStyle w:val="11"/>
        <w:rPr>
          <w:rFonts w:hint="eastAsia" w:ascii="仿宋" w:hAnsi="仿宋" w:eastAsia="仿宋" w:cs="仿宋"/>
          <w:sz w:val="28"/>
          <w:szCs w:val="28"/>
        </w:rPr>
      </w:pPr>
    </w:p>
    <w:p w14:paraId="4D770788">
      <w:pPr>
        <w:pStyle w:val="11"/>
        <w:rPr>
          <w:rFonts w:hint="eastAsia" w:ascii="仿宋" w:hAnsi="仿宋" w:eastAsia="仿宋" w:cs="仿宋"/>
          <w:sz w:val="28"/>
          <w:szCs w:val="28"/>
        </w:rPr>
      </w:pPr>
    </w:p>
    <w:p w14:paraId="6F61550F">
      <w:pPr>
        <w:pStyle w:val="11"/>
        <w:rPr>
          <w:rFonts w:hint="eastAsia" w:ascii="仿宋" w:hAnsi="仿宋" w:eastAsia="仿宋" w:cs="仿宋"/>
          <w:sz w:val="28"/>
          <w:szCs w:val="28"/>
        </w:rPr>
      </w:pPr>
    </w:p>
    <w:p w14:paraId="3D05F540">
      <w:pPr>
        <w:pStyle w:val="11"/>
        <w:rPr>
          <w:rFonts w:hint="eastAsia" w:ascii="仿宋" w:hAnsi="仿宋" w:eastAsia="仿宋" w:cs="仿宋"/>
          <w:sz w:val="28"/>
          <w:szCs w:val="28"/>
        </w:rPr>
      </w:pPr>
    </w:p>
    <w:p w14:paraId="599D4551">
      <w:pPr>
        <w:pStyle w:val="11"/>
        <w:rPr>
          <w:rFonts w:hint="eastAsia" w:ascii="仿宋" w:hAnsi="仿宋" w:eastAsia="仿宋" w:cs="仿宋"/>
          <w:sz w:val="28"/>
          <w:szCs w:val="28"/>
        </w:rPr>
      </w:pPr>
    </w:p>
    <w:p w14:paraId="17B002E9">
      <w:pPr>
        <w:pStyle w:val="11"/>
        <w:rPr>
          <w:rFonts w:hint="eastAsia" w:ascii="仿宋" w:hAnsi="仿宋" w:eastAsia="仿宋" w:cs="仿宋"/>
          <w:sz w:val="28"/>
          <w:szCs w:val="28"/>
        </w:rPr>
      </w:pPr>
    </w:p>
    <w:p w14:paraId="7EFB0773">
      <w:pPr>
        <w:pStyle w:val="11"/>
        <w:rPr>
          <w:rFonts w:hint="eastAsia" w:ascii="仿宋" w:hAnsi="仿宋" w:eastAsia="仿宋" w:cs="仿宋"/>
          <w:sz w:val="28"/>
          <w:szCs w:val="28"/>
        </w:rPr>
      </w:pPr>
    </w:p>
    <w:p w14:paraId="6552A2D1">
      <w:pPr>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28.</w:t>
      </w:r>
      <w:r>
        <w:rPr>
          <w:rFonts w:hint="eastAsia" w:ascii="仿宋" w:hAnsi="仿宋" w:eastAsia="仿宋" w:cs="仿宋"/>
          <w:b/>
          <w:bCs w:val="0"/>
          <w:sz w:val="28"/>
          <w:szCs w:val="28"/>
        </w:rPr>
        <w:t>经皮黄疸测试仪</w:t>
      </w:r>
    </w:p>
    <w:p w14:paraId="3E2E7D74">
      <w:pPr>
        <w:spacing w:line="460" w:lineRule="exact"/>
        <w:rPr>
          <w:rFonts w:hint="eastAsia" w:ascii="仿宋" w:hAnsi="仿宋" w:eastAsia="仿宋" w:cs="仿宋"/>
          <w:sz w:val="28"/>
          <w:szCs w:val="28"/>
        </w:rPr>
      </w:pPr>
    </w:p>
    <w:p w14:paraId="468E7283">
      <w:pPr>
        <w:spacing w:line="460" w:lineRule="exact"/>
        <w:rPr>
          <w:rFonts w:hint="eastAsia" w:ascii="仿宋" w:hAnsi="仿宋" w:eastAsia="仿宋" w:cs="仿宋"/>
          <w:sz w:val="28"/>
          <w:szCs w:val="28"/>
        </w:rPr>
      </w:pPr>
      <w:r>
        <w:rPr>
          <w:rFonts w:hint="eastAsia" w:ascii="仿宋" w:hAnsi="仿宋" w:eastAsia="仿宋" w:cs="仿宋"/>
          <w:sz w:val="28"/>
          <w:szCs w:val="28"/>
        </w:rPr>
        <w:t>技术规格：</w:t>
      </w:r>
    </w:p>
    <w:p w14:paraId="3BF337F7">
      <w:pPr>
        <w:spacing w:line="460" w:lineRule="exact"/>
        <w:jc w:val="left"/>
        <w:rPr>
          <w:rFonts w:hint="eastAsia" w:ascii="仿宋" w:hAnsi="仿宋" w:eastAsia="仿宋" w:cs="仿宋"/>
          <w:sz w:val="28"/>
          <w:szCs w:val="28"/>
        </w:rPr>
      </w:pPr>
      <w:r>
        <w:rPr>
          <w:rFonts w:hint="eastAsia" w:ascii="仿宋" w:hAnsi="仿宋" w:eastAsia="仿宋" w:cs="仿宋"/>
          <w:sz w:val="28"/>
          <w:szCs w:val="28"/>
        </w:rPr>
        <w:t>1、测量方式：光反射式；</w:t>
      </w:r>
    </w:p>
    <w:p w14:paraId="05296509">
      <w:pPr>
        <w:spacing w:line="460" w:lineRule="exact"/>
        <w:jc w:val="left"/>
        <w:rPr>
          <w:rFonts w:hint="eastAsia" w:ascii="仿宋" w:hAnsi="仿宋" w:eastAsia="仿宋" w:cs="仿宋"/>
          <w:sz w:val="28"/>
          <w:szCs w:val="28"/>
        </w:rPr>
      </w:pPr>
      <w:r>
        <w:rPr>
          <w:rFonts w:hint="eastAsia" w:ascii="仿宋" w:hAnsi="仿宋" w:eastAsia="仿宋" w:cs="仿宋"/>
          <w:sz w:val="28"/>
          <w:szCs w:val="28"/>
        </w:rPr>
        <w:t>2、光源：LED发光二极管；</w:t>
      </w:r>
    </w:p>
    <w:p w14:paraId="06B852A7">
      <w:pPr>
        <w:spacing w:line="460" w:lineRule="exact"/>
        <w:jc w:val="left"/>
        <w:rPr>
          <w:rFonts w:hint="eastAsia" w:ascii="仿宋" w:hAnsi="仿宋" w:eastAsia="仿宋" w:cs="仿宋"/>
          <w:sz w:val="28"/>
          <w:szCs w:val="28"/>
        </w:rPr>
      </w:pPr>
      <w:r>
        <w:rPr>
          <w:rFonts w:hint="eastAsia" w:ascii="仿宋" w:hAnsi="仿宋" w:eastAsia="仿宋" w:cs="仿宋"/>
          <w:sz w:val="28"/>
          <w:szCs w:val="28"/>
        </w:rPr>
        <w:t>3、显示方式：液晶显示；</w:t>
      </w:r>
    </w:p>
    <w:p w14:paraId="567BC979">
      <w:pPr>
        <w:spacing w:line="460" w:lineRule="exact"/>
        <w:jc w:val="left"/>
        <w:rPr>
          <w:rFonts w:hint="eastAsia" w:ascii="仿宋" w:hAnsi="仿宋" w:eastAsia="仿宋" w:cs="仿宋"/>
          <w:sz w:val="28"/>
          <w:szCs w:val="28"/>
        </w:rPr>
      </w:pPr>
      <w:r>
        <w:rPr>
          <w:rFonts w:hint="eastAsia" w:ascii="仿宋" w:hAnsi="仿宋" w:eastAsia="仿宋" w:cs="仿宋"/>
          <w:sz w:val="28"/>
          <w:szCs w:val="28"/>
        </w:rPr>
        <w:t>4、示值误差：0-25 mg/dL±1.0 mg/dL；</w:t>
      </w:r>
    </w:p>
    <w:p w14:paraId="62A394E9">
      <w:pPr>
        <w:spacing w:line="460" w:lineRule="exact"/>
        <w:jc w:val="left"/>
        <w:rPr>
          <w:rFonts w:hint="eastAsia" w:ascii="仿宋" w:hAnsi="仿宋" w:eastAsia="仿宋" w:cs="仿宋"/>
          <w:sz w:val="28"/>
          <w:szCs w:val="28"/>
        </w:rPr>
      </w:pPr>
      <w:r>
        <w:rPr>
          <w:rFonts w:hint="eastAsia" w:ascii="仿宋" w:hAnsi="仿宋" w:eastAsia="仿宋" w:cs="仿宋"/>
          <w:sz w:val="28"/>
          <w:szCs w:val="28"/>
        </w:rPr>
        <w:t>5、电源：锂电池DC3.7V、≥1500mAh，一次充足电后可检测800次以上；</w:t>
      </w:r>
    </w:p>
    <w:p w14:paraId="228A5AA4">
      <w:pPr>
        <w:spacing w:line="460" w:lineRule="exact"/>
        <w:jc w:val="left"/>
        <w:rPr>
          <w:rFonts w:hint="eastAsia" w:ascii="仿宋" w:hAnsi="仿宋" w:eastAsia="仿宋" w:cs="仿宋"/>
          <w:sz w:val="28"/>
          <w:szCs w:val="28"/>
        </w:rPr>
      </w:pPr>
      <w:r>
        <w:rPr>
          <w:rFonts w:hint="eastAsia" w:ascii="仿宋" w:hAnsi="仿宋" w:eastAsia="仿宋" w:cs="仿宋"/>
          <w:sz w:val="28"/>
          <w:szCs w:val="28"/>
        </w:rPr>
        <w:t>6、校验色屏：白色端面为0，黄色端面为16.0±1.0。</w:t>
      </w:r>
    </w:p>
    <w:p w14:paraId="11495647">
      <w:pPr>
        <w:spacing w:line="460" w:lineRule="exact"/>
        <w:jc w:val="left"/>
        <w:rPr>
          <w:rFonts w:hint="eastAsia" w:ascii="仿宋" w:hAnsi="仿宋" w:eastAsia="仿宋" w:cs="仿宋"/>
          <w:sz w:val="28"/>
          <w:szCs w:val="28"/>
        </w:rPr>
      </w:pPr>
      <w:r>
        <w:rPr>
          <w:rFonts w:hint="eastAsia" w:ascii="仿宋" w:hAnsi="仿宋" w:eastAsia="仿宋" w:cs="仿宋"/>
          <w:sz w:val="28"/>
          <w:szCs w:val="28"/>
        </w:rPr>
        <w:t>五、主要功能：</w:t>
      </w:r>
    </w:p>
    <w:p w14:paraId="1B6545DA">
      <w:pPr>
        <w:spacing w:line="460" w:lineRule="exact"/>
        <w:jc w:val="left"/>
        <w:rPr>
          <w:rFonts w:hint="eastAsia" w:ascii="仿宋" w:hAnsi="仿宋" w:eastAsia="仿宋" w:cs="仿宋"/>
          <w:sz w:val="28"/>
          <w:szCs w:val="28"/>
        </w:rPr>
      </w:pPr>
      <w:r>
        <w:rPr>
          <w:rFonts w:hint="eastAsia" w:ascii="仿宋" w:hAnsi="仿宋" w:eastAsia="仿宋" w:cs="仿宋"/>
          <w:sz w:val="28"/>
          <w:szCs w:val="28"/>
        </w:rPr>
        <w:t>1、测量单位显示功能：可显示mg/dL。</w:t>
      </w:r>
    </w:p>
    <w:p w14:paraId="7F406E25">
      <w:pPr>
        <w:spacing w:line="460" w:lineRule="exact"/>
        <w:jc w:val="left"/>
        <w:rPr>
          <w:rFonts w:hint="eastAsia" w:ascii="仿宋" w:hAnsi="仿宋" w:eastAsia="仿宋" w:cs="仿宋"/>
          <w:sz w:val="28"/>
          <w:szCs w:val="28"/>
        </w:rPr>
      </w:pPr>
      <w:r>
        <w:rPr>
          <w:rFonts w:hint="eastAsia" w:ascii="仿宋" w:hAnsi="仿宋" w:eastAsia="仿宋" w:cs="仿宋"/>
          <w:sz w:val="28"/>
          <w:szCs w:val="28"/>
        </w:rPr>
        <w:t>2、数据存储功能：具有存储30条测量数值的功能。</w:t>
      </w:r>
    </w:p>
    <w:p w14:paraId="46CE717F">
      <w:pPr>
        <w:spacing w:line="460" w:lineRule="exact"/>
        <w:jc w:val="left"/>
        <w:rPr>
          <w:rFonts w:hint="eastAsia" w:ascii="仿宋" w:hAnsi="仿宋" w:eastAsia="仿宋" w:cs="仿宋"/>
          <w:sz w:val="28"/>
          <w:szCs w:val="28"/>
        </w:rPr>
      </w:pPr>
      <w:r>
        <w:rPr>
          <w:rFonts w:hint="eastAsia" w:ascii="仿宋" w:hAnsi="仿宋" w:eastAsia="仿宋" w:cs="仿宋"/>
          <w:sz w:val="28"/>
          <w:szCs w:val="28"/>
        </w:rPr>
        <w:t>3、开启准备时间：开机即用，无需准备。</w:t>
      </w:r>
    </w:p>
    <w:p w14:paraId="11CD6B42">
      <w:pPr>
        <w:spacing w:line="460" w:lineRule="exact"/>
        <w:jc w:val="left"/>
        <w:rPr>
          <w:rFonts w:hint="eastAsia" w:ascii="仿宋" w:hAnsi="仿宋" w:eastAsia="仿宋" w:cs="仿宋"/>
          <w:sz w:val="28"/>
          <w:szCs w:val="28"/>
        </w:rPr>
      </w:pPr>
      <w:r>
        <w:rPr>
          <w:rFonts w:hint="eastAsia" w:ascii="仿宋" w:hAnsi="仿宋" w:eastAsia="仿宋" w:cs="仿宋"/>
          <w:sz w:val="28"/>
          <w:szCs w:val="28"/>
        </w:rPr>
        <w:t>4、电池电压检测功能：当测试仪电池电压过低时，屏幕显示“Low Battery”。</w:t>
      </w:r>
    </w:p>
    <w:p w14:paraId="53789EAC">
      <w:pPr>
        <w:spacing w:line="460" w:lineRule="exact"/>
        <w:jc w:val="left"/>
        <w:rPr>
          <w:rFonts w:hint="eastAsia" w:ascii="仿宋" w:hAnsi="仿宋" w:eastAsia="仿宋" w:cs="仿宋"/>
          <w:sz w:val="28"/>
          <w:szCs w:val="28"/>
        </w:rPr>
      </w:pPr>
      <w:r>
        <w:rPr>
          <w:rFonts w:hint="eastAsia" w:ascii="仿宋" w:hAnsi="仿宋" w:eastAsia="仿宋" w:cs="仿宋"/>
          <w:sz w:val="28"/>
          <w:szCs w:val="28"/>
        </w:rPr>
        <w:t>5、自动关机功能：不在充电状态下，测试仪停止操作，放置10分钟后自动关机。</w:t>
      </w:r>
    </w:p>
    <w:p w14:paraId="666A6518">
      <w:pPr>
        <w:spacing w:line="460" w:lineRule="exact"/>
        <w:jc w:val="left"/>
        <w:rPr>
          <w:rFonts w:hint="eastAsia" w:ascii="仿宋" w:hAnsi="仿宋" w:eastAsia="仿宋" w:cs="仿宋"/>
          <w:sz w:val="28"/>
          <w:szCs w:val="28"/>
        </w:rPr>
      </w:pPr>
      <w:r>
        <w:rPr>
          <w:rFonts w:hint="eastAsia" w:ascii="仿宋" w:hAnsi="仿宋" w:eastAsia="仿宋" w:cs="仿宋"/>
          <w:sz w:val="28"/>
          <w:szCs w:val="28"/>
        </w:rPr>
        <w:t>6、电池电量显示：屏幕右上角显示</w:t>
      </w:r>
      <w:r>
        <w:rPr>
          <w:rFonts w:hint="eastAsia" w:ascii="仿宋" w:hAnsi="仿宋" w:eastAsia="仿宋" w:cs="仿宋"/>
          <w:sz w:val="28"/>
          <w:szCs w:val="28"/>
        </w:rPr>
        <w:drawing>
          <wp:inline distT="0" distB="0" distL="114300" distR="114300">
            <wp:extent cx="168275" cy="76200"/>
            <wp:effectExtent l="0" t="0" r="3175" b="0"/>
            <wp:docPr id="62" name="图片 14"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 descr="100"/>
                    <pic:cNvPicPr>
                      <a:picLocks noChangeAspect="1"/>
                    </pic:cNvPicPr>
                  </pic:nvPicPr>
                  <pic:blipFill>
                    <a:blip r:embed="rId46"/>
                    <a:stretch>
                      <a:fillRect/>
                    </a:stretch>
                  </pic:blipFill>
                  <pic:spPr>
                    <a:xfrm>
                      <a:off x="0" y="0"/>
                      <a:ext cx="168275" cy="76200"/>
                    </a:xfrm>
                    <a:prstGeom prst="rect">
                      <a:avLst/>
                    </a:prstGeom>
                    <a:noFill/>
                    <a:ln>
                      <a:noFill/>
                    </a:ln>
                  </pic:spPr>
                </pic:pic>
              </a:graphicData>
            </a:graphic>
          </wp:inline>
        </w:drawing>
      </w:r>
      <w:r>
        <w:rPr>
          <w:rFonts w:hint="eastAsia" w:ascii="仿宋" w:hAnsi="仿宋" w:eastAsia="仿宋" w:cs="仿宋"/>
          <w:sz w:val="28"/>
          <w:szCs w:val="28"/>
        </w:rPr>
        <w:t>、</w:t>
      </w:r>
      <w:r>
        <w:rPr>
          <w:rFonts w:hint="eastAsia" w:ascii="仿宋" w:hAnsi="仿宋" w:eastAsia="仿宋" w:cs="仿宋"/>
          <w:sz w:val="28"/>
          <w:szCs w:val="28"/>
        </w:rPr>
        <w:drawing>
          <wp:inline distT="0" distB="0" distL="114300" distR="114300">
            <wp:extent cx="168275" cy="76200"/>
            <wp:effectExtent l="0" t="0" r="3175" b="0"/>
            <wp:docPr id="68" name="图片 15"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descr="75"/>
                    <pic:cNvPicPr>
                      <a:picLocks noChangeAspect="1"/>
                    </pic:cNvPicPr>
                  </pic:nvPicPr>
                  <pic:blipFill>
                    <a:blip r:embed="rId47"/>
                    <a:stretch>
                      <a:fillRect/>
                    </a:stretch>
                  </pic:blipFill>
                  <pic:spPr>
                    <a:xfrm>
                      <a:off x="0" y="0"/>
                      <a:ext cx="168275" cy="76200"/>
                    </a:xfrm>
                    <a:prstGeom prst="rect">
                      <a:avLst/>
                    </a:prstGeom>
                    <a:noFill/>
                    <a:ln>
                      <a:noFill/>
                    </a:ln>
                  </pic:spPr>
                </pic:pic>
              </a:graphicData>
            </a:graphic>
          </wp:inline>
        </w:drawing>
      </w:r>
      <w:r>
        <w:rPr>
          <w:rFonts w:hint="eastAsia" w:ascii="仿宋" w:hAnsi="仿宋" w:eastAsia="仿宋" w:cs="仿宋"/>
          <w:sz w:val="28"/>
          <w:szCs w:val="28"/>
        </w:rPr>
        <w:t>、</w:t>
      </w:r>
      <w:r>
        <w:rPr>
          <w:rFonts w:hint="eastAsia" w:ascii="仿宋" w:hAnsi="仿宋" w:eastAsia="仿宋" w:cs="仿宋"/>
          <w:sz w:val="28"/>
          <w:szCs w:val="28"/>
        </w:rPr>
        <w:drawing>
          <wp:inline distT="0" distB="0" distL="114300" distR="114300">
            <wp:extent cx="168275" cy="76200"/>
            <wp:effectExtent l="0" t="0" r="3175" b="0"/>
            <wp:docPr id="65" name="图片 1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6" descr="50"/>
                    <pic:cNvPicPr>
                      <a:picLocks noChangeAspect="1"/>
                    </pic:cNvPicPr>
                  </pic:nvPicPr>
                  <pic:blipFill>
                    <a:blip r:embed="rId48"/>
                    <a:stretch>
                      <a:fillRect/>
                    </a:stretch>
                  </pic:blipFill>
                  <pic:spPr>
                    <a:xfrm>
                      <a:off x="0" y="0"/>
                      <a:ext cx="168275" cy="76200"/>
                    </a:xfrm>
                    <a:prstGeom prst="rect">
                      <a:avLst/>
                    </a:prstGeom>
                    <a:noFill/>
                    <a:ln>
                      <a:noFill/>
                    </a:ln>
                  </pic:spPr>
                </pic:pic>
              </a:graphicData>
            </a:graphic>
          </wp:inline>
        </w:drawing>
      </w:r>
      <w:r>
        <w:rPr>
          <w:rFonts w:hint="eastAsia" w:ascii="仿宋" w:hAnsi="仿宋" w:eastAsia="仿宋" w:cs="仿宋"/>
          <w:sz w:val="28"/>
          <w:szCs w:val="28"/>
        </w:rPr>
        <w:t>、</w:t>
      </w:r>
      <w:r>
        <w:rPr>
          <w:rFonts w:hint="eastAsia" w:ascii="仿宋" w:hAnsi="仿宋" w:eastAsia="仿宋" w:cs="仿宋"/>
          <w:sz w:val="28"/>
          <w:szCs w:val="28"/>
        </w:rPr>
        <w:drawing>
          <wp:inline distT="0" distB="0" distL="114300" distR="114300">
            <wp:extent cx="168275" cy="76200"/>
            <wp:effectExtent l="0" t="0" r="3175" b="0"/>
            <wp:docPr id="63" name="图片 17"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7" descr="25"/>
                    <pic:cNvPicPr>
                      <a:picLocks noChangeAspect="1"/>
                    </pic:cNvPicPr>
                  </pic:nvPicPr>
                  <pic:blipFill>
                    <a:blip r:embed="rId49"/>
                    <a:stretch>
                      <a:fillRect/>
                    </a:stretch>
                  </pic:blipFill>
                  <pic:spPr>
                    <a:xfrm>
                      <a:off x="0" y="0"/>
                      <a:ext cx="168275" cy="76200"/>
                    </a:xfrm>
                    <a:prstGeom prst="rect">
                      <a:avLst/>
                    </a:prstGeom>
                    <a:noFill/>
                    <a:ln>
                      <a:noFill/>
                    </a:ln>
                  </pic:spPr>
                </pic:pic>
              </a:graphicData>
            </a:graphic>
          </wp:inline>
        </w:drawing>
      </w:r>
      <w:r>
        <w:rPr>
          <w:rFonts w:hint="eastAsia" w:ascii="仿宋" w:hAnsi="仿宋" w:eastAsia="仿宋" w:cs="仿宋"/>
          <w:sz w:val="28"/>
          <w:szCs w:val="28"/>
        </w:rPr>
        <w:t>、</w:t>
      </w:r>
      <w:r>
        <w:rPr>
          <w:rFonts w:hint="eastAsia" w:ascii="仿宋" w:hAnsi="仿宋" w:eastAsia="仿宋" w:cs="仿宋"/>
          <w:sz w:val="28"/>
          <w:szCs w:val="28"/>
        </w:rPr>
        <w:drawing>
          <wp:inline distT="0" distB="0" distL="114300" distR="114300">
            <wp:extent cx="168275" cy="76200"/>
            <wp:effectExtent l="0" t="0" r="3175" b="0"/>
            <wp:docPr id="61" name="图片 18"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8" descr="0"/>
                    <pic:cNvPicPr>
                      <a:picLocks noChangeAspect="1"/>
                    </pic:cNvPicPr>
                  </pic:nvPicPr>
                  <pic:blipFill>
                    <a:blip r:embed="rId50"/>
                    <a:stretch>
                      <a:fillRect/>
                    </a:stretch>
                  </pic:blipFill>
                  <pic:spPr>
                    <a:xfrm>
                      <a:off x="0" y="0"/>
                      <a:ext cx="168275" cy="76200"/>
                    </a:xfrm>
                    <a:prstGeom prst="rect">
                      <a:avLst/>
                    </a:prstGeom>
                    <a:noFill/>
                    <a:ln>
                      <a:noFill/>
                    </a:ln>
                  </pic:spPr>
                </pic:pic>
              </a:graphicData>
            </a:graphic>
          </wp:inline>
        </w:drawing>
      </w:r>
      <w:r>
        <w:rPr>
          <w:rFonts w:hint="eastAsia" w:ascii="仿宋" w:hAnsi="仿宋" w:eastAsia="仿宋" w:cs="仿宋"/>
          <w:sz w:val="28"/>
          <w:szCs w:val="28"/>
        </w:rPr>
        <w:t>分别表示电量剩余约为100%、75%、50%、25%、0%。</w:t>
      </w:r>
    </w:p>
    <w:p w14:paraId="5C3C15A4">
      <w:pPr>
        <w:spacing w:line="460" w:lineRule="exact"/>
        <w:jc w:val="left"/>
        <w:rPr>
          <w:rFonts w:hint="eastAsia" w:ascii="仿宋" w:hAnsi="仿宋" w:eastAsia="仿宋" w:cs="仿宋"/>
          <w:sz w:val="28"/>
          <w:szCs w:val="28"/>
        </w:rPr>
      </w:pPr>
      <w:r>
        <w:rPr>
          <w:rFonts w:hint="eastAsia" w:ascii="仿宋" w:hAnsi="仿宋" w:eastAsia="仿宋" w:cs="仿宋"/>
          <w:sz w:val="28"/>
          <w:szCs w:val="28"/>
        </w:rPr>
        <w:t>7、充电显示功能：仪器充电时，显示屏点亮并显示“Charging...”。</w:t>
      </w:r>
    </w:p>
    <w:p w14:paraId="112E4AD2">
      <w:pPr>
        <w:spacing w:line="460" w:lineRule="exact"/>
        <w:jc w:val="left"/>
        <w:rPr>
          <w:rFonts w:hint="eastAsia" w:ascii="仿宋" w:hAnsi="仿宋" w:eastAsia="仿宋" w:cs="仿宋"/>
          <w:sz w:val="28"/>
          <w:szCs w:val="28"/>
        </w:rPr>
      </w:pPr>
      <w:r>
        <w:rPr>
          <w:rFonts w:hint="eastAsia" w:ascii="仿宋" w:hAnsi="仿宋" w:eastAsia="仿宋" w:cs="仿宋"/>
          <w:sz w:val="28"/>
          <w:szCs w:val="28"/>
        </w:rPr>
        <w:t>8、充电自动保护功能：当测试仪电池充到4.2V±0.05V时，自动停</w:t>
      </w:r>
    </w:p>
    <w:p w14:paraId="24C1A488">
      <w:pPr>
        <w:pStyle w:val="11"/>
        <w:rPr>
          <w:rFonts w:hint="eastAsia" w:ascii="仿宋" w:hAnsi="仿宋" w:eastAsia="仿宋" w:cs="仿宋"/>
          <w:sz w:val="28"/>
          <w:szCs w:val="28"/>
        </w:rPr>
      </w:pPr>
    </w:p>
    <w:p w14:paraId="1022E1C6">
      <w:pPr>
        <w:pStyle w:val="11"/>
        <w:rPr>
          <w:rFonts w:hint="eastAsia" w:ascii="仿宋" w:hAnsi="仿宋" w:eastAsia="仿宋" w:cs="仿宋"/>
          <w:sz w:val="28"/>
          <w:szCs w:val="28"/>
        </w:rPr>
      </w:pPr>
    </w:p>
    <w:p w14:paraId="04E3C3BE">
      <w:pPr>
        <w:pStyle w:val="11"/>
        <w:rPr>
          <w:rFonts w:hint="eastAsia" w:ascii="仿宋" w:hAnsi="仿宋" w:eastAsia="仿宋" w:cs="仿宋"/>
          <w:sz w:val="28"/>
          <w:szCs w:val="28"/>
        </w:rPr>
      </w:pPr>
    </w:p>
    <w:p w14:paraId="74A49245">
      <w:pPr>
        <w:pStyle w:val="11"/>
        <w:rPr>
          <w:rFonts w:hint="eastAsia" w:ascii="仿宋" w:hAnsi="仿宋" w:eastAsia="仿宋" w:cs="仿宋"/>
          <w:sz w:val="28"/>
          <w:szCs w:val="28"/>
        </w:rPr>
      </w:pPr>
    </w:p>
    <w:p w14:paraId="3DBB018F">
      <w:pPr>
        <w:numPr>
          <w:ilvl w:val="0"/>
          <w:numId w:val="0"/>
        </w:numPr>
        <w:spacing w:before="320" w:line="226" w:lineRule="auto"/>
        <w:rPr>
          <w:rFonts w:hint="eastAsia" w:ascii="宋体" w:hAnsi="宋体" w:eastAsia="宋体" w:cs="宋体"/>
          <w:b/>
          <w:bCs/>
          <w:spacing w:val="10"/>
          <w:sz w:val="34"/>
          <w:szCs w:val="34"/>
          <w:lang w:eastAsia="zh-CN"/>
        </w:rPr>
      </w:pPr>
    </w:p>
    <w:sectPr>
      <w:footerReference r:id="rId43" w:type="default"/>
      <w:pgSz w:w="11906" w:h="16840"/>
      <w:pgMar w:top="1440" w:right="1800" w:bottom="1440" w:left="1800" w:header="0" w:footer="118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C0F2B3A-2D0F-44EF-9C40-DFD14D081379}"/>
  </w:font>
  <w:font w:name="黑体">
    <w:panose1 w:val="02010609060101010101"/>
    <w:charset w:val="86"/>
    <w:family w:val="auto"/>
    <w:pitch w:val="default"/>
    <w:sig w:usb0="800002BF" w:usb1="38CF7CFA" w:usb2="00000016" w:usb3="00000000" w:csb0="00040001" w:csb1="00000000"/>
    <w:embedRegular r:id="rId2" w:fontKey="{B7F6C5BA-955F-47B2-9446-9166E975E6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embedRegular r:id="rId3" w:fontKey="{A72D7F15-0715-47D8-87B4-CF52BE4988BC}"/>
  </w:font>
  <w:font w:name="方正小标宋简体">
    <w:panose1 w:val="02000000000000000000"/>
    <w:charset w:val="86"/>
    <w:family w:val="auto"/>
    <w:pitch w:val="default"/>
    <w:sig w:usb0="00000001" w:usb1="08000000" w:usb2="00000000" w:usb3="00000000" w:csb0="00040000" w:csb1="00000000"/>
    <w:embedRegular r:id="rId4" w:fontKey="{E5852B95-359C-491E-908D-82866AF38A7D}"/>
  </w:font>
  <w:font w:name="仿宋_GB2312">
    <w:panose1 w:val="02010609030101010101"/>
    <w:charset w:val="86"/>
    <w:family w:val="auto"/>
    <w:pitch w:val="default"/>
    <w:sig w:usb0="00000001" w:usb1="080E0000" w:usb2="00000000" w:usb3="00000000" w:csb0="00040000" w:csb1="00000000"/>
    <w:embedRegular r:id="rId5" w:fontKey="{1F97ADD7-4958-4B74-88F3-5DAB129036E8}"/>
  </w:font>
  <w:font w:name="仿宋">
    <w:panose1 w:val="02010609060101010101"/>
    <w:charset w:val="86"/>
    <w:family w:val="modern"/>
    <w:pitch w:val="default"/>
    <w:sig w:usb0="800002BF" w:usb1="38CF7CFA" w:usb2="00000016" w:usb3="00000000" w:csb0="00040001" w:csb1="00000000"/>
    <w:embedRegular r:id="rId6" w:fontKey="{F5933720-25EE-4DA9-ADC1-9013ABE0BB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9ECCD">
    <w:pPr>
      <w:pStyle w:val="2"/>
      <w:spacing w:line="184" w:lineRule="auto"/>
      <w:ind w:left="4192"/>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5F05">
    <w:pPr>
      <w:pStyle w:val="2"/>
      <w:spacing w:line="184" w:lineRule="auto"/>
      <w:ind w:left="4303"/>
      <w:rPr>
        <w:sz w:val="18"/>
        <w:szCs w:val="18"/>
      </w:rPr>
    </w:pPr>
    <w:r>
      <w:rPr>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E96D">
    <w:pPr>
      <w:pStyle w:val="2"/>
      <w:spacing w:line="184" w:lineRule="auto"/>
      <w:ind w:left="4308"/>
      <w:rPr>
        <w:sz w:val="18"/>
        <w:szCs w:val="18"/>
      </w:rPr>
    </w:pPr>
    <w:r>
      <w:rPr>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79FC">
    <w:pPr>
      <w:pStyle w:val="2"/>
      <w:spacing w:line="184" w:lineRule="auto"/>
      <w:ind w:left="4303"/>
      <w:rPr>
        <w:sz w:val="18"/>
        <w:szCs w:val="18"/>
      </w:rPr>
    </w:pPr>
    <w:r>
      <w:rPr>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343E">
    <w:pPr>
      <w:pStyle w:val="2"/>
      <w:spacing w:line="184" w:lineRule="auto"/>
      <w:ind w:left="4306"/>
      <w:rPr>
        <w:sz w:val="18"/>
        <w:szCs w:val="18"/>
      </w:rPr>
    </w:pPr>
    <w:r>
      <w:rPr>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FCB9">
    <w:pPr>
      <w:pStyle w:val="2"/>
      <w:spacing w:line="184" w:lineRule="auto"/>
      <w:ind w:left="4306"/>
      <w:rPr>
        <w:sz w:val="18"/>
        <w:szCs w:val="18"/>
      </w:rPr>
    </w:pPr>
    <w:r>
      <w:rPr>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4A90">
    <w:pPr>
      <w:pStyle w:val="2"/>
      <w:spacing w:line="184" w:lineRule="auto"/>
      <w:ind w:left="4302"/>
      <w:rPr>
        <w:sz w:val="18"/>
        <w:szCs w:val="18"/>
      </w:rPr>
    </w:pPr>
    <w:r>
      <w:rPr>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B7CC">
    <w:pPr>
      <w:pStyle w:val="2"/>
      <w:spacing w:line="184" w:lineRule="auto"/>
      <w:ind w:left="4303"/>
      <w:rPr>
        <w:sz w:val="18"/>
        <w:szCs w:val="18"/>
      </w:rPr>
    </w:pPr>
    <w:r>
      <w:rPr>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B241">
    <w:pPr>
      <w:pStyle w:val="2"/>
      <w:spacing w:line="184" w:lineRule="auto"/>
      <w:ind w:left="4316"/>
      <w:rPr>
        <w:sz w:val="18"/>
        <w:szCs w:val="18"/>
      </w:rPr>
    </w:pPr>
    <w:r>
      <w:rPr>
        <w:spacing w:val="-3"/>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6E0">
    <w:pPr>
      <w:pStyle w:val="2"/>
      <w:spacing w:line="184" w:lineRule="auto"/>
      <w:ind w:left="4322"/>
      <w:rPr>
        <w:sz w:val="18"/>
        <w:szCs w:val="18"/>
      </w:rPr>
    </w:pPr>
    <w:r>
      <w:rPr>
        <w:spacing w:val="-3"/>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07DC">
    <w:pPr>
      <w:pStyle w:val="2"/>
      <w:spacing w:line="184" w:lineRule="auto"/>
      <w:ind w:left="4311"/>
      <w:rPr>
        <w:sz w:val="18"/>
        <w:szCs w:val="18"/>
      </w:rPr>
    </w:pPr>
    <w:r>
      <w:rPr>
        <w:spacing w:val="-3"/>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4828">
    <w:pPr>
      <w:pStyle w:val="2"/>
      <w:spacing w:line="184" w:lineRule="auto"/>
      <w:ind w:left="4356"/>
      <w:rPr>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7914">
    <w:pPr>
      <w:pStyle w:val="2"/>
      <w:spacing w:line="184" w:lineRule="auto"/>
      <w:ind w:left="4326"/>
      <w:rPr>
        <w:sz w:val="18"/>
        <w:szCs w:val="18"/>
      </w:rPr>
    </w:pPr>
    <w:r>
      <w:rPr>
        <w:spacing w:val="-3"/>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2D61">
    <w:pPr>
      <w:pStyle w:val="2"/>
      <w:spacing w:line="184" w:lineRule="auto"/>
      <w:ind w:left="4586"/>
      <w:rPr>
        <w:sz w:val="18"/>
        <w:szCs w:val="18"/>
      </w:rPr>
    </w:pPr>
    <w:r>
      <w:rPr>
        <w:spacing w:val="-3"/>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BB7B">
    <w:pPr>
      <w:pStyle w:val="2"/>
      <w:spacing w:line="184" w:lineRule="auto"/>
      <w:ind w:left="4650"/>
      <w:rPr>
        <w:sz w:val="18"/>
        <w:szCs w:val="18"/>
      </w:rPr>
    </w:pPr>
    <w:r>
      <w:rPr>
        <w:spacing w:val="-3"/>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989D">
    <w:pPr>
      <w:pStyle w:val="2"/>
      <w:spacing w:line="184" w:lineRule="auto"/>
      <w:ind w:left="4309"/>
      <w:rPr>
        <w:sz w:val="18"/>
        <w:szCs w:val="18"/>
      </w:rPr>
    </w:pPr>
    <w:r>
      <w:rPr>
        <w:spacing w:val="-3"/>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FE91">
    <w:pPr>
      <w:pStyle w:val="2"/>
      <w:spacing w:line="184" w:lineRule="auto"/>
      <w:ind w:left="4322"/>
      <w:rPr>
        <w:sz w:val="18"/>
        <w:szCs w:val="18"/>
      </w:rPr>
    </w:pPr>
    <w:r>
      <w:rPr>
        <w:spacing w:val="-3"/>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3053">
    <w:pPr>
      <w:pStyle w:val="2"/>
      <w:spacing w:line="184" w:lineRule="auto"/>
      <w:ind w:left="4322"/>
      <w:rPr>
        <w:sz w:val="18"/>
        <w:szCs w:val="18"/>
      </w:rPr>
    </w:pPr>
    <w:r>
      <w:rPr>
        <w:spacing w:val="-3"/>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0CA61">
    <w:pPr>
      <w:pStyle w:val="2"/>
      <w:spacing w:line="184" w:lineRule="auto"/>
      <w:ind w:left="4316"/>
      <w:rPr>
        <w:sz w:val="18"/>
        <w:szCs w:val="18"/>
      </w:rPr>
    </w:pPr>
    <w:r>
      <w:rPr>
        <w:spacing w:val="-3"/>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5C5C">
    <w:pPr>
      <w:pStyle w:val="2"/>
      <w:spacing w:line="184" w:lineRule="auto"/>
      <w:ind w:left="4324"/>
      <w:rPr>
        <w:sz w:val="18"/>
        <w:szCs w:val="18"/>
      </w:rPr>
    </w:pPr>
    <w:r>
      <w:rPr>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35A8">
    <w:pPr>
      <w:pStyle w:val="2"/>
      <w:spacing w:line="184" w:lineRule="auto"/>
      <w:ind w:left="4321"/>
      <w:rPr>
        <w:sz w:val="18"/>
        <w:szCs w:val="18"/>
      </w:rPr>
    </w:pPr>
    <w:r>
      <w:rPr>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1381">
    <w:pPr>
      <w:pStyle w:val="2"/>
      <w:spacing w:line="184" w:lineRule="auto"/>
      <w:ind w:left="4315"/>
      <w:rPr>
        <w:sz w:val="18"/>
        <w:szCs w:val="18"/>
      </w:rPr>
    </w:pPr>
    <w:r>
      <w:rPr>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41A9">
    <w:pPr>
      <w:pStyle w:val="2"/>
      <w:spacing w:line="184" w:lineRule="auto"/>
      <w:ind w:left="4380"/>
      <w:rPr>
        <w:rFonts w:hint="eastAsia" w:eastAsia="宋体"/>
        <w:sz w:val="18"/>
        <w:szCs w:val="18"/>
        <w:lang w:val="en-US" w:eastAsia="zh-CN"/>
      </w:rPr>
    </w:pPr>
    <w:r>
      <w:rPr>
        <w:rFonts w:hint="eastAsia" w:eastAsia="宋体"/>
        <w:sz w:val="18"/>
        <w:szCs w:val="18"/>
        <w:lang w:val="en-US" w:eastAsia="zh-CN"/>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679D">
    <w:pPr>
      <w:pStyle w:val="2"/>
      <w:spacing w:line="184" w:lineRule="auto"/>
      <w:ind w:left="4314"/>
      <w:rPr>
        <w:sz w:val="18"/>
        <w:szCs w:val="18"/>
      </w:rPr>
    </w:pPr>
    <w:r>
      <w:rPr>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BBAE">
    <w:pPr>
      <w:pStyle w:val="2"/>
      <w:spacing w:line="184" w:lineRule="auto"/>
      <w:ind w:left="4317"/>
      <w:rPr>
        <w:sz w:val="18"/>
        <w:szCs w:val="18"/>
      </w:rPr>
    </w:pPr>
    <w:r>
      <w:rPr>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DE0A">
    <w:pPr>
      <w:pStyle w:val="2"/>
      <w:spacing w:line="184" w:lineRule="auto"/>
      <w:ind w:left="4519"/>
      <w:rPr>
        <w:sz w:val="18"/>
        <w:szCs w:val="18"/>
      </w:rPr>
    </w:pPr>
    <w:r>
      <w:rPr>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8013">
    <w:pPr>
      <w:pStyle w:val="2"/>
      <w:spacing w:line="184" w:lineRule="auto"/>
      <w:ind w:left="4540"/>
      <w:rPr>
        <w:sz w:val="18"/>
        <w:szCs w:val="18"/>
      </w:rPr>
    </w:pPr>
    <w:r>
      <w:rPr>
        <w:spacing w:val="-4"/>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E4B6">
    <w:pPr>
      <w:pStyle w:val="2"/>
      <w:spacing w:line="184" w:lineRule="auto"/>
      <w:ind w:left="4540"/>
      <w:rPr>
        <w:sz w:val="18"/>
        <w:szCs w:val="18"/>
      </w:rPr>
    </w:pPr>
    <w:r>
      <w:rPr>
        <w:spacing w:val="-4"/>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3CA2">
    <w:pPr>
      <w:pStyle w:val="2"/>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A2F2">
    <w:pPr>
      <w:pStyle w:val="2"/>
      <w:spacing w:line="184" w:lineRule="auto"/>
      <w:ind w:left="4533"/>
      <w:rPr>
        <w:sz w:val="18"/>
        <w:szCs w:val="18"/>
      </w:rPr>
    </w:pPr>
    <w:r>
      <w:rPr>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0888">
    <w:pPr>
      <w:pStyle w:val="2"/>
      <w:spacing w:line="184" w:lineRule="auto"/>
      <w:ind w:left="4515"/>
      <w:rPr>
        <w:sz w:val="18"/>
        <w:szCs w:val="18"/>
      </w:rPr>
    </w:pPr>
    <w:r>
      <w:rPr>
        <w:spacing w:val="-4"/>
        <w:sz w:val="18"/>
        <w:szCs w:val="18"/>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DD2E">
    <w:pPr>
      <w:pStyle w:val="2"/>
      <w:spacing w:before="1" w:line="173" w:lineRule="auto"/>
      <w:ind w:left="1"/>
      <w:rPr>
        <w:sz w:val="18"/>
        <w:szCs w:val="18"/>
      </w:rPr>
    </w:pPr>
    <w:r>
      <w:rPr>
        <w:rFonts w:ascii="宋体" w:hAnsi="宋体" w:eastAsia="宋体" w:cs="宋体"/>
        <w:b/>
        <w:bCs/>
        <w:spacing w:val="-3"/>
        <w:sz w:val="24"/>
        <w:szCs w:val="24"/>
      </w:rPr>
      <w:t>43</w:t>
    </w:r>
    <w:r>
      <w:rPr>
        <w:rFonts w:ascii="宋体" w:hAnsi="宋体" w:eastAsia="宋体" w:cs="宋体"/>
        <w:spacing w:val="-3"/>
        <w:sz w:val="24"/>
        <w:szCs w:val="24"/>
      </w:rPr>
      <w:t xml:space="preserve">                    </w:t>
    </w:r>
    <w:r>
      <w:rPr>
        <w:rFonts w:ascii="宋体" w:hAnsi="宋体" w:eastAsia="宋体" w:cs="宋体"/>
        <w:spacing w:val="-4"/>
        <w:sz w:val="24"/>
        <w:szCs w:val="24"/>
      </w:rPr>
      <w:t xml:space="preserve">               </w:t>
    </w:r>
    <w:r>
      <w:rPr>
        <w:spacing w:val="-4"/>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1EEB">
    <w:pPr>
      <w:spacing w:line="175" w:lineRule="auto"/>
      <w:ind w:left="4152"/>
      <w:rPr>
        <w:rFonts w:ascii="宋体" w:hAnsi="宋体" w:eastAsia="宋体" w:cs="宋体"/>
        <w:sz w:val="24"/>
        <w:szCs w:val="24"/>
      </w:rPr>
    </w:pPr>
    <w:r>
      <w:rPr>
        <w:rFonts w:ascii="宋体" w:hAnsi="宋体" w:eastAsia="宋体" w:cs="宋体"/>
        <w:b/>
        <w:bCs/>
        <w:spacing w:val="-7"/>
        <w:sz w:val="24"/>
        <w:szCs w:val="24"/>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A8CA">
    <w:pPr>
      <w:pStyle w:val="2"/>
      <w:spacing w:line="182" w:lineRule="auto"/>
      <w:ind w:left="4368"/>
      <w:rPr>
        <w:sz w:val="18"/>
        <w:szCs w:val="18"/>
      </w:rPr>
    </w:pPr>
    <w:r>
      <w:rPr>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2FC7">
    <w:pPr>
      <w:pStyle w:val="2"/>
      <w:spacing w:line="182" w:lineRule="auto"/>
      <w:ind w:left="4609"/>
      <w:rPr>
        <w:sz w:val="18"/>
        <w:szCs w:val="18"/>
      </w:rPr>
    </w:pPr>
    <w:r>
      <w:rPr>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FEBF">
    <w:pPr>
      <w:pStyle w:val="2"/>
      <w:spacing w:line="184" w:lineRule="auto"/>
      <w:ind w:left="4608"/>
      <w:rPr>
        <w:sz w:val="18"/>
        <w:szCs w:val="18"/>
      </w:rPr>
    </w:pPr>
    <w:r>
      <w:rPr>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B2C9">
    <w:pPr>
      <w:pStyle w:val="2"/>
      <w:spacing w:line="184" w:lineRule="auto"/>
      <w:ind w:left="4306"/>
      <w:rPr>
        <w:sz w:val="18"/>
        <w:szCs w:val="18"/>
      </w:rPr>
    </w:pPr>
    <w:r>
      <w:rPr>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5B06">
    <w:pPr>
      <w:pStyle w:val="2"/>
      <w:spacing w:line="184" w:lineRule="auto"/>
      <w:ind w:left="4311"/>
      <w:rPr>
        <w:sz w:val="18"/>
        <w:szCs w:val="18"/>
      </w:rPr>
    </w:pPr>
    <w:r>
      <w:rPr>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E026">
    <w:pPr>
      <w:pStyle w:val="2"/>
      <w:spacing w:line="184" w:lineRule="auto"/>
      <w:ind w:left="4307"/>
      <w:rPr>
        <w:sz w:val="18"/>
        <w:szCs w:val="18"/>
      </w:rPr>
    </w:pPr>
    <w:r>
      <w:rPr>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6F33A"/>
    <w:multiLevelType w:val="singleLevel"/>
    <w:tmpl w:val="E3D6F33A"/>
    <w:lvl w:ilvl="0" w:tentative="0">
      <w:start w:val="1"/>
      <w:numFmt w:val="decimal"/>
      <w:suff w:val="nothing"/>
      <w:lvlText w:val="%1."/>
      <w:lvlJc w:val="left"/>
    </w:lvl>
  </w:abstractNum>
  <w:abstractNum w:abstractNumId="1">
    <w:nsid w:val="EF5FB9EE"/>
    <w:multiLevelType w:val="singleLevel"/>
    <w:tmpl w:val="EF5FB9EE"/>
    <w:lvl w:ilvl="0" w:tentative="0">
      <w:start w:val="1"/>
      <w:numFmt w:val="decimal"/>
      <w:suff w:val="nothing"/>
      <w:lvlText w:val="%1、"/>
      <w:lvlJc w:val="left"/>
      <w:pPr>
        <w:ind w:left="560" w:firstLine="0"/>
      </w:pPr>
    </w:lvl>
  </w:abstractNum>
  <w:abstractNum w:abstractNumId="2">
    <w:nsid w:val="1820B7E9"/>
    <w:multiLevelType w:val="singleLevel"/>
    <w:tmpl w:val="1820B7E9"/>
    <w:lvl w:ilvl="0" w:tentative="0">
      <w:start w:val="1"/>
      <w:numFmt w:val="decimal"/>
      <w:suff w:val="nothing"/>
      <w:lvlText w:val="%1."/>
      <w:lvlJc w:val="left"/>
    </w:lvl>
  </w:abstractNum>
  <w:abstractNum w:abstractNumId="3">
    <w:nsid w:val="7CDE1014"/>
    <w:multiLevelType w:val="singleLevel"/>
    <w:tmpl w:val="7CDE1014"/>
    <w:lvl w:ilvl="0" w:tentative="0">
      <w:start w:val="6"/>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EwMzRlYzZiZGRlYTgzZGZmYjQ2YjMxZTFhZTQxM2YifQ=="/>
  </w:docVars>
  <w:rsids>
    <w:rsidRoot w:val="00000000"/>
    <w:rsid w:val="011B299B"/>
    <w:rsid w:val="06A72A7B"/>
    <w:rsid w:val="07F46FEF"/>
    <w:rsid w:val="0AEB73DB"/>
    <w:rsid w:val="0C6A2581"/>
    <w:rsid w:val="0EA53D44"/>
    <w:rsid w:val="17F66765"/>
    <w:rsid w:val="1C234F0C"/>
    <w:rsid w:val="24D66DC5"/>
    <w:rsid w:val="25DF56C4"/>
    <w:rsid w:val="327964EC"/>
    <w:rsid w:val="3BBA40DC"/>
    <w:rsid w:val="479610F4"/>
    <w:rsid w:val="49EB2604"/>
    <w:rsid w:val="4EEA6FCD"/>
    <w:rsid w:val="5162517B"/>
    <w:rsid w:val="519975C2"/>
    <w:rsid w:val="54F75803"/>
    <w:rsid w:val="56574CC2"/>
    <w:rsid w:val="58056FFF"/>
    <w:rsid w:val="582C7CB7"/>
    <w:rsid w:val="5A576785"/>
    <w:rsid w:val="5DE60909"/>
    <w:rsid w:val="60436F72"/>
    <w:rsid w:val="68906593"/>
    <w:rsid w:val="69E56AE8"/>
    <w:rsid w:val="6CBC5D89"/>
    <w:rsid w:val="6D6830E8"/>
    <w:rsid w:val="6DE85CF0"/>
    <w:rsid w:val="6E001573"/>
    <w:rsid w:val="71824F76"/>
    <w:rsid w:val="74894204"/>
    <w:rsid w:val="753D175A"/>
    <w:rsid w:val="770737D2"/>
    <w:rsid w:val="7763043E"/>
    <w:rsid w:val="78983949"/>
    <w:rsid w:val="7A7C4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_GB2312" w:hAnsi="FangSong_GB2312" w:eastAsia="FangSong_GB2312" w:cs="FangSong_GB2312"/>
      <w:sz w:val="24"/>
      <w:szCs w:val="24"/>
      <w:lang w:val="en-US" w:eastAsia="en-US" w:bidi="ar-SA"/>
    </w:rPr>
  </w:style>
  <w:style w:type="paragraph" w:styleId="10">
    <w:name w:val="List Paragraph"/>
    <w:basedOn w:val="1"/>
    <w:qFormat/>
    <w:uiPriority w:val="34"/>
    <w:pPr>
      <w:ind w:left="720"/>
      <w:contextualSpacing/>
    </w:pPr>
  </w:style>
  <w:style w:type="paragraph" w:customStyle="1" w:styleId="11">
    <w:name w:val="Default"/>
    <w:qFormat/>
    <w:uiPriority w:val="0"/>
    <w:pPr>
      <w:widowControl w:val="0"/>
      <w:autoSpaceDE w:val="0"/>
      <w:autoSpaceDN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6.png"/><Relationship Id="rId5" Type="http://schemas.openxmlformats.org/officeDocument/2006/relationships/footer" Target="footer1.xml"/><Relationship Id="rId49" Type="http://schemas.openxmlformats.org/officeDocument/2006/relationships/image" Target="media/image5.png"/><Relationship Id="rId48" Type="http://schemas.openxmlformats.org/officeDocument/2006/relationships/image" Target="media/image4.png"/><Relationship Id="rId47" Type="http://schemas.openxmlformats.org/officeDocument/2006/relationships/image" Target="media/image3.png"/><Relationship Id="rId46" Type="http://schemas.openxmlformats.org/officeDocument/2006/relationships/image" Target="media/image2.png"/><Relationship Id="rId45" Type="http://schemas.openxmlformats.org/officeDocument/2006/relationships/image" Target="media/image1.jpeg"/><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10789</Words>
  <Characters>12013</Characters>
  <TotalTime>20</TotalTime>
  <ScaleCrop>false</ScaleCrop>
  <LinksUpToDate>false</LinksUpToDate>
  <CharactersWithSpaces>12779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2024-10-21T09:02:00Z</dcterms:created>
  <dc:creator>dell</dc:creator>
  <cp:lastModifiedBy>流逝！</cp:lastModifiedBy>
  <cp:lastPrinted>2024-10-24T13:19:00Z</cp:lastPrinted>
  <dcterms:modified xsi:type="dcterms:W3CDTF">2024-10-31T13:12:48Z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2024-10-21T19:10:23Z</vt:filetime>
  </property>
  <property fmtid="{D5CDD505-2E9C-101B-9397-08002B2CF9AE}" pid="4" name="KSOProductBuildVer">
    <vt:lpwstr>2052-12.1.0.18608</vt:lpwstr>
  </property>
  <property fmtid="{D5CDD505-2E9C-101B-9397-08002B2CF9AE}" pid="5" name="ICV">
    <vt:lpwstr>3D7B6D7439C44482840245410FD33A05_12</vt:lpwstr>
  </property>
</Properties>
</file>