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宋体"/>
          <w:b/>
          <w:bCs/>
          <w:kern w:val="0"/>
          <w:sz w:val="84"/>
          <w:szCs w:val="84"/>
        </w:rPr>
      </w:pPr>
    </w:p>
    <w:p>
      <w:pPr>
        <w:pStyle w:val="19"/>
        <w:rPr>
          <w:rFonts w:hint="eastAsia"/>
        </w:rPr>
      </w:pPr>
    </w:p>
    <w:p>
      <w:pPr>
        <w:autoSpaceDE w:val="0"/>
        <w:autoSpaceDN w:val="0"/>
        <w:adjustRightInd w:val="0"/>
        <w:spacing w:line="720" w:lineRule="auto"/>
        <w:jc w:val="center"/>
        <w:rPr>
          <w:rFonts w:hint="eastAsia" w:ascii="宋体" w:hAnsi="宋体" w:cs="宋体"/>
          <w:b/>
          <w:bCs/>
          <w:sz w:val="72"/>
          <w:szCs w:val="72"/>
        </w:rPr>
      </w:pPr>
      <w:r>
        <w:rPr>
          <w:rFonts w:hint="eastAsia" w:ascii="宋体" w:hAnsi="宋体" w:cs="宋体"/>
          <w:b/>
          <w:bCs/>
          <w:sz w:val="72"/>
          <w:szCs w:val="72"/>
          <w:lang w:val="zh-CN"/>
        </w:rPr>
        <w:t>竞争性磋商文件</w:t>
      </w:r>
    </w:p>
    <w:p>
      <w:pPr>
        <w:adjustRightInd w:val="0"/>
        <w:spacing w:line="720" w:lineRule="auto"/>
        <w:textAlignment w:val="baseline"/>
        <w:rPr>
          <w:rFonts w:hint="eastAsia" w:ascii="宋体" w:hAnsi="宋体" w:cs="宋体"/>
          <w:b/>
          <w:bCs/>
          <w:sz w:val="24"/>
        </w:rPr>
      </w:pPr>
    </w:p>
    <w:p>
      <w:pPr>
        <w:adjustRightInd w:val="0"/>
        <w:spacing w:line="720" w:lineRule="auto"/>
        <w:textAlignment w:val="baseline"/>
        <w:rPr>
          <w:rFonts w:hint="eastAsia" w:ascii="宋体" w:hAnsi="宋体" w:cs="宋体"/>
          <w:b/>
          <w:bCs/>
          <w:sz w:val="24"/>
        </w:rPr>
      </w:pPr>
    </w:p>
    <w:p>
      <w:pPr>
        <w:pStyle w:val="19"/>
        <w:rPr>
          <w:rFonts w:hint="eastAsia"/>
        </w:rPr>
      </w:pPr>
    </w:p>
    <w:p>
      <w:pPr>
        <w:adjustRightInd w:val="0"/>
        <w:spacing w:line="720" w:lineRule="auto"/>
        <w:textAlignment w:val="baseline"/>
        <w:rPr>
          <w:rFonts w:hint="default" w:ascii="宋体" w:hAnsi="宋体" w:eastAsia="宋体" w:cs="宋体"/>
          <w:b/>
          <w:sz w:val="32"/>
          <w:szCs w:val="32"/>
          <w:lang w:val="en-US" w:eastAsia="zh-CN"/>
        </w:rPr>
      </w:pPr>
      <w:r>
        <w:rPr>
          <w:rFonts w:hint="eastAsia" w:ascii="宋体" w:hAnsi="宋体" w:cs="宋体"/>
          <w:b/>
          <w:sz w:val="32"/>
          <w:szCs w:val="32"/>
          <w:lang w:val="zh-CN"/>
        </w:rPr>
        <w:t>采购项目编号：青海正诚竞磋（货物）2024-</w:t>
      </w:r>
      <w:r>
        <w:rPr>
          <w:rFonts w:hint="eastAsia" w:ascii="宋体" w:hAnsi="宋体" w:cs="宋体"/>
          <w:b/>
          <w:sz w:val="32"/>
          <w:szCs w:val="32"/>
          <w:lang w:val="en-US" w:eastAsia="zh-CN"/>
        </w:rPr>
        <w:t>025</w:t>
      </w:r>
    </w:p>
    <w:p>
      <w:pPr>
        <w:adjustRightInd w:val="0"/>
        <w:spacing w:line="720" w:lineRule="auto"/>
        <w:textAlignment w:val="baseline"/>
        <w:rPr>
          <w:rFonts w:hint="eastAsia" w:ascii="宋体" w:hAnsi="宋体" w:cs="宋体"/>
          <w:b/>
          <w:sz w:val="32"/>
          <w:szCs w:val="32"/>
          <w:lang w:val="zh-CN"/>
        </w:rPr>
      </w:pPr>
      <w:r>
        <w:rPr>
          <w:rFonts w:hint="eastAsia" w:ascii="宋体" w:hAnsi="宋体" w:cs="宋体"/>
          <w:b/>
          <w:sz w:val="32"/>
          <w:szCs w:val="32"/>
          <w:lang w:val="zh-CN"/>
        </w:rPr>
        <w:t>采购项目名称：鼠疫菌专业实验室冷冻干燥机采购项目</w:t>
      </w:r>
    </w:p>
    <w:p>
      <w:pPr>
        <w:adjustRightInd w:val="0"/>
        <w:spacing w:line="720" w:lineRule="auto"/>
        <w:textAlignment w:val="baseline"/>
        <w:rPr>
          <w:rFonts w:hint="eastAsia" w:ascii="宋体" w:hAnsi="宋体" w:cs="宋体"/>
          <w:b/>
          <w:sz w:val="32"/>
          <w:szCs w:val="32"/>
          <w:lang w:val="zh-CN"/>
        </w:rPr>
      </w:pPr>
      <w:r>
        <w:rPr>
          <w:rFonts w:hint="eastAsia" w:ascii="宋体" w:hAnsi="宋体" w:cs="宋体"/>
          <w:b/>
          <w:sz w:val="32"/>
          <w:szCs w:val="32"/>
          <w:lang w:val="zh-CN"/>
        </w:rPr>
        <w:t>采  购  人：</w:t>
      </w:r>
      <w:r>
        <w:rPr>
          <w:rFonts w:hint="eastAsia" w:ascii="宋体" w:hAnsi="宋体" w:cs="宋体"/>
          <w:b/>
          <w:sz w:val="32"/>
          <w:szCs w:val="32"/>
          <w:lang w:val="en-US" w:eastAsia="zh-CN"/>
        </w:rPr>
        <w:t xml:space="preserve"> 青海省地方病预防控制所</w:t>
      </w:r>
    </w:p>
    <w:p>
      <w:pPr>
        <w:adjustRightInd w:val="0"/>
        <w:spacing w:line="720" w:lineRule="auto"/>
        <w:textAlignment w:val="baseline"/>
        <w:rPr>
          <w:rFonts w:hint="eastAsia" w:ascii="宋体" w:hAnsi="宋体" w:cs="宋体"/>
          <w:b/>
          <w:sz w:val="32"/>
          <w:szCs w:val="32"/>
          <w:lang w:val="zh-CN"/>
        </w:rPr>
      </w:pPr>
      <w:r>
        <w:rPr>
          <w:rFonts w:hint="eastAsia" w:ascii="宋体" w:hAnsi="宋体" w:cs="宋体"/>
          <w:b/>
          <w:sz w:val="32"/>
          <w:szCs w:val="32"/>
          <w:lang w:val="zh-CN"/>
        </w:rPr>
        <w:t>采购代理机构：青海正诚招标咨询有限公司</w:t>
      </w:r>
    </w:p>
    <w:p>
      <w:pPr>
        <w:spacing w:line="720" w:lineRule="auto"/>
        <w:rPr>
          <w:rFonts w:hint="eastAsia" w:ascii="宋体" w:hAnsi="宋体" w:cs="宋体"/>
          <w:b/>
          <w:bCs/>
          <w:sz w:val="24"/>
        </w:rPr>
      </w:pPr>
    </w:p>
    <w:p>
      <w:pPr>
        <w:spacing w:line="720" w:lineRule="auto"/>
        <w:rPr>
          <w:rFonts w:hint="eastAsia" w:ascii="宋体" w:hAnsi="宋体" w:cs="宋体"/>
          <w:b/>
          <w:bCs/>
          <w:sz w:val="24"/>
        </w:rPr>
      </w:pPr>
    </w:p>
    <w:p>
      <w:pPr>
        <w:spacing w:line="720" w:lineRule="auto"/>
        <w:jc w:val="center"/>
        <w:rPr>
          <w:rFonts w:hint="eastAsia" w:ascii="宋体" w:hAnsi="宋体" w:cs="宋体"/>
          <w:b/>
          <w:bCs/>
          <w:sz w:val="36"/>
          <w:szCs w:val="36"/>
        </w:rPr>
      </w:pPr>
      <w:r>
        <w:rPr>
          <w:rFonts w:hint="eastAsia" w:ascii="宋体" w:hAnsi="宋体" w:cs="宋体"/>
          <w:b/>
          <w:bCs/>
          <w:sz w:val="36"/>
          <w:szCs w:val="36"/>
        </w:rPr>
        <w:t>202</w:t>
      </w:r>
      <w:r>
        <w:rPr>
          <w:rFonts w:hint="eastAsia" w:ascii="宋体" w:hAnsi="宋体" w:cs="宋体"/>
          <w:b/>
          <w:bCs/>
          <w:sz w:val="36"/>
          <w:szCs w:val="36"/>
          <w:lang w:val="en-US" w:eastAsia="zh-CN"/>
        </w:rPr>
        <w:t>4</w:t>
      </w:r>
      <w:r>
        <w:rPr>
          <w:rFonts w:hint="eastAsia" w:ascii="宋体" w:hAnsi="宋体" w:cs="宋体"/>
          <w:b/>
          <w:bCs/>
          <w:sz w:val="36"/>
          <w:szCs w:val="36"/>
        </w:rPr>
        <w:t>年</w:t>
      </w:r>
      <w:r>
        <w:rPr>
          <w:rFonts w:hint="eastAsia" w:ascii="宋体" w:hAnsi="宋体" w:cs="宋体"/>
          <w:b/>
          <w:bCs/>
          <w:sz w:val="36"/>
          <w:szCs w:val="36"/>
          <w:lang w:val="en-US" w:eastAsia="zh-CN"/>
        </w:rPr>
        <w:t>6</w:t>
      </w:r>
      <w:r>
        <w:rPr>
          <w:rFonts w:hint="eastAsia" w:ascii="宋体" w:hAnsi="宋体" w:cs="宋体"/>
          <w:b/>
          <w:bCs/>
          <w:sz w:val="36"/>
          <w:szCs w:val="36"/>
        </w:rPr>
        <w:t>月</w:t>
      </w:r>
    </w:p>
    <w:p>
      <w:pPr>
        <w:ind w:firstLine="723"/>
        <w:jc w:val="center"/>
        <w:rPr>
          <w:rFonts w:hint="eastAsia" w:ascii="宋体" w:hAnsi="宋体" w:cs="宋体"/>
          <w:b/>
          <w:bCs/>
          <w:sz w:val="36"/>
          <w:szCs w:val="36"/>
        </w:rPr>
      </w:pPr>
    </w:p>
    <w:p>
      <w:pPr>
        <w:keepNext/>
        <w:pageBreakBefore/>
        <w:adjustRightInd w:val="0"/>
        <w:spacing w:line="720" w:lineRule="auto"/>
        <w:jc w:val="center"/>
        <w:textAlignment w:val="baseline"/>
        <w:rPr>
          <w:rFonts w:hint="eastAsia" w:ascii="宋体" w:hAnsi="宋体" w:cs="宋体"/>
          <w:b/>
          <w:bCs/>
          <w:sz w:val="40"/>
          <w:szCs w:val="40"/>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NumType w:fmt="decimal"/>
          <w:cols w:space="720" w:num="1"/>
          <w:docGrid w:type="lines" w:linePitch="312" w:charSpace="0"/>
        </w:sectPr>
      </w:pPr>
    </w:p>
    <w:p>
      <w:pPr>
        <w:keepNext/>
        <w:pageBreakBefore/>
        <w:adjustRightInd w:val="0"/>
        <w:spacing w:line="360" w:lineRule="auto"/>
        <w:jc w:val="center"/>
        <w:textAlignment w:val="baseline"/>
        <w:rPr>
          <w:rFonts w:hint="eastAsia" w:ascii="宋体" w:hAnsi="宋体" w:cs="宋体"/>
          <w:sz w:val="22"/>
          <w:szCs w:val="22"/>
        </w:rPr>
      </w:pPr>
      <w:r>
        <w:rPr>
          <w:rFonts w:hint="eastAsia" w:ascii="宋体" w:hAnsi="宋体" w:cs="宋体"/>
          <w:b/>
          <w:bCs/>
          <w:sz w:val="36"/>
          <w:szCs w:val="36"/>
        </w:rPr>
        <w:t>目  录</w:t>
      </w:r>
    </w:p>
    <w:p>
      <w:pPr>
        <w:pStyle w:val="14"/>
        <w:tabs>
          <w:tab w:val="right" w:leader="dot" w:pos="9882"/>
        </w:tabs>
        <w:spacing w:line="240" w:lineRule="auto"/>
      </w:pPr>
      <w:r>
        <w:rPr>
          <w:rFonts w:hint="eastAsia" w:ascii="宋体" w:hAnsi="宋体" w:cs="宋体"/>
          <w:lang w:val="zh-CN"/>
        </w:rPr>
        <w:fldChar w:fldCharType="begin"/>
      </w:r>
      <w:r>
        <w:rPr>
          <w:rFonts w:hint="eastAsia" w:ascii="宋体" w:hAnsi="宋体" w:cs="宋体"/>
          <w:lang w:val="zh-CN"/>
        </w:rPr>
        <w:instrText xml:space="preserve"> TOC \o "1-3" \h \z \u </w:instrText>
      </w:r>
      <w:r>
        <w:rPr>
          <w:rFonts w:hint="eastAsia" w:ascii="宋体" w:hAnsi="宋体" w:cs="宋体"/>
          <w:lang w:val="zh-CN"/>
        </w:rPr>
        <w:fldChar w:fldCharType="separate"/>
      </w:r>
      <w:r>
        <w:rPr>
          <w:rFonts w:hint="eastAsia" w:ascii="宋体" w:hAnsi="宋体" w:cs="宋体"/>
          <w:lang w:val="zh-CN"/>
        </w:rPr>
        <w:fldChar w:fldCharType="begin"/>
      </w:r>
      <w:r>
        <w:rPr>
          <w:rFonts w:hint="eastAsia" w:ascii="宋体" w:hAnsi="宋体" w:cs="宋体"/>
          <w:lang w:val="zh-CN"/>
        </w:rPr>
        <w:instrText xml:space="preserve"> HYPERLINK \l _Toc2166 </w:instrText>
      </w:r>
      <w:r>
        <w:rPr>
          <w:rFonts w:hint="eastAsia" w:ascii="宋体" w:hAnsi="宋体" w:cs="宋体"/>
          <w:lang w:val="zh-CN"/>
        </w:rPr>
        <w:fldChar w:fldCharType="separate"/>
      </w:r>
      <w:r>
        <w:rPr>
          <w:rFonts w:hint="eastAsia"/>
          <w:lang w:val="zh-CN" w:eastAsia="zh-CN"/>
        </w:rPr>
        <w:t>第一部分  投标邀请</w:t>
      </w:r>
      <w:r>
        <w:tab/>
      </w:r>
      <w:r>
        <w:fldChar w:fldCharType="begin"/>
      </w:r>
      <w:r>
        <w:instrText xml:space="preserve"> PAGEREF _Toc2166 \h </w:instrText>
      </w:r>
      <w:r>
        <w:fldChar w:fldCharType="separate"/>
      </w:r>
      <w:r>
        <w:t>5</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_Toc13628 </w:instrText>
      </w:r>
      <w:r>
        <w:rPr>
          <w:rFonts w:hint="eastAsia" w:ascii="宋体" w:hAnsi="宋体" w:cs="宋体"/>
          <w:lang w:val="zh-CN"/>
        </w:rPr>
        <w:fldChar w:fldCharType="separate"/>
      </w:r>
      <w:r>
        <w:rPr>
          <w:rFonts w:hint="eastAsia" w:ascii="宋体" w:hAnsi="宋体" w:cs="宋体"/>
          <w:bCs/>
        </w:rPr>
        <w:t>一、项目基本情况</w:t>
      </w:r>
      <w:r>
        <w:tab/>
      </w:r>
      <w:r>
        <w:fldChar w:fldCharType="begin"/>
      </w:r>
      <w:r>
        <w:instrText xml:space="preserve"> PAGEREF _Toc13628 \h </w:instrText>
      </w:r>
      <w:r>
        <w:fldChar w:fldCharType="separate"/>
      </w:r>
      <w:r>
        <w:t>5</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_Toc30263 </w:instrText>
      </w:r>
      <w:r>
        <w:rPr>
          <w:rFonts w:hint="eastAsia" w:ascii="宋体" w:hAnsi="宋体" w:cs="宋体"/>
          <w:lang w:val="zh-CN"/>
        </w:rPr>
        <w:fldChar w:fldCharType="separate"/>
      </w:r>
      <w:r>
        <w:rPr>
          <w:rFonts w:hint="eastAsia" w:ascii="宋体" w:hAnsi="宋体" w:cs="宋体"/>
          <w:bCs/>
        </w:rPr>
        <w:t>二、申请人的资格要求：</w:t>
      </w:r>
      <w:r>
        <w:tab/>
      </w:r>
      <w:r>
        <w:fldChar w:fldCharType="begin"/>
      </w:r>
      <w:r>
        <w:instrText xml:space="preserve"> PAGEREF _Toc30263 \h </w:instrText>
      </w:r>
      <w:r>
        <w:fldChar w:fldCharType="separate"/>
      </w:r>
      <w:r>
        <w:t>5</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_Toc15501 </w:instrText>
      </w:r>
      <w:r>
        <w:rPr>
          <w:rFonts w:hint="eastAsia" w:ascii="宋体" w:hAnsi="宋体" w:cs="宋体"/>
          <w:lang w:val="zh-CN"/>
        </w:rPr>
        <w:fldChar w:fldCharType="separate"/>
      </w:r>
      <w:r>
        <w:rPr>
          <w:rFonts w:hint="eastAsia" w:ascii="宋体" w:hAnsi="宋体" w:cs="宋体"/>
          <w:bCs/>
        </w:rPr>
        <w:t>三、获取采购文件</w:t>
      </w:r>
      <w:r>
        <w:tab/>
      </w:r>
      <w:r>
        <w:fldChar w:fldCharType="begin"/>
      </w:r>
      <w:r>
        <w:instrText xml:space="preserve"> PAGEREF _Toc15501 \h </w:instrText>
      </w:r>
      <w:r>
        <w:fldChar w:fldCharType="separate"/>
      </w:r>
      <w:r>
        <w:t>6</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_Toc28713 </w:instrText>
      </w:r>
      <w:r>
        <w:rPr>
          <w:rFonts w:hint="eastAsia" w:ascii="宋体" w:hAnsi="宋体" w:cs="宋体"/>
          <w:lang w:val="zh-CN"/>
        </w:rPr>
        <w:fldChar w:fldCharType="separate"/>
      </w:r>
      <w:r>
        <w:rPr>
          <w:rFonts w:hint="eastAsia" w:ascii="宋体" w:hAnsi="宋体" w:cs="宋体"/>
          <w:bCs/>
          <w:lang w:val="zh-CN"/>
        </w:rPr>
        <w:t>四、响应文件的提交</w:t>
      </w:r>
      <w:r>
        <w:tab/>
      </w:r>
      <w:r>
        <w:fldChar w:fldCharType="begin"/>
      </w:r>
      <w:r>
        <w:instrText xml:space="preserve"> PAGEREF _Toc28713 \h </w:instrText>
      </w:r>
      <w:r>
        <w:fldChar w:fldCharType="separate"/>
      </w:r>
      <w:r>
        <w:t>6</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_Toc6699 </w:instrText>
      </w:r>
      <w:r>
        <w:rPr>
          <w:rFonts w:hint="eastAsia" w:ascii="宋体" w:hAnsi="宋体" w:cs="宋体"/>
          <w:lang w:val="zh-CN"/>
        </w:rPr>
        <w:fldChar w:fldCharType="separate"/>
      </w:r>
      <w:r>
        <w:rPr>
          <w:rFonts w:hint="eastAsia" w:ascii="宋体" w:hAnsi="宋体" w:cs="宋体"/>
          <w:bCs/>
          <w:lang w:val="zh-CN"/>
        </w:rPr>
        <w:t>五、响应文件开启</w:t>
      </w:r>
      <w:r>
        <w:tab/>
      </w:r>
      <w:r>
        <w:fldChar w:fldCharType="begin"/>
      </w:r>
      <w:r>
        <w:instrText xml:space="preserve"> PAGEREF _Toc6699 \h </w:instrText>
      </w:r>
      <w:r>
        <w:fldChar w:fldCharType="separate"/>
      </w:r>
      <w:r>
        <w:t>6</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_Toc917 </w:instrText>
      </w:r>
      <w:r>
        <w:rPr>
          <w:rFonts w:hint="eastAsia" w:ascii="宋体" w:hAnsi="宋体" w:cs="宋体"/>
          <w:lang w:val="zh-CN"/>
        </w:rPr>
        <w:fldChar w:fldCharType="separate"/>
      </w:r>
      <w:r>
        <w:rPr>
          <w:rFonts w:hint="eastAsia" w:ascii="宋体" w:hAnsi="宋体" w:cs="宋体"/>
          <w:bCs/>
          <w:lang w:val="zh-CN"/>
        </w:rPr>
        <w:t>六、公告期限</w:t>
      </w:r>
      <w:r>
        <w:tab/>
      </w:r>
      <w:r>
        <w:fldChar w:fldCharType="begin"/>
      </w:r>
      <w:r>
        <w:instrText xml:space="preserve"> PAGEREF _Toc917 \h </w:instrText>
      </w:r>
      <w:r>
        <w:fldChar w:fldCharType="separate"/>
      </w:r>
      <w:r>
        <w:t>6</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_Toc12083 </w:instrText>
      </w:r>
      <w:r>
        <w:rPr>
          <w:rFonts w:hint="eastAsia" w:ascii="宋体" w:hAnsi="宋体" w:cs="宋体"/>
          <w:lang w:val="zh-CN"/>
        </w:rPr>
        <w:fldChar w:fldCharType="separate"/>
      </w:r>
      <w:r>
        <w:rPr>
          <w:rFonts w:hint="eastAsia" w:ascii="宋体" w:hAnsi="宋体" w:cs="宋体"/>
          <w:bCs/>
          <w:lang w:val="zh-CN"/>
        </w:rPr>
        <w:t>七、其他补充事宜</w:t>
      </w:r>
      <w:r>
        <w:tab/>
      </w:r>
      <w:r>
        <w:fldChar w:fldCharType="begin"/>
      </w:r>
      <w:r>
        <w:instrText xml:space="preserve"> PAGEREF _Toc12083 \h </w:instrText>
      </w:r>
      <w:r>
        <w:fldChar w:fldCharType="separate"/>
      </w:r>
      <w:r>
        <w:t>6</w:t>
      </w:r>
      <w:r>
        <w:fldChar w:fldCharType="end"/>
      </w:r>
      <w:r>
        <w:rPr>
          <w:rFonts w:hint="eastAsia" w:ascii="宋体" w:hAnsi="宋体" w:cs="宋体"/>
          <w:lang w:val="zh-CN"/>
        </w:rPr>
        <w:fldChar w:fldCharType="end"/>
      </w:r>
    </w:p>
    <w:p>
      <w:pPr>
        <w:pStyle w:val="15"/>
        <w:tabs>
          <w:tab w:val="right" w:leader="dot" w:pos="9882"/>
          <w:tab w:val="clear" w:pos="8777"/>
        </w:tabs>
        <w:spacing w:line="240" w:lineRule="auto"/>
      </w:pPr>
      <w:r>
        <w:rPr>
          <w:rFonts w:hint="eastAsia" w:ascii="宋体" w:hAnsi="宋体" w:cs="宋体"/>
          <w:lang w:val="zh-CN"/>
        </w:rPr>
        <w:fldChar w:fldCharType="begin"/>
      </w:r>
      <w:r>
        <w:rPr>
          <w:rFonts w:hint="eastAsia" w:ascii="宋体" w:hAnsi="宋体" w:cs="宋体"/>
          <w:lang w:val="zh-CN"/>
        </w:rPr>
        <w:instrText xml:space="preserve"> HYPERLINK \l _Toc23098 </w:instrText>
      </w:r>
      <w:r>
        <w:rPr>
          <w:rFonts w:hint="eastAsia" w:ascii="宋体" w:hAnsi="宋体" w:cs="宋体"/>
          <w:lang w:val="zh-CN"/>
        </w:rPr>
        <w:fldChar w:fldCharType="separate"/>
      </w:r>
      <w:r>
        <w:rPr>
          <w:rFonts w:hint="eastAsia" w:ascii="宋体" w:hAnsi="宋体" w:cs="宋体"/>
          <w:bCs/>
          <w:lang w:val="zh-CN"/>
        </w:rPr>
        <w:t>八、对本次采购提出询问，请按以下方式联系</w:t>
      </w:r>
      <w:r>
        <w:tab/>
      </w:r>
      <w:r>
        <w:fldChar w:fldCharType="begin"/>
      </w:r>
      <w:r>
        <w:instrText xml:space="preserve"> PAGEREF _Toc23098 \h </w:instrText>
      </w:r>
      <w:r>
        <w:fldChar w:fldCharType="separate"/>
      </w:r>
      <w:r>
        <w:t>7</w:t>
      </w:r>
      <w:r>
        <w:fldChar w:fldCharType="end"/>
      </w:r>
      <w:r>
        <w:rPr>
          <w:rFonts w:hint="eastAsia" w:ascii="宋体" w:hAnsi="宋体" w:cs="宋体"/>
          <w:lang w:val="zh-CN"/>
        </w:rPr>
        <w:fldChar w:fldCharType="end"/>
      </w:r>
    </w:p>
    <w:p>
      <w:pPr>
        <w:pStyle w:val="14"/>
        <w:tabs>
          <w:tab w:val="right" w:leader="dot" w:pos="9882"/>
        </w:tabs>
        <w:spacing w:line="240" w:lineRule="auto"/>
      </w:pPr>
      <w:r>
        <w:rPr>
          <w:rFonts w:hint="eastAsia" w:ascii="宋体" w:hAnsi="宋体" w:cs="宋体"/>
          <w:lang w:val="zh-CN"/>
        </w:rPr>
        <w:fldChar w:fldCharType="begin"/>
      </w:r>
      <w:r>
        <w:rPr>
          <w:rFonts w:hint="eastAsia" w:ascii="宋体" w:hAnsi="宋体" w:cs="宋体"/>
          <w:lang w:val="zh-CN"/>
        </w:rPr>
        <w:instrText xml:space="preserve"> HYPERLINK \l _Toc24372 </w:instrText>
      </w:r>
      <w:r>
        <w:rPr>
          <w:rFonts w:hint="eastAsia" w:ascii="宋体" w:hAnsi="宋体" w:cs="宋体"/>
          <w:lang w:val="zh-CN"/>
        </w:rPr>
        <w:fldChar w:fldCharType="separate"/>
      </w:r>
      <w:r>
        <w:rPr>
          <w:rFonts w:hint="eastAsia" w:ascii="宋体" w:hAnsi="宋体" w:cs="宋体"/>
          <w:lang w:val="zh-CN" w:eastAsia="zh-CN"/>
        </w:rPr>
        <w:t>第二部分  供应商须</w:t>
      </w:r>
      <w:r>
        <w:rPr>
          <w:rFonts w:hint="eastAsia" w:ascii="宋体" w:hAnsi="宋体" w:cs="宋体"/>
          <w:lang w:val="zh-CN"/>
        </w:rPr>
        <w:t>知前附表</w:t>
      </w:r>
      <w:r>
        <w:tab/>
      </w:r>
      <w:r>
        <w:fldChar w:fldCharType="begin"/>
      </w:r>
      <w:r>
        <w:instrText xml:space="preserve"> PAGEREF _Toc24372 \h </w:instrText>
      </w:r>
      <w:r>
        <w:fldChar w:fldCharType="separate"/>
      </w:r>
      <w:r>
        <w:t>8</w:t>
      </w:r>
      <w:r>
        <w:fldChar w:fldCharType="end"/>
      </w:r>
      <w:r>
        <w:rPr>
          <w:rFonts w:hint="eastAsia" w:ascii="宋体" w:hAnsi="宋体" w:cs="宋体"/>
          <w:lang w:val="zh-CN"/>
        </w:rPr>
        <w:fldChar w:fldCharType="end"/>
      </w:r>
    </w:p>
    <w:p>
      <w:pPr>
        <w:pStyle w:val="14"/>
        <w:tabs>
          <w:tab w:val="right" w:leader="dot" w:pos="9882"/>
        </w:tabs>
        <w:spacing w:line="240" w:lineRule="auto"/>
      </w:pPr>
      <w:r>
        <w:rPr>
          <w:rFonts w:hint="eastAsia" w:ascii="宋体" w:hAnsi="宋体" w:cs="宋体"/>
          <w:lang w:val="zh-CN"/>
        </w:rPr>
        <w:fldChar w:fldCharType="begin"/>
      </w:r>
      <w:r>
        <w:rPr>
          <w:rFonts w:hint="eastAsia" w:ascii="宋体" w:hAnsi="宋体" w:cs="宋体"/>
          <w:lang w:val="zh-CN"/>
        </w:rPr>
        <w:instrText xml:space="preserve"> HYPERLINK \l _Toc20230 </w:instrText>
      </w:r>
      <w:r>
        <w:rPr>
          <w:rFonts w:hint="eastAsia" w:ascii="宋体" w:hAnsi="宋体" w:cs="宋体"/>
          <w:lang w:val="zh-CN"/>
        </w:rPr>
        <w:fldChar w:fldCharType="separate"/>
      </w:r>
      <w:r>
        <w:rPr>
          <w:rFonts w:hint="eastAsia" w:ascii="宋体" w:hAnsi="宋体" w:cs="宋体"/>
          <w:bCs/>
          <w:kern w:val="28"/>
          <w:szCs w:val="36"/>
        </w:rPr>
        <w:t>第三部分  供应商须知</w:t>
      </w:r>
      <w:r>
        <w:tab/>
      </w:r>
      <w:r>
        <w:fldChar w:fldCharType="begin"/>
      </w:r>
      <w:r>
        <w:instrText xml:space="preserve"> PAGEREF _Toc20230 \h </w:instrText>
      </w:r>
      <w:r>
        <w:fldChar w:fldCharType="separate"/>
      </w:r>
      <w:r>
        <w:t>12</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_Toc4221 </w:instrText>
      </w:r>
      <w:r>
        <w:rPr>
          <w:rFonts w:hint="eastAsia" w:ascii="宋体" w:hAnsi="宋体" w:cs="宋体"/>
          <w:i w:val="0"/>
          <w:iCs w:val="0"/>
          <w:lang w:val="zh-CN"/>
        </w:rPr>
        <w:fldChar w:fldCharType="separate"/>
      </w:r>
      <w:r>
        <w:rPr>
          <w:rFonts w:hint="eastAsia" w:ascii="宋体" w:hAnsi="宋体" w:cs="宋体"/>
          <w:bCs/>
          <w:i w:val="0"/>
          <w:iCs w:val="0"/>
          <w:szCs w:val="30"/>
        </w:rPr>
        <w:t>一、说  明</w:t>
      </w:r>
      <w:r>
        <w:rPr>
          <w:i w:val="0"/>
          <w:iCs w:val="0"/>
        </w:rPr>
        <w:tab/>
      </w:r>
      <w:r>
        <w:rPr>
          <w:i w:val="0"/>
          <w:iCs w:val="0"/>
        </w:rPr>
        <w:fldChar w:fldCharType="begin"/>
      </w:r>
      <w:r>
        <w:rPr>
          <w:i w:val="0"/>
          <w:iCs w:val="0"/>
        </w:rPr>
        <w:instrText xml:space="preserve"> PAGEREF _Toc4221 \h </w:instrText>
      </w:r>
      <w:r>
        <w:rPr>
          <w:i w:val="0"/>
          <w:iCs w:val="0"/>
        </w:rPr>
        <w:fldChar w:fldCharType="separate"/>
      </w:r>
      <w:r>
        <w:rPr>
          <w:i w:val="0"/>
          <w:iCs w:val="0"/>
        </w:rPr>
        <w:t>12</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_Toc12740 </w:instrText>
      </w:r>
      <w:r>
        <w:rPr>
          <w:rFonts w:hint="eastAsia" w:ascii="宋体" w:hAnsi="宋体" w:cs="宋体"/>
          <w:i w:val="0"/>
          <w:iCs w:val="0"/>
          <w:lang w:val="zh-CN"/>
        </w:rPr>
        <w:fldChar w:fldCharType="separate"/>
      </w:r>
      <w:r>
        <w:rPr>
          <w:rFonts w:hint="eastAsia" w:ascii="宋体" w:hAnsi="宋体" w:cs="宋体"/>
          <w:bCs/>
          <w:i w:val="0"/>
          <w:iCs w:val="0"/>
        </w:rPr>
        <w:t>1.适用范围</w:t>
      </w:r>
      <w:r>
        <w:rPr>
          <w:i w:val="0"/>
          <w:iCs w:val="0"/>
        </w:rPr>
        <w:tab/>
      </w:r>
      <w:r>
        <w:rPr>
          <w:i w:val="0"/>
          <w:iCs w:val="0"/>
        </w:rPr>
        <w:fldChar w:fldCharType="begin"/>
      </w:r>
      <w:r>
        <w:rPr>
          <w:i w:val="0"/>
          <w:iCs w:val="0"/>
        </w:rPr>
        <w:instrText xml:space="preserve"> PAGEREF _Toc12740 \h </w:instrText>
      </w:r>
      <w:r>
        <w:rPr>
          <w:i w:val="0"/>
          <w:iCs w:val="0"/>
        </w:rPr>
        <w:fldChar w:fldCharType="separate"/>
      </w:r>
      <w:r>
        <w:rPr>
          <w:i w:val="0"/>
          <w:iCs w:val="0"/>
        </w:rPr>
        <w:t>12</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_Toc5015 </w:instrText>
      </w:r>
      <w:r>
        <w:rPr>
          <w:rFonts w:hint="eastAsia" w:ascii="宋体" w:hAnsi="宋体" w:cs="宋体"/>
          <w:i w:val="0"/>
          <w:iCs w:val="0"/>
          <w:lang w:val="zh-CN"/>
        </w:rPr>
        <w:fldChar w:fldCharType="separate"/>
      </w:r>
      <w:r>
        <w:rPr>
          <w:rFonts w:hint="eastAsia" w:ascii="宋体" w:hAnsi="宋体" w:cs="宋体"/>
          <w:bCs/>
          <w:i w:val="0"/>
          <w:iCs w:val="0"/>
        </w:rPr>
        <w:t>2.采购方式、合格的供应商</w:t>
      </w:r>
      <w:r>
        <w:rPr>
          <w:i w:val="0"/>
          <w:iCs w:val="0"/>
        </w:rPr>
        <w:tab/>
      </w:r>
      <w:r>
        <w:rPr>
          <w:i w:val="0"/>
          <w:iCs w:val="0"/>
        </w:rPr>
        <w:fldChar w:fldCharType="begin"/>
      </w:r>
      <w:r>
        <w:rPr>
          <w:i w:val="0"/>
          <w:iCs w:val="0"/>
        </w:rPr>
        <w:instrText xml:space="preserve"> PAGEREF _Toc5015 \h </w:instrText>
      </w:r>
      <w:r>
        <w:rPr>
          <w:i w:val="0"/>
          <w:iCs w:val="0"/>
        </w:rPr>
        <w:fldChar w:fldCharType="separate"/>
      </w:r>
      <w:r>
        <w:rPr>
          <w:i w:val="0"/>
          <w:iCs w:val="0"/>
        </w:rPr>
        <w:t>12</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_Toc31003 </w:instrText>
      </w:r>
      <w:r>
        <w:rPr>
          <w:rFonts w:hint="eastAsia" w:ascii="宋体" w:hAnsi="宋体" w:cs="宋体"/>
          <w:i w:val="0"/>
          <w:iCs w:val="0"/>
          <w:lang w:val="zh-CN"/>
        </w:rPr>
        <w:fldChar w:fldCharType="separate"/>
      </w:r>
      <w:r>
        <w:rPr>
          <w:rFonts w:hint="eastAsia" w:ascii="宋体" w:hAnsi="宋体" w:cs="宋体"/>
          <w:bCs/>
          <w:i w:val="0"/>
          <w:iCs w:val="0"/>
        </w:rPr>
        <w:t>3.磋商费用</w:t>
      </w:r>
      <w:r>
        <w:rPr>
          <w:i w:val="0"/>
          <w:iCs w:val="0"/>
        </w:rPr>
        <w:tab/>
      </w:r>
      <w:r>
        <w:rPr>
          <w:i w:val="0"/>
          <w:iCs w:val="0"/>
        </w:rPr>
        <w:fldChar w:fldCharType="begin"/>
      </w:r>
      <w:r>
        <w:rPr>
          <w:i w:val="0"/>
          <w:iCs w:val="0"/>
        </w:rPr>
        <w:instrText xml:space="preserve"> PAGEREF _Toc31003 \h </w:instrText>
      </w:r>
      <w:r>
        <w:rPr>
          <w:i w:val="0"/>
          <w:iCs w:val="0"/>
        </w:rPr>
        <w:fldChar w:fldCharType="separate"/>
      </w:r>
      <w:r>
        <w:rPr>
          <w:i w:val="0"/>
          <w:iCs w:val="0"/>
        </w:rPr>
        <w:t>13</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_Toc21447 </w:instrText>
      </w:r>
      <w:r>
        <w:rPr>
          <w:rFonts w:hint="eastAsia" w:ascii="宋体" w:hAnsi="宋体" w:cs="宋体"/>
          <w:i w:val="0"/>
          <w:iCs w:val="0"/>
          <w:lang w:val="zh-CN"/>
        </w:rPr>
        <w:fldChar w:fldCharType="separate"/>
      </w:r>
      <w:r>
        <w:rPr>
          <w:rFonts w:hint="eastAsia" w:ascii="宋体" w:hAnsi="宋体" w:cs="宋体"/>
          <w:bCs/>
          <w:i w:val="0"/>
          <w:iCs w:val="0"/>
        </w:rPr>
        <w:t>4.磋商文件的构成</w:t>
      </w:r>
      <w:r>
        <w:rPr>
          <w:i w:val="0"/>
          <w:iCs w:val="0"/>
        </w:rPr>
        <w:tab/>
      </w:r>
      <w:r>
        <w:rPr>
          <w:i w:val="0"/>
          <w:iCs w:val="0"/>
        </w:rPr>
        <w:fldChar w:fldCharType="begin"/>
      </w:r>
      <w:r>
        <w:rPr>
          <w:i w:val="0"/>
          <w:iCs w:val="0"/>
        </w:rPr>
        <w:instrText xml:space="preserve"> PAGEREF _Toc21447 \h </w:instrText>
      </w:r>
      <w:r>
        <w:rPr>
          <w:i w:val="0"/>
          <w:iCs w:val="0"/>
        </w:rPr>
        <w:fldChar w:fldCharType="separate"/>
      </w:r>
      <w:r>
        <w:rPr>
          <w:i w:val="0"/>
          <w:iCs w:val="0"/>
        </w:rPr>
        <w:t>13</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_Toc23945 </w:instrText>
      </w:r>
      <w:r>
        <w:rPr>
          <w:rFonts w:hint="eastAsia" w:ascii="宋体" w:hAnsi="宋体" w:cs="宋体"/>
          <w:i w:val="0"/>
          <w:iCs w:val="0"/>
          <w:lang w:val="zh-CN"/>
        </w:rPr>
        <w:fldChar w:fldCharType="separate"/>
      </w:r>
      <w:r>
        <w:rPr>
          <w:rFonts w:hint="eastAsia" w:ascii="宋体" w:hAnsi="宋体" w:cs="宋体"/>
          <w:bCs/>
          <w:i w:val="0"/>
          <w:iCs w:val="0"/>
        </w:rPr>
        <w:t>5.磋商文件的质疑</w:t>
      </w:r>
      <w:r>
        <w:rPr>
          <w:i w:val="0"/>
          <w:iCs w:val="0"/>
        </w:rPr>
        <w:tab/>
      </w:r>
      <w:r>
        <w:rPr>
          <w:i w:val="0"/>
          <w:iCs w:val="0"/>
        </w:rPr>
        <w:fldChar w:fldCharType="begin"/>
      </w:r>
      <w:r>
        <w:rPr>
          <w:i w:val="0"/>
          <w:iCs w:val="0"/>
        </w:rPr>
        <w:instrText xml:space="preserve"> PAGEREF _Toc23945 \h </w:instrText>
      </w:r>
      <w:r>
        <w:rPr>
          <w:i w:val="0"/>
          <w:iCs w:val="0"/>
        </w:rPr>
        <w:fldChar w:fldCharType="separate"/>
      </w:r>
      <w:r>
        <w:rPr>
          <w:i w:val="0"/>
          <w:iCs w:val="0"/>
        </w:rPr>
        <w:t>13</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_Toc157 </w:instrText>
      </w:r>
      <w:r>
        <w:rPr>
          <w:rFonts w:hint="eastAsia" w:ascii="宋体" w:hAnsi="宋体" w:cs="宋体"/>
          <w:i w:val="0"/>
          <w:iCs w:val="0"/>
          <w:lang w:val="zh-CN"/>
        </w:rPr>
        <w:fldChar w:fldCharType="separate"/>
      </w:r>
      <w:r>
        <w:rPr>
          <w:rFonts w:hint="eastAsia" w:ascii="宋体" w:hAnsi="宋体" w:cs="宋体"/>
          <w:bCs/>
          <w:i w:val="0"/>
          <w:iCs w:val="0"/>
        </w:rPr>
        <w:t>6.磋商文件的澄清、修改</w:t>
      </w:r>
      <w:r>
        <w:rPr>
          <w:i w:val="0"/>
          <w:iCs w:val="0"/>
        </w:rPr>
        <w:tab/>
      </w:r>
      <w:r>
        <w:rPr>
          <w:i w:val="0"/>
          <w:iCs w:val="0"/>
        </w:rPr>
        <w:fldChar w:fldCharType="begin"/>
      </w:r>
      <w:r>
        <w:rPr>
          <w:i w:val="0"/>
          <w:iCs w:val="0"/>
        </w:rPr>
        <w:instrText xml:space="preserve"> PAGEREF _Toc157 \h </w:instrText>
      </w:r>
      <w:r>
        <w:rPr>
          <w:i w:val="0"/>
          <w:iCs w:val="0"/>
        </w:rPr>
        <w:fldChar w:fldCharType="separate"/>
      </w:r>
      <w:r>
        <w:rPr>
          <w:i w:val="0"/>
          <w:iCs w:val="0"/>
        </w:rPr>
        <w:t>13</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_Toc27976 </w:instrText>
      </w:r>
      <w:r>
        <w:rPr>
          <w:rFonts w:hint="eastAsia" w:ascii="宋体" w:hAnsi="宋体" w:cs="宋体"/>
          <w:i w:val="0"/>
          <w:iCs w:val="0"/>
          <w:lang w:val="zh-CN"/>
        </w:rPr>
        <w:fldChar w:fldCharType="separate"/>
      </w:r>
      <w:r>
        <w:rPr>
          <w:rFonts w:hint="eastAsia" w:ascii="宋体" w:hAnsi="宋体" w:cs="宋体"/>
          <w:bCs/>
          <w:i w:val="0"/>
          <w:iCs w:val="0"/>
        </w:rPr>
        <w:t>7.响应文件的语言及度量衡单位</w:t>
      </w:r>
      <w:r>
        <w:rPr>
          <w:i w:val="0"/>
          <w:iCs w:val="0"/>
        </w:rPr>
        <w:tab/>
      </w:r>
      <w:r>
        <w:rPr>
          <w:i w:val="0"/>
          <w:iCs w:val="0"/>
        </w:rPr>
        <w:fldChar w:fldCharType="begin"/>
      </w:r>
      <w:r>
        <w:rPr>
          <w:i w:val="0"/>
          <w:iCs w:val="0"/>
        </w:rPr>
        <w:instrText xml:space="preserve"> PAGEREF _Toc27976 \h </w:instrText>
      </w:r>
      <w:r>
        <w:rPr>
          <w:i w:val="0"/>
          <w:iCs w:val="0"/>
        </w:rPr>
        <w:fldChar w:fldCharType="separate"/>
      </w:r>
      <w:r>
        <w:rPr>
          <w:i w:val="0"/>
          <w:iCs w:val="0"/>
        </w:rPr>
        <w:t>14</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_Toc8391 </w:instrText>
      </w:r>
      <w:r>
        <w:rPr>
          <w:rFonts w:hint="eastAsia" w:ascii="宋体" w:hAnsi="宋体" w:cs="宋体"/>
          <w:i w:val="0"/>
          <w:iCs w:val="0"/>
          <w:lang w:val="zh-CN"/>
        </w:rPr>
        <w:fldChar w:fldCharType="separate"/>
      </w:r>
      <w:r>
        <w:rPr>
          <w:rFonts w:hint="eastAsia" w:ascii="宋体" w:hAnsi="宋体" w:cs="宋体"/>
          <w:bCs/>
          <w:i w:val="0"/>
          <w:iCs w:val="0"/>
        </w:rPr>
        <w:t>8.磋商报价及币种</w:t>
      </w:r>
      <w:r>
        <w:rPr>
          <w:i w:val="0"/>
          <w:iCs w:val="0"/>
        </w:rPr>
        <w:tab/>
      </w:r>
      <w:r>
        <w:rPr>
          <w:i w:val="0"/>
          <w:iCs w:val="0"/>
        </w:rPr>
        <w:fldChar w:fldCharType="begin"/>
      </w:r>
      <w:r>
        <w:rPr>
          <w:i w:val="0"/>
          <w:iCs w:val="0"/>
        </w:rPr>
        <w:instrText xml:space="preserve"> PAGEREF _Toc8391 \h </w:instrText>
      </w:r>
      <w:r>
        <w:rPr>
          <w:i w:val="0"/>
          <w:iCs w:val="0"/>
        </w:rPr>
        <w:fldChar w:fldCharType="separate"/>
      </w:r>
      <w:r>
        <w:rPr>
          <w:i w:val="0"/>
          <w:iCs w:val="0"/>
        </w:rPr>
        <w:t>14</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_Toc26680 </w:instrText>
      </w:r>
      <w:r>
        <w:rPr>
          <w:rFonts w:hint="eastAsia" w:ascii="宋体" w:hAnsi="宋体" w:cs="宋体"/>
          <w:i w:val="0"/>
          <w:iCs w:val="0"/>
          <w:lang w:val="zh-CN"/>
        </w:rPr>
        <w:fldChar w:fldCharType="separate"/>
      </w:r>
      <w:r>
        <w:rPr>
          <w:rFonts w:hint="eastAsia" w:ascii="宋体" w:hAnsi="宋体" w:cs="宋体"/>
          <w:bCs/>
          <w:i w:val="0"/>
          <w:iCs w:val="0"/>
        </w:rPr>
        <w:t>9.磋商保证金</w:t>
      </w:r>
      <w:r>
        <w:rPr>
          <w:i w:val="0"/>
          <w:iCs w:val="0"/>
        </w:rPr>
        <w:tab/>
      </w:r>
      <w:r>
        <w:rPr>
          <w:i w:val="0"/>
          <w:iCs w:val="0"/>
        </w:rPr>
        <w:fldChar w:fldCharType="begin"/>
      </w:r>
      <w:r>
        <w:rPr>
          <w:i w:val="0"/>
          <w:iCs w:val="0"/>
        </w:rPr>
        <w:instrText xml:space="preserve"> PAGEREF _Toc26680 \h </w:instrText>
      </w:r>
      <w:r>
        <w:rPr>
          <w:i w:val="0"/>
          <w:iCs w:val="0"/>
        </w:rPr>
        <w:fldChar w:fldCharType="separate"/>
      </w:r>
      <w:r>
        <w:rPr>
          <w:i w:val="0"/>
          <w:iCs w:val="0"/>
        </w:rPr>
        <w:t>14</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_Toc16589 </w:instrText>
      </w:r>
      <w:r>
        <w:rPr>
          <w:rFonts w:hint="eastAsia" w:ascii="宋体" w:hAnsi="宋体" w:cs="宋体"/>
          <w:i w:val="0"/>
          <w:iCs w:val="0"/>
          <w:lang w:val="zh-CN"/>
        </w:rPr>
        <w:fldChar w:fldCharType="separate"/>
      </w:r>
      <w:r>
        <w:rPr>
          <w:rFonts w:hint="eastAsia" w:ascii="宋体" w:hAnsi="宋体" w:cs="宋体"/>
          <w:bCs/>
          <w:i w:val="0"/>
          <w:iCs w:val="0"/>
        </w:rPr>
        <w:t>10.有效期</w:t>
      </w:r>
      <w:r>
        <w:rPr>
          <w:i w:val="0"/>
          <w:iCs w:val="0"/>
        </w:rPr>
        <w:tab/>
      </w:r>
      <w:r>
        <w:rPr>
          <w:i w:val="0"/>
          <w:iCs w:val="0"/>
        </w:rPr>
        <w:fldChar w:fldCharType="begin"/>
      </w:r>
      <w:r>
        <w:rPr>
          <w:i w:val="0"/>
          <w:iCs w:val="0"/>
        </w:rPr>
        <w:instrText xml:space="preserve"> PAGEREF _Toc16589 \h </w:instrText>
      </w:r>
      <w:r>
        <w:rPr>
          <w:i w:val="0"/>
          <w:iCs w:val="0"/>
        </w:rPr>
        <w:fldChar w:fldCharType="separate"/>
      </w:r>
      <w:r>
        <w:rPr>
          <w:i w:val="0"/>
          <w:iCs w:val="0"/>
        </w:rPr>
        <w:t>15</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_Toc27717 </w:instrText>
      </w:r>
      <w:r>
        <w:rPr>
          <w:rFonts w:hint="eastAsia" w:ascii="宋体" w:hAnsi="宋体" w:cs="宋体"/>
          <w:i w:val="0"/>
          <w:iCs w:val="0"/>
          <w:lang w:val="zh-CN"/>
        </w:rPr>
        <w:fldChar w:fldCharType="separate"/>
      </w:r>
      <w:r>
        <w:rPr>
          <w:rFonts w:hint="eastAsia" w:ascii="宋体" w:hAnsi="宋体" w:cs="宋体"/>
          <w:bCs/>
          <w:i w:val="0"/>
          <w:iCs w:val="0"/>
        </w:rPr>
        <w:t>11.文件构成</w:t>
      </w:r>
      <w:r>
        <w:rPr>
          <w:i w:val="0"/>
          <w:iCs w:val="0"/>
        </w:rPr>
        <w:tab/>
      </w:r>
      <w:r>
        <w:rPr>
          <w:i w:val="0"/>
          <w:iCs w:val="0"/>
        </w:rPr>
        <w:fldChar w:fldCharType="begin"/>
      </w:r>
      <w:r>
        <w:rPr>
          <w:i w:val="0"/>
          <w:iCs w:val="0"/>
        </w:rPr>
        <w:instrText xml:space="preserve"> PAGEREF _Toc27717 \h </w:instrText>
      </w:r>
      <w:r>
        <w:rPr>
          <w:i w:val="0"/>
          <w:iCs w:val="0"/>
        </w:rPr>
        <w:fldChar w:fldCharType="separate"/>
      </w:r>
      <w:r>
        <w:rPr>
          <w:i w:val="0"/>
          <w:iCs w:val="0"/>
        </w:rPr>
        <w:t>15</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_Toc17506 </w:instrText>
      </w:r>
      <w:r>
        <w:rPr>
          <w:rFonts w:hint="eastAsia" w:ascii="宋体" w:hAnsi="宋体" w:cs="宋体"/>
          <w:i w:val="0"/>
          <w:iCs w:val="0"/>
          <w:lang w:val="zh-CN"/>
        </w:rPr>
        <w:fldChar w:fldCharType="separate"/>
      </w:r>
      <w:r>
        <w:rPr>
          <w:rFonts w:hint="eastAsia" w:ascii="宋体" w:hAnsi="宋体"/>
          <w:bCs/>
          <w:i w:val="0"/>
          <w:iCs w:val="0"/>
          <w:kern w:val="0"/>
          <w:szCs w:val="27"/>
        </w:rPr>
        <w:t>12.</w:t>
      </w:r>
      <w:r>
        <w:rPr>
          <w:rFonts w:hint="eastAsia"/>
          <w:i w:val="0"/>
          <w:iCs w:val="0"/>
        </w:rPr>
        <w:t xml:space="preserve"> </w:t>
      </w:r>
      <w:r>
        <w:rPr>
          <w:rFonts w:hint="eastAsia" w:ascii="宋体" w:hAnsi="宋体"/>
          <w:bCs/>
          <w:i w:val="0"/>
          <w:iCs w:val="0"/>
          <w:kern w:val="0"/>
          <w:szCs w:val="27"/>
        </w:rPr>
        <w:t>磋商响应文件格式及编制要求</w:t>
      </w:r>
      <w:r>
        <w:rPr>
          <w:i w:val="0"/>
          <w:iCs w:val="0"/>
        </w:rPr>
        <w:tab/>
      </w:r>
      <w:r>
        <w:rPr>
          <w:i w:val="0"/>
          <w:iCs w:val="0"/>
        </w:rPr>
        <w:fldChar w:fldCharType="begin"/>
      </w:r>
      <w:r>
        <w:rPr>
          <w:i w:val="0"/>
          <w:iCs w:val="0"/>
        </w:rPr>
        <w:instrText xml:space="preserve"> PAGEREF _Toc17506 \h </w:instrText>
      </w:r>
      <w:r>
        <w:rPr>
          <w:i w:val="0"/>
          <w:iCs w:val="0"/>
        </w:rPr>
        <w:fldChar w:fldCharType="separate"/>
      </w:r>
      <w:r>
        <w:rPr>
          <w:i w:val="0"/>
          <w:iCs w:val="0"/>
        </w:rPr>
        <w:t>16</w:t>
      </w:r>
      <w:r>
        <w:rPr>
          <w:i w:val="0"/>
          <w:iCs w:val="0"/>
        </w:rPr>
        <w:fldChar w:fldCharType="end"/>
      </w:r>
      <w:r>
        <w:rPr>
          <w:rFonts w:hint="eastAsia" w:ascii="宋体" w:hAnsi="宋体" w:cs="宋体"/>
          <w:i w:val="0"/>
          <w:iCs w:val="0"/>
          <w:lang w:val="zh-CN"/>
        </w:rPr>
        <w:fldChar w:fldCharType="end"/>
      </w:r>
    </w:p>
    <w:p>
      <w:pPr>
        <w:pStyle w:val="15"/>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_Toc32235 </w:instrText>
      </w:r>
      <w:r>
        <w:rPr>
          <w:rFonts w:hint="eastAsia" w:ascii="宋体" w:hAnsi="宋体" w:cs="宋体"/>
          <w:i w:val="0"/>
          <w:iCs w:val="0"/>
          <w:lang w:val="zh-CN"/>
        </w:rPr>
        <w:fldChar w:fldCharType="separate"/>
      </w:r>
      <w:r>
        <w:rPr>
          <w:rFonts w:hint="eastAsia" w:ascii="宋体" w:hAnsi="宋体"/>
          <w:bCs/>
          <w:i w:val="0"/>
          <w:iCs w:val="0"/>
          <w:kern w:val="0"/>
          <w:szCs w:val="30"/>
        </w:rPr>
        <w:t>四、网上投标</w:t>
      </w:r>
      <w:r>
        <w:rPr>
          <w:i w:val="0"/>
          <w:iCs w:val="0"/>
        </w:rPr>
        <w:tab/>
      </w:r>
      <w:r>
        <w:rPr>
          <w:i w:val="0"/>
          <w:iCs w:val="0"/>
        </w:rPr>
        <w:fldChar w:fldCharType="begin"/>
      </w:r>
      <w:r>
        <w:rPr>
          <w:i w:val="0"/>
          <w:iCs w:val="0"/>
        </w:rPr>
        <w:instrText xml:space="preserve"> PAGEREF _Toc32235 \h </w:instrText>
      </w:r>
      <w:r>
        <w:rPr>
          <w:i w:val="0"/>
          <w:iCs w:val="0"/>
        </w:rPr>
        <w:fldChar w:fldCharType="separate"/>
      </w:r>
      <w:r>
        <w:rPr>
          <w:i w:val="0"/>
          <w:iCs w:val="0"/>
        </w:rPr>
        <w:t>16</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_Toc22370 </w:instrText>
      </w:r>
      <w:r>
        <w:rPr>
          <w:rFonts w:hint="eastAsia" w:ascii="宋体" w:hAnsi="宋体" w:cs="宋体"/>
          <w:i w:val="0"/>
          <w:iCs w:val="0"/>
          <w:lang w:val="zh-CN"/>
        </w:rPr>
        <w:fldChar w:fldCharType="separate"/>
      </w:r>
      <w:r>
        <w:rPr>
          <w:rFonts w:hint="eastAsia" w:ascii="宋体" w:hAnsi="宋体"/>
          <w:bCs/>
          <w:i w:val="0"/>
          <w:iCs w:val="0"/>
          <w:kern w:val="0"/>
          <w:szCs w:val="27"/>
        </w:rPr>
        <w:t>13.网上投标</w:t>
      </w:r>
      <w:r>
        <w:rPr>
          <w:i w:val="0"/>
          <w:iCs w:val="0"/>
        </w:rPr>
        <w:tab/>
      </w:r>
      <w:r>
        <w:rPr>
          <w:i w:val="0"/>
          <w:iCs w:val="0"/>
        </w:rPr>
        <w:fldChar w:fldCharType="begin"/>
      </w:r>
      <w:r>
        <w:rPr>
          <w:i w:val="0"/>
          <w:iCs w:val="0"/>
        </w:rPr>
        <w:instrText xml:space="preserve"> PAGEREF _Toc22370 \h </w:instrText>
      </w:r>
      <w:r>
        <w:rPr>
          <w:i w:val="0"/>
          <w:iCs w:val="0"/>
        </w:rPr>
        <w:fldChar w:fldCharType="separate"/>
      </w:r>
      <w:r>
        <w:rPr>
          <w:i w:val="0"/>
          <w:iCs w:val="0"/>
        </w:rPr>
        <w:t>16</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_Toc5557 </w:instrText>
      </w:r>
      <w:r>
        <w:rPr>
          <w:rFonts w:hint="eastAsia" w:ascii="宋体" w:hAnsi="宋体" w:cs="宋体"/>
          <w:i w:val="0"/>
          <w:iCs w:val="0"/>
          <w:lang w:val="zh-CN"/>
        </w:rPr>
        <w:fldChar w:fldCharType="separate"/>
      </w:r>
      <w:r>
        <w:rPr>
          <w:rFonts w:hint="eastAsia" w:ascii="宋体" w:hAnsi="宋体"/>
          <w:bCs/>
          <w:i w:val="0"/>
          <w:iCs w:val="0"/>
          <w:kern w:val="0"/>
          <w:szCs w:val="27"/>
        </w:rPr>
        <w:t>14.</w:t>
      </w:r>
      <w:r>
        <w:rPr>
          <w:rFonts w:hint="eastAsia"/>
          <w:i w:val="0"/>
          <w:iCs w:val="0"/>
        </w:rPr>
        <w:t xml:space="preserve"> </w:t>
      </w:r>
      <w:r>
        <w:rPr>
          <w:rFonts w:hint="eastAsia" w:ascii="宋体" w:hAnsi="宋体"/>
          <w:bCs/>
          <w:i w:val="0"/>
          <w:iCs w:val="0"/>
          <w:kern w:val="0"/>
          <w:szCs w:val="27"/>
        </w:rPr>
        <w:t>提交首次磋商响应文件截止时间</w:t>
      </w:r>
      <w:r>
        <w:rPr>
          <w:i w:val="0"/>
          <w:iCs w:val="0"/>
        </w:rPr>
        <w:tab/>
      </w:r>
      <w:r>
        <w:rPr>
          <w:i w:val="0"/>
          <w:iCs w:val="0"/>
        </w:rPr>
        <w:fldChar w:fldCharType="begin"/>
      </w:r>
      <w:r>
        <w:rPr>
          <w:i w:val="0"/>
          <w:iCs w:val="0"/>
        </w:rPr>
        <w:instrText xml:space="preserve"> PAGEREF _Toc5557 \h </w:instrText>
      </w:r>
      <w:r>
        <w:rPr>
          <w:i w:val="0"/>
          <w:iCs w:val="0"/>
        </w:rPr>
        <w:fldChar w:fldCharType="separate"/>
      </w:r>
      <w:r>
        <w:rPr>
          <w:i w:val="0"/>
          <w:iCs w:val="0"/>
        </w:rPr>
        <w:t>16</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_Toc9156 </w:instrText>
      </w:r>
      <w:r>
        <w:rPr>
          <w:rFonts w:hint="eastAsia" w:ascii="宋体" w:hAnsi="宋体" w:cs="宋体"/>
          <w:i w:val="0"/>
          <w:iCs w:val="0"/>
          <w:lang w:val="zh-CN"/>
        </w:rPr>
        <w:fldChar w:fldCharType="separate"/>
      </w:r>
      <w:r>
        <w:rPr>
          <w:rFonts w:hint="eastAsia" w:ascii="宋体" w:hAnsi="宋体" w:cs="宋体"/>
          <w:bCs/>
          <w:i w:val="0"/>
          <w:iCs w:val="0"/>
        </w:rPr>
        <w:t>15.响应文件的撤回</w:t>
      </w:r>
      <w:r>
        <w:rPr>
          <w:i w:val="0"/>
          <w:iCs w:val="0"/>
        </w:rPr>
        <w:tab/>
      </w:r>
      <w:r>
        <w:rPr>
          <w:i w:val="0"/>
          <w:iCs w:val="0"/>
        </w:rPr>
        <w:fldChar w:fldCharType="begin"/>
      </w:r>
      <w:r>
        <w:rPr>
          <w:i w:val="0"/>
          <w:iCs w:val="0"/>
        </w:rPr>
        <w:instrText xml:space="preserve"> PAGEREF _Toc9156 \h </w:instrText>
      </w:r>
      <w:r>
        <w:rPr>
          <w:i w:val="0"/>
          <w:iCs w:val="0"/>
        </w:rPr>
        <w:fldChar w:fldCharType="separate"/>
      </w:r>
      <w:r>
        <w:rPr>
          <w:i w:val="0"/>
          <w:iCs w:val="0"/>
        </w:rPr>
        <w:t>17</w:t>
      </w:r>
      <w:r>
        <w:rPr>
          <w:i w:val="0"/>
          <w:iCs w:val="0"/>
        </w:rPr>
        <w:fldChar w:fldCharType="end"/>
      </w:r>
      <w:r>
        <w:rPr>
          <w:rFonts w:hint="eastAsia" w:ascii="宋体" w:hAnsi="宋体" w:cs="宋体"/>
          <w:i w:val="0"/>
          <w:iCs w:val="0"/>
          <w:lang w:val="zh-CN"/>
        </w:rPr>
        <w:fldChar w:fldCharType="end"/>
      </w:r>
    </w:p>
    <w:p>
      <w:pPr>
        <w:pStyle w:val="15"/>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_Toc25332 </w:instrText>
      </w:r>
      <w:r>
        <w:rPr>
          <w:rFonts w:hint="eastAsia" w:ascii="宋体" w:hAnsi="宋体" w:cs="宋体"/>
          <w:i w:val="0"/>
          <w:iCs w:val="0"/>
          <w:lang w:val="zh-CN"/>
        </w:rPr>
        <w:fldChar w:fldCharType="separate"/>
      </w:r>
      <w:r>
        <w:rPr>
          <w:rFonts w:hint="eastAsia" w:ascii="宋体" w:hAnsi="宋体"/>
          <w:bCs/>
          <w:i w:val="0"/>
          <w:iCs w:val="0"/>
          <w:kern w:val="0"/>
          <w:szCs w:val="30"/>
          <w:lang w:eastAsia="zh-CN"/>
        </w:rPr>
        <w:t>五</w:t>
      </w:r>
      <w:r>
        <w:rPr>
          <w:rFonts w:hint="eastAsia" w:ascii="宋体" w:hAnsi="宋体"/>
          <w:bCs/>
          <w:i w:val="0"/>
          <w:iCs w:val="0"/>
          <w:kern w:val="0"/>
          <w:szCs w:val="30"/>
        </w:rPr>
        <w:t>、授予合同</w:t>
      </w:r>
      <w:r>
        <w:rPr>
          <w:i w:val="0"/>
          <w:iCs w:val="0"/>
        </w:rPr>
        <w:tab/>
      </w:r>
      <w:r>
        <w:rPr>
          <w:i w:val="0"/>
          <w:iCs w:val="0"/>
        </w:rPr>
        <w:fldChar w:fldCharType="begin"/>
      </w:r>
      <w:r>
        <w:rPr>
          <w:i w:val="0"/>
          <w:iCs w:val="0"/>
        </w:rPr>
        <w:instrText xml:space="preserve"> PAGEREF _Toc25332 \h </w:instrText>
      </w:r>
      <w:r>
        <w:rPr>
          <w:i w:val="0"/>
          <w:iCs w:val="0"/>
        </w:rPr>
        <w:fldChar w:fldCharType="separate"/>
      </w:r>
      <w:r>
        <w:rPr>
          <w:i w:val="0"/>
          <w:iCs w:val="0"/>
        </w:rPr>
        <w:t>17</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_Toc23549 </w:instrText>
      </w:r>
      <w:r>
        <w:rPr>
          <w:rFonts w:hint="eastAsia" w:ascii="宋体" w:hAnsi="宋体" w:cs="宋体"/>
          <w:i w:val="0"/>
          <w:iCs w:val="0"/>
          <w:lang w:val="zh-CN"/>
        </w:rPr>
        <w:fldChar w:fldCharType="separate"/>
      </w:r>
      <w:r>
        <w:rPr>
          <w:rFonts w:hint="eastAsia" w:ascii="宋体" w:hAnsi="宋体" w:cs="宋体"/>
          <w:bCs/>
          <w:i w:val="0"/>
          <w:iCs w:val="0"/>
        </w:rPr>
        <w:t>23.签订合同</w:t>
      </w:r>
      <w:r>
        <w:rPr>
          <w:i w:val="0"/>
          <w:iCs w:val="0"/>
        </w:rPr>
        <w:tab/>
      </w:r>
      <w:r>
        <w:rPr>
          <w:i w:val="0"/>
          <w:iCs w:val="0"/>
        </w:rPr>
        <w:fldChar w:fldCharType="begin"/>
      </w:r>
      <w:r>
        <w:rPr>
          <w:i w:val="0"/>
          <w:iCs w:val="0"/>
        </w:rPr>
        <w:instrText xml:space="preserve"> PAGEREF _Toc23549 \h </w:instrText>
      </w:r>
      <w:r>
        <w:rPr>
          <w:i w:val="0"/>
          <w:iCs w:val="0"/>
        </w:rPr>
        <w:fldChar w:fldCharType="separate"/>
      </w:r>
      <w:r>
        <w:rPr>
          <w:i w:val="0"/>
          <w:iCs w:val="0"/>
        </w:rPr>
        <w:t>17</w:t>
      </w:r>
      <w:r>
        <w:rPr>
          <w:i w:val="0"/>
          <w:iCs w:val="0"/>
        </w:rPr>
        <w:fldChar w:fldCharType="end"/>
      </w:r>
      <w:r>
        <w:rPr>
          <w:rFonts w:hint="eastAsia" w:ascii="宋体" w:hAnsi="宋体" w:cs="宋体"/>
          <w:i w:val="0"/>
          <w:iCs w:val="0"/>
          <w:lang w:val="zh-CN"/>
        </w:rPr>
        <w:fldChar w:fldCharType="end"/>
      </w:r>
    </w:p>
    <w:p>
      <w:pPr>
        <w:pStyle w:val="15"/>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_Toc13574 </w:instrText>
      </w:r>
      <w:r>
        <w:rPr>
          <w:rFonts w:hint="eastAsia" w:ascii="宋体" w:hAnsi="宋体" w:cs="宋体"/>
          <w:i w:val="0"/>
          <w:iCs w:val="0"/>
          <w:lang w:val="zh-CN"/>
        </w:rPr>
        <w:fldChar w:fldCharType="separate"/>
      </w:r>
      <w:r>
        <w:rPr>
          <w:rFonts w:hint="eastAsia" w:ascii="宋体" w:hAnsi="宋体"/>
          <w:bCs/>
          <w:i w:val="0"/>
          <w:iCs w:val="0"/>
          <w:kern w:val="0"/>
          <w:szCs w:val="30"/>
          <w:lang w:eastAsia="zh-CN"/>
        </w:rPr>
        <w:t>六</w:t>
      </w:r>
      <w:r>
        <w:rPr>
          <w:rFonts w:hint="eastAsia" w:ascii="宋体" w:hAnsi="宋体"/>
          <w:bCs/>
          <w:i w:val="0"/>
          <w:iCs w:val="0"/>
          <w:kern w:val="0"/>
          <w:szCs w:val="30"/>
        </w:rPr>
        <w:t>、磋商过程</w:t>
      </w:r>
      <w:r>
        <w:rPr>
          <w:i w:val="0"/>
          <w:iCs w:val="0"/>
        </w:rPr>
        <w:tab/>
      </w:r>
      <w:r>
        <w:rPr>
          <w:i w:val="0"/>
          <w:iCs w:val="0"/>
        </w:rPr>
        <w:fldChar w:fldCharType="begin"/>
      </w:r>
      <w:r>
        <w:rPr>
          <w:i w:val="0"/>
          <w:iCs w:val="0"/>
        </w:rPr>
        <w:instrText xml:space="preserve"> PAGEREF _Toc13574 \h </w:instrText>
      </w:r>
      <w:r>
        <w:rPr>
          <w:i w:val="0"/>
          <w:iCs w:val="0"/>
        </w:rPr>
        <w:fldChar w:fldCharType="separate"/>
      </w:r>
      <w:r>
        <w:rPr>
          <w:i w:val="0"/>
          <w:iCs w:val="0"/>
        </w:rPr>
        <w:t>17</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_Toc26031 </w:instrText>
      </w:r>
      <w:r>
        <w:rPr>
          <w:rFonts w:hint="eastAsia" w:ascii="宋体" w:hAnsi="宋体" w:cs="宋体"/>
          <w:i w:val="0"/>
          <w:iCs w:val="0"/>
          <w:lang w:val="zh-CN"/>
        </w:rPr>
        <w:fldChar w:fldCharType="separate"/>
      </w:r>
      <w:r>
        <w:rPr>
          <w:rFonts w:hint="eastAsia" w:ascii="宋体" w:hAnsi="宋体" w:cs="宋体"/>
          <w:bCs/>
          <w:i w:val="0"/>
          <w:iCs w:val="0"/>
        </w:rPr>
        <w:t>16．磋商过程</w:t>
      </w:r>
      <w:r>
        <w:rPr>
          <w:i w:val="0"/>
          <w:iCs w:val="0"/>
        </w:rPr>
        <w:tab/>
      </w:r>
      <w:r>
        <w:rPr>
          <w:i w:val="0"/>
          <w:iCs w:val="0"/>
        </w:rPr>
        <w:fldChar w:fldCharType="begin"/>
      </w:r>
      <w:r>
        <w:rPr>
          <w:i w:val="0"/>
          <w:iCs w:val="0"/>
        </w:rPr>
        <w:instrText xml:space="preserve"> PAGEREF _Toc26031 \h </w:instrText>
      </w:r>
      <w:r>
        <w:rPr>
          <w:i w:val="0"/>
          <w:iCs w:val="0"/>
        </w:rPr>
        <w:fldChar w:fldCharType="separate"/>
      </w:r>
      <w:r>
        <w:rPr>
          <w:i w:val="0"/>
          <w:iCs w:val="0"/>
        </w:rPr>
        <w:t>17</w:t>
      </w:r>
      <w:r>
        <w:rPr>
          <w:i w:val="0"/>
          <w:iCs w:val="0"/>
        </w:rPr>
        <w:fldChar w:fldCharType="end"/>
      </w:r>
      <w:r>
        <w:rPr>
          <w:rFonts w:hint="eastAsia" w:ascii="宋体" w:hAnsi="宋体" w:cs="宋体"/>
          <w:i w:val="0"/>
          <w:iCs w:val="0"/>
          <w:lang w:val="zh-CN"/>
        </w:rPr>
        <w:fldChar w:fldCharType="end"/>
      </w:r>
    </w:p>
    <w:p>
      <w:pPr>
        <w:pStyle w:val="15"/>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_Toc18393 </w:instrText>
      </w:r>
      <w:r>
        <w:rPr>
          <w:rFonts w:hint="eastAsia" w:ascii="宋体" w:hAnsi="宋体" w:cs="宋体"/>
          <w:i w:val="0"/>
          <w:iCs w:val="0"/>
          <w:lang w:val="zh-CN"/>
        </w:rPr>
        <w:fldChar w:fldCharType="separate"/>
      </w:r>
      <w:r>
        <w:rPr>
          <w:rFonts w:hint="eastAsia" w:ascii="宋体" w:hAnsi="宋体"/>
          <w:bCs/>
          <w:i w:val="0"/>
          <w:iCs w:val="0"/>
          <w:kern w:val="0"/>
          <w:szCs w:val="30"/>
          <w:lang w:eastAsia="zh-CN"/>
        </w:rPr>
        <w:t>七</w:t>
      </w:r>
      <w:r>
        <w:rPr>
          <w:rFonts w:hint="eastAsia" w:ascii="宋体" w:hAnsi="宋体"/>
          <w:bCs/>
          <w:i w:val="0"/>
          <w:iCs w:val="0"/>
          <w:kern w:val="0"/>
          <w:szCs w:val="30"/>
        </w:rPr>
        <w:t>、磋商程序及方法</w:t>
      </w:r>
      <w:r>
        <w:rPr>
          <w:i w:val="0"/>
          <w:iCs w:val="0"/>
        </w:rPr>
        <w:tab/>
      </w:r>
      <w:r>
        <w:rPr>
          <w:i w:val="0"/>
          <w:iCs w:val="0"/>
        </w:rPr>
        <w:fldChar w:fldCharType="begin"/>
      </w:r>
      <w:r>
        <w:rPr>
          <w:i w:val="0"/>
          <w:iCs w:val="0"/>
        </w:rPr>
        <w:instrText xml:space="preserve"> PAGEREF _Toc18393 \h </w:instrText>
      </w:r>
      <w:r>
        <w:rPr>
          <w:i w:val="0"/>
          <w:iCs w:val="0"/>
        </w:rPr>
        <w:fldChar w:fldCharType="separate"/>
      </w:r>
      <w:r>
        <w:rPr>
          <w:i w:val="0"/>
          <w:iCs w:val="0"/>
        </w:rPr>
        <w:t>18</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_Toc3736 </w:instrText>
      </w:r>
      <w:r>
        <w:rPr>
          <w:rFonts w:hint="eastAsia" w:ascii="宋体" w:hAnsi="宋体" w:cs="宋体"/>
          <w:i w:val="0"/>
          <w:iCs w:val="0"/>
          <w:lang w:val="zh-CN"/>
        </w:rPr>
        <w:fldChar w:fldCharType="separate"/>
      </w:r>
      <w:r>
        <w:rPr>
          <w:rFonts w:hint="eastAsia" w:ascii="宋体" w:hAnsi="宋体" w:cs="宋体"/>
          <w:bCs/>
          <w:i w:val="0"/>
          <w:iCs w:val="0"/>
        </w:rPr>
        <w:t>17．磋商小组</w:t>
      </w:r>
      <w:r>
        <w:rPr>
          <w:i w:val="0"/>
          <w:iCs w:val="0"/>
        </w:rPr>
        <w:tab/>
      </w:r>
      <w:r>
        <w:rPr>
          <w:i w:val="0"/>
          <w:iCs w:val="0"/>
        </w:rPr>
        <w:fldChar w:fldCharType="begin"/>
      </w:r>
      <w:r>
        <w:rPr>
          <w:i w:val="0"/>
          <w:iCs w:val="0"/>
        </w:rPr>
        <w:instrText xml:space="preserve"> PAGEREF _Toc3736 \h </w:instrText>
      </w:r>
      <w:r>
        <w:rPr>
          <w:i w:val="0"/>
          <w:iCs w:val="0"/>
        </w:rPr>
        <w:fldChar w:fldCharType="separate"/>
      </w:r>
      <w:r>
        <w:rPr>
          <w:i w:val="0"/>
          <w:iCs w:val="0"/>
        </w:rPr>
        <w:t>18</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_Toc21912 </w:instrText>
      </w:r>
      <w:r>
        <w:rPr>
          <w:rFonts w:hint="eastAsia" w:ascii="宋体" w:hAnsi="宋体" w:cs="宋体"/>
          <w:i w:val="0"/>
          <w:iCs w:val="0"/>
          <w:lang w:val="zh-CN"/>
        </w:rPr>
        <w:fldChar w:fldCharType="separate"/>
      </w:r>
      <w:r>
        <w:rPr>
          <w:rFonts w:hint="eastAsia" w:ascii="宋体" w:hAnsi="宋体" w:cs="宋体"/>
          <w:bCs/>
          <w:i w:val="0"/>
          <w:iCs w:val="0"/>
        </w:rPr>
        <w:t>1</w:t>
      </w:r>
      <w:r>
        <w:rPr>
          <w:rFonts w:ascii="宋体" w:hAnsi="宋体" w:cs="宋体"/>
          <w:bCs/>
          <w:i w:val="0"/>
          <w:iCs w:val="0"/>
        </w:rPr>
        <w:t>8</w:t>
      </w:r>
      <w:r>
        <w:rPr>
          <w:rFonts w:hint="eastAsia" w:ascii="宋体" w:hAnsi="宋体" w:cs="宋体"/>
          <w:bCs/>
          <w:i w:val="0"/>
          <w:iCs w:val="0"/>
        </w:rPr>
        <w:t>．磋商程序</w:t>
      </w:r>
      <w:r>
        <w:rPr>
          <w:i w:val="0"/>
          <w:iCs w:val="0"/>
        </w:rPr>
        <w:tab/>
      </w:r>
      <w:r>
        <w:rPr>
          <w:i w:val="0"/>
          <w:iCs w:val="0"/>
        </w:rPr>
        <w:fldChar w:fldCharType="begin"/>
      </w:r>
      <w:r>
        <w:rPr>
          <w:i w:val="0"/>
          <w:iCs w:val="0"/>
        </w:rPr>
        <w:instrText xml:space="preserve"> PAGEREF _Toc21912 \h </w:instrText>
      </w:r>
      <w:r>
        <w:rPr>
          <w:i w:val="0"/>
          <w:iCs w:val="0"/>
        </w:rPr>
        <w:fldChar w:fldCharType="separate"/>
      </w:r>
      <w:r>
        <w:rPr>
          <w:i w:val="0"/>
          <w:iCs w:val="0"/>
        </w:rPr>
        <w:t>18</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_Toc17939 </w:instrText>
      </w:r>
      <w:r>
        <w:rPr>
          <w:rFonts w:hint="eastAsia" w:ascii="宋体" w:hAnsi="宋体" w:cs="宋体"/>
          <w:i w:val="0"/>
          <w:iCs w:val="0"/>
          <w:lang w:val="zh-CN"/>
        </w:rPr>
        <w:fldChar w:fldCharType="separate"/>
      </w:r>
      <w:r>
        <w:rPr>
          <w:rFonts w:hint="eastAsia" w:ascii="宋体" w:hAnsi="宋体"/>
          <w:bCs/>
          <w:i w:val="0"/>
          <w:iCs w:val="0"/>
          <w:kern w:val="0"/>
        </w:rPr>
        <w:t>1</w:t>
      </w:r>
      <w:r>
        <w:rPr>
          <w:rFonts w:ascii="宋体" w:hAnsi="宋体"/>
          <w:bCs/>
          <w:i w:val="0"/>
          <w:iCs w:val="0"/>
          <w:kern w:val="0"/>
        </w:rPr>
        <w:t>9</w:t>
      </w:r>
      <w:r>
        <w:rPr>
          <w:rFonts w:hint="eastAsia" w:ascii="宋体" w:hAnsi="宋体"/>
          <w:bCs/>
          <w:i w:val="0"/>
          <w:iCs w:val="0"/>
          <w:kern w:val="0"/>
        </w:rPr>
        <w:t>.答疑的方式和情形</w:t>
      </w:r>
      <w:r>
        <w:rPr>
          <w:i w:val="0"/>
          <w:iCs w:val="0"/>
        </w:rPr>
        <w:tab/>
      </w:r>
      <w:r>
        <w:rPr>
          <w:i w:val="0"/>
          <w:iCs w:val="0"/>
        </w:rPr>
        <w:fldChar w:fldCharType="begin"/>
      </w:r>
      <w:r>
        <w:rPr>
          <w:i w:val="0"/>
          <w:iCs w:val="0"/>
        </w:rPr>
        <w:instrText xml:space="preserve"> PAGEREF _Toc17939 \h </w:instrText>
      </w:r>
      <w:r>
        <w:rPr>
          <w:i w:val="0"/>
          <w:iCs w:val="0"/>
        </w:rPr>
        <w:fldChar w:fldCharType="separate"/>
      </w:r>
      <w:r>
        <w:rPr>
          <w:i w:val="0"/>
          <w:iCs w:val="0"/>
        </w:rPr>
        <w:t>22</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_Toc7837 </w:instrText>
      </w:r>
      <w:r>
        <w:rPr>
          <w:rFonts w:hint="eastAsia" w:ascii="宋体" w:hAnsi="宋体" w:cs="宋体"/>
          <w:i w:val="0"/>
          <w:iCs w:val="0"/>
          <w:lang w:val="zh-CN"/>
        </w:rPr>
        <w:fldChar w:fldCharType="separate"/>
      </w:r>
      <w:r>
        <w:rPr>
          <w:rFonts w:ascii="宋体" w:hAnsi="宋体" w:cs="宋体"/>
          <w:bCs/>
          <w:i w:val="0"/>
          <w:iCs w:val="0"/>
        </w:rPr>
        <w:t>20</w:t>
      </w:r>
      <w:r>
        <w:rPr>
          <w:rFonts w:hint="eastAsia" w:ascii="宋体" w:hAnsi="宋体" w:cs="宋体"/>
          <w:bCs/>
          <w:i w:val="0"/>
          <w:iCs w:val="0"/>
        </w:rPr>
        <w:t>.评审办法</w:t>
      </w:r>
      <w:r>
        <w:rPr>
          <w:i w:val="0"/>
          <w:iCs w:val="0"/>
        </w:rPr>
        <w:tab/>
      </w:r>
      <w:r>
        <w:rPr>
          <w:i w:val="0"/>
          <w:iCs w:val="0"/>
        </w:rPr>
        <w:fldChar w:fldCharType="begin"/>
      </w:r>
      <w:r>
        <w:rPr>
          <w:i w:val="0"/>
          <w:iCs w:val="0"/>
        </w:rPr>
        <w:instrText xml:space="preserve"> PAGEREF _Toc7837 \h </w:instrText>
      </w:r>
      <w:r>
        <w:rPr>
          <w:i w:val="0"/>
          <w:iCs w:val="0"/>
        </w:rPr>
        <w:fldChar w:fldCharType="separate"/>
      </w:r>
      <w:r>
        <w:rPr>
          <w:i w:val="0"/>
          <w:iCs w:val="0"/>
        </w:rPr>
        <w:t>22</w:t>
      </w:r>
      <w:r>
        <w:rPr>
          <w:i w:val="0"/>
          <w:iCs w:val="0"/>
        </w:rPr>
        <w:fldChar w:fldCharType="end"/>
      </w:r>
      <w:r>
        <w:rPr>
          <w:rFonts w:hint="eastAsia" w:ascii="宋体" w:hAnsi="宋体" w:cs="宋体"/>
          <w:i w:val="0"/>
          <w:iCs w:val="0"/>
          <w:lang w:val="zh-CN"/>
        </w:rPr>
        <w:fldChar w:fldCharType="end"/>
      </w:r>
    </w:p>
    <w:p>
      <w:pPr>
        <w:pStyle w:val="15"/>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_Toc26555 </w:instrText>
      </w:r>
      <w:r>
        <w:rPr>
          <w:rFonts w:hint="eastAsia" w:ascii="宋体" w:hAnsi="宋体" w:cs="宋体"/>
          <w:i w:val="0"/>
          <w:iCs w:val="0"/>
          <w:lang w:val="zh-CN"/>
        </w:rPr>
        <w:fldChar w:fldCharType="separate"/>
      </w:r>
      <w:r>
        <w:rPr>
          <w:rFonts w:hint="eastAsia" w:ascii="宋体" w:hAnsi="宋体"/>
          <w:bCs/>
          <w:i w:val="0"/>
          <w:iCs w:val="0"/>
          <w:kern w:val="0"/>
          <w:szCs w:val="30"/>
          <w:lang w:eastAsia="zh-CN"/>
        </w:rPr>
        <w:t>八</w:t>
      </w:r>
      <w:r>
        <w:rPr>
          <w:rFonts w:hint="eastAsia" w:ascii="宋体" w:hAnsi="宋体"/>
          <w:bCs/>
          <w:i w:val="0"/>
          <w:iCs w:val="0"/>
          <w:kern w:val="0"/>
          <w:szCs w:val="30"/>
        </w:rPr>
        <w:t>、确定成交供应商</w:t>
      </w:r>
      <w:r>
        <w:rPr>
          <w:i w:val="0"/>
          <w:iCs w:val="0"/>
        </w:rPr>
        <w:tab/>
      </w:r>
      <w:r>
        <w:rPr>
          <w:i w:val="0"/>
          <w:iCs w:val="0"/>
        </w:rPr>
        <w:fldChar w:fldCharType="begin"/>
      </w:r>
      <w:r>
        <w:rPr>
          <w:i w:val="0"/>
          <w:iCs w:val="0"/>
        </w:rPr>
        <w:instrText xml:space="preserve"> PAGEREF _Toc26555 \h </w:instrText>
      </w:r>
      <w:r>
        <w:rPr>
          <w:i w:val="0"/>
          <w:iCs w:val="0"/>
        </w:rPr>
        <w:fldChar w:fldCharType="separate"/>
      </w:r>
      <w:r>
        <w:rPr>
          <w:i w:val="0"/>
          <w:iCs w:val="0"/>
        </w:rPr>
        <w:t>25</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_Toc25121 </w:instrText>
      </w:r>
      <w:r>
        <w:rPr>
          <w:rFonts w:hint="eastAsia" w:ascii="宋体" w:hAnsi="宋体" w:cs="宋体"/>
          <w:i w:val="0"/>
          <w:iCs w:val="0"/>
          <w:lang w:val="zh-CN"/>
        </w:rPr>
        <w:fldChar w:fldCharType="separate"/>
      </w:r>
      <w:r>
        <w:rPr>
          <w:rFonts w:hint="eastAsia" w:ascii="宋体" w:hAnsi="宋体" w:cs="宋体"/>
          <w:bCs/>
          <w:i w:val="0"/>
          <w:iCs w:val="0"/>
        </w:rPr>
        <w:t>21.推荐并确定成交供应商</w:t>
      </w:r>
      <w:r>
        <w:rPr>
          <w:i w:val="0"/>
          <w:iCs w:val="0"/>
        </w:rPr>
        <w:tab/>
      </w:r>
      <w:r>
        <w:rPr>
          <w:i w:val="0"/>
          <w:iCs w:val="0"/>
        </w:rPr>
        <w:fldChar w:fldCharType="begin"/>
      </w:r>
      <w:r>
        <w:rPr>
          <w:i w:val="0"/>
          <w:iCs w:val="0"/>
        </w:rPr>
        <w:instrText xml:space="preserve"> PAGEREF _Toc25121 \h </w:instrText>
      </w:r>
      <w:r>
        <w:rPr>
          <w:i w:val="0"/>
          <w:iCs w:val="0"/>
        </w:rPr>
        <w:fldChar w:fldCharType="separate"/>
      </w:r>
      <w:r>
        <w:rPr>
          <w:i w:val="0"/>
          <w:iCs w:val="0"/>
        </w:rPr>
        <w:t>25</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_Toc18400 </w:instrText>
      </w:r>
      <w:r>
        <w:rPr>
          <w:rFonts w:hint="eastAsia" w:ascii="宋体" w:hAnsi="宋体" w:cs="宋体"/>
          <w:i w:val="0"/>
          <w:iCs w:val="0"/>
          <w:lang w:val="zh-CN"/>
        </w:rPr>
        <w:fldChar w:fldCharType="separate"/>
      </w:r>
      <w:r>
        <w:rPr>
          <w:rFonts w:hint="eastAsia" w:ascii="宋体" w:hAnsi="宋体" w:cs="宋体"/>
          <w:bCs/>
          <w:i w:val="0"/>
          <w:iCs w:val="0"/>
        </w:rPr>
        <w:t>22.成交通知</w:t>
      </w:r>
      <w:r>
        <w:rPr>
          <w:i w:val="0"/>
          <w:iCs w:val="0"/>
        </w:rPr>
        <w:tab/>
      </w:r>
      <w:r>
        <w:rPr>
          <w:i w:val="0"/>
          <w:iCs w:val="0"/>
        </w:rPr>
        <w:fldChar w:fldCharType="begin"/>
      </w:r>
      <w:r>
        <w:rPr>
          <w:i w:val="0"/>
          <w:iCs w:val="0"/>
        </w:rPr>
        <w:instrText xml:space="preserve"> PAGEREF _Toc18400 \h </w:instrText>
      </w:r>
      <w:r>
        <w:rPr>
          <w:i w:val="0"/>
          <w:iCs w:val="0"/>
        </w:rPr>
        <w:fldChar w:fldCharType="separate"/>
      </w:r>
      <w:r>
        <w:rPr>
          <w:i w:val="0"/>
          <w:iCs w:val="0"/>
        </w:rPr>
        <w:t>25</w:t>
      </w:r>
      <w:r>
        <w:rPr>
          <w:i w:val="0"/>
          <w:iCs w:val="0"/>
        </w:rPr>
        <w:fldChar w:fldCharType="end"/>
      </w:r>
      <w:r>
        <w:rPr>
          <w:rFonts w:hint="eastAsia" w:ascii="宋体" w:hAnsi="宋体" w:cs="宋体"/>
          <w:i w:val="0"/>
          <w:iCs w:val="0"/>
          <w:lang w:val="zh-CN"/>
        </w:rPr>
        <w:fldChar w:fldCharType="end"/>
      </w:r>
    </w:p>
    <w:p>
      <w:pPr>
        <w:pStyle w:val="15"/>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_Toc21825 </w:instrText>
      </w:r>
      <w:r>
        <w:rPr>
          <w:rFonts w:hint="eastAsia" w:ascii="宋体" w:hAnsi="宋体" w:cs="宋体"/>
          <w:i w:val="0"/>
          <w:iCs w:val="0"/>
          <w:lang w:val="zh-CN"/>
        </w:rPr>
        <w:fldChar w:fldCharType="separate"/>
      </w:r>
      <w:r>
        <w:rPr>
          <w:rFonts w:hint="eastAsia" w:ascii="宋体" w:hAnsi="宋体"/>
          <w:bCs/>
          <w:i w:val="0"/>
          <w:iCs w:val="0"/>
          <w:kern w:val="0"/>
          <w:szCs w:val="30"/>
        </w:rPr>
        <w:t>九、磋商活动终止</w:t>
      </w:r>
      <w:r>
        <w:rPr>
          <w:i w:val="0"/>
          <w:iCs w:val="0"/>
        </w:rPr>
        <w:tab/>
      </w:r>
      <w:r>
        <w:rPr>
          <w:i w:val="0"/>
          <w:iCs w:val="0"/>
        </w:rPr>
        <w:fldChar w:fldCharType="begin"/>
      </w:r>
      <w:r>
        <w:rPr>
          <w:i w:val="0"/>
          <w:iCs w:val="0"/>
        </w:rPr>
        <w:instrText xml:space="preserve"> PAGEREF _Toc21825 \h </w:instrText>
      </w:r>
      <w:r>
        <w:rPr>
          <w:i w:val="0"/>
          <w:iCs w:val="0"/>
        </w:rPr>
        <w:fldChar w:fldCharType="separate"/>
      </w:r>
      <w:r>
        <w:rPr>
          <w:i w:val="0"/>
          <w:iCs w:val="0"/>
        </w:rPr>
        <w:t>25</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_Toc30962 </w:instrText>
      </w:r>
      <w:r>
        <w:rPr>
          <w:rFonts w:hint="eastAsia" w:ascii="宋体" w:hAnsi="宋体" w:cs="宋体"/>
          <w:i w:val="0"/>
          <w:iCs w:val="0"/>
          <w:lang w:val="zh-CN"/>
        </w:rPr>
        <w:fldChar w:fldCharType="separate"/>
      </w:r>
      <w:r>
        <w:rPr>
          <w:rFonts w:hint="eastAsia" w:ascii="宋体" w:hAnsi="宋体" w:cs="宋体"/>
          <w:bCs/>
          <w:i w:val="0"/>
          <w:iCs w:val="0"/>
        </w:rPr>
        <w:t>24.终止情形</w:t>
      </w:r>
      <w:r>
        <w:rPr>
          <w:i w:val="0"/>
          <w:iCs w:val="0"/>
        </w:rPr>
        <w:tab/>
      </w:r>
      <w:r>
        <w:rPr>
          <w:i w:val="0"/>
          <w:iCs w:val="0"/>
        </w:rPr>
        <w:fldChar w:fldCharType="begin"/>
      </w:r>
      <w:r>
        <w:rPr>
          <w:i w:val="0"/>
          <w:iCs w:val="0"/>
        </w:rPr>
        <w:instrText xml:space="preserve"> PAGEREF _Toc30962 \h </w:instrText>
      </w:r>
      <w:r>
        <w:rPr>
          <w:i w:val="0"/>
          <w:iCs w:val="0"/>
        </w:rPr>
        <w:fldChar w:fldCharType="separate"/>
      </w:r>
      <w:r>
        <w:rPr>
          <w:i w:val="0"/>
          <w:iCs w:val="0"/>
        </w:rPr>
        <w:t>25</w:t>
      </w:r>
      <w:r>
        <w:rPr>
          <w:i w:val="0"/>
          <w:iCs w:val="0"/>
        </w:rPr>
        <w:fldChar w:fldCharType="end"/>
      </w:r>
      <w:r>
        <w:rPr>
          <w:rFonts w:hint="eastAsia" w:ascii="宋体" w:hAnsi="宋体" w:cs="宋体"/>
          <w:i w:val="0"/>
          <w:iCs w:val="0"/>
          <w:lang w:val="zh-CN"/>
        </w:rPr>
        <w:fldChar w:fldCharType="end"/>
      </w:r>
    </w:p>
    <w:p>
      <w:pPr>
        <w:pStyle w:val="15"/>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_Toc21328 </w:instrText>
      </w:r>
      <w:r>
        <w:rPr>
          <w:rFonts w:hint="eastAsia" w:ascii="宋体" w:hAnsi="宋体" w:cs="宋体"/>
          <w:i w:val="0"/>
          <w:iCs w:val="0"/>
          <w:lang w:val="zh-CN"/>
        </w:rPr>
        <w:fldChar w:fldCharType="separate"/>
      </w:r>
      <w:r>
        <w:rPr>
          <w:rFonts w:hint="eastAsia" w:ascii="宋体" w:hAnsi="宋体"/>
          <w:bCs/>
          <w:i w:val="0"/>
          <w:iCs w:val="0"/>
          <w:kern w:val="0"/>
          <w:szCs w:val="30"/>
        </w:rPr>
        <w:t>十、处罚</w:t>
      </w:r>
      <w:r>
        <w:rPr>
          <w:i w:val="0"/>
          <w:iCs w:val="0"/>
        </w:rPr>
        <w:tab/>
      </w:r>
      <w:r>
        <w:rPr>
          <w:i w:val="0"/>
          <w:iCs w:val="0"/>
        </w:rPr>
        <w:fldChar w:fldCharType="begin"/>
      </w:r>
      <w:r>
        <w:rPr>
          <w:i w:val="0"/>
          <w:iCs w:val="0"/>
        </w:rPr>
        <w:instrText xml:space="preserve"> PAGEREF _Toc21328 \h </w:instrText>
      </w:r>
      <w:r>
        <w:rPr>
          <w:i w:val="0"/>
          <w:iCs w:val="0"/>
        </w:rPr>
        <w:fldChar w:fldCharType="separate"/>
      </w:r>
      <w:r>
        <w:rPr>
          <w:i w:val="0"/>
          <w:iCs w:val="0"/>
        </w:rPr>
        <w:t>25</w:t>
      </w:r>
      <w:r>
        <w:rPr>
          <w:i w:val="0"/>
          <w:iCs w:val="0"/>
        </w:rPr>
        <w:fldChar w:fldCharType="end"/>
      </w:r>
      <w:r>
        <w:rPr>
          <w:rFonts w:hint="eastAsia" w:ascii="宋体" w:hAnsi="宋体" w:cs="宋体"/>
          <w:i w:val="0"/>
          <w:iCs w:val="0"/>
          <w:lang w:val="zh-CN"/>
        </w:rPr>
        <w:fldChar w:fldCharType="end"/>
      </w:r>
    </w:p>
    <w:p>
      <w:pPr>
        <w:pStyle w:val="10"/>
        <w:tabs>
          <w:tab w:val="right" w:leader="dot" w:pos="9882"/>
          <w:tab w:val="clear" w:pos="8777"/>
        </w:tabs>
        <w:spacing w:line="360" w:lineRule="auto"/>
        <w:rPr>
          <w:i w:val="0"/>
          <w:iCs w:val="0"/>
        </w:rPr>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_Toc14616 </w:instrText>
      </w:r>
      <w:r>
        <w:rPr>
          <w:rFonts w:hint="eastAsia" w:ascii="宋体" w:hAnsi="宋体" w:cs="宋体"/>
          <w:i w:val="0"/>
          <w:iCs w:val="0"/>
          <w:lang w:val="zh-CN"/>
        </w:rPr>
        <w:fldChar w:fldCharType="separate"/>
      </w:r>
      <w:r>
        <w:rPr>
          <w:rFonts w:hint="eastAsia" w:ascii="宋体" w:hAnsi="宋体" w:cs="宋体"/>
          <w:bCs/>
          <w:i w:val="0"/>
          <w:iCs w:val="0"/>
        </w:rPr>
        <w:t>25.处罚情形</w:t>
      </w:r>
      <w:r>
        <w:rPr>
          <w:i w:val="0"/>
          <w:iCs w:val="0"/>
        </w:rPr>
        <w:tab/>
      </w:r>
      <w:r>
        <w:rPr>
          <w:i w:val="0"/>
          <w:iCs w:val="0"/>
        </w:rPr>
        <w:fldChar w:fldCharType="begin"/>
      </w:r>
      <w:r>
        <w:rPr>
          <w:i w:val="0"/>
          <w:iCs w:val="0"/>
        </w:rPr>
        <w:instrText xml:space="preserve"> PAGEREF _Toc14616 \h </w:instrText>
      </w:r>
      <w:r>
        <w:rPr>
          <w:i w:val="0"/>
          <w:iCs w:val="0"/>
        </w:rPr>
        <w:fldChar w:fldCharType="separate"/>
      </w:r>
      <w:r>
        <w:rPr>
          <w:i w:val="0"/>
          <w:iCs w:val="0"/>
        </w:rPr>
        <w:t>25</w:t>
      </w:r>
      <w:r>
        <w:rPr>
          <w:i w:val="0"/>
          <w:iCs w:val="0"/>
        </w:rPr>
        <w:fldChar w:fldCharType="end"/>
      </w:r>
      <w:r>
        <w:rPr>
          <w:rFonts w:hint="eastAsia" w:ascii="宋体" w:hAnsi="宋体" w:cs="宋体"/>
          <w:i w:val="0"/>
          <w:iCs w:val="0"/>
          <w:lang w:val="zh-CN"/>
        </w:rPr>
        <w:fldChar w:fldCharType="end"/>
      </w:r>
    </w:p>
    <w:p>
      <w:pPr>
        <w:pStyle w:val="15"/>
        <w:tabs>
          <w:tab w:val="right" w:leader="dot" w:pos="9882"/>
          <w:tab w:val="clear" w:pos="8777"/>
        </w:tabs>
        <w:spacing w:line="360" w:lineRule="auto"/>
      </w:pPr>
      <w:r>
        <w:rPr>
          <w:rFonts w:hint="eastAsia" w:ascii="宋体" w:hAnsi="宋体" w:cs="宋体"/>
          <w:i w:val="0"/>
          <w:iCs w:val="0"/>
          <w:lang w:val="zh-CN"/>
        </w:rPr>
        <w:fldChar w:fldCharType="begin"/>
      </w:r>
      <w:r>
        <w:rPr>
          <w:rFonts w:hint="eastAsia" w:ascii="宋体" w:hAnsi="宋体" w:cs="宋体"/>
          <w:i w:val="0"/>
          <w:iCs w:val="0"/>
          <w:lang w:val="zh-CN"/>
        </w:rPr>
        <w:instrText xml:space="preserve"> HYPERLINK \l _Toc6539 </w:instrText>
      </w:r>
      <w:r>
        <w:rPr>
          <w:rFonts w:hint="eastAsia" w:ascii="宋体" w:hAnsi="宋体" w:cs="宋体"/>
          <w:i w:val="0"/>
          <w:iCs w:val="0"/>
          <w:lang w:val="zh-CN"/>
        </w:rPr>
        <w:fldChar w:fldCharType="separate"/>
      </w:r>
      <w:r>
        <w:rPr>
          <w:rFonts w:hint="eastAsia" w:ascii="宋体" w:hAnsi="宋体"/>
          <w:bCs/>
          <w:i w:val="0"/>
          <w:iCs w:val="0"/>
          <w:kern w:val="0"/>
          <w:szCs w:val="30"/>
        </w:rPr>
        <w:t>十一、其他</w:t>
      </w:r>
      <w:r>
        <w:rPr>
          <w:i w:val="0"/>
          <w:iCs w:val="0"/>
        </w:rPr>
        <w:tab/>
      </w:r>
      <w:r>
        <w:rPr>
          <w:i w:val="0"/>
          <w:iCs w:val="0"/>
        </w:rPr>
        <w:fldChar w:fldCharType="begin"/>
      </w:r>
      <w:r>
        <w:rPr>
          <w:i w:val="0"/>
          <w:iCs w:val="0"/>
        </w:rPr>
        <w:instrText xml:space="preserve"> PAGEREF _Toc6539 \h </w:instrText>
      </w:r>
      <w:r>
        <w:rPr>
          <w:i w:val="0"/>
          <w:iCs w:val="0"/>
        </w:rPr>
        <w:fldChar w:fldCharType="separate"/>
      </w:r>
      <w:r>
        <w:rPr>
          <w:i w:val="0"/>
          <w:iCs w:val="0"/>
        </w:rPr>
        <w:t>26</w:t>
      </w:r>
      <w:r>
        <w:rPr>
          <w:i w:val="0"/>
          <w:iCs w:val="0"/>
        </w:rPr>
        <w:fldChar w:fldCharType="end"/>
      </w:r>
      <w:r>
        <w:rPr>
          <w:rFonts w:hint="eastAsia" w:ascii="宋体" w:hAnsi="宋体" w:cs="宋体"/>
          <w:i w:val="0"/>
          <w:iCs w:val="0"/>
          <w:lang w:val="zh-CN"/>
        </w:rPr>
        <w:fldChar w:fldCharType="end"/>
      </w:r>
    </w:p>
    <w:p>
      <w:pPr>
        <w:pStyle w:val="14"/>
        <w:tabs>
          <w:tab w:val="right" w:leader="dot" w:pos="9882"/>
        </w:tabs>
        <w:spacing w:line="240" w:lineRule="auto"/>
      </w:pPr>
      <w:r>
        <w:rPr>
          <w:rFonts w:hint="eastAsia" w:ascii="宋体" w:hAnsi="宋体" w:cs="宋体"/>
          <w:lang w:val="zh-CN"/>
        </w:rPr>
        <w:fldChar w:fldCharType="begin"/>
      </w:r>
      <w:r>
        <w:rPr>
          <w:rFonts w:hint="eastAsia" w:ascii="宋体" w:hAnsi="宋体" w:cs="宋体"/>
          <w:lang w:val="zh-CN"/>
        </w:rPr>
        <w:instrText xml:space="preserve"> HYPERLINK \l _Toc12670 </w:instrText>
      </w:r>
      <w:r>
        <w:rPr>
          <w:rFonts w:hint="eastAsia" w:ascii="宋体" w:hAnsi="宋体" w:cs="宋体"/>
          <w:lang w:val="zh-CN"/>
        </w:rPr>
        <w:fldChar w:fldCharType="separate"/>
      </w:r>
      <w:r>
        <w:rPr>
          <w:rFonts w:hint="eastAsia" w:ascii="宋体" w:hAnsi="宋体" w:cs="宋体"/>
          <w:bCs/>
          <w:kern w:val="28"/>
          <w:szCs w:val="36"/>
        </w:rPr>
        <w:t>第四部分  采购项目合同书</w:t>
      </w:r>
      <w:r>
        <w:tab/>
      </w:r>
      <w:r>
        <w:fldChar w:fldCharType="begin"/>
      </w:r>
      <w:r>
        <w:instrText xml:space="preserve"> PAGEREF _Toc12670 \h </w:instrText>
      </w:r>
      <w:r>
        <w:fldChar w:fldCharType="separate"/>
      </w:r>
      <w:r>
        <w:t>27</w:t>
      </w:r>
      <w:r>
        <w:fldChar w:fldCharType="end"/>
      </w:r>
      <w:r>
        <w:rPr>
          <w:rFonts w:hint="eastAsia" w:ascii="宋体" w:hAnsi="宋体" w:cs="宋体"/>
          <w:lang w:val="zh-CN"/>
        </w:rPr>
        <w:fldChar w:fldCharType="end"/>
      </w:r>
    </w:p>
    <w:p>
      <w:pPr>
        <w:pStyle w:val="14"/>
        <w:tabs>
          <w:tab w:val="right" w:leader="dot" w:pos="9882"/>
        </w:tabs>
        <w:spacing w:line="240" w:lineRule="auto"/>
      </w:pPr>
      <w:r>
        <w:rPr>
          <w:rFonts w:hint="eastAsia" w:ascii="宋体" w:hAnsi="宋体" w:cs="宋体"/>
          <w:lang w:val="zh-CN"/>
        </w:rPr>
        <w:fldChar w:fldCharType="begin"/>
      </w:r>
      <w:r>
        <w:rPr>
          <w:rFonts w:hint="eastAsia" w:ascii="宋体" w:hAnsi="宋体" w:cs="宋体"/>
          <w:lang w:val="zh-CN"/>
        </w:rPr>
        <w:instrText xml:space="preserve"> HYPERLINK \l _Toc12720 </w:instrText>
      </w:r>
      <w:r>
        <w:rPr>
          <w:rFonts w:hint="eastAsia" w:ascii="宋体" w:hAnsi="宋体" w:cs="宋体"/>
          <w:lang w:val="zh-CN"/>
        </w:rPr>
        <w:fldChar w:fldCharType="separate"/>
      </w:r>
      <w:r>
        <w:rPr>
          <w:rFonts w:hint="eastAsia" w:ascii="宋体" w:hAnsi="宋体" w:cs="宋体"/>
          <w:bCs/>
          <w:kern w:val="28"/>
          <w:szCs w:val="36"/>
        </w:rPr>
        <w:t>第五部分  响应文件格式</w:t>
      </w:r>
      <w:r>
        <w:tab/>
      </w:r>
      <w:r>
        <w:fldChar w:fldCharType="begin"/>
      </w:r>
      <w:r>
        <w:instrText xml:space="preserve"> PAGEREF _Toc12720 \h </w:instrText>
      </w:r>
      <w:r>
        <w:fldChar w:fldCharType="separate"/>
      </w:r>
      <w:r>
        <w:t>31</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_Toc15656 </w:instrText>
      </w:r>
      <w:r>
        <w:rPr>
          <w:rFonts w:hint="eastAsia" w:ascii="宋体" w:hAnsi="宋体" w:cs="宋体"/>
          <w:lang w:val="zh-CN"/>
        </w:rPr>
        <w:fldChar w:fldCharType="separate"/>
      </w:r>
      <w:r>
        <w:rPr>
          <w:rFonts w:hint="eastAsia" w:ascii="宋体"/>
          <w:szCs w:val="28"/>
        </w:rPr>
        <w:t>附件1：磋商函</w:t>
      </w:r>
      <w:r>
        <w:tab/>
      </w:r>
      <w:r>
        <w:fldChar w:fldCharType="begin"/>
      </w:r>
      <w:r>
        <w:instrText xml:space="preserve"> PAGEREF _Toc15656 \h </w:instrText>
      </w:r>
      <w:r>
        <w:fldChar w:fldCharType="separate"/>
      </w:r>
      <w:r>
        <w:t>32</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_Toc2566 </w:instrText>
      </w:r>
      <w:r>
        <w:rPr>
          <w:rFonts w:hint="eastAsia" w:ascii="宋体" w:hAnsi="宋体" w:cs="宋体"/>
          <w:lang w:val="zh-CN"/>
        </w:rPr>
        <w:fldChar w:fldCharType="separate"/>
      </w:r>
      <w:r>
        <w:rPr>
          <w:rFonts w:hint="eastAsia" w:ascii="宋体"/>
          <w:szCs w:val="28"/>
        </w:rPr>
        <w:t>附件2：法定代表人证明书</w:t>
      </w:r>
      <w:r>
        <w:tab/>
      </w:r>
      <w:r>
        <w:fldChar w:fldCharType="begin"/>
      </w:r>
      <w:r>
        <w:instrText xml:space="preserve"> PAGEREF _Toc2566 \h </w:instrText>
      </w:r>
      <w:r>
        <w:fldChar w:fldCharType="separate"/>
      </w:r>
      <w:r>
        <w:t>33</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_Toc23371 </w:instrText>
      </w:r>
      <w:r>
        <w:rPr>
          <w:rFonts w:hint="eastAsia" w:ascii="宋体" w:hAnsi="宋体" w:cs="宋体"/>
          <w:lang w:val="zh-CN"/>
        </w:rPr>
        <w:fldChar w:fldCharType="separate"/>
      </w:r>
      <w:r>
        <w:rPr>
          <w:rFonts w:hint="eastAsia" w:ascii="宋体"/>
          <w:szCs w:val="28"/>
        </w:rPr>
        <w:t>附件3：法定代表人授权书</w:t>
      </w:r>
      <w:r>
        <w:tab/>
      </w:r>
      <w:r>
        <w:fldChar w:fldCharType="begin"/>
      </w:r>
      <w:r>
        <w:instrText xml:space="preserve"> PAGEREF _Toc23371 \h </w:instrText>
      </w:r>
      <w:r>
        <w:fldChar w:fldCharType="separate"/>
      </w:r>
      <w:r>
        <w:t>34</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_Toc28368 </w:instrText>
      </w:r>
      <w:r>
        <w:rPr>
          <w:rFonts w:hint="eastAsia" w:ascii="宋体" w:hAnsi="宋体" w:cs="宋体"/>
          <w:lang w:val="zh-CN"/>
        </w:rPr>
        <w:fldChar w:fldCharType="separate"/>
      </w:r>
      <w:r>
        <w:rPr>
          <w:rFonts w:hint="eastAsia" w:ascii="宋体"/>
          <w:szCs w:val="28"/>
        </w:rPr>
        <w:t>附件4：供应商承诺函</w:t>
      </w:r>
      <w:r>
        <w:tab/>
      </w:r>
      <w:r>
        <w:fldChar w:fldCharType="begin"/>
      </w:r>
      <w:r>
        <w:instrText xml:space="preserve"> PAGEREF _Toc28368 \h </w:instrText>
      </w:r>
      <w:r>
        <w:fldChar w:fldCharType="separate"/>
      </w:r>
      <w:r>
        <w:t>35</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_Toc20856 </w:instrText>
      </w:r>
      <w:r>
        <w:rPr>
          <w:rFonts w:hint="eastAsia" w:ascii="宋体" w:hAnsi="宋体" w:cs="宋体"/>
          <w:lang w:val="zh-CN"/>
        </w:rPr>
        <w:fldChar w:fldCharType="separate"/>
      </w:r>
      <w:r>
        <w:rPr>
          <w:rFonts w:hint="eastAsia" w:ascii="宋体"/>
          <w:szCs w:val="28"/>
        </w:rPr>
        <w:t>附件5：供应商诚信承诺书</w:t>
      </w:r>
      <w:r>
        <w:tab/>
      </w:r>
      <w:r>
        <w:fldChar w:fldCharType="begin"/>
      </w:r>
      <w:r>
        <w:instrText xml:space="preserve"> PAGEREF _Toc20856 \h </w:instrText>
      </w:r>
      <w:r>
        <w:fldChar w:fldCharType="separate"/>
      </w:r>
      <w:r>
        <w:t>36</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_Toc30794 </w:instrText>
      </w:r>
      <w:r>
        <w:rPr>
          <w:rFonts w:hint="eastAsia" w:ascii="宋体" w:hAnsi="宋体" w:cs="宋体"/>
          <w:lang w:val="zh-CN"/>
        </w:rPr>
        <w:fldChar w:fldCharType="separate"/>
      </w:r>
      <w:r>
        <w:rPr>
          <w:rFonts w:hint="eastAsia" w:ascii="宋体"/>
          <w:szCs w:val="28"/>
        </w:rPr>
        <w:t>附件6：供应商资格证明文件</w:t>
      </w:r>
      <w:r>
        <w:tab/>
      </w:r>
      <w:r>
        <w:fldChar w:fldCharType="begin"/>
      </w:r>
      <w:r>
        <w:instrText xml:space="preserve"> PAGEREF _Toc30794 \h </w:instrText>
      </w:r>
      <w:r>
        <w:fldChar w:fldCharType="separate"/>
      </w:r>
      <w:r>
        <w:t>37</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_Toc25634 </w:instrText>
      </w:r>
      <w:r>
        <w:rPr>
          <w:rFonts w:hint="eastAsia" w:ascii="宋体" w:hAnsi="宋体" w:cs="宋体"/>
          <w:lang w:val="zh-CN"/>
        </w:rPr>
        <w:fldChar w:fldCharType="separate"/>
      </w:r>
      <w:r>
        <w:rPr>
          <w:rFonts w:hint="eastAsia"/>
          <w:szCs w:val="28"/>
        </w:rPr>
        <w:t>附件7：财务状况、缴纳税收和社会保障资金证明</w:t>
      </w:r>
      <w:r>
        <w:tab/>
      </w:r>
      <w:r>
        <w:fldChar w:fldCharType="begin"/>
      </w:r>
      <w:r>
        <w:instrText xml:space="preserve"> PAGEREF _Toc25634 \h </w:instrText>
      </w:r>
      <w:r>
        <w:fldChar w:fldCharType="separate"/>
      </w:r>
      <w:r>
        <w:t>38</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_Toc22945 </w:instrText>
      </w:r>
      <w:r>
        <w:rPr>
          <w:rFonts w:hint="eastAsia" w:ascii="宋体" w:hAnsi="宋体" w:cs="宋体"/>
          <w:lang w:val="zh-CN"/>
        </w:rPr>
        <w:fldChar w:fldCharType="separate"/>
      </w:r>
      <w:r>
        <w:rPr>
          <w:rFonts w:hint="eastAsia"/>
          <w:szCs w:val="28"/>
        </w:rPr>
        <w:t>附件8：具备履行合同所必须的设备和专业技术能力证明</w:t>
      </w:r>
      <w:r>
        <w:tab/>
      </w:r>
      <w:r>
        <w:fldChar w:fldCharType="begin"/>
      </w:r>
      <w:r>
        <w:instrText xml:space="preserve"> PAGEREF _Toc22945 \h </w:instrText>
      </w:r>
      <w:r>
        <w:fldChar w:fldCharType="separate"/>
      </w:r>
      <w:r>
        <w:t>39</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_Toc65 </w:instrText>
      </w:r>
      <w:r>
        <w:rPr>
          <w:rFonts w:hint="eastAsia" w:ascii="宋体" w:hAnsi="宋体" w:cs="宋体"/>
          <w:lang w:val="zh-CN"/>
        </w:rPr>
        <w:fldChar w:fldCharType="separate"/>
      </w:r>
      <w:r>
        <w:rPr>
          <w:rFonts w:hint="eastAsia"/>
          <w:szCs w:val="28"/>
        </w:rPr>
        <w:t>附件9：磋商保证金</w:t>
      </w:r>
      <w:r>
        <w:tab/>
      </w:r>
      <w:r>
        <w:fldChar w:fldCharType="begin"/>
      </w:r>
      <w:r>
        <w:instrText xml:space="preserve"> PAGEREF _Toc65 \h </w:instrText>
      </w:r>
      <w:r>
        <w:fldChar w:fldCharType="separate"/>
      </w:r>
      <w:r>
        <w:t>40</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_Toc8317 </w:instrText>
      </w:r>
      <w:r>
        <w:rPr>
          <w:rFonts w:hint="eastAsia" w:ascii="宋体" w:hAnsi="宋体" w:cs="宋体"/>
          <w:lang w:val="zh-CN"/>
        </w:rPr>
        <w:fldChar w:fldCharType="separate"/>
      </w:r>
      <w:r>
        <w:rPr>
          <w:rFonts w:hint="eastAsia"/>
          <w:szCs w:val="28"/>
        </w:rPr>
        <w:t>附件10：无重大违法记录声明</w:t>
      </w:r>
      <w:r>
        <w:tab/>
      </w:r>
      <w:r>
        <w:fldChar w:fldCharType="begin"/>
      </w:r>
      <w:r>
        <w:instrText xml:space="preserve"> PAGEREF _Toc8317 \h </w:instrText>
      </w:r>
      <w:r>
        <w:fldChar w:fldCharType="separate"/>
      </w:r>
      <w:r>
        <w:t>41</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_Toc18208 </w:instrText>
      </w:r>
      <w:r>
        <w:rPr>
          <w:rFonts w:hint="eastAsia" w:ascii="宋体" w:hAnsi="宋体" w:cs="宋体"/>
          <w:lang w:val="zh-CN"/>
        </w:rPr>
        <w:fldChar w:fldCharType="separate"/>
      </w:r>
      <w:r>
        <w:rPr>
          <w:rFonts w:hint="eastAsia" w:ascii="宋体"/>
          <w:szCs w:val="28"/>
        </w:rPr>
        <w:t>附件11：竞争性磋商首次报价表</w:t>
      </w:r>
      <w:r>
        <w:tab/>
      </w:r>
      <w:r>
        <w:fldChar w:fldCharType="begin"/>
      </w:r>
      <w:r>
        <w:instrText xml:space="preserve"> PAGEREF _Toc18208 \h </w:instrText>
      </w:r>
      <w:r>
        <w:fldChar w:fldCharType="separate"/>
      </w:r>
      <w:r>
        <w:t>43</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_Toc12831 </w:instrText>
      </w:r>
      <w:r>
        <w:rPr>
          <w:rFonts w:hint="eastAsia" w:ascii="宋体" w:hAnsi="宋体" w:cs="宋体"/>
          <w:lang w:val="zh-CN"/>
        </w:rPr>
        <w:fldChar w:fldCharType="separate"/>
      </w:r>
      <w:r>
        <w:rPr>
          <w:rFonts w:hint="eastAsia" w:ascii="宋体"/>
          <w:szCs w:val="28"/>
        </w:rPr>
        <w:t>附件12：分项报价表</w:t>
      </w:r>
      <w:r>
        <w:tab/>
      </w:r>
      <w:r>
        <w:fldChar w:fldCharType="begin"/>
      </w:r>
      <w:r>
        <w:instrText xml:space="preserve"> PAGEREF _Toc12831 \h </w:instrText>
      </w:r>
      <w:r>
        <w:fldChar w:fldCharType="separate"/>
      </w:r>
      <w:r>
        <w:t>44</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_Toc13727 </w:instrText>
      </w:r>
      <w:r>
        <w:rPr>
          <w:rFonts w:hint="eastAsia" w:ascii="宋体" w:hAnsi="宋体" w:cs="宋体"/>
          <w:lang w:val="zh-CN"/>
        </w:rPr>
        <w:fldChar w:fldCharType="separate"/>
      </w:r>
      <w:r>
        <w:rPr>
          <w:rFonts w:hint="eastAsia" w:ascii="宋体"/>
          <w:szCs w:val="28"/>
        </w:rPr>
        <w:t>附件13：技术规格响应表</w:t>
      </w:r>
      <w:r>
        <w:tab/>
      </w:r>
      <w:r>
        <w:fldChar w:fldCharType="begin"/>
      </w:r>
      <w:r>
        <w:instrText xml:space="preserve"> PAGEREF _Toc13727 \h </w:instrText>
      </w:r>
      <w:r>
        <w:fldChar w:fldCharType="separate"/>
      </w:r>
      <w:r>
        <w:t>46</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_Toc31258 </w:instrText>
      </w:r>
      <w:r>
        <w:rPr>
          <w:rFonts w:hint="eastAsia" w:ascii="宋体" w:hAnsi="宋体" w:cs="宋体"/>
          <w:lang w:val="zh-CN"/>
        </w:rPr>
        <w:fldChar w:fldCharType="separate"/>
      </w:r>
      <w:r>
        <w:rPr>
          <w:rFonts w:hint="eastAsia" w:ascii="宋体" w:hAnsi="Times New Roman" w:eastAsia="宋体" w:cs="Times New Roman"/>
          <w:szCs w:val="28"/>
        </w:rPr>
        <w:t>附件1</w:t>
      </w:r>
      <w:r>
        <w:rPr>
          <w:rFonts w:hint="eastAsia" w:ascii="宋体" w:hAnsi="Times New Roman" w:eastAsia="宋体" w:cs="Times New Roman"/>
          <w:szCs w:val="28"/>
          <w:lang w:val="en-US" w:eastAsia="zh-CN"/>
        </w:rPr>
        <w:t>4</w:t>
      </w:r>
      <w:r>
        <w:rPr>
          <w:rFonts w:hint="eastAsia" w:ascii="宋体" w:hAnsi="Times New Roman" w:eastAsia="宋体" w:cs="Times New Roman"/>
          <w:szCs w:val="28"/>
        </w:rPr>
        <w:t>：</w:t>
      </w:r>
      <w:r>
        <w:rPr>
          <w:rFonts w:hint="eastAsia" w:ascii="宋体" w:hAnsi="Times New Roman" w:eastAsia="宋体" w:cs="Times New Roman"/>
          <w:szCs w:val="28"/>
          <w:lang w:val="zh-CN"/>
        </w:rPr>
        <w:t>投标产品相关资料</w:t>
      </w:r>
      <w:r>
        <w:tab/>
      </w:r>
      <w:r>
        <w:fldChar w:fldCharType="begin"/>
      </w:r>
      <w:r>
        <w:instrText xml:space="preserve"> PAGEREF _Toc31258 \h </w:instrText>
      </w:r>
      <w:r>
        <w:fldChar w:fldCharType="separate"/>
      </w:r>
      <w:r>
        <w:t>47</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_Toc10855 </w:instrText>
      </w:r>
      <w:r>
        <w:rPr>
          <w:rFonts w:hint="eastAsia" w:ascii="宋体" w:hAnsi="宋体" w:cs="宋体"/>
          <w:lang w:val="zh-CN"/>
        </w:rPr>
        <w:fldChar w:fldCharType="separate"/>
      </w:r>
      <w:r>
        <w:rPr>
          <w:rFonts w:hint="eastAsia" w:ascii="宋体" w:hAnsi="Times New Roman" w:eastAsia="宋体" w:cs="Times New Roman"/>
          <w:szCs w:val="28"/>
        </w:rPr>
        <w:t>附件1</w:t>
      </w:r>
      <w:r>
        <w:rPr>
          <w:rFonts w:hint="eastAsia" w:ascii="宋体" w:hAnsi="Times New Roman" w:eastAsia="宋体" w:cs="Times New Roman"/>
          <w:szCs w:val="28"/>
          <w:lang w:val="en-US" w:eastAsia="zh-CN"/>
        </w:rPr>
        <w:t>5</w:t>
      </w:r>
      <w:r>
        <w:rPr>
          <w:rFonts w:hint="eastAsia" w:ascii="宋体" w:hAnsi="Times New Roman" w:eastAsia="宋体" w:cs="Times New Roman"/>
          <w:szCs w:val="28"/>
        </w:rPr>
        <w:t>：</w:t>
      </w:r>
      <w:r>
        <w:rPr>
          <w:rFonts w:hint="eastAsia" w:ascii="宋体" w:hAnsi="Times New Roman" w:eastAsia="宋体" w:cs="Times New Roman"/>
          <w:szCs w:val="28"/>
          <w:lang w:val="en-US" w:eastAsia="zh-CN"/>
        </w:rPr>
        <w:t>供应商的类似业绩证明材料</w:t>
      </w:r>
      <w:r>
        <w:tab/>
      </w:r>
      <w:r>
        <w:fldChar w:fldCharType="begin"/>
      </w:r>
      <w:r>
        <w:instrText xml:space="preserve"> PAGEREF _Toc10855 \h </w:instrText>
      </w:r>
      <w:r>
        <w:fldChar w:fldCharType="separate"/>
      </w:r>
      <w:r>
        <w:t>48</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_Toc8243 </w:instrText>
      </w:r>
      <w:r>
        <w:rPr>
          <w:rFonts w:hint="eastAsia" w:ascii="宋体" w:hAnsi="宋体" w:cs="宋体"/>
          <w:lang w:val="zh-CN"/>
        </w:rPr>
        <w:fldChar w:fldCharType="separate"/>
      </w:r>
      <w:r>
        <w:rPr>
          <w:rFonts w:hint="eastAsia" w:ascii="宋体" w:hAnsi="Times New Roman" w:eastAsia="宋体" w:cs="Times New Roman"/>
          <w:szCs w:val="28"/>
        </w:rPr>
        <w:t>附件1</w:t>
      </w:r>
      <w:r>
        <w:rPr>
          <w:rFonts w:hint="eastAsia" w:ascii="宋体" w:hAnsi="Times New Roman" w:eastAsia="宋体" w:cs="Times New Roman"/>
          <w:szCs w:val="28"/>
          <w:lang w:val="en-US" w:eastAsia="zh-CN"/>
        </w:rPr>
        <w:t>6</w:t>
      </w:r>
      <w:r>
        <w:rPr>
          <w:rFonts w:hint="eastAsia" w:ascii="宋体" w:hAnsi="Times New Roman" w:eastAsia="宋体" w:cs="Times New Roman"/>
          <w:szCs w:val="28"/>
        </w:rPr>
        <w:t>：节能产品、环境标志产品证明材料</w:t>
      </w:r>
      <w:r>
        <w:tab/>
      </w:r>
      <w:r>
        <w:fldChar w:fldCharType="begin"/>
      </w:r>
      <w:r>
        <w:instrText xml:space="preserve"> PAGEREF _Toc8243 \h </w:instrText>
      </w:r>
      <w:r>
        <w:fldChar w:fldCharType="separate"/>
      </w:r>
      <w:r>
        <w:t>49</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_Toc27367 </w:instrText>
      </w:r>
      <w:r>
        <w:rPr>
          <w:rFonts w:hint="eastAsia" w:ascii="宋体" w:hAnsi="宋体" w:cs="宋体"/>
          <w:lang w:val="zh-CN"/>
        </w:rPr>
        <w:fldChar w:fldCharType="separate"/>
      </w:r>
      <w:r>
        <w:rPr>
          <w:rFonts w:hint="eastAsia" w:ascii="宋体"/>
          <w:szCs w:val="28"/>
        </w:rPr>
        <w:t>附件1</w:t>
      </w:r>
      <w:r>
        <w:rPr>
          <w:rFonts w:hint="eastAsia" w:ascii="宋体"/>
          <w:szCs w:val="28"/>
          <w:lang w:val="en-US" w:eastAsia="zh-CN"/>
        </w:rPr>
        <w:t>7</w:t>
      </w:r>
      <w:r>
        <w:rPr>
          <w:rFonts w:hint="eastAsia" w:ascii="宋体"/>
          <w:szCs w:val="28"/>
        </w:rPr>
        <w:t>：中小企业声明函</w:t>
      </w:r>
      <w:r>
        <w:tab/>
      </w:r>
      <w:r>
        <w:fldChar w:fldCharType="begin"/>
      </w:r>
      <w:r>
        <w:instrText xml:space="preserve"> PAGEREF _Toc27367 \h </w:instrText>
      </w:r>
      <w:r>
        <w:fldChar w:fldCharType="separate"/>
      </w:r>
      <w:r>
        <w:t>50</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_Toc1521 </w:instrText>
      </w:r>
      <w:r>
        <w:rPr>
          <w:rFonts w:hint="eastAsia" w:ascii="宋体" w:hAnsi="宋体" w:cs="宋体"/>
          <w:lang w:val="zh-CN"/>
        </w:rPr>
        <w:fldChar w:fldCharType="separate"/>
      </w:r>
      <w:r>
        <w:rPr>
          <w:rFonts w:hint="eastAsia" w:ascii="宋体"/>
          <w:szCs w:val="28"/>
        </w:rPr>
        <w:t>附件1</w:t>
      </w:r>
      <w:r>
        <w:rPr>
          <w:rFonts w:hint="eastAsia" w:ascii="宋体"/>
          <w:szCs w:val="28"/>
          <w:lang w:val="en-US" w:eastAsia="zh-CN"/>
        </w:rPr>
        <w:t>8</w:t>
      </w:r>
      <w:r>
        <w:rPr>
          <w:rFonts w:hint="eastAsia" w:ascii="宋体"/>
          <w:szCs w:val="28"/>
        </w:rPr>
        <w:t>：残疾人福利性单位声明函</w:t>
      </w:r>
      <w:r>
        <w:tab/>
      </w:r>
      <w:r>
        <w:fldChar w:fldCharType="begin"/>
      </w:r>
      <w:r>
        <w:instrText xml:space="preserve"> PAGEREF _Toc1521 \h </w:instrText>
      </w:r>
      <w:r>
        <w:fldChar w:fldCharType="separate"/>
      </w:r>
      <w:r>
        <w:t>51</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_Toc1299 </w:instrText>
      </w:r>
      <w:r>
        <w:rPr>
          <w:rFonts w:hint="eastAsia" w:ascii="宋体" w:hAnsi="宋体" w:cs="宋体"/>
          <w:lang w:val="zh-CN"/>
        </w:rPr>
        <w:fldChar w:fldCharType="separate"/>
      </w:r>
      <w:r>
        <w:rPr>
          <w:rFonts w:hint="eastAsia" w:ascii="宋体" w:hAnsi="Calibri"/>
          <w:szCs w:val="28"/>
        </w:rPr>
        <w:t>附件1</w:t>
      </w:r>
      <w:r>
        <w:rPr>
          <w:rFonts w:hint="eastAsia" w:ascii="宋体" w:hAnsi="Calibri"/>
          <w:szCs w:val="28"/>
          <w:lang w:val="en-US" w:eastAsia="zh-CN"/>
        </w:rPr>
        <w:t>9</w:t>
      </w:r>
      <w:r>
        <w:rPr>
          <w:rFonts w:hint="eastAsia" w:ascii="宋体" w:hAnsi="Calibri"/>
          <w:szCs w:val="28"/>
        </w:rPr>
        <w:t>：监狱企业证明资料</w:t>
      </w:r>
      <w:r>
        <w:tab/>
      </w:r>
      <w:r>
        <w:fldChar w:fldCharType="begin"/>
      </w:r>
      <w:r>
        <w:instrText xml:space="preserve"> PAGEREF _Toc1299 \h </w:instrText>
      </w:r>
      <w:r>
        <w:fldChar w:fldCharType="separate"/>
      </w:r>
      <w:r>
        <w:t>52</w:t>
      </w:r>
      <w:r>
        <w:fldChar w:fldCharType="end"/>
      </w:r>
      <w:r>
        <w:rPr>
          <w:rFonts w:hint="eastAsia" w:ascii="宋体" w:hAnsi="宋体" w:cs="宋体"/>
          <w:lang w:val="zh-CN"/>
        </w:rPr>
        <w:fldChar w:fldCharType="end"/>
      </w:r>
    </w:p>
    <w:p>
      <w:pPr>
        <w:pStyle w:val="15"/>
        <w:tabs>
          <w:tab w:val="right" w:leader="dot" w:pos="9882"/>
          <w:tab w:val="clear" w:pos="8777"/>
        </w:tabs>
        <w:spacing w:line="360" w:lineRule="auto"/>
      </w:pPr>
      <w:r>
        <w:rPr>
          <w:rFonts w:hint="eastAsia" w:ascii="宋体" w:hAnsi="宋体" w:cs="宋体"/>
          <w:lang w:val="zh-CN"/>
        </w:rPr>
        <w:fldChar w:fldCharType="begin"/>
      </w:r>
      <w:r>
        <w:rPr>
          <w:rFonts w:hint="eastAsia" w:ascii="宋体" w:hAnsi="宋体" w:cs="宋体"/>
          <w:lang w:val="zh-CN"/>
        </w:rPr>
        <w:instrText xml:space="preserve"> HYPERLINK \l _Toc4568 </w:instrText>
      </w:r>
      <w:r>
        <w:rPr>
          <w:rFonts w:hint="eastAsia" w:ascii="宋体" w:hAnsi="宋体" w:cs="宋体"/>
          <w:lang w:val="zh-CN"/>
        </w:rPr>
        <w:fldChar w:fldCharType="separate"/>
      </w:r>
      <w:r>
        <w:rPr>
          <w:rFonts w:hint="eastAsia" w:ascii="宋体" w:hAnsi="Calibri"/>
          <w:szCs w:val="28"/>
        </w:rPr>
        <w:t>附件</w:t>
      </w:r>
      <w:r>
        <w:rPr>
          <w:rFonts w:hint="eastAsia" w:ascii="宋体" w:hAnsi="Calibri"/>
          <w:szCs w:val="28"/>
          <w:lang w:val="en-US" w:eastAsia="zh-CN"/>
        </w:rPr>
        <w:t>20</w:t>
      </w:r>
      <w:r>
        <w:rPr>
          <w:rFonts w:hint="eastAsia" w:ascii="宋体" w:hAnsi="Calibri"/>
          <w:szCs w:val="28"/>
        </w:rPr>
        <w:t>：项目实施方案及售后服务</w:t>
      </w:r>
      <w:r>
        <w:tab/>
      </w:r>
      <w:r>
        <w:fldChar w:fldCharType="begin"/>
      </w:r>
      <w:r>
        <w:instrText xml:space="preserve"> PAGEREF _Toc4568 \h </w:instrText>
      </w:r>
      <w:r>
        <w:fldChar w:fldCharType="separate"/>
      </w:r>
      <w:r>
        <w:t>53</w:t>
      </w:r>
      <w:r>
        <w:fldChar w:fldCharType="end"/>
      </w:r>
      <w:r>
        <w:rPr>
          <w:rFonts w:hint="eastAsia" w:ascii="宋体" w:hAnsi="宋体" w:cs="宋体"/>
          <w:lang w:val="zh-CN"/>
        </w:rPr>
        <w:fldChar w:fldCharType="end"/>
      </w:r>
    </w:p>
    <w:p>
      <w:pPr>
        <w:pStyle w:val="15"/>
        <w:tabs>
          <w:tab w:val="right" w:leader="dot" w:pos="9882"/>
          <w:tab w:val="clear" w:pos="8777"/>
        </w:tabs>
        <w:spacing w:line="240" w:lineRule="auto"/>
      </w:pPr>
      <w:r>
        <w:rPr>
          <w:rFonts w:hint="eastAsia" w:ascii="宋体" w:hAnsi="宋体" w:cs="宋体"/>
          <w:lang w:val="zh-CN"/>
        </w:rPr>
        <w:fldChar w:fldCharType="begin"/>
      </w:r>
      <w:r>
        <w:rPr>
          <w:rFonts w:hint="eastAsia" w:ascii="宋体" w:hAnsi="宋体" w:cs="宋体"/>
          <w:lang w:val="zh-CN"/>
        </w:rPr>
        <w:instrText xml:space="preserve"> HYPERLINK \l _Toc7226 </w:instrText>
      </w:r>
      <w:r>
        <w:rPr>
          <w:rFonts w:hint="eastAsia" w:ascii="宋体" w:hAnsi="宋体" w:cs="宋体"/>
          <w:lang w:val="zh-CN"/>
        </w:rPr>
        <w:fldChar w:fldCharType="separate"/>
      </w:r>
      <w:r>
        <w:rPr>
          <w:rFonts w:hint="eastAsia" w:ascii="宋体"/>
          <w:szCs w:val="28"/>
        </w:rPr>
        <w:t>附件</w:t>
      </w:r>
      <w:r>
        <w:rPr>
          <w:rFonts w:hint="eastAsia" w:ascii="宋体"/>
          <w:szCs w:val="28"/>
          <w:lang w:val="en-US" w:eastAsia="zh-CN"/>
        </w:rPr>
        <w:t>21</w:t>
      </w:r>
      <w:r>
        <w:rPr>
          <w:rFonts w:hint="eastAsia" w:ascii="宋体"/>
          <w:szCs w:val="28"/>
        </w:rPr>
        <w:t>：供应商认为在其他方面有必要说明的事项</w:t>
      </w:r>
      <w:r>
        <w:tab/>
      </w:r>
      <w:r>
        <w:fldChar w:fldCharType="begin"/>
      </w:r>
      <w:r>
        <w:instrText xml:space="preserve"> PAGEREF _Toc7226 \h </w:instrText>
      </w:r>
      <w:r>
        <w:fldChar w:fldCharType="separate"/>
      </w:r>
      <w:r>
        <w:t>54</w:t>
      </w:r>
      <w:r>
        <w:fldChar w:fldCharType="end"/>
      </w:r>
      <w:r>
        <w:rPr>
          <w:rFonts w:hint="eastAsia" w:ascii="宋体" w:hAnsi="宋体" w:cs="宋体"/>
          <w:lang w:val="zh-CN"/>
        </w:rPr>
        <w:fldChar w:fldCharType="end"/>
      </w:r>
    </w:p>
    <w:p>
      <w:pPr>
        <w:pStyle w:val="14"/>
        <w:tabs>
          <w:tab w:val="right" w:leader="dot" w:pos="9882"/>
        </w:tabs>
        <w:spacing w:line="240" w:lineRule="auto"/>
      </w:pPr>
      <w:r>
        <w:rPr>
          <w:rFonts w:hint="eastAsia" w:ascii="宋体" w:hAnsi="宋体" w:cs="宋体"/>
          <w:lang w:val="zh-CN"/>
        </w:rPr>
        <w:fldChar w:fldCharType="begin"/>
      </w:r>
      <w:r>
        <w:rPr>
          <w:rFonts w:hint="eastAsia" w:ascii="宋体" w:hAnsi="宋体" w:cs="宋体"/>
          <w:lang w:val="zh-CN"/>
        </w:rPr>
        <w:instrText xml:space="preserve"> HYPERLINK \l _Toc15728 </w:instrText>
      </w:r>
      <w:r>
        <w:rPr>
          <w:rFonts w:hint="eastAsia" w:ascii="宋体" w:hAnsi="宋体" w:cs="宋体"/>
          <w:lang w:val="zh-CN"/>
        </w:rPr>
        <w:fldChar w:fldCharType="separate"/>
      </w:r>
      <w:r>
        <w:rPr>
          <w:rFonts w:hint="eastAsia" w:ascii="宋体" w:hAnsi="宋体" w:cs="宋体"/>
          <w:lang w:val="zh-CN"/>
        </w:rPr>
        <w:t>第六部分</w:t>
      </w:r>
      <w:r>
        <w:rPr>
          <w:rFonts w:hint="eastAsia" w:ascii="宋体" w:hAnsi="宋体" w:cs="宋体"/>
        </w:rPr>
        <w:t xml:space="preserve">  </w:t>
      </w:r>
      <w:r>
        <w:rPr>
          <w:rFonts w:hint="eastAsia" w:ascii="宋体" w:hAnsi="宋体" w:cs="宋体"/>
          <w:lang w:val="zh-CN"/>
        </w:rPr>
        <w:t>采购项目要求及技术参数</w:t>
      </w:r>
      <w:r>
        <w:tab/>
      </w:r>
      <w:r>
        <w:fldChar w:fldCharType="begin"/>
      </w:r>
      <w:r>
        <w:instrText xml:space="preserve"> PAGEREF _Toc15728 \h </w:instrText>
      </w:r>
      <w:r>
        <w:fldChar w:fldCharType="separate"/>
      </w:r>
      <w:r>
        <w:t>56</w:t>
      </w:r>
      <w:r>
        <w:fldChar w:fldCharType="end"/>
      </w:r>
      <w:r>
        <w:rPr>
          <w:rFonts w:hint="eastAsia" w:ascii="宋体" w:hAnsi="宋体" w:cs="宋体"/>
          <w:lang w:val="zh-CN"/>
        </w:rPr>
        <w:fldChar w:fldCharType="end"/>
      </w:r>
    </w:p>
    <w:p>
      <w:pPr>
        <w:pStyle w:val="14"/>
        <w:tabs>
          <w:tab w:val="right" w:leader="dot" w:pos="8243"/>
        </w:tabs>
        <w:spacing w:line="360" w:lineRule="auto"/>
        <w:ind w:left="420" w:leftChars="200" w:firstLine="482" w:firstLineChars="0"/>
        <w:rPr>
          <w:rFonts w:hint="eastAsia" w:ascii="宋体" w:hAnsi="宋体" w:cs="宋体"/>
          <w:b/>
          <w:bCs/>
          <w:sz w:val="36"/>
          <w:szCs w:val="32"/>
          <w:lang w:val="zh-CN"/>
        </w:rPr>
      </w:pPr>
      <w:r>
        <w:rPr>
          <w:rFonts w:hint="eastAsia" w:ascii="宋体" w:hAnsi="宋体" w:cs="宋体"/>
          <w:lang w:val="zh-CN"/>
        </w:rPr>
        <w:fldChar w:fldCharType="end"/>
      </w:r>
      <w:bookmarkStart w:id="0" w:name="_Toc10494"/>
      <w:r>
        <w:rPr>
          <w:rFonts w:hint="eastAsia" w:ascii="宋体" w:hAnsi="宋体" w:cs="宋体"/>
          <w:b/>
          <w:bCs/>
          <w:sz w:val="36"/>
          <w:szCs w:val="32"/>
          <w:lang w:val="zh-CN"/>
        </w:rPr>
        <w:br w:type="page"/>
      </w:r>
    </w:p>
    <w:p>
      <w:pPr>
        <w:pStyle w:val="18"/>
        <w:bidi w:val="0"/>
        <w:rPr>
          <w:rFonts w:hint="eastAsia"/>
          <w:lang w:val="zh-CN" w:eastAsia="zh-CN"/>
        </w:rPr>
      </w:pPr>
      <w:bookmarkStart w:id="1" w:name="_Toc2166"/>
      <w:r>
        <w:rPr>
          <w:rFonts w:hint="eastAsia"/>
          <w:lang w:val="zh-CN" w:eastAsia="zh-CN"/>
        </w:rPr>
        <w:t>第一部分  投标邀请</w:t>
      </w:r>
      <w:bookmarkEnd w:id="0"/>
      <w:bookmarkEnd w:id="1"/>
    </w:p>
    <w:p>
      <w:pPr>
        <w:spacing w:line="360" w:lineRule="auto"/>
        <w:jc w:val="center"/>
        <w:rPr>
          <w:rFonts w:hint="eastAsia" w:ascii="宋体" w:hAnsi="宋体" w:cs="宋体"/>
          <w:b/>
          <w:sz w:val="32"/>
          <w:szCs w:val="32"/>
        </w:rPr>
      </w:pPr>
      <w:bookmarkStart w:id="2" w:name="_Toc3201"/>
      <w:r>
        <w:rPr>
          <w:rFonts w:hint="eastAsia" w:ascii="宋体" w:hAnsi="宋体" w:cs="宋体"/>
          <w:b/>
          <w:sz w:val="32"/>
          <w:szCs w:val="32"/>
          <w:lang w:val="zh-CN"/>
        </w:rPr>
        <w:t>鼠疫菌专业实验室冷冻干燥机采购项目竞争性磋商</w:t>
      </w:r>
      <w:r>
        <w:rPr>
          <w:rFonts w:hint="eastAsia" w:ascii="宋体" w:hAnsi="宋体" w:cs="宋体"/>
          <w:b/>
          <w:sz w:val="32"/>
          <w:szCs w:val="32"/>
        </w:rPr>
        <w:t>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lang w:val="zh-CN"/>
        </w:rPr>
        <w:t>鼠疫菌专业实验室冷冻干燥机采购项目</w:t>
      </w:r>
      <w:r>
        <w:rPr>
          <w:rFonts w:hint="eastAsia" w:ascii="宋体" w:hAnsi="宋体" w:cs="宋体"/>
          <w:sz w:val="24"/>
        </w:rPr>
        <w:t>的潜在供应商应在线上获取通过政采云平台（www.zcygov.cn）获取采购文件，</w:t>
      </w:r>
      <w:r>
        <w:rPr>
          <w:rFonts w:hint="eastAsia" w:ascii="宋体" w:hAnsi="宋体" w:cs="宋体"/>
          <w:sz w:val="24"/>
          <w:lang w:val="zh-CN"/>
        </w:rPr>
        <w:t>并于20</w:t>
      </w:r>
      <w:r>
        <w:rPr>
          <w:rFonts w:hint="eastAsia" w:ascii="宋体" w:hAnsi="宋体" w:cs="宋体"/>
          <w:sz w:val="24"/>
          <w:lang w:val="en-US" w:eastAsia="zh-CN"/>
        </w:rPr>
        <w:t>24</w:t>
      </w:r>
      <w:r>
        <w:rPr>
          <w:rFonts w:hint="eastAsia" w:ascii="宋体" w:hAnsi="宋体" w:cs="宋体"/>
          <w:sz w:val="24"/>
          <w:lang w:val="zh-CN"/>
        </w:rPr>
        <w:t>年</w:t>
      </w:r>
      <w:r>
        <w:rPr>
          <w:rFonts w:hint="eastAsia" w:ascii="宋体" w:hAnsi="宋体" w:cs="宋体"/>
          <w:sz w:val="24"/>
          <w:lang w:val="en-US" w:eastAsia="zh-CN"/>
        </w:rPr>
        <w:t>6</w:t>
      </w:r>
      <w:r>
        <w:rPr>
          <w:rFonts w:hint="eastAsia" w:ascii="宋体" w:hAnsi="宋体" w:cs="宋体"/>
          <w:sz w:val="24"/>
          <w:lang w:val="zh-CN"/>
        </w:rPr>
        <w:t>月</w:t>
      </w:r>
      <w:r>
        <w:rPr>
          <w:rFonts w:hint="eastAsia" w:ascii="宋体" w:hAnsi="宋体" w:cs="宋体"/>
          <w:sz w:val="24"/>
          <w:lang w:val="en-US" w:eastAsia="zh-CN"/>
        </w:rPr>
        <w:t>18</w:t>
      </w:r>
      <w:r>
        <w:rPr>
          <w:rFonts w:hint="eastAsia" w:ascii="宋体" w:hAnsi="宋体" w:cs="宋体"/>
          <w:sz w:val="24"/>
          <w:lang w:val="zh-CN"/>
        </w:rPr>
        <w:t>日</w:t>
      </w:r>
      <w:r>
        <w:rPr>
          <w:rFonts w:hint="eastAsia" w:ascii="宋体" w:hAnsi="宋体" w:cs="宋体"/>
          <w:sz w:val="24"/>
          <w:lang w:val="en-US" w:eastAsia="zh-CN"/>
        </w:rPr>
        <w:t>9</w:t>
      </w:r>
      <w:r>
        <w:rPr>
          <w:rFonts w:hint="eastAsia" w:ascii="宋体" w:hAnsi="宋体" w:cs="宋体"/>
          <w:sz w:val="24"/>
          <w:lang w:val="zh-CN"/>
        </w:rPr>
        <w:t>点30分（</w:t>
      </w:r>
      <w:r>
        <w:rPr>
          <w:rFonts w:hint="eastAsia" w:ascii="宋体" w:hAnsi="宋体" w:cs="宋体"/>
          <w:sz w:val="24"/>
        </w:rPr>
        <w:t>北京时间）前递交响应文件。</w:t>
      </w:r>
    </w:p>
    <w:p>
      <w:pPr>
        <w:spacing w:line="360" w:lineRule="auto"/>
        <w:jc w:val="left"/>
        <w:outlineLvl w:val="1"/>
        <w:rPr>
          <w:rFonts w:hint="eastAsia" w:ascii="宋体" w:hAnsi="宋体" w:cs="宋体"/>
          <w:b/>
          <w:bCs/>
          <w:sz w:val="24"/>
        </w:rPr>
      </w:pPr>
      <w:bookmarkStart w:id="3" w:name="_Toc27050"/>
      <w:bookmarkStart w:id="4" w:name="_Toc28359079"/>
      <w:bookmarkStart w:id="5" w:name="_Toc8609"/>
      <w:bookmarkStart w:id="6" w:name="_Toc4576"/>
      <w:bookmarkStart w:id="7" w:name="_Toc6352"/>
      <w:bookmarkStart w:id="8" w:name="_Toc28359002"/>
      <w:bookmarkStart w:id="9" w:name="_Toc22251"/>
      <w:bookmarkStart w:id="10" w:name="_Toc35393790"/>
      <w:bookmarkStart w:id="11" w:name="_Toc35393621"/>
      <w:bookmarkStart w:id="12" w:name="_Toc13628"/>
      <w:bookmarkStart w:id="13" w:name="_Hlk24379207"/>
      <w:r>
        <w:rPr>
          <w:rFonts w:hint="eastAsia" w:ascii="宋体" w:hAnsi="宋体" w:cs="宋体"/>
          <w:b/>
          <w:bCs/>
          <w:sz w:val="24"/>
        </w:rPr>
        <w:t>一、项目基本情况</w:t>
      </w:r>
      <w:bookmarkEnd w:id="3"/>
      <w:bookmarkEnd w:id="4"/>
      <w:bookmarkEnd w:id="5"/>
      <w:bookmarkEnd w:id="6"/>
      <w:bookmarkEnd w:id="7"/>
      <w:bookmarkEnd w:id="8"/>
      <w:bookmarkEnd w:id="9"/>
      <w:bookmarkEnd w:id="10"/>
      <w:bookmarkEnd w:id="11"/>
      <w:bookmarkEnd w:id="12"/>
    </w:p>
    <w:p>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rPr>
        <w:t>项目编号：</w:t>
      </w:r>
      <w:r>
        <w:rPr>
          <w:rFonts w:hint="eastAsia" w:ascii="宋体" w:hAnsi="宋体" w:cs="宋体"/>
          <w:sz w:val="24"/>
          <w:lang w:val="zh-CN"/>
        </w:rPr>
        <w:t>青海正诚竞磋（货物）2024-025</w:t>
      </w:r>
    </w:p>
    <w:p>
      <w:pPr>
        <w:spacing w:line="360" w:lineRule="auto"/>
        <w:ind w:firstLine="482" w:firstLineChars="200"/>
        <w:jc w:val="left"/>
        <w:rPr>
          <w:rFonts w:hint="eastAsia" w:ascii="宋体" w:hAnsi="宋体" w:cs="宋体"/>
          <w:b w:val="0"/>
          <w:bCs w:val="0"/>
          <w:sz w:val="24"/>
          <w:lang w:val="zh-CN"/>
        </w:rPr>
      </w:pPr>
      <w:r>
        <w:rPr>
          <w:rFonts w:hint="eastAsia" w:ascii="宋体" w:hAnsi="宋体" w:cs="宋体"/>
          <w:b/>
          <w:bCs/>
          <w:sz w:val="24"/>
        </w:rPr>
        <w:t>项目名称：</w:t>
      </w:r>
      <w:r>
        <w:rPr>
          <w:rFonts w:hint="eastAsia" w:ascii="宋体" w:hAnsi="宋体" w:cs="宋体"/>
          <w:b w:val="0"/>
          <w:bCs w:val="0"/>
          <w:sz w:val="24"/>
          <w:lang w:val="zh-CN"/>
        </w:rPr>
        <w:t>鼠疫菌专业实验室冷冻干燥机采购项目</w:t>
      </w:r>
    </w:p>
    <w:p>
      <w:pPr>
        <w:spacing w:line="360" w:lineRule="auto"/>
        <w:ind w:firstLine="482" w:firstLineChars="200"/>
        <w:jc w:val="left"/>
        <w:rPr>
          <w:rFonts w:hint="eastAsia" w:ascii="宋体" w:hAnsi="宋体" w:cs="宋体"/>
          <w:sz w:val="24"/>
        </w:rPr>
      </w:pPr>
      <w:r>
        <w:rPr>
          <w:rFonts w:hint="eastAsia" w:ascii="宋体" w:hAnsi="宋体" w:cs="宋体"/>
          <w:b/>
          <w:bCs/>
          <w:sz w:val="24"/>
        </w:rPr>
        <w:t>采购方式：</w:t>
      </w:r>
      <w:r>
        <w:rPr>
          <w:rFonts w:hint="eastAsia" w:ascii="宋体" w:hAnsi="宋体" w:cs="宋体"/>
          <w:sz w:val="24"/>
        </w:rPr>
        <w:t>竞争性磋商</w:t>
      </w:r>
    </w:p>
    <w:bookmarkEnd w:id="13"/>
    <w:p>
      <w:pPr>
        <w:spacing w:line="360" w:lineRule="auto"/>
        <w:ind w:firstLine="482" w:firstLineChars="200"/>
        <w:jc w:val="left"/>
        <w:rPr>
          <w:rFonts w:hint="eastAsia" w:ascii="宋体" w:hAnsi="宋体" w:cs="宋体"/>
          <w:sz w:val="24"/>
          <w:highlight w:val="none"/>
        </w:rPr>
      </w:pPr>
      <w:r>
        <w:rPr>
          <w:rFonts w:hint="eastAsia" w:ascii="宋体" w:hAnsi="宋体" w:cs="宋体"/>
          <w:b/>
          <w:bCs/>
          <w:sz w:val="24"/>
          <w:highlight w:val="none"/>
        </w:rPr>
        <w:t>预算金额：</w:t>
      </w:r>
      <w:r>
        <w:rPr>
          <w:rFonts w:hint="eastAsia" w:ascii="宋体" w:hAnsi="宋体" w:cs="宋体"/>
          <w:sz w:val="24"/>
          <w:highlight w:val="none"/>
          <w:lang w:val="en-US" w:eastAsia="zh-CN"/>
        </w:rPr>
        <w:t>80万</w:t>
      </w:r>
      <w:r>
        <w:rPr>
          <w:rFonts w:hint="eastAsia" w:ascii="宋体" w:hAnsi="宋体" w:cs="宋体"/>
          <w:sz w:val="24"/>
          <w:highlight w:val="none"/>
          <w:lang w:val="zh-CN"/>
        </w:rPr>
        <w:t>元</w:t>
      </w:r>
    </w:p>
    <w:p>
      <w:pPr>
        <w:spacing w:line="360" w:lineRule="auto"/>
        <w:ind w:firstLine="482" w:firstLineChars="200"/>
        <w:jc w:val="left"/>
        <w:rPr>
          <w:rFonts w:hint="eastAsia" w:ascii="宋体" w:hAnsi="宋体" w:cs="宋体"/>
          <w:b/>
          <w:bCs/>
          <w:sz w:val="24"/>
          <w:highlight w:val="none"/>
          <w:lang w:val="zh-CN"/>
        </w:rPr>
      </w:pPr>
      <w:r>
        <w:rPr>
          <w:rFonts w:hint="eastAsia" w:ascii="宋体" w:hAnsi="宋体" w:cs="宋体"/>
          <w:b/>
          <w:bCs/>
          <w:sz w:val="24"/>
          <w:highlight w:val="none"/>
        </w:rPr>
        <w:t>最高限价：</w:t>
      </w:r>
      <w:r>
        <w:rPr>
          <w:rFonts w:hint="eastAsia" w:ascii="宋体" w:hAnsi="宋体" w:cs="宋体"/>
          <w:sz w:val="24"/>
          <w:highlight w:val="none"/>
          <w:lang w:val="en-US" w:eastAsia="zh-CN"/>
        </w:rPr>
        <w:t>80</w:t>
      </w:r>
      <w:r>
        <w:rPr>
          <w:rFonts w:hint="eastAsia" w:ascii="宋体" w:hAnsi="宋体" w:cs="宋体"/>
          <w:b w:val="0"/>
          <w:bCs w:val="0"/>
          <w:sz w:val="24"/>
          <w:highlight w:val="none"/>
          <w:lang w:val="en-US" w:eastAsia="zh-CN"/>
        </w:rPr>
        <w:t>万</w:t>
      </w:r>
      <w:r>
        <w:rPr>
          <w:rFonts w:hint="eastAsia" w:ascii="宋体" w:hAnsi="宋体" w:cs="宋体"/>
          <w:b w:val="0"/>
          <w:bCs w:val="0"/>
          <w:sz w:val="24"/>
          <w:highlight w:val="none"/>
          <w:lang w:val="zh-CN"/>
        </w:rPr>
        <w:t>元</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采购需求</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数量：</w:t>
      </w:r>
      <w:r>
        <w:rPr>
          <w:rFonts w:hint="eastAsia" w:ascii="宋体" w:hAnsi="宋体" w:cs="宋体"/>
          <w:sz w:val="24"/>
          <w:highlight w:val="none"/>
          <w:lang w:val="en-US" w:eastAsia="zh-CN"/>
        </w:rPr>
        <w:t>1</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预算金额：</w:t>
      </w:r>
      <w:r>
        <w:rPr>
          <w:rFonts w:hint="eastAsia" w:ascii="宋体" w:hAnsi="宋体" w:cs="宋体"/>
          <w:sz w:val="24"/>
          <w:highlight w:val="none"/>
          <w:lang w:val="en-US" w:eastAsia="zh-CN"/>
        </w:rPr>
        <w:t>80</w:t>
      </w:r>
      <w:r>
        <w:rPr>
          <w:rFonts w:hint="eastAsia" w:ascii="宋体" w:hAnsi="宋体" w:cs="宋体"/>
          <w:sz w:val="24"/>
          <w:highlight w:val="none"/>
          <w:lang w:val="zh-CN" w:eastAsia="zh-CN"/>
        </w:rPr>
        <w:t>万</w:t>
      </w:r>
      <w:r>
        <w:rPr>
          <w:rFonts w:hint="eastAsia" w:ascii="宋体" w:hAnsi="宋体" w:cs="宋体"/>
          <w:sz w:val="24"/>
          <w:highlight w:val="none"/>
          <w:lang w:val="zh-CN"/>
        </w:rPr>
        <w:t>元</w:t>
      </w:r>
    </w:p>
    <w:p>
      <w:pPr>
        <w:spacing w:line="360" w:lineRule="auto"/>
        <w:ind w:firstLine="480" w:firstLineChars="200"/>
        <w:jc w:val="left"/>
        <w:rPr>
          <w:rFonts w:hint="eastAsia" w:ascii="宋体" w:hAnsi="宋体" w:cs="宋体"/>
          <w:sz w:val="24"/>
        </w:rPr>
      </w:pPr>
      <w:r>
        <w:rPr>
          <w:rFonts w:hint="eastAsia" w:ascii="宋体" w:hAnsi="宋体" w:cs="宋体"/>
          <w:sz w:val="24"/>
        </w:rPr>
        <w:t>简要规格描述：具体内容详见《竞争性磋商文件》 </w:t>
      </w:r>
    </w:p>
    <w:p>
      <w:pPr>
        <w:spacing w:line="360" w:lineRule="auto"/>
        <w:ind w:firstLine="480" w:firstLineChars="200"/>
        <w:jc w:val="left"/>
        <w:rPr>
          <w:rFonts w:hint="eastAsia" w:ascii="宋体" w:hAnsi="宋体" w:cs="宋体"/>
          <w:sz w:val="24"/>
        </w:rPr>
      </w:pPr>
      <w:r>
        <w:rPr>
          <w:rFonts w:hint="eastAsia" w:ascii="宋体" w:hAnsi="宋体" w:cs="宋体"/>
          <w:sz w:val="24"/>
        </w:rPr>
        <w:t>备注：/</w:t>
      </w:r>
    </w:p>
    <w:p>
      <w:pPr>
        <w:spacing w:line="360" w:lineRule="auto"/>
        <w:ind w:firstLine="480" w:firstLineChars="200"/>
        <w:jc w:val="left"/>
        <w:rPr>
          <w:rFonts w:hint="eastAsia" w:ascii="宋体" w:hAnsi="宋体" w:cs="宋体"/>
          <w:sz w:val="24"/>
        </w:rPr>
      </w:pPr>
      <w:r>
        <w:rPr>
          <w:rFonts w:hint="eastAsia" w:ascii="宋体" w:hAnsi="宋体" w:cs="宋体"/>
          <w:sz w:val="24"/>
        </w:rPr>
        <w:t>合同履行期限：具体详见《竞争性磋商文件》；</w:t>
      </w:r>
    </w:p>
    <w:p>
      <w:pPr>
        <w:spacing w:line="360" w:lineRule="auto"/>
        <w:ind w:firstLine="482" w:firstLineChars="200"/>
        <w:jc w:val="left"/>
        <w:rPr>
          <w:rFonts w:hint="eastAsia" w:ascii="宋体" w:hAnsi="宋体" w:cs="宋体"/>
          <w:b/>
          <w:bCs/>
          <w:sz w:val="24"/>
        </w:rPr>
      </w:pPr>
      <w:r>
        <w:rPr>
          <w:rFonts w:hint="eastAsia" w:ascii="宋体" w:hAnsi="宋体" w:cs="宋体"/>
          <w:b/>
          <w:bCs/>
          <w:sz w:val="24"/>
        </w:rPr>
        <w:t>本项目（不）接受联合体投标。</w:t>
      </w:r>
    </w:p>
    <w:p>
      <w:pPr>
        <w:spacing w:line="360" w:lineRule="auto"/>
        <w:outlineLvl w:val="1"/>
        <w:rPr>
          <w:rFonts w:hint="eastAsia" w:ascii="宋体" w:hAnsi="宋体" w:cs="宋体"/>
          <w:b/>
          <w:bCs/>
          <w:sz w:val="24"/>
        </w:rPr>
      </w:pPr>
      <w:bookmarkStart w:id="14" w:name="_Toc25034"/>
      <w:bookmarkStart w:id="15" w:name="_Toc28359080"/>
      <w:bookmarkStart w:id="16" w:name="_Toc31044"/>
      <w:bookmarkStart w:id="17" w:name="_Toc35393791"/>
      <w:bookmarkStart w:id="18" w:name="_Toc35393622"/>
      <w:bookmarkStart w:id="19" w:name="_Toc18625"/>
      <w:bookmarkStart w:id="20" w:name="_Toc2854"/>
      <w:bookmarkStart w:id="21" w:name="_Toc29515"/>
      <w:bookmarkStart w:id="22" w:name="_Toc28359003"/>
      <w:bookmarkStart w:id="23" w:name="_Toc30263"/>
      <w:r>
        <w:rPr>
          <w:rFonts w:hint="eastAsia" w:ascii="宋体" w:hAnsi="宋体" w:cs="宋体"/>
          <w:b/>
          <w:bCs/>
          <w:sz w:val="24"/>
        </w:rPr>
        <w:t>二、申请人的资格要求：</w:t>
      </w:r>
      <w:bookmarkEnd w:id="14"/>
      <w:bookmarkEnd w:id="15"/>
      <w:bookmarkEnd w:id="16"/>
      <w:bookmarkEnd w:id="17"/>
      <w:bookmarkEnd w:id="18"/>
      <w:bookmarkEnd w:id="19"/>
      <w:bookmarkEnd w:id="20"/>
      <w:bookmarkEnd w:id="21"/>
      <w:bookmarkEnd w:id="22"/>
      <w:bookmarkEnd w:id="23"/>
    </w:p>
    <w:p>
      <w:pPr>
        <w:pStyle w:val="11"/>
        <w:spacing w:after="0" w:line="360" w:lineRule="auto"/>
        <w:jc w:val="left"/>
        <w:rPr>
          <w:rFonts w:hint="eastAsia" w:ascii="宋体" w:hAnsi="宋体" w:cs="宋体"/>
          <w:sz w:val="24"/>
          <w:szCs w:val="24"/>
        </w:rPr>
      </w:pPr>
      <w:r>
        <w:rPr>
          <w:rFonts w:hint="eastAsia" w:ascii="宋体" w:hAnsi="宋体" w:cs="宋体"/>
          <w:sz w:val="24"/>
          <w:szCs w:val="24"/>
        </w:rPr>
        <w:t>1.满足《中华人民共和国政府采购法》第二十二条规定；</w:t>
      </w:r>
    </w:p>
    <w:p>
      <w:pPr>
        <w:pStyle w:val="11"/>
        <w:spacing w:after="0" w:line="360" w:lineRule="auto"/>
        <w:jc w:val="left"/>
        <w:rPr>
          <w:rFonts w:hint="eastAsia" w:ascii="宋体" w:hAnsi="宋体" w:cs="宋体"/>
          <w:b/>
          <w:bCs/>
          <w:color w:val="0000FF"/>
          <w:sz w:val="24"/>
          <w:szCs w:val="24"/>
          <w:highlight w:val="yellow"/>
        </w:rPr>
      </w:pPr>
      <w:bookmarkStart w:id="24" w:name="_Toc28359081"/>
      <w:bookmarkStart w:id="25" w:name="_Toc28359004"/>
      <w:r>
        <w:rPr>
          <w:rFonts w:hint="eastAsia" w:ascii="宋体" w:hAnsi="宋体" w:cs="宋体"/>
          <w:sz w:val="24"/>
          <w:szCs w:val="24"/>
        </w:rPr>
        <w:t>2.落实政府采购政策需满足的资格要求；</w:t>
      </w:r>
    </w:p>
    <w:p>
      <w:pPr>
        <w:pStyle w:val="11"/>
        <w:spacing w:after="0" w:line="360" w:lineRule="auto"/>
        <w:jc w:val="left"/>
        <w:rPr>
          <w:rFonts w:hint="eastAsia" w:ascii="宋体" w:hAnsi="宋体" w:cs="宋体"/>
          <w:sz w:val="24"/>
          <w:szCs w:val="24"/>
        </w:rPr>
      </w:pPr>
      <w:r>
        <w:rPr>
          <w:rFonts w:hint="eastAsia" w:ascii="宋体" w:hAnsi="宋体" w:cs="宋体"/>
          <w:sz w:val="24"/>
          <w:szCs w:val="24"/>
        </w:rPr>
        <w:t>3.本项目的特定资格要求：</w:t>
      </w:r>
    </w:p>
    <w:p>
      <w:pPr>
        <w:pStyle w:val="11"/>
        <w:spacing w:after="0" w:line="360" w:lineRule="auto"/>
        <w:rPr>
          <w:rFonts w:hint="eastAsia" w:ascii="宋体" w:hAnsi="宋体" w:cs="宋体"/>
          <w:sz w:val="24"/>
          <w:szCs w:val="24"/>
          <w:u w:val="none"/>
          <w:lang w:val="zh-CN"/>
        </w:rPr>
      </w:pPr>
      <w:bookmarkStart w:id="26" w:name="_Toc17750"/>
      <w:bookmarkStart w:id="27" w:name="_Toc35393792"/>
      <w:bookmarkStart w:id="28" w:name="_Toc10138"/>
      <w:bookmarkStart w:id="29" w:name="_Toc35393623"/>
      <w:bookmarkStart w:id="30" w:name="_Toc18348"/>
      <w:bookmarkStart w:id="31" w:name="_Toc6195"/>
      <w:bookmarkStart w:id="32" w:name="_Toc27458"/>
      <w:r>
        <w:rPr>
          <w:rFonts w:hint="eastAsia" w:ascii="宋体" w:hAnsi="宋体" w:cs="宋体"/>
          <w:sz w:val="24"/>
          <w:szCs w:val="24"/>
        </w:rPr>
        <w:t>（1）</w:t>
      </w:r>
      <w:r>
        <w:rPr>
          <w:rFonts w:hint="eastAsia" w:ascii="宋体" w:hAnsi="宋体" w:cs="宋体"/>
          <w:sz w:val="24"/>
          <w:szCs w:val="24"/>
          <w:u w:val="none"/>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r>
        <w:rPr>
          <w:rFonts w:hint="eastAsia" w:ascii="宋体" w:hAnsi="宋体" w:cs="宋体"/>
          <w:sz w:val="24"/>
          <w:szCs w:val="24"/>
          <w:u w:val="none"/>
          <w:lang w:val="zh-CN"/>
        </w:rPr>
        <w:t>；</w:t>
      </w:r>
    </w:p>
    <w:p>
      <w:pPr>
        <w:pStyle w:val="11"/>
        <w:spacing w:after="0" w:line="360" w:lineRule="auto"/>
        <w:rPr>
          <w:rFonts w:hint="eastAsia" w:ascii="宋体" w:hAnsi="宋体" w:cs="宋体"/>
          <w:sz w:val="24"/>
          <w:szCs w:val="24"/>
          <w:u w:val="none"/>
          <w:lang w:val="zh-CN"/>
        </w:rPr>
      </w:pPr>
      <w:r>
        <w:rPr>
          <w:rFonts w:hint="eastAsia" w:ascii="宋体" w:hAnsi="宋体" w:cs="宋体"/>
          <w:sz w:val="24"/>
          <w:szCs w:val="24"/>
          <w:u w:val="none"/>
        </w:rPr>
        <w:t>（2）</w:t>
      </w:r>
      <w:r>
        <w:rPr>
          <w:rFonts w:hint="eastAsia" w:ascii="宋体" w:hAnsi="宋体" w:cs="宋体"/>
          <w:sz w:val="24"/>
          <w:szCs w:val="24"/>
          <w:u w:val="none"/>
          <w:lang w:val="zh-CN"/>
        </w:rPr>
        <w:t>供应商可对上述项目进行投标，但不得就本项目内容拆分投标，所投内容必须完全响应</w:t>
      </w:r>
      <w:r>
        <w:rPr>
          <w:rFonts w:hint="eastAsia" w:ascii="宋体" w:hAnsi="宋体" w:cs="宋体"/>
          <w:sz w:val="24"/>
          <w:szCs w:val="24"/>
          <w:u w:val="none"/>
        </w:rPr>
        <w:t>磋商</w:t>
      </w:r>
      <w:r>
        <w:rPr>
          <w:rFonts w:hint="eastAsia" w:ascii="宋体" w:hAnsi="宋体" w:cs="宋体"/>
          <w:sz w:val="24"/>
          <w:szCs w:val="24"/>
          <w:u w:val="none"/>
          <w:lang w:val="zh-CN"/>
        </w:rPr>
        <w:t>文件所列示内容。</w:t>
      </w:r>
    </w:p>
    <w:p>
      <w:pPr>
        <w:pStyle w:val="11"/>
        <w:spacing w:after="0" w:line="360" w:lineRule="auto"/>
        <w:ind w:left="0" w:leftChars="0" w:firstLine="480" w:firstLineChars="200"/>
        <w:rPr>
          <w:rFonts w:hint="eastAsia" w:ascii="宋体" w:hAnsi="宋体" w:cs="宋体"/>
          <w:sz w:val="24"/>
          <w:szCs w:val="24"/>
          <w:u w:val="none"/>
          <w:lang w:val="zh-CN"/>
        </w:rPr>
      </w:pPr>
      <w:r>
        <w:rPr>
          <w:rFonts w:hint="eastAsia" w:ascii="宋体" w:hAnsi="宋体" w:cs="宋体"/>
          <w:sz w:val="24"/>
          <w:szCs w:val="24"/>
          <w:u w:val="none"/>
        </w:rPr>
        <w:t>（3）</w:t>
      </w:r>
      <w:r>
        <w:rPr>
          <w:rFonts w:hint="eastAsia" w:ascii="宋体" w:hAnsi="宋体" w:cs="宋体"/>
          <w:sz w:val="24"/>
          <w:szCs w:val="24"/>
          <w:u w:val="none"/>
          <w:lang w:val="zh-CN"/>
        </w:rPr>
        <w:t>单位负责人为同一人或者存在直接控股、管理关系的不同供应商，不得参加同一合同项下的政府采购活动。否则，皆取消投标资格；</w:t>
      </w:r>
    </w:p>
    <w:p>
      <w:pPr>
        <w:spacing w:line="360" w:lineRule="auto"/>
        <w:ind w:firstLine="480" w:firstLineChars="200"/>
        <w:rPr>
          <w:rFonts w:hint="eastAsia" w:ascii="宋体" w:hAnsi="宋体" w:cs="宋体"/>
          <w:sz w:val="24"/>
          <w:u w:val="none"/>
          <w:lang w:val="zh-CN"/>
        </w:rPr>
      </w:pPr>
      <w:r>
        <w:rPr>
          <w:rFonts w:hint="eastAsia" w:ascii="宋体" w:hAnsi="宋体" w:cs="宋体"/>
          <w:sz w:val="24"/>
          <w:u w:val="none"/>
        </w:rPr>
        <w:t>（4）</w:t>
      </w:r>
      <w:r>
        <w:rPr>
          <w:rFonts w:hint="eastAsia" w:ascii="宋体" w:hAnsi="宋体" w:cs="宋体"/>
          <w:sz w:val="24"/>
          <w:u w:val="none"/>
          <w:lang w:val="zh-CN"/>
        </w:rPr>
        <w:t>为本采购项目提供整体规范编制或者项目管理、监理、检测等服务的供应商，不得再参加该采购项目的其他采购活动；</w:t>
      </w:r>
    </w:p>
    <w:p>
      <w:pPr>
        <w:pStyle w:val="20"/>
        <w:ind w:left="0" w:leftChars="0" w:firstLine="480" w:firstLineChars="200"/>
        <w:rPr>
          <w:rFonts w:hint="eastAsia" w:ascii="宋体" w:hAnsi="宋体" w:eastAsia="宋体" w:cs="宋体"/>
          <w:kern w:val="2"/>
          <w:sz w:val="24"/>
          <w:szCs w:val="24"/>
          <w:u w:val="none"/>
          <w:lang w:val="zh-CN" w:eastAsia="zh-CN" w:bidi="ar-SA"/>
        </w:rPr>
      </w:pPr>
      <w:r>
        <w:rPr>
          <w:rFonts w:hint="eastAsia" w:ascii="宋体" w:hAnsi="宋体" w:eastAsia="宋体" w:cs="宋体"/>
          <w:kern w:val="2"/>
          <w:sz w:val="24"/>
          <w:szCs w:val="24"/>
          <w:u w:val="none"/>
          <w:lang w:val="en-US" w:eastAsia="zh-CN" w:bidi="ar-SA"/>
        </w:rPr>
        <w:t>（5）</w:t>
      </w:r>
      <w:r>
        <w:rPr>
          <w:rFonts w:hint="eastAsia" w:ascii="宋体" w:hAnsi="宋体" w:eastAsia="宋体" w:cs="宋体"/>
          <w:kern w:val="2"/>
          <w:sz w:val="24"/>
          <w:szCs w:val="24"/>
          <w:u w:val="none"/>
          <w:lang w:val="zh-CN" w:eastAsia="zh-CN" w:bidi="ar-SA"/>
        </w:rPr>
        <w:t>本项目不接受供应商以联合体方式进行投标。</w:t>
      </w:r>
    </w:p>
    <w:p>
      <w:pPr>
        <w:pStyle w:val="11"/>
        <w:spacing w:after="0" w:line="360" w:lineRule="auto"/>
        <w:ind w:left="0" w:leftChars="0" w:firstLine="480" w:firstLineChars="200"/>
        <w:rPr>
          <w:rFonts w:hint="eastAsia" w:ascii="宋体" w:hAnsi="宋体" w:eastAsia="宋体" w:cs="宋体"/>
          <w:kern w:val="2"/>
          <w:sz w:val="24"/>
          <w:szCs w:val="24"/>
          <w:u w:val="none"/>
          <w:lang w:val="zh-CN" w:eastAsia="zh-CN" w:bidi="ar-SA"/>
        </w:rPr>
      </w:pPr>
      <w:r>
        <w:rPr>
          <w:rFonts w:hint="eastAsia" w:ascii="宋体" w:hAnsi="宋体" w:eastAsia="宋体" w:cs="宋体"/>
          <w:kern w:val="2"/>
          <w:sz w:val="24"/>
          <w:szCs w:val="24"/>
          <w:u w:val="none"/>
          <w:lang w:val="en-US" w:eastAsia="zh-CN" w:bidi="ar-SA"/>
        </w:rPr>
        <w:t>（6）</w:t>
      </w:r>
      <w:r>
        <w:rPr>
          <w:rFonts w:hint="default" w:ascii="宋体" w:hAnsi="宋体" w:eastAsia="宋体" w:cs="宋体"/>
          <w:kern w:val="2"/>
          <w:sz w:val="24"/>
          <w:szCs w:val="24"/>
          <w:u w:val="none"/>
          <w:lang w:val="en-US" w:eastAsia="zh-CN" w:bidi="ar-SA"/>
        </w:rPr>
        <w:t>其他资质条件：投标人须具备有效的营业执照，并在人员、设备、资金等方面具有相应的能力,本次采购要求投标人为生产商的，须具备有效的医疗器械生产许可证和所投产品的医疗器械注册证或备案凭证；投标人为代理商的，具备有效的医疗器械经营许可证及所投产品的医疗器械注册证或备案凭证。所投产品为进口产品的需提供</w:t>
      </w:r>
      <w:r>
        <w:rPr>
          <w:rFonts w:ascii="宋体" w:hAnsi="宋体" w:eastAsia="宋体" w:cs="宋体"/>
          <w:sz w:val="24"/>
          <w:szCs w:val="24"/>
        </w:rPr>
        <w:t>厂家或总代授权书和售后服务承诺书加盖鲜章扫描件。</w:t>
      </w:r>
    </w:p>
    <w:p>
      <w:pPr>
        <w:spacing w:line="360" w:lineRule="auto"/>
        <w:outlineLvl w:val="1"/>
        <w:rPr>
          <w:rFonts w:hint="eastAsia" w:ascii="宋体" w:hAnsi="宋体" w:cs="宋体"/>
          <w:b/>
          <w:bCs/>
          <w:sz w:val="24"/>
        </w:rPr>
      </w:pPr>
      <w:bookmarkStart w:id="33" w:name="_Toc15501"/>
      <w:r>
        <w:rPr>
          <w:rFonts w:hint="eastAsia" w:ascii="宋体" w:hAnsi="宋体" w:cs="宋体"/>
          <w:b/>
          <w:bCs/>
          <w:sz w:val="24"/>
        </w:rPr>
        <w:t>三、</w:t>
      </w:r>
      <w:bookmarkEnd w:id="24"/>
      <w:bookmarkEnd w:id="25"/>
      <w:bookmarkEnd w:id="26"/>
      <w:bookmarkEnd w:id="27"/>
      <w:bookmarkEnd w:id="28"/>
      <w:bookmarkEnd w:id="29"/>
      <w:bookmarkEnd w:id="30"/>
      <w:bookmarkEnd w:id="31"/>
      <w:bookmarkEnd w:id="32"/>
      <w:r>
        <w:rPr>
          <w:rFonts w:hint="eastAsia" w:ascii="宋体" w:hAnsi="宋体" w:cs="宋体"/>
          <w:b/>
          <w:bCs/>
          <w:sz w:val="24"/>
        </w:rPr>
        <w:t>获取采购文件</w:t>
      </w:r>
      <w:bookmarkEnd w:id="33"/>
    </w:p>
    <w:p>
      <w:pPr>
        <w:spacing w:line="360" w:lineRule="auto"/>
        <w:ind w:firstLine="540"/>
        <w:jc w:val="left"/>
        <w:rPr>
          <w:rFonts w:hint="eastAsia" w:ascii="宋体" w:hAnsi="宋体" w:cs="宋体"/>
          <w:sz w:val="24"/>
        </w:rPr>
      </w:pPr>
      <w:r>
        <w:rPr>
          <w:rFonts w:hint="eastAsia" w:ascii="宋体" w:hAnsi="宋体" w:cs="宋体"/>
          <w:b/>
          <w:bCs/>
          <w:sz w:val="24"/>
        </w:rPr>
        <w:t>时间：</w:t>
      </w: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日至</w:t>
      </w:r>
      <w:bookmarkStart w:id="399" w:name="_GoBack"/>
      <w:bookmarkEnd w:id="399"/>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 xml:space="preserve">14 </w:t>
      </w:r>
      <w:r>
        <w:rPr>
          <w:rFonts w:hint="eastAsia" w:ascii="宋体" w:hAnsi="宋体" w:cs="宋体"/>
          <w:sz w:val="24"/>
        </w:rPr>
        <w:t>日</w:t>
      </w:r>
      <w:r>
        <w:rPr>
          <w:rFonts w:hint="eastAsia" w:ascii="宋体" w:hAnsi="宋体" w:cs="宋体"/>
          <w:sz w:val="24"/>
          <w:lang w:val="zh-CN"/>
        </w:rPr>
        <w:t>，每天0:00</w:t>
      </w:r>
      <w:r>
        <w:rPr>
          <w:rFonts w:hint="eastAsia" w:ascii="宋体" w:hAnsi="宋体" w:cs="宋体"/>
          <w:sz w:val="24"/>
        </w:rPr>
        <w:t>时</w:t>
      </w:r>
      <w:r>
        <w:rPr>
          <w:rFonts w:hint="eastAsia" w:ascii="宋体" w:hAnsi="宋体" w:cs="宋体"/>
          <w:sz w:val="24"/>
          <w:lang w:val="zh-CN"/>
        </w:rPr>
        <w:t>至24:00</w:t>
      </w:r>
      <w:r>
        <w:rPr>
          <w:rFonts w:hint="eastAsia" w:ascii="宋体" w:hAnsi="宋体" w:cs="宋体"/>
          <w:sz w:val="24"/>
        </w:rPr>
        <w:t>时</w:t>
      </w:r>
    </w:p>
    <w:p>
      <w:pPr>
        <w:spacing w:line="360" w:lineRule="auto"/>
        <w:ind w:firstLine="540"/>
        <w:jc w:val="left"/>
        <w:rPr>
          <w:rFonts w:hint="eastAsia" w:ascii="宋体" w:hAnsi="宋体" w:cs="宋体"/>
          <w:sz w:val="24"/>
        </w:rPr>
      </w:pPr>
      <w:r>
        <w:rPr>
          <w:rFonts w:hint="eastAsia" w:ascii="宋体" w:hAnsi="宋体" w:cs="宋体"/>
          <w:b/>
          <w:bCs/>
          <w:sz w:val="24"/>
        </w:rPr>
        <w:t>地点：</w:t>
      </w:r>
      <w:r>
        <w:rPr>
          <w:rFonts w:hint="eastAsia" w:ascii="宋体" w:hAnsi="宋体" w:cs="宋体"/>
          <w:sz w:val="24"/>
        </w:rPr>
        <w:t>线上获取通过政采云平台（ www.zcygov.cn）获取</w:t>
      </w:r>
    </w:p>
    <w:p>
      <w:pPr>
        <w:spacing w:line="360" w:lineRule="auto"/>
        <w:ind w:firstLine="540"/>
        <w:jc w:val="left"/>
        <w:rPr>
          <w:rFonts w:hint="eastAsia" w:ascii="宋体" w:hAnsi="宋体" w:cs="宋体"/>
          <w:sz w:val="24"/>
        </w:rPr>
      </w:pPr>
      <w:r>
        <w:rPr>
          <w:rFonts w:hint="eastAsia" w:ascii="宋体" w:hAnsi="宋体" w:cs="宋体"/>
          <w:b/>
          <w:bCs/>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pPr>
        <w:spacing w:line="360" w:lineRule="auto"/>
        <w:ind w:firstLine="540"/>
        <w:jc w:val="left"/>
        <w:rPr>
          <w:rFonts w:hint="eastAsia" w:ascii="宋体" w:hAnsi="宋体" w:cs="宋体"/>
          <w:sz w:val="24"/>
          <w:lang w:val="zh-CN"/>
        </w:rPr>
      </w:pPr>
      <w:r>
        <w:rPr>
          <w:rFonts w:hint="eastAsia" w:ascii="宋体" w:hAnsi="宋体" w:cs="宋体"/>
          <w:b/>
          <w:bCs/>
          <w:sz w:val="24"/>
          <w:lang w:val="zh-CN"/>
        </w:rPr>
        <w:t>售价：</w:t>
      </w:r>
      <w:r>
        <w:rPr>
          <w:rFonts w:hint="eastAsia" w:ascii="宋体" w:hAnsi="宋体" w:cs="宋体"/>
          <w:sz w:val="24"/>
        </w:rPr>
        <w:t>0</w:t>
      </w:r>
      <w:r>
        <w:rPr>
          <w:rFonts w:hint="eastAsia" w:ascii="宋体" w:hAnsi="宋体" w:cs="宋体"/>
          <w:sz w:val="24"/>
          <w:lang w:val="zh-CN"/>
        </w:rPr>
        <w:t>元（</w:t>
      </w:r>
      <w:r>
        <w:rPr>
          <w:rFonts w:hint="eastAsia" w:ascii="宋体" w:hAnsi="宋体" w:cs="宋体"/>
          <w:sz w:val="24"/>
        </w:rPr>
        <w:t>竞争性磋商文件</w:t>
      </w:r>
      <w:r>
        <w:rPr>
          <w:rFonts w:hint="eastAsia" w:ascii="宋体" w:hAnsi="宋体" w:cs="宋体"/>
          <w:sz w:val="24"/>
          <w:lang w:val="zh-CN"/>
        </w:rPr>
        <w:t>售后不退,投标资格不能转让）</w:t>
      </w:r>
    </w:p>
    <w:p>
      <w:pPr>
        <w:spacing w:line="360" w:lineRule="auto"/>
        <w:outlineLvl w:val="1"/>
        <w:rPr>
          <w:rFonts w:hint="eastAsia" w:ascii="宋体" w:hAnsi="宋体" w:cs="宋体"/>
          <w:b/>
          <w:bCs/>
          <w:sz w:val="24"/>
        </w:rPr>
      </w:pPr>
      <w:bookmarkStart w:id="34" w:name="_Toc28359082"/>
      <w:bookmarkStart w:id="35" w:name="_Toc13059"/>
      <w:bookmarkStart w:id="36" w:name="_Toc24601"/>
      <w:bookmarkStart w:id="37" w:name="_Toc28359005"/>
      <w:bookmarkStart w:id="38" w:name="_Toc29703"/>
      <w:bookmarkStart w:id="39" w:name="_Toc35393624"/>
      <w:bookmarkStart w:id="40" w:name="_Toc35393793"/>
      <w:bookmarkStart w:id="41" w:name="_Toc4607"/>
      <w:bookmarkStart w:id="42" w:name="_Toc24699"/>
      <w:bookmarkStart w:id="43" w:name="_Toc28713"/>
      <w:bookmarkStart w:id="44" w:name="_Toc12783"/>
      <w:bookmarkStart w:id="45" w:name="_Toc35393627"/>
      <w:bookmarkStart w:id="46" w:name="_Toc35393796"/>
      <w:bookmarkStart w:id="47" w:name="_Toc22544"/>
      <w:bookmarkStart w:id="48" w:name="_Toc28359008"/>
      <w:bookmarkStart w:id="49" w:name="_Toc15107"/>
      <w:bookmarkStart w:id="50" w:name="_Toc16079"/>
      <w:bookmarkStart w:id="51" w:name="_Toc28359085"/>
      <w:bookmarkStart w:id="52" w:name="_Toc1249"/>
      <w:r>
        <w:rPr>
          <w:rFonts w:hint="eastAsia" w:ascii="宋体" w:hAnsi="宋体" w:cs="宋体"/>
          <w:b/>
          <w:bCs/>
          <w:sz w:val="24"/>
          <w:lang w:val="zh-CN"/>
        </w:rPr>
        <w:t>四、</w:t>
      </w:r>
      <w:bookmarkEnd w:id="34"/>
      <w:bookmarkEnd w:id="35"/>
      <w:bookmarkEnd w:id="36"/>
      <w:bookmarkEnd w:id="37"/>
      <w:bookmarkEnd w:id="38"/>
      <w:bookmarkEnd w:id="39"/>
      <w:bookmarkEnd w:id="40"/>
      <w:r>
        <w:rPr>
          <w:rFonts w:hint="eastAsia" w:ascii="宋体" w:hAnsi="宋体" w:cs="宋体"/>
          <w:b/>
          <w:bCs/>
          <w:sz w:val="24"/>
          <w:lang w:val="zh-CN"/>
        </w:rPr>
        <w:t>响应文件的提交</w:t>
      </w:r>
      <w:bookmarkEnd w:id="41"/>
      <w:bookmarkEnd w:id="42"/>
      <w:bookmarkEnd w:id="43"/>
    </w:p>
    <w:p>
      <w:pPr>
        <w:spacing w:line="360" w:lineRule="auto"/>
        <w:ind w:firstLine="540"/>
        <w:rPr>
          <w:rFonts w:hint="eastAsia" w:ascii="宋体" w:hAnsi="宋体" w:cs="宋体"/>
          <w:sz w:val="24"/>
        </w:rPr>
      </w:pPr>
      <w:r>
        <w:rPr>
          <w:rFonts w:hint="eastAsia" w:ascii="宋体" w:hAnsi="宋体" w:cs="宋体"/>
          <w:b/>
          <w:bCs/>
          <w:sz w:val="24"/>
        </w:rPr>
        <w:t>截止时间</w:t>
      </w:r>
      <w:r>
        <w:rPr>
          <w:rFonts w:hint="eastAsia" w:ascii="宋体" w:hAnsi="宋体" w:eastAsia="宋体" w:cs="宋体"/>
          <w:b/>
          <w:bCs/>
          <w:kern w:val="0"/>
          <w:sz w:val="24"/>
          <w:szCs w:val="24"/>
          <w:lang w:val="en-US" w:eastAsia="zh-CN" w:bidi="ar"/>
        </w:rPr>
        <w:t>：</w:t>
      </w:r>
      <w:r>
        <w:rPr>
          <w:rFonts w:hint="eastAsia" w:ascii="宋体" w:hAnsi="宋体" w:eastAsia="宋体" w:cs="宋体"/>
          <w:kern w:val="2"/>
          <w:sz w:val="24"/>
          <w:szCs w:val="24"/>
          <w:lang w:val="en-US" w:eastAsia="zh-CN" w:bidi="ar-SA"/>
        </w:rPr>
        <w:t>2024年</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6月18日9时30分（北京时间）</w:t>
      </w:r>
    </w:p>
    <w:p>
      <w:pPr>
        <w:spacing w:line="360" w:lineRule="auto"/>
        <w:ind w:firstLine="540"/>
        <w:rPr>
          <w:rFonts w:hint="eastAsia" w:ascii="宋体" w:hAnsi="宋体" w:cs="宋体"/>
          <w:sz w:val="24"/>
        </w:rPr>
      </w:pPr>
      <w:r>
        <w:rPr>
          <w:rFonts w:hint="eastAsia" w:ascii="宋体" w:hAnsi="宋体" w:cs="宋体"/>
          <w:b/>
          <w:bCs/>
          <w:sz w:val="24"/>
        </w:rPr>
        <w:t>地点：</w:t>
      </w:r>
      <w:r>
        <w:rPr>
          <w:rFonts w:hint="eastAsia" w:ascii="宋体" w:hAnsi="宋体" w:cs="宋体"/>
          <w:sz w:val="24"/>
          <w:lang w:val="zh-CN"/>
        </w:rPr>
        <w:t>政采云平台</w:t>
      </w:r>
      <w:r>
        <w:rPr>
          <w:rFonts w:hint="eastAsia" w:ascii="宋体" w:hAnsi="宋体" w:cs="宋体"/>
          <w:sz w:val="24"/>
        </w:rPr>
        <w:t>（https://www.zcygov.cn/）</w:t>
      </w:r>
    </w:p>
    <w:p>
      <w:pPr>
        <w:spacing w:line="360" w:lineRule="auto"/>
        <w:outlineLvl w:val="1"/>
        <w:rPr>
          <w:rFonts w:hint="eastAsia" w:ascii="宋体" w:hAnsi="宋体" w:cs="宋体"/>
          <w:b/>
          <w:bCs/>
          <w:sz w:val="24"/>
          <w:lang w:val="zh-CN"/>
        </w:rPr>
      </w:pPr>
      <w:bookmarkStart w:id="53" w:name="_Toc6699"/>
      <w:bookmarkStart w:id="54" w:name="_Toc24901"/>
      <w:bookmarkStart w:id="55" w:name="_Toc28597"/>
      <w:bookmarkStart w:id="56" w:name="_Toc7260"/>
      <w:bookmarkStart w:id="57" w:name="_Toc35393626"/>
      <w:bookmarkStart w:id="58" w:name="_Toc35393795"/>
      <w:r>
        <w:rPr>
          <w:rFonts w:hint="eastAsia" w:ascii="宋体" w:hAnsi="宋体" w:cs="宋体"/>
          <w:b/>
          <w:bCs/>
          <w:sz w:val="24"/>
          <w:lang w:val="zh-CN"/>
        </w:rPr>
        <w:t>五、响应文件开启</w:t>
      </w:r>
      <w:bookmarkEnd w:id="53"/>
    </w:p>
    <w:p>
      <w:pPr>
        <w:pStyle w:val="17"/>
        <w:spacing w:before="0" w:beforeAutospacing="0" w:after="0" w:afterAutospacing="0" w:line="360" w:lineRule="auto"/>
        <w:ind w:left="420" w:leftChars="200"/>
        <w:rPr>
          <w:rFonts w:hint="eastAsia" w:ascii="宋体" w:hAnsi="宋体" w:cs="宋体"/>
        </w:rPr>
      </w:pPr>
      <w:r>
        <w:rPr>
          <w:rFonts w:hint="eastAsia" w:ascii="宋体" w:hAnsi="宋体" w:cs="宋体"/>
          <w:b/>
          <w:bCs/>
        </w:rPr>
        <w:t xml:space="preserve"> 开启时间：</w:t>
      </w:r>
      <w:r>
        <w:rPr>
          <w:rFonts w:hint="eastAsia" w:ascii="宋体" w:hAnsi="宋体" w:eastAsia="宋体" w:cs="宋体"/>
          <w:kern w:val="2"/>
          <w:sz w:val="24"/>
          <w:szCs w:val="24"/>
          <w:lang w:val="en-US" w:eastAsia="zh-CN" w:bidi="ar-SA"/>
        </w:rPr>
        <w:t>2024年</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6月18日9时30分（北京时间）</w:t>
      </w:r>
    </w:p>
    <w:p>
      <w:pPr>
        <w:spacing w:line="360" w:lineRule="auto"/>
        <w:ind w:firstLine="540"/>
        <w:rPr>
          <w:rFonts w:hint="eastAsia"/>
          <w:b/>
          <w:bCs/>
        </w:rPr>
      </w:pPr>
      <w:r>
        <w:rPr>
          <w:rFonts w:hint="eastAsia" w:ascii="宋体" w:hAnsi="宋体" w:cs="宋体"/>
          <w:b/>
          <w:bCs/>
          <w:sz w:val="24"/>
        </w:rPr>
        <w:t>地点：</w:t>
      </w:r>
      <w:r>
        <w:rPr>
          <w:rFonts w:hint="eastAsia" w:ascii="宋体" w:hAnsi="宋体" w:cs="宋体"/>
          <w:sz w:val="24"/>
          <w:lang w:val="zh-CN"/>
        </w:rPr>
        <w:t>青海正诚招标咨询有限公司</w:t>
      </w:r>
      <w:r>
        <w:rPr>
          <w:rFonts w:hint="eastAsia" w:ascii="宋体" w:hAnsi="宋体" w:cs="宋体"/>
          <w:sz w:val="24"/>
        </w:rPr>
        <w:t>开标室</w:t>
      </w:r>
    </w:p>
    <w:p>
      <w:pPr>
        <w:spacing w:line="360" w:lineRule="auto"/>
        <w:outlineLvl w:val="1"/>
        <w:rPr>
          <w:rFonts w:hint="eastAsia" w:ascii="宋体" w:hAnsi="宋体" w:cs="宋体"/>
          <w:b/>
          <w:bCs/>
          <w:sz w:val="24"/>
          <w:lang w:val="zh-CN"/>
        </w:rPr>
      </w:pPr>
      <w:bookmarkStart w:id="59" w:name="_Toc18313"/>
      <w:bookmarkStart w:id="60" w:name="_Toc2039"/>
      <w:bookmarkStart w:id="61" w:name="_Toc917"/>
      <w:r>
        <w:rPr>
          <w:rFonts w:hint="eastAsia" w:ascii="宋体" w:hAnsi="宋体" w:cs="宋体"/>
          <w:b/>
          <w:bCs/>
          <w:sz w:val="24"/>
          <w:lang w:val="zh-CN"/>
        </w:rPr>
        <w:t>六、公告期限</w:t>
      </w:r>
      <w:bookmarkEnd w:id="54"/>
      <w:bookmarkEnd w:id="55"/>
      <w:bookmarkEnd w:id="56"/>
      <w:bookmarkEnd w:id="59"/>
      <w:bookmarkEnd w:id="60"/>
      <w:bookmarkEnd w:id="61"/>
    </w:p>
    <w:p>
      <w:pPr>
        <w:pStyle w:val="17"/>
        <w:spacing w:before="0" w:beforeAutospacing="0" w:after="0" w:afterAutospacing="0" w:line="360" w:lineRule="auto"/>
        <w:ind w:firstLine="480" w:firstLineChars="200"/>
        <w:rPr>
          <w:rFonts w:hint="eastAsia" w:ascii="宋体" w:hAnsi="宋体" w:cs="宋体"/>
        </w:rPr>
      </w:pPr>
      <w:r>
        <w:rPr>
          <w:rFonts w:hint="eastAsia" w:ascii="宋体" w:hAnsi="宋体" w:cs="宋体"/>
        </w:rPr>
        <w:t>自本公告发布之日起5个工作日。</w:t>
      </w:r>
    </w:p>
    <w:p>
      <w:pPr>
        <w:spacing w:line="360" w:lineRule="auto"/>
        <w:outlineLvl w:val="1"/>
        <w:rPr>
          <w:rFonts w:hint="eastAsia" w:ascii="宋体" w:hAnsi="宋体" w:cs="宋体"/>
          <w:b/>
          <w:bCs/>
          <w:sz w:val="24"/>
          <w:lang w:val="zh-CN"/>
        </w:rPr>
      </w:pPr>
      <w:bookmarkStart w:id="62" w:name="_Toc2752"/>
      <w:bookmarkStart w:id="63" w:name="_Toc26651"/>
      <w:bookmarkStart w:id="64" w:name="_Toc14683"/>
      <w:bookmarkStart w:id="65" w:name="_Toc26803"/>
      <w:bookmarkStart w:id="66" w:name="_Toc11490"/>
      <w:bookmarkStart w:id="67" w:name="_Toc12083"/>
      <w:r>
        <w:rPr>
          <w:rFonts w:hint="eastAsia" w:ascii="宋体" w:hAnsi="宋体" w:cs="宋体"/>
          <w:b/>
          <w:bCs/>
          <w:sz w:val="24"/>
          <w:lang w:val="zh-CN"/>
        </w:rPr>
        <w:t>七、其他补充事宜</w:t>
      </w:r>
      <w:bookmarkEnd w:id="57"/>
      <w:bookmarkEnd w:id="58"/>
      <w:bookmarkEnd w:id="62"/>
      <w:bookmarkEnd w:id="63"/>
      <w:bookmarkEnd w:id="64"/>
      <w:bookmarkEnd w:id="65"/>
      <w:bookmarkEnd w:id="66"/>
      <w:bookmarkEnd w:id="67"/>
    </w:p>
    <w:p>
      <w:pPr>
        <w:pStyle w:val="11"/>
        <w:spacing w:after="0" w:line="360" w:lineRule="auto"/>
        <w:ind w:left="0" w:leftChars="0" w:firstLine="480" w:firstLineChars="200"/>
        <w:jc w:val="left"/>
        <w:rPr>
          <w:rFonts w:hint="eastAsia" w:ascii="宋体" w:hAnsi="宋体" w:cs="宋体"/>
          <w:kern w:val="0"/>
          <w:sz w:val="24"/>
          <w:szCs w:val="24"/>
          <w:lang w:val="zh-CN" w:bidi="ar"/>
        </w:rPr>
      </w:pPr>
      <w:r>
        <w:rPr>
          <w:rFonts w:hint="eastAsia" w:ascii="宋体" w:hAnsi="宋体" w:cs="宋体"/>
          <w:kern w:val="0"/>
          <w:sz w:val="24"/>
          <w:szCs w:val="24"/>
          <w:lang w:val="zh-CN" w:bidi="ar"/>
        </w:rPr>
        <w:t>1、</w:t>
      </w:r>
      <w:r>
        <w:rPr>
          <w:rFonts w:hint="eastAsia" w:ascii="宋体" w:hAnsi="宋体" w:cs="宋体"/>
          <w:sz w:val="24"/>
          <w:szCs w:val="24"/>
          <w:lang w:val="zh-CN"/>
        </w:rPr>
        <w:t>本公告在</w:t>
      </w:r>
      <w:r>
        <w:rPr>
          <w:rFonts w:hint="eastAsia" w:ascii="宋体" w:hAnsi="宋体" w:cs="宋体"/>
          <w:kern w:val="0"/>
          <w:sz w:val="24"/>
          <w:szCs w:val="24"/>
          <w:lang w:val="zh-CN" w:bidi="ar"/>
        </w:rPr>
        <w:t>《青海政府采购网》发布；</w:t>
      </w:r>
    </w:p>
    <w:p>
      <w:pPr>
        <w:pStyle w:val="11"/>
        <w:spacing w:after="0" w:line="360" w:lineRule="auto"/>
        <w:ind w:left="0" w:leftChars="0" w:firstLine="480" w:firstLineChars="200"/>
        <w:rPr>
          <w:rFonts w:hint="eastAsia" w:ascii="宋体" w:hAnsi="宋体" w:cs="宋体"/>
          <w:kern w:val="0"/>
          <w:sz w:val="24"/>
          <w:szCs w:val="24"/>
          <w:lang w:val="zh-CN" w:bidi="ar"/>
        </w:rPr>
      </w:pPr>
      <w:r>
        <w:rPr>
          <w:rFonts w:hint="eastAsia" w:ascii="宋体" w:hAnsi="宋体" w:cs="宋体"/>
          <w:kern w:val="0"/>
          <w:sz w:val="24"/>
          <w:szCs w:val="24"/>
          <w:lang w:bidi="ar"/>
        </w:rPr>
        <w:t>2、</w:t>
      </w:r>
      <w:r>
        <w:rPr>
          <w:rFonts w:hint="eastAsia" w:ascii="宋体" w:hAnsi="宋体" w:cs="宋体"/>
          <w:kern w:val="0"/>
          <w:sz w:val="24"/>
          <w:szCs w:val="24"/>
          <w:lang w:val="zh-CN" w:bidi="ar"/>
        </w:rPr>
        <w:t>本次</w:t>
      </w:r>
      <w:r>
        <w:rPr>
          <w:rFonts w:hint="eastAsia" w:ascii="宋体" w:hAnsi="宋体" w:cs="宋体"/>
          <w:kern w:val="0"/>
          <w:sz w:val="24"/>
          <w:szCs w:val="24"/>
          <w:lang w:bidi="ar"/>
        </w:rPr>
        <w:t>采购</w:t>
      </w:r>
      <w:r>
        <w:rPr>
          <w:rFonts w:hint="eastAsia" w:ascii="宋体" w:hAnsi="宋体" w:cs="宋体"/>
          <w:kern w:val="0"/>
          <w:sz w:val="24"/>
          <w:szCs w:val="24"/>
          <w:lang w:val="zh-CN" w:bidi="ar"/>
        </w:rPr>
        <w:t>采用线上提交响应文件的方式进行采购，线上</w:t>
      </w:r>
      <w:r>
        <w:rPr>
          <w:rFonts w:hint="eastAsia" w:ascii="宋体" w:hAnsi="宋体" w:cs="宋体"/>
          <w:kern w:val="0"/>
          <w:sz w:val="24"/>
          <w:szCs w:val="24"/>
          <w:lang w:bidi="ar"/>
        </w:rPr>
        <w:t>电子版响应</w:t>
      </w:r>
      <w:r>
        <w:rPr>
          <w:rFonts w:hint="eastAsia" w:ascii="宋体" w:hAnsi="宋体" w:cs="宋体"/>
          <w:kern w:val="0"/>
          <w:sz w:val="24"/>
          <w:szCs w:val="24"/>
          <w:lang w:val="zh-CN" w:bidi="ar"/>
        </w:rPr>
        <w:t>文件须在</w:t>
      </w:r>
      <w:r>
        <w:rPr>
          <w:rFonts w:hint="eastAsia" w:ascii="宋体" w:hAnsi="宋体" w:cs="宋体"/>
          <w:kern w:val="0"/>
          <w:sz w:val="24"/>
          <w:szCs w:val="24"/>
          <w:lang w:bidi="ar"/>
        </w:rPr>
        <w:t>响应</w:t>
      </w:r>
      <w:r>
        <w:rPr>
          <w:rFonts w:hint="eastAsia" w:ascii="宋体" w:hAnsi="宋体" w:cs="宋体"/>
          <w:kern w:val="0"/>
          <w:sz w:val="24"/>
          <w:szCs w:val="24"/>
          <w:lang w:val="zh-CN" w:bidi="ar"/>
        </w:rPr>
        <w:t>文件递交截止时间前上传政采云平台；</w:t>
      </w:r>
    </w:p>
    <w:p>
      <w:pPr>
        <w:pStyle w:val="11"/>
        <w:spacing w:after="0" w:line="360" w:lineRule="auto"/>
        <w:ind w:left="0" w:leftChars="0"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3、</w:t>
      </w:r>
      <w:r>
        <w:rPr>
          <w:rFonts w:hint="eastAsia" w:ascii="宋体" w:hAnsi="宋体" w:cs="宋体"/>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kern w:val="0"/>
          <w:sz w:val="24"/>
          <w:szCs w:val="24"/>
          <w:lang w:bidi="ar"/>
        </w:rPr>
        <w:t>热线</w:t>
      </w:r>
      <w:r>
        <w:rPr>
          <w:rFonts w:hint="eastAsia" w:ascii="宋体" w:hAnsi="宋体" w:cs="宋体"/>
          <w:kern w:val="0"/>
          <w:sz w:val="24"/>
          <w:szCs w:val="24"/>
          <w:lang w:val="zh-CN" w:bidi="ar"/>
        </w:rPr>
        <w:t>400-881-7190获取热线服务帮助。 CA问题联系电话（人工）；天谷CA 400-087-8198。</w:t>
      </w:r>
    </w:p>
    <w:p>
      <w:pPr>
        <w:pStyle w:val="11"/>
        <w:spacing w:after="0" w:line="360" w:lineRule="auto"/>
        <w:ind w:left="0" w:leftChars="0" w:firstLine="480" w:firstLineChars="200"/>
        <w:rPr>
          <w:rFonts w:hint="eastAsia" w:ascii="宋体" w:hAnsi="宋体" w:cs="宋体"/>
          <w:kern w:val="0"/>
          <w:sz w:val="24"/>
          <w:szCs w:val="24"/>
          <w:lang w:val="zh-CN" w:bidi="ar"/>
        </w:rPr>
      </w:pPr>
      <w:r>
        <w:rPr>
          <w:rFonts w:hint="eastAsia" w:ascii="宋体" w:hAnsi="宋体" w:cs="宋体"/>
          <w:kern w:val="0"/>
          <w:sz w:val="24"/>
          <w:szCs w:val="24"/>
          <w:lang w:val="zh-CN" w:bidi="ar"/>
        </w:rPr>
        <w:t>4、磋商供应商解密和磋商报价时必须由e签宝注册人办理，在固定电脑设备前登陆等待解密和磋商最终报价。</w:t>
      </w:r>
    </w:p>
    <w:p>
      <w:pPr>
        <w:spacing w:line="360" w:lineRule="auto"/>
        <w:outlineLvl w:val="1"/>
        <w:rPr>
          <w:rFonts w:hint="eastAsia" w:ascii="宋体" w:hAnsi="宋体" w:cs="宋体"/>
          <w:b/>
          <w:bCs/>
          <w:sz w:val="24"/>
          <w:lang w:val="zh-CN"/>
        </w:rPr>
      </w:pPr>
      <w:bookmarkStart w:id="68" w:name="_Toc23098"/>
      <w:r>
        <w:rPr>
          <w:rFonts w:hint="eastAsia" w:ascii="宋体" w:hAnsi="宋体" w:cs="宋体"/>
          <w:b/>
          <w:bCs/>
          <w:sz w:val="24"/>
          <w:lang w:val="zh-CN"/>
        </w:rPr>
        <w:t>八、对本次采购提出询问，请按以下方式联系</w:t>
      </w:r>
      <w:bookmarkEnd w:id="44"/>
      <w:bookmarkEnd w:id="45"/>
      <w:bookmarkEnd w:id="46"/>
      <w:bookmarkEnd w:id="47"/>
      <w:bookmarkEnd w:id="48"/>
      <w:bookmarkEnd w:id="49"/>
      <w:bookmarkEnd w:id="50"/>
      <w:bookmarkEnd w:id="51"/>
      <w:bookmarkEnd w:id="52"/>
      <w:bookmarkEnd w:id="68"/>
    </w:p>
    <w:p>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1.采购人信息</w:t>
      </w:r>
    </w:p>
    <w:p>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名 称：青海省地方病预防控制所</w:t>
      </w:r>
    </w:p>
    <w:p>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地址：西宁市城中区新城南路81号</w:t>
      </w:r>
    </w:p>
    <w:p>
      <w:pPr>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cs="宋体"/>
          <w:kern w:val="0"/>
          <w:sz w:val="24"/>
          <w:highlight w:val="none"/>
          <w:lang w:val="zh-CN"/>
        </w:rPr>
        <w:t>项目联系人：</w:t>
      </w:r>
      <w:r>
        <w:rPr>
          <w:rFonts w:hint="eastAsia" w:ascii="宋体" w:hAnsi="宋体" w:cs="宋体"/>
          <w:kern w:val="0"/>
          <w:sz w:val="24"/>
          <w:highlight w:val="none"/>
          <w:lang w:val="en-US" w:eastAsia="zh-CN"/>
        </w:rPr>
        <w:t xml:space="preserve"> </w:t>
      </w:r>
      <w:r>
        <w:rPr>
          <w:rFonts w:ascii="宋体" w:hAnsi="宋体" w:eastAsia="宋体" w:cs="宋体"/>
          <w:sz w:val="24"/>
          <w:szCs w:val="24"/>
        </w:rPr>
        <w:t>辛老师</w:t>
      </w:r>
    </w:p>
    <w:p>
      <w:pPr>
        <w:spacing w:line="360" w:lineRule="auto"/>
        <w:ind w:firstLine="480" w:firstLineChars="200"/>
        <w:jc w:val="left"/>
        <w:rPr>
          <w:rFonts w:hint="eastAsia" w:ascii="宋体" w:hAnsi="宋体" w:cs="宋体"/>
          <w:color w:val="0000FF"/>
          <w:kern w:val="0"/>
          <w:sz w:val="24"/>
          <w:highlight w:val="none"/>
          <w:lang w:val="en-US" w:eastAsia="zh-CN"/>
        </w:rPr>
      </w:pPr>
      <w:r>
        <w:rPr>
          <w:rFonts w:hint="eastAsia" w:ascii="宋体" w:hAnsi="宋体" w:cs="宋体"/>
          <w:kern w:val="0"/>
          <w:sz w:val="24"/>
          <w:highlight w:val="none"/>
          <w:lang w:val="zh-CN"/>
        </w:rPr>
        <w:t>项目联系方式</w:t>
      </w:r>
      <w:bookmarkStart w:id="69" w:name="_Toc28359086"/>
      <w:bookmarkStart w:id="70" w:name="_Toc28359009"/>
      <w:r>
        <w:rPr>
          <w:rFonts w:hint="eastAsia" w:ascii="宋体" w:hAnsi="宋体" w:cs="宋体"/>
          <w:kern w:val="0"/>
          <w:sz w:val="24"/>
          <w:highlight w:val="none"/>
          <w:lang w:val="zh-CN"/>
        </w:rPr>
        <w:t>：</w:t>
      </w:r>
      <w:r>
        <w:rPr>
          <w:rFonts w:hint="eastAsia" w:ascii="宋体" w:hAnsi="宋体" w:cs="宋体"/>
          <w:color w:val="0000FF"/>
          <w:kern w:val="0"/>
          <w:sz w:val="24"/>
          <w:highlight w:val="none"/>
          <w:lang w:val="en-US" w:eastAsia="zh-CN"/>
        </w:rPr>
        <w:t xml:space="preserve"> </w:t>
      </w:r>
      <w:r>
        <w:rPr>
          <w:rFonts w:ascii="宋体" w:hAnsi="宋体" w:eastAsia="宋体" w:cs="宋体"/>
          <w:sz w:val="24"/>
          <w:szCs w:val="24"/>
        </w:rPr>
        <w:t>15110917598  </w:t>
      </w:r>
      <w:r>
        <w:rPr>
          <w:rFonts w:hint="eastAsia" w:ascii="宋体" w:hAnsi="宋体" w:cs="宋体"/>
          <w:color w:val="0000FF"/>
          <w:kern w:val="0"/>
          <w:sz w:val="24"/>
          <w:highlight w:val="none"/>
          <w:lang w:val="en-US" w:eastAsia="zh-CN"/>
        </w:rPr>
        <w:t xml:space="preserve"> </w:t>
      </w:r>
    </w:p>
    <w:p>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2.采购代理机构信息</w:t>
      </w:r>
      <w:bookmarkEnd w:id="69"/>
      <w:bookmarkEnd w:id="70"/>
      <w:r>
        <w:rPr>
          <w:rFonts w:hint="eastAsia" w:ascii="宋体" w:hAnsi="宋体" w:cs="宋体"/>
          <w:kern w:val="0"/>
          <w:sz w:val="24"/>
          <w:lang w:val="zh-CN"/>
        </w:rPr>
        <w:tab/>
      </w:r>
    </w:p>
    <w:p>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名称：青海正诚招标咨询有限公司 </w:t>
      </w:r>
    </w:p>
    <w:p>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地址：西宁市城西区五四西路66号五矿云金贸中心A座13层(索菲特酒店北)</w:t>
      </w:r>
    </w:p>
    <w:p>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项目联系人：</w:t>
      </w:r>
      <w:r>
        <w:rPr>
          <w:rFonts w:hint="eastAsia" w:ascii="宋体" w:hAnsi="宋体" w:cs="宋体"/>
          <w:kern w:val="0"/>
          <w:sz w:val="24"/>
        </w:rPr>
        <w:t>杨</w:t>
      </w:r>
      <w:r>
        <w:rPr>
          <w:rFonts w:hint="eastAsia" w:ascii="宋体" w:hAnsi="宋体" w:cs="宋体"/>
          <w:kern w:val="0"/>
          <w:sz w:val="24"/>
          <w:lang w:val="zh-CN"/>
        </w:rPr>
        <w:t>先生、殷女士</w:t>
      </w:r>
    </w:p>
    <w:p>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电话：0971-</w:t>
      </w:r>
      <w:r>
        <w:rPr>
          <w:rFonts w:hint="eastAsia" w:ascii="宋体" w:hAnsi="宋体" w:cs="宋体"/>
          <w:kern w:val="0"/>
          <w:sz w:val="24"/>
        </w:rPr>
        <w:t>6118821、</w:t>
      </w:r>
      <w:r>
        <w:rPr>
          <w:rFonts w:hint="eastAsia" w:ascii="宋体" w:hAnsi="宋体" w:cs="宋体"/>
          <w:kern w:val="0"/>
          <w:sz w:val="24"/>
          <w:lang w:val="zh-CN"/>
        </w:rPr>
        <w:t>6</w:t>
      </w:r>
      <w:r>
        <w:rPr>
          <w:rFonts w:hint="eastAsia" w:ascii="宋体" w:hAnsi="宋体" w:cs="宋体"/>
          <w:kern w:val="0"/>
          <w:sz w:val="24"/>
          <w:lang w:val="en-US" w:eastAsia="zh-CN"/>
        </w:rPr>
        <w:t>517</w:t>
      </w:r>
      <w:r>
        <w:rPr>
          <w:rFonts w:hint="eastAsia" w:ascii="宋体" w:hAnsi="宋体" w:cs="宋体"/>
          <w:kern w:val="0"/>
          <w:sz w:val="24"/>
          <w:lang w:val="zh-CN"/>
        </w:rPr>
        <w:t>377</w:t>
      </w:r>
    </w:p>
    <w:p>
      <w:pPr>
        <w:pStyle w:val="6"/>
        <w:jc w:val="right"/>
      </w:pPr>
      <w:r>
        <w:rPr>
          <w:rFonts w:hint="eastAsia" w:ascii="宋体" w:hAnsi="宋体" w:cs="宋体"/>
          <w:kern w:val="0"/>
          <w:lang w:val="zh-CN"/>
        </w:rPr>
        <w:t>202</w:t>
      </w:r>
      <w:r>
        <w:rPr>
          <w:rFonts w:hint="eastAsia" w:ascii="宋体" w:hAnsi="宋体" w:cs="宋体"/>
          <w:kern w:val="0"/>
          <w:lang w:val="en-US" w:eastAsia="zh-CN"/>
        </w:rPr>
        <w:t>4</w:t>
      </w:r>
      <w:r>
        <w:rPr>
          <w:rFonts w:hint="eastAsia" w:ascii="宋体" w:hAnsi="宋体" w:cs="宋体"/>
          <w:kern w:val="0"/>
          <w:lang w:val="zh-CN"/>
        </w:rPr>
        <w:t>年</w:t>
      </w:r>
      <w:r>
        <w:rPr>
          <w:rFonts w:hint="eastAsia" w:ascii="宋体" w:hAnsi="宋体" w:cs="宋体"/>
          <w:kern w:val="0"/>
          <w:lang w:val="en-US" w:eastAsia="zh-CN"/>
        </w:rPr>
        <w:t>06</w:t>
      </w:r>
      <w:r>
        <w:rPr>
          <w:rFonts w:hint="eastAsia" w:ascii="宋体" w:hAnsi="宋体" w:cs="宋体"/>
          <w:kern w:val="0"/>
          <w:lang w:val="zh-CN"/>
        </w:rPr>
        <w:t>月</w:t>
      </w:r>
      <w:r>
        <w:rPr>
          <w:rFonts w:hint="eastAsia" w:ascii="宋体" w:hAnsi="宋体" w:cs="宋体"/>
          <w:kern w:val="0"/>
          <w:lang w:val="en-US" w:eastAsia="zh-CN"/>
        </w:rPr>
        <w:t>06</w:t>
      </w:r>
      <w:r>
        <w:rPr>
          <w:rFonts w:hint="eastAsia" w:ascii="宋体" w:hAnsi="宋体" w:cs="宋体"/>
          <w:kern w:val="0"/>
          <w:lang w:val="zh-CN"/>
        </w:rPr>
        <w:t>日</w:t>
      </w: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ascii="宋体" w:hAnsi="宋体" w:cs="宋体"/>
          <w:lang w:val="zh-CN"/>
        </w:rPr>
      </w:pPr>
    </w:p>
    <w:p>
      <w:pPr>
        <w:pStyle w:val="14"/>
        <w:ind w:firstLine="482"/>
        <w:rPr>
          <w:rFonts w:hint="eastAsia" w:ascii="宋体" w:hAnsi="宋体" w:cs="宋体"/>
          <w:lang w:val="zh-CN"/>
        </w:rPr>
      </w:pPr>
    </w:p>
    <w:p>
      <w:pPr>
        <w:rPr>
          <w:rFonts w:hint="eastAsia" w:ascii="宋体" w:hAnsi="宋体" w:cs="宋体"/>
          <w:lang w:val="zh-CN"/>
        </w:rPr>
      </w:pPr>
    </w:p>
    <w:p>
      <w:pPr>
        <w:pStyle w:val="14"/>
        <w:ind w:firstLine="482"/>
        <w:rPr>
          <w:rFonts w:hint="eastAsia" w:ascii="宋体" w:hAnsi="宋体" w:cs="宋体"/>
          <w:lang w:val="zh-CN"/>
        </w:rPr>
      </w:pPr>
    </w:p>
    <w:p>
      <w:pPr>
        <w:rPr>
          <w:rFonts w:hint="eastAsia"/>
          <w:lang w:val="zh-CN"/>
        </w:rPr>
      </w:pPr>
    </w:p>
    <w:p>
      <w:pPr>
        <w:rPr>
          <w:rFonts w:hint="eastAsia" w:ascii="宋体" w:hAnsi="宋体" w:cs="宋体"/>
          <w:lang w:val="zh-CN"/>
        </w:rPr>
      </w:pPr>
    </w:p>
    <w:p>
      <w:pPr>
        <w:rPr>
          <w:rFonts w:hint="eastAsia"/>
          <w:lang w:val="zh-CN"/>
        </w:rPr>
      </w:pPr>
    </w:p>
    <w:p>
      <w:pPr>
        <w:rPr>
          <w:rFonts w:hint="eastAsia"/>
          <w:lang w:val="zh-CN"/>
        </w:rPr>
      </w:pPr>
    </w:p>
    <w:p>
      <w:pPr>
        <w:pStyle w:val="6"/>
        <w:rPr>
          <w:rFonts w:hint="eastAsia"/>
          <w:lang w:val="zh-CN"/>
        </w:rPr>
      </w:pPr>
    </w:p>
    <w:p>
      <w:pPr>
        <w:rPr>
          <w:rFonts w:hint="eastAsia"/>
          <w:lang w:val="zh-CN"/>
        </w:rPr>
      </w:pPr>
    </w:p>
    <w:p>
      <w:pPr>
        <w:pStyle w:val="23"/>
        <w:ind w:firstLine="420"/>
        <w:rPr>
          <w:rFonts w:hint="eastAsia"/>
          <w:lang w:val="zh-CN"/>
        </w:rPr>
      </w:pPr>
    </w:p>
    <w:p>
      <w:pPr>
        <w:rPr>
          <w:rFonts w:hint="eastAsia"/>
          <w:lang w:val="zh-CN"/>
        </w:rPr>
      </w:pPr>
    </w:p>
    <w:p>
      <w:pPr>
        <w:pStyle w:val="6"/>
        <w:rPr>
          <w:rFonts w:hint="eastAsia"/>
          <w:lang w:val="zh-CN"/>
        </w:rPr>
      </w:pPr>
    </w:p>
    <w:p>
      <w:pPr>
        <w:rPr>
          <w:rFonts w:hint="eastAsia"/>
          <w:lang w:val="zh-CN"/>
        </w:rPr>
      </w:pPr>
    </w:p>
    <w:p>
      <w:pPr>
        <w:pStyle w:val="23"/>
        <w:ind w:firstLine="420"/>
        <w:rPr>
          <w:rFonts w:hint="eastAsia"/>
          <w:lang w:val="zh-CN"/>
        </w:rPr>
      </w:pPr>
    </w:p>
    <w:p>
      <w:pPr>
        <w:rPr>
          <w:rFonts w:hint="eastAsia"/>
          <w:lang w:val="zh-CN"/>
        </w:rPr>
      </w:pPr>
    </w:p>
    <w:p>
      <w:pPr>
        <w:pStyle w:val="18"/>
        <w:spacing w:before="0" w:after="0"/>
        <w:rPr>
          <w:rFonts w:hint="eastAsia" w:ascii="宋体" w:hAnsi="宋体" w:cs="宋体"/>
          <w:sz w:val="40"/>
          <w:szCs w:val="36"/>
          <w:lang w:val="zh-CN"/>
        </w:rPr>
      </w:pPr>
      <w:bookmarkStart w:id="71" w:name="_Toc24372"/>
      <w:r>
        <w:rPr>
          <w:rFonts w:hint="eastAsia" w:ascii="宋体" w:hAnsi="宋体" w:cs="宋体"/>
          <w:lang w:val="zh-CN" w:eastAsia="zh-CN"/>
        </w:rPr>
        <w:t>第二部分  供应商须</w:t>
      </w:r>
      <w:r>
        <w:rPr>
          <w:rFonts w:hint="eastAsia" w:ascii="宋体" w:hAnsi="宋体" w:cs="宋体"/>
          <w:lang w:val="zh-CN"/>
        </w:rPr>
        <w:t>知前附表</w:t>
      </w:r>
      <w:bookmarkEnd w:id="71"/>
    </w:p>
    <w:tbl>
      <w:tblPr>
        <w:tblStyle w:val="21"/>
        <w:tblW w:w="0" w:type="auto"/>
        <w:tblInd w:w="0" w:type="dxa"/>
        <w:tblLayout w:type="fixed"/>
        <w:tblCellMar>
          <w:top w:w="0" w:type="dxa"/>
          <w:left w:w="57" w:type="dxa"/>
          <w:bottom w:w="0" w:type="dxa"/>
          <w:right w:w="57" w:type="dxa"/>
        </w:tblCellMar>
      </w:tblPr>
      <w:tblGrid>
        <w:gridCol w:w="653"/>
        <w:gridCol w:w="2530"/>
        <w:gridCol w:w="6390"/>
      </w:tblGrid>
      <w:tr>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center"/>
              <w:rPr>
                <w:rFonts w:hint="eastAsia" w:ascii="宋体" w:hAnsi="宋体" w:cs="宋体"/>
                <w:sz w:val="24"/>
                <w:lang w:val="zh-CN"/>
              </w:rPr>
            </w:pPr>
            <w:r>
              <w:rPr>
                <w:rFonts w:hint="eastAsia" w:ascii="宋体" w:hAnsi="宋体" w:cs="宋体"/>
                <w:b/>
                <w:bCs/>
                <w:sz w:val="24"/>
                <w:lang w:val="zh-CN"/>
              </w:rPr>
              <w:t>序号</w:t>
            </w:r>
          </w:p>
        </w:tc>
        <w:tc>
          <w:tcPr>
            <w:tcW w:w="892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center"/>
              <w:rPr>
                <w:rFonts w:hint="eastAsia" w:ascii="宋体" w:hAnsi="宋体" w:cs="宋体"/>
                <w:sz w:val="24"/>
                <w:lang w:val="zh-CN"/>
              </w:rPr>
            </w:pPr>
            <w:r>
              <w:rPr>
                <w:rFonts w:hint="eastAsia" w:ascii="宋体" w:hAnsi="宋体" w:cs="宋体"/>
                <w:b/>
                <w:bCs/>
                <w:sz w:val="24"/>
                <w:lang w:val="zh-CN"/>
              </w:rPr>
              <w:t>内容</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rPr>
                <w:rFonts w:hint="eastAsia" w:ascii="宋体" w:hAnsi="宋体" w:cs="宋体"/>
                <w:b/>
                <w:bCs/>
                <w:sz w:val="24"/>
                <w:lang w:val="zh-CN"/>
              </w:rPr>
            </w:pPr>
            <w:r>
              <w:rPr>
                <w:rFonts w:hint="eastAsia" w:ascii="宋体" w:hAnsi="宋体" w:cs="宋体"/>
                <w:b/>
                <w:bCs/>
                <w:sz w:val="24"/>
                <w:lang w:val="zh-CN"/>
              </w:rPr>
              <w:t>采购项目编号</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both"/>
              <w:rPr>
                <w:rFonts w:hint="default" w:ascii="宋体" w:hAnsi="宋体" w:eastAsia="宋体" w:cs="宋体"/>
                <w:sz w:val="24"/>
                <w:lang w:val="en-US" w:eastAsia="zh-CN"/>
              </w:rPr>
            </w:pPr>
            <w:r>
              <w:rPr>
                <w:rFonts w:hint="eastAsia" w:ascii="宋体" w:hAnsi="宋体" w:cs="宋体"/>
                <w:kern w:val="0"/>
                <w:sz w:val="24"/>
                <w:lang w:val="zh-CN"/>
              </w:rPr>
              <w:t>青海正诚竞磋（货物）2024-025</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rPr>
                <w:rFonts w:hint="eastAsia" w:ascii="宋体" w:hAnsi="宋体" w:cs="宋体"/>
                <w:b/>
                <w:bCs/>
                <w:sz w:val="24"/>
                <w:lang w:val="zh-CN"/>
              </w:rPr>
            </w:pPr>
            <w:r>
              <w:rPr>
                <w:rFonts w:hint="eastAsia" w:ascii="宋体" w:hAnsi="宋体" w:cs="宋体"/>
                <w:b/>
                <w:bCs/>
                <w:sz w:val="24"/>
                <w:lang w:val="zh-CN"/>
              </w:rPr>
              <w:t>采购项目名称</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both"/>
              <w:rPr>
                <w:rFonts w:hint="eastAsia" w:ascii="宋体" w:hAnsi="宋体" w:cs="宋体"/>
                <w:sz w:val="24"/>
                <w:lang w:val="zh-CN"/>
              </w:rPr>
            </w:pPr>
            <w:r>
              <w:rPr>
                <w:rFonts w:hint="eastAsia" w:ascii="宋体" w:hAnsi="宋体" w:cs="宋体"/>
                <w:sz w:val="24"/>
                <w:lang w:val="zh-CN"/>
              </w:rPr>
              <w:t>鼠疫菌专业实验室冷冻干燥机采购项目</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rPr>
                <w:rFonts w:hint="eastAsia" w:ascii="宋体" w:hAnsi="宋体" w:cs="宋体"/>
                <w:b/>
                <w:bCs/>
                <w:sz w:val="24"/>
                <w:lang w:val="zh-CN"/>
              </w:rPr>
            </w:pPr>
            <w:r>
              <w:rPr>
                <w:rFonts w:hint="eastAsia" w:ascii="宋体" w:hAnsi="宋体" w:cs="宋体"/>
                <w:b/>
                <w:bCs/>
                <w:sz w:val="24"/>
                <w:lang w:val="zh-CN"/>
              </w:rPr>
              <w:t>采购人</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both"/>
              <w:rPr>
                <w:rFonts w:hint="eastAsia" w:ascii="宋体" w:hAnsi="宋体" w:cs="宋体"/>
                <w:sz w:val="24"/>
                <w:lang w:val="zh-CN"/>
              </w:rPr>
            </w:pPr>
            <w:r>
              <w:rPr>
                <w:rFonts w:hint="eastAsia" w:ascii="宋体" w:hAnsi="宋体" w:cs="宋体"/>
                <w:kern w:val="0"/>
                <w:sz w:val="24"/>
                <w:lang w:val="zh-CN"/>
              </w:rPr>
              <w:t>青海省地方病预防控制所</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rPr>
                <w:rFonts w:hint="eastAsia" w:ascii="宋体" w:hAnsi="宋体" w:cs="宋体"/>
                <w:b/>
                <w:bCs/>
                <w:sz w:val="24"/>
                <w:lang w:val="zh-CN"/>
              </w:rPr>
            </w:pPr>
            <w:r>
              <w:rPr>
                <w:rFonts w:hint="eastAsia" w:ascii="宋体" w:hAnsi="宋体" w:cs="宋体"/>
                <w:b/>
                <w:bCs/>
                <w:sz w:val="24"/>
                <w:lang w:val="zh-CN"/>
              </w:rPr>
              <w:t>采购代理机构</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both"/>
              <w:rPr>
                <w:rFonts w:hint="eastAsia" w:ascii="宋体" w:hAnsi="宋体" w:cs="宋体"/>
                <w:sz w:val="24"/>
                <w:lang w:val="zh-CN"/>
              </w:rPr>
            </w:pPr>
            <w:r>
              <w:rPr>
                <w:rFonts w:hint="eastAsia" w:ascii="宋体" w:hAnsi="宋体" w:cs="宋体"/>
                <w:kern w:val="0"/>
                <w:sz w:val="24"/>
                <w:lang w:val="zh-CN"/>
              </w:rPr>
              <w:t>青海正诚招标咨询有限公司</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rPr>
                <w:rFonts w:hint="eastAsia" w:ascii="宋体" w:hAnsi="宋体" w:cs="宋体"/>
                <w:b/>
                <w:bCs/>
                <w:sz w:val="24"/>
                <w:lang w:val="zh-CN"/>
              </w:rPr>
            </w:pPr>
            <w:r>
              <w:rPr>
                <w:rFonts w:hint="eastAsia" w:ascii="宋体" w:hAnsi="宋体" w:cs="宋体"/>
                <w:b/>
                <w:bCs/>
                <w:sz w:val="24"/>
                <w:lang w:val="zh-CN"/>
              </w:rPr>
              <w:t>采购方式</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both"/>
              <w:rPr>
                <w:rFonts w:hint="eastAsia" w:ascii="宋体" w:hAnsi="宋体" w:cs="宋体"/>
                <w:sz w:val="24"/>
                <w:lang w:val="zh-CN"/>
              </w:rPr>
            </w:pPr>
            <w:r>
              <w:rPr>
                <w:rFonts w:hint="eastAsia" w:ascii="宋体" w:hAnsi="宋体" w:cs="宋体"/>
                <w:sz w:val="24"/>
                <w:lang w:val="zh-CN"/>
              </w:rPr>
              <w:t>竞争性磋商</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rPr>
                <w:rFonts w:hint="eastAsia" w:ascii="宋体" w:hAnsi="宋体" w:cs="宋体"/>
                <w:b/>
                <w:bCs/>
                <w:sz w:val="24"/>
                <w:lang w:val="zh-CN"/>
              </w:rPr>
            </w:pPr>
            <w:r>
              <w:rPr>
                <w:rFonts w:hint="eastAsia" w:ascii="宋体" w:hAnsi="宋体" w:cs="宋体"/>
                <w:b/>
                <w:bCs/>
                <w:sz w:val="24"/>
                <w:lang w:val="zh-CN"/>
              </w:rPr>
              <w:t>评分办法</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both"/>
              <w:rPr>
                <w:rFonts w:hint="eastAsia" w:ascii="宋体" w:hAnsi="宋体" w:cs="宋体"/>
                <w:sz w:val="24"/>
                <w:lang w:val="zh-CN"/>
              </w:rPr>
            </w:pPr>
            <w:r>
              <w:rPr>
                <w:rFonts w:hint="eastAsia" w:ascii="宋体" w:hAnsi="宋体" w:cs="宋体"/>
                <w:sz w:val="24"/>
                <w:lang w:val="zh-CN"/>
              </w:rPr>
              <w:t>综合评分法</w:t>
            </w:r>
          </w:p>
        </w:tc>
      </w:tr>
      <w:tr>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rPr>
                <w:rFonts w:hint="eastAsia" w:ascii="宋体" w:hAnsi="宋体" w:cs="宋体"/>
                <w:b/>
                <w:bCs/>
                <w:sz w:val="24"/>
                <w:lang w:val="zh-CN"/>
              </w:rPr>
            </w:pPr>
            <w:r>
              <w:rPr>
                <w:rFonts w:hint="eastAsia" w:ascii="宋体" w:hAnsi="宋体" w:cs="宋体"/>
                <w:b/>
                <w:bCs/>
                <w:sz w:val="24"/>
                <w:lang w:val="zh-CN"/>
              </w:rPr>
              <w:t>采购预算控制额度</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both"/>
              <w:rPr>
                <w:rFonts w:ascii="宋体" w:hAnsi="宋体" w:cs="宋体"/>
                <w:sz w:val="24"/>
              </w:rPr>
            </w:pPr>
            <w:r>
              <w:rPr>
                <w:rFonts w:hint="eastAsia" w:ascii="宋体" w:hAnsi="宋体" w:cs="宋体"/>
                <w:sz w:val="24"/>
                <w:lang w:val="en-US" w:eastAsia="zh-CN"/>
              </w:rPr>
              <w:t>80万</w:t>
            </w:r>
            <w:r>
              <w:rPr>
                <w:rFonts w:hint="eastAsia" w:ascii="宋体" w:hAnsi="宋体" w:cs="宋体"/>
                <w:sz w:val="24"/>
                <w:lang w:val="zh-CN"/>
              </w:rPr>
              <w:t>元</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rPr>
                <w:rFonts w:hint="eastAsia" w:ascii="宋体" w:hAnsi="宋体" w:cs="宋体"/>
                <w:b/>
                <w:bCs/>
                <w:sz w:val="24"/>
                <w:lang w:val="zh-CN"/>
              </w:rPr>
            </w:pPr>
            <w:r>
              <w:rPr>
                <w:rFonts w:hint="eastAsia" w:ascii="宋体" w:hAnsi="宋体" w:cs="宋体"/>
                <w:b/>
                <w:bCs/>
                <w:sz w:val="24"/>
                <w:lang w:val="zh-CN"/>
              </w:rPr>
              <w:t>项目分包个数</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个包</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rPr>
                <w:rFonts w:hint="eastAsia" w:ascii="宋体" w:hAnsi="宋体" w:cs="宋体"/>
                <w:b/>
                <w:bCs/>
                <w:sz w:val="24"/>
                <w:lang w:val="zh-CN"/>
              </w:rPr>
            </w:pPr>
            <w:r>
              <w:rPr>
                <w:rFonts w:hint="eastAsia" w:ascii="宋体" w:hAnsi="宋体" w:cs="宋体"/>
                <w:b/>
                <w:bCs/>
                <w:sz w:val="24"/>
                <w:lang w:val="zh-CN"/>
              </w:rPr>
              <w:t>采购要求</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rPr>
                <w:rFonts w:hint="eastAsia" w:ascii="宋体" w:hAnsi="宋体" w:cs="宋体"/>
                <w:sz w:val="24"/>
                <w:lang w:val="zh-CN"/>
              </w:rPr>
            </w:pPr>
            <w:r>
              <w:rPr>
                <w:rFonts w:hint="eastAsia" w:ascii="宋体" w:hAnsi="宋体" w:cs="宋体"/>
                <w:sz w:val="24"/>
                <w:lang w:val="zh-CN"/>
              </w:rPr>
              <w:t>详见磋商文件第六部分</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left"/>
              <w:rPr>
                <w:rFonts w:hint="eastAsia" w:ascii="宋体" w:hAnsi="宋体" w:cs="宋体"/>
                <w:b/>
                <w:bCs/>
                <w:sz w:val="24"/>
                <w:lang w:val="zh-CN"/>
              </w:rPr>
            </w:pPr>
            <w:r>
              <w:rPr>
                <w:rFonts w:hint="eastAsia" w:ascii="宋体" w:hAnsi="宋体" w:cs="宋体"/>
                <w:b/>
                <w:bCs/>
                <w:sz w:val="24"/>
                <w:lang w:val="zh-CN"/>
              </w:rPr>
              <w:t>供应商资格条件</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rPr>
                <w:rFonts w:hint="eastAsia" w:ascii="宋体" w:hAnsi="宋体" w:cs="宋体"/>
                <w:sz w:val="24"/>
                <w:lang w:val="zh-CN"/>
              </w:rPr>
            </w:pPr>
            <w:r>
              <w:rPr>
                <w:rFonts w:hint="eastAsia" w:ascii="宋体" w:hAnsi="宋体" w:cs="宋体"/>
                <w:sz w:val="24"/>
                <w:lang w:val="zh-CN"/>
              </w:rPr>
              <w:t>1、符合《政府采购法》第22条条件，并提供下列材料：</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&lt;1&gt;投标人的营业执照等证明文件，自然人的身份证明。</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&lt;2&gt;财务状况报告，依法缴纳税收和社会保障资金的相关材料。</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&lt;3&gt;具备履行合同所必需的设备和专业技术能力的证明材料。</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&lt;4&gt;参加政府采购活动前3年内在经营活动中没有重大违法记录的书面声明。</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&lt;5&gt;具备法律、行政法规规定的其他条件的证明材料。</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响应文件递交截止时间前</w:t>
            </w:r>
            <w:r>
              <w:rPr>
                <w:rFonts w:hint="eastAsia" w:ascii="宋体" w:hAnsi="宋体" w:cs="宋体"/>
                <w:sz w:val="24"/>
              </w:rPr>
              <w:t>10</w:t>
            </w:r>
            <w:r>
              <w:rPr>
                <w:rFonts w:hint="eastAsia" w:ascii="宋体" w:hAnsi="宋体" w:cs="宋体"/>
                <w:sz w:val="24"/>
                <w:lang w:val="zh-CN"/>
              </w:rPr>
              <w:t>天内）；</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）供应商可对上述项目进行投标，但不得就本项目内容拆分投标，所投包内容必须完全响应采购文件所列示内容；</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）单位负责人为同一人或者存在直接控股、管理关系的不同供应商，不得参加同一合同项下的政府采购活动。否则，皆取消投标资格；</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）为本采购项目提供整体规范编制或者项目管理、监理、检测等服务的供应商，不得再参加该采购项目的其他采购活动；</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（5）本项目不接受供应商以联合体方式进行投标。</w:t>
            </w:r>
          </w:p>
          <w:p>
            <w:pPr>
              <w:pStyle w:val="20"/>
              <w:ind w:left="0" w:leftChars="0" w:firstLine="0" w:firstLineChars="0"/>
              <w:rPr>
                <w:rFonts w:hint="eastAsia"/>
              </w:rPr>
            </w:pP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w:t>
            </w:r>
            <w:r>
              <w:rPr>
                <w:rFonts w:hint="eastAsia" w:ascii="宋体" w:hAnsi="宋体" w:cs="宋体"/>
                <w:sz w:val="24"/>
                <w:lang w:val="zh-CN" w:eastAsia="zh-CN"/>
              </w:rPr>
              <w:t>其他资质条件：投标人须具备有效的营业执照，并在人员、设备、资金等方面具有相应的能力,</w:t>
            </w:r>
            <w:r>
              <w:rPr>
                <w:rFonts w:hint="eastAsia" w:ascii="宋体" w:hAnsi="宋体" w:cs="宋体"/>
                <w:color w:val="auto"/>
                <w:sz w:val="24"/>
                <w:lang w:val="zh-CN" w:eastAsia="zh-CN"/>
              </w:rPr>
              <w:t>本次采购要求投标人为生产商的，须具备有效的医疗器械生产许可证和所投产品的医疗器械注册证或备案凭证；</w:t>
            </w:r>
            <w:r>
              <w:rPr>
                <w:rFonts w:hint="eastAsia" w:ascii="宋体" w:hAnsi="宋体" w:cs="宋体"/>
                <w:sz w:val="24"/>
                <w:lang w:val="zh-CN" w:eastAsia="zh-CN"/>
              </w:rPr>
              <w:t>投标人为代理商的，具备有效的医疗器械经营许可证及所投产品的医疗器械注册证或备案凭证。</w:t>
            </w:r>
            <w:r>
              <w:rPr>
                <w:rFonts w:hint="default" w:ascii="宋体" w:hAnsi="宋体" w:eastAsia="宋体" w:cs="宋体"/>
                <w:kern w:val="2"/>
                <w:sz w:val="24"/>
                <w:szCs w:val="24"/>
                <w:u w:val="none"/>
                <w:lang w:val="en-US" w:eastAsia="zh-CN" w:bidi="ar-SA"/>
              </w:rPr>
              <w:t>所投产品为进口产品的需提供</w:t>
            </w:r>
            <w:r>
              <w:rPr>
                <w:rFonts w:ascii="宋体" w:hAnsi="宋体" w:eastAsia="宋体" w:cs="宋体"/>
                <w:sz w:val="24"/>
                <w:szCs w:val="24"/>
              </w:rPr>
              <w:t>厂家或总代授权书和售后服务承诺书加盖鲜章扫描件。</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left"/>
              <w:rPr>
                <w:rFonts w:hint="eastAsia" w:ascii="宋体" w:hAnsi="宋体" w:cs="宋体"/>
                <w:b/>
                <w:bCs/>
                <w:sz w:val="24"/>
                <w:lang w:val="zh-CN"/>
              </w:rPr>
            </w:pPr>
            <w:r>
              <w:rPr>
                <w:rFonts w:hint="eastAsia" w:ascii="宋体" w:hAnsi="宋体" w:cs="宋体"/>
                <w:b/>
                <w:bCs/>
                <w:sz w:val="24"/>
              </w:rPr>
              <w:t>磋商</w:t>
            </w:r>
            <w:r>
              <w:rPr>
                <w:rFonts w:hint="eastAsia" w:ascii="宋体" w:hAnsi="宋体" w:cs="宋体"/>
                <w:b/>
                <w:bCs/>
                <w:sz w:val="24"/>
                <w:lang w:val="zh-CN"/>
              </w:rPr>
              <w:t>保证金</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b/>
                <w:bCs/>
                <w:sz w:val="24"/>
                <w:highlight w:val="none"/>
              </w:rPr>
            </w:pPr>
            <w:r>
              <w:rPr>
                <w:rFonts w:hint="eastAsia" w:ascii="宋体" w:hAnsi="宋体" w:cs="宋体"/>
                <w:b/>
                <w:bCs/>
                <w:sz w:val="24"/>
                <w:highlight w:val="none"/>
              </w:rPr>
              <w:t>金额：（大写）</w:t>
            </w:r>
            <w:r>
              <w:rPr>
                <w:rFonts w:hint="eastAsia" w:ascii="宋体" w:hAnsi="宋体" w:cs="宋体"/>
                <w:b/>
                <w:bCs/>
                <w:sz w:val="24"/>
                <w:highlight w:val="none"/>
                <w:lang w:eastAsia="zh-CN"/>
              </w:rPr>
              <w:t>壹万伍仟</w:t>
            </w:r>
            <w:r>
              <w:rPr>
                <w:rFonts w:hint="eastAsia" w:ascii="宋体" w:hAnsi="宋体" w:cs="宋体"/>
                <w:b/>
                <w:bCs/>
                <w:sz w:val="24"/>
                <w:highlight w:val="none"/>
              </w:rPr>
              <w:t xml:space="preserve">元整   </w:t>
            </w:r>
          </w:p>
          <w:p>
            <w:pPr>
              <w:autoSpaceDE w:val="0"/>
              <w:autoSpaceDN w:val="0"/>
              <w:spacing w:line="360" w:lineRule="auto"/>
              <w:jc w:val="left"/>
              <w:rPr>
                <w:rFonts w:hint="eastAsia" w:ascii="宋体" w:hAnsi="宋体" w:cs="宋体"/>
                <w:b/>
                <w:bCs/>
                <w:sz w:val="24"/>
                <w:highlight w:val="none"/>
              </w:rPr>
            </w:pPr>
            <w:r>
              <w:rPr>
                <w:rFonts w:hint="eastAsia" w:ascii="宋体" w:hAnsi="宋体" w:cs="宋体"/>
                <w:b/>
                <w:bCs/>
                <w:sz w:val="24"/>
                <w:highlight w:val="none"/>
              </w:rPr>
              <w:t xml:space="preserve">      （小写）</w:t>
            </w:r>
            <w:r>
              <w:rPr>
                <w:rFonts w:hint="eastAsia" w:ascii="宋体" w:hAnsi="宋体" w:cs="宋体"/>
                <w:b/>
                <w:bCs/>
                <w:sz w:val="24"/>
                <w:highlight w:val="none"/>
                <w:lang w:val="en-US" w:eastAsia="zh-CN"/>
              </w:rPr>
              <w:t>15000</w:t>
            </w:r>
            <w:r>
              <w:rPr>
                <w:rFonts w:hint="eastAsia" w:ascii="宋体" w:hAnsi="宋体" w:cs="宋体"/>
                <w:b/>
                <w:bCs/>
                <w:sz w:val="24"/>
                <w:highlight w:val="none"/>
              </w:rPr>
              <w:t>.00元</w:t>
            </w:r>
          </w:p>
          <w:p>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收款单位：青海正诚招标咨询有限公司</w:t>
            </w:r>
          </w:p>
          <w:p>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开 户 行：青海西宁农村商业银行西川南路支行</w:t>
            </w:r>
          </w:p>
          <w:p>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银行账号：82010000000259711</w:t>
            </w:r>
          </w:p>
          <w:p>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行号：402851020201</w:t>
            </w:r>
          </w:p>
          <w:p>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缴纳时间：磋商人在磋商响应文件递交截止时间前以银行到账时间为准。</w:t>
            </w:r>
          </w:p>
          <w:p>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（1）不接受个人名义或现金形式递交的磋商保证金，磋商人应单独提交磋商保证金，磋商保证金须从企业基本账户中支付，磋商响应文件中须附企业开户许可证；</w:t>
            </w:r>
          </w:p>
          <w:p>
            <w:pPr>
              <w:autoSpaceDE w:val="0"/>
              <w:autoSpaceDN w:val="0"/>
              <w:spacing w:line="360" w:lineRule="auto"/>
              <w:jc w:val="left"/>
              <w:rPr>
                <w:rFonts w:ascii="宋体" w:hAnsi="宋体" w:cs="宋体"/>
                <w:sz w:val="24"/>
              </w:rPr>
            </w:pPr>
            <w:r>
              <w:rPr>
                <w:rFonts w:hint="eastAsia" w:ascii="宋体" w:hAnsi="宋体" w:cs="宋体"/>
                <w:sz w:val="24"/>
                <w:lang w:val="zh-CN"/>
              </w:rPr>
              <w:t>（2）磋商保证金有效期与磋商有效期一致。</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left"/>
              <w:rPr>
                <w:rFonts w:hint="eastAsia" w:ascii="宋体" w:hAnsi="宋体" w:cs="宋体"/>
                <w:b/>
                <w:bCs/>
                <w:sz w:val="24"/>
                <w:lang w:val="zh-CN"/>
              </w:rPr>
            </w:pPr>
            <w:r>
              <w:rPr>
                <w:rFonts w:hint="eastAsia" w:ascii="宋体" w:hAnsi="宋体" w:cs="宋体"/>
                <w:b/>
                <w:bCs/>
                <w:sz w:val="24"/>
                <w:lang w:val="zh-CN"/>
              </w:rPr>
              <w:t>缴费方式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rPr>
                <w:rFonts w:hint="eastAsia" w:ascii="宋体" w:hAnsi="宋体" w:cs="宋体"/>
                <w:sz w:val="24"/>
                <w:lang w:val="zh-CN"/>
              </w:rPr>
            </w:pPr>
            <w:r>
              <w:rPr>
                <w:rFonts w:hint="eastAsia" w:ascii="宋体" w:hAnsi="宋体" w:cs="宋体"/>
                <w:sz w:val="24"/>
                <w:lang w:val="zh-CN"/>
              </w:rPr>
              <w:t>提交方式：磋商保证金应当以支票、汇票、本票或者金融机构、担保机构出具的保函等非现金形式提交。通过银行转账的，必须由供应商从其企业账户汇（转）入采购代理机构指定账户。供应商未按照磋商文件要求提交磋商保证金的，磋商无效。</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left"/>
              <w:rPr>
                <w:rFonts w:hint="eastAsia" w:ascii="宋体" w:hAnsi="宋体" w:cs="宋体"/>
                <w:b/>
                <w:bCs/>
                <w:sz w:val="24"/>
                <w:lang w:val="zh-CN"/>
              </w:rPr>
            </w:pPr>
            <w:r>
              <w:rPr>
                <w:rFonts w:hint="eastAsia" w:ascii="宋体" w:hAnsi="宋体" w:cs="宋体"/>
                <w:b/>
                <w:bCs/>
                <w:sz w:val="24"/>
              </w:rPr>
              <w:t>磋商</w:t>
            </w:r>
            <w:r>
              <w:rPr>
                <w:rFonts w:hint="eastAsia" w:ascii="宋体" w:hAnsi="宋体" w:cs="宋体"/>
                <w:b/>
                <w:bCs/>
                <w:sz w:val="24"/>
                <w:lang w:val="zh-CN"/>
              </w:rPr>
              <w:t>保证金退还</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hint="eastAsia" w:ascii="宋体" w:hAnsi="宋体" w:cs="宋体"/>
                <w:sz w:val="24"/>
                <w:lang w:val="zh-CN"/>
              </w:rPr>
            </w:pPr>
            <w:r>
              <w:rPr>
                <w:rFonts w:hint="eastAsia" w:ascii="宋体" w:hAnsi="宋体" w:cs="宋体"/>
                <w:sz w:val="24"/>
                <w:lang w:val="zh-CN"/>
              </w:rPr>
              <w:t>未成交供应商的磋商保证金自成交通知书发出之日起5个工作日内退还（不退现金）；成交供应商的磋商保证金，自政府采购合同签订之日起5个工作日内退还（不退现金）。</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left"/>
              <w:rPr>
                <w:rFonts w:hint="eastAsia" w:ascii="宋体" w:hAnsi="宋体" w:cs="宋体"/>
                <w:b/>
                <w:bCs/>
                <w:sz w:val="24"/>
                <w:lang w:val="zh-CN"/>
              </w:rPr>
            </w:pPr>
            <w:r>
              <w:rPr>
                <w:rFonts w:hint="eastAsia" w:ascii="宋体" w:hAnsi="宋体" w:cs="宋体"/>
                <w:b/>
                <w:bCs/>
                <w:sz w:val="24"/>
                <w:lang w:val="zh-CN"/>
              </w:rPr>
              <w:t>递交响应文件方式</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b/>
                <w:bCs/>
                <w:color w:val="auto"/>
                <w:sz w:val="24"/>
                <w:lang w:val="zh-CN"/>
              </w:rPr>
            </w:pPr>
            <w:r>
              <w:rPr>
                <w:rFonts w:hint="eastAsia" w:ascii="宋体" w:hAnsi="宋体" w:cs="宋体"/>
                <w:b/>
                <w:bCs/>
                <w:color w:val="auto"/>
                <w:sz w:val="24"/>
                <w:lang w:val="zh-CN"/>
              </w:rPr>
              <w:t>线上递交</w:t>
            </w:r>
          </w:p>
          <w:p>
            <w:pPr>
              <w:spacing w:line="360" w:lineRule="auto"/>
              <w:rPr>
                <w:rFonts w:hint="eastAsia" w:ascii="宋体" w:hAnsi="宋体" w:cs="宋体"/>
                <w:color w:val="auto"/>
                <w:sz w:val="24"/>
                <w:lang w:val="zh-CN"/>
              </w:rPr>
            </w:pPr>
            <w:r>
              <w:rPr>
                <w:rFonts w:hint="eastAsia" w:ascii="宋体" w:hAnsi="宋体" w:cs="宋体"/>
                <w:color w:val="auto"/>
                <w:sz w:val="24"/>
                <w:lang w:val="zh-CN"/>
              </w:rPr>
              <w:t>本项目在政采云平台（https://www.zcygov.cn/）上提交电子响应文件，逾期未完成提交的，将视为放弃此次投标活动。</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left"/>
              <w:rPr>
                <w:rFonts w:hint="eastAsia" w:ascii="宋体" w:hAnsi="宋体" w:cs="宋体"/>
                <w:b/>
                <w:bCs/>
                <w:sz w:val="24"/>
                <w:lang w:val="zh-CN"/>
              </w:rPr>
            </w:pPr>
            <w:r>
              <w:rPr>
                <w:rFonts w:hint="eastAsia" w:ascii="宋体" w:hAnsi="宋体" w:cs="宋体"/>
                <w:b/>
                <w:bCs/>
                <w:sz w:val="24"/>
              </w:rPr>
              <w:t>提交响应文件截止时间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eastAsia" w:ascii="宋体" w:hAnsi="宋体" w:cs="宋体"/>
                <w:b/>
                <w:bCs/>
                <w:color w:val="auto"/>
                <w:kern w:val="0"/>
                <w:sz w:val="24"/>
                <w:lang w:val="zh-CN"/>
              </w:rPr>
            </w:pPr>
            <w:r>
              <w:rPr>
                <w:rFonts w:hint="eastAsia" w:ascii="宋体" w:hAnsi="宋体" w:cs="宋体"/>
                <w:b/>
                <w:bCs/>
                <w:color w:val="auto"/>
                <w:sz w:val="24"/>
              </w:rPr>
              <w:t>202</w:t>
            </w:r>
            <w:r>
              <w:rPr>
                <w:rFonts w:hint="eastAsia" w:ascii="宋体" w:hAnsi="宋体" w:cs="宋体"/>
                <w:b/>
                <w:bCs/>
                <w:color w:val="auto"/>
                <w:sz w:val="24"/>
                <w:lang w:val="en-US" w:eastAsia="zh-CN"/>
              </w:rPr>
              <w:t>4</w:t>
            </w:r>
            <w:r>
              <w:rPr>
                <w:rFonts w:hint="eastAsia" w:ascii="宋体" w:hAnsi="宋体" w:cs="宋体"/>
                <w:b/>
                <w:bCs/>
                <w:color w:val="auto"/>
                <w:sz w:val="24"/>
              </w:rPr>
              <w:t>年</w:t>
            </w:r>
            <w:r>
              <w:rPr>
                <w:rFonts w:hint="eastAsia" w:ascii="宋体" w:hAnsi="宋体" w:cs="宋体"/>
                <w:b/>
                <w:bCs/>
                <w:color w:val="auto"/>
                <w:sz w:val="24"/>
                <w:lang w:val="en-US" w:eastAsia="zh-CN"/>
              </w:rPr>
              <w:t>6</w:t>
            </w:r>
            <w:r>
              <w:rPr>
                <w:rFonts w:hint="eastAsia" w:ascii="宋体" w:hAnsi="宋体" w:cs="宋体"/>
                <w:b/>
                <w:bCs/>
                <w:color w:val="auto"/>
                <w:sz w:val="24"/>
              </w:rPr>
              <w:t>月</w:t>
            </w:r>
            <w:r>
              <w:rPr>
                <w:rFonts w:hint="eastAsia" w:ascii="宋体" w:hAnsi="宋体" w:cs="宋体"/>
                <w:b/>
                <w:bCs/>
                <w:color w:val="auto"/>
                <w:sz w:val="24"/>
                <w:lang w:val="en-US" w:eastAsia="zh-CN"/>
              </w:rPr>
              <w:t xml:space="preserve">18 </w:t>
            </w:r>
            <w:r>
              <w:rPr>
                <w:rFonts w:hint="eastAsia" w:ascii="宋体" w:hAnsi="宋体" w:cs="宋体"/>
                <w:b/>
                <w:bCs/>
                <w:color w:val="auto"/>
                <w:sz w:val="24"/>
              </w:rPr>
              <w:t>日</w:t>
            </w:r>
            <w:r>
              <w:rPr>
                <w:rFonts w:hint="eastAsia" w:ascii="宋体" w:hAnsi="宋体" w:cs="宋体"/>
                <w:b/>
                <w:bCs/>
                <w:color w:val="auto"/>
                <w:sz w:val="24"/>
                <w:lang w:val="en-US" w:eastAsia="zh-CN"/>
              </w:rPr>
              <w:t>9</w:t>
            </w:r>
            <w:r>
              <w:rPr>
                <w:rFonts w:hint="eastAsia" w:ascii="宋体" w:hAnsi="宋体" w:cs="宋体"/>
                <w:b/>
                <w:bCs/>
                <w:color w:val="auto"/>
                <w:sz w:val="24"/>
              </w:rPr>
              <w:t>：30</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left"/>
              <w:rPr>
                <w:rFonts w:hint="eastAsia" w:ascii="宋体" w:hAnsi="宋体" w:cs="宋体"/>
                <w:b/>
                <w:bCs/>
                <w:sz w:val="24"/>
                <w:lang w:val="zh-CN"/>
              </w:rPr>
            </w:pPr>
            <w:r>
              <w:rPr>
                <w:rFonts w:hint="eastAsia" w:ascii="宋体" w:hAnsi="宋体" w:cs="宋体"/>
                <w:b/>
                <w:bCs/>
                <w:sz w:val="24"/>
              </w:rPr>
              <w:t>响应文件开启时间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eastAsia" w:ascii="宋体" w:hAnsi="宋体" w:cs="宋体"/>
                <w:b/>
                <w:bCs/>
                <w:color w:val="auto"/>
                <w:kern w:val="0"/>
                <w:sz w:val="24"/>
                <w:lang w:val="zh-CN"/>
              </w:rPr>
            </w:pPr>
            <w:r>
              <w:rPr>
                <w:rFonts w:hint="eastAsia" w:ascii="宋体" w:hAnsi="宋体" w:cs="宋体"/>
                <w:b/>
                <w:bCs/>
                <w:color w:val="auto"/>
                <w:sz w:val="24"/>
              </w:rPr>
              <w:t>202</w:t>
            </w:r>
            <w:r>
              <w:rPr>
                <w:rFonts w:hint="eastAsia" w:ascii="宋体" w:hAnsi="宋体" w:cs="宋体"/>
                <w:b/>
                <w:bCs/>
                <w:color w:val="auto"/>
                <w:sz w:val="24"/>
                <w:lang w:val="en-US" w:eastAsia="zh-CN"/>
              </w:rPr>
              <w:t>4</w:t>
            </w:r>
            <w:r>
              <w:rPr>
                <w:rFonts w:hint="eastAsia" w:ascii="宋体" w:hAnsi="宋体" w:cs="宋体"/>
                <w:b/>
                <w:bCs/>
                <w:color w:val="auto"/>
                <w:sz w:val="24"/>
              </w:rPr>
              <w:t>年</w:t>
            </w:r>
            <w:r>
              <w:rPr>
                <w:rFonts w:hint="eastAsia" w:ascii="宋体" w:hAnsi="宋体" w:cs="宋体"/>
                <w:b/>
                <w:bCs/>
                <w:color w:val="auto"/>
                <w:sz w:val="24"/>
                <w:lang w:val="en-US" w:eastAsia="zh-CN"/>
              </w:rPr>
              <w:t>6</w:t>
            </w:r>
            <w:r>
              <w:rPr>
                <w:rFonts w:hint="eastAsia" w:ascii="宋体" w:hAnsi="宋体" w:cs="宋体"/>
                <w:b/>
                <w:bCs/>
                <w:color w:val="auto"/>
                <w:sz w:val="24"/>
              </w:rPr>
              <w:t>月</w:t>
            </w:r>
            <w:r>
              <w:rPr>
                <w:rFonts w:hint="eastAsia" w:ascii="宋体" w:hAnsi="宋体" w:cs="宋体"/>
                <w:b/>
                <w:bCs/>
                <w:color w:val="auto"/>
                <w:sz w:val="24"/>
                <w:lang w:val="en-US" w:eastAsia="zh-CN"/>
              </w:rPr>
              <w:t xml:space="preserve">18 </w:t>
            </w:r>
            <w:r>
              <w:rPr>
                <w:rFonts w:hint="eastAsia" w:ascii="宋体" w:hAnsi="宋体" w:cs="宋体"/>
                <w:b/>
                <w:bCs/>
                <w:color w:val="auto"/>
                <w:sz w:val="24"/>
              </w:rPr>
              <w:t>日</w:t>
            </w:r>
            <w:r>
              <w:rPr>
                <w:rFonts w:hint="eastAsia" w:ascii="宋体" w:hAnsi="宋体" w:cs="宋体"/>
                <w:b/>
                <w:bCs/>
                <w:color w:val="auto"/>
                <w:sz w:val="24"/>
                <w:lang w:val="en-US" w:eastAsia="zh-CN"/>
              </w:rPr>
              <w:t>9</w:t>
            </w:r>
            <w:r>
              <w:rPr>
                <w:rFonts w:hint="eastAsia" w:ascii="宋体" w:hAnsi="宋体" w:cs="宋体"/>
                <w:b/>
                <w:bCs/>
                <w:color w:val="auto"/>
                <w:sz w:val="24"/>
              </w:rPr>
              <w:t>：30</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left"/>
              <w:rPr>
                <w:rFonts w:hint="eastAsia" w:ascii="宋体" w:hAnsi="宋体" w:cs="宋体"/>
                <w:b/>
                <w:bCs/>
                <w:sz w:val="24"/>
                <w:lang w:val="zh-CN"/>
              </w:rPr>
            </w:pPr>
            <w:r>
              <w:rPr>
                <w:rFonts w:hint="eastAsia" w:ascii="宋体" w:hAnsi="宋体" w:cs="宋体"/>
                <w:b/>
                <w:bCs/>
                <w:sz w:val="24"/>
              </w:rPr>
              <w:t>提交响应文件地点</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eastAsia" w:ascii="宋体" w:hAnsi="宋体" w:cs="宋体"/>
                <w:sz w:val="24"/>
              </w:rPr>
            </w:pPr>
            <w:r>
              <w:rPr>
                <w:rFonts w:hint="eastAsia" w:ascii="宋体" w:hAnsi="宋体" w:cs="宋体"/>
                <w:b/>
                <w:bCs/>
                <w:sz w:val="24"/>
                <w:lang w:val="zh-CN"/>
              </w:rPr>
              <w:t>政采云平台</w:t>
            </w:r>
            <w:r>
              <w:rPr>
                <w:rFonts w:hint="eastAsia" w:ascii="宋体" w:hAnsi="宋体" w:cs="宋体"/>
                <w:b/>
                <w:bCs/>
                <w:sz w:val="24"/>
              </w:rPr>
              <w:t>（https://www.zcygov.cn/）</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left"/>
              <w:rPr>
                <w:rFonts w:hint="eastAsia" w:ascii="宋体" w:hAnsi="宋体" w:cs="宋体"/>
                <w:b/>
                <w:bCs/>
                <w:sz w:val="24"/>
                <w:lang w:val="zh-CN"/>
              </w:rPr>
            </w:pPr>
            <w:r>
              <w:rPr>
                <w:rFonts w:hint="eastAsia" w:ascii="宋体" w:hAnsi="宋体" w:cs="宋体"/>
                <w:b/>
                <w:bCs/>
                <w:sz w:val="24"/>
                <w:lang w:val="zh-CN"/>
              </w:rPr>
              <w:t>答疑澄清方式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b/>
                <w:bCs/>
                <w:sz w:val="24"/>
              </w:rPr>
            </w:pPr>
            <w:r>
              <w:rPr>
                <w:rFonts w:hint="eastAsia"/>
                <w:b/>
                <w:bCs/>
                <w:sz w:val="24"/>
              </w:rPr>
              <w:t>线上答疑</w:t>
            </w:r>
          </w:p>
          <w:p>
            <w:pPr>
              <w:autoSpaceDE w:val="0"/>
              <w:autoSpaceDN w:val="0"/>
              <w:spacing w:line="360" w:lineRule="auto"/>
              <w:jc w:val="left"/>
              <w:rPr>
                <w:rFonts w:hint="eastAsia" w:ascii="宋体" w:hAnsi="宋体" w:cs="宋体"/>
                <w:sz w:val="24"/>
                <w:lang w:val="zh-CN"/>
              </w:rPr>
            </w:pPr>
            <w:r>
              <w:rPr>
                <w:rFonts w:hint="eastAsia" w:ascii="宋体" w:hAnsi="宋体" w:cs="宋体"/>
                <w:sz w:val="24"/>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tc>
      </w:tr>
      <w:tr>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left"/>
              <w:rPr>
                <w:rFonts w:hint="eastAsia" w:ascii="宋体" w:hAnsi="宋体" w:cs="宋体"/>
                <w:b/>
                <w:bCs/>
                <w:sz w:val="24"/>
                <w:lang w:val="zh-CN"/>
              </w:rPr>
            </w:pPr>
            <w:r>
              <w:rPr>
                <w:rFonts w:hint="eastAsia" w:ascii="宋体" w:hAnsi="宋体" w:cs="宋体"/>
                <w:b/>
                <w:bCs/>
                <w:sz w:val="24"/>
                <w:lang w:val="zh-CN"/>
              </w:rPr>
              <w:t>代理服务费收取</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收取对象：成交供应商</w:t>
            </w:r>
          </w:p>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sz w:val="24"/>
              </w:rPr>
              <w:t>根据国家发改委《关于进一步放开建设项目专业服务价格的通知》（发改价格[2015]299号）规定</w:t>
            </w:r>
            <w:r>
              <w:rPr>
                <w:rFonts w:hint="eastAsia" w:ascii="宋体" w:hAnsi="宋体" w:cs="宋体"/>
                <w:color w:val="auto"/>
                <w:sz w:val="24"/>
                <w:highlight w:val="none"/>
              </w:rPr>
              <w:t>，</w:t>
            </w:r>
            <w:r>
              <w:rPr>
                <w:rFonts w:hint="eastAsia" w:ascii="宋体" w:hAnsi="宋体" w:cs="宋体"/>
                <w:color w:val="auto"/>
                <w:sz w:val="24"/>
                <w:highlight w:val="none"/>
                <w:lang w:val="zh-CN"/>
              </w:rPr>
              <w:t>成交供应商领取成交通知书时一次性向采购代理机构缴纳</w:t>
            </w:r>
            <w:r>
              <w:rPr>
                <w:rFonts w:hint="eastAsia" w:ascii="宋体" w:hAnsi="宋体" w:cs="宋体"/>
                <w:b/>
                <w:bCs/>
                <w:color w:val="auto"/>
                <w:sz w:val="24"/>
                <w:highlight w:val="none"/>
                <w:lang w:val="zh-CN"/>
              </w:rPr>
              <w:t>壹万贰仟</w:t>
            </w:r>
            <w:r>
              <w:rPr>
                <w:rFonts w:hint="eastAsia" w:ascii="宋体" w:hAnsi="宋体" w:cs="宋体"/>
                <w:b/>
                <w:bCs/>
                <w:color w:val="auto"/>
                <w:sz w:val="24"/>
                <w:highlight w:val="none"/>
              </w:rPr>
              <w:t>元整</w:t>
            </w:r>
            <w:r>
              <w:rPr>
                <w:rFonts w:hint="eastAsia" w:ascii="宋体" w:hAnsi="宋体" w:cs="宋体"/>
                <w:b/>
                <w:bCs/>
                <w:color w:val="auto"/>
                <w:sz w:val="24"/>
                <w:highlight w:val="none"/>
                <w:lang w:val="zh-CN"/>
              </w:rPr>
              <w:t>（小写：</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000</w:t>
            </w:r>
            <w:r>
              <w:rPr>
                <w:rFonts w:hint="eastAsia" w:ascii="宋体" w:hAnsi="宋体" w:cs="宋体"/>
                <w:b/>
                <w:bCs/>
                <w:color w:val="auto"/>
                <w:sz w:val="24"/>
                <w:highlight w:val="none"/>
                <w:lang w:val="zh-CN"/>
              </w:rPr>
              <w:t>元）</w:t>
            </w:r>
          </w:p>
          <w:p>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收款单位：</w:t>
            </w:r>
            <w:r>
              <w:rPr>
                <w:rFonts w:hint="eastAsia" w:ascii="宋体" w:hAnsi="宋体" w:cs="宋体"/>
                <w:b/>
                <w:bCs/>
                <w:sz w:val="24"/>
                <w:lang w:val="zh-CN"/>
              </w:rPr>
              <w:t>青海正诚招标咨询有限公司</w:t>
            </w:r>
          </w:p>
          <w:p>
            <w:pPr>
              <w:autoSpaceDE w:val="0"/>
              <w:autoSpaceDN w:val="0"/>
              <w:spacing w:line="360" w:lineRule="auto"/>
              <w:jc w:val="left"/>
              <w:rPr>
                <w:rFonts w:hint="eastAsia" w:ascii="宋体" w:hAnsi="宋体" w:cs="宋体"/>
                <w:sz w:val="24"/>
              </w:rPr>
            </w:pPr>
            <w:r>
              <w:rPr>
                <w:rFonts w:hint="eastAsia" w:ascii="宋体" w:hAnsi="宋体" w:cs="宋体"/>
                <w:sz w:val="24"/>
                <w:lang w:val="zh-CN"/>
              </w:rPr>
              <w:t>开 户 行：</w:t>
            </w:r>
            <w:r>
              <w:rPr>
                <w:rFonts w:hint="eastAsia" w:ascii="宋体" w:hAnsi="宋体" w:cs="宋体"/>
                <w:b/>
                <w:bCs/>
                <w:sz w:val="24"/>
                <w:lang w:val="zh-CN"/>
              </w:rPr>
              <w:t>中国建设银行西宁市虎台支行</w:t>
            </w:r>
          </w:p>
          <w:p>
            <w:pPr>
              <w:autoSpaceDE w:val="0"/>
              <w:autoSpaceDN w:val="0"/>
              <w:spacing w:line="360" w:lineRule="auto"/>
              <w:jc w:val="left"/>
              <w:rPr>
                <w:rFonts w:hint="eastAsia" w:ascii="宋体" w:hAnsi="宋体" w:cs="宋体"/>
                <w:sz w:val="24"/>
              </w:rPr>
            </w:pPr>
            <w:r>
              <w:rPr>
                <w:rFonts w:hint="eastAsia" w:ascii="宋体" w:hAnsi="宋体" w:cs="宋体"/>
                <w:sz w:val="24"/>
                <w:lang w:val="zh-CN"/>
              </w:rPr>
              <w:t>银行账号：</w:t>
            </w:r>
            <w:r>
              <w:rPr>
                <w:rFonts w:hint="eastAsia" w:ascii="宋体" w:hAnsi="宋体" w:cs="宋体"/>
                <w:b/>
                <w:bCs/>
                <w:sz w:val="24"/>
                <w:lang w:val="zh-CN"/>
              </w:rPr>
              <w:t>63001903602050202065</w:t>
            </w:r>
          </w:p>
          <w:p>
            <w:pPr>
              <w:autoSpaceDE w:val="0"/>
              <w:autoSpaceDN w:val="0"/>
              <w:spacing w:line="360" w:lineRule="auto"/>
              <w:jc w:val="left"/>
            </w:pPr>
            <w:r>
              <w:rPr>
                <w:rFonts w:hint="eastAsia" w:ascii="宋体" w:hAnsi="宋体" w:cs="宋体"/>
                <w:sz w:val="24"/>
              </w:rPr>
              <w:t>行号：</w:t>
            </w:r>
            <w:r>
              <w:rPr>
                <w:rFonts w:hint="eastAsia" w:ascii="宋体" w:hAnsi="宋体" w:cs="宋体"/>
                <w:b/>
                <w:bCs/>
                <w:sz w:val="24"/>
              </w:rPr>
              <w:t>105851002830</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left"/>
              <w:rPr>
                <w:rFonts w:hint="eastAsia" w:ascii="宋体" w:hAnsi="宋体" w:cs="宋体"/>
                <w:b/>
                <w:bCs/>
                <w:sz w:val="24"/>
                <w:lang w:val="zh-CN"/>
              </w:rPr>
            </w:pPr>
            <w:r>
              <w:rPr>
                <w:rFonts w:hint="eastAsia" w:ascii="宋体" w:hAnsi="宋体" w:cs="宋体"/>
                <w:b/>
                <w:bCs/>
                <w:sz w:val="24"/>
                <w:lang w:val="zh-CN"/>
              </w:rPr>
              <w:t>合同签订有效期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自成交通知书发出之日起</w:t>
            </w:r>
            <w:r>
              <w:rPr>
                <w:rFonts w:hint="eastAsia" w:ascii="宋体" w:hAnsi="宋体" w:cs="宋体"/>
                <w:sz w:val="24"/>
              </w:rPr>
              <w:t>30</w:t>
            </w:r>
            <w:r>
              <w:rPr>
                <w:rFonts w:hint="eastAsia" w:ascii="宋体" w:hAnsi="宋体" w:cs="宋体"/>
                <w:sz w:val="24"/>
                <w:lang w:val="zh-CN"/>
              </w:rPr>
              <w:t>日内与采购人签订服务合同</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left"/>
              <w:rPr>
                <w:rFonts w:hint="eastAsia" w:ascii="宋体" w:hAnsi="宋体" w:cs="宋体"/>
                <w:b/>
                <w:bCs/>
                <w:sz w:val="24"/>
                <w:lang w:val="zh-CN"/>
              </w:rPr>
            </w:pPr>
            <w:r>
              <w:rPr>
                <w:rFonts w:hint="eastAsia" w:ascii="宋体" w:hAnsi="宋体" w:cs="宋体"/>
                <w:b/>
                <w:bCs/>
                <w:sz w:val="24"/>
                <w:lang w:val="zh-CN"/>
              </w:rPr>
              <w:t>政府采购合同备案</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采购合同全数返回采购代理机构鉴证，盖章。</w:t>
            </w:r>
          </w:p>
          <w:p>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采购代理机构留存</w:t>
            </w:r>
            <w:r>
              <w:rPr>
                <w:rFonts w:hint="eastAsia" w:ascii="宋体" w:hAnsi="宋体" w:cs="宋体"/>
                <w:sz w:val="24"/>
              </w:rPr>
              <w:t>一</w:t>
            </w:r>
            <w:r>
              <w:rPr>
                <w:rFonts w:hint="eastAsia" w:ascii="宋体" w:hAnsi="宋体" w:cs="宋体"/>
                <w:sz w:val="24"/>
                <w:lang w:val="zh-CN"/>
              </w:rPr>
              <w:t>份原件备案。</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left"/>
              <w:rPr>
                <w:rFonts w:hint="eastAsia" w:ascii="宋体" w:hAnsi="宋体" w:cs="宋体"/>
                <w:b/>
                <w:bCs/>
                <w:sz w:val="24"/>
                <w:lang w:val="zh-CN"/>
              </w:rPr>
            </w:pPr>
            <w:r>
              <w:rPr>
                <w:rFonts w:hint="eastAsia" w:ascii="宋体" w:hAnsi="宋体" w:cs="宋体"/>
                <w:b/>
                <w:bCs/>
                <w:sz w:val="24"/>
              </w:rPr>
              <w:t>磋商有效期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sz w:val="24"/>
                <w:lang w:val="zh-CN"/>
              </w:rPr>
            </w:pPr>
            <w:r>
              <w:rPr>
                <w:rFonts w:hint="eastAsia" w:ascii="宋体" w:hAnsi="宋体" w:cs="宋体"/>
                <w:sz w:val="24"/>
              </w:rPr>
              <w:t>磋商有效期为自磋商开始之日起60天</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400" w:lineRule="exact"/>
              <w:jc w:val="center"/>
              <w:rPr>
                <w:rFonts w:hint="eastAsia"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00" w:lineRule="exact"/>
              <w:jc w:val="left"/>
              <w:rPr>
                <w:rFonts w:hint="eastAsia" w:ascii="宋体" w:hAnsi="宋体" w:cs="宋体"/>
                <w:b/>
                <w:bCs/>
                <w:sz w:val="24"/>
                <w:lang w:val="zh-CN"/>
              </w:rPr>
            </w:pPr>
            <w:r>
              <w:rPr>
                <w:rFonts w:hint="eastAsia" w:ascii="宋体" w:hAnsi="宋体" w:cs="宋体"/>
                <w:b/>
                <w:bCs/>
                <w:sz w:val="24"/>
                <w:lang w:val="zh-CN"/>
              </w:rPr>
              <w:t>其他事项</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rPr>
                <w:rFonts w:hint="eastAsia" w:ascii="宋体" w:hAnsi="宋体" w:cs="宋体"/>
                <w:bCs/>
                <w:kern w:val="0"/>
                <w:sz w:val="24"/>
              </w:rPr>
            </w:pPr>
            <w:r>
              <w:rPr>
                <w:rFonts w:hint="eastAsia" w:ascii="宋体" w:hAnsi="宋体" w:cs="宋体"/>
                <w:bCs/>
                <w:kern w:val="0"/>
                <w:sz w:val="24"/>
              </w:rPr>
              <w:t>1、</w:t>
            </w:r>
            <w:r>
              <w:rPr>
                <w:rFonts w:hint="eastAsia" w:ascii="宋体" w:hAnsi="宋体" w:cs="宋体"/>
                <w:bCs/>
                <w:kern w:val="0"/>
                <w:sz w:val="24"/>
                <w:lang w:val="zh-CN"/>
              </w:rPr>
              <w:t>本公告同时在《青海政府采购网》上发布；</w:t>
            </w:r>
          </w:p>
          <w:p>
            <w:pPr>
              <w:autoSpaceDE w:val="0"/>
              <w:autoSpaceDN w:val="0"/>
              <w:adjustRightInd w:val="0"/>
              <w:spacing w:line="360" w:lineRule="auto"/>
              <w:rPr>
                <w:rFonts w:hint="eastAsia" w:ascii="宋体" w:hAnsi="宋体" w:cs="宋体"/>
                <w:bCs/>
                <w:kern w:val="0"/>
                <w:sz w:val="24"/>
              </w:rPr>
            </w:pPr>
            <w:r>
              <w:rPr>
                <w:rFonts w:hint="eastAsia" w:ascii="宋体" w:hAnsi="宋体" w:cs="宋体"/>
                <w:bCs/>
                <w:kern w:val="0"/>
                <w:sz w:val="24"/>
              </w:rPr>
              <w:t>2、</w:t>
            </w:r>
            <w:r>
              <w:rPr>
                <w:rFonts w:hint="eastAsia" w:ascii="宋体" w:hAnsi="宋体" w:cs="宋体"/>
                <w:bCs/>
                <w:kern w:val="0"/>
                <w:sz w:val="24"/>
                <w:lang w:val="zh-CN"/>
              </w:rPr>
              <w:t>本次</w:t>
            </w:r>
            <w:r>
              <w:rPr>
                <w:rFonts w:hint="eastAsia" w:ascii="宋体" w:hAnsi="宋体" w:cs="宋体"/>
                <w:bCs/>
                <w:kern w:val="0"/>
                <w:sz w:val="24"/>
              </w:rPr>
              <w:t>采购</w:t>
            </w:r>
            <w:r>
              <w:rPr>
                <w:rFonts w:hint="eastAsia" w:ascii="宋体" w:hAnsi="宋体" w:cs="宋体"/>
                <w:bCs/>
                <w:kern w:val="0"/>
                <w:sz w:val="24"/>
                <w:lang w:val="zh-CN"/>
              </w:rPr>
              <w:t>采用线上提交响应文件的方式进行采购</w:t>
            </w:r>
            <w:r>
              <w:rPr>
                <w:rFonts w:hint="eastAsia" w:ascii="宋体" w:hAnsi="宋体" w:cs="宋体"/>
                <w:bCs/>
                <w:kern w:val="0"/>
                <w:sz w:val="24"/>
              </w:rPr>
              <w:t>，</w:t>
            </w:r>
            <w:r>
              <w:rPr>
                <w:rFonts w:hint="eastAsia" w:ascii="宋体" w:hAnsi="宋体" w:cs="宋体"/>
                <w:bCs/>
                <w:kern w:val="0"/>
                <w:sz w:val="24"/>
                <w:lang w:val="zh-CN"/>
              </w:rPr>
              <w:t>线上</w:t>
            </w:r>
            <w:r>
              <w:rPr>
                <w:rFonts w:hint="eastAsia" w:ascii="宋体" w:hAnsi="宋体" w:cs="宋体"/>
                <w:bCs/>
                <w:kern w:val="0"/>
                <w:sz w:val="24"/>
              </w:rPr>
              <w:t>电子版响应</w:t>
            </w:r>
            <w:r>
              <w:rPr>
                <w:rFonts w:hint="eastAsia" w:ascii="宋体" w:hAnsi="宋体" w:cs="宋体"/>
                <w:bCs/>
                <w:kern w:val="0"/>
                <w:sz w:val="24"/>
                <w:lang w:val="zh-CN"/>
              </w:rPr>
              <w:t>文件须在</w:t>
            </w:r>
            <w:r>
              <w:rPr>
                <w:rFonts w:hint="eastAsia" w:ascii="宋体" w:hAnsi="宋体" w:cs="宋体"/>
                <w:bCs/>
                <w:kern w:val="0"/>
                <w:sz w:val="24"/>
              </w:rPr>
              <w:t>响应</w:t>
            </w:r>
            <w:r>
              <w:rPr>
                <w:rFonts w:hint="eastAsia" w:ascii="宋体" w:hAnsi="宋体" w:cs="宋体"/>
                <w:bCs/>
                <w:kern w:val="0"/>
                <w:sz w:val="24"/>
                <w:lang w:val="zh-CN"/>
              </w:rPr>
              <w:t>文件递交截止时间前上传政采云平台</w:t>
            </w:r>
            <w:r>
              <w:rPr>
                <w:rFonts w:hint="eastAsia" w:ascii="宋体" w:hAnsi="宋体" w:cs="宋体"/>
                <w:bCs/>
                <w:kern w:val="0"/>
                <w:sz w:val="24"/>
              </w:rPr>
              <w:t>；</w:t>
            </w:r>
            <w:r>
              <w:rPr>
                <w:rFonts w:hint="eastAsia" w:ascii="宋体" w:hAnsi="宋体" w:cs="宋体"/>
                <w:bCs/>
                <w:kern w:val="0"/>
                <w:sz w:val="24"/>
              </w:rPr>
              <w:br w:type="textWrapping"/>
            </w:r>
            <w:r>
              <w:rPr>
                <w:rFonts w:hint="eastAsia" w:ascii="宋体" w:hAnsi="宋体" w:cs="宋体"/>
                <w:bCs/>
                <w:kern w:val="0"/>
                <w:sz w:val="24"/>
              </w:rPr>
              <w:t>3、</w:t>
            </w:r>
            <w:r>
              <w:rPr>
                <w:rFonts w:hint="eastAsia" w:ascii="宋体" w:hAnsi="宋体" w:cs="宋体"/>
                <w:bCs/>
                <w:kern w:val="0"/>
                <w:sz w:val="24"/>
                <w:lang w:val="zh-CN"/>
              </w:rPr>
              <w:t>若对项目采购电子交易系统操作有疑问</w:t>
            </w:r>
            <w:r>
              <w:rPr>
                <w:rFonts w:hint="eastAsia" w:ascii="宋体" w:hAnsi="宋体" w:cs="宋体"/>
                <w:bCs/>
                <w:kern w:val="0"/>
                <w:sz w:val="24"/>
              </w:rPr>
              <w:t>，</w:t>
            </w:r>
            <w:r>
              <w:rPr>
                <w:rFonts w:hint="eastAsia" w:ascii="宋体" w:hAnsi="宋体" w:cs="宋体"/>
                <w:bCs/>
                <w:kern w:val="0"/>
                <w:sz w:val="24"/>
                <w:lang w:val="zh-CN"/>
              </w:rPr>
              <w:t>可登录政采云</w:t>
            </w:r>
            <w:r>
              <w:rPr>
                <w:rFonts w:hint="eastAsia" w:ascii="宋体" w:hAnsi="宋体" w:cs="宋体"/>
                <w:bCs/>
                <w:kern w:val="0"/>
                <w:sz w:val="24"/>
              </w:rPr>
              <w:t>（https://www.zcygov.cn/），</w:t>
            </w:r>
            <w:r>
              <w:rPr>
                <w:rFonts w:hint="eastAsia" w:ascii="宋体" w:hAnsi="宋体" w:cs="宋体"/>
                <w:bCs/>
                <w:kern w:val="0"/>
                <w:sz w:val="24"/>
                <w:lang w:val="zh-CN"/>
              </w:rPr>
              <w:t>点击右侧咨询小采</w:t>
            </w:r>
            <w:r>
              <w:rPr>
                <w:rFonts w:hint="eastAsia" w:ascii="宋体" w:hAnsi="宋体" w:cs="宋体"/>
                <w:bCs/>
                <w:kern w:val="0"/>
                <w:sz w:val="24"/>
              </w:rPr>
              <w:t>，</w:t>
            </w:r>
            <w:r>
              <w:rPr>
                <w:rFonts w:hint="eastAsia" w:ascii="宋体" w:hAnsi="宋体" w:cs="宋体"/>
                <w:bCs/>
                <w:kern w:val="0"/>
                <w:sz w:val="24"/>
                <w:lang w:val="zh-CN"/>
              </w:rPr>
              <w:t>获取采小蜜智能服务管家帮助</w:t>
            </w:r>
            <w:r>
              <w:rPr>
                <w:rFonts w:hint="eastAsia" w:ascii="宋体" w:hAnsi="宋体" w:cs="宋体"/>
                <w:bCs/>
                <w:kern w:val="0"/>
                <w:sz w:val="24"/>
              </w:rPr>
              <w:t>，</w:t>
            </w:r>
            <w:r>
              <w:rPr>
                <w:rFonts w:hint="eastAsia" w:ascii="宋体" w:hAnsi="宋体" w:cs="宋体"/>
                <w:bCs/>
                <w:kern w:val="0"/>
                <w:sz w:val="24"/>
                <w:lang w:val="zh-CN"/>
              </w:rPr>
              <w:t>或拨打政采云服务</w:t>
            </w:r>
            <w:r>
              <w:rPr>
                <w:rFonts w:hint="eastAsia" w:ascii="宋体" w:hAnsi="宋体" w:cs="宋体"/>
                <w:bCs/>
                <w:kern w:val="0"/>
                <w:sz w:val="24"/>
              </w:rPr>
              <w:t>热线400-881-7190</w:t>
            </w:r>
            <w:r>
              <w:rPr>
                <w:rFonts w:hint="eastAsia" w:ascii="宋体" w:hAnsi="宋体" w:cs="宋体"/>
                <w:bCs/>
                <w:kern w:val="0"/>
                <w:sz w:val="24"/>
                <w:lang w:val="zh-CN"/>
              </w:rPr>
              <w:t>获取热线服务帮助。</w:t>
            </w:r>
            <w:r>
              <w:rPr>
                <w:rFonts w:hint="eastAsia" w:ascii="宋体" w:hAnsi="宋体" w:cs="宋体"/>
                <w:bCs/>
                <w:kern w:val="0"/>
                <w:sz w:val="24"/>
              </w:rPr>
              <w:t xml:space="preserve"> </w:t>
            </w:r>
            <w:r>
              <w:rPr>
                <w:rFonts w:hint="eastAsia" w:ascii="宋体" w:hAnsi="宋体" w:cs="宋体"/>
                <w:bCs/>
                <w:kern w:val="0"/>
                <w:sz w:val="24"/>
                <w:lang w:val="zh-CN"/>
              </w:rPr>
              <w:t>CA问题联系电话（人工）；天谷CA 400-087-8198。</w:t>
            </w:r>
          </w:p>
          <w:p>
            <w:pPr>
              <w:autoSpaceDE w:val="0"/>
              <w:autoSpaceDN w:val="0"/>
              <w:adjustRightInd w:val="0"/>
              <w:spacing w:line="360" w:lineRule="auto"/>
              <w:rPr>
                <w:rFonts w:hint="eastAsia" w:ascii="宋体" w:hAnsi="宋体" w:cs="宋体"/>
                <w:b/>
                <w:kern w:val="0"/>
                <w:sz w:val="24"/>
              </w:rPr>
            </w:pPr>
            <w:r>
              <w:rPr>
                <w:rFonts w:hint="eastAsia" w:ascii="宋体" w:hAnsi="宋体" w:cs="宋体"/>
                <w:bCs/>
                <w:kern w:val="0"/>
                <w:sz w:val="24"/>
                <w:lang w:val="zh-CN"/>
              </w:rPr>
              <w:t>4、 磋商供应商解密和磋商报价时必须由e签宝注册人办理，在固定电脑设备前登陆等待解密和磋商最终报价。</w:t>
            </w:r>
          </w:p>
        </w:tc>
      </w:tr>
      <w:bookmarkEnd w:id="2"/>
    </w:tbl>
    <w:p>
      <w:pPr>
        <w:keepNext/>
        <w:keepLines/>
        <w:pageBreakBefore/>
        <w:widowControl/>
        <w:snapToGrid w:val="0"/>
        <w:spacing w:line="360" w:lineRule="auto"/>
        <w:jc w:val="center"/>
        <w:outlineLvl w:val="0"/>
        <w:rPr>
          <w:rFonts w:hint="eastAsia" w:ascii="宋体" w:hAnsi="宋体" w:cs="宋体"/>
          <w:b/>
          <w:bCs/>
          <w:kern w:val="28"/>
          <w:sz w:val="36"/>
          <w:szCs w:val="36"/>
        </w:rPr>
      </w:pPr>
      <w:bookmarkStart w:id="72" w:name="_Toc20230"/>
      <w:bookmarkStart w:id="73" w:name="_Toc325725997"/>
      <w:r>
        <w:rPr>
          <w:rFonts w:hint="eastAsia" w:ascii="宋体" w:hAnsi="宋体" w:cs="宋体"/>
          <w:b/>
          <w:bCs/>
          <w:kern w:val="28"/>
          <w:sz w:val="36"/>
          <w:szCs w:val="36"/>
        </w:rPr>
        <w:t>第三部分  供应商须知</w:t>
      </w:r>
      <w:bookmarkEnd w:id="72"/>
    </w:p>
    <w:p>
      <w:pPr>
        <w:widowControl/>
        <w:spacing w:line="240" w:lineRule="auto"/>
        <w:jc w:val="center"/>
        <w:outlineLvl w:val="1"/>
        <w:rPr>
          <w:rFonts w:hint="eastAsia" w:ascii="宋体" w:hAnsi="宋体" w:cs="宋体"/>
          <w:b/>
          <w:bCs/>
          <w:sz w:val="32"/>
          <w:szCs w:val="32"/>
        </w:rPr>
      </w:pPr>
      <w:bookmarkStart w:id="74" w:name="_Toc24622"/>
      <w:bookmarkStart w:id="75" w:name="_Toc14943"/>
      <w:bookmarkStart w:id="76" w:name="_Toc30716"/>
      <w:bookmarkStart w:id="77" w:name="_Toc376936728"/>
      <w:bookmarkStart w:id="78" w:name="_Toc7244"/>
      <w:bookmarkStart w:id="79" w:name="_Toc4221"/>
      <w:r>
        <w:rPr>
          <w:rFonts w:hint="eastAsia" w:ascii="宋体" w:hAnsi="宋体" w:cs="宋体"/>
          <w:b/>
          <w:bCs/>
          <w:sz w:val="30"/>
          <w:szCs w:val="30"/>
        </w:rPr>
        <w:t>一、说  明</w:t>
      </w:r>
      <w:bookmarkEnd w:id="73"/>
      <w:bookmarkEnd w:id="74"/>
      <w:bookmarkEnd w:id="75"/>
      <w:bookmarkEnd w:id="76"/>
      <w:bookmarkEnd w:id="77"/>
      <w:bookmarkEnd w:id="78"/>
      <w:bookmarkEnd w:id="79"/>
    </w:p>
    <w:p>
      <w:pPr>
        <w:widowControl/>
        <w:spacing w:line="480" w:lineRule="exact"/>
        <w:jc w:val="left"/>
        <w:outlineLvl w:val="2"/>
        <w:rPr>
          <w:rFonts w:hint="eastAsia" w:ascii="宋体" w:hAnsi="宋体" w:cs="宋体"/>
          <w:b/>
          <w:bCs/>
          <w:sz w:val="24"/>
        </w:rPr>
      </w:pPr>
      <w:bookmarkStart w:id="80" w:name="_Toc376936729"/>
      <w:bookmarkStart w:id="81" w:name="_Toc26944"/>
      <w:bookmarkStart w:id="82" w:name="_Toc10641"/>
      <w:bookmarkStart w:id="83" w:name="_Toc325725998"/>
      <w:bookmarkStart w:id="84" w:name="_Toc22470"/>
      <w:bookmarkStart w:id="85" w:name="_Toc9770"/>
      <w:bookmarkStart w:id="86" w:name="_Toc12740"/>
      <w:r>
        <w:rPr>
          <w:rFonts w:hint="eastAsia" w:ascii="宋体" w:hAnsi="宋体" w:cs="宋体"/>
          <w:b/>
          <w:bCs/>
          <w:sz w:val="24"/>
        </w:rPr>
        <w:t>1.适用范围</w:t>
      </w:r>
      <w:bookmarkEnd w:id="80"/>
      <w:bookmarkEnd w:id="81"/>
      <w:bookmarkEnd w:id="82"/>
      <w:bookmarkEnd w:id="83"/>
      <w:bookmarkEnd w:id="84"/>
      <w:bookmarkEnd w:id="85"/>
      <w:bookmarkEnd w:id="86"/>
    </w:p>
    <w:p>
      <w:pPr>
        <w:tabs>
          <w:tab w:val="left" w:pos="840"/>
        </w:tabs>
        <w:spacing w:line="480" w:lineRule="exact"/>
        <w:ind w:firstLine="480" w:firstLineChars="200"/>
        <w:rPr>
          <w:rFonts w:hint="eastAsia" w:ascii="宋体" w:hAnsi="宋体" w:cs="宋体"/>
          <w:sz w:val="24"/>
        </w:rPr>
      </w:pPr>
      <w:r>
        <w:rPr>
          <w:rFonts w:hint="eastAsia" w:ascii="宋体" w:hAnsi="宋体" w:cs="宋体"/>
          <w:sz w:val="24"/>
        </w:rPr>
        <w:t>本次采购依据</w:t>
      </w:r>
      <w:r>
        <w:rPr>
          <w:rFonts w:hint="eastAsia" w:ascii="宋体" w:hAnsi="宋体" w:cs="宋体"/>
          <w:sz w:val="24"/>
          <w:lang w:eastAsia="zh-CN"/>
        </w:rPr>
        <w:t>青海省</w:t>
      </w:r>
      <w:r>
        <w:rPr>
          <w:rFonts w:hint="eastAsia" w:ascii="宋体" w:hAnsi="宋体" w:cs="宋体"/>
          <w:sz w:val="24"/>
        </w:rPr>
        <w:t>财政局下达的采购计划，仅适用于本磋商文件中所叙述的项目。</w:t>
      </w:r>
    </w:p>
    <w:p>
      <w:pPr>
        <w:widowControl/>
        <w:spacing w:line="480" w:lineRule="exact"/>
        <w:jc w:val="left"/>
        <w:outlineLvl w:val="2"/>
        <w:rPr>
          <w:rFonts w:hint="eastAsia" w:ascii="宋体" w:hAnsi="宋体" w:cs="宋体"/>
          <w:b/>
          <w:bCs/>
          <w:sz w:val="24"/>
        </w:rPr>
      </w:pPr>
      <w:bookmarkStart w:id="87" w:name="_Toc325725999"/>
      <w:bookmarkStart w:id="88" w:name="_Toc376936730"/>
      <w:bookmarkStart w:id="89" w:name="_Toc21998"/>
      <w:bookmarkStart w:id="90" w:name="_Toc16714"/>
      <w:bookmarkStart w:id="91" w:name="_Toc31556"/>
      <w:bookmarkStart w:id="92" w:name="_Toc30083"/>
      <w:bookmarkStart w:id="93" w:name="_Toc5015"/>
      <w:r>
        <w:rPr>
          <w:rFonts w:hint="eastAsia" w:ascii="宋体" w:hAnsi="宋体" w:cs="宋体"/>
          <w:b/>
          <w:bCs/>
          <w:sz w:val="24"/>
        </w:rPr>
        <w:t>2.采购方式、合格的</w:t>
      </w:r>
      <w:bookmarkEnd w:id="87"/>
      <w:bookmarkEnd w:id="88"/>
      <w:bookmarkEnd w:id="89"/>
      <w:r>
        <w:rPr>
          <w:rFonts w:hint="eastAsia" w:ascii="宋体" w:hAnsi="宋体" w:cs="宋体"/>
          <w:b/>
          <w:bCs/>
          <w:sz w:val="24"/>
        </w:rPr>
        <w:t>供应商</w:t>
      </w:r>
      <w:bookmarkEnd w:id="90"/>
      <w:bookmarkEnd w:id="91"/>
      <w:bookmarkEnd w:id="92"/>
      <w:bookmarkEnd w:id="93"/>
    </w:p>
    <w:p>
      <w:pPr>
        <w:tabs>
          <w:tab w:val="left" w:pos="840"/>
        </w:tabs>
        <w:spacing w:line="480" w:lineRule="exact"/>
        <w:ind w:firstLine="480"/>
        <w:rPr>
          <w:rFonts w:hint="eastAsia" w:ascii="宋体" w:hAnsi="宋体" w:cs="宋体"/>
          <w:sz w:val="24"/>
        </w:rPr>
      </w:pPr>
      <w:r>
        <w:rPr>
          <w:rFonts w:hint="eastAsia" w:ascii="宋体" w:hAnsi="宋体" w:cs="宋体"/>
          <w:sz w:val="24"/>
        </w:rPr>
        <w:t>2.1本次采购采取竞争性磋商方式。</w:t>
      </w:r>
    </w:p>
    <w:p>
      <w:pPr>
        <w:tabs>
          <w:tab w:val="left" w:pos="840"/>
        </w:tabs>
        <w:spacing w:line="480" w:lineRule="exact"/>
        <w:ind w:firstLine="480"/>
        <w:rPr>
          <w:rFonts w:hint="eastAsia" w:ascii="宋体" w:hAnsi="宋体" w:cs="宋体"/>
          <w:sz w:val="24"/>
        </w:rPr>
      </w:pPr>
      <w:r>
        <w:rPr>
          <w:rFonts w:hint="eastAsia" w:ascii="宋体" w:hAnsi="宋体" w:cs="宋体"/>
          <w:sz w:val="24"/>
        </w:rPr>
        <w:t>2.2合格的供应商：</w:t>
      </w:r>
    </w:p>
    <w:p>
      <w:pPr>
        <w:tabs>
          <w:tab w:val="left" w:pos="840"/>
        </w:tabs>
        <w:spacing w:line="480" w:lineRule="exact"/>
        <w:ind w:firstLine="480"/>
        <w:rPr>
          <w:rFonts w:hint="eastAsia" w:ascii="宋体" w:hAnsi="宋体" w:cs="宋体"/>
          <w:sz w:val="24"/>
          <w:lang w:val="zh-CN"/>
        </w:rPr>
      </w:pPr>
      <w:bookmarkStart w:id="94" w:name="_Toc18110"/>
      <w:bookmarkStart w:id="95" w:name="_Toc376936731"/>
      <w:bookmarkStart w:id="96" w:name="_Toc8805"/>
      <w:bookmarkStart w:id="97" w:name="_Toc4322"/>
      <w:bookmarkStart w:id="98" w:name="_Toc325726000"/>
      <w:bookmarkStart w:id="99" w:name="_Toc8820"/>
      <w:r>
        <w:rPr>
          <w:rFonts w:hint="eastAsia" w:ascii="宋体" w:hAnsi="宋体" w:cs="宋体"/>
          <w:sz w:val="24"/>
          <w:lang w:val="zh-CN"/>
        </w:rPr>
        <w:t>1、符合《政府采购法》第22条条件，并提供下列材料：</w:t>
      </w:r>
    </w:p>
    <w:p>
      <w:pPr>
        <w:tabs>
          <w:tab w:val="left" w:pos="840"/>
        </w:tabs>
        <w:spacing w:line="480" w:lineRule="exact"/>
        <w:ind w:firstLine="480"/>
        <w:rPr>
          <w:rFonts w:hint="eastAsia" w:ascii="宋体" w:hAnsi="宋体" w:cs="宋体"/>
          <w:sz w:val="24"/>
          <w:lang w:val="zh-CN"/>
        </w:rPr>
      </w:pPr>
      <w:r>
        <w:rPr>
          <w:rFonts w:hint="eastAsia" w:ascii="宋体" w:hAnsi="宋体" w:cs="宋体"/>
          <w:sz w:val="24"/>
          <w:lang w:val="zh-CN"/>
        </w:rPr>
        <w:t>&lt;1&gt;投标人的营业执照等证明文件，自然人的身份证明。</w:t>
      </w:r>
    </w:p>
    <w:p>
      <w:pPr>
        <w:tabs>
          <w:tab w:val="left" w:pos="840"/>
        </w:tabs>
        <w:spacing w:line="480" w:lineRule="exact"/>
        <w:ind w:firstLine="480"/>
        <w:rPr>
          <w:rFonts w:hint="eastAsia" w:ascii="宋体" w:hAnsi="宋体" w:cs="宋体"/>
          <w:sz w:val="24"/>
          <w:lang w:val="zh-CN"/>
        </w:rPr>
      </w:pPr>
      <w:r>
        <w:rPr>
          <w:rFonts w:hint="eastAsia" w:ascii="宋体" w:hAnsi="宋体" w:cs="宋体"/>
          <w:sz w:val="24"/>
          <w:lang w:val="zh-CN"/>
        </w:rPr>
        <w:t>&lt;2&gt;财务状况报告，依法缴纳税收和社会保障资金的相关材料。</w:t>
      </w:r>
    </w:p>
    <w:p>
      <w:pPr>
        <w:tabs>
          <w:tab w:val="left" w:pos="840"/>
        </w:tabs>
        <w:spacing w:line="480" w:lineRule="exact"/>
        <w:ind w:firstLine="480"/>
        <w:rPr>
          <w:rFonts w:hint="eastAsia" w:ascii="宋体" w:hAnsi="宋体" w:cs="宋体"/>
          <w:sz w:val="24"/>
          <w:lang w:val="zh-CN"/>
        </w:rPr>
      </w:pPr>
      <w:r>
        <w:rPr>
          <w:rFonts w:hint="eastAsia" w:ascii="宋体" w:hAnsi="宋体" w:cs="宋体"/>
          <w:sz w:val="24"/>
          <w:lang w:val="zh-CN"/>
        </w:rPr>
        <w:t>&lt;3&gt;具备履行合同所必需的设备和专业技术能力的证明材料。</w:t>
      </w:r>
    </w:p>
    <w:p>
      <w:pPr>
        <w:tabs>
          <w:tab w:val="left" w:pos="840"/>
        </w:tabs>
        <w:spacing w:line="480" w:lineRule="exact"/>
        <w:ind w:firstLine="480"/>
        <w:rPr>
          <w:rFonts w:hint="eastAsia" w:ascii="宋体" w:hAnsi="宋体" w:cs="宋体"/>
          <w:sz w:val="24"/>
          <w:lang w:val="zh-CN"/>
        </w:rPr>
      </w:pPr>
      <w:r>
        <w:rPr>
          <w:rFonts w:hint="eastAsia" w:ascii="宋体" w:hAnsi="宋体" w:cs="宋体"/>
          <w:sz w:val="24"/>
          <w:lang w:val="zh-CN"/>
        </w:rPr>
        <w:t>&lt;4&gt;参加政府采购活动前3年内在经营活动中没有重大违法记录的书面声明。</w:t>
      </w:r>
    </w:p>
    <w:p>
      <w:pPr>
        <w:tabs>
          <w:tab w:val="left" w:pos="840"/>
        </w:tabs>
        <w:spacing w:line="480" w:lineRule="exact"/>
        <w:ind w:firstLine="480"/>
        <w:rPr>
          <w:rFonts w:hint="eastAsia" w:ascii="宋体" w:hAnsi="宋体" w:cs="宋体"/>
          <w:sz w:val="24"/>
          <w:lang w:val="zh-CN"/>
        </w:rPr>
      </w:pPr>
      <w:r>
        <w:rPr>
          <w:rFonts w:hint="eastAsia" w:ascii="宋体" w:hAnsi="宋体" w:cs="宋体"/>
          <w:sz w:val="24"/>
          <w:lang w:val="zh-CN"/>
        </w:rPr>
        <w:t>&lt;5&gt;具备法律、行政法规规定的其他条件的证明材料。</w:t>
      </w:r>
    </w:p>
    <w:p>
      <w:pPr>
        <w:tabs>
          <w:tab w:val="left" w:pos="840"/>
        </w:tabs>
        <w:spacing w:line="480" w:lineRule="exact"/>
        <w:ind w:firstLine="480"/>
        <w:rPr>
          <w:rFonts w:hint="eastAsia" w:ascii="宋体" w:hAnsi="宋体" w:eastAsia="宋体" w:cs="宋体"/>
          <w:sz w:val="24"/>
          <w:lang w:val="zh-CN"/>
        </w:rPr>
      </w:pPr>
      <w:r>
        <w:rPr>
          <w:rFonts w:hint="eastAsia" w:ascii="宋体" w:hAnsi="宋体" w:eastAsia="宋体" w:cs="宋体"/>
          <w:sz w:val="24"/>
          <w:lang w:val="en-US" w:eastAsia="zh-CN"/>
        </w:rPr>
        <w:t>2、</w:t>
      </w:r>
      <w:r>
        <w:rPr>
          <w:rFonts w:hint="eastAsia" w:ascii="宋体" w:hAnsi="宋体" w:eastAsia="宋体" w:cs="宋体"/>
          <w:sz w:val="24"/>
          <w:lang w:val="zh-CN"/>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响应文件递交截止时间前10天内）；</w:t>
      </w:r>
    </w:p>
    <w:p>
      <w:pPr>
        <w:tabs>
          <w:tab w:val="left" w:pos="840"/>
        </w:tabs>
        <w:spacing w:line="480" w:lineRule="exact"/>
        <w:ind w:firstLine="480"/>
        <w:rPr>
          <w:rFonts w:hint="eastAsia" w:ascii="宋体" w:hAnsi="宋体" w:eastAsia="宋体" w:cs="宋体"/>
          <w:sz w:val="24"/>
          <w:lang w:val="zh-CN"/>
        </w:rPr>
      </w:pPr>
      <w:r>
        <w:rPr>
          <w:rFonts w:hint="eastAsia" w:ascii="宋体" w:hAnsi="宋体" w:eastAsia="宋体" w:cs="宋体"/>
          <w:sz w:val="24"/>
          <w:lang w:val="en-US" w:eastAsia="zh-CN"/>
        </w:rPr>
        <w:t>3、</w:t>
      </w:r>
      <w:r>
        <w:rPr>
          <w:rFonts w:hint="eastAsia" w:ascii="宋体" w:hAnsi="宋体" w:eastAsia="宋体" w:cs="宋体"/>
          <w:sz w:val="24"/>
          <w:lang w:val="zh-CN"/>
        </w:rPr>
        <w:t>供应商可对上述项目进行投标，但不得就本项目内容拆分投标，所投包内容必须完全响应采购文件所列示内容；</w:t>
      </w:r>
    </w:p>
    <w:p>
      <w:pPr>
        <w:tabs>
          <w:tab w:val="left" w:pos="840"/>
        </w:tabs>
        <w:spacing w:line="480" w:lineRule="exact"/>
        <w:ind w:firstLine="480"/>
        <w:rPr>
          <w:rFonts w:hint="eastAsia" w:ascii="宋体" w:hAnsi="宋体" w:eastAsia="宋体" w:cs="宋体"/>
          <w:sz w:val="24"/>
          <w:lang w:val="zh-CN"/>
        </w:rPr>
      </w:pPr>
      <w:r>
        <w:rPr>
          <w:rFonts w:hint="eastAsia" w:ascii="宋体" w:hAnsi="宋体" w:eastAsia="宋体" w:cs="宋体"/>
          <w:sz w:val="24"/>
          <w:lang w:val="en-US" w:eastAsia="zh-CN"/>
        </w:rPr>
        <w:t>4、</w:t>
      </w:r>
      <w:r>
        <w:rPr>
          <w:rFonts w:hint="eastAsia" w:ascii="宋体" w:hAnsi="宋体" w:eastAsia="宋体" w:cs="宋体"/>
          <w:sz w:val="24"/>
          <w:lang w:val="zh-CN"/>
        </w:rPr>
        <w:t>单位负责人为同一人或者存在直接控股、管理关系的不同供应商，不得参加同一合同项下的政府采购活动。否则，皆取消投标资格；</w:t>
      </w:r>
    </w:p>
    <w:p>
      <w:pPr>
        <w:tabs>
          <w:tab w:val="left" w:pos="840"/>
        </w:tabs>
        <w:spacing w:line="480" w:lineRule="exact"/>
        <w:ind w:firstLine="480"/>
        <w:rPr>
          <w:rFonts w:hint="eastAsia" w:ascii="宋体" w:hAnsi="宋体" w:eastAsia="宋体" w:cs="宋体"/>
          <w:sz w:val="24"/>
          <w:lang w:val="zh-CN"/>
        </w:rPr>
      </w:pPr>
      <w:r>
        <w:rPr>
          <w:rFonts w:hint="eastAsia" w:ascii="宋体" w:hAnsi="宋体" w:eastAsia="宋体" w:cs="宋体"/>
          <w:sz w:val="24"/>
          <w:lang w:val="en-US" w:eastAsia="zh-CN"/>
        </w:rPr>
        <w:t>5、</w:t>
      </w:r>
      <w:r>
        <w:rPr>
          <w:rFonts w:hint="eastAsia" w:ascii="宋体" w:hAnsi="宋体" w:eastAsia="宋体" w:cs="宋体"/>
          <w:sz w:val="24"/>
          <w:lang w:val="zh-CN"/>
        </w:rPr>
        <w:t>为本采购项目提供整体规范编制或者项目管理、监理、检测等服务的供应商，不得再参加该采购项目的其他采购活动；</w:t>
      </w:r>
    </w:p>
    <w:p>
      <w:pPr>
        <w:tabs>
          <w:tab w:val="left" w:pos="840"/>
        </w:tabs>
        <w:spacing w:line="480" w:lineRule="exact"/>
        <w:ind w:firstLine="480"/>
        <w:rPr>
          <w:rFonts w:hint="eastAsia" w:ascii="宋体" w:hAnsi="宋体" w:eastAsia="宋体" w:cs="宋体"/>
          <w:sz w:val="24"/>
          <w:lang w:val="zh-CN"/>
        </w:rPr>
      </w:pPr>
      <w:r>
        <w:rPr>
          <w:rFonts w:hint="eastAsia" w:ascii="宋体" w:hAnsi="宋体" w:eastAsia="宋体" w:cs="宋体"/>
          <w:sz w:val="24"/>
          <w:lang w:val="en-US" w:eastAsia="zh-CN"/>
        </w:rPr>
        <w:t>6、</w:t>
      </w:r>
      <w:r>
        <w:rPr>
          <w:rFonts w:hint="eastAsia" w:ascii="宋体" w:hAnsi="宋体" w:eastAsia="宋体" w:cs="宋体"/>
          <w:sz w:val="24"/>
          <w:lang w:val="zh-CN"/>
        </w:rPr>
        <w:t>本项目不接受供应商以联合体方式进行投标。</w:t>
      </w:r>
    </w:p>
    <w:p>
      <w:pPr>
        <w:tabs>
          <w:tab w:val="left" w:pos="840"/>
        </w:tabs>
        <w:spacing w:line="480" w:lineRule="exact"/>
        <w:ind w:firstLine="480"/>
        <w:rPr>
          <w:rFonts w:hint="eastAsia"/>
          <w:lang w:val="zh-CN"/>
        </w:rPr>
      </w:pPr>
      <w:r>
        <w:rPr>
          <w:rFonts w:hint="eastAsia" w:ascii="宋体" w:hAnsi="宋体" w:eastAsia="宋体" w:cs="宋体"/>
          <w:sz w:val="24"/>
          <w:lang w:val="en-US" w:eastAsia="zh-CN"/>
        </w:rPr>
        <w:t>7、</w:t>
      </w:r>
      <w:r>
        <w:rPr>
          <w:rFonts w:hint="eastAsia" w:ascii="宋体" w:hAnsi="宋体" w:eastAsia="宋体" w:cs="宋体"/>
          <w:sz w:val="24"/>
          <w:lang w:val="zh-CN" w:eastAsia="zh-CN"/>
        </w:rPr>
        <w:t>其他资质条件：投标人须具备有效的营业执照，并在人员、设备、资金等方面具有相应的能力,本次采购要求投标人为生产商的，须具备有效的医疗器械生产许可证和所投产品的医疗器械注册证或备案凭证；投标人为代理商的，具备有效的医疗器械经营许可证及所投产品的医疗器械注册证或备案凭证。</w:t>
      </w:r>
      <w:r>
        <w:rPr>
          <w:rFonts w:hint="default" w:ascii="宋体" w:hAnsi="宋体" w:eastAsia="宋体" w:cs="宋体"/>
          <w:kern w:val="2"/>
          <w:sz w:val="24"/>
          <w:szCs w:val="24"/>
          <w:u w:val="none"/>
          <w:lang w:val="en-US" w:eastAsia="zh-CN" w:bidi="ar-SA"/>
        </w:rPr>
        <w:t>所投产品为进口产品的需提供</w:t>
      </w:r>
      <w:r>
        <w:rPr>
          <w:rFonts w:ascii="宋体" w:hAnsi="宋体" w:eastAsia="宋体" w:cs="宋体"/>
          <w:sz w:val="24"/>
          <w:szCs w:val="24"/>
        </w:rPr>
        <w:t>厂家或总代授权书和售后服务承诺书加盖鲜章扫描件。</w:t>
      </w:r>
    </w:p>
    <w:p>
      <w:pPr>
        <w:widowControl/>
        <w:spacing w:line="360" w:lineRule="auto"/>
        <w:outlineLvl w:val="2"/>
        <w:rPr>
          <w:rFonts w:hint="eastAsia" w:ascii="宋体" w:hAnsi="宋体" w:cs="宋体"/>
          <w:b/>
          <w:bCs/>
          <w:sz w:val="24"/>
        </w:rPr>
      </w:pPr>
      <w:bookmarkStart w:id="100" w:name="_Toc31003"/>
      <w:r>
        <w:rPr>
          <w:rFonts w:hint="eastAsia" w:ascii="宋体" w:hAnsi="宋体" w:cs="宋体"/>
          <w:b/>
          <w:bCs/>
          <w:sz w:val="24"/>
        </w:rPr>
        <w:t>3.磋商费用</w:t>
      </w:r>
      <w:bookmarkEnd w:id="94"/>
      <w:bookmarkEnd w:id="95"/>
      <w:bookmarkEnd w:id="96"/>
      <w:bookmarkEnd w:id="97"/>
      <w:bookmarkEnd w:id="98"/>
      <w:bookmarkEnd w:id="99"/>
      <w:bookmarkEnd w:id="100"/>
    </w:p>
    <w:p>
      <w:pPr>
        <w:tabs>
          <w:tab w:val="left" w:pos="840"/>
        </w:tabs>
        <w:spacing w:line="480" w:lineRule="exact"/>
        <w:ind w:firstLine="480"/>
        <w:rPr>
          <w:rFonts w:hint="eastAsia" w:ascii="宋体" w:hAnsi="宋体" w:cs="宋体"/>
          <w:b/>
          <w:bCs/>
          <w:sz w:val="24"/>
        </w:rPr>
      </w:pPr>
      <w:r>
        <w:rPr>
          <w:rFonts w:hint="eastAsia" w:ascii="宋体" w:hAnsi="宋体" w:cs="宋体"/>
          <w:sz w:val="24"/>
        </w:rPr>
        <w:t>供应商应自愿承担与参加本次投标有关的费用。采购代理机构对供应商发生的费用不承担任何责任。</w:t>
      </w:r>
    </w:p>
    <w:p>
      <w:pPr>
        <w:tabs>
          <w:tab w:val="left" w:pos="840"/>
        </w:tabs>
        <w:spacing w:line="360" w:lineRule="auto"/>
        <w:jc w:val="center"/>
        <w:rPr>
          <w:rFonts w:hint="eastAsia" w:ascii="宋体" w:hAnsi="宋体" w:cs="宋体"/>
          <w:b/>
          <w:bCs/>
          <w:sz w:val="24"/>
        </w:rPr>
      </w:pPr>
      <w:r>
        <w:rPr>
          <w:rFonts w:hint="eastAsia" w:ascii="宋体" w:hAnsi="宋体" w:cs="宋体"/>
          <w:b/>
          <w:bCs/>
          <w:sz w:val="30"/>
          <w:szCs w:val="30"/>
        </w:rPr>
        <w:t>二、磋商文件说明</w:t>
      </w:r>
    </w:p>
    <w:p>
      <w:pPr>
        <w:widowControl/>
        <w:spacing w:line="360" w:lineRule="auto"/>
        <w:jc w:val="left"/>
        <w:outlineLvl w:val="2"/>
        <w:rPr>
          <w:rFonts w:hint="eastAsia" w:ascii="宋体" w:hAnsi="宋体" w:cs="宋体"/>
          <w:b/>
          <w:bCs/>
          <w:sz w:val="24"/>
        </w:rPr>
      </w:pPr>
      <w:bookmarkStart w:id="101" w:name="_Toc10649"/>
      <w:bookmarkStart w:id="102" w:name="_Toc17127"/>
      <w:bookmarkStart w:id="103" w:name="_Toc18749"/>
      <w:bookmarkStart w:id="104" w:name="_Toc14153"/>
      <w:bookmarkStart w:id="105" w:name="_Toc21447"/>
      <w:bookmarkStart w:id="106" w:name="_Toc325726002"/>
      <w:bookmarkStart w:id="107" w:name="_Toc376936733"/>
      <w:r>
        <w:rPr>
          <w:rFonts w:hint="eastAsia" w:ascii="宋体" w:hAnsi="宋体" w:cs="宋体"/>
          <w:b/>
          <w:bCs/>
          <w:sz w:val="24"/>
        </w:rPr>
        <w:t>4.磋商文件的构成</w:t>
      </w:r>
      <w:bookmarkEnd w:id="101"/>
      <w:bookmarkEnd w:id="102"/>
      <w:bookmarkEnd w:id="103"/>
      <w:bookmarkEnd w:id="104"/>
      <w:bookmarkEnd w:id="105"/>
      <w:bookmarkEnd w:id="106"/>
      <w:bookmarkEnd w:id="107"/>
    </w:p>
    <w:p>
      <w:pPr>
        <w:spacing w:line="360" w:lineRule="auto"/>
        <w:rPr>
          <w:rFonts w:hint="eastAsia" w:ascii="宋体" w:hAnsi="宋体" w:cs="宋体"/>
          <w:sz w:val="24"/>
        </w:rPr>
      </w:pPr>
      <w:r>
        <w:rPr>
          <w:rFonts w:hint="eastAsia" w:ascii="宋体" w:hAnsi="宋体" w:cs="宋体"/>
          <w:sz w:val="24"/>
        </w:rPr>
        <w:t>4.1磋商文件包括：</w:t>
      </w:r>
    </w:p>
    <w:p>
      <w:pPr>
        <w:spacing w:line="360" w:lineRule="auto"/>
        <w:rPr>
          <w:rFonts w:hint="eastAsia" w:ascii="宋体" w:hAnsi="宋体" w:cs="宋体"/>
          <w:sz w:val="24"/>
        </w:rPr>
      </w:pPr>
      <w:r>
        <w:rPr>
          <w:rFonts w:hint="eastAsia" w:ascii="宋体" w:hAnsi="宋体" w:cs="宋体"/>
          <w:sz w:val="24"/>
        </w:rPr>
        <w:t>（1）投标邀请</w:t>
      </w:r>
    </w:p>
    <w:p>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zh-CN"/>
        </w:rPr>
        <w:t>供应商须知前附表</w:t>
      </w:r>
    </w:p>
    <w:p>
      <w:pPr>
        <w:spacing w:line="360" w:lineRule="auto"/>
        <w:rPr>
          <w:rFonts w:hint="eastAsia" w:ascii="宋体" w:hAnsi="宋体" w:cs="宋体"/>
          <w:sz w:val="24"/>
        </w:rPr>
      </w:pPr>
      <w:r>
        <w:rPr>
          <w:rFonts w:hint="eastAsia" w:ascii="宋体" w:hAnsi="宋体" w:cs="宋体"/>
          <w:sz w:val="24"/>
        </w:rPr>
        <w:t>（3）供应商须知</w:t>
      </w:r>
    </w:p>
    <w:p>
      <w:pPr>
        <w:spacing w:line="360" w:lineRule="auto"/>
        <w:rPr>
          <w:rFonts w:hint="eastAsia" w:ascii="宋体" w:hAnsi="宋体" w:cs="宋体"/>
          <w:sz w:val="24"/>
        </w:rPr>
      </w:pPr>
      <w:r>
        <w:rPr>
          <w:rFonts w:hint="eastAsia" w:ascii="宋体" w:hAnsi="宋体" w:cs="宋体"/>
          <w:sz w:val="24"/>
        </w:rPr>
        <w:t>（4）采购项目合同书</w:t>
      </w:r>
    </w:p>
    <w:p>
      <w:pPr>
        <w:spacing w:line="360" w:lineRule="auto"/>
        <w:rPr>
          <w:rFonts w:hint="eastAsia" w:ascii="宋体" w:hAnsi="宋体" w:cs="宋体"/>
          <w:sz w:val="24"/>
        </w:rPr>
      </w:pPr>
      <w:r>
        <w:rPr>
          <w:rFonts w:hint="eastAsia" w:ascii="宋体" w:hAnsi="宋体" w:cs="宋体"/>
          <w:sz w:val="24"/>
        </w:rPr>
        <w:t>（5）响应文件格式（相关附件）</w:t>
      </w:r>
    </w:p>
    <w:p>
      <w:pPr>
        <w:tabs>
          <w:tab w:val="left" w:pos="6889"/>
        </w:tabs>
        <w:spacing w:line="360" w:lineRule="auto"/>
        <w:rPr>
          <w:rFonts w:hint="eastAsia" w:ascii="宋体" w:hAnsi="宋体" w:cs="宋体"/>
          <w:sz w:val="24"/>
        </w:rPr>
      </w:pPr>
      <w:r>
        <w:rPr>
          <w:rFonts w:hint="eastAsia" w:ascii="宋体" w:hAnsi="宋体" w:cs="宋体"/>
          <w:sz w:val="24"/>
        </w:rPr>
        <w:t>（6）采购项目要求及技术参数</w:t>
      </w:r>
      <w:r>
        <w:rPr>
          <w:rFonts w:hint="eastAsia" w:ascii="宋体" w:hAnsi="宋体" w:cs="宋体"/>
          <w:sz w:val="24"/>
        </w:rPr>
        <w:tab/>
      </w:r>
    </w:p>
    <w:p>
      <w:pPr>
        <w:spacing w:line="360" w:lineRule="auto"/>
        <w:rPr>
          <w:rFonts w:hint="eastAsia" w:ascii="宋体" w:hAnsi="宋体" w:cs="宋体"/>
          <w:sz w:val="24"/>
        </w:rPr>
      </w:pPr>
      <w:r>
        <w:rPr>
          <w:rFonts w:hint="eastAsia" w:ascii="宋体" w:hAnsi="宋体" w:cs="宋体"/>
          <w:sz w:val="24"/>
        </w:rPr>
        <w:t>（7）磋商过程中发生的澄清、变更和补充文件</w:t>
      </w:r>
    </w:p>
    <w:p>
      <w:pPr>
        <w:spacing w:line="360" w:lineRule="auto"/>
        <w:rPr>
          <w:rFonts w:hint="eastAsia" w:ascii="宋体" w:hAnsi="宋体" w:cs="宋体"/>
          <w:sz w:val="24"/>
        </w:rPr>
      </w:pPr>
      <w:r>
        <w:rPr>
          <w:rFonts w:hint="eastAsia" w:ascii="宋体" w:hAnsi="宋体" w:cs="宋体"/>
          <w:sz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jc w:val="left"/>
        <w:outlineLvl w:val="2"/>
        <w:rPr>
          <w:rFonts w:hint="eastAsia" w:ascii="宋体" w:hAnsi="宋体" w:cs="宋体"/>
          <w:b/>
          <w:bCs/>
          <w:sz w:val="24"/>
        </w:rPr>
      </w:pPr>
      <w:bookmarkStart w:id="108" w:name="_Toc325726003"/>
      <w:bookmarkStart w:id="109" w:name="_Toc376936734"/>
      <w:bookmarkStart w:id="110" w:name="_Toc3451"/>
      <w:bookmarkStart w:id="111" w:name="_Toc10353"/>
      <w:bookmarkStart w:id="112" w:name="_Toc6482"/>
      <w:bookmarkStart w:id="113" w:name="_Toc29007"/>
      <w:bookmarkStart w:id="114" w:name="_Toc23945"/>
      <w:r>
        <w:rPr>
          <w:rFonts w:hint="eastAsia" w:ascii="宋体" w:hAnsi="宋体" w:cs="宋体"/>
          <w:b/>
          <w:bCs/>
          <w:sz w:val="24"/>
        </w:rPr>
        <w:t>5.磋商文件的</w:t>
      </w:r>
      <w:bookmarkEnd w:id="108"/>
      <w:bookmarkEnd w:id="109"/>
      <w:r>
        <w:rPr>
          <w:rFonts w:hint="eastAsia" w:ascii="宋体" w:hAnsi="宋体" w:cs="宋体"/>
          <w:b/>
          <w:bCs/>
          <w:sz w:val="24"/>
        </w:rPr>
        <w:t>质疑</w:t>
      </w:r>
      <w:bookmarkEnd w:id="110"/>
      <w:bookmarkEnd w:id="111"/>
      <w:bookmarkEnd w:id="112"/>
      <w:bookmarkEnd w:id="113"/>
      <w:bookmarkEnd w:id="114"/>
    </w:p>
    <w:p>
      <w:pPr>
        <w:spacing w:line="360" w:lineRule="auto"/>
        <w:ind w:firstLine="480"/>
        <w:rPr>
          <w:rFonts w:hint="eastAsia" w:ascii="宋体" w:hAnsi="宋体" w:cs="宋体"/>
          <w:sz w:val="24"/>
        </w:rPr>
      </w:pPr>
      <w:r>
        <w:rPr>
          <w:rFonts w:hint="eastAsia" w:ascii="宋体" w:hAnsi="宋体" w:cs="宋体"/>
          <w:sz w:val="24"/>
        </w:rPr>
        <w:t>供应商对磋商文件有异议的，应在提交首次响应文件截止时间至少</w:t>
      </w:r>
      <w:r>
        <w:rPr>
          <w:rFonts w:ascii="宋体" w:hAnsi="宋体" w:cs="宋体"/>
          <w:sz w:val="24"/>
        </w:rPr>
        <w:t>1</w:t>
      </w:r>
      <w:r>
        <w:rPr>
          <w:rFonts w:hint="eastAsia" w:ascii="宋体" w:hAnsi="宋体" w:cs="宋体"/>
          <w:sz w:val="24"/>
        </w:rPr>
        <w:t>日前以书面形式提出（不接受匿名质疑），采购代理机构在收到供应商的书面质疑后视情况予以答复，并将变更事宜在青海政府采购网上发布公告，告知本项目的所有潜在供应商。供应商须在法定质疑期内一次性提出针对同一采购程序环节的质疑。</w:t>
      </w:r>
      <w:r>
        <w:rPr>
          <w:rFonts w:hint="eastAsia" w:ascii="宋体" w:hAnsi="宋体" w:cs="宋体"/>
          <w:sz w:val="24"/>
          <w:lang w:val="zh-CN"/>
        </w:rPr>
        <w:t>采购人或采购代理机构在收到书面</w:t>
      </w:r>
      <w:r>
        <w:rPr>
          <w:rFonts w:hint="eastAsia" w:ascii="宋体" w:hAnsi="宋体" w:cs="宋体"/>
          <w:sz w:val="24"/>
        </w:rPr>
        <w:t>质疑函后7个工作日内作出答复</w:t>
      </w:r>
      <w:r>
        <w:rPr>
          <w:rFonts w:hint="eastAsia" w:ascii="宋体" w:hAnsi="宋体" w:cs="宋体"/>
          <w:sz w:val="24"/>
          <w:lang w:val="zh-CN"/>
        </w:rPr>
        <w:t>。</w:t>
      </w:r>
    </w:p>
    <w:p>
      <w:pPr>
        <w:widowControl/>
        <w:spacing w:line="360" w:lineRule="auto"/>
        <w:jc w:val="left"/>
        <w:outlineLvl w:val="2"/>
        <w:rPr>
          <w:rFonts w:hint="eastAsia" w:ascii="宋体" w:hAnsi="宋体" w:cs="宋体"/>
          <w:b/>
          <w:bCs/>
          <w:sz w:val="24"/>
        </w:rPr>
      </w:pPr>
      <w:bookmarkStart w:id="115" w:name="_Toc376936735"/>
      <w:bookmarkStart w:id="116" w:name="_Toc14582"/>
      <w:bookmarkStart w:id="117" w:name="_Toc26515"/>
      <w:bookmarkStart w:id="118" w:name="_Toc26142"/>
      <w:bookmarkStart w:id="119" w:name="_Toc13050"/>
      <w:bookmarkStart w:id="120" w:name="_Toc325726004"/>
      <w:bookmarkStart w:id="121" w:name="_Toc157"/>
      <w:r>
        <w:rPr>
          <w:rFonts w:hint="eastAsia" w:ascii="宋体" w:hAnsi="宋体" w:cs="宋体"/>
          <w:b/>
          <w:bCs/>
          <w:sz w:val="24"/>
        </w:rPr>
        <w:t>6.磋商文件的澄清、修改</w:t>
      </w:r>
      <w:bookmarkEnd w:id="115"/>
      <w:bookmarkEnd w:id="116"/>
      <w:bookmarkEnd w:id="117"/>
      <w:bookmarkEnd w:id="118"/>
      <w:bookmarkEnd w:id="119"/>
      <w:bookmarkEnd w:id="120"/>
      <w:bookmarkEnd w:id="121"/>
    </w:p>
    <w:p>
      <w:pPr>
        <w:spacing w:line="360" w:lineRule="auto"/>
        <w:rPr>
          <w:rFonts w:hint="eastAsia" w:ascii="宋体" w:hAnsi="宋体" w:cs="宋体"/>
          <w:sz w:val="24"/>
        </w:rPr>
      </w:pPr>
      <w:bookmarkStart w:id="122" w:name="_Toc23340"/>
      <w:bookmarkStart w:id="123" w:name="_Toc376936736"/>
      <w:bookmarkStart w:id="124" w:name="_Toc325726005"/>
      <w:r>
        <w:rPr>
          <w:rFonts w:hint="eastAsia" w:ascii="宋体" w:hAnsi="宋体" w:cs="宋体"/>
          <w:sz w:val="24"/>
        </w:rPr>
        <w:t>6.1</w:t>
      </w:r>
      <w:r>
        <w:rPr>
          <w:rFonts w:hint="eastAsia" w:ascii="宋体" w:hAnsi="宋体" w:cs="宋体"/>
          <w:snapToGrid w:val="0"/>
          <w:sz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在</w:t>
      </w:r>
      <w:r>
        <w:rPr>
          <w:rFonts w:hint="eastAsia" w:ascii="宋体" w:hAnsi="宋体" w:cs="宋体"/>
          <w:b/>
          <w:bCs/>
          <w:snapToGrid w:val="0"/>
          <w:sz w:val="24"/>
        </w:rPr>
        <w:t>《</w:t>
      </w:r>
      <w:r>
        <w:rPr>
          <w:rFonts w:hint="eastAsia" w:ascii="宋体" w:hAnsi="宋体" w:cs="宋体"/>
          <w:b/>
          <w:bCs/>
          <w:sz w:val="24"/>
        </w:rPr>
        <w:t>青海政府采购网</w:t>
      </w:r>
      <w:r>
        <w:rPr>
          <w:rFonts w:hint="eastAsia" w:ascii="宋体" w:hAnsi="宋体" w:cs="宋体"/>
          <w:b/>
          <w:bCs/>
          <w:snapToGrid w:val="0"/>
          <w:sz w:val="24"/>
        </w:rPr>
        <w:t>》上以更正公告的形式发布；</w:t>
      </w:r>
      <w:r>
        <w:rPr>
          <w:rFonts w:hint="eastAsia" w:ascii="宋体" w:hAnsi="宋体" w:cs="宋体"/>
          <w:snapToGrid w:val="0"/>
          <w:sz w:val="24"/>
        </w:rPr>
        <w:t>不足5日的，采购代理机构应当顺延提交首次响应文件截止时间。</w:t>
      </w:r>
    </w:p>
    <w:p>
      <w:pPr>
        <w:spacing w:line="360" w:lineRule="auto"/>
        <w:rPr>
          <w:rFonts w:hint="eastAsia" w:ascii="宋体" w:hAnsi="宋体" w:cs="宋体"/>
          <w:snapToGrid w:val="0"/>
          <w:sz w:val="24"/>
        </w:rPr>
      </w:pPr>
      <w:r>
        <w:rPr>
          <w:rFonts w:hint="eastAsia" w:ascii="宋体" w:hAnsi="宋体" w:cs="宋体"/>
          <w:sz w:val="24"/>
        </w:rPr>
        <w:t>6</w:t>
      </w:r>
      <w:r>
        <w:rPr>
          <w:rFonts w:hint="eastAsia" w:ascii="宋体" w:hAnsi="宋体" w:cs="宋体"/>
          <w:snapToGrid w:val="0"/>
          <w:sz w:val="24"/>
        </w:rPr>
        <w:t>.2在提交响应文件截止时间前，采购代理机构可以视采购具体情况，延长提交响应文件截止时间和开启时间，并在磋商文件中要求的提交响应文件截止时间和开启时间的三日前，将变更公告发布在青海政府采购网上。</w:t>
      </w:r>
    </w:p>
    <w:p>
      <w:pPr>
        <w:spacing w:line="360" w:lineRule="auto"/>
        <w:rPr>
          <w:rFonts w:hint="eastAsia" w:ascii="宋体" w:hAnsi="宋体" w:cs="宋体"/>
          <w:sz w:val="24"/>
        </w:rPr>
      </w:pPr>
      <w:r>
        <w:rPr>
          <w:rFonts w:hint="eastAsia" w:ascii="宋体" w:hAnsi="宋体" w:cs="宋体"/>
          <w:b/>
          <w:bCs/>
          <w:snapToGrid w:val="0"/>
          <w:sz w:val="24"/>
        </w:rPr>
        <w:t>重要提示：潜在投标人自确认参加竞争性磋商起至竞争性磋商响应文件递交截止时间前应随时关注《政采云》平台的消息提醒，及时在《青海政府采购网》查看该项目的采购人（代理机构）发出的通知、变更、答疑等内容。</w:t>
      </w:r>
    </w:p>
    <w:p>
      <w:pPr>
        <w:spacing w:line="360" w:lineRule="auto"/>
        <w:jc w:val="center"/>
        <w:rPr>
          <w:rFonts w:hint="eastAsia" w:ascii="宋体" w:hAnsi="宋体" w:cs="宋体"/>
          <w:b/>
          <w:bCs/>
          <w:sz w:val="24"/>
        </w:rPr>
      </w:pPr>
      <w:r>
        <w:rPr>
          <w:rFonts w:hint="eastAsia" w:ascii="宋体" w:hAnsi="宋体" w:cs="宋体"/>
          <w:b/>
          <w:bCs/>
          <w:sz w:val="30"/>
          <w:szCs w:val="30"/>
        </w:rPr>
        <w:t>三、响应文件的编制</w:t>
      </w:r>
      <w:bookmarkEnd w:id="122"/>
      <w:bookmarkEnd w:id="123"/>
      <w:bookmarkEnd w:id="124"/>
      <w:bookmarkStart w:id="125" w:name="_Toc325726006"/>
      <w:bookmarkStart w:id="126" w:name="_Toc9674"/>
      <w:bookmarkStart w:id="127" w:name="_Toc376936737"/>
      <w:bookmarkStart w:id="128" w:name="_Toc13057"/>
    </w:p>
    <w:p>
      <w:pPr>
        <w:widowControl/>
        <w:spacing w:line="360" w:lineRule="auto"/>
        <w:jc w:val="left"/>
        <w:outlineLvl w:val="2"/>
        <w:rPr>
          <w:rFonts w:hint="eastAsia" w:ascii="宋体" w:hAnsi="宋体" w:cs="宋体"/>
          <w:b/>
          <w:bCs/>
          <w:sz w:val="24"/>
        </w:rPr>
      </w:pPr>
      <w:bookmarkStart w:id="129" w:name="_Toc27976"/>
      <w:bookmarkStart w:id="130" w:name="_Toc3463"/>
      <w:bookmarkStart w:id="131" w:name="_Toc26677"/>
      <w:r>
        <w:rPr>
          <w:rFonts w:hint="eastAsia" w:ascii="宋体" w:hAnsi="宋体" w:cs="宋体"/>
          <w:b/>
          <w:bCs/>
          <w:sz w:val="24"/>
        </w:rPr>
        <w:t>7.响应文件的语言及度量衡单位</w:t>
      </w:r>
      <w:bookmarkEnd w:id="125"/>
      <w:bookmarkEnd w:id="126"/>
      <w:bookmarkEnd w:id="127"/>
      <w:bookmarkEnd w:id="128"/>
      <w:bookmarkEnd w:id="129"/>
      <w:bookmarkEnd w:id="130"/>
      <w:bookmarkEnd w:id="131"/>
    </w:p>
    <w:p>
      <w:pPr>
        <w:spacing w:line="360" w:lineRule="auto"/>
        <w:rPr>
          <w:rFonts w:hint="eastAsia" w:ascii="宋体" w:hAnsi="宋体" w:cs="宋体"/>
          <w:sz w:val="24"/>
        </w:rPr>
      </w:pPr>
      <w:r>
        <w:rPr>
          <w:rFonts w:hint="eastAsia" w:ascii="宋体" w:hAnsi="宋体" w:cs="宋体"/>
          <w:sz w:val="24"/>
        </w:rPr>
        <w:t>7.1供应商提交的响应文件以及供应商与采购代理机构就此磋商发生的所有来往函电均应使用简体中文。</w:t>
      </w:r>
    </w:p>
    <w:p>
      <w:pPr>
        <w:spacing w:line="360" w:lineRule="auto"/>
        <w:rPr>
          <w:rFonts w:hint="eastAsia" w:ascii="宋体" w:hAnsi="宋体" w:cs="宋体"/>
          <w:sz w:val="24"/>
        </w:rPr>
      </w:pPr>
      <w:r>
        <w:rPr>
          <w:rFonts w:hint="eastAsia" w:ascii="宋体" w:hAnsi="宋体" w:cs="宋体"/>
          <w:sz w:val="24"/>
        </w:rPr>
        <w:t>7.2 除磋商文件中另有规定外，响应文件所使用的度量衡单位，均须采用国家法定计量单位。</w:t>
      </w:r>
    </w:p>
    <w:p>
      <w:pPr>
        <w:spacing w:line="360" w:lineRule="auto"/>
        <w:rPr>
          <w:rFonts w:hint="eastAsia" w:ascii="宋体" w:hAnsi="宋体" w:cs="宋体"/>
          <w:sz w:val="24"/>
        </w:rPr>
      </w:pPr>
      <w:r>
        <w:rPr>
          <w:rFonts w:hint="eastAsia" w:ascii="宋体" w:hAnsi="宋体" w:cs="宋体"/>
          <w:sz w:val="24"/>
        </w:rPr>
        <w:t>7.3</w:t>
      </w:r>
      <w:r>
        <w:rPr>
          <w:rFonts w:hint="eastAsia" w:ascii="宋体" w:hAnsi="宋体" w:cs="宋体"/>
          <w:sz w:val="24"/>
          <w:lang w:val="en-US" w:eastAsia="zh-CN"/>
        </w:rPr>
        <w:t xml:space="preserve"> </w:t>
      </w:r>
      <w:r>
        <w:rPr>
          <w:rFonts w:hint="eastAsia" w:ascii="宋体" w:hAnsi="宋体" w:cs="宋体"/>
          <w:sz w:val="24"/>
        </w:rPr>
        <w:t>附有外文资料的，须翻译成中文并加盖供应商公章，如果翻译的中文资料与外文资料存在差异和矛盾时，以中文资料为准。其准确性由供应商负责。</w:t>
      </w:r>
    </w:p>
    <w:p>
      <w:pPr>
        <w:widowControl/>
        <w:spacing w:line="360" w:lineRule="auto"/>
        <w:jc w:val="left"/>
        <w:outlineLvl w:val="2"/>
        <w:rPr>
          <w:rFonts w:hint="eastAsia" w:ascii="宋体" w:hAnsi="宋体" w:cs="宋体"/>
          <w:b/>
          <w:bCs/>
          <w:sz w:val="24"/>
        </w:rPr>
      </w:pPr>
      <w:bookmarkStart w:id="132" w:name="_Toc13954"/>
      <w:bookmarkStart w:id="133" w:name="_Toc8391"/>
      <w:bookmarkStart w:id="134" w:name="_Toc13307"/>
      <w:bookmarkStart w:id="135" w:name="_Toc430937642"/>
      <w:r>
        <w:rPr>
          <w:rFonts w:hint="eastAsia" w:ascii="宋体" w:hAnsi="宋体" w:cs="宋体"/>
          <w:b/>
          <w:bCs/>
          <w:sz w:val="24"/>
        </w:rPr>
        <w:t>8.磋商报价及币种</w:t>
      </w:r>
      <w:bookmarkEnd w:id="132"/>
      <w:bookmarkEnd w:id="133"/>
      <w:bookmarkEnd w:id="134"/>
      <w:bookmarkEnd w:id="135"/>
    </w:p>
    <w:p>
      <w:pPr>
        <w:autoSpaceDE w:val="0"/>
        <w:autoSpaceDN w:val="0"/>
        <w:spacing w:line="360" w:lineRule="auto"/>
        <w:rPr>
          <w:rFonts w:hint="eastAsia" w:ascii="宋体" w:hAnsi="宋体" w:cs="宋体"/>
          <w:kern w:val="0"/>
          <w:u w:val="single"/>
          <w:lang w:val="zh-CN"/>
        </w:rPr>
      </w:pPr>
      <w:r>
        <w:rPr>
          <w:rFonts w:hint="eastAsia" w:ascii="宋体" w:hAnsi="宋体" w:cs="宋体"/>
          <w:sz w:val="24"/>
          <w:lang w:val="zh-CN"/>
        </w:rPr>
        <w:t>8.1</w:t>
      </w:r>
      <w:r>
        <w:rPr>
          <w:rFonts w:hint="eastAsia" w:ascii="宋体" w:hAnsi="宋体" w:cs="宋体"/>
          <w:sz w:val="24"/>
          <w:lang w:val="en-US" w:eastAsia="zh-CN"/>
        </w:rPr>
        <w:t xml:space="preserve"> </w:t>
      </w:r>
      <w:r>
        <w:rPr>
          <w:rFonts w:hint="eastAsia" w:ascii="宋体" w:hAnsi="宋体" w:cs="宋体"/>
          <w:sz w:val="24"/>
        </w:rPr>
        <w:t>磋商</w:t>
      </w:r>
      <w:r>
        <w:rPr>
          <w:rFonts w:hint="eastAsia" w:ascii="宋体" w:hAnsi="宋体" w:cs="宋体"/>
          <w:sz w:val="24"/>
          <w:lang w:val="zh-CN"/>
        </w:rPr>
        <w:t>报价为</w:t>
      </w:r>
      <w:r>
        <w:rPr>
          <w:rFonts w:hint="eastAsia" w:ascii="宋体" w:hAnsi="宋体" w:cs="宋体"/>
          <w:sz w:val="24"/>
        </w:rPr>
        <w:t>磋商</w:t>
      </w:r>
      <w:r>
        <w:rPr>
          <w:rFonts w:hint="eastAsia" w:ascii="宋体" w:hAnsi="宋体" w:cs="宋体"/>
          <w:sz w:val="24"/>
          <w:lang w:val="zh-CN"/>
        </w:rPr>
        <w:t>总价，</w:t>
      </w:r>
      <w:r>
        <w:rPr>
          <w:rFonts w:hint="eastAsia" w:ascii="宋体" w:hAnsi="宋体" w:cs="宋体"/>
          <w:sz w:val="24"/>
        </w:rPr>
        <w:t>磋商</w:t>
      </w:r>
      <w:r>
        <w:rPr>
          <w:rFonts w:hint="eastAsia" w:ascii="宋体" w:hAnsi="宋体" w:cs="宋体"/>
          <w:sz w:val="24"/>
          <w:lang w:val="zh-CN"/>
        </w:rPr>
        <w:t>报价必须包括：购置税、产品费、验收费、手续费、包装费、运输费、保险费、安装调试费、售前、售中、售后服务费、进口报关费、招标代理费、税金及不可预见费等全部费用。（说明：具体内容应根据项目特点实事求是的填写）。</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8.2</w:t>
      </w:r>
      <w:r>
        <w:rPr>
          <w:rFonts w:hint="eastAsia" w:ascii="宋体" w:hAnsi="宋体" w:cs="宋体"/>
          <w:sz w:val="24"/>
          <w:lang w:val="en-US" w:eastAsia="zh-CN"/>
        </w:rPr>
        <w:t xml:space="preserve"> </w:t>
      </w:r>
      <w:r>
        <w:rPr>
          <w:rFonts w:hint="eastAsia" w:ascii="宋体" w:hAnsi="宋体" w:cs="宋体"/>
          <w:sz w:val="24"/>
        </w:rPr>
        <w:t>磋商</w:t>
      </w:r>
      <w:r>
        <w:rPr>
          <w:rFonts w:hint="eastAsia" w:ascii="宋体" w:hAnsi="宋体" w:cs="宋体"/>
          <w:sz w:val="24"/>
          <w:lang w:val="zh-CN"/>
        </w:rPr>
        <w:t>报价应注明有效期，有效期应与投标有效期一致。</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8.3</w:t>
      </w:r>
      <w:r>
        <w:rPr>
          <w:rFonts w:hint="eastAsia" w:ascii="宋体" w:hAnsi="宋体" w:cs="宋体"/>
          <w:sz w:val="24"/>
          <w:lang w:val="en-US" w:eastAsia="zh-CN"/>
        </w:rPr>
        <w:t xml:space="preserve"> </w:t>
      </w:r>
      <w:r>
        <w:rPr>
          <w:rFonts w:hint="eastAsia" w:ascii="宋体" w:hAnsi="宋体" w:cs="宋体"/>
          <w:sz w:val="24"/>
          <w:lang w:val="zh-CN"/>
        </w:rPr>
        <w:t>供应商应根据竞争性磋商文件规定的格式完整填写所有内容，并保证所提供的全部资料真实可信，自愿承担相应责任。</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8.4</w:t>
      </w:r>
      <w:r>
        <w:rPr>
          <w:rFonts w:hint="eastAsia" w:ascii="宋体" w:hAnsi="宋体" w:cs="宋体"/>
          <w:sz w:val="24"/>
          <w:lang w:val="en-US" w:eastAsia="zh-CN"/>
        </w:rPr>
        <w:t xml:space="preserve"> </w:t>
      </w:r>
      <w:r>
        <w:rPr>
          <w:rFonts w:hint="eastAsia" w:ascii="宋体" w:hAnsi="宋体" w:cs="宋体"/>
          <w:sz w:val="24"/>
        </w:rPr>
        <w:t>磋商</w:t>
      </w:r>
      <w:r>
        <w:rPr>
          <w:rFonts w:hint="eastAsia" w:ascii="宋体" w:hAnsi="宋体" w:cs="宋体"/>
          <w:sz w:val="24"/>
          <w:lang w:val="zh-CN"/>
        </w:rPr>
        <w:t>报价为闭口价，即中标后在合同有效期内价格不变。</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8.5</w:t>
      </w:r>
      <w:r>
        <w:rPr>
          <w:rFonts w:hint="eastAsia" w:ascii="宋体" w:hAnsi="宋体" w:cs="宋体"/>
          <w:sz w:val="24"/>
          <w:lang w:val="en-US" w:eastAsia="zh-CN"/>
        </w:rPr>
        <w:t xml:space="preserve"> </w:t>
      </w:r>
      <w:r>
        <w:rPr>
          <w:rFonts w:hint="eastAsia" w:ascii="宋体" w:hAnsi="宋体" w:cs="宋体"/>
          <w:sz w:val="24"/>
        </w:rPr>
        <w:t>磋商</w:t>
      </w:r>
      <w:r>
        <w:rPr>
          <w:rFonts w:hint="eastAsia" w:ascii="宋体" w:hAnsi="宋体" w:cs="宋体"/>
          <w:sz w:val="24"/>
          <w:lang w:val="zh-CN"/>
        </w:rPr>
        <w:t>币种是人民币。</w:t>
      </w:r>
    </w:p>
    <w:p>
      <w:pPr>
        <w:widowControl/>
        <w:spacing w:line="480" w:lineRule="exact"/>
        <w:jc w:val="left"/>
        <w:outlineLvl w:val="2"/>
        <w:rPr>
          <w:rFonts w:hint="eastAsia" w:ascii="宋体" w:hAnsi="宋体" w:cs="宋体"/>
          <w:b/>
          <w:bCs/>
          <w:sz w:val="24"/>
        </w:rPr>
      </w:pPr>
      <w:bookmarkStart w:id="136" w:name="_Toc17093"/>
      <w:bookmarkStart w:id="137" w:name="_Toc21569"/>
      <w:bookmarkStart w:id="138" w:name="_Toc31790"/>
      <w:bookmarkStart w:id="139" w:name="_Toc325726012"/>
      <w:bookmarkStart w:id="140" w:name="_Toc376936743"/>
      <w:bookmarkStart w:id="141" w:name="_Toc8195"/>
      <w:bookmarkStart w:id="142" w:name="_Toc26680"/>
      <w:r>
        <w:rPr>
          <w:rFonts w:hint="eastAsia" w:ascii="宋体" w:hAnsi="宋体" w:cs="宋体"/>
          <w:b/>
          <w:bCs/>
          <w:sz w:val="24"/>
        </w:rPr>
        <w:t>9.磋商保证金</w:t>
      </w:r>
      <w:bookmarkEnd w:id="136"/>
      <w:bookmarkEnd w:id="137"/>
      <w:bookmarkEnd w:id="138"/>
      <w:bookmarkEnd w:id="139"/>
      <w:bookmarkEnd w:id="140"/>
      <w:bookmarkEnd w:id="141"/>
      <w:bookmarkEnd w:id="142"/>
    </w:p>
    <w:p>
      <w:pPr>
        <w:autoSpaceDE w:val="0"/>
        <w:autoSpaceDN w:val="0"/>
        <w:adjustRightInd w:val="0"/>
        <w:spacing w:line="480" w:lineRule="exact"/>
        <w:rPr>
          <w:rFonts w:hint="eastAsia" w:ascii="宋体" w:hAnsi="宋体" w:cs="宋体"/>
          <w:sz w:val="24"/>
          <w:lang w:val="zh-CN"/>
        </w:rPr>
      </w:pPr>
      <w:bookmarkStart w:id="143" w:name="_Toc32704"/>
      <w:bookmarkStart w:id="144" w:name="_Toc376936744"/>
      <w:bookmarkStart w:id="145" w:name="_Toc22044"/>
      <w:bookmarkStart w:id="146" w:name="_Toc325726013"/>
      <w:r>
        <w:rPr>
          <w:rFonts w:hint="eastAsia" w:ascii="宋体" w:hAnsi="宋体" w:cs="宋体"/>
          <w:sz w:val="24"/>
          <w:lang w:val="zh-CN"/>
        </w:rPr>
        <w:t>9.1</w:t>
      </w:r>
      <w:r>
        <w:rPr>
          <w:rFonts w:hint="eastAsia" w:ascii="宋体" w:hAnsi="宋体" w:cs="宋体"/>
          <w:sz w:val="24"/>
          <w:lang w:val="en-US" w:eastAsia="zh-CN"/>
        </w:rPr>
        <w:t xml:space="preserve"> </w:t>
      </w:r>
      <w:r>
        <w:rPr>
          <w:rFonts w:hint="eastAsia" w:ascii="宋体" w:hAnsi="宋体" w:cs="宋体"/>
          <w:sz w:val="24"/>
          <w:lang w:val="zh-CN"/>
        </w:rPr>
        <w:t>供应商应将磋商保证金缴款证明做为响应文件的内容一并提供。交纳的磋商保证金用于因供应商的行为使本次招标活动受到损失的抵项。在本次招标活动中未中标且供应商未发生过失行为的，采购代理机构将在成交通知书发出五个工作日内退还。</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9.2</w:t>
      </w:r>
      <w:r>
        <w:rPr>
          <w:rFonts w:hint="eastAsia" w:ascii="宋体" w:hAnsi="宋体" w:cs="宋体"/>
          <w:sz w:val="24"/>
          <w:lang w:val="en-US" w:eastAsia="zh-CN"/>
        </w:rPr>
        <w:t xml:space="preserve"> </w:t>
      </w:r>
      <w:r>
        <w:rPr>
          <w:rFonts w:hint="eastAsia" w:ascii="宋体" w:hAnsi="宋体" w:cs="宋体"/>
          <w:sz w:val="24"/>
          <w:lang w:val="zh-CN"/>
        </w:rPr>
        <w:t>供应商应在投标截止期前将磋商保证金缴纳到采购代理机构账户，以银行到账时间为准。</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9.3 磋商保证金应当以支票、汇票、本票或者金融机构、担保机构出具的保函等非现金形式提交，通过银行转账的，必须由供应商直接汇（转）入采购代理机构指定账户。</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9.4</w:t>
      </w:r>
      <w:r>
        <w:rPr>
          <w:rFonts w:hint="eastAsia" w:ascii="宋体" w:hAnsi="宋体" w:cs="宋体"/>
          <w:sz w:val="24"/>
          <w:lang w:val="en-US" w:eastAsia="zh-CN"/>
        </w:rPr>
        <w:t xml:space="preserve"> </w:t>
      </w:r>
      <w:r>
        <w:rPr>
          <w:rFonts w:hint="eastAsia" w:ascii="宋体" w:hAnsi="宋体" w:cs="宋体"/>
          <w:sz w:val="24"/>
          <w:lang w:val="zh-CN"/>
        </w:rPr>
        <w:t>未按竞争性磋商文件要求在规定时间前交纳规定数额磋商保证金的投标将被拒绝。</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9.5</w:t>
      </w:r>
      <w:r>
        <w:rPr>
          <w:rFonts w:hint="eastAsia" w:ascii="宋体" w:hAnsi="宋体" w:cs="宋体"/>
          <w:sz w:val="24"/>
          <w:lang w:val="en-US" w:eastAsia="zh-CN"/>
        </w:rPr>
        <w:t xml:space="preserve"> </w:t>
      </w:r>
      <w:r>
        <w:rPr>
          <w:rFonts w:hint="eastAsia" w:ascii="宋体" w:hAnsi="宋体" w:cs="宋体"/>
          <w:sz w:val="24"/>
          <w:lang w:val="zh-CN"/>
        </w:rPr>
        <w:t>未中标人的磋商保证金自成交通知书发出之日起5个工作日内全额无息退还（不退现金）；中标人的磋商保证金，自政府采购合同签订之日起5个工作日内全额无息退还（不退现金）。</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9.6</w:t>
      </w:r>
      <w:r>
        <w:rPr>
          <w:rFonts w:hint="eastAsia" w:ascii="宋体" w:hAnsi="宋体" w:cs="宋体"/>
          <w:sz w:val="24"/>
          <w:lang w:val="en-US" w:eastAsia="zh-CN"/>
        </w:rPr>
        <w:t xml:space="preserve"> </w:t>
      </w:r>
      <w:r>
        <w:rPr>
          <w:rFonts w:hint="eastAsia" w:ascii="宋体" w:hAnsi="宋体" w:cs="宋体"/>
          <w:sz w:val="24"/>
          <w:lang w:val="zh-CN"/>
        </w:rPr>
        <w:t>下列任何情况发生时，投标保证金将不予退还：</w:t>
      </w:r>
    </w:p>
    <w:p>
      <w:pPr>
        <w:autoSpaceDE w:val="0"/>
        <w:autoSpaceDN w:val="0"/>
        <w:adjustRightInd w:val="0"/>
        <w:spacing w:line="480" w:lineRule="exact"/>
        <w:ind w:firstLine="480"/>
        <w:rPr>
          <w:rFonts w:hint="eastAsia" w:ascii="宋体" w:hAnsi="宋体" w:cs="宋体"/>
          <w:sz w:val="24"/>
          <w:lang w:val="zh-CN"/>
        </w:rPr>
      </w:pPr>
      <w:r>
        <w:rPr>
          <w:rFonts w:hint="eastAsia" w:ascii="宋体" w:hAnsi="宋体" w:cs="宋体"/>
          <w:sz w:val="24"/>
          <w:lang w:val="zh-CN"/>
        </w:rPr>
        <w:t>（1）供应商在递交响应文件的截止时间前未到达现场并且没有以书面形式如信函、传真等告知采购代理机构要撤其投标的；</w:t>
      </w:r>
    </w:p>
    <w:p>
      <w:pPr>
        <w:autoSpaceDE w:val="0"/>
        <w:autoSpaceDN w:val="0"/>
        <w:adjustRightInd w:val="0"/>
        <w:spacing w:line="480" w:lineRule="exact"/>
        <w:ind w:firstLine="480"/>
        <w:rPr>
          <w:rFonts w:hint="eastAsia" w:ascii="宋体" w:hAnsi="宋体" w:cs="宋体"/>
          <w:sz w:val="24"/>
          <w:lang w:val="zh-CN"/>
        </w:rPr>
      </w:pPr>
      <w:r>
        <w:rPr>
          <w:rFonts w:hint="eastAsia" w:ascii="宋体" w:hAnsi="宋体" w:cs="宋体"/>
          <w:sz w:val="24"/>
          <w:lang w:val="zh-CN"/>
        </w:rPr>
        <w:t>（2）中标人在规定期限内未能按规定签订合同或未按规定缴纳中标服务费；</w:t>
      </w:r>
    </w:p>
    <w:p>
      <w:pPr>
        <w:autoSpaceDE w:val="0"/>
        <w:autoSpaceDN w:val="0"/>
        <w:adjustRightInd w:val="0"/>
        <w:spacing w:line="480" w:lineRule="exact"/>
        <w:ind w:firstLine="480"/>
        <w:rPr>
          <w:rFonts w:hint="eastAsia" w:ascii="宋体" w:hAnsi="宋体" w:cs="宋体"/>
          <w:sz w:val="24"/>
          <w:lang w:val="zh-CN"/>
        </w:rPr>
      </w:pPr>
      <w:r>
        <w:rPr>
          <w:rFonts w:hint="eastAsia" w:ascii="宋体" w:hAnsi="宋体" w:cs="宋体"/>
          <w:sz w:val="24"/>
          <w:lang w:val="zh-CN"/>
        </w:rPr>
        <w:t>（3）提供虚假材料谋取中标的；</w:t>
      </w:r>
    </w:p>
    <w:p>
      <w:pPr>
        <w:autoSpaceDE w:val="0"/>
        <w:autoSpaceDN w:val="0"/>
        <w:adjustRightInd w:val="0"/>
        <w:spacing w:line="480" w:lineRule="exact"/>
        <w:ind w:firstLine="480"/>
        <w:rPr>
          <w:rFonts w:hint="eastAsia" w:ascii="宋体" w:hAnsi="宋体" w:cs="宋体"/>
          <w:sz w:val="24"/>
          <w:lang w:val="zh-CN"/>
        </w:rPr>
      </w:pPr>
      <w:r>
        <w:rPr>
          <w:rFonts w:hint="eastAsia" w:ascii="宋体" w:hAnsi="宋体" w:cs="宋体"/>
          <w:sz w:val="24"/>
          <w:lang w:val="zh-CN"/>
        </w:rPr>
        <w:t>（4）将中标项目转让给他人，或者在响应文件中未说明，将中标项目分包给他人的；</w:t>
      </w:r>
    </w:p>
    <w:p>
      <w:pPr>
        <w:autoSpaceDE w:val="0"/>
        <w:autoSpaceDN w:val="0"/>
        <w:adjustRightInd w:val="0"/>
        <w:spacing w:line="480" w:lineRule="exact"/>
        <w:ind w:firstLine="480"/>
        <w:rPr>
          <w:rFonts w:hint="eastAsia" w:ascii="宋体" w:hAnsi="宋体" w:cs="宋体"/>
          <w:sz w:val="24"/>
          <w:lang w:val="zh-CN"/>
        </w:rPr>
      </w:pPr>
      <w:r>
        <w:rPr>
          <w:rFonts w:hint="eastAsia" w:ascii="宋体" w:hAnsi="宋体" w:cs="宋体"/>
          <w:sz w:val="24"/>
          <w:lang w:val="zh-CN"/>
        </w:rPr>
        <w:t>（5）拒绝履行合同义务的；</w:t>
      </w:r>
    </w:p>
    <w:p>
      <w:pPr>
        <w:autoSpaceDE w:val="0"/>
        <w:autoSpaceDN w:val="0"/>
        <w:adjustRightInd w:val="0"/>
        <w:spacing w:line="480" w:lineRule="exact"/>
        <w:ind w:firstLine="480"/>
        <w:rPr>
          <w:rFonts w:hint="eastAsia" w:ascii="宋体" w:hAnsi="宋体" w:cs="宋体"/>
          <w:sz w:val="24"/>
        </w:rPr>
      </w:pPr>
      <w:r>
        <w:rPr>
          <w:rFonts w:hint="eastAsia" w:ascii="宋体" w:hAnsi="宋体" w:cs="宋体"/>
          <w:sz w:val="24"/>
          <w:lang w:val="zh-CN"/>
        </w:rPr>
        <w:t>（6）法律、法规规定的其他情形。</w:t>
      </w:r>
    </w:p>
    <w:p>
      <w:pPr>
        <w:widowControl/>
        <w:spacing w:line="360" w:lineRule="auto"/>
        <w:jc w:val="left"/>
        <w:outlineLvl w:val="2"/>
        <w:rPr>
          <w:rFonts w:hint="eastAsia" w:ascii="宋体" w:hAnsi="宋体" w:cs="宋体"/>
          <w:b/>
          <w:bCs/>
          <w:sz w:val="24"/>
        </w:rPr>
      </w:pPr>
      <w:bookmarkStart w:id="147" w:name="_Toc23921"/>
      <w:bookmarkStart w:id="148" w:name="_Toc2911"/>
      <w:bookmarkStart w:id="149" w:name="_Toc16589"/>
      <w:r>
        <w:rPr>
          <w:rFonts w:hint="eastAsia" w:ascii="宋体" w:hAnsi="宋体" w:cs="宋体"/>
          <w:b/>
          <w:bCs/>
          <w:sz w:val="24"/>
        </w:rPr>
        <w:t>10.有效期</w:t>
      </w:r>
      <w:bookmarkEnd w:id="143"/>
      <w:bookmarkEnd w:id="144"/>
      <w:bookmarkEnd w:id="145"/>
      <w:bookmarkEnd w:id="146"/>
      <w:bookmarkEnd w:id="147"/>
      <w:bookmarkEnd w:id="148"/>
      <w:bookmarkEnd w:id="149"/>
    </w:p>
    <w:p>
      <w:pPr>
        <w:spacing w:line="360" w:lineRule="auto"/>
        <w:ind w:firstLine="482"/>
        <w:rPr>
          <w:rFonts w:hint="eastAsia" w:ascii="宋体" w:hAnsi="宋体" w:cs="宋体"/>
          <w:b/>
          <w:bCs/>
          <w:sz w:val="24"/>
        </w:rPr>
      </w:pPr>
      <w:r>
        <w:rPr>
          <w:rFonts w:hint="eastAsia" w:ascii="宋体" w:hAnsi="宋体" w:cs="宋体"/>
          <w:b/>
          <w:bCs/>
          <w:sz w:val="24"/>
        </w:rPr>
        <w:t>磋商有效期为自磋商开始之日起60日</w:t>
      </w:r>
    </w:p>
    <w:p>
      <w:pPr>
        <w:widowControl/>
        <w:spacing w:line="360" w:lineRule="auto"/>
        <w:jc w:val="left"/>
        <w:outlineLvl w:val="2"/>
        <w:rPr>
          <w:rFonts w:hint="eastAsia" w:ascii="宋体" w:hAnsi="宋体" w:cs="宋体"/>
          <w:b/>
          <w:bCs/>
          <w:sz w:val="24"/>
        </w:rPr>
      </w:pPr>
      <w:bookmarkStart w:id="150" w:name="_Toc16445"/>
      <w:bookmarkStart w:id="151" w:name="_Toc325726008"/>
      <w:bookmarkStart w:id="152" w:name="_Toc10079"/>
      <w:bookmarkStart w:id="153" w:name="_Toc396"/>
      <w:bookmarkStart w:id="154" w:name="_Toc31915"/>
      <w:bookmarkStart w:id="155" w:name="_Toc376936739"/>
      <w:bookmarkStart w:id="156" w:name="_Toc27717"/>
      <w:r>
        <w:rPr>
          <w:rFonts w:hint="eastAsia" w:ascii="宋体" w:hAnsi="宋体" w:cs="宋体"/>
          <w:b/>
          <w:bCs/>
          <w:sz w:val="24"/>
        </w:rPr>
        <w:t>11.文件构成</w:t>
      </w:r>
      <w:bookmarkEnd w:id="150"/>
      <w:bookmarkEnd w:id="151"/>
      <w:bookmarkEnd w:id="152"/>
      <w:bookmarkEnd w:id="153"/>
      <w:bookmarkEnd w:id="154"/>
      <w:bookmarkEnd w:id="155"/>
      <w:bookmarkEnd w:id="156"/>
    </w:p>
    <w:p>
      <w:pPr>
        <w:spacing w:line="360" w:lineRule="auto"/>
        <w:rPr>
          <w:rFonts w:hint="eastAsia" w:ascii="宋体" w:hAnsi="宋体" w:cs="宋体"/>
          <w:sz w:val="24"/>
        </w:rPr>
      </w:pPr>
      <w:r>
        <w:rPr>
          <w:rFonts w:hint="eastAsia" w:ascii="宋体" w:hAnsi="宋体" w:cs="宋体"/>
          <w:sz w:val="24"/>
        </w:rPr>
        <w:t>11.1供应商应提交相关证明材料，作为其参加投标和成交后有能力履行合同的证明。编写的响应文件须包括以下内容（格式详见磋商文件第五部分内容）：</w:t>
      </w:r>
    </w:p>
    <w:p>
      <w:pPr>
        <w:spacing w:line="360" w:lineRule="auto"/>
        <w:rPr>
          <w:rFonts w:ascii="宋体" w:hAnsi="宋体" w:cs="宋体"/>
          <w:b/>
          <w:bCs/>
          <w:sz w:val="24"/>
        </w:rPr>
      </w:pPr>
      <w:bookmarkStart w:id="157" w:name="_Toc373392580"/>
      <w:bookmarkStart w:id="158" w:name="_Toc9679"/>
      <w:bookmarkStart w:id="159" w:name="_Toc24542"/>
      <w:bookmarkStart w:id="160" w:name="_Toc412617729"/>
      <w:bookmarkStart w:id="161" w:name="_Toc412617730"/>
      <w:bookmarkStart w:id="162" w:name="_Toc376936748"/>
      <w:bookmarkStart w:id="163" w:name="_Toc371090029"/>
      <w:bookmarkStart w:id="164" w:name="_Toc15102"/>
      <w:r>
        <w:rPr>
          <w:rFonts w:hint="eastAsia" w:ascii="宋体" w:hAnsi="宋体" w:cs="宋体"/>
          <w:b/>
          <w:bCs/>
          <w:sz w:val="24"/>
        </w:rPr>
        <w:t>11.1.1 资格审查部分</w:t>
      </w:r>
    </w:p>
    <w:p>
      <w:pPr>
        <w:spacing w:line="360" w:lineRule="auto"/>
        <w:rPr>
          <w:rFonts w:hint="eastAsia" w:ascii="宋体" w:hAnsi="宋体" w:cs="宋体"/>
          <w:sz w:val="24"/>
        </w:rPr>
      </w:pPr>
      <w:r>
        <w:rPr>
          <w:rFonts w:hint="eastAsia" w:ascii="宋体" w:hAnsi="宋体" w:cs="宋体"/>
          <w:sz w:val="24"/>
        </w:rPr>
        <w:t>（1）磋商函</w:t>
      </w:r>
    </w:p>
    <w:p>
      <w:pPr>
        <w:spacing w:line="360" w:lineRule="auto"/>
        <w:rPr>
          <w:rFonts w:hint="eastAsia" w:ascii="宋体" w:hAnsi="宋体" w:cs="宋体"/>
          <w:sz w:val="24"/>
        </w:rPr>
      </w:pPr>
      <w:r>
        <w:rPr>
          <w:rFonts w:hint="eastAsia" w:ascii="宋体" w:hAnsi="宋体" w:cs="宋体"/>
          <w:sz w:val="24"/>
        </w:rPr>
        <w:t>（2）法定代表人证明书</w:t>
      </w:r>
    </w:p>
    <w:p>
      <w:pPr>
        <w:spacing w:line="360" w:lineRule="auto"/>
        <w:rPr>
          <w:rFonts w:hint="eastAsia" w:ascii="宋体" w:hAnsi="宋体" w:cs="宋体"/>
          <w:sz w:val="24"/>
        </w:rPr>
      </w:pPr>
      <w:r>
        <w:rPr>
          <w:rFonts w:hint="eastAsia" w:ascii="宋体" w:hAnsi="宋体" w:cs="宋体"/>
          <w:sz w:val="24"/>
        </w:rPr>
        <w:t>（3）法定代表人授权书</w:t>
      </w:r>
    </w:p>
    <w:p>
      <w:pPr>
        <w:spacing w:line="360" w:lineRule="auto"/>
        <w:rPr>
          <w:rFonts w:hint="eastAsia" w:ascii="宋体" w:hAnsi="宋体" w:cs="宋体"/>
          <w:sz w:val="24"/>
        </w:rPr>
      </w:pPr>
      <w:r>
        <w:rPr>
          <w:rFonts w:hint="eastAsia" w:ascii="宋体" w:hAnsi="宋体" w:cs="宋体"/>
          <w:sz w:val="24"/>
        </w:rPr>
        <w:t>（4）供应商承诺函</w:t>
      </w:r>
    </w:p>
    <w:p>
      <w:pPr>
        <w:spacing w:line="360" w:lineRule="auto"/>
        <w:rPr>
          <w:rFonts w:hint="eastAsia" w:ascii="宋体" w:hAnsi="宋体" w:cs="宋体"/>
          <w:sz w:val="24"/>
        </w:rPr>
      </w:pPr>
      <w:r>
        <w:rPr>
          <w:rFonts w:hint="eastAsia" w:ascii="宋体" w:hAnsi="宋体" w:cs="宋体"/>
          <w:sz w:val="24"/>
        </w:rPr>
        <w:t>（5）供应商诚信承诺书</w:t>
      </w:r>
    </w:p>
    <w:p>
      <w:pPr>
        <w:spacing w:line="360" w:lineRule="auto"/>
        <w:rPr>
          <w:rFonts w:hint="eastAsia" w:ascii="宋体" w:hAnsi="宋体" w:cs="宋体"/>
          <w:sz w:val="24"/>
        </w:rPr>
      </w:pPr>
      <w:r>
        <w:rPr>
          <w:rFonts w:hint="eastAsia" w:ascii="宋体" w:hAnsi="宋体" w:cs="宋体"/>
          <w:sz w:val="24"/>
        </w:rPr>
        <w:t>（6）供应商资格证明文件</w:t>
      </w:r>
    </w:p>
    <w:p>
      <w:pPr>
        <w:spacing w:line="360" w:lineRule="auto"/>
        <w:rPr>
          <w:rFonts w:hint="eastAsia" w:ascii="宋体" w:hAnsi="宋体" w:cs="宋体"/>
          <w:sz w:val="24"/>
        </w:rPr>
      </w:pPr>
      <w:r>
        <w:rPr>
          <w:rFonts w:hint="eastAsia" w:ascii="宋体" w:hAnsi="宋体" w:cs="宋体"/>
          <w:sz w:val="24"/>
        </w:rPr>
        <w:t>（7）财务状况、缴纳税收和社会保障资金证明</w:t>
      </w:r>
    </w:p>
    <w:p>
      <w:pPr>
        <w:spacing w:line="360" w:lineRule="auto"/>
        <w:rPr>
          <w:rFonts w:hint="eastAsia" w:ascii="宋体" w:hAnsi="宋体" w:cs="宋体"/>
          <w:sz w:val="24"/>
        </w:rPr>
      </w:pPr>
      <w:r>
        <w:rPr>
          <w:rFonts w:hint="eastAsia" w:ascii="宋体" w:hAnsi="宋体" w:cs="宋体"/>
          <w:sz w:val="24"/>
        </w:rPr>
        <w:t>（8）具备履行合同所必须的设备和专业技术能力证明</w:t>
      </w:r>
    </w:p>
    <w:p>
      <w:pPr>
        <w:spacing w:line="360" w:lineRule="auto"/>
        <w:rPr>
          <w:rFonts w:hint="eastAsia" w:ascii="宋体" w:hAnsi="宋体" w:cs="宋体"/>
          <w:sz w:val="24"/>
        </w:rPr>
      </w:pPr>
      <w:r>
        <w:rPr>
          <w:rFonts w:hint="eastAsia" w:ascii="宋体" w:hAnsi="宋体" w:cs="宋体"/>
          <w:sz w:val="24"/>
        </w:rPr>
        <w:t>（9）磋商保证金</w:t>
      </w:r>
    </w:p>
    <w:p>
      <w:pPr>
        <w:spacing w:line="360" w:lineRule="auto"/>
        <w:rPr>
          <w:rFonts w:hint="eastAsia" w:ascii="宋体" w:hAnsi="宋体" w:cs="宋体"/>
          <w:sz w:val="24"/>
        </w:rPr>
      </w:pPr>
      <w:r>
        <w:rPr>
          <w:rFonts w:hint="eastAsia" w:ascii="宋体" w:hAnsi="宋体" w:cs="宋体"/>
          <w:sz w:val="24"/>
        </w:rPr>
        <w:t>（10）无重大违法记录声明</w:t>
      </w:r>
    </w:p>
    <w:p>
      <w:pPr>
        <w:pStyle w:val="19"/>
        <w:ind w:firstLine="0"/>
        <w:rPr>
          <w:b/>
          <w:bCs/>
        </w:rPr>
      </w:pPr>
      <w:r>
        <w:rPr>
          <w:rFonts w:hint="eastAsia" w:ascii="宋体" w:hAnsi="宋体" w:cs="宋体"/>
          <w:b/>
          <w:bCs/>
        </w:rPr>
        <w:t>11.1.2符合性审查及技术、商务部分</w:t>
      </w:r>
    </w:p>
    <w:p>
      <w:pPr>
        <w:spacing w:line="360" w:lineRule="auto"/>
        <w:rPr>
          <w:rFonts w:hint="eastAsia" w:ascii="宋体" w:hAnsi="宋体" w:cs="宋体"/>
          <w:sz w:val="24"/>
        </w:rPr>
      </w:pPr>
      <w:r>
        <w:rPr>
          <w:rFonts w:hint="eastAsia" w:ascii="宋体" w:hAnsi="宋体" w:cs="宋体"/>
          <w:sz w:val="24"/>
        </w:rPr>
        <w:t>（11）竞争性磋商首次报价表</w:t>
      </w:r>
    </w:p>
    <w:p>
      <w:pPr>
        <w:spacing w:line="360" w:lineRule="auto"/>
        <w:rPr>
          <w:rFonts w:hint="eastAsia" w:ascii="宋体" w:hAnsi="宋体" w:cs="宋体"/>
          <w:sz w:val="24"/>
        </w:rPr>
      </w:pPr>
      <w:r>
        <w:rPr>
          <w:rFonts w:hint="eastAsia" w:ascii="宋体" w:hAnsi="宋体" w:cs="宋体"/>
          <w:sz w:val="24"/>
        </w:rPr>
        <w:t>（12）分项报价表</w:t>
      </w:r>
    </w:p>
    <w:p>
      <w:pPr>
        <w:spacing w:line="360" w:lineRule="auto"/>
        <w:rPr>
          <w:rFonts w:hint="eastAsia" w:ascii="宋体" w:hAnsi="宋体" w:cs="宋体"/>
          <w:sz w:val="24"/>
        </w:rPr>
      </w:pPr>
      <w:r>
        <w:rPr>
          <w:rFonts w:hint="eastAsia" w:ascii="宋体" w:hAnsi="宋体" w:cs="宋体"/>
          <w:sz w:val="24"/>
        </w:rPr>
        <w:t>（13）技术规格响应表</w:t>
      </w:r>
    </w:p>
    <w:p>
      <w:pPr>
        <w:spacing w:line="360" w:lineRule="auto"/>
        <w:rPr>
          <w:rFonts w:hint="eastAsia" w:ascii="宋体" w:hAnsi="宋体" w:cs="宋体"/>
          <w:sz w:val="24"/>
        </w:rPr>
      </w:pPr>
      <w:r>
        <w:rPr>
          <w:rFonts w:hint="eastAsia" w:ascii="宋体" w:hAnsi="宋体" w:cs="宋体"/>
          <w:sz w:val="24"/>
        </w:rPr>
        <w:t>（14）供应商类似业绩证明材料</w:t>
      </w:r>
    </w:p>
    <w:p>
      <w:pPr>
        <w:spacing w:line="360" w:lineRule="auto"/>
        <w:rPr>
          <w:rFonts w:hint="eastAsia" w:ascii="宋体" w:hAnsi="宋体" w:cs="宋体"/>
          <w:sz w:val="24"/>
        </w:rPr>
      </w:pPr>
      <w:r>
        <w:rPr>
          <w:rFonts w:hint="eastAsia" w:ascii="宋体" w:hAnsi="宋体" w:cs="宋体"/>
          <w:sz w:val="24"/>
        </w:rPr>
        <w:t>（15）中小企业声明函</w:t>
      </w:r>
    </w:p>
    <w:p>
      <w:pPr>
        <w:spacing w:line="360" w:lineRule="auto"/>
        <w:rPr>
          <w:rFonts w:hint="eastAsia" w:ascii="宋体" w:hAnsi="宋体" w:cs="宋体"/>
          <w:sz w:val="24"/>
        </w:rPr>
      </w:pPr>
      <w:r>
        <w:rPr>
          <w:rFonts w:hint="eastAsia" w:ascii="宋体" w:hAnsi="宋体" w:cs="宋体"/>
          <w:sz w:val="24"/>
        </w:rPr>
        <w:t>（16）残疾人福利性单位声明函</w:t>
      </w:r>
    </w:p>
    <w:p>
      <w:pPr>
        <w:spacing w:line="360" w:lineRule="auto"/>
        <w:rPr>
          <w:rFonts w:hint="eastAsia" w:ascii="宋体" w:hAnsi="宋体" w:cs="宋体"/>
          <w:sz w:val="24"/>
        </w:rPr>
      </w:pPr>
      <w:r>
        <w:rPr>
          <w:rFonts w:hint="eastAsia" w:ascii="宋体" w:hAnsi="宋体" w:cs="宋体"/>
          <w:sz w:val="24"/>
        </w:rPr>
        <w:t>（17）监狱企业证明资料</w:t>
      </w:r>
    </w:p>
    <w:p>
      <w:pPr>
        <w:spacing w:line="360" w:lineRule="auto"/>
        <w:rPr>
          <w:rFonts w:hint="eastAsia" w:ascii="宋体" w:hAnsi="宋体" w:cs="宋体"/>
          <w:sz w:val="24"/>
        </w:rPr>
      </w:pPr>
      <w:r>
        <w:rPr>
          <w:rFonts w:hint="eastAsia" w:ascii="宋体" w:hAnsi="宋体" w:cs="宋体"/>
          <w:sz w:val="24"/>
        </w:rPr>
        <w:t>（18）项目实施方案及售后服务</w:t>
      </w:r>
    </w:p>
    <w:p>
      <w:pPr>
        <w:spacing w:line="360" w:lineRule="auto"/>
        <w:rPr>
          <w:rFonts w:hint="eastAsia" w:ascii="宋体" w:hAnsi="宋体" w:cs="宋体"/>
          <w:sz w:val="24"/>
        </w:rPr>
      </w:pPr>
      <w:r>
        <w:rPr>
          <w:rFonts w:hint="eastAsia" w:ascii="宋体" w:hAnsi="宋体" w:cs="宋体"/>
          <w:sz w:val="24"/>
        </w:rPr>
        <w:t>（19）供应商在其他方面有必要说明的事项</w:t>
      </w:r>
    </w:p>
    <w:p>
      <w:pPr>
        <w:spacing w:line="360" w:lineRule="auto"/>
        <w:rPr>
          <w:rFonts w:hint="eastAsia" w:ascii="宋体" w:hAnsi="宋体" w:cs="宋体"/>
          <w:sz w:val="24"/>
        </w:rPr>
      </w:pPr>
      <w:r>
        <w:rPr>
          <w:rFonts w:hint="eastAsia" w:ascii="宋体" w:hAnsi="宋体" w:cs="宋体"/>
          <w:sz w:val="24"/>
        </w:rPr>
        <w:t>注：供应商须按上述内容、顺序和第11项“磋商响应文件格式及编制要求”格式编制磋商响应文件</w:t>
      </w:r>
      <w:r>
        <w:rPr>
          <w:rFonts w:hint="eastAsia" w:ascii="宋体" w:hAnsi="宋体" w:cs="宋体"/>
          <w:sz w:val="24"/>
          <w:lang w:val="zh-CN"/>
        </w:rPr>
        <w:t>并上传至政采云平台</w:t>
      </w:r>
      <w:r>
        <w:rPr>
          <w:rFonts w:hint="eastAsia" w:ascii="宋体" w:hAnsi="宋体" w:cs="宋体"/>
          <w:sz w:val="24"/>
        </w:rPr>
        <w:t>（https://www.zcygov.cn/）。</w:t>
      </w:r>
    </w:p>
    <w:bookmarkEnd w:id="157"/>
    <w:bookmarkEnd w:id="158"/>
    <w:bookmarkEnd w:id="159"/>
    <w:bookmarkEnd w:id="160"/>
    <w:p>
      <w:pPr>
        <w:widowControl/>
        <w:spacing w:before="100" w:beforeAutospacing="1" w:after="100" w:afterAutospacing="1"/>
        <w:jc w:val="left"/>
        <w:outlineLvl w:val="2"/>
        <w:rPr>
          <w:rFonts w:ascii="宋体" w:hAnsi="宋体"/>
          <w:b/>
          <w:bCs/>
          <w:kern w:val="0"/>
          <w:sz w:val="27"/>
          <w:szCs w:val="27"/>
        </w:rPr>
      </w:pPr>
      <w:bookmarkStart w:id="165" w:name="_Toc30747"/>
      <w:bookmarkStart w:id="166" w:name="_Toc28078161"/>
      <w:bookmarkStart w:id="167" w:name="_Toc17506"/>
      <w:r>
        <w:rPr>
          <w:rFonts w:hint="eastAsia" w:ascii="宋体" w:hAnsi="宋体"/>
          <w:b/>
          <w:bCs/>
          <w:kern w:val="0"/>
          <w:sz w:val="27"/>
          <w:szCs w:val="27"/>
        </w:rPr>
        <w:t>12.</w:t>
      </w:r>
      <w:r>
        <w:rPr>
          <w:rFonts w:hint="eastAsia"/>
        </w:rPr>
        <w:t xml:space="preserve"> </w:t>
      </w:r>
      <w:r>
        <w:rPr>
          <w:rFonts w:hint="eastAsia" w:ascii="宋体" w:hAnsi="宋体"/>
          <w:b/>
          <w:bCs/>
          <w:kern w:val="0"/>
          <w:sz w:val="27"/>
          <w:szCs w:val="27"/>
        </w:rPr>
        <w:t>磋商响应文件格式及编制要求</w:t>
      </w:r>
      <w:bookmarkEnd w:id="165"/>
      <w:bookmarkEnd w:id="166"/>
      <w:bookmarkEnd w:id="167"/>
    </w:p>
    <w:p>
      <w:pPr>
        <w:spacing w:line="360" w:lineRule="auto"/>
        <w:rPr>
          <w:rFonts w:hint="eastAsia" w:ascii="宋体" w:hAnsi="宋体" w:cs="宋体"/>
          <w:sz w:val="24"/>
        </w:rPr>
      </w:pPr>
      <w:r>
        <w:rPr>
          <w:rFonts w:hint="eastAsia" w:ascii="宋体" w:hAnsi="宋体" w:cs="宋体"/>
          <w:sz w:val="24"/>
        </w:rPr>
        <w:t>12.1磋商响应文件格式及编制要求：</w:t>
      </w:r>
    </w:p>
    <w:p>
      <w:pPr>
        <w:spacing w:line="360" w:lineRule="auto"/>
        <w:rPr>
          <w:rFonts w:hint="eastAsia" w:ascii="宋体" w:hAnsi="宋体" w:cs="宋体"/>
          <w:sz w:val="24"/>
        </w:rPr>
      </w:pPr>
      <w:r>
        <w:rPr>
          <w:rFonts w:hint="eastAsia" w:ascii="宋体" w:hAnsi="宋体" w:cs="宋体"/>
          <w:sz w:val="24"/>
        </w:rPr>
        <w:t>12.1.1磋商响应文件编制格式为word系统签章保存后转换为pdf格式上传，格式须按磋商响应文件第五部分“磋商响应文件格式”要求制作。</w:t>
      </w:r>
    </w:p>
    <w:p>
      <w:pPr>
        <w:spacing w:line="360" w:lineRule="auto"/>
        <w:rPr>
          <w:rFonts w:hint="eastAsia" w:ascii="宋体" w:hAnsi="宋体" w:cs="宋体"/>
          <w:sz w:val="24"/>
        </w:rPr>
      </w:pPr>
      <w:r>
        <w:rPr>
          <w:rFonts w:hint="eastAsia" w:ascii="宋体" w:hAnsi="宋体" w:cs="宋体"/>
          <w:sz w:val="24"/>
        </w:rPr>
        <w:t>12.1.2磋商响应文件中的扫描或复印件内容应清晰可辨，且要求正向放置。</w:t>
      </w:r>
    </w:p>
    <w:p>
      <w:pPr>
        <w:spacing w:line="360" w:lineRule="auto"/>
        <w:rPr>
          <w:rFonts w:hint="eastAsia" w:ascii="宋体" w:hAnsi="宋体" w:cs="宋体"/>
          <w:sz w:val="24"/>
        </w:rPr>
      </w:pPr>
      <w:r>
        <w:rPr>
          <w:rFonts w:hint="eastAsia" w:ascii="宋体" w:hAnsi="宋体" w:cs="宋体"/>
          <w:sz w:val="24"/>
        </w:rPr>
        <w:t>12.1.3磋商响应文件要求签字、盖章的地方必须由供应商的法定代表人或委托代理人按要求签字、盖章。</w:t>
      </w:r>
    </w:p>
    <w:p>
      <w:pPr>
        <w:spacing w:line="360" w:lineRule="auto"/>
        <w:rPr>
          <w:rFonts w:hint="eastAsia" w:ascii="宋体" w:hAnsi="宋体" w:cs="宋体"/>
          <w:sz w:val="24"/>
        </w:rPr>
      </w:pPr>
      <w:r>
        <w:rPr>
          <w:rFonts w:hint="eastAsia" w:ascii="宋体" w:hAnsi="宋体" w:cs="宋体"/>
          <w:sz w:val="24"/>
        </w:rPr>
        <w:t>12.1.4上传的磋商响应文件不得超过100M。</w:t>
      </w:r>
    </w:p>
    <w:p>
      <w:pPr>
        <w:spacing w:line="360" w:lineRule="auto"/>
        <w:rPr>
          <w:rFonts w:hint="eastAsia" w:ascii="宋体" w:hAnsi="宋体" w:cs="宋体"/>
          <w:sz w:val="24"/>
        </w:rPr>
      </w:pPr>
      <w:r>
        <w:rPr>
          <w:rFonts w:hint="eastAsia" w:ascii="宋体" w:hAnsi="宋体" w:cs="宋体"/>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pPr>
        <w:spacing w:line="360" w:lineRule="auto"/>
        <w:rPr>
          <w:rFonts w:hint="eastAsia" w:ascii="宋体" w:hAnsi="宋体" w:cs="宋体"/>
          <w:sz w:val="24"/>
        </w:rPr>
      </w:pPr>
      <w:r>
        <w:rPr>
          <w:rFonts w:hint="eastAsia" w:ascii="宋体" w:hAnsi="宋体" w:cs="宋体"/>
          <w:sz w:val="24"/>
        </w:rPr>
        <w:t>12.2磋商响应文件编制要求：按照投标人须知11.1项规定的磋商响应文件构成及格式编制，并上传至政采云平台（https://www.zcygov.cn/）上。</w:t>
      </w:r>
    </w:p>
    <w:p>
      <w:pPr>
        <w:spacing w:line="360" w:lineRule="auto"/>
        <w:rPr>
          <w:rFonts w:hint="eastAsia"/>
        </w:rPr>
      </w:pPr>
      <w:r>
        <w:rPr>
          <w:rFonts w:hint="eastAsia" w:ascii="宋体" w:hAnsi="宋体" w:cs="宋体"/>
          <w:sz w:val="24"/>
        </w:rPr>
        <w:t>12.3供应商须在“法定代表人授权书”中提供被授权人（委托代理人）准确的联系方式</w:t>
      </w:r>
      <w:r>
        <w:rPr>
          <w:rFonts w:hint="eastAsia" w:ascii="宋体" w:hAnsi="宋体" w:cs="宋体"/>
          <w:sz w:val="24"/>
          <w:lang w:val="zh-CN"/>
        </w:rPr>
        <w:t>（手机或固定电话）</w:t>
      </w:r>
      <w:r>
        <w:rPr>
          <w:rFonts w:hint="eastAsia" w:ascii="宋体" w:hAnsi="宋体" w:cs="宋体"/>
          <w:sz w:val="24"/>
        </w:rPr>
        <w:t>。</w:t>
      </w:r>
    </w:p>
    <w:bookmarkEnd w:id="161"/>
    <w:bookmarkEnd w:id="162"/>
    <w:bookmarkEnd w:id="163"/>
    <w:bookmarkEnd w:id="164"/>
    <w:p>
      <w:pPr>
        <w:widowControl/>
        <w:jc w:val="center"/>
        <w:outlineLvl w:val="1"/>
        <w:rPr>
          <w:rFonts w:ascii="宋体" w:hAnsi="宋体"/>
          <w:b/>
          <w:bCs/>
          <w:kern w:val="0"/>
          <w:sz w:val="36"/>
          <w:szCs w:val="36"/>
        </w:rPr>
      </w:pPr>
      <w:bookmarkStart w:id="168" w:name="_Toc21349"/>
      <w:bookmarkStart w:id="169" w:name="_Toc28078162"/>
      <w:bookmarkStart w:id="170" w:name="_Toc32235"/>
      <w:bookmarkStart w:id="171" w:name="_Toc14261"/>
      <w:bookmarkStart w:id="172" w:name="_Toc27211"/>
      <w:bookmarkStart w:id="173" w:name="_Toc5644"/>
      <w:bookmarkStart w:id="174" w:name="_Toc376936750"/>
      <w:bookmarkStart w:id="175" w:name="_Toc325726019"/>
      <w:bookmarkStart w:id="176" w:name="_Toc9147"/>
      <w:r>
        <w:rPr>
          <w:rFonts w:hint="eastAsia" w:ascii="宋体" w:hAnsi="宋体"/>
          <w:b/>
          <w:bCs/>
          <w:kern w:val="0"/>
          <w:sz w:val="30"/>
          <w:szCs w:val="30"/>
        </w:rPr>
        <w:t>四、网上投标</w:t>
      </w:r>
      <w:bookmarkEnd w:id="168"/>
      <w:bookmarkEnd w:id="169"/>
      <w:bookmarkEnd w:id="170"/>
    </w:p>
    <w:p>
      <w:pPr>
        <w:widowControl/>
        <w:spacing w:before="100" w:beforeAutospacing="1" w:after="100" w:afterAutospacing="1"/>
        <w:jc w:val="left"/>
        <w:outlineLvl w:val="2"/>
        <w:rPr>
          <w:rFonts w:hint="eastAsia" w:ascii="宋体" w:hAnsi="宋体"/>
          <w:b/>
          <w:bCs/>
          <w:kern w:val="0"/>
          <w:sz w:val="27"/>
          <w:szCs w:val="27"/>
        </w:rPr>
      </w:pPr>
      <w:bookmarkStart w:id="177" w:name="_Toc412617731"/>
      <w:bookmarkStart w:id="178" w:name="_Toc325726016"/>
      <w:bookmarkStart w:id="179" w:name="_Toc373392582"/>
      <w:bookmarkStart w:id="180" w:name="_Toc28078163"/>
      <w:bookmarkStart w:id="181" w:name="_Toc22370"/>
      <w:r>
        <w:rPr>
          <w:rFonts w:hint="eastAsia" w:ascii="宋体" w:hAnsi="宋体"/>
          <w:b/>
          <w:bCs/>
          <w:kern w:val="0"/>
          <w:sz w:val="27"/>
          <w:szCs w:val="27"/>
        </w:rPr>
        <w:t>13.</w:t>
      </w:r>
      <w:bookmarkEnd w:id="177"/>
      <w:bookmarkEnd w:id="178"/>
      <w:bookmarkEnd w:id="179"/>
      <w:r>
        <w:rPr>
          <w:rFonts w:hint="eastAsia" w:ascii="宋体" w:hAnsi="宋体"/>
          <w:b/>
          <w:bCs/>
          <w:kern w:val="0"/>
          <w:sz w:val="27"/>
          <w:szCs w:val="27"/>
        </w:rPr>
        <w:t>网上投标</w:t>
      </w:r>
      <w:bookmarkEnd w:id="180"/>
      <w:bookmarkEnd w:id="181"/>
    </w:p>
    <w:p>
      <w:pPr>
        <w:spacing w:line="360" w:lineRule="auto"/>
        <w:rPr>
          <w:rFonts w:hint="eastAsia" w:ascii="宋体" w:hAnsi="宋体" w:cs="宋体"/>
          <w:sz w:val="24"/>
        </w:rPr>
      </w:pPr>
      <w:r>
        <w:rPr>
          <w:rFonts w:hint="eastAsia" w:ascii="宋体" w:hAnsi="宋体" w:cs="宋体"/>
          <w:sz w:val="24"/>
        </w:rPr>
        <w:t>13.1供应商应在政采云平台（https://www.zcygov.cn/）上报价并上传电子磋商响应文件。</w:t>
      </w:r>
    </w:p>
    <w:p>
      <w:pPr>
        <w:spacing w:line="360" w:lineRule="auto"/>
        <w:rPr>
          <w:rFonts w:hint="eastAsia" w:ascii="宋体" w:hAnsi="宋体" w:cs="宋体"/>
          <w:sz w:val="24"/>
        </w:rPr>
      </w:pPr>
      <w:r>
        <w:rPr>
          <w:rFonts w:hint="eastAsia" w:ascii="宋体" w:hAnsi="宋体" w:cs="宋体"/>
          <w:sz w:val="24"/>
        </w:rPr>
        <w:t>13.2供应商应按包报价。</w:t>
      </w:r>
    </w:p>
    <w:p>
      <w:pPr>
        <w:spacing w:line="360" w:lineRule="auto"/>
        <w:rPr>
          <w:rFonts w:hint="eastAsia" w:ascii="宋体" w:hAnsi="宋体" w:cs="宋体"/>
          <w:sz w:val="24"/>
          <w:lang w:val="zh-CN"/>
        </w:rPr>
      </w:pPr>
      <w:r>
        <w:rPr>
          <w:rFonts w:hint="eastAsia" w:ascii="宋体" w:hAnsi="宋体" w:cs="宋体"/>
          <w:sz w:val="24"/>
        </w:rPr>
        <w:t>13.3 开标时的“竞争性磋商首次报价表”由各供应商网上报价生成。</w:t>
      </w:r>
    </w:p>
    <w:bookmarkEnd w:id="171"/>
    <w:bookmarkEnd w:id="172"/>
    <w:p>
      <w:pPr>
        <w:widowControl/>
        <w:spacing w:before="100" w:beforeAutospacing="1" w:after="100" w:afterAutospacing="1"/>
        <w:jc w:val="left"/>
        <w:outlineLvl w:val="2"/>
        <w:rPr>
          <w:rFonts w:ascii="宋体" w:hAnsi="宋体"/>
          <w:b/>
          <w:bCs/>
          <w:kern w:val="0"/>
          <w:sz w:val="27"/>
          <w:szCs w:val="27"/>
        </w:rPr>
      </w:pPr>
      <w:bookmarkStart w:id="182" w:name="_Toc26106"/>
      <w:bookmarkStart w:id="183" w:name="_Toc28078164"/>
      <w:bookmarkStart w:id="184" w:name="_Toc5557"/>
      <w:bookmarkStart w:id="185" w:name="_Toc6310"/>
      <w:bookmarkStart w:id="186" w:name="_Toc1747"/>
      <w:r>
        <w:rPr>
          <w:rFonts w:hint="eastAsia" w:ascii="宋体" w:hAnsi="宋体"/>
          <w:b/>
          <w:bCs/>
          <w:kern w:val="0"/>
          <w:sz w:val="27"/>
          <w:szCs w:val="27"/>
        </w:rPr>
        <w:t>14.</w:t>
      </w:r>
      <w:r>
        <w:rPr>
          <w:rFonts w:hint="eastAsia"/>
        </w:rPr>
        <w:t xml:space="preserve"> </w:t>
      </w:r>
      <w:r>
        <w:rPr>
          <w:rFonts w:hint="eastAsia" w:ascii="宋体" w:hAnsi="宋体"/>
          <w:b/>
          <w:bCs/>
          <w:kern w:val="0"/>
          <w:sz w:val="27"/>
          <w:szCs w:val="27"/>
        </w:rPr>
        <w:t>提交首次磋商响应文件截止时间</w:t>
      </w:r>
      <w:bookmarkEnd w:id="182"/>
      <w:bookmarkEnd w:id="183"/>
      <w:bookmarkEnd w:id="184"/>
    </w:p>
    <w:p>
      <w:pPr>
        <w:spacing w:line="360" w:lineRule="auto"/>
        <w:rPr>
          <w:rFonts w:hint="eastAsia" w:ascii="宋体" w:hAnsi="宋体" w:cs="宋体"/>
          <w:sz w:val="24"/>
        </w:rPr>
      </w:pPr>
      <w:r>
        <w:rPr>
          <w:rFonts w:hint="eastAsia" w:ascii="宋体" w:hAnsi="宋体" w:cs="宋体"/>
          <w:sz w:val="24"/>
        </w:rPr>
        <w:t>14.1若采购代理机构推迟提交首次磋商响应文件截止时间，采购人、采购代理机构和供应商受提交首次磋商响应文件截止时间约束的所有权利和义务均延长至新的提交首次磋商响应文件截止时间。</w:t>
      </w:r>
    </w:p>
    <w:p>
      <w:pPr>
        <w:spacing w:line="360" w:lineRule="auto"/>
        <w:rPr>
          <w:rFonts w:hint="eastAsia" w:ascii="宋体" w:hAnsi="宋体" w:cs="宋体"/>
          <w:sz w:val="24"/>
        </w:rPr>
      </w:pPr>
      <w:r>
        <w:rPr>
          <w:rFonts w:hint="eastAsia" w:ascii="宋体" w:hAnsi="宋体" w:cs="宋体"/>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pPr>
        <w:widowControl/>
        <w:spacing w:line="360" w:lineRule="auto"/>
        <w:jc w:val="left"/>
        <w:outlineLvl w:val="2"/>
        <w:rPr>
          <w:rFonts w:hint="eastAsia" w:ascii="宋体" w:hAnsi="宋体" w:cs="宋体"/>
          <w:b/>
          <w:bCs/>
          <w:sz w:val="24"/>
        </w:rPr>
      </w:pPr>
      <w:bookmarkStart w:id="187" w:name="_Toc23054"/>
      <w:bookmarkStart w:id="188" w:name="_Toc9156"/>
      <w:r>
        <w:rPr>
          <w:rFonts w:hint="eastAsia" w:ascii="宋体" w:hAnsi="宋体" w:cs="宋体"/>
          <w:b/>
          <w:bCs/>
          <w:sz w:val="24"/>
        </w:rPr>
        <w:t>15.响应文件的撤回</w:t>
      </w:r>
      <w:bookmarkEnd w:id="185"/>
      <w:bookmarkEnd w:id="186"/>
      <w:bookmarkEnd w:id="187"/>
      <w:bookmarkEnd w:id="188"/>
    </w:p>
    <w:p>
      <w:pPr>
        <w:pStyle w:val="7"/>
        <w:spacing w:line="360" w:lineRule="auto"/>
        <w:ind w:firstLine="480" w:firstLineChars="200"/>
        <w:rPr>
          <w:rFonts w:hint="eastAsia" w:hAnsi="宋体" w:cs="宋体"/>
          <w:sz w:val="24"/>
          <w:szCs w:val="24"/>
          <w:lang w:val="zh-CN"/>
        </w:rPr>
      </w:pPr>
      <w:r>
        <w:rPr>
          <w:rFonts w:hint="eastAsia" w:hAnsi="宋体" w:cs="宋体"/>
          <w:sz w:val="24"/>
          <w:szCs w:val="24"/>
          <w:lang w:val="zh-CN"/>
        </w:rPr>
        <w:t>允许供应商在提交最后报价之前声明撤回响应文件，但提交最后报价之后不得撤回其磋商，否则其磋商保证金将不予退还。</w:t>
      </w:r>
    </w:p>
    <w:bookmarkEnd w:id="173"/>
    <w:bookmarkEnd w:id="174"/>
    <w:bookmarkEnd w:id="175"/>
    <w:bookmarkEnd w:id="176"/>
    <w:p>
      <w:pPr>
        <w:widowControl/>
        <w:spacing w:line="360" w:lineRule="auto"/>
        <w:jc w:val="center"/>
        <w:outlineLvl w:val="1"/>
        <w:rPr>
          <w:rFonts w:hint="eastAsia" w:ascii="宋体" w:hAnsi="宋体"/>
          <w:b/>
          <w:bCs/>
          <w:kern w:val="0"/>
          <w:sz w:val="36"/>
          <w:szCs w:val="36"/>
        </w:rPr>
      </w:pPr>
      <w:bookmarkStart w:id="189" w:name="_Toc10706"/>
      <w:bookmarkStart w:id="190" w:name="_Toc376936758"/>
      <w:bookmarkStart w:id="191" w:name="_Toc5556"/>
      <w:bookmarkStart w:id="192" w:name="_Toc18063"/>
      <w:bookmarkStart w:id="193" w:name="_Toc27875"/>
      <w:bookmarkStart w:id="194" w:name="_Toc25332"/>
      <w:bookmarkStart w:id="195" w:name="_Toc28362"/>
      <w:bookmarkStart w:id="196" w:name="_Toc510171138"/>
      <w:bookmarkStart w:id="197" w:name="_Toc28078165"/>
      <w:bookmarkStart w:id="198" w:name="_Toc416183208"/>
      <w:bookmarkStart w:id="199" w:name="_Toc325726021"/>
      <w:bookmarkStart w:id="200" w:name="_Toc19030"/>
      <w:bookmarkStart w:id="201" w:name="_Toc30309"/>
      <w:bookmarkStart w:id="202" w:name="_Toc376936752"/>
      <w:bookmarkStart w:id="203" w:name="_Toc18107"/>
      <w:r>
        <w:rPr>
          <w:rFonts w:hint="eastAsia" w:ascii="宋体" w:hAnsi="宋体"/>
          <w:b/>
          <w:bCs/>
          <w:kern w:val="0"/>
          <w:sz w:val="30"/>
          <w:szCs w:val="30"/>
          <w:lang w:eastAsia="zh-CN"/>
        </w:rPr>
        <w:t>五</w:t>
      </w:r>
      <w:r>
        <w:rPr>
          <w:rFonts w:hint="eastAsia" w:ascii="宋体" w:hAnsi="宋体"/>
          <w:b/>
          <w:bCs/>
          <w:kern w:val="0"/>
          <w:sz w:val="30"/>
          <w:szCs w:val="30"/>
        </w:rPr>
        <w:t>、授予合同</w:t>
      </w:r>
      <w:bookmarkEnd w:id="189"/>
      <w:bookmarkEnd w:id="190"/>
      <w:bookmarkEnd w:id="191"/>
      <w:bookmarkEnd w:id="192"/>
      <w:bookmarkEnd w:id="193"/>
      <w:bookmarkEnd w:id="194"/>
    </w:p>
    <w:p>
      <w:pPr>
        <w:widowControl/>
        <w:spacing w:line="360" w:lineRule="auto"/>
        <w:jc w:val="left"/>
        <w:outlineLvl w:val="2"/>
        <w:rPr>
          <w:rFonts w:hint="eastAsia" w:ascii="宋体" w:hAnsi="宋体" w:cs="宋体"/>
          <w:b/>
          <w:bCs/>
          <w:sz w:val="24"/>
        </w:rPr>
      </w:pPr>
      <w:bookmarkStart w:id="204" w:name="_Toc18399"/>
      <w:bookmarkStart w:id="205" w:name="_Toc26464"/>
      <w:bookmarkStart w:id="206" w:name="_Toc376936760"/>
      <w:bookmarkStart w:id="207" w:name="_Toc325726029"/>
      <w:bookmarkStart w:id="208" w:name="_Toc921"/>
      <w:bookmarkStart w:id="209" w:name="_Toc23549"/>
      <w:bookmarkStart w:id="210" w:name="_Toc28394"/>
      <w:r>
        <w:rPr>
          <w:rFonts w:hint="eastAsia" w:ascii="宋体" w:hAnsi="宋体" w:cs="宋体"/>
          <w:b/>
          <w:bCs/>
          <w:sz w:val="24"/>
        </w:rPr>
        <w:t>23.签订合同</w:t>
      </w:r>
      <w:bookmarkEnd w:id="204"/>
      <w:bookmarkEnd w:id="205"/>
      <w:bookmarkEnd w:id="206"/>
      <w:bookmarkEnd w:id="207"/>
      <w:bookmarkEnd w:id="208"/>
      <w:bookmarkEnd w:id="209"/>
      <w:bookmarkEnd w:id="210"/>
    </w:p>
    <w:p>
      <w:pPr>
        <w:spacing w:line="360" w:lineRule="auto"/>
        <w:jc w:val="left"/>
        <w:rPr>
          <w:rFonts w:hint="eastAsia" w:ascii="宋体" w:hAnsi="宋体" w:cs="宋体"/>
          <w:sz w:val="24"/>
        </w:rPr>
      </w:pPr>
      <w:r>
        <w:rPr>
          <w:rFonts w:hint="eastAsia" w:ascii="宋体" w:hAnsi="宋体" w:cs="宋体"/>
          <w:sz w:val="24"/>
        </w:rPr>
        <w:t>23.1采购人与成交供应商应当在成交通知书发出之日起30日内，按照磋商文件确定的合同文本以及采购标的、规格型号、采购金额、采购数量、技术和服务要求等事项签订政府采购合同。</w:t>
      </w:r>
    </w:p>
    <w:p>
      <w:pPr>
        <w:spacing w:line="360" w:lineRule="auto"/>
        <w:jc w:val="left"/>
        <w:rPr>
          <w:rFonts w:hint="eastAsia" w:ascii="宋体" w:hAnsi="宋体" w:cs="宋体"/>
          <w:sz w:val="24"/>
        </w:rPr>
      </w:pPr>
      <w:r>
        <w:rPr>
          <w:rFonts w:hint="eastAsia" w:ascii="宋体" w:hAnsi="宋体" w:cs="宋体"/>
          <w:sz w:val="24"/>
        </w:rPr>
        <w:t>23.2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jc w:val="left"/>
        <w:rPr>
          <w:rFonts w:hint="eastAsia" w:ascii="宋体" w:hAnsi="宋体" w:cs="宋体"/>
          <w:sz w:val="24"/>
        </w:rPr>
      </w:pPr>
      <w:r>
        <w:rPr>
          <w:rFonts w:hint="eastAsia" w:ascii="宋体" w:hAnsi="宋体" w:cs="宋体"/>
          <w:sz w:val="24"/>
        </w:rPr>
        <w:t>23.3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jc w:val="center"/>
        <w:outlineLvl w:val="1"/>
        <w:rPr>
          <w:rFonts w:hint="eastAsia" w:ascii="宋体" w:hAnsi="宋体"/>
          <w:b/>
          <w:bCs/>
          <w:kern w:val="0"/>
          <w:sz w:val="36"/>
          <w:szCs w:val="36"/>
        </w:rPr>
      </w:pPr>
      <w:bookmarkStart w:id="211" w:name="_Toc13574"/>
      <w:r>
        <w:rPr>
          <w:rFonts w:hint="eastAsia" w:ascii="宋体" w:hAnsi="宋体"/>
          <w:b/>
          <w:bCs/>
          <w:kern w:val="0"/>
          <w:sz w:val="30"/>
          <w:szCs w:val="30"/>
          <w:lang w:eastAsia="zh-CN"/>
        </w:rPr>
        <w:t>六</w:t>
      </w:r>
      <w:r>
        <w:rPr>
          <w:rFonts w:hint="eastAsia" w:ascii="宋体" w:hAnsi="宋体"/>
          <w:b/>
          <w:bCs/>
          <w:kern w:val="0"/>
          <w:sz w:val="30"/>
          <w:szCs w:val="30"/>
        </w:rPr>
        <w:t>、</w:t>
      </w:r>
      <w:bookmarkEnd w:id="195"/>
      <w:bookmarkEnd w:id="196"/>
      <w:bookmarkEnd w:id="197"/>
      <w:bookmarkEnd w:id="198"/>
      <w:bookmarkStart w:id="212" w:name="_Toc21713"/>
      <w:r>
        <w:rPr>
          <w:rFonts w:hint="eastAsia" w:ascii="宋体" w:hAnsi="宋体"/>
          <w:b/>
          <w:bCs/>
          <w:kern w:val="0"/>
          <w:sz w:val="30"/>
          <w:szCs w:val="30"/>
        </w:rPr>
        <w:t>磋商过程</w:t>
      </w:r>
      <w:bookmarkEnd w:id="211"/>
      <w:bookmarkEnd w:id="212"/>
    </w:p>
    <w:p>
      <w:pPr>
        <w:widowControl/>
        <w:spacing w:line="360" w:lineRule="auto"/>
        <w:jc w:val="left"/>
        <w:outlineLvl w:val="2"/>
        <w:rPr>
          <w:rFonts w:hint="eastAsia" w:ascii="宋体" w:hAnsi="宋体" w:cs="宋体"/>
          <w:b/>
          <w:bCs/>
          <w:sz w:val="24"/>
        </w:rPr>
      </w:pPr>
      <w:bookmarkStart w:id="213" w:name="_Toc26723"/>
      <w:bookmarkStart w:id="214" w:name="_Toc9793"/>
      <w:bookmarkStart w:id="215" w:name="_Toc15630"/>
      <w:bookmarkStart w:id="216" w:name="_Toc26031"/>
      <w:r>
        <w:rPr>
          <w:rFonts w:hint="eastAsia" w:ascii="宋体" w:hAnsi="宋体" w:cs="宋体"/>
          <w:b/>
          <w:bCs/>
          <w:sz w:val="24"/>
        </w:rPr>
        <w:t>16．磋商过程</w:t>
      </w:r>
      <w:bookmarkEnd w:id="213"/>
      <w:bookmarkEnd w:id="214"/>
      <w:bookmarkEnd w:id="215"/>
      <w:bookmarkEnd w:id="216"/>
    </w:p>
    <w:p>
      <w:pPr>
        <w:spacing w:line="360" w:lineRule="auto"/>
        <w:rPr>
          <w:rFonts w:hint="eastAsia" w:ascii="宋体" w:hAnsi="宋体" w:cs="宋体"/>
          <w:sz w:val="24"/>
        </w:rPr>
      </w:pPr>
      <w:r>
        <w:rPr>
          <w:rFonts w:hint="eastAsia" w:ascii="宋体" w:hAnsi="宋体" w:cs="宋体"/>
          <w:sz w:val="24"/>
        </w:rPr>
        <w:t>16.1</w:t>
      </w:r>
      <w:r>
        <w:rPr>
          <w:rFonts w:hint="eastAsia" w:ascii="宋体" w:hAnsi="宋体" w:cs="宋体"/>
          <w:sz w:val="24"/>
          <w:lang w:val="zh-CN"/>
        </w:rPr>
        <w:t>采购人、采购代理机构在政采云平台</w:t>
      </w:r>
      <w:r>
        <w:rPr>
          <w:rFonts w:hint="eastAsia" w:ascii="宋体" w:hAnsi="宋体" w:cs="宋体"/>
          <w:sz w:val="24"/>
        </w:rPr>
        <w:t>（https://www.zcygov.cn/）</w:t>
      </w:r>
      <w:r>
        <w:rPr>
          <w:rFonts w:hint="eastAsia" w:ascii="宋体" w:hAnsi="宋体" w:cs="宋体"/>
          <w:sz w:val="24"/>
          <w:lang w:val="zh-CN"/>
        </w:rPr>
        <w:t>上组织磋商活动</w:t>
      </w:r>
      <w:r>
        <w:rPr>
          <w:rFonts w:hint="eastAsia" w:ascii="宋体" w:hAnsi="宋体" w:cs="宋体"/>
          <w:sz w:val="24"/>
        </w:rPr>
        <w:t>，</w:t>
      </w:r>
      <w:r>
        <w:rPr>
          <w:rFonts w:hint="eastAsia" w:ascii="宋体" w:hAnsi="宋体" w:cs="宋体"/>
          <w:sz w:val="24"/>
          <w:lang w:val="zh-CN"/>
        </w:rPr>
        <w:t>时间和地点以本磋商文件中确定的为准。</w:t>
      </w:r>
    </w:p>
    <w:p>
      <w:pPr>
        <w:spacing w:line="360" w:lineRule="auto"/>
        <w:rPr>
          <w:rFonts w:hint="eastAsia" w:ascii="宋体" w:hAnsi="宋体" w:cs="宋体"/>
          <w:sz w:val="24"/>
          <w:lang w:val="zh-CN"/>
        </w:rPr>
      </w:pPr>
      <w:r>
        <w:rPr>
          <w:rFonts w:hint="eastAsia" w:ascii="宋体" w:hAnsi="宋体" w:cs="宋体"/>
          <w:sz w:val="24"/>
        </w:rPr>
        <w:t>16.2响应文件开启</w:t>
      </w:r>
      <w:r>
        <w:rPr>
          <w:rFonts w:hint="eastAsia" w:ascii="宋体" w:hAnsi="宋体" w:cs="宋体"/>
          <w:sz w:val="24"/>
          <w:lang w:val="zh-CN"/>
        </w:rPr>
        <w:t>后</w:t>
      </w:r>
      <w:r>
        <w:rPr>
          <w:rFonts w:hint="eastAsia" w:ascii="宋体" w:hAnsi="宋体" w:cs="宋体"/>
          <w:sz w:val="24"/>
        </w:rPr>
        <w:t>，</w:t>
      </w:r>
      <w:r>
        <w:rPr>
          <w:rFonts w:hint="eastAsia" w:ascii="宋体" w:hAnsi="宋体" w:cs="宋体"/>
          <w:sz w:val="24"/>
          <w:lang w:val="zh-CN"/>
        </w:rPr>
        <w:t>供应商在政采云平台</w:t>
      </w:r>
      <w:r>
        <w:rPr>
          <w:rFonts w:hint="eastAsia" w:ascii="宋体" w:hAnsi="宋体" w:cs="宋体"/>
          <w:sz w:val="24"/>
        </w:rPr>
        <w:t>（https://www.zcygov.cn/）</w:t>
      </w:r>
      <w:r>
        <w:rPr>
          <w:rFonts w:hint="eastAsia" w:ascii="宋体" w:hAnsi="宋体" w:cs="宋体"/>
          <w:sz w:val="24"/>
          <w:lang w:val="zh-CN"/>
        </w:rPr>
        <w:t>上报价与磋商响应文件内容不一致的</w:t>
      </w:r>
      <w:r>
        <w:rPr>
          <w:rFonts w:hint="eastAsia" w:ascii="宋体" w:hAnsi="宋体" w:cs="宋体"/>
          <w:sz w:val="24"/>
        </w:rPr>
        <w:t>，</w:t>
      </w:r>
      <w:r>
        <w:rPr>
          <w:rFonts w:hint="eastAsia" w:ascii="宋体" w:hAnsi="宋体" w:cs="宋体"/>
          <w:sz w:val="24"/>
          <w:lang w:val="zh-CN"/>
        </w:rPr>
        <w:t>以网上报价为准。若拒绝接受，其投标无效。</w:t>
      </w:r>
    </w:p>
    <w:p>
      <w:pPr>
        <w:spacing w:line="360" w:lineRule="auto"/>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.3磋商工作由采购代理机构组织，采购人、采购管理、纪检监察等有关方面代表可根据采购项目的具体情况列席，并对开标过程签字确认。</w:t>
      </w:r>
    </w:p>
    <w:p>
      <w:pPr>
        <w:spacing w:line="360" w:lineRule="auto"/>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 xml:space="preserve">.4 </w:t>
      </w:r>
      <w:r>
        <w:rPr>
          <w:rFonts w:hint="eastAsia" w:ascii="宋体" w:hAnsi="宋体" w:cs="宋体"/>
          <w:sz w:val="24"/>
        </w:rPr>
        <w:t>响应文件开启</w:t>
      </w:r>
      <w:r>
        <w:rPr>
          <w:rFonts w:hint="eastAsia" w:ascii="宋体" w:hAnsi="宋体" w:cs="宋体"/>
          <w:sz w:val="24"/>
          <w:lang w:val="zh-CN"/>
        </w:rPr>
        <w:t>后供应商必须在规定的时间内解密文件；因供应商输入密码错误（10次输入机会）、未及时更新系统、未能按时完成解密、</w:t>
      </w:r>
      <w:r>
        <w:rPr>
          <w:rFonts w:hint="eastAsia" w:ascii="宋体" w:hAnsi="宋体" w:cs="宋体"/>
          <w:sz w:val="24"/>
        </w:rPr>
        <w:t>因</w:t>
      </w:r>
      <w:r>
        <w:rPr>
          <w:rFonts w:hint="eastAsia" w:ascii="宋体" w:hAnsi="宋体" w:cs="宋体"/>
          <w:sz w:val="24"/>
          <w:lang w:val="zh-CN"/>
        </w:rPr>
        <w:t>填写，盖章不规范、导致无法</w:t>
      </w:r>
      <w:r>
        <w:rPr>
          <w:rFonts w:hint="eastAsia" w:ascii="宋体" w:hAnsi="宋体" w:cs="宋体"/>
          <w:sz w:val="24"/>
        </w:rPr>
        <w:t>解密</w:t>
      </w:r>
      <w:r>
        <w:rPr>
          <w:rFonts w:hint="eastAsia" w:ascii="宋体" w:hAnsi="宋体" w:cs="宋体"/>
          <w:sz w:val="24"/>
          <w:lang w:val="zh-CN"/>
        </w:rPr>
        <w:t>、或上传的磋商响应文件损坏无法正常打开的，将会被视为无效投标。</w:t>
      </w:r>
    </w:p>
    <w:p>
      <w:pPr>
        <w:spacing w:line="360" w:lineRule="auto"/>
        <w:rPr>
          <w:rFonts w:hint="eastAsia" w:ascii="宋体" w:hAnsi="宋体" w:cs="宋体"/>
          <w:sz w:val="24"/>
          <w:lang w:val="zh-CN"/>
        </w:rPr>
      </w:pPr>
    </w:p>
    <w:p>
      <w:pPr>
        <w:widowControl/>
        <w:spacing w:line="360" w:lineRule="auto"/>
        <w:jc w:val="center"/>
        <w:outlineLvl w:val="1"/>
        <w:rPr>
          <w:rFonts w:hint="eastAsia" w:ascii="宋体" w:hAnsi="宋体"/>
          <w:b/>
          <w:bCs/>
          <w:kern w:val="0"/>
          <w:sz w:val="36"/>
          <w:szCs w:val="36"/>
        </w:rPr>
      </w:pPr>
      <w:bookmarkStart w:id="217" w:name="_Toc28078167"/>
      <w:bookmarkStart w:id="218" w:name="_Toc13386"/>
      <w:bookmarkStart w:id="219" w:name="_Toc18393"/>
      <w:r>
        <w:rPr>
          <w:rFonts w:hint="eastAsia" w:ascii="宋体" w:hAnsi="宋体"/>
          <w:b/>
          <w:bCs/>
          <w:kern w:val="0"/>
          <w:sz w:val="30"/>
          <w:szCs w:val="30"/>
          <w:lang w:eastAsia="zh-CN"/>
        </w:rPr>
        <w:t>七</w:t>
      </w:r>
      <w:r>
        <w:rPr>
          <w:rFonts w:hint="eastAsia" w:ascii="宋体" w:hAnsi="宋体"/>
          <w:b/>
          <w:bCs/>
          <w:kern w:val="0"/>
          <w:sz w:val="30"/>
          <w:szCs w:val="30"/>
        </w:rPr>
        <w:t>、</w:t>
      </w:r>
      <w:bookmarkEnd w:id="199"/>
      <w:bookmarkEnd w:id="200"/>
      <w:bookmarkEnd w:id="201"/>
      <w:bookmarkEnd w:id="202"/>
      <w:bookmarkEnd w:id="203"/>
      <w:bookmarkEnd w:id="217"/>
      <w:bookmarkEnd w:id="218"/>
      <w:bookmarkStart w:id="220" w:name="_Toc11547"/>
      <w:bookmarkStart w:id="221" w:name="_Toc376936756"/>
      <w:bookmarkStart w:id="222" w:name="_Toc325726025"/>
      <w:bookmarkStart w:id="223" w:name="_Toc6689"/>
      <w:bookmarkStart w:id="224" w:name="_Toc7357"/>
      <w:bookmarkStart w:id="225" w:name="_Toc2506"/>
      <w:bookmarkStart w:id="226" w:name="_Toc25290"/>
      <w:r>
        <w:rPr>
          <w:rFonts w:hint="eastAsia" w:ascii="宋体" w:hAnsi="宋体"/>
          <w:b/>
          <w:bCs/>
          <w:kern w:val="0"/>
          <w:sz w:val="30"/>
          <w:szCs w:val="30"/>
        </w:rPr>
        <w:t>磋商程序及方法</w:t>
      </w:r>
      <w:bookmarkEnd w:id="219"/>
      <w:bookmarkEnd w:id="220"/>
      <w:bookmarkStart w:id="227" w:name="_Toc16935"/>
      <w:bookmarkStart w:id="228" w:name="_Toc26121"/>
      <w:bookmarkStart w:id="229" w:name="_Toc376936753"/>
      <w:bookmarkStart w:id="230" w:name="_Toc325726022"/>
    </w:p>
    <w:p>
      <w:pPr>
        <w:widowControl/>
        <w:spacing w:line="360" w:lineRule="auto"/>
        <w:jc w:val="left"/>
        <w:outlineLvl w:val="2"/>
        <w:rPr>
          <w:rFonts w:hint="eastAsia" w:ascii="宋体" w:hAnsi="宋体" w:cs="宋体"/>
          <w:b/>
          <w:bCs/>
          <w:sz w:val="24"/>
        </w:rPr>
      </w:pPr>
      <w:bookmarkStart w:id="231" w:name="_Toc5506"/>
      <w:bookmarkStart w:id="232" w:name="_Toc3736"/>
      <w:r>
        <w:rPr>
          <w:rFonts w:hint="eastAsia" w:ascii="宋体" w:hAnsi="宋体" w:cs="宋体"/>
          <w:b/>
          <w:bCs/>
          <w:sz w:val="24"/>
        </w:rPr>
        <w:t>1</w:t>
      </w:r>
      <w:bookmarkEnd w:id="227"/>
      <w:bookmarkEnd w:id="228"/>
      <w:bookmarkEnd w:id="229"/>
      <w:bookmarkEnd w:id="230"/>
      <w:r>
        <w:rPr>
          <w:rFonts w:hint="eastAsia" w:ascii="宋体" w:hAnsi="宋体" w:cs="宋体"/>
          <w:b/>
          <w:bCs/>
          <w:sz w:val="24"/>
        </w:rPr>
        <w:t>7．磋商小组</w:t>
      </w:r>
      <w:bookmarkEnd w:id="231"/>
      <w:bookmarkEnd w:id="232"/>
    </w:p>
    <w:p>
      <w:pPr>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7</w:t>
      </w:r>
      <w:r>
        <w:rPr>
          <w:rFonts w:hint="eastAsia" w:ascii="宋体" w:hAnsi="宋体" w:cs="宋体"/>
          <w:sz w:val="24"/>
        </w:rPr>
        <w:t>.1采购代理机构将根据采购项目的特点依法组建磋商小组，其成员由具有一定专业水平的技术、经济等方面的专家和采购人代表等三人以上单数组成。其中技术、经济等方面的专家不少于成员总数的三分之二。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7</w:t>
      </w:r>
      <w:r>
        <w:rPr>
          <w:rFonts w:hint="eastAsia" w:ascii="宋体" w:hAnsi="宋体" w:cs="宋体"/>
          <w:sz w:val="24"/>
        </w:rPr>
        <w:t>.2采购代理机构负责组织，具体磋商事务由依法组建的磋商小组负责，并独立履行下列职责：</w:t>
      </w:r>
    </w:p>
    <w:p>
      <w:pPr>
        <w:spacing w:line="360" w:lineRule="auto"/>
        <w:jc w:val="left"/>
        <w:rPr>
          <w:rFonts w:hint="eastAsia" w:ascii="宋体" w:hAnsi="宋体" w:cs="宋体"/>
          <w:sz w:val="24"/>
        </w:rPr>
      </w:pPr>
      <w:r>
        <w:rPr>
          <w:rFonts w:hint="eastAsia" w:ascii="宋体" w:hAnsi="宋体" w:cs="宋体"/>
          <w:sz w:val="24"/>
        </w:rPr>
        <w:t>（1）审查响应文件是否符合磋商文件要求，并作出评价；</w:t>
      </w:r>
    </w:p>
    <w:p>
      <w:pPr>
        <w:spacing w:line="360" w:lineRule="auto"/>
        <w:jc w:val="left"/>
        <w:rPr>
          <w:rFonts w:hint="eastAsia" w:ascii="宋体" w:hAnsi="宋体" w:cs="宋体"/>
          <w:sz w:val="24"/>
        </w:rPr>
      </w:pPr>
      <w:r>
        <w:rPr>
          <w:rFonts w:hint="eastAsia" w:ascii="宋体" w:hAnsi="宋体" w:cs="宋体"/>
          <w:sz w:val="24"/>
        </w:rPr>
        <w:t>（2）要求供应商对响应文件有关事项作出解释或澄清；</w:t>
      </w:r>
    </w:p>
    <w:p>
      <w:pPr>
        <w:spacing w:line="360" w:lineRule="auto"/>
        <w:jc w:val="left"/>
        <w:rPr>
          <w:rFonts w:hint="eastAsia" w:ascii="宋体" w:hAnsi="宋体" w:cs="宋体"/>
          <w:sz w:val="24"/>
        </w:rPr>
      </w:pPr>
      <w:r>
        <w:rPr>
          <w:rFonts w:hint="eastAsia" w:ascii="宋体" w:hAnsi="宋体" w:cs="宋体"/>
          <w:sz w:val="24"/>
        </w:rPr>
        <w:t>（3）推荐预成交候选供应商；</w:t>
      </w:r>
    </w:p>
    <w:p>
      <w:pPr>
        <w:spacing w:line="360" w:lineRule="auto"/>
        <w:jc w:val="left"/>
        <w:rPr>
          <w:rFonts w:hint="eastAsia" w:ascii="宋体" w:hAnsi="宋体" w:cs="宋体"/>
          <w:sz w:val="24"/>
        </w:rPr>
      </w:pPr>
      <w:r>
        <w:rPr>
          <w:rFonts w:hint="eastAsia" w:ascii="宋体" w:hAnsi="宋体" w:cs="宋体"/>
          <w:sz w:val="24"/>
        </w:rPr>
        <w:t>（4）对非法干预评标工作的人员和机构进行举报或投诉。</w:t>
      </w:r>
    </w:p>
    <w:p>
      <w:pPr>
        <w:spacing w:line="360" w:lineRule="auto"/>
        <w:jc w:val="left"/>
        <w:rPr>
          <w:rFonts w:hint="eastAsia" w:ascii="宋体" w:hAnsi="宋体" w:cs="宋体"/>
          <w:sz w:val="24"/>
        </w:rPr>
      </w:pPr>
      <w:r>
        <w:rPr>
          <w:rFonts w:ascii="宋体" w:hAnsi="宋体" w:cs="宋体"/>
          <w:sz w:val="24"/>
        </w:rPr>
        <w:t>17</w:t>
      </w:r>
      <w:r>
        <w:rPr>
          <w:rFonts w:hint="eastAsia" w:ascii="宋体" w:hAnsi="宋体" w:cs="宋体"/>
          <w:sz w:val="24"/>
        </w:rPr>
        <w:t>.3应遵守并履行下列义务：</w:t>
      </w:r>
    </w:p>
    <w:p>
      <w:pPr>
        <w:spacing w:line="360" w:lineRule="auto"/>
        <w:jc w:val="left"/>
        <w:rPr>
          <w:rFonts w:hint="eastAsia" w:ascii="宋体" w:hAnsi="宋体" w:cs="宋体"/>
          <w:sz w:val="24"/>
        </w:rPr>
      </w:pPr>
      <w:r>
        <w:rPr>
          <w:rFonts w:hint="eastAsia" w:ascii="宋体" w:hAnsi="宋体" w:cs="宋体"/>
          <w:sz w:val="24"/>
        </w:rPr>
        <w:t>（1）遵纪守法，客观、公正、廉洁地履行职责；</w:t>
      </w:r>
    </w:p>
    <w:p>
      <w:pPr>
        <w:spacing w:line="360" w:lineRule="auto"/>
        <w:jc w:val="left"/>
        <w:rPr>
          <w:rFonts w:hint="eastAsia" w:ascii="宋体" w:hAnsi="宋体" w:cs="宋体"/>
          <w:sz w:val="24"/>
        </w:rPr>
      </w:pPr>
      <w:r>
        <w:rPr>
          <w:rFonts w:hint="eastAsia" w:ascii="宋体" w:hAnsi="宋体" w:cs="宋体"/>
          <w:sz w:val="24"/>
        </w:rPr>
        <w:t>（2）按照磋商文件规定的评审方法和评审标准进行评审，对评审意见承担磋商小组成员责任；</w:t>
      </w:r>
    </w:p>
    <w:p>
      <w:pPr>
        <w:spacing w:line="360" w:lineRule="auto"/>
        <w:jc w:val="left"/>
        <w:rPr>
          <w:rFonts w:hint="eastAsia" w:ascii="宋体" w:hAnsi="宋体" w:cs="宋体"/>
          <w:sz w:val="24"/>
        </w:rPr>
      </w:pPr>
      <w:r>
        <w:rPr>
          <w:rFonts w:hint="eastAsia" w:ascii="宋体" w:hAnsi="宋体" w:cs="宋体"/>
          <w:sz w:val="24"/>
        </w:rPr>
        <w:t>（3）对响应文件、磋商情况和磋商中获悉的商业秘密保密；</w:t>
      </w:r>
    </w:p>
    <w:p>
      <w:pPr>
        <w:spacing w:line="360" w:lineRule="auto"/>
        <w:jc w:val="left"/>
        <w:rPr>
          <w:rFonts w:hint="eastAsia" w:ascii="宋体" w:hAnsi="宋体" w:cs="宋体"/>
          <w:sz w:val="24"/>
        </w:rPr>
      </w:pPr>
      <w:r>
        <w:rPr>
          <w:rFonts w:hint="eastAsia" w:ascii="宋体" w:hAnsi="宋体" w:cs="宋体"/>
          <w:sz w:val="24"/>
        </w:rPr>
        <w:t>（4）参与磋商报告的起草；</w:t>
      </w:r>
    </w:p>
    <w:p>
      <w:pPr>
        <w:spacing w:line="360" w:lineRule="auto"/>
        <w:jc w:val="left"/>
        <w:rPr>
          <w:rFonts w:hint="eastAsia" w:ascii="宋体" w:hAnsi="宋体" w:cs="宋体"/>
          <w:sz w:val="24"/>
        </w:rPr>
      </w:pPr>
      <w:r>
        <w:rPr>
          <w:rFonts w:hint="eastAsia" w:ascii="宋体" w:hAnsi="宋体" w:cs="宋体"/>
          <w:sz w:val="24"/>
        </w:rPr>
        <w:t>（5）解答供应商及有关方面的质疑；</w:t>
      </w:r>
    </w:p>
    <w:p>
      <w:pPr>
        <w:spacing w:line="360" w:lineRule="auto"/>
        <w:jc w:val="left"/>
        <w:rPr>
          <w:rFonts w:hint="eastAsia" w:ascii="宋体" w:hAnsi="宋体" w:cs="宋体"/>
          <w:sz w:val="24"/>
        </w:rPr>
      </w:pPr>
      <w:r>
        <w:rPr>
          <w:rFonts w:hint="eastAsia" w:ascii="宋体" w:hAnsi="宋体" w:cs="宋体"/>
          <w:sz w:val="24"/>
        </w:rPr>
        <w:t>（6）配合纪检部门进行投诉处理工作。</w:t>
      </w:r>
    </w:p>
    <w:p>
      <w:pPr>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7</w:t>
      </w:r>
      <w:r>
        <w:rPr>
          <w:rFonts w:hint="eastAsia" w:ascii="宋体" w:hAnsi="宋体" w:cs="宋体"/>
          <w:sz w:val="24"/>
        </w:rPr>
        <w:t>.4所有成员应当集中与单一供应商分别进行磋商，并给予所有参加磋商的供应商平等的磋商机会。</w:t>
      </w:r>
    </w:p>
    <w:p>
      <w:pPr>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7</w:t>
      </w:r>
      <w:r>
        <w:rPr>
          <w:rFonts w:hint="eastAsia" w:ascii="宋体" w:hAnsi="宋体" w:cs="宋体"/>
          <w:sz w:val="24"/>
        </w:rPr>
        <w:t>.5在有关部门的监督和严格保密的情况下依法开展，任何单位和个人不得非法干预、影响磋商工作和磋商结果。</w:t>
      </w:r>
    </w:p>
    <w:p>
      <w:pPr>
        <w:widowControl/>
        <w:spacing w:line="360" w:lineRule="auto"/>
        <w:jc w:val="left"/>
        <w:outlineLvl w:val="2"/>
        <w:rPr>
          <w:rFonts w:hint="eastAsia" w:ascii="宋体" w:hAnsi="宋体" w:cs="宋体"/>
          <w:b/>
          <w:bCs/>
          <w:sz w:val="24"/>
        </w:rPr>
      </w:pPr>
      <w:bookmarkStart w:id="233" w:name="_Toc27086"/>
      <w:bookmarkStart w:id="234" w:name="_Toc325726023"/>
      <w:bookmarkStart w:id="235" w:name="_Toc14694"/>
      <w:bookmarkStart w:id="236" w:name="_Toc376936754"/>
      <w:bookmarkStart w:id="237" w:name="_Toc23068"/>
      <w:bookmarkStart w:id="238" w:name="_Toc21912"/>
      <w:r>
        <w:rPr>
          <w:rFonts w:hint="eastAsia" w:ascii="宋体" w:hAnsi="宋体" w:cs="宋体"/>
          <w:b/>
          <w:bCs/>
          <w:sz w:val="24"/>
        </w:rPr>
        <w:t>1</w:t>
      </w:r>
      <w:bookmarkEnd w:id="233"/>
      <w:bookmarkEnd w:id="234"/>
      <w:bookmarkEnd w:id="235"/>
      <w:bookmarkEnd w:id="236"/>
      <w:r>
        <w:rPr>
          <w:rFonts w:ascii="宋体" w:hAnsi="宋体" w:cs="宋体"/>
          <w:b/>
          <w:bCs/>
          <w:sz w:val="24"/>
        </w:rPr>
        <w:t>8</w:t>
      </w:r>
      <w:r>
        <w:rPr>
          <w:rFonts w:hint="eastAsia" w:ascii="宋体" w:hAnsi="宋体" w:cs="宋体"/>
          <w:b/>
          <w:bCs/>
          <w:sz w:val="24"/>
        </w:rPr>
        <w:t>．磋商程序</w:t>
      </w:r>
      <w:bookmarkEnd w:id="237"/>
      <w:bookmarkEnd w:id="238"/>
    </w:p>
    <w:p>
      <w:pPr>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8</w:t>
      </w:r>
      <w:r>
        <w:rPr>
          <w:rFonts w:hint="eastAsia" w:ascii="宋体" w:hAnsi="宋体" w:cs="宋体"/>
          <w:sz w:val="24"/>
        </w:rPr>
        <w:t>.1开标解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8</w:t>
      </w:r>
      <w:r>
        <w:rPr>
          <w:rFonts w:hint="eastAsia" w:ascii="宋体" w:hAnsi="宋体" w:cs="宋体"/>
          <w:sz w:val="24"/>
        </w:rPr>
        <w:t>.2为资格性审查和符合性审查。</w:t>
      </w:r>
    </w:p>
    <w:p>
      <w:pPr>
        <w:pStyle w:val="19"/>
        <w:spacing w:line="360" w:lineRule="auto"/>
        <w:ind w:firstLine="0"/>
      </w:pPr>
      <w:bookmarkStart w:id="239" w:name="_Toc29953"/>
      <w:bookmarkStart w:id="240" w:name="_Toc14878"/>
      <w:bookmarkStart w:id="241" w:name="_Toc496004012"/>
      <w:bookmarkStart w:id="242" w:name="_Toc28078173"/>
      <w:r>
        <w:rPr>
          <w:rFonts w:hint="eastAsia" w:ascii="宋体" w:hAnsi="宋体"/>
          <w:b/>
          <w:bCs/>
        </w:rPr>
        <w:t>1</w:t>
      </w:r>
      <w:r>
        <w:rPr>
          <w:rFonts w:ascii="宋体" w:hAnsi="宋体"/>
          <w:b/>
          <w:bCs/>
        </w:rPr>
        <w:t>8.2.1</w:t>
      </w:r>
      <w:r>
        <w:rPr>
          <w:rFonts w:hint="eastAsia" w:ascii="宋体" w:hAnsi="宋体"/>
          <w:b/>
          <w:bCs/>
        </w:rPr>
        <w:t>资格审查时，存在下列情况之一的，按无效投标处理：</w:t>
      </w:r>
    </w:p>
    <w:p>
      <w:pPr>
        <w:spacing w:line="360" w:lineRule="auto"/>
        <w:rPr>
          <w:rFonts w:hint="eastAsia" w:ascii="宋体" w:hAnsi="宋体" w:cs="宋体"/>
          <w:b/>
          <w:bCs/>
          <w:sz w:val="24"/>
          <w:lang w:val="zh-CN"/>
        </w:rPr>
      </w:pPr>
      <w:r>
        <w:rPr>
          <w:rFonts w:hint="eastAsia" w:ascii="宋体" w:hAnsi="宋体" w:cs="宋体"/>
          <w:b/>
          <w:bCs/>
          <w:sz w:val="24"/>
          <w:lang w:val="zh-CN"/>
        </w:rPr>
        <w:t>（1）不符合磋商文件第一部分投标人须知前附表“供应商资格条件”的；</w:t>
      </w:r>
    </w:p>
    <w:p>
      <w:pPr>
        <w:spacing w:line="360" w:lineRule="auto"/>
        <w:rPr>
          <w:rFonts w:hint="eastAsia" w:ascii="宋体" w:hAnsi="宋体" w:cs="宋体"/>
          <w:b/>
          <w:bCs/>
          <w:sz w:val="24"/>
          <w:lang w:val="zh-CN"/>
        </w:rPr>
      </w:pPr>
      <w:r>
        <w:rPr>
          <w:rFonts w:hint="eastAsia" w:ascii="宋体" w:hAnsi="宋体" w:cs="宋体"/>
          <w:b/>
          <w:bCs/>
          <w:sz w:val="24"/>
          <w:lang w:val="zh-CN"/>
        </w:rPr>
        <w:t>（2）未按第1</w:t>
      </w:r>
      <w:r>
        <w:rPr>
          <w:rFonts w:hint="eastAsia" w:ascii="宋体" w:hAnsi="宋体" w:cs="宋体"/>
          <w:b/>
          <w:bCs/>
          <w:sz w:val="24"/>
        </w:rPr>
        <w:t>1</w:t>
      </w:r>
      <w:r>
        <w:rPr>
          <w:rFonts w:hint="eastAsia" w:ascii="宋体" w:hAnsi="宋体" w:cs="宋体"/>
          <w:b/>
          <w:bCs/>
          <w:sz w:val="24"/>
          <w:lang w:val="zh-CN"/>
        </w:rPr>
        <w:t>.1款（1）-（</w:t>
      </w:r>
      <w:r>
        <w:rPr>
          <w:rFonts w:ascii="宋体" w:hAnsi="宋体" w:cs="宋体"/>
          <w:b/>
          <w:bCs/>
          <w:sz w:val="24"/>
        </w:rPr>
        <w:t>10</w:t>
      </w:r>
      <w:r>
        <w:rPr>
          <w:rFonts w:hint="eastAsia" w:ascii="宋体" w:hAnsi="宋体" w:cs="宋体"/>
          <w:b/>
          <w:bCs/>
          <w:sz w:val="24"/>
          <w:lang w:val="zh-CN"/>
        </w:rPr>
        <w:t>）要求提供相关资料的；</w:t>
      </w:r>
    </w:p>
    <w:p>
      <w:pPr>
        <w:spacing w:line="360" w:lineRule="auto"/>
        <w:rPr>
          <w:rFonts w:hint="eastAsia" w:ascii="宋体" w:hAnsi="宋体" w:cs="宋体"/>
          <w:b/>
          <w:bCs/>
          <w:sz w:val="24"/>
          <w:lang w:val="zh-CN"/>
        </w:rPr>
      </w:pPr>
      <w:r>
        <w:rPr>
          <w:rFonts w:hint="eastAsia" w:ascii="宋体" w:hAnsi="宋体" w:cs="宋体"/>
          <w:b/>
          <w:bCs/>
          <w:sz w:val="24"/>
          <w:lang w:val="zh-CN"/>
        </w:rPr>
        <w:t>（3）资格审查部分未按磋商文件规定和要求签字、盖章的；</w:t>
      </w:r>
    </w:p>
    <w:p>
      <w:pPr>
        <w:spacing w:line="360" w:lineRule="auto"/>
        <w:rPr>
          <w:rFonts w:ascii="宋体" w:hAnsi="宋体" w:cs="宋体"/>
          <w:b/>
          <w:bCs/>
          <w:sz w:val="24"/>
          <w:lang w:val="zh-CN"/>
        </w:rPr>
      </w:pPr>
      <w:r>
        <w:rPr>
          <w:rFonts w:hint="eastAsia" w:ascii="宋体" w:hAnsi="宋体" w:cs="宋体"/>
          <w:b/>
          <w:bCs/>
          <w:sz w:val="24"/>
          <w:lang w:val="zh-CN"/>
        </w:rPr>
        <w:t>（4）擅自修改磋商文件规定的磋商响应文件资格</w:t>
      </w:r>
      <w:r>
        <w:rPr>
          <w:rFonts w:ascii="宋体" w:hAnsi="宋体" w:cs="宋体"/>
          <w:b/>
          <w:bCs/>
          <w:sz w:val="24"/>
          <w:lang w:val="zh-CN"/>
        </w:rPr>
        <w:t>审查</w:t>
      </w:r>
      <w:r>
        <w:rPr>
          <w:rFonts w:hint="eastAsia" w:ascii="宋体" w:hAnsi="宋体" w:cs="宋体"/>
          <w:b/>
          <w:bCs/>
          <w:sz w:val="24"/>
          <w:lang w:val="zh-CN"/>
        </w:rPr>
        <w:t>格式以及编制要求的。</w:t>
      </w:r>
    </w:p>
    <w:p>
      <w:pPr>
        <w:spacing w:line="360" w:lineRule="auto"/>
        <w:jc w:val="left"/>
        <w:rPr>
          <w:rFonts w:hint="eastAsia" w:ascii="宋体" w:hAnsi="宋体" w:cs="宋体"/>
          <w:sz w:val="24"/>
        </w:rPr>
      </w:pPr>
      <w:r>
        <w:rPr>
          <w:rFonts w:hint="eastAsia" w:ascii="宋体" w:hAnsi="宋体" w:cs="宋体"/>
          <w:b/>
          <w:sz w:val="24"/>
        </w:rPr>
        <w:t>1</w:t>
      </w:r>
      <w:r>
        <w:rPr>
          <w:rFonts w:ascii="宋体" w:hAnsi="宋体" w:cs="宋体"/>
          <w:b/>
          <w:sz w:val="24"/>
        </w:rPr>
        <w:t>8</w:t>
      </w:r>
      <w:r>
        <w:rPr>
          <w:rFonts w:hint="eastAsia" w:ascii="宋体" w:hAnsi="宋体" w:cs="宋体"/>
          <w:b/>
          <w:sz w:val="24"/>
        </w:rPr>
        <w:t>.2.</w:t>
      </w:r>
      <w:r>
        <w:rPr>
          <w:rFonts w:ascii="宋体" w:hAnsi="宋体" w:cs="宋体"/>
          <w:b/>
          <w:sz w:val="24"/>
        </w:rPr>
        <w:t>2</w:t>
      </w:r>
      <w:r>
        <w:rPr>
          <w:rFonts w:hint="eastAsia" w:ascii="宋体" w:hAnsi="宋体"/>
          <w:b/>
          <w:bCs/>
          <w:sz w:val="24"/>
        </w:rPr>
        <w:t>符合性审查时，存在下列情况之一的，按无效投标处理：</w:t>
      </w:r>
    </w:p>
    <w:p>
      <w:pPr>
        <w:spacing w:line="360" w:lineRule="auto"/>
        <w:jc w:val="left"/>
        <w:rPr>
          <w:rFonts w:hint="eastAsia" w:ascii="宋体" w:hAnsi="宋体" w:cs="宋体"/>
          <w:b/>
          <w:bCs/>
          <w:sz w:val="24"/>
        </w:rPr>
      </w:pPr>
      <w:r>
        <w:rPr>
          <w:rFonts w:hint="eastAsia" w:ascii="宋体" w:hAnsi="宋体" w:cs="宋体"/>
          <w:b/>
          <w:bCs/>
          <w:sz w:val="24"/>
          <w:lang w:val="zh-CN"/>
        </w:rPr>
        <w:t>（</w:t>
      </w:r>
      <w:r>
        <w:rPr>
          <w:rFonts w:ascii="宋体" w:hAnsi="宋体" w:cs="宋体"/>
          <w:b/>
          <w:bCs/>
          <w:sz w:val="24"/>
          <w:lang w:val="zh-CN"/>
        </w:rPr>
        <w:t>1</w:t>
      </w:r>
      <w:r>
        <w:rPr>
          <w:rFonts w:hint="eastAsia" w:ascii="宋体" w:hAnsi="宋体" w:cs="宋体"/>
          <w:b/>
          <w:bCs/>
          <w:sz w:val="24"/>
          <w:lang w:val="zh-CN"/>
        </w:rPr>
        <w:t>）未按第1</w:t>
      </w:r>
      <w:r>
        <w:rPr>
          <w:rFonts w:hint="eastAsia" w:ascii="宋体" w:hAnsi="宋体" w:cs="宋体"/>
          <w:b/>
          <w:bCs/>
          <w:sz w:val="24"/>
        </w:rPr>
        <w:t>1.1</w:t>
      </w:r>
      <w:r>
        <w:rPr>
          <w:rFonts w:hint="eastAsia" w:ascii="宋体" w:hAnsi="宋体" w:cs="宋体"/>
          <w:b/>
          <w:bCs/>
          <w:sz w:val="24"/>
          <w:lang w:val="zh-CN"/>
        </w:rPr>
        <w:t>（1</w:t>
      </w:r>
      <w:r>
        <w:rPr>
          <w:rFonts w:ascii="宋体" w:hAnsi="宋体" w:cs="宋体"/>
          <w:b/>
          <w:bCs/>
          <w:sz w:val="24"/>
          <w:lang w:val="zh-CN"/>
        </w:rPr>
        <w:t>1</w:t>
      </w:r>
      <w:r>
        <w:rPr>
          <w:rFonts w:hint="eastAsia" w:ascii="宋体" w:hAnsi="宋体" w:cs="宋体"/>
          <w:b/>
          <w:bCs/>
          <w:sz w:val="24"/>
          <w:lang w:val="zh-CN"/>
        </w:rPr>
        <w:t>）-（1</w:t>
      </w:r>
      <w:r>
        <w:rPr>
          <w:rFonts w:hint="eastAsia" w:ascii="宋体" w:hAnsi="宋体" w:cs="宋体"/>
          <w:b/>
          <w:bCs/>
          <w:sz w:val="24"/>
        </w:rPr>
        <w:t>3</w:t>
      </w:r>
      <w:r>
        <w:rPr>
          <w:rFonts w:hint="eastAsia" w:ascii="宋体" w:hAnsi="宋体" w:cs="宋体"/>
          <w:b/>
          <w:bCs/>
          <w:sz w:val="24"/>
          <w:lang w:val="zh-CN"/>
        </w:rPr>
        <w:t>）要求提供相关资料的；</w:t>
      </w:r>
    </w:p>
    <w:p>
      <w:pPr>
        <w:spacing w:line="360" w:lineRule="auto"/>
        <w:jc w:val="left"/>
        <w:rPr>
          <w:rFonts w:hint="eastAsia" w:ascii="宋体" w:hAnsi="宋体" w:cs="宋体"/>
          <w:b/>
          <w:bCs/>
          <w:sz w:val="24"/>
        </w:rPr>
      </w:pPr>
      <w:r>
        <w:rPr>
          <w:rFonts w:hint="eastAsia" w:ascii="宋体" w:hAnsi="宋体" w:cs="宋体"/>
          <w:b/>
          <w:bCs/>
          <w:sz w:val="24"/>
        </w:rPr>
        <w:t>（</w:t>
      </w:r>
      <w:r>
        <w:rPr>
          <w:rFonts w:ascii="宋体" w:hAnsi="宋体" w:cs="宋体"/>
          <w:b/>
          <w:bCs/>
          <w:sz w:val="24"/>
        </w:rPr>
        <w:t>2</w:t>
      </w:r>
      <w:r>
        <w:rPr>
          <w:rFonts w:hint="eastAsia" w:ascii="宋体" w:hAnsi="宋体" w:cs="宋体"/>
          <w:b/>
          <w:bCs/>
          <w:sz w:val="24"/>
        </w:rPr>
        <w:t>）响应文件内容没有按磋商文件规定和要求签字、盖章的；</w:t>
      </w:r>
    </w:p>
    <w:p>
      <w:pPr>
        <w:spacing w:line="360" w:lineRule="auto"/>
        <w:jc w:val="left"/>
        <w:rPr>
          <w:rFonts w:hint="eastAsia" w:ascii="宋体" w:hAnsi="宋体" w:cs="宋体"/>
          <w:b/>
          <w:bCs/>
          <w:sz w:val="24"/>
        </w:rPr>
      </w:pPr>
      <w:r>
        <w:rPr>
          <w:rFonts w:hint="eastAsia" w:ascii="宋体" w:hAnsi="宋体" w:cs="宋体"/>
          <w:b/>
          <w:bCs/>
          <w:sz w:val="24"/>
        </w:rPr>
        <w:t>（</w:t>
      </w:r>
      <w:r>
        <w:rPr>
          <w:rFonts w:ascii="宋体" w:hAnsi="宋体" w:cs="宋体"/>
          <w:b/>
          <w:bCs/>
          <w:sz w:val="24"/>
        </w:rPr>
        <w:t>3</w:t>
      </w:r>
      <w:r>
        <w:rPr>
          <w:rFonts w:hint="eastAsia" w:ascii="宋体" w:hAnsi="宋体" w:cs="宋体"/>
          <w:b/>
          <w:bCs/>
          <w:sz w:val="24"/>
        </w:rPr>
        <w:t>）响应文件编排混乱，且擅自修改磋商文件规定的格式内容的；</w:t>
      </w:r>
    </w:p>
    <w:p>
      <w:pPr>
        <w:spacing w:line="360" w:lineRule="auto"/>
        <w:jc w:val="left"/>
        <w:rPr>
          <w:rFonts w:hint="eastAsia" w:ascii="宋体" w:hAnsi="宋体" w:cs="宋体"/>
          <w:b/>
          <w:bCs/>
          <w:sz w:val="24"/>
        </w:rPr>
      </w:pPr>
      <w:r>
        <w:rPr>
          <w:rFonts w:hint="eastAsia" w:ascii="宋体" w:hAnsi="宋体" w:cs="宋体"/>
          <w:b/>
          <w:bCs/>
          <w:sz w:val="24"/>
        </w:rPr>
        <w:t>（</w:t>
      </w:r>
      <w:r>
        <w:rPr>
          <w:rFonts w:ascii="宋体" w:hAnsi="宋体" w:cs="宋体"/>
          <w:b/>
          <w:bCs/>
          <w:sz w:val="24"/>
        </w:rPr>
        <w:t>4</w:t>
      </w:r>
      <w:r>
        <w:rPr>
          <w:rFonts w:hint="eastAsia" w:ascii="宋体" w:hAnsi="宋体" w:cs="宋体"/>
          <w:b/>
          <w:bCs/>
          <w:sz w:val="24"/>
        </w:rPr>
        <w:t>）交货期、磋商有效期不能满足磋商文件要求的；</w:t>
      </w:r>
    </w:p>
    <w:p>
      <w:pPr>
        <w:spacing w:line="360" w:lineRule="auto"/>
        <w:jc w:val="left"/>
        <w:rPr>
          <w:rFonts w:hint="eastAsia" w:ascii="宋体" w:hAnsi="宋体" w:cs="宋体"/>
          <w:b/>
          <w:bCs/>
          <w:sz w:val="24"/>
        </w:rPr>
      </w:pPr>
      <w:r>
        <w:rPr>
          <w:rFonts w:hint="eastAsia" w:ascii="宋体" w:hAnsi="宋体" w:cs="宋体"/>
          <w:b/>
          <w:bCs/>
          <w:sz w:val="24"/>
        </w:rPr>
        <w:t>（</w:t>
      </w:r>
      <w:r>
        <w:rPr>
          <w:rFonts w:ascii="宋体" w:hAnsi="宋体" w:cs="宋体"/>
          <w:b/>
          <w:bCs/>
          <w:sz w:val="24"/>
        </w:rPr>
        <w:t>5</w:t>
      </w:r>
      <w:r>
        <w:rPr>
          <w:rFonts w:hint="eastAsia" w:ascii="宋体" w:hAnsi="宋体" w:cs="宋体"/>
          <w:b/>
          <w:bCs/>
          <w:sz w:val="24"/>
        </w:rPr>
        <w:t>）投标产品未完全满足竞争性磋商文件确定的重要技术指标参数的；</w:t>
      </w:r>
    </w:p>
    <w:p>
      <w:pPr>
        <w:spacing w:line="360" w:lineRule="auto"/>
        <w:jc w:val="left"/>
        <w:rPr>
          <w:rFonts w:ascii="宋体" w:hAnsi="宋体" w:cs="宋体"/>
          <w:b/>
          <w:bCs/>
          <w:sz w:val="24"/>
        </w:rPr>
      </w:pPr>
      <w:r>
        <w:rPr>
          <w:rFonts w:hint="eastAsia" w:ascii="宋体" w:hAnsi="宋体" w:cs="宋体"/>
          <w:b/>
          <w:bCs/>
          <w:sz w:val="24"/>
        </w:rPr>
        <w:t>（</w:t>
      </w:r>
      <w:r>
        <w:rPr>
          <w:rFonts w:ascii="宋体" w:hAnsi="宋体" w:cs="宋体"/>
          <w:b/>
          <w:bCs/>
          <w:sz w:val="24"/>
        </w:rPr>
        <w:t>6</w:t>
      </w:r>
      <w:r>
        <w:rPr>
          <w:rFonts w:hint="eastAsia" w:ascii="宋体" w:hAnsi="宋体" w:cs="宋体"/>
          <w:b/>
          <w:bCs/>
          <w:sz w:val="24"/>
        </w:rPr>
        <w:t>）报价超过采购预算额度或最高投标限价的或出现18.2.6的情况；</w:t>
      </w:r>
    </w:p>
    <w:p>
      <w:pPr>
        <w:spacing w:line="360" w:lineRule="auto"/>
        <w:jc w:val="left"/>
        <w:rPr>
          <w:rFonts w:hint="eastAsia" w:ascii="宋体" w:hAnsi="宋体" w:cs="宋体"/>
          <w:b/>
          <w:bCs/>
          <w:sz w:val="24"/>
        </w:rPr>
      </w:pPr>
      <w:r>
        <w:rPr>
          <w:rFonts w:hint="eastAsia" w:ascii="宋体" w:hAnsi="宋体" w:cs="宋体"/>
          <w:b/>
          <w:bCs/>
          <w:sz w:val="24"/>
        </w:rPr>
        <w:t>（</w:t>
      </w:r>
      <w:r>
        <w:rPr>
          <w:rFonts w:ascii="宋体" w:hAnsi="宋体" w:cs="宋体"/>
          <w:b/>
          <w:bCs/>
          <w:sz w:val="24"/>
        </w:rPr>
        <w:t>7</w:t>
      </w:r>
      <w:r>
        <w:rPr>
          <w:rFonts w:hint="eastAsia" w:ascii="宋体" w:hAnsi="宋体" w:cs="宋体"/>
          <w:b/>
          <w:bCs/>
          <w:sz w:val="24"/>
        </w:rPr>
        <w:t>）响应文件中附有采购人不能接受的条件的；</w:t>
      </w:r>
    </w:p>
    <w:p>
      <w:pPr>
        <w:spacing w:line="360" w:lineRule="auto"/>
        <w:rPr>
          <w:rFonts w:hint="eastAsia" w:ascii="宋体" w:hAnsi="宋体" w:cs="宋体"/>
          <w:b/>
          <w:bCs/>
          <w:sz w:val="24"/>
        </w:rPr>
      </w:pPr>
      <w:r>
        <w:rPr>
          <w:rFonts w:hint="eastAsia" w:ascii="宋体" w:hAnsi="宋体" w:cs="宋体"/>
          <w:b/>
          <w:bCs/>
          <w:sz w:val="24"/>
        </w:rPr>
        <w:t>（</w:t>
      </w:r>
      <w:r>
        <w:rPr>
          <w:rFonts w:ascii="宋体" w:hAnsi="宋体" w:cs="宋体"/>
          <w:b/>
          <w:bCs/>
          <w:sz w:val="24"/>
        </w:rPr>
        <w:t>8</w:t>
      </w:r>
      <w:r>
        <w:rPr>
          <w:rFonts w:hint="eastAsia" w:ascii="宋体" w:hAnsi="宋体" w:cs="宋体"/>
          <w:b/>
          <w:bCs/>
          <w:sz w:val="24"/>
        </w:rPr>
        <w:t>）磋商小组认为应按无效响应处理的其他情况；</w:t>
      </w:r>
    </w:p>
    <w:p>
      <w:pPr>
        <w:spacing w:line="360" w:lineRule="auto"/>
        <w:rPr>
          <w:rFonts w:hint="eastAsia" w:ascii="宋体" w:hAnsi="宋体" w:cs="宋体"/>
          <w:b/>
          <w:bCs/>
          <w:sz w:val="24"/>
        </w:rPr>
      </w:pPr>
      <w:r>
        <w:rPr>
          <w:rFonts w:hint="eastAsia" w:ascii="宋体" w:hAnsi="宋体" w:cs="宋体"/>
          <w:b/>
          <w:bCs/>
          <w:sz w:val="24"/>
        </w:rPr>
        <w:t>（</w:t>
      </w:r>
      <w:r>
        <w:rPr>
          <w:rFonts w:ascii="宋体" w:hAnsi="宋体" w:cs="宋体"/>
          <w:b/>
          <w:bCs/>
          <w:sz w:val="24"/>
        </w:rPr>
        <w:t>9</w:t>
      </w:r>
      <w:r>
        <w:rPr>
          <w:rFonts w:hint="eastAsia" w:ascii="宋体" w:hAnsi="宋体" w:cs="宋体"/>
          <w:b/>
          <w:bCs/>
          <w:sz w:val="24"/>
        </w:rPr>
        <w:t>）法律、法规规定的其他情形。</w:t>
      </w:r>
    </w:p>
    <w:p>
      <w:pPr>
        <w:tabs>
          <w:tab w:val="left" w:pos="8787"/>
        </w:tabs>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8</w:t>
      </w:r>
      <w:r>
        <w:rPr>
          <w:rFonts w:hint="eastAsia" w:ascii="宋体" w:hAnsi="宋体" w:cs="宋体"/>
          <w:sz w:val="24"/>
        </w:rPr>
        <w:t>.2.</w:t>
      </w:r>
      <w:r>
        <w:rPr>
          <w:rFonts w:ascii="宋体" w:hAnsi="宋体" w:cs="宋体"/>
          <w:sz w:val="24"/>
        </w:rPr>
        <w:t>3</w:t>
      </w:r>
      <w:r>
        <w:rPr>
          <w:rFonts w:hint="eastAsia" w:ascii="宋体" w:hAnsi="宋体" w:cs="宋体"/>
          <w:sz w:val="24"/>
        </w:rPr>
        <w:t>非实质性响应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cs="宋体"/>
          <w:sz w:val="24"/>
        </w:rPr>
      </w:pPr>
      <w:r>
        <w:rPr>
          <w:rFonts w:hint="eastAsia" w:ascii="宋体" w:hAnsi="宋体" w:cs="宋体"/>
          <w:sz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8</w:t>
      </w:r>
      <w:r>
        <w:rPr>
          <w:rFonts w:hint="eastAsia" w:ascii="宋体" w:hAnsi="宋体" w:cs="宋体"/>
          <w:sz w:val="24"/>
        </w:rPr>
        <w:t>.2.</w:t>
      </w:r>
      <w:r>
        <w:rPr>
          <w:rFonts w:ascii="宋体" w:hAnsi="宋体" w:cs="宋体"/>
          <w:sz w:val="24"/>
        </w:rPr>
        <w:t>4</w:t>
      </w:r>
      <w:r>
        <w:rPr>
          <w:rFonts w:hint="eastAsia" w:ascii="宋体" w:hAnsi="宋体" w:cs="宋体"/>
          <w:sz w:val="24"/>
          <w:lang w:val="en-US" w:eastAsia="zh-CN"/>
        </w:rPr>
        <w:t xml:space="preserve"> </w:t>
      </w:r>
      <w:r>
        <w:rPr>
          <w:rFonts w:hint="eastAsia" w:ascii="宋体" w:hAnsi="宋体" w:cs="宋体"/>
          <w:sz w:val="24"/>
        </w:rPr>
        <w:t>资格审查、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8</w:t>
      </w:r>
      <w:r>
        <w:rPr>
          <w:rFonts w:hint="eastAsia" w:ascii="宋体" w:hAnsi="宋体" w:cs="宋体"/>
          <w:sz w:val="24"/>
        </w:rPr>
        <w:t>.2.</w:t>
      </w:r>
      <w:r>
        <w:rPr>
          <w:rFonts w:ascii="宋体" w:hAnsi="宋体" w:cs="宋体"/>
          <w:sz w:val="24"/>
        </w:rPr>
        <w:t xml:space="preserve">5 </w:t>
      </w:r>
      <w:r>
        <w:rPr>
          <w:rFonts w:hint="eastAsia" w:ascii="宋体" w:hAnsi="宋体" w:cs="宋体"/>
          <w:sz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政采云平台（https://www.zcygov.cn/）以“评审问题澄清函”形式发布。供应商应当按照磋商文件的变动情况和磋商小组的要求在政采云平台（https://www.zcygov.cn/）上按规定时间作出响应。</w:t>
      </w:r>
    </w:p>
    <w:p>
      <w:pPr>
        <w:autoSpaceDE w:val="0"/>
        <w:autoSpaceDN w:val="0"/>
        <w:spacing w:line="360" w:lineRule="auto"/>
        <w:jc w:val="left"/>
        <w:rPr>
          <w:rFonts w:hint="eastAsia" w:ascii="宋体" w:hAnsi="宋体" w:cs="宋体"/>
          <w:sz w:val="24"/>
        </w:rPr>
      </w:pPr>
      <w:r>
        <w:rPr>
          <w:rFonts w:hint="eastAsia" w:ascii="宋体" w:hAnsi="宋体" w:cs="宋体"/>
          <w:sz w:val="24"/>
        </w:rPr>
        <w:t>18.2.6</w:t>
      </w:r>
      <w:r>
        <w:rPr>
          <w:rFonts w:hint="eastAsia" w:ascii="宋体" w:hAnsi="宋体" w:cs="宋体"/>
          <w:sz w:val="24"/>
          <w:lang w:val="en-US" w:eastAsia="zh-CN"/>
        </w:rPr>
        <w:t xml:space="preserve"> </w:t>
      </w:r>
      <w:r>
        <w:rPr>
          <w:rFonts w:hint="eastAsia" w:ascii="宋体" w:hAnsi="宋体" w:cs="宋体"/>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pPr>
        <w:autoSpaceDE w:val="0"/>
        <w:autoSpaceDN w:val="0"/>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8</w:t>
      </w:r>
      <w:r>
        <w:rPr>
          <w:rFonts w:hint="eastAsia" w:ascii="宋体" w:hAnsi="宋体" w:cs="宋体"/>
          <w:sz w:val="24"/>
        </w:rPr>
        <w:t>.2.7</w:t>
      </w:r>
      <w:r>
        <w:rPr>
          <w:rFonts w:ascii="宋体" w:hAnsi="宋体" w:cs="宋体"/>
          <w:sz w:val="24"/>
        </w:rPr>
        <w:t xml:space="preserve"> </w:t>
      </w:r>
      <w:r>
        <w:rPr>
          <w:rFonts w:hint="eastAsia" w:ascii="宋体" w:hAnsi="宋体" w:cs="宋体"/>
          <w:sz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autoSpaceDE w:val="0"/>
        <w:autoSpaceDN w:val="0"/>
        <w:spacing w:line="360" w:lineRule="auto"/>
        <w:jc w:val="left"/>
        <w:rPr>
          <w:rFonts w:hint="eastAsia" w:ascii="宋体" w:hAnsi="宋体"/>
          <w:sz w:val="24"/>
        </w:rPr>
      </w:pPr>
      <w:r>
        <w:rPr>
          <w:rFonts w:hint="eastAsia" w:ascii="宋体" w:hAnsi="宋体" w:cs="宋体"/>
          <w:sz w:val="24"/>
        </w:rPr>
        <w:t>1</w:t>
      </w:r>
      <w:r>
        <w:rPr>
          <w:rFonts w:ascii="宋体" w:hAnsi="宋体" w:cs="宋体"/>
          <w:sz w:val="24"/>
        </w:rPr>
        <w:t>8</w:t>
      </w:r>
      <w:r>
        <w:rPr>
          <w:rFonts w:hint="eastAsia" w:ascii="宋体" w:hAnsi="宋体" w:cs="宋体"/>
          <w:sz w:val="24"/>
        </w:rPr>
        <w:t>.2.8</w:t>
      </w:r>
      <w:r>
        <w:rPr>
          <w:rFonts w:ascii="宋体" w:hAnsi="宋体" w:cs="宋体"/>
          <w:sz w:val="24"/>
        </w:rPr>
        <w:t xml:space="preserve"> </w:t>
      </w:r>
      <w:r>
        <w:rPr>
          <w:rFonts w:hint="eastAsia" w:ascii="宋体" w:hAnsi="宋体"/>
          <w:sz w:val="24"/>
        </w:rPr>
        <w:t xml:space="preserve"> 落实政府采购政策</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1. 节能环保</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评审过程中，在同等条件下，优先采购具有环境标志、节能、自主创新的产品。</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2.中小企业</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（1）根据《政府采购促进中小企业发展管理办法》（财库﹝2020﹞46 号）中小企业，是指在中华人民共和国境内依法设立，依据国务院批准的中小企业划分标准确定的中型企业、小型企业和微型企业，但与大企业的负责人为同一人，或者与大企业存在直接控股、管理关系的除外。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符合中小企业划分标准的个体工商户，在政府采购活动中视同中小企业。</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根据《关于促进残疾人就业政府采购政策的通知》（财库〔2017〕141号）的相关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根据《关于政府采购支持监狱企业发展有关问题的通知》（财库［2014]68 号）的相关规定，在政府采购活动中，监狱企业视同小型、微型企业，享受预留份额、评审中价格扣除等政府采购促进中小企业发展的政府采购政策。向监狱企业采购的金额，计入面向中小企业采购的统计数据。</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注：关于中小微型企业划分标准详见《关于印发中小企业划型标准规定的通知》（工信部联企业〔2011〕300号）的相关规定。</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（2）适用范围</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在政府采购活动中，供应商提供的货物、工程或者服务符合下列情形的，享受《政府采购促进中小企业发展管理办法》的中小企业扶持政策：</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a.在货物采购项目中，货物由中小企业制造，即货物由中小企业生产且使用该中小企业商号或者注册商标；</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b.在工程采购项目中，工程由中小企业承建，即工程施工单位为中小企业；</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c.在服务采购项目中，服务由中小企业承接，即提供服务的人员为中小企业依照《中华人民共和国劳动合同法》订立劳动合同的从业人员。</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（3）需提供资料</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根据《政府采购促进中小企业发展管理办法》（财库﹝2020﹞46 号），属中小企业的，投标人须提供《中小企业声明函》（详见第五部分 响应文件格式 附件中小企业声明函（货物）或残疾人福利性单位声明函或监狱企业证明资料），否则不得享受相关中小企业扶持政策，提供声明函内容不实的，属于提供虚假材料谋取中标、成交，依照《中华人民共和国政府采购法》等国家有关规定追究相应责任。</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根据财政部、民政部、中国残疾人联合会出台的《关于促进残疾人就业政府采购政策的通知》（财库[2017]141号），属残疾人福利性单位的，投标人须提供《残疾人福利性单位声明函》（详见第五部分响应文件格式附件7中小企业声明函或残疾人福利性单位声明函或监狱企业证明资料），并对声明的真实性负责，提供的《残疾人福利性单位声明函》与事实不符的，依照《中华人民共和国政府采购法》第七十七条第一款的规定追究法律责任。</w:t>
      </w:r>
    </w:p>
    <w:p>
      <w:pPr>
        <w:autoSpaceDE w:val="0"/>
        <w:autoSpaceDN w:val="0"/>
        <w:spacing w:line="360" w:lineRule="auto"/>
        <w:ind w:firstLine="480" w:firstLineChars="200"/>
        <w:jc w:val="left"/>
        <w:rPr>
          <w:rFonts w:hint="eastAsia" w:ascii="宋体" w:hAnsi="宋体"/>
          <w:sz w:val="24"/>
          <w:lang w:val="zh-CN"/>
        </w:rPr>
      </w:pPr>
      <w:r>
        <w:rPr>
          <w:rFonts w:hint="eastAsia" w:ascii="宋体" w:hAnsi="宋体"/>
          <w:sz w:val="24"/>
        </w:rPr>
        <w:t>根据财政部司法部出台的《关于政府采购支持监狱企业发展有关问题的通知》（财库［2014]68号），属监狱企业的，投标人须提供由省级以上监狱管理局、戒毒管理局(含新疆生产建设兵团)出具的属于监狱企业的证明文件（详见第八部分 响应文件格式 附件中小企业声明函或残疾人福利性单位声明函或监狱企业证明资料）。</w:t>
      </w:r>
    </w:p>
    <w:p>
      <w:pPr>
        <w:autoSpaceDE w:val="0"/>
        <w:autoSpaceDN w:val="0"/>
        <w:spacing w:line="360" w:lineRule="auto"/>
        <w:jc w:val="left"/>
        <w:rPr>
          <w:rFonts w:hint="eastAsia" w:ascii="宋体" w:hAnsi="宋体"/>
          <w:sz w:val="24"/>
        </w:rPr>
      </w:pPr>
      <w:r>
        <w:rPr>
          <w:rFonts w:hint="eastAsia" w:ascii="宋体" w:hAnsi="宋体"/>
          <w:sz w:val="24"/>
        </w:rPr>
        <w:t>18.2.9</w:t>
      </w:r>
      <w:r>
        <w:rPr>
          <w:rFonts w:hint="eastAsia" w:ascii="宋体" w:hAnsi="宋体"/>
          <w:sz w:val="24"/>
          <w:lang w:val="en-US" w:eastAsia="zh-CN"/>
        </w:rPr>
        <w:t xml:space="preserve"> </w:t>
      </w:r>
      <w:r>
        <w:rPr>
          <w:rFonts w:hint="eastAsia" w:ascii="宋体" w:hAnsi="宋体"/>
          <w:sz w:val="24"/>
          <w:lang w:val="zh-CN"/>
        </w:rPr>
        <w:t>在评审过程中，磋商小组成员对需要共同认定的事项存在争议的，应当按照少数服从多数的原则作出结论。持不同意见的磋商小组成员应当在评标报告上签署不同意见及理由，否则视为同意评标报告。</w:t>
      </w:r>
    </w:p>
    <w:p>
      <w:pPr>
        <w:autoSpaceDE w:val="0"/>
        <w:autoSpaceDN w:val="0"/>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8</w:t>
      </w:r>
      <w:r>
        <w:rPr>
          <w:rFonts w:hint="eastAsia" w:ascii="宋体" w:hAnsi="宋体" w:cs="宋体"/>
          <w:sz w:val="24"/>
        </w:rPr>
        <w:t>.2.10</w:t>
      </w:r>
      <w:r>
        <w:rPr>
          <w:rFonts w:ascii="宋体" w:hAnsi="宋体" w:cs="宋体"/>
          <w:sz w:val="24"/>
        </w:rPr>
        <w:t xml:space="preserve"> </w:t>
      </w:r>
      <w:r>
        <w:rPr>
          <w:rFonts w:hint="eastAsia" w:ascii="宋体" w:hAnsi="宋体" w:cs="宋体"/>
          <w:sz w:val="24"/>
        </w:rPr>
        <w:t>提供相同品牌产品且通过资格审查、符合性审查的不同供应商参加同一合同项下投标的，按一家供应商计算，评审后得分最高的同品牌供应商获得中标人推荐资格；评审得分相同的，由采购人或者采购人委托磋商小组按照磋商文件规定的方式确定一个供应商获得中标人推荐资格，磋商文件未规定的采取随机抽取方式确定，其他同品牌供应商不作为中标候选人。非单一产品采购项目，采购人应当根据采购项目技术构成、产品价格比重等合理确定核心产品，并在磋商文件中载明。多家供应商提供的核心产品品牌相同的，按前两款规定处理。</w:t>
      </w:r>
    </w:p>
    <w:p>
      <w:pPr>
        <w:autoSpaceDE w:val="0"/>
        <w:autoSpaceDN w:val="0"/>
        <w:spacing w:line="360" w:lineRule="auto"/>
        <w:jc w:val="left"/>
        <w:rPr>
          <w:rFonts w:hint="eastAsia" w:ascii="宋体" w:hAnsi="宋体" w:cs="宋体"/>
          <w:sz w:val="24"/>
        </w:rPr>
      </w:pPr>
    </w:p>
    <w:p>
      <w:pPr>
        <w:widowControl/>
        <w:spacing w:line="360" w:lineRule="auto"/>
        <w:jc w:val="left"/>
        <w:outlineLvl w:val="2"/>
        <w:rPr>
          <w:rFonts w:hint="eastAsia" w:ascii="宋体" w:hAnsi="宋体"/>
          <w:b/>
          <w:bCs/>
          <w:kern w:val="0"/>
          <w:sz w:val="24"/>
        </w:rPr>
      </w:pPr>
      <w:bookmarkStart w:id="243" w:name="_Toc29903"/>
      <w:bookmarkStart w:id="244" w:name="_Toc17939"/>
      <w:r>
        <w:rPr>
          <w:rFonts w:hint="eastAsia" w:ascii="宋体" w:hAnsi="宋体"/>
          <w:b/>
          <w:bCs/>
          <w:kern w:val="0"/>
          <w:sz w:val="24"/>
        </w:rPr>
        <w:t>1</w:t>
      </w:r>
      <w:r>
        <w:rPr>
          <w:rFonts w:ascii="宋体" w:hAnsi="宋体"/>
          <w:b/>
          <w:bCs/>
          <w:kern w:val="0"/>
          <w:sz w:val="24"/>
        </w:rPr>
        <w:t>9</w:t>
      </w:r>
      <w:r>
        <w:rPr>
          <w:rFonts w:hint="eastAsia" w:ascii="宋体" w:hAnsi="宋体"/>
          <w:b/>
          <w:bCs/>
          <w:kern w:val="0"/>
          <w:sz w:val="24"/>
        </w:rPr>
        <w:t>.答疑的方式和情形</w:t>
      </w:r>
      <w:bookmarkEnd w:id="239"/>
      <w:bookmarkEnd w:id="240"/>
      <w:bookmarkEnd w:id="241"/>
      <w:bookmarkEnd w:id="242"/>
      <w:bookmarkEnd w:id="243"/>
      <w:bookmarkEnd w:id="244"/>
    </w:p>
    <w:p>
      <w:pPr>
        <w:autoSpaceDE w:val="0"/>
        <w:autoSpaceDN w:val="0"/>
        <w:spacing w:line="360" w:lineRule="auto"/>
        <w:jc w:val="left"/>
        <w:rPr>
          <w:rFonts w:hint="eastAsia" w:ascii="宋体" w:hAnsi="宋体" w:cs="宋体"/>
          <w:sz w:val="24"/>
        </w:rPr>
      </w:pPr>
      <w:r>
        <w:rPr>
          <w:rFonts w:hint="eastAsia" w:ascii="宋体" w:hAnsi="宋体" w:cs="宋体"/>
          <w:sz w:val="24"/>
        </w:rPr>
        <w:t>19.1</w:t>
      </w:r>
      <w:r>
        <w:rPr>
          <w:rFonts w:hint="eastAsia" w:ascii="宋体" w:hAnsi="宋体" w:cs="宋体"/>
          <w:sz w:val="24"/>
          <w:lang w:val="en-US" w:eastAsia="zh-CN"/>
        </w:rPr>
        <w:t xml:space="preserve"> </w:t>
      </w:r>
      <w:r>
        <w:rPr>
          <w:rFonts w:hint="eastAsia" w:ascii="宋体" w:hAnsi="宋体" w:cs="宋体"/>
          <w:sz w:val="24"/>
        </w:rPr>
        <w:t>答疑方式：详见第一部分投标人须知前附表“澄清答疑方式”。</w:t>
      </w:r>
    </w:p>
    <w:p>
      <w:pPr>
        <w:autoSpaceDE w:val="0"/>
        <w:autoSpaceDN w:val="0"/>
        <w:spacing w:line="360" w:lineRule="auto"/>
        <w:jc w:val="left"/>
        <w:rPr>
          <w:rFonts w:hint="eastAsia" w:ascii="宋体" w:hAnsi="宋体" w:cs="宋体"/>
          <w:sz w:val="24"/>
        </w:rPr>
      </w:pPr>
      <w:r>
        <w:rPr>
          <w:rFonts w:hint="eastAsia" w:ascii="宋体" w:hAnsi="宋体" w:cs="宋体"/>
          <w:sz w:val="24"/>
        </w:rPr>
        <w:t>19.2 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pPr>
        <w:autoSpaceDE w:val="0"/>
        <w:autoSpaceDN w:val="0"/>
        <w:spacing w:line="360" w:lineRule="auto"/>
        <w:jc w:val="left"/>
        <w:rPr>
          <w:rFonts w:hint="eastAsia" w:ascii="宋体" w:hAnsi="宋体" w:cs="宋体"/>
          <w:sz w:val="24"/>
        </w:rPr>
      </w:pPr>
      <w:r>
        <w:rPr>
          <w:rFonts w:hint="eastAsia" w:ascii="宋体" w:hAnsi="宋体" w:cs="宋体"/>
          <w:sz w:val="24"/>
        </w:rPr>
        <w:t>19.3 答疑期间，供应商存在以下情况的，澄清、说明或者更正的内容将不予接受，磋商小组将按照磋商文件的要求对现有的资料做出评审意见：</w:t>
      </w:r>
    </w:p>
    <w:p>
      <w:pPr>
        <w:spacing w:line="360" w:lineRule="auto"/>
        <w:ind w:firstLine="480"/>
        <w:jc w:val="left"/>
        <w:rPr>
          <w:rFonts w:hint="eastAsia" w:ascii="宋体" w:hAnsi="宋体"/>
          <w:sz w:val="24"/>
        </w:rPr>
      </w:pPr>
      <w:r>
        <w:rPr>
          <w:rFonts w:hint="eastAsia" w:ascii="宋体" w:hAnsi="宋体"/>
          <w:sz w:val="24"/>
        </w:rPr>
        <w:t>（1）拒绝或在规定的时间内未做出澄清、说明或者更正；</w:t>
      </w:r>
    </w:p>
    <w:p>
      <w:pPr>
        <w:spacing w:line="360" w:lineRule="auto"/>
        <w:ind w:firstLine="480"/>
        <w:jc w:val="left"/>
        <w:rPr>
          <w:rFonts w:hint="eastAsia" w:ascii="宋体" w:hAnsi="宋体"/>
          <w:sz w:val="24"/>
        </w:rPr>
      </w:pPr>
      <w:r>
        <w:rPr>
          <w:rFonts w:hint="eastAsia" w:ascii="宋体" w:hAnsi="宋体"/>
          <w:sz w:val="24"/>
        </w:rPr>
        <w:t>（2）</w:t>
      </w:r>
      <w:r>
        <w:rPr>
          <w:rFonts w:hint="eastAsia" w:ascii="Arial" w:hAnsi="Arial" w:cs="Arial"/>
          <w:kern w:val="0"/>
          <w:sz w:val="24"/>
        </w:rPr>
        <w:t>供应商</w:t>
      </w:r>
      <w:r>
        <w:rPr>
          <w:rFonts w:ascii="Arial" w:hAnsi="Arial" w:cs="Arial"/>
          <w:kern w:val="0"/>
          <w:sz w:val="24"/>
        </w:rPr>
        <w:t>的澄清、说明或者</w:t>
      </w:r>
      <w:r>
        <w:rPr>
          <w:rFonts w:hint="eastAsia" w:ascii="Arial" w:hAnsi="Arial" w:cs="Arial"/>
          <w:kern w:val="0"/>
          <w:sz w:val="24"/>
        </w:rPr>
        <w:t>更正</w:t>
      </w:r>
      <w:r>
        <w:rPr>
          <w:rFonts w:hint="eastAsia" w:ascii="宋体" w:hAnsi="宋体"/>
          <w:sz w:val="24"/>
        </w:rPr>
        <w:t>超出磋商响应文件的范围或者改变磋商响应文件的实质性内容；</w:t>
      </w:r>
    </w:p>
    <w:p>
      <w:pPr>
        <w:spacing w:line="360" w:lineRule="auto"/>
        <w:ind w:firstLine="480"/>
        <w:jc w:val="left"/>
        <w:rPr>
          <w:rFonts w:hint="eastAsia" w:ascii="宋体" w:hAnsi="宋体"/>
          <w:sz w:val="24"/>
        </w:rPr>
      </w:pPr>
      <w:r>
        <w:rPr>
          <w:rFonts w:hint="eastAsia" w:ascii="宋体" w:hAnsi="宋体"/>
          <w:sz w:val="24"/>
        </w:rPr>
        <w:t>（3）澄清、说明或者更正的内容仍不能说明问题的；</w:t>
      </w:r>
    </w:p>
    <w:p>
      <w:pPr>
        <w:spacing w:line="360" w:lineRule="auto"/>
        <w:ind w:firstLine="480"/>
        <w:jc w:val="left"/>
        <w:rPr>
          <w:rFonts w:hint="eastAsia" w:ascii="宋体" w:hAnsi="宋体"/>
          <w:sz w:val="24"/>
        </w:rPr>
      </w:pPr>
      <w:r>
        <w:rPr>
          <w:rFonts w:hint="eastAsia" w:ascii="宋体" w:hAnsi="宋体"/>
          <w:sz w:val="24"/>
        </w:rPr>
        <w:t>（4）供应商</w:t>
      </w:r>
      <w:r>
        <w:rPr>
          <w:rFonts w:ascii="宋体" w:hAnsi="宋体"/>
          <w:sz w:val="24"/>
        </w:rPr>
        <w:t>主动提出的</w:t>
      </w:r>
      <w:r>
        <w:rPr>
          <w:rFonts w:hint="eastAsia" w:ascii="宋体" w:hAnsi="宋体"/>
          <w:sz w:val="24"/>
        </w:rPr>
        <w:t>澄清、说明或者更正的内容；</w:t>
      </w:r>
    </w:p>
    <w:p>
      <w:pPr>
        <w:tabs>
          <w:tab w:val="left" w:pos="8787"/>
        </w:tabs>
        <w:spacing w:line="360" w:lineRule="auto"/>
        <w:ind w:firstLine="480"/>
        <w:jc w:val="left"/>
        <w:rPr>
          <w:rFonts w:hint="eastAsia" w:ascii="宋体" w:hAnsi="宋体"/>
          <w:sz w:val="24"/>
        </w:rPr>
      </w:pPr>
      <w:r>
        <w:rPr>
          <w:rFonts w:hint="eastAsia" w:ascii="宋体" w:hAnsi="宋体"/>
          <w:sz w:val="24"/>
        </w:rPr>
        <w:t>（5）磋商小组认为应不予接受的其他情况；</w:t>
      </w:r>
    </w:p>
    <w:p>
      <w:pPr>
        <w:autoSpaceDE w:val="0"/>
        <w:autoSpaceDN w:val="0"/>
        <w:spacing w:line="360" w:lineRule="auto"/>
        <w:jc w:val="left"/>
        <w:rPr>
          <w:rFonts w:hint="eastAsia" w:ascii="宋体" w:hAnsi="宋体" w:cs="宋体"/>
          <w:sz w:val="24"/>
        </w:rPr>
      </w:pPr>
      <w:bookmarkStart w:id="245" w:name="_Toc7083446"/>
      <w:r>
        <w:rPr>
          <w:rFonts w:hint="eastAsia" w:ascii="宋体" w:hAnsi="宋体" w:cs="宋体"/>
          <w:sz w:val="24"/>
        </w:rPr>
        <w:t>19.4</w:t>
      </w:r>
      <w:bookmarkEnd w:id="245"/>
      <w:r>
        <w:rPr>
          <w:rFonts w:hint="eastAsia" w:ascii="宋体" w:hAnsi="宋体" w:cs="宋体"/>
          <w:sz w:val="24"/>
          <w:lang w:val="en-US" w:eastAsia="zh-CN"/>
        </w:rPr>
        <w:t xml:space="preserve"> </w:t>
      </w:r>
      <w:r>
        <w:rPr>
          <w:rFonts w:hint="eastAsia" w:ascii="宋体" w:hAnsi="宋体" w:cs="宋体"/>
          <w:sz w:val="24"/>
        </w:rPr>
        <w:t>答疑结束后，磋商小组确定满足相关规定数量的合格供应商，在政采云平台（https://www.zcygov.cn/）上按规定的时间（30分钟）填写最后报价。如果在规定的时间内未提交的视为放弃最终报价，系统将不再对其进行评审。</w:t>
      </w:r>
    </w:p>
    <w:p>
      <w:pPr>
        <w:autoSpaceDE w:val="0"/>
        <w:autoSpaceDN w:val="0"/>
        <w:spacing w:line="360" w:lineRule="auto"/>
        <w:jc w:val="left"/>
        <w:rPr>
          <w:rFonts w:hint="eastAsia" w:ascii="宋体" w:hAnsi="宋体" w:cs="宋体"/>
          <w:sz w:val="24"/>
        </w:rPr>
      </w:pPr>
      <w:bookmarkStart w:id="246" w:name="_Toc16840"/>
      <w:r>
        <w:rPr>
          <w:rFonts w:hint="eastAsia" w:ascii="宋体" w:hAnsi="宋体" w:cs="宋体"/>
          <w:sz w:val="24"/>
        </w:rPr>
        <w:t>19.5</w:t>
      </w:r>
      <w:r>
        <w:rPr>
          <w:rFonts w:hint="eastAsia" w:ascii="宋体" w:hAnsi="宋体" w:cs="宋体"/>
          <w:sz w:val="24"/>
          <w:lang w:val="en-US" w:eastAsia="zh-CN"/>
        </w:rPr>
        <w:t xml:space="preserve"> </w:t>
      </w:r>
      <w:r>
        <w:rPr>
          <w:rFonts w:hint="eastAsia" w:ascii="宋体" w:hAnsi="宋体" w:cs="宋体"/>
          <w:sz w:val="24"/>
        </w:rPr>
        <w:t>最终报价结束后，由代理机构在政采云平台（https://www.zcygov.cn/）上开启报价签字，各供应商签字完毕后方可退出政采云平（https://www.zcygov.cn/）。</w:t>
      </w:r>
      <w:bookmarkEnd w:id="246"/>
    </w:p>
    <w:p>
      <w:pPr>
        <w:widowControl/>
        <w:spacing w:line="480" w:lineRule="auto"/>
        <w:jc w:val="left"/>
        <w:outlineLvl w:val="2"/>
        <w:rPr>
          <w:rFonts w:hint="eastAsia" w:ascii="宋体" w:hAnsi="宋体" w:cs="宋体"/>
          <w:b/>
          <w:bCs/>
          <w:sz w:val="24"/>
        </w:rPr>
      </w:pPr>
      <w:bookmarkStart w:id="247" w:name="_Toc20611"/>
      <w:bookmarkStart w:id="248" w:name="_Toc376936755"/>
      <w:bookmarkStart w:id="249" w:name="_Toc13668"/>
      <w:bookmarkStart w:id="250" w:name="_Toc1378"/>
      <w:bookmarkStart w:id="251" w:name="_Toc325726024"/>
      <w:bookmarkStart w:id="252" w:name="_Toc7837"/>
      <w:r>
        <w:rPr>
          <w:rFonts w:ascii="宋体" w:hAnsi="宋体" w:cs="宋体"/>
          <w:b/>
          <w:bCs/>
          <w:sz w:val="24"/>
        </w:rPr>
        <w:t>20</w:t>
      </w:r>
      <w:r>
        <w:rPr>
          <w:rFonts w:hint="eastAsia" w:ascii="宋体" w:hAnsi="宋体" w:cs="宋体"/>
          <w:b/>
          <w:bCs/>
          <w:sz w:val="24"/>
        </w:rPr>
        <w:t>.评审办法</w:t>
      </w:r>
      <w:bookmarkEnd w:id="247"/>
      <w:bookmarkEnd w:id="248"/>
      <w:bookmarkEnd w:id="249"/>
      <w:bookmarkEnd w:id="250"/>
      <w:bookmarkEnd w:id="251"/>
      <w:bookmarkEnd w:id="252"/>
    </w:p>
    <w:p>
      <w:pPr>
        <w:spacing w:line="360" w:lineRule="auto"/>
        <w:jc w:val="left"/>
        <w:rPr>
          <w:rFonts w:hint="eastAsia" w:ascii="宋体" w:hAnsi="宋体" w:cs="宋体"/>
          <w:sz w:val="24"/>
        </w:rPr>
      </w:pPr>
      <w:r>
        <w:rPr>
          <w:rFonts w:ascii="宋体" w:hAnsi="宋体" w:cs="宋体"/>
          <w:sz w:val="24"/>
        </w:rPr>
        <w:t>20</w:t>
      </w:r>
      <w:r>
        <w:rPr>
          <w:rFonts w:hint="eastAsia" w:ascii="宋体" w:hAnsi="宋体" w:cs="宋体"/>
          <w:sz w:val="24"/>
        </w:rPr>
        <w:t>.1依照《中华人民共和国政府采购法》、《中华人民共和国政府采购法实施条例》、《政府采购竞争性磋商采购方式管理暂行办法》的规定，结合该项目的特点制定本评审办法。本次评审采用综合评分法。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r>
        <w:rPr>
          <w:rFonts w:hint="eastAsia"/>
        </w:rPr>
        <w:t xml:space="preserve">  </w:t>
      </w:r>
      <w:r>
        <w:rPr>
          <w:rFonts w:hint="eastAsia" w:ascii="宋体" w:hAnsi="宋体" w:cs="宋体"/>
          <w:sz w:val="24"/>
          <w:lang w:val="zh-CN"/>
        </w:rPr>
        <w:t>具体项目及评分细则</w:t>
      </w:r>
      <w:r>
        <w:rPr>
          <w:rFonts w:hint="eastAsia" w:ascii="宋体" w:hAnsi="宋体" w:cs="宋体"/>
          <w:sz w:val="24"/>
        </w:rPr>
        <w:t>：</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14" w:lineRule="exact"/>
      </w:pPr>
    </w:p>
    <w:tbl>
      <w:tblPr>
        <w:tblStyle w:val="25"/>
        <w:tblW w:w="9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5"/>
        <w:gridCol w:w="1592"/>
        <w:gridCol w:w="621"/>
        <w:gridCol w:w="58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595" w:type="dxa"/>
            <w:vAlign w:val="top"/>
          </w:tcPr>
          <w:p>
            <w:pPr>
              <w:pStyle w:val="24"/>
              <w:spacing w:before="119" w:line="215" w:lineRule="auto"/>
              <w:ind w:left="324"/>
            </w:pPr>
            <w:r>
              <w:rPr>
                <w:spacing w:val="-3"/>
              </w:rPr>
              <w:t>评审因素</w:t>
            </w:r>
          </w:p>
        </w:tc>
        <w:tc>
          <w:tcPr>
            <w:tcW w:w="1592" w:type="dxa"/>
            <w:vAlign w:val="top"/>
          </w:tcPr>
          <w:p>
            <w:pPr>
              <w:pStyle w:val="24"/>
              <w:spacing w:before="119" w:line="215" w:lineRule="auto"/>
              <w:ind w:left="593"/>
            </w:pPr>
            <w:r>
              <w:rPr>
                <w:spacing w:val="-7"/>
              </w:rPr>
              <w:t>项目</w:t>
            </w:r>
          </w:p>
        </w:tc>
        <w:tc>
          <w:tcPr>
            <w:tcW w:w="621" w:type="dxa"/>
            <w:vAlign w:val="top"/>
          </w:tcPr>
          <w:p>
            <w:pPr>
              <w:pStyle w:val="24"/>
              <w:spacing w:before="119" w:line="215" w:lineRule="auto"/>
              <w:ind w:left="174"/>
            </w:pPr>
            <w:r>
              <w:rPr>
                <w:spacing w:val="-7"/>
              </w:rPr>
              <w:t>分值</w:t>
            </w:r>
          </w:p>
        </w:tc>
        <w:tc>
          <w:tcPr>
            <w:tcW w:w="5894" w:type="dxa"/>
            <w:vAlign w:val="top"/>
          </w:tcPr>
          <w:p>
            <w:pPr>
              <w:pStyle w:val="24"/>
              <w:spacing w:before="119" w:line="215" w:lineRule="auto"/>
              <w:ind w:left="2349"/>
            </w:pPr>
            <w:r>
              <w:rPr>
                <w:spacing w:val="-3"/>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8" w:hRule="atLeast"/>
        </w:trPr>
        <w:tc>
          <w:tcPr>
            <w:tcW w:w="1595" w:type="dxa"/>
            <w:vAlign w:val="center"/>
          </w:tcPr>
          <w:p>
            <w:pPr>
              <w:pStyle w:val="24"/>
              <w:spacing w:before="78" w:line="360" w:lineRule="auto"/>
              <w:jc w:val="center"/>
              <w:rPr>
                <w:spacing w:val="-2"/>
              </w:rPr>
            </w:pPr>
            <w:r>
              <w:rPr>
                <w:spacing w:val="-2"/>
              </w:rPr>
              <w:t>投标报价</w:t>
            </w:r>
          </w:p>
          <w:p>
            <w:pPr>
              <w:pStyle w:val="24"/>
              <w:spacing w:before="78" w:line="360" w:lineRule="auto"/>
              <w:jc w:val="center"/>
            </w:pPr>
            <w:r>
              <w:rPr>
                <w:spacing w:val="-2"/>
              </w:rPr>
              <w:t>(30</w:t>
            </w:r>
            <w:r>
              <w:rPr>
                <w:spacing w:val="-7"/>
              </w:rPr>
              <w:t>分)</w:t>
            </w:r>
          </w:p>
        </w:tc>
        <w:tc>
          <w:tcPr>
            <w:tcW w:w="1592" w:type="dxa"/>
            <w:vAlign w:val="center"/>
          </w:tcPr>
          <w:p>
            <w:pPr>
              <w:pStyle w:val="24"/>
              <w:spacing w:before="78" w:line="219" w:lineRule="auto"/>
              <w:jc w:val="center"/>
            </w:pPr>
            <w:r>
              <w:rPr>
                <w:spacing w:val="-4"/>
              </w:rPr>
              <w:t>报价</w:t>
            </w:r>
          </w:p>
        </w:tc>
        <w:tc>
          <w:tcPr>
            <w:tcW w:w="621" w:type="dxa"/>
            <w:vAlign w:val="center"/>
          </w:tcPr>
          <w:p>
            <w:pPr>
              <w:pStyle w:val="24"/>
              <w:spacing w:before="78" w:line="221" w:lineRule="auto"/>
              <w:jc w:val="center"/>
            </w:pPr>
            <w:r>
              <w:rPr>
                <w:spacing w:val="-5"/>
              </w:rPr>
              <w:t>30</w:t>
            </w:r>
            <w:r>
              <w:rPr>
                <w:spacing w:val="-48"/>
              </w:rPr>
              <w:t xml:space="preserve"> </w:t>
            </w:r>
            <w:r>
              <w:rPr>
                <w:spacing w:val="-5"/>
              </w:rPr>
              <w:t>分</w:t>
            </w:r>
          </w:p>
        </w:tc>
        <w:tc>
          <w:tcPr>
            <w:tcW w:w="5894" w:type="dxa"/>
            <w:vAlign w:val="top"/>
          </w:tcPr>
          <w:p>
            <w:pPr>
              <w:pStyle w:val="24"/>
              <w:spacing w:before="114" w:line="360" w:lineRule="auto"/>
              <w:ind w:left="116" w:right="107" w:firstLine="10"/>
            </w:pPr>
            <w:r>
              <w:rPr>
                <w:spacing w:val="-1"/>
              </w:rPr>
              <w:t>（1）在所有的有效最终投标报价中，以最低投标报</w:t>
            </w:r>
            <w:r>
              <w:rPr>
                <w:spacing w:val="-5"/>
              </w:rPr>
              <w:t>价为基准价，其价格分为满分。其他投标人的报价分</w:t>
            </w:r>
            <w:r>
              <w:rPr>
                <w:spacing w:val="-7"/>
              </w:rPr>
              <w:t>统一按下列公式计算：报价得分=</w:t>
            </w:r>
            <w:r>
              <w:rPr>
                <w:spacing w:val="-55"/>
              </w:rPr>
              <w:t xml:space="preserve"> </w:t>
            </w:r>
            <w:r>
              <w:rPr>
                <w:spacing w:val="-7"/>
              </w:rPr>
              <w:t>(评标基准价／最终</w:t>
            </w:r>
            <w:r>
              <w:rPr>
                <w:spacing w:val="-2"/>
              </w:rPr>
              <w:t>投标报价)×价格权值（30%）</w:t>
            </w:r>
            <w:r>
              <w:rPr>
                <w:spacing w:val="-77"/>
              </w:rPr>
              <w:t xml:space="preserve"> </w:t>
            </w:r>
            <w:r>
              <w:rPr>
                <w:spacing w:val="-2"/>
              </w:rPr>
              <w:t>×100（四舍五</w:t>
            </w:r>
            <w:r>
              <w:rPr>
                <w:spacing w:val="-3"/>
              </w:rPr>
              <w:t>入后保</w:t>
            </w:r>
            <w:r>
              <w:rPr>
                <w:spacing w:val="-4"/>
              </w:rPr>
              <w:t>留小数点后两位）。</w:t>
            </w:r>
          </w:p>
          <w:p>
            <w:pPr>
              <w:pStyle w:val="24"/>
              <w:spacing w:before="119" w:line="360" w:lineRule="auto"/>
            </w:pPr>
            <w:r>
              <w:rPr>
                <w:spacing w:val="-3"/>
              </w:rPr>
              <w:t>注：根据《政府采购促进中小企业发展暂行办法》、</w:t>
            </w:r>
            <w:r>
              <w:rPr>
                <w:spacing w:val="18"/>
              </w:rPr>
              <w:t xml:space="preserve"> </w:t>
            </w:r>
            <w:r>
              <w:rPr>
                <w:spacing w:val="-5"/>
              </w:rPr>
              <w:t>《关于促进残疾人就业政府采购政策的通知》的相关</w:t>
            </w:r>
            <w:r>
              <w:rPr>
                <w:spacing w:val="12"/>
              </w:rPr>
              <w:t xml:space="preserve"> </w:t>
            </w:r>
            <w:r>
              <w:rPr>
                <w:spacing w:val="-2"/>
              </w:rPr>
              <w:t>规定，对残疾人福利性单位、小型和微型企业制造</w:t>
            </w:r>
            <w:r>
              <w:rPr>
                <w:spacing w:val="-3"/>
              </w:rPr>
              <w:t xml:space="preserve">  (生产)  产品的价格给予10%的扣除，用扣除后的价格参与评标。残疾人福利性单位属于小型、微型企业的，不重复享受政策。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595" w:type="dxa"/>
            <w:vMerge w:val="restart"/>
            <w:vAlign w:val="center"/>
          </w:tcPr>
          <w:p>
            <w:pPr>
              <w:pStyle w:val="24"/>
              <w:spacing w:before="116" w:line="360" w:lineRule="auto"/>
              <w:ind w:left="240" w:right="314" w:hanging="236" w:hangingChars="100"/>
              <w:jc w:val="center"/>
              <w:rPr>
                <w:rFonts w:hint="eastAsia"/>
                <w:lang w:val="en-US" w:eastAsia="zh-CN"/>
              </w:rPr>
            </w:pPr>
            <w:r>
              <w:rPr>
                <w:rFonts w:hint="eastAsia" w:ascii="宋体" w:hAnsi="宋体" w:eastAsia="宋体" w:cs="宋体"/>
                <w:spacing w:val="-2"/>
                <w:lang w:val="en-US" w:eastAsia="zh-CN"/>
              </w:rPr>
              <w:t xml:space="preserve"> 商务部分（12分）</w:t>
            </w:r>
          </w:p>
        </w:tc>
        <w:tc>
          <w:tcPr>
            <w:tcW w:w="1592" w:type="dxa"/>
            <w:vAlign w:val="center"/>
          </w:tcPr>
          <w:p>
            <w:pPr>
              <w:pStyle w:val="17"/>
              <w:widowControl/>
              <w:spacing w:before="0" w:beforeAutospacing="0" w:after="0" w:afterAutospacing="0" w:line="480" w:lineRule="exact"/>
              <w:ind w:left="0" w:leftChars="0" w:right="0" w:rightChars="0"/>
              <w:jc w:val="center"/>
              <w:rPr>
                <w:rFonts w:hint="eastAsia" w:ascii="Times New Roman" w:hAnsi="Times New Roman" w:eastAsia="宋体" w:cs="宋体"/>
                <w:color w:val="000000"/>
                <w:shd w:val="clear" w:color="auto" w:fill="FFFFFF"/>
              </w:rPr>
            </w:pPr>
            <w:r>
              <w:rPr>
                <w:rFonts w:hint="eastAsia" w:ascii="Times New Roman" w:hAnsi="Times New Roman" w:eastAsia="宋体" w:cs="宋体"/>
                <w:color w:val="000000"/>
                <w:shd w:val="clear" w:color="auto" w:fill="FFFFFF"/>
                <w:lang w:val="zh-CN" w:eastAsia="zh-CN"/>
              </w:rPr>
              <w:t>节能和环保</w:t>
            </w:r>
          </w:p>
        </w:tc>
        <w:tc>
          <w:tcPr>
            <w:tcW w:w="621" w:type="dxa"/>
            <w:vAlign w:val="center"/>
          </w:tcPr>
          <w:p>
            <w:pPr>
              <w:pStyle w:val="17"/>
              <w:widowControl/>
              <w:spacing w:before="0" w:beforeAutospacing="0" w:after="0" w:afterAutospacing="0" w:line="480" w:lineRule="exact"/>
              <w:ind w:left="0" w:leftChars="0" w:right="0" w:rightChars="0"/>
              <w:jc w:val="center"/>
              <w:rPr>
                <w:rFonts w:hint="eastAsia" w:ascii="Times New Roman" w:hAnsi="Times New Roman" w:eastAsia="宋体" w:cs="宋体"/>
                <w:color w:val="000000"/>
                <w:shd w:val="clear" w:color="auto" w:fill="FFFFFF"/>
                <w:lang w:val="en-US" w:eastAsia="zh-CN"/>
              </w:rPr>
            </w:pPr>
            <w:r>
              <w:rPr>
                <w:rFonts w:hint="eastAsia" w:ascii="宋体" w:hAnsi="宋体" w:eastAsia="宋体" w:cs="宋体"/>
                <w:spacing w:val="-5"/>
                <w:kern w:val="2"/>
                <w:sz w:val="24"/>
                <w:szCs w:val="24"/>
                <w:lang w:val="en-US" w:eastAsia="zh-CN" w:bidi="ar-SA"/>
              </w:rPr>
              <w:t>2</w:t>
            </w:r>
            <w:r>
              <w:rPr>
                <w:rFonts w:hint="eastAsia" w:ascii="宋体" w:hAnsi="宋体" w:eastAsia="宋体" w:cs="宋体"/>
                <w:spacing w:val="-5"/>
                <w:kern w:val="2"/>
                <w:sz w:val="24"/>
                <w:szCs w:val="24"/>
                <w:lang w:val="zh-CN" w:eastAsia="zh-CN" w:bidi="ar-SA"/>
              </w:rPr>
              <w:t>分</w:t>
            </w:r>
          </w:p>
        </w:tc>
        <w:tc>
          <w:tcPr>
            <w:tcW w:w="5894" w:type="dxa"/>
            <w:vAlign w:val="center"/>
          </w:tcPr>
          <w:p>
            <w:pPr>
              <w:pStyle w:val="17"/>
              <w:spacing w:before="0" w:beforeAutospacing="0" w:after="0" w:afterAutospacing="0" w:line="420" w:lineRule="exact"/>
              <w:jc w:val="both"/>
              <w:rPr>
                <w:rFonts w:cs="宋体"/>
                <w:color w:val="000000"/>
                <w:shd w:val="clear" w:color="auto" w:fill="FFFFFF"/>
              </w:rPr>
            </w:pPr>
            <w:r>
              <w:rPr>
                <w:rFonts w:hint="eastAsia" w:cs="宋体"/>
                <w:color w:val="000000"/>
                <w:shd w:val="clear" w:color="auto" w:fill="FFFFFF"/>
              </w:rPr>
              <w:t>所投产品为节能产品得1分，所投产品为环保产品得1分，满分2分，未提供截图的不得分。</w:t>
            </w:r>
          </w:p>
          <w:p>
            <w:pPr>
              <w:pStyle w:val="17"/>
              <w:widowControl/>
              <w:spacing w:before="0" w:beforeAutospacing="0" w:after="0" w:afterAutospacing="0" w:line="480" w:lineRule="exact"/>
              <w:ind w:left="0" w:leftChars="0" w:right="0" w:rightChars="0"/>
              <w:jc w:val="both"/>
              <w:rPr>
                <w:spacing w:val="-5"/>
              </w:rPr>
            </w:pPr>
            <w:r>
              <w:rPr>
                <w:rFonts w:hint="eastAsia" w:cs="宋体"/>
                <w:color w:val="000000"/>
                <w:shd w:val="clear" w:color="auto" w:fill="FFFFFF"/>
              </w:rPr>
              <w:t>注：该项得分以国家</w:t>
            </w:r>
            <w:r>
              <w:rPr>
                <w:rFonts w:hint="eastAsia" w:cs="宋体"/>
                <w:color w:val="000000"/>
                <w:shd w:val="clear" w:color="auto" w:fill="FFFFFF"/>
                <w:lang w:val="en-US" w:eastAsia="zh-CN"/>
              </w:rPr>
              <w:t>认可</w:t>
            </w:r>
            <w:r>
              <w:rPr>
                <w:rFonts w:hint="eastAsia" w:cs="宋体"/>
                <w:color w:val="000000"/>
                <w:shd w:val="clear" w:color="auto" w:fill="FFFFFF"/>
              </w:rPr>
              <w:t>的认证机构出具的、处于有效期内的节能产品、环境标志产品证书和《政府采购节能产品、环境标志产品实施品目清单》截图为准。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1595" w:type="dxa"/>
            <w:vMerge w:val="continue"/>
            <w:vAlign w:val="center"/>
          </w:tcPr>
          <w:p>
            <w:pPr>
              <w:pStyle w:val="24"/>
              <w:spacing w:before="116" w:line="360" w:lineRule="auto"/>
              <w:ind w:left="240" w:right="314" w:hanging="240" w:hangingChars="100"/>
              <w:jc w:val="both"/>
              <w:rPr>
                <w:rFonts w:hint="eastAsia" w:eastAsia="宋体"/>
                <w:lang w:val="en-US" w:eastAsia="zh-CN"/>
              </w:rPr>
            </w:pPr>
          </w:p>
        </w:tc>
        <w:tc>
          <w:tcPr>
            <w:tcW w:w="1592" w:type="dxa"/>
            <w:vAlign w:val="center"/>
          </w:tcPr>
          <w:p>
            <w:pPr>
              <w:pStyle w:val="24"/>
              <w:spacing w:before="78" w:line="220" w:lineRule="auto"/>
              <w:jc w:val="center"/>
            </w:pPr>
            <w:r>
              <w:rPr>
                <w:spacing w:val="-3"/>
              </w:rPr>
              <w:t>类似业绩</w:t>
            </w:r>
          </w:p>
        </w:tc>
        <w:tc>
          <w:tcPr>
            <w:tcW w:w="621" w:type="dxa"/>
            <w:vAlign w:val="center"/>
          </w:tcPr>
          <w:p>
            <w:pPr>
              <w:pStyle w:val="24"/>
              <w:spacing w:before="78" w:line="221" w:lineRule="auto"/>
              <w:jc w:val="center"/>
            </w:pPr>
            <w:r>
              <w:rPr>
                <w:spacing w:val="-10"/>
              </w:rPr>
              <w:t>10分</w:t>
            </w:r>
          </w:p>
        </w:tc>
        <w:tc>
          <w:tcPr>
            <w:tcW w:w="5894" w:type="dxa"/>
            <w:vAlign w:val="center"/>
          </w:tcPr>
          <w:p>
            <w:pPr>
              <w:pStyle w:val="24"/>
              <w:spacing w:before="116" w:line="360" w:lineRule="auto"/>
              <w:ind w:left="116" w:leftChars="0" w:right="107" w:rightChars="0"/>
              <w:jc w:val="left"/>
            </w:pPr>
            <w:r>
              <w:rPr>
                <w:spacing w:val="-4"/>
              </w:rPr>
              <w:t>提供202</w:t>
            </w:r>
            <w:r>
              <w:rPr>
                <w:rFonts w:hint="eastAsia"/>
                <w:spacing w:val="-4"/>
                <w:lang w:val="en-US" w:eastAsia="zh-CN"/>
              </w:rPr>
              <w:t>1</w:t>
            </w:r>
            <w:r>
              <w:rPr>
                <w:spacing w:val="-4"/>
              </w:rPr>
              <w:t>年以来已完成的类似项目业绩证明材</w:t>
            </w:r>
            <w:r>
              <w:rPr>
                <w:spacing w:val="-5"/>
              </w:rPr>
              <w:t>料。每</w:t>
            </w:r>
            <w:r>
              <w:t xml:space="preserve"> </w:t>
            </w:r>
            <w:r>
              <w:rPr>
                <w:spacing w:val="-1"/>
              </w:rPr>
              <w:t>提供一项有效证明材料得2分，最高分为10分；未提供不得分。（以中标通知书或合同书复印件为准）。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1595" w:type="dxa"/>
            <w:vAlign w:val="center"/>
          </w:tcPr>
          <w:p>
            <w:pPr>
              <w:pStyle w:val="24"/>
              <w:spacing w:before="116" w:line="360" w:lineRule="auto"/>
              <w:ind w:left="240" w:leftChars="0" w:right="314" w:rightChars="0" w:hanging="240" w:hangingChars="100"/>
              <w:jc w:val="both"/>
              <w:rPr>
                <w:rFonts w:hint="eastAsia" w:ascii="宋体" w:hAnsi="宋体" w:eastAsia="宋体" w:cs="宋体"/>
                <w:kern w:val="2"/>
                <w:sz w:val="24"/>
                <w:szCs w:val="24"/>
                <w:lang w:val="en-US" w:eastAsia="zh-CN" w:bidi="ar-SA"/>
              </w:rPr>
            </w:pPr>
            <w:r>
              <w:rPr>
                <w:rFonts w:hint="eastAsia"/>
                <w:lang w:val="en-US" w:eastAsia="zh-CN"/>
              </w:rPr>
              <w:t xml:space="preserve">  技术部分  （30分）</w:t>
            </w:r>
          </w:p>
        </w:tc>
        <w:tc>
          <w:tcPr>
            <w:tcW w:w="1592" w:type="dxa"/>
            <w:vAlign w:val="center"/>
          </w:tcPr>
          <w:p>
            <w:pPr>
              <w:pStyle w:val="24"/>
              <w:spacing w:before="315" w:line="220" w:lineRule="auto"/>
              <w:ind w:left="351" w:leftChars="0"/>
              <w:jc w:val="both"/>
              <w:rPr>
                <w:rFonts w:ascii="宋体" w:hAnsi="宋体" w:eastAsia="宋体" w:cs="宋体"/>
                <w:kern w:val="2"/>
                <w:sz w:val="24"/>
                <w:szCs w:val="24"/>
                <w:lang w:val="en-US" w:eastAsia="en-US" w:bidi="ar-SA"/>
              </w:rPr>
            </w:pPr>
            <w:r>
              <w:rPr>
                <w:spacing w:val="-3"/>
              </w:rPr>
              <w:t>技术参数</w:t>
            </w:r>
          </w:p>
        </w:tc>
        <w:tc>
          <w:tcPr>
            <w:tcW w:w="621" w:type="dxa"/>
            <w:vAlign w:val="center"/>
          </w:tcPr>
          <w:p>
            <w:pPr>
              <w:pStyle w:val="24"/>
              <w:spacing w:before="78" w:line="221" w:lineRule="auto"/>
              <w:jc w:val="center"/>
              <w:rPr>
                <w:rFonts w:ascii="宋体" w:hAnsi="宋体" w:eastAsia="宋体" w:cs="宋体"/>
                <w:spacing w:val="-10"/>
                <w:lang w:val="en-US" w:eastAsia="en-US"/>
              </w:rPr>
            </w:pPr>
            <w:r>
              <w:rPr>
                <w:rFonts w:hint="eastAsia" w:ascii="宋体" w:hAnsi="宋体" w:eastAsia="宋体" w:cs="宋体"/>
                <w:spacing w:val="-10"/>
                <w:lang w:val="en-US" w:eastAsia="zh-CN"/>
              </w:rPr>
              <w:t>30</w:t>
            </w:r>
            <w:r>
              <w:rPr>
                <w:rFonts w:ascii="宋体" w:hAnsi="宋体" w:eastAsia="宋体" w:cs="宋体"/>
                <w:spacing w:val="-10"/>
                <w:lang w:val="en-US" w:eastAsia="en-US"/>
              </w:rPr>
              <w:t>分</w:t>
            </w:r>
          </w:p>
        </w:tc>
        <w:tc>
          <w:tcPr>
            <w:tcW w:w="5894" w:type="dxa"/>
            <w:vAlign w:val="top"/>
          </w:tcPr>
          <w:p>
            <w:pPr>
              <w:pStyle w:val="24"/>
              <w:spacing w:before="78" w:line="360" w:lineRule="auto"/>
              <w:jc w:val="left"/>
              <w:rPr>
                <w:rFonts w:ascii="宋体" w:hAnsi="宋体" w:eastAsia="宋体" w:cs="宋体"/>
                <w:spacing w:val="-10"/>
                <w:lang w:val="en-US" w:eastAsia="en-US"/>
              </w:rPr>
            </w:pPr>
            <w:r>
              <w:rPr>
                <w:rFonts w:ascii="宋体" w:hAnsi="宋体" w:eastAsia="宋体" w:cs="宋体"/>
                <w:spacing w:val="-4"/>
              </w:rPr>
              <w:t xml:space="preserve">技术参数和配置完全满足或高于招标文件要求的，得 </w:t>
            </w:r>
            <w:r>
              <w:rPr>
                <w:rFonts w:hint="eastAsia" w:ascii="宋体" w:hAnsi="宋体" w:eastAsia="宋体" w:cs="宋体"/>
                <w:spacing w:val="-4"/>
                <w:lang w:val="en-US" w:eastAsia="zh-CN"/>
              </w:rPr>
              <w:t>3</w:t>
            </w:r>
            <w:r>
              <w:rPr>
                <w:rFonts w:ascii="宋体" w:hAnsi="宋体" w:eastAsia="宋体" w:cs="宋体"/>
                <w:spacing w:val="-4"/>
              </w:rPr>
              <w:t>0分；每有一项负偏离扣1分，扣完该项得分为止。</w:t>
            </w:r>
            <w:r>
              <w:rPr>
                <w:rFonts w:hint="eastAsia" w:ascii="宋体" w:hAnsi="宋体" w:eastAsia="宋体" w:cs="宋体"/>
                <w:spacing w:val="-4"/>
                <w:lang w:eastAsia="zh-CN"/>
              </w:rPr>
              <w:t>（须提供投标产品彩页及技术证明文件，并加盖生产厂家公章）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595" w:type="dxa"/>
            <w:vMerge w:val="restart"/>
            <w:vAlign w:val="center"/>
          </w:tcPr>
          <w:p>
            <w:pPr>
              <w:pStyle w:val="24"/>
              <w:spacing w:before="78" w:line="221" w:lineRule="auto"/>
              <w:jc w:val="center"/>
              <w:rPr>
                <w:spacing w:val="-3"/>
              </w:rPr>
            </w:pPr>
            <w:r>
              <w:rPr>
                <w:spacing w:val="-3"/>
              </w:rPr>
              <w:t>实施方案</w:t>
            </w:r>
          </w:p>
          <w:p>
            <w:pPr>
              <w:pStyle w:val="24"/>
              <w:spacing w:before="78" w:line="221" w:lineRule="auto"/>
              <w:jc w:val="center"/>
            </w:pPr>
            <w:r>
              <w:rPr>
                <w:spacing w:val="-3"/>
              </w:rPr>
              <w:t>(</w:t>
            </w:r>
            <w:r>
              <w:rPr>
                <w:rFonts w:hint="eastAsia"/>
                <w:spacing w:val="-3"/>
                <w:lang w:val="en-US" w:eastAsia="zh-CN"/>
              </w:rPr>
              <w:t>21</w:t>
            </w:r>
            <w:r>
              <w:rPr>
                <w:spacing w:val="-7"/>
              </w:rPr>
              <w:t>分)</w:t>
            </w:r>
          </w:p>
        </w:tc>
        <w:tc>
          <w:tcPr>
            <w:tcW w:w="1592" w:type="dxa"/>
            <w:tcBorders>
              <w:bottom w:val="single" w:color="auto" w:sz="4" w:space="0"/>
            </w:tcBorders>
            <w:vAlign w:val="center"/>
          </w:tcPr>
          <w:p>
            <w:pPr>
              <w:pStyle w:val="24"/>
              <w:spacing w:before="78" w:line="221" w:lineRule="auto"/>
              <w:jc w:val="center"/>
            </w:pPr>
            <w:r>
              <w:rPr>
                <w:rFonts w:hint="eastAsia" w:ascii="宋体" w:hAnsi="宋体" w:eastAsia="宋体" w:cs="宋体"/>
                <w:spacing w:val="-3"/>
                <w:lang w:val="en-US" w:eastAsia="zh-CN"/>
              </w:rPr>
              <w:t>质量保证措施</w:t>
            </w:r>
          </w:p>
        </w:tc>
        <w:tc>
          <w:tcPr>
            <w:tcW w:w="621" w:type="dxa"/>
            <w:tcBorders>
              <w:bottom w:val="single" w:color="auto" w:sz="4" w:space="0"/>
            </w:tcBorders>
            <w:vAlign w:val="center"/>
          </w:tcPr>
          <w:p>
            <w:pPr>
              <w:pStyle w:val="24"/>
              <w:spacing w:before="78" w:line="221" w:lineRule="auto"/>
              <w:jc w:val="center"/>
              <w:rPr>
                <w:rFonts w:hint="default" w:eastAsia="宋体"/>
                <w:lang w:val="en-US" w:eastAsia="zh-CN"/>
              </w:rPr>
            </w:pPr>
            <w:r>
              <w:rPr>
                <w:rFonts w:hint="eastAsia"/>
                <w:lang w:val="en-US" w:eastAsia="zh-CN"/>
              </w:rPr>
              <w:t>12分</w:t>
            </w:r>
          </w:p>
        </w:tc>
        <w:tc>
          <w:tcPr>
            <w:tcW w:w="5894" w:type="dxa"/>
            <w:tcBorders>
              <w:bottom w:val="single" w:color="auto" w:sz="4" w:space="0"/>
            </w:tcBorders>
            <w:vAlign w:val="top"/>
          </w:tcPr>
          <w:p>
            <w:pPr>
              <w:pStyle w:val="24"/>
              <w:spacing w:before="117" w:line="360" w:lineRule="auto"/>
              <w:ind w:left="115" w:right="27"/>
            </w:pPr>
            <w:r>
              <w:rPr>
                <w:rFonts w:hint="eastAsia"/>
                <w:lang w:val="en-US" w:eastAsia="zh-CN"/>
              </w:rPr>
              <w:t>投标人针对本项目提供设备质量保证措施，具体内容包括：①有具体质量保证计划②有具体的质量保证措施③有具体的质量控制流程；</w:t>
            </w:r>
            <w:r>
              <w:rPr>
                <w:rFonts w:hint="eastAsia"/>
              </w:rPr>
              <w:t>上述</w:t>
            </w:r>
            <w:r>
              <w:rPr>
                <w:rFonts w:hint="eastAsia"/>
                <w:lang w:val="en-US" w:eastAsia="zh-CN"/>
              </w:rPr>
              <w:t>三</w:t>
            </w:r>
            <w:r>
              <w:rPr>
                <w:rFonts w:hint="eastAsia"/>
              </w:rPr>
              <w:t>项</w:t>
            </w:r>
            <w:r>
              <w:rPr>
                <w:rFonts w:hint="eastAsia"/>
                <w:lang w:val="en-US" w:eastAsia="zh-CN"/>
              </w:rPr>
              <w:t>投标人每实质性响应一项得4分，满分12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1595" w:type="dxa"/>
            <w:vMerge w:val="continue"/>
            <w:vAlign w:val="center"/>
          </w:tcPr>
          <w:p>
            <w:pPr>
              <w:pStyle w:val="24"/>
              <w:spacing w:before="117" w:line="360" w:lineRule="auto"/>
              <w:ind w:left="115" w:right="27"/>
            </w:pPr>
          </w:p>
        </w:tc>
        <w:tc>
          <w:tcPr>
            <w:tcW w:w="1592" w:type="dxa"/>
            <w:vAlign w:val="center"/>
          </w:tcPr>
          <w:p>
            <w:pPr>
              <w:pStyle w:val="24"/>
              <w:spacing w:before="117" w:line="360" w:lineRule="auto"/>
              <w:ind w:left="115" w:right="27"/>
              <w:rPr>
                <w:spacing w:val="-4"/>
              </w:rPr>
            </w:pPr>
            <w:r>
              <w:rPr>
                <w:rFonts w:hint="eastAsia"/>
                <w:spacing w:val="-4"/>
                <w:lang w:val="en-US" w:eastAsia="zh-CN"/>
              </w:rPr>
              <w:t>项目管理方案</w:t>
            </w:r>
          </w:p>
        </w:tc>
        <w:tc>
          <w:tcPr>
            <w:tcW w:w="621" w:type="dxa"/>
            <w:vAlign w:val="center"/>
          </w:tcPr>
          <w:p>
            <w:pPr>
              <w:pStyle w:val="24"/>
              <w:spacing w:before="117" w:line="360" w:lineRule="auto"/>
              <w:ind w:left="115" w:right="27"/>
              <w:rPr>
                <w:rFonts w:hint="eastAsia" w:eastAsia="宋体"/>
                <w:spacing w:val="-4"/>
                <w:lang w:val="en-US" w:eastAsia="zh-CN"/>
              </w:rPr>
            </w:pPr>
            <w:r>
              <w:rPr>
                <w:rFonts w:hint="eastAsia"/>
                <w:spacing w:val="-4"/>
                <w:lang w:val="en-US" w:eastAsia="zh-CN"/>
              </w:rPr>
              <w:t>9分</w:t>
            </w:r>
          </w:p>
        </w:tc>
        <w:tc>
          <w:tcPr>
            <w:tcW w:w="5894" w:type="dxa"/>
            <w:vAlign w:val="top"/>
          </w:tcPr>
          <w:p>
            <w:pPr>
              <w:pStyle w:val="24"/>
              <w:spacing w:before="117" w:line="360" w:lineRule="auto"/>
              <w:ind w:left="115" w:right="27"/>
              <w:rPr>
                <w:spacing w:val="-4"/>
              </w:rPr>
            </w:pPr>
            <w:r>
              <w:rPr>
                <w:rFonts w:hint="eastAsia"/>
                <w:spacing w:val="-4"/>
                <w:lang w:val="en-US" w:eastAsia="zh-CN"/>
              </w:rPr>
              <w:t>供应商针对本项目制定项目管理方案，具体内容包括：①设置项目管理机构②有具体的项目管理措施③结合项目特点制定实施方案；上述三项供应商每实质性响应一项得3分，满分9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595" w:type="dxa"/>
            <w:vAlign w:val="center"/>
          </w:tcPr>
          <w:p>
            <w:pPr>
              <w:pStyle w:val="24"/>
              <w:spacing w:before="78" w:line="264" w:lineRule="auto"/>
              <w:ind w:right="107"/>
              <w:jc w:val="center"/>
              <w:rPr>
                <w:spacing w:val="-11"/>
              </w:rPr>
            </w:pPr>
            <w:r>
              <w:rPr>
                <w:spacing w:val="-11"/>
              </w:rPr>
              <w:t>售后服务</w:t>
            </w:r>
          </w:p>
          <w:p>
            <w:pPr>
              <w:pStyle w:val="24"/>
              <w:spacing w:before="78" w:line="264" w:lineRule="auto"/>
              <w:ind w:left="567" w:right="107" w:hanging="451"/>
              <w:jc w:val="center"/>
            </w:pPr>
            <w:r>
              <w:rPr>
                <w:spacing w:val="-11"/>
              </w:rPr>
              <w:t>（</w:t>
            </w:r>
            <w:r>
              <w:rPr>
                <w:rFonts w:hint="eastAsia"/>
                <w:spacing w:val="-11"/>
                <w:lang w:val="en-US" w:eastAsia="zh-CN"/>
              </w:rPr>
              <w:t>7</w:t>
            </w:r>
            <w:r>
              <w:rPr>
                <w:spacing w:val="1"/>
              </w:rPr>
              <w:t xml:space="preserve"> </w:t>
            </w:r>
            <w:r>
              <w:rPr>
                <w:spacing w:val="-7"/>
              </w:rPr>
              <w:t>分）</w:t>
            </w:r>
          </w:p>
        </w:tc>
        <w:tc>
          <w:tcPr>
            <w:tcW w:w="1592" w:type="dxa"/>
            <w:vAlign w:val="center"/>
          </w:tcPr>
          <w:p>
            <w:pPr>
              <w:pStyle w:val="24"/>
              <w:spacing w:before="78" w:line="220" w:lineRule="auto"/>
              <w:jc w:val="center"/>
            </w:pPr>
            <w:r>
              <w:rPr>
                <w:spacing w:val="-3"/>
              </w:rPr>
              <w:t>售后服务</w:t>
            </w:r>
          </w:p>
        </w:tc>
        <w:tc>
          <w:tcPr>
            <w:tcW w:w="621" w:type="dxa"/>
            <w:vAlign w:val="center"/>
          </w:tcPr>
          <w:p>
            <w:pPr>
              <w:pStyle w:val="24"/>
              <w:spacing w:before="78" w:line="221" w:lineRule="auto"/>
              <w:jc w:val="center"/>
            </w:pPr>
            <w:r>
              <w:rPr>
                <w:rFonts w:hint="eastAsia"/>
                <w:spacing w:val="-10"/>
                <w:lang w:val="en-US" w:eastAsia="zh-CN"/>
              </w:rPr>
              <w:t>7</w:t>
            </w:r>
            <w:r>
              <w:rPr>
                <w:spacing w:val="-10"/>
              </w:rPr>
              <w:t>分</w:t>
            </w:r>
          </w:p>
        </w:tc>
        <w:tc>
          <w:tcPr>
            <w:tcW w:w="5894" w:type="dxa"/>
            <w:vAlign w:val="top"/>
          </w:tcPr>
          <w:p>
            <w:pPr>
              <w:pStyle w:val="24"/>
              <w:spacing w:before="117" w:line="360" w:lineRule="auto"/>
              <w:ind w:left="115" w:right="27"/>
              <w:rPr>
                <w:rFonts w:hint="eastAsia"/>
                <w:lang w:val="en-US" w:eastAsia="zh-CN"/>
              </w:rPr>
            </w:pPr>
            <w:r>
              <w:rPr>
                <w:rFonts w:hint="eastAsia"/>
                <w:lang w:val="en-US" w:eastAsia="zh-CN"/>
              </w:rPr>
              <w:t>1、投标人根据采购需求及项目实际情况，提供售后服务计划、措施及服务承诺，具体内容如下：需提供生产厂家针对本项目的售后服务承诺书原件并加盖公章①售后服务方案及承诺②售后服务网点分布情况③培训计划（技术实战操作培训）④对于产品质量问题造成的损坏，免费提供咨询、维修服务；上述四项按采购项目要求及技术参数切实满足项目实际需求，每响应一项得1分，满分4分；在此基础上，存在缺陷或不足的，每有一处扣0.5分。（注：缺陷是指：存在项目名称错误、地点区域错误、内容与本项目需求无关、方案内容矛盾或表述前后不一致、仅有框架或标题、适用的标准（方法）错误、明显复制其他项目内容等情况的任意一种情形。）</w:t>
            </w:r>
          </w:p>
          <w:p>
            <w:pPr>
              <w:pStyle w:val="24"/>
              <w:spacing w:before="117" w:line="360" w:lineRule="auto"/>
              <w:ind w:left="115" w:right="27"/>
            </w:pPr>
            <w:r>
              <w:rPr>
                <w:rFonts w:hint="eastAsia"/>
                <w:lang w:val="en-US" w:eastAsia="zh-CN"/>
              </w:rPr>
              <w:t>2、针对所投产品售后服务响应时间，投标人在1小时内响应，2小时内赶赴现场维修的，得3分；投标人在2小时内响应，3小时内赶赴现场维修的，得2分；投标人在3小时内响应，8小时内赶赴现场维修的，得1分。满分2分，不提供的不得分。</w:t>
            </w:r>
          </w:p>
        </w:tc>
      </w:tr>
    </w:tbl>
    <w:p>
      <w:pPr>
        <w:rPr>
          <w:rFonts w:hint="eastAsia"/>
        </w:rPr>
      </w:pPr>
    </w:p>
    <w:p>
      <w:pPr>
        <w:rPr>
          <w:rFonts w:hint="eastAsia" w:ascii="宋体" w:hAnsi="宋体"/>
          <w:b/>
          <w:bCs/>
          <w:kern w:val="0"/>
          <w:sz w:val="30"/>
          <w:szCs w:val="30"/>
        </w:rPr>
      </w:pPr>
      <w:r>
        <w:rPr>
          <w:rFonts w:hint="eastAsia" w:ascii="宋体" w:hAnsi="宋体"/>
          <w:b/>
          <w:bCs/>
          <w:kern w:val="0"/>
          <w:sz w:val="30"/>
          <w:szCs w:val="30"/>
        </w:rPr>
        <w:br w:type="page"/>
      </w:r>
    </w:p>
    <w:p>
      <w:pPr>
        <w:widowControl/>
        <w:spacing w:line="360" w:lineRule="auto"/>
        <w:jc w:val="center"/>
        <w:outlineLvl w:val="1"/>
        <w:rPr>
          <w:rFonts w:hint="eastAsia" w:ascii="宋体" w:hAnsi="宋体"/>
          <w:b/>
          <w:bCs/>
          <w:kern w:val="0"/>
          <w:sz w:val="36"/>
          <w:szCs w:val="36"/>
        </w:rPr>
      </w:pPr>
      <w:bookmarkStart w:id="253" w:name="_Toc26555"/>
      <w:r>
        <w:rPr>
          <w:rFonts w:hint="eastAsia" w:ascii="宋体" w:hAnsi="宋体"/>
          <w:b/>
          <w:bCs/>
          <w:kern w:val="0"/>
          <w:sz w:val="30"/>
          <w:szCs w:val="30"/>
          <w:lang w:eastAsia="zh-CN"/>
        </w:rPr>
        <w:t>八</w:t>
      </w:r>
      <w:r>
        <w:rPr>
          <w:rFonts w:hint="eastAsia" w:ascii="宋体" w:hAnsi="宋体"/>
          <w:b/>
          <w:bCs/>
          <w:kern w:val="0"/>
          <w:sz w:val="30"/>
          <w:szCs w:val="30"/>
        </w:rPr>
        <w:t>、</w:t>
      </w:r>
      <w:bookmarkEnd w:id="221"/>
      <w:bookmarkEnd w:id="222"/>
      <w:r>
        <w:rPr>
          <w:rFonts w:hint="eastAsia" w:ascii="宋体" w:hAnsi="宋体"/>
          <w:b/>
          <w:bCs/>
          <w:kern w:val="0"/>
          <w:sz w:val="30"/>
          <w:szCs w:val="30"/>
        </w:rPr>
        <w:t>确定成交供应商</w:t>
      </w:r>
      <w:bookmarkEnd w:id="223"/>
      <w:bookmarkEnd w:id="224"/>
      <w:bookmarkEnd w:id="225"/>
      <w:bookmarkEnd w:id="226"/>
      <w:bookmarkEnd w:id="253"/>
    </w:p>
    <w:p>
      <w:pPr>
        <w:widowControl/>
        <w:spacing w:line="360" w:lineRule="auto"/>
        <w:jc w:val="left"/>
        <w:outlineLvl w:val="2"/>
        <w:rPr>
          <w:rFonts w:hint="eastAsia" w:ascii="宋体" w:hAnsi="宋体" w:cs="宋体"/>
          <w:b/>
          <w:bCs/>
          <w:sz w:val="24"/>
        </w:rPr>
      </w:pPr>
      <w:bookmarkStart w:id="254" w:name="_Toc325726026"/>
      <w:bookmarkStart w:id="255" w:name="_Toc376936757"/>
      <w:bookmarkStart w:id="256" w:name="_Toc18011"/>
      <w:bookmarkStart w:id="257" w:name="_Toc17038"/>
      <w:bookmarkStart w:id="258" w:name="_Toc3186"/>
      <w:bookmarkStart w:id="259" w:name="_Toc28889"/>
      <w:bookmarkStart w:id="260" w:name="_Toc25121"/>
      <w:r>
        <w:rPr>
          <w:rFonts w:hint="eastAsia" w:ascii="宋体" w:hAnsi="宋体" w:cs="宋体"/>
          <w:b/>
          <w:bCs/>
          <w:sz w:val="24"/>
        </w:rPr>
        <w:t>21.推荐并确定成交</w:t>
      </w:r>
      <w:bookmarkEnd w:id="254"/>
      <w:bookmarkEnd w:id="255"/>
      <w:r>
        <w:rPr>
          <w:rFonts w:hint="eastAsia" w:ascii="宋体" w:hAnsi="宋体" w:cs="宋体"/>
          <w:b/>
          <w:bCs/>
          <w:sz w:val="24"/>
        </w:rPr>
        <w:t>供应商</w:t>
      </w:r>
      <w:bookmarkEnd w:id="256"/>
      <w:bookmarkEnd w:id="257"/>
      <w:bookmarkEnd w:id="258"/>
      <w:bookmarkEnd w:id="259"/>
      <w:bookmarkEnd w:id="260"/>
    </w:p>
    <w:p>
      <w:pPr>
        <w:spacing w:line="360" w:lineRule="auto"/>
        <w:ind w:firstLine="480"/>
        <w:jc w:val="left"/>
        <w:rPr>
          <w:rFonts w:hint="eastAsia" w:ascii="宋体" w:hAnsi="宋体" w:cs="宋体"/>
          <w:sz w:val="24"/>
        </w:rPr>
      </w:pPr>
      <w:r>
        <w:rPr>
          <w:rFonts w:hint="eastAsia" w:ascii="宋体" w:hAnsi="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jc w:val="left"/>
        <w:outlineLvl w:val="2"/>
        <w:rPr>
          <w:rFonts w:hint="eastAsia" w:ascii="宋体" w:hAnsi="宋体" w:cs="宋体"/>
          <w:b/>
          <w:bCs/>
          <w:sz w:val="24"/>
        </w:rPr>
      </w:pPr>
      <w:bookmarkStart w:id="261" w:name="_Toc31203"/>
      <w:bookmarkStart w:id="262" w:name="_Toc325726028"/>
      <w:bookmarkStart w:id="263" w:name="_Toc2963"/>
      <w:bookmarkStart w:id="264" w:name="_Toc376936759"/>
      <w:bookmarkStart w:id="265" w:name="_Toc10870"/>
      <w:bookmarkStart w:id="266" w:name="_Toc2346"/>
      <w:bookmarkStart w:id="267" w:name="_Toc18400"/>
      <w:bookmarkStart w:id="268" w:name="_Toc325726027"/>
      <w:r>
        <w:rPr>
          <w:rFonts w:hint="eastAsia" w:ascii="宋体" w:hAnsi="宋体" w:cs="宋体"/>
          <w:b/>
          <w:bCs/>
          <w:sz w:val="24"/>
        </w:rPr>
        <w:t>22.成交通知</w:t>
      </w:r>
      <w:bookmarkEnd w:id="261"/>
      <w:bookmarkEnd w:id="262"/>
      <w:bookmarkEnd w:id="263"/>
      <w:bookmarkEnd w:id="264"/>
      <w:bookmarkEnd w:id="265"/>
      <w:bookmarkEnd w:id="266"/>
      <w:bookmarkEnd w:id="267"/>
    </w:p>
    <w:p>
      <w:pPr>
        <w:spacing w:line="360" w:lineRule="auto"/>
        <w:jc w:val="left"/>
        <w:rPr>
          <w:rFonts w:hint="eastAsia" w:ascii="宋体" w:hAnsi="宋体" w:cs="宋体"/>
          <w:sz w:val="24"/>
        </w:rPr>
      </w:pPr>
      <w:r>
        <w:rPr>
          <w:rFonts w:hint="eastAsia" w:ascii="宋体" w:hAnsi="宋体" w:cs="宋体"/>
          <w:sz w:val="24"/>
        </w:rPr>
        <w:t>22.1采购人或者采购代理机构应当在成交供应商确定后2个工作日内，在青海政府采购网上公告成交结果，同时向成交供应商发出成交通知书。</w:t>
      </w:r>
    </w:p>
    <w:p>
      <w:pPr>
        <w:spacing w:line="360" w:lineRule="auto"/>
        <w:jc w:val="left"/>
        <w:rPr>
          <w:rFonts w:hint="eastAsia" w:ascii="宋体" w:hAnsi="宋体" w:cs="宋体"/>
          <w:sz w:val="24"/>
        </w:rPr>
      </w:pPr>
      <w:r>
        <w:rPr>
          <w:rFonts w:hint="eastAsia" w:ascii="宋体" w:hAnsi="宋体" w:cs="宋体"/>
          <w:sz w:val="24"/>
        </w:rPr>
        <w:t>22.2《成交通知书》发出后，采购人改变成交结果的，或者成交供应商无正当理由放弃成交项目的，依法承担法律责任。</w:t>
      </w:r>
    </w:p>
    <w:bookmarkEnd w:id="268"/>
    <w:p>
      <w:pPr>
        <w:widowControl/>
        <w:spacing w:line="360" w:lineRule="auto"/>
        <w:jc w:val="center"/>
        <w:outlineLvl w:val="1"/>
        <w:rPr>
          <w:rFonts w:hint="eastAsia" w:ascii="宋体" w:hAnsi="宋体"/>
          <w:b/>
          <w:bCs/>
          <w:kern w:val="0"/>
          <w:sz w:val="30"/>
          <w:szCs w:val="30"/>
        </w:rPr>
      </w:pPr>
      <w:bookmarkStart w:id="269" w:name="_Toc376936761"/>
      <w:bookmarkStart w:id="270" w:name="_Toc325726030"/>
      <w:bookmarkStart w:id="271" w:name="_Toc32722"/>
      <w:bookmarkStart w:id="272" w:name="_Toc10517"/>
      <w:bookmarkStart w:id="273" w:name="_Toc22442"/>
      <w:bookmarkStart w:id="274" w:name="_Toc896"/>
      <w:bookmarkStart w:id="275" w:name="_Toc21825"/>
      <w:r>
        <w:rPr>
          <w:rFonts w:hint="eastAsia" w:ascii="宋体" w:hAnsi="宋体"/>
          <w:b/>
          <w:bCs/>
          <w:kern w:val="0"/>
          <w:sz w:val="30"/>
          <w:szCs w:val="30"/>
        </w:rPr>
        <w:t>九、</w:t>
      </w:r>
      <w:bookmarkEnd w:id="269"/>
      <w:bookmarkEnd w:id="270"/>
      <w:r>
        <w:rPr>
          <w:rFonts w:hint="eastAsia" w:ascii="宋体" w:hAnsi="宋体"/>
          <w:b/>
          <w:bCs/>
          <w:kern w:val="0"/>
          <w:sz w:val="30"/>
          <w:szCs w:val="30"/>
        </w:rPr>
        <w:t>磋商活动终止</w:t>
      </w:r>
      <w:bookmarkEnd w:id="271"/>
      <w:bookmarkEnd w:id="272"/>
      <w:bookmarkEnd w:id="273"/>
      <w:bookmarkEnd w:id="274"/>
      <w:bookmarkEnd w:id="275"/>
    </w:p>
    <w:p>
      <w:pPr>
        <w:widowControl/>
        <w:spacing w:line="360" w:lineRule="auto"/>
        <w:jc w:val="left"/>
        <w:outlineLvl w:val="2"/>
        <w:rPr>
          <w:rFonts w:hint="eastAsia" w:ascii="宋体" w:hAnsi="宋体" w:cs="宋体"/>
          <w:b/>
          <w:bCs/>
          <w:sz w:val="24"/>
        </w:rPr>
      </w:pPr>
      <w:bookmarkStart w:id="276" w:name="_Toc7098"/>
      <w:bookmarkStart w:id="277" w:name="_Toc22429"/>
      <w:bookmarkStart w:id="278" w:name="_Toc11684"/>
      <w:bookmarkStart w:id="279" w:name="_Toc25633"/>
      <w:bookmarkStart w:id="280" w:name="_Toc30962"/>
      <w:bookmarkStart w:id="281" w:name="_Toc376936762"/>
      <w:bookmarkStart w:id="282" w:name="_Toc325726031"/>
      <w:r>
        <w:rPr>
          <w:rFonts w:hint="eastAsia" w:ascii="宋体" w:hAnsi="宋体" w:cs="宋体"/>
          <w:b/>
          <w:bCs/>
          <w:sz w:val="24"/>
        </w:rPr>
        <w:t>24.终止情形</w:t>
      </w:r>
      <w:bookmarkEnd w:id="276"/>
      <w:bookmarkEnd w:id="277"/>
      <w:bookmarkEnd w:id="278"/>
      <w:bookmarkEnd w:id="279"/>
      <w:bookmarkEnd w:id="280"/>
    </w:p>
    <w:p>
      <w:pPr>
        <w:spacing w:line="360" w:lineRule="auto"/>
        <w:jc w:val="left"/>
        <w:rPr>
          <w:rFonts w:hint="eastAsia" w:ascii="宋体" w:hAnsi="宋体" w:cs="宋体"/>
          <w:sz w:val="24"/>
        </w:rPr>
      </w:pPr>
      <w:r>
        <w:rPr>
          <w:rFonts w:hint="eastAsia" w:ascii="宋体" w:hAnsi="宋体" w:cs="宋体"/>
          <w:sz w:val="24"/>
        </w:rPr>
        <w:t>24.1</w:t>
      </w:r>
      <w:bookmarkEnd w:id="281"/>
      <w:bookmarkEnd w:id="282"/>
      <w:r>
        <w:rPr>
          <w:rFonts w:hint="eastAsia" w:ascii="宋体" w:hAnsi="宋体" w:cs="宋体"/>
          <w:sz w:val="24"/>
        </w:rPr>
        <w:t>出现下列情形之一的，采购代理机构应当终止竞争性磋商采购活动，发布项目终止公告并说明原因，重新开展采购活动：</w:t>
      </w:r>
    </w:p>
    <w:p>
      <w:pPr>
        <w:spacing w:line="360" w:lineRule="auto"/>
        <w:jc w:val="left"/>
        <w:rPr>
          <w:rFonts w:hint="eastAsia" w:ascii="宋体" w:hAnsi="宋体" w:cs="宋体"/>
          <w:sz w:val="24"/>
        </w:rPr>
      </w:pPr>
      <w:r>
        <w:rPr>
          <w:rFonts w:hint="eastAsia" w:ascii="宋体" w:hAnsi="宋体" w:cs="宋体"/>
          <w:sz w:val="24"/>
        </w:rPr>
        <w:t>（1）因情况变化，不再符合规定的竞争性磋商采购方式适用情形的；</w:t>
      </w:r>
    </w:p>
    <w:p>
      <w:pPr>
        <w:spacing w:line="360" w:lineRule="auto"/>
        <w:jc w:val="left"/>
        <w:rPr>
          <w:rFonts w:hint="eastAsia" w:ascii="宋体" w:hAnsi="宋体" w:cs="宋体"/>
          <w:sz w:val="24"/>
        </w:rPr>
      </w:pPr>
      <w:r>
        <w:rPr>
          <w:rFonts w:hint="eastAsia" w:ascii="宋体" w:hAnsi="宋体" w:cs="宋体"/>
          <w:sz w:val="24"/>
        </w:rPr>
        <w:t>（2）出现影响采购公正的违法、违规行为的；</w:t>
      </w:r>
    </w:p>
    <w:p>
      <w:pPr>
        <w:spacing w:line="360" w:lineRule="auto"/>
        <w:jc w:val="left"/>
        <w:rPr>
          <w:rFonts w:hint="eastAsia" w:ascii="宋体" w:hAnsi="宋体" w:cs="宋体"/>
          <w:sz w:val="24"/>
        </w:rPr>
      </w:pPr>
      <w:r>
        <w:rPr>
          <w:rFonts w:hint="eastAsia" w:ascii="宋体" w:hAnsi="宋体" w:cs="宋体"/>
          <w:sz w:val="24"/>
        </w:rPr>
        <w:t>（3）除《政府采购竞争性磋商采购方式管理暂行办法》第二十一条第三款规定的情形外，在采购过程中符合要求的供应商或者报价未超过采购预算的供应商不足3家的。</w:t>
      </w:r>
    </w:p>
    <w:p>
      <w:pPr>
        <w:spacing w:line="360" w:lineRule="auto"/>
        <w:rPr>
          <w:rFonts w:hint="eastAsia" w:ascii="宋体" w:hAnsi="宋体" w:cs="宋体"/>
          <w:sz w:val="24"/>
        </w:rPr>
      </w:pPr>
      <w:r>
        <w:rPr>
          <w:rFonts w:hint="eastAsia" w:ascii="宋体" w:hAnsi="宋体" w:cs="宋体"/>
          <w:sz w:val="24"/>
        </w:rPr>
        <w:t>24.2终止磋商活动后，由采购代理机构发布终止公告并说明原因。</w:t>
      </w:r>
      <w:bookmarkStart w:id="283" w:name="_Toc325726032"/>
    </w:p>
    <w:p>
      <w:pPr>
        <w:widowControl/>
        <w:spacing w:line="360" w:lineRule="auto"/>
        <w:jc w:val="center"/>
        <w:outlineLvl w:val="1"/>
        <w:rPr>
          <w:rFonts w:hint="eastAsia" w:ascii="宋体" w:hAnsi="宋体"/>
          <w:b/>
          <w:bCs/>
          <w:kern w:val="0"/>
          <w:sz w:val="36"/>
          <w:szCs w:val="36"/>
        </w:rPr>
      </w:pPr>
      <w:bookmarkStart w:id="284" w:name="_Toc21328"/>
      <w:bookmarkStart w:id="285" w:name="_Toc6646"/>
      <w:bookmarkStart w:id="286" w:name="_Toc28554"/>
      <w:bookmarkStart w:id="287" w:name="_Toc27950"/>
      <w:bookmarkStart w:id="288" w:name="_Toc376936763"/>
      <w:bookmarkStart w:id="289" w:name="_Toc14180"/>
      <w:r>
        <w:rPr>
          <w:rFonts w:hint="eastAsia" w:ascii="宋体" w:hAnsi="宋体"/>
          <w:b/>
          <w:bCs/>
          <w:kern w:val="0"/>
          <w:sz w:val="30"/>
          <w:szCs w:val="30"/>
        </w:rPr>
        <w:t>十、处罚</w:t>
      </w:r>
      <w:bookmarkEnd w:id="283"/>
      <w:bookmarkEnd w:id="284"/>
      <w:bookmarkEnd w:id="285"/>
      <w:bookmarkEnd w:id="286"/>
      <w:bookmarkEnd w:id="287"/>
      <w:bookmarkEnd w:id="288"/>
      <w:bookmarkEnd w:id="289"/>
    </w:p>
    <w:p>
      <w:pPr>
        <w:widowControl/>
        <w:spacing w:line="360" w:lineRule="auto"/>
        <w:jc w:val="left"/>
        <w:outlineLvl w:val="2"/>
        <w:rPr>
          <w:rFonts w:hint="eastAsia" w:ascii="宋体" w:hAnsi="宋体" w:cs="宋体"/>
          <w:b/>
          <w:bCs/>
          <w:sz w:val="24"/>
        </w:rPr>
      </w:pPr>
      <w:bookmarkStart w:id="290" w:name="_Toc17567"/>
      <w:bookmarkStart w:id="291" w:name="_Toc3859"/>
      <w:bookmarkStart w:id="292" w:name="_Toc325726033"/>
      <w:bookmarkStart w:id="293" w:name="_Toc28018"/>
      <w:bookmarkStart w:id="294" w:name="_Toc376936764"/>
      <w:bookmarkStart w:id="295" w:name="_Toc458"/>
      <w:bookmarkStart w:id="296" w:name="_Toc14616"/>
      <w:r>
        <w:rPr>
          <w:rFonts w:hint="eastAsia" w:ascii="宋体" w:hAnsi="宋体" w:cs="宋体"/>
          <w:b/>
          <w:bCs/>
          <w:sz w:val="24"/>
        </w:rPr>
        <w:t>25.处罚情形</w:t>
      </w:r>
      <w:bookmarkEnd w:id="290"/>
      <w:bookmarkEnd w:id="291"/>
      <w:bookmarkEnd w:id="292"/>
      <w:bookmarkEnd w:id="293"/>
      <w:bookmarkEnd w:id="294"/>
      <w:bookmarkEnd w:id="295"/>
      <w:bookmarkEnd w:id="296"/>
    </w:p>
    <w:p>
      <w:pPr>
        <w:autoSpaceDE w:val="0"/>
        <w:autoSpaceDN w:val="0"/>
        <w:spacing w:line="360" w:lineRule="auto"/>
        <w:ind w:firstLine="480"/>
        <w:rPr>
          <w:rFonts w:hint="eastAsia" w:ascii="宋体" w:hAnsi="宋体" w:cs="宋体"/>
          <w:sz w:val="24"/>
          <w:lang w:val="zh-CN"/>
        </w:rPr>
      </w:pPr>
      <w:r>
        <w:rPr>
          <w:rFonts w:hint="eastAsia" w:ascii="宋体" w:hAnsi="宋体" w:cs="宋体"/>
          <w:sz w:val="24"/>
          <w:lang w:val="zh-CN"/>
        </w:rPr>
        <w:t>中标人有下列情形之一的，中标无效，投标保证金不予退还。情节严重的，报同级财政部门依法进行处理：</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）提供虚假材料谋取中标、成交的；</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）采取不正当手段诋毁、排挤其他供应商的；</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）与采购人、其他供应商或者采购代理机构恶意串通的；</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）向采购人、采购代理机构行贿或者提供其他不正当利益的；</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）在招标采购过程中与采购人进行协商谈判的；</w:t>
      </w:r>
    </w:p>
    <w:p>
      <w:pPr>
        <w:autoSpaceDE w:val="0"/>
        <w:autoSpaceDN w:val="0"/>
        <w:spacing w:line="360" w:lineRule="auto"/>
        <w:rPr>
          <w:rFonts w:hint="eastAsia"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）向磋商小组行贿或者提供其他不正当利益。</w:t>
      </w:r>
    </w:p>
    <w:p>
      <w:pPr>
        <w:widowControl/>
        <w:spacing w:line="360" w:lineRule="auto"/>
        <w:jc w:val="center"/>
        <w:outlineLvl w:val="1"/>
        <w:rPr>
          <w:rFonts w:hint="eastAsia" w:ascii="宋体" w:hAnsi="宋体"/>
          <w:b/>
          <w:bCs/>
          <w:kern w:val="0"/>
          <w:sz w:val="36"/>
          <w:szCs w:val="36"/>
        </w:rPr>
      </w:pPr>
      <w:bookmarkStart w:id="297" w:name="_Toc19538"/>
      <w:bookmarkStart w:id="298" w:name="_Toc21793"/>
      <w:bookmarkStart w:id="299" w:name="_Toc14222"/>
      <w:bookmarkStart w:id="300" w:name="_Toc16406"/>
      <w:bookmarkStart w:id="301" w:name="_Toc376936765"/>
      <w:bookmarkStart w:id="302" w:name="_Toc325726034"/>
      <w:bookmarkStart w:id="303" w:name="_Toc6539"/>
      <w:r>
        <w:rPr>
          <w:rFonts w:hint="eastAsia" w:ascii="宋体" w:hAnsi="宋体"/>
          <w:b/>
          <w:bCs/>
          <w:kern w:val="0"/>
          <w:sz w:val="30"/>
          <w:szCs w:val="30"/>
        </w:rPr>
        <w:t>十一、其他</w:t>
      </w:r>
      <w:bookmarkEnd w:id="297"/>
      <w:bookmarkEnd w:id="298"/>
      <w:bookmarkEnd w:id="299"/>
      <w:bookmarkEnd w:id="300"/>
      <w:bookmarkEnd w:id="301"/>
      <w:bookmarkEnd w:id="302"/>
      <w:bookmarkEnd w:id="303"/>
    </w:p>
    <w:p>
      <w:pPr>
        <w:wordWrap w:val="0"/>
        <w:spacing w:line="360" w:lineRule="auto"/>
        <w:ind w:firstLine="480"/>
        <w:rPr>
          <w:rFonts w:hint="eastAsia" w:ascii="宋体" w:hAnsi="宋体" w:cs="宋体"/>
          <w:sz w:val="24"/>
        </w:rPr>
      </w:pPr>
      <w:r>
        <w:rPr>
          <w:rFonts w:hint="eastAsia" w:ascii="宋体" w:hAnsi="宋体" w:cs="宋体"/>
          <w:sz w:val="24"/>
        </w:rPr>
        <w:t>其他未尽事宜，按照《中华人民共和国政府采购法》、《中华人民共和国民法典》、《中华人民共和国政府采购法实施条例》、《政府采购竞争性磋商采购方式管理暂行办法》等法律法规的有关条款执行。</w:t>
      </w:r>
      <w:r>
        <w:rPr>
          <w:rFonts w:hint="eastAsia" w:ascii="宋体" w:hAnsi="宋体" w:cs="宋体"/>
          <w:sz w:val="24"/>
        </w:rPr>
        <w:br w:type="page"/>
      </w:r>
    </w:p>
    <w:p>
      <w:pPr>
        <w:keepNext/>
        <w:keepLines/>
        <w:widowControl/>
        <w:snapToGrid w:val="0"/>
        <w:spacing w:line="360" w:lineRule="auto"/>
        <w:jc w:val="center"/>
        <w:outlineLvl w:val="0"/>
        <w:rPr>
          <w:rFonts w:hint="eastAsia" w:ascii="宋体" w:hAnsi="宋体" w:cs="宋体"/>
          <w:sz w:val="24"/>
        </w:rPr>
      </w:pPr>
      <w:bookmarkStart w:id="304" w:name="_Toc12670"/>
      <w:r>
        <w:rPr>
          <w:rFonts w:hint="eastAsia" w:ascii="宋体" w:hAnsi="宋体" w:cs="宋体"/>
          <w:b/>
          <w:bCs/>
          <w:kern w:val="28"/>
          <w:sz w:val="36"/>
          <w:szCs w:val="36"/>
        </w:rPr>
        <w:t>第四部分  采购项目合同书</w:t>
      </w:r>
      <w:bookmarkEnd w:id="304"/>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autoSpaceDE w:val="0"/>
        <w:autoSpaceDN w:val="0"/>
        <w:spacing w:line="360" w:lineRule="auto"/>
        <w:jc w:val="center"/>
        <w:rPr>
          <w:rFonts w:hint="eastAsia" w:ascii="宋体" w:hAnsi="宋体" w:cs="宋体"/>
          <w:b/>
          <w:bCs/>
          <w:sz w:val="48"/>
          <w:szCs w:val="48"/>
        </w:rPr>
      </w:pPr>
      <w:r>
        <w:rPr>
          <w:rFonts w:hint="eastAsia" w:ascii="宋体" w:hAnsi="宋体" w:cs="宋体"/>
          <w:b/>
          <w:bCs/>
          <w:sz w:val="48"/>
          <w:szCs w:val="48"/>
          <w:lang w:val="zh-CN"/>
        </w:rPr>
        <w:t>青海省政府采购项目合同书</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autoSpaceDE w:val="0"/>
        <w:autoSpaceDN w:val="0"/>
        <w:spacing w:line="360" w:lineRule="auto"/>
        <w:rPr>
          <w:rFonts w:hint="eastAsia" w:ascii="宋体" w:hAnsi="宋体" w:cs="宋体"/>
          <w:b/>
          <w:bCs/>
          <w:sz w:val="30"/>
          <w:szCs w:val="30"/>
          <w:lang w:val="zh-CN"/>
        </w:rPr>
      </w:pPr>
      <w:r>
        <w:rPr>
          <w:rFonts w:hint="eastAsia" w:ascii="宋体" w:hAnsi="宋体" w:cs="宋体"/>
          <w:b/>
          <w:bCs/>
          <w:sz w:val="30"/>
          <w:szCs w:val="30"/>
          <w:lang w:val="zh-CN"/>
        </w:rPr>
        <w:t>采购项目编号：</w:t>
      </w:r>
      <w:r>
        <w:rPr>
          <w:rFonts w:hint="eastAsia" w:ascii="宋体" w:hAnsi="宋体" w:cs="宋体"/>
          <w:b/>
          <w:bCs/>
          <w:sz w:val="30"/>
          <w:szCs w:val="30"/>
          <w:u w:val="single"/>
          <w:lang w:val="zh-CN"/>
        </w:rPr>
        <w:t>青海正诚竞磋（货物）2024-025</w:t>
      </w:r>
    </w:p>
    <w:p>
      <w:pPr>
        <w:autoSpaceDE w:val="0"/>
        <w:autoSpaceDN w:val="0"/>
        <w:spacing w:line="360" w:lineRule="auto"/>
        <w:rPr>
          <w:rFonts w:hint="eastAsia" w:ascii="宋体" w:hAnsi="宋体" w:cs="宋体"/>
          <w:b/>
          <w:bCs/>
          <w:sz w:val="30"/>
          <w:szCs w:val="30"/>
          <w:lang w:val="zh-CN"/>
        </w:rPr>
      </w:pPr>
      <w:r>
        <w:rPr>
          <w:rFonts w:hint="eastAsia" w:ascii="宋体" w:hAnsi="宋体" w:cs="宋体"/>
          <w:b/>
          <w:bCs/>
          <w:sz w:val="30"/>
          <w:szCs w:val="30"/>
          <w:lang w:val="zh-CN"/>
        </w:rPr>
        <w:t>采购项目名称：鼠疫菌专业实验室冷冻干燥机采购项目</w:t>
      </w:r>
    </w:p>
    <w:p>
      <w:pPr>
        <w:autoSpaceDE w:val="0"/>
        <w:autoSpaceDN w:val="0"/>
        <w:spacing w:line="360" w:lineRule="auto"/>
        <w:rPr>
          <w:rFonts w:hint="default" w:ascii="宋体" w:hAnsi="宋体" w:eastAsia="宋体" w:cs="宋体"/>
          <w:b/>
          <w:bCs/>
          <w:sz w:val="30"/>
          <w:szCs w:val="30"/>
          <w:lang w:val="en-US" w:eastAsia="zh-CN"/>
        </w:rPr>
      </w:pPr>
      <w:r>
        <w:rPr>
          <w:rFonts w:hint="eastAsia" w:ascii="宋体" w:hAnsi="宋体" w:cs="宋体"/>
          <w:b/>
          <w:bCs/>
          <w:sz w:val="30"/>
          <w:szCs w:val="30"/>
          <w:lang w:val="zh-CN"/>
        </w:rPr>
        <w:t>采购合同编号：</w:t>
      </w:r>
      <w:r>
        <w:rPr>
          <w:rFonts w:hint="eastAsia" w:ascii="宋体" w:hAnsi="宋体" w:cs="宋体"/>
          <w:b/>
          <w:bCs/>
          <w:sz w:val="30"/>
          <w:szCs w:val="30"/>
          <w:u w:val="single"/>
        </w:rPr>
        <w:t>QHZC</w:t>
      </w:r>
      <w:r>
        <w:rPr>
          <w:rFonts w:hint="eastAsia" w:ascii="宋体" w:hAnsi="宋体" w:cs="宋体"/>
          <w:b/>
          <w:bCs/>
          <w:sz w:val="30"/>
          <w:szCs w:val="30"/>
          <w:u w:val="single"/>
          <w:lang w:val="zh-CN"/>
        </w:rPr>
        <w:t>-20</w:t>
      </w:r>
      <w:r>
        <w:rPr>
          <w:rFonts w:hint="eastAsia" w:ascii="宋体" w:hAnsi="宋体" w:cs="宋体"/>
          <w:b/>
          <w:bCs/>
          <w:sz w:val="30"/>
          <w:szCs w:val="30"/>
          <w:u w:val="single"/>
        </w:rPr>
        <w:t>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w:t>
      </w:r>
      <w:r>
        <w:rPr>
          <w:rFonts w:hint="eastAsia" w:ascii="宋体" w:hAnsi="宋体" w:cs="宋体"/>
          <w:b/>
          <w:bCs/>
          <w:sz w:val="30"/>
          <w:szCs w:val="30"/>
          <w:u w:val="single"/>
          <w:lang w:val="en-US" w:eastAsia="zh-CN"/>
        </w:rPr>
        <w:t xml:space="preserve">025 </w:t>
      </w:r>
    </w:p>
    <w:p>
      <w:pPr>
        <w:autoSpaceDE w:val="0"/>
        <w:autoSpaceDN w:val="0"/>
        <w:spacing w:line="360" w:lineRule="auto"/>
        <w:rPr>
          <w:rFonts w:hint="eastAsia" w:ascii="宋体" w:hAnsi="宋体" w:cs="宋体"/>
          <w:b/>
          <w:bCs/>
          <w:sz w:val="30"/>
          <w:szCs w:val="30"/>
        </w:rPr>
      </w:pPr>
      <w:r>
        <w:rPr>
          <w:rFonts w:hint="eastAsia" w:ascii="宋体" w:hAnsi="宋体" w:cs="宋体"/>
          <w:b/>
          <w:bCs/>
          <w:sz w:val="30"/>
          <w:szCs w:val="30"/>
          <w:lang w:val="zh-CN"/>
        </w:rPr>
        <w:t>合同金额（人民币）：</w:t>
      </w:r>
      <w:r>
        <w:rPr>
          <w:rFonts w:hint="eastAsia" w:ascii="宋体" w:hAnsi="宋体" w:cs="宋体"/>
          <w:b/>
          <w:bCs/>
          <w:sz w:val="30"/>
          <w:szCs w:val="30"/>
        </w:rPr>
        <w:t xml:space="preserve"> </w:t>
      </w:r>
      <w:r>
        <w:rPr>
          <w:rFonts w:hint="eastAsia" w:ascii="宋体" w:hAnsi="宋体" w:cs="宋体"/>
          <w:b/>
          <w:bCs/>
          <w:sz w:val="30"/>
          <w:szCs w:val="30"/>
          <w:u w:val="single"/>
        </w:rPr>
        <w:t xml:space="preserve">                           </w:t>
      </w:r>
    </w:p>
    <w:p>
      <w:pPr>
        <w:autoSpaceDE w:val="0"/>
        <w:autoSpaceDN w:val="0"/>
        <w:spacing w:line="360" w:lineRule="auto"/>
        <w:rPr>
          <w:rFonts w:hint="eastAsia" w:ascii="宋体" w:hAnsi="宋体" w:cs="宋体"/>
          <w:b/>
          <w:bCs/>
          <w:sz w:val="30"/>
          <w:szCs w:val="30"/>
        </w:rPr>
      </w:pPr>
      <w:r>
        <w:rPr>
          <w:rFonts w:hint="eastAsia" w:ascii="宋体" w:hAnsi="宋体" w:cs="宋体"/>
          <w:b/>
          <w:bCs/>
          <w:sz w:val="30"/>
          <w:szCs w:val="30"/>
          <w:lang w:val="zh-CN"/>
        </w:rPr>
        <w:t>采</w:t>
      </w:r>
      <w:r>
        <w:rPr>
          <w:rFonts w:hint="eastAsia" w:ascii="宋体" w:hAnsi="宋体" w:cs="宋体"/>
          <w:b/>
          <w:bCs/>
          <w:sz w:val="30"/>
          <w:szCs w:val="30"/>
        </w:rPr>
        <w:t xml:space="preserve"> </w:t>
      </w:r>
      <w:r>
        <w:rPr>
          <w:rFonts w:hint="eastAsia" w:ascii="宋体" w:hAnsi="宋体" w:cs="宋体"/>
          <w:b/>
          <w:bCs/>
          <w:sz w:val="30"/>
          <w:szCs w:val="30"/>
          <w:lang w:val="zh-CN"/>
        </w:rPr>
        <w:t>购</w:t>
      </w:r>
      <w:r>
        <w:rPr>
          <w:rFonts w:hint="eastAsia" w:ascii="宋体" w:hAnsi="宋体" w:cs="宋体"/>
          <w:b/>
          <w:bCs/>
          <w:sz w:val="30"/>
          <w:szCs w:val="30"/>
        </w:rPr>
        <w:t xml:space="preserve"> </w:t>
      </w:r>
      <w:r>
        <w:rPr>
          <w:rFonts w:hint="eastAsia" w:ascii="宋体" w:hAnsi="宋体" w:cs="宋体"/>
          <w:b/>
          <w:bCs/>
          <w:sz w:val="30"/>
          <w:szCs w:val="30"/>
          <w:lang w:val="zh-CN"/>
        </w:rPr>
        <w:t>人（甲方）：</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（盖章）</w:t>
      </w:r>
    </w:p>
    <w:p>
      <w:pPr>
        <w:autoSpaceDE w:val="0"/>
        <w:autoSpaceDN w:val="0"/>
        <w:spacing w:line="360" w:lineRule="auto"/>
        <w:rPr>
          <w:rFonts w:hint="eastAsia" w:ascii="宋体" w:hAnsi="宋体" w:cs="宋体"/>
          <w:b/>
          <w:bCs/>
          <w:sz w:val="30"/>
          <w:szCs w:val="30"/>
        </w:rPr>
      </w:pPr>
      <w:r>
        <w:rPr>
          <w:rFonts w:hint="eastAsia" w:ascii="宋体" w:hAnsi="宋体" w:cs="宋体"/>
          <w:b/>
          <w:bCs/>
          <w:sz w:val="30"/>
          <w:szCs w:val="30"/>
          <w:lang w:val="zh-CN"/>
        </w:rPr>
        <w:t>供 应 商（乙方）：</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（盖章）</w:t>
      </w:r>
    </w:p>
    <w:p>
      <w:pPr>
        <w:autoSpaceDE w:val="0"/>
        <w:autoSpaceDN w:val="0"/>
        <w:spacing w:line="360" w:lineRule="auto"/>
        <w:rPr>
          <w:rFonts w:hint="eastAsia" w:ascii="宋体" w:hAnsi="宋体" w:cs="宋体"/>
          <w:b/>
          <w:bCs/>
          <w:sz w:val="30"/>
          <w:szCs w:val="30"/>
        </w:rPr>
      </w:pPr>
      <w:r>
        <w:rPr>
          <w:rFonts w:hint="eastAsia" w:ascii="宋体" w:hAnsi="宋体" w:cs="宋体"/>
          <w:b/>
          <w:bCs/>
          <w:sz w:val="30"/>
          <w:szCs w:val="30"/>
          <w:lang w:val="zh-CN"/>
        </w:rPr>
        <w:t>采购日期：</w:t>
      </w:r>
      <w:r>
        <w:rPr>
          <w:rFonts w:hint="eastAsia" w:ascii="宋体" w:hAnsi="宋体" w:cs="宋体"/>
          <w:b/>
          <w:bCs/>
          <w:sz w:val="30"/>
          <w:szCs w:val="30"/>
          <w:u w:val="single"/>
        </w:rPr>
        <w:t xml:space="preserve">                                      </w:t>
      </w:r>
    </w:p>
    <w:p>
      <w:pPr>
        <w:spacing w:line="360" w:lineRule="auto"/>
        <w:ind w:firstLine="480"/>
        <w:rPr>
          <w:rFonts w:hint="eastAsia" w:ascii="宋体" w:hAnsi="宋体" w:cs="宋体"/>
          <w:sz w:val="24"/>
        </w:rPr>
      </w:pPr>
    </w:p>
    <w:p>
      <w:pPr>
        <w:spacing w:line="360" w:lineRule="auto"/>
        <w:ind w:firstLine="480"/>
        <w:rPr>
          <w:rFonts w:hint="eastAsia" w:ascii="宋体" w:hAnsi="宋体" w:cs="宋体"/>
          <w:sz w:val="24"/>
        </w:rPr>
      </w:pPr>
    </w:p>
    <w:p>
      <w:pPr>
        <w:spacing w:line="360" w:lineRule="auto"/>
        <w:ind w:firstLine="480"/>
        <w:rPr>
          <w:rFonts w:hint="eastAsia" w:ascii="宋体" w:hAnsi="宋体" w:cs="宋体"/>
          <w:sz w:val="24"/>
        </w:rPr>
      </w:pPr>
    </w:p>
    <w:p>
      <w:pPr>
        <w:snapToGrid w:val="0"/>
        <w:spacing w:line="480" w:lineRule="atLeast"/>
        <w:rPr>
          <w:rFonts w:hint="eastAsia" w:ascii="宋体" w:hAnsi="宋体" w:cs="宋体"/>
          <w:color w:val="000000"/>
          <w:sz w:val="32"/>
          <w:szCs w:val="32"/>
        </w:rPr>
      </w:pPr>
    </w:p>
    <w:p>
      <w:pPr>
        <w:pStyle w:val="19"/>
        <w:rPr>
          <w:rFonts w:hint="eastAsia" w:ascii="宋体" w:hAnsi="宋体" w:cs="宋体"/>
          <w:color w:val="000000"/>
          <w:sz w:val="32"/>
          <w:szCs w:val="32"/>
        </w:rPr>
      </w:pPr>
    </w:p>
    <w:p>
      <w:pPr>
        <w:pStyle w:val="19"/>
        <w:rPr>
          <w:rFonts w:hint="eastAsia" w:ascii="宋体" w:hAnsi="宋体" w:cs="宋体"/>
          <w:color w:val="000000"/>
          <w:sz w:val="32"/>
          <w:szCs w:val="32"/>
        </w:rPr>
      </w:pPr>
    </w:p>
    <w:p>
      <w:pPr>
        <w:pStyle w:val="19"/>
        <w:rPr>
          <w:rFonts w:hint="eastAsia" w:ascii="宋体" w:hAnsi="宋体" w:cs="宋体"/>
          <w:color w:val="000000"/>
          <w:sz w:val="32"/>
          <w:szCs w:val="32"/>
        </w:rPr>
      </w:pPr>
    </w:p>
    <w:p>
      <w:pPr>
        <w:pStyle w:val="19"/>
        <w:ind w:left="0" w:leftChars="0" w:firstLine="0" w:firstLineChars="0"/>
        <w:rPr>
          <w:rFonts w:hint="eastAsia" w:ascii="宋体" w:hAnsi="宋体" w:cs="宋体"/>
          <w:color w:val="000000"/>
          <w:sz w:val="32"/>
          <w:szCs w:val="32"/>
        </w:rPr>
      </w:pPr>
    </w:p>
    <w:p>
      <w:pPr>
        <w:pStyle w:val="19"/>
        <w:rPr>
          <w:rFonts w:hint="eastAsia" w:ascii="宋体" w:hAnsi="宋体" w:cs="宋体"/>
          <w:color w:val="000000"/>
          <w:sz w:val="32"/>
          <w:szCs w:val="32"/>
        </w:rPr>
      </w:pPr>
    </w:p>
    <w:p>
      <w:pP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br w:type="page"/>
      </w:r>
    </w:p>
    <w:p>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8"/>
        <w:tabs>
          <w:tab w:val="left" w:pos="2160"/>
        </w:tabs>
        <w:spacing w:line="360" w:lineRule="auto"/>
        <w:ind w:left="0" w:leftChars="0" w:firstLine="480"/>
        <w:rPr>
          <w:rFonts w:hint="eastAsia" w:ascii="宋体" w:hAnsi="宋体" w:cs="宋体"/>
          <w:sz w:val="24"/>
          <w:lang w:val="zh-CN"/>
        </w:rPr>
      </w:pPr>
      <w:r>
        <w:rPr>
          <w:rFonts w:hint="eastAsia" w:ascii="宋体" w:hAnsi="宋体" w:cs="宋体"/>
          <w:sz w:val="24"/>
          <w:lang w:val="zh-CN"/>
        </w:rPr>
        <w:t>甲、乙双方根据</w:t>
      </w:r>
      <w:r>
        <w:rPr>
          <w:rFonts w:hint="eastAsia" w:ascii="宋体" w:hAnsi="宋体" w:cs="宋体"/>
          <w:sz w:val="24"/>
          <w:u w:val="single"/>
          <w:lang w:val="zh-CN"/>
        </w:rPr>
        <w:t>鼠疫菌专业实验室冷冻干燥机采购项目</w:t>
      </w:r>
      <w:r>
        <w:rPr>
          <w:rFonts w:hint="eastAsia" w:ascii="宋体" w:hAnsi="宋体" w:cs="宋体"/>
          <w:sz w:val="24"/>
          <w:u w:val="single"/>
        </w:rPr>
        <w:t>，项目编号：</w:t>
      </w:r>
      <w:r>
        <w:rPr>
          <w:rFonts w:hint="eastAsia" w:ascii="宋体" w:hAnsi="宋体" w:cs="宋体"/>
          <w:sz w:val="24"/>
          <w:u w:val="single"/>
          <w:lang w:eastAsia="zh-CN"/>
        </w:rPr>
        <w:t>青海正诚竞磋（货物）2024-025</w:t>
      </w:r>
      <w:r>
        <w:rPr>
          <w:rFonts w:hint="eastAsia" w:ascii="宋体" w:hAnsi="宋体" w:cs="宋体"/>
          <w:sz w:val="24"/>
          <w:lang w:val="zh-CN"/>
        </w:rPr>
        <w:t>的磋商文件要求、成交人响应文件内容及承诺和采购代理机构出具的《成交通知书》，并经双方协商一致，签订本合同协议书。</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一、签订本政府采购合同的依据</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本政府采购合同所附下列文件是构成本政府采购合同不可分割的部分：</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 xml:space="preserve">1.竞争性磋商文件； </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 xml:space="preserve">2.竞争性磋商文件的更正、变更公告； </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 xml:space="preserve">3.中标人提交的竞争性磋商响应文件； </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 xml:space="preserve">4.竞争性磋商文件中规定的政府采购合同通用条款； </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 xml:space="preserve">5.成交通知书； </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 xml:space="preserve">6.履约保证金缴费证明； </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7. 甲、乙双方签订的补充协议。</w:t>
      </w:r>
    </w:p>
    <w:p>
      <w:pPr>
        <w:autoSpaceDE w:val="0"/>
        <w:autoSpaceDN w:val="0"/>
        <w:adjustRightInd w:val="0"/>
        <w:spacing w:line="360" w:lineRule="auto"/>
        <w:ind w:firstLine="480"/>
        <w:rPr>
          <w:rFonts w:hint="eastAsia" w:ascii="宋体" w:hAnsi="宋体" w:cs="宋体"/>
          <w:sz w:val="24"/>
        </w:rPr>
      </w:pPr>
      <w:r>
        <w:rPr>
          <w:rFonts w:hint="eastAsia" w:ascii="宋体" w:hAnsi="宋体" w:cs="宋体"/>
          <w:sz w:val="24"/>
          <w:lang w:val="zh-CN"/>
        </w:rPr>
        <w:t xml:space="preserve">二、合同标的及金额  </w:t>
      </w:r>
      <w:r>
        <w:rPr>
          <w:rFonts w:hint="eastAsia" w:ascii="宋体" w:hAnsi="宋体" w:cs="宋体"/>
          <w:sz w:val="24"/>
        </w:rPr>
        <w:t xml:space="preserve">                                    </w:t>
      </w:r>
      <w:r>
        <w:rPr>
          <w:rFonts w:hint="eastAsia" w:ascii="宋体" w:hAnsi="宋体" w:cs="宋体"/>
          <w:sz w:val="24"/>
          <w:lang w:val="zh-CN"/>
        </w:rPr>
        <w:t xml:space="preserve">   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9"/>
        <w:gridCol w:w="861"/>
        <w:gridCol w:w="856"/>
        <w:gridCol w:w="1256"/>
        <w:gridCol w:w="994"/>
        <w:gridCol w:w="885"/>
        <w:gridCol w:w="73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63" w:type="dxa"/>
            <w:noWrap w:val="0"/>
            <w:vAlign w:val="center"/>
          </w:tcPr>
          <w:p>
            <w:pPr>
              <w:spacing w:line="360" w:lineRule="auto"/>
              <w:jc w:val="center"/>
              <w:rPr>
                <w:rFonts w:hint="eastAsia" w:ascii="宋体" w:hAnsi="宋体" w:cs="宋体"/>
                <w:sz w:val="24"/>
                <w:lang w:val="zh-CN"/>
              </w:rPr>
            </w:pPr>
            <w:r>
              <w:rPr>
                <w:rFonts w:hint="eastAsia" w:ascii="宋体" w:hAnsi="宋体" w:cs="宋体"/>
                <w:sz w:val="24"/>
              </w:rPr>
              <w:t>序号</w:t>
            </w:r>
          </w:p>
        </w:tc>
        <w:tc>
          <w:tcPr>
            <w:tcW w:w="1289" w:type="dxa"/>
            <w:noWrap w:val="0"/>
            <w:vAlign w:val="center"/>
          </w:tcPr>
          <w:p>
            <w:pPr>
              <w:spacing w:line="360" w:lineRule="auto"/>
              <w:jc w:val="center"/>
              <w:rPr>
                <w:rFonts w:hint="eastAsia" w:ascii="宋体" w:hAnsi="宋体" w:cs="宋体"/>
                <w:sz w:val="24"/>
                <w:lang w:val="zh-CN"/>
              </w:rPr>
            </w:pPr>
            <w:r>
              <w:rPr>
                <w:rFonts w:hint="eastAsia" w:ascii="宋体" w:hAnsi="宋体" w:cs="宋体"/>
                <w:sz w:val="24"/>
              </w:rPr>
              <w:t>产品名称</w:t>
            </w:r>
          </w:p>
        </w:tc>
        <w:tc>
          <w:tcPr>
            <w:tcW w:w="861" w:type="dxa"/>
            <w:noWrap w:val="0"/>
            <w:vAlign w:val="center"/>
          </w:tcPr>
          <w:p>
            <w:pPr>
              <w:spacing w:line="360" w:lineRule="auto"/>
              <w:jc w:val="center"/>
              <w:rPr>
                <w:rFonts w:hint="eastAsia" w:ascii="宋体" w:hAnsi="宋体" w:cs="宋体"/>
                <w:sz w:val="24"/>
                <w:lang w:val="zh-CN"/>
              </w:rPr>
            </w:pPr>
            <w:r>
              <w:rPr>
                <w:rFonts w:hint="eastAsia" w:ascii="宋体" w:hAnsi="宋体" w:cs="宋体"/>
                <w:sz w:val="24"/>
              </w:rPr>
              <w:t>品牌</w:t>
            </w:r>
          </w:p>
        </w:tc>
        <w:tc>
          <w:tcPr>
            <w:tcW w:w="856" w:type="dxa"/>
            <w:noWrap w:val="0"/>
            <w:vAlign w:val="center"/>
          </w:tcPr>
          <w:p>
            <w:pPr>
              <w:spacing w:line="360" w:lineRule="auto"/>
              <w:jc w:val="center"/>
              <w:rPr>
                <w:rFonts w:hint="eastAsia" w:ascii="宋体" w:hAnsi="宋体" w:cs="宋体"/>
                <w:sz w:val="24"/>
              </w:rPr>
            </w:pPr>
            <w:r>
              <w:rPr>
                <w:rFonts w:hint="eastAsia" w:ascii="宋体" w:hAnsi="宋体" w:cs="宋体"/>
                <w:sz w:val="24"/>
              </w:rPr>
              <w:t>规格</w:t>
            </w:r>
          </w:p>
          <w:p>
            <w:pPr>
              <w:spacing w:line="360" w:lineRule="auto"/>
              <w:jc w:val="center"/>
              <w:rPr>
                <w:rFonts w:hint="eastAsia" w:ascii="宋体" w:hAnsi="宋体" w:cs="宋体"/>
                <w:sz w:val="24"/>
                <w:lang w:val="zh-CN"/>
              </w:rPr>
            </w:pPr>
            <w:r>
              <w:rPr>
                <w:rFonts w:hint="eastAsia" w:ascii="宋体" w:hAnsi="宋体" w:cs="宋体"/>
                <w:sz w:val="24"/>
              </w:rPr>
              <w:t>型号</w:t>
            </w:r>
          </w:p>
        </w:tc>
        <w:tc>
          <w:tcPr>
            <w:tcW w:w="1256" w:type="dxa"/>
            <w:noWrap w:val="0"/>
            <w:vAlign w:val="center"/>
          </w:tcPr>
          <w:p>
            <w:pPr>
              <w:spacing w:line="360" w:lineRule="auto"/>
              <w:jc w:val="center"/>
              <w:rPr>
                <w:rFonts w:hint="eastAsia" w:ascii="宋体" w:hAnsi="宋体" w:cs="宋体"/>
                <w:sz w:val="24"/>
                <w:lang w:val="zh-CN"/>
              </w:rPr>
            </w:pPr>
            <w:r>
              <w:rPr>
                <w:rFonts w:hint="eastAsia" w:ascii="宋体" w:hAnsi="宋体" w:cs="宋体"/>
                <w:sz w:val="24"/>
              </w:rPr>
              <w:t>生产厂家</w:t>
            </w:r>
          </w:p>
        </w:tc>
        <w:tc>
          <w:tcPr>
            <w:tcW w:w="994" w:type="dxa"/>
            <w:noWrap w:val="0"/>
            <w:vAlign w:val="center"/>
          </w:tcPr>
          <w:p>
            <w:pPr>
              <w:spacing w:line="360" w:lineRule="auto"/>
              <w:jc w:val="center"/>
              <w:rPr>
                <w:rFonts w:hint="eastAsia" w:ascii="宋体" w:hAnsi="宋体" w:cs="宋体"/>
                <w:sz w:val="24"/>
                <w:lang w:val="zh-CN"/>
              </w:rPr>
            </w:pPr>
            <w:r>
              <w:rPr>
                <w:rFonts w:hint="eastAsia" w:ascii="宋体" w:hAnsi="宋体" w:cs="宋体"/>
                <w:sz w:val="24"/>
              </w:rPr>
              <w:t>数量及单位</w:t>
            </w:r>
          </w:p>
        </w:tc>
        <w:tc>
          <w:tcPr>
            <w:tcW w:w="885" w:type="dxa"/>
            <w:noWrap w:val="0"/>
            <w:vAlign w:val="center"/>
          </w:tcPr>
          <w:p>
            <w:pPr>
              <w:spacing w:line="360" w:lineRule="auto"/>
              <w:jc w:val="center"/>
              <w:rPr>
                <w:rFonts w:hint="eastAsia" w:ascii="宋体" w:hAnsi="宋体" w:cs="宋体"/>
                <w:sz w:val="24"/>
                <w:lang w:val="zh-CN"/>
              </w:rPr>
            </w:pPr>
            <w:r>
              <w:rPr>
                <w:rFonts w:hint="eastAsia" w:ascii="宋体" w:hAnsi="宋体" w:cs="宋体"/>
                <w:sz w:val="24"/>
              </w:rPr>
              <w:t>单价</w:t>
            </w:r>
          </w:p>
        </w:tc>
        <w:tc>
          <w:tcPr>
            <w:tcW w:w="730" w:type="dxa"/>
            <w:noWrap w:val="0"/>
            <w:vAlign w:val="center"/>
          </w:tcPr>
          <w:p>
            <w:pPr>
              <w:spacing w:line="360" w:lineRule="auto"/>
              <w:jc w:val="center"/>
              <w:rPr>
                <w:rFonts w:hint="eastAsia" w:ascii="宋体" w:hAnsi="宋体" w:cs="宋体"/>
                <w:sz w:val="24"/>
                <w:lang w:val="zh-CN"/>
              </w:rPr>
            </w:pPr>
            <w:r>
              <w:rPr>
                <w:rFonts w:hint="eastAsia" w:ascii="宋体" w:hAnsi="宋体" w:cs="宋体"/>
                <w:sz w:val="24"/>
              </w:rPr>
              <w:t>总价</w:t>
            </w:r>
          </w:p>
        </w:tc>
        <w:tc>
          <w:tcPr>
            <w:tcW w:w="926" w:type="dxa"/>
            <w:noWrap w:val="0"/>
            <w:vAlign w:val="center"/>
          </w:tcPr>
          <w:p>
            <w:pPr>
              <w:spacing w:line="360" w:lineRule="auto"/>
              <w:jc w:val="center"/>
              <w:rPr>
                <w:rFonts w:hint="eastAsia" w:ascii="宋体" w:hAnsi="宋体" w:cs="宋体"/>
                <w:sz w:val="24"/>
                <w:lang w:val="zh-CN"/>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pPr>
              <w:spacing w:line="360" w:lineRule="auto"/>
              <w:ind w:firstLine="480"/>
              <w:jc w:val="left"/>
              <w:rPr>
                <w:rFonts w:hint="eastAsia" w:ascii="宋体" w:hAnsi="宋体" w:cs="宋体"/>
                <w:sz w:val="24"/>
                <w:lang w:val="zh-CN"/>
              </w:rPr>
            </w:pPr>
          </w:p>
        </w:tc>
        <w:tc>
          <w:tcPr>
            <w:tcW w:w="1289" w:type="dxa"/>
            <w:noWrap w:val="0"/>
            <w:vAlign w:val="center"/>
          </w:tcPr>
          <w:p>
            <w:pPr>
              <w:spacing w:line="360" w:lineRule="auto"/>
              <w:ind w:firstLine="480"/>
              <w:jc w:val="left"/>
              <w:rPr>
                <w:rFonts w:hint="eastAsia" w:ascii="宋体" w:hAnsi="宋体" w:cs="宋体"/>
                <w:sz w:val="24"/>
                <w:lang w:val="zh-CN"/>
              </w:rPr>
            </w:pPr>
          </w:p>
        </w:tc>
        <w:tc>
          <w:tcPr>
            <w:tcW w:w="861" w:type="dxa"/>
            <w:noWrap w:val="0"/>
            <w:vAlign w:val="center"/>
          </w:tcPr>
          <w:p>
            <w:pPr>
              <w:spacing w:line="360" w:lineRule="auto"/>
              <w:ind w:firstLine="480"/>
              <w:jc w:val="left"/>
              <w:rPr>
                <w:rFonts w:hint="eastAsia" w:ascii="宋体" w:hAnsi="宋体" w:cs="宋体"/>
                <w:sz w:val="24"/>
                <w:lang w:val="zh-CN"/>
              </w:rPr>
            </w:pPr>
          </w:p>
        </w:tc>
        <w:tc>
          <w:tcPr>
            <w:tcW w:w="856" w:type="dxa"/>
            <w:noWrap w:val="0"/>
            <w:vAlign w:val="center"/>
          </w:tcPr>
          <w:p>
            <w:pPr>
              <w:spacing w:line="360" w:lineRule="auto"/>
              <w:ind w:firstLine="480"/>
              <w:jc w:val="left"/>
              <w:rPr>
                <w:rFonts w:hint="eastAsia" w:ascii="宋体" w:hAnsi="宋体" w:cs="宋体"/>
                <w:sz w:val="24"/>
                <w:lang w:val="zh-CN"/>
              </w:rPr>
            </w:pPr>
          </w:p>
        </w:tc>
        <w:tc>
          <w:tcPr>
            <w:tcW w:w="1256" w:type="dxa"/>
            <w:noWrap w:val="0"/>
            <w:vAlign w:val="center"/>
          </w:tcPr>
          <w:p>
            <w:pPr>
              <w:spacing w:line="360" w:lineRule="auto"/>
              <w:ind w:firstLine="480"/>
              <w:jc w:val="left"/>
              <w:rPr>
                <w:rFonts w:hint="eastAsia" w:ascii="宋体" w:hAnsi="宋体" w:cs="宋体"/>
                <w:sz w:val="24"/>
                <w:lang w:val="zh-CN"/>
              </w:rPr>
            </w:pPr>
          </w:p>
        </w:tc>
        <w:tc>
          <w:tcPr>
            <w:tcW w:w="994" w:type="dxa"/>
            <w:noWrap w:val="0"/>
            <w:vAlign w:val="center"/>
          </w:tcPr>
          <w:p>
            <w:pPr>
              <w:spacing w:line="360" w:lineRule="auto"/>
              <w:ind w:firstLine="480"/>
              <w:jc w:val="left"/>
              <w:rPr>
                <w:rFonts w:hint="eastAsia" w:ascii="宋体" w:hAnsi="宋体" w:cs="宋体"/>
                <w:sz w:val="24"/>
                <w:lang w:val="zh-CN"/>
              </w:rPr>
            </w:pPr>
          </w:p>
        </w:tc>
        <w:tc>
          <w:tcPr>
            <w:tcW w:w="885" w:type="dxa"/>
            <w:noWrap w:val="0"/>
            <w:vAlign w:val="center"/>
          </w:tcPr>
          <w:p>
            <w:pPr>
              <w:spacing w:line="360" w:lineRule="auto"/>
              <w:ind w:firstLine="480"/>
              <w:jc w:val="left"/>
              <w:rPr>
                <w:rFonts w:hint="eastAsia" w:ascii="宋体" w:hAnsi="宋体" w:cs="宋体"/>
                <w:sz w:val="24"/>
                <w:lang w:val="zh-CN"/>
              </w:rPr>
            </w:pPr>
          </w:p>
        </w:tc>
        <w:tc>
          <w:tcPr>
            <w:tcW w:w="730" w:type="dxa"/>
            <w:noWrap w:val="0"/>
            <w:vAlign w:val="center"/>
          </w:tcPr>
          <w:p>
            <w:pPr>
              <w:spacing w:line="360" w:lineRule="auto"/>
              <w:ind w:firstLine="480"/>
              <w:jc w:val="left"/>
              <w:rPr>
                <w:rFonts w:hint="eastAsia" w:ascii="宋体" w:hAnsi="宋体" w:cs="宋体"/>
                <w:sz w:val="24"/>
                <w:lang w:val="zh-CN"/>
              </w:rPr>
            </w:pPr>
          </w:p>
        </w:tc>
        <w:tc>
          <w:tcPr>
            <w:tcW w:w="926" w:type="dxa"/>
            <w:noWrap w:val="0"/>
            <w:vAlign w:val="center"/>
          </w:tcPr>
          <w:p>
            <w:pPr>
              <w:spacing w:line="360" w:lineRule="auto"/>
              <w:ind w:firstLine="480"/>
              <w:jc w:val="left"/>
              <w:rPr>
                <w:rFonts w:hint="eastAsia" w:ascii="宋体" w:hAnsi="宋体" w:cs="宋体"/>
                <w:sz w:val="24"/>
                <w:lang w:val="zh-CN"/>
              </w:rPr>
            </w:pPr>
          </w:p>
        </w:tc>
      </w:tr>
    </w:tbl>
    <w:p>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 xml:space="preserve">                      </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根据上述政府采购合同文件要求，本政府采购合同的总金额为人民币                  （大写）</w:t>
      </w:r>
      <w:r>
        <w:rPr>
          <w:rFonts w:hint="eastAsia" w:ascii="宋体" w:hAnsi="宋体" w:cs="宋体"/>
          <w:sz w:val="24"/>
          <w:u w:val="single"/>
          <w:lang w:val="zh-CN"/>
        </w:rPr>
        <w:t xml:space="preserve">          </w:t>
      </w:r>
      <w:r>
        <w:rPr>
          <w:rFonts w:hint="eastAsia" w:ascii="宋体" w:hAnsi="宋体" w:cs="宋体"/>
          <w:sz w:val="24"/>
          <w:lang w:val="zh-CN"/>
        </w:rPr>
        <w:t>元。</w:t>
      </w:r>
    </w:p>
    <w:p>
      <w:pPr>
        <w:spacing w:line="360" w:lineRule="auto"/>
        <w:ind w:firstLine="480"/>
        <w:jc w:val="left"/>
        <w:rPr>
          <w:rFonts w:hint="eastAsia" w:ascii="宋体" w:hAnsi="宋体" w:cs="宋体"/>
          <w:sz w:val="24"/>
        </w:rPr>
      </w:pPr>
      <w:r>
        <w:rPr>
          <w:rFonts w:hint="eastAsia" w:ascii="宋体" w:hAnsi="宋体" w:cs="宋体"/>
          <w:sz w:val="24"/>
          <w:lang w:val="zh-CN"/>
        </w:rPr>
        <w:t>本合同以人民币进行结算，合同总价包括：</w:t>
      </w:r>
      <w:r>
        <w:rPr>
          <w:rFonts w:hint="eastAsia" w:ascii="宋体" w:hAnsi="宋体" w:cs="宋体"/>
          <w:sz w:val="24"/>
        </w:rPr>
        <w:t>购置税、</w:t>
      </w:r>
      <w:r>
        <w:rPr>
          <w:rFonts w:hint="eastAsia" w:ascii="宋体" w:hAnsi="宋体" w:cs="宋体"/>
          <w:sz w:val="24"/>
          <w:lang w:val="zh-CN"/>
        </w:rPr>
        <w:t>产品费、验收费、手续费、包装费、运输费、保险费、安装费、调试费、培训费、售前、售中、售后服务费、招标代理费、税金及不可预见费等全部费用。</w:t>
      </w:r>
    </w:p>
    <w:p>
      <w:pPr>
        <w:spacing w:line="360" w:lineRule="auto"/>
        <w:ind w:firstLine="480"/>
        <w:jc w:val="left"/>
        <w:rPr>
          <w:rFonts w:hint="eastAsia" w:ascii="宋体" w:hAnsi="宋体" w:cs="宋体"/>
          <w:sz w:val="24"/>
        </w:rPr>
      </w:pPr>
      <w:r>
        <w:rPr>
          <w:rFonts w:hint="eastAsia" w:ascii="宋体" w:hAnsi="宋体" w:cs="宋体"/>
          <w:sz w:val="24"/>
          <w:lang w:val="zh-CN"/>
        </w:rPr>
        <w:t>三、交付时间、地点和要求</w:t>
      </w:r>
    </w:p>
    <w:p>
      <w:pPr>
        <w:spacing w:line="360" w:lineRule="auto"/>
        <w:ind w:firstLine="480"/>
        <w:jc w:val="left"/>
        <w:rPr>
          <w:rFonts w:hint="eastAsia"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交货期：合同签订后60天；</w:t>
      </w:r>
    </w:p>
    <w:p>
      <w:pPr>
        <w:spacing w:line="360" w:lineRule="auto"/>
        <w:ind w:firstLine="787" w:firstLineChars="328"/>
        <w:jc w:val="left"/>
        <w:rPr>
          <w:rFonts w:hint="eastAsia" w:ascii="宋体" w:hAnsi="宋体" w:cs="宋体"/>
          <w:sz w:val="24"/>
          <w:highlight w:val="none"/>
          <w:lang w:val="zh-CN"/>
        </w:rPr>
      </w:pPr>
      <w:r>
        <w:rPr>
          <w:rFonts w:hint="eastAsia" w:ascii="宋体" w:hAnsi="宋体" w:cs="宋体"/>
          <w:sz w:val="24"/>
          <w:highlight w:val="none"/>
          <w:lang w:val="zh-CN" w:eastAsia="zh-CN"/>
        </w:rPr>
        <w:t>质保期：  1年</w:t>
      </w:r>
    </w:p>
    <w:p>
      <w:pPr>
        <w:spacing w:line="360" w:lineRule="auto"/>
        <w:ind w:firstLine="787" w:firstLineChars="328"/>
        <w:jc w:val="left"/>
        <w:rPr>
          <w:rFonts w:hint="eastAsia" w:ascii="宋体" w:hAnsi="宋体" w:cs="宋体"/>
          <w:sz w:val="24"/>
          <w:lang w:val="zh-CN" w:eastAsia="zh-CN"/>
        </w:rPr>
      </w:pPr>
      <w:r>
        <w:rPr>
          <w:rFonts w:hint="eastAsia" w:ascii="宋体" w:hAnsi="宋体" w:cs="宋体"/>
          <w:sz w:val="24"/>
          <w:lang w:val="zh-CN"/>
        </w:rPr>
        <w:t>交货地点：</w:t>
      </w:r>
      <w:r>
        <w:rPr>
          <w:rFonts w:hint="eastAsia" w:ascii="宋体" w:hAnsi="宋体" w:cs="宋体"/>
          <w:sz w:val="24"/>
          <w:lang w:val="zh-CN" w:eastAsia="zh-CN"/>
        </w:rPr>
        <w:t>青海省地方病预防控制所指定存放位置；</w:t>
      </w:r>
    </w:p>
    <w:p>
      <w:pPr>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val="zh-CN"/>
        </w:rPr>
        <w:t>乙方提供不符合招投标文件和本合同规定的产品，甲方有权拒绝接受。</w:t>
      </w:r>
    </w:p>
    <w:p>
      <w:pPr>
        <w:spacing w:line="360" w:lineRule="auto"/>
        <w:ind w:firstLine="480"/>
        <w:jc w:val="left"/>
        <w:rPr>
          <w:rFonts w:hint="eastAsia" w:ascii="宋体" w:hAnsi="宋体" w:cs="宋体"/>
          <w:sz w:val="24"/>
        </w:rPr>
      </w:pPr>
      <w:r>
        <w:rPr>
          <w:rFonts w:hint="eastAsia" w:ascii="宋体" w:hAnsi="宋体" w:cs="宋体"/>
          <w:sz w:val="24"/>
        </w:rPr>
        <w:t>3.</w:t>
      </w:r>
      <w:r>
        <w:rPr>
          <w:rFonts w:hint="eastAsia" w:ascii="宋体" w:hAnsi="宋体" w:cs="宋体"/>
          <w:sz w:val="24"/>
          <w:lang w:val="zh-CN"/>
        </w:rPr>
        <w:t>乙方应将提供产品的装箱清单、用户手册、原厂保修卡、随机资料、工具和备品、备件等交付给甲方，如有缺失应及时补齐，否则视为逾期交货。</w:t>
      </w:r>
    </w:p>
    <w:p>
      <w:pPr>
        <w:spacing w:line="360" w:lineRule="auto"/>
        <w:ind w:firstLine="480"/>
        <w:jc w:val="left"/>
        <w:rPr>
          <w:rFonts w:hint="eastAsia" w:ascii="宋体" w:hAnsi="宋体" w:cs="宋体"/>
          <w:sz w:val="24"/>
        </w:rPr>
      </w:pPr>
      <w:r>
        <w:rPr>
          <w:rFonts w:hint="eastAsia" w:ascii="宋体" w:hAnsi="宋体" w:cs="宋体"/>
          <w:sz w:val="24"/>
        </w:rPr>
        <w:t>4.</w:t>
      </w:r>
      <w:r>
        <w:rPr>
          <w:rFonts w:hint="eastAsia" w:ascii="宋体" w:hAnsi="宋体" w:cs="宋体"/>
          <w:sz w:val="24"/>
          <w:lang w:val="zh-CN"/>
        </w:rPr>
        <w:t>甲方应当在到货（安装、调试完）后</w:t>
      </w:r>
      <w:r>
        <w:rPr>
          <w:rFonts w:hint="eastAsia" w:ascii="宋体" w:hAnsi="宋体" w:cs="宋体"/>
          <w:sz w:val="24"/>
          <w:u w:val="single"/>
        </w:rPr>
        <w:t xml:space="preserve">    </w:t>
      </w:r>
      <w:r>
        <w:rPr>
          <w:rFonts w:hint="eastAsia" w:ascii="宋体" w:hAnsi="宋体" w:cs="宋体"/>
          <w:sz w:val="24"/>
          <w:lang w:val="zh-CN"/>
        </w:rPr>
        <w:t>个工作日内进行验收，逾期不验收的，乙方可视为验收合格。验收合格后，由甲乙双方签署产品验收单并加盖采购人公章，甲乙双方各执一份。</w:t>
      </w:r>
    </w:p>
    <w:p>
      <w:pPr>
        <w:spacing w:line="360" w:lineRule="auto"/>
        <w:ind w:firstLine="480"/>
        <w:jc w:val="left"/>
        <w:rPr>
          <w:rFonts w:hint="eastAsia" w:ascii="宋体" w:hAnsi="宋体" w:cs="宋体"/>
          <w:sz w:val="24"/>
        </w:rPr>
      </w:pPr>
      <w:r>
        <w:rPr>
          <w:rFonts w:hint="eastAsia" w:ascii="宋体" w:hAnsi="宋体" w:cs="宋体"/>
          <w:sz w:val="24"/>
        </w:rPr>
        <w:t>5.</w:t>
      </w:r>
      <w:r>
        <w:rPr>
          <w:rFonts w:hint="eastAsia" w:ascii="宋体" w:hAnsi="宋体" w:cs="宋体"/>
          <w:sz w:val="24"/>
          <w:lang w:val="zh-CN"/>
        </w:rPr>
        <w:t>甲方应提供该项目验收报告交同级财政监管部门，由财政部门按规定程序抽验后办理资金拨付。</w:t>
      </w:r>
    </w:p>
    <w:p>
      <w:pPr>
        <w:spacing w:line="360" w:lineRule="auto"/>
        <w:ind w:firstLine="480"/>
        <w:jc w:val="left"/>
        <w:rPr>
          <w:rFonts w:hint="eastAsia" w:ascii="宋体" w:hAnsi="宋体" w:cs="宋体"/>
          <w:sz w:val="24"/>
        </w:rPr>
      </w:pPr>
      <w:r>
        <w:rPr>
          <w:rFonts w:hint="eastAsia" w:ascii="宋体" w:hAnsi="宋体" w:cs="宋体"/>
          <w:sz w:val="24"/>
        </w:rPr>
        <w:t>6.</w:t>
      </w:r>
      <w:r>
        <w:rPr>
          <w:rFonts w:hint="eastAsia" w:ascii="宋体" w:hAnsi="宋体" w:cs="宋体"/>
          <w:sz w:val="24"/>
          <w:lang w:val="zh-CN"/>
        </w:rPr>
        <w:t>甲方在验收过程中发现乙方有违约问题，可按招、投标文件的规定要求乙方及时予以解决。</w:t>
      </w:r>
    </w:p>
    <w:p>
      <w:pPr>
        <w:spacing w:line="360" w:lineRule="auto"/>
        <w:ind w:firstLine="480"/>
        <w:jc w:val="left"/>
        <w:rPr>
          <w:rFonts w:hint="eastAsia" w:ascii="宋体" w:hAnsi="宋体" w:cs="宋体"/>
          <w:sz w:val="24"/>
        </w:rPr>
      </w:pPr>
      <w:r>
        <w:rPr>
          <w:rFonts w:hint="eastAsia" w:ascii="宋体" w:hAnsi="宋体" w:cs="宋体"/>
          <w:sz w:val="24"/>
        </w:rPr>
        <w:t>7.</w:t>
      </w:r>
      <w:r>
        <w:rPr>
          <w:rFonts w:hint="eastAsia" w:ascii="宋体" w:hAnsi="宋体" w:cs="宋体"/>
          <w:sz w:val="24"/>
          <w:lang w:val="zh-CN"/>
        </w:rPr>
        <w:t>乙方向甲方提供产品相关完税销售发票。</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四、付款方式</w:t>
      </w:r>
    </w:p>
    <w:p>
      <w:pPr>
        <w:autoSpaceDE w:val="0"/>
        <w:autoSpaceDN w:val="0"/>
        <w:adjustRightInd w:val="0"/>
        <w:spacing w:line="360" w:lineRule="auto"/>
        <w:ind w:firstLine="480"/>
        <w:rPr>
          <w:rFonts w:hint="eastAsia" w:ascii="宋体" w:hAnsi="宋体" w:cs="宋体"/>
          <w:sz w:val="24"/>
        </w:rPr>
      </w:pPr>
      <w:r>
        <w:rPr>
          <w:rFonts w:hint="eastAsia" w:ascii="宋体" w:hAnsi="宋体" w:cs="宋体"/>
          <w:sz w:val="24"/>
        </w:rPr>
        <w:t>签订合同时双方约定。</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五、合同的变更、终止与转让</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1.除《中华人民共和国政府采购法》第50条规定的情形外，本合同一经签订，甲乙双方不得擅自变更、中止或终止。</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2.乙方不得擅自转让其应履行的合同义务。</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六、违约责任</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2.乙方提供服务期间如侵犯了第三方权益而引发纠纷或诉讼的，均由乙方负责交涉并承担全部责任。</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3.因供应商操作不当引起的甲方设备损坏，按设备原价格处罚。</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5.乙方未按本合同和响应文件中规定的服务承诺提供服务的，乙方应按本合同合计金额的5%向甲方支付违约金。</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6.其它违约行为按违约货款额5%收取违约金并赔偿经济损失。</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七、不可抗力</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1.不可抗力使合同的某些内容有变更必要的，双方应通过协商在 30 天内达成进一步履行合同的协议，因不可抗力致使合同不能履行的，合同终止。</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2.除法律、法规规定的不可抗力情形外，双方约定出现 无 情况亦视为不可抗力。</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八、知识产权：详见合同通用条款</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九、其他约定：</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十、合同争议解决</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1.因产品质量问题发生争议的，应邀请国家认可的质量检测机构进行鉴定。产品符合标准的，鉴定费由甲方承担；产品不符合标准的，鉴定费由乙方承担。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3.诉讼期间，本合同继续履行。</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十一、合同生效及其它：</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1.本合同一式六份，经双方签字，并加盖公章即为生效。</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2.本合同未尽事宜，按民法典有关规定处理。</w:t>
      </w:r>
    </w:p>
    <w:p>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3.本合同的组成包含《合同通用条款》</w:t>
      </w:r>
    </w:p>
    <w:p>
      <w:pPr>
        <w:autoSpaceDE w:val="0"/>
        <w:autoSpaceDN w:val="0"/>
        <w:adjustRightInd w:val="0"/>
        <w:ind w:firstLine="480"/>
        <w:rPr>
          <w:rFonts w:hint="eastAsia" w:ascii="宋体" w:cs="宋体"/>
          <w:sz w:val="24"/>
          <w:lang w:val="zh-CN"/>
        </w:rPr>
      </w:pPr>
    </w:p>
    <w:p>
      <w:p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甲方（盖章）：</w:t>
      </w:r>
      <w:r>
        <w:rPr>
          <w:rFonts w:hint="eastAsia" w:ascii="宋体" w:hAnsi="宋体" w:cs="宋体"/>
          <w:kern w:val="0"/>
          <w:sz w:val="24"/>
        </w:rPr>
        <w:t xml:space="preserve">                         </w:t>
      </w:r>
      <w:r>
        <w:rPr>
          <w:rFonts w:hint="eastAsia" w:ascii="宋体" w:hAnsi="宋体" w:cs="宋体"/>
          <w:kern w:val="0"/>
          <w:sz w:val="24"/>
          <w:lang w:val="zh-CN"/>
        </w:rPr>
        <w:t>乙方（盖章）：</w:t>
      </w:r>
    </w:p>
    <w:p>
      <w:p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法定代表人或委托代理人</w:t>
      </w:r>
      <w:r>
        <w:rPr>
          <w:rFonts w:hint="eastAsia" w:ascii="宋体" w:hAnsi="宋体" w:cs="宋体"/>
          <w:kern w:val="0"/>
          <w:sz w:val="24"/>
        </w:rPr>
        <w:t xml:space="preserve">：               </w:t>
      </w:r>
      <w:r>
        <w:rPr>
          <w:rFonts w:hint="eastAsia" w:ascii="宋体" w:hAnsi="宋体" w:cs="宋体"/>
          <w:kern w:val="0"/>
          <w:sz w:val="24"/>
          <w:lang w:val="zh-CN"/>
        </w:rPr>
        <w:t>法定代表人或委托代理人</w:t>
      </w:r>
      <w:r>
        <w:rPr>
          <w:rFonts w:hint="eastAsia" w:ascii="宋体" w:hAnsi="宋体" w:cs="宋体"/>
          <w:kern w:val="0"/>
          <w:sz w:val="24"/>
        </w:rPr>
        <w:t>：</w:t>
      </w:r>
    </w:p>
    <w:p>
      <w:pPr>
        <w:autoSpaceDE w:val="0"/>
        <w:autoSpaceDN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开户银行：</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账号：</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地址：</w:t>
      </w:r>
      <w:r>
        <w:rPr>
          <w:rFonts w:hint="eastAsia" w:ascii="宋体" w:hAnsi="宋体" w:cs="宋体"/>
          <w:kern w:val="0"/>
          <w:sz w:val="24"/>
        </w:rPr>
        <w:t xml:space="preserve">                                 </w:t>
      </w:r>
      <w:r>
        <w:rPr>
          <w:rFonts w:hint="eastAsia" w:ascii="宋体" w:hAnsi="宋体" w:cs="宋体"/>
          <w:kern w:val="0"/>
          <w:sz w:val="24"/>
          <w:lang w:val="zh-CN"/>
        </w:rPr>
        <w:t>地址：</w:t>
      </w:r>
    </w:p>
    <w:p>
      <w:p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联系电话：</w:t>
      </w:r>
      <w:r>
        <w:rPr>
          <w:rFonts w:hint="eastAsia" w:ascii="宋体" w:hAnsi="宋体" w:cs="宋体"/>
          <w:kern w:val="0"/>
          <w:sz w:val="24"/>
        </w:rPr>
        <w:t xml:space="preserve">                             </w:t>
      </w:r>
      <w:r>
        <w:rPr>
          <w:rFonts w:hint="eastAsia" w:ascii="宋体" w:hAnsi="宋体" w:cs="宋体"/>
          <w:kern w:val="0"/>
          <w:sz w:val="24"/>
          <w:lang w:val="zh-CN"/>
        </w:rPr>
        <w:t>联系电话：</w:t>
      </w:r>
    </w:p>
    <w:p>
      <w:pPr>
        <w:autoSpaceDE w:val="0"/>
        <w:autoSpaceDN w:val="0"/>
        <w:spacing w:line="360" w:lineRule="auto"/>
        <w:ind w:firstLine="1320" w:firstLineChars="550"/>
        <w:rPr>
          <w:rFonts w:hint="eastAsia" w:ascii="宋体" w:hAnsi="宋体" w:cs="宋体"/>
          <w:kern w:val="0"/>
          <w:sz w:val="24"/>
          <w:lang w:val="zh-CN"/>
        </w:rPr>
      </w:pPr>
      <w:r>
        <w:rPr>
          <w:rFonts w:hint="eastAsia" w:ascii="宋体" w:hAnsi="宋体" w:cs="宋体"/>
          <w:kern w:val="0"/>
          <w:sz w:val="24"/>
          <w:lang w:val="zh-CN"/>
        </w:rPr>
        <w:t>签约时间：</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采购代理机构：青海正诚招标咨询有限公司</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负责人或经办人：</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时间：    年    月    日</w:t>
      </w:r>
    </w:p>
    <w:p>
      <w:pPr>
        <w:autoSpaceDE w:val="0"/>
        <w:autoSpaceDN w:val="0"/>
        <w:spacing w:line="360" w:lineRule="auto"/>
        <w:rPr>
          <w:rFonts w:hint="eastAsia" w:ascii="宋体" w:hAnsi="宋体" w:cs="宋体"/>
          <w:kern w:val="0"/>
          <w:sz w:val="22"/>
          <w:szCs w:val="28"/>
          <w:lang w:val="zh-CN"/>
        </w:rPr>
      </w:pPr>
    </w:p>
    <w:p>
      <w:pPr>
        <w:autoSpaceDE w:val="0"/>
        <w:autoSpaceDN w:val="0"/>
        <w:spacing w:line="360" w:lineRule="auto"/>
        <w:rPr>
          <w:rFonts w:hint="eastAsia" w:ascii="宋体" w:hAnsi="宋体" w:cs="宋体"/>
          <w:kern w:val="0"/>
          <w:sz w:val="22"/>
          <w:szCs w:val="28"/>
          <w:lang w:val="zh-CN"/>
        </w:rPr>
      </w:pPr>
    </w:p>
    <w:p>
      <w:pPr>
        <w:bidi w:val="0"/>
        <w:rPr>
          <w:rFonts w:hint="eastAsia"/>
        </w:rPr>
      </w:pPr>
    </w:p>
    <w:p>
      <w:pPr>
        <w:bidi w:val="0"/>
        <w:rPr>
          <w:rFonts w:hint="eastAsia"/>
        </w:rPr>
      </w:pPr>
    </w:p>
    <w:p>
      <w:pPr>
        <w:keepNext/>
        <w:keepLines/>
        <w:widowControl/>
        <w:snapToGrid w:val="0"/>
        <w:spacing w:line="360" w:lineRule="auto"/>
        <w:jc w:val="center"/>
        <w:outlineLvl w:val="0"/>
        <w:rPr>
          <w:rFonts w:hint="eastAsia" w:ascii="宋体" w:hAnsi="宋体" w:cs="宋体"/>
          <w:b/>
          <w:bCs/>
          <w:kern w:val="28"/>
          <w:sz w:val="36"/>
          <w:szCs w:val="36"/>
        </w:rPr>
      </w:pPr>
      <w:bookmarkStart w:id="305" w:name="_Toc12720"/>
      <w:r>
        <w:rPr>
          <w:rFonts w:hint="eastAsia" w:ascii="宋体" w:hAnsi="宋体" w:cs="宋体"/>
          <w:b/>
          <w:bCs/>
          <w:kern w:val="28"/>
          <w:sz w:val="36"/>
          <w:szCs w:val="36"/>
        </w:rPr>
        <w:t>第五部分  响应文件格式</w:t>
      </w:r>
      <w:bookmarkEnd w:id="305"/>
    </w:p>
    <w:p>
      <w:pPr>
        <w:ind w:firstLine="175" w:firstLineChars="83"/>
        <w:rPr>
          <w:rFonts w:hint="eastAsia"/>
          <w:b/>
        </w:rPr>
      </w:pPr>
      <w:r>
        <w:rPr>
          <w:rFonts w:hint="eastAsia"/>
          <w:b/>
        </w:rPr>
        <w:t>（磋商响应文件封面）</w:t>
      </w:r>
    </w:p>
    <w:p>
      <w:pPr>
        <w:spacing w:line="360" w:lineRule="auto"/>
        <w:ind w:firstLine="198" w:firstLineChars="38"/>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195" w:firstLineChars="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utoSpaceDE w:val="0"/>
        <w:autoSpaceDN w:val="0"/>
        <w:spacing w:line="360" w:lineRule="auto"/>
        <w:jc w:val="center"/>
        <w:rPr>
          <w:rFonts w:hint="eastAsia" w:ascii="宋体" w:hAnsi="宋体" w:cs="宋体"/>
          <w:sz w:val="36"/>
          <w:szCs w:val="36"/>
          <w:lang w:val="zh-CN"/>
        </w:rPr>
      </w:pPr>
      <w:r>
        <w:rPr>
          <w:rFonts w:hint="eastAsia" w:ascii="宋体" w:hAnsi="宋体" w:cs="宋体"/>
          <w:b/>
          <w:bCs/>
          <w:sz w:val="36"/>
          <w:szCs w:val="36"/>
          <w:lang w:val="zh-CN"/>
        </w:rPr>
        <w:t>（资格审查文件）</w:t>
      </w:r>
    </w:p>
    <w:p>
      <w:pPr>
        <w:adjustRightInd w:val="0"/>
        <w:spacing w:line="360" w:lineRule="auto"/>
        <w:jc w:val="center"/>
        <w:textAlignment w:val="baseline"/>
        <w:rPr>
          <w:rFonts w:hint="eastAsia" w:ascii="宋体" w:hAnsi="宋体"/>
          <w:b/>
          <w:bCs/>
          <w:sz w:val="36"/>
          <w:szCs w:val="36"/>
        </w:rPr>
      </w:pPr>
    </w:p>
    <w:p>
      <w:pPr>
        <w:spacing w:line="360" w:lineRule="auto"/>
        <w:rPr>
          <w:rFonts w:hint="eastAsia" w:ascii="宋体" w:hAnsi="宋体"/>
          <w:b/>
        </w:rPr>
      </w:pPr>
    </w:p>
    <w:p>
      <w:pPr>
        <w:adjustRightInd w:val="0"/>
        <w:spacing w:line="360" w:lineRule="auto"/>
        <w:textAlignment w:val="baseline"/>
        <w:rPr>
          <w:rFonts w:hint="eastAsia" w:ascii="宋体" w:hAnsi="宋体"/>
          <w:b/>
          <w:bCs/>
          <w:sz w:val="32"/>
        </w:rPr>
      </w:pPr>
    </w:p>
    <w:p>
      <w:pPr>
        <w:adjustRightInd w:val="0"/>
        <w:spacing w:line="360" w:lineRule="auto"/>
        <w:ind w:firstLine="1084" w:firstLineChars="30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360" w:lineRule="auto"/>
        <w:ind w:left="2689" w:leftChars="516" w:right="-248" w:rightChars="-118" w:hanging="1605" w:hangingChars="444"/>
        <w:textAlignment w:val="baseline"/>
        <w:rPr>
          <w:rFonts w:hint="eastAsia" w:ascii="宋体" w:hAnsi="宋体"/>
          <w:b/>
          <w:bCs/>
          <w:sz w:val="36"/>
          <w:szCs w:val="36"/>
        </w:rPr>
      </w:pPr>
      <w:r>
        <w:rPr>
          <w:rFonts w:hint="eastAsia" w:ascii="宋体" w:hAnsi="宋体"/>
          <w:b/>
          <w:bCs/>
          <w:sz w:val="36"/>
          <w:szCs w:val="36"/>
        </w:rPr>
        <w:t>采购项目名称：</w:t>
      </w:r>
    </w:p>
    <w:p>
      <w:pPr>
        <w:pStyle w:val="16"/>
        <w:ind w:firstLine="1084" w:firstLineChars="300"/>
      </w:pPr>
      <w:r>
        <w:rPr>
          <w:b/>
          <w:bCs/>
          <w:sz w:val="36"/>
          <w:szCs w:val="36"/>
        </w:rPr>
        <w:t>包号：</w:t>
      </w:r>
    </w:p>
    <w:p>
      <w:pPr>
        <w:spacing w:line="360" w:lineRule="auto"/>
        <w:rPr>
          <w:rFonts w:hint="eastAsia" w:ascii="宋体" w:hAnsi="宋体"/>
          <w:b/>
          <w:bCs/>
          <w:sz w:val="36"/>
          <w:szCs w:val="36"/>
        </w:rPr>
      </w:pPr>
    </w:p>
    <w:p>
      <w:pPr>
        <w:spacing w:line="360" w:lineRule="auto"/>
        <w:ind w:firstLine="3534" w:firstLineChars="1100"/>
        <w:rPr>
          <w:rFonts w:hint="eastAsia" w:ascii="宋体" w:hAnsi="宋体"/>
          <w:b/>
          <w:sz w:val="32"/>
        </w:rPr>
      </w:pPr>
    </w:p>
    <w:p>
      <w:pPr>
        <w:adjustRightInd w:val="0"/>
        <w:spacing w:line="360" w:lineRule="auto"/>
        <w:ind w:left="2689" w:leftChars="516" w:right="-248" w:rightChars="-118" w:hanging="1605" w:hangingChars="444"/>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                （盖章）</w:t>
      </w:r>
    </w:p>
    <w:p>
      <w:pPr>
        <w:spacing w:line="360" w:lineRule="auto"/>
        <w:jc w:val="center"/>
        <w:rPr>
          <w:rFonts w:hint="eastAsia" w:ascii="宋体" w:hAnsi="宋体"/>
          <w:b/>
          <w:sz w:val="32"/>
        </w:rPr>
      </w:pPr>
      <w:r>
        <w:rPr>
          <w:rFonts w:hint="eastAsia" w:ascii="宋体" w:hAnsi="宋体"/>
          <w:b/>
          <w:sz w:val="32"/>
        </w:rPr>
        <w:t>年  月  日</w:t>
      </w:r>
    </w:p>
    <w:p>
      <w:pPr>
        <w:widowControl/>
        <w:snapToGrid w:val="0"/>
        <w:spacing w:line="360" w:lineRule="auto"/>
        <w:jc w:val="left"/>
        <w:outlineLvl w:val="1"/>
        <w:rPr>
          <w:rFonts w:hint="eastAsia" w:ascii="宋体"/>
          <w:b/>
          <w:sz w:val="28"/>
          <w:szCs w:val="28"/>
        </w:rPr>
      </w:pPr>
      <w:r>
        <w:rPr>
          <w:rFonts w:ascii="宋体"/>
          <w:b/>
          <w:sz w:val="28"/>
          <w:szCs w:val="28"/>
        </w:rPr>
        <w:br w:type="page"/>
      </w:r>
      <w:bookmarkStart w:id="306" w:name="_Toc28078191"/>
      <w:bookmarkStart w:id="307" w:name="_Toc1333"/>
      <w:bookmarkStart w:id="308" w:name="_Toc15656"/>
      <w:r>
        <w:rPr>
          <w:rFonts w:hint="eastAsia" w:ascii="宋体"/>
          <w:b/>
          <w:sz w:val="28"/>
          <w:szCs w:val="28"/>
        </w:rPr>
        <w:t>附件</w:t>
      </w:r>
      <w:bookmarkStart w:id="309" w:name="_Toc325726037"/>
      <w:bookmarkStart w:id="310" w:name="_Toc376936768"/>
      <w:r>
        <w:rPr>
          <w:rFonts w:hint="eastAsia" w:ascii="宋体"/>
          <w:b/>
          <w:sz w:val="28"/>
          <w:szCs w:val="28"/>
        </w:rPr>
        <w:t>1：磋商函</w:t>
      </w:r>
      <w:bookmarkEnd w:id="306"/>
      <w:bookmarkEnd w:id="307"/>
      <w:bookmarkEnd w:id="308"/>
      <w:bookmarkEnd w:id="309"/>
      <w:bookmarkEnd w:id="310"/>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textAlignment w:val="baseline"/>
        <w:rPr>
          <w:rFonts w:hint="eastAsia" w:ascii="宋体" w:hAnsi="宋体"/>
          <w:b/>
        </w:rPr>
      </w:pPr>
    </w:p>
    <w:p>
      <w:pPr>
        <w:adjustRightInd w:val="0"/>
        <w:spacing w:line="360" w:lineRule="auto"/>
        <w:textAlignment w:val="baseline"/>
        <w:rPr>
          <w:rFonts w:hint="eastAsia" w:ascii="宋体" w:hAnsi="宋体"/>
          <w:b/>
          <w:sz w:val="24"/>
          <w:szCs w:val="32"/>
        </w:rPr>
      </w:pPr>
      <w:r>
        <w:rPr>
          <w:rFonts w:hint="eastAsia" w:ascii="宋体" w:hAnsi="宋体"/>
          <w:b/>
          <w:sz w:val="24"/>
          <w:szCs w:val="32"/>
        </w:rPr>
        <w:t>致：采购代理机构</w:t>
      </w:r>
    </w:p>
    <w:p>
      <w:pPr>
        <w:adjustRightInd w:val="0"/>
        <w:spacing w:line="360" w:lineRule="auto"/>
        <w:ind w:firstLine="480"/>
        <w:textAlignment w:val="baseline"/>
        <w:rPr>
          <w:rFonts w:hint="eastAsia" w:ascii="宋体" w:hAnsi="宋体"/>
          <w:sz w:val="24"/>
          <w:szCs w:val="32"/>
        </w:rPr>
      </w:pPr>
    </w:p>
    <w:p>
      <w:pPr>
        <w:adjustRightInd w:val="0"/>
        <w:spacing w:line="360" w:lineRule="auto"/>
        <w:ind w:firstLine="480"/>
        <w:textAlignment w:val="baseline"/>
        <w:rPr>
          <w:rFonts w:hint="eastAsia" w:ascii="宋体" w:hAnsi="宋体"/>
          <w:sz w:val="24"/>
          <w:szCs w:val="32"/>
        </w:rPr>
      </w:pPr>
      <w:r>
        <w:rPr>
          <w:rFonts w:hint="eastAsia" w:ascii="宋体" w:hAnsi="宋体"/>
          <w:sz w:val="24"/>
          <w:szCs w:val="32"/>
        </w:rPr>
        <w:t>我们收到</w:t>
      </w:r>
      <w:r>
        <w:rPr>
          <w:rFonts w:hint="eastAsia" w:ascii="宋体" w:hAnsi="宋体"/>
          <w:sz w:val="24"/>
          <w:szCs w:val="32"/>
          <w:u w:val="single"/>
        </w:rPr>
        <w:t>xxxx</w:t>
      </w:r>
      <w:r>
        <w:rPr>
          <w:rFonts w:hint="eastAsia" w:ascii="宋体" w:hAnsi="宋体"/>
          <w:sz w:val="24"/>
          <w:szCs w:val="32"/>
        </w:rPr>
        <w:t xml:space="preserve">（项目名称、采购编号）磋商文件，经研究，法定代表人（姓名、职务）正式授权（委托代理人姓名、职务）代表供应商（供应商名称、地址）提交磋商响应文件。    </w:t>
      </w:r>
    </w:p>
    <w:p>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据此函，签字代表宣布同意如下：</w:t>
      </w:r>
    </w:p>
    <w:p>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1、我方已详阅磋商文件的全部内容，包括澄清、修改条款等有关附件，承诺对其完全理解并接受。</w:t>
      </w:r>
    </w:p>
    <w:p>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2、磋商有效期为自磋商开始之日起</w:t>
      </w:r>
      <w:r>
        <w:rPr>
          <w:rFonts w:hint="eastAsia" w:ascii="宋体" w:hAnsi="宋体"/>
          <w:sz w:val="24"/>
          <w:szCs w:val="32"/>
          <w:u w:val="single"/>
        </w:rPr>
        <w:t xml:space="preserve">    </w:t>
      </w:r>
      <w:r>
        <w:rPr>
          <w:rFonts w:hint="eastAsia" w:ascii="宋体" w:hAnsi="宋体"/>
          <w:sz w:val="24"/>
          <w:szCs w:val="32"/>
        </w:rPr>
        <w:t>天内有效。</w:t>
      </w:r>
    </w:p>
    <w:p>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3、我方同意按照贵方要求提供与磋商有关的一切数据或资料，理解并接受贵方制定的评标办法。</w:t>
      </w:r>
    </w:p>
    <w:p>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4、与本磋商有关的一切正式往来通讯请寄：</w:t>
      </w:r>
    </w:p>
    <w:p>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地址：_______________   邮编：______________</w:t>
      </w:r>
    </w:p>
    <w:p>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电话：_______________   传真：______________</w:t>
      </w:r>
    </w:p>
    <w:p>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法定代表人姓名： ___________ 职务：____________</w:t>
      </w:r>
    </w:p>
    <w:p>
      <w:pPr>
        <w:adjustRightInd w:val="0"/>
        <w:spacing w:line="360" w:lineRule="auto"/>
        <w:ind w:firstLine="480"/>
        <w:textAlignment w:val="baseline"/>
        <w:rPr>
          <w:rFonts w:hint="eastAsia" w:ascii="宋体" w:hAnsi="宋体"/>
          <w:sz w:val="24"/>
          <w:szCs w:val="32"/>
        </w:rPr>
      </w:pPr>
    </w:p>
    <w:p>
      <w:pPr>
        <w:spacing w:line="360" w:lineRule="auto"/>
        <w:ind w:firstLine="480"/>
        <w:jc w:val="center"/>
        <w:rPr>
          <w:rFonts w:hint="eastAsia" w:ascii="宋体" w:hAnsi="宋体"/>
          <w:sz w:val="24"/>
          <w:szCs w:val="32"/>
        </w:rPr>
      </w:pPr>
    </w:p>
    <w:p>
      <w:pPr>
        <w:spacing w:line="360" w:lineRule="auto"/>
        <w:ind w:firstLine="480"/>
        <w:jc w:val="center"/>
        <w:rPr>
          <w:rFonts w:hint="eastAsia" w:ascii="宋体" w:hAnsi="宋体"/>
          <w:sz w:val="24"/>
          <w:szCs w:val="32"/>
        </w:rPr>
      </w:pPr>
    </w:p>
    <w:p>
      <w:pPr>
        <w:adjustRightInd w:val="0"/>
        <w:spacing w:line="360" w:lineRule="auto"/>
        <w:textAlignment w:val="baseline"/>
        <w:rPr>
          <w:rFonts w:hint="eastAsia" w:ascii="仿宋_GB2312" w:hAnsi="宋体" w:eastAsia="仿宋_GB2312"/>
          <w:sz w:val="36"/>
          <w:szCs w:val="36"/>
        </w:rPr>
      </w:pPr>
    </w:p>
    <w:p>
      <w:pPr>
        <w:adjustRightInd w:val="0"/>
        <w:spacing w:line="360" w:lineRule="auto"/>
        <w:textAlignment w:val="baseline"/>
        <w:rPr>
          <w:rFonts w:hint="eastAsia" w:ascii="仿宋_GB2312" w:hAnsi="宋体" w:eastAsia="仿宋_GB2312"/>
          <w:sz w:val="36"/>
          <w:szCs w:val="36"/>
        </w:rPr>
      </w:pPr>
    </w:p>
    <w:p>
      <w:pPr>
        <w:spacing w:line="360" w:lineRule="auto"/>
        <w:ind w:firstLine="560"/>
        <w:jc w:val="center"/>
        <w:rPr>
          <w:rFonts w:hint="eastAsia" w:ascii="宋体" w:hAnsi="宋体"/>
          <w:b/>
          <w:sz w:val="24"/>
          <w:szCs w:val="32"/>
        </w:rPr>
      </w:pPr>
      <w:r>
        <w:rPr>
          <w:rFonts w:hint="eastAsia" w:ascii="仿宋_GB2312" w:hAnsi="宋体" w:eastAsia="仿宋_GB2312"/>
          <w:sz w:val="36"/>
          <w:szCs w:val="36"/>
        </w:rPr>
        <w:t xml:space="preserve">            </w:t>
      </w:r>
      <w:r>
        <w:rPr>
          <w:rFonts w:hint="eastAsia" w:ascii="宋体" w:hAnsi="宋体"/>
          <w:b/>
          <w:sz w:val="24"/>
          <w:szCs w:val="32"/>
        </w:rPr>
        <w:t>供应商：</w:t>
      </w:r>
      <w:r>
        <w:rPr>
          <w:rFonts w:hint="eastAsia" w:ascii="仿宋_GB2312" w:eastAsia="仿宋_GB2312" w:cs="宋体"/>
          <w:kern w:val="0"/>
          <w:sz w:val="24"/>
          <w:szCs w:val="32"/>
          <w:u w:val="single"/>
        </w:rPr>
        <w:t xml:space="preserve">       </w:t>
      </w:r>
      <w:r>
        <w:rPr>
          <w:rFonts w:hint="eastAsia" w:ascii="宋体" w:hAnsi="宋体"/>
          <w:b/>
          <w:sz w:val="24"/>
          <w:szCs w:val="32"/>
        </w:rPr>
        <w:t>（公章）</w:t>
      </w:r>
    </w:p>
    <w:p>
      <w:pPr>
        <w:spacing w:line="360" w:lineRule="auto"/>
        <w:ind w:firstLine="482"/>
        <w:jc w:val="center"/>
        <w:rPr>
          <w:rFonts w:ascii="宋体" w:hAnsi="宋体"/>
          <w:b/>
          <w:sz w:val="24"/>
          <w:szCs w:val="32"/>
        </w:rPr>
      </w:pPr>
      <w:r>
        <w:rPr>
          <w:rFonts w:hint="eastAsia" w:ascii="宋体" w:hAnsi="宋体"/>
          <w:b/>
          <w:sz w:val="24"/>
          <w:szCs w:val="32"/>
        </w:rPr>
        <w:t xml:space="preserve">        法定代表人或委托代理人：</w:t>
      </w:r>
      <w:r>
        <w:rPr>
          <w:rFonts w:hint="eastAsia" w:ascii="仿宋_GB2312" w:eastAsia="仿宋_GB2312" w:cs="宋体"/>
          <w:kern w:val="0"/>
          <w:sz w:val="24"/>
          <w:szCs w:val="32"/>
          <w:u w:val="single"/>
        </w:rPr>
        <w:t xml:space="preserve">       </w:t>
      </w:r>
      <w:r>
        <w:rPr>
          <w:rFonts w:hint="eastAsia" w:ascii="宋体" w:hAnsi="宋体"/>
          <w:b/>
          <w:sz w:val="24"/>
          <w:szCs w:val="32"/>
        </w:rPr>
        <w:t>（签字或盖章）</w:t>
      </w:r>
    </w:p>
    <w:p>
      <w:pPr>
        <w:spacing w:line="360" w:lineRule="auto"/>
        <w:ind w:firstLine="480"/>
        <w:jc w:val="center"/>
        <w:rPr>
          <w:rFonts w:hint="eastAsia"/>
          <w:b/>
          <w:sz w:val="24"/>
          <w:szCs w:val="32"/>
        </w:rPr>
      </w:pPr>
      <w:r>
        <w:rPr>
          <w:rFonts w:hint="eastAsia"/>
          <w:sz w:val="24"/>
          <w:szCs w:val="32"/>
        </w:rPr>
        <w:t xml:space="preserve">              </w:t>
      </w:r>
      <w:r>
        <w:rPr>
          <w:rFonts w:hint="eastAsia"/>
          <w:b/>
          <w:sz w:val="24"/>
          <w:szCs w:val="32"/>
        </w:rPr>
        <w:t xml:space="preserve"> 年   月  日</w:t>
      </w:r>
    </w:p>
    <w:p>
      <w:pPr>
        <w:spacing w:line="360" w:lineRule="auto"/>
        <w:ind w:firstLine="482"/>
        <w:jc w:val="center"/>
        <w:rPr>
          <w:rFonts w:hint="eastAsia" w:ascii="宋体" w:hAnsi="宋体"/>
          <w:b/>
          <w:sz w:val="24"/>
          <w:szCs w:val="32"/>
        </w:rPr>
      </w:pPr>
    </w:p>
    <w:p>
      <w:pPr>
        <w:ind w:firstLine="482"/>
        <w:jc w:val="center"/>
        <w:rPr>
          <w:rFonts w:hint="eastAsia" w:ascii="宋体" w:hAnsi="宋体"/>
          <w:b/>
        </w:rPr>
      </w:pPr>
    </w:p>
    <w:p>
      <w:pPr>
        <w:widowControl/>
        <w:snapToGrid w:val="0"/>
        <w:spacing w:line="360" w:lineRule="auto"/>
        <w:outlineLvl w:val="1"/>
        <w:rPr>
          <w:rFonts w:ascii="宋体"/>
          <w:b/>
          <w:sz w:val="28"/>
          <w:szCs w:val="28"/>
        </w:rPr>
      </w:pPr>
      <w:r>
        <w:rPr>
          <w:rFonts w:ascii="宋体"/>
          <w:b/>
          <w:sz w:val="28"/>
          <w:szCs w:val="28"/>
        </w:rPr>
        <w:br w:type="page"/>
      </w:r>
      <w:bookmarkStart w:id="311" w:name="_Toc28078192"/>
      <w:bookmarkStart w:id="312" w:name="_Toc12479"/>
      <w:bookmarkStart w:id="313" w:name="_Toc2566"/>
      <w:r>
        <w:rPr>
          <w:rFonts w:hint="eastAsia" w:ascii="宋体"/>
          <w:b/>
          <w:sz w:val="28"/>
          <w:szCs w:val="28"/>
        </w:rPr>
        <w:t>附件</w:t>
      </w:r>
      <w:bookmarkStart w:id="314" w:name="_Toc376936774"/>
      <w:bookmarkStart w:id="315" w:name="_Toc325726043"/>
      <w:bookmarkStart w:id="316" w:name="_Toc376936773"/>
      <w:bookmarkStart w:id="317" w:name="_Toc325726042"/>
      <w:r>
        <w:rPr>
          <w:rFonts w:hint="eastAsia" w:ascii="宋体"/>
          <w:b/>
          <w:sz w:val="28"/>
          <w:szCs w:val="28"/>
        </w:rPr>
        <w:t>2：法定代表人证明书</w:t>
      </w:r>
      <w:bookmarkEnd w:id="311"/>
      <w:bookmarkEnd w:id="312"/>
      <w:bookmarkEnd w:id="313"/>
      <w:bookmarkEnd w:id="314"/>
      <w:bookmarkEnd w:id="315"/>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rPr>
          <w:rFonts w:hint="eastAsia" w:ascii="宋体" w:hAnsi="宋体"/>
          <w:b/>
          <w:bCs/>
        </w:rPr>
      </w:pPr>
    </w:p>
    <w:p>
      <w:pPr>
        <w:spacing w:line="360" w:lineRule="auto"/>
        <w:rPr>
          <w:rFonts w:hint="eastAsia" w:ascii="宋体" w:hAnsi="宋体"/>
          <w:b/>
          <w:bCs/>
          <w:sz w:val="24"/>
          <w:szCs w:val="32"/>
        </w:rPr>
      </w:pPr>
      <w:r>
        <w:rPr>
          <w:rFonts w:hint="eastAsia" w:ascii="宋体" w:hAnsi="宋体"/>
          <w:b/>
          <w:bCs/>
          <w:sz w:val="24"/>
          <w:szCs w:val="32"/>
        </w:rPr>
        <w:t>致：采购代理机构</w:t>
      </w:r>
    </w:p>
    <w:p>
      <w:pPr>
        <w:autoSpaceDE w:val="0"/>
        <w:autoSpaceDN w:val="0"/>
        <w:adjustRightInd w:val="0"/>
        <w:spacing w:line="360" w:lineRule="auto"/>
        <w:ind w:firstLine="480"/>
        <w:jc w:val="left"/>
        <w:rPr>
          <w:rFonts w:hint="eastAsia" w:ascii="宋体" w:hAnsi="宋体" w:cs="宋体"/>
          <w:kern w:val="0"/>
          <w:sz w:val="24"/>
          <w:szCs w:val="32"/>
        </w:rPr>
      </w:pPr>
    </w:p>
    <w:p>
      <w:pPr>
        <w:autoSpaceDE w:val="0"/>
        <w:autoSpaceDN w:val="0"/>
        <w:adjustRightInd w:val="0"/>
        <w:spacing w:line="360" w:lineRule="auto"/>
        <w:ind w:firstLine="480"/>
        <w:jc w:val="left"/>
        <w:rPr>
          <w:rFonts w:hint="eastAsia" w:ascii="宋体" w:hAnsi="宋体"/>
          <w:sz w:val="24"/>
          <w:szCs w:val="32"/>
        </w:rPr>
      </w:pPr>
      <w:r>
        <w:rPr>
          <w:rFonts w:hint="eastAsia" w:ascii="宋体" w:hAnsi="宋体"/>
          <w:sz w:val="24"/>
          <w:szCs w:val="32"/>
          <w:u w:val="single"/>
        </w:rPr>
        <w:t xml:space="preserve">  （法定代表人姓名）  </w:t>
      </w:r>
      <w:r>
        <w:rPr>
          <w:rFonts w:hint="eastAsia" w:ascii="宋体" w:hAnsi="宋体" w:cs="宋体"/>
          <w:kern w:val="0"/>
          <w:sz w:val="24"/>
          <w:szCs w:val="32"/>
        </w:rPr>
        <w:t>现任我单位</w:t>
      </w:r>
      <w:r>
        <w:rPr>
          <w:rFonts w:hint="eastAsia" w:ascii="宋体" w:hAnsi="宋体"/>
          <w:sz w:val="24"/>
          <w:szCs w:val="32"/>
          <w:u w:val="single"/>
        </w:rPr>
        <w:t xml:space="preserve">              </w:t>
      </w:r>
      <w:r>
        <w:rPr>
          <w:rFonts w:hint="eastAsia" w:ascii="宋体" w:hAnsi="宋体"/>
          <w:sz w:val="24"/>
          <w:szCs w:val="32"/>
        </w:rPr>
        <w:t>职务，为法定代表人，特此证明。</w:t>
      </w:r>
    </w:p>
    <w:p>
      <w:pPr>
        <w:autoSpaceDE w:val="0"/>
        <w:autoSpaceDN w:val="0"/>
        <w:adjustRightInd w:val="0"/>
        <w:spacing w:line="360" w:lineRule="auto"/>
        <w:ind w:firstLine="480"/>
        <w:jc w:val="left"/>
        <w:rPr>
          <w:rFonts w:hint="eastAsia" w:ascii="宋体" w:hAnsi="宋体"/>
          <w:sz w:val="24"/>
          <w:szCs w:val="32"/>
        </w:rPr>
      </w:pPr>
    </w:p>
    <w:p>
      <w:pPr>
        <w:autoSpaceDE w:val="0"/>
        <w:autoSpaceDN w:val="0"/>
        <w:adjustRightInd w:val="0"/>
        <w:spacing w:line="360" w:lineRule="auto"/>
        <w:ind w:firstLine="480"/>
        <w:jc w:val="left"/>
        <w:rPr>
          <w:rFonts w:hint="eastAsia" w:ascii="宋体" w:hAnsi="宋体" w:cs="宋体"/>
          <w:kern w:val="0"/>
          <w:sz w:val="24"/>
          <w:szCs w:val="32"/>
        </w:rPr>
      </w:pPr>
      <w:r>
        <w:rPr>
          <w:rFonts w:hint="eastAsia" w:ascii="宋体" w:hAnsi="宋体"/>
          <w:sz w:val="24"/>
          <w:szCs w:val="32"/>
        </w:rPr>
        <w:t>法定代表人基本情况：</w:t>
      </w:r>
    </w:p>
    <w:p>
      <w:pPr>
        <w:autoSpaceDE w:val="0"/>
        <w:autoSpaceDN w:val="0"/>
        <w:adjustRightInd w:val="0"/>
        <w:spacing w:line="360" w:lineRule="auto"/>
        <w:ind w:firstLine="480"/>
        <w:jc w:val="left"/>
        <w:rPr>
          <w:rFonts w:hint="eastAsia" w:ascii="宋体" w:hAnsi="宋体" w:cs="宋体"/>
          <w:kern w:val="0"/>
          <w:sz w:val="24"/>
          <w:szCs w:val="32"/>
        </w:rPr>
      </w:pPr>
      <w:r>
        <w:rPr>
          <w:rFonts w:hint="eastAsia" w:ascii="宋体" w:hAnsi="宋体" w:cs="宋体"/>
          <w:kern w:val="0"/>
          <w:sz w:val="24"/>
          <w:szCs w:val="32"/>
        </w:rPr>
        <w:t>性别：</w:t>
      </w:r>
      <w:r>
        <w:rPr>
          <w:rFonts w:hint="eastAsia" w:ascii="宋体" w:hAnsi="宋体" w:cs="宋体"/>
          <w:kern w:val="0"/>
          <w:sz w:val="24"/>
          <w:szCs w:val="32"/>
          <w:u w:val="single"/>
        </w:rPr>
        <w:t xml:space="preserve">      </w:t>
      </w:r>
      <w:r>
        <w:rPr>
          <w:rFonts w:hint="eastAsia" w:ascii="宋体" w:hAnsi="宋体" w:cs="宋体"/>
          <w:kern w:val="0"/>
          <w:sz w:val="24"/>
          <w:szCs w:val="32"/>
        </w:rPr>
        <w:t>年龄：</w:t>
      </w:r>
      <w:r>
        <w:rPr>
          <w:rFonts w:hint="eastAsia" w:ascii="宋体" w:hAnsi="宋体" w:cs="宋体"/>
          <w:kern w:val="0"/>
          <w:sz w:val="24"/>
          <w:szCs w:val="32"/>
          <w:u w:val="single"/>
        </w:rPr>
        <w:t xml:space="preserve">       </w:t>
      </w:r>
      <w:r>
        <w:rPr>
          <w:rFonts w:hint="eastAsia" w:ascii="宋体" w:hAnsi="宋体" w:cs="宋体"/>
          <w:kern w:val="0"/>
          <w:sz w:val="24"/>
          <w:szCs w:val="32"/>
        </w:rPr>
        <w:t>民族：</w:t>
      </w:r>
      <w:r>
        <w:rPr>
          <w:rFonts w:hint="eastAsia" w:ascii="宋体" w:hAnsi="宋体" w:cs="宋体"/>
          <w:kern w:val="0"/>
          <w:sz w:val="24"/>
          <w:szCs w:val="32"/>
          <w:u w:val="single"/>
        </w:rPr>
        <w:t xml:space="preserve">     </w:t>
      </w:r>
    </w:p>
    <w:p>
      <w:pPr>
        <w:autoSpaceDE w:val="0"/>
        <w:autoSpaceDN w:val="0"/>
        <w:adjustRightInd w:val="0"/>
        <w:spacing w:line="360" w:lineRule="auto"/>
        <w:ind w:firstLine="480"/>
        <w:jc w:val="left"/>
        <w:rPr>
          <w:rFonts w:hint="eastAsia" w:ascii="宋体" w:hAnsi="宋体" w:cs="宋体"/>
          <w:kern w:val="0"/>
          <w:sz w:val="24"/>
          <w:szCs w:val="32"/>
        </w:rPr>
      </w:pPr>
      <w:r>
        <w:rPr>
          <w:rFonts w:hint="eastAsia" w:ascii="宋体" w:hAnsi="宋体" w:cs="宋体"/>
          <w:kern w:val="0"/>
          <w:sz w:val="24"/>
          <w:szCs w:val="32"/>
        </w:rPr>
        <w:t>地址：</w:t>
      </w:r>
      <w:r>
        <w:rPr>
          <w:rFonts w:hint="eastAsia" w:ascii="宋体" w:hAnsi="宋体"/>
          <w:sz w:val="24"/>
          <w:szCs w:val="32"/>
          <w:u w:val="single"/>
        </w:rPr>
        <w:t xml:space="preserve">                 </w:t>
      </w:r>
    </w:p>
    <w:p>
      <w:pPr>
        <w:autoSpaceDE w:val="0"/>
        <w:autoSpaceDN w:val="0"/>
        <w:adjustRightInd w:val="0"/>
        <w:spacing w:line="360" w:lineRule="auto"/>
        <w:ind w:firstLine="480"/>
        <w:jc w:val="left"/>
        <w:rPr>
          <w:rFonts w:hint="eastAsia" w:ascii="宋体" w:hAnsi="宋体"/>
          <w:sz w:val="24"/>
          <w:szCs w:val="32"/>
          <w:u w:val="single"/>
        </w:rPr>
      </w:pPr>
      <w:r>
        <w:rPr>
          <w:rFonts w:hint="eastAsia" w:ascii="宋体" w:hAnsi="宋体" w:cs="宋体"/>
          <w:kern w:val="0"/>
          <w:sz w:val="24"/>
          <w:szCs w:val="32"/>
        </w:rPr>
        <w:t>身份证号码：</w:t>
      </w:r>
      <w:r>
        <w:rPr>
          <w:rFonts w:hint="eastAsia" w:ascii="宋体" w:hAnsi="宋体"/>
          <w:sz w:val="24"/>
          <w:szCs w:val="32"/>
          <w:u w:val="single"/>
        </w:rPr>
        <w:t xml:space="preserve">                 </w:t>
      </w:r>
    </w:p>
    <w:p>
      <w:pPr>
        <w:autoSpaceDE w:val="0"/>
        <w:autoSpaceDN w:val="0"/>
        <w:adjustRightInd w:val="0"/>
        <w:spacing w:line="360" w:lineRule="auto"/>
        <w:ind w:firstLine="480"/>
        <w:jc w:val="left"/>
        <w:rPr>
          <w:rFonts w:hint="eastAsia" w:ascii="宋体" w:hAnsi="宋体" w:cs="宋体"/>
          <w:kern w:val="0"/>
          <w:sz w:val="24"/>
          <w:szCs w:val="32"/>
        </w:rPr>
      </w:pPr>
      <w:r>
        <w:rPr>
          <w:rFonts w:hint="eastAsia" w:ascii="宋体" w:hAnsi="宋体" w:cs="宋体"/>
          <w:kern w:val="0"/>
          <w:sz w:val="24"/>
          <w:szCs w:val="32"/>
        </w:rPr>
        <w:t>附法定代表人第二代身份证双面扫描（或复印）件</w:t>
      </w:r>
    </w:p>
    <w:p>
      <w:pPr>
        <w:autoSpaceDE w:val="0"/>
        <w:autoSpaceDN w:val="0"/>
        <w:adjustRightInd w:val="0"/>
        <w:spacing w:line="360" w:lineRule="auto"/>
        <w:jc w:val="left"/>
        <w:rPr>
          <w:rFonts w:hint="eastAsia" w:ascii="宋体" w:hAnsi="宋体" w:cs="宋体"/>
          <w:kern w:val="0"/>
          <w:sz w:val="24"/>
          <w:szCs w:val="32"/>
        </w:rPr>
      </w:pPr>
    </w:p>
    <w:p>
      <w:pPr>
        <w:autoSpaceDE w:val="0"/>
        <w:autoSpaceDN w:val="0"/>
        <w:adjustRightInd w:val="0"/>
        <w:spacing w:line="360" w:lineRule="auto"/>
        <w:ind w:firstLine="480"/>
        <w:jc w:val="left"/>
        <w:rPr>
          <w:rFonts w:hint="eastAsia" w:ascii="宋体" w:hAnsi="宋体" w:cs="宋体"/>
          <w:kern w:val="0"/>
          <w:sz w:val="24"/>
          <w:szCs w:val="32"/>
        </w:rPr>
      </w:pPr>
    </w:p>
    <w:p>
      <w:pPr>
        <w:autoSpaceDE w:val="0"/>
        <w:autoSpaceDN w:val="0"/>
        <w:adjustRightInd w:val="0"/>
        <w:spacing w:line="360" w:lineRule="auto"/>
        <w:ind w:firstLine="480"/>
        <w:jc w:val="left"/>
        <w:rPr>
          <w:rFonts w:hint="eastAsia" w:ascii="宋体" w:hAnsi="宋体" w:cs="宋体"/>
          <w:kern w:val="0"/>
          <w:sz w:val="24"/>
          <w:szCs w:val="32"/>
        </w:rPr>
      </w:pPr>
    </w:p>
    <w:p>
      <w:pPr>
        <w:autoSpaceDE w:val="0"/>
        <w:autoSpaceDN w:val="0"/>
        <w:adjustRightInd w:val="0"/>
        <w:spacing w:line="360" w:lineRule="auto"/>
        <w:ind w:firstLine="480"/>
        <w:jc w:val="left"/>
        <w:rPr>
          <w:rFonts w:hint="eastAsia" w:ascii="宋体" w:hAnsi="宋体" w:cs="宋体"/>
          <w:kern w:val="0"/>
          <w:sz w:val="24"/>
          <w:szCs w:val="32"/>
        </w:rPr>
      </w:pPr>
    </w:p>
    <w:p>
      <w:pPr>
        <w:autoSpaceDE w:val="0"/>
        <w:autoSpaceDN w:val="0"/>
        <w:adjustRightInd w:val="0"/>
        <w:spacing w:line="360" w:lineRule="auto"/>
        <w:ind w:firstLine="480"/>
        <w:jc w:val="left"/>
        <w:rPr>
          <w:rFonts w:hint="eastAsia" w:ascii="宋体" w:hAnsi="宋体" w:cs="宋体"/>
          <w:kern w:val="0"/>
          <w:sz w:val="24"/>
          <w:szCs w:val="32"/>
        </w:rPr>
      </w:pPr>
    </w:p>
    <w:p>
      <w:pPr>
        <w:autoSpaceDE w:val="0"/>
        <w:autoSpaceDN w:val="0"/>
        <w:adjustRightInd w:val="0"/>
        <w:spacing w:line="360" w:lineRule="auto"/>
        <w:jc w:val="left"/>
        <w:rPr>
          <w:rFonts w:hint="eastAsia" w:ascii="宋体" w:hAnsi="宋体" w:cs="宋体"/>
          <w:kern w:val="0"/>
          <w:sz w:val="24"/>
          <w:szCs w:val="32"/>
        </w:rPr>
      </w:pPr>
    </w:p>
    <w:p>
      <w:pPr>
        <w:spacing w:line="360" w:lineRule="auto"/>
        <w:ind w:firstLine="4096" w:firstLineChars="1700"/>
        <w:rPr>
          <w:rFonts w:hint="eastAsia" w:ascii="宋体" w:hAnsi="宋体"/>
          <w:b/>
          <w:sz w:val="24"/>
          <w:szCs w:val="32"/>
        </w:rPr>
      </w:pPr>
      <w:r>
        <w:rPr>
          <w:rFonts w:hint="eastAsia" w:ascii="宋体" w:hAnsi="宋体"/>
          <w:b/>
          <w:sz w:val="24"/>
          <w:szCs w:val="32"/>
        </w:rPr>
        <w:t>供应商：</w:t>
      </w:r>
      <w:r>
        <w:rPr>
          <w:rFonts w:hint="eastAsia" w:ascii="宋体" w:hAnsi="宋体" w:cs="宋体"/>
          <w:kern w:val="0"/>
          <w:sz w:val="24"/>
          <w:szCs w:val="32"/>
          <w:u w:val="single"/>
        </w:rPr>
        <w:t xml:space="preserve">       </w:t>
      </w:r>
      <w:r>
        <w:rPr>
          <w:rFonts w:hint="eastAsia" w:ascii="宋体" w:hAnsi="宋体"/>
          <w:b/>
          <w:sz w:val="24"/>
          <w:szCs w:val="32"/>
        </w:rPr>
        <w:t>（公章）</w:t>
      </w:r>
    </w:p>
    <w:p>
      <w:pPr>
        <w:spacing w:line="360" w:lineRule="auto"/>
        <w:ind w:firstLine="482"/>
        <w:jc w:val="center"/>
        <w:rPr>
          <w:rFonts w:hint="eastAsia" w:ascii="宋体" w:hAnsi="宋体"/>
          <w:b/>
          <w:sz w:val="24"/>
          <w:szCs w:val="32"/>
        </w:rPr>
      </w:pPr>
      <w:r>
        <w:rPr>
          <w:rFonts w:hint="eastAsia" w:ascii="宋体" w:hAnsi="宋体"/>
          <w:b/>
          <w:sz w:val="24"/>
          <w:szCs w:val="32"/>
        </w:rPr>
        <w:t xml:space="preserve">               年   月   日</w:t>
      </w:r>
    </w:p>
    <w:bookmarkEnd w:id="316"/>
    <w:bookmarkEnd w:id="317"/>
    <w:p>
      <w:pPr>
        <w:bidi w:val="0"/>
        <w:rPr>
          <w:rFonts w:hint="eastAsia"/>
        </w:rPr>
      </w:pPr>
    </w:p>
    <w:p>
      <w:pPr>
        <w:bidi w:val="0"/>
        <w:rPr>
          <w:rFonts w:hint="eastAsia"/>
        </w:rPr>
      </w:pPr>
    </w:p>
    <w:p>
      <w:pPr>
        <w:bidi w:val="0"/>
        <w:rPr>
          <w:rFonts w:hint="eastAsia"/>
        </w:rPr>
      </w:pPr>
      <w:bookmarkStart w:id="318" w:name="_Toc201287639"/>
      <w:bookmarkStart w:id="319" w:name="_Toc324756736"/>
      <w:bookmarkStart w:id="320" w:name="_Toc28078193"/>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ascii="宋体"/>
          <w:b/>
          <w:sz w:val="28"/>
          <w:szCs w:val="28"/>
        </w:rPr>
      </w:pPr>
      <w:bookmarkStart w:id="321" w:name="_Toc16548"/>
      <w:r>
        <w:rPr>
          <w:rFonts w:hint="eastAsia" w:ascii="宋体"/>
          <w:b/>
          <w:sz w:val="28"/>
          <w:szCs w:val="28"/>
        </w:rPr>
        <w:br w:type="page"/>
      </w:r>
    </w:p>
    <w:p>
      <w:pPr>
        <w:widowControl/>
        <w:snapToGrid w:val="0"/>
        <w:spacing w:line="360" w:lineRule="auto"/>
        <w:outlineLvl w:val="1"/>
        <w:rPr>
          <w:rFonts w:hint="eastAsia" w:ascii="宋体"/>
          <w:b/>
          <w:sz w:val="28"/>
          <w:szCs w:val="28"/>
        </w:rPr>
      </w:pPr>
      <w:bookmarkStart w:id="322" w:name="_Toc23371"/>
      <w:r>
        <w:rPr>
          <w:rFonts w:hint="eastAsia" w:ascii="宋体"/>
          <w:b/>
          <w:sz w:val="28"/>
          <w:szCs w:val="28"/>
        </w:rPr>
        <w:t>附件</w:t>
      </w:r>
      <w:bookmarkEnd w:id="318"/>
      <w:bookmarkEnd w:id="319"/>
      <w:r>
        <w:rPr>
          <w:rFonts w:hint="eastAsia" w:ascii="宋体"/>
          <w:b/>
          <w:sz w:val="28"/>
          <w:szCs w:val="28"/>
        </w:rPr>
        <w:t>3：法定代表人授权书</w:t>
      </w:r>
      <w:bookmarkEnd w:id="320"/>
      <w:bookmarkEnd w:id="321"/>
      <w:bookmarkEnd w:id="322"/>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73" w:firstLineChars="82"/>
        <w:rPr>
          <w:rFonts w:hint="eastAsia" w:ascii="宋体" w:hAnsi="宋体"/>
          <w:b/>
          <w:bCs/>
        </w:rPr>
      </w:pPr>
    </w:p>
    <w:p>
      <w:pPr>
        <w:spacing w:line="360" w:lineRule="auto"/>
        <w:ind w:firstLine="198" w:firstLineChars="82"/>
        <w:rPr>
          <w:rFonts w:hint="eastAsia" w:ascii="宋体" w:hAnsi="宋体"/>
          <w:b/>
          <w:bCs/>
          <w:sz w:val="24"/>
        </w:rPr>
      </w:pPr>
      <w:r>
        <w:rPr>
          <w:rFonts w:hint="eastAsia" w:ascii="宋体" w:hAnsi="宋体"/>
          <w:b/>
          <w:bCs/>
          <w:sz w:val="24"/>
        </w:rPr>
        <w:t>致：采购代理机构</w:t>
      </w:r>
    </w:p>
    <w:p>
      <w:pPr>
        <w:spacing w:line="360" w:lineRule="auto"/>
        <w:ind w:firstLine="480"/>
        <w:rPr>
          <w:rFonts w:hint="eastAsia" w:ascii="宋体" w:hAnsi="宋体"/>
          <w:sz w:val="24"/>
          <w:u w:val="single"/>
        </w:rPr>
      </w:pPr>
    </w:p>
    <w:p>
      <w:pPr>
        <w:spacing w:line="360" w:lineRule="auto"/>
        <w:ind w:firstLine="480"/>
        <w:rPr>
          <w:rFonts w:hint="eastAsia" w:ascii="宋体" w:hAnsi="宋体"/>
          <w:sz w:val="24"/>
        </w:rPr>
      </w:pPr>
      <w:r>
        <w:rPr>
          <w:rFonts w:hint="eastAsia" w:ascii="宋体" w:hAnsi="宋体"/>
          <w:sz w:val="24"/>
          <w:u w:val="single"/>
        </w:rPr>
        <w:t xml:space="preserve">  （供应商名称）  </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pPr>
        <w:spacing w:line="360" w:lineRule="auto"/>
        <w:ind w:firstLine="480"/>
        <w:rPr>
          <w:rFonts w:hint="eastAsia" w:ascii="宋体" w:hAnsi="宋体"/>
          <w:sz w:val="24"/>
        </w:rPr>
      </w:pPr>
      <w:r>
        <w:rPr>
          <w:rFonts w:hint="eastAsia" w:ascii="宋体" w:hAnsi="宋体"/>
          <w:sz w:val="24"/>
          <w:u w:val="single"/>
        </w:rPr>
        <w:t xml:space="preserve">（法定代表人姓名）   </w:t>
      </w:r>
      <w:r>
        <w:rPr>
          <w:rFonts w:hint="eastAsia" w:ascii="宋体" w:hAnsi="宋体"/>
          <w:sz w:val="24"/>
        </w:rPr>
        <w:t>特授权</w:t>
      </w:r>
      <w:r>
        <w:rPr>
          <w:rFonts w:hint="eastAsia" w:ascii="宋体" w:hAnsi="宋体"/>
          <w:sz w:val="24"/>
          <w:u w:val="single"/>
        </w:rPr>
        <w:t xml:space="preserve"> （委托代理人姓名）    </w:t>
      </w:r>
      <w:r>
        <w:rPr>
          <w:rFonts w:hint="eastAsia" w:ascii="宋体" w:hAnsi="宋体"/>
          <w:sz w:val="24"/>
        </w:rPr>
        <w:t>代表我单位全权办理针对</w:t>
      </w:r>
      <w:r>
        <w:rPr>
          <w:rFonts w:hint="eastAsia" w:ascii="宋体" w:hAnsi="宋体"/>
          <w:sz w:val="24"/>
          <w:u w:val="single"/>
        </w:rPr>
        <w:t xml:space="preserve">                </w:t>
      </w:r>
      <w:r>
        <w:rPr>
          <w:rFonts w:hint="eastAsia" w:ascii="宋体" w:hAnsi="宋体"/>
          <w:sz w:val="24"/>
        </w:rPr>
        <w:t>项目的磋商、答疑等具体工作，并签署全部有关的文件、资料。</w:t>
      </w:r>
    </w:p>
    <w:p>
      <w:pPr>
        <w:spacing w:line="360" w:lineRule="auto"/>
        <w:ind w:firstLine="480"/>
        <w:rPr>
          <w:rFonts w:hint="eastAsia" w:ascii="宋体" w:hAnsi="宋体"/>
          <w:sz w:val="24"/>
        </w:rPr>
      </w:pPr>
      <w:r>
        <w:rPr>
          <w:rFonts w:hint="eastAsia" w:ascii="宋体" w:hAnsi="宋体"/>
          <w:sz w:val="24"/>
        </w:rPr>
        <w:t>我单位对被授权人的签名负全部责任。</w:t>
      </w:r>
    </w:p>
    <w:p>
      <w:pPr>
        <w:spacing w:line="360" w:lineRule="auto"/>
        <w:ind w:firstLine="480"/>
        <w:rPr>
          <w:rFonts w:hint="eastAsia"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spacing w:line="360" w:lineRule="auto"/>
        <w:ind w:firstLine="480"/>
        <w:rPr>
          <w:rFonts w:hint="eastAsia" w:ascii="宋体" w:hAnsi="宋体"/>
          <w:sz w:val="24"/>
        </w:rPr>
      </w:pPr>
      <w:r>
        <w:rPr>
          <w:rFonts w:hint="eastAsia" w:ascii="宋体" w:hAnsi="宋体"/>
          <w:sz w:val="24"/>
        </w:rPr>
        <w:t>授权期限：自</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360" w:lineRule="auto"/>
        <w:ind w:firstLine="480"/>
        <w:rPr>
          <w:rFonts w:hint="eastAsia" w:ascii="宋体" w:hAnsi="宋体"/>
          <w:sz w:val="24"/>
        </w:rPr>
      </w:pPr>
      <w:r>
        <w:rPr>
          <w:rFonts w:hint="eastAsia" w:ascii="宋体" w:hAnsi="宋体"/>
          <w:sz w:val="24"/>
        </w:rPr>
        <w:t>被授权人联系电话：</w:t>
      </w:r>
      <w:r>
        <w:rPr>
          <w:rFonts w:hint="eastAsia" w:ascii="宋体" w:hAnsi="宋体"/>
          <w:sz w:val="24"/>
          <w:u w:val="single"/>
        </w:rPr>
        <w:t xml:space="preserve">           </w:t>
      </w:r>
    </w:p>
    <w:p>
      <w:pPr>
        <w:spacing w:line="360" w:lineRule="auto"/>
        <w:ind w:firstLine="480"/>
        <w:rPr>
          <w:rFonts w:hint="eastAsia" w:ascii="宋体" w:hAnsi="宋体"/>
          <w:sz w:val="24"/>
        </w:rPr>
      </w:pPr>
      <w:r>
        <w:rPr>
          <w:rFonts w:hint="eastAsia" w:ascii="宋体" w:hAnsi="宋体"/>
          <w:sz w:val="24"/>
        </w:rPr>
        <w:t>被授权人（委托代理人）签字或盖章：</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w:t>
      </w:r>
    </w:p>
    <w:p>
      <w:pPr>
        <w:spacing w:line="360" w:lineRule="auto"/>
        <w:ind w:firstLine="480"/>
        <w:rPr>
          <w:rFonts w:hint="eastAsia" w:ascii="宋体" w:hAnsi="宋体"/>
          <w:sz w:val="24"/>
          <w:u w:val="single"/>
        </w:rPr>
      </w:pPr>
      <w:r>
        <w:rPr>
          <w:rFonts w:hint="eastAsia" w:ascii="宋体" w:hAnsi="宋体"/>
          <w:sz w:val="24"/>
        </w:rPr>
        <w:t>授 权 人（法定代表人）签字或盖章：</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autoSpaceDE w:val="0"/>
        <w:autoSpaceDN w:val="0"/>
        <w:adjustRightInd w:val="0"/>
        <w:spacing w:line="360" w:lineRule="auto"/>
        <w:ind w:firstLine="480"/>
        <w:jc w:val="left"/>
        <w:rPr>
          <w:rFonts w:hint="eastAsia" w:ascii="宋体" w:hAnsi="宋体" w:cs="宋体"/>
          <w:kern w:val="0"/>
          <w:sz w:val="24"/>
        </w:rPr>
      </w:pPr>
    </w:p>
    <w:p>
      <w:pPr>
        <w:autoSpaceDE w:val="0"/>
        <w:autoSpaceDN w:val="0"/>
        <w:adjustRightInd w:val="0"/>
        <w:spacing w:line="360" w:lineRule="auto"/>
        <w:ind w:firstLine="480"/>
        <w:jc w:val="left"/>
        <w:rPr>
          <w:rFonts w:hint="eastAsia" w:ascii="宋体" w:hAnsi="宋体"/>
          <w:sz w:val="24"/>
        </w:rPr>
      </w:pPr>
      <w:r>
        <w:rPr>
          <w:rFonts w:hint="eastAsia" w:ascii="宋体" w:hAnsi="宋体" w:cs="宋体"/>
          <w:kern w:val="0"/>
          <w:sz w:val="24"/>
        </w:rPr>
        <w:t>附被授权人第二代身份证双面扫描（或复印）件</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ind w:right="480" w:firstLine="4667" w:firstLineChars="1937"/>
        <w:rPr>
          <w:rFonts w:hint="eastAsia" w:ascii="宋体" w:hAnsi="宋体"/>
          <w:b/>
          <w:sz w:val="24"/>
        </w:rPr>
      </w:pPr>
      <w:r>
        <w:rPr>
          <w:rFonts w:hint="eastAsia" w:ascii="宋体" w:hAnsi="宋体"/>
          <w:b/>
          <w:sz w:val="24"/>
          <w:szCs w:val="32"/>
        </w:rPr>
        <w:t>供应商：</w:t>
      </w:r>
      <w:r>
        <w:rPr>
          <w:rFonts w:hint="eastAsia" w:ascii="仿宋_GB2312" w:eastAsia="仿宋_GB2312" w:cs="宋体"/>
          <w:kern w:val="0"/>
          <w:sz w:val="24"/>
          <w:u w:val="single"/>
        </w:rPr>
        <w:t xml:space="preserve">       </w:t>
      </w:r>
      <w:r>
        <w:rPr>
          <w:rFonts w:hint="eastAsia" w:ascii="宋体" w:hAnsi="宋体"/>
          <w:b/>
          <w:sz w:val="24"/>
        </w:rPr>
        <w:t>（公章）</w:t>
      </w:r>
    </w:p>
    <w:p>
      <w:pPr>
        <w:spacing w:line="360" w:lineRule="auto"/>
        <w:ind w:right="480" w:firstLine="4185" w:firstLineChars="1737"/>
        <w:jc w:val="center"/>
        <w:rPr>
          <w:rFonts w:hint="eastAsia" w:ascii="宋体" w:hAnsi="宋体"/>
          <w:b/>
          <w:sz w:val="24"/>
        </w:rPr>
      </w:pPr>
      <w:r>
        <w:rPr>
          <w:rFonts w:hint="eastAsia" w:ascii="宋体" w:hAnsi="宋体"/>
          <w:b/>
          <w:sz w:val="24"/>
        </w:rPr>
        <w:t>年  月  日</w:t>
      </w:r>
    </w:p>
    <w:p>
      <w:pPr>
        <w:rPr>
          <w:rFonts w:hint="eastAsia" w:ascii="宋体" w:hAnsi="宋体"/>
          <w:b/>
          <w:bCs/>
          <w:sz w:val="28"/>
          <w:szCs w:val="28"/>
        </w:rPr>
      </w:pPr>
    </w:p>
    <w:p>
      <w:pPr>
        <w:bidi w:val="0"/>
        <w:rPr>
          <w:rFonts w:hint="eastAsia"/>
        </w:rPr>
      </w:pPr>
      <w:bookmarkStart w:id="323" w:name="_Toc28078194"/>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ascii="宋体"/>
          <w:b/>
          <w:sz w:val="28"/>
          <w:szCs w:val="28"/>
          <w:lang w:val="en-US" w:eastAsia="zh-CN"/>
        </w:rPr>
      </w:pPr>
      <w:bookmarkStart w:id="324" w:name="_Toc12250"/>
      <w:r>
        <w:rPr>
          <w:rFonts w:hint="eastAsia" w:ascii="宋体"/>
          <w:b/>
          <w:sz w:val="28"/>
          <w:szCs w:val="28"/>
          <w:lang w:val="en-US" w:eastAsia="zh-CN"/>
        </w:rPr>
        <w:br w:type="page"/>
      </w:r>
    </w:p>
    <w:p>
      <w:pPr>
        <w:widowControl/>
        <w:snapToGrid w:val="0"/>
        <w:spacing w:line="360" w:lineRule="auto"/>
        <w:outlineLvl w:val="1"/>
        <w:rPr>
          <w:rFonts w:hint="eastAsia" w:ascii="宋体"/>
          <w:b/>
          <w:sz w:val="28"/>
          <w:szCs w:val="28"/>
        </w:rPr>
      </w:pPr>
      <w:r>
        <w:rPr>
          <w:rFonts w:hint="eastAsia" w:ascii="宋体"/>
          <w:b/>
          <w:sz w:val="28"/>
          <w:szCs w:val="28"/>
          <w:lang w:val="en-US" w:eastAsia="zh-CN"/>
        </w:rPr>
        <w:t xml:space="preserve"> </w:t>
      </w:r>
      <w:bookmarkStart w:id="325" w:name="_Toc28368"/>
      <w:r>
        <w:rPr>
          <w:rFonts w:hint="eastAsia" w:ascii="宋体"/>
          <w:b/>
          <w:sz w:val="28"/>
          <w:szCs w:val="28"/>
        </w:rPr>
        <w:t>附件4：供应商承诺函</w:t>
      </w:r>
      <w:bookmarkEnd w:id="323"/>
      <w:bookmarkEnd w:id="324"/>
      <w:bookmarkEnd w:id="325"/>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rPr>
          <w:rFonts w:hint="eastAsia" w:ascii="宋体" w:hAnsi="宋体"/>
          <w:b/>
          <w:bCs/>
        </w:rPr>
      </w:pPr>
    </w:p>
    <w:p>
      <w:pPr>
        <w:spacing w:line="360" w:lineRule="auto"/>
        <w:rPr>
          <w:rFonts w:hint="eastAsia" w:ascii="宋体" w:hAnsi="宋体"/>
          <w:b/>
          <w:bCs/>
          <w:sz w:val="24"/>
        </w:rPr>
      </w:pPr>
      <w:r>
        <w:rPr>
          <w:rFonts w:hint="eastAsia" w:ascii="宋体" w:hAnsi="宋体"/>
          <w:b/>
          <w:bCs/>
          <w:sz w:val="24"/>
        </w:rPr>
        <w:t>致：采购代理机构</w:t>
      </w:r>
    </w:p>
    <w:p>
      <w:pPr>
        <w:spacing w:line="360" w:lineRule="auto"/>
        <w:ind w:firstLine="480"/>
        <w:rPr>
          <w:rFonts w:hint="eastAsia"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日xxxxxx采购项目，本签字人愿意参加磋商，提供采购项目服务要求的所有服务，并证实提交的所有资料是准确的和真实的。同时，我代表</w:t>
      </w:r>
      <w:r>
        <w:rPr>
          <w:rFonts w:hint="eastAsia" w:ascii="宋体" w:hAnsi="宋体"/>
          <w:sz w:val="24"/>
          <w:u w:val="single"/>
        </w:rPr>
        <w:t>（供应商名称）</w:t>
      </w:r>
      <w:r>
        <w:rPr>
          <w:rFonts w:hint="eastAsia" w:ascii="宋体" w:hAnsi="宋体"/>
          <w:sz w:val="24"/>
        </w:rPr>
        <w:t>，在此作如下承诺：</w:t>
      </w:r>
    </w:p>
    <w:p>
      <w:pPr>
        <w:spacing w:line="360" w:lineRule="auto"/>
        <w:ind w:firstLine="480"/>
        <w:rPr>
          <w:rFonts w:hint="eastAsia" w:ascii="宋体" w:hAnsi="宋体"/>
          <w:sz w:val="24"/>
        </w:rPr>
      </w:pPr>
      <w:r>
        <w:rPr>
          <w:rFonts w:hint="eastAsia" w:ascii="宋体" w:hAnsi="宋体"/>
          <w:sz w:val="24"/>
        </w:rPr>
        <w:t>1、完全理解和接受磋商文件的一切规定和要求；</w:t>
      </w:r>
    </w:p>
    <w:p>
      <w:pPr>
        <w:spacing w:line="360" w:lineRule="auto"/>
        <w:ind w:firstLine="480"/>
        <w:rPr>
          <w:rFonts w:hint="eastAsia" w:ascii="宋体" w:hAnsi="宋体"/>
          <w:sz w:val="24"/>
        </w:rPr>
      </w:pPr>
      <w:r>
        <w:rPr>
          <w:rFonts w:hint="eastAsia" w:ascii="宋体" w:hAnsi="宋体"/>
          <w:sz w:val="24"/>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rPr>
          <w:rFonts w:hint="eastAsia" w:ascii="宋体" w:hAnsi="宋体"/>
          <w:sz w:val="24"/>
        </w:rPr>
      </w:pPr>
      <w:r>
        <w:rPr>
          <w:rFonts w:hint="eastAsia" w:ascii="宋体" w:hAnsi="宋体"/>
          <w:sz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rPr>
          <w:rFonts w:hint="eastAsia" w:ascii="宋体" w:hAnsi="宋体"/>
          <w:sz w:val="24"/>
        </w:rPr>
      </w:pPr>
      <w:r>
        <w:rPr>
          <w:rFonts w:hint="eastAsia" w:ascii="宋体" w:hAnsi="宋体"/>
          <w:sz w:val="24"/>
        </w:rPr>
        <w:t>4、我方承诺，除磋商文件中规定的进口产品外，所投的产品均为国产产品，且均符合国家强制性标准。若有不实，愿承担相应的责任。</w:t>
      </w:r>
    </w:p>
    <w:p>
      <w:pPr>
        <w:spacing w:line="360" w:lineRule="auto"/>
        <w:ind w:firstLine="480"/>
        <w:rPr>
          <w:rFonts w:hint="eastAsia" w:ascii="宋体" w:hAnsi="宋体"/>
          <w:sz w:val="24"/>
        </w:rPr>
      </w:pPr>
      <w:r>
        <w:rPr>
          <w:rFonts w:hint="eastAsia" w:ascii="宋体" w:hAnsi="宋体"/>
          <w:sz w:val="24"/>
        </w:rPr>
        <w:t>5、针对本项目，我方承诺具备履行合同所必需的设备和专业技术能力。</w:t>
      </w:r>
    </w:p>
    <w:p>
      <w:pPr>
        <w:spacing w:line="360" w:lineRule="auto"/>
        <w:ind w:firstLine="480"/>
        <w:rPr>
          <w:rFonts w:hint="eastAsia" w:ascii="宋体" w:hAnsi="宋体"/>
          <w:sz w:val="24"/>
        </w:rPr>
      </w:pPr>
      <w:r>
        <w:rPr>
          <w:rFonts w:hint="eastAsia" w:ascii="宋体" w:hAnsi="宋体"/>
          <w:sz w:val="24"/>
        </w:rPr>
        <w:t>6、在整个磋商过程中我方若有违规行为，贵方可按磋商文件之规定给予处罚，我方完全接受。</w:t>
      </w:r>
    </w:p>
    <w:p>
      <w:pPr>
        <w:spacing w:line="360" w:lineRule="auto"/>
        <w:ind w:firstLine="480"/>
        <w:rPr>
          <w:rFonts w:hint="eastAsia" w:ascii="宋体" w:hAnsi="宋体"/>
          <w:sz w:val="24"/>
        </w:rPr>
      </w:pPr>
      <w:r>
        <w:rPr>
          <w:rFonts w:hint="eastAsia" w:ascii="宋体" w:hAnsi="宋体"/>
          <w:sz w:val="24"/>
        </w:rPr>
        <w:t>7、若成交，本承诺将成为合同不可分割的一部分，与合同具有同等的法律效力。</w:t>
      </w:r>
    </w:p>
    <w:p>
      <w:pPr>
        <w:spacing w:line="360" w:lineRule="auto"/>
        <w:ind w:firstLine="480"/>
        <w:rPr>
          <w:rFonts w:hint="eastAsia" w:ascii="宋体" w:hAnsi="宋体"/>
          <w:sz w:val="24"/>
        </w:rPr>
      </w:pPr>
    </w:p>
    <w:p>
      <w:pPr>
        <w:spacing w:line="360" w:lineRule="auto"/>
        <w:ind w:firstLine="480"/>
        <w:rPr>
          <w:rFonts w:hint="eastAsia" w:ascii="宋体" w:hAnsi="宋体"/>
          <w:sz w:val="24"/>
        </w:rPr>
      </w:pPr>
    </w:p>
    <w:p>
      <w:pPr>
        <w:spacing w:line="360" w:lineRule="auto"/>
        <w:ind w:firstLine="4908" w:firstLineChars="2037"/>
        <w:jc w:val="right"/>
        <w:rPr>
          <w:rFonts w:hint="eastAsia" w:ascii="宋体" w:hAnsi="宋体"/>
          <w:b/>
          <w:sz w:val="24"/>
        </w:rPr>
      </w:pPr>
      <w:r>
        <w:rPr>
          <w:rFonts w:hint="eastAsia" w:ascii="宋体" w:hAnsi="宋体"/>
          <w:b/>
          <w:sz w:val="24"/>
          <w:szCs w:val="32"/>
        </w:rPr>
        <w:t>供应商：</w:t>
      </w:r>
      <w:r>
        <w:rPr>
          <w:rFonts w:hint="eastAsia" w:ascii="宋体" w:hAnsi="宋体" w:cs="宋体"/>
          <w:kern w:val="0"/>
          <w:sz w:val="24"/>
          <w:u w:val="single"/>
        </w:rPr>
        <w:t xml:space="preserve">       </w:t>
      </w:r>
      <w:r>
        <w:rPr>
          <w:rFonts w:hint="eastAsia" w:ascii="宋体" w:hAnsi="宋体"/>
          <w:b/>
          <w:sz w:val="24"/>
        </w:rPr>
        <w:t>（公章）</w:t>
      </w:r>
    </w:p>
    <w:p>
      <w:pPr>
        <w:spacing w:line="360" w:lineRule="auto"/>
        <w:ind w:firstLine="482"/>
        <w:jc w:val="right"/>
        <w:rPr>
          <w:rFonts w:ascii="宋体" w:hAnsi="宋体"/>
          <w:b/>
          <w:sz w:val="24"/>
        </w:rPr>
      </w:pP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pPr>
        <w:spacing w:line="360" w:lineRule="auto"/>
        <w:ind w:right="480" w:firstLine="5783" w:firstLineChars="2400"/>
        <w:jc w:val="right"/>
        <w:rPr>
          <w:rFonts w:ascii="宋体" w:hAnsi="宋体"/>
          <w:b/>
          <w:sz w:val="24"/>
        </w:rPr>
      </w:pPr>
      <w:r>
        <w:rPr>
          <w:rFonts w:hint="eastAsia" w:ascii="宋体" w:hAnsi="宋体"/>
          <w:b/>
          <w:sz w:val="24"/>
        </w:rPr>
        <w:t>年  月  日</w:t>
      </w:r>
    </w:p>
    <w:p>
      <w:pPr>
        <w:spacing w:line="360" w:lineRule="auto"/>
        <w:ind w:right="480"/>
        <w:rPr>
          <w:rFonts w:hint="eastAsia" w:ascii="宋体"/>
          <w:b/>
          <w:sz w:val="28"/>
          <w:szCs w:val="28"/>
        </w:rPr>
      </w:pPr>
      <w:bookmarkStart w:id="326" w:name="_Toc28078195"/>
    </w:p>
    <w:p>
      <w:pPr>
        <w:spacing w:line="360" w:lineRule="auto"/>
        <w:ind w:right="480"/>
        <w:rPr>
          <w:rFonts w:hint="eastAsia" w:ascii="宋体"/>
          <w:b/>
          <w:sz w:val="28"/>
          <w:szCs w:val="28"/>
        </w:rPr>
      </w:pPr>
    </w:p>
    <w:p>
      <w:pPr>
        <w:spacing w:line="360" w:lineRule="auto"/>
        <w:ind w:right="480"/>
        <w:rPr>
          <w:rFonts w:hint="eastAsia" w:ascii="宋体"/>
          <w:b/>
          <w:sz w:val="28"/>
          <w:szCs w:val="28"/>
        </w:rPr>
      </w:pPr>
    </w:p>
    <w:p>
      <w:pPr>
        <w:spacing w:line="360" w:lineRule="auto"/>
        <w:ind w:right="480"/>
        <w:rPr>
          <w:rFonts w:hint="eastAsia" w:ascii="宋体"/>
          <w:b/>
          <w:sz w:val="28"/>
          <w:szCs w:val="28"/>
        </w:rPr>
      </w:pPr>
    </w:p>
    <w:p>
      <w:pPr>
        <w:spacing w:line="360" w:lineRule="auto"/>
        <w:ind w:right="480"/>
        <w:rPr>
          <w:rFonts w:hint="eastAsia" w:ascii="宋体"/>
          <w:b/>
          <w:sz w:val="28"/>
          <w:szCs w:val="28"/>
        </w:rPr>
      </w:pPr>
    </w:p>
    <w:p>
      <w:pPr>
        <w:widowControl/>
        <w:snapToGrid w:val="0"/>
        <w:spacing w:line="360" w:lineRule="auto"/>
        <w:outlineLvl w:val="1"/>
        <w:rPr>
          <w:rFonts w:hint="eastAsia" w:ascii="宋体"/>
          <w:b/>
          <w:sz w:val="28"/>
          <w:szCs w:val="28"/>
        </w:rPr>
      </w:pPr>
      <w:bookmarkStart w:id="327" w:name="_Toc20856"/>
      <w:r>
        <w:rPr>
          <w:rFonts w:hint="eastAsia" w:ascii="宋体"/>
          <w:b/>
          <w:sz w:val="28"/>
          <w:szCs w:val="28"/>
        </w:rPr>
        <w:t>附件</w:t>
      </w:r>
      <w:bookmarkStart w:id="328" w:name="_Toc376936779"/>
      <w:bookmarkStart w:id="329" w:name="_Toc351475542"/>
      <w:bookmarkStart w:id="330" w:name="_Toc365019584"/>
      <w:r>
        <w:rPr>
          <w:rFonts w:hint="eastAsia" w:ascii="宋体"/>
          <w:b/>
          <w:sz w:val="28"/>
          <w:szCs w:val="28"/>
        </w:rPr>
        <w:t>5：供应商诚信承诺书</w:t>
      </w:r>
      <w:bookmarkEnd w:id="326"/>
      <w:bookmarkEnd w:id="327"/>
      <w:bookmarkEnd w:id="328"/>
      <w:bookmarkEnd w:id="329"/>
      <w:bookmarkEnd w:id="330"/>
    </w:p>
    <w:p>
      <w:pPr>
        <w:bidi w:val="0"/>
        <w:rPr>
          <w:rFonts w:hint="eastAsia"/>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line="360" w:lineRule="auto"/>
        <w:rPr>
          <w:rFonts w:hint="eastAsia" w:ascii="宋体" w:hAnsi="宋体"/>
          <w:b/>
          <w:bCs/>
          <w:sz w:val="24"/>
        </w:rPr>
      </w:pPr>
      <w:r>
        <w:rPr>
          <w:rFonts w:hint="eastAsia" w:ascii="宋体" w:hAnsi="宋体"/>
          <w:b/>
          <w:bCs/>
          <w:sz w:val="24"/>
        </w:rPr>
        <w:t>致：采购代理机构</w:t>
      </w:r>
    </w:p>
    <w:p>
      <w:pPr>
        <w:spacing w:line="360" w:lineRule="auto"/>
        <w:ind w:firstLine="480"/>
        <w:rPr>
          <w:rFonts w:hint="eastAsia" w:ascii="宋体" w:hAnsi="宋体"/>
          <w:sz w:val="24"/>
        </w:rPr>
      </w:pPr>
      <w:r>
        <w:rPr>
          <w:rFonts w:hint="eastAsia" w:ascii="宋体" w:hAnsi="宋体"/>
          <w:sz w:val="24"/>
        </w:rPr>
        <w:t>为了诚实、客观、有序地参与青海省政府采购活动，愿就以下内容作出承诺：</w:t>
      </w:r>
    </w:p>
    <w:p>
      <w:pPr>
        <w:spacing w:line="360" w:lineRule="auto"/>
        <w:ind w:firstLine="480"/>
        <w:rPr>
          <w:rFonts w:hint="eastAsia" w:ascii="宋体" w:hAnsi="宋体"/>
          <w:sz w:val="24"/>
        </w:rPr>
      </w:pPr>
      <w:r>
        <w:rPr>
          <w:rFonts w:hint="eastAsia" w:ascii="宋体" w:hAnsi="宋体"/>
          <w:sz w:val="24"/>
        </w:rPr>
        <w:t>一、自觉遵守各项法律、法规、规章、制度以及社会公德，维护廉洁环境，与同场竞争的供应商平等参加政府采购活动。</w:t>
      </w:r>
    </w:p>
    <w:p>
      <w:pPr>
        <w:spacing w:line="360" w:lineRule="auto"/>
        <w:ind w:firstLine="480"/>
        <w:rPr>
          <w:rFonts w:hint="eastAsia" w:ascii="宋体" w:hAnsi="宋体"/>
          <w:sz w:val="24"/>
        </w:rPr>
      </w:pPr>
      <w:r>
        <w:rPr>
          <w:rFonts w:hint="eastAsia" w:ascii="宋体" w:hAnsi="宋体"/>
          <w:sz w:val="24"/>
        </w:rPr>
        <w:t>二、参加采购代理机构组织的政府采购活动时，严格按照磋商文件的规定和要求提供所需的相关材料，并对所提供的各类资料的真实性负责，不虚假应标，不虚列业绩。</w:t>
      </w:r>
    </w:p>
    <w:p>
      <w:pPr>
        <w:spacing w:line="360" w:lineRule="auto"/>
        <w:ind w:firstLine="480"/>
        <w:rPr>
          <w:rFonts w:hint="eastAsia" w:ascii="宋体" w:hAnsi="宋体"/>
          <w:sz w:val="24"/>
        </w:rPr>
      </w:pPr>
      <w:r>
        <w:rPr>
          <w:rFonts w:hint="eastAsia" w:ascii="宋体" w:hAnsi="宋体"/>
          <w:sz w:val="24"/>
        </w:rPr>
        <w:t>三、尊重参与政府采购活动各相关方的合法行为，接受政府采购活动依法形成的意见、结果。</w:t>
      </w:r>
    </w:p>
    <w:p>
      <w:pPr>
        <w:spacing w:line="360" w:lineRule="auto"/>
        <w:ind w:firstLine="480"/>
        <w:rPr>
          <w:rFonts w:hint="eastAsia" w:ascii="宋体" w:hAnsi="宋体"/>
          <w:sz w:val="24"/>
        </w:rPr>
      </w:pPr>
      <w:r>
        <w:rPr>
          <w:rFonts w:hint="eastAsia" w:ascii="宋体" w:hAnsi="宋体"/>
          <w:sz w:val="24"/>
        </w:rPr>
        <w:t>四、依法参加政府采购活动，不围标、串标，维护市场秩序，不提供“三无”产品、以次充好。</w:t>
      </w:r>
    </w:p>
    <w:p>
      <w:pPr>
        <w:spacing w:line="360" w:lineRule="auto"/>
        <w:ind w:firstLine="480"/>
        <w:rPr>
          <w:rFonts w:hint="eastAsia" w:ascii="宋体" w:hAnsi="宋体"/>
          <w:sz w:val="24"/>
        </w:rPr>
      </w:pPr>
      <w:r>
        <w:rPr>
          <w:rFonts w:hint="eastAsia" w:ascii="宋体" w:hAnsi="宋体"/>
          <w:sz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hint="eastAsia" w:ascii="宋体" w:hAnsi="宋体"/>
          <w:sz w:val="24"/>
        </w:rPr>
      </w:pPr>
      <w:r>
        <w:rPr>
          <w:rFonts w:hint="eastAsia" w:ascii="宋体" w:hAnsi="宋体"/>
          <w:sz w:val="24"/>
        </w:rPr>
        <w:t>六、认真履行成交供应商应承担的责任和义务，全面执行采购合同规定的各项内容，保质保量地按时提供采购物品。</w:t>
      </w:r>
    </w:p>
    <w:p>
      <w:pPr>
        <w:spacing w:line="360" w:lineRule="auto"/>
        <w:ind w:firstLine="480"/>
        <w:rPr>
          <w:rFonts w:hint="eastAsia" w:ascii="宋体" w:hAnsi="宋体"/>
          <w:sz w:val="24"/>
        </w:rPr>
      </w:pPr>
      <w:r>
        <w:rPr>
          <w:rFonts w:hint="eastAsia" w:ascii="宋体" w:hAnsi="宋体"/>
          <w:sz w:val="24"/>
        </w:rPr>
        <w:t>若本企业（单位）发生有悖于上述承诺的行为，愿意接受《中华人民共和国政府采购法》和《政府采购法实施条例》中对供应商的相关处理。</w:t>
      </w:r>
    </w:p>
    <w:p>
      <w:pPr>
        <w:spacing w:line="360" w:lineRule="auto"/>
        <w:ind w:firstLine="480"/>
        <w:rPr>
          <w:rFonts w:hint="eastAsia" w:ascii="宋体" w:hAnsi="宋体"/>
          <w:sz w:val="24"/>
        </w:rPr>
      </w:pPr>
      <w:r>
        <w:rPr>
          <w:rFonts w:hint="eastAsia" w:ascii="宋体" w:hAnsi="宋体"/>
          <w:sz w:val="24"/>
        </w:rPr>
        <w:t>本承诺是采购项目磋商响应文件的组成部分。</w:t>
      </w:r>
    </w:p>
    <w:p>
      <w:pPr>
        <w:spacing w:line="360" w:lineRule="auto"/>
        <w:rPr>
          <w:rFonts w:hint="eastAsia" w:ascii="宋体" w:hAnsi="宋体"/>
          <w:b/>
          <w:sz w:val="24"/>
        </w:rPr>
      </w:pPr>
    </w:p>
    <w:p>
      <w:pPr>
        <w:spacing w:line="360" w:lineRule="auto"/>
        <w:ind w:firstLine="3812" w:firstLineChars="1582"/>
        <w:jc w:val="right"/>
        <w:rPr>
          <w:rFonts w:hint="eastAsia" w:ascii="宋体" w:hAnsi="宋体"/>
          <w:b/>
          <w:sz w:val="24"/>
        </w:rPr>
      </w:pPr>
      <w:r>
        <w:rPr>
          <w:rFonts w:hint="eastAsia" w:ascii="宋体" w:hAnsi="宋体"/>
          <w:b/>
          <w:sz w:val="24"/>
          <w:szCs w:val="32"/>
        </w:rPr>
        <w:t>供应商：</w:t>
      </w:r>
      <w:r>
        <w:rPr>
          <w:rFonts w:hint="eastAsia" w:ascii="仿宋_GB2312" w:eastAsia="仿宋_GB2312" w:cs="宋体"/>
          <w:kern w:val="0"/>
          <w:sz w:val="24"/>
          <w:u w:val="single"/>
        </w:rPr>
        <w:t xml:space="preserve">       </w:t>
      </w:r>
      <w:r>
        <w:rPr>
          <w:rFonts w:hint="eastAsia" w:ascii="宋体" w:hAnsi="宋体"/>
          <w:b/>
          <w:sz w:val="24"/>
        </w:rPr>
        <w:t>（公章）</w:t>
      </w:r>
    </w:p>
    <w:p>
      <w:pPr>
        <w:spacing w:line="360" w:lineRule="auto"/>
        <w:ind w:firstLine="482"/>
        <w:jc w:val="right"/>
        <w:rPr>
          <w:rFonts w:ascii="宋体" w:hAnsi="宋体"/>
          <w:b/>
          <w:sz w:val="24"/>
        </w:rPr>
      </w:pPr>
      <w:r>
        <w:rPr>
          <w:rFonts w:hint="eastAsia" w:ascii="宋体" w:hAnsi="宋体"/>
          <w:b/>
          <w:sz w:val="24"/>
        </w:rPr>
        <w:t>法定代表人或委托代理人：</w:t>
      </w:r>
      <w:r>
        <w:rPr>
          <w:rFonts w:hint="eastAsia" w:ascii="仿宋_GB2312" w:eastAsia="仿宋_GB2312" w:cs="宋体"/>
          <w:kern w:val="0"/>
          <w:sz w:val="24"/>
          <w:u w:val="single"/>
        </w:rPr>
        <w:t xml:space="preserve">       </w:t>
      </w:r>
      <w:r>
        <w:rPr>
          <w:rFonts w:hint="eastAsia" w:ascii="宋体" w:hAnsi="宋体"/>
          <w:b/>
          <w:sz w:val="24"/>
        </w:rPr>
        <w:t>（签字或盖章）</w:t>
      </w:r>
    </w:p>
    <w:p>
      <w:pPr>
        <w:spacing w:line="360" w:lineRule="auto"/>
        <w:ind w:right="480" w:firstLine="4698" w:firstLineChars="1950"/>
        <w:jc w:val="right"/>
        <w:rPr>
          <w:rFonts w:ascii="宋体" w:hAnsi="宋体"/>
          <w:b/>
          <w:sz w:val="24"/>
        </w:rPr>
      </w:pPr>
      <w:r>
        <w:rPr>
          <w:rFonts w:hint="eastAsia" w:ascii="宋体" w:hAnsi="宋体"/>
          <w:b/>
          <w:sz w:val="24"/>
        </w:rPr>
        <w:t>年   月  日</w:t>
      </w:r>
    </w:p>
    <w:p>
      <w:pPr>
        <w:bidi w:val="0"/>
        <w:rPr>
          <w:rFonts w:hint="eastAsia"/>
        </w:rPr>
      </w:pPr>
      <w:bookmarkStart w:id="331" w:name="_Toc28078196"/>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ascii="宋体"/>
          <w:b/>
          <w:sz w:val="28"/>
          <w:szCs w:val="28"/>
        </w:rPr>
      </w:pPr>
      <w:r>
        <w:rPr>
          <w:rFonts w:hint="eastAsia" w:ascii="宋体"/>
          <w:b/>
          <w:sz w:val="28"/>
          <w:szCs w:val="28"/>
        </w:rPr>
        <w:br w:type="page"/>
      </w:r>
    </w:p>
    <w:p>
      <w:pPr>
        <w:widowControl/>
        <w:snapToGrid w:val="0"/>
        <w:spacing w:line="360" w:lineRule="auto"/>
        <w:outlineLvl w:val="1"/>
        <w:rPr>
          <w:rFonts w:hint="eastAsia" w:ascii="宋体"/>
          <w:b/>
          <w:sz w:val="28"/>
          <w:szCs w:val="28"/>
        </w:rPr>
      </w:pPr>
      <w:bookmarkStart w:id="332" w:name="_Toc30794"/>
      <w:r>
        <w:rPr>
          <w:rFonts w:hint="eastAsia" w:ascii="宋体"/>
          <w:b/>
          <w:sz w:val="28"/>
          <w:szCs w:val="28"/>
        </w:rPr>
        <w:t>附件6：供应商资格证明文件</w:t>
      </w:r>
      <w:bookmarkEnd w:id="331"/>
      <w:bookmarkEnd w:id="332"/>
    </w:p>
    <w:p>
      <w:pPr>
        <w:bidi w:val="0"/>
        <w:rPr>
          <w:rFonts w:hint="eastAsia"/>
        </w:rPr>
      </w:pPr>
    </w:p>
    <w:p>
      <w:pPr>
        <w:ind w:firstLine="3090" w:firstLineChars="855"/>
        <w:rPr>
          <w:rFonts w:hint="eastAsia" w:ascii="宋体" w:hAnsi="宋体"/>
          <w:b/>
          <w:sz w:val="36"/>
          <w:szCs w:val="36"/>
        </w:rPr>
      </w:pPr>
      <w:bookmarkStart w:id="333" w:name="_Toc490122951"/>
      <w:bookmarkStart w:id="334" w:name="_Toc475526729"/>
      <w:bookmarkStart w:id="335" w:name="_Toc455574903"/>
      <w:bookmarkStart w:id="336" w:name="_Toc441229743"/>
      <w:bookmarkStart w:id="337" w:name="_Toc451264359"/>
      <w:bookmarkStart w:id="338" w:name="_Toc451333907"/>
      <w:bookmarkStart w:id="339" w:name="_Toc469410485"/>
      <w:bookmarkStart w:id="340" w:name="_Toc444158184"/>
      <w:bookmarkStart w:id="341" w:name="_Toc450574560"/>
      <w:bookmarkStart w:id="342" w:name="_Toc492284572"/>
      <w:bookmarkStart w:id="343" w:name="_Toc482176311"/>
      <w:bookmarkStart w:id="344" w:name="_Toc465259557"/>
      <w:bookmarkStart w:id="345" w:name="_Toc491781021"/>
      <w:r>
        <w:rPr>
          <w:rFonts w:hint="eastAsia" w:ascii="宋体" w:hAnsi="宋体"/>
          <w:b/>
          <w:sz w:val="36"/>
          <w:szCs w:val="36"/>
        </w:rPr>
        <w:t>供应商资格证明文件</w:t>
      </w:r>
    </w:p>
    <w:p>
      <w:pPr>
        <w:ind w:firstLine="3090" w:firstLineChars="855"/>
        <w:rPr>
          <w:rFonts w:hint="eastAsia" w:ascii="宋体" w:hAnsi="宋体"/>
          <w:b/>
          <w:sz w:val="36"/>
          <w:szCs w:val="36"/>
        </w:rPr>
      </w:pPr>
    </w:p>
    <w:bookmarkEnd w:id="333"/>
    <w:bookmarkEnd w:id="334"/>
    <w:bookmarkEnd w:id="335"/>
    <w:bookmarkEnd w:id="336"/>
    <w:bookmarkEnd w:id="337"/>
    <w:bookmarkEnd w:id="338"/>
    <w:bookmarkEnd w:id="339"/>
    <w:bookmarkEnd w:id="340"/>
    <w:bookmarkEnd w:id="341"/>
    <w:bookmarkEnd w:id="342"/>
    <w:bookmarkEnd w:id="343"/>
    <w:bookmarkEnd w:id="344"/>
    <w:bookmarkEnd w:id="345"/>
    <w:p>
      <w:pPr>
        <w:spacing w:line="360" w:lineRule="auto"/>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pPr>
        <w:spacing w:line="360" w:lineRule="auto"/>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2"/>
        <w:rPr>
          <w:rFonts w:hint="eastAsia" w:ascii="宋体" w:hAnsi="宋体"/>
          <w:sz w:val="24"/>
        </w:rPr>
      </w:pPr>
      <w:r>
        <w:rPr>
          <w:rFonts w:hint="eastAsia" w:ascii="宋体" w:hAnsi="宋体"/>
          <w:sz w:val="24"/>
        </w:rPr>
        <w:t>2、根据采购项目内容，提供投标人的相关资质证书、许可证等。</w:t>
      </w:r>
    </w:p>
    <w:p>
      <w:pPr>
        <w:spacing w:line="360" w:lineRule="auto"/>
        <w:ind w:firstLine="482"/>
        <w:rPr>
          <w:rFonts w:hint="eastAsia"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投标人认为有必要提供的其他资格证明文件。</w:t>
      </w:r>
    </w:p>
    <w:p>
      <w:pPr>
        <w:widowControl/>
        <w:snapToGrid w:val="0"/>
        <w:spacing w:line="360" w:lineRule="auto"/>
        <w:outlineLvl w:val="1"/>
        <w:rPr>
          <w:rFonts w:hint="eastAsia" w:ascii="宋体"/>
          <w:b/>
          <w:sz w:val="28"/>
          <w:szCs w:val="28"/>
        </w:rPr>
      </w:pPr>
      <w:r>
        <w:rPr>
          <w:rFonts w:ascii="宋体"/>
          <w:b/>
          <w:sz w:val="28"/>
          <w:szCs w:val="28"/>
        </w:rPr>
        <w:br w:type="page"/>
      </w:r>
      <w:bookmarkStart w:id="346" w:name="_Toc16946"/>
      <w:bookmarkStart w:id="347" w:name="_Toc28078197"/>
      <w:bookmarkStart w:id="348" w:name="_Toc25634"/>
      <w:r>
        <w:rPr>
          <w:rFonts w:hint="eastAsia"/>
          <w:b/>
          <w:sz w:val="28"/>
          <w:szCs w:val="28"/>
        </w:rPr>
        <w:t>附件7：财务状况、缴纳税收和社会保障资金证明</w:t>
      </w:r>
      <w:bookmarkEnd w:id="346"/>
      <w:bookmarkEnd w:id="347"/>
      <w:bookmarkEnd w:id="348"/>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spacing w:line="480" w:lineRule="exact"/>
        <w:ind w:firstLine="482"/>
        <w:rPr>
          <w:rFonts w:hint="eastAsia" w:ascii="宋体" w:hAnsi="宋体" w:cs="宋体"/>
          <w:b/>
          <w:bCs/>
          <w:kern w:val="0"/>
          <w:sz w:val="24"/>
          <w:szCs w:val="32"/>
          <w:lang w:val="zh-CN"/>
        </w:rPr>
      </w:pPr>
    </w:p>
    <w:p>
      <w:pPr>
        <w:autoSpaceDE w:val="0"/>
        <w:autoSpaceDN w:val="0"/>
        <w:spacing w:line="480" w:lineRule="exact"/>
        <w:ind w:firstLine="482"/>
        <w:rPr>
          <w:rFonts w:hint="eastAsia" w:ascii="宋体" w:hAnsi="宋体"/>
          <w:b/>
          <w:sz w:val="36"/>
          <w:szCs w:val="36"/>
        </w:rPr>
      </w:pPr>
      <w:r>
        <w:rPr>
          <w:rFonts w:hint="eastAsia" w:ascii="宋体" w:hAnsi="宋体" w:cs="宋体"/>
          <w:b/>
          <w:bCs/>
          <w:kern w:val="0"/>
          <w:sz w:val="24"/>
          <w:szCs w:val="32"/>
          <w:lang w:val="zh-CN"/>
        </w:rPr>
        <w:t>按照</w:t>
      </w:r>
      <w:r>
        <w:rPr>
          <w:rFonts w:hint="eastAsia" w:ascii="宋体" w:hAnsi="宋体" w:cs="宋体"/>
          <w:b/>
          <w:bCs/>
          <w:kern w:val="0"/>
          <w:sz w:val="24"/>
          <w:szCs w:val="32"/>
        </w:rPr>
        <w:t>磋商</w:t>
      </w:r>
      <w:r>
        <w:rPr>
          <w:rFonts w:hint="eastAsia" w:ascii="宋体" w:hAnsi="宋体" w:cs="宋体"/>
          <w:b/>
          <w:bCs/>
          <w:kern w:val="0"/>
          <w:sz w:val="24"/>
          <w:szCs w:val="32"/>
          <w:lang w:val="zh-CN"/>
        </w:rPr>
        <w:t>文件</w:t>
      </w:r>
      <w:r>
        <w:rPr>
          <w:rFonts w:hint="eastAsia" w:ascii="宋体" w:hAnsi="宋体" w:cs="宋体"/>
          <w:b/>
          <w:bCs/>
          <w:kern w:val="0"/>
          <w:sz w:val="24"/>
          <w:szCs w:val="32"/>
        </w:rPr>
        <w:t>要求</w:t>
      </w:r>
      <w:r>
        <w:rPr>
          <w:rFonts w:hint="eastAsia" w:ascii="宋体" w:hAnsi="宋体" w:cs="宋体"/>
          <w:b/>
          <w:bCs/>
          <w:kern w:val="0"/>
          <w:sz w:val="24"/>
          <w:szCs w:val="32"/>
          <w:lang w:val="zh-CN"/>
        </w:rPr>
        <w:t>提供以下相关材料。</w:t>
      </w:r>
    </w:p>
    <w:p>
      <w:pPr>
        <w:autoSpaceDE w:val="0"/>
        <w:autoSpaceDN w:val="0"/>
        <w:snapToGrid w:val="0"/>
        <w:spacing w:line="480" w:lineRule="exact"/>
        <w:ind w:firstLine="482"/>
        <w:rPr>
          <w:rFonts w:ascii="宋体"/>
          <w:color w:val="000000"/>
          <w:sz w:val="24"/>
        </w:rPr>
      </w:pPr>
      <w:r>
        <w:rPr>
          <w:rFonts w:hint="eastAsia" w:ascii="宋体"/>
          <w:color w:val="000000"/>
          <w:sz w:val="24"/>
        </w:rPr>
        <w:t>1、投标人是</w:t>
      </w:r>
      <w:r>
        <w:rPr>
          <w:rFonts w:ascii="宋体"/>
          <w:color w:val="000000"/>
          <w:sz w:val="24"/>
        </w:rPr>
        <w:t>法人的，提供</w:t>
      </w:r>
      <w:r>
        <w:rPr>
          <w:rFonts w:hint="eastAsia" w:ascii="宋体"/>
          <w:color w:val="000000"/>
          <w:sz w:val="24"/>
        </w:rPr>
        <w:t>基本存款账户银行近三个月内出具的有效、完整的资信证明（同时提供基本存款账户开户许可证或基本存款账户信息）或202</w:t>
      </w:r>
      <w:r>
        <w:rPr>
          <w:rFonts w:hint="eastAsia" w:ascii="宋体"/>
          <w:color w:val="000000"/>
          <w:sz w:val="24"/>
          <w:lang w:val="en-US" w:eastAsia="zh-CN"/>
        </w:rPr>
        <w:t>3</w:t>
      </w:r>
      <w:r>
        <w:rPr>
          <w:rFonts w:hint="eastAsia" w:ascii="宋体"/>
          <w:color w:val="000000"/>
          <w:sz w:val="24"/>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或基本存款账户信息）。</w:t>
      </w:r>
    </w:p>
    <w:p>
      <w:pPr>
        <w:autoSpaceDE w:val="0"/>
        <w:autoSpaceDN w:val="0"/>
        <w:snapToGrid w:val="0"/>
        <w:spacing w:line="480" w:lineRule="exact"/>
        <w:ind w:firstLine="482"/>
        <w:rPr>
          <w:rFonts w:hint="eastAsia" w:ascii="宋体"/>
          <w:color w:val="000000"/>
          <w:sz w:val="24"/>
        </w:rPr>
      </w:pPr>
      <w:r>
        <w:rPr>
          <w:rFonts w:hint="eastAsia" w:ascii="宋体"/>
          <w:color w:val="000000"/>
          <w:sz w:val="24"/>
        </w:rPr>
        <w:t>2、2023年任意</w:t>
      </w:r>
      <w:r>
        <w:rPr>
          <w:rFonts w:hint="eastAsia" w:ascii="宋体"/>
          <w:color w:val="000000"/>
          <w:sz w:val="24"/>
          <w:lang w:val="en-US" w:eastAsia="zh-CN"/>
        </w:rPr>
        <w:t>3</w:t>
      </w:r>
      <w:r>
        <w:rPr>
          <w:rFonts w:hint="eastAsia" w:ascii="宋体"/>
          <w:color w:val="000000"/>
          <w:sz w:val="24"/>
        </w:rPr>
        <w:t>个月的依法缴纳税收和社会保障资金记录的证明材料；依法免税或不需要缴纳社会保障资金的供应商须提供相应文件证明其依法免税或不需要缴纳社会保障资金。</w:t>
      </w:r>
    </w:p>
    <w:p>
      <w:pPr>
        <w:autoSpaceDE w:val="0"/>
        <w:autoSpaceDN w:val="0"/>
        <w:snapToGrid w:val="0"/>
        <w:spacing w:line="480" w:lineRule="exact"/>
        <w:ind w:firstLine="482"/>
        <w:rPr>
          <w:rFonts w:ascii="宋体"/>
          <w:color w:val="000000"/>
          <w:sz w:val="24"/>
        </w:rPr>
      </w:pPr>
    </w:p>
    <w:p>
      <w:pPr>
        <w:rPr>
          <w:rFonts w:hint="eastAsia"/>
          <w:b/>
          <w:sz w:val="28"/>
          <w:szCs w:val="28"/>
        </w:rPr>
      </w:pPr>
      <w:bookmarkStart w:id="349" w:name="_Toc12565"/>
      <w:bookmarkStart w:id="350" w:name="_Toc28078198"/>
      <w:bookmarkStart w:id="351" w:name="_Toc29145"/>
    </w:p>
    <w:p>
      <w:pPr>
        <w:rPr>
          <w:rFonts w:hint="eastAsia"/>
          <w:b/>
          <w:sz w:val="28"/>
          <w:szCs w:val="28"/>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b/>
          <w:sz w:val="28"/>
          <w:szCs w:val="28"/>
        </w:rPr>
      </w:pPr>
      <w:r>
        <w:rPr>
          <w:rFonts w:hint="eastAsia"/>
          <w:b/>
          <w:sz w:val="28"/>
          <w:szCs w:val="28"/>
        </w:rPr>
        <w:br w:type="page"/>
      </w:r>
    </w:p>
    <w:p>
      <w:pPr>
        <w:widowControl/>
        <w:snapToGrid w:val="0"/>
        <w:spacing w:line="360" w:lineRule="auto"/>
        <w:outlineLvl w:val="1"/>
        <w:rPr>
          <w:rFonts w:hint="eastAsia"/>
          <w:b/>
          <w:sz w:val="28"/>
          <w:szCs w:val="28"/>
        </w:rPr>
      </w:pPr>
      <w:bookmarkStart w:id="352" w:name="_Toc22945"/>
      <w:r>
        <w:rPr>
          <w:rFonts w:hint="eastAsia"/>
          <w:b/>
          <w:sz w:val="28"/>
          <w:szCs w:val="28"/>
        </w:rPr>
        <w:t>附件8：具备履行合同所必须的设备和专业技术能力证明</w:t>
      </w:r>
      <w:bookmarkEnd w:id="352"/>
    </w:p>
    <w:p>
      <w:pPr>
        <w:autoSpaceDE w:val="0"/>
        <w:autoSpaceDN w:val="0"/>
        <w:spacing w:line="360" w:lineRule="auto"/>
        <w:ind w:firstLine="480"/>
        <w:rPr>
          <w:rFonts w:hint="eastAsia" w:ascii="宋体" w:hAnsi="宋体" w:cs="宋体"/>
          <w:sz w:val="24"/>
          <w:lang w:val="zh-CN"/>
        </w:rPr>
      </w:pPr>
    </w:p>
    <w:p>
      <w:pPr>
        <w:autoSpaceDE w:val="0"/>
        <w:autoSpaceDN w:val="0"/>
        <w:spacing w:line="360" w:lineRule="auto"/>
        <w:jc w:val="center"/>
        <w:rPr>
          <w:rFonts w:hint="eastAsia" w:ascii="宋体" w:hAnsi="宋体" w:cs="宋体"/>
          <w:b/>
          <w:bCs/>
          <w:sz w:val="24"/>
        </w:rPr>
      </w:pPr>
      <w:r>
        <w:rPr>
          <w:rFonts w:hint="eastAsia" w:ascii="宋体" w:hAnsi="宋体" w:cs="宋体"/>
          <w:b/>
          <w:bCs/>
          <w:sz w:val="24"/>
        </w:rPr>
        <w:t>具备履行合同所必须的设备和专业技术能力证明</w:t>
      </w:r>
    </w:p>
    <w:p>
      <w:pPr>
        <w:autoSpaceDE w:val="0"/>
        <w:autoSpaceDN w:val="0"/>
        <w:spacing w:line="480" w:lineRule="auto"/>
        <w:ind w:firstLine="482"/>
        <w:rPr>
          <w:rFonts w:hint="eastAsia" w:ascii="宋体" w:hAnsi="宋体" w:cs="宋体"/>
          <w:b/>
          <w:bCs/>
          <w:sz w:val="24"/>
          <w:lang w:val="zh-CN"/>
        </w:rPr>
      </w:pPr>
    </w:p>
    <w:p>
      <w:pPr>
        <w:spacing w:line="480" w:lineRule="auto"/>
        <w:ind w:firstLine="480" w:firstLineChars="200"/>
        <w:rPr>
          <w:rFonts w:hint="eastAsia" w:ascii="宋体" w:hAnsi="宋体" w:cs="宋体"/>
          <w:sz w:val="24"/>
          <w:lang w:val="zh-CN"/>
        </w:rPr>
      </w:pPr>
      <w:r>
        <w:rPr>
          <w:rFonts w:hint="eastAsia" w:ascii="宋体" w:hAnsi="宋体" w:cs="宋体"/>
          <w:sz w:val="24"/>
        </w:rPr>
        <w:t>为保证本项目合同的顺利履行，供应商必须具备履行合同的设备和专业技术能力，并提供承诺函（格式自拟）。</w:t>
      </w:r>
    </w:p>
    <w:p>
      <w:pPr>
        <w:spacing w:line="480" w:lineRule="auto"/>
        <w:ind w:firstLine="482" w:firstLineChars="200"/>
        <w:rPr>
          <w:rFonts w:hint="eastAsia" w:ascii="宋体" w:hAnsi="宋体" w:cs="宋体"/>
          <w:b/>
          <w:bCs/>
          <w:sz w:val="24"/>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b/>
          <w:sz w:val="28"/>
          <w:szCs w:val="28"/>
        </w:rPr>
      </w:pPr>
      <w:r>
        <w:rPr>
          <w:rFonts w:hint="eastAsia"/>
          <w:b/>
          <w:sz w:val="28"/>
          <w:szCs w:val="28"/>
        </w:rPr>
        <w:br w:type="page"/>
      </w:r>
    </w:p>
    <w:p>
      <w:pPr>
        <w:snapToGrid w:val="0"/>
        <w:spacing w:line="400" w:lineRule="exact"/>
        <w:outlineLvl w:val="1"/>
        <w:rPr>
          <w:rFonts w:hint="eastAsia"/>
          <w:b/>
          <w:sz w:val="28"/>
          <w:szCs w:val="28"/>
        </w:rPr>
      </w:pPr>
      <w:bookmarkStart w:id="353" w:name="_Toc65"/>
      <w:r>
        <w:rPr>
          <w:rFonts w:hint="eastAsia"/>
          <w:b/>
          <w:sz w:val="28"/>
          <w:szCs w:val="28"/>
        </w:rPr>
        <w:t>附件9：磋商保证金</w:t>
      </w:r>
      <w:bookmarkEnd w:id="349"/>
      <w:bookmarkEnd w:id="353"/>
    </w:p>
    <w:p>
      <w:pPr>
        <w:spacing w:line="400" w:lineRule="exact"/>
        <w:ind w:firstLine="480"/>
        <w:rPr>
          <w:rFonts w:hint="eastAsia"/>
        </w:rPr>
      </w:pPr>
    </w:p>
    <w:p>
      <w:pPr>
        <w:autoSpaceDE w:val="0"/>
        <w:autoSpaceDN w:val="0"/>
        <w:spacing w:line="360" w:lineRule="auto"/>
        <w:jc w:val="center"/>
        <w:rPr>
          <w:rFonts w:hint="eastAsia"/>
          <w:b/>
          <w:bCs/>
          <w:sz w:val="36"/>
          <w:szCs w:val="36"/>
          <w:lang w:val="zh-CN"/>
        </w:rPr>
      </w:pPr>
      <w:r>
        <w:rPr>
          <w:rFonts w:hint="eastAsia"/>
          <w:b/>
          <w:bCs/>
          <w:sz w:val="28"/>
          <w:szCs w:val="28"/>
        </w:rPr>
        <w:t>磋商</w:t>
      </w:r>
      <w:r>
        <w:rPr>
          <w:rFonts w:hint="eastAsia"/>
          <w:b/>
          <w:bCs/>
          <w:sz w:val="28"/>
          <w:szCs w:val="28"/>
          <w:lang w:val="zh-CN"/>
        </w:rPr>
        <w:t>保证金证明</w:t>
      </w:r>
    </w:p>
    <w:p>
      <w:pPr>
        <w:autoSpaceDE w:val="0"/>
        <w:autoSpaceDN w:val="0"/>
        <w:spacing w:line="360" w:lineRule="auto"/>
        <w:rPr>
          <w:rFonts w:hint="eastAsia"/>
          <w:b/>
          <w:bCs/>
          <w:sz w:val="28"/>
          <w:szCs w:val="28"/>
          <w:lang w:val="zh-CN"/>
        </w:rPr>
      </w:pPr>
    </w:p>
    <w:p>
      <w:pPr>
        <w:autoSpaceDE w:val="0"/>
        <w:autoSpaceDN w:val="0"/>
        <w:spacing w:line="360" w:lineRule="auto"/>
        <w:rPr>
          <w:rFonts w:hint="eastAsia"/>
          <w:b/>
          <w:bCs/>
          <w:color w:val="000000"/>
          <w:sz w:val="24"/>
          <w:lang w:val="zh-CN"/>
        </w:rPr>
      </w:pPr>
      <w:r>
        <w:rPr>
          <w:rFonts w:hint="eastAsia"/>
          <w:b/>
          <w:bCs/>
          <w:color w:val="000000"/>
          <w:sz w:val="24"/>
          <w:lang w:val="zh-CN"/>
        </w:rPr>
        <w:t>致：</w:t>
      </w:r>
      <w:r>
        <w:rPr>
          <w:rFonts w:hint="eastAsia"/>
          <w:b/>
          <w:bCs/>
          <w:color w:val="000000"/>
          <w:sz w:val="24"/>
          <w:u w:val="dashDotHeavy"/>
          <w:lang w:val="zh-CN"/>
        </w:rPr>
        <w:t>采购人或者采购代理机构</w:t>
      </w:r>
    </w:p>
    <w:p>
      <w:pPr>
        <w:autoSpaceDE w:val="0"/>
        <w:autoSpaceDN w:val="0"/>
        <w:spacing w:line="360" w:lineRule="auto"/>
        <w:ind w:firstLine="360"/>
        <w:rPr>
          <w:rFonts w:hint="eastAsia"/>
          <w:color w:val="000000"/>
          <w:sz w:val="24"/>
          <w:lang w:val="zh-CN"/>
        </w:rPr>
      </w:pPr>
      <w:r>
        <w:rPr>
          <w:rFonts w:hint="eastAsia"/>
          <w:color w:val="000000"/>
          <w:sz w:val="24"/>
          <w:lang w:val="zh-CN"/>
        </w:rPr>
        <w:t>我方为（采购项目名称）项目（采购项目编号为：        ）递交保证金人民币       （大写：人民币        元）已于     年    月    日以</w:t>
      </w:r>
      <w:r>
        <w:rPr>
          <w:rFonts w:hint="eastAsia"/>
          <w:color w:val="000000"/>
          <w:sz w:val="24"/>
        </w:rPr>
        <w:t>企业账户</w:t>
      </w:r>
      <w:r>
        <w:rPr>
          <w:rFonts w:hint="eastAsia"/>
          <w:color w:val="000000"/>
          <w:sz w:val="24"/>
          <w:lang w:val="zh-CN"/>
        </w:rPr>
        <w:t>转账方式汇入你方账户。</w:t>
      </w:r>
    </w:p>
    <w:p>
      <w:pPr>
        <w:autoSpaceDE w:val="0"/>
        <w:autoSpaceDN w:val="0"/>
        <w:spacing w:line="360" w:lineRule="auto"/>
        <w:ind w:firstLine="360"/>
        <w:rPr>
          <w:rFonts w:hint="eastAsia"/>
          <w:color w:val="000000"/>
          <w:sz w:val="24"/>
          <w:lang w:val="zh-CN"/>
        </w:rPr>
      </w:pPr>
      <w:r>
        <w:rPr>
          <w:rFonts w:hint="eastAsia"/>
          <w:color w:val="000000"/>
          <w:sz w:val="24"/>
          <w:lang w:val="zh-CN"/>
        </w:rPr>
        <w:t>附件：保证金交款证明复印件（加盖公章）</w:t>
      </w:r>
    </w:p>
    <w:p>
      <w:pPr>
        <w:autoSpaceDE w:val="0"/>
        <w:autoSpaceDN w:val="0"/>
        <w:spacing w:line="360" w:lineRule="auto"/>
        <w:ind w:firstLine="360"/>
        <w:rPr>
          <w:rFonts w:hint="eastAsia"/>
          <w:color w:val="000000"/>
          <w:sz w:val="24"/>
          <w:lang w:val="zh-CN"/>
        </w:rPr>
      </w:pPr>
      <w:r>
        <w:rPr>
          <w:rFonts w:hint="eastAsia"/>
          <w:color w:val="00000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color w:val="000000"/>
          <w:sz w:val="24"/>
          <w:lang w:val="zh-CN"/>
        </w:rPr>
      </w:pPr>
      <w:r>
        <w:rPr>
          <w:rFonts w:hint="eastAsia"/>
          <w:color w:val="000000"/>
          <w:sz w:val="24"/>
          <w:lang w:val="zh-CN"/>
        </w:rPr>
        <w:t>户    名：</w:t>
      </w:r>
    </w:p>
    <w:p>
      <w:pPr>
        <w:autoSpaceDE w:val="0"/>
        <w:autoSpaceDN w:val="0"/>
        <w:spacing w:line="360" w:lineRule="auto"/>
        <w:ind w:firstLine="360"/>
        <w:rPr>
          <w:rFonts w:hint="eastAsia"/>
          <w:color w:val="000000"/>
          <w:sz w:val="24"/>
          <w:lang w:val="zh-CN"/>
        </w:rPr>
      </w:pPr>
      <w:r>
        <w:rPr>
          <w:rFonts w:hint="eastAsia"/>
          <w:color w:val="000000"/>
          <w:sz w:val="24"/>
          <w:lang w:val="zh-CN"/>
        </w:rPr>
        <w:t>开户银行：</w:t>
      </w:r>
    </w:p>
    <w:p>
      <w:pPr>
        <w:autoSpaceDE w:val="0"/>
        <w:autoSpaceDN w:val="0"/>
        <w:spacing w:line="360" w:lineRule="auto"/>
        <w:ind w:firstLine="360"/>
        <w:rPr>
          <w:rFonts w:hint="eastAsia"/>
          <w:color w:val="000000"/>
          <w:sz w:val="24"/>
          <w:lang w:val="zh-CN"/>
        </w:rPr>
      </w:pPr>
      <w:r>
        <w:rPr>
          <w:rFonts w:hint="eastAsia"/>
          <w:color w:val="000000"/>
          <w:sz w:val="24"/>
          <w:lang w:val="zh-CN"/>
        </w:rPr>
        <w:t>开户帐号：</w:t>
      </w:r>
    </w:p>
    <w:p>
      <w:pPr>
        <w:autoSpaceDE w:val="0"/>
        <w:autoSpaceDN w:val="0"/>
        <w:spacing w:line="360" w:lineRule="auto"/>
        <w:ind w:firstLine="360"/>
        <w:rPr>
          <w:rFonts w:hint="eastAsia"/>
          <w:sz w:val="24"/>
          <w:lang w:val="zh-CN"/>
        </w:rPr>
      </w:pPr>
    </w:p>
    <w:p>
      <w:pPr>
        <w:autoSpaceDE w:val="0"/>
        <w:autoSpaceDN w:val="0"/>
        <w:spacing w:line="360" w:lineRule="auto"/>
        <w:ind w:firstLine="360"/>
        <w:rPr>
          <w:rFonts w:hint="eastAsia"/>
          <w:b/>
          <w:color w:val="000000"/>
          <w:sz w:val="24"/>
          <w:lang w:val="zh-CN"/>
        </w:rPr>
      </w:pPr>
      <w:r>
        <w:rPr>
          <w:rFonts w:hint="eastAsia"/>
          <w:b/>
          <w:color w:val="000000"/>
          <w:sz w:val="24"/>
          <w:lang w:val="zh-CN"/>
        </w:rPr>
        <w:t>若采用银行保函，则格式自拟</w:t>
      </w:r>
    </w:p>
    <w:p>
      <w:pPr>
        <w:pStyle w:val="19"/>
        <w:ind w:firstLine="210"/>
        <w:rPr>
          <w:rFonts w:hint="eastAsia"/>
          <w:lang w:val="zh-CN"/>
        </w:rPr>
      </w:pPr>
    </w:p>
    <w:p>
      <w:pPr>
        <w:pStyle w:val="19"/>
        <w:ind w:firstLine="210"/>
        <w:rPr>
          <w:rFonts w:hint="eastAsia"/>
          <w:lang w:val="zh-CN"/>
        </w:rPr>
      </w:pPr>
    </w:p>
    <w:p>
      <w:pPr>
        <w:pStyle w:val="19"/>
        <w:ind w:firstLine="210"/>
        <w:rPr>
          <w:rFonts w:hint="eastAsia"/>
          <w:lang w:val="zh-CN"/>
        </w:rPr>
      </w:pPr>
    </w:p>
    <w:p>
      <w:pPr>
        <w:spacing w:line="360" w:lineRule="auto"/>
        <w:ind w:firstLine="4908" w:firstLineChars="2037"/>
        <w:jc w:val="right"/>
        <w:rPr>
          <w:rFonts w:hint="eastAsia" w:ascii="宋体" w:hAnsi="宋体"/>
          <w:b/>
          <w:sz w:val="24"/>
        </w:rPr>
      </w:pPr>
      <w:r>
        <w:rPr>
          <w:rFonts w:hint="eastAsia" w:ascii="宋体" w:hAnsi="宋体"/>
          <w:b/>
          <w:sz w:val="24"/>
          <w:szCs w:val="32"/>
        </w:rPr>
        <w:t>供应商：</w:t>
      </w:r>
      <w:r>
        <w:rPr>
          <w:rFonts w:hint="eastAsia" w:ascii="宋体" w:hAnsi="宋体" w:cs="宋体"/>
          <w:kern w:val="0"/>
          <w:sz w:val="24"/>
          <w:u w:val="single"/>
        </w:rPr>
        <w:t xml:space="preserve">       </w:t>
      </w:r>
      <w:r>
        <w:rPr>
          <w:rFonts w:hint="eastAsia" w:ascii="宋体" w:hAnsi="宋体"/>
          <w:b/>
          <w:sz w:val="24"/>
        </w:rPr>
        <w:t>（公章）</w:t>
      </w:r>
    </w:p>
    <w:p>
      <w:pPr>
        <w:spacing w:line="360" w:lineRule="auto"/>
        <w:ind w:firstLine="482"/>
        <w:jc w:val="right"/>
        <w:rPr>
          <w:rFonts w:ascii="宋体" w:hAnsi="宋体"/>
          <w:b/>
          <w:sz w:val="24"/>
        </w:rPr>
      </w:pP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pPr>
        <w:spacing w:line="360" w:lineRule="auto"/>
        <w:ind w:right="480" w:firstLine="5783" w:firstLineChars="2400"/>
        <w:jc w:val="right"/>
        <w:rPr>
          <w:rFonts w:ascii="宋体" w:hAnsi="宋体"/>
          <w:b/>
          <w:sz w:val="24"/>
        </w:rPr>
      </w:pPr>
      <w:r>
        <w:rPr>
          <w:rFonts w:hint="eastAsia" w:ascii="宋体" w:hAnsi="宋体"/>
          <w:b/>
          <w:sz w:val="24"/>
        </w:rPr>
        <w:t>年  月  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b/>
          <w:sz w:val="28"/>
          <w:szCs w:val="28"/>
        </w:rPr>
      </w:pPr>
      <w:r>
        <w:rPr>
          <w:rFonts w:hint="eastAsia"/>
          <w:b/>
          <w:sz w:val="28"/>
          <w:szCs w:val="28"/>
        </w:rPr>
        <w:br w:type="page"/>
      </w:r>
    </w:p>
    <w:p>
      <w:pPr>
        <w:snapToGrid w:val="0"/>
        <w:spacing w:line="400" w:lineRule="exact"/>
        <w:outlineLvl w:val="1"/>
        <w:rPr>
          <w:rFonts w:hint="eastAsia"/>
          <w:b/>
          <w:sz w:val="28"/>
          <w:szCs w:val="28"/>
        </w:rPr>
      </w:pPr>
      <w:bookmarkStart w:id="354" w:name="_Toc8317"/>
      <w:r>
        <w:rPr>
          <w:rFonts w:hint="eastAsia"/>
          <w:b/>
          <w:sz w:val="28"/>
          <w:szCs w:val="28"/>
        </w:rPr>
        <w:t>附件10：无重大违法记录声明</w:t>
      </w:r>
      <w:bookmarkEnd w:id="350"/>
      <w:bookmarkEnd w:id="354"/>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spacing w:line="360" w:lineRule="auto"/>
        <w:rPr>
          <w:rFonts w:hint="eastAsia" w:ascii="宋体" w:hAnsi="宋体" w:cs="宋体"/>
          <w:b/>
          <w:bCs/>
          <w:sz w:val="24"/>
        </w:rPr>
      </w:pPr>
      <w:r>
        <w:rPr>
          <w:rFonts w:hint="eastAsia" w:ascii="宋体" w:hAnsi="宋体" w:cs="宋体"/>
          <w:b/>
          <w:bCs/>
          <w:sz w:val="24"/>
        </w:rPr>
        <w:t>致：</w:t>
      </w:r>
      <w:r>
        <w:rPr>
          <w:rFonts w:hint="eastAsia" w:ascii="宋体" w:hAnsi="宋体" w:cs="宋体"/>
          <w:b/>
          <w:bCs/>
          <w:kern w:val="0"/>
          <w:sz w:val="24"/>
          <w:u w:val="dashDotHeavy"/>
          <w:lang w:val="zh-CN"/>
        </w:rPr>
        <w:t>采购代理机构</w:t>
      </w:r>
    </w:p>
    <w:p>
      <w:pPr>
        <w:spacing w:line="360" w:lineRule="auto"/>
        <w:ind w:firstLine="480" w:firstLineChars="200"/>
        <w:rPr>
          <w:rFonts w:hint="eastAsia" w:ascii="宋体" w:hAnsi="宋体" w:cs="宋体"/>
          <w:sz w:val="24"/>
          <w:shd w:val="clear" w:color="auto" w:fill="FFFFFF"/>
        </w:rPr>
      </w:pPr>
      <w:r>
        <w:rPr>
          <w:rFonts w:hint="eastAsia" w:ascii="宋体" w:hAnsi="宋体" w:cs="宋体"/>
          <w:sz w:val="24"/>
        </w:rPr>
        <w:t>我单位参加本次政府采购项目活动前三年内，在经营活动中无重大违法活动记录，符合《政府采购法》规定的供应商资格条</w:t>
      </w:r>
      <w:r>
        <w:rPr>
          <w:rFonts w:hint="eastAsia" w:ascii="宋体" w:hAnsi="宋体" w:cs="宋体"/>
          <w:sz w:val="24"/>
          <w:shd w:val="clear" w:color="auto" w:fill="FFFFFF"/>
        </w:rPr>
        <w:t>件。我方对此声明负全部法律责任。</w:t>
      </w:r>
    </w:p>
    <w:p>
      <w:pPr>
        <w:spacing w:line="360" w:lineRule="auto"/>
        <w:ind w:firstLine="480" w:firstLineChars="200"/>
        <w:rPr>
          <w:rFonts w:hint="eastAsia" w:ascii="宋体" w:hAnsi="宋体" w:cs="宋体"/>
          <w:sz w:val="24"/>
        </w:rPr>
      </w:pPr>
      <w:r>
        <w:rPr>
          <w:rFonts w:hint="eastAsia" w:ascii="宋体" w:hAnsi="宋体" w:cs="宋体"/>
          <w:sz w:val="24"/>
        </w:rPr>
        <w:t>特此声明。</w:t>
      </w:r>
    </w:p>
    <w:p>
      <w:pPr>
        <w:spacing w:line="360" w:lineRule="auto"/>
        <w:ind w:firstLine="480" w:firstLineChars="200"/>
        <w:rPr>
          <w:rFonts w:hint="eastAsia" w:ascii="宋体" w:hAnsi="宋体" w:cs="宋体"/>
          <w:sz w:val="24"/>
          <w:lang w:val="zh-CN"/>
        </w:rPr>
      </w:pPr>
    </w:p>
    <w:p>
      <w:pPr>
        <w:autoSpaceDE w:val="0"/>
        <w:autoSpaceDN w:val="0"/>
        <w:snapToGrid w:val="0"/>
        <w:spacing w:line="360" w:lineRule="auto"/>
        <w:ind w:firstLine="480"/>
        <w:jc w:val="left"/>
        <w:rPr>
          <w:rFonts w:ascii="宋体"/>
          <w:color w:val="000000"/>
          <w:sz w:val="24"/>
        </w:rPr>
      </w:pPr>
      <w:r>
        <w:rPr>
          <w:rFonts w:hint="eastAsia" w:ascii="宋体"/>
          <w:b/>
          <w:bCs/>
          <w:color w:val="000000"/>
          <w:sz w:val="24"/>
        </w:rPr>
        <w:t>附</w:t>
      </w:r>
      <w:r>
        <w:rPr>
          <w:rFonts w:hint="eastAsia" w:ascii="宋体"/>
          <w:b/>
          <w:bCs/>
          <w:color w:val="000000"/>
          <w:sz w:val="24"/>
          <w:lang w:val="zh-CN"/>
        </w:rPr>
        <w:t>“信用中国”网站下载的完整的信用信息和“中国政府采购网”的查询截图；信息生成时间和截图时间为</w:t>
      </w:r>
      <w:r>
        <w:rPr>
          <w:rFonts w:hint="eastAsia" w:ascii="宋体"/>
          <w:b/>
          <w:bCs/>
          <w:color w:val="000000"/>
          <w:sz w:val="24"/>
        </w:rPr>
        <w:t>响应文件递交截止时间前10天。</w:t>
      </w:r>
    </w:p>
    <w:p>
      <w:pPr>
        <w:autoSpaceDE w:val="0"/>
        <w:autoSpaceDN w:val="0"/>
        <w:spacing w:line="360" w:lineRule="auto"/>
        <w:jc w:val="left"/>
        <w:rPr>
          <w:rFonts w:hint="eastAsia" w:ascii="宋体" w:hAnsi="宋体" w:cs="宋体"/>
          <w:b/>
          <w:bCs/>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spacing w:line="360" w:lineRule="auto"/>
        <w:ind w:firstLine="4908" w:firstLineChars="2037"/>
        <w:jc w:val="right"/>
        <w:rPr>
          <w:rFonts w:hint="eastAsia" w:ascii="宋体" w:hAnsi="宋体"/>
          <w:b/>
          <w:sz w:val="24"/>
        </w:rPr>
      </w:pPr>
      <w:r>
        <w:rPr>
          <w:rFonts w:hint="eastAsia" w:ascii="宋体" w:hAnsi="宋体"/>
          <w:b/>
          <w:sz w:val="24"/>
          <w:szCs w:val="32"/>
        </w:rPr>
        <w:t>供应商：</w:t>
      </w:r>
      <w:r>
        <w:rPr>
          <w:rFonts w:hint="eastAsia" w:ascii="宋体" w:hAnsi="宋体" w:cs="宋体"/>
          <w:kern w:val="0"/>
          <w:sz w:val="24"/>
          <w:u w:val="single"/>
        </w:rPr>
        <w:t xml:space="preserve">       </w:t>
      </w:r>
      <w:r>
        <w:rPr>
          <w:rFonts w:hint="eastAsia" w:ascii="宋体" w:hAnsi="宋体"/>
          <w:b/>
          <w:sz w:val="24"/>
        </w:rPr>
        <w:t>（公章）</w:t>
      </w:r>
    </w:p>
    <w:p>
      <w:pPr>
        <w:spacing w:line="360" w:lineRule="auto"/>
        <w:ind w:firstLine="482"/>
        <w:jc w:val="right"/>
        <w:rPr>
          <w:rFonts w:ascii="宋体" w:hAnsi="宋体"/>
          <w:b/>
          <w:sz w:val="24"/>
        </w:rPr>
      </w:pP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pPr>
        <w:spacing w:line="360" w:lineRule="auto"/>
        <w:ind w:right="480" w:firstLine="5783" w:firstLineChars="2400"/>
        <w:jc w:val="right"/>
        <w:rPr>
          <w:rFonts w:ascii="宋体" w:hAnsi="宋体"/>
          <w:b/>
          <w:sz w:val="24"/>
        </w:rPr>
      </w:pPr>
      <w:r>
        <w:rPr>
          <w:rFonts w:hint="eastAsia" w:ascii="宋体" w:hAnsi="宋体"/>
          <w:b/>
          <w:sz w:val="24"/>
        </w:rPr>
        <w:t>年  月  日</w:t>
      </w:r>
    </w:p>
    <w:p>
      <w:pPr>
        <w:tabs>
          <w:tab w:val="left" w:pos="168"/>
        </w:tabs>
        <w:adjustRightInd w:val="0"/>
        <w:ind w:firstLine="480"/>
        <w:textAlignment w:val="baseline"/>
        <w:rPr>
          <w:rFonts w:hint="eastAsia" w:ascii="宋体" w:hAnsi="宋体"/>
          <w:sz w:val="24"/>
        </w:rPr>
      </w:pPr>
    </w:p>
    <w:p>
      <w:pPr>
        <w:bidi w:val="0"/>
        <w:rPr>
          <w:rFonts w:hint="eastAsia"/>
        </w:rPr>
      </w:pPr>
    </w:p>
    <w:bookmarkEnd w:id="351"/>
    <w:p>
      <w:pPr>
        <w:bidi w:val="0"/>
        <w:rPr>
          <w:rFonts w:hint="eastAsia"/>
        </w:rPr>
      </w:pPr>
      <w:bookmarkStart w:id="355" w:name="_Toc28726"/>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ascii="仿宋_GB2312" w:hAnsi="宋体" w:eastAsia="仿宋_GB2312"/>
          <w:b/>
          <w:sz w:val="52"/>
          <w:szCs w:val="52"/>
        </w:rPr>
      </w:pPr>
      <w:bookmarkStart w:id="356" w:name="_Toc29997"/>
      <w:bookmarkStart w:id="357" w:name="_Toc28078199"/>
      <w:r>
        <w:rPr>
          <w:rFonts w:hint="eastAsia" w:ascii="仿宋_GB2312" w:hAnsi="宋体" w:eastAsia="仿宋_GB2312"/>
          <w:b/>
          <w:sz w:val="52"/>
          <w:szCs w:val="52"/>
        </w:rPr>
        <w:br w:type="page"/>
      </w:r>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195" w:firstLineChars="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utoSpaceDE w:val="0"/>
        <w:autoSpaceDN w:val="0"/>
        <w:spacing w:line="360" w:lineRule="auto"/>
        <w:jc w:val="center"/>
        <w:rPr>
          <w:rFonts w:hint="eastAsia" w:ascii="宋体" w:hAnsi="宋体" w:cs="宋体"/>
          <w:sz w:val="36"/>
          <w:szCs w:val="36"/>
          <w:lang w:val="zh-CN"/>
        </w:rPr>
      </w:pPr>
      <w:r>
        <w:rPr>
          <w:rFonts w:hint="eastAsia" w:ascii="宋体" w:hAnsi="宋体" w:cs="宋体"/>
          <w:b/>
          <w:bCs/>
          <w:sz w:val="36"/>
          <w:szCs w:val="36"/>
          <w:lang w:val="zh-CN"/>
        </w:rPr>
        <w:t>（</w:t>
      </w:r>
      <w:r>
        <w:rPr>
          <w:rFonts w:hint="eastAsia" w:ascii="宋体" w:hAnsi="宋体" w:cs="宋体"/>
          <w:b/>
          <w:bCs/>
          <w:sz w:val="36"/>
          <w:szCs w:val="36"/>
        </w:rPr>
        <w:t>符合性审查及技术商务部分</w:t>
      </w:r>
      <w:r>
        <w:rPr>
          <w:rFonts w:hint="eastAsia" w:ascii="宋体" w:hAnsi="宋体" w:cs="宋体"/>
          <w:b/>
          <w:bCs/>
          <w:sz w:val="36"/>
          <w:szCs w:val="36"/>
          <w:lang w:val="zh-CN"/>
        </w:rPr>
        <w:t>）</w:t>
      </w:r>
    </w:p>
    <w:p>
      <w:pPr>
        <w:adjustRightInd w:val="0"/>
        <w:spacing w:line="360" w:lineRule="auto"/>
        <w:jc w:val="center"/>
        <w:textAlignment w:val="baseline"/>
        <w:rPr>
          <w:rFonts w:hint="eastAsia" w:ascii="宋体" w:hAnsi="宋体"/>
          <w:b/>
          <w:bCs/>
          <w:sz w:val="36"/>
          <w:szCs w:val="36"/>
        </w:rPr>
      </w:pPr>
    </w:p>
    <w:p>
      <w:pPr>
        <w:spacing w:line="360" w:lineRule="auto"/>
        <w:rPr>
          <w:rFonts w:hint="eastAsia" w:ascii="宋体" w:hAnsi="宋体"/>
          <w:b/>
        </w:rPr>
      </w:pPr>
    </w:p>
    <w:p>
      <w:pPr>
        <w:adjustRightInd w:val="0"/>
        <w:spacing w:line="360" w:lineRule="auto"/>
        <w:textAlignment w:val="baseline"/>
        <w:rPr>
          <w:rFonts w:hint="eastAsia" w:ascii="宋体" w:hAnsi="宋体"/>
          <w:b/>
          <w:bCs/>
          <w:sz w:val="32"/>
        </w:rPr>
      </w:pPr>
    </w:p>
    <w:p>
      <w:pPr>
        <w:adjustRightInd w:val="0"/>
        <w:spacing w:line="360" w:lineRule="auto"/>
        <w:ind w:firstLine="1084" w:firstLineChars="30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360" w:lineRule="auto"/>
        <w:ind w:left="2689" w:leftChars="516" w:right="-248" w:rightChars="-118" w:hanging="1605" w:hangingChars="444"/>
        <w:textAlignment w:val="baseline"/>
        <w:rPr>
          <w:rFonts w:hint="eastAsia" w:ascii="宋体" w:hAnsi="宋体"/>
          <w:b/>
          <w:bCs/>
          <w:sz w:val="36"/>
          <w:szCs w:val="36"/>
        </w:rPr>
      </w:pPr>
      <w:r>
        <w:rPr>
          <w:rFonts w:hint="eastAsia" w:ascii="宋体" w:hAnsi="宋体"/>
          <w:b/>
          <w:bCs/>
          <w:sz w:val="36"/>
          <w:szCs w:val="36"/>
        </w:rPr>
        <w:t>采购项目名称：</w:t>
      </w:r>
    </w:p>
    <w:p>
      <w:pPr>
        <w:pStyle w:val="16"/>
        <w:ind w:firstLine="1084" w:firstLineChars="300"/>
      </w:pPr>
      <w:r>
        <w:rPr>
          <w:b/>
          <w:bCs/>
          <w:sz w:val="36"/>
          <w:szCs w:val="36"/>
        </w:rPr>
        <w:t>包号：</w:t>
      </w:r>
    </w:p>
    <w:p>
      <w:pPr>
        <w:spacing w:line="360" w:lineRule="auto"/>
        <w:rPr>
          <w:rFonts w:hint="eastAsia" w:ascii="宋体" w:hAnsi="宋体"/>
          <w:b/>
          <w:bCs/>
          <w:sz w:val="36"/>
          <w:szCs w:val="36"/>
        </w:rPr>
      </w:pPr>
    </w:p>
    <w:p>
      <w:pPr>
        <w:spacing w:line="360" w:lineRule="auto"/>
        <w:ind w:firstLine="3534" w:firstLineChars="1100"/>
        <w:rPr>
          <w:rFonts w:hint="eastAsia" w:ascii="宋体" w:hAnsi="宋体"/>
          <w:b/>
          <w:sz w:val="32"/>
        </w:rPr>
      </w:pPr>
    </w:p>
    <w:p>
      <w:pPr>
        <w:adjustRightInd w:val="0"/>
        <w:spacing w:line="360" w:lineRule="auto"/>
        <w:ind w:left="2689" w:leftChars="516" w:right="-248" w:rightChars="-118" w:hanging="1605" w:hangingChars="444"/>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                （盖章）</w:t>
      </w:r>
    </w:p>
    <w:p>
      <w:pPr>
        <w:spacing w:line="360" w:lineRule="auto"/>
        <w:jc w:val="center"/>
        <w:rPr>
          <w:rFonts w:hint="eastAsia" w:ascii="宋体" w:hAnsi="宋体"/>
          <w:b/>
          <w:sz w:val="32"/>
        </w:rPr>
      </w:pPr>
      <w:r>
        <w:rPr>
          <w:rFonts w:hint="eastAsia" w:ascii="宋体" w:hAnsi="宋体"/>
          <w:b/>
          <w:sz w:val="32"/>
        </w:rPr>
        <w:t>年  月  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widowControl/>
        <w:snapToGrid w:val="0"/>
        <w:spacing w:line="360" w:lineRule="auto"/>
        <w:outlineLvl w:val="1"/>
        <w:rPr>
          <w:rFonts w:hint="eastAsia" w:ascii="宋体"/>
          <w:b/>
          <w:sz w:val="28"/>
          <w:szCs w:val="28"/>
        </w:rPr>
      </w:pPr>
      <w:bookmarkStart w:id="358" w:name="_Toc18208"/>
      <w:r>
        <w:rPr>
          <w:rFonts w:hint="eastAsia" w:ascii="宋体"/>
          <w:b/>
          <w:sz w:val="28"/>
          <w:szCs w:val="28"/>
        </w:rPr>
        <w:t>附件</w:t>
      </w:r>
      <w:bookmarkStart w:id="359" w:name="_Toc376936769"/>
      <w:bookmarkStart w:id="360" w:name="_Toc325726038"/>
      <w:r>
        <w:rPr>
          <w:rFonts w:hint="eastAsia" w:ascii="宋体"/>
          <w:b/>
          <w:sz w:val="28"/>
          <w:szCs w:val="28"/>
        </w:rPr>
        <w:t>11：</w:t>
      </w:r>
      <w:bookmarkEnd w:id="359"/>
      <w:bookmarkEnd w:id="360"/>
      <w:r>
        <w:rPr>
          <w:rFonts w:hint="eastAsia" w:ascii="宋体"/>
          <w:b/>
          <w:sz w:val="28"/>
          <w:szCs w:val="28"/>
        </w:rPr>
        <w:t>竞争性磋商首次报价表</w:t>
      </w:r>
      <w:bookmarkEnd w:id="356"/>
      <w:bookmarkEnd w:id="357"/>
      <w:bookmarkEnd w:id="358"/>
    </w:p>
    <w:p>
      <w:pPr>
        <w:bidi w:val="0"/>
        <w:rPr>
          <w:rFonts w:hint="eastAsia"/>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spacing w:line="360" w:lineRule="auto"/>
        <w:ind w:right="480"/>
        <w:jc w:val="left"/>
        <w:rPr>
          <w:rFonts w:hint="eastAsia" w:ascii="宋体" w:hAnsi="宋体"/>
          <w:b/>
          <w:sz w:val="24"/>
        </w:rPr>
      </w:pPr>
      <w:r>
        <w:rPr>
          <w:rFonts w:hint="eastAsia" w:ascii="宋体" w:hAnsi="宋体"/>
          <w:b/>
          <w:sz w:val="24"/>
        </w:rPr>
        <w:t>供应商名称：</w:t>
      </w:r>
    </w:p>
    <w:p>
      <w:pPr>
        <w:spacing w:line="360" w:lineRule="auto"/>
        <w:ind w:right="480" w:firstLine="6240" w:firstLineChars="2600"/>
        <w:jc w:val="left"/>
        <w:rPr>
          <w:rFonts w:hint="eastAsia" w:ascii="宋体" w:hAnsi="宋体"/>
          <w:b/>
          <w:sz w:val="24"/>
        </w:rPr>
      </w:pPr>
      <w:r>
        <w:rPr>
          <w:rFonts w:hint="eastAsia" w:ascii="宋体" w:hAnsi="宋体"/>
          <w:sz w:val="24"/>
        </w:rPr>
        <w:t>单位：</w:t>
      </w:r>
      <w:r>
        <w:rPr>
          <w:rFonts w:hint="eastAsia" w:ascii="宋体" w:hAnsi="宋体"/>
          <w:bCs/>
          <w:sz w:val="24"/>
        </w:rPr>
        <w:t>人民币(元)</w:t>
      </w:r>
    </w:p>
    <w:tbl>
      <w:tblPr>
        <w:tblStyle w:val="21"/>
        <w:tblpPr w:leftFromText="180" w:rightFromText="180" w:vertAnchor="text" w:horzAnchor="margin" w:tblpY="147"/>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3317"/>
        <w:gridCol w:w="1255"/>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8" w:hRule="exact"/>
        </w:trPr>
        <w:tc>
          <w:tcPr>
            <w:tcW w:w="2924" w:type="dxa"/>
            <w:noWrap w:val="0"/>
            <w:vAlign w:val="center"/>
          </w:tcPr>
          <w:p>
            <w:pPr>
              <w:adjustRightInd w:val="0"/>
              <w:spacing w:line="400" w:lineRule="exact"/>
              <w:jc w:val="center"/>
              <w:textAlignment w:val="baseline"/>
              <w:rPr>
                <w:rFonts w:hint="eastAsia" w:ascii="宋体" w:hAnsi="宋体"/>
                <w:b/>
                <w:sz w:val="24"/>
              </w:rPr>
            </w:pPr>
            <w:r>
              <w:rPr>
                <w:rFonts w:hint="eastAsia" w:ascii="宋体" w:hAnsi="宋体"/>
                <w:b/>
                <w:sz w:val="24"/>
              </w:rPr>
              <w:t>项目名称</w:t>
            </w:r>
          </w:p>
        </w:tc>
        <w:tc>
          <w:tcPr>
            <w:tcW w:w="3317" w:type="dxa"/>
            <w:noWrap w:val="0"/>
            <w:vAlign w:val="center"/>
          </w:tcPr>
          <w:p>
            <w:pPr>
              <w:adjustRightInd w:val="0"/>
              <w:spacing w:line="400" w:lineRule="exact"/>
              <w:jc w:val="center"/>
              <w:textAlignment w:val="baseline"/>
              <w:rPr>
                <w:rFonts w:hint="eastAsia" w:ascii="宋体" w:hAnsi="宋体"/>
                <w:b/>
                <w:sz w:val="24"/>
              </w:rPr>
            </w:pPr>
            <w:r>
              <w:rPr>
                <w:rFonts w:hint="eastAsia" w:ascii="宋体" w:hAnsi="宋体"/>
                <w:b/>
                <w:sz w:val="24"/>
              </w:rPr>
              <w:t>竞争性磋商首次报价</w:t>
            </w:r>
          </w:p>
        </w:tc>
        <w:tc>
          <w:tcPr>
            <w:tcW w:w="1255" w:type="dxa"/>
            <w:noWrap w:val="0"/>
            <w:vAlign w:val="center"/>
          </w:tcPr>
          <w:p>
            <w:pPr>
              <w:adjustRightInd w:val="0"/>
              <w:spacing w:line="400" w:lineRule="exact"/>
              <w:jc w:val="center"/>
              <w:textAlignment w:val="baseline"/>
              <w:rPr>
                <w:rFonts w:hint="eastAsia" w:ascii="宋体" w:hAnsi="宋体"/>
                <w:b/>
                <w:sz w:val="24"/>
              </w:rPr>
            </w:pPr>
            <w:r>
              <w:rPr>
                <w:rFonts w:hint="eastAsia" w:ascii="宋体" w:hAnsi="宋体"/>
                <w:b/>
                <w:sz w:val="24"/>
              </w:rPr>
              <w:t>交货期</w:t>
            </w:r>
          </w:p>
        </w:tc>
        <w:tc>
          <w:tcPr>
            <w:tcW w:w="2228" w:type="dxa"/>
            <w:noWrap w:val="0"/>
            <w:vAlign w:val="center"/>
          </w:tcPr>
          <w:p>
            <w:pPr>
              <w:adjustRightInd w:val="0"/>
              <w:spacing w:line="400" w:lineRule="exact"/>
              <w:jc w:val="center"/>
              <w:textAlignment w:val="baseline"/>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exact"/>
        </w:trPr>
        <w:tc>
          <w:tcPr>
            <w:tcW w:w="2924" w:type="dxa"/>
            <w:vMerge w:val="restart"/>
            <w:noWrap w:val="0"/>
            <w:vAlign w:val="center"/>
          </w:tcPr>
          <w:p>
            <w:pPr>
              <w:adjustRightInd w:val="0"/>
              <w:spacing w:line="400" w:lineRule="exact"/>
              <w:ind w:firstLine="482"/>
              <w:textAlignment w:val="baseline"/>
              <w:rPr>
                <w:rFonts w:hint="eastAsia" w:ascii="宋体" w:hAnsi="宋体"/>
                <w:b/>
                <w:bCs/>
                <w:sz w:val="24"/>
              </w:rPr>
            </w:pPr>
          </w:p>
        </w:tc>
        <w:tc>
          <w:tcPr>
            <w:tcW w:w="3317" w:type="dxa"/>
            <w:noWrap w:val="0"/>
            <w:vAlign w:val="center"/>
          </w:tcPr>
          <w:p>
            <w:pPr>
              <w:adjustRightInd w:val="0"/>
              <w:spacing w:line="400" w:lineRule="exact"/>
              <w:textAlignment w:val="baseline"/>
              <w:rPr>
                <w:rFonts w:hint="eastAsia" w:ascii="宋体" w:hAnsi="宋体"/>
                <w:b/>
                <w:sz w:val="24"/>
              </w:rPr>
            </w:pPr>
            <w:r>
              <w:rPr>
                <w:rFonts w:hint="eastAsia" w:ascii="宋体" w:hAnsi="宋体"/>
                <w:b/>
                <w:sz w:val="24"/>
              </w:rPr>
              <w:t>大写：</w:t>
            </w:r>
          </w:p>
        </w:tc>
        <w:tc>
          <w:tcPr>
            <w:tcW w:w="1255" w:type="dxa"/>
            <w:vMerge w:val="restart"/>
            <w:noWrap w:val="0"/>
            <w:vAlign w:val="top"/>
          </w:tcPr>
          <w:p>
            <w:pPr>
              <w:adjustRightInd w:val="0"/>
              <w:spacing w:line="400" w:lineRule="exact"/>
              <w:textAlignment w:val="baseline"/>
              <w:rPr>
                <w:rFonts w:hint="eastAsia" w:ascii="宋体" w:hAnsi="宋体"/>
                <w:b/>
                <w:sz w:val="24"/>
              </w:rPr>
            </w:pPr>
          </w:p>
        </w:tc>
        <w:tc>
          <w:tcPr>
            <w:tcW w:w="2228" w:type="dxa"/>
            <w:vMerge w:val="restart"/>
            <w:noWrap w:val="0"/>
            <w:vAlign w:val="top"/>
          </w:tcPr>
          <w:p>
            <w:pPr>
              <w:adjustRightInd w:val="0"/>
              <w:spacing w:line="400" w:lineRule="exact"/>
              <w:textAlignment w:val="baseline"/>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exact"/>
        </w:trPr>
        <w:tc>
          <w:tcPr>
            <w:tcW w:w="2924" w:type="dxa"/>
            <w:vMerge w:val="continue"/>
            <w:noWrap w:val="0"/>
            <w:vAlign w:val="center"/>
          </w:tcPr>
          <w:p>
            <w:pPr>
              <w:adjustRightInd w:val="0"/>
              <w:spacing w:line="400" w:lineRule="exact"/>
              <w:ind w:firstLine="482"/>
              <w:textAlignment w:val="baseline"/>
              <w:rPr>
                <w:rFonts w:hint="eastAsia" w:ascii="宋体" w:hAnsi="宋体"/>
                <w:b/>
                <w:bCs/>
                <w:sz w:val="24"/>
              </w:rPr>
            </w:pPr>
          </w:p>
        </w:tc>
        <w:tc>
          <w:tcPr>
            <w:tcW w:w="3317" w:type="dxa"/>
            <w:noWrap w:val="0"/>
            <w:vAlign w:val="center"/>
          </w:tcPr>
          <w:p>
            <w:pPr>
              <w:adjustRightInd w:val="0"/>
              <w:spacing w:line="400" w:lineRule="exact"/>
              <w:textAlignment w:val="baseline"/>
              <w:rPr>
                <w:rFonts w:hint="eastAsia" w:ascii="宋体" w:hAnsi="宋体"/>
                <w:b/>
                <w:sz w:val="24"/>
              </w:rPr>
            </w:pPr>
            <w:r>
              <w:rPr>
                <w:rFonts w:hint="eastAsia" w:ascii="宋体" w:hAnsi="宋体"/>
                <w:b/>
                <w:sz w:val="24"/>
              </w:rPr>
              <w:t>小写：</w:t>
            </w:r>
          </w:p>
        </w:tc>
        <w:tc>
          <w:tcPr>
            <w:tcW w:w="1255" w:type="dxa"/>
            <w:vMerge w:val="continue"/>
            <w:noWrap w:val="0"/>
            <w:vAlign w:val="top"/>
          </w:tcPr>
          <w:p>
            <w:pPr>
              <w:adjustRightInd w:val="0"/>
              <w:spacing w:line="400" w:lineRule="exact"/>
              <w:textAlignment w:val="baseline"/>
              <w:rPr>
                <w:rFonts w:hint="eastAsia" w:ascii="宋体" w:hAnsi="宋体"/>
                <w:b/>
                <w:sz w:val="24"/>
              </w:rPr>
            </w:pPr>
          </w:p>
        </w:tc>
        <w:tc>
          <w:tcPr>
            <w:tcW w:w="2228" w:type="dxa"/>
            <w:vMerge w:val="continue"/>
            <w:noWrap w:val="0"/>
            <w:vAlign w:val="top"/>
          </w:tcPr>
          <w:p>
            <w:pPr>
              <w:adjustRightInd w:val="0"/>
              <w:spacing w:line="400" w:lineRule="exact"/>
              <w:textAlignment w:val="baseline"/>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7496" w:type="dxa"/>
            <w:gridSpan w:val="3"/>
            <w:noWrap w:val="0"/>
            <w:vAlign w:val="center"/>
          </w:tcPr>
          <w:p>
            <w:pPr>
              <w:adjustRightInd w:val="0"/>
              <w:spacing w:line="400" w:lineRule="exact"/>
              <w:textAlignment w:val="baseline"/>
              <w:rPr>
                <w:rFonts w:hint="eastAsia" w:ascii="宋体" w:hAnsi="宋体"/>
                <w:b/>
                <w:sz w:val="24"/>
              </w:rPr>
            </w:pPr>
            <w:r>
              <w:rPr>
                <w:rFonts w:hint="eastAsia" w:ascii="宋体" w:hAnsi="宋体"/>
                <w:b/>
                <w:sz w:val="24"/>
              </w:rPr>
              <w:t>其他承诺及需要说明的事项：</w:t>
            </w:r>
          </w:p>
        </w:tc>
        <w:tc>
          <w:tcPr>
            <w:tcW w:w="2228" w:type="dxa"/>
            <w:noWrap w:val="0"/>
            <w:vAlign w:val="center"/>
          </w:tcPr>
          <w:p>
            <w:pPr>
              <w:adjustRightInd w:val="0"/>
              <w:spacing w:line="400" w:lineRule="exact"/>
              <w:textAlignment w:val="baseline"/>
              <w:rPr>
                <w:rFonts w:hint="eastAsia" w:ascii="宋体" w:hAnsi="宋体"/>
                <w:b/>
                <w:sz w:val="24"/>
              </w:rPr>
            </w:pPr>
          </w:p>
        </w:tc>
      </w:tr>
    </w:tbl>
    <w:p>
      <w:pPr>
        <w:spacing w:line="360" w:lineRule="auto"/>
        <w:rPr>
          <w:rFonts w:hint="eastAsia" w:ascii="宋体" w:hAnsi="宋体"/>
          <w:b/>
          <w:sz w:val="24"/>
        </w:rPr>
      </w:pPr>
    </w:p>
    <w:p>
      <w:pPr>
        <w:spacing w:line="360" w:lineRule="auto"/>
        <w:rPr>
          <w:rFonts w:hint="eastAsia" w:ascii="宋体" w:hAnsi="宋体"/>
          <w:sz w:val="24"/>
        </w:rPr>
      </w:pPr>
      <w:r>
        <w:rPr>
          <w:rFonts w:hint="eastAsia" w:ascii="宋体" w:hAnsi="宋体"/>
          <w:b/>
          <w:sz w:val="24"/>
        </w:rPr>
        <w:t>注：</w:t>
      </w:r>
      <w:r>
        <w:rPr>
          <w:rFonts w:hint="eastAsia" w:ascii="宋体" w:hAnsi="宋体"/>
          <w:sz w:val="24"/>
        </w:rPr>
        <w:t>1、填写此表时不得改变表格形式。</w:t>
      </w:r>
    </w:p>
    <w:p>
      <w:pPr>
        <w:adjustRightInd w:val="0"/>
        <w:spacing w:line="360" w:lineRule="auto"/>
        <w:ind w:firstLine="480" w:firstLineChars="200"/>
        <w:textAlignment w:val="baseline"/>
        <w:rPr>
          <w:rFonts w:hint="eastAsia" w:ascii="宋体" w:hAnsi="宋体"/>
          <w:sz w:val="24"/>
        </w:rPr>
      </w:pPr>
      <w:r>
        <w:rPr>
          <w:rFonts w:hint="eastAsia" w:ascii="宋体" w:hAnsi="宋体"/>
          <w:sz w:val="24"/>
        </w:rPr>
        <w:t>2、磋商报价为总报价。合同总价包括：购置税、</w:t>
      </w:r>
      <w:r>
        <w:rPr>
          <w:rFonts w:hint="eastAsia" w:ascii="宋体" w:hAnsi="宋体"/>
          <w:sz w:val="24"/>
          <w:lang w:val="zh-CN"/>
        </w:rPr>
        <w:t>产品费、验收费、手续费、包装费、运输费、保险费、安装调试费、售前、售中、售后服务费、进口报关费、招标代理费、税金及不可预见费等全部费用。乙方不得以设备、运输等费用上涨为由要求甲方另行支付其他任何费用</w:t>
      </w:r>
      <w:r>
        <w:rPr>
          <w:rFonts w:hint="eastAsia" w:ascii="宋体" w:hAnsi="宋体"/>
          <w:sz w:val="24"/>
        </w:rPr>
        <w:t>。</w:t>
      </w:r>
    </w:p>
    <w:p>
      <w:pPr>
        <w:spacing w:line="360" w:lineRule="auto"/>
        <w:rPr>
          <w:rFonts w:hint="eastAsia" w:ascii="宋体" w:hAnsi="宋体"/>
          <w:sz w:val="24"/>
        </w:rPr>
      </w:pPr>
      <w:r>
        <w:rPr>
          <w:rFonts w:hint="eastAsia" w:ascii="宋体" w:hAnsi="宋体"/>
          <w:sz w:val="24"/>
        </w:rPr>
        <w:t xml:space="preserve">    3、“交货期”是指产品能够交付使用的具体时间。</w:t>
      </w:r>
    </w:p>
    <w:p>
      <w:pPr>
        <w:spacing w:line="360" w:lineRule="auto"/>
        <w:rPr>
          <w:rFonts w:hint="eastAsia" w:ascii="宋体" w:hAnsi="宋体"/>
          <w:sz w:val="24"/>
        </w:rPr>
      </w:pPr>
      <w:r>
        <w:rPr>
          <w:rFonts w:hint="eastAsia" w:ascii="宋体" w:hAnsi="宋体"/>
          <w:sz w:val="24"/>
        </w:rPr>
        <w:t xml:space="preserve">    4、除在响应文件中编制此表以外，投标人应在政采云平台（https://www.zcygov.cn/）中进行网上报价，网上报价应和此表报价一致，否则以网上报价为准，不接受者投标无效。</w:t>
      </w:r>
    </w:p>
    <w:p>
      <w:pPr>
        <w:rPr>
          <w:rFonts w:hint="eastAsia" w:ascii="宋体" w:hAnsi="宋体"/>
        </w:rPr>
      </w:pP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 xml:space="preserve">       </w:t>
      </w:r>
      <w:bookmarkStart w:id="361" w:name="_Toc28078200"/>
      <w:r>
        <w:rPr>
          <w:rFonts w:hint="eastAsia" w:ascii="宋体" w:hAnsi="宋体"/>
          <w:b/>
          <w:sz w:val="24"/>
          <w:szCs w:val="32"/>
        </w:rPr>
        <w:t>供应商：       （公章）</w:t>
      </w: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法定代表人或委托代理人：       （签字或盖章）</w:t>
      </w: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年  月  日</w:t>
      </w:r>
    </w:p>
    <w:p>
      <w:pPr>
        <w:adjustRightInd w:val="0"/>
        <w:spacing w:line="360" w:lineRule="auto"/>
        <w:ind w:firstLine="908" w:firstLineChars="377"/>
        <w:jc w:val="right"/>
        <w:textAlignment w:val="baseline"/>
        <w:rPr>
          <w:rFonts w:hint="eastAsia" w:ascii="宋体" w:hAnsi="宋体"/>
          <w:b/>
          <w:bCs/>
          <w:sz w:val="24"/>
        </w:rPr>
      </w:pPr>
    </w:p>
    <w:p>
      <w:pPr>
        <w:adjustRightInd w:val="0"/>
        <w:spacing w:line="360" w:lineRule="auto"/>
        <w:ind w:firstLine="908" w:firstLineChars="377"/>
        <w:jc w:val="right"/>
        <w:textAlignment w:val="baseline"/>
        <w:rPr>
          <w:rFonts w:hint="eastAsia" w:ascii="宋体" w:hAnsi="宋体"/>
          <w:b/>
          <w:bCs/>
          <w:sz w:val="24"/>
        </w:rPr>
      </w:pPr>
    </w:p>
    <w:p>
      <w:pPr>
        <w:adjustRightInd w:val="0"/>
        <w:spacing w:line="360" w:lineRule="auto"/>
        <w:ind w:firstLine="908" w:firstLineChars="377"/>
        <w:jc w:val="right"/>
        <w:textAlignment w:val="baseline"/>
        <w:rPr>
          <w:rFonts w:hint="eastAsia" w:ascii="宋体" w:hAnsi="宋体"/>
          <w:b/>
          <w:bCs/>
          <w:sz w:val="24"/>
        </w:rPr>
      </w:pPr>
    </w:p>
    <w:p>
      <w:pPr>
        <w:adjustRightInd w:val="0"/>
        <w:spacing w:line="360" w:lineRule="auto"/>
        <w:ind w:firstLine="908" w:firstLineChars="377"/>
        <w:jc w:val="right"/>
        <w:textAlignment w:val="baseline"/>
        <w:rPr>
          <w:rFonts w:hint="eastAsia" w:ascii="宋体" w:hAnsi="宋体"/>
          <w:b/>
          <w:bCs/>
          <w:sz w:val="24"/>
        </w:rPr>
      </w:pPr>
    </w:p>
    <w:p>
      <w:pPr>
        <w:adjustRightInd w:val="0"/>
        <w:spacing w:line="360" w:lineRule="auto"/>
        <w:ind w:firstLine="908" w:firstLineChars="377"/>
        <w:jc w:val="right"/>
        <w:textAlignment w:val="baseline"/>
        <w:rPr>
          <w:rFonts w:hint="eastAsia" w:ascii="宋体" w:hAnsi="宋体"/>
          <w:b/>
          <w:bCs/>
          <w:sz w:val="24"/>
        </w:rPr>
      </w:pPr>
    </w:p>
    <w:bookmarkEnd w:id="361"/>
    <w:p>
      <w:pPr>
        <w:widowControl/>
        <w:snapToGrid w:val="0"/>
        <w:spacing w:line="360" w:lineRule="auto"/>
        <w:outlineLvl w:val="1"/>
        <w:rPr>
          <w:rFonts w:hint="eastAsia" w:ascii="宋体"/>
          <w:b/>
          <w:sz w:val="28"/>
          <w:szCs w:val="28"/>
        </w:rPr>
      </w:pPr>
      <w:bookmarkStart w:id="362" w:name="_Toc12831"/>
      <w:bookmarkStart w:id="363" w:name="_Toc365019575"/>
      <w:bookmarkStart w:id="364" w:name="_Toc325726039"/>
      <w:r>
        <w:rPr>
          <w:rFonts w:hint="eastAsia" w:ascii="宋体"/>
          <w:b/>
          <w:sz w:val="28"/>
          <w:szCs w:val="28"/>
        </w:rPr>
        <w:t>附件12：分项报价表</w:t>
      </w:r>
      <w:bookmarkEnd w:id="362"/>
      <w:r>
        <w:rPr>
          <w:rFonts w:hint="eastAsia" w:ascii="宋体"/>
          <w:b/>
          <w:sz w:val="28"/>
          <w:szCs w:val="28"/>
        </w:rPr>
        <w:t xml:space="preserve">    </w:t>
      </w:r>
    </w:p>
    <w:p>
      <w:pPr>
        <w:ind w:firstLine="3795" w:firstLineChars="1050"/>
        <w:rPr>
          <w:rFonts w:hint="eastAsia" w:ascii="宋体" w:hAnsi="宋体"/>
          <w:b/>
          <w:sz w:val="36"/>
          <w:szCs w:val="36"/>
        </w:rPr>
      </w:pPr>
    </w:p>
    <w:bookmarkEnd w:id="363"/>
    <w:bookmarkEnd w:id="364"/>
    <w:p>
      <w:pPr>
        <w:autoSpaceDE w:val="0"/>
        <w:autoSpaceDN w:val="0"/>
        <w:adjustRightInd w:val="0"/>
        <w:spacing w:line="400" w:lineRule="exact"/>
        <w:jc w:val="center"/>
        <w:rPr>
          <w:rFonts w:ascii="宋体" w:hAnsi="Cambria" w:cs="宋体"/>
          <w:b/>
          <w:bCs/>
          <w:kern w:val="0"/>
          <w:sz w:val="32"/>
          <w:szCs w:val="32"/>
          <w:lang w:val="zh-CN"/>
        </w:rPr>
      </w:pPr>
      <w:r>
        <w:rPr>
          <w:rFonts w:hint="eastAsia" w:ascii="宋体" w:hAnsi="Cambria" w:cs="宋体"/>
          <w:b/>
          <w:bCs/>
          <w:kern w:val="0"/>
          <w:sz w:val="32"/>
          <w:szCs w:val="32"/>
          <w:lang w:val="zh-CN"/>
        </w:rPr>
        <w:t>分项报价表</w:t>
      </w:r>
    </w:p>
    <w:p>
      <w:pPr>
        <w:autoSpaceDE w:val="0"/>
        <w:autoSpaceDN w:val="0"/>
        <w:adjustRightInd w:val="0"/>
        <w:spacing w:line="400" w:lineRule="exact"/>
        <w:rPr>
          <w:rFonts w:ascii="宋体" w:hAnsi="Cambria" w:cs="宋体"/>
          <w:b/>
          <w:bCs/>
          <w:kern w:val="0"/>
          <w:sz w:val="22"/>
          <w:szCs w:val="22"/>
          <w:lang w:val="zh-CN"/>
        </w:rPr>
      </w:pPr>
      <w:r>
        <w:rPr>
          <w:rFonts w:hint="eastAsia" w:ascii="宋体" w:hAnsi="Cambria" w:cs="宋体"/>
          <w:b/>
          <w:bCs/>
          <w:kern w:val="0"/>
          <w:sz w:val="22"/>
          <w:szCs w:val="22"/>
          <w:lang w:val="zh-CN"/>
        </w:rPr>
        <w:t>投标人名称</w:t>
      </w:r>
      <w:r>
        <w:rPr>
          <w:rFonts w:ascii="宋体" w:hAnsi="Cambria" w:cs="宋体"/>
          <w:b/>
          <w:bCs/>
          <w:kern w:val="0"/>
          <w:sz w:val="22"/>
          <w:szCs w:val="22"/>
          <w:lang w:val="zh-CN"/>
        </w:rPr>
        <w:t>:</w:t>
      </w:r>
    </w:p>
    <w:p>
      <w:pPr>
        <w:autoSpaceDE w:val="0"/>
        <w:autoSpaceDN w:val="0"/>
        <w:adjustRightInd w:val="0"/>
        <w:spacing w:line="400" w:lineRule="exact"/>
        <w:rPr>
          <w:rFonts w:hint="eastAsia" w:ascii="宋体" w:hAnsi="Cambria" w:cs="宋体"/>
          <w:b/>
          <w:bCs/>
          <w:kern w:val="0"/>
          <w:sz w:val="22"/>
          <w:szCs w:val="22"/>
          <w:lang w:val="zh-CN"/>
        </w:rPr>
      </w:pPr>
      <w:r>
        <w:rPr>
          <w:rFonts w:ascii="宋体" w:hAnsi="Cambria" w:cs="宋体"/>
          <w:b/>
          <w:bCs/>
          <w:kern w:val="0"/>
          <w:sz w:val="22"/>
          <w:szCs w:val="22"/>
          <w:lang w:val="zh-CN"/>
        </w:rPr>
        <w:t xml:space="preserve">                                        </w:t>
      </w:r>
      <w:r>
        <w:rPr>
          <w:rFonts w:hint="eastAsia" w:ascii="宋体" w:hAnsi="Cambria" w:cs="宋体"/>
          <w:b/>
          <w:bCs/>
          <w:kern w:val="0"/>
          <w:sz w:val="22"/>
          <w:szCs w:val="22"/>
          <w:lang w:val="zh-CN"/>
        </w:rPr>
        <w:t>单位：人民币（元）</w:t>
      </w:r>
    </w:p>
    <w:tbl>
      <w:tblPr>
        <w:tblStyle w:val="21"/>
        <w:tblpPr w:leftFromText="180" w:rightFromText="180" w:vertAnchor="text" w:horzAnchor="page" w:tblpX="1060" w:tblpY="434"/>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1490"/>
        <w:gridCol w:w="368"/>
        <w:gridCol w:w="558"/>
        <w:gridCol w:w="1186"/>
        <w:gridCol w:w="1243"/>
        <w:gridCol w:w="1696"/>
        <w:gridCol w:w="850"/>
        <w:gridCol w:w="85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jc w:val="center"/>
              <w:rPr>
                <w:b/>
                <w:color w:val="000000"/>
              </w:rPr>
            </w:pPr>
            <w:r>
              <w:rPr>
                <w:b/>
                <w:color w:val="000000"/>
              </w:rPr>
              <w:t>序号</w:t>
            </w:r>
          </w:p>
        </w:tc>
        <w:tc>
          <w:tcPr>
            <w:tcW w:w="1490" w:type="dxa"/>
            <w:noWrap w:val="0"/>
            <w:vAlign w:val="center"/>
          </w:tcPr>
          <w:p>
            <w:pPr>
              <w:jc w:val="center"/>
              <w:rPr>
                <w:rFonts w:hint="eastAsia"/>
                <w:b/>
                <w:color w:val="000000"/>
              </w:rPr>
            </w:pPr>
            <w:r>
              <w:rPr>
                <w:rFonts w:hint="eastAsia"/>
                <w:b/>
                <w:color w:val="000000"/>
              </w:rPr>
              <w:t>产品名称</w:t>
            </w:r>
          </w:p>
        </w:tc>
        <w:tc>
          <w:tcPr>
            <w:tcW w:w="926" w:type="dxa"/>
            <w:gridSpan w:val="2"/>
            <w:noWrap w:val="0"/>
            <w:vAlign w:val="center"/>
          </w:tcPr>
          <w:p>
            <w:pPr>
              <w:jc w:val="center"/>
              <w:rPr>
                <w:rFonts w:hint="eastAsia"/>
                <w:b/>
                <w:color w:val="000000"/>
              </w:rPr>
            </w:pPr>
            <w:r>
              <w:rPr>
                <w:rFonts w:hint="eastAsia"/>
                <w:b/>
                <w:color w:val="000000"/>
              </w:rPr>
              <w:t>品牌</w:t>
            </w:r>
          </w:p>
        </w:tc>
        <w:tc>
          <w:tcPr>
            <w:tcW w:w="1186" w:type="dxa"/>
            <w:noWrap w:val="0"/>
            <w:vAlign w:val="center"/>
          </w:tcPr>
          <w:p>
            <w:pPr>
              <w:jc w:val="center"/>
              <w:rPr>
                <w:b/>
                <w:color w:val="000000"/>
              </w:rPr>
            </w:pPr>
            <w:r>
              <w:rPr>
                <w:b/>
                <w:color w:val="000000"/>
              </w:rPr>
              <w:t>规格型号</w:t>
            </w:r>
          </w:p>
        </w:tc>
        <w:tc>
          <w:tcPr>
            <w:tcW w:w="1243" w:type="dxa"/>
            <w:noWrap w:val="0"/>
            <w:vAlign w:val="center"/>
          </w:tcPr>
          <w:p>
            <w:pPr>
              <w:jc w:val="center"/>
              <w:rPr>
                <w:b/>
                <w:color w:val="000000"/>
              </w:rPr>
            </w:pPr>
            <w:r>
              <w:rPr>
                <w:b/>
                <w:color w:val="000000"/>
              </w:rPr>
              <w:t>生产厂家</w:t>
            </w:r>
          </w:p>
        </w:tc>
        <w:tc>
          <w:tcPr>
            <w:tcW w:w="1696" w:type="dxa"/>
            <w:noWrap w:val="0"/>
            <w:vAlign w:val="center"/>
          </w:tcPr>
          <w:p>
            <w:pPr>
              <w:jc w:val="center"/>
              <w:rPr>
                <w:b/>
                <w:color w:val="000000"/>
              </w:rPr>
            </w:pPr>
            <w:r>
              <w:rPr>
                <w:b/>
                <w:color w:val="000000"/>
              </w:rPr>
              <w:t>数量</w:t>
            </w:r>
            <w:r>
              <w:rPr>
                <w:rFonts w:hint="eastAsia"/>
                <w:b/>
                <w:color w:val="000000"/>
              </w:rPr>
              <w:t>及单位</w:t>
            </w:r>
          </w:p>
        </w:tc>
        <w:tc>
          <w:tcPr>
            <w:tcW w:w="850" w:type="dxa"/>
            <w:noWrap w:val="0"/>
            <w:vAlign w:val="center"/>
          </w:tcPr>
          <w:p>
            <w:pPr>
              <w:jc w:val="center"/>
              <w:rPr>
                <w:b/>
                <w:color w:val="000000"/>
              </w:rPr>
            </w:pPr>
            <w:r>
              <w:rPr>
                <w:b/>
                <w:color w:val="000000"/>
              </w:rPr>
              <w:t>单价</w:t>
            </w:r>
          </w:p>
        </w:tc>
        <w:tc>
          <w:tcPr>
            <w:tcW w:w="851" w:type="dxa"/>
            <w:noWrap w:val="0"/>
            <w:vAlign w:val="center"/>
          </w:tcPr>
          <w:p>
            <w:pPr>
              <w:jc w:val="center"/>
              <w:rPr>
                <w:rFonts w:hint="eastAsia" w:eastAsia="宋体"/>
                <w:b/>
                <w:color w:val="000000"/>
                <w:lang w:eastAsia="zh-CN"/>
              </w:rPr>
            </w:pPr>
            <w:r>
              <w:rPr>
                <w:rFonts w:hint="eastAsia"/>
                <w:b/>
                <w:color w:val="000000"/>
                <w:lang w:eastAsia="zh-CN"/>
              </w:rPr>
              <w:t>合计</w:t>
            </w:r>
          </w:p>
        </w:tc>
        <w:tc>
          <w:tcPr>
            <w:tcW w:w="810" w:type="dxa"/>
            <w:noWrap w:val="0"/>
            <w:vAlign w:val="center"/>
          </w:tcPr>
          <w:p>
            <w:pPr>
              <w:jc w:val="center"/>
              <w:rPr>
                <w:b/>
                <w:color w:val="000000"/>
              </w:rPr>
            </w:pPr>
            <w:r>
              <w:rPr>
                <w:rFonts w:hint="eastAsia"/>
                <w:b/>
                <w:color w:val="000000"/>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74" w:firstLineChars="83"/>
              <w:rPr>
                <w:rFonts w:hint="eastAsia"/>
                <w:color w:val="000000"/>
              </w:rPr>
            </w:pPr>
            <w:r>
              <w:rPr>
                <w:rFonts w:hint="eastAsia"/>
                <w:color w:val="000000"/>
              </w:rPr>
              <w:t>1</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74" w:firstLineChars="83"/>
              <w:rPr>
                <w:rFonts w:hint="eastAsia"/>
                <w:color w:val="000000"/>
              </w:rPr>
            </w:pPr>
            <w:r>
              <w:rPr>
                <w:rFonts w:hint="eastAsia"/>
                <w:color w:val="000000"/>
              </w:rPr>
              <w:t>2</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74" w:firstLineChars="83"/>
              <w:rPr>
                <w:rFonts w:hint="eastAsia"/>
                <w:color w:val="000000"/>
              </w:rPr>
            </w:pPr>
            <w:r>
              <w:rPr>
                <w:rFonts w:hint="eastAsia"/>
                <w:color w:val="000000"/>
              </w:rPr>
              <w:t>3</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74" w:firstLineChars="83"/>
              <w:rPr>
                <w:rFonts w:hint="eastAsia"/>
                <w:color w:val="000000"/>
              </w:rPr>
            </w:pPr>
            <w:r>
              <w:rPr>
                <w:rFonts w:hint="eastAsia"/>
                <w:color w:val="000000"/>
              </w:rPr>
              <w:t>4</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74" w:firstLineChars="83"/>
              <w:rPr>
                <w:rFonts w:hint="eastAsia"/>
                <w:color w:val="000000"/>
              </w:rPr>
            </w:pPr>
            <w:r>
              <w:rPr>
                <w:rFonts w:hint="eastAsia"/>
                <w:color w:val="000000"/>
              </w:rPr>
              <w:t>5</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74" w:firstLineChars="83"/>
              <w:rPr>
                <w:rFonts w:hint="eastAsia"/>
                <w:color w:val="000000"/>
              </w:rPr>
            </w:pPr>
            <w:r>
              <w:rPr>
                <w:rFonts w:hint="eastAsia"/>
                <w:color w:val="000000"/>
              </w:rPr>
              <w:t>6</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74" w:firstLineChars="83"/>
              <w:rPr>
                <w:color w:val="000000"/>
              </w:rPr>
            </w:pPr>
            <w:r>
              <w:rPr>
                <w:rFonts w:hint="eastAsia"/>
                <w:color w:val="000000"/>
              </w:rPr>
              <w:t>....</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rPr>
        <w:tc>
          <w:tcPr>
            <w:tcW w:w="9769" w:type="dxa"/>
            <w:gridSpan w:val="10"/>
            <w:noWrap w:val="0"/>
            <w:vAlign w:val="center"/>
          </w:tcPr>
          <w:p>
            <w:pPr>
              <w:adjustRightInd w:val="0"/>
              <w:textAlignment w:val="baseline"/>
              <w:rPr>
                <w:b/>
                <w:color w:val="000000"/>
              </w:rPr>
            </w:pPr>
            <w:r>
              <w:rPr>
                <w:b/>
                <w:color w:val="000000"/>
              </w:rPr>
              <w:t>优惠承诺及其他：</w:t>
            </w:r>
          </w:p>
          <w:p>
            <w:pPr>
              <w:ind w:firstLine="48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2575" w:type="dxa"/>
            <w:gridSpan w:val="3"/>
            <w:noWrap w:val="0"/>
            <w:vAlign w:val="center"/>
          </w:tcPr>
          <w:p>
            <w:pPr>
              <w:ind w:firstLine="480"/>
              <w:rPr>
                <w:b/>
                <w:color w:val="000000"/>
              </w:rPr>
            </w:pPr>
            <w:r>
              <w:rPr>
                <w:b/>
                <w:color w:val="000000"/>
              </w:rPr>
              <w:t>投标总价</w:t>
            </w:r>
          </w:p>
        </w:tc>
        <w:tc>
          <w:tcPr>
            <w:tcW w:w="7194" w:type="dxa"/>
            <w:gridSpan w:val="7"/>
            <w:noWrap w:val="0"/>
            <w:vAlign w:val="center"/>
          </w:tcPr>
          <w:p>
            <w:pPr>
              <w:ind w:firstLine="480"/>
              <w:rPr>
                <w:b/>
                <w:color w:val="000000"/>
              </w:rPr>
            </w:pPr>
            <w:r>
              <w:rPr>
                <w:b/>
                <w:color w:val="000000"/>
              </w:rPr>
              <w:t>大写：                      小写：</w:t>
            </w:r>
          </w:p>
        </w:tc>
      </w:tr>
    </w:tbl>
    <w:p>
      <w:pPr>
        <w:autoSpaceDE w:val="0"/>
        <w:autoSpaceDN w:val="0"/>
        <w:adjustRightInd w:val="0"/>
        <w:spacing w:line="400" w:lineRule="exact"/>
        <w:ind w:firstLine="440" w:firstLineChars="200"/>
        <w:rPr>
          <w:rFonts w:hint="eastAsia" w:ascii="宋体" w:hAnsi="Cambria" w:cs="宋体"/>
          <w:kern w:val="0"/>
          <w:sz w:val="22"/>
          <w:szCs w:val="22"/>
          <w:lang w:val="zh-CN"/>
        </w:rPr>
      </w:pPr>
      <w:r>
        <w:rPr>
          <w:rFonts w:hint="eastAsia" w:ascii="宋体" w:hAnsi="Cambria" w:cs="宋体"/>
          <w:kern w:val="0"/>
          <w:sz w:val="22"/>
          <w:szCs w:val="22"/>
          <w:lang w:val="zh-CN"/>
        </w:rPr>
        <w:t>注：本表应依照采购一览表中的产品序号按顺序逐项填写，不得遗漏。</w:t>
      </w:r>
    </w:p>
    <w:p>
      <w:pPr>
        <w:adjustRightInd w:val="0"/>
        <w:ind w:firstLine="480"/>
        <w:textAlignment w:val="baseline"/>
        <w:rPr>
          <w:rFonts w:hint="eastAsia" w:ascii="宋体" w:hAnsi="宋体"/>
          <w:sz w:val="24"/>
        </w:rPr>
      </w:pPr>
    </w:p>
    <w:p>
      <w:pPr>
        <w:rPr>
          <w:rFonts w:hint="eastAsia" w:ascii="宋体" w:hAnsi="宋体"/>
          <w:b/>
          <w:sz w:val="24"/>
        </w:rPr>
      </w:pPr>
    </w:p>
    <w:p>
      <w:pPr>
        <w:rPr>
          <w:rFonts w:hint="eastAsia" w:ascii="宋体" w:hAnsi="宋体"/>
          <w:b/>
          <w:sz w:val="24"/>
        </w:rPr>
      </w:pPr>
    </w:p>
    <w:p>
      <w:pPr>
        <w:jc w:val="right"/>
        <w:rPr>
          <w:rFonts w:hint="eastAsia" w:ascii="宋体" w:hAnsi="宋体"/>
          <w:b/>
          <w:sz w:val="24"/>
        </w:rPr>
      </w:pP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 xml:space="preserve"> 供应商：       （公章）</w:t>
      </w: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法定代表人或委托代理人：       （签字或盖章）</w:t>
      </w: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年  月  日</w:t>
      </w:r>
    </w:p>
    <w:p>
      <w:pPr>
        <w:ind w:firstLine="482"/>
        <w:jc w:val="right"/>
        <w:rPr>
          <w:rFonts w:hint="eastAsia" w:ascii="宋体" w:hAnsi="宋体"/>
          <w:b/>
        </w:rPr>
      </w:pPr>
    </w:p>
    <w:p>
      <w:pPr>
        <w:bidi w:val="0"/>
        <w:rPr>
          <w:rFonts w:hint="eastAsia"/>
        </w:rPr>
      </w:pPr>
      <w:bookmarkStart w:id="365" w:name="_Toc427748095"/>
    </w:p>
    <w:p>
      <w:pPr>
        <w:bidi w:val="0"/>
        <w:rPr>
          <w:rFonts w:hint="eastAsia"/>
        </w:rPr>
      </w:pPr>
      <w:bookmarkStart w:id="366" w:name="_Toc28078201"/>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ascii="宋体"/>
          <w:b/>
          <w:sz w:val="28"/>
          <w:szCs w:val="28"/>
        </w:rPr>
      </w:pPr>
      <w:bookmarkStart w:id="367" w:name="_Toc16485"/>
      <w:r>
        <w:rPr>
          <w:rFonts w:hint="eastAsia" w:ascii="宋体"/>
          <w:b/>
          <w:sz w:val="28"/>
          <w:szCs w:val="28"/>
        </w:rPr>
        <w:br w:type="page"/>
      </w:r>
    </w:p>
    <w:p>
      <w:pPr>
        <w:widowControl/>
        <w:snapToGrid w:val="0"/>
        <w:spacing w:line="360" w:lineRule="auto"/>
        <w:outlineLvl w:val="1"/>
        <w:rPr>
          <w:rFonts w:hint="eastAsia" w:ascii="宋体"/>
          <w:b/>
          <w:sz w:val="28"/>
          <w:szCs w:val="28"/>
        </w:rPr>
      </w:pPr>
      <w:bookmarkStart w:id="368" w:name="_Toc13727"/>
      <w:r>
        <w:rPr>
          <w:rFonts w:hint="eastAsia" w:ascii="宋体"/>
          <w:b/>
          <w:sz w:val="28"/>
          <w:szCs w:val="28"/>
        </w:rPr>
        <w:t>附件</w:t>
      </w:r>
      <w:bookmarkStart w:id="369" w:name="_Toc376936771"/>
      <w:bookmarkStart w:id="370" w:name="_Toc325726040"/>
      <w:r>
        <w:rPr>
          <w:rFonts w:hint="eastAsia" w:ascii="宋体"/>
          <w:b/>
          <w:sz w:val="28"/>
          <w:szCs w:val="28"/>
        </w:rPr>
        <w:t>13：</w:t>
      </w:r>
      <w:bookmarkEnd w:id="365"/>
      <w:bookmarkEnd w:id="366"/>
      <w:bookmarkEnd w:id="367"/>
      <w:bookmarkEnd w:id="369"/>
      <w:bookmarkEnd w:id="370"/>
      <w:r>
        <w:rPr>
          <w:rFonts w:hint="eastAsia" w:ascii="宋体"/>
          <w:b/>
          <w:sz w:val="28"/>
          <w:szCs w:val="28"/>
        </w:rPr>
        <w:t>技术规格响应表</w:t>
      </w:r>
      <w:bookmarkEnd w:id="368"/>
    </w:p>
    <w:p>
      <w:pPr>
        <w:jc w:val="center"/>
        <w:rPr>
          <w:rFonts w:hint="eastAsia" w:ascii="宋体" w:hAnsi="宋体"/>
          <w:b/>
          <w:sz w:val="32"/>
          <w:szCs w:val="32"/>
        </w:rPr>
      </w:pPr>
      <w:r>
        <w:rPr>
          <w:rFonts w:hint="eastAsia" w:ascii="宋体" w:hAnsi="宋体"/>
          <w:b/>
          <w:sz w:val="32"/>
          <w:szCs w:val="32"/>
        </w:rPr>
        <w:t>技术规格响应表</w:t>
      </w:r>
    </w:p>
    <w:p>
      <w:pPr>
        <w:spacing w:line="360" w:lineRule="auto"/>
        <w:ind w:firstLine="482" w:firstLineChars="200"/>
        <w:rPr>
          <w:rFonts w:hint="eastAsia" w:ascii="宋体" w:hAnsi="宋体"/>
          <w:b/>
          <w:sz w:val="24"/>
        </w:rPr>
      </w:pPr>
      <w:r>
        <w:rPr>
          <w:rFonts w:hint="eastAsia" w:ascii="宋体" w:hAnsi="宋体"/>
          <w:b/>
          <w:sz w:val="24"/>
        </w:rPr>
        <w:t>投标单位名称:</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667"/>
        <w:gridCol w:w="2551"/>
        <w:gridCol w:w="567"/>
        <w:gridCol w:w="1418"/>
        <w:gridCol w:w="2551"/>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pPr>
              <w:spacing w:line="360" w:lineRule="auto"/>
              <w:ind w:firstLine="480"/>
              <w:jc w:val="center"/>
              <w:rPr>
                <w:rFonts w:hint="eastAsia" w:ascii="宋体" w:hAnsi="宋体"/>
                <w:sz w:val="24"/>
              </w:rPr>
            </w:pPr>
            <w:r>
              <w:rPr>
                <w:rFonts w:hint="eastAsia" w:ascii="宋体" w:hAnsi="宋体"/>
                <w:sz w:val="24"/>
              </w:rPr>
              <w:t xml:space="preserve">  </w:t>
            </w:r>
          </w:p>
        </w:tc>
        <w:tc>
          <w:tcPr>
            <w:tcW w:w="3218" w:type="dxa"/>
            <w:gridSpan w:val="2"/>
            <w:noWrap w:val="0"/>
            <w:vAlign w:val="top"/>
          </w:tcPr>
          <w:p>
            <w:pPr>
              <w:spacing w:line="360" w:lineRule="auto"/>
              <w:ind w:firstLine="120" w:firstLineChars="50"/>
              <w:rPr>
                <w:rFonts w:hint="eastAsia" w:ascii="宋体" w:hAnsi="宋体"/>
                <w:sz w:val="24"/>
              </w:rPr>
            </w:pPr>
            <w:r>
              <w:rPr>
                <w:rFonts w:hint="eastAsia" w:ascii="宋体" w:hAnsi="宋体"/>
                <w:sz w:val="24"/>
              </w:rPr>
              <w:t>采购需求技术参数、指标</w:t>
            </w:r>
          </w:p>
        </w:tc>
        <w:tc>
          <w:tcPr>
            <w:tcW w:w="4536" w:type="dxa"/>
            <w:gridSpan w:val="3"/>
            <w:noWrap w:val="0"/>
            <w:vAlign w:val="top"/>
          </w:tcPr>
          <w:p>
            <w:pPr>
              <w:spacing w:line="360" w:lineRule="auto"/>
              <w:ind w:firstLine="480"/>
              <w:rPr>
                <w:rFonts w:hint="eastAsia" w:ascii="宋体" w:hAnsi="宋体"/>
                <w:sz w:val="24"/>
              </w:rPr>
            </w:pPr>
            <w:r>
              <w:rPr>
                <w:rFonts w:hint="eastAsia" w:ascii="宋体" w:hAnsi="宋体"/>
                <w:sz w:val="24"/>
              </w:rPr>
              <w:t>投标产品技术参数、指标</w:t>
            </w:r>
          </w:p>
        </w:tc>
        <w:tc>
          <w:tcPr>
            <w:tcW w:w="567" w:type="dxa"/>
            <w:noWrap w:val="0"/>
            <w:vAlign w:val="center"/>
          </w:tcPr>
          <w:p>
            <w:pPr>
              <w:spacing w:line="360" w:lineRule="auto"/>
              <w:jc w:val="center"/>
              <w:rPr>
                <w:rFonts w:hint="eastAsia" w:ascii="宋体" w:hAnsi="宋体"/>
                <w:sz w:val="24"/>
              </w:rPr>
            </w:pPr>
            <w:r>
              <w:rPr>
                <w:rFonts w:hint="eastAsia" w:ascii="宋体" w:hAnsi="宋体"/>
                <w:sz w:val="24"/>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pPr>
              <w:spacing w:line="360" w:lineRule="auto"/>
              <w:rPr>
                <w:rFonts w:hint="eastAsia" w:ascii="宋体" w:hAnsi="宋体"/>
                <w:sz w:val="24"/>
              </w:rPr>
            </w:pPr>
            <w:r>
              <w:rPr>
                <w:rFonts w:hint="eastAsia" w:ascii="宋体" w:hAnsi="宋体"/>
                <w:sz w:val="24"/>
              </w:rPr>
              <w:t>序号</w:t>
            </w:r>
          </w:p>
        </w:tc>
        <w:tc>
          <w:tcPr>
            <w:tcW w:w="667" w:type="dxa"/>
            <w:noWrap w:val="0"/>
            <w:vAlign w:val="center"/>
          </w:tcPr>
          <w:p>
            <w:pPr>
              <w:spacing w:line="360" w:lineRule="auto"/>
              <w:rPr>
                <w:rFonts w:hint="eastAsia" w:ascii="宋体" w:hAnsi="宋体"/>
                <w:sz w:val="24"/>
              </w:rPr>
            </w:pPr>
            <w:r>
              <w:rPr>
                <w:rFonts w:hint="eastAsia" w:ascii="宋体" w:hAnsi="宋体"/>
                <w:sz w:val="24"/>
              </w:rPr>
              <w:t>名称</w:t>
            </w:r>
          </w:p>
        </w:tc>
        <w:tc>
          <w:tcPr>
            <w:tcW w:w="2551" w:type="dxa"/>
            <w:noWrap w:val="0"/>
            <w:vAlign w:val="center"/>
          </w:tcPr>
          <w:p>
            <w:pPr>
              <w:spacing w:line="360" w:lineRule="auto"/>
              <w:rPr>
                <w:rFonts w:ascii="宋体" w:hAnsi="宋体"/>
                <w:sz w:val="24"/>
              </w:rPr>
            </w:pPr>
            <w:r>
              <w:rPr>
                <w:rFonts w:hint="eastAsia" w:ascii="宋体" w:hAnsi="宋体"/>
                <w:sz w:val="24"/>
              </w:rPr>
              <w:t>技术参数、指标及配置</w:t>
            </w:r>
          </w:p>
        </w:tc>
        <w:tc>
          <w:tcPr>
            <w:tcW w:w="567" w:type="dxa"/>
            <w:noWrap w:val="0"/>
            <w:vAlign w:val="center"/>
          </w:tcPr>
          <w:p>
            <w:pPr>
              <w:spacing w:line="360" w:lineRule="auto"/>
              <w:rPr>
                <w:rFonts w:hint="eastAsia" w:ascii="宋体" w:hAnsi="宋体"/>
                <w:sz w:val="24"/>
              </w:rPr>
            </w:pPr>
            <w:r>
              <w:rPr>
                <w:rFonts w:hint="eastAsia" w:ascii="宋体" w:hAnsi="宋体"/>
                <w:sz w:val="24"/>
              </w:rPr>
              <w:t>名称</w:t>
            </w:r>
          </w:p>
        </w:tc>
        <w:tc>
          <w:tcPr>
            <w:tcW w:w="1418" w:type="dxa"/>
            <w:noWrap w:val="0"/>
            <w:vAlign w:val="center"/>
          </w:tcPr>
          <w:p>
            <w:pPr>
              <w:spacing w:line="360" w:lineRule="auto"/>
              <w:jc w:val="center"/>
              <w:rPr>
                <w:rFonts w:hint="eastAsia" w:ascii="宋体" w:hAnsi="宋体"/>
                <w:sz w:val="24"/>
              </w:rPr>
            </w:pPr>
            <w:r>
              <w:rPr>
                <w:rFonts w:hint="eastAsia" w:ascii="宋体" w:hAnsi="宋体"/>
                <w:sz w:val="24"/>
              </w:rPr>
              <w:t>规格或型号</w:t>
            </w:r>
          </w:p>
        </w:tc>
        <w:tc>
          <w:tcPr>
            <w:tcW w:w="2551" w:type="dxa"/>
            <w:noWrap w:val="0"/>
            <w:vAlign w:val="center"/>
          </w:tcPr>
          <w:p>
            <w:pPr>
              <w:spacing w:line="360" w:lineRule="auto"/>
              <w:ind w:left="94"/>
              <w:jc w:val="center"/>
              <w:rPr>
                <w:rFonts w:ascii="宋体" w:hAnsi="宋体"/>
                <w:sz w:val="24"/>
              </w:rPr>
            </w:pPr>
            <w:r>
              <w:rPr>
                <w:rFonts w:hint="eastAsia" w:ascii="宋体" w:hAnsi="宋体"/>
                <w:sz w:val="24"/>
              </w:rPr>
              <w:t>技术参数、指标及配置</w:t>
            </w:r>
          </w:p>
        </w:tc>
        <w:tc>
          <w:tcPr>
            <w:tcW w:w="567" w:type="dxa"/>
            <w:noWrap w:val="0"/>
            <w:vAlign w:val="top"/>
          </w:tcPr>
          <w:p>
            <w:pPr>
              <w:spacing w:line="360" w:lineRule="auto"/>
              <w:ind w:firstLine="480"/>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line="360" w:lineRule="auto"/>
              <w:ind w:firstLine="199" w:firstLineChars="83"/>
              <w:jc w:val="center"/>
              <w:rPr>
                <w:rFonts w:hint="eastAsia" w:ascii="宋体" w:hAnsi="宋体"/>
                <w:sz w:val="24"/>
              </w:rPr>
            </w:pPr>
            <w:r>
              <w:rPr>
                <w:rFonts w:hint="eastAsia" w:ascii="宋体" w:hAnsi="宋体"/>
                <w:sz w:val="24"/>
              </w:rPr>
              <w:t>1</w:t>
            </w:r>
          </w:p>
        </w:tc>
        <w:tc>
          <w:tcPr>
            <w:tcW w:w="667" w:type="dxa"/>
            <w:noWrap w:val="0"/>
            <w:vAlign w:val="top"/>
          </w:tcPr>
          <w:p>
            <w:pPr>
              <w:spacing w:line="360" w:lineRule="auto"/>
              <w:ind w:firstLine="480"/>
              <w:jc w:val="center"/>
              <w:rPr>
                <w:rFonts w:hint="eastAsia" w:ascii="宋体" w:hAnsi="宋体"/>
                <w:sz w:val="24"/>
              </w:rPr>
            </w:pPr>
          </w:p>
        </w:tc>
        <w:tc>
          <w:tcPr>
            <w:tcW w:w="2551" w:type="dxa"/>
            <w:noWrap w:val="0"/>
            <w:vAlign w:val="top"/>
          </w:tcPr>
          <w:p>
            <w:pPr>
              <w:spacing w:line="360" w:lineRule="auto"/>
              <w:ind w:firstLine="480"/>
              <w:jc w:val="center"/>
              <w:rPr>
                <w:rFonts w:hint="eastAsia" w:ascii="宋体" w:hAnsi="宋体"/>
                <w:sz w:val="24"/>
              </w:rPr>
            </w:pPr>
          </w:p>
        </w:tc>
        <w:tc>
          <w:tcPr>
            <w:tcW w:w="567" w:type="dxa"/>
            <w:noWrap w:val="0"/>
            <w:vAlign w:val="top"/>
          </w:tcPr>
          <w:p>
            <w:pPr>
              <w:spacing w:line="360" w:lineRule="auto"/>
              <w:ind w:firstLine="480"/>
              <w:jc w:val="center"/>
              <w:rPr>
                <w:rFonts w:hint="eastAsia" w:ascii="宋体" w:hAnsi="宋体"/>
                <w:sz w:val="24"/>
              </w:rPr>
            </w:pPr>
          </w:p>
        </w:tc>
        <w:tc>
          <w:tcPr>
            <w:tcW w:w="1418" w:type="dxa"/>
            <w:noWrap w:val="0"/>
            <w:vAlign w:val="top"/>
          </w:tcPr>
          <w:p>
            <w:pPr>
              <w:spacing w:line="360" w:lineRule="auto"/>
              <w:ind w:firstLine="480"/>
              <w:jc w:val="center"/>
              <w:rPr>
                <w:rFonts w:hint="eastAsia" w:ascii="宋体" w:hAnsi="宋体"/>
                <w:sz w:val="24"/>
              </w:rPr>
            </w:pPr>
          </w:p>
        </w:tc>
        <w:tc>
          <w:tcPr>
            <w:tcW w:w="2551" w:type="dxa"/>
            <w:noWrap w:val="0"/>
            <w:vAlign w:val="top"/>
          </w:tcPr>
          <w:p>
            <w:pPr>
              <w:spacing w:line="360" w:lineRule="auto"/>
              <w:ind w:firstLine="480"/>
              <w:jc w:val="center"/>
              <w:rPr>
                <w:rFonts w:hint="eastAsia" w:ascii="宋体" w:hAnsi="宋体"/>
                <w:sz w:val="24"/>
              </w:rPr>
            </w:pPr>
          </w:p>
        </w:tc>
        <w:tc>
          <w:tcPr>
            <w:tcW w:w="567" w:type="dxa"/>
            <w:noWrap w:val="0"/>
            <w:vAlign w:val="top"/>
          </w:tcPr>
          <w:p>
            <w:pPr>
              <w:spacing w:line="360" w:lineRule="auto"/>
              <w:ind w:firstLine="480"/>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line="360" w:lineRule="auto"/>
              <w:ind w:firstLine="199" w:firstLineChars="83"/>
              <w:jc w:val="center"/>
              <w:rPr>
                <w:rFonts w:hint="eastAsia" w:ascii="宋体" w:hAnsi="宋体"/>
                <w:sz w:val="24"/>
              </w:rPr>
            </w:pPr>
            <w:r>
              <w:rPr>
                <w:rFonts w:hint="eastAsia" w:ascii="宋体" w:hAnsi="宋体"/>
                <w:sz w:val="24"/>
              </w:rPr>
              <w:t>2</w:t>
            </w:r>
          </w:p>
        </w:tc>
        <w:tc>
          <w:tcPr>
            <w:tcW w:w="667" w:type="dxa"/>
            <w:noWrap w:val="0"/>
            <w:vAlign w:val="top"/>
          </w:tcPr>
          <w:p>
            <w:pPr>
              <w:spacing w:line="360" w:lineRule="auto"/>
              <w:ind w:firstLine="480"/>
              <w:jc w:val="center"/>
              <w:rPr>
                <w:rFonts w:hint="eastAsia" w:ascii="宋体" w:hAnsi="宋体"/>
                <w:sz w:val="24"/>
              </w:rPr>
            </w:pPr>
          </w:p>
        </w:tc>
        <w:tc>
          <w:tcPr>
            <w:tcW w:w="2551" w:type="dxa"/>
            <w:noWrap w:val="0"/>
            <w:vAlign w:val="top"/>
          </w:tcPr>
          <w:p>
            <w:pPr>
              <w:spacing w:line="360" w:lineRule="auto"/>
              <w:ind w:firstLine="480"/>
              <w:jc w:val="center"/>
              <w:rPr>
                <w:rFonts w:hint="eastAsia" w:ascii="宋体" w:hAnsi="宋体"/>
                <w:sz w:val="24"/>
              </w:rPr>
            </w:pPr>
          </w:p>
        </w:tc>
        <w:tc>
          <w:tcPr>
            <w:tcW w:w="567" w:type="dxa"/>
            <w:noWrap w:val="0"/>
            <w:vAlign w:val="top"/>
          </w:tcPr>
          <w:p>
            <w:pPr>
              <w:spacing w:line="360" w:lineRule="auto"/>
              <w:ind w:firstLine="480"/>
              <w:jc w:val="center"/>
              <w:rPr>
                <w:rFonts w:hint="eastAsia" w:ascii="宋体" w:hAnsi="宋体"/>
                <w:sz w:val="24"/>
              </w:rPr>
            </w:pPr>
          </w:p>
        </w:tc>
        <w:tc>
          <w:tcPr>
            <w:tcW w:w="1418" w:type="dxa"/>
            <w:noWrap w:val="0"/>
            <w:vAlign w:val="top"/>
          </w:tcPr>
          <w:p>
            <w:pPr>
              <w:spacing w:line="360" w:lineRule="auto"/>
              <w:ind w:firstLine="480"/>
              <w:jc w:val="center"/>
              <w:rPr>
                <w:rFonts w:hint="eastAsia" w:ascii="宋体" w:hAnsi="宋体"/>
                <w:sz w:val="24"/>
              </w:rPr>
            </w:pPr>
          </w:p>
        </w:tc>
        <w:tc>
          <w:tcPr>
            <w:tcW w:w="2551" w:type="dxa"/>
            <w:noWrap w:val="0"/>
            <w:vAlign w:val="top"/>
          </w:tcPr>
          <w:p>
            <w:pPr>
              <w:spacing w:line="360" w:lineRule="auto"/>
              <w:ind w:firstLine="480"/>
              <w:jc w:val="center"/>
              <w:rPr>
                <w:rFonts w:hint="eastAsia" w:ascii="宋体" w:hAnsi="宋体"/>
                <w:sz w:val="24"/>
              </w:rPr>
            </w:pPr>
          </w:p>
        </w:tc>
        <w:tc>
          <w:tcPr>
            <w:tcW w:w="567" w:type="dxa"/>
            <w:noWrap w:val="0"/>
            <w:vAlign w:val="top"/>
          </w:tcPr>
          <w:p>
            <w:pPr>
              <w:spacing w:line="360" w:lineRule="auto"/>
              <w:ind w:firstLine="480"/>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line="360" w:lineRule="auto"/>
              <w:ind w:firstLine="199" w:firstLineChars="83"/>
              <w:jc w:val="center"/>
              <w:rPr>
                <w:rFonts w:hint="eastAsia" w:ascii="宋体" w:hAnsi="宋体"/>
                <w:sz w:val="24"/>
              </w:rPr>
            </w:pPr>
            <w:r>
              <w:rPr>
                <w:rFonts w:hint="eastAsia" w:ascii="宋体" w:hAnsi="宋体"/>
                <w:sz w:val="24"/>
              </w:rPr>
              <w:t>3</w:t>
            </w:r>
          </w:p>
        </w:tc>
        <w:tc>
          <w:tcPr>
            <w:tcW w:w="667" w:type="dxa"/>
            <w:noWrap w:val="0"/>
            <w:vAlign w:val="top"/>
          </w:tcPr>
          <w:p>
            <w:pPr>
              <w:spacing w:line="360" w:lineRule="auto"/>
              <w:ind w:firstLine="480"/>
              <w:jc w:val="center"/>
              <w:rPr>
                <w:rFonts w:hint="eastAsia" w:ascii="宋体" w:hAnsi="宋体"/>
                <w:sz w:val="24"/>
              </w:rPr>
            </w:pPr>
          </w:p>
        </w:tc>
        <w:tc>
          <w:tcPr>
            <w:tcW w:w="2551" w:type="dxa"/>
            <w:noWrap w:val="0"/>
            <w:vAlign w:val="top"/>
          </w:tcPr>
          <w:p>
            <w:pPr>
              <w:spacing w:line="360" w:lineRule="auto"/>
              <w:ind w:firstLine="480"/>
              <w:jc w:val="center"/>
              <w:rPr>
                <w:rFonts w:hint="eastAsia" w:ascii="宋体" w:hAnsi="宋体"/>
                <w:sz w:val="24"/>
              </w:rPr>
            </w:pPr>
          </w:p>
        </w:tc>
        <w:tc>
          <w:tcPr>
            <w:tcW w:w="567" w:type="dxa"/>
            <w:noWrap w:val="0"/>
            <w:vAlign w:val="top"/>
          </w:tcPr>
          <w:p>
            <w:pPr>
              <w:spacing w:line="360" w:lineRule="auto"/>
              <w:ind w:firstLine="480"/>
              <w:jc w:val="center"/>
              <w:rPr>
                <w:rFonts w:hint="eastAsia" w:ascii="宋体" w:hAnsi="宋体"/>
                <w:sz w:val="24"/>
              </w:rPr>
            </w:pPr>
          </w:p>
        </w:tc>
        <w:tc>
          <w:tcPr>
            <w:tcW w:w="1418" w:type="dxa"/>
            <w:noWrap w:val="0"/>
            <w:vAlign w:val="top"/>
          </w:tcPr>
          <w:p>
            <w:pPr>
              <w:spacing w:line="360" w:lineRule="auto"/>
              <w:ind w:firstLine="480"/>
              <w:jc w:val="center"/>
              <w:rPr>
                <w:rFonts w:hint="eastAsia" w:ascii="宋体" w:hAnsi="宋体"/>
                <w:sz w:val="24"/>
              </w:rPr>
            </w:pPr>
          </w:p>
        </w:tc>
        <w:tc>
          <w:tcPr>
            <w:tcW w:w="2551" w:type="dxa"/>
            <w:noWrap w:val="0"/>
            <w:vAlign w:val="top"/>
          </w:tcPr>
          <w:p>
            <w:pPr>
              <w:spacing w:line="360" w:lineRule="auto"/>
              <w:ind w:firstLine="480"/>
              <w:jc w:val="center"/>
              <w:rPr>
                <w:rFonts w:hint="eastAsia" w:ascii="宋体" w:hAnsi="宋体"/>
                <w:sz w:val="24"/>
              </w:rPr>
            </w:pPr>
          </w:p>
        </w:tc>
        <w:tc>
          <w:tcPr>
            <w:tcW w:w="567" w:type="dxa"/>
            <w:noWrap w:val="0"/>
            <w:vAlign w:val="top"/>
          </w:tcPr>
          <w:p>
            <w:pPr>
              <w:spacing w:line="360" w:lineRule="auto"/>
              <w:ind w:firstLine="480"/>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line="360" w:lineRule="auto"/>
              <w:ind w:firstLine="199" w:firstLineChars="83"/>
              <w:jc w:val="center"/>
              <w:rPr>
                <w:rFonts w:hint="eastAsia" w:ascii="宋体" w:hAnsi="宋体"/>
                <w:sz w:val="24"/>
              </w:rPr>
            </w:pPr>
            <w:r>
              <w:rPr>
                <w:rFonts w:hint="eastAsia" w:ascii="宋体" w:hAnsi="宋体"/>
                <w:sz w:val="24"/>
              </w:rPr>
              <w:t>4</w:t>
            </w:r>
          </w:p>
        </w:tc>
        <w:tc>
          <w:tcPr>
            <w:tcW w:w="667" w:type="dxa"/>
            <w:noWrap w:val="0"/>
            <w:vAlign w:val="top"/>
          </w:tcPr>
          <w:p>
            <w:pPr>
              <w:spacing w:line="360" w:lineRule="auto"/>
              <w:ind w:firstLine="480"/>
              <w:jc w:val="center"/>
              <w:rPr>
                <w:rFonts w:hint="eastAsia" w:ascii="宋体" w:hAnsi="宋体"/>
                <w:sz w:val="24"/>
              </w:rPr>
            </w:pPr>
          </w:p>
        </w:tc>
        <w:tc>
          <w:tcPr>
            <w:tcW w:w="2551" w:type="dxa"/>
            <w:noWrap w:val="0"/>
            <w:vAlign w:val="top"/>
          </w:tcPr>
          <w:p>
            <w:pPr>
              <w:spacing w:line="360" w:lineRule="auto"/>
              <w:ind w:firstLine="480"/>
              <w:jc w:val="center"/>
              <w:rPr>
                <w:rFonts w:hint="eastAsia" w:ascii="宋体" w:hAnsi="宋体"/>
                <w:sz w:val="24"/>
              </w:rPr>
            </w:pPr>
          </w:p>
        </w:tc>
        <w:tc>
          <w:tcPr>
            <w:tcW w:w="567" w:type="dxa"/>
            <w:noWrap w:val="0"/>
            <w:vAlign w:val="top"/>
          </w:tcPr>
          <w:p>
            <w:pPr>
              <w:spacing w:line="360" w:lineRule="auto"/>
              <w:ind w:firstLine="480"/>
              <w:jc w:val="center"/>
              <w:rPr>
                <w:rFonts w:hint="eastAsia" w:ascii="宋体" w:hAnsi="宋体"/>
                <w:sz w:val="24"/>
              </w:rPr>
            </w:pPr>
          </w:p>
        </w:tc>
        <w:tc>
          <w:tcPr>
            <w:tcW w:w="1418" w:type="dxa"/>
            <w:noWrap w:val="0"/>
            <w:vAlign w:val="top"/>
          </w:tcPr>
          <w:p>
            <w:pPr>
              <w:spacing w:line="360" w:lineRule="auto"/>
              <w:ind w:firstLine="480"/>
              <w:jc w:val="center"/>
              <w:rPr>
                <w:rFonts w:hint="eastAsia" w:ascii="宋体" w:hAnsi="宋体"/>
                <w:sz w:val="24"/>
              </w:rPr>
            </w:pPr>
          </w:p>
        </w:tc>
        <w:tc>
          <w:tcPr>
            <w:tcW w:w="2551" w:type="dxa"/>
            <w:noWrap w:val="0"/>
            <w:vAlign w:val="top"/>
          </w:tcPr>
          <w:p>
            <w:pPr>
              <w:spacing w:line="360" w:lineRule="auto"/>
              <w:ind w:firstLine="480"/>
              <w:jc w:val="center"/>
              <w:rPr>
                <w:rFonts w:hint="eastAsia" w:ascii="宋体" w:hAnsi="宋体"/>
                <w:sz w:val="24"/>
              </w:rPr>
            </w:pPr>
          </w:p>
        </w:tc>
        <w:tc>
          <w:tcPr>
            <w:tcW w:w="567" w:type="dxa"/>
            <w:noWrap w:val="0"/>
            <w:vAlign w:val="top"/>
          </w:tcPr>
          <w:p>
            <w:pPr>
              <w:spacing w:line="360" w:lineRule="auto"/>
              <w:ind w:firstLine="480"/>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line="360" w:lineRule="auto"/>
              <w:ind w:firstLine="199" w:firstLineChars="83"/>
              <w:jc w:val="center"/>
              <w:rPr>
                <w:rFonts w:hint="eastAsia" w:ascii="宋体" w:hAnsi="宋体"/>
                <w:sz w:val="24"/>
              </w:rPr>
            </w:pPr>
            <w:r>
              <w:rPr>
                <w:rFonts w:ascii="宋体" w:hAnsi="宋体"/>
                <w:sz w:val="24"/>
              </w:rPr>
              <w:t>…</w:t>
            </w:r>
          </w:p>
        </w:tc>
        <w:tc>
          <w:tcPr>
            <w:tcW w:w="667" w:type="dxa"/>
            <w:noWrap w:val="0"/>
            <w:vAlign w:val="top"/>
          </w:tcPr>
          <w:p>
            <w:pPr>
              <w:spacing w:line="360" w:lineRule="auto"/>
              <w:ind w:firstLine="480"/>
              <w:jc w:val="center"/>
              <w:rPr>
                <w:rFonts w:hint="eastAsia" w:ascii="宋体" w:hAnsi="宋体"/>
                <w:sz w:val="24"/>
              </w:rPr>
            </w:pPr>
          </w:p>
        </w:tc>
        <w:tc>
          <w:tcPr>
            <w:tcW w:w="2551" w:type="dxa"/>
            <w:noWrap w:val="0"/>
            <w:vAlign w:val="top"/>
          </w:tcPr>
          <w:p>
            <w:pPr>
              <w:spacing w:line="360" w:lineRule="auto"/>
              <w:ind w:firstLine="480"/>
              <w:jc w:val="center"/>
              <w:rPr>
                <w:rFonts w:hint="eastAsia" w:ascii="宋体" w:hAnsi="宋体"/>
                <w:sz w:val="24"/>
              </w:rPr>
            </w:pPr>
          </w:p>
        </w:tc>
        <w:tc>
          <w:tcPr>
            <w:tcW w:w="567" w:type="dxa"/>
            <w:noWrap w:val="0"/>
            <w:vAlign w:val="top"/>
          </w:tcPr>
          <w:p>
            <w:pPr>
              <w:spacing w:line="360" w:lineRule="auto"/>
              <w:ind w:firstLine="480"/>
              <w:jc w:val="center"/>
              <w:rPr>
                <w:rFonts w:hint="eastAsia" w:ascii="宋体" w:hAnsi="宋体"/>
                <w:sz w:val="24"/>
              </w:rPr>
            </w:pPr>
          </w:p>
        </w:tc>
        <w:tc>
          <w:tcPr>
            <w:tcW w:w="1418" w:type="dxa"/>
            <w:noWrap w:val="0"/>
            <w:vAlign w:val="top"/>
          </w:tcPr>
          <w:p>
            <w:pPr>
              <w:spacing w:line="360" w:lineRule="auto"/>
              <w:ind w:firstLine="480"/>
              <w:jc w:val="center"/>
              <w:rPr>
                <w:rFonts w:hint="eastAsia" w:ascii="宋体" w:hAnsi="宋体"/>
                <w:sz w:val="24"/>
              </w:rPr>
            </w:pPr>
          </w:p>
        </w:tc>
        <w:tc>
          <w:tcPr>
            <w:tcW w:w="2551" w:type="dxa"/>
            <w:noWrap w:val="0"/>
            <w:vAlign w:val="top"/>
          </w:tcPr>
          <w:p>
            <w:pPr>
              <w:spacing w:line="360" w:lineRule="auto"/>
              <w:ind w:firstLine="480"/>
              <w:jc w:val="center"/>
              <w:rPr>
                <w:rFonts w:hint="eastAsia" w:ascii="宋体" w:hAnsi="宋体"/>
                <w:sz w:val="24"/>
              </w:rPr>
            </w:pPr>
          </w:p>
        </w:tc>
        <w:tc>
          <w:tcPr>
            <w:tcW w:w="567" w:type="dxa"/>
            <w:noWrap w:val="0"/>
            <w:vAlign w:val="top"/>
          </w:tcPr>
          <w:p>
            <w:pPr>
              <w:spacing w:line="360" w:lineRule="auto"/>
              <w:ind w:firstLine="480"/>
              <w:jc w:val="center"/>
              <w:rPr>
                <w:rFonts w:hint="eastAsia" w:ascii="宋体" w:hAnsi="宋体"/>
                <w:sz w:val="24"/>
              </w:rPr>
            </w:pPr>
          </w:p>
        </w:tc>
      </w:tr>
    </w:tbl>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本表应按照采购一览表中产品序号的指标逐项填写，不得遗漏。</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rPr>
        <w:t>2</w:t>
      </w:r>
      <w:r>
        <w:rPr>
          <w:rFonts w:ascii="宋体" w:hAnsi="Cambria" w:cs="宋体"/>
          <w:kern w:val="0"/>
          <w:sz w:val="24"/>
          <w:lang w:val="zh-CN"/>
        </w:rPr>
        <w:t xml:space="preserve">. </w:t>
      </w:r>
      <w:r>
        <w:rPr>
          <w:rFonts w:hint="eastAsia" w:ascii="宋体" w:hAnsi="Cambria" w:cs="宋体"/>
          <w:kern w:val="0"/>
          <w:sz w:val="24"/>
          <w:lang w:val="zh-CN"/>
        </w:rPr>
        <w:t>投标人响应采购需求应具体、明确，应以招标项目参数要求为基本投标要求，对超出或不满足招标项目参数要求的指标需列出“</w:t>
      </w:r>
      <w:r>
        <w:rPr>
          <w:rFonts w:ascii="宋体" w:hAnsi="Cambria" w:cs="宋体"/>
          <w:kern w:val="0"/>
          <w:sz w:val="24"/>
          <w:lang w:val="zh-CN"/>
        </w:rPr>
        <w:t>+</w:t>
      </w:r>
      <w:r>
        <w:rPr>
          <w:rFonts w:hint="eastAsia" w:ascii="宋体" w:hAnsi="Cambria" w:cs="宋体"/>
          <w:kern w:val="0"/>
          <w:sz w:val="24"/>
          <w:lang w:val="zh-CN"/>
        </w:rPr>
        <w:t>、-”偏差，并做出详细说明；如果只注明“</w:t>
      </w:r>
      <w:r>
        <w:rPr>
          <w:rFonts w:ascii="宋体" w:hAnsi="Cambria" w:cs="宋体"/>
          <w:kern w:val="0"/>
          <w:sz w:val="24"/>
          <w:lang w:val="zh-CN"/>
        </w:rPr>
        <w:t>+</w:t>
      </w:r>
      <w:r>
        <w:rPr>
          <w:rFonts w:hint="eastAsia" w:ascii="宋体" w:hAnsi="Cambria" w:cs="宋体"/>
          <w:kern w:val="0"/>
          <w:sz w:val="24"/>
          <w:lang w:val="zh-CN"/>
        </w:rPr>
        <w:t>”、“-”或未填写，将视为该项指标不响应。</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rPr>
        <w:t>3</w:t>
      </w:r>
      <w:r>
        <w:rPr>
          <w:rFonts w:ascii="宋体" w:hAnsi="Cambria" w:cs="宋体"/>
          <w:kern w:val="0"/>
          <w:sz w:val="24"/>
          <w:lang w:val="zh-CN"/>
        </w:rPr>
        <w:t xml:space="preserve">. </w:t>
      </w:r>
      <w:r>
        <w:rPr>
          <w:rFonts w:hint="eastAsia" w:ascii="宋体" w:hAnsi="Cambria" w:cs="宋体"/>
          <w:kern w:val="0"/>
          <w:sz w:val="24"/>
          <w:lang w:val="zh-CN"/>
        </w:rPr>
        <w:t>投标人应按投标产品实际情况填写，不得照抄、复制磋商文件技术参数要求。“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的，则</w:t>
      </w:r>
      <w:r>
        <w:rPr>
          <w:rFonts w:hint="eastAsia" w:ascii="宋体" w:hAnsi="Cambria" w:cs="宋体"/>
          <w:kern w:val="0"/>
          <w:sz w:val="24"/>
          <w:lang w:val="zh-CN" w:eastAsia="zh-CN"/>
        </w:rPr>
        <w:t>扣除相应分值。</w:t>
      </w:r>
    </w:p>
    <w:p>
      <w:pPr>
        <w:autoSpaceDE w:val="0"/>
        <w:autoSpaceDN w:val="0"/>
        <w:adjustRightInd w:val="0"/>
        <w:spacing w:line="360" w:lineRule="auto"/>
        <w:ind w:firstLine="480"/>
        <w:rPr>
          <w:rFonts w:hint="eastAsia" w:ascii="宋体" w:hAnsi="宋体"/>
          <w:sz w:val="24"/>
        </w:rPr>
      </w:pPr>
      <w:r>
        <w:rPr>
          <w:rFonts w:hint="eastAsia" w:ascii="宋体" w:hAnsi="Cambria" w:cs="宋体"/>
          <w:kern w:val="0"/>
          <w:sz w:val="24"/>
        </w:rPr>
        <w:t>4</w:t>
      </w:r>
      <w:r>
        <w:rPr>
          <w:rFonts w:ascii="宋体" w:hAnsi="Cambria" w:cs="宋体"/>
          <w:kern w:val="0"/>
          <w:sz w:val="24"/>
          <w:lang w:val="zh-CN"/>
        </w:rPr>
        <w:t xml:space="preserve">. </w:t>
      </w:r>
      <w:r>
        <w:rPr>
          <w:rFonts w:hint="eastAsia" w:ascii="宋体" w:hAnsi="Cambria" w:cs="宋体"/>
          <w:kern w:val="0"/>
          <w:sz w:val="24"/>
          <w:lang w:val="zh-CN"/>
        </w:rPr>
        <w:t>投标人响应采购需求应具体、明确，含糊不清、不确切或伪造、编造证明材料的，按照实质性不响应处理。对伪造、编造证明材料的，将报送采购监管部门查处。</w:t>
      </w:r>
    </w:p>
    <w:p>
      <w:pPr>
        <w:spacing w:line="360" w:lineRule="auto"/>
        <w:rPr>
          <w:rFonts w:hint="eastAsia" w:ascii="宋体" w:hAnsi="宋体"/>
          <w:sz w:val="24"/>
        </w:rPr>
      </w:pP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 xml:space="preserve"> 供应商：       （公章）</w:t>
      </w: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法定代表人或委托代理人：       （签字或盖章）</w:t>
      </w: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年  月  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r>
        <w:br w:type="page"/>
      </w:r>
    </w:p>
    <w:p>
      <w:pPr>
        <w:widowControl/>
        <w:snapToGrid w:val="0"/>
        <w:spacing w:line="360" w:lineRule="auto"/>
        <w:outlineLvl w:val="1"/>
        <w:rPr>
          <w:rFonts w:hint="eastAsia" w:ascii="宋体" w:hAnsi="Times New Roman" w:eastAsia="宋体" w:cs="Times New Roman"/>
          <w:b/>
          <w:sz w:val="28"/>
          <w:szCs w:val="28"/>
        </w:rPr>
      </w:pPr>
      <w:bookmarkStart w:id="371" w:name="_Toc31258"/>
      <w:r>
        <w:rPr>
          <w:rFonts w:hint="eastAsia" w:ascii="宋体" w:hAnsi="Times New Roman" w:eastAsia="宋体" w:cs="Times New Roman"/>
          <w:b/>
          <w:sz w:val="28"/>
          <w:szCs w:val="28"/>
        </w:rPr>
        <w:t>附件1</w:t>
      </w:r>
      <w:r>
        <w:rPr>
          <w:rFonts w:hint="eastAsia" w:ascii="宋体" w:hAnsi="Times New Roman" w:eastAsia="宋体" w:cs="Times New Roman"/>
          <w:b/>
          <w:sz w:val="28"/>
          <w:szCs w:val="28"/>
          <w:lang w:val="en-US" w:eastAsia="zh-CN"/>
        </w:rPr>
        <w:t>4</w:t>
      </w:r>
      <w:r>
        <w:rPr>
          <w:rFonts w:hint="eastAsia" w:ascii="宋体" w:hAnsi="Times New Roman" w:eastAsia="宋体" w:cs="Times New Roman"/>
          <w:b/>
          <w:sz w:val="28"/>
          <w:szCs w:val="28"/>
        </w:rPr>
        <w:t>：</w:t>
      </w:r>
      <w:r>
        <w:rPr>
          <w:rFonts w:hint="eastAsia" w:ascii="宋体" w:hAnsi="Times New Roman" w:eastAsia="宋体" w:cs="Times New Roman"/>
          <w:b/>
          <w:sz w:val="28"/>
          <w:szCs w:val="28"/>
          <w:lang w:val="zh-CN"/>
        </w:rPr>
        <w:t>投标产品相关资料</w:t>
      </w:r>
      <w:bookmarkEnd w:id="371"/>
    </w:p>
    <w:p>
      <w:pPr>
        <w:autoSpaceDE w:val="0"/>
        <w:autoSpaceDN w:val="0"/>
        <w:spacing w:line="520" w:lineRule="exact"/>
        <w:rPr>
          <w:rFonts w:hint="eastAsia" w:ascii="宋体" w:cs="宋体"/>
          <w:kern w:val="0"/>
          <w:sz w:val="28"/>
          <w:szCs w:val="28"/>
          <w:lang w:val="zh-CN"/>
        </w:rPr>
      </w:pPr>
    </w:p>
    <w:p>
      <w:pPr>
        <w:autoSpaceDE w:val="0"/>
        <w:autoSpaceDN w:val="0"/>
        <w:spacing w:line="520" w:lineRule="exact"/>
        <w:jc w:val="center"/>
        <w:rPr>
          <w:rFonts w:hint="eastAsia" w:ascii="宋体" w:cs="宋体"/>
          <w:b/>
          <w:bCs/>
          <w:kern w:val="0"/>
          <w:sz w:val="36"/>
          <w:szCs w:val="36"/>
          <w:lang w:val="zh-CN"/>
        </w:rPr>
      </w:pPr>
      <w:r>
        <w:rPr>
          <w:rFonts w:hint="eastAsia" w:ascii="宋体" w:cs="宋体"/>
          <w:b/>
          <w:bCs/>
          <w:kern w:val="0"/>
          <w:sz w:val="28"/>
          <w:szCs w:val="28"/>
          <w:lang w:val="zh-CN"/>
        </w:rPr>
        <w:t>投标产品相关资料</w:t>
      </w:r>
    </w:p>
    <w:p>
      <w:pPr>
        <w:autoSpaceDE w:val="0"/>
        <w:autoSpaceDN w:val="0"/>
        <w:spacing w:line="520" w:lineRule="exact"/>
        <w:rPr>
          <w:rFonts w:hint="eastAsia" w:ascii="宋体" w:cs="宋体"/>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cs="宋体"/>
          <w:kern w:val="0"/>
          <w:lang w:val="zh-CN"/>
        </w:rPr>
        <w:t>根据采购项目内容，投标时提供</w:t>
      </w:r>
      <w:r>
        <w:rPr>
          <w:rFonts w:hint="eastAsia" w:ascii="宋体" w:cs="宋体"/>
          <w:kern w:val="0"/>
          <w:lang w:val="zh-CN" w:eastAsia="zh-CN"/>
        </w:rPr>
        <w:t>须提供投标产品彩页及技术证明文件，并加盖生产厂家公章；</w:t>
      </w:r>
    </w:p>
    <w:p>
      <w:pPr>
        <w:bidi w:val="0"/>
        <w:sectPr>
          <w:headerReference r:id="rId8" w:type="default"/>
          <w:footerReference r:id="rId9" w:type="default"/>
          <w:pgSz w:w="11906" w:h="16838"/>
          <w:pgMar w:top="1088" w:right="947" w:bottom="1440" w:left="1077" w:header="851" w:footer="850" w:gutter="0"/>
          <w:pgNumType w:fmt="decimal"/>
          <w:cols w:space="720" w:num="1"/>
          <w:docGrid w:linePitch="312" w:charSpace="0"/>
        </w:sectPr>
      </w:pPr>
    </w:p>
    <w:p>
      <w:pPr>
        <w:widowControl/>
        <w:snapToGrid w:val="0"/>
        <w:spacing w:line="360" w:lineRule="auto"/>
        <w:outlineLvl w:val="1"/>
        <w:rPr>
          <w:rFonts w:hint="eastAsia" w:ascii="宋体" w:hAnsi="Times New Roman" w:eastAsia="宋体" w:cs="Times New Roman"/>
          <w:b/>
          <w:sz w:val="28"/>
          <w:szCs w:val="28"/>
          <w:lang w:val="en-US" w:eastAsia="zh-CN"/>
        </w:rPr>
      </w:pPr>
      <w:bookmarkStart w:id="372" w:name="_Toc10855"/>
      <w:r>
        <w:rPr>
          <w:rFonts w:hint="eastAsia" w:ascii="宋体" w:hAnsi="Times New Roman" w:eastAsia="宋体" w:cs="Times New Roman"/>
          <w:b/>
          <w:sz w:val="28"/>
          <w:szCs w:val="28"/>
        </w:rPr>
        <w:t>附件1</w:t>
      </w:r>
      <w:r>
        <w:rPr>
          <w:rFonts w:hint="eastAsia" w:ascii="宋体" w:hAnsi="Times New Roman" w:eastAsia="宋体" w:cs="Times New Roman"/>
          <w:b/>
          <w:sz w:val="28"/>
          <w:szCs w:val="28"/>
          <w:lang w:val="en-US" w:eastAsia="zh-CN"/>
        </w:rPr>
        <w:t>5</w:t>
      </w:r>
      <w:r>
        <w:rPr>
          <w:rFonts w:hint="eastAsia" w:ascii="宋体" w:hAnsi="Times New Roman" w:eastAsia="宋体" w:cs="Times New Roman"/>
          <w:b/>
          <w:sz w:val="28"/>
          <w:szCs w:val="28"/>
        </w:rPr>
        <w:t>：</w:t>
      </w:r>
      <w:r>
        <w:rPr>
          <w:rFonts w:hint="eastAsia" w:ascii="宋体" w:hAnsi="Times New Roman" w:eastAsia="宋体" w:cs="Times New Roman"/>
          <w:b/>
          <w:sz w:val="28"/>
          <w:szCs w:val="28"/>
          <w:lang w:val="en-US" w:eastAsia="zh-CN"/>
        </w:rPr>
        <w:t>供应商的类似业绩证明材料</w:t>
      </w:r>
      <w:bookmarkEnd w:id="372"/>
    </w:p>
    <w:p>
      <w:pPr>
        <w:bidi w:val="0"/>
        <w:jc w:val="center"/>
        <w:rPr>
          <w:rFonts w:hint="eastAsia"/>
          <w:b/>
          <w:bCs/>
          <w:sz w:val="32"/>
          <w:szCs w:val="40"/>
        </w:rPr>
      </w:pPr>
    </w:p>
    <w:p>
      <w:pPr>
        <w:bidi w:val="0"/>
        <w:jc w:val="center"/>
        <w:rPr>
          <w:rFonts w:hint="eastAsia"/>
          <w:b/>
          <w:bCs/>
          <w:sz w:val="32"/>
          <w:szCs w:val="40"/>
        </w:rPr>
      </w:pPr>
      <w:r>
        <w:rPr>
          <w:rFonts w:hint="eastAsia"/>
          <w:b/>
          <w:bCs/>
          <w:sz w:val="32"/>
          <w:szCs w:val="40"/>
        </w:rPr>
        <w:t>供应商的类似业绩证明材料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spacing w:line="360" w:lineRule="auto"/>
        <w:ind w:firstLine="480"/>
        <w:textAlignment w:val="baseline"/>
        <w:rPr>
          <w:rFonts w:hint="eastAsia" w:ascii="宋体" w:hAnsi="宋体" w:cs="宋体"/>
          <w:sz w:val="24"/>
          <w:lang w:val="zh-CN"/>
        </w:rPr>
      </w:pPr>
      <w:r>
        <w:rPr>
          <w:rFonts w:hint="eastAsia" w:ascii="宋体" w:hAnsi="宋体"/>
          <w:sz w:val="24"/>
        </w:rPr>
        <w:t>提供自202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1</w:t>
      </w:r>
      <w:r>
        <w:rPr>
          <w:rFonts w:hint="eastAsia" w:ascii="宋体" w:hAnsi="宋体"/>
          <w:sz w:val="24"/>
        </w:rPr>
        <w:t>月1日以来的类似业绩证明材料。类似业绩是指与采购项目在产品类型、使用功能、合同规模等方面相同或相近的项目。</w:t>
      </w:r>
      <w:r>
        <w:rPr>
          <w:rFonts w:hint="eastAsia" w:ascii="宋体" w:hAnsi="宋体" w:cs="宋体"/>
          <w:sz w:val="24"/>
          <w:lang w:val="zh-CN"/>
        </w:rPr>
        <w:t>（以生效的中标通知书或合同复印件或扫描件为准。</w:t>
      </w:r>
    </w:p>
    <w:p>
      <w:pPr>
        <w:bidi w:val="0"/>
        <w:sectPr>
          <w:pgSz w:w="11906" w:h="16838"/>
          <w:pgMar w:top="1088" w:right="947" w:bottom="1440" w:left="1077" w:header="851" w:footer="850" w:gutter="0"/>
          <w:pgNumType w:fmt="decimal"/>
          <w:cols w:space="720" w:num="1"/>
          <w:docGrid w:linePitch="312" w:charSpace="0"/>
        </w:sectPr>
      </w:pPr>
    </w:p>
    <w:bookmarkEnd w:id="355"/>
    <w:p>
      <w:pPr>
        <w:widowControl/>
        <w:snapToGrid w:val="0"/>
        <w:spacing w:line="360" w:lineRule="auto"/>
        <w:outlineLvl w:val="1"/>
        <w:rPr>
          <w:rFonts w:hint="eastAsia" w:ascii="宋体" w:hAnsi="Times New Roman" w:eastAsia="宋体" w:cs="Times New Roman"/>
          <w:b/>
          <w:sz w:val="28"/>
          <w:szCs w:val="28"/>
        </w:rPr>
      </w:pPr>
      <w:bookmarkStart w:id="373" w:name="_Toc8243"/>
      <w:r>
        <w:rPr>
          <w:rFonts w:hint="eastAsia" w:ascii="宋体" w:hAnsi="Times New Roman" w:eastAsia="宋体" w:cs="Times New Roman"/>
          <w:b/>
          <w:sz w:val="28"/>
          <w:szCs w:val="28"/>
        </w:rPr>
        <w:t>附件1</w:t>
      </w:r>
      <w:r>
        <w:rPr>
          <w:rFonts w:hint="eastAsia" w:ascii="宋体" w:hAnsi="Times New Roman" w:eastAsia="宋体" w:cs="Times New Roman"/>
          <w:b/>
          <w:sz w:val="28"/>
          <w:szCs w:val="28"/>
          <w:lang w:val="en-US" w:eastAsia="zh-CN"/>
        </w:rPr>
        <w:t>6</w:t>
      </w:r>
      <w:r>
        <w:rPr>
          <w:rFonts w:hint="eastAsia" w:ascii="宋体" w:hAnsi="Times New Roman" w:eastAsia="宋体" w:cs="Times New Roman"/>
          <w:b/>
          <w:sz w:val="28"/>
          <w:szCs w:val="28"/>
        </w:rPr>
        <w:t>：</w:t>
      </w:r>
      <w:bookmarkStart w:id="374" w:name="_Toc25276"/>
      <w:bookmarkStart w:id="375" w:name="_Toc496004044"/>
      <w:bookmarkStart w:id="376" w:name="_Toc28078205"/>
      <w:bookmarkStart w:id="377" w:name="_Toc22156"/>
      <w:r>
        <w:rPr>
          <w:rFonts w:hint="eastAsia" w:ascii="宋体" w:hAnsi="Times New Roman" w:eastAsia="宋体" w:cs="Times New Roman"/>
          <w:b/>
          <w:sz w:val="28"/>
          <w:szCs w:val="28"/>
        </w:rPr>
        <w:t>节能产品、环境标志产品证明材料</w:t>
      </w:r>
      <w:bookmarkEnd w:id="373"/>
      <w:bookmarkEnd w:id="374"/>
    </w:p>
    <w:p>
      <w:pPr>
        <w:tabs>
          <w:tab w:val="left" w:pos="168"/>
        </w:tabs>
        <w:adjustRightInd w:val="0"/>
        <w:spacing w:line="360" w:lineRule="auto"/>
        <w:ind w:firstLine="480"/>
        <w:textAlignment w:val="baseline"/>
        <w:rPr>
          <w:rFonts w:hint="eastAsia" w:ascii="宋体" w:hAnsi="宋体" w:eastAsia="宋体" w:cs="Times New Roman"/>
          <w:sz w:val="24"/>
        </w:rPr>
      </w:pPr>
      <w:r>
        <w:rPr>
          <w:rFonts w:hint="eastAsia" w:ascii="宋体" w:hAnsi="宋体" w:eastAsia="宋体" w:cs="Times New Roman"/>
          <w:sz w:val="24"/>
        </w:rPr>
        <w:t>产品属于品目清单范围的，实施政府优先采购和强制采购。供应商应提供国家确定的认证机构出具的、处于有效期之内的节能产品、环境标志产品认证证书，并加盖供应商单位公章。</w:t>
      </w:r>
    </w:p>
    <w:p>
      <w:pPr>
        <w:rPr>
          <w:rFonts w:hint="eastAsia" w:ascii="宋体" w:cs="宋体"/>
          <w:bCs/>
        </w:rPr>
      </w:pPr>
      <w:r>
        <w:rPr>
          <w:rFonts w:hint="eastAsia" w:ascii="宋体" w:cs="宋体"/>
          <w:bCs/>
        </w:rPr>
        <w:br w:type="page"/>
      </w:r>
    </w:p>
    <w:p>
      <w:pPr>
        <w:widowControl/>
        <w:snapToGrid w:val="0"/>
        <w:spacing w:line="360" w:lineRule="auto"/>
        <w:outlineLvl w:val="1"/>
        <w:rPr>
          <w:rFonts w:hint="eastAsia" w:ascii="宋体"/>
          <w:b/>
          <w:sz w:val="36"/>
          <w:szCs w:val="36"/>
        </w:rPr>
      </w:pPr>
      <w:bookmarkStart w:id="378" w:name="_Toc27367"/>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w:t>
      </w:r>
      <w:bookmarkEnd w:id="375"/>
      <w:bookmarkEnd w:id="376"/>
      <w:r>
        <w:rPr>
          <w:rFonts w:hint="eastAsia" w:ascii="宋体"/>
          <w:b/>
          <w:sz w:val="28"/>
          <w:szCs w:val="28"/>
        </w:rPr>
        <w:t>中小企业声明函</w:t>
      </w:r>
      <w:bookmarkEnd w:id="377"/>
      <w:bookmarkEnd w:id="378"/>
    </w:p>
    <w:p>
      <w:pPr>
        <w:jc w:val="center"/>
        <w:rPr>
          <w:rFonts w:hint="eastAsia" w:ascii="宋体" w:hAnsi="宋体"/>
          <w:b/>
          <w:sz w:val="36"/>
          <w:szCs w:val="36"/>
        </w:rPr>
      </w:pPr>
      <w:bookmarkStart w:id="379" w:name="_Toc28078206"/>
      <w:bookmarkStart w:id="380" w:name="_Toc496004045"/>
      <w:r>
        <w:rPr>
          <w:rFonts w:hint="eastAsia" w:ascii="宋体" w:hAnsi="宋体"/>
          <w:b/>
          <w:sz w:val="36"/>
          <w:szCs w:val="36"/>
        </w:rPr>
        <w:t>中小企业声明函</w:t>
      </w:r>
    </w:p>
    <w:p>
      <w:pPr>
        <w:widowControl/>
        <w:spacing w:line="460" w:lineRule="exact"/>
        <w:ind w:firstLine="480" w:firstLineChars="200"/>
        <w:jc w:val="left"/>
        <w:rPr>
          <w:rFonts w:hint="eastAsia" w:ascii="宋体" w:hAnsi="宋体" w:cs="宋体"/>
          <w:sz w:val="24"/>
          <w:szCs w:val="24"/>
        </w:rPr>
      </w:pPr>
      <w:r>
        <w:rPr>
          <w:rFonts w:hint="eastAsia" w:ascii="宋体" w:hAnsi="宋体" w:cs="宋体"/>
          <w:bCs/>
          <w:iCs/>
          <w:kern w:val="0"/>
          <w:sz w:val="24"/>
          <w:szCs w:val="24"/>
          <w:lang w:bidi="ar"/>
        </w:rPr>
        <w:t>本公司（联合体）郑重声明，根据《政府采购促进中小企业发展管理办法》（财库﹝2020﹞46 号）的规定，本公司 （联合体）参加（单位名称）的（项目名称）采购活动，提供的货物全部由符合政策要求的中小微企业制造。相关企业（含联合体中的小微企业、签订分包意向协议的小微企业）</w:t>
      </w:r>
      <w:r>
        <w:rPr>
          <w:rFonts w:hint="eastAsia" w:ascii="宋体" w:hAnsi="宋体" w:cs="宋体"/>
          <w:kern w:val="0"/>
          <w:sz w:val="24"/>
          <w:szCs w:val="24"/>
          <w:lang w:bidi="ar"/>
        </w:rPr>
        <w:t>的具体情况如下：</w:t>
      </w:r>
    </w:p>
    <w:p>
      <w:pPr>
        <w:widowControl/>
        <w:numPr>
          <w:ilvl w:val="0"/>
          <w:numId w:val="2"/>
        </w:numPr>
        <w:adjustRightInd w:val="0"/>
        <w:snapToGrid w:val="0"/>
        <w:spacing w:line="560" w:lineRule="exact"/>
        <w:ind w:firstLine="504" w:firstLineChars="200"/>
        <w:jc w:val="left"/>
        <w:rPr>
          <w:rFonts w:hint="eastAsia" w:ascii="宋体" w:cs="仿宋_GB2312"/>
          <w:spacing w:val="6"/>
          <w:sz w:val="24"/>
          <w:szCs w:val="24"/>
        </w:rPr>
      </w:pPr>
      <w:r>
        <w:rPr>
          <w:rFonts w:hint="eastAsia" w:ascii="宋体" w:cs="仿宋_GB2312"/>
          <w:spacing w:val="6"/>
          <w:sz w:val="24"/>
          <w:szCs w:val="24"/>
          <w:u w:val="single"/>
        </w:rPr>
        <w:t>（</w:t>
      </w:r>
      <w:r>
        <w:rPr>
          <w:rFonts w:hint="eastAsia" w:ascii="宋体" w:cs="仿宋_GB2312"/>
          <w:spacing w:val="6"/>
          <w:sz w:val="24"/>
          <w:szCs w:val="24"/>
          <w:u w:val="single"/>
          <w:lang w:val="en-US" w:eastAsia="zh-CN"/>
        </w:rPr>
        <w:t>真空冷冻干燥机</w:t>
      </w:r>
      <w:r>
        <w:rPr>
          <w:rFonts w:hint="eastAsia" w:ascii="宋体" w:cs="仿宋_GB2312"/>
          <w:spacing w:val="6"/>
          <w:sz w:val="24"/>
          <w:szCs w:val="24"/>
          <w:u w:val="single"/>
        </w:rPr>
        <w:t>）</w:t>
      </w:r>
      <w:r>
        <w:rPr>
          <w:rFonts w:hint="eastAsia" w:ascii="宋体" w:cs="仿宋_GB2312"/>
          <w:spacing w:val="6"/>
          <w:sz w:val="24"/>
          <w:szCs w:val="24"/>
        </w:rPr>
        <w:t>，属于</w:t>
      </w:r>
      <w:r>
        <w:rPr>
          <w:rFonts w:hint="eastAsia" w:ascii="宋体" w:cs="仿宋_GB2312"/>
          <w:spacing w:val="6"/>
          <w:sz w:val="24"/>
          <w:szCs w:val="24"/>
          <w:u w:val="single"/>
        </w:rPr>
        <w:t xml:space="preserve"> （</w:t>
      </w:r>
      <w:r>
        <w:rPr>
          <w:rFonts w:hint="eastAsia" w:ascii="宋体" w:cs="仿宋_GB2312"/>
          <w:spacing w:val="6"/>
          <w:sz w:val="24"/>
          <w:szCs w:val="24"/>
          <w:u w:val="single"/>
          <w:lang w:eastAsia="zh-CN"/>
        </w:rPr>
        <w:t>工业</w:t>
      </w:r>
      <w:r>
        <w:rPr>
          <w:rFonts w:hint="eastAsia" w:ascii="宋体" w:cs="仿宋_GB2312"/>
          <w:spacing w:val="6"/>
          <w:sz w:val="24"/>
          <w:szCs w:val="24"/>
          <w:u w:val="single"/>
        </w:rPr>
        <w:t>）行业</w:t>
      </w:r>
      <w:r>
        <w:rPr>
          <w:rFonts w:hint="eastAsia" w:ascii="宋体" w:cs="仿宋_GB2312"/>
          <w:spacing w:val="6"/>
          <w:sz w:val="24"/>
          <w:szCs w:val="24"/>
        </w:rPr>
        <w:t>，制造商为</w:t>
      </w:r>
      <w:r>
        <w:rPr>
          <w:rFonts w:hint="eastAsia" w:ascii="宋体" w:cs="仿宋_GB2312"/>
          <w:spacing w:val="6"/>
          <w:sz w:val="24"/>
          <w:szCs w:val="24"/>
          <w:u w:val="single"/>
        </w:rPr>
        <w:t xml:space="preserve"> （企业名称）</w:t>
      </w:r>
      <w:r>
        <w:rPr>
          <w:rFonts w:hint="eastAsia" w:ascii="宋体" w:cs="仿宋_GB2312"/>
          <w:spacing w:val="6"/>
          <w:sz w:val="24"/>
          <w:szCs w:val="24"/>
        </w:rPr>
        <w:t>，从业人员</w:t>
      </w:r>
      <w:r>
        <w:rPr>
          <w:rFonts w:hint="eastAsia" w:ascii="宋体" w:cs="仿宋_GB2312"/>
          <w:spacing w:val="6"/>
          <w:sz w:val="24"/>
          <w:szCs w:val="24"/>
          <w:u w:val="single"/>
        </w:rPr>
        <w:t xml:space="preserve">    </w:t>
      </w:r>
      <w:r>
        <w:rPr>
          <w:rFonts w:hint="eastAsia" w:ascii="宋体" w:cs="仿宋_GB2312"/>
          <w:spacing w:val="6"/>
          <w:sz w:val="24"/>
          <w:szCs w:val="24"/>
        </w:rPr>
        <w:t>人，营业收入为</w:t>
      </w:r>
      <w:r>
        <w:rPr>
          <w:rFonts w:hint="eastAsia" w:ascii="宋体" w:cs="仿宋_GB2312"/>
          <w:spacing w:val="6"/>
          <w:sz w:val="24"/>
          <w:szCs w:val="24"/>
          <w:u w:val="single"/>
        </w:rPr>
        <w:t xml:space="preserve">    </w:t>
      </w:r>
      <w:r>
        <w:rPr>
          <w:rFonts w:hint="eastAsia" w:ascii="宋体" w:cs="仿宋_GB2312"/>
          <w:spacing w:val="6"/>
          <w:sz w:val="24"/>
          <w:szCs w:val="24"/>
        </w:rPr>
        <w:t>万元，资产总额为</w:t>
      </w:r>
      <w:r>
        <w:rPr>
          <w:rFonts w:hint="eastAsia" w:ascii="宋体" w:cs="仿宋_GB2312"/>
          <w:spacing w:val="6"/>
          <w:sz w:val="24"/>
          <w:szCs w:val="24"/>
          <w:u w:val="single"/>
        </w:rPr>
        <w:t xml:space="preserve">    </w:t>
      </w:r>
      <w:r>
        <w:rPr>
          <w:rFonts w:hint="eastAsia" w:ascii="宋体" w:cs="仿宋_GB2312"/>
          <w:spacing w:val="6"/>
          <w:sz w:val="24"/>
          <w:szCs w:val="24"/>
        </w:rPr>
        <w:t>万元，属于</w:t>
      </w:r>
      <w:r>
        <w:rPr>
          <w:rFonts w:hint="eastAsia" w:ascii="宋体" w:cs="仿宋_GB2312"/>
          <w:spacing w:val="6"/>
          <w:sz w:val="24"/>
          <w:szCs w:val="24"/>
          <w:u w:val="single"/>
        </w:rPr>
        <w:t xml:space="preserve"> （中型企业、小型企业、微型企业）</w:t>
      </w:r>
      <w:r>
        <w:rPr>
          <w:rFonts w:hint="eastAsia" w:ascii="宋体" w:cs="仿宋_GB2312"/>
          <w:spacing w:val="6"/>
          <w:sz w:val="24"/>
          <w:szCs w:val="24"/>
        </w:rPr>
        <w:t>；</w:t>
      </w:r>
    </w:p>
    <w:p>
      <w:pPr>
        <w:widowControl/>
        <w:adjustRightInd w:val="0"/>
        <w:snapToGrid w:val="0"/>
        <w:spacing w:line="560" w:lineRule="exact"/>
        <w:ind w:firstLine="504"/>
        <w:jc w:val="left"/>
        <w:rPr>
          <w:rFonts w:hint="eastAsia" w:ascii="宋体" w:cs="仿宋_GB2312"/>
          <w:sz w:val="24"/>
          <w:szCs w:val="24"/>
        </w:rPr>
      </w:pPr>
      <w:r>
        <w:rPr>
          <w:rFonts w:hint="eastAsia" w:ascii="宋体" w:cs="仿宋_GB2312"/>
          <w:spacing w:val="6"/>
          <w:sz w:val="24"/>
          <w:szCs w:val="24"/>
        </w:rPr>
        <w:t>2.</w:t>
      </w:r>
      <w:r>
        <w:rPr>
          <w:rFonts w:hint="eastAsia" w:ascii="宋体" w:cs="仿宋_GB2312"/>
          <w:spacing w:val="6"/>
          <w:sz w:val="24"/>
          <w:szCs w:val="24"/>
          <w:u w:val="single"/>
        </w:rPr>
        <w:t xml:space="preserve"> （标的名称）</w:t>
      </w:r>
      <w:r>
        <w:rPr>
          <w:rFonts w:hint="eastAsia" w:ascii="宋体" w:cs="仿宋_GB2312"/>
          <w:spacing w:val="6"/>
          <w:sz w:val="24"/>
          <w:szCs w:val="24"/>
        </w:rPr>
        <w:t>，属于</w:t>
      </w:r>
      <w:r>
        <w:rPr>
          <w:rFonts w:hint="eastAsia" w:ascii="宋体" w:cs="仿宋_GB2312"/>
          <w:spacing w:val="6"/>
          <w:sz w:val="24"/>
          <w:szCs w:val="24"/>
          <w:u w:val="single"/>
        </w:rPr>
        <w:t xml:space="preserve"> （采购文件中明确的所属行业）行业</w:t>
      </w:r>
      <w:r>
        <w:rPr>
          <w:rFonts w:hint="eastAsia" w:ascii="宋体" w:cs="仿宋_GB2312"/>
          <w:spacing w:val="6"/>
          <w:sz w:val="24"/>
          <w:szCs w:val="24"/>
        </w:rPr>
        <w:t>，制造商为</w:t>
      </w:r>
      <w:r>
        <w:rPr>
          <w:rFonts w:hint="eastAsia" w:ascii="宋体" w:cs="仿宋_GB2312"/>
          <w:spacing w:val="6"/>
          <w:sz w:val="24"/>
          <w:szCs w:val="24"/>
          <w:u w:val="single"/>
        </w:rPr>
        <w:t xml:space="preserve"> （企业名称）</w:t>
      </w:r>
      <w:r>
        <w:rPr>
          <w:rFonts w:hint="eastAsia" w:ascii="宋体" w:cs="仿宋_GB2312"/>
          <w:spacing w:val="6"/>
          <w:sz w:val="24"/>
          <w:szCs w:val="24"/>
        </w:rPr>
        <w:t>，从业人员</w:t>
      </w:r>
      <w:r>
        <w:rPr>
          <w:rFonts w:hint="eastAsia" w:ascii="宋体" w:cs="仿宋_GB2312"/>
          <w:spacing w:val="6"/>
          <w:sz w:val="24"/>
          <w:szCs w:val="24"/>
          <w:u w:val="single"/>
        </w:rPr>
        <w:t xml:space="preserve">    </w:t>
      </w:r>
      <w:r>
        <w:rPr>
          <w:rFonts w:hint="eastAsia" w:ascii="宋体" w:cs="仿宋_GB2312"/>
          <w:spacing w:val="6"/>
          <w:sz w:val="24"/>
          <w:szCs w:val="24"/>
        </w:rPr>
        <w:t>人，营业收入为</w:t>
      </w:r>
      <w:r>
        <w:rPr>
          <w:rFonts w:hint="eastAsia" w:ascii="宋体" w:cs="仿宋_GB2312"/>
          <w:spacing w:val="6"/>
          <w:sz w:val="24"/>
          <w:szCs w:val="24"/>
          <w:u w:val="single"/>
        </w:rPr>
        <w:t xml:space="preserve">    </w:t>
      </w:r>
      <w:r>
        <w:rPr>
          <w:rFonts w:hint="eastAsia" w:ascii="宋体" w:cs="仿宋_GB2312"/>
          <w:spacing w:val="6"/>
          <w:sz w:val="24"/>
          <w:szCs w:val="24"/>
        </w:rPr>
        <w:t>万元，资产总额为</w:t>
      </w:r>
      <w:r>
        <w:rPr>
          <w:rFonts w:hint="eastAsia" w:ascii="宋体" w:cs="仿宋_GB2312"/>
          <w:spacing w:val="6"/>
          <w:sz w:val="24"/>
          <w:szCs w:val="24"/>
          <w:u w:val="single"/>
        </w:rPr>
        <w:t xml:space="preserve">    </w:t>
      </w:r>
      <w:r>
        <w:rPr>
          <w:rFonts w:hint="eastAsia" w:ascii="宋体" w:cs="仿宋_GB2312"/>
          <w:spacing w:val="6"/>
          <w:sz w:val="24"/>
          <w:szCs w:val="24"/>
        </w:rPr>
        <w:t>万元，属于</w:t>
      </w:r>
      <w:r>
        <w:rPr>
          <w:rFonts w:hint="eastAsia" w:ascii="宋体" w:cs="仿宋_GB2312"/>
          <w:spacing w:val="6"/>
          <w:sz w:val="24"/>
          <w:szCs w:val="24"/>
          <w:u w:val="single"/>
        </w:rPr>
        <w:t xml:space="preserve"> （中型企业、小型企业、微型企业）</w:t>
      </w:r>
      <w:r>
        <w:rPr>
          <w:rFonts w:hint="eastAsia" w:ascii="宋体" w:cs="仿宋_GB2312"/>
          <w:spacing w:val="6"/>
          <w:sz w:val="24"/>
          <w:szCs w:val="24"/>
        </w:rPr>
        <w:t>；</w:t>
      </w:r>
    </w:p>
    <w:p>
      <w:pPr>
        <w:widowControl/>
        <w:adjustRightInd w:val="0"/>
        <w:snapToGrid w:val="0"/>
        <w:spacing w:line="560" w:lineRule="exact"/>
        <w:ind w:firstLine="504"/>
        <w:jc w:val="left"/>
        <w:rPr>
          <w:rFonts w:hint="eastAsia" w:ascii="宋体" w:cs="仿宋_GB2312"/>
          <w:spacing w:val="6"/>
          <w:sz w:val="24"/>
          <w:szCs w:val="24"/>
        </w:rPr>
      </w:pPr>
      <w:r>
        <w:rPr>
          <w:rFonts w:hint="eastAsia" w:ascii="宋体" w:cs="仿宋_GB2312"/>
          <w:spacing w:val="6"/>
          <w:sz w:val="24"/>
          <w:szCs w:val="24"/>
        </w:rPr>
        <w:t xml:space="preserve">    ……</w:t>
      </w:r>
    </w:p>
    <w:p>
      <w:pPr>
        <w:widowControl/>
        <w:spacing w:line="460" w:lineRule="exact"/>
        <w:ind w:firstLine="480" w:firstLineChars="200"/>
        <w:jc w:val="left"/>
        <w:rPr>
          <w:rFonts w:hint="eastAsia" w:ascii="宋体" w:hAnsi="宋体" w:cs="宋体"/>
          <w:bCs/>
          <w:iCs/>
          <w:kern w:val="0"/>
          <w:sz w:val="24"/>
          <w:szCs w:val="24"/>
          <w:lang w:bidi="ar"/>
        </w:rPr>
      </w:pPr>
      <w:r>
        <w:rPr>
          <w:rFonts w:hint="eastAsia" w:ascii="宋体" w:hAnsi="宋体" w:cs="宋体"/>
          <w:bCs/>
          <w:iCs/>
          <w:kern w:val="0"/>
          <w:sz w:val="24"/>
          <w:szCs w:val="24"/>
          <w:lang w:bidi="ar"/>
        </w:rPr>
        <w:t>以上企业，不属于大企业的分支机构，不存在控股股东为大企业的情形，也不存在与大企业的负责人为同一人的情形。</w:t>
      </w:r>
    </w:p>
    <w:p>
      <w:pPr>
        <w:widowControl/>
        <w:spacing w:line="460" w:lineRule="exact"/>
        <w:jc w:val="left"/>
        <w:rPr>
          <w:rFonts w:hint="eastAsia" w:ascii="宋体" w:hAnsi="宋体" w:cs="宋体"/>
          <w:bCs/>
          <w:iCs/>
          <w:kern w:val="0"/>
          <w:sz w:val="24"/>
          <w:szCs w:val="24"/>
          <w:lang w:bidi="ar"/>
        </w:rPr>
      </w:pPr>
      <w:r>
        <w:rPr>
          <w:rFonts w:hint="eastAsia" w:ascii="宋体" w:hAnsi="宋体" w:cs="宋体"/>
          <w:bCs/>
          <w:iCs/>
          <w:kern w:val="0"/>
          <w:sz w:val="24"/>
          <w:szCs w:val="24"/>
          <w:lang w:bidi="ar"/>
        </w:rPr>
        <w:t>从业人员、营业收入、资产总额填报上一年度数据，无上一年度数据的新成立企业可不填报。</w:t>
      </w:r>
    </w:p>
    <w:p>
      <w:pPr>
        <w:widowControl/>
        <w:spacing w:line="460" w:lineRule="exact"/>
        <w:jc w:val="left"/>
        <w:rPr>
          <w:rFonts w:hint="eastAsia" w:ascii="宋体" w:hAnsi="宋体" w:cs="宋体"/>
          <w:bCs/>
          <w:iCs/>
          <w:kern w:val="0"/>
          <w:sz w:val="24"/>
          <w:szCs w:val="24"/>
          <w:lang w:bidi="ar"/>
        </w:rPr>
      </w:pPr>
      <w:r>
        <w:rPr>
          <w:rFonts w:hint="eastAsia" w:ascii="宋体" w:hAnsi="宋体" w:cs="宋体"/>
          <w:bCs/>
          <w:iCs/>
          <w:kern w:val="0"/>
          <w:sz w:val="24"/>
          <w:szCs w:val="24"/>
          <w:lang w:bidi="ar"/>
        </w:rPr>
        <w:t xml:space="preserve">本企业对上述声明内容的真实性负责。如有虚假，将依法承担相应责任。 </w:t>
      </w:r>
    </w:p>
    <w:p>
      <w:pPr>
        <w:wordWrap w:val="0"/>
        <w:adjustRightInd w:val="0"/>
        <w:snapToGrid w:val="0"/>
        <w:spacing w:line="440" w:lineRule="exact"/>
        <w:ind w:left="6987" w:hanging="6987" w:hangingChars="2900"/>
        <w:jc w:val="right"/>
        <w:rPr>
          <w:rFonts w:hint="eastAsia" w:ascii="宋体" w:hAnsi="宋体" w:cs="宋体"/>
          <w:b/>
          <w:sz w:val="24"/>
        </w:rPr>
      </w:pPr>
      <w:r>
        <w:rPr>
          <w:rFonts w:hint="eastAsia" w:ascii="宋体" w:hAnsi="宋体" w:cs="宋体"/>
          <w:b/>
          <w:sz w:val="24"/>
        </w:rPr>
        <w:t xml:space="preserve">       </w:t>
      </w:r>
    </w:p>
    <w:p>
      <w:pPr>
        <w:wordWrap w:val="0"/>
        <w:adjustRightInd w:val="0"/>
        <w:snapToGrid w:val="0"/>
        <w:spacing w:line="440" w:lineRule="exact"/>
        <w:ind w:left="6987" w:hanging="6987" w:hangingChars="2900"/>
        <w:jc w:val="right"/>
        <w:rPr>
          <w:rFonts w:hint="eastAsia" w:ascii="宋体" w:hAnsi="宋体" w:cs="宋体"/>
          <w:b/>
          <w:sz w:val="24"/>
        </w:rPr>
      </w:pPr>
    </w:p>
    <w:p>
      <w:pPr>
        <w:wordWrap w:val="0"/>
        <w:adjustRightInd w:val="0"/>
        <w:snapToGrid w:val="0"/>
        <w:spacing w:line="440" w:lineRule="exact"/>
        <w:ind w:left="6987" w:hanging="6987" w:hangingChars="2900"/>
        <w:jc w:val="right"/>
        <w:rPr>
          <w:rFonts w:hint="eastAsia" w:ascii="宋体" w:hAnsi="宋体" w:cs="宋体"/>
          <w:b/>
          <w:bCs/>
          <w:kern w:val="0"/>
          <w:sz w:val="24"/>
        </w:rPr>
      </w:pPr>
      <w:r>
        <w:rPr>
          <w:rFonts w:hint="eastAsia" w:ascii="宋体" w:hAnsi="宋体" w:cs="宋体"/>
          <w:b/>
          <w:bCs/>
          <w:kern w:val="0"/>
          <w:sz w:val="24"/>
        </w:rPr>
        <w:t xml:space="preserve">企业名称（盖章）：           </w:t>
      </w:r>
    </w:p>
    <w:p>
      <w:pPr>
        <w:spacing w:line="360" w:lineRule="auto"/>
        <w:ind w:firstLine="4566" w:firstLineChars="1895"/>
        <w:rPr>
          <w:rFonts w:hint="eastAsia" w:ascii="宋体" w:hAnsi="宋体"/>
          <w:b/>
          <w:sz w:val="24"/>
          <w:lang w:val="zh-CN"/>
        </w:rPr>
      </w:pPr>
      <w:r>
        <w:rPr>
          <w:rFonts w:hint="eastAsia" w:ascii="宋体" w:hAnsi="宋体" w:cs="宋体"/>
          <w:b/>
          <w:bCs/>
          <w:kern w:val="0"/>
          <w:sz w:val="24"/>
        </w:rPr>
        <w:t xml:space="preserve">                          日 期：   </w:t>
      </w:r>
      <w:r>
        <w:rPr>
          <w:rFonts w:hint="eastAsia" w:ascii="宋体" w:hAnsi="宋体" w:cs="宋体"/>
          <w:b/>
          <w:bCs/>
          <w:kern w:val="0"/>
          <w:sz w:val="28"/>
          <w:szCs w:val="28"/>
        </w:rPr>
        <w:t xml:space="preserve"> </w:t>
      </w:r>
    </w:p>
    <w:p>
      <w:pPr>
        <w:bidi w:val="0"/>
        <w:rPr>
          <w:rFonts w:hint="eastAsia"/>
        </w:rPr>
      </w:pPr>
      <w:bookmarkStart w:id="381" w:name="_Toc5288"/>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r>
        <w:rPr>
          <w:rFonts w:hint="eastAsia"/>
        </w:rPr>
        <w:br w:type="page"/>
      </w:r>
    </w:p>
    <w:p>
      <w:pPr>
        <w:widowControl/>
        <w:snapToGrid w:val="0"/>
        <w:spacing w:line="360" w:lineRule="auto"/>
        <w:outlineLvl w:val="1"/>
        <w:rPr>
          <w:rFonts w:hint="eastAsia" w:ascii="宋体"/>
          <w:b/>
          <w:sz w:val="28"/>
          <w:szCs w:val="28"/>
        </w:rPr>
      </w:pPr>
      <w:bookmarkStart w:id="382" w:name="_Toc1521"/>
      <w:r>
        <w:rPr>
          <w:rFonts w:hint="eastAsia" w:ascii="宋体"/>
          <w:b/>
          <w:sz w:val="28"/>
          <w:szCs w:val="28"/>
        </w:rPr>
        <w:t>附件1</w:t>
      </w:r>
      <w:r>
        <w:rPr>
          <w:rFonts w:hint="eastAsia" w:ascii="宋体"/>
          <w:b/>
          <w:sz w:val="28"/>
          <w:szCs w:val="28"/>
          <w:lang w:val="en-US" w:eastAsia="zh-CN"/>
        </w:rPr>
        <w:t>8</w:t>
      </w:r>
      <w:r>
        <w:rPr>
          <w:rFonts w:hint="eastAsia" w:ascii="宋体"/>
          <w:b/>
          <w:sz w:val="28"/>
          <w:szCs w:val="28"/>
        </w:rPr>
        <w:t>：残疾人福利性单位声明函</w:t>
      </w:r>
      <w:bookmarkEnd w:id="379"/>
      <w:bookmarkEnd w:id="380"/>
      <w:bookmarkEnd w:id="381"/>
      <w:bookmarkEnd w:id="382"/>
    </w:p>
    <w:p>
      <w:pPr>
        <w:jc w:val="center"/>
        <w:rPr>
          <w:rFonts w:ascii="宋体" w:hAnsi="宋体"/>
          <w:b/>
          <w:sz w:val="36"/>
          <w:szCs w:val="36"/>
        </w:rPr>
      </w:pPr>
      <w:r>
        <w:rPr>
          <w:rFonts w:hint="eastAsia" w:ascii="宋体" w:hAnsi="宋体"/>
          <w:b/>
          <w:sz w:val="36"/>
          <w:szCs w:val="36"/>
        </w:rPr>
        <w:t>残疾人福利性单位声明函</w:t>
      </w:r>
    </w:p>
    <w:p>
      <w:pPr>
        <w:spacing w:after="120" w:afterLines="50"/>
        <w:rPr>
          <w:rFonts w:hint="eastAsia" w:ascii="宋体" w:hAnsi="宋体"/>
          <w:bCs/>
        </w:rPr>
      </w:pPr>
    </w:p>
    <w:p>
      <w:pPr>
        <w:spacing w:after="120" w:afterLines="50"/>
        <w:rPr>
          <w:rFonts w:hint="eastAsia" w:ascii="宋体" w:hAnsi="宋体" w:cs="宋体"/>
          <w:b/>
          <w:bCs/>
          <w:sz w:val="24"/>
        </w:rPr>
      </w:pPr>
      <w:r>
        <w:rPr>
          <w:rFonts w:hint="eastAsia" w:ascii="宋体" w:hAnsi="宋体" w:cs="宋体"/>
          <w:b/>
          <w:bCs/>
          <w:sz w:val="24"/>
        </w:rPr>
        <w:t>致：</w:t>
      </w:r>
      <w:r>
        <w:rPr>
          <w:rFonts w:hint="eastAsia" w:ascii="宋体" w:hAnsi="宋体" w:cs="宋体"/>
          <w:b/>
          <w:bCs/>
          <w:kern w:val="0"/>
          <w:sz w:val="24"/>
          <w:lang w:val="zh-CN"/>
        </w:rPr>
        <w:t>采购代理机构</w:t>
      </w:r>
    </w:p>
    <w:p>
      <w:pPr>
        <w:spacing w:line="360" w:lineRule="auto"/>
        <w:ind w:firstLine="480"/>
        <w:rPr>
          <w:rFonts w:hint="eastAsia" w:ascii="宋体" w:hAnsi="宋体" w:cs="宋体"/>
          <w:sz w:val="24"/>
        </w:rPr>
      </w:pPr>
    </w:p>
    <w:p>
      <w:pPr>
        <w:spacing w:line="360" w:lineRule="auto"/>
        <w:ind w:firstLine="48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u w:val="single"/>
        </w:rPr>
        <w:t xml:space="preserve">       </w:t>
      </w:r>
      <w:r>
        <w:rPr>
          <w:rFonts w:hint="eastAsia" w:ascii="宋体" w:hAnsi="宋体" w:cs="宋体"/>
          <w:sz w:val="24"/>
        </w:rPr>
        <w:t>人，安置的残疾人人数</w:t>
      </w:r>
      <w:r>
        <w:rPr>
          <w:rFonts w:hint="eastAsia" w:ascii="宋体" w:hAnsi="宋体" w:cs="宋体"/>
          <w:sz w:val="24"/>
          <w:u w:val="single"/>
        </w:rPr>
        <w:t xml:space="preserve">      </w:t>
      </w:r>
      <w:r>
        <w:rPr>
          <w:rFonts w:hint="eastAsia" w:ascii="宋体" w:hAnsi="宋体" w:cs="宋体"/>
          <w:sz w:val="24"/>
        </w:rPr>
        <w:t>人。且本单位参加______单位的______项目采购活动提供本单位制造的货物，或者提供其他残疾人福利性单位制造的货物（不包括使用非残疾人福利性单位注册商标的货物）。</w:t>
      </w:r>
    </w:p>
    <w:p>
      <w:pPr>
        <w:spacing w:line="360" w:lineRule="auto"/>
        <w:ind w:firstLine="48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360" w:lineRule="auto"/>
        <w:rPr>
          <w:rFonts w:hint="eastAsia" w:ascii="宋体" w:hAnsi="宋体" w:cs="宋体"/>
          <w:sz w:val="24"/>
        </w:rPr>
      </w:pPr>
    </w:p>
    <w:p>
      <w:pPr>
        <w:pStyle w:val="6"/>
        <w:rPr>
          <w:rFonts w:hint="eastAsia" w:ascii="宋体" w:hAnsi="宋体" w:cs="宋体"/>
          <w:b/>
        </w:rPr>
      </w:pPr>
      <w:r>
        <w:rPr>
          <w:rFonts w:hint="eastAsia" w:ascii="宋体" w:hAnsi="宋体" w:cs="宋体"/>
          <w:b/>
        </w:rPr>
        <w:t xml:space="preserve">   </w:t>
      </w:r>
    </w:p>
    <w:p>
      <w:pPr>
        <w:spacing w:line="360" w:lineRule="auto"/>
        <w:ind w:firstLine="480"/>
        <w:rPr>
          <w:rFonts w:hint="eastAsia" w:ascii="宋体" w:hAnsi="宋体" w:cs="宋体"/>
          <w:sz w:val="24"/>
        </w:rPr>
      </w:pPr>
      <w:r>
        <w:rPr>
          <w:rFonts w:hint="eastAsia" w:ascii="宋体" w:hAnsi="宋体" w:cs="宋体"/>
          <w:sz w:val="24"/>
        </w:rPr>
        <w:t>说明：投标人参加本次采购活动时，提供虚假残疾人福利性单位声明函的，以提供虚假材料谋取成交处理。</w:t>
      </w:r>
    </w:p>
    <w:p>
      <w:pPr>
        <w:pStyle w:val="23"/>
        <w:ind w:firstLine="480"/>
        <w:rPr>
          <w:rFonts w:hint="eastAsia" w:hAnsi="宋体"/>
          <w:kern w:val="2"/>
          <w:sz w:val="24"/>
          <w:szCs w:val="24"/>
        </w:rPr>
      </w:pPr>
    </w:p>
    <w:p>
      <w:pPr>
        <w:spacing w:line="360" w:lineRule="auto"/>
        <w:ind w:firstLine="480"/>
        <w:rPr>
          <w:rFonts w:hint="eastAsia" w:ascii="宋体" w:hAnsi="宋体" w:cs="宋体"/>
          <w:sz w:val="24"/>
        </w:rPr>
      </w:pPr>
    </w:p>
    <w:p>
      <w:pPr>
        <w:pStyle w:val="5"/>
        <w:ind w:firstLine="400"/>
        <w:rPr>
          <w:rFonts w:hint="eastAsia"/>
        </w:rPr>
      </w:pPr>
    </w:p>
    <w:p>
      <w:pPr>
        <w:spacing w:line="360" w:lineRule="auto"/>
        <w:ind w:firstLine="480"/>
        <w:rPr>
          <w:rFonts w:hint="eastAsia" w:ascii="宋体" w:hAnsi="宋体" w:cs="宋体"/>
          <w:sz w:val="24"/>
        </w:rPr>
      </w:pP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cs="宋体"/>
          <w:b/>
          <w:sz w:val="24"/>
        </w:rPr>
        <w:t xml:space="preserve">                                </w:t>
      </w:r>
      <w:r>
        <w:rPr>
          <w:rFonts w:hint="eastAsia" w:ascii="宋体" w:hAnsi="宋体"/>
          <w:b/>
          <w:sz w:val="24"/>
          <w:szCs w:val="32"/>
        </w:rPr>
        <w:t xml:space="preserve"> 供应商：       （公章）</w:t>
      </w: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法定代表人或委托代理人：       （签字或盖章）</w:t>
      </w: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年  月  日</w:t>
      </w:r>
    </w:p>
    <w:p>
      <w:pPr>
        <w:ind w:firstLine="482"/>
        <w:jc w:val="center"/>
        <w:rPr>
          <w:rFonts w:hint="eastAsia" w:ascii="宋体" w:hAnsi="宋体" w:cs="宋体"/>
          <w:b/>
          <w:sz w:val="24"/>
        </w:rPr>
      </w:pPr>
    </w:p>
    <w:p>
      <w:pPr>
        <w:ind w:firstLine="482"/>
        <w:jc w:val="center"/>
        <w:rPr>
          <w:rFonts w:hint="eastAsia" w:ascii="宋体" w:hAnsi="宋体" w:cs="宋体"/>
          <w:b/>
          <w:sz w:val="24"/>
        </w:rPr>
      </w:pPr>
    </w:p>
    <w:p>
      <w:pPr>
        <w:ind w:right="480" w:firstLine="5271" w:firstLineChars="2500"/>
        <w:rPr>
          <w:rFonts w:hint="eastAsia" w:ascii="宋体" w:hAnsi="宋体"/>
          <w:b/>
        </w:rPr>
      </w:pPr>
    </w:p>
    <w:p>
      <w:pPr>
        <w:bidi w:val="0"/>
        <w:rPr>
          <w:rFonts w:hint="eastAsia"/>
        </w:rPr>
      </w:pPr>
    </w:p>
    <w:p>
      <w:pPr>
        <w:bidi w:val="0"/>
        <w:rPr>
          <w:rFonts w:hint="eastAsia"/>
        </w:rPr>
      </w:pPr>
      <w:bookmarkStart w:id="383" w:name="_Toc496004046"/>
      <w:bookmarkStart w:id="384" w:name="_Toc28078207"/>
      <w:bookmarkStart w:id="385" w:name="_Toc416363470"/>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19"/>
        <w:rPr>
          <w:rFonts w:hint="eastAsia" w:ascii="宋体"/>
          <w:b/>
          <w:sz w:val="28"/>
          <w:szCs w:val="28"/>
        </w:rPr>
      </w:pPr>
    </w:p>
    <w:p>
      <w:pPr>
        <w:pStyle w:val="19"/>
        <w:rPr>
          <w:rFonts w:hint="eastAsia" w:ascii="宋体"/>
          <w:b/>
          <w:sz w:val="28"/>
          <w:szCs w:val="28"/>
        </w:rPr>
      </w:pPr>
    </w:p>
    <w:p>
      <w:pPr>
        <w:pStyle w:val="19"/>
        <w:rPr>
          <w:rFonts w:hint="eastAsia" w:ascii="宋体"/>
          <w:b/>
          <w:sz w:val="28"/>
          <w:szCs w:val="28"/>
        </w:rPr>
      </w:pPr>
    </w:p>
    <w:p>
      <w:pPr>
        <w:rPr>
          <w:rFonts w:hint="eastAsia" w:ascii="宋体" w:hAnsi="Calibri"/>
          <w:b/>
          <w:sz w:val="28"/>
          <w:szCs w:val="28"/>
        </w:rPr>
      </w:pPr>
      <w:bookmarkStart w:id="386" w:name="_Toc20379"/>
      <w:r>
        <w:rPr>
          <w:rFonts w:hint="eastAsia" w:ascii="宋体" w:hAnsi="Calibri"/>
          <w:b/>
          <w:sz w:val="28"/>
          <w:szCs w:val="28"/>
        </w:rPr>
        <w:br w:type="page"/>
      </w:r>
    </w:p>
    <w:p>
      <w:pPr>
        <w:widowControl/>
        <w:snapToGrid w:val="0"/>
        <w:spacing w:line="360" w:lineRule="auto"/>
        <w:outlineLvl w:val="1"/>
        <w:rPr>
          <w:rFonts w:hint="eastAsia" w:ascii="宋体"/>
          <w:b/>
          <w:sz w:val="28"/>
          <w:szCs w:val="28"/>
        </w:rPr>
      </w:pPr>
      <w:bookmarkStart w:id="387" w:name="_Toc1299"/>
      <w:r>
        <w:rPr>
          <w:rFonts w:hint="eastAsia" w:ascii="宋体" w:hAnsi="Calibri"/>
          <w:b/>
          <w:sz w:val="28"/>
          <w:szCs w:val="28"/>
        </w:rPr>
        <w:t>附件1</w:t>
      </w:r>
      <w:r>
        <w:rPr>
          <w:rFonts w:hint="eastAsia" w:ascii="宋体" w:hAnsi="Calibri"/>
          <w:b/>
          <w:sz w:val="28"/>
          <w:szCs w:val="28"/>
          <w:lang w:val="en-US" w:eastAsia="zh-CN"/>
        </w:rPr>
        <w:t>9</w:t>
      </w:r>
      <w:r>
        <w:rPr>
          <w:rFonts w:hint="eastAsia" w:ascii="宋体" w:hAnsi="Calibri"/>
          <w:b/>
          <w:sz w:val="28"/>
          <w:szCs w:val="28"/>
        </w:rPr>
        <w:t>：监狱企业证明资料</w:t>
      </w:r>
      <w:bookmarkEnd w:id="386"/>
      <w:bookmarkEnd w:id="387"/>
    </w:p>
    <w:p>
      <w:pPr>
        <w:jc w:val="center"/>
        <w:rPr>
          <w:rFonts w:hint="eastAsia" w:ascii="宋体" w:hAnsi="宋体"/>
          <w:b/>
          <w:sz w:val="36"/>
          <w:szCs w:val="36"/>
        </w:rPr>
      </w:pPr>
      <w:bookmarkStart w:id="388" w:name="_Toc2906"/>
      <w:r>
        <w:rPr>
          <w:rFonts w:hint="eastAsia" w:ascii="宋体" w:hAnsi="宋体"/>
          <w:b/>
          <w:sz w:val="36"/>
          <w:szCs w:val="36"/>
        </w:rPr>
        <w:t>监狱企业证明资料</w:t>
      </w:r>
      <w:bookmarkEnd w:id="388"/>
    </w:p>
    <w:p>
      <w:pPr>
        <w:spacing w:line="480" w:lineRule="auto"/>
        <w:ind w:firstLine="480"/>
        <w:rPr>
          <w:rFonts w:hint="eastAsia" w:ascii="宋体" w:hAnsi="宋体" w:cs="宋体"/>
        </w:rPr>
      </w:pPr>
    </w:p>
    <w:p>
      <w:pPr>
        <w:spacing w:line="480" w:lineRule="auto"/>
        <w:ind w:firstLine="480"/>
        <w:rPr>
          <w:rFonts w:hint="eastAsia" w:ascii="宋体" w:hAnsi="宋体" w:cs="宋体"/>
          <w:sz w:val="22"/>
          <w:szCs w:val="28"/>
        </w:rPr>
      </w:pPr>
      <w:r>
        <w:rPr>
          <w:rFonts w:hint="eastAsia" w:ascii="宋体" w:hAnsi="宋体" w:cs="宋体"/>
          <w:sz w:val="22"/>
          <w:szCs w:val="28"/>
        </w:rPr>
        <w:t>备注：按《财政部 司法部关于政府采购支持监狱企业发展有关问题的通知》(财库〔2014〕68号)文件规定提供证明文件（复印件）。</w:t>
      </w:r>
    </w:p>
    <w:p>
      <w:pPr>
        <w:spacing w:line="480" w:lineRule="auto"/>
        <w:ind w:firstLine="480"/>
        <w:rPr>
          <w:rFonts w:ascii="宋体" w:hAnsi="宋体" w:cs="宋体"/>
          <w:sz w:val="22"/>
          <w:szCs w:val="28"/>
        </w:rPr>
      </w:pPr>
      <w:bookmarkStart w:id="389" w:name="_Toc22071_WPSOffice_Level3"/>
      <w:r>
        <w:rPr>
          <w:rFonts w:hint="eastAsia" w:ascii="宋体" w:hAnsi="宋体" w:cs="宋体"/>
          <w:sz w:val="22"/>
          <w:szCs w:val="28"/>
        </w:rPr>
        <w:t>说明：</w:t>
      </w:r>
      <w:r>
        <w:rPr>
          <w:rFonts w:ascii="宋体" w:hAnsi="宋体" w:cs="宋体"/>
          <w:sz w:val="22"/>
          <w:szCs w:val="28"/>
        </w:rPr>
        <w:t>①监狱企业参加政府采购活动时，应当提供由省级以上监狱管理局、戒毒管理局</w:t>
      </w:r>
      <w:r>
        <w:rPr>
          <w:rFonts w:hint="eastAsia" w:ascii="宋体" w:hAnsi="宋体" w:cs="宋体"/>
          <w:sz w:val="22"/>
          <w:szCs w:val="28"/>
        </w:rPr>
        <w:t>(</w:t>
      </w:r>
      <w:r>
        <w:rPr>
          <w:rFonts w:ascii="宋体" w:hAnsi="宋体" w:cs="宋体"/>
          <w:sz w:val="22"/>
          <w:szCs w:val="28"/>
        </w:rPr>
        <w:t>含新疆生产建设兵团)出具的属于监狱企业的证明文件。</w:t>
      </w:r>
    </w:p>
    <w:p>
      <w:pPr>
        <w:spacing w:line="480" w:lineRule="auto"/>
        <w:ind w:firstLine="480"/>
        <w:rPr>
          <w:rFonts w:ascii="宋体" w:hAnsi="宋体" w:cs="宋体"/>
          <w:sz w:val="22"/>
          <w:szCs w:val="28"/>
        </w:rPr>
      </w:pPr>
      <w:r>
        <w:rPr>
          <w:rFonts w:ascii="宋体" w:hAnsi="宋体" w:cs="宋体"/>
          <w:sz w:val="22"/>
          <w:szCs w:val="28"/>
        </w:rPr>
        <w:t>②如未提供监狱企业相关证明材料的，则其评审中的监狱企业不能享受</w:t>
      </w:r>
      <w:r>
        <w:rPr>
          <w:rFonts w:hint="eastAsia" w:ascii="宋体" w:hAnsi="宋体" w:cs="宋体"/>
          <w:sz w:val="22"/>
          <w:szCs w:val="28"/>
        </w:rPr>
        <w:t>竞争性磋商文件</w:t>
      </w:r>
      <w:r>
        <w:rPr>
          <w:rFonts w:ascii="宋体" w:hAnsi="宋体" w:cs="宋体"/>
          <w:sz w:val="22"/>
          <w:szCs w:val="28"/>
        </w:rPr>
        <w:t>规定的价格扣除，但不影响供应</w:t>
      </w:r>
      <w:r>
        <w:rPr>
          <w:rFonts w:hint="eastAsia" w:ascii="宋体" w:hAnsi="宋体" w:cs="宋体"/>
          <w:sz w:val="22"/>
          <w:szCs w:val="28"/>
        </w:rPr>
        <w:t>响应文件</w:t>
      </w:r>
      <w:r>
        <w:rPr>
          <w:rFonts w:ascii="宋体" w:hAnsi="宋体" w:cs="宋体"/>
          <w:sz w:val="22"/>
          <w:szCs w:val="28"/>
        </w:rPr>
        <w:t>的有效性。</w:t>
      </w:r>
    </w:p>
    <w:p>
      <w:pPr>
        <w:spacing w:line="480" w:lineRule="auto"/>
        <w:ind w:firstLine="480"/>
        <w:rPr>
          <w:rFonts w:ascii="宋体" w:hAnsi="宋体" w:cs="宋体"/>
          <w:sz w:val="22"/>
          <w:szCs w:val="28"/>
        </w:rPr>
      </w:pPr>
      <w:r>
        <w:rPr>
          <w:rFonts w:ascii="宋体" w:hAnsi="宋体" w:cs="宋体"/>
          <w:sz w:val="22"/>
          <w:szCs w:val="28"/>
        </w:rPr>
        <w:t>③非监狱企业无需提供证明材料。</w:t>
      </w:r>
    </w:p>
    <w:p>
      <w:pPr>
        <w:spacing w:line="480" w:lineRule="auto"/>
        <w:ind w:firstLine="480"/>
        <w:jc w:val="right"/>
        <w:rPr>
          <w:rFonts w:hint="eastAsia" w:ascii="宋体" w:hAnsi="宋体" w:cs="宋体"/>
          <w:sz w:val="22"/>
          <w:szCs w:val="28"/>
        </w:rPr>
      </w:pPr>
    </w:p>
    <w:bookmarkEnd w:id="389"/>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 xml:space="preserve"> 供应商：       （公章）</w:t>
      </w: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法定代表人或委托代理人：       （签字或盖章）</w:t>
      </w:r>
    </w:p>
    <w:p>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年  月  日</w:t>
      </w:r>
    </w:p>
    <w:p>
      <w:pPr>
        <w:pStyle w:val="6"/>
        <w:rPr>
          <w:sz w:val="28"/>
          <w:szCs w:val="28"/>
        </w:rPr>
      </w:pPr>
    </w:p>
    <w:p>
      <w:pPr>
        <w:spacing w:line="480" w:lineRule="auto"/>
        <w:ind w:firstLine="480"/>
        <w:rPr>
          <w:rFonts w:ascii="宋体" w:hAnsi="宋体" w:cs="宋体"/>
          <w:b/>
          <w:bCs/>
          <w:sz w:val="22"/>
          <w:szCs w:val="28"/>
        </w:rPr>
      </w:pPr>
      <w:r>
        <w:rPr>
          <w:rFonts w:ascii="宋体" w:hAnsi="宋体" w:cs="宋体"/>
          <w:b/>
          <w:bCs/>
          <w:sz w:val="22"/>
          <w:szCs w:val="28"/>
        </w:rPr>
        <w:t>注：投标人参加本次采购活动时，提供虚假监狱企业声明函的，以提供虚假材料谋取成交处理。</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ascii="宋体" w:hAnsi="Calibri"/>
          <w:b/>
          <w:sz w:val="28"/>
          <w:szCs w:val="28"/>
        </w:rPr>
      </w:pPr>
      <w:bookmarkStart w:id="390" w:name="_Toc14639"/>
      <w:r>
        <w:rPr>
          <w:rFonts w:hint="eastAsia" w:ascii="宋体" w:hAnsi="Calibri"/>
          <w:b/>
          <w:sz w:val="28"/>
          <w:szCs w:val="28"/>
        </w:rPr>
        <w:br w:type="page"/>
      </w:r>
    </w:p>
    <w:p>
      <w:pPr>
        <w:widowControl/>
        <w:snapToGrid w:val="0"/>
        <w:spacing w:line="360" w:lineRule="auto"/>
        <w:outlineLvl w:val="1"/>
        <w:rPr>
          <w:rFonts w:ascii="宋体" w:hAnsi="Calibri"/>
          <w:b/>
          <w:sz w:val="28"/>
          <w:szCs w:val="28"/>
        </w:rPr>
      </w:pPr>
      <w:bookmarkStart w:id="391" w:name="_Toc4568"/>
      <w:r>
        <w:rPr>
          <w:rFonts w:hint="eastAsia" w:ascii="宋体" w:hAnsi="Calibri"/>
          <w:b/>
          <w:sz w:val="28"/>
          <w:szCs w:val="28"/>
        </w:rPr>
        <w:t>附件</w:t>
      </w:r>
      <w:r>
        <w:rPr>
          <w:rFonts w:hint="eastAsia" w:ascii="宋体" w:hAnsi="Calibri"/>
          <w:b/>
          <w:sz w:val="28"/>
          <w:szCs w:val="28"/>
          <w:lang w:val="en-US" w:eastAsia="zh-CN"/>
        </w:rPr>
        <w:t>20</w:t>
      </w:r>
      <w:r>
        <w:rPr>
          <w:rFonts w:hint="eastAsia" w:ascii="宋体" w:hAnsi="Calibri"/>
          <w:b/>
          <w:sz w:val="28"/>
          <w:szCs w:val="28"/>
        </w:rPr>
        <w:t>：项目实施方案</w:t>
      </w:r>
      <w:bookmarkEnd w:id="383"/>
      <w:bookmarkEnd w:id="384"/>
      <w:bookmarkEnd w:id="390"/>
      <w:r>
        <w:rPr>
          <w:rFonts w:hint="eastAsia" w:ascii="宋体" w:hAnsi="Calibri"/>
          <w:b/>
          <w:sz w:val="28"/>
          <w:szCs w:val="28"/>
        </w:rPr>
        <w:t>及售后服务</w:t>
      </w:r>
      <w:bookmarkEnd w:id="391"/>
    </w:p>
    <w:p>
      <w:pPr>
        <w:ind w:firstLine="723"/>
        <w:jc w:val="center"/>
        <w:rPr>
          <w:rFonts w:hint="eastAsia" w:ascii="宋体" w:hAnsi="宋体"/>
          <w:b/>
          <w:sz w:val="36"/>
          <w:szCs w:val="36"/>
        </w:rPr>
      </w:pPr>
      <w:r>
        <w:rPr>
          <w:rFonts w:hint="eastAsia" w:ascii="宋体" w:hAnsi="宋体"/>
          <w:b/>
          <w:sz w:val="36"/>
          <w:szCs w:val="36"/>
        </w:rPr>
        <w:t xml:space="preserve">  </w:t>
      </w:r>
    </w:p>
    <w:p>
      <w:pPr>
        <w:ind w:firstLine="723"/>
        <w:jc w:val="center"/>
        <w:rPr>
          <w:rFonts w:ascii="宋体" w:hAnsi="宋体"/>
          <w:b/>
          <w:sz w:val="36"/>
          <w:szCs w:val="36"/>
        </w:rPr>
      </w:pPr>
      <w:r>
        <w:rPr>
          <w:rFonts w:hint="eastAsia" w:ascii="宋体" w:hAnsi="宋体"/>
          <w:b/>
          <w:sz w:val="36"/>
          <w:szCs w:val="36"/>
        </w:rPr>
        <w:t>项目实施方案及售后服务</w:t>
      </w:r>
    </w:p>
    <w:p>
      <w:pPr>
        <w:ind w:firstLine="480"/>
        <w:rPr>
          <w:rFonts w:hint="eastAsia"/>
        </w:rPr>
      </w:pPr>
    </w:p>
    <w:p>
      <w:pPr>
        <w:spacing w:line="360" w:lineRule="auto"/>
        <w:ind w:firstLine="480"/>
        <w:rPr>
          <w:rFonts w:ascii="宋体" w:hAnsi="宋体"/>
          <w:sz w:val="24"/>
        </w:rPr>
      </w:pPr>
      <w:r>
        <w:rPr>
          <w:rFonts w:hint="eastAsia" w:ascii="宋体" w:hAnsi="宋体"/>
          <w:sz w:val="24"/>
        </w:rPr>
        <w:t>按照磋商文件评标标准中的相关要求进行编制</w:t>
      </w:r>
    </w:p>
    <w:p>
      <w:pPr>
        <w:widowControl/>
        <w:snapToGrid w:val="0"/>
        <w:spacing w:line="360" w:lineRule="auto"/>
        <w:outlineLvl w:val="1"/>
        <w:rPr>
          <w:rFonts w:hint="eastAsia" w:ascii="宋体"/>
          <w:b/>
          <w:sz w:val="28"/>
          <w:szCs w:val="28"/>
        </w:rPr>
      </w:pPr>
      <w:r>
        <w:rPr>
          <w:rFonts w:ascii="宋体" w:hAnsi="宋体"/>
          <w:sz w:val="24"/>
        </w:rPr>
        <w:br w:type="page"/>
      </w:r>
      <w:bookmarkStart w:id="392" w:name="_Toc12638"/>
      <w:bookmarkStart w:id="393" w:name="_Toc496004047"/>
      <w:bookmarkStart w:id="394" w:name="_Toc28078208"/>
      <w:bookmarkStart w:id="395" w:name="_Toc7226"/>
      <w:r>
        <w:rPr>
          <w:rFonts w:hint="eastAsia" w:ascii="宋体"/>
          <w:b/>
          <w:sz w:val="28"/>
          <w:szCs w:val="28"/>
        </w:rPr>
        <w:t>附件</w:t>
      </w:r>
      <w:r>
        <w:rPr>
          <w:rFonts w:hint="eastAsia" w:ascii="宋体"/>
          <w:b/>
          <w:sz w:val="28"/>
          <w:szCs w:val="28"/>
          <w:lang w:val="en-US" w:eastAsia="zh-CN"/>
        </w:rPr>
        <w:t>21</w:t>
      </w:r>
      <w:r>
        <w:rPr>
          <w:rFonts w:hint="eastAsia" w:ascii="宋体"/>
          <w:b/>
          <w:sz w:val="28"/>
          <w:szCs w:val="28"/>
        </w:rPr>
        <w:t>：供应商认为在其他方面有必要说明的事项</w:t>
      </w:r>
      <w:bookmarkEnd w:id="392"/>
      <w:bookmarkEnd w:id="393"/>
      <w:bookmarkEnd w:id="394"/>
      <w:bookmarkEnd w:id="395"/>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pPr>
        <w:ind w:firstLine="723"/>
        <w:jc w:val="center"/>
        <w:rPr>
          <w:rFonts w:hint="eastAsia" w:ascii="宋体" w:hAnsi="宋体"/>
          <w:b/>
          <w:sz w:val="36"/>
          <w:szCs w:val="36"/>
        </w:rPr>
      </w:pPr>
      <w:r>
        <w:rPr>
          <w:rFonts w:hint="eastAsia" w:ascii="宋体" w:hAnsi="宋体"/>
          <w:b/>
          <w:sz w:val="36"/>
          <w:szCs w:val="36"/>
        </w:rPr>
        <w:t>（格式自定）</w:t>
      </w:r>
      <w:bookmarkEnd w:id="385"/>
    </w:p>
    <w:p>
      <w:pPr>
        <w:spacing w:line="360" w:lineRule="auto"/>
        <w:rPr>
          <w:rFonts w:hint="eastAsia" w:ascii="宋体" w:hAnsi="宋体"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spacing w:line="400" w:lineRule="exact"/>
        <w:ind w:firstLine="3451" w:firstLineChars="955"/>
        <w:rPr>
          <w:rFonts w:hint="eastAsia"/>
          <w:b/>
          <w:sz w:val="36"/>
          <w:szCs w:val="36"/>
        </w:rPr>
      </w:pPr>
      <w:r>
        <w:rPr>
          <w:rFonts w:hint="eastAsia"/>
          <w:b/>
          <w:sz w:val="36"/>
          <w:szCs w:val="36"/>
        </w:rPr>
        <w:t>磋商最终报价</w:t>
      </w:r>
    </w:p>
    <w:p>
      <w:pPr>
        <w:spacing w:line="400" w:lineRule="exact"/>
        <w:rPr>
          <w:rFonts w:hint="eastAsia"/>
          <w:b/>
          <w:sz w:val="28"/>
          <w:szCs w:val="28"/>
        </w:rPr>
      </w:pPr>
      <w:r>
        <w:rPr>
          <w:rFonts w:hint="eastAsia"/>
          <w:b/>
          <w:sz w:val="28"/>
          <w:szCs w:val="28"/>
        </w:rPr>
        <w:t xml:space="preserve">磋商单位名称：                                      </w:t>
      </w:r>
      <w:r>
        <w:rPr>
          <w:rFonts w:hint="eastAsia"/>
        </w:rPr>
        <w:t>单位：元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486"/>
        <w:gridCol w:w="2079"/>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6" w:hRule="atLeast"/>
        </w:trPr>
        <w:tc>
          <w:tcPr>
            <w:tcW w:w="883" w:type="dxa"/>
            <w:noWrap w:val="0"/>
            <w:vAlign w:val="center"/>
          </w:tcPr>
          <w:p>
            <w:pPr>
              <w:spacing w:line="400" w:lineRule="exact"/>
              <w:jc w:val="center"/>
              <w:rPr>
                <w:rFonts w:hint="eastAsia"/>
                <w:bCs/>
              </w:rPr>
            </w:pPr>
            <w:r>
              <w:rPr>
                <w:rFonts w:hint="eastAsia"/>
                <w:bCs/>
              </w:rPr>
              <w:t>序号</w:t>
            </w:r>
          </w:p>
        </w:tc>
        <w:tc>
          <w:tcPr>
            <w:tcW w:w="2486" w:type="dxa"/>
            <w:noWrap w:val="0"/>
            <w:vAlign w:val="center"/>
          </w:tcPr>
          <w:p>
            <w:pPr>
              <w:spacing w:line="400" w:lineRule="exact"/>
              <w:jc w:val="center"/>
              <w:rPr>
                <w:rFonts w:hint="eastAsia"/>
                <w:bCs/>
              </w:rPr>
            </w:pPr>
            <w:r>
              <w:rPr>
                <w:rFonts w:hint="eastAsia"/>
                <w:bCs/>
              </w:rPr>
              <w:t>最终报价</w:t>
            </w:r>
          </w:p>
        </w:tc>
        <w:tc>
          <w:tcPr>
            <w:tcW w:w="2079" w:type="dxa"/>
            <w:noWrap w:val="0"/>
            <w:vAlign w:val="center"/>
          </w:tcPr>
          <w:p>
            <w:pPr>
              <w:spacing w:line="400" w:lineRule="exact"/>
              <w:jc w:val="center"/>
              <w:rPr>
                <w:rFonts w:hint="eastAsia"/>
                <w:bCs/>
              </w:rPr>
            </w:pPr>
            <w:r>
              <w:rPr>
                <w:rFonts w:hint="eastAsia"/>
                <w:bCs/>
              </w:rPr>
              <w:t>调整因素</w:t>
            </w:r>
          </w:p>
        </w:tc>
        <w:tc>
          <w:tcPr>
            <w:tcW w:w="3909" w:type="dxa"/>
            <w:noWrap w:val="0"/>
            <w:vAlign w:val="center"/>
          </w:tcPr>
          <w:p>
            <w:pPr>
              <w:spacing w:line="400" w:lineRule="exact"/>
              <w:jc w:val="center"/>
              <w:rPr>
                <w:bCs/>
              </w:rPr>
            </w:pPr>
            <w:r>
              <w:rPr>
                <w:rFonts w:hint="eastAsia"/>
                <w:bCs/>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883" w:type="dxa"/>
            <w:noWrap w:val="0"/>
            <w:vAlign w:val="center"/>
          </w:tcPr>
          <w:p>
            <w:pPr>
              <w:spacing w:line="400" w:lineRule="exact"/>
              <w:jc w:val="center"/>
              <w:rPr>
                <w:rFonts w:hint="eastAsia"/>
              </w:rPr>
            </w:pPr>
            <w:r>
              <w:rPr>
                <w:rFonts w:hint="eastAsia"/>
                <w:bCs/>
              </w:rPr>
              <w:t>1</w:t>
            </w:r>
          </w:p>
        </w:tc>
        <w:tc>
          <w:tcPr>
            <w:tcW w:w="2486" w:type="dxa"/>
            <w:noWrap w:val="0"/>
            <w:vAlign w:val="top"/>
          </w:tcPr>
          <w:p>
            <w:pPr>
              <w:spacing w:line="400" w:lineRule="exact"/>
              <w:rPr>
                <w:rFonts w:hint="eastAsia"/>
              </w:rPr>
            </w:pPr>
          </w:p>
        </w:tc>
        <w:tc>
          <w:tcPr>
            <w:tcW w:w="2079" w:type="dxa"/>
            <w:noWrap w:val="0"/>
            <w:vAlign w:val="top"/>
          </w:tcPr>
          <w:p>
            <w:pPr>
              <w:spacing w:line="400" w:lineRule="exact"/>
              <w:rPr>
                <w:rFonts w:hint="eastAsia"/>
              </w:rPr>
            </w:pPr>
          </w:p>
        </w:tc>
        <w:tc>
          <w:tcPr>
            <w:tcW w:w="3909" w:type="dxa"/>
            <w:noWrap w:val="0"/>
            <w:vAlign w:val="top"/>
          </w:tcPr>
          <w:p>
            <w:pPr>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9357" w:type="dxa"/>
            <w:gridSpan w:val="4"/>
            <w:noWrap w:val="0"/>
            <w:vAlign w:val="top"/>
          </w:tcPr>
          <w:p>
            <w:pPr>
              <w:spacing w:line="400" w:lineRule="exact"/>
              <w:rPr>
                <w:rFonts w:hint="eastAsia"/>
              </w:rPr>
            </w:pPr>
            <w:r>
              <w:rPr>
                <w:rFonts w:hint="eastAsia"/>
              </w:rPr>
              <w:t>最终报价（大写）：</w:t>
            </w:r>
          </w:p>
          <w:p>
            <w:pPr>
              <w:spacing w:line="400" w:lineRule="exact"/>
              <w:rPr>
                <w:rFonts w:hint="eastAsia"/>
              </w:rPr>
            </w:pPr>
          </w:p>
          <w:p>
            <w:pPr>
              <w:spacing w:line="400" w:lineRule="exact"/>
              <w:rPr>
                <w:rFonts w:hint="eastAsia"/>
              </w:rPr>
            </w:pPr>
            <w:r>
              <w:rPr>
                <w:rFonts w:hint="eastAsia"/>
              </w:rPr>
              <w:t xml:space="preserve">        （小写）：</w:t>
            </w: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9357" w:type="dxa"/>
            <w:gridSpan w:val="4"/>
            <w:noWrap w:val="0"/>
            <w:vAlign w:val="top"/>
          </w:tcPr>
          <w:p>
            <w:pPr>
              <w:spacing w:line="400" w:lineRule="exact"/>
              <w:rPr>
                <w:rFonts w:hint="eastAsia"/>
              </w:rPr>
            </w:pPr>
            <w:r>
              <w:rPr>
                <w:rFonts w:hint="eastAsia"/>
              </w:rPr>
              <w:t>最终确定的质量保证及服务承诺（优惠条件）</w:t>
            </w:r>
          </w:p>
        </w:tc>
      </w:tr>
    </w:tbl>
    <w:p>
      <w:pPr>
        <w:spacing w:line="400" w:lineRule="exact"/>
        <w:ind w:firstLine="422" w:firstLineChars="200"/>
      </w:pPr>
      <w:r>
        <w:rPr>
          <w:rFonts w:hint="eastAsia"/>
          <w:b/>
        </w:rPr>
        <w:t xml:space="preserve"> </w:t>
      </w:r>
      <w:r>
        <w:rPr>
          <w:rFonts w:hint="eastAsia"/>
        </w:rPr>
        <w:t>注：此表在开启最终报价后，由供应商填写完整，最终以政采云平台生成为准。</w:t>
      </w:r>
    </w:p>
    <w:p>
      <w:pPr>
        <w:tabs>
          <w:tab w:val="left" w:pos="168"/>
        </w:tabs>
        <w:adjustRightInd w:val="0"/>
        <w:spacing w:line="400" w:lineRule="exact"/>
        <w:textAlignment w:val="baseline"/>
        <w:rPr>
          <w:rFonts w:hint="eastAsia"/>
          <w:b/>
          <w:bCs/>
          <w:sz w:val="28"/>
        </w:rPr>
      </w:pPr>
    </w:p>
    <w:p>
      <w:pPr>
        <w:tabs>
          <w:tab w:val="left" w:pos="168"/>
        </w:tabs>
        <w:adjustRightInd w:val="0"/>
        <w:spacing w:line="400" w:lineRule="exact"/>
        <w:textAlignment w:val="baseline"/>
        <w:rPr>
          <w:rFonts w:hint="eastAsia"/>
          <w:b/>
          <w:bCs/>
          <w:sz w:val="28"/>
        </w:rPr>
      </w:pPr>
    </w:p>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6"/>
        <w:rPr>
          <w:rFonts w:cs="宋体"/>
          <w:sz w:val="28"/>
          <w:szCs w:val="28"/>
        </w:rPr>
      </w:pPr>
    </w:p>
    <w:p>
      <w:pPr>
        <w:pStyle w:val="18"/>
        <w:spacing w:before="0" w:after="0" w:line="360" w:lineRule="auto"/>
        <w:ind w:firstLine="641"/>
        <w:rPr>
          <w:rFonts w:hint="eastAsia" w:ascii="宋体" w:hAnsi="宋体" w:cs="宋体"/>
          <w:sz w:val="52"/>
          <w:szCs w:val="52"/>
          <w:lang w:val="zh-CN"/>
        </w:rPr>
      </w:pPr>
      <w:bookmarkStart w:id="396" w:name="_Toc15728"/>
      <w:r>
        <w:rPr>
          <w:rFonts w:hint="eastAsia" w:ascii="宋体" w:hAnsi="宋体" w:cs="宋体"/>
          <w:lang w:val="zh-CN"/>
        </w:rPr>
        <w:t>第六部分</w:t>
      </w:r>
      <w:r>
        <w:rPr>
          <w:rFonts w:hint="eastAsia" w:ascii="宋体" w:hAnsi="宋体" w:cs="宋体"/>
        </w:rPr>
        <w:t xml:space="preserve">  </w:t>
      </w:r>
      <w:r>
        <w:rPr>
          <w:rFonts w:hint="eastAsia" w:ascii="宋体" w:hAnsi="宋体" w:cs="宋体"/>
          <w:lang w:val="zh-CN"/>
        </w:rPr>
        <w:t>采购项目要求及技术参数</w:t>
      </w:r>
      <w:bookmarkEnd w:id="396"/>
      <w:bookmarkStart w:id="397" w:name="_Toc430937690"/>
      <w:bookmarkStart w:id="398" w:name="_Toc12165"/>
    </w:p>
    <w:bookmarkEnd w:id="397"/>
    <w:bookmarkEnd w:id="398"/>
    <w:p>
      <w:pPr>
        <w:pStyle w:val="6"/>
        <w:spacing w:before="177" w:line="454" w:lineRule="exact"/>
        <w:jc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b/>
          <w:bCs/>
          <w:snapToGrid w:val="0"/>
          <w:color w:val="000000"/>
          <w:sz w:val="24"/>
          <w:szCs w:val="24"/>
          <w:lang w:val="en-US" w:eastAsia="zh-CN" w:bidi="ar-SA"/>
        </w:rPr>
        <w:t>青海省地方病预防控制所2024年度</w:t>
      </w:r>
    </w:p>
    <w:p>
      <w:pPr>
        <w:pStyle w:val="6"/>
        <w:spacing w:before="177" w:line="454" w:lineRule="exact"/>
        <w:jc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b/>
          <w:bCs/>
          <w:snapToGrid w:val="0"/>
          <w:color w:val="000000"/>
          <w:sz w:val="24"/>
          <w:szCs w:val="24"/>
          <w:lang w:val="en-US" w:eastAsia="zh-CN" w:bidi="ar-SA"/>
        </w:rPr>
        <w:t>实验室设备采购项目参数</w:t>
      </w:r>
    </w:p>
    <w:p>
      <w:pPr>
        <w:pStyle w:val="6"/>
        <w:spacing w:before="177" w:line="360" w:lineRule="auto"/>
        <w:rPr>
          <w:rFonts w:hint="eastAsia" w:ascii="宋体" w:hAnsi="宋体" w:eastAsia="宋体" w:cs="宋体"/>
          <w:snapToGrid w:val="0"/>
          <w:color w:val="000000"/>
          <w:sz w:val="24"/>
          <w:szCs w:val="24"/>
          <w:lang w:val="en-US" w:eastAsia="zh-CN" w:bidi="ar-SA"/>
        </w:rPr>
      </w:pPr>
      <w:r>
        <w:rPr>
          <w:rFonts w:hint="eastAsia" w:ascii="宋体" w:hAnsi="宋体" w:eastAsia="宋体" w:cs="宋体"/>
          <w:b/>
          <w:bCs/>
          <w:spacing w:val="-2"/>
          <w:position w:val="16"/>
          <w:sz w:val="24"/>
          <w:szCs w:val="24"/>
          <w:lang w:eastAsia="zh-CN"/>
        </w:rPr>
        <w:t xml:space="preserve"> </w:t>
      </w:r>
      <w:r>
        <w:rPr>
          <w:rFonts w:hint="eastAsia" w:ascii="宋体" w:hAnsi="宋体" w:eastAsia="宋体" w:cs="宋体"/>
          <w:sz w:val="24"/>
          <w:szCs w:val="24"/>
          <w:lang w:eastAsia="zh-CN"/>
        </w:rPr>
        <w:t xml:space="preserve"> 一、设备名称：</w:t>
      </w:r>
      <w:r>
        <w:rPr>
          <w:rFonts w:hint="eastAsia" w:ascii="宋体" w:hAnsi="宋体" w:eastAsia="宋体" w:cs="宋体"/>
          <w:snapToGrid w:val="0"/>
          <w:color w:val="000000"/>
          <w:sz w:val="24"/>
          <w:szCs w:val="24"/>
          <w:lang w:val="en-US" w:eastAsia="zh-CN" w:bidi="ar-SA"/>
        </w:rPr>
        <w:t>真空冷冻干燥机</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（一）技术参数</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1、直立筒式316L不锈钢材质冷阱，隐藏式制冷盘管设计，易于清理。</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触摸屏和PLC控制系统，液晶屏幕显示过程参数：冷凝室温度、样品温度、层板温度、系统真空度、真空泵累计运行时间、冻干过程时间。可自动开机，可编程预设整个冻干过程，预冷－冻干－隔板加热－除霜，均由程序化控制自动完成。全程可控制压力和温度；可设置和保存≥5个冻干程序，每个程序≤10步。</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3、可预设系统真空度和冷阱温度。且可设置真空泵启动温度，在冷凝器温度达到设定温度后，真空泵才启动。确保真空泵启动时冷阱内无液态水分。</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4、运行过程中发生意外断电，冻干机自动保存冻干程序数据，并在检测到电力恢复之后自动开机继续运行未完成的冻干程序。</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全自动、半自动两种操作模式可选，可进行原位冻干。</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6、具有电热除霜功能。</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7、系统具声、光、信息报警功能。</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8、干燥仓带有三层层板样品预冻，配备≥100支样品管预冻套件，层板之间螺纹设计能实现不同长度冻存管进行原位冻干。</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配备高度≤35cm冻干封口套件。可提供≥40支样品管冻干封口，保证在真空情况下进行密闭冻干封存。</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10、</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配备冻干生物样品转移仓，可垂直转移≥40支样品管，层板具有螺纹设计可调节高度，且不暴露于屏障外空气。</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（二）技术性能</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1、冷凝室温度：≤－85℃；</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2、制冷机：复叠式无氟制冷系统；</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3、冷阱容积：≥10L；</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4、干燥室容积：≥15L；</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5、最大凝冰量：≥8kg；</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6、24小时工作能力：≥6kg(6.67L)/24h；</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7、最大冻干面积：≥0.075M</w:t>
      </w:r>
      <w:r>
        <w:rPr>
          <w:rFonts w:hint="eastAsia" w:ascii="宋体" w:hAnsi="宋体" w:eastAsia="宋体" w:cs="宋体"/>
          <w:sz w:val="24"/>
          <w:szCs w:val="24"/>
          <w:vertAlign w:val="superscript"/>
          <w:lang w:eastAsia="zh-CN"/>
        </w:rPr>
        <w:t>2</w:t>
      </w:r>
      <w:r>
        <w:rPr>
          <w:rFonts w:hint="eastAsia" w:ascii="宋体" w:hAnsi="宋体" w:eastAsia="宋体" w:cs="宋体"/>
          <w:sz w:val="24"/>
          <w:szCs w:val="24"/>
          <w:lang w:eastAsia="zh-CN"/>
        </w:rPr>
        <w:t>；</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8、有机玻璃干燥室，配三层可加热层板。</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9、耐腐蚀干式螺杆泵：</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1)最大抽速：≥9m</w:t>
      </w:r>
      <w:r>
        <w:rPr>
          <w:rFonts w:hint="eastAsia" w:ascii="宋体" w:hAnsi="宋体" w:eastAsia="宋体" w:cs="宋体"/>
          <w:sz w:val="24"/>
          <w:szCs w:val="24"/>
          <w:vertAlign w:val="superscript"/>
          <w:lang w:eastAsia="zh-CN"/>
        </w:rPr>
        <w:t>3</w:t>
      </w:r>
      <w:r>
        <w:rPr>
          <w:rFonts w:hint="eastAsia" w:ascii="宋体" w:hAnsi="宋体" w:eastAsia="宋体" w:cs="宋体"/>
          <w:sz w:val="24"/>
          <w:szCs w:val="24"/>
          <w:lang w:eastAsia="zh-CN"/>
        </w:rPr>
        <w:t>/h；</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2)极限真空度：≥</w:t>
      </w:r>
      <w:r>
        <w:rPr>
          <w:rFonts w:hint="eastAsia" w:ascii="宋体" w:hAnsi="宋体" w:eastAsia="宋体" w:cs="宋体"/>
          <w:sz w:val="24"/>
          <w:szCs w:val="24"/>
        </w:rPr>
        <w:t>5×10</w:t>
      </w:r>
      <w:r>
        <w:rPr>
          <w:rFonts w:hint="eastAsia" w:ascii="宋体" w:hAnsi="宋体" w:eastAsia="宋体" w:cs="宋体"/>
          <w:sz w:val="24"/>
          <w:szCs w:val="24"/>
          <w:vertAlign w:val="superscript"/>
        </w:rPr>
        <w:t>-3</w:t>
      </w:r>
      <w:r>
        <w:rPr>
          <w:rFonts w:hint="eastAsia" w:ascii="宋体" w:hAnsi="宋体" w:eastAsia="宋体" w:cs="宋体"/>
          <w:sz w:val="24"/>
          <w:szCs w:val="24"/>
        </w:rPr>
        <w:t>mbar</w:t>
      </w:r>
      <w:r>
        <w:rPr>
          <w:rFonts w:hint="eastAsia" w:ascii="宋体" w:hAnsi="宋体" w:eastAsia="宋体" w:cs="宋体"/>
          <w:sz w:val="24"/>
          <w:szCs w:val="24"/>
          <w:lang w:eastAsia="zh-CN"/>
        </w:rPr>
        <w:t>；</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3)两转轴间没有任何密封部件，无摩擦运行，悬臂式转轴结合磁性驱动无油气路；</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4)运行模式下，两转轴的转速：≤12500rpm；</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5)集成再生模式功能，具有蒸汽和冷凝液兼容性；</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6)具有密封气体功能，泵腔内部、两个螺杆以及轴承均由厚壁的PEEK材质封铸保护；</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7)风冷式温度控制，无需额外冷却装置；</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8)进/出气口接口：小法兰 KF DN 25；</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9)进气口可90°旋转；</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10)尺寸（长×宽×高）：≤507×269×413mm；</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11)噪音（不确定度3dBA）：≤52dBA；</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含有两个VACUU·BUS接口，一个可与Modbus RTU接口的通讯包连接实现远程控制或系统集成；另一个可连接≤6个VACUU·BUS附件；</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13) 配备耐腐蚀的数显真空规，测量范围：1100–1×10</w:t>
      </w:r>
      <w:r>
        <w:rPr>
          <w:rFonts w:hint="eastAsia" w:ascii="宋体" w:hAnsi="宋体" w:eastAsia="宋体" w:cs="宋体"/>
          <w:sz w:val="24"/>
          <w:szCs w:val="24"/>
          <w:vertAlign w:val="superscript"/>
          <w:lang w:eastAsia="zh-CN"/>
        </w:rPr>
        <w:t>-3</w:t>
      </w:r>
      <w:r>
        <w:rPr>
          <w:rFonts w:hint="eastAsia" w:ascii="宋体" w:hAnsi="宋体" w:eastAsia="宋体" w:cs="宋体"/>
          <w:sz w:val="24"/>
          <w:szCs w:val="24"/>
          <w:lang w:eastAsia="zh-CN"/>
        </w:rPr>
        <w:t>mbar。</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（三）、配置清单</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1、冻干机主机含PLC控制器和触摸屏操控面板　1台</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2、真空传感器  1套</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3、真空连接管，含标准快接装置　1套</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4、三层可加热层板有机玻璃干燥室　1套</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5、创新型耐腐蚀干式螺杆泵　1台</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6、粉尘过滤器　1个</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7、冻干封口套件　2套</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8、生物安全转移仓　1套</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9、预冻样品仓  1套</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10、放置冻干机和真空泵可旋转底座　１个</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（四）、质量保证</w:t>
      </w:r>
    </w:p>
    <w:p>
      <w:pPr>
        <w:pStyle w:val="7"/>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 投标人需提供生产厂家针对本项目的授权书原件并加盖公章；</w:t>
      </w:r>
    </w:p>
    <w:p>
      <w:pPr>
        <w:pStyle w:val="7"/>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 为了保证后续的售后服务，投标人需提供生产厂家针对本项目的售后服务承诺书原件并加盖公章；</w:t>
      </w:r>
    </w:p>
    <w:p>
      <w:pPr>
        <w:pStyle w:val="7"/>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 投标人须提供投标产品彩页及技术证明文件，并加盖生产厂家公章；</w:t>
      </w:r>
    </w:p>
    <w:p>
      <w:pPr>
        <w:pStyle w:val="7"/>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 </w:t>
      </w:r>
      <w:r>
        <w:rPr>
          <w:rFonts w:hint="eastAsia" w:hAnsi="宋体" w:cs="宋体"/>
          <w:sz w:val="24"/>
          <w:szCs w:val="24"/>
          <w:lang w:val="en-US" w:eastAsia="zh-CN"/>
        </w:rPr>
        <w:t>供货时</w:t>
      </w:r>
      <w:r>
        <w:rPr>
          <w:rFonts w:hint="eastAsia" w:ascii="宋体" w:hAnsi="宋体" w:eastAsia="宋体" w:cs="宋体"/>
          <w:sz w:val="24"/>
          <w:szCs w:val="24"/>
          <w:lang w:eastAsia="zh-CN"/>
        </w:rPr>
        <w:t>提供进口设备报关单。</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）、商务要求</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交货期：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合同签订后60天 </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交货地点：青海省地方病预防控制所指定存放位置</w:t>
      </w:r>
    </w:p>
    <w:p>
      <w:pPr>
        <w:tabs>
          <w:tab w:val="left" w:pos="528"/>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质保期：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1年</w:t>
      </w:r>
    </w:p>
    <w:p>
      <w:pPr>
        <w:spacing w:line="360" w:lineRule="auto"/>
        <w:rPr>
          <w:rFonts w:hint="default" w:ascii="宋体" w:hAnsi="宋体" w:eastAsia="宋体" w:cs="宋体"/>
          <w:kern w:val="2"/>
          <w:sz w:val="24"/>
          <w:szCs w:val="24"/>
          <w:lang w:val="en-US" w:eastAsia="zh-CN" w:bidi="ar-SA"/>
        </w:rPr>
      </w:pPr>
    </w:p>
    <w:sectPr>
      <w:pgSz w:w="11906" w:h="16838"/>
      <w:pgMar w:top="1088" w:right="947" w:bottom="1440" w:left="1077" w:header="851"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19"/>
      <w:rPr>
        <w:rFonts w:ascii="Calibri" w:hAnsi="Calibri" w:eastAsia="Calibri" w:cs="Calibri"/>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8306"/>
      </w:tabs>
      <w:ind w:left="660" w:right="-733" w:rightChars="-349" w:hanging="660" w:hangingChars="600"/>
      <w:jc w:val="both"/>
      <w:rPr>
        <w:sz w:val="11"/>
        <w:szCs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8306"/>
      </w:tabs>
      <w:ind w:left="660" w:right="-733" w:rightChars="-349" w:hanging="660" w:hangingChars="600"/>
      <w:jc w:val="both"/>
      <w:rPr>
        <w:sz w:val="11"/>
        <w:szCs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1">
    <w:nsid w:val="6A7196BF"/>
    <w:multiLevelType w:val="singleLevel"/>
    <w:tmpl w:val="6A7196BF"/>
    <w:lvl w:ilvl="0" w:tentative="0">
      <w:start w:val="1"/>
      <w:numFmt w:val="decimal"/>
      <w:suff w:val="space"/>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MmZjMmNmMmJjOWM3NDRhNWJiZjc5MDkxZjJiZTQifQ=="/>
  </w:docVars>
  <w:rsids>
    <w:rsidRoot w:val="1EE71CD2"/>
    <w:rsid w:val="0156177E"/>
    <w:rsid w:val="016025FC"/>
    <w:rsid w:val="01B46ADA"/>
    <w:rsid w:val="0224362A"/>
    <w:rsid w:val="02533F0F"/>
    <w:rsid w:val="032064E7"/>
    <w:rsid w:val="03CF75C5"/>
    <w:rsid w:val="03D80B70"/>
    <w:rsid w:val="0619721E"/>
    <w:rsid w:val="06FC4B75"/>
    <w:rsid w:val="088C017B"/>
    <w:rsid w:val="08EB4EA1"/>
    <w:rsid w:val="09FE310B"/>
    <w:rsid w:val="0A3C6439"/>
    <w:rsid w:val="0AD11E75"/>
    <w:rsid w:val="0B58707A"/>
    <w:rsid w:val="0B7A2856"/>
    <w:rsid w:val="0BC83278"/>
    <w:rsid w:val="0C5B233E"/>
    <w:rsid w:val="0FA21F87"/>
    <w:rsid w:val="105E57C5"/>
    <w:rsid w:val="105F0BC2"/>
    <w:rsid w:val="1125116C"/>
    <w:rsid w:val="118714DF"/>
    <w:rsid w:val="11FC1ECD"/>
    <w:rsid w:val="12386C7D"/>
    <w:rsid w:val="138D7D05"/>
    <w:rsid w:val="16105F47"/>
    <w:rsid w:val="16FE1553"/>
    <w:rsid w:val="175E0F34"/>
    <w:rsid w:val="17AD14B2"/>
    <w:rsid w:val="185D2F9A"/>
    <w:rsid w:val="1AC43B12"/>
    <w:rsid w:val="1B8B6786"/>
    <w:rsid w:val="1BF9122C"/>
    <w:rsid w:val="1CE7377A"/>
    <w:rsid w:val="1EE71CD2"/>
    <w:rsid w:val="219043E0"/>
    <w:rsid w:val="22E83DA8"/>
    <w:rsid w:val="23BA3996"/>
    <w:rsid w:val="23DA7B95"/>
    <w:rsid w:val="24CF521F"/>
    <w:rsid w:val="24D40A88"/>
    <w:rsid w:val="259A3A7F"/>
    <w:rsid w:val="267003ED"/>
    <w:rsid w:val="299A404E"/>
    <w:rsid w:val="2AE01F34"/>
    <w:rsid w:val="2C6533B7"/>
    <w:rsid w:val="2C720DBD"/>
    <w:rsid w:val="2C934D84"/>
    <w:rsid w:val="2D833E85"/>
    <w:rsid w:val="2DED1421"/>
    <w:rsid w:val="2DF14458"/>
    <w:rsid w:val="31E00A6C"/>
    <w:rsid w:val="33BE154B"/>
    <w:rsid w:val="343B6F1E"/>
    <w:rsid w:val="37A61E10"/>
    <w:rsid w:val="38D155B2"/>
    <w:rsid w:val="391060DB"/>
    <w:rsid w:val="392F4087"/>
    <w:rsid w:val="3A675BE6"/>
    <w:rsid w:val="3A6F5083"/>
    <w:rsid w:val="3B514788"/>
    <w:rsid w:val="3BA77CCD"/>
    <w:rsid w:val="3BC8462A"/>
    <w:rsid w:val="3BDC22A4"/>
    <w:rsid w:val="3C8F5568"/>
    <w:rsid w:val="3E1675C3"/>
    <w:rsid w:val="3F7E18C4"/>
    <w:rsid w:val="40AF2DB7"/>
    <w:rsid w:val="40D53766"/>
    <w:rsid w:val="42472441"/>
    <w:rsid w:val="43122A4F"/>
    <w:rsid w:val="43C430D4"/>
    <w:rsid w:val="447119F7"/>
    <w:rsid w:val="45237DAD"/>
    <w:rsid w:val="45287350"/>
    <w:rsid w:val="465D0485"/>
    <w:rsid w:val="473860EE"/>
    <w:rsid w:val="48547666"/>
    <w:rsid w:val="48D56B7F"/>
    <w:rsid w:val="4A6718D3"/>
    <w:rsid w:val="4A7F3FBA"/>
    <w:rsid w:val="4BAD77B9"/>
    <w:rsid w:val="4C0C0625"/>
    <w:rsid w:val="4CC6558B"/>
    <w:rsid w:val="4D8048B6"/>
    <w:rsid w:val="4E0833CC"/>
    <w:rsid w:val="4F5543EF"/>
    <w:rsid w:val="508F3931"/>
    <w:rsid w:val="511E6ADA"/>
    <w:rsid w:val="512128D7"/>
    <w:rsid w:val="512501C3"/>
    <w:rsid w:val="51453FF0"/>
    <w:rsid w:val="51652A36"/>
    <w:rsid w:val="51F63A9A"/>
    <w:rsid w:val="52A116FA"/>
    <w:rsid w:val="530879CB"/>
    <w:rsid w:val="531E2D4A"/>
    <w:rsid w:val="53426A39"/>
    <w:rsid w:val="53BB67EB"/>
    <w:rsid w:val="55214D74"/>
    <w:rsid w:val="55651104"/>
    <w:rsid w:val="55766E6E"/>
    <w:rsid w:val="58B73A25"/>
    <w:rsid w:val="598750FE"/>
    <w:rsid w:val="5B011521"/>
    <w:rsid w:val="5BF62AB6"/>
    <w:rsid w:val="5C190553"/>
    <w:rsid w:val="5C643EC4"/>
    <w:rsid w:val="5D0E3E30"/>
    <w:rsid w:val="5E397FB7"/>
    <w:rsid w:val="5E443FAD"/>
    <w:rsid w:val="5EA20CD3"/>
    <w:rsid w:val="5EDD7F5D"/>
    <w:rsid w:val="5F107C29"/>
    <w:rsid w:val="5FBC5DC5"/>
    <w:rsid w:val="60963563"/>
    <w:rsid w:val="611F660B"/>
    <w:rsid w:val="628250A4"/>
    <w:rsid w:val="64037F8B"/>
    <w:rsid w:val="661062A8"/>
    <w:rsid w:val="6618187B"/>
    <w:rsid w:val="663366B5"/>
    <w:rsid w:val="66A828C3"/>
    <w:rsid w:val="66F916AD"/>
    <w:rsid w:val="67283D40"/>
    <w:rsid w:val="68224C33"/>
    <w:rsid w:val="69F34AD9"/>
    <w:rsid w:val="6ACF2E50"/>
    <w:rsid w:val="6B39651C"/>
    <w:rsid w:val="6B6137F9"/>
    <w:rsid w:val="6C3870FA"/>
    <w:rsid w:val="6CBA18DE"/>
    <w:rsid w:val="6FFB6495"/>
    <w:rsid w:val="70E62CA2"/>
    <w:rsid w:val="71493231"/>
    <w:rsid w:val="717B5AE0"/>
    <w:rsid w:val="72A526E9"/>
    <w:rsid w:val="72B868C0"/>
    <w:rsid w:val="7363682B"/>
    <w:rsid w:val="74185868"/>
    <w:rsid w:val="74884070"/>
    <w:rsid w:val="74940C67"/>
    <w:rsid w:val="753C32FA"/>
    <w:rsid w:val="75B275F6"/>
    <w:rsid w:val="75EA3234"/>
    <w:rsid w:val="761B33ED"/>
    <w:rsid w:val="762304F4"/>
    <w:rsid w:val="7924080B"/>
    <w:rsid w:val="795F07FD"/>
    <w:rsid w:val="7ABE07EB"/>
    <w:rsid w:val="7B9D48A5"/>
    <w:rsid w:val="7BD227A0"/>
    <w:rsid w:val="7D5D1AC6"/>
    <w:rsid w:val="7D796C4C"/>
    <w:rsid w:val="7E290672"/>
    <w:rsid w:val="7EFE3CDC"/>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autoRedefine/>
    <w:qFormat/>
    <w:uiPriority w:val="0"/>
    <w:pPr>
      <w:keepNext/>
      <w:keepLines/>
      <w:spacing w:before="340" w:beforeLines="0" w:after="330" w:afterLines="0" w:line="578" w:lineRule="auto"/>
      <w:outlineLvl w:val="0"/>
    </w:pPr>
    <w:rPr>
      <w:b/>
      <w:bCs/>
      <w:kern w:val="44"/>
      <w:sz w:val="30"/>
      <w:szCs w:val="44"/>
    </w:rPr>
  </w:style>
  <w:style w:type="paragraph" w:styleId="3">
    <w:name w:val="heading 2"/>
    <w:basedOn w:val="1"/>
    <w:next w:val="1"/>
    <w:link w:val="27"/>
    <w:autoRedefine/>
    <w:qFormat/>
    <w:uiPriority w:val="0"/>
    <w:pPr>
      <w:keepNext/>
      <w:keepLines/>
      <w:spacing w:before="260" w:beforeLines="0" w:after="260" w:afterLines="0" w:line="416" w:lineRule="auto"/>
      <w:outlineLvl w:val="1"/>
    </w:pPr>
    <w:rPr>
      <w:rFonts w:ascii="Cambria" w:hAnsi="Cambria"/>
      <w:b/>
      <w:bCs/>
      <w:sz w:val="32"/>
      <w:szCs w:val="32"/>
    </w:rPr>
  </w:style>
  <w:style w:type="paragraph" w:styleId="4">
    <w:name w:val="heading 3"/>
    <w:basedOn w:val="1"/>
    <w:next w:val="1"/>
    <w:link w:val="28"/>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kern w:val="0"/>
      <w:sz w:val="20"/>
      <w:szCs w:val="20"/>
    </w:rPr>
  </w:style>
  <w:style w:type="paragraph" w:styleId="6">
    <w:name w:val="Body Text"/>
    <w:basedOn w:val="1"/>
    <w:next w:val="7"/>
    <w:autoRedefine/>
    <w:qFormat/>
    <w:uiPriority w:val="0"/>
    <w:pPr>
      <w:spacing w:line="360" w:lineRule="exact"/>
    </w:pPr>
    <w:rPr>
      <w:sz w:val="24"/>
      <w:szCs w:val="24"/>
    </w:rPr>
  </w:style>
  <w:style w:type="paragraph" w:styleId="7">
    <w:name w:val="Plain Text"/>
    <w:basedOn w:val="1"/>
    <w:autoRedefine/>
    <w:qFormat/>
    <w:uiPriority w:val="99"/>
    <w:rPr>
      <w:rFonts w:ascii="宋体" w:hAnsi="Courier New" w:cs="Courier New"/>
      <w:szCs w:val="21"/>
    </w:rPr>
  </w:style>
  <w:style w:type="paragraph" w:styleId="8">
    <w:name w:val="Body Text Indent"/>
    <w:basedOn w:val="1"/>
    <w:next w:val="9"/>
    <w:autoRedefine/>
    <w:qFormat/>
    <w:uiPriority w:val="0"/>
    <w:pPr>
      <w:spacing w:after="120" w:afterLines="0"/>
      <w:ind w:left="420" w:leftChars="200"/>
    </w:pPr>
  </w:style>
  <w:style w:type="paragraph" w:customStyle="1" w:styleId="9">
    <w:name w:val="font5"/>
    <w:basedOn w:val="1"/>
    <w:autoRedefine/>
    <w:qFormat/>
    <w:uiPriority w:val="0"/>
    <w:pPr>
      <w:widowControl/>
      <w:spacing w:before="100" w:beforeAutospacing="1" w:after="100" w:afterAutospacing="1" w:line="240" w:lineRule="auto"/>
    </w:pPr>
    <w:rPr>
      <w:rFonts w:ascii="宋体" w:hAnsi="宋体" w:cs="宋体"/>
      <w:color w:val="000000"/>
      <w:kern w:val="0"/>
      <w:sz w:val="22"/>
      <w:szCs w:val="21"/>
    </w:rPr>
  </w:style>
  <w:style w:type="paragraph" w:styleId="10">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Body Text Indent 2"/>
    <w:basedOn w:val="1"/>
    <w:autoRedefine/>
    <w:qFormat/>
    <w:uiPriority w:val="0"/>
    <w:pPr>
      <w:spacing w:after="120" w:afterLines="0" w:line="480" w:lineRule="auto"/>
      <w:ind w:left="420" w:leftChars="200"/>
    </w:pPr>
    <w:rPr>
      <w:rFonts w:ascii="Calibri" w:hAnsi="Calibri" w:cs="Times New Roman"/>
      <w:kern w:val="2"/>
      <w:sz w:val="21"/>
      <w:szCs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beforeLines="0" w:after="120" w:afterLines="0" w:line="400" w:lineRule="exact"/>
      <w:ind w:firstLine="200" w:firstLineChars="200"/>
      <w:jc w:val="left"/>
    </w:pPr>
    <w:rPr>
      <w:rFonts w:ascii="Calibri" w:hAnsi="Calibri"/>
      <w:b/>
      <w:bCs/>
      <w:caps/>
      <w:sz w:val="24"/>
      <w:szCs w:val="20"/>
    </w:rPr>
  </w:style>
  <w:style w:type="paragraph" w:styleId="15">
    <w:name w:val="toc 2"/>
    <w:basedOn w:val="1"/>
    <w:next w:val="1"/>
    <w:autoRedefine/>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1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autoRedefine/>
    <w:qFormat/>
    <w:uiPriority w:val="0"/>
    <w:pPr>
      <w:spacing w:before="100" w:beforeLines="0" w:beforeAutospacing="1" w:after="100" w:afterLines="0" w:afterAutospacing="1"/>
      <w:ind w:left="0" w:right="0"/>
      <w:jc w:val="left"/>
    </w:pPr>
    <w:rPr>
      <w:kern w:val="0"/>
      <w:sz w:val="24"/>
      <w:lang w:val="en-US" w:eastAsia="zh-CN" w:bidi="ar"/>
    </w:rPr>
  </w:style>
  <w:style w:type="paragraph" w:styleId="18">
    <w:name w:val="Title"/>
    <w:basedOn w:val="1"/>
    <w:next w:val="1"/>
    <w:autoRedefine/>
    <w:qFormat/>
    <w:uiPriority w:val="0"/>
    <w:pPr>
      <w:spacing w:before="240" w:beforeLines="0" w:after="60" w:afterLines="0"/>
      <w:jc w:val="center"/>
      <w:outlineLvl w:val="0"/>
    </w:pPr>
    <w:rPr>
      <w:rFonts w:ascii="Cambria" w:hAnsi="Cambria"/>
      <w:b/>
      <w:bCs/>
      <w:sz w:val="36"/>
      <w:szCs w:val="32"/>
    </w:rPr>
  </w:style>
  <w:style w:type="paragraph" w:styleId="19">
    <w:name w:val="Body Text First Indent"/>
    <w:basedOn w:val="6"/>
    <w:autoRedefine/>
    <w:qFormat/>
    <w:uiPriority w:val="0"/>
    <w:pPr>
      <w:spacing w:line="312" w:lineRule="auto"/>
      <w:ind w:firstLine="420"/>
    </w:pPr>
  </w:style>
  <w:style w:type="paragraph" w:styleId="20">
    <w:name w:val="Body Text First Indent 2"/>
    <w:basedOn w:val="8"/>
    <w:autoRedefine/>
    <w:unhideWhenUsed/>
    <w:qFormat/>
    <w:uiPriority w:val="0"/>
    <w:pPr>
      <w:spacing w:line="360" w:lineRule="auto"/>
      <w:ind w:left="200" w:leftChars="200" w:firstLine="420" w:firstLineChars="200"/>
      <w:jc w:val="left"/>
    </w:pPr>
    <w:rPr>
      <w:rFonts w:ascii="Calibri" w:hAnsi="Calibri" w:cs="Times New Roman"/>
      <w:sz w:val="28"/>
    </w:rPr>
  </w:style>
  <w:style w:type="paragraph" w:customStyle="1" w:styleId="23">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
    <w:name w:val="Table Text"/>
    <w:basedOn w:val="1"/>
    <w:autoRedefine/>
    <w:semiHidden/>
    <w:qFormat/>
    <w:uiPriority w:val="0"/>
    <w:rPr>
      <w:rFonts w:ascii="宋体" w:hAnsi="宋体" w:eastAsia="宋体" w:cs="宋体"/>
      <w:sz w:val="24"/>
      <w:szCs w:val="24"/>
      <w:lang w:val="en-US" w:eastAsia="en-US"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标题 1 Char"/>
    <w:link w:val="2"/>
    <w:autoRedefine/>
    <w:qFormat/>
    <w:uiPriority w:val="0"/>
    <w:rPr>
      <w:b/>
      <w:bCs/>
      <w:kern w:val="44"/>
      <w:sz w:val="30"/>
      <w:szCs w:val="44"/>
    </w:rPr>
  </w:style>
  <w:style w:type="character" w:customStyle="1" w:styleId="27">
    <w:name w:val="标题 2 Char"/>
    <w:link w:val="3"/>
    <w:qFormat/>
    <w:uiPriority w:val="0"/>
    <w:rPr>
      <w:rFonts w:ascii="Cambria" w:hAnsi="Cambria"/>
      <w:b/>
      <w:bCs/>
      <w:sz w:val="32"/>
      <w:szCs w:val="32"/>
    </w:rPr>
  </w:style>
  <w:style w:type="character" w:customStyle="1" w:styleId="28">
    <w:name w:val="标题 3 Char"/>
    <w:link w:val="4"/>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23430</Words>
  <Characters>25057</Characters>
  <Lines>0</Lines>
  <Paragraphs>0</Paragraphs>
  <TotalTime>86</TotalTime>
  <ScaleCrop>false</ScaleCrop>
  <LinksUpToDate>false</LinksUpToDate>
  <CharactersWithSpaces>26571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2023-12-18T01:18:00Z</dcterms:created>
  <dc:creator>Administrator</dc:creator>
  <cp:lastModifiedBy>讨喜.</cp:lastModifiedBy>
  <dcterms:modified xsi:type="dcterms:W3CDTF">2024-06-06T06:58:41Z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629EC2CFCD0E40B3AF9B8D884C06A2BD_11</vt:lpwstr>
  </property>
</Properties>
</file>