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47D2">
      <w:pPr>
        <w:autoSpaceDE w:val="0"/>
        <w:autoSpaceDN w:val="0"/>
        <w:adjustRightInd w:val="0"/>
        <w:spacing w:line="720" w:lineRule="auto"/>
        <w:ind w:firstLine="0" w:firstLineChars="0"/>
        <w:rPr>
          <w:rFonts w:ascii="宋体" w:hAnsi="宋体" w:cs="宋体"/>
          <w:b/>
          <w:color w:val="auto"/>
          <w:sz w:val="24"/>
          <w:szCs w:val="24"/>
          <w:lang w:val="zh-CN"/>
        </w:rPr>
      </w:pPr>
    </w:p>
    <w:p w14:paraId="1585789D">
      <w:pPr>
        <w:autoSpaceDE w:val="0"/>
        <w:autoSpaceDN w:val="0"/>
        <w:adjustRightInd w:val="0"/>
        <w:spacing w:line="720" w:lineRule="auto"/>
        <w:ind w:firstLine="0" w:firstLineChars="0"/>
        <w:rPr>
          <w:rFonts w:ascii="宋体" w:hAnsi="宋体" w:cs="宋体"/>
          <w:b/>
          <w:color w:val="auto"/>
          <w:sz w:val="24"/>
          <w:szCs w:val="24"/>
          <w:lang w:val="zh-CN"/>
        </w:rPr>
      </w:pPr>
    </w:p>
    <w:p w14:paraId="7C2F0ED2">
      <w:pPr>
        <w:autoSpaceDE w:val="0"/>
        <w:autoSpaceDN w:val="0"/>
        <w:adjustRightInd w:val="0"/>
        <w:spacing w:line="720" w:lineRule="auto"/>
        <w:ind w:firstLine="0" w:firstLineChars="0"/>
        <w:jc w:val="center"/>
        <w:rPr>
          <w:rFonts w:ascii="宋体" w:hAnsi="宋体" w:cs="宋体"/>
          <w:b/>
          <w:color w:val="auto"/>
          <w:sz w:val="84"/>
          <w:szCs w:val="84"/>
        </w:rPr>
      </w:pPr>
      <w:r>
        <w:rPr>
          <w:rFonts w:hint="eastAsia" w:ascii="宋体" w:hAnsi="宋体" w:cs="宋体"/>
          <w:b/>
          <w:color w:val="auto"/>
          <w:sz w:val="84"/>
          <w:szCs w:val="84"/>
          <w:lang w:val="zh-CN"/>
        </w:rPr>
        <w:t>竞争性磋商文件</w:t>
      </w:r>
    </w:p>
    <w:p w14:paraId="0C43E867">
      <w:pPr>
        <w:adjustRightInd w:val="0"/>
        <w:spacing w:line="720" w:lineRule="auto"/>
        <w:ind w:firstLine="0" w:firstLineChars="0"/>
        <w:jc w:val="center"/>
        <w:textAlignment w:val="baseline"/>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p>
    <w:p w14:paraId="67C2ED0D">
      <w:pPr>
        <w:adjustRightInd w:val="0"/>
        <w:spacing w:line="720" w:lineRule="auto"/>
        <w:ind w:firstLine="0" w:firstLineChars="0"/>
        <w:textAlignment w:val="baseline"/>
        <w:rPr>
          <w:rFonts w:ascii="宋体" w:hAnsi="宋体" w:cs="宋体"/>
          <w:b/>
          <w:color w:val="auto"/>
          <w:sz w:val="24"/>
          <w:szCs w:val="24"/>
        </w:rPr>
      </w:pPr>
    </w:p>
    <w:p w14:paraId="7A5D8826">
      <w:pPr>
        <w:adjustRightInd w:val="0"/>
        <w:spacing w:line="720" w:lineRule="auto"/>
        <w:ind w:firstLine="0" w:firstLineChars="0"/>
        <w:textAlignment w:val="baseline"/>
        <w:rPr>
          <w:rFonts w:ascii="宋体" w:hAnsi="宋体" w:cs="宋体"/>
          <w:b/>
          <w:color w:val="auto"/>
          <w:sz w:val="24"/>
          <w:szCs w:val="24"/>
        </w:rPr>
      </w:pPr>
    </w:p>
    <w:p w14:paraId="634E371B">
      <w:pPr>
        <w:pStyle w:val="7"/>
        <w:spacing w:line="500" w:lineRule="exact"/>
        <w:rPr>
          <w:rFonts w:hint="default" w:ascii="宋体" w:hAnsi="宋体" w:eastAsia="宋体" w:cs="宋体"/>
          <w:b/>
          <w:color w:val="auto"/>
          <w:sz w:val="36"/>
          <w:szCs w:val="36"/>
          <w:lang w:val="en-US" w:eastAsia="zh-CN"/>
        </w:rPr>
      </w:pPr>
      <w:r>
        <w:rPr>
          <w:rFonts w:hint="eastAsia" w:ascii="宋体" w:hAnsi="宋体" w:cs="宋体"/>
          <w:b/>
          <w:color w:val="auto"/>
          <w:sz w:val="36"/>
          <w:szCs w:val="36"/>
        </w:rPr>
        <w:t>采购项目编号</w:t>
      </w:r>
      <w:r>
        <w:rPr>
          <w:rFonts w:hint="eastAsia" w:ascii="宋体" w:hAnsi="宋体" w:eastAsia="宋体" w:cs="宋体"/>
          <w:b/>
          <w:color w:val="auto"/>
          <w:spacing w:val="-45"/>
          <w:kern w:val="0"/>
          <w:sz w:val="36"/>
          <w:szCs w:val="36"/>
          <w:lang w:val="en-US" w:eastAsia="zh-CN" w:bidi="ar-SA"/>
        </w:rPr>
        <w:t>：</w:t>
      </w:r>
      <w:r>
        <w:rPr>
          <w:rFonts w:hint="eastAsia" w:ascii="宋体" w:hAnsi="宋体" w:cs="宋体"/>
          <w:b/>
          <w:color w:val="auto"/>
          <w:sz w:val="36"/>
          <w:szCs w:val="36"/>
          <w:lang w:eastAsia="zh-CN"/>
        </w:rPr>
        <w:t>青海磐昂竞磋（服务）2025-002</w:t>
      </w:r>
    </w:p>
    <w:p w14:paraId="464EA569">
      <w:pPr>
        <w:adjustRightInd w:val="0"/>
        <w:spacing w:line="720" w:lineRule="auto"/>
        <w:ind w:firstLine="0" w:firstLineChars="0"/>
        <w:textAlignment w:val="baseline"/>
        <w:rPr>
          <w:rFonts w:hint="eastAsia" w:ascii="宋体" w:hAnsi="宋体" w:cs="宋体"/>
          <w:b/>
          <w:color w:val="auto"/>
          <w:sz w:val="36"/>
          <w:szCs w:val="36"/>
          <w:lang w:val="en-US" w:eastAsia="zh-CN"/>
        </w:rPr>
      </w:pPr>
      <w:r>
        <w:rPr>
          <w:rFonts w:hint="eastAsia" w:ascii="宋体" w:hAnsi="宋体" w:cs="宋体"/>
          <w:b/>
          <w:color w:val="auto"/>
          <w:sz w:val="36"/>
          <w:szCs w:val="36"/>
        </w:rPr>
        <w:t>采购项目名称</w:t>
      </w:r>
      <w:r>
        <w:rPr>
          <w:rFonts w:hint="eastAsia" w:ascii="宋体" w:hAnsi="宋体" w:cs="宋体"/>
          <w:b/>
          <w:color w:val="auto"/>
          <w:spacing w:val="-45"/>
          <w:sz w:val="36"/>
          <w:szCs w:val="36"/>
        </w:rPr>
        <w:t>：</w:t>
      </w:r>
      <w:r>
        <w:rPr>
          <w:rFonts w:hint="eastAsia" w:ascii="宋体" w:hAnsi="宋体" w:cs="宋体"/>
          <w:b/>
          <w:color w:val="auto"/>
          <w:sz w:val="36"/>
          <w:szCs w:val="36"/>
          <w:lang w:val="en-US" w:eastAsia="zh-CN"/>
        </w:rPr>
        <w:t>海晏县2024年冬季旅游采购项目</w:t>
      </w:r>
    </w:p>
    <w:p w14:paraId="055B337B">
      <w:pPr>
        <w:adjustRightInd w:val="0"/>
        <w:spacing w:line="720" w:lineRule="auto"/>
        <w:ind w:firstLine="0" w:firstLineChars="0"/>
        <w:textAlignment w:val="baseline"/>
        <w:rPr>
          <w:rFonts w:hint="eastAsia" w:ascii="宋体" w:hAnsi="宋体" w:eastAsia="宋体" w:cs="宋体"/>
          <w:b/>
          <w:color w:val="auto"/>
          <w:sz w:val="36"/>
          <w:szCs w:val="36"/>
          <w:lang w:val="en-US" w:eastAsia="zh-CN"/>
        </w:rPr>
      </w:pPr>
      <w:r>
        <w:rPr>
          <w:rFonts w:hint="eastAsia" w:ascii="宋体" w:hAnsi="宋体" w:cs="宋体"/>
          <w:b/>
          <w:color w:val="auto"/>
          <w:sz w:val="36"/>
          <w:szCs w:val="36"/>
        </w:rPr>
        <w:t xml:space="preserve">采 </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 xml:space="preserve"> 人</w:t>
      </w:r>
      <w:r>
        <w:rPr>
          <w:rFonts w:hint="eastAsia" w:ascii="宋体" w:hAnsi="宋体" w:cs="宋体"/>
          <w:b/>
          <w:color w:val="auto"/>
          <w:spacing w:val="-45"/>
          <w:sz w:val="36"/>
          <w:szCs w:val="36"/>
        </w:rPr>
        <w:t>：</w:t>
      </w:r>
      <w:r>
        <w:rPr>
          <w:rFonts w:hint="eastAsia" w:ascii="宋体" w:hAnsi="宋体" w:cs="宋体"/>
          <w:b/>
          <w:color w:val="auto"/>
          <w:sz w:val="36"/>
          <w:szCs w:val="36"/>
          <w:lang w:eastAsia="zh-CN"/>
        </w:rPr>
        <w:t>海晏县文体旅游广电局</w:t>
      </w:r>
    </w:p>
    <w:p w14:paraId="7A33F953">
      <w:pPr>
        <w:adjustRightInd w:val="0"/>
        <w:spacing w:line="720" w:lineRule="auto"/>
        <w:ind w:firstLine="0" w:firstLineChars="0"/>
        <w:textAlignment w:val="baseline"/>
        <w:rPr>
          <w:rFonts w:ascii="宋体" w:hAnsi="宋体" w:cs="宋体"/>
          <w:b/>
          <w:color w:val="auto"/>
          <w:sz w:val="36"/>
          <w:szCs w:val="36"/>
        </w:rPr>
      </w:pPr>
      <w:r>
        <w:rPr>
          <w:rFonts w:hint="eastAsia" w:ascii="宋体" w:hAnsi="宋体" w:cs="宋体"/>
          <w:b/>
          <w:color w:val="auto"/>
          <w:sz w:val="36"/>
          <w:szCs w:val="36"/>
        </w:rPr>
        <w:t>采购代理机构</w:t>
      </w:r>
      <w:r>
        <w:rPr>
          <w:rFonts w:hint="eastAsia" w:ascii="宋体" w:hAnsi="宋体" w:cs="宋体"/>
          <w:b/>
          <w:color w:val="auto"/>
          <w:spacing w:val="-45"/>
          <w:sz w:val="36"/>
          <w:szCs w:val="36"/>
        </w:rPr>
        <w:t>：</w:t>
      </w:r>
      <w:r>
        <w:rPr>
          <w:rFonts w:hint="eastAsia" w:ascii="宋体" w:hAnsi="宋体" w:cs="宋体"/>
          <w:b/>
          <w:color w:val="auto"/>
          <w:sz w:val="36"/>
          <w:szCs w:val="36"/>
          <w:lang w:val="en-US" w:eastAsia="zh-CN"/>
        </w:rPr>
        <w:t xml:space="preserve">青海磐昂工程管理有限公司 </w:t>
      </w:r>
      <w:r>
        <w:rPr>
          <w:rFonts w:hint="eastAsia" w:ascii="宋体" w:hAnsi="宋体" w:cs="宋体"/>
          <w:b/>
          <w:color w:val="auto"/>
          <w:sz w:val="36"/>
          <w:szCs w:val="36"/>
        </w:rPr>
        <w:t xml:space="preserve">                         </w:t>
      </w:r>
    </w:p>
    <w:p w14:paraId="04DA479D">
      <w:pPr>
        <w:spacing w:line="720" w:lineRule="auto"/>
        <w:ind w:firstLine="0" w:firstLineChars="0"/>
        <w:rPr>
          <w:rFonts w:ascii="宋体" w:hAnsi="宋体" w:cs="宋体"/>
          <w:b/>
          <w:bCs/>
          <w:color w:val="auto"/>
          <w:sz w:val="24"/>
          <w:szCs w:val="24"/>
        </w:rPr>
      </w:pPr>
    </w:p>
    <w:p w14:paraId="77040C28">
      <w:pPr>
        <w:spacing w:line="720" w:lineRule="auto"/>
        <w:ind w:firstLine="0" w:firstLineChars="0"/>
        <w:rPr>
          <w:rFonts w:ascii="宋体" w:hAnsi="宋体" w:cs="宋体"/>
          <w:b/>
          <w:bCs/>
          <w:color w:val="auto"/>
          <w:sz w:val="24"/>
          <w:szCs w:val="24"/>
        </w:rPr>
      </w:pPr>
    </w:p>
    <w:p w14:paraId="78BFC4E7">
      <w:pPr>
        <w:spacing w:line="720" w:lineRule="auto"/>
        <w:ind w:firstLine="0" w:firstLineChars="0"/>
        <w:jc w:val="center"/>
        <w:rPr>
          <w:rFonts w:ascii="宋体" w:hAnsi="宋体" w:cs="宋体"/>
          <w:b/>
          <w:bCs/>
          <w:color w:val="auto"/>
          <w:sz w:val="36"/>
          <w:szCs w:val="36"/>
        </w:rPr>
      </w:pPr>
      <w:r>
        <w:rPr>
          <w:rFonts w:hint="eastAsia" w:ascii="宋体" w:hAnsi="宋体" w:cs="宋体"/>
          <w:b/>
          <w:bCs/>
          <w:color w:val="auto"/>
          <w:sz w:val="36"/>
          <w:szCs w:val="36"/>
          <w:lang w:val="en-US" w:eastAsia="zh-CN"/>
        </w:rPr>
        <w:t>2025</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1</w:t>
      </w:r>
      <w:r>
        <w:rPr>
          <w:rFonts w:hint="eastAsia" w:ascii="宋体" w:hAnsi="宋体" w:cs="宋体"/>
          <w:b/>
          <w:bCs/>
          <w:color w:val="auto"/>
          <w:sz w:val="36"/>
          <w:szCs w:val="36"/>
        </w:rPr>
        <w:t>月</w:t>
      </w:r>
    </w:p>
    <w:p w14:paraId="7089FB49">
      <w:pPr>
        <w:spacing w:line="440" w:lineRule="exact"/>
        <w:ind w:firstLine="0" w:firstLineChars="0"/>
        <w:jc w:val="left"/>
        <w:rPr>
          <w:rFonts w:ascii="宋体" w:hAnsi="宋体" w:cs="宋体"/>
          <w:b/>
          <w:color w:val="auto"/>
          <w:sz w:val="40"/>
          <w:szCs w:val="30"/>
        </w:rPr>
        <w:sectPr>
          <w:footerReference r:id="rId7" w:type="first"/>
          <w:footerReference r:id="rId5" w:type="default"/>
          <w:footerReference r:id="rId6" w:type="even"/>
          <w:pgSz w:w="11906" w:h="16838"/>
          <w:pgMar w:top="1440" w:right="1800" w:bottom="1440" w:left="1800" w:header="851" w:footer="992" w:gutter="0"/>
          <w:pgNumType w:fmt="decimal" w:start="1"/>
          <w:cols w:space="425" w:num="1"/>
          <w:docGrid w:type="lines" w:linePitch="312" w:charSpace="0"/>
        </w:sectPr>
      </w:pPr>
    </w:p>
    <w:p w14:paraId="0C03CBC8">
      <w:pPr>
        <w:keepNext/>
        <w:pageBreakBefore/>
        <w:adjustRightInd w:val="0"/>
        <w:spacing w:line="720" w:lineRule="auto"/>
        <w:ind w:firstLine="0" w:firstLineChars="0"/>
        <w:jc w:val="center"/>
        <w:textAlignment w:val="baseline"/>
        <w:rPr>
          <w:rFonts w:ascii="宋体" w:hAnsi="宋体" w:cs="宋体"/>
          <w:b/>
          <w:color w:val="auto"/>
          <w:sz w:val="40"/>
          <w:szCs w:val="30"/>
        </w:rPr>
      </w:pPr>
      <w:r>
        <w:rPr>
          <w:rFonts w:hint="eastAsia" w:ascii="宋体" w:hAnsi="宋体" w:cs="宋体"/>
          <w:b/>
          <w:color w:val="auto"/>
          <w:sz w:val="40"/>
          <w:szCs w:val="30"/>
        </w:rPr>
        <w:t>目录</w:t>
      </w:r>
    </w:p>
    <w:p w14:paraId="2F9E55A6">
      <w:pPr>
        <w:pStyle w:val="15"/>
        <w:tabs>
          <w:tab w:val="right" w:leader="dot" w:pos="9062"/>
        </w:tabs>
        <w:ind w:firstLine="198" w:firstLineChars="66"/>
        <w:rPr>
          <w:rFonts w:ascii="仿宋" w:hAnsi="仿宋" w:eastAsia="仿宋" w:cs="仿宋_GB2312"/>
          <w:b w:val="0"/>
          <w:caps w:val="0"/>
          <w:color w:val="auto"/>
          <w:kern w:val="2"/>
          <w:sz w:val="30"/>
          <w:szCs w:val="30"/>
        </w:rPr>
      </w:pPr>
      <w:r>
        <w:rPr>
          <w:rStyle w:val="30"/>
          <w:rFonts w:hint="eastAsia" w:cs="仿宋_GB2312" w:asciiTheme="minorEastAsia" w:hAnsiTheme="minorEastAsia" w:eastAsiaTheme="minorEastAsia"/>
          <w:b w:val="0"/>
          <w:color w:val="auto"/>
          <w:sz w:val="30"/>
          <w:szCs w:val="30"/>
          <w:lang w:val="zh-CN"/>
        </w:rPr>
        <w:fldChar w:fldCharType="begin"/>
      </w:r>
      <w:r>
        <w:rPr>
          <w:rStyle w:val="30"/>
          <w:rFonts w:hint="eastAsia" w:cs="仿宋_GB2312" w:asciiTheme="minorEastAsia" w:hAnsiTheme="minorEastAsia" w:eastAsiaTheme="minorEastAsia"/>
          <w:b w:val="0"/>
          <w:color w:val="auto"/>
          <w:sz w:val="30"/>
          <w:szCs w:val="30"/>
          <w:lang w:val="zh-CN"/>
        </w:rPr>
        <w:instrText xml:space="preserve"> TOC \o "1-3" \h \z \u </w:instrText>
      </w:r>
      <w:r>
        <w:rPr>
          <w:rStyle w:val="30"/>
          <w:rFonts w:hint="eastAsia" w:cs="仿宋_GB2312" w:asciiTheme="minorEastAsia" w:hAnsiTheme="minorEastAsia" w:eastAsiaTheme="minorEastAsia"/>
          <w:b w:val="0"/>
          <w:color w:val="auto"/>
          <w:sz w:val="30"/>
          <w:szCs w:val="30"/>
          <w:lang w:val="zh-CN"/>
        </w:rPr>
        <w:fldChar w:fldCharType="separate"/>
      </w:r>
      <w:r>
        <w:rPr>
          <w:color w:val="auto"/>
        </w:rPr>
        <w:fldChar w:fldCharType="begin"/>
      </w:r>
      <w:r>
        <w:rPr>
          <w:color w:val="auto"/>
        </w:rPr>
        <w:instrText xml:space="preserve"> HYPERLINK \l "_Toc101710027" </w:instrText>
      </w:r>
      <w:r>
        <w:rPr>
          <w:color w:val="auto"/>
        </w:rPr>
        <w:fldChar w:fldCharType="separate"/>
      </w:r>
      <w:r>
        <w:rPr>
          <w:rStyle w:val="30"/>
          <w:rFonts w:hint="eastAsia" w:ascii="仿宋" w:hAnsi="仿宋" w:eastAsia="仿宋" w:cs="仿宋_GB2312"/>
          <w:b w:val="0"/>
          <w:color w:val="auto"/>
          <w:sz w:val="30"/>
          <w:szCs w:val="30"/>
          <w:lang w:val="zh-CN"/>
        </w:rPr>
        <w:t>第一部分 竞争性磋商公告</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lang w:val="en-US" w:eastAsia="zh-CN"/>
        </w:rPr>
        <w:t>3</w:t>
      </w:r>
      <w:r>
        <w:rPr>
          <w:rFonts w:hint="eastAsia" w:ascii="仿宋" w:hAnsi="仿宋" w:eastAsia="仿宋" w:cs="仿宋_GB2312"/>
          <w:b w:val="0"/>
          <w:color w:val="auto"/>
          <w:sz w:val="30"/>
          <w:szCs w:val="30"/>
        </w:rPr>
        <w:fldChar w:fldCharType="end"/>
      </w:r>
    </w:p>
    <w:p w14:paraId="1E9141B2">
      <w:pPr>
        <w:pStyle w:val="15"/>
        <w:tabs>
          <w:tab w:val="right" w:leader="dot" w:pos="9062"/>
        </w:tabs>
        <w:ind w:firstLine="133" w:firstLineChars="66"/>
        <w:rPr>
          <w:rFonts w:ascii="仿宋" w:hAnsi="仿宋" w:eastAsia="仿宋" w:cs="仿宋_GB2312"/>
          <w:b w:val="0"/>
          <w:caps w:val="0"/>
          <w:color w:val="auto"/>
          <w:kern w:val="2"/>
          <w:sz w:val="30"/>
          <w:szCs w:val="30"/>
        </w:rPr>
      </w:pPr>
      <w:r>
        <w:rPr>
          <w:color w:val="auto"/>
        </w:rPr>
        <w:fldChar w:fldCharType="begin"/>
      </w:r>
      <w:r>
        <w:rPr>
          <w:color w:val="auto"/>
        </w:rPr>
        <w:instrText xml:space="preserve"> HYPERLINK \l "_Toc101710028" </w:instrText>
      </w:r>
      <w:r>
        <w:rPr>
          <w:color w:val="auto"/>
        </w:rPr>
        <w:fldChar w:fldCharType="separate"/>
      </w:r>
      <w:r>
        <w:rPr>
          <w:rStyle w:val="30"/>
          <w:rFonts w:hint="eastAsia" w:ascii="仿宋" w:hAnsi="仿宋" w:eastAsia="仿宋" w:cs="仿宋_GB2312"/>
          <w:b w:val="0"/>
          <w:color w:val="auto"/>
          <w:sz w:val="30"/>
          <w:szCs w:val="30"/>
          <w:lang w:val="zh-CN"/>
        </w:rPr>
        <w:t>第二部分 供应商须知</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lang w:val="en-US" w:eastAsia="zh-CN"/>
        </w:rPr>
        <w:t>6</w:t>
      </w:r>
      <w:r>
        <w:rPr>
          <w:rFonts w:hint="eastAsia" w:ascii="仿宋" w:hAnsi="仿宋" w:eastAsia="仿宋" w:cs="仿宋_GB2312"/>
          <w:b w:val="0"/>
          <w:color w:val="auto"/>
          <w:sz w:val="30"/>
          <w:szCs w:val="30"/>
        </w:rPr>
        <w:fldChar w:fldCharType="end"/>
      </w:r>
    </w:p>
    <w:p w14:paraId="2EA3F419">
      <w:pPr>
        <w:pStyle w:val="15"/>
        <w:tabs>
          <w:tab w:val="right" w:leader="dot" w:pos="9062"/>
        </w:tabs>
        <w:ind w:firstLine="133" w:firstLineChars="66"/>
        <w:rPr>
          <w:rFonts w:hint="default" w:ascii="仿宋" w:hAnsi="仿宋" w:eastAsia="仿宋" w:cs="仿宋_GB2312"/>
          <w:b w:val="0"/>
          <w:caps w:val="0"/>
          <w:color w:val="auto"/>
          <w:kern w:val="2"/>
          <w:sz w:val="30"/>
          <w:szCs w:val="30"/>
          <w:lang w:val="en-US" w:eastAsia="zh-CN"/>
        </w:rPr>
      </w:pPr>
      <w:r>
        <w:rPr>
          <w:color w:val="auto"/>
        </w:rPr>
        <w:fldChar w:fldCharType="begin"/>
      </w:r>
      <w:r>
        <w:rPr>
          <w:color w:val="auto"/>
        </w:rPr>
        <w:instrText xml:space="preserve"> HYPERLINK \l "_Toc101710029" </w:instrText>
      </w:r>
      <w:r>
        <w:rPr>
          <w:color w:val="auto"/>
        </w:rPr>
        <w:fldChar w:fldCharType="separate"/>
      </w:r>
      <w:r>
        <w:rPr>
          <w:rStyle w:val="30"/>
          <w:rFonts w:hint="eastAsia" w:ascii="仿宋" w:hAnsi="仿宋" w:eastAsia="仿宋" w:cs="仿宋_GB2312"/>
          <w:b w:val="0"/>
          <w:color w:val="auto"/>
          <w:kern w:val="28"/>
          <w:sz w:val="30"/>
          <w:szCs w:val="30"/>
        </w:rPr>
        <w:t>第三部分 采购项目合同书</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lang w:val="en-US" w:eastAsia="zh-CN"/>
        </w:rPr>
        <w:t>2</w:t>
      </w:r>
      <w:r>
        <w:rPr>
          <w:rFonts w:hint="eastAsia" w:ascii="仿宋" w:hAnsi="仿宋" w:eastAsia="仿宋" w:cs="仿宋_GB2312"/>
          <w:b w:val="0"/>
          <w:color w:val="auto"/>
          <w:sz w:val="30"/>
          <w:szCs w:val="30"/>
        </w:rPr>
        <w:t>1</w:t>
      </w:r>
      <w:r>
        <w:rPr>
          <w:rFonts w:hint="eastAsia" w:ascii="仿宋" w:hAnsi="仿宋" w:eastAsia="仿宋" w:cs="仿宋_GB2312"/>
          <w:b w:val="0"/>
          <w:color w:val="auto"/>
          <w:sz w:val="30"/>
          <w:szCs w:val="30"/>
        </w:rPr>
        <w:fldChar w:fldCharType="end"/>
      </w:r>
    </w:p>
    <w:p w14:paraId="6992AD6B">
      <w:pPr>
        <w:pStyle w:val="15"/>
        <w:tabs>
          <w:tab w:val="right" w:leader="dot" w:pos="9062"/>
        </w:tabs>
        <w:ind w:firstLine="133" w:firstLineChars="66"/>
        <w:rPr>
          <w:rFonts w:hint="eastAsia" w:ascii="仿宋" w:hAnsi="仿宋" w:eastAsia="仿宋" w:cs="仿宋_GB2312"/>
          <w:b w:val="0"/>
          <w:caps w:val="0"/>
          <w:color w:val="auto"/>
          <w:kern w:val="2"/>
          <w:sz w:val="30"/>
          <w:szCs w:val="30"/>
          <w:lang w:eastAsia="zh-CN"/>
        </w:rPr>
      </w:pPr>
      <w:r>
        <w:rPr>
          <w:color w:val="auto"/>
        </w:rPr>
        <w:fldChar w:fldCharType="begin"/>
      </w:r>
      <w:r>
        <w:rPr>
          <w:color w:val="auto"/>
        </w:rPr>
        <w:instrText xml:space="preserve"> HYPERLINK \l "_Toc101710030" </w:instrText>
      </w:r>
      <w:r>
        <w:rPr>
          <w:color w:val="auto"/>
        </w:rPr>
        <w:fldChar w:fldCharType="separate"/>
      </w:r>
      <w:r>
        <w:rPr>
          <w:rStyle w:val="30"/>
          <w:rFonts w:hint="eastAsia" w:ascii="仿宋" w:hAnsi="仿宋" w:eastAsia="仿宋" w:cs="仿宋_GB2312"/>
          <w:b w:val="0"/>
          <w:color w:val="auto"/>
          <w:kern w:val="28"/>
          <w:sz w:val="30"/>
          <w:szCs w:val="30"/>
        </w:rPr>
        <w:t>第四部分 响应文件格式</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2</w:t>
      </w:r>
      <w:r>
        <w:rPr>
          <w:rFonts w:hint="eastAsia" w:ascii="仿宋" w:hAnsi="仿宋" w:eastAsia="仿宋" w:cs="仿宋_GB2312"/>
          <w:b w:val="0"/>
          <w:color w:val="auto"/>
          <w:sz w:val="30"/>
          <w:szCs w:val="30"/>
        </w:rPr>
        <w:fldChar w:fldCharType="end"/>
      </w:r>
      <w:r>
        <w:rPr>
          <w:rFonts w:hint="eastAsia" w:ascii="仿宋" w:hAnsi="仿宋" w:eastAsia="仿宋" w:cs="仿宋_GB2312"/>
          <w:b w:val="0"/>
          <w:color w:val="auto"/>
          <w:sz w:val="30"/>
          <w:szCs w:val="30"/>
          <w:lang w:val="en-US" w:eastAsia="zh-CN"/>
        </w:rPr>
        <w:t>3</w:t>
      </w:r>
    </w:p>
    <w:p w14:paraId="1D5F5167">
      <w:pPr>
        <w:pStyle w:val="15"/>
        <w:tabs>
          <w:tab w:val="right" w:leader="dot" w:pos="9062"/>
        </w:tabs>
        <w:ind w:firstLine="133" w:firstLineChars="66"/>
        <w:rPr>
          <w:rFonts w:hint="eastAsia" w:ascii="仿宋" w:hAnsi="仿宋" w:eastAsia="仿宋" w:cs="仿宋_GB2312"/>
          <w:b w:val="0"/>
          <w:caps w:val="0"/>
          <w:color w:val="auto"/>
          <w:kern w:val="2"/>
          <w:sz w:val="30"/>
          <w:szCs w:val="30"/>
          <w:lang w:eastAsia="zh-CN"/>
        </w:rPr>
      </w:pPr>
      <w:r>
        <w:rPr>
          <w:color w:val="auto"/>
        </w:rPr>
        <w:fldChar w:fldCharType="begin"/>
      </w:r>
      <w:r>
        <w:rPr>
          <w:color w:val="auto"/>
        </w:rPr>
        <w:instrText xml:space="preserve"> HYPERLINK \l "_Toc101710031" </w:instrText>
      </w:r>
      <w:r>
        <w:rPr>
          <w:color w:val="auto"/>
        </w:rPr>
        <w:fldChar w:fldCharType="separate"/>
      </w:r>
      <w:r>
        <w:rPr>
          <w:rStyle w:val="30"/>
          <w:rFonts w:hint="eastAsia" w:ascii="仿宋" w:hAnsi="仿宋" w:eastAsia="仿宋" w:cs="仿宋_GB2312"/>
          <w:b w:val="0"/>
          <w:color w:val="auto"/>
          <w:sz w:val="30"/>
          <w:szCs w:val="30"/>
          <w:lang w:val="zh-CN"/>
        </w:rPr>
        <w:t>第五部分 服务要求</w:t>
      </w:r>
      <w:r>
        <w:rPr>
          <w:rFonts w:hint="eastAsia" w:ascii="仿宋" w:hAnsi="仿宋" w:eastAsia="仿宋" w:cs="仿宋_GB2312"/>
          <w:b w:val="0"/>
          <w:color w:val="auto"/>
          <w:sz w:val="30"/>
          <w:szCs w:val="30"/>
        </w:rPr>
        <w:tab/>
      </w:r>
      <w:r>
        <w:rPr>
          <w:rFonts w:hint="eastAsia" w:ascii="仿宋" w:hAnsi="仿宋" w:eastAsia="仿宋" w:cs="仿宋_GB2312"/>
          <w:b w:val="0"/>
          <w:color w:val="auto"/>
          <w:sz w:val="30"/>
          <w:szCs w:val="30"/>
        </w:rPr>
        <w:t>4</w:t>
      </w:r>
      <w:r>
        <w:rPr>
          <w:rFonts w:hint="eastAsia" w:ascii="仿宋" w:hAnsi="仿宋" w:eastAsia="仿宋" w:cs="仿宋_GB2312"/>
          <w:b w:val="0"/>
          <w:color w:val="auto"/>
          <w:sz w:val="30"/>
          <w:szCs w:val="30"/>
        </w:rPr>
        <w:fldChar w:fldCharType="end"/>
      </w:r>
      <w:r>
        <w:rPr>
          <w:rFonts w:hint="eastAsia" w:ascii="仿宋" w:hAnsi="仿宋" w:eastAsia="仿宋" w:cs="仿宋_GB2312"/>
          <w:b w:val="0"/>
          <w:color w:val="auto"/>
          <w:sz w:val="30"/>
          <w:szCs w:val="30"/>
          <w:lang w:val="en-US" w:eastAsia="zh-CN"/>
        </w:rPr>
        <w:t>4</w:t>
      </w:r>
    </w:p>
    <w:p w14:paraId="2A93DBEF">
      <w:pPr>
        <w:spacing w:line="720" w:lineRule="auto"/>
        <w:ind w:firstLine="600"/>
        <w:jc w:val="center"/>
        <w:rPr>
          <w:rFonts w:ascii="宋体" w:hAnsi="宋体" w:cs="宋体"/>
          <w:bCs/>
          <w:color w:val="auto"/>
          <w:szCs w:val="24"/>
          <w:lang w:val="zh-CN"/>
        </w:rPr>
      </w:pPr>
      <w:r>
        <w:rPr>
          <w:rStyle w:val="30"/>
          <w:rFonts w:hint="eastAsia" w:cs="仿宋_GB2312" w:asciiTheme="minorEastAsia" w:hAnsiTheme="minorEastAsia" w:eastAsiaTheme="minorEastAsia"/>
          <w:bCs/>
          <w:color w:val="auto"/>
          <w:sz w:val="30"/>
          <w:szCs w:val="30"/>
          <w:lang w:val="zh-CN"/>
        </w:rPr>
        <w:fldChar w:fldCharType="end"/>
      </w:r>
    </w:p>
    <w:p w14:paraId="15CA66DB">
      <w:pPr>
        <w:pStyle w:val="2"/>
        <w:spacing w:before="60" w:after="20"/>
        <w:jc w:val="center"/>
        <w:rPr>
          <w:rFonts w:ascii="Microsoft YaHei UI" w:hAnsi="Microsoft YaHei UI" w:eastAsia="Microsoft YaHei UI"/>
          <w:color w:val="auto"/>
          <w:spacing w:val="7"/>
          <w:sz w:val="19"/>
          <w:szCs w:val="19"/>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fmt="decimal"/>
          <w:cols w:space="720" w:num="1"/>
          <w:titlePg/>
          <w:docGrid w:linePitch="319" w:charSpace="-630"/>
        </w:sectPr>
      </w:pPr>
    </w:p>
    <w:p w14:paraId="61203693">
      <w:pPr>
        <w:pStyle w:val="2"/>
        <w:spacing w:before="60" w:after="20"/>
        <w:jc w:val="center"/>
        <w:rPr>
          <w:rFonts w:ascii="宋体" w:hAnsi="宋体"/>
          <w:color w:val="auto"/>
        </w:rPr>
      </w:pPr>
      <w:r>
        <w:rPr>
          <w:rFonts w:hint="eastAsia" w:ascii="Microsoft YaHei UI" w:hAnsi="Microsoft YaHei UI" w:eastAsia="Microsoft YaHei UI"/>
          <w:color w:val="auto"/>
          <w:spacing w:val="7"/>
          <w:sz w:val="19"/>
          <w:szCs w:val="19"/>
        </w:rPr>
        <w:t> </w:t>
      </w:r>
      <w:bookmarkStart w:id="0" w:name="_Toc101710027"/>
      <w:r>
        <w:rPr>
          <w:rFonts w:hint="eastAsia" w:ascii="宋体" w:hAnsi="宋体" w:cs="宋体"/>
          <w:bCs w:val="0"/>
          <w:color w:val="auto"/>
          <w:sz w:val="36"/>
          <w:szCs w:val="36"/>
          <w:lang w:val="zh-CN"/>
        </w:rPr>
        <w:t>第一部分</w:t>
      </w:r>
      <w:r>
        <w:rPr>
          <w:rFonts w:hint="eastAsia" w:ascii="宋体" w:hAnsi="宋体" w:cs="宋体"/>
          <w:bCs w:val="0"/>
          <w:color w:val="auto"/>
          <w:sz w:val="36"/>
          <w:szCs w:val="36"/>
          <w:lang w:val="en-US" w:eastAsia="zh-CN"/>
        </w:rPr>
        <w:t xml:space="preserve">  </w:t>
      </w:r>
      <w:r>
        <w:rPr>
          <w:rFonts w:hint="eastAsia" w:ascii="宋体" w:hAnsi="宋体" w:cs="宋体"/>
          <w:bCs w:val="0"/>
          <w:color w:val="auto"/>
          <w:sz w:val="36"/>
          <w:szCs w:val="36"/>
          <w:lang w:val="zh-CN"/>
        </w:rPr>
        <w:t>竞争性磋商公告</w:t>
      </w:r>
      <w:bookmarkEnd w:id="0"/>
    </w:p>
    <w:p w14:paraId="27FD0AEE">
      <w:pPr>
        <w:spacing w:line="500" w:lineRule="exact"/>
        <w:ind w:firstLine="508"/>
        <w:rPr>
          <w:rStyle w:val="29"/>
          <w:b w:val="0"/>
          <w:bCs/>
          <w:i w:val="0"/>
          <w:color w:val="auto"/>
          <w:spacing w:val="7"/>
          <w:kern w:val="2"/>
          <w:sz w:val="24"/>
          <w:szCs w:val="24"/>
        </w:rPr>
      </w:pPr>
      <w:r>
        <w:rPr>
          <w:rStyle w:val="29"/>
          <w:rFonts w:hint="eastAsia" w:ascii="宋体" w:hAnsi="宋体" w:cs="宋体"/>
          <w:b w:val="0"/>
          <w:bCs/>
          <w:i w:val="0"/>
          <w:color w:val="auto"/>
          <w:spacing w:val="7"/>
          <w:kern w:val="2"/>
          <w:sz w:val="24"/>
          <w:szCs w:val="24"/>
          <w:lang w:eastAsia="zh-CN"/>
        </w:rPr>
        <w:t>海晏县2024年冬季旅游采购项目</w:t>
      </w:r>
      <w:r>
        <w:rPr>
          <w:rStyle w:val="29"/>
          <w:rFonts w:hint="eastAsia"/>
          <w:b w:val="0"/>
          <w:bCs/>
          <w:i w:val="0"/>
          <w:color w:val="auto"/>
          <w:spacing w:val="7"/>
          <w:kern w:val="2"/>
          <w:sz w:val="24"/>
          <w:szCs w:val="24"/>
        </w:rPr>
        <w:t>的潜在供应商应在《青海政府采购网》获取采购文件，并于</w:t>
      </w:r>
      <w:r>
        <w:rPr>
          <w:rStyle w:val="29"/>
          <w:rFonts w:hint="eastAsia" w:ascii="宋体" w:hAnsi="宋体" w:cs="宋体"/>
          <w:b w:val="0"/>
          <w:bCs/>
          <w:i w:val="0"/>
          <w:color w:val="auto"/>
          <w:spacing w:val="7"/>
          <w:kern w:val="2"/>
          <w:sz w:val="24"/>
          <w:szCs w:val="24"/>
          <w:lang w:eastAsia="zh-CN"/>
        </w:rPr>
        <w:t>2025年2月7日</w:t>
      </w:r>
      <w:r>
        <w:rPr>
          <w:rStyle w:val="29"/>
          <w:rFonts w:hint="eastAsia" w:ascii="宋体" w:hAnsi="宋体" w:cs="宋体"/>
          <w:b w:val="0"/>
          <w:bCs/>
          <w:i w:val="0"/>
          <w:color w:val="auto"/>
          <w:spacing w:val="7"/>
          <w:kern w:val="2"/>
          <w:sz w:val="24"/>
          <w:szCs w:val="24"/>
          <w:lang w:val="en-US" w:eastAsia="zh-CN"/>
        </w:rPr>
        <w:t>9点30分</w:t>
      </w:r>
      <w:r>
        <w:rPr>
          <w:rStyle w:val="29"/>
          <w:rFonts w:hint="eastAsia"/>
          <w:b w:val="0"/>
          <w:bCs/>
          <w:i w:val="0"/>
          <w:color w:val="auto"/>
          <w:spacing w:val="7"/>
          <w:kern w:val="2"/>
          <w:sz w:val="24"/>
          <w:szCs w:val="24"/>
        </w:rPr>
        <w:t>（北京时间）前提交响应文件。</w:t>
      </w:r>
    </w:p>
    <w:p w14:paraId="224AC92D">
      <w:pPr>
        <w:pStyle w:val="19"/>
        <w:spacing w:line="500" w:lineRule="exact"/>
        <w:ind w:firstLine="510" w:firstLineChars="200"/>
        <w:rPr>
          <w:rFonts w:asciiTheme="minorEastAsia" w:hAnsiTheme="minorEastAsia" w:eastAsiaTheme="minorEastAsia"/>
          <w:color w:val="auto"/>
          <w:spacing w:val="7"/>
        </w:rPr>
      </w:pPr>
      <w:r>
        <w:rPr>
          <w:rFonts w:hint="eastAsia" w:asciiTheme="minorEastAsia" w:hAnsiTheme="minorEastAsia" w:eastAsiaTheme="minorEastAsia"/>
          <w:b/>
          <w:bCs/>
          <w:color w:val="auto"/>
          <w:spacing w:val="7"/>
        </w:rPr>
        <w:t>一、项目基本情况</w:t>
      </w:r>
    </w:p>
    <w:p w14:paraId="4398EBF6">
      <w:pPr>
        <w:pStyle w:val="19"/>
        <w:spacing w:line="500" w:lineRule="exact"/>
        <w:ind w:firstLine="444"/>
        <w:rPr>
          <w:rFonts w:hint="eastAsia" w:asciiTheme="minorEastAsia" w:hAnsiTheme="minorEastAsia" w:eastAsiaTheme="minorEastAsia"/>
          <w:b w:val="0"/>
          <w:bCs w:val="0"/>
          <w:color w:val="auto"/>
          <w:spacing w:val="7"/>
        </w:rPr>
      </w:pPr>
      <w:r>
        <w:rPr>
          <w:rFonts w:hint="eastAsia" w:asciiTheme="minorEastAsia" w:hAnsiTheme="minorEastAsia" w:eastAsiaTheme="minorEastAsia"/>
          <w:b w:val="0"/>
          <w:bCs w:val="0"/>
          <w:color w:val="auto"/>
          <w:spacing w:val="7"/>
        </w:rPr>
        <w:t>项目编号：</w:t>
      </w:r>
      <w:r>
        <w:rPr>
          <w:rFonts w:hint="eastAsia" w:asciiTheme="minorEastAsia" w:hAnsiTheme="minorEastAsia" w:eastAsiaTheme="minorEastAsia"/>
          <w:b w:val="0"/>
          <w:bCs w:val="0"/>
          <w:color w:val="auto"/>
          <w:spacing w:val="7"/>
          <w:lang w:eastAsia="zh-CN"/>
        </w:rPr>
        <w:t>青海磐昂竞磋（服务）2025-002</w:t>
      </w:r>
      <w:r>
        <w:rPr>
          <w:rFonts w:hint="eastAsia" w:asciiTheme="minorEastAsia" w:hAnsiTheme="minorEastAsia" w:eastAsiaTheme="minorEastAsia"/>
          <w:b w:val="0"/>
          <w:bCs w:val="0"/>
          <w:color w:val="auto"/>
          <w:spacing w:val="7"/>
        </w:rPr>
        <w:t>：</w:t>
      </w:r>
    </w:p>
    <w:p w14:paraId="4BC8CA14">
      <w:pPr>
        <w:pStyle w:val="19"/>
        <w:spacing w:line="500" w:lineRule="exact"/>
        <w:ind w:firstLine="444"/>
        <w:rPr>
          <w:rFonts w:hint="eastAsia" w:asciiTheme="minorEastAsia" w:hAnsiTheme="minorEastAsia" w:eastAsiaTheme="minorEastAsia"/>
          <w:b w:val="0"/>
          <w:bCs w:val="0"/>
          <w:color w:val="auto"/>
          <w:spacing w:val="7"/>
          <w:lang w:eastAsia="zh-CN"/>
        </w:rPr>
      </w:pPr>
      <w:r>
        <w:rPr>
          <w:rFonts w:hint="eastAsia" w:asciiTheme="minorEastAsia" w:hAnsiTheme="minorEastAsia" w:eastAsiaTheme="minorEastAsia"/>
          <w:b w:val="0"/>
          <w:bCs w:val="0"/>
          <w:color w:val="auto"/>
          <w:spacing w:val="7"/>
        </w:rPr>
        <w:t>项目名称：</w:t>
      </w:r>
      <w:r>
        <w:rPr>
          <w:rFonts w:hint="eastAsia" w:asciiTheme="minorEastAsia" w:hAnsiTheme="minorEastAsia" w:eastAsiaTheme="minorEastAsia"/>
          <w:b w:val="0"/>
          <w:bCs w:val="0"/>
          <w:color w:val="auto"/>
          <w:spacing w:val="7"/>
          <w:lang w:eastAsia="zh-CN"/>
        </w:rPr>
        <w:t>海晏县2024年冬季旅游采购项目</w:t>
      </w:r>
    </w:p>
    <w:p w14:paraId="51252F2A">
      <w:pPr>
        <w:pStyle w:val="19"/>
        <w:spacing w:line="500" w:lineRule="exact"/>
        <w:ind w:firstLine="444"/>
        <w:rPr>
          <w:rFonts w:hint="eastAsia" w:asciiTheme="minorEastAsia" w:hAnsiTheme="minorEastAsia" w:eastAsiaTheme="minorEastAsia"/>
          <w:b w:val="0"/>
          <w:bCs w:val="0"/>
          <w:color w:val="auto"/>
          <w:spacing w:val="7"/>
        </w:rPr>
      </w:pPr>
      <w:r>
        <w:rPr>
          <w:rFonts w:hint="eastAsia" w:asciiTheme="minorEastAsia" w:hAnsiTheme="minorEastAsia" w:eastAsiaTheme="minorEastAsia"/>
          <w:b w:val="0"/>
          <w:bCs w:val="0"/>
          <w:color w:val="auto"/>
          <w:spacing w:val="7"/>
        </w:rPr>
        <w:t>采购方式：竞争性磋商</w:t>
      </w:r>
    </w:p>
    <w:p w14:paraId="569BC919">
      <w:pPr>
        <w:pStyle w:val="19"/>
        <w:spacing w:line="500" w:lineRule="exact"/>
        <w:ind w:firstLine="444"/>
        <w:rPr>
          <w:rFonts w:hint="eastAsia" w:cs="Times New Roman" w:asciiTheme="minorEastAsia" w:hAnsiTheme="minorEastAsia" w:eastAsiaTheme="minorEastAsia"/>
          <w:b w:val="0"/>
          <w:bCs w:val="0"/>
          <w:color w:val="auto"/>
          <w:spacing w:val="7"/>
          <w:lang w:val="en-US" w:eastAsia="zh-CN"/>
        </w:rPr>
      </w:pPr>
      <w:r>
        <w:rPr>
          <w:rFonts w:hint="eastAsia" w:asciiTheme="minorEastAsia" w:hAnsiTheme="minorEastAsia" w:eastAsiaTheme="minorEastAsia"/>
          <w:b w:val="0"/>
          <w:bCs w:val="0"/>
          <w:color w:val="auto"/>
          <w:spacing w:val="7"/>
        </w:rPr>
        <w:t>预算金额：</w:t>
      </w:r>
      <w:r>
        <w:rPr>
          <w:rFonts w:hint="eastAsia" w:cs="Times New Roman" w:asciiTheme="minorEastAsia" w:hAnsiTheme="minorEastAsia" w:eastAsiaTheme="minorEastAsia"/>
          <w:b w:val="0"/>
          <w:bCs w:val="0"/>
          <w:color w:val="auto"/>
          <w:spacing w:val="7"/>
          <w:lang w:val="en-US" w:eastAsia="zh-CN"/>
        </w:rPr>
        <w:t>97.67万元</w:t>
      </w:r>
    </w:p>
    <w:p w14:paraId="6FB7DA75">
      <w:pPr>
        <w:pStyle w:val="19"/>
        <w:spacing w:line="500" w:lineRule="exact"/>
        <w:ind w:firstLine="444"/>
        <w:rPr>
          <w:rFonts w:hint="eastAsia" w:cs="Times New Roman" w:asciiTheme="minorEastAsia" w:hAnsiTheme="minorEastAsia" w:eastAsiaTheme="minorEastAsia"/>
          <w:b w:val="0"/>
          <w:bCs w:val="0"/>
          <w:color w:val="auto"/>
          <w:spacing w:val="7"/>
          <w:lang w:val="en-US" w:eastAsia="zh-CN"/>
        </w:rPr>
      </w:pPr>
      <w:r>
        <w:rPr>
          <w:rFonts w:hint="eastAsia" w:asciiTheme="minorEastAsia" w:hAnsiTheme="minorEastAsia" w:eastAsiaTheme="minorEastAsia"/>
          <w:b w:val="0"/>
          <w:bCs w:val="0"/>
          <w:color w:val="auto"/>
          <w:spacing w:val="7"/>
        </w:rPr>
        <w:t>最高限价（如有）：</w:t>
      </w:r>
      <w:r>
        <w:rPr>
          <w:rFonts w:hint="eastAsia" w:cs="Times New Roman" w:asciiTheme="minorEastAsia" w:hAnsiTheme="minorEastAsia" w:eastAsiaTheme="minorEastAsia"/>
          <w:b w:val="0"/>
          <w:bCs w:val="0"/>
          <w:color w:val="auto"/>
          <w:spacing w:val="7"/>
          <w:lang w:val="en-US" w:eastAsia="zh-CN"/>
        </w:rPr>
        <w:t>97.67万元</w:t>
      </w:r>
    </w:p>
    <w:p w14:paraId="0C107B0A">
      <w:pPr>
        <w:pStyle w:val="19"/>
        <w:spacing w:line="500" w:lineRule="exact"/>
        <w:ind w:firstLine="444"/>
        <w:rPr>
          <w:rFonts w:hint="eastAsia" w:asciiTheme="minorEastAsia" w:hAnsiTheme="minorEastAsia" w:eastAsiaTheme="minorEastAsia"/>
          <w:b w:val="0"/>
          <w:bCs w:val="0"/>
          <w:color w:val="auto"/>
          <w:spacing w:val="7"/>
          <w:lang w:eastAsia="zh-CN"/>
        </w:rPr>
      </w:pPr>
      <w:r>
        <w:rPr>
          <w:rFonts w:hint="eastAsia" w:asciiTheme="minorEastAsia" w:hAnsiTheme="minorEastAsia" w:eastAsiaTheme="minorEastAsia"/>
          <w:b w:val="0"/>
          <w:bCs w:val="0"/>
          <w:color w:val="auto"/>
          <w:spacing w:val="7"/>
        </w:rPr>
        <w:t>采购需求：采购造雪机2台及活动中冰雕建设、维护、拆除、清运等</w:t>
      </w:r>
      <w:r>
        <w:rPr>
          <w:rFonts w:hint="eastAsia" w:asciiTheme="minorEastAsia" w:hAnsiTheme="minorEastAsia" w:eastAsiaTheme="minorEastAsia"/>
          <w:b w:val="0"/>
          <w:bCs w:val="0"/>
          <w:color w:val="auto"/>
          <w:spacing w:val="7"/>
          <w:lang w:eastAsia="zh-CN"/>
        </w:rPr>
        <w:t>。</w:t>
      </w:r>
    </w:p>
    <w:p w14:paraId="4CCB75A5">
      <w:pPr>
        <w:pStyle w:val="19"/>
        <w:spacing w:line="500" w:lineRule="exact"/>
        <w:ind w:firstLine="444"/>
        <w:rPr>
          <w:rFonts w:hint="default" w:asciiTheme="minorEastAsia" w:hAnsiTheme="minorEastAsia" w:eastAsiaTheme="minorEastAsia"/>
          <w:b/>
          <w:bCs/>
          <w:color w:val="auto"/>
          <w:spacing w:val="7"/>
          <w:lang w:val="en-US"/>
        </w:rPr>
      </w:pPr>
      <w:r>
        <w:rPr>
          <w:rFonts w:hint="eastAsia" w:asciiTheme="minorEastAsia" w:hAnsiTheme="minorEastAsia" w:eastAsiaTheme="minorEastAsia"/>
          <w:b w:val="0"/>
          <w:bCs w:val="0"/>
          <w:color w:val="auto"/>
          <w:spacing w:val="7"/>
        </w:rPr>
        <w:t>合同履行期限：</w:t>
      </w:r>
      <w:r>
        <w:rPr>
          <w:rFonts w:hint="eastAsia" w:asciiTheme="minorEastAsia" w:hAnsiTheme="minorEastAsia" w:eastAsiaTheme="minorEastAsia"/>
          <w:b w:val="0"/>
          <w:bCs w:val="0"/>
          <w:color w:val="auto"/>
          <w:spacing w:val="7"/>
          <w:lang w:val="en-US" w:eastAsia="zh-CN"/>
        </w:rPr>
        <w:t>签订合同时约定</w:t>
      </w:r>
    </w:p>
    <w:p w14:paraId="357D1845">
      <w:pPr>
        <w:pStyle w:val="19"/>
        <w:spacing w:line="500" w:lineRule="exact"/>
        <w:ind w:firstLine="444"/>
        <w:rPr>
          <w:rFonts w:asciiTheme="minorEastAsia" w:hAnsiTheme="minorEastAsia" w:eastAsiaTheme="minorEastAsia"/>
          <w:color w:val="auto"/>
          <w:spacing w:val="7"/>
        </w:rPr>
      </w:pPr>
      <w:r>
        <w:rPr>
          <w:rFonts w:hint="eastAsia" w:asciiTheme="minorEastAsia" w:hAnsiTheme="minorEastAsia" w:eastAsiaTheme="minorEastAsia"/>
          <w:b/>
          <w:bCs/>
          <w:color w:val="auto"/>
          <w:spacing w:val="7"/>
        </w:rPr>
        <w:t>二、申请人的资格要求：</w:t>
      </w:r>
    </w:p>
    <w:p w14:paraId="5EE0072B">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1.满足《中华人民共和国政府采购法》第二十二条及政府采购法实施条例第十七条的规定；</w:t>
      </w:r>
    </w:p>
    <w:p w14:paraId="6125EC09">
      <w:pPr>
        <w:spacing w:line="560" w:lineRule="exact"/>
        <w:ind w:firstLine="508"/>
        <w:rPr>
          <w:rFonts w:hint="eastAsia" w:asciiTheme="minorEastAsia" w:hAnsiTheme="minorEastAsia" w:eastAsiaTheme="minorEastAsia"/>
          <w:color w:val="auto"/>
          <w:spacing w:val="7"/>
          <w:sz w:val="24"/>
          <w:szCs w:val="24"/>
          <w:lang w:val="en-US" w:eastAsia="zh-CN"/>
        </w:rPr>
      </w:pPr>
      <w:r>
        <w:rPr>
          <w:rFonts w:hint="eastAsia" w:asciiTheme="minorEastAsia" w:hAnsiTheme="minorEastAsia" w:eastAsiaTheme="minorEastAsia"/>
          <w:color w:val="auto"/>
          <w:spacing w:val="7"/>
          <w:sz w:val="24"/>
          <w:szCs w:val="24"/>
        </w:rPr>
        <w:t>2.落实政府采购政策需满足的资格要求：</w:t>
      </w:r>
      <w:r>
        <w:rPr>
          <w:rFonts w:hint="eastAsia" w:asciiTheme="minorEastAsia" w:hAnsiTheme="minorEastAsia" w:eastAsiaTheme="minorEastAsia"/>
          <w:color w:val="auto"/>
          <w:spacing w:val="7"/>
          <w:sz w:val="24"/>
          <w:szCs w:val="24"/>
          <w:lang w:val="en-US" w:eastAsia="zh-CN"/>
        </w:rPr>
        <w:t>本项目专门面向中小微企业；</w:t>
      </w:r>
    </w:p>
    <w:p w14:paraId="29F8249F">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3.本项目的特定资格要求：供应商须具备有效的营业执照，并在人员、设备、资金等方面具备相应的能力；</w:t>
      </w:r>
    </w:p>
    <w:p w14:paraId="7A096380">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4.未被信用中国（www.creditchina.gov.cn）、中国政府采购网（www.ccgp.gov.cn）列入失信被执行人、重大税收违法案件当事人名单、政府采购严重违法失信行为记录名单的；</w:t>
      </w:r>
    </w:p>
    <w:p w14:paraId="4E86A4CD">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5.单位负责人为同一人或者存在直接控股、管理关系的不同供应商，不得参加同一合同项下的政府采购活动；</w:t>
      </w:r>
    </w:p>
    <w:p w14:paraId="58F23F8B">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6.为本采购项目提供整体设计、规范编制或者项目管理、监理、检测、代建等服务的供应商，不得再参加该项目的本次采购活动；</w:t>
      </w:r>
    </w:p>
    <w:p w14:paraId="0B895ED2">
      <w:pPr>
        <w:spacing w:line="560" w:lineRule="exact"/>
        <w:ind w:firstLine="508"/>
        <w:rPr>
          <w:rFonts w:asciiTheme="minorEastAsia" w:hAnsiTheme="minorEastAsia" w:eastAsiaTheme="minorEastAsia"/>
          <w:color w:val="auto"/>
          <w:spacing w:val="7"/>
        </w:rPr>
      </w:pPr>
      <w:r>
        <w:rPr>
          <w:rFonts w:hint="eastAsia" w:asciiTheme="minorEastAsia" w:hAnsiTheme="minorEastAsia" w:eastAsiaTheme="minorEastAsia"/>
          <w:color w:val="auto"/>
          <w:spacing w:val="7"/>
          <w:sz w:val="24"/>
          <w:szCs w:val="24"/>
        </w:rPr>
        <w:t>7.本项目不接受供应商以联合体方式进行磋商；</w:t>
      </w:r>
    </w:p>
    <w:p w14:paraId="57F04E5B">
      <w:pPr>
        <w:pStyle w:val="19"/>
        <w:spacing w:line="560" w:lineRule="exact"/>
        <w:ind w:firstLine="444"/>
        <w:rPr>
          <w:rFonts w:hint="eastAsia" w:asciiTheme="minorEastAsia" w:hAnsiTheme="minorEastAsia" w:eastAsiaTheme="minorEastAsia"/>
          <w:color w:val="auto"/>
          <w:spacing w:val="7"/>
          <w:lang w:val="en-US" w:eastAsia="zh-CN"/>
        </w:rPr>
      </w:pPr>
      <w:r>
        <w:rPr>
          <w:rFonts w:hint="eastAsia" w:asciiTheme="minorEastAsia" w:hAnsiTheme="minorEastAsia" w:eastAsiaTheme="minorEastAsia"/>
          <w:color w:val="auto"/>
          <w:spacing w:val="7"/>
        </w:rPr>
        <w:t>8.其他要求：</w:t>
      </w:r>
      <w:r>
        <w:rPr>
          <w:rFonts w:hint="eastAsia" w:asciiTheme="minorEastAsia" w:hAnsiTheme="minorEastAsia" w:eastAsiaTheme="minorEastAsia"/>
          <w:color w:val="auto"/>
          <w:spacing w:val="7"/>
          <w:lang w:val="en-US" w:eastAsia="zh-CN"/>
        </w:rPr>
        <w:t>/</w:t>
      </w:r>
    </w:p>
    <w:p w14:paraId="308E1C6B">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三、获取采购文件</w:t>
      </w:r>
    </w:p>
    <w:p w14:paraId="4B26916E">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时间：</w:t>
      </w:r>
      <w:r>
        <w:rPr>
          <w:rFonts w:hint="eastAsia" w:asciiTheme="minorEastAsia" w:hAnsiTheme="minorEastAsia" w:eastAsiaTheme="minorEastAsia"/>
          <w:color w:val="auto"/>
          <w:spacing w:val="7"/>
          <w:sz w:val="24"/>
          <w:szCs w:val="24"/>
          <w:u w:val="single"/>
          <w:lang w:val="en-US" w:eastAsia="zh-CN"/>
        </w:rPr>
        <w:t>2025</w:t>
      </w:r>
      <w:r>
        <w:rPr>
          <w:rFonts w:hint="eastAsia" w:asciiTheme="minorEastAsia" w:hAnsiTheme="minorEastAsia" w:eastAsiaTheme="minorEastAsia"/>
          <w:color w:val="auto"/>
          <w:spacing w:val="7"/>
          <w:sz w:val="24"/>
          <w:szCs w:val="24"/>
          <w:u w:val="single"/>
        </w:rPr>
        <w:t>年</w:t>
      </w:r>
      <w:r>
        <w:rPr>
          <w:rFonts w:hint="eastAsia" w:asciiTheme="minorEastAsia" w:hAnsiTheme="minorEastAsia" w:eastAsiaTheme="minorEastAsia"/>
          <w:color w:val="auto"/>
          <w:spacing w:val="7"/>
          <w:sz w:val="24"/>
          <w:szCs w:val="24"/>
          <w:highlight w:val="none"/>
          <w:u w:val="single"/>
          <w:lang w:val="en-US" w:eastAsia="zh-CN"/>
        </w:rPr>
        <w:t>1</w:t>
      </w:r>
      <w:r>
        <w:rPr>
          <w:rFonts w:hint="eastAsia" w:asciiTheme="minorEastAsia" w:hAnsiTheme="minorEastAsia" w:eastAsiaTheme="minorEastAsia"/>
          <w:color w:val="auto"/>
          <w:spacing w:val="7"/>
          <w:sz w:val="24"/>
          <w:szCs w:val="24"/>
          <w:highlight w:val="none"/>
          <w:u w:val="single"/>
        </w:rPr>
        <w:t>月</w:t>
      </w:r>
      <w:r>
        <w:rPr>
          <w:rFonts w:hint="eastAsia" w:asciiTheme="minorEastAsia" w:hAnsiTheme="minorEastAsia" w:eastAsiaTheme="minorEastAsia"/>
          <w:color w:val="auto"/>
          <w:spacing w:val="7"/>
          <w:sz w:val="24"/>
          <w:szCs w:val="24"/>
          <w:highlight w:val="none"/>
          <w:u w:val="single"/>
          <w:lang w:val="en-US" w:eastAsia="zh-CN"/>
        </w:rPr>
        <w:t>23</w:t>
      </w:r>
      <w:r>
        <w:rPr>
          <w:rFonts w:hint="eastAsia" w:asciiTheme="minorEastAsia" w:hAnsiTheme="minorEastAsia" w:eastAsiaTheme="minorEastAsia"/>
          <w:color w:val="auto"/>
          <w:spacing w:val="7"/>
          <w:sz w:val="24"/>
          <w:szCs w:val="24"/>
          <w:highlight w:val="none"/>
          <w:u w:val="single"/>
        </w:rPr>
        <w:t>日</w:t>
      </w:r>
      <w:r>
        <w:rPr>
          <w:rFonts w:hint="eastAsia" w:asciiTheme="minorEastAsia" w:hAnsiTheme="minorEastAsia" w:eastAsiaTheme="minorEastAsia"/>
          <w:color w:val="auto"/>
          <w:spacing w:val="7"/>
          <w:sz w:val="24"/>
          <w:szCs w:val="24"/>
        </w:rPr>
        <w:t>至</w:t>
      </w:r>
      <w:r>
        <w:rPr>
          <w:rFonts w:hint="eastAsia" w:cs="宋体" w:asciiTheme="minorEastAsia" w:hAnsiTheme="minorEastAsia" w:eastAsiaTheme="minorEastAsia"/>
          <w:color w:val="auto"/>
          <w:spacing w:val="7"/>
          <w:sz w:val="24"/>
          <w:szCs w:val="24"/>
          <w:u w:val="single"/>
          <w:lang w:val="en-US" w:eastAsia="zh-CN"/>
        </w:rPr>
        <w:t>2025</w:t>
      </w:r>
      <w:r>
        <w:rPr>
          <w:rFonts w:hint="eastAsia" w:asciiTheme="minorEastAsia" w:hAnsiTheme="minorEastAsia" w:eastAsiaTheme="minorEastAsia"/>
          <w:color w:val="auto"/>
          <w:spacing w:val="7"/>
          <w:sz w:val="24"/>
          <w:szCs w:val="24"/>
          <w:u w:val="single"/>
        </w:rPr>
        <w:t>年</w:t>
      </w:r>
      <w:r>
        <w:rPr>
          <w:rFonts w:hint="eastAsia" w:cs="宋体" w:asciiTheme="minorEastAsia" w:hAnsiTheme="minorEastAsia" w:eastAsiaTheme="minorEastAsia"/>
          <w:color w:val="auto"/>
          <w:spacing w:val="7"/>
          <w:sz w:val="24"/>
          <w:szCs w:val="24"/>
          <w:highlight w:val="none"/>
          <w:u w:val="single"/>
          <w:lang w:val="en-US" w:eastAsia="zh-CN"/>
        </w:rPr>
        <w:t>2月7日</w:t>
      </w:r>
      <w:r>
        <w:rPr>
          <w:rFonts w:hint="eastAsia" w:asciiTheme="minorEastAsia" w:hAnsiTheme="minorEastAsia" w:eastAsiaTheme="minorEastAsia"/>
          <w:color w:val="auto"/>
          <w:spacing w:val="7"/>
          <w:sz w:val="24"/>
          <w:szCs w:val="24"/>
          <w:u w:val="single"/>
          <w:lang w:val="en-US" w:eastAsia="zh-CN"/>
        </w:rPr>
        <w:t>24时</w:t>
      </w:r>
      <w:r>
        <w:rPr>
          <w:rFonts w:hint="eastAsia" w:asciiTheme="minorEastAsia" w:hAnsiTheme="minorEastAsia" w:eastAsiaTheme="minorEastAsia"/>
          <w:color w:val="auto"/>
          <w:spacing w:val="7"/>
          <w:sz w:val="24"/>
          <w:szCs w:val="24"/>
        </w:rPr>
        <w:t>（北京时间，法定节假日除外）</w:t>
      </w:r>
    </w:p>
    <w:p w14:paraId="29418A64">
      <w:pPr>
        <w:spacing w:line="560" w:lineRule="exact"/>
        <w:ind w:firstLine="510"/>
        <w:rPr>
          <w:rFonts w:hint="eastAsia" w:asciiTheme="minorEastAsia" w:hAnsiTheme="minorEastAsia" w:eastAsiaTheme="minorEastAsia"/>
          <w:b w:val="0"/>
          <w:bCs/>
          <w:color w:val="auto"/>
          <w:spacing w:val="7"/>
          <w:sz w:val="24"/>
          <w:szCs w:val="24"/>
        </w:rPr>
      </w:pPr>
      <w:r>
        <w:rPr>
          <w:rFonts w:hint="eastAsia" w:asciiTheme="minorEastAsia" w:hAnsiTheme="minorEastAsia" w:eastAsiaTheme="minorEastAsia"/>
          <w:b w:val="0"/>
          <w:bCs/>
          <w:color w:val="auto"/>
          <w:spacing w:val="7"/>
          <w:sz w:val="24"/>
          <w:szCs w:val="24"/>
        </w:rPr>
        <w:t>方式：《青海政府采购网》免费下载磋商文件。</w:t>
      </w:r>
    </w:p>
    <w:p w14:paraId="751E482A">
      <w:pPr>
        <w:spacing w:line="560" w:lineRule="exact"/>
        <w:ind w:firstLine="510"/>
        <w:rPr>
          <w:rFonts w:hint="eastAsia" w:asciiTheme="minorEastAsia" w:hAnsiTheme="minorEastAsia" w:eastAsiaTheme="minorEastAsia"/>
          <w:b w:val="0"/>
          <w:bCs/>
          <w:color w:val="auto"/>
          <w:spacing w:val="7"/>
          <w:sz w:val="24"/>
          <w:szCs w:val="24"/>
        </w:rPr>
      </w:pPr>
      <w:r>
        <w:rPr>
          <w:rFonts w:hint="eastAsia" w:asciiTheme="minorEastAsia" w:hAnsiTheme="minorEastAsia" w:eastAsiaTheme="minorEastAsia"/>
          <w:b w:val="0"/>
          <w:bCs/>
          <w:color w:val="auto"/>
          <w:spacing w:val="7"/>
          <w:sz w:val="24"/>
          <w:szCs w:val="24"/>
        </w:rPr>
        <w:t>具体流程请咨询线上电子化交易系统；咨询电话：政采云</w:t>
      </w:r>
      <w:r>
        <w:rPr>
          <w:rFonts w:ascii="宋体" w:hAnsi="宋体" w:eastAsia="宋体" w:cs="宋体"/>
          <w:color w:val="auto"/>
          <w:sz w:val="24"/>
          <w:szCs w:val="24"/>
        </w:rPr>
        <w:t>95763</w:t>
      </w:r>
      <w:r>
        <w:rPr>
          <w:rFonts w:hint="eastAsia" w:asciiTheme="minorEastAsia" w:hAnsiTheme="minorEastAsia" w:eastAsiaTheme="minorEastAsia"/>
          <w:b w:val="0"/>
          <w:bCs/>
          <w:color w:val="auto"/>
          <w:spacing w:val="7"/>
          <w:sz w:val="24"/>
          <w:szCs w:val="24"/>
        </w:rPr>
        <w:t>。（提示：请潜在供应商获取文件前务必在政采云平台完成网上企业注册等手续；具体操作详见附件操作指南）</w:t>
      </w:r>
    </w:p>
    <w:p w14:paraId="13DCB18C">
      <w:pPr>
        <w:spacing w:line="560" w:lineRule="exact"/>
        <w:ind w:firstLine="510"/>
        <w:rPr>
          <w:rFonts w:asciiTheme="minorEastAsia" w:hAnsiTheme="minorEastAsia" w:eastAsiaTheme="minorEastAsia"/>
          <w:b/>
          <w:color w:val="auto"/>
          <w:spacing w:val="7"/>
          <w:sz w:val="24"/>
          <w:szCs w:val="24"/>
        </w:rPr>
      </w:pPr>
      <w:r>
        <w:rPr>
          <w:rFonts w:hint="eastAsia" w:asciiTheme="minorEastAsia" w:hAnsiTheme="minorEastAsia" w:eastAsiaTheme="minorEastAsia"/>
          <w:b w:val="0"/>
          <w:bCs/>
          <w:color w:val="auto"/>
          <w:spacing w:val="7"/>
          <w:sz w:val="24"/>
          <w:szCs w:val="24"/>
        </w:rPr>
        <w:t>售价：0元</w:t>
      </w:r>
    </w:p>
    <w:p w14:paraId="020663D4">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四、响应文件提交</w:t>
      </w:r>
    </w:p>
    <w:p w14:paraId="39735198">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截止时间：</w:t>
      </w:r>
      <w:r>
        <w:rPr>
          <w:rFonts w:hint="eastAsia" w:cs="Times New Roman" w:asciiTheme="minorEastAsia" w:hAnsiTheme="minorEastAsia" w:eastAsiaTheme="minorEastAsia"/>
          <w:color w:val="auto"/>
          <w:spacing w:val="7"/>
          <w:sz w:val="24"/>
          <w:szCs w:val="24"/>
          <w:u w:val="single"/>
          <w:lang w:val="en-US" w:eastAsia="zh-CN"/>
        </w:rPr>
        <w:t>2025年2月7日9点30分</w:t>
      </w:r>
      <w:r>
        <w:rPr>
          <w:rFonts w:hint="eastAsia" w:asciiTheme="minorEastAsia" w:hAnsiTheme="minorEastAsia" w:eastAsiaTheme="minorEastAsia"/>
          <w:color w:val="auto"/>
          <w:spacing w:val="7"/>
          <w:sz w:val="24"/>
          <w:szCs w:val="24"/>
        </w:rPr>
        <w:t>（北京时间）</w:t>
      </w:r>
    </w:p>
    <w:p w14:paraId="2C8B80B8">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地点：政采云平台线上提交</w:t>
      </w:r>
    </w:p>
    <w:p w14:paraId="6650B0BF">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五、开启（</w:t>
      </w:r>
      <w:r>
        <w:rPr>
          <w:rStyle w:val="29"/>
          <w:rFonts w:hint="eastAsia" w:asciiTheme="minorEastAsia" w:hAnsiTheme="minorEastAsia" w:eastAsiaTheme="minorEastAsia"/>
          <w:b/>
          <w:bCs/>
          <w:i w:val="0"/>
          <w:color w:val="auto"/>
          <w:spacing w:val="7"/>
          <w:sz w:val="24"/>
          <w:szCs w:val="24"/>
        </w:rPr>
        <w:t>竞争性磋商方式必须填写</w:t>
      </w:r>
      <w:r>
        <w:rPr>
          <w:rFonts w:hint="eastAsia" w:asciiTheme="minorEastAsia" w:hAnsiTheme="minorEastAsia" w:eastAsiaTheme="minorEastAsia"/>
          <w:b/>
          <w:bCs/>
          <w:color w:val="auto"/>
          <w:spacing w:val="7"/>
          <w:sz w:val="24"/>
          <w:szCs w:val="24"/>
        </w:rPr>
        <w:t>）</w:t>
      </w:r>
    </w:p>
    <w:p w14:paraId="38CF7351">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时间：</w:t>
      </w:r>
      <w:r>
        <w:rPr>
          <w:rFonts w:hint="eastAsia" w:cs="Times New Roman" w:asciiTheme="minorEastAsia" w:hAnsiTheme="minorEastAsia" w:eastAsiaTheme="minorEastAsia"/>
          <w:color w:val="auto"/>
          <w:spacing w:val="7"/>
          <w:sz w:val="24"/>
          <w:szCs w:val="24"/>
          <w:u w:val="single"/>
          <w:lang w:val="en-US" w:eastAsia="zh-CN"/>
        </w:rPr>
        <w:t>2025年2月7日9点30分</w:t>
      </w:r>
      <w:r>
        <w:rPr>
          <w:rFonts w:hint="eastAsia" w:asciiTheme="minorEastAsia" w:hAnsiTheme="minorEastAsia" w:eastAsiaTheme="minorEastAsia"/>
          <w:color w:val="auto"/>
          <w:spacing w:val="7"/>
          <w:sz w:val="24"/>
          <w:szCs w:val="24"/>
        </w:rPr>
        <w:t>（北京时间）</w:t>
      </w:r>
    </w:p>
    <w:p w14:paraId="1D6EB8CC">
      <w:pPr>
        <w:spacing w:line="560" w:lineRule="exact"/>
        <w:ind w:firstLine="508"/>
        <w:rPr>
          <w:rFonts w:hint="eastAsia" w:asciiTheme="minorEastAsia" w:hAnsiTheme="minorEastAsia" w:eastAsiaTheme="minorEastAsia"/>
          <w:b/>
          <w:color w:val="auto"/>
          <w:spacing w:val="7"/>
          <w:sz w:val="24"/>
          <w:szCs w:val="24"/>
          <w:lang w:eastAsia="zh-CN"/>
        </w:rPr>
      </w:pPr>
      <w:r>
        <w:rPr>
          <w:rFonts w:hint="eastAsia" w:asciiTheme="minorEastAsia" w:hAnsiTheme="minorEastAsia" w:eastAsiaTheme="minorEastAsia"/>
          <w:color w:val="auto"/>
          <w:spacing w:val="7"/>
          <w:sz w:val="24"/>
          <w:szCs w:val="24"/>
        </w:rPr>
        <w:t>地点：</w:t>
      </w:r>
      <w:r>
        <w:rPr>
          <w:rFonts w:hint="eastAsia" w:asciiTheme="minorEastAsia" w:hAnsiTheme="minorEastAsia" w:eastAsiaTheme="minorEastAsia"/>
          <w:color w:val="auto"/>
          <w:spacing w:val="7"/>
          <w:sz w:val="24"/>
          <w:szCs w:val="24"/>
          <w:lang w:eastAsia="zh-CN"/>
        </w:rPr>
        <w:t xml:space="preserve">青海磐昂工程管理有限公司 </w:t>
      </w:r>
    </w:p>
    <w:p w14:paraId="318E707F">
      <w:pPr>
        <w:spacing w:line="560" w:lineRule="exact"/>
        <w:ind w:left="0" w:leftChars="0" w:firstLine="510" w:firstLineChars="20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六、公告期限</w:t>
      </w:r>
    </w:p>
    <w:p w14:paraId="567E5986">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自本公告发布之日起5个工作日。</w:t>
      </w:r>
    </w:p>
    <w:p w14:paraId="1BFB310C">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七、其他补充事宜</w:t>
      </w:r>
    </w:p>
    <w:p w14:paraId="0321C349">
      <w:pPr>
        <w:spacing w:line="560" w:lineRule="exact"/>
        <w:ind w:firstLine="508"/>
        <w:rPr>
          <w:rFonts w:hint="eastAsia" w:asciiTheme="minorEastAsia" w:hAnsiTheme="minorEastAsia" w:eastAsiaTheme="minorEastAsia"/>
          <w:color w:val="auto"/>
          <w:spacing w:val="7"/>
          <w:sz w:val="24"/>
          <w:szCs w:val="24"/>
          <w:lang w:eastAsia="zh-CN"/>
        </w:rPr>
      </w:pPr>
      <w:r>
        <w:rPr>
          <w:rFonts w:hint="eastAsia" w:asciiTheme="minorEastAsia" w:hAnsiTheme="minorEastAsia" w:eastAsiaTheme="minorEastAsia"/>
          <w:color w:val="auto"/>
          <w:spacing w:val="7"/>
          <w:sz w:val="24"/>
          <w:szCs w:val="24"/>
        </w:rPr>
        <w:t>本项目公告将在《青海政府采购网》</w:t>
      </w:r>
      <w:r>
        <w:rPr>
          <w:rFonts w:hint="eastAsia" w:asciiTheme="minorEastAsia" w:hAnsiTheme="minorEastAsia" w:eastAsiaTheme="minorEastAsia"/>
          <w:color w:val="auto"/>
          <w:spacing w:val="7"/>
          <w:sz w:val="24"/>
          <w:szCs w:val="24"/>
          <w:lang w:val="en-US" w:eastAsia="zh-CN"/>
        </w:rPr>
        <w:t>及其自动推送的</w:t>
      </w:r>
      <w:r>
        <w:rPr>
          <w:rFonts w:hint="eastAsia" w:asciiTheme="minorEastAsia" w:hAnsiTheme="minorEastAsia" w:eastAsiaTheme="minorEastAsia"/>
          <w:color w:val="auto"/>
          <w:spacing w:val="7"/>
          <w:sz w:val="24"/>
          <w:szCs w:val="24"/>
        </w:rPr>
        <w:t>网站同时发布。公告期限：自青海政府采购网发布之日起5个工作日</w:t>
      </w:r>
      <w:r>
        <w:rPr>
          <w:rFonts w:hint="eastAsia" w:asciiTheme="minorEastAsia" w:hAnsiTheme="minorEastAsia" w:eastAsiaTheme="minorEastAsia"/>
          <w:color w:val="auto"/>
          <w:spacing w:val="7"/>
          <w:sz w:val="24"/>
          <w:szCs w:val="24"/>
          <w:lang w:eastAsia="zh-CN"/>
        </w:rPr>
        <w:t>。</w:t>
      </w:r>
    </w:p>
    <w:p w14:paraId="10E8B78C">
      <w:pPr>
        <w:spacing w:line="560" w:lineRule="exact"/>
        <w:ind w:firstLine="508"/>
        <w:rPr>
          <w:rFonts w:hint="eastAsia"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本次磋商采用政采云平台线上提交响应文件的方式进行采购，线上响应文件必须在响应文件提交截止时间前上传至政采云平台，若未上传响应文件，视为未提交响应文件。</w:t>
      </w:r>
    </w:p>
    <w:p w14:paraId="54897AEE">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若对政采云电子交易系统操作有疑问，可登录政采云（https://www.zcygov.cn/），点击右侧咨询小采，获取采小蜜智能服务管家帮助，或拨打政采云服务热线95763获取热线服务帮助。CA问题联系电话（人工）；天谷CA 400-087-8198。</w:t>
      </w:r>
    </w:p>
    <w:p w14:paraId="525371D3">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八、凡对本次采购提出询问，请按以下方式联系。</w:t>
      </w:r>
    </w:p>
    <w:p w14:paraId="54684CC9">
      <w:pPr>
        <w:spacing w:line="560" w:lineRule="exact"/>
        <w:ind w:firstLine="510"/>
        <w:rPr>
          <w:rFonts w:asciiTheme="minorEastAsia" w:hAnsiTheme="minorEastAsia" w:eastAsiaTheme="minorEastAsia"/>
          <w:b/>
          <w:bCs/>
          <w:color w:val="auto"/>
          <w:spacing w:val="7"/>
          <w:sz w:val="24"/>
          <w:szCs w:val="24"/>
        </w:rPr>
      </w:pPr>
      <w:r>
        <w:rPr>
          <w:rFonts w:hint="eastAsia" w:asciiTheme="minorEastAsia" w:hAnsiTheme="minorEastAsia" w:eastAsiaTheme="minorEastAsia"/>
          <w:b/>
          <w:bCs/>
          <w:color w:val="auto"/>
          <w:spacing w:val="7"/>
          <w:sz w:val="24"/>
          <w:szCs w:val="24"/>
        </w:rPr>
        <w:t>1.采购人信息</w:t>
      </w:r>
    </w:p>
    <w:p w14:paraId="1720E54C">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名  称：　</w:t>
      </w:r>
      <w:r>
        <w:rPr>
          <w:rFonts w:hint="eastAsia" w:cs="Times New Roman" w:asciiTheme="minorEastAsia" w:hAnsiTheme="minorEastAsia" w:eastAsiaTheme="minorEastAsia"/>
          <w:color w:val="auto"/>
          <w:spacing w:val="7"/>
          <w:sz w:val="24"/>
          <w:szCs w:val="24"/>
          <w:lang w:val="zh-CN"/>
        </w:rPr>
        <w:t>海晏县文体旅游广电局</w:t>
      </w:r>
      <w:r>
        <w:rPr>
          <w:rFonts w:hint="eastAsia" w:cs="Times New Roman" w:asciiTheme="minorEastAsia" w:hAnsiTheme="minorEastAsia" w:eastAsiaTheme="minorEastAsia"/>
          <w:color w:val="auto"/>
          <w:spacing w:val="7"/>
          <w:sz w:val="24"/>
          <w:szCs w:val="24"/>
        </w:rPr>
        <w:t>　</w:t>
      </w:r>
    </w:p>
    <w:p w14:paraId="2762E34B">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地  址：　</w:t>
      </w:r>
      <w:r>
        <w:rPr>
          <w:rFonts w:hint="eastAsia" w:cs="Times New Roman" w:asciiTheme="minorEastAsia" w:hAnsiTheme="minorEastAsia" w:eastAsiaTheme="minorEastAsia"/>
          <w:color w:val="auto"/>
          <w:spacing w:val="7"/>
          <w:sz w:val="24"/>
          <w:szCs w:val="24"/>
          <w:lang w:eastAsia="zh-CN"/>
        </w:rPr>
        <w:t>海晏县文体旅游广电局</w:t>
      </w:r>
      <w:r>
        <w:rPr>
          <w:rFonts w:hint="eastAsia" w:cs="Times New Roman" w:asciiTheme="minorEastAsia" w:hAnsiTheme="minorEastAsia" w:eastAsiaTheme="minorEastAsia"/>
          <w:color w:val="FF0000"/>
          <w:spacing w:val="7"/>
          <w:sz w:val="24"/>
          <w:szCs w:val="24"/>
        </w:rPr>
        <w:t>　</w:t>
      </w:r>
    </w:p>
    <w:p w14:paraId="3CE22664">
      <w:pPr>
        <w:spacing w:line="560" w:lineRule="exact"/>
        <w:ind w:firstLine="510"/>
        <w:rPr>
          <w:rFonts w:hint="eastAsia" w:eastAsiaTheme="minorEastAsia"/>
          <w:color w:val="auto"/>
          <w:spacing w:val="7"/>
          <w:lang w:eastAsia="zh-CN"/>
        </w:rPr>
      </w:pPr>
      <w:r>
        <w:rPr>
          <w:rFonts w:hint="eastAsia" w:cs="Times New Roman" w:asciiTheme="minorEastAsia" w:hAnsiTheme="minorEastAsia" w:eastAsiaTheme="minorEastAsia"/>
          <w:color w:val="auto"/>
          <w:spacing w:val="7"/>
          <w:sz w:val="24"/>
          <w:szCs w:val="24"/>
        </w:rPr>
        <w:t>联系方式：　</w:t>
      </w:r>
      <w:r>
        <w:rPr>
          <w:rFonts w:hint="eastAsia" w:cs="Times New Roman" w:asciiTheme="minorEastAsia" w:hAnsiTheme="minorEastAsia" w:eastAsiaTheme="minorEastAsia"/>
          <w:color w:val="auto"/>
          <w:spacing w:val="7"/>
          <w:sz w:val="24"/>
          <w:szCs w:val="24"/>
          <w:lang w:eastAsia="zh-CN"/>
        </w:rPr>
        <w:t>0970-8632000</w:t>
      </w:r>
    </w:p>
    <w:p w14:paraId="6E354B30">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2.采购代理机构信息</w:t>
      </w:r>
    </w:p>
    <w:p w14:paraId="687FD6F1">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名  称：　</w:t>
      </w:r>
      <w:r>
        <w:rPr>
          <w:rFonts w:hint="eastAsia" w:cs="Times New Roman" w:asciiTheme="minorEastAsia" w:hAnsiTheme="minorEastAsia" w:eastAsiaTheme="minorEastAsia"/>
          <w:color w:val="auto"/>
          <w:spacing w:val="7"/>
          <w:sz w:val="24"/>
          <w:szCs w:val="24"/>
          <w:lang w:eastAsia="zh-CN"/>
        </w:rPr>
        <w:t>青海磐昂工程管理有限公司</w:t>
      </w:r>
      <w:r>
        <w:rPr>
          <w:rFonts w:hint="eastAsia" w:cs="Times New Roman" w:asciiTheme="minorEastAsia" w:hAnsiTheme="minorEastAsia" w:eastAsiaTheme="minorEastAsia"/>
          <w:color w:val="auto"/>
          <w:spacing w:val="7"/>
          <w:sz w:val="24"/>
          <w:szCs w:val="24"/>
        </w:rPr>
        <w:t>　</w:t>
      </w:r>
    </w:p>
    <w:p w14:paraId="270BC046">
      <w:pPr>
        <w:spacing w:line="560" w:lineRule="exact"/>
        <w:ind w:left="2003" w:leftChars="228" w:hanging="1524" w:hangingChars="60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地　　址：　</w:t>
      </w:r>
      <w:bookmarkStart w:id="1" w:name="OLE_LINK1"/>
      <w:r>
        <w:rPr>
          <w:rFonts w:hint="eastAsia" w:cs="Times New Roman" w:asciiTheme="minorEastAsia" w:hAnsiTheme="minorEastAsia" w:eastAsiaTheme="minorEastAsia"/>
          <w:color w:val="auto"/>
          <w:spacing w:val="7"/>
          <w:sz w:val="24"/>
          <w:szCs w:val="24"/>
          <w:lang w:eastAsia="zh-CN"/>
        </w:rPr>
        <w:t>西宁市城西区海晏路92号海宏一号E区（银桦苑）6号楼1单元4楼402室</w:t>
      </w:r>
      <w:r>
        <w:rPr>
          <w:rFonts w:hint="eastAsia" w:cs="Times New Roman" w:asciiTheme="minorEastAsia" w:hAnsiTheme="minorEastAsia" w:eastAsiaTheme="minorEastAsia"/>
          <w:color w:val="auto"/>
          <w:spacing w:val="7"/>
          <w:sz w:val="24"/>
          <w:szCs w:val="24"/>
        </w:rPr>
        <w:t>　</w:t>
      </w:r>
      <w:bookmarkEnd w:id="1"/>
    </w:p>
    <w:p w14:paraId="3C9789CA">
      <w:pPr>
        <w:spacing w:line="560" w:lineRule="exact"/>
        <w:ind w:firstLine="510"/>
        <w:rPr>
          <w:rFonts w:hint="eastAsia"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pacing w:val="7"/>
          <w:sz w:val="24"/>
          <w:szCs w:val="24"/>
        </w:rPr>
        <w:t>项目联系人：李</w:t>
      </w:r>
      <w:r>
        <w:rPr>
          <w:rFonts w:hint="eastAsia" w:cs="Times New Roman" w:asciiTheme="minorEastAsia" w:hAnsiTheme="minorEastAsia" w:eastAsiaTheme="minorEastAsia"/>
          <w:color w:val="auto"/>
          <w:spacing w:val="7"/>
          <w:sz w:val="24"/>
          <w:szCs w:val="24"/>
          <w:lang w:val="en-US" w:eastAsia="zh-CN"/>
        </w:rPr>
        <w:t>先生</w:t>
      </w:r>
      <w:r>
        <w:rPr>
          <w:rFonts w:hint="eastAsia" w:cs="Times New Roman" w:asciiTheme="minorEastAsia" w:hAnsiTheme="minorEastAsia" w:eastAsiaTheme="minorEastAsia"/>
          <w:color w:val="auto"/>
          <w:spacing w:val="7"/>
          <w:sz w:val="24"/>
          <w:szCs w:val="24"/>
        </w:rPr>
        <w:t xml:space="preserve">                    </w:t>
      </w:r>
    </w:p>
    <w:p w14:paraId="72320FCC">
      <w:pPr>
        <w:spacing w:line="560" w:lineRule="exact"/>
        <w:ind w:firstLine="510"/>
        <w:rPr>
          <w:rFonts w:ascii="宋体" w:hAnsi="宋体"/>
          <w:color w:val="auto"/>
        </w:rPr>
      </w:pPr>
      <w:r>
        <w:rPr>
          <w:rFonts w:hint="eastAsia" w:cs="Times New Roman" w:asciiTheme="minorEastAsia" w:hAnsiTheme="minorEastAsia" w:eastAsiaTheme="minorEastAsia"/>
          <w:color w:val="auto"/>
          <w:spacing w:val="7"/>
          <w:sz w:val="24"/>
          <w:szCs w:val="24"/>
        </w:rPr>
        <w:t>电　 话：　</w:t>
      </w:r>
      <w:r>
        <w:rPr>
          <w:rFonts w:hint="eastAsia" w:cs="Times New Roman" w:asciiTheme="minorEastAsia" w:hAnsiTheme="minorEastAsia" w:eastAsiaTheme="minorEastAsia"/>
          <w:color w:val="auto"/>
          <w:spacing w:val="7"/>
          <w:sz w:val="24"/>
          <w:szCs w:val="24"/>
          <w:lang w:eastAsia="zh-CN"/>
        </w:rPr>
        <w:t>18697251014</w:t>
      </w:r>
      <w:r>
        <w:rPr>
          <w:rFonts w:hint="eastAsia" w:cs="Times New Roman" w:asciiTheme="minorEastAsia" w:hAnsiTheme="minorEastAsia" w:eastAsiaTheme="minorEastAsia"/>
          <w:color w:val="auto"/>
          <w:spacing w:val="7"/>
          <w:sz w:val="24"/>
          <w:szCs w:val="24"/>
        </w:rPr>
        <w:t>　</w:t>
      </w:r>
    </w:p>
    <w:p w14:paraId="0033EE5F">
      <w:pPr>
        <w:pStyle w:val="67"/>
        <w:jc w:val="right"/>
        <w:rPr>
          <w:rFonts w:hint="eastAsia" w:cs="Times New Roman" w:asciiTheme="minorEastAsia" w:hAnsiTheme="minorEastAsia" w:eastAsiaTheme="minorEastAsia"/>
          <w:color w:val="auto"/>
          <w:spacing w:val="7"/>
          <w:sz w:val="24"/>
          <w:szCs w:val="24"/>
          <w:lang w:val="en-US" w:eastAsia="zh-CN" w:bidi="ar-SA"/>
        </w:rPr>
      </w:pPr>
    </w:p>
    <w:p w14:paraId="2677D344">
      <w:pPr>
        <w:pStyle w:val="67"/>
        <w:jc w:val="right"/>
        <w:rPr>
          <w:rFonts w:hint="eastAsia" w:cs="Times New Roman" w:asciiTheme="minorEastAsia" w:hAnsiTheme="minorEastAsia" w:eastAsiaTheme="minorEastAsia"/>
          <w:color w:val="auto"/>
          <w:spacing w:val="7"/>
          <w:sz w:val="24"/>
          <w:szCs w:val="24"/>
          <w:lang w:val="en-US" w:eastAsia="zh-CN" w:bidi="ar-SA"/>
        </w:rPr>
      </w:pPr>
      <w:r>
        <w:rPr>
          <w:rFonts w:hint="eastAsia" w:cs="Times New Roman" w:asciiTheme="minorEastAsia" w:hAnsiTheme="minorEastAsia" w:eastAsiaTheme="minorEastAsia"/>
          <w:color w:val="auto"/>
          <w:spacing w:val="7"/>
          <w:sz w:val="24"/>
          <w:szCs w:val="24"/>
          <w:lang w:val="en-US" w:eastAsia="zh-CN" w:bidi="ar-SA"/>
        </w:rPr>
        <w:t>2025年</w:t>
      </w:r>
      <w:r>
        <w:rPr>
          <w:rFonts w:hint="eastAsia" w:cs="Times New Roman" w:asciiTheme="minorEastAsia" w:hAnsiTheme="minorEastAsia" w:eastAsiaTheme="minorEastAsia"/>
          <w:color w:val="auto"/>
          <w:spacing w:val="7"/>
          <w:sz w:val="24"/>
          <w:szCs w:val="24"/>
          <w:highlight w:val="none"/>
          <w:lang w:val="en-US" w:eastAsia="zh-CN" w:bidi="ar-SA"/>
        </w:rPr>
        <w:t>1月23日</w:t>
      </w:r>
    </w:p>
    <w:p w14:paraId="4F49B1DB">
      <w:pPr>
        <w:pStyle w:val="19"/>
        <w:spacing w:line="384" w:lineRule="atLeast"/>
        <w:jc w:val="center"/>
        <w:outlineLvl w:val="0"/>
        <w:rPr>
          <w:rFonts w:ascii="宋体" w:hAnsi="宋体" w:cs="宋体"/>
          <w:b/>
          <w:bCs/>
          <w:color w:val="auto"/>
          <w:sz w:val="36"/>
          <w:szCs w:val="36"/>
          <w:lang w:val="zh-CN"/>
        </w:rPr>
      </w:pPr>
      <w:r>
        <w:rPr>
          <w:rFonts w:ascii="宋体" w:hAnsi="宋体"/>
          <w:color w:val="auto"/>
        </w:rPr>
        <w:br w:type="page"/>
      </w:r>
      <w:bookmarkStart w:id="2" w:name="_Toc101710028"/>
      <w:bookmarkStart w:id="3" w:name="_Toc3201"/>
      <w:r>
        <w:rPr>
          <w:rFonts w:hint="eastAsia" w:ascii="宋体" w:hAnsi="宋体" w:cs="宋体"/>
          <w:b/>
          <w:color w:val="auto"/>
          <w:sz w:val="36"/>
          <w:szCs w:val="36"/>
          <w:lang w:val="zh-CN"/>
        </w:rPr>
        <w:t>第二部分供应商须知</w:t>
      </w:r>
      <w:bookmarkEnd w:id="2"/>
    </w:p>
    <w:p w14:paraId="6D79E6B6">
      <w:pPr>
        <w:spacing w:line="360" w:lineRule="auto"/>
        <w:ind w:firstLine="0" w:firstLineChars="0"/>
        <w:jc w:val="center"/>
        <w:rPr>
          <w:rFonts w:ascii="宋体" w:hAnsi="宋体" w:cs="宋体"/>
          <w:color w:val="auto"/>
          <w:sz w:val="30"/>
          <w:szCs w:val="30"/>
          <w:lang w:val="zh-CN"/>
        </w:rPr>
      </w:pPr>
      <w:r>
        <w:rPr>
          <w:rFonts w:hint="eastAsia" w:ascii="宋体" w:hAnsi="宋体" w:cs="宋体"/>
          <w:b/>
          <w:bCs/>
          <w:color w:val="auto"/>
          <w:sz w:val="30"/>
          <w:szCs w:val="30"/>
          <w:lang w:val="zh-CN"/>
        </w:rPr>
        <w:t>供应商须知前附表</w:t>
      </w:r>
      <w:bookmarkEnd w:id="3"/>
    </w:p>
    <w:tbl>
      <w:tblPr>
        <w:tblStyle w:val="23"/>
        <w:tblW w:w="9781" w:type="dxa"/>
        <w:jc w:val="center"/>
        <w:tblLayout w:type="fixed"/>
        <w:tblCellMar>
          <w:top w:w="0" w:type="dxa"/>
          <w:left w:w="57" w:type="dxa"/>
          <w:bottom w:w="0" w:type="dxa"/>
          <w:right w:w="57" w:type="dxa"/>
        </w:tblCellMar>
      </w:tblPr>
      <w:tblGrid>
        <w:gridCol w:w="653"/>
        <w:gridCol w:w="2530"/>
        <w:gridCol w:w="6598"/>
      </w:tblGrid>
      <w:tr w14:paraId="4E20735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14:paraId="16374BD0">
            <w:pPr>
              <w:autoSpaceDE w:val="0"/>
              <w:autoSpaceDN w:val="0"/>
              <w:spacing w:line="500" w:lineRule="exact"/>
              <w:ind w:firstLine="0" w:firstLineChars="0"/>
              <w:jc w:val="center"/>
              <w:rPr>
                <w:rFonts w:ascii="宋体" w:hAnsi="宋体" w:cs="宋体"/>
                <w:color w:val="auto"/>
                <w:sz w:val="24"/>
                <w:lang w:val="zh-CN"/>
              </w:rPr>
            </w:pPr>
            <w:r>
              <w:rPr>
                <w:rFonts w:hint="eastAsia" w:ascii="宋体" w:hAnsi="宋体" w:cs="宋体"/>
                <w:bCs/>
                <w:color w:val="auto"/>
                <w:sz w:val="24"/>
                <w:lang w:val="zh-CN"/>
              </w:rPr>
              <w:t>序号</w:t>
            </w:r>
          </w:p>
        </w:tc>
        <w:tc>
          <w:tcPr>
            <w:tcW w:w="9128" w:type="dxa"/>
            <w:gridSpan w:val="2"/>
            <w:tcBorders>
              <w:top w:val="single" w:color="000000" w:sz="6" w:space="0"/>
              <w:left w:val="single" w:color="000000" w:sz="6" w:space="0"/>
              <w:bottom w:val="single" w:color="000000" w:sz="6" w:space="0"/>
              <w:right w:val="single" w:color="000000" w:sz="6" w:space="0"/>
            </w:tcBorders>
            <w:vAlign w:val="bottom"/>
          </w:tcPr>
          <w:p w14:paraId="2C563EB6">
            <w:pPr>
              <w:autoSpaceDE w:val="0"/>
              <w:autoSpaceDN w:val="0"/>
              <w:spacing w:line="500" w:lineRule="exact"/>
              <w:ind w:firstLine="0" w:firstLineChars="0"/>
              <w:jc w:val="center"/>
              <w:rPr>
                <w:rFonts w:ascii="宋体" w:hAnsi="宋体" w:cs="宋体"/>
                <w:color w:val="auto"/>
                <w:sz w:val="24"/>
                <w:lang w:val="zh-CN"/>
              </w:rPr>
            </w:pPr>
            <w:r>
              <w:rPr>
                <w:rFonts w:hint="eastAsia" w:ascii="宋体" w:hAnsi="宋体" w:cs="宋体"/>
                <w:bCs/>
                <w:color w:val="auto"/>
                <w:sz w:val="24"/>
                <w:lang w:val="zh-CN"/>
              </w:rPr>
              <w:t>内容</w:t>
            </w:r>
          </w:p>
        </w:tc>
      </w:tr>
      <w:tr w14:paraId="03DCB17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C5DB914">
            <w:pPr>
              <w:tabs>
                <w:tab w:val="left" w:pos="0"/>
              </w:tabs>
              <w:autoSpaceDE w:val="0"/>
              <w:autoSpaceDN w:val="0"/>
              <w:spacing w:line="500" w:lineRule="exact"/>
              <w:ind w:firstLine="0" w:firstLineChars="0"/>
              <w:jc w:val="center"/>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FE62395">
            <w:pPr>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79AA3AD5">
            <w:pPr>
              <w:autoSpaceDE w:val="0"/>
              <w:autoSpaceDN w:val="0"/>
              <w:spacing w:line="5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zh-CN"/>
              </w:rPr>
              <w:t>青海磐昂竞磋（服务）2025-002</w:t>
            </w:r>
          </w:p>
        </w:tc>
      </w:tr>
      <w:tr w14:paraId="7D5930E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52A401A">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35EFCFA">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14:paraId="12C0B3AC">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eastAsia="zh-CN"/>
              </w:rPr>
              <w:t>海晏县2024年冬季旅游采购项目</w:t>
            </w:r>
          </w:p>
        </w:tc>
      </w:tr>
      <w:tr w14:paraId="7555AE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1BC5C89">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5A9319E">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14:paraId="0A3E68B5">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海晏县文体旅游广电局</w:t>
            </w:r>
          </w:p>
        </w:tc>
      </w:tr>
      <w:tr w14:paraId="7A39ED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EE43B81">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1498D24">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14:paraId="30DE34FA">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青海磐昂工程管理有限公司 </w:t>
            </w:r>
          </w:p>
        </w:tc>
      </w:tr>
      <w:tr w14:paraId="525EE51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43B81DE">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2.1</w:t>
            </w:r>
          </w:p>
        </w:tc>
        <w:tc>
          <w:tcPr>
            <w:tcW w:w="2530" w:type="dxa"/>
            <w:tcBorders>
              <w:top w:val="single" w:color="000000" w:sz="6" w:space="0"/>
              <w:left w:val="single" w:color="000000" w:sz="6" w:space="0"/>
              <w:bottom w:val="single" w:color="000000" w:sz="6" w:space="0"/>
              <w:right w:val="single" w:color="000000" w:sz="6" w:space="0"/>
            </w:tcBorders>
            <w:vAlign w:val="center"/>
          </w:tcPr>
          <w:p w14:paraId="56D95266">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14:paraId="540D27C6">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lang w:val="zh-CN"/>
              </w:rPr>
              <w:t>竞争性磋商</w:t>
            </w:r>
          </w:p>
        </w:tc>
      </w:tr>
      <w:tr w14:paraId="01B34B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1FD3E2F">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E33C51C">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14:paraId="2BF4621D">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综合评分法</w:t>
            </w:r>
          </w:p>
        </w:tc>
      </w:tr>
      <w:tr w14:paraId="768102E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7050BB9">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3906416">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lang w:val="zh-CN"/>
              </w:rPr>
              <w:t>采购预算</w:t>
            </w:r>
          </w:p>
        </w:tc>
        <w:tc>
          <w:tcPr>
            <w:tcW w:w="6598" w:type="dxa"/>
            <w:tcBorders>
              <w:top w:val="single" w:color="000000" w:sz="6" w:space="0"/>
              <w:left w:val="single" w:color="000000" w:sz="6" w:space="0"/>
              <w:bottom w:val="single" w:color="000000" w:sz="6" w:space="0"/>
              <w:right w:val="single" w:color="000000" w:sz="6" w:space="0"/>
            </w:tcBorders>
            <w:vAlign w:val="center"/>
          </w:tcPr>
          <w:p w14:paraId="31515914">
            <w:pPr>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en-US" w:eastAsia="zh-CN"/>
              </w:rPr>
              <w:t>97.67万元</w:t>
            </w:r>
          </w:p>
        </w:tc>
      </w:tr>
      <w:tr w14:paraId="5756BE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58CC41A">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51F47CF">
            <w:pPr>
              <w:autoSpaceDE w:val="0"/>
              <w:autoSpaceDN w:val="0"/>
              <w:spacing w:line="500" w:lineRule="exact"/>
              <w:ind w:firstLine="0" w:firstLineChars="0"/>
              <w:jc w:val="left"/>
              <w:rPr>
                <w:rFonts w:ascii="宋体" w:hAnsi="宋体" w:cs="宋体"/>
                <w:bCs/>
                <w:color w:val="auto"/>
                <w:sz w:val="24"/>
                <w:szCs w:val="24"/>
                <w:lang w:val="zh-CN"/>
              </w:rPr>
            </w:pPr>
            <w:r>
              <w:rPr>
                <w:rFonts w:hint="eastAsia" w:ascii="宋体" w:hAnsi="宋体" w:cs="宋体"/>
                <w:bCs/>
                <w:color w:val="auto"/>
                <w:sz w:val="24"/>
                <w:szCs w:val="24"/>
                <w:lang w:val="zh-CN"/>
              </w:rPr>
              <w:t>最高限价（元）</w:t>
            </w:r>
          </w:p>
        </w:tc>
        <w:tc>
          <w:tcPr>
            <w:tcW w:w="6598" w:type="dxa"/>
            <w:tcBorders>
              <w:top w:val="single" w:color="000000" w:sz="6" w:space="0"/>
              <w:left w:val="single" w:color="000000" w:sz="6" w:space="0"/>
              <w:bottom w:val="single" w:color="000000" w:sz="6" w:space="0"/>
              <w:right w:val="single" w:color="000000" w:sz="6" w:space="0"/>
            </w:tcBorders>
            <w:vAlign w:val="center"/>
          </w:tcPr>
          <w:p w14:paraId="08873B39">
            <w:pPr>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en-US" w:eastAsia="zh-CN"/>
              </w:rPr>
              <w:t>97.67万元</w:t>
            </w:r>
          </w:p>
        </w:tc>
      </w:tr>
      <w:tr w14:paraId="50A8394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B6B4D83">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4E4FF38">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0BE087AB">
            <w:pPr>
              <w:autoSpaceDE w:val="0"/>
              <w:autoSpaceDN w:val="0"/>
              <w:spacing w:line="500" w:lineRule="exact"/>
              <w:ind w:firstLine="0" w:firstLineChars="0"/>
              <w:rPr>
                <w:rFonts w:ascii="宋体" w:hAnsi="宋体" w:cs="宋体"/>
                <w:color w:val="auto"/>
                <w:sz w:val="24"/>
                <w:lang w:val="zh-CN"/>
              </w:rPr>
            </w:pPr>
            <w:r>
              <w:rPr>
                <w:rFonts w:hint="eastAsia" w:ascii="宋体" w:hAnsi="宋体" w:cs="宋体"/>
                <w:color w:val="auto"/>
                <w:sz w:val="24"/>
                <w:lang w:val="zh-CN"/>
              </w:rPr>
              <w:t>详见磋商文件第五部分</w:t>
            </w:r>
          </w:p>
        </w:tc>
      </w:tr>
      <w:tr w14:paraId="6A80E7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B3C68A7">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2.2</w:t>
            </w:r>
          </w:p>
        </w:tc>
        <w:tc>
          <w:tcPr>
            <w:tcW w:w="2530" w:type="dxa"/>
            <w:tcBorders>
              <w:top w:val="single" w:color="000000" w:sz="6" w:space="0"/>
              <w:left w:val="single" w:color="000000" w:sz="6" w:space="0"/>
              <w:bottom w:val="single" w:color="000000" w:sz="6" w:space="0"/>
              <w:right w:val="single" w:color="000000" w:sz="6" w:space="0"/>
            </w:tcBorders>
            <w:vAlign w:val="center"/>
          </w:tcPr>
          <w:p w14:paraId="6B975384">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bCs/>
                <w:color w:val="auto"/>
                <w:sz w:val="24"/>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1D181CDD">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1.满足《中华人民共和国政府采购法》第二十二条的规定；</w:t>
            </w:r>
          </w:p>
          <w:p w14:paraId="625A02C3">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2.落实政府采购政策需满足的资格要求：</w:t>
            </w:r>
            <w:r>
              <w:rPr>
                <w:rFonts w:hint="eastAsia" w:asciiTheme="minorEastAsia" w:hAnsiTheme="minorEastAsia" w:eastAsiaTheme="minorEastAsia"/>
                <w:color w:val="auto"/>
                <w:spacing w:val="7"/>
                <w:sz w:val="24"/>
                <w:szCs w:val="24"/>
                <w:lang w:val="en-US" w:eastAsia="zh-CN"/>
              </w:rPr>
              <w:t>本项目专门面向中小微企业；</w:t>
            </w:r>
          </w:p>
          <w:p w14:paraId="338AD272">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3.本项目的特定资格要求：供应商须具备有效的营业执照，并在人员、设备、资金等方面具备相应的能力；</w:t>
            </w:r>
          </w:p>
          <w:p w14:paraId="54926DBF">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4.未被信用中国（www.creditchina.gov.cn）、中国政府采购网（www.ccgp.gov.cn）列入失信被执行人、重大税收违法案件当事人名单、政府采购严重违法失信行为记录名单的（提供“信用中国”“中国政府采购网”网站无任何不良记录的查询截图，时间为投标截止时间前20天内）；</w:t>
            </w:r>
          </w:p>
          <w:p w14:paraId="10A1FCF5">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5.单位负责人为同一人或者存在直接控股、管理关系的不同供应商，不得参加同一合同项下的政府采购活动；</w:t>
            </w:r>
          </w:p>
          <w:p w14:paraId="27E90CEF">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6.为本采购项目提供整体设计、规范编制或者项目管理、监理、检测、代建等服务的供应商，不得再参加该项目的本次采购活动；</w:t>
            </w:r>
          </w:p>
          <w:p w14:paraId="750EA96F">
            <w:pPr>
              <w:autoSpaceDE w:val="0"/>
              <w:autoSpaceDN w:val="0"/>
              <w:spacing w:line="500" w:lineRule="exact"/>
              <w:ind w:firstLine="0" w:firstLineChars="0"/>
              <w:jc w:val="left"/>
              <w:rPr>
                <w:rFonts w:hint="eastAsia" w:ascii="宋体" w:hAnsi="宋体" w:cs="宋体"/>
                <w:bCs/>
                <w:color w:val="auto"/>
                <w:sz w:val="24"/>
                <w:lang w:val="zh-CN"/>
              </w:rPr>
            </w:pPr>
            <w:r>
              <w:rPr>
                <w:rFonts w:hint="eastAsia" w:ascii="宋体" w:hAnsi="宋体" w:cs="宋体"/>
                <w:bCs/>
                <w:color w:val="auto"/>
                <w:sz w:val="24"/>
                <w:lang w:val="zh-CN"/>
              </w:rPr>
              <w:t>7.本项目不接受供应商以联合体方式进行磋商；</w:t>
            </w:r>
          </w:p>
          <w:p w14:paraId="5A870032">
            <w:pPr>
              <w:autoSpaceDE w:val="0"/>
              <w:autoSpaceDN w:val="0"/>
              <w:spacing w:line="500" w:lineRule="exact"/>
              <w:ind w:firstLine="0" w:firstLineChars="0"/>
              <w:jc w:val="left"/>
              <w:rPr>
                <w:rFonts w:hint="eastAsia" w:ascii="宋体" w:hAnsi="宋体" w:cs="Arial" w:eastAsiaTheme="minorEastAsia"/>
                <w:color w:val="auto"/>
                <w:sz w:val="24"/>
                <w:szCs w:val="24"/>
                <w:lang w:val="en-US" w:eastAsia="zh-CN"/>
              </w:rPr>
            </w:pPr>
            <w:r>
              <w:rPr>
                <w:rFonts w:hint="eastAsia" w:ascii="宋体" w:hAnsi="宋体" w:cs="宋体"/>
                <w:bCs/>
                <w:color w:val="auto"/>
                <w:sz w:val="24"/>
                <w:lang w:val="zh-CN"/>
              </w:rPr>
              <w:t>8.其他要求：</w:t>
            </w:r>
            <w:r>
              <w:rPr>
                <w:rFonts w:hint="eastAsia" w:ascii="宋体" w:hAnsi="宋体" w:cs="宋体"/>
                <w:bCs/>
                <w:color w:val="auto"/>
                <w:sz w:val="24"/>
                <w:lang w:val="en-US" w:eastAsia="zh-CN"/>
              </w:rPr>
              <w:t>/</w:t>
            </w:r>
          </w:p>
        </w:tc>
      </w:tr>
      <w:tr w14:paraId="12F738B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C1DE2EA">
            <w:pPr>
              <w:tabs>
                <w:tab w:val="left" w:pos="0"/>
              </w:tabs>
              <w:autoSpaceDE w:val="0"/>
              <w:autoSpaceDN w:val="0"/>
              <w:spacing w:line="500" w:lineRule="exact"/>
              <w:ind w:firstLine="0" w:firstLineChars="0"/>
              <w:rPr>
                <w:rFonts w:ascii="宋体" w:hAnsi="宋体" w:cs="宋体"/>
                <w:bCs/>
                <w:color w:val="auto"/>
                <w:sz w:val="24"/>
              </w:rPr>
            </w:pPr>
            <w:r>
              <w:rPr>
                <w:rFonts w:hint="eastAsia" w:ascii="宋体" w:hAnsi="宋体" w:cs="宋体"/>
                <w:bCs/>
                <w:color w:val="auto"/>
                <w:sz w:val="24"/>
              </w:rPr>
              <w:t>9</w:t>
            </w:r>
          </w:p>
        </w:tc>
        <w:tc>
          <w:tcPr>
            <w:tcW w:w="2530" w:type="dxa"/>
            <w:tcBorders>
              <w:top w:val="single" w:color="000000" w:sz="6" w:space="0"/>
              <w:left w:val="single" w:color="000000" w:sz="6" w:space="0"/>
              <w:bottom w:val="single" w:color="000000" w:sz="6" w:space="0"/>
              <w:right w:val="single" w:color="000000" w:sz="6" w:space="0"/>
            </w:tcBorders>
            <w:vAlign w:val="center"/>
          </w:tcPr>
          <w:p w14:paraId="641D509C">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14:paraId="1C4B1810">
            <w:pPr>
              <w:ind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rPr>
              <w:t>磋商保证金：</w:t>
            </w:r>
            <w:r>
              <w:rPr>
                <w:rFonts w:hint="eastAsia" w:ascii="宋体" w:hAnsi="宋体" w:cs="宋体"/>
                <w:color w:val="auto"/>
                <w:sz w:val="24"/>
                <w:szCs w:val="24"/>
                <w:lang w:val="en-US" w:eastAsia="zh-CN"/>
              </w:rPr>
              <w:t>本项目不收取保证金</w:t>
            </w:r>
          </w:p>
          <w:p w14:paraId="05B0DC3D">
            <w:pPr>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收款单位：</w:t>
            </w:r>
            <w:r>
              <w:rPr>
                <w:rFonts w:hint="eastAsia" w:ascii="宋体" w:hAnsi="宋体" w:cs="宋体"/>
                <w:color w:val="auto"/>
                <w:sz w:val="24"/>
                <w:szCs w:val="24"/>
                <w:lang w:eastAsia="zh-CN"/>
              </w:rPr>
              <w:t>青海磐昂工程管理有限公司</w:t>
            </w:r>
          </w:p>
          <w:p w14:paraId="07ED9A8B">
            <w:pPr>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开 户 行：</w:t>
            </w:r>
            <w:r>
              <w:rPr>
                <w:rFonts w:hint="eastAsia" w:ascii="宋体" w:hAnsi="宋体" w:cs="宋体"/>
                <w:color w:val="auto"/>
                <w:sz w:val="24"/>
                <w:szCs w:val="24"/>
                <w:lang w:val="en-US" w:eastAsia="zh-CN"/>
              </w:rPr>
              <w:t>青海银行城中支行</w:t>
            </w:r>
          </w:p>
          <w:p w14:paraId="0AA698EC">
            <w:pPr>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rPr>
              <w:t>银行账号：</w:t>
            </w:r>
            <w:r>
              <w:rPr>
                <w:rFonts w:hint="eastAsia" w:ascii="宋体" w:hAnsi="宋体" w:cs="宋体"/>
                <w:color w:val="auto"/>
                <w:sz w:val="24"/>
                <w:szCs w:val="24"/>
                <w:lang w:eastAsia="zh-CN"/>
              </w:rPr>
              <w:t>1001201000438958</w:t>
            </w:r>
          </w:p>
          <w:p w14:paraId="596C2B67">
            <w:pPr>
              <w:ind w:firstLine="0" w:firstLineChars="0"/>
              <w:rPr>
                <w:rFonts w:ascii="宋体" w:hAnsi="宋体" w:cs="宋体"/>
                <w:color w:val="auto"/>
                <w:sz w:val="24"/>
                <w:szCs w:val="24"/>
              </w:rPr>
            </w:pPr>
            <w:r>
              <w:rPr>
                <w:rFonts w:hint="eastAsia" w:ascii="宋体" w:hAnsi="宋体" w:cs="宋体"/>
                <w:color w:val="auto"/>
                <w:sz w:val="24"/>
                <w:szCs w:val="24"/>
              </w:rPr>
              <w:t>提交时间：供应商在提交响应文件截止日期前，以银行到账时间为准。</w:t>
            </w:r>
          </w:p>
        </w:tc>
      </w:tr>
      <w:tr w14:paraId="55579EE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58C8866">
            <w:pPr>
              <w:tabs>
                <w:tab w:val="left" w:pos="0"/>
              </w:tabs>
              <w:autoSpaceDE w:val="0"/>
              <w:autoSpaceDN w:val="0"/>
              <w:spacing w:line="500" w:lineRule="exact"/>
              <w:ind w:firstLine="0" w:firstLineChars="0"/>
              <w:jc w:val="center"/>
              <w:rPr>
                <w:rFonts w:ascii="宋体" w:hAnsi="宋体" w:cs="宋体"/>
                <w:bCs/>
                <w:color w:val="auto"/>
                <w:sz w:val="24"/>
                <w:lang w:val="zh-CN"/>
              </w:rPr>
            </w:pPr>
            <w:r>
              <w:rPr>
                <w:rFonts w:hint="eastAsia" w:ascii="宋体" w:hAnsi="宋体" w:cs="宋体"/>
                <w:bCs/>
                <w:color w:val="auto"/>
                <w:sz w:val="24"/>
                <w:lang w:val="zh-CN"/>
              </w:rPr>
              <w:t>9.1</w:t>
            </w:r>
          </w:p>
        </w:tc>
        <w:tc>
          <w:tcPr>
            <w:tcW w:w="2530" w:type="dxa"/>
            <w:tcBorders>
              <w:top w:val="single" w:color="000000" w:sz="6" w:space="0"/>
              <w:left w:val="single" w:color="000000" w:sz="6" w:space="0"/>
              <w:bottom w:val="single" w:color="000000" w:sz="6" w:space="0"/>
              <w:right w:val="single" w:color="000000" w:sz="6" w:space="0"/>
            </w:tcBorders>
            <w:vAlign w:val="center"/>
          </w:tcPr>
          <w:p w14:paraId="6A397BBA">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07D7E93B">
            <w:pPr>
              <w:spacing w:line="500" w:lineRule="exact"/>
              <w:ind w:firstLine="0" w:firstLineChars="0"/>
              <w:rPr>
                <w:rFonts w:ascii="宋体" w:hAnsi="宋体" w:cs="宋体"/>
                <w:color w:val="auto"/>
                <w:sz w:val="24"/>
                <w:szCs w:val="24"/>
              </w:rPr>
            </w:pPr>
            <w:r>
              <w:rPr>
                <w:rFonts w:hint="eastAsia" w:ascii="宋体" w:hAnsi="宋体" w:cs="宋体"/>
                <w:color w:val="auto"/>
                <w:sz w:val="24"/>
                <w:szCs w:val="24"/>
              </w:rPr>
              <w:t>提交方式：1.磋商保证金应当以支票、汇票、本票或者金融机构、担保机构出具的保函等非现金形式提交。通过银行转账的，必须由供应商从其账户汇（转）入采购代理机构指定账户。</w:t>
            </w:r>
          </w:p>
          <w:p w14:paraId="4E924A33">
            <w:pPr>
              <w:spacing w:line="500" w:lineRule="exact"/>
              <w:ind w:firstLine="0" w:firstLineChars="0"/>
              <w:rPr>
                <w:rFonts w:ascii="宋体" w:hAnsi="宋体" w:cs="宋体"/>
                <w:color w:val="auto"/>
                <w:sz w:val="24"/>
                <w:szCs w:val="24"/>
              </w:rPr>
            </w:pPr>
            <w:r>
              <w:rPr>
                <w:rFonts w:hint="eastAsia" w:ascii="宋体" w:hAnsi="宋体" w:cs="宋体"/>
                <w:color w:val="auto"/>
                <w:sz w:val="24"/>
                <w:szCs w:val="24"/>
              </w:rPr>
              <w:t>2.采用银行保函形式提交的，格式由金融机构提供。</w:t>
            </w:r>
          </w:p>
          <w:p w14:paraId="0E916FE1">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供应商未按照磋商文件要求提交磋商保证金的，响应无效。</w:t>
            </w:r>
          </w:p>
        </w:tc>
      </w:tr>
      <w:tr w14:paraId="717B7D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7770CC7">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9.2</w:t>
            </w:r>
          </w:p>
        </w:tc>
        <w:tc>
          <w:tcPr>
            <w:tcW w:w="2530" w:type="dxa"/>
            <w:tcBorders>
              <w:top w:val="single" w:color="000000" w:sz="6" w:space="0"/>
              <w:left w:val="single" w:color="000000" w:sz="6" w:space="0"/>
              <w:bottom w:val="single" w:color="000000" w:sz="6" w:space="0"/>
              <w:right w:val="single" w:color="000000" w:sz="6" w:space="0"/>
            </w:tcBorders>
            <w:vAlign w:val="center"/>
          </w:tcPr>
          <w:p w14:paraId="6D8D400B">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4B491199">
            <w:pPr>
              <w:spacing w:line="500" w:lineRule="exact"/>
              <w:ind w:firstLine="0" w:firstLineChars="0"/>
              <w:rPr>
                <w:rFonts w:ascii="宋体" w:hAnsi="宋体" w:cs="宋体"/>
                <w:color w:val="auto"/>
                <w:sz w:val="24"/>
                <w:lang w:val="zh-CN"/>
              </w:rPr>
            </w:pPr>
            <w:r>
              <w:rPr>
                <w:rFonts w:hint="eastAsia" w:ascii="宋体" w:hAnsi="宋体" w:cs="宋体"/>
                <w:color w:val="auto"/>
                <w:sz w:val="24"/>
                <w:szCs w:val="24"/>
                <w:lang w:val="zh-CN"/>
              </w:rPr>
              <w:t>未成交供应商的磋商保证金自成交通知书发出之日起5个工作日内退还；成交供应商的磋商保证金，自采购合同签订之日起5个工作日内退还。</w:t>
            </w:r>
          </w:p>
        </w:tc>
      </w:tr>
      <w:tr w14:paraId="7937E8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BFBC781">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56BB4BA">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01EDCE6E">
            <w:pPr>
              <w:spacing w:line="380" w:lineRule="exact"/>
              <w:ind w:firstLine="0" w:firstLineChars="0"/>
              <w:rPr>
                <w:iCs/>
                <w:color w:val="auto"/>
                <w:spacing w:val="7"/>
                <w:kern w:val="2"/>
                <w:sz w:val="24"/>
                <w:szCs w:val="24"/>
              </w:rPr>
            </w:pPr>
            <w:r>
              <w:rPr>
                <w:rFonts w:hint="eastAsia"/>
                <w:iCs/>
                <w:color w:val="auto"/>
                <w:spacing w:val="7"/>
                <w:kern w:val="2"/>
                <w:sz w:val="24"/>
                <w:szCs w:val="24"/>
              </w:rPr>
              <w:t>本次磋商采用线上提交响应文件的方式进行采购，线上响应文件必须在响应文件提交截止时间前上传平台，若未上传响应文件，视为未提交响应文件。</w:t>
            </w:r>
          </w:p>
        </w:tc>
      </w:tr>
      <w:tr w14:paraId="0305AC19">
        <w:tblPrEx>
          <w:tblCellMar>
            <w:top w:w="0" w:type="dxa"/>
            <w:left w:w="57" w:type="dxa"/>
            <w:bottom w:w="0" w:type="dxa"/>
            <w:right w:w="57" w:type="dxa"/>
          </w:tblCellMar>
        </w:tblPrEx>
        <w:trPr>
          <w:trHeight w:val="646"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0043A08">
            <w:pPr>
              <w:tabs>
                <w:tab w:val="left" w:pos="0"/>
              </w:tabs>
              <w:autoSpaceDE w:val="0"/>
              <w:autoSpaceDN w:val="0"/>
              <w:spacing w:line="500" w:lineRule="exact"/>
              <w:ind w:firstLine="0" w:firstLineChars="0"/>
              <w:rPr>
                <w:rFonts w:ascii="宋体" w:hAnsi="宋体" w:cs="宋体"/>
                <w:bCs/>
                <w:color w:val="auto"/>
                <w:sz w:val="24"/>
                <w:lang w:val="zh-CN"/>
              </w:rPr>
            </w:pPr>
            <w:r>
              <w:rPr>
                <w:rFonts w:hint="eastAsia" w:ascii="宋体" w:hAnsi="宋体" w:cs="宋体"/>
                <w:bCs/>
                <w:color w:val="auto"/>
                <w:sz w:val="24"/>
                <w:lang w:val="zh-CN"/>
              </w:rPr>
              <w:t>14.1</w:t>
            </w:r>
          </w:p>
        </w:tc>
        <w:tc>
          <w:tcPr>
            <w:tcW w:w="2530" w:type="dxa"/>
            <w:tcBorders>
              <w:top w:val="single" w:color="000000" w:sz="6" w:space="0"/>
              <w:left w:val="single" w:color="000000" w:sz="6" w:space="0"/>
              <w:bottom w:val="single" w:color="000000" w:sz="6" w:space="0"/>
              <w:right w:val="single" w:color="000000" w:sz="6" w:space="0"/>
            </w:tcBorders>
            <w:vAlign w:val="center"/>
          </w:tcPr>
          <w:p w14:paraId="20A52AC9">
            <w:pPr>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35565D53">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Arial"/>
                <w:color w:val="auto"/>
                <w:sz w:val="24"/>
                <w:lang w:val="en-US" w:eastAsia="zh-CN"/>
              </w:rPr>
              <w:t>2025年2月7日9点30分</w:t>
            </w:r>
            <w:r>
              <w:rPr>
                <w:rFonts w:hint="eastAsia" w:ascii="宋体" w:hAnsi="宋体" w:cs="宋体"/>
                <w:bCs/>
                <w:color w:val="auto"/>
                <w:sz w:val="24"/>
                <w:lang w:val="zh-CN"/>
              </w:rPr>
              <w:t>（北京时间）</w:t>
            </w:r>
          </w:p>
        </w:tc>
      </w:tr>
      <w:tr w14:paraId="45AE0CBF">
        <w:tblPrEx>
          <w:tblCellMar>
            <w:top w:w="0" w:type="dxa"/>
            <w:left w:w="57" w:type="dxa"/>
            <w:bottom w:w="0" w:type="dxa"/>
            <w:right w:w="57" w:type="dxa"/>
          </w:tblCellMar>
        </w:tblPrEx>
        <w:trPr>
          <w:trHeight w:val="27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1A33D81">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E4BBA09">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14:paraId="0DA2334F">
            <w:pPr>
              <w:spacing w:line="380" w:lineRule="exact"/>
              <w:ind w:firstLine="0" w:firstLineChars="0"/>
              <w:rPr>
                <w:rFonts w:hint="eastAsia" w:eastAsia="宋体" w:cs="Times New Roman"/>
                <w:iCs/>
                <w:color w:val="auto"/>
                <w:spacing w:val="7"/>
                <w:kern w:val="2"/>
                <w:sz w:val="24"/>
                <w:szCs w:val="24"/>
                <w:lang w:val="zh-CN" w:eastAsia="zh-CN"/>
              </w:rPr>
            </w:pPr>
            <w:r>
              <w:rPr>
                <w:rFonts w:hint="eastAsia" w:cs="Times New Roman"/>
                <w:iCs/>
                <w:color w:val="auto"/>
                <w:spacing w:val="7"/>
                <w:kern w:val="2"/>
                <w:sz w:val="24"/>
                <w:szCs w:val="24"/>
                <w:lang w:val="zh-CN"/>
              </w:rPr>
              <w:t>收取对象：</w:t>
            </w:r>
            <w:r>
              <w:rPr>
                <w:rFonts w:hint="eastAsia" w:cs="Times New Roman"/>
                <w:iCs/>
                <w:color w:val="auto"/>
                <w:spacing w:val="7"/>
                <w:kern w:val="2"/>
                <w:sz w:val="24"/>
                <w:szCs w:val="24"/>
                <w:lang w:val="en-US" w:eastAsia="zh-CN"/>
              </w:rPr>
              <w:t>中标供应商</w:t>
            </w:r>
          </w:p>
          <w:p w14:paraId="65D5006C">
            <w:pPr>
              <w:spacing w:line="380" w:lineRule="exact"/>
              <w:ind w:firstLine="0" w:firstLineChars="0"/>
              <w:rPr>
                <w:rFonts w:hint="eastAsia" w:cs="Times New Roman"/>
                <w:iCs/>
                <w:color w:val="auto"/>
                <w:spacing w:val="7"/>
                <w:kern w:val="2"/>
                <w:sz w:val="24"/>
                <w:szCs w:val="24"/>
                <w:lang w:val="zh-CN"/>
              </w:rPr>
            </w:pPr>
            <w:r>
              <w:rPr>
                <w:rFonts w:hint="eastAsia" w:cs="Times New Roman"/>
                <w:iCs/>
                <w:color w:val="auto"/>
                <w:spacing w:val="7"/>
                <w:kern w:val="2"/>
                <w:sz w:val="24"/>
                <w:szCs w:val="24"/>
                <w:lang w:val="zh-CN"/>
              </w:rPr>
              <w:t>成交供应商须向采购代理机构支付代理服务费：</w:t>
            </w:r>
          </w:p>
          <w:p w14:paraId="4D92BA3A">
            <w:pPr>
              <w:spacing w:line="380" w:lineRule="exact"/>
              <w:ind w:firstLine="0" w:firstLineChars="0"/>
              <w:rPr>
                <w:rFonts w:hint="eastAsia" w:cs="Times New Roman"/>
                <w:iCs/>
                <w:color w:val="auto"/>
                <w:spacing w:val="7"/>
                <w:kern w:val="2"/>
                <w:sz w:val="24"/>
                <w:szCs w:val="24"/>
                <w:lang w:val="zh-CN"/>
              </w:rPr>
            </w:pPr>
            <w:r>
              <w:rPr>
                <w:rFonts w:hint="eastAsia" w:cs="Times New Roman"/>
                <w:iCs/>
                <w:color w:val="auto"/>
                <w:spacing w:val="7"/>
                <w:kern w:val="2"/>
                <w:sz w:val="24"/>
                <w:szCs w:val="24"/>
                <w:lang w:val="en-US" w:eastAsia="zh-CN"/>
              </w:rPr>
              <w:t>小</w:t>
            </w:r>
            <w:r>
              <w:rPr>
                <w:rFonts w:hint="eastAsia" w:cs="Times New Roman"/>
                <w:iCs/>
                <w:color w:val="auto"/>
                <w:spacing w:val="7"/>
                <w:kern w:val="2"/>
                <w:sz w:val="24"/>
                <w:szCs w:val="24"/>
                <w:lang w:val="zh-CN"/>
              </w:rPr>
              <w:t>写</w:t>
            </w:r>
            <w:r>
              <w:rPr>
                <w:rFonts w:hint="eastAsia" w:ascii="宋体" w:hAnsi="宋体" w:eastAsia="宋体" w:cs="宋体"/>
                <w:iCs/>
                <w:color w:val="auto"/>
                <w:spacing w:val="7"/>
                <w:kern w:val="2"/>
                <w:sz w:val="24"/>
                <w:szCs w:val="24"/>
                <w:lang w:val="zh-CN" w:eastAsia="zh-CN"/>
              </w:rPr>
              <w:t>：</w:t>
            </w:r>
            <w:r>
              <w:rPr>
                <w:rFonts w:hint="eastAsia" w:ascii="宋体" w:hAnsi="宋体" w:cs="宋体"/>
                <w:iCs/>
                <w:color w:val="auto"/>
                <w:spacing w:val="7"/>
                <w:kern w:val="2"/>
                <w:sz w:val="24"/>
                <w:szCs w:val="24"/>
                <w:lang w:val="en-US" w:eastAsia="zh-CN"/>
              </w:rPr>
              <w:t>14000.00</w:t>
            </w:r>
            <w:r>
              <w:rPr>
                <w:rFonts w:hint="eastAsia" w:cs="Times New Roman"/>
                <w:iCs/>
                <w:color w:val="auto"/>
                <w:spacing w:val="7"/>
                <w:kern w:val="2"/>
                <w:sz w:val="24"/>
                <w:szCs w:val="24"/>
                <w:lang w:val="zh-CN"/>
              </w:rPr>
              <w:t>元</w:t>
            </w:r>
          </w:p>
          <w:p w14:paraId="4BF2B57E">
            <w:pPr>
              <w:spacing w:line="380" w:lineRule="exact"/>
              <w:ind w:firstLine="0" w:firstLineChars="0"/>
              <w:rPr>
                <w:rFonts w:hint="eastAsia" w:cs="Times New Roman"/>
                <w:iCs/>
                <w:color w:val="auto"/>
                <w:spacing w:val="7"/>
                <w:kern w:val="2"/>
                <w:sz w:val="24"/>
                <w:szCs w:val="24"/>
                <w:lang w:val="en-US" w:eastAsia="zh-CN"/>
              </w:rPr>
            </w:pPr>
            <w:r>
              <w:rPr>
                <w:rFonts w:hint="eastAsia" w:cs="Times New Roman"/>
                <w:iCs/>
                <w:color w:val="auto"/>
                <w:spacing w:val="7"/>
                <w:kern w:val="2"/>
                <w:sz w:val="24"/>
                <w:szCs w:val="24"/>
                <w:lang w:val="en-US" w:eastAsia="zh-CN"/>
              </w:rPr>
              <w:t>大</w:t>
            </w:r>
            <w:r>
              <w:rPr>
                <w:rFonts w:hint="eastAsia" w:cs="Times New Roman"/>
                <w:iCs/>
                <w:color w:val="auto"/>
                <w:spacing w:val="7"/>
                <w:kern w:val="2"/>
                <w:sz w:val="24"/>
                <w:szCs w:val="24"/>
                <w:lang w:val="zh-CN"/>
              </w:rPr>
              <w:t>写</w:t>
            </w:r>
            <w:r>
              <w:rPr>
                <w:rFonts w:hint="eastAsia" w:cs="Times New Roman"/>
                <w:iCs/>
                <w:color w:val="auto"/>
                <w:spacing w:val="7"/>
                <w:kern w:val="2"/>
                <w:sz w:val="24"/>
                <w:szCs w:val="24"/>
                <w:lang w:val="zh-CN" w:eastAsia="zh-CN"/>
              </w:rPr>
              <w:t>：</w:t>
            </w:r>
            <w:r>
              <w:rPr>
                <w:rFonts w:hint="eastAsia" w:cs="Times New Roman"/>
                <w:iCs/>
                <w:color w:val="auto"/>
                <w:spacing w:val="7"/>
                <w:kern w:val="2"/>
                <w:sz w:val="24"/>
                <w:szCs w:val="24"/>
                <w:lang w:val="en-US" w:eastAsia="zh-CN"/>
              </w:rPr>
              <w:t>壹万肆仟元整</w:t>
            </w:r>
          </w:p>
          <w:p w14:paraId="6DE69D1D">
            <w:pPr>
              <w:spacing w:line="380" w:lineRule="exact"/>
              <w:ind w:firstLine="0" w:firstLineChars="0"/>
              <w:rPr>
                <w:rFonts w:hint="eastAsia" w:cs="Times New Roman"/>
                <w:iCs/>
                <w:color w:val="auto"/>
                <w:spacing w:val="7"/>
                <w:kern w:val="2"/>
                <w:sz w:val="24"/>
                <w:szCs w:val="24"/>
                <w:lang w:val="zh-CN"/>
              </w:rPr>
            </w:pPr>
            <w:r>
              <w:rPr>
                <w:rFonts w:hint="eastAsia" w:cs="Times New Roman"/>
                <w:iCs/>
                <w:color w:val="auto"/>
                <w:spacing w:val="7"/>
                <w:kern w:val="2"/>
                <w:sz w:val="24"/>
                <w:szCs w:val="24"/>
                <w:lang w:val="zh-CN"/>
              </w:rPr>
              <w:t>账号</w:t>
            </w:r>
            <w:r>
              <w:rPr>
                <w:rFonts w:hint="eastAsia" w:ascii="宋体" w:hAnsi="宋体" w:eastAsia="宋体" w:cs="宋体"/>
                <w:iCs/>
                <w:color w:val="auto"/>
                <w:spacing w:val="7"/>
                <w:kern w:val="2"/>
                <w:sz w:val="24"/>
                <w:szCs w:val="24"/>
                <w:lang w:val="zh-CN" w:eastAsia="zh-CN"/>
              </w:rPr>
              <w:t>：</w:t>
            </w:r>
            <w:r>
              <w:rPr>
                <w:rFonts w:hint="eastAsia" w:ascii="宋体" w:hAnsi="宋体" w:cs="宋体"/>
                <w:iCs/>
                <w:color w:val="auto"/>
                <w:spacing w:val="7"/>
                <w:kern w:val="2"/>
                <w:sz w:val="24"/>
                <w:szCs w:val="24"/>
                <w:lang w:val="zh-CN" w:eastAsia="zh-CN"/>
              </w:rPr>
              <w:t>1001201000438958</w:t>
            </w:r>
          </w:p>
          <w:p w14:paraId="1A17B67F">
            <w:pPr>
              <w:spacing w:line="380" w:lineRule="exact"/>
              <w:ind w:firstLine="0" w:firstLineChars="0"/>
              <w:rPr>
                <w:rFonts w:hint="default" w:eastAsia="宋体" w:cs="Times New Roman"/>
                <w:iCs/>
                <w:color w:val="auto"/>
                <w:spacing w:val="7"/>
                <w:kern w:val="2"/>
                <w:sz w:val="24"/>
                <w:szCs w:val="24"/>
                <w:lang w:val="en-US" w:eastAsia="zh-CN"/>
              </w:rPr>
            </w:pPr>
            <w:r>
              <w:rPr>
                <w:rFonts w:hint="eastAsia" w:cs="Times New Roman"/>
                <w:iCs/>
                <w:color w:val="auto"/>
                <w:spacing w:val="7"/>
                <w:kern w:val="2"/>
                <w:sz w:val="24"/>
                <w:szCs w:val="24"/>
                <w:lang w:val="zh-CN"/>
              </w:rPr>
              <w:t>开户行：</w:t>
            </w:r>
            <w:r>
              <w:rPr>
                <w:rFonts w:hint="eastAsia" w:ascii="宋体" w:hAnsi="宋体" w:cs="宋体"/>
                <w:b w:val="0"/>
                <w:bCs w:val="0"/>
                <w:color w:val="auto"/>
                <w:sz w:val="24"/>
                <w:szCs w:val="24"/>
                <w:lang w:val="en-US" w:eastAsia="zh-CN"/>
              </w:rPr>
              <w:t>青海银行城中支行</w:t>
            </w:r>
          </w:p>
          <w:p w14:paraId="35EB9CC6">
            <w:pPr>
              <w:spacing w:line="380" w:lineRule="exact"/>
              <w:ind w:firstLine="0" w:firstLineChars="0"/>
              <w:rPr>
                <w:color w:val="auto"/>
                <w:lang w:val="zh-CN"/>
              </w:rPr>
            </w:pPr>
            <w:r>
              <w:rPr>
                <w:rFonts w:hint="eastAsia" w:cs="Times New Roman"/>
                <w:iCs/>
                <w:color w:val="auto"/>
                <w:spacing w:val="7"/>
                <w:kern w:val="2"/>
                <w:sz w:val="24"/>
                <w:szCs w:val="24"/>
                <w:lang w:val="zh-CN"/>
              </w:rPr>
              <w:t>收款人：青海磐昂工程管理有限公司</w:t>
            </w:r>
          </w:p>
        </w:tc>
      </w:tr>
      <w:tr w14:paraId="4D60389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62D6615">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7DB6875">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78475D38">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自成交通知书发出之日起</w:t>
            </w:r>
            <w:r>
              <w:rPr>
                <w:rFonts w:ascii="宋体" w:hAnsi="宋体" w:cs="宋体"/>
                <w:color w:val="auto"/>
                <w:sz w:val="24"/>
              </w:rPr>
              <w:t>30</w:t>
            </w:r>
            <w:r>
              <w:rPr>
                <w:rFonts w:hint="eastAsia" w:ascii="宋体" w:hAnsi="宋体" w:cs="宋体"/>
                <w:color w:val="auto"/>
                <w:sz w:val="24"/>
                <w:lang w:val="zh-CN"/>
              </w:rPr>
              <w:t>日内与采购人签订采购合同</w:t>
            </w:r>
          </w:p>
        </w:tc>
      </w:tr>
      <w:tr w14:paraId="4C546AB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E2F35BD">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1CBE25F">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3FFB053E">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采购合同全数返回采购代理机构签字，盖章。</w:t>
            </w:r>
          </w:p>
          <w:p w14:paraId="64E230FD">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lang w:val="zh-CN"/>
              </w:rPr>
              <w:t>采购代理机构留存一份原件备案。</w:t>
            </w:r>
          </w:p>
        </w:tc>
      </w:tr>
      <w:tr w14:paraId="52D4EF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39FDDB4">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8B05E08">
            <w:pPr>
              <w:autoSpaceDE w:val="0"/>
              <w:autoSpaceDN w:val="0"/>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57A00AAB">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宋体"/>
                <w:color w:val="auto"/>
                <w:sz w:val="24"/>
                <w:szCs w:val="24"/>
              </w:rPr>
              <w:t>自提交响应文件截止之日起60个日历日</w:t>
            </w:r>
          </w:p>
        </w:tc>
      </w:tr>
      <w:tr w14:paraId="46784D6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A79A7F4">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7EA492E">
            <w:pPr>
              <w:autoSpaceDE w:val="0"/>
              <w:autoSpaceDN w:val="0"/>
              <w:spacing w:line="500" w:lineRule="exact"/>
              <w:ind w:firstLine="0" w:firstLineChars="0"/>
              <w:jc w:val="left"/>
              <w:rPr>
                <w:rFonts w:hint="eastAsia" w:ascii="宋体" w:hAnsi="宋体" w:cs="宋体"/>
                <w:color w:val="auto"/>
                <w:sz w:val="24"/>
                <w:lang w:val="zh-CN"/>
              </w:rPr>
            </w:pPr>
            <w:r>
              <w:rPr>
                <w:rFonts w:hint="eastAsia" w:ascii="宋体" w:hAnsi="宋体" w:cs="宋体"/>
                <w:color w:val="auto"/>
                <w:sz w:val="24"/>
                <w:lang w:val="zh-CN"/>
              </w:rPr>
              <w:t>服务期</w:t>
            </w:r>
          </w:p>
        </w:tc>
        <w:tc>
          <w:tcPr>
            <w:tcW w:w="6598" w:type="dxa"/>
            <w:tcBorders>
              <w:top w:val="single" w:color="000000" w:sz="6" w:space="0"/>
              <w:left w:val="single" w:color="000000" w:sz="6" w:space="0"/>
              <w:bottom w:val="single" w:color="000000" w:sz="6" w:space="0"/>
              <w:right w:val="single" w:color="000000" w:sz="6" w:space="0"/>
            </w:tcBorders>
          </w:tcPr>
          <w:p w14:paraId="7DB02724">
            <w:pPr>
              <w:autoSpaceDE w:val="0"/>
              <w:autoSpaceDN w:val="0"/>
              <w:spacing w:line="500" w:lineRule="exact"/>
              <w:ind w:firstLine="0" w:firstLineChars="0"/>
              <w:jc w:val="left"/>
              <w:rPr>
                <w:rFonts w:hint="default" w:ascii="宋体" w:hAnsi="宋体" w:cs="宋体"/>
                <w:color w:val="auto"/>
                <w:sz w:val="24"/>
                <w:lang w:val="en-US" w:eastAsia="zh-CN"/>
              </w:rPr>
            </w:pPr>
            <w:r>
              <w:rPr>
                <w:rFonts w:hint="eastAsia" w:ascii="宋体" w:hAnsi="宋体" w:cs="宋体"/>
                <w:color w:val="auto"/>
                <w:sz w:val="24"/>
                <w:lang w:val="en-US" w:eastAsia="zh-CN"/>
              </w:rPr>
              <w:t>签订合同时约定</w:t>
            </w:r>
          </w:p>
        </w:tc>
      </w:tr>
      <w:tr w14:paraId="1B6E690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72F35C6">
            <w:pPr>
              <w:tabs>
                <w:tab w:val="left" w:pos="0"/>
              </w:tabs>
              <w:autoSpaceDE w:val="0"/>
              <w:autoSpaceDN w:val="0"/>
              <w:spacing w:line="500" w:lineRule="exact"/>
              <w:ind w:firstLine="0" w:firstLineChars="0"/>
              <w:rPr>
                <w:rFonts w:ascii="宋体" w:hAnsi="宋体" w:cs="宋体"/>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F18A878">
            <w:pPr>
              <w:autoSpaceDE w:val="0"/>
              <w:autoSpaceDN w:val="0"/>
              <w:spacing w:line="500" w:lineRule="exact"/>
              <w:ind w:firstLine="0" w:firstLineChars="0"/>
              <w:jc w:val="left"/>
              <w:rPr>
                <w:rFonts w:ascii="宋体" w:hAnsi="宋体" w:cs="宋体"/>
                <w:b/>
                <w:bCs/>
                <w:color w:val="auto"/>
                <w:sz w:val="24"/>
                <w:lang w:val="zh-CN"/>
              </w:rPr>
            </w:pPr>
            <w:r>
              <w:rPr>
                <w:rFonts w:hint="eastAsia" w:ascii="宋体" w:hAnsi="宋体" w:cs="宋体"/>
                <w:b/>
                <w:bCs/>
                <w:color w:val="auto"/>
                <w:sz w:val="24"/>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14:paraId="38CE006A">
            <w:pPr>
              <w:spacing w:line="440" w:lineRule="exact"/>
              <w:ind w:left="0" w:leftChars="0" w:firstLine="510" w:firstLineChars="200"/>
              <w:rPr>
                <w:rFonts w:hint="eastAsia" w:asciiTheme="minorEastAsia" w:hAnsiTheme="minorEastAsia" w:eastAsiaTheme="minorEastAsia"/>
                <w:b/>
                <w:color w:val="auto"/>
                <w:spacing w:val="7"/>
                <w:sz w:val="24"/>
                <w:szCs w:val="24"/>
              </w:rPr>
            </w:pPr>
            <w:r>
              <w:rPr>
                <w:rFonts w:hint="eastAsia" w:asciiTheme="minorEastAsia" w:hAnsiTheme="minorEastAsia" w:eastAsiaTheme="minorEastAsia"/>
                <w:b/>
                <w:color w:val="auto"/>
                <w:spacing w:val="7"/>
                <w:sz w:val="24"/>
                <w:szCs w:val="24"/>
              </w:rPr>
              <w:t>本项目公告将在《青海政府采购网》</w:t>
            </w:r>
            <w:r>
              <w:rPr>
                <w:rFonts w:hint="eastAsia" w:asciiTheme="minorEastAsia" w:hAnsiTheme="minorEastAsia" w:eastAsiaTheme="minorEastAsia"/>
                <w:b/>
                <w:color w:val="auto"/>
                <w:spacing w:val="7"/>
                <w:sz w:val="24"/>
                <w:szCs w:val="24"/>
                <w:lang w:val="en-US" w:eastAsia="zh-CN"/>
              </w:rPr>
              <w:t>及其推送的</w:t>
            </w:r>
            <w:r>
              <w:rPr>
                <w:rFonts w:hint="eastAsia" w:asciiTheme="minorEastAsia" w:hAnsiTheme="minorEastAsia" w:eastAsiaTheme="minorEastAsia"/>
                <w:b/>
                <w:color w:val="auto"/>
                <w:spacing w:val="7"/>
                <w:sz w:val="24"/>
                <w:szCs w:val="24"/>
              </w:rPr>
              <w:t>网站同时发布。公告期限：自青海政府采购网发布之日起5个工作日</w:t>
            </w:r>
          </w:p>
          <w:p w14:paraId="523D1E45">
            <w:pPr>
              <w:spacing w:line="440" w:lineRule="exact"/>
              <w:ind w:firstLine="508"/>
              <w:rPr>
                <w:rFonts w:hint="eastAsia" w:asciiTheme="minorEastAsia" w:hAnsiTheme="minorEastAsia" w:eastAsiaTheme="minorEastAsia"/>
                <w:b/>
                <w:color w:val="auto"/>
                <w:spacing w:val="7"/>
                <w:sz w:val="24"/>
                <w:szCs w:val="24"/>
              </w:rPr>
            </w:pPr>
            <w:r>
              <w:rPr>
                <w:rFonts w:hint="eastAsia" w:asciiTheme="minorEastAsia" w:hAnsiTheme="minorEastAsia" w:eastAsiaTheme="minorEastAsia"/>
                <w:b/>
                <w:color w:val="auto"/>
                <w:spacing w:val="7"/>
                <w:sz w:val="24"/>
                <w:szCs w:val="24"/>
              </w:rPr>
              <w:t>本次磋商采用政采云平台线上提交响应文件的方式进行采购，线上响应文件必须在响应文件提交截止时间前上传至政采云平台，若未上传响应文件，视为未提交响应文件。</w:t>
            </w:r>
          </w:p>
          <w:p w14:paraId="59012267">
            <w:pPr>
              <w:spacing w:line="440" w:lineRule="exact"/>
              <w:ind w:firstLine="510"/>
              <w:rPr>
                <w:rFonts w:asciiTheme="minorEastAsia" w:hAnsiTheme="minorEastAsia" w:eastAsiaTheme="minorEastAsia"/>
                <w:b/>
                <w:color w:val="auto"/>
                <w:spacing w:val="7"/>
                <w:sz w:val="24"/>
                <w:szCs w:val="24"/>
              </w:rPr>
            </w:pPr>
            <w:r>
              <w:rPr>
                <w:rFonts w:hint="eastAsia" w:asciiTheme="minorEastAsia" w:hAnsiTheme="minorEastAsia" w:eastAsiaTheme="minorEastAsia"/>
                <w:b/>
                <w:color w:val="auto"/>
                <w:spacing w:val="7"/>
                <w:sz w:val="24"/>
                <w:szCs w:val="24"/>
              </w:rPr>
              <w:t>若对政采云电子交易系统操作有疑问，可登录政采云（https://www.zcygov.cn/），点击右侧咨询小采，获取采小蜜智能服务管家帮助，或拨打政采云服务热线95763获取热线服务帮助。CA问题联系电话（人工）；天谷CA 400-087-8198。</w:t>
            </w:r>
          </w:p>
        </w:tc>
      </w:tr>
    </w:tbl>
    <w:p w14:paraId="68279658">
      <w:pPr>
        <w:ind w:firstLine="0" w:firstLineChars="0"/>
        <w:jc w:val="both"/>
        <w:rPr>
          <w:rFonts w:ascii="宋体" w:hAnsi="宋体" w:cs="宋体"/>
          <w:b/>
          <w:color w:val="auto"/>
          <w:kern w:val="28"/>
          <w:sz w:val="36"/>
          <w:szCs w:val="20"/>
        </w:rPr>
      </w:pPr>
      <w:bookmarkStart w:id="4" w:name="_Toc325725997"/>
    </w:p>
    <w:p w14:paraId="778013A1">
      <w:pPr>
        <w:ind w:firstLine="0" w:firstLineChars="0"/>
        <w:jc w:val="center"/>
        <w:rPr>
          <w:rFonts w:hint="eastAsia" w:ascii="宋体" w:hAnsi="宋体" w:cs="宋体"/>
          <w:b/>
          <w:color w:val="auto"/>
          <w:kern w:val="28"/>
          <w:sz w:val="36"/>
          <w:szCs w:val="20"/>
        </w:rPr>
      </w:pPr>
    </w:p>
    <w:p w14:paraId="397D307B">
      <w:pPr>
        <w:rPr>
          <w:rFonts w:hint="eastAsia"/>
          <w:color w:val="auto"/>
        </w:rPr>
      </w:pPr>
      <w:r>
        <w:rPr>
          <w:rFonts w:hint="eastAsia" w:ascii="宋体" w:hAnsi="宋体" w:cs="宋体"/>
          <w:b/>
          <w:color w:val="auto"/>
          <w:kern w:val="28"/>
          <w:sz w:val="36"/>
          <w:szCs w:val="20"/>
        </w:rPr>
        <w:br w:type="page"/>
      </w:r>
    </w:p>
    <w:p w14:paraId="4CF3F9C4">
      <w:pPr>
        <w:ind w:firstLine="0" w:firstLineChars="0"/>
        <w:jc w:val="center"/>
        <w:rPr>
          <w:rFonts w:ascii="宋体" w:hAnsi="宋体" w:cs="宋体"/>
          <w:b/>
          <w:color w:val="auto"/>
          <w:kern w:val="28"/>
          <w:sz w:val="36"/>
          <w:szCs w:val="20"/>
        </w:rPr>
      </w:pPr>
      <w:r>
        <w:rPr>
          <w:rFonts w:hint="eastAsia" w:ascii="宋体" w:hAnsi="宋体" w:cs="宋体"/>
          <w:b/>
          <w:color w:val="auto"/>
          <w:kern w:val="28"/>
          <w:sz w:val="36"/>
          <w:szCs w:val="20"/>
        </w:rPr>
        <w:t>供应商须知</w:t>
      </w:r>
    </w:p>
    <w:p w14:paraId="1309C1E4">
      <w:pPr>
        <w:ind w:firstLine="0" w:firstLineChars="0"/>
        <w:jc w:val="center"/>
        <w:rPr>
          <w:rFonts w:ascii="宋体" w:hAnsi="宋体" w:cs="宋体"/>
          <w:b/>
          <w:color w:val="auto"/>
          <w:kern w:val="28"/>
          <w:sz w:val="36"/>
          <w:szCs w:val="20"/>
        </w:rPr>
      </w:pPr>
    </w:p>
    <w:p w14:paraId="287003C6">
      <w:pPr>
        <w:spacing w:line="480" w:lineRule="exact"/>
        <w:ind w:firstLine="602"/>
        <w:rPr>
          <w:rFonts w:ascii="宋体" w:hAnsi="宋体" w:cs="宋体"/>
          <w:b/>
          <w:bCs/>
          <w:color w:val="auto"/>
          <w:sz w:val="30"/>
          <w:szCs w:val="30"/>
        </w:rPr>
      </w:pPr>
      <w:bookmarkStart w:id="5" w:name="_Toc376936728"/>
      <w:bookmarkStart w:id="6" w:name="_Toc24622"/>
      <w:bookmarkStart w:id="7" w:name="_Toc14943"/>
      <w:r>
        <w:rPr>
          <w:rFonts w:hint="eastAsia" w:ascii="宋体" w:hAnsi="宋体" w:cs="宋体"/>
          <w:b/>
          <w:bCs/>
          <w:color w:val="auto"/>
          <w:sz w:val="30"/>
          <w:szCs w:val="30"/>
        </w:rPr>
        <w:t>一、说明</w:t>
      </w:r>
      <w:bookmarkEnd w:id="4"/>
      <w:bookmarkEnd w:id="5"/>
      <w:bookmarkEnd w:id="6"/>
      <w:bookmarkEnd w:id="7"/>
    </w:p>
    <w:p w14:paraId="2B74B54D">
      <w:pPr>
        <w:spacing w:line="480" w:lineRule="exact"/>
        <w:ind w:firstLine="482"/>
        <w:rPr>
          <w:rFonts w:ascii="宋体" w:hAnsi="宋体" w:cs="宋体"/>
          <w:b/>
          <w:bCs/>
          <w:color w:val="auto"/>
          <w:sz w:val="24"/>
          <w:szCs w:val="24"/>
        </w:rPr>
      </w:pPr>
      <w:bookmarkStart w:id="8" w:name="_Toc26944"/>
      <w:bookmarkStart w:id="9" w:name="_Toc325725998"/>
      <w:bookmarkStart w:id="10" w:name="_Toc9770"/>
      <w:bookmarkStart w:id="11" w:name="_Toc376936729"/>
      <w:r>
        <w:rPr>
          <w:rFonts w:ascii="宋体" w:hAnsi="宋体" w:cs="宋体"/>
          <w:b/>
          <w:bCs/>
          <w:color w:val="auto"/>
          <w:sz w:val="24"/>
          <w:szCs w:val="24"/>
        </w:rPr>
        <w:t>1.</w:t>
      </w:r>
      <w:r>
        <w:rPr>
          <w:rFonts w:hint="eastAsia" w:ascii="宋体" w:hAnsi="宋体" w:cs="宋体"/>
          <w:b/>
          <w:bCs/>
          <w:color w:val="auto"/>
          <w:sz w:val="24"/>
          <w:szCs w:val="24"/>
        </w:rPr>
        <w:t>适用范围</w:t>
      </w:r>
      <w:bookmarkEnd w:id="8"/>
      <w:bookmarkEnd w:id="9"/>
      <w:bookmarkEnd w:id="10"/>
      <w:bookmarkEnd w:id="11"/>
    </w:p>
    <w:p w14:paraId="2336BD1D">
      <w:pPr>
        <w:spacing w:line="480" w:lineRule="exact"/>
        <w:ind w:firstLine="480"/>
        <w:rPr>
          <w:rFonts w:ascii="宋体" w:hAnsi="宋体" w:cs="宋体"/>
          <w:color w:val="auto"/>
          <w:sz w:val="24"/>
          <w:szCs w:val="24"/>
        </w:rPr>
      </w:pPr>
      <w:r>
        <w:rPr>
          <w:rFonts w:hint="eastAsia" w:ascii="宋体" w:hAnsi="宋体" w:cs="宋体"/>
          <w:color w:val="auto"/>
          <w:sz w:val="24"/>
          <w:szCs w:val="24"/>
        </w:rPr>
        <w:t>本文件仅适用于此次采购项目。</w:t>
      </w:r>
    </w:p>
    <w:p w14:paraId="2E7FF7C9">
      <w:pPr>
        <w:spacing w:line="480" w:lineRule="exact"/>
        <w:ind w:firstLine="482"/>
        <w:rPr>
          <w:rFonts w:ascii="宋体" w:hAnsi="宋体" w:cs="宋体"/>
          <w:b/>
          <w:bCs/>
          <w:color w:val="auto"/>
          <w:sz w:val="24"/>
          <w:szCs w:val="24"/>
        </w:rPr>
      </w:pPr>
      <w:bookmarkStart w:id="12" w:name="_Toc21998"/>
      <w:bookmarkStart w:id="13" w:name="_Toc376936730"/>
      <w:bookmarkStart w:id="14" w:name="_Toc325725999"/>
      <w:bookmarkStart w:id="15" w:name="_Toc31556"/>
      <w:r>
        <w:rPr>
          <w:rFonts w:ascii="宋体" w:hAnsi="宋体" w:cs="宋体"/>
          <w:b/>
          <w:bCs/>
          <w:color w:val="auto"/>
          <w:sz w:val="24"/>
          <w:szCs w:val="24"/>
        </w:rPr>
        <w:t>2.</w:t>
      </w:r>
      <w:r>
        <w:rPr>
          <w:rFonts w:hint="eastAsia" w:ascii="宋体" w:hAnsi="宋体" w:cs="宋体"/>
          <w:b/>
          <w:bCs/>
          <w:color w:val="auto"/>
          <w:sz w:val="24"/>
          <w:szCs w:val="24"/>
        </w:rPr>
        <w:t>采购方式、合格的</w:t>
      </w:r>
      <w:bookmarkEnd w:id="12"/>
      <w:bookmarkEnd w:id="13"/>
      <w:bookmarkEnd w:id="14"/>
      <w:r>
        <w:rPr>
          <w:rFonts w:hint="eastAsia" w:ascii="宋体" w:hAnsi="宋体" w:cs="宋体"/>
          <w:b/>
          <w:bCs/>
          <w:color w:val="auto"/>
          <w:sz w:val="24"/>
          <w:szCs w:val="24"/>
        </w:rPr>
        <w:t>供应商</w:t>
      </w:r>
      <w:bookmarkEnd w:id="15"/>
    </w:p>
    <w:p w14:paraId="0D46F7BD">
      <w:pPr>
        <w:spacing w:line="480" w:lineRule="exact"/>
        <w:ind w:firstLine="480"/>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rPr>
        <w:t>本次采购采取竞争性磋商方式。</w:t>
      </w:r>
    </w:p>
    <w:p w14:paraId="3BD364D4">
      <w:pPr>
        <w:spacing w:line="480" w:lineRule="exact"/>
        <w:ind w:firstLine="480"/>
        <w:rPr>
          <w:rFonts w:ascii="宋体" w:hAnsi="宋体" w:cs="宋体"/>
          <w:color w:val="auto"/>
          <w:sz w:val="24"/>
          <w:szCs w:val="24"/>
        </w:rPr>
      </w:pPr>
      <w:r>
        <w:rPr>
          <w:rFonts w:ascii="宋体" w:hAnsi="宋体" w:cs="宋体"/>
          <w:color w:val="auto"/>
          <w:sz w:val="24"/>
          <w:szCs w:val="24"/>
        </w:rPr>
        <w:t>2.2</w:t>
      </w:r>
      <w:r>
        <w:rPr>
          <w:rFonts w:hint="eastAsia" w:ascii="宋体" w:hAnsi="宋体" w:cs="宋体"/>
          <w:color w:val="auto"/>
          <w:sz w:val="24"/>
          <w:szCs w:val="24"/>
        </w:rPr>
        <w:t>供应商资格条件：详见【供应商须知前附表】2.2。</w:t>
      </w:r>
    </w:p>
    <w:p w14:paraId="1F9C32C8">
      <w:pPr>
        <w:spacing w:line="480" w:lineRule="exact"/>
        <w:ind w:firstLine="482"/>
        <w:rPr>
          <w:rFonts w:ascii="宋体" w:hAnsi="宋体" w:cs="宋体"/>
          <w:b/>
          <w:bCs/>
          <w:color w:val="auto"/>
          <w:sz w:val="24"/>
          <w:szCs w:val="24"/>
        </w:rPr>
      </w:pPr>
      <w:bookmarkStart w:id="16" w:name="_Toc376936731"/>
      <w:bookmarkStart w:id="17" w:name="_Toc8805"/>
      <w:bookmarkStart w:id="18" w:name="_Toc325726000"/>
      <w:bookmarkStart w:id="19" w:name="_Toc8820"/>
      <w:r>
        <w:rPr>
          <w:rFonts w:ascii="宋体" w:hAnsi="宋体" w:cs="宋体"/>
          <w:b/>
          <w:bCs/>
          <w:color w:val="auto"/>
          <w:sz w:val="24"/>
          <w:szCs w:val="24"/>
        </w:rPr>
        <w:t>3.</w:t>
      </w:r>
      <w:r>
        <w:rPr>
          <w:rFonts w:hint="eastAsia" w:ascii="宋体" w:hAnsi="宋体" w:cs="宋体"/>
          <w:b/>
          <w:bCs/>
          <w:color w:val="auto"/>
          <w:sz w:val="24"/>
          <w:szCs w:val="24"/>
        </w:rPr>
        <w:t>磋商费用</w:t>
      </w:r>
      <w:bookmarkEnd w:id="16"/>
      <w:bookmarkEnd w:id="17"/>
      <w:bookmarkEnd w:id="18"/>
      <w:bookmarkEnd w:id="19"/>
    </w:p>
    <w:p w14:paraId="6DD1703F">
      <w:pPr>
        <w:spacing w:line="480" w:lineRule="exact"/>
        <w:ind w:firstLine="480"/>
        <w:rPr>
          <w:rFonts w:ascii="宋体" w:hAnsi="宋体" w:cs="Arial"/>
          <w:color w:val="auto"/>
          <w:sz w:val="24"/>
        </w:rPr>
      </w:pPr>
      <w:r>
        <w:rPr>
          <w:rFonts w:hint="eastAsia" w:ascii="宋体" w:hAnsi="宋体" w:cs="Arial"/>
          <w:color w:val="auto"/>
          <w:sz w:val="24"/>
        </w:rPr>
        <w:t>无论磋商采购结果如何，供应商应自愿承担与参加本次磋商有关的费用。采购代理机构对供应商发生的费用不承担任何责任。</w:t>
      </w:r>
      <w:bookmarkStart w:id="20" w:name="_Toc325726001"/>
      <w:bookmarkStart w:id="21" w:name="_Toc376936732"/>
      <w:bookmarkStart w:id="22" w:name="_Toc18155"/>
    </w:p>
    <w:p w14:paraId="7889A3F3">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二、磋商文件说明</w:t>
      </w:r>
      <w:bookmarkEnd w:id="20"/>
      <w:bookmarkEnd w:id="21"/>
      <w:bookmarkEnd w:id="22"/>
    </w:p>
    <w:p w14:paraId="34999E91">
      <w:pPr>
        <w:spacing w:line="480" w:lineRule="exact"/>
        <w:ind w:firstLine="482"/>
        <w:rPr>
          <w:rFonts w:ascii="宋体" w:hAnsi="宋体" w:cs="宋体"/>
          <w:b/>
          <w:bCs/>
          <w:color w:val="auto"/>
          <w:sz w:val="24"/>
          <w:szCs w:val="24"/>
        </w:rPr>
      </w:pPr>
      <w:bookmarkStart w:id="23" w:name="_Toc376936733"/>
      <w:bookmarkStart w:id="24" w:name="_Toc14153"/>
      <w:bookmarkStart w:id="25" w:name="_Toc325726002"/>
      <w:bookmarkStart w:id="26" w:name="_Toc10649"/>
      <w:r>
        <w:rPr>
          <w:rFonts w:ascii="宋体" w:hAnsi="宋体" w:cs="宋体"/>
          <w:b/>
          <w:bCs/>
          <w:color w:val="auto"/>
          <w:sz w:val="24"/>
          <w:szCs w:val="24"/>
        </w:rPr>
        <w:t>4.</w:t>
      </w:r>
      <w:r>
        <w:rPr>
          <w:rFonts w:hint="eastAsia" w:ascii="宋体" w:hAnsi="宋体" w:cs="宋体"/>
          <w:b/>
          <w:bCs/>
          <w:color w:val="auto"/>
          <w:sz w:val="24"/>
          <w:szCs w:val="24"/>
        </w:rPr>
        <w:t>磋商文件的构成</w:t>
      </w:r>
      <w:bookmarkEnd w:id="23"/>
      <w:bookmarkEnd w:id="24"/>
      <w:bookmarkEnd w:id="25"/>
      <w:bookmarkEnd w:id="26"/>
    </w:p>
    <w:p w14:paraId="5E70FDCD">
      <w:pPr>
        <w:spacing w:line="480" w:lineRule="exact"/>
        <w:ind w:firstLine="480"/>
        <w:rPr>
          <w:rFonts w:ascii="宋体" w:hAnsi="宋体" w:cs="宋体"/>
          <w:color w:val="auto"/>
          <w:sz w:val="24"/>
          <w:szCs w:val="24"/>
        </w:rPr>
      </w:pPr>
      <w:r>
        <w:rPr>
          <w:rFonts w:ascii="宋体" w:hAnsi="宋体" w:cs="宋体"/>
          <w:color w:val="auto"/>
          <w:sz w:val="24"/>
          <w:szCs w:val="24"/>
        </w:rPr>
        <w:t>4.1</w:t>
      </w:r>
      <w:r>
        <w:rPr>
          <w:rFonts w:hint="eastAsia" w:ascii="宋体" w:hAnsi="宋体" w:cs="宋体"/>
          <w:color w:val="auto"/>
          <w:sz w:val="24"/>
          <w:szCs w:val="24"/>
        </w:rPr>
        <w:t>磋商文件包括：</w:t>
      </w:r>
    </w:p>
    <w:p w14:paraId="6E35FA5A">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）竞争性磋商公告；</w:t>
      </w:r>
    </w:p>
    <w:p w14:paraId="6894C3BF">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val="zh-CN"/>
        </w:rPr>
        <w:t>供应商须知前附表；</w:t>
      </w:r>
    </w:p>
    <w:p w14:paraId="6BDBF18C">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）供应商须知；</w:t>
      </w:r>
    </w:p>
    <w:p w14:paraId="726D3365">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）采购项目合同书；</w:t>
      </w:r>
    </w:p>
    <w:p w14:paraId="3EF4DF6F">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）响应文件格式（相关附件）；</w:t>
      </w:r>
    </w:p>
    <w:p w14:paraId="556484D6">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）服务要求；</w:t>
      </w:r>
    </w:p>
    <w:p w14:paraId="604C5634">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）磋商过程中发生的澄清、变更和补充文件。</w:t>
      </w:r>
    </w:p>
    <w:p w14:paraId="45B85E53">
      <w:pPr>
        <w:spacing w:line="500" w:lineRule="exact"/>
        <w:ind w:firstLine="480"/>
        <w:rPr>
          <w:rFonts w:ascii="宋体" w:hAnsi="宋体" w:cs="宋体"/>
          <w:color w:val="auto"/>
          <w:sz w:val="24"/>
          <w:szCs w:val="24"/>
        </w:rPr>
      </w:pPr>
      <w:bookmarkStart w:id="27" w:name="_Toc325726003"/>
      <w:bookmarkStart w:id="28" w:name="_Toc376936734"/>
      <w:bookmarkStart w:id="29" w:name="_Toc3451"/>
      <w:bookmarkStart w:id="30" w:name="_Toc6482"/>
      <w:r>
        <w:rPr>
          <w:rFonts w:ascii="宋体" w:hAnsi="宋体" w:cs="宋体"/>
          <w:color w:val="auto"/>
          <w:sz w:val="24"/>
          <w:szCs w:val="24"/>
        </w:rPr>
        <w:t>4.2</w:t>
      </w:r>
      <w:r>
        <w:rPr>
          <w:rFonts w:hint="eastAsia" w:ascii="宋体" w:hAnsi="宋体" w:cs="宋体"/>
          <w:color w:val="auto"/>
          <w:sz w:val="24"/>
          <w:szCs w:val="24"/>
        </w:rPr>
        <w:t>供应商应认真阅读磋商文件中列示的事项、格式、条款和要求等内容。供应商应按磋商文件要求提交全部资料，并对磋商文件做出实质性响应。</w:t>
      </w:r>
    </w:p>
    <w:p w14:paraId="26FE7F3A">
      <w:pPr>
        <w:spacing w:line="480" w:lineRule="exact"/>
        <w:ind w:firstLine="482"/>
        <w:rPr>
          <w:rFonts w:ascii="宋体" w:hAnsi="宋体" w:cs="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磋商文件的</w:t>
      </w:r>
      <w:bookmarkEnd w:id="27"/>
      <w:bookmarkEnd w:id="28"/>
      <w:r>
        <w:rPr>
          <w:rFonts w:hint="eastAsia" w:ascii="宋体" w:hAnsi="宋体" w:cs="宋体"/>
          <w:b/>
          <w:bCs/>
          <w:color w:val="auto"/>
          <w:sz w:val="24"/>
          <w:szCs w:val="24"/>
        </w:rPr>
        <w:t>质疑</w:t>
      </w:r>
      <w:bookmarkEnd w:id="29"/>
      <w:bookmarkEnd w:id="30"/>
    </w:p>
    <w:p w14:paraId="562469A8">
      <w:pPr>
        <w:spacing w:line="480" w:lineRule="exact"/>
        <w:ind w:firstLine="480"/>
        <w:rPr>
          <w:rFonts w:ascii="宋体" w:hAnsi="宋体" w:cs="宋体"/>
          <w:color w:val="auto"/>
          <w:sz w:val="24"/>
          <w:szCs w:val="24"/>
        </w:rPr>
      </w:pPr>
      <w:bookmarkStart w:id="31" w:name="_Toc376936735"/>
      <w:bookmarkStart w:id="32" w:name="_Toc325726004"/>
      <w:bookmarkStart w:id="33" w:name="_Toc13050"/>
      <w:bookmarkStart w:id="34" w:name="_Toc26515"/>
      <w:r>
        <w:rPr>
          <w:rFonts w:hint="eastAsia" w:ascii="宋体" w:hAnsi="宋体" w:cs="宋体"/>
          <w:color w:val="auto"/>
          <w:sz w:val="24"/>
          <w:szCs w:val="24"/>
        </w:rPr>
        <w:t>5.1供应商对磋商文件有疑问的，可以向采购人、采购代理机构提出询问。</w:t>
      </w:r>
    </w:p>
    <w:p w14:paraId="4B758374">
      <w:pPr>
        <w:spacing w:line="480" w:lineRule="exact"/>
        <w:ind w:firstLine="480"/>
        <w:rPr>
          <w:rFonts w:ascii="宋体" w:hAnsi="宋体" w:cs="宋体"/>
          <w:color w:val="auto"/>
          <w:sz w:val="24"/>
          <w:szCs w:val="24"/>
        </w:rPr>
      </w:pPr>
      <w:r>
        <w:rPr>
          <w:rFonts w:hint="eastAsia" w:ascii="宋体" w:hAnsi="宋体" w:cs="宋体"/>
          <w:color w:val="auto"/>
          <w:sz w:val="24"/>
          <w:szCs w:val="24"/>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14:paraId="0083E1FC">
      <w:pPr>
        <w:spacing w:line="480" w:lineRule="exact"/>
        <w:ind w:firstLine="480"/>
        <w:rPr>
          <w:rFonts w:ascii="宋体" w:hAnsi="宋体" w:cs="宋体"/>
          <w:color w:val="auto"/>
          <w:sz w:val="24"/>
          <w:szCs w:val="24"/>
        </w:rPr>
      </w:pPr>
      <w:r>
        <w:rPr>
          <w:rFonts w:hint="eastAsia" w:ascii="宋体" w:hAnsi="宋体" w:cs="宋体"/>
          <w:color w:val="auto"/>
          <w:sz w:val="24"/>
          <w:szCs w:val="24"/>
        </w:rPr>
        <w:t>5.3供应商认为磋商文件使自己的权益受到损害的，应以书面形式提出质疑（不接受匿名质疑），供应商须在法定质疑期内一次性提出针对同一采购程序环节的质疑。</w:t>
      </w:r>
    </w:p>
    <w:p w14:paraId="341C249F">
      <w:pPr>
        <w:spacing w:line="480" w:lineRule="exact"/>
        <w:ind w:firstLine="482"/>
        <w:rPr>
          <w:rFonts w:ascii="宋体" w:hAnsi="宋体" w:cs="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磋商文件的澄清、修改</w:t>
      </w:r>
      <w:bookmarkEnd w:id="31"/>
      <w:bookmarkEnd w:id="32"/>
      <w:bookmarkEnd w:id="33"/>
      <w:bookmarkEnd w:id="34"/>
    </w:p>
    <w:p w14:paraId="3586B90D">
      <w:pPr>
        <w:spacing w:line="480" w:lineRule="exact"/>
        <w:ind w:firstLine="480"/>
        <w:rPr>
          <w:rFonts w:hint="eastAsia" w:ascii="宋体" w:hAnsi="宋体" w:cs="宋体"/>
          <w:color w:val="auto"/>
          <w:sz w:val="24"/>
          <w:szCs w:val="24"/>
        </w:rPr>
      </w:pPr>
      <w:bookmarkStart w:id="35" w:name="_Toc23340"/>
      <w:bookmarkStart w:id="36" w:name="_Toc325726005"/>
      <w:bookmarkStart w:id="37" w:name="_Toc376936736"/>
      <w:r>
        <w:rPr>
          <w:rFonts w:hint="eastAsia" w:ascii="宋体" w:hAnsi="宋体" w:cs="宋体"/>
          <w:color w:val="auto"/>
          <w:sz w:val="24"/>
          <w:szCs w:val="24"/>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0744EA17">
      <w:pPr>
        <w:spacing w:line="480" w:lineRule="exact"/>
        <w:ind w:firstLine="480"/>
        <w:rPr>
          <w:rFonts w:ascii="宋体" w:hAnsi="宋体" w:cs="宋体"/>
          <w:color w:val="auto"/>
          <w:sz w:val="24"/>
          <w:szCs w:val="24"/>
        </w:rPr>
      </w:pPr>
      <w:r>
        <w:rPr>
          <w:rFonts w:hint="eastAsia" w:ascii="宋体" w:hAnsi="宋体" w:cs="宋体"/>
          <w:color w:val="auto"/>
          <w:sz w:val="24"/>
          <w:szCs w:val="24"/>
        </w:rPr>
        <w:t>6.2在提交响应文件截止时间前，采购代理机构可以视采购具体情况，延长提交响应文件截止时间和开启时间，并在磋商文件中要求的提交响应文件截止时间和开启时间前，将变更公告发布在青海政府采购网上。</w:t>
      </w:r>
    </w:p>
    <w:p w14:paraId="1FCF7DB3">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三、响应文件的编制</w:t>
      </w:r>
      <w:bookmarkEnd w:id="35"/>
      <w:bookmarkEnd w:id="36"/>
      <w:bookmarkEnd w:id="37"/>
    </w:p>
    <w:p w14:paraId="45044762">
      <w:pPr>
        <w:spacing w:line="480" w:lineRule="exact"/>
        <w:ind w:firstLine="482"/>
        <w:rPr>
          <w:rFonts w:ascii="宋体" w:hAnsi="宋体" w:cs="宋体"/>
          <w:b/>
          <w:bCs/>
          <w:color w:val="auto"/>
          <w:sz w:val="24"/>
          <w:szCs w:val="24"/>
        </w:rPr>
      </w:pPr>
      <w:bookmarkStart w:id="38" w:name="_Toc13057"/>
      <w:bookmarkStart w:id="39" w:name="_Toc376936737"/>
      <w:bookmarkStart w:id="40" w:name="_Toc9674"/>
      <w:bookmarkStart w:id="41" w:name="_Toc325726006"/>
      <w:r>
        <w:rPr>
          <w:rFonts w:ascii="宋体" w:hAnsi="宋体" w:cs="宋体"/>
          <w:b/>
          <w:bCs/>
          <w:color w:val="auto"/>
          <w:sz w:val="24"/>
          <w:szCs w:val="24"/>
        </w:rPr>
        <w:t>7.</w:t>
      </w:r>
      <w:r>
        <w:rPr>
          <w:rFonts w:hint="eastAsia" w:ascii="宋体" w:hAnsi="宋体" w:cs="宋体"/>
          <w:b/>
          <w:bCs/>
          <w:color w:val="auto"/>
          <w:sz w:val="24"/>
          <w:szCs w:val="24"/>
        </w:rPr>
        <w:t>响应文件的语言及计量单位</w:t>
      </w:r>
      <w:bookmarkEnd w:id="38"/>
      <w:bookmarkEnd w:id="39"/>
      <w:bookmarkEnd w:id="40"/>
      <w:bookmarkEnd w:id="41"/>
    </w:p>
    <w:p w14:paraId="21DEDE35">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7.1供应商递交的响应文件以及供应商与采购代理机构就此磋商发生的所有来往函电均应使用简体中文。</w:t>
      </w:r>
    </w:p>
    <w:p w14:paraId="67448C06">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7.2 除磋商文件中另有规定外，响应文件所使用的计量单位，均须采用国家法定计量单位。</w:t>
      </w:r>
    </w:p>
    <w:p w14:paraId="42AC1037">
      <w:pPr>
        <w:spacing w:line="480" w:lineRule="exact"/>
        <w:ind w:firstLine="480"/>
        <w:rPr>
          <w:rFonts w:ascii="宋体" w:hAnsi="宋体" w:cs="宋体"/>
          <w:color w:val="auto"/>
          <w:sz w:val="24"/>
          <w:szCs w:val="24"/>
        </w:rPr>
      </w:pPr>
      <w:r>
        <w:rPr>
          <w:rFonts w:hint="eastAsia" w:ascii="宋体" w:hAnsi="宋体" w:cs="宋体"/>
          <w:color w:val="auto"/>
          <w:sz w:val="24"/>
          <w:szCs w:val="24"/>
        </w:rPr>
        <w:t>7.3附有外文资料的，须翻译成中文并加盖供应商公章，如果翻译的中文资料与外文资料存在差异和矛盾时，以中文资料为准。其准确性由供应商负责。</w:t>
      </w:r>
    </w:p>
    <w:p w14:paraId="5D349104">
      <w:pPr>
        <w:spacing w:line="480" w:lineRule="exact"/>
        <w:ind w:firstLine="482"/>
        <w:rPr>
          <w:rFonts w:ascii="宋体" w:hAnsi="宋体" w:cs="宋体"/>
          <w:b/>
          <w:bCs/>
          <w:color w:val="auto"/>
          <w:sz w:val="24"/>
          <w:szCs w:val="24"/>
        </w:rPr>
      </w:pPr>
      <w:bookmarkStart w:id="42" w:name="_Toc21569"/>
      <w:bookmarkStart w:id="43" w:name="_Toc376936743"/>
      <w:bookmarkStart w:id="44" w:name="_Toc325726012"/>
      <w:bookmarkStart w:id="45" w:name="_Toc17093"/>
      <w:r>
        <w:rPr>
          <w:rFonts w:hint="eastAsia" w:ascii="宋体" w:hAnsi="宋体" w:cs="宋体"/>
          <w:b/>
          <w:bCs/>
          <w:color w:val="auto"/>
          <w:sz w:val="24"/>
          <w:szCs w:val="24"/>
        </w:rPr>
        <w:t>8.磋商报价</w:t>
      </w:r>
    </w:p>
    <w:p w14:paraId="4FB10A84">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8.1供应商应当根据磋商文件“分项报价表”逐一报价（如有）；</w:t>
      </w:r>
    </w:p>
    <w:p w14:paraId="7F1ABD65">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8.2在首次报价表、分项报价表、最后报价表填写报价时应注意下列要求：</w:t>
      </w:r>
    </w:p>
    <w:p w14:paraId="7C24AC3C">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（1）采购需求要求的安装、调试、培训、售后服务及其它附加服务的费用。</w:t>
      </w:r>
    </w:p>
    <w:p w14:paraId="34A446B8">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（2）所有根据合同或其它原因应由供应商交纳和支付的税款和费用。</w:t>
      </w:r>
    </w:p>
    <w:p w14:paraId="14CF4A84">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（3）供应商报价应为完成本竞争性磋商文件中所要求的货物所应包括内容的所有费用。</w:t>
      </w:r>
    </w:p>
    <w:p w14:paraId="15CB7B43">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8.3供应商的每次报价均不得超过采购项目预算或最高投标限价，否则视为无效响应。采购项目预算见【磋商须知前附表】。</w:t>
      </w:r>
    </w:p>
    <w:p w14:paraId="57E07D57">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8.4供应商提交的最后报价在合同执行过程中是固定不变的，不得以任何理由予以变更。以可变动价格提交的报价将被认为是非实质响应而被拒绝。</w:t>
      </w:r>
    </w:p>
    <w:p w14:paraId="1BFFED02">
      <w:pPr>
        <w:adjustRightInd w:val="0"/>
        <w:snapToGrid w:val="0"/>
        <w:spacing w:line="480" w:lineRule="exact"/>
        <w:ind w:firstLine="480"/>
        <w:jc w:val="left"/>
        <w:rPr>
          <w:rFonts w:ascii="宋体" w:hAnsi="宋体" w:cs="宋体"/>
          <w:color w:val="auto"/>
          <w:sz w:val="24"/>
          <w:szCs w:val="24"/>
        </w:rPr>
      </w:pPr>
      <w:r>
        <w:rPr>
          <w:rFonts w:hint="eastAsia" w:ascii="宋体" w:hAnsi="宋体" w:cs="宋体"/>
          <w:color w:val="auto"/>
          <w:sz w:val="24"/>
          <w:szCs w:val="24"/>
        </w:rPr>
        <w:t xml:space="preserve">8.5磋商报价为总价。供应商须按要求填写磋商总报价，最后报价不得出现两个或两个以上的报价方案。 </w:t>
      </w:r>
    </w:p>
    <w:p w14:paraId="026CC09D">
      <w:pPr>
        <w:adjustRightInd w:val="0"/>
        <w:snapToGrid w:val="0"/>
        <w:spacing w:line="480" w:lineRule="exact"/>
        <w:ind w:firstLine="480"/>
        <w:jc w:val="left"/>
        <w:rPr>
          <w:rFonts w:ascii="宋体" w:hAnsi="宋体" w:cs="宋体"/>
          <w:b/>
          <w:bCs/>
          <w:color w:val="auto"/>
          <w:sz w:val="24"/>
          <w:szCs w:val="24"/>
        </w:rPr>
      </w:pPr>
      <w:r>
        <w:rPr>
          <w:rFonts w:hint="eastAsia" w:ascii="宋体" w:hAnsi="宋体" w:cs="宋体"/>
          <w:color w:val="auto"/>
          <w:sz w:val="24"/>
          <w:szCs w:val="24"/>
        </w:rPr>
        <w:t>8.6报价币种为人民币。</w:t>
      </w:r>
    </w:p>
    <w:p w14:paraId="583446C9">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9</w:t>
      </w:r>
      <w:r>
        <w:rPr>
          <w:rFonts w:ascii="宋体" w:hAnsi="宋体" w:cs="宋体"/>
          <w:b/>
          <w:bCs/>
          <w:color w:val="auto"/>
          <w:sz w:val="24"/>
          <w:szCs w:val="24"/>
        </w:rPr>
        <w:t>.</w:t>
      </w:r>
      <w:r>
        <w:rPr>
          <w:rFonts w:hint="eastAsia" w:ascii="宋体" w:hAnsi="宋体" w:cs="宋体"/>
          <w:b/>
          <w:bCs/>
          <w:color w:val="auto"/>
          <w:sz w:val="24"/>
          <w:szCs w:val="24"/>
        </w:rPr>
        <w:t>磋商保证金</w:t>
      </w:r>
      <w:bookmarkEnd w:id="42"/>
      <w:bookmarkEnd w:id="43"/>
      <w:bookmarkEnd w:id="44"/>
      <w:bookmarkEnd w:id="45"/>
    </w:p>
    <w:p w14:paraId="740059F3">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9.1磋商保证金采用转账或电汇方式的，由供应商直接转入“</w:t>
      </w:r>
      <w:r>
        <w:rPr>
          <w:rFonts w:hint="eastAsia" w:ascii="宋体" w:hAnsi="宋体" w:cs="宋体"/>
          <w:color w:val="auto"/>
          <w:sz w:val="24"/>
          <w:szCs w:val="24"/>
          <w:lang w:eastAsia="zh-CN"/>
        </w:rPr>
        <w:t xml:space="preserve">青海磐昂工程管理有限公司 </w:t>
      </w:r>
      <w:r>
        <w:rPr>
          <w:rFonts w:hint="eastAsia" w:ascii="宋体" w:hAnsi="宋体" w:cs="宋体"/>
          <w:color w:val="auto"/>
          <w:sz w:val="24"/>
          <w:szCs w:val="24"/>
        </w:rPr>
        <w:t>”保证金专用账户。</w:t>
      </w:r>
    </w:p>
    <w:p w14:paraId="641EB6BF">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9.2供应商须在磋商文件开启时间前提交磋商保证金；未成交供应商的磋商保证金在成交通知书发出后5个工作日内退还，成交供应商的磋商保证金在采购合同签订后5个工作日内退还。</w:t>
      </w:r>
    </w:p>
    <w:p w14:paraId="62C47A9D">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9.3 有下列情形之一的，磋商保证金不予退还：</w:t>
      </w:r>
    </w:p>
    <w:p w14:paraId="4F7673D2">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（1）供应商在提交响应文件截止时间后撤回响应文件的；</w:t>
      </w:r>
    </w:p>
    <w:p w14:paraId="7CB00876">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（2）供应商在响应文件中提供虚假材料的；</w:t>
      </w:r>
    </w:p>
    <w:p w14:paraId="7C5F09B8">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（3）除因不可抗力或磋商文件认可的情形以外，成交供应商不与采购人签订合同的；</w:t>
      </w:r>
    </w:p>
    <w:p w14:paraId="726260B3">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（4）供应商与采购人、其他供应商或者采购代理机构恶意串通的；</w:t>
      </w:r>
    </w:p>
    <w:p w14:paraId="1A08469D">
      <w:pPr>
        <w:spacing w:line="480" w:lineRule="exact"/>
        <w:ind w:firstLine="480"/>
        <w:rPr>
          <w:rFonts w:ascii="宋体" w:hAnsi="宋体" w:cs="宋体"/>
          <w:color w:val="auto"/>
          <w:sz w:val="24"/>
          <w:szCs w:val="24"/>
        </w:rPr>
      </w:pPr>
      <w:r>
        <w:rPr>
          <w:rFonts w:hint="eastAsia" w:ascii="宋体" w:hAnsi="宋体" w:cs="宋体"/>
          <w:color w:val="auto"/>
          <w:sz w:val="24"/>
          <w:szCs w:val="24"/>
        </w:rPr>
        <w:t>（5）法律法规规定的其他情形。</w:t>
      </w:r>
    </w:p>
    <w:p w14:paraId="7717C7B3">
      <w:pPr>
        <w:spacing w:line="480" w:lineRule="exact"/>
        <w:ind w:firstLine="482"/>
        <w:rPr>
          <w:rFonts w:ascii="宋体" w:hAnsi="宋体" w:cs="宋体"/>
          <w:b/>
          <w:bCs/>
          <w:color w:val="auto"/>
          <w:sz w:val="24"/>
          <w:szCs w:val="24"/>
        </w:rPr>
      </w:pPr>
      <w:bookmarkStart w:id="46" w:name="_Toc22044"/>
      <w:bookmarkStart w:id="47" w:name="_Toc325726013"/>
      <w:bookmarkStart w:id="48" w:name="_Toc32704"/>
      <w:bookmarkStart w:id="49" w:name="_Toc376936744"/>
      <w:r>
        <w:rPr>
          <w:rFonts w:hint="eastAsia" w:ascii="宋体" w:hAnsi="宋体" w:cs="宋体"/>
          <w:b/>
          <w:bCs/>
          <w:color w:val="auto"/>
          <w:sz w:val="24"/>
          <w:szCs w:val="24"/>
        </w:rPr>
        <w:t>10</w:t>
      </w:r>
      <w:r>
        <w:rPr>
          <w:rFonts w:ascii="宋体" w:hAnsi="宋体" w:cs="宋体"/>
          <w:b/>
          <w:bCs/>
          <w:color w:val="auto"/>
          <w:sz w:val="24"/>
          <w:szCs w:val="24"/>
        </w:rPr>
        <w:t>.</w:t>
      </w:r>
      <w:r>
        <w:rPr>
          <w:rFonts w:hint="eastAsia" w:ascii="宋体" w:hAnsi="宋体" w:cs="宋体"/>
          <w:b/>
          <w:bCs/>
          <w:color w:val="auto"/>
          <w:sz w:val="24"/>
          <w:szCs w:val="24"/>
        </w:rPr>
        <w:t>响应有效期</w:t>
      </w:r>
      <w:bookmarkEnd w:id="46"/>
      <w:bookmarkEnd w:id="47"/>
      <w:bookmarkEnd w:id="48"/>
      <w:bookmarkEnd w:id="49"/>
    </w:p>
    <w:p w14:paraId="63A54DDC">
      <w:pPr>
        <w:spacing w:line="480" w:lineRule="exact"/>
        <w:ind w:firstLine="480"/>
        <w:rPr>
          <w:rFonts w:ascii="宋体" w:hAnsi="宋体" w:cs="宋体"/>
          <w:color w:val="auto"/>
          <w:sz w:val="24"/>
          <w:szCs w:val="24"/>
        </w:rPr>
      </w:pPr>
      <w:r>
        <w:rPr>
          <w:rFonts w:hint="eastAsia" w:ascii="宋体" w:hAnsi="宋体" w:cs="宋体"/>
          <w:color w:val="auto"/>
          <w:sz w:val="24"/>
          <w:szCs w:val="24"/>
        </w:rPr>
        <w:t>自响应文件提交截止之日起60个日历日。（供应商须知前附表另有规定的除外）</w:t>
      </w:r>
    </w:p>
    <w:p w14:paraId="65CBBA05">
      <w:pPr>
        <w:spacing w:line="480" w:lineRule="exact"/>
        <w:ind w:firstLine="482"/>
        <w:rPr>
          <w:rFonts w:ascii="宋体" w:hAnsi="宋体" w:cs="宋体"/>
          <w:b/>
          <w:bCs/>
          <w:color w:val="auto"/>
          <w:sz w:val="24"/>
          <w:szCs w:val="24"/>
        </w:rPr>
      </w:pPr>
      <w:bookmarkStart w:id="50" w:name="_Toc16445"/>
      <w:bookmarkStart w:id="51" w:name="_Toc325726008"/>
      <w:bookmarkStart w:id="52" w:name="_Toc31915"/>
      <w:bookmarkStart w:id="53" w:name="_Toc376936739"/>
      <w:r>
        <w:rPr>
          <w:rFonts w:hint="eastAsia" w:ascii="宋体" w:hAnsi="宋体" w:cs="宋体"/>
          <w:b/>
          <w:bCs/>
          <w:color w:val="auto"/>
          <w:sz w:val="24"/>
          <w:szCs w:val="24"/>
        </w:rPr>
        <w:t>11</w:t>
      </w:r>
      <w:r>
        <w:rPr>
          <w:rFonts w:ascii="宋体" w:hAnsi="宋体" w:cs="宋体"/>
          <w:b/>
          <w:bCs/>
          <w:color w:val="auto"/>
          <w:sz w:val="24"/>
          <w:szCs w:val="24"/>
        </w:rPr>
        <w:t>.</w:t>
      </w:r>
      <w:r>
        <w:rPr>
          <w:rFonts w:hint="eastAsia" w:ascii="宋体" w:hAnsi="宋体" w:cs="宋体"/>
          <w:b/>
          <w:bCs/>
          <w:color w:val="auto"/>
          <w:sz w:val="24"/>
          <w:szCs w:val="24"/>
        </w:rPr>
        <w:t>响应文件构成</w:t>
      </w:r>
      <w:bookmarkEnd w:id="50"/>
      <w:bookmarkEnd w:id="51"/>
      <w:bookmarkEnd w:id="52"/>
      <w:bookmarkEnd w:id="53"/>
    </w:p>
    <w:p w14:paraId="59BB872E">
      <w:pPr>
        <w:spacing w:line="480" w:lineRule="exact"/>
        <w:ind w:firstLine="480"/>
        <w:rPr>
          <w:rFonts w:ascii="宋体" w:hAnsi="宋体" w:cs="宋体"/>
          <w:color w:val="auto"/>
          <w:sz w:val="24"/>
          <w:szCs w:val="24"/>
        </w:rPr>
      </w:pPr>
      <w:r>
        <w:rPr>
          <w:rFonts w:hint="eastAsia" w:ascii="宋体" w:hAnsi="宋体" w:cs="宋体"/>
          <w:color w:val="auto"/>
          <w:sz w:val="24"/>
          <w:szCs w:val="24"/>
        </w:rPr>
        <w:t>11</w:t>
      </w:r>
      <w:r>
        <w:rPr>
          <w:rFonts w:ascii="宋体" w:hAnsi="宋体" w:cs="宋体"/>
          <w:color w:val="auto"/>
          <w:sz w:val="24"/>
          <w:szCs w:val="24"/>
          <w:lang w:val="zh-CN"/>
        </w:rPr>
        <w:t>.1</w:t>
      </w:r>
      <w:r>
        <w:rPr>
          <w:rFonts w:hint="eastAsia" w:ascii="宋体" w:hAnsi="宋体" w:cs="宋体"/>
          <w:color w:val="auto"/>
          <w:sz w:val="24"/>
          <w:szCs w:val="24"/>
        </w:rPr>
        <w:t>供应商应提交相关证明材料，作为其参加磋商和成交后有能力履行合同的证明。编写的响应文件须包括以下内容（格式详见磋商文件第四部分内容）：</w:t>
      </w:r>
    </w:p>
    <w:p w14:paraId="7830BF7C">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）响应文件封面</w:t>
      </w:r>
    </w:p>
    <w:p w14:paraId="77CE374A">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）目录</w:t>
      </w:r>
    </w:p>
    <w:p w14:paraId="4E312975">
      <w:pPr>
        <w:spacing w:line="480" w:lineRule="exact"/>
        <w:ind w:firstLine="480"/>
        <w:rPr>
          <w:rFonts w:ascii="宋体" w:hAnsi="宋体" w:cs="宋体"/>
          <w:color w:val="auto"/>
          <w:sz w:val="24"/>
          <w:szCs w:val="24"/>
        </w:rPr>
      </w:pPr>
      <w:r>
        <w:rPr>
          <w:rFonts w:hint="eastAsia" w:ascii="宋体" w:hAnsi="宋体" w:cs="宋体"/>
          <w:color w:val="auto"/>
          <w:sz w:val="24"/>
          <w:szCs w:val="24"/>
        </w:rPr>
        <w:t>（3）磋商函</w:t>
      </w:r>
    </w:p>
    <w:p w14:paraId="24EADAD2">
      <w:pPr>
        <w:spacing w:line="480" w:lineRule="exact"/>
        <w:ind w:firstLine="480"/>
        <w:rPr>
          <w:rFonts w:ascii="宋体" w:hAnsi="宋体" w:cs="宋体"/>
          <w:color w:val="auto"/>
          <w:sz w:val="24"/>
          <w:szCs w:val="24"/>
          <w:lang w:val="zh-CN"/>
        </w:rPr>
      </w:pPr>
      <w:r>
        <w:rPr>
          <w:rFonts w:hint="eastAsia" w:ascii="宋体" w:hAnsi="宋体" w:cs="宋体"/>
          <w:color w:val="auto"/>
          <w:sz w:val="24"/>
          <w:szCs w:val="24"/>
        </w:rPr>
        <w:t>（4）首次报价</w:t>
      </w:r>
      <w:r>
        <w:rPr>
          <w:rFonts w:hint="eastAsia" w:ascii="宋体" w:hAnsi="宋体" w:cs="宋体"/>
          <w:color w:val="auto"/>
          <w:sz w:val="24"/>
          <w:szCs w:val="24"/>
          <w:lang w:val="zh-CN"/>
        </w:rPr>
        <w:t>一览表</w:t>
      </w:r>
    </w:p>
    <w:p w14:paraId="3A42C6A6">
      <w:pPr>
        <w:spacing w:line="480" w:lineRule="exact"/>
        <w:ind w:firstLine="480"/>
        <w:rPr>
          <w:rFonts w:ascii="宋体" w:hAnsi="宋体" w:cs="宋体"/>
          <w:color w:val="auto"/>
          <w:sz w:val="24"/>
          <w:szCs w:val="24"/>
          <w:lang w:val="zh-CN"/>
        </w:rPr>
      </w:pPr>
      <w:r>
        <w:rPr>
          <w:rFonts w:hint="eastAsia" w:ascii="宋体" w:hAnsi="宋体" w:cs="宋体"/>
          <w:color w:val="auto"/>
          <w:sz w:val="24"/>
          <w:szCs w:val="24"/>
          <w:lang w:val="zh-CN"/>
        </w:rPr>
        <w:t>（5）分项报价表</w:t>
      </w:r>
    </w:p>
    <w:p w14:paraId="49477BF6">
      <w:pPr>
        <w:spacing w:line="480" w:lineRule="exact"/>
        <w:ind w:firstLine="480"/>
        <w:rPr>
          <w:rFonts w:ascii="宋体" w:hAnsi="宋体" w:cs="宋体"/>
          <w:color w:val="auto"/>
          <w:sz w:val="24"/>
          <w:szCs w:val="24"/>
        </w:rPr>
      </w:pPr>
      <w:r>
        <w:rPr>
          <w:rFonts w:hint="eastAsia" w:ascii="宋体" w:hAnsi="宋体" w:cs="宋体"/>
          <w:color w:val="auto"/>
          <w:sz w:val="24"/>
          <w:szCs w:val="24"/>
        </w:rPr>
        <w:t>（6）法定代表人（非法人组织负责人）证明书</w:t>
      </w:r>
    </w:p>
    <w:p w14:paraId="5A6B5FA5">
      <w:pPr>
        <w:spacing w:line="480" w:lineRule="exact"/>
        <w:ind w:firstLine="480"/>
        <w:rPr>
          <w:rFonts w:ascii="宋体" w:hAnsi="宋体" w:cs="宋体"/>
          <w:color w:val="auto"/>
          <w:sz w:val="24"/>
          <w:szCs w:val="24"/>
        </w:rPr>
      </w:pPr>
      <w:r>
        <w:rPr>
          <w:rFonts w:hint="eastAsia" w:ascii="宋体" w:hAnsi="宋体" w:cs="宋体"/>
          <w:color w:val="auto"/>
          <w:sz w:val="24"/>
          <w:szCs w:val="24"/>
        </w:rPr>
        <w:t>（7）法定代表人（非法人组织负责人）授权书</w:t>
      </w:r>
    </w:p>
    <w:p w14:paraId="5DC09BDF">
      <w:pPr>
        <w:spacing w:line="480" w:lineRule="exact"/>
        <w:ind w:firstLine="480"/>
        <w:rPr>
          <w:rFonts w:ascii="宋体" w:hAnsi="宋体" w:cs="宋体"/>
          <w:color w:val="auto"/>
          <w:sz w:val="24"/>
          <w:szCs w:val="24"/>
        </w:rPr>
      </w:pPr>
      <w:r>
        <w:rPr>
          <w:rFonts w:hint="eastAsia" w:ascii="宋体" w:hAnsi="宋体" w:cs="宋体"/>
          <w:color w:val="auto"/>
          <w:sz w:val="24"/>
          <w:szCs w:val="24"/>
        </w:rPr>
        <w:t>（8）供应商承诺函</w:t>
      </w:r>
    </w:p>
    <w:p w14:paraId="506546F1">
      <w:pPr>
        <w:spacing w:line="480" w:lineRule="exact"/>
        <w:ind w:firstLine="480"/>
        <w:rPr>
          <w:rFonts w:ascii="宋体" w:hAnsi="宋体" w:cs="宋体"/>
          <w:color w:val="auto"/>
          <w:sz w:val="24"/>
          <w:szCs w:val="24"/>
        </w:rPr>
      </w:pPr>
      <w:r>
        <w:rPr>
          <w:rFonts w:hint="eastAsia" w:ascii="宋体" w:hAnsi="宋体" w:cs="宋体"/>
          <w:color w:val="auto"/>
          <w:sz w:val="24"/>
          <w:szCs w:val="24"/>
        </w:rPr>
        <w:t>（9）供应商诚信承诺书</w:t>
      </w:r>
    </w:p>
    <w:p w14:paraId="05C5213E">
      <w:pPr>
        <w:spacing w:line="480" w:lineRule="exact"/>
        <w:ind w:firstLine="480"/>
        <w:rPr>
          <w:rFonts w:ascii="宋体" w:hAnsi="宋体" w:cs="宋体"/>
          <w:color w:val="auto"/>
          <w:sz w:val="24"/>
          <w:szCs w:val="24"/>
        </w:rPr>
      </w:pPr>
      <w:r>
        <w:rPr>
          <w:rFonts w:hint="eastAsia" w:ascii="宋体" w:hAnsi="宋体" w:cs="宋体"/>
          <w:color w:val="auto"/>
          <w:sz w:val="24"/>
          <w:szCs w:val="24"/>
        </w:rPr>
        <w:t>（10）资格证明材料</w:t>
      </w:r>
    </w:p>
    <w:p w14:paraId="46952A68">
      <w:pPr>
        <w:spacing w:line="480" w:lineRule="exact"/>
        <w:ind w:firstLine="480"/>
        <w:rPr>
          <w:rFonts w:ascii="宋体" w:hAnsi="宋体" w:cs="宋体"/>
          <w:color w:val="auto"/>
          <w:sz w:val="24"/>
          <w:szCs w:val="24"/>
        </w:rPr>
      </w:pPr>
      <w:r>
        <w:rPr>
          <w:rFonts w:hint="eastAsia" w:ascii="宋体" w:hAnsi="宋体" w:cs="宋体"/>
          <w:color w:val="auto"/>
          <w:sz w:val="24"/>
          <w:szCs w:val="24"/>
        </w:rPr>
        <w:t>（11）财务状况证明</w:t>
      </w:r>
    </w:p>
    <w:p w14:paraId="6502DD61">
      <w:pPr>
        <w:spacing w:line="480" w:lineRule="exact"/>
        <w:ind w:firstLine="480"/>
        <w:rPr>
          <w:rFonts w:ascii="宋体" w:hAnsi="宋体" w:cs="宋体"/>
          <w:color w:val="auto"/>
          <w:sz w:val="24"/>
          <w:szCs w:val="24"/>
        </w:rPr>
      </w:pPr>
      <w:r>
        <w:rPr>
          <w:rFonts w:hint="eastAsia" w:ascii="宋体" w:hAnsi="宋体" w:cs="宋体"/>
          <w:color w:val="auto"/>
          <w:sz w:val="24"/>
          <w:szCs w:val="24"/>
        </w:rPr>
        <w:t>（12）具备履行合同所必须的设备</w:t>
      </w:r>
      <w:r>
        <w:rPr>
          <w:rFonts w:hint="eastAsia" w:ascii="宋体" w:hAnsi="宋体" w:cs="宋体"/>
          <w:color w:val="auto"/>
          <w:sz w:val="24"/>
          <w:szCs w:val="24"/>
          <w:lang w:val="en-US" w:eastAsia="zh-CN"/>
        </w:rPr>
        <w:t>和</w:t>
      </w:r>
      <w:r>
        <w:rPr>
          <w:rFonts w:hint="eastAsia" w:ascii="宋体" w:hAnsi="宋体" w:cs="宋体"/>
          <w:color w:val="auto"/>
          <w:sz w:val="24"/>
          <w:szCs w:val="24"/>
        </w:rPr>
        <w:t>专业技术能力证明</w:t>
      </w:r>
    </w:p>
    <w:p w14:paraId="27ECEBFC">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3）无重大违法记录声明</w:t>
      </w:r>
    </w:p>
    <w:p w14:paraId="09945CE4">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4）磋商保证金</w:t>
      </w:r>
    </w:p>
    <w:p w14:paraId="2177E2F3">
      <w:pPr>
        <w:spacing w:line="480" w:lineRule="exact"/>
        <w:ind w:firstLine="48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）供应商类似业绩证明材料</w:t>
      </w:r>
    </w:p>
    <w:p w14:paraId="0E966B7A">
      <w:pPr>
        <w:spacing w:line="480" w:lineRule="exact"/>
        <w:ind w:firstLine="48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hint="eastAsia" w:ascii="宋体" w:hAnsi="宋体" w:cs="宋体"/>
          <w:color w:val="auto"/>
          <w:sz w:val="24"/>
          <w:szCs w:val="24"/>
        </w:rPr>
        <w:t>）服务方案</w:t>
      </w:r>
    </w:p>
    <w:p w14:paraId="27320D48">
      <w:pPr>
        <w:spacing w:line="480" w:lineRule="exact"/>
        <w:ind w:firstLine="48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）享受政府采购</w:t>
      </w:r>
      <w:r>
        <w:rPr>
          <w:rFonts w:hint="eastAsia" w:ascii="宋体" w:hAnsi="宋体" w:cs="宋体"/>
          <w:color w:val="auto"/>
          <w:sz w:val="24"/>
          <w:szCs w:val="24"/>
          <w:lang w:val="en-US" w:eastAsia="zh-CN"/>
        </w:rPr>
        <w:t>政策</w:t>
      </w:r>
      <w:r>
        <w:rPr>
          <w:rFonts w:hint="eastAsia" w:ascii="宋体" w:hAnsi="宋体" w:cs="宋体"/>
          <w:color w:val="auto"/>
          <w:sz w:val="24"/>
          <w:szCs w:val="24"/>
        </w:rPr>
        <w:t>优惠的证明材料</w:t>
      </w:r>
    </w:p>
    <w:p w14:paraId="429114C4">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8</w:t>
      </w:r>
      <w:r>
        <w:rPr>
          <w:rFonts w:hint="eastAsia" w:ascii="宋体" w:hAnsi="宋体" w:cs="宋体"/>
          <w:color w:val="auto"/>
          <w:sz w:val="24"/>
          <w:szCs w:val="24"/>
        </w:rPr>
        <w:t>）供应商认为在其他方面有必要说明的事项</w:t>
      </w:r>
    </w:p>
    <w:p w14:paraId="378DA135">
      <w:pPr>
        <w:spacing w:line="480" w:lineRule="exact"/>
        <w:ind w:firstLine="480"/>
        <w:rPr>
          <w:color w:val="auto"/>
        </w:rPr>
      </w:pPr>
      <w:r>
        <w:rPr>
          <w:rFonts w:hint="eastAsia" w:ascii="宋体" w:hAnsi="宋体" w:cs="宋体"/>
          <w:color w:val="auto"/>
          <w:sz w:val="24"/>
          <w:szCs w:val="24"/>
        </w:rPr>
        <w:t>（1</w:t>
      </w:r>
      <w:r>
        <w:rPr>
          <w:rFonts w:hint="eastAsia" w:ascii="宋体" w:hAnsi="宋体" w:cs="宋体"/>
          <w:color w:val="auto"/>
          <w:sz w:val="24"/>
          <w:szCs w:val="24"/>
          <w:lang w:val="en-US" w:eastAsia="zh-CN"/>
        </w:rPr>
        <w:t>9</w:t>
      </w:r>
      <w:r>
        <w:rPr>
          <w:rFonts w:hint="eastAsia" w:ascii="宋体" w:hAnsi="宋体" w:cs="宋体"/>
          <w:color w:val="auto"/>
          <w:sz w:val="24"/>
          <w:szCs w:val="24"/>
        </w:rPr>
        <w:t>）供应商最后报价</w:t>
      </w:r>
    </w:p>
    <w:p w14:paraId="25139518">
      <w:pPr>
        <w:spacing w:line="480" w:lineRule="exact"/>
        <w:ind w:firstLine="480"/>
        <w:rPr>
          <w:rFonts w:ascii="宋体" w:hAnsi="宋体" w:cs="宋体"/>
          <w:color w:val="auto"/>
          <w:sz w:val="24"/>
          <w:szCs w:val="24"/>
        </w:rPr>
      </w:pPr>
      <w:r>
        <w:rPr>
          <w:rFonts w:hint="eastAsia" w:ascii="宋体" w:hAnsi="宋体" w:cs="宋体"/>
          <w:color w:val="auto"/>
          <w:sz w:val="24"/>
          <w:szCs w:val="24"/>
        </w:rPr>
        <w:t>注：磋商文件要求签字、盖章的地方必须由供应商的法定代表人或委托代理人按要求签字、盖章；供应商须按上述内容、顺序和格式编制响应文件，并按要求编制目录、页码。</w:t>
      </w:r>
    </w:p>
    <w:p w14:paraId="39E78D7D">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12.响应文件编制</w:t>
      </w:r>
    </w:p>
    <w:p w14:paraId="2BEAD584">
      <w:pPr>
        <w:spacing w:line="480" w:lineRule="exact"/>
        <w:ind w:firstLine="482"/>
        <w:rPr>
          <w:rFonts w:hAnsi="宋体" w:cs="宋体"/>
          <w:b/>
          <w:color w:val="auto"/>
          <w:sz w:val="24"/>
          <w:szCs w:val="24"/>
        </w:rPr>
      </w:pPr>
      <w:bookmarkStart w:id="54" w:name="_Toc15102"/>
      <w:bookmarkStart w:id="55" w:name="_Toc412617730"/>
      <w:bookmarkStart w:id="56" w:name="_Toc376936748"/>
      <w:bookmarkStart w:id="57" w:name="_Toc371090029"/>
      <w:r>
        <w:rPr>
          <w:rFonts w:hint="eastAsia" w:hAnsi="宋体" w:cs="宋体"/>
          <w:color w:val="auto"/>
          <w:sz w:val="24"/>
          <w:szCs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2CDAC9F8">
      <w:pPr>
        <w:spacing w:line="480" w:lineRule="exact"/>
        <w:ind w:firstLine="500" w:firstLineChars="166"/>
        <w:rPr>
          <w:rFonts w:ascii="宋体" w:hAnsi="宋体" w:cs="宋体"/>
          <w:b/>
          <w:bCs/>
          <w:color w:val="auto"/>
          <w:sz w:val="30"/>
          <w:szCs w:val="30"/>
        </w:rPr>
      </w:pPr>
      <w:r>
        <w:rPr>
          <w:rFonts w:hint="eastAsia" w:ascii="宋体" w:hAnsi="宋体" w:cs="宋体"/>
          <w:b/>
          <w:bCs/>
          <w:color w:val="auto"/>
          <w:sz w:val="30"/>
          <w:szCs w:val="30"/>
        </w:rPr>
        <w:t>四、响应文件的</w:t>
      </w:r>
      <w:bookmarkEnd w:id="54"/>
      <w:bookmarkEnd w:id="55"/>
      <w:r>
        <w:rPr>
          <w:rFonts w:hint="eastAsia" w:ascii="宋体" w:hAnsi="宋体" w:cs="宋体"/>
          <w:b/>
          <w:bCs/>
          <w:color w:val="auto"/>
          <w:sz w:val="30"/>
          <w:szCs w:val="30"/>
        </w:rPr>
        <w:t>提交</w:t>
      </w:r>
    </w:p>
    <w:bookmarkEnd w:id="56"/>
    <w:bookmarkEnd w:id="57"/>
    <w:p w14:paraId="3CF79162">
      <w:pPr>
        <w:spacing w:line="480" w:lineRule="exact"/>
        <w:ind w:firstLine="482"/>
        <w:rPr>
          <w:rFonts w:ascii="宋体" w:hAnsi="宋体" w:cs="宋体"/>
          <w:b/>
          <w:bCs/>
          <w:color w:val="auto"/>
          <w:sz w:val="24"/>
          <w:szCs w:val="24"/>
        </w:rPr>
      </w:pPr>
      <w:bookmarkStart w:id="58" w:name="_Toc325726016"/>
      <w:bookmarkStart w:id="59" w:name="_Toc1176"/>
      <w:bookmarkStart w:id="60" w:name="_Toc373392582"/>
      <w:bookmarkStart w:id="61" w:name="_Toc412617731"/>
      <w:bookmarkStart w:id="62" w:name="_Toc23823"/>
      <w:bookmarkStart w:id="63" w:name="_Toc376936750"/>
      <w:bookmarkStart w:id="64" w:name="_Toc325726019"/>
      <w:bookmarkStart w:id="65" w:name="_Toc9147"/>
      <w:r>
        <w:rPr>
          <w:rFonts w:hint="eastAsia" w:ascii="宋体" w:hAnsi="宋体" w:cs="宋体"/>
          <w:b/>
          <w:bCs/>
          <w:color w:val="auto"/>
          <w:sz w:val="24"/>
          <w:szCs w:val="24"/>
        </w:rPr>
        <w:t>13</w:t>
      </w:r>
      <w:r>
        <w:rPr>
          <w:rFonts w:ascii="宋体" w:hAnsi="宋体" w:cs="宋体"/>
          <w:b/>
          <w:bCs/>
          <w:color w:val="auto"/>
          <w:sz w:val="24"/>
          <w:szCs w:val="24"/>
        </w:rPr>
        <w:t>.</w:t>
      </w:r>
      <w:r>
        <w:rPr>
          <w:rFonts w:hint="eastAsia" w:ascii="宋体" w:hAnsi="宋体" w:cs="宋体"/>
          <w:b/>
          <w:bCs/>
          <w:color w:val="auto"/>
          <w:sz w:val="24"/>
          <w:szCs w:val="24"/>
        </w:rPr>
        <w:t>响应文件的</w:t>
      </w:r>
      <w:bookmarkEnd w:id="58"/>
      <w:bookmarkEnd w:id="59"/>
      <w:bookmarkEnd w:id="60"/>
      <w:bookmarkEnd w:id="61"/>
      <w:bookmarkEnd w:id="62"/>
      <w:r>
        <w:rPr>
          <w:rFonts w:hint="eastAsia" w:ascii="宋体" w:hAnsi="宋体" w:cs="宋体"/>
          <w:b/>
          <w:bCs/>
          <w:color w:val="auto"/>
          <w:sz w:val="24"/>
          <w:szCs w:val="24"/>
        </w:rPr>
        <w:t>提交</w:t>
      </w:r>
    </w:p>
    <w:p w14:paraId="08325AFA">
      <w:pPr>
        <w:spacing w:line="480" w:lineRule="exact"/>
        <w:ind w:firstLine="480"/>
        <w:rPr>
          <w:rFonts w:hAnsi="宋体" w:cs="宋体"/>
          <w:color w:val="auto"/>
          <w:sz w:val="24"/>
          <w:szCs w:val="24"/>
        </w:rPr>
      </w:pPr>
      <w:bookmarkStart w:id="66" w:name="_Toc412617732"/>
      <w:bookmarkStart w:id="67" w:name="_Toc4009"/>
      <w:bookmarkStart w:id="68" w:name="_Toc373392583"/>
      <w:bookmarkStart w:id="69" w:name="_Toc30756"/>
      <w:bookmarkStart w:id="70" w:name="_Toc325726017"/>
      <w:bookmarkStart w:id="71" w:name="_Toc371090030"/>
      <w:bookmarkStart w:id="72" w:name="_Toc376936749"/>
      <w:r>
        <w:rPr>
          <w:rFonts w:hint="eastAsia" w:hAnsi="宋体" w:cs="宋体"/>
          <w:color w:val="auto"/>
          <w:sz w:val="24"/>
          <w:szCs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6A153267">
      <w:pPr>
        <w:spacing w:line="480" w:lineRule="exact"/>
        <w:ind w:firstLine="482"/>
        <w:rPr>
          <w:rFonts w:ascii="宋体" w:hAnsi="宋体" w:cs="宋体"/>
          <w:b/>
          <w:bCs/>
          <w:color w:val="auto"/>
          <w:sz w:val="24"/>
          <w:szCs w:val="24"/>
        </w:rPr>
      </w:pPr>
      <w:r>
        <w:rPr>
          <w:rFonts w:hint="eastAsia" w:ascii="宋体" w:hAnsi="宋体" w:cs="宋体"/>
          <w:b/>
          <w:bCs/>
          <w:color w:val="auto"/>
          <w:sz w:val="24"/>
          <w:szCs w:val="24"/>
        </w:rPr>
        <w:t>14</w:t>
      </w:r>
      <w:r>
        <w:rPr>
          <w:rFonts w:ascii="宋体" w:hAnsi="宋体" w:cs="宋体"/>
          <w:b/>
          <w:bCs/>
          <w:color w:val="auto"/>
          <w:sz w:val="24"/>
          <w:szCs w:val="24"/>
        </w:rPr>
        <w:t>.</w:t>
      </w:r>
      <w:bookmarkEnd w:id="66"/>
      <w:bookmarkEnd w:id="67"/>
      <w:bookmarkEnd w:id="68"/>
      <w:bookmarkEnd w:id="69"/>
      <w:bookmarkEnd w:id="70"/>
      <w:r>
        <w:rPr>
          <w:rFonts w:hint="eastAsia" w:ascii="宋体" w:hAnsi="宋体" w:cs="宋体"/>
          <w:b/>
          <w:bCs/>
          <w:color w:val="auto"/>
          <w:sz w:val="24"/>
          <w:szCs w:val="24"/>
        </w:rPr>
        <w:t>提交响应文件截止时间</w:t>
      </w:r>
    </w:p>
    <w:bookmarkEnd w:id="71"/>
    <w:bookmarkEnd w:id="72"/>
    <w:p w14:paraId="57CE3E25">
      <w:pPr>
        <w:spacing w:line="480" w:lineRule="exact"/>
        <w:ind w:firstLine="480"/>
        <w:rPr>
          <w:rFonts w:hAnsi="宋体" w:cs="宋体"/>
          <w:color w:val="auto"/>
          <w:sz w:val="24"/>
          <w:szCs w:val="24"/>
        </w:rPr>
      </w:pPr>
      <w:r>
        <w:rPr>
          <w:rFonts w:hint="eastAsia" w:ascii="宋体" w:hAnsi="宋体" w:cs="宋体"/>
          <w:color w:val="auto"/>
          <w:sz w:val="24"/>
          <w:szCs w:val="24"/>
        </w:rPr>
        <w:t>14</w:t>
      </w:r>
      <w:r>
        <w:rPr>
          <w:rFonts w:ascii="宋体" w:hAnsi="宋体" w:cs="宋体"/>
          <w:color w:val="auto"/>
          <w:sz w:val="24"/>
          <w:szCs w:val="24"/>
        </w:rPr>
        <w:t>.1</w:t>
      </w:r>
      <w:r>
        <w:rPr>
          <w:rFonts w:hint="eastAsia" w:hAnsi="宋体" w:cs="宋体"/>
          <w:color w:val="auto"/>
          <w:sz w:val="24"/>
          <w:szCs w:val="24"/>
        </w:rPr>
        <w:t>响应文件提交的截止时间及地点详见“供应商须知前附表”。</w:t>
      </w:r>
    </w:p>
    <w:p w14:paraId="40042C34">
      <w:pPr>
        <w:spacing w:line="480" w:lineRule="exact"/>
        <w:ind w:firstLine="480"/>
        <w:rPr>
          <w:rFonts w:hAnsi="宋体" w:cs="宋体"/>
          <w:color w:val="auto"/>
          <w:sz w:val="24"/>
          <w:szCs w:val="24"/>
        </w:rPr>
      </w:pPr>
      <w:r>
        <w:rPr>
          <w:rFonts w:hint="eastAsia" w:ascii="宋体" w:hAnsi="宋体" w:cs="宋体"/>
          <w:color w:val="auto"/>
          <w:sz w:val="24"/>
          <w:szCs w:val="24"/>
        </w:rPr>
        <w:t>14</w:t>
      </w:r>
      <w:r>
        <w:rPr>
          <w:rFonts w:ascii="宋体" w:hAnsi="宋体" w:cs="宋体"/>
          <w:color w:val="auto"/>
          <w:sz w:val="24"/>
          <w:szCs w:val="24"/>
        </w:rPr>
        <w:t>.2</w:t>
      </w:r>
      <w:r>
        <w:rPr>
          <w:rFonts w:hint="eastAsia" w:hAnsi="宋体" w:cs="宋体"/>
          <w:color w:val="auto"/>
          <w:sz w:val="24"/>
          <w:szCs w:val="24"/>
        </w:rPr>
        <w:t>采购代理机构将拒绝接受在提交响应文件截止时间之后上传的响应文件。</w:t>
      </w:r>
    </w:p>
    <w:p w14:paraId="24F9EA8D">
      <w:pPr>
        <w:spacing w:line="480" w:lineRule="exact"/>
        <w:ind w:firstLine="602"/>
        <w:rPr>
          <w:rFonts w:ascii="宋体" w:hAnsi="宋体" w:cs="宋体"/>
          <w:b/>
          <w:bCs/>
          <w:color w:val="auto"/>
          <w:sz w:val="30"/>
          <w:szCs w:val="30"/>
        </w:rPr>
      </w:pPr>
      <w:bookmarkStart w:id="73" w:name="_Toc5644"/>
      <w:r>
        <w:rPr>
          <w:rFonts w:hint="eastAsia" w:ascii="宋体" w:hAnsi="宋体" w:cs="宋体"/>
          <w:b/>
          <w:bCs/>
          <w:color w:val="auto"/>
          <w:sz w:val="30"/>
          <w:szCs w:val="30"/>
        </w:rPr>
        <w:t>五、</w:t>
      </w:r>
      <w:bookmarkEnd w:id="63"/>
      <w:bookmarkEnd w:id="64"/>
      <w:r>
        <w:rPr>
          <w:rFonts w:hint="eastAsia" w:ascii="宋体" w:hAnsi="宋体" w:cs="宋体"/>
          <w:b/>
          <w:bCs/>
          <w:color w:val="auto"/>
          <w:sz w:val="30"/>
          <w:szCs w:val="30"/>
        </w:rPr>
        <w:t>磋商过程</w:t>
      </w:r>
      <w:bookmarkEnd w:id="65"/>
      <w:bookmarkEnd w:id="73"/>
    </w:p>
    <w:p w14:paraId="4C6A606D">
      <w:pPr>
        <w:spacing w:line="480" w:lineRule="exact"/>
        <w:ind w:firstLine="482"/>
        <w:rPr>
          <w:rFonts w:ascii="宋体" w:hAnsi="宋体" w:cs="宋体"/>
          <w:b/>
          <w:bCs/>
          <w:color w:val="auto"/>
          <w:sz w:val="24"/>
          <w:szCs w:val="24"/>
        </w:rPr>
      </w:pPr>
      <w:bookmarkStart w:id="74" w:name="_Toc376936751"/>
      <w:bookmarkStart w:id="75" w:name="_Toc325726020"/>
      <w:bookmarkStart w:id="76" w:name="_Toc15630"/>
      <w:bookmarkStart w:id="77" w:name="_Toc26723"/>
      <w:r>
        <w:rPr>
          <w:rFonts w:hint="eastAsia" w:ascii="宋体" w:hAnsi="宋体" w:cs="宋体"/>
          <w:b/>
          <w:bCs/>
          <w:color w:val="auto"/>
          <w:sz w:val="24"/>
          <w:szCs w:val="24"/>
        </w:rPr>
        <w:t>15</w:t>
      </w:r>
      <w:r>
        <w:rPr>
          <w:rFonts w:ascii="宋体" w:hAnsi="宋体" w:cs="宋体"/>
          <w:b/>
          <w:bCs/>
          <w:color w:val="auto"/>
          <w:sz w:val="24"/>
          <w:szCs w:val="24"/>
        </w:rPr>
        <w:t>.</w:t>
      </w:r>
      <w:bookmarkEnd w:id="74"/>
      <w:bookmarkEnd w:id="75"/>
      <w:r>
        <w:rPr>
          <w:rFonts w:hint="eastAsia" w:ascii="宋体" w:hAnsi="宋体" w:cs="宋体"/>
          <w:b/>
          <w:bCs/>
          <w:color w:val="auto"/>
          <w:sz w:val="24"/>
          <w:szCs w:val="24"/>
        </w:rPr>
        <w:t>磋商过程</w:t>
      </w:r>
      <w:bookmarkEnd w:id="76"/>
      <w:bookmarkEnd w:id="77"/>
    </w:p>
    <w:p w14:paraId="3306F3BA">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15.1采购代理机构按本磋商文件中确定的时间和地点组织本项目的磋商活动。供应商应由其法定代表人或委托代理人参加。</w:t>
      </w:r>
    </w:p>
    <w:p w14:paraId="1C5245C6">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15.2磋商时，对不同文字文本响应文件的解释发生异议的，以中文文本为准。</w:t>
      </w:r>
    </w:p>
    <w:p w14:paraId="0D9BBE67">
      <w:pPr>
        <w:spacing w:line="480" w:lineRule="exact"/>
        <w:ind w:firstLine="480"/>
        <w:rPr>
          <w:rFonts w:hint="eastAsia" w:ascii="宋体" w:hAnsi="宋体" w:cs="宋体"/>
          <w:color w:val="auto"/>
          <w:sz w:val="24"/>
          <w:szCs w:val="24"/>
        </w:rPr>
      </w:pPr>
      <w:r>
        <w:rPr>
          <w:rFonts w:hint="eastAsia" w:ascii="宋体" w:hAnsi="宋体" w:cs="宋体"/>
          <w:color w:val="auto"/>
          <w:sz w:val="24"/>
          <w:szCs w:val="24"/>
        </w:rPr>
        <w:t>15.3磋商工作由采购人或采购代理机构组织。</w:t>
      </w:r>
    </w:p>
    <w:p w14:paraId="507B2A16">
      <w:pPr>
        <w:spacing w:line="480" w:lineRule="exact"/>
        <w:ind w:firstLine="480"/>
        <w:rPr>
          <w:rFonts w:ascii="宋体" w:hAnsi="宋体" w:cs="宋体"/>
          <w:color w:val="auto"/>
          <w:sz w:val="24"/>
          <w:szCs w:val="24"/>
        </w:rPr>
      </w:pPr>
      <w:r>
        <w:rPr>
          <w:rFonts w:hint="eastAsia" w:ascii="宋体" w:hAnsi="宋体" w:cs="宋体"/>
          <w:color w:val="auto"/>
          <w:sz w:val="24"/>
          <w:szCs w:val="24"/>
        </w:rPr>
        <w:t>15.4磋商过程有专人记录，并存档备查。</w:t>
      </w:r>
    </w:p>
    <w:p w14:paraId="638B84EE">
      <w:pPr>
        <w:spacing w:line="480" w:lineRule="exact"/>
        <w:ind w:firstLine="602"/>
        <w:rPr>
          <w:rFonts w:ascii="宋体" w:hAnsi="宋体" w:cs="宋体"/>
          <w:b/>
          <w:bCs/>
          <w:color w:val="auto"/>
          <w:sz w:val="30"/>
          <w:szCs w:val="30"/>
        </w:rPr>
      </w:pPr>
      <w:bookmarkStart w:id="78" w:name="_Toc18107"/>
      <w:bookmarkStart w:id="79" w:name="_Toc325726021"/>
      <w:bookmarkStart w:id="80" w:name="_Toc19030"/>
      <w:bookmarkStart w:id="81" w:name="_Toc376936752"/>
      <w:r>
        <w:rPr>
          <w:rFonts w:hint="eastAsia" w:ascii="宋体" w:hAnsi="宋体" w:cs="宋体"/>
          <w:b/>
          <w:bCs/>
          <w:color w:val="auto"/>
          <w:sz w:val="30"/>
          <w:szCs w:val="30"/>
        </w:rPr>
        <w:t>六、磋商程序及方法</w:t>
      </w:r>
      <w:bookmarkEnd w:id="78"/>
      <w:bookmarkEnd w:id="79"/>
      <w:bookmarkEnd w:id="80"/>
      <w:bookmarkEnd w:id="81"/>
    </w:p>
    <w:p w14:paraId="5F94039C">
      <w:pPr>
        <w:spacing w:line="480" w:lineRule="exact"/>
        <w:ind w:firstLine="482"/>
        <w:rPr>
          <w:rFonts w:ascii="宋体" w:hAnsi="宋体" w:cs="宋体"/>
          <w:b/>
          <w:bCs/>
          <w:color w:val="auto"/>
          <w:sz w:val="24"/>
          <w:szCs w:val="24"/>
        </w:rPr>
      </w:pPr>
      <w:bookmarkStart w:id="82" w:name="_Toc376936753"/>
      <w:bookmarkStart w:id="83" w:name="_Toc16935"/>
      <w:bookmarkStart w:id="84" w:name="_Toc26121"/>
      <w:bookmarkStart w:id="85" w:name="_Toc325726022"/>
      <w:r>
        <w:rPr>
          <w:rFonts w:hint="eastAsia" w:ascii="宋体" w:hAnsi="宋体" w:cs="宋体"/>
          <w:b/>
          <w:bCs/>
          <w:color w:val="auto"/>
          <w:sz w:val="24"/>
          <w:szCs w:val="24"/>
        </w:rPr>
        <w:t>16</w:t>
      </w:r>
      <w:r>
        <w:rPr>
          <w:rFonts w:ascii="宋体" w:hAnsi="宋体" w:cs="宋体"/>
          <w:b/>
          <w:bCs/>
          <w:color w:val="auto"/>
          <w:sz w:val="24"/>
          <w:szCs w:val="24"/>
        </w:rPr>
        <w:t>.</w:t>
      </w:r>
      <w:r>
        <w:rPr>
          <w:rFonts w:hint="eastAsia" w:ascii="宋体" w:hAnsi="宋体" w:cs="宋体"/>
          <w:b/>
          <w:bCs/>
          <w:color w:val="auto"/>
          <w:sz w:val="24"/>
          <w:szCs w:val="24"/>
        </w:rPr>
        <w:t>磋商小组</w:t>
      </w:r>
      <w:bookmarkEnd w:id="82"/>
      <w:bookmarkEnd w:id="83"/>
      <w:bookmarkEnd w:id="84"/>
      <w:bookmarkEnd w:id="85"/>
    </w:p>
    <w:p w14:paraId="6B6F8892">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.1 采购人</w:t>
      </w:r>
      <w:r>
        <w:rPr>
          <w:rFonts w:hint="eastAsia" w:ascii="宋体" w:hAnsi="宋体" w:cs="宋体"/>
          <w:color w:val="auto"/>
          <w:sz w:val="24"/>
          <w:szCs w:val="24"/>
        </w:rPr>
        <w:t>根据采购项目的特点依法组建磋商小组，其成员由具有一定专业水平的技术、经济等方面的专家和采购人代表三人以上单数组成。其中技术、经济等方面的专家不少于成员总数的三分之二。</w:t>
      </w:r>
    </w:p>
    <w:p w14:paraId="5D991550">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.2</w:t>
      </w:r>
      <w:r>
        <w:rPr>
          <w:rFonts w:hint="eastAsia" w:ascii="宋体" w:hAnsi="宋体" w:cs="宋体"/>
          <w:color w:val="auto"/>
          <w:sz w:val="24"/>
          <w:szCs w:val="24"/>
        </w:rPr>
        <w:t>磋商由采购人或采购代理机构负责组织，具体磋商事务由依法组建的磋商小组负责，并独立履行下列职责：</w:t>
      </w:r>
    </w:p>
    <w:p w14:paraId="0751CCB3">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）审查响应文件是否符合磋商文件要求，并做出评价；</w:t>
      </w:r>
    </w:p>
    <w:p w14:paraId="05CFC684">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）要求供应商对响应文件有关事项做出解释或澄清；</w:t>
      </w:r>
    </w:p>
    <w:p w14:paraId="5F13BB3C">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）推荐预成交候选供应商；</w:t>
      </w:r>
    </w:p>
    <w:p w14:paraId="3AC99B14">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）对非法干预评审工作的人员和机构进行举报或投诉。</w:t>
      </w:r>
    </w:p>
    <w:p w14:paraId="77EBBEED">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.3</w:t>
      </w:r>
      <w:r>
        <w:rPr>
          <w:rFonts w:hint="eastAsia" w:ascii="宋体" w:hAnsi="宋体" w:cs="宋体"/>
          <w:color w:val="auto"/>
          <w:sz w:val="24"/>
          <w:szCs w:val="24"/>
        </w:rPr>
        <w:t>磋商小组应遵守并履行下列义务：</w:t>
      </w:r>
    </w:p>
    <w:p w14:paraId="0554006A">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）遵纪守法，客观、公平、公正、廉洁地履行职责；</w:t>
      </w:r>
    </w:p>
    <w:p w14:paraId="42059507">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）按照磋商文件规定的评审办法和评审标准进行评审，磋商小组成员对评审意见承担责任；</w:t>
      </w:r>
    </w:p>
    <w:p w14:paraId="727BC80B">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）对响应文件、磋商情况和磋商中获悉的商业秘密保密；</w:t>
      </w:r>
    </w:p>
    <w:p w14:paraId="2F542D85">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）参与评审报告的起草；</w:t>
      </w:r>
    </w:p>
    <w:p w14:paraId="4C0E9F47">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）解答供应商及有关方面的质疑；</w:t>
      </w:r>
    </w:p>
    <w:p w14:paraId="273F7082">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）配合纪检部门进行投诉处理工作。</w:t>
      </w:r>
    </w:p>
    <w:p w14:paraId="6C185B61">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.4</w:t>
      </w:r>
      <w:r>
        <w:rPr>
          <w:rFonts w:hint="eastAsia" w:ascii="宋体" w:hAnsi="宋体" w:cs="宋体"/>
          <w:color w:val="auto"/>
          <w:sz w:val="24"/>
          <w:szCs w:val="24"/>
        </w:rPr>
        <w:t>磋商小组所有成员应当集中与单一供应商分别进行磋商，并给予所有参加磋商的供应商平等的磋商机会。</w:t>
      </w:r>
    </w:p>
    <w:p w14:paraId="1EE79F76">
      <w:pPr>
        <w:spacing w:line="480" w:lineRule="exact"/>
        <w:ind w:firstLine="480"/>
        <w:rPr>
          <w:rFonts w:ascii="宋体" w:hAnsi="宋体" w:cs="宋体"/>
          <w:color w:val="auto"/>
          <w:sz w:val="24"/>
          <w:szCs w:val="24"/>
        </w:rPr>
      </w:pPr>
      <w:r>
        <w:rPr>
          <w:rFonts w:hint="eastAsia" w:ascii="宋体" w:hAnsi="宋体" w:cs="宋体"/>
          <w:color w:val="auto"/>
          <w:sz w:val="24"/>
          <w:szCs w:val="24"/>
        </w:rPr>
        <w:t>16</w:t>
      </w:r>
      <w:r>
        <w:rPr>
          <w:rFonts w:ascii="宋体" w:hAnsi="宋体" w:cs="宋体"/>
          <w:color w:val="auto"/>
          <w:sz w:val="24"/>
          <w:szCs w:val="24"/>
        </w:rPr>
        <w:t>.5</w:t>
      </w:r>
      <w:r>
        <w:rPr>
          <w:rFonts w:hint="eastAsia" w:ascii="宋体" w:hAnsi="宋体" w:cs="宋体"/>
          <w:color w:val="auto"/>
          <w:sz w:val="24"/>
          <w:szCs w:val="24"/>
        </w:rPr>
        <w:t>磋商工作在严格保密的情况下依法开展，任何单位和个人不得非法干预、影响磋商工作和磋商结果。</w:t>
      </w:r>
    </w:p>
    <w:p w14:paraId="57956A94">
      <w:pPr>
        <w:spacing w:line="480" w:lineRule="exact"/>
        <w:ind w:firstLine="482"/>
        <w:rPr>
          <w:rFonts w:ascii="宋体" w:hAnsi="宋体" w:cs="宋体"/>
          <w:b/>
          <w:bCs/>
          <w:color w:val="auto"/>
          <w:sz w:val="24"/>
          <w:szCs w:val="24"/>
        </w:rPr>
      </w:pPr>
      <w:bookmarkStart w:id="86" w:name="_Toc376936754"/>
      <w:bookmarkStart w:id="87" w:name="_Toc27086"/>
      <w:bookmarkStart w:id="88" w:name="_Toc325726023"/>
      <w:bookmarkStart w:id="89" w:name="_Toc14694"/>
      <w:r>
        <w:rPr>
          <w:rFonts w:hint="eastAsia" w:ascii="宋体" w:hAnsi="宋体" w:cs="宋体"/>
          <w:b/>
          <w:bCs/>
          <w:color w:val="auto"/>
          <w:sz w:val="24"/>
          <w:szCs w:val="24"/>
        </w:rPr>
        <w:t>17</w:t>
      </w:r>
      <w:r>
        <w:rPr>
          <w:rFonts w:ascii="宋体" w:hAnsi="宋体" w:cs="宋体"/>
          <w:b/>
          <w:bCs/>
          <w:color w:val="auto"/>
          <w:sz w:val="24"/>
          <w:szCs w:val="24"/>
        </w:rPr>
        <w:t>.</w:t>
      </w:r>
      <w:r>
        <w:rPr>
          <w:rFonts w:hint="eastAsia" w:ascii="宋体" w:hAnsi="宋体" w:cs="宋体"/>
          <w:b/>
          <w:bCs/>
          <w:color w:val="auto"/>
          <w:sz w:val="24"/>
          <w:szCs w:val="24"/>
        </w:rPr>
        <w:t>磋商程序</w:t>
      </w:r>
      <w:bookmarkEnd w:id="86"/>
      <w:bookmarkEnd w:id="87"/>
      <w:bookmarkEnd w:id="88"/>
      <w:bookmarkEnd w:id="89"/>
    </w:p>
    <w:p w14:paraId="4D93BEB1">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.1</w:t>
      </w:r>
      <w:r>
        <w:rPr>
          <w:rFonts w:hint="eastAsia" w:ascii="宋体" w:hAnsi="宋体" w:cs="宋体"/>
          <w:color w:val="auto"/>
          <w:sz w:val="24"/>
          <w:szCs w:val="24"/>
        </w:rPr>
        <w:t>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154B5A9B">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w:t>
      </w:r>
      <w:r>
        <w:rPr>
          <w:rFonts w:hint="eastAsia" w:ascii="宋体" w:hAnsi="宋体" w:cs="宋体"/>
          <w:color w:val="auto"/>
          <w:sz w:val="24"/>
          <w:szCs w:val="24"/>
        </w:rPr>
        <w:t>初审阶段为资格性审查和符合性审查。响应文件在响应磋商文件要求方面出现的偏离，分为实质性偏离和非实质性偏离。</w:t>
      </w:r>
    </w:p>
    <w:p w14:paraId="61F6C51D">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.2.1</w:t>
      </w:r>
      <w:r>
        <w:rPr>
          <w:rFonts w:hint="eastAsia" w:ascii="宋体" w:hAnsi="宋体" w:cs="宋体"/>
          <w:color w:val="auto"/>
          <w:sz w:val="24"/>
          <w:szCs w:val="24"/>
        </w:rPr>
        <w:t>实质性偏离是指响应文件未能实质性响应磋商文件的要求。以下情况属于实质性偏离，响应文件有下列情况之一的，按无效响应处理。</w:t>
      </w:r>
    </w:p>
    <w:p w14:paraId="5FFE0C58">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）不符合第</w:t>
      </w:r>
      <w:r>
        <w:rPr>
          <w:rFonts w:ascii="宋体" w:hAnsi="宋体" w:cs="宋体"/>
          <w:color w:val="auto"/>
          <w:sz w:val="24"/>
          <w:szCs w:val="24"/>
          <w:lang w:val="zh-CN"/>
        </w:rPr>
        <w:t>2</w:t>
      </w:r>
      <w:r>
        <w:rPr>
          <w:rFonts w:ascii="宋体" w:hAnsi="宋体" w:cs="宋体"/>
          <w:color w:val="auto"/>
          <w:sz w:val="24"/>
          <w:szCs w:val="24"/>
        </w:rPr>
        <w:t>.</w:t>
      </w:r>
      <w:r>
        <w:rPr>
          <w:rFonts w:ascii="宋体" w:hAnsi="宋体" w:cs="宋体"/>
          <w:color w:val="auto"/>
          <w:sz w:val="24"/>
          <w:szCs w:val="24"/>
          <w:lang w:val="zh-CN"/>
        </w:rPr>
        <w:t>2</w:t>
      </w:r>
      <w:r>
        <w:rPr>
          <w:rFonts w:hint="eastAsia" w:ascii="宋体" w:hAnsi="宋体" w:cs="宋体"/>
          <w:color w:val="auto"/>
          <w:sz w:val="24"/>
          <w:szCs w:val="24"/>
          <w:lang w:val="zh-CN"/>
        </w:rPr>
        <w:t>款“供应商资格条件”之规定的；</w:t>
      </w:r>
    </w:p>
    <w:p w14:paraId="038A8C49">
      <w:pPr>
        <w:spacing w:line="480" w:lineRule="exact"/>
        <w:ind w:firstLine="480"/>
        <w:rPr>
          <w:rFonts w:ascii="宋体" w:hAnsi="宋体" w:cs="宋体"/>
          <w:color w:val="auto"/>
          <w:sz w:val="24"/>
          <w:szCs w:val="24"/>
          <w:lang w:val="zh-CN"/>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s="宋体"/>
          <w:color w:val="auto"/>
          <w:sz w:val="24"/>
          <w:szCs w:val="24"/>
          <w:lang w:val="zh-CN"/>
        </w:rPr>
        <w:t>未按磋商文件要求提交或未足额提交磋商保证金的；</w:t>
      </w:r>
    </w:p>
    <w:p w14:paraId="65294F58">
      <w:pPr>
        <w:spacing w:line="480" w:lineRule="exact"/>
        <w:ind w:firstLine="480"/>
        <w:rPr>
          <w:rFonts w:ascii="宋体" w:hAnsi="宋体" w:cs="宋体"/>
          <w:color w:val="auto"/>
          <w:sz w:val="24"/>
          <w:szCs w:val="24"/>
        </w:rPr>
      </w:pPr>
      <w:r>
        <w:rPr>
          <w:rFonts w:hint="eastAsia" w:ascii="宋体" w:hAnsi="宋体" w:cs="宋体"/>
          <w:color w:val="auto"/>
          <w:sz w:val="24"/>
          <w:szCs w:val="24"/>
          <w:lang w:val="zh-CN"/>
        </w:rPr>
        <w:t>（</w:t>
      </w:r>
      <w:r>
        <w:rPr>
          <w:rFonts w:ascii="宋体" w:hAnsi="宋体" w:cs="宋体"/>
          <w:color w:val="auto"/>
          <w:sz w:val="24"/>
          <w:szCs w:val="24"/>
          <w:lang w:val="zh-CN"/>
        </w:rPr>
        <w:t>3</w:t>
      </w:r>
      <w:r>
        <w:rPr>
          <w:rFonts w:hint="eastAsia" w:ascii="宋体" w:hAnsi="宋体" w:cs="宋体"/>
          <w:color w:val="auto"/>
          <w:sz w:val="24"/>
          <w:szCs w:val="24"/>
          <w:lang w:val="zh-CN"/>
        </w:rPr>
        <w:t>）未按第11.1（1）-（1</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）要求提供相关资料的；</w:t>
      </w:r>
    </w:p>
    <w:p w14:paraId="3D706D95">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）响应文件内容没有按磋商文件规定和要求签字、盖章的；</w:t>
      </w:r>
    </w:p>
    <w:p w14:paraId="7F06B0C2">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）响应文件不符合磋商文件规定的格式和顺序要求的；</w:t>
      </w:r>
    </w:p>
    <w:p w14:paraId="20FF73DE">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）服务期、响应有效期最终不能满足磋商文件要求的；</w:t>
      </w:r>
    </w:p>
    <w:p w14:paraId="55873067">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）响应文件完全不满足磋商文件第五部分“服务要求”的；</w:t>
      </w:r>
    </w:p>
    <w:p w14:paraId="37428D55">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）响应文件中附有采购人最终不能接受的条件的；</w:t>
      </w:r>
    </w:p>
    <w:p w14:paraId="4ABB07E6">
      <w:pPr>
        <w:spacing w:line="480" w:lineRule="exact"/>
        <w:ind w:firstLine="480"/>
        <w:rPr>
          <w:rFonts w:ascii="宋体" w:hAnsi="宋体" w:cs="宋体"/>
          <w:color w:val="auto"/>
          <w:sz w:val="24"/>
          <w:szCs w:val="24"/>
        </w:rPr>
      </w:pPr>
      <w:r>
        <w:rPr>
          <w:rFonts w:hint="eastAsia" w:ascii="宋体" w:hAnsi="宋体" w:cs="宋体"/>
          <w:color w:val="auto"/>
          <w:sz w:val="24"/>
          <w:szCs w:val="24"/>
        </w:rPr>
        <w:t>（9）报价超过采购预算额度或最高限价的；</w:t>
      </w:r>
    </w:p>
    <w:p w14:paraId="73F99748">
      <w:pPr>
        <w:spacing w:line="480" w:lineRule="exact"/>
        <w:ind w:firstLine="480"/>
        <w:rPr>
          <w:rFonts w:ascii="宋体" w:hAnsi="宋体" w:cs="宋体"/>
          <w:color w:val="auto"/>
          <w:sz w:val="24"/>
          <w:szCs w:val="24"/>
        </w:rPr>
      </w:pPr>
      <w:r>
        <w:rPr>
          <w:rFonts w:hint="eastAsia" w:ascii="宋体" w:hAnsi="宋体" w:cs="宋体"/>
          <w:color w:val="auto"/>
          <w:sz w:val="24"/>
          <w:szCs w:val="24"/>
        </w:rPr>
        <w:t>（10）法律、法规规定的其他情形。</w:t>
      </w:r>
    </w:p>
    <w:p w14:paraId="0500E614">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.2.2</w:t>
      </w:r>
      <w:r>
        <w:rPr>
          <w:rFonts w:hint="eastAsia" w:ascii="宋体" w:hAnsi="宋体" w:cs="宋体"/>
          <w:color w:val="auto"/>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D1381EC">
      <w:pPr>
        <w:spacing w:line="480" w:lineRule="exact"/>
        <w:ind w:firstLine="480"/>
        <w:rPr>
          <w:rFonts w:ascii="宋体" w:hAnsi="宋体" w:cs="宋体"/>
          <w:color w:val="auto"/>
          <w:sz w:val="24"/>
          <w:szCs w:val="24"/>
        </w:rPr>
      </w:pPr>
      <w:r>
        <w:rPr>
          <w:rFonts w:hint="eastAsia" w:ascii="宋体" w:hAnsi="宋体" w:cs="宋体"/>
          <w:color w:val="auto"/>
          <w:sz w:val="24"/>
          <w:szCs w:val="24"/>
        </w:rPr>
        <w:t>磋商小组要求供应商澄清、说明或者更正响应文件应当将书面内容彩色</w:t>
      </w:r>
      <w:r>
        <w:rPr>
          <w:rFonts w:hint="eastAsia" w:ascii="宋体" w:hAnsi="宋体" w:cs="宋体"/>
          <w:snapToGrid w:val="0"/>
          <w:color w:val="auto"/>
          <w:sz w:val="24"/>
          <w:szCs w:val="24"/>
        </w:rPr>
        <w:t>扫描成PDF格式发送至采购代理机构指定邮箱，并打电话确认</w:t>
      </w:r>
      <w:r>
        <w:rPr>
          <w:rFonts w:hint="eastAsia" w:ascii="宋体" w:hAnsi="宋体" w:cs="宋体"/>
          <w:color w:val="auto"/>
          <w:sz w:val="24"/>
          <w:szCs w:val="24"/>
        </w:rPr>
        <w:t>。供应商的澄清、说明或者更正应当由法定代表人或其授权代表签字或者加盖公章。由授权代表签字的，应当附法定代表人授权书。</w:t>
      </w:r>
    </w:p>
    <w:p w14:paraId="04057658">
      <w:pPr>
        <w:spacing w:line="480" w:lineRule="exact"/>
        <w:ind w:firstLine="480"/>
        <w:rPr>
          <w:rFonts w:ascii="宋体" w:hAnsi="宋体" w:cs="宋体"/>
          <w:color w:val="auto"/>
          <w:sz w:val="24"/>
          <w:szCs w:val="24"/>
        </w:rPr>
      </w:pPr>
      <w:r>
        <w:rPr>
          <w:rFonts w:hint="eastAsia" w:ascii="宋体" w:hAnsi="宋体" w:cs="宋体"/>
          <w:color w:val="auto"/>
          <w:sz w:val="24"/>
          <w:szCs w:val="24"/>
        </w:rPr>
        <w:t>17.2.3 响应文件报价出现前后不一致的，按照下列规定修正：</w:t>
      </w:r>
    </w:p>
    <w:p w14:paraId="7E22CD52">
      <w:pPr>
        <w:spacing w:line="480" w:lineRule="exact"/>
        <w:ind w:firstLine="480"/>
        <w:rPr>
          <w:rFonts w:ascii="宋体" w:hAnsi="宋体" w:cs="宋体"/>
          <w:color w:val="auto"/>
          <w:sz w:val="24"/>
          <w:szCs w:val="24"/>
        </w:rPr>
      </w:pPr>
      <w:r>
        <w:rPr>
          <w:rFonts w:hint="eastAsia" w:ascii="宋体" w:hAnsi="宋体" w:cs="宋体"/>
          <w:color w:val="auto"/>
          <w:sz w:val="24"/>
          <w:szCs w:val="24"/>
        </w:rPr>
        <w:t>（1）响应文件中首次报价一览表内容与响应文件中分项报价表相应内容不一致的，以分项报价表为准；（如有）</w:t>
      </w:r>
    </w:p>
    <w:p w14:paraId="026FCBC2">
      <w:pPr>
        <w:spacing w:line="480" w:lineRule="exact"/>
        <w:ind w:firstLine="480"/>
        <w:rPr>
          <w:rFonts w:ascii="宋体" w:hAnsi="宋体" w:cs="宋体"/>
          <w:color w:val="auto"/>
          <w:sz w:val="24"/>
          <w:szCs w:val="24"/>
        </w:rPr>
      </w:pPr>
      <w:r>
        <w:rPr>
          <w:rFonts w:hint="eastAsia" w:ascii="宋体" w:hAnsi="宋体" w:cs="宋体"/>
          <w:color w:val="auto"/>
          <w:sz w:val="24"/>
          <w:szCs w:val="24"/>
        </w:rPr>
        <w:t>（2）大写金额和小写金额不一致的，以大写金额为准；</w:t>
      </w:r>
    </w:p>
    <w:p w14:paraId="393A360E">
      <w:pPr>
        <w:spacing w:line="480" w:lineRule="exact"/>
        <w:ind w:firstLine="480"/>
        <w:rPr>
          <w:rFonts w:ascii="宋体" w:hAnsi="宋体" w:cs="宋体"/>
          <w:color w:val="auto"/>
          <w:sz w:val="24"/>
          <w:szCs w:val="24"/>
        </w:rPr>
      </w:pPr>
      <w:r>
        <w:rPr>
          <w:rFonts w:hint="eastAsia" w:ascii="宋体" w:hAnsi="宋体" w:cs="宋体"/>
          <w:color w:val="auto"/>
          <w:sz w:val="24"/>
          <w:szCs w:val="24"/>
        </w:rPr>
        <w:t>（3）单价金额小数点或者百分比有明显错位的，以分项报价表的总价为准，并修改单价；</w:t>
      </w:r>
    </w:p>
    <w:p w14:paraId="142F3B9F">
      <w:pPr>
        <w:spacing w:line="480" w:lineRule="exact"/>
        <w:ind w:firstLine="480"/>
        <w:rPr>
          <w:rFonts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w:t>
      </w:r>
    </w:p>
    <w:p w14:paraId="5CFE6351">
      <w:pPr>
        <w:spacing w:line="480" w:lineRule="exact"/>
        <w:ind w:firstLine="480"/>
        <w:rPr>
          <w:rFonts w:ascii="宋体" w:hAnsi="宋体" w:cs="宋体"/>
          <w:color w:val="auto"/>
          <w:sz w:val="24"/>
          <w:szCs w:val="24"/>
        </w:rPr>
      </w:pPr>
      <w:r>
        <w:rPr>
          <w:rFonts w:hint="eastAsia" w:ascii="宋体" w:hAnsi="宋体" w:cs="宋体"/>
          <w:color w:val="auto"/>
          <w:sz w:val="24"/>
          <w:szCs w:val="24"/>
        </w:rPr>
        <w:t>同时出现2种以上不一致的，按照前款规定的顺序修正。修正后的报价按17.2.2第二款的规定经供应商确认后产生约束力。</w:t>
      </w:r>
    </w:p>
    <w:p w14:paraId="66B3E601">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.2.</w:t>
      </w:r>
      <w:r>
        <w:rPr>
          <w:rFonts w:hint="eastAsia" w:ascii="宋体" w:hAnsi="宋体" w:cs="宋体"/>
          <w:color w:val="auto"/>
          <w:sz w:val="24"/>
          <w:szCs w:val="24"/>
        </w:rPr>
        <w:t>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19A1EE23">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 xml:space="preserve">.3 </w:t>
      </w:r>
      <w:r>
        <w:rPr>
          <w:rFonts w:hint="eastAsia" w:ascii="宋体" w:hAnsi="宋体" w:cs="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A9748AC">
      <w:pPr>
        <w:spacing w:line="480" w:lineRule="exact"/>
        <w:ind w:firstLine="480"/>
        <w:rPr>
          <w:rFonts w:ascii="宋体" w:hAnsi="宋体" w:cs="宋体"/>
          <w:color w:val="auto"/>
          <w:sz w:val="24"/>
          <w:szCs w:val="24"/>
        </w:rPr>
      </w:pPr>
      <w:r>
        <w:rPr>
          <w:rFonts w:hint="eastAsia" w:ascii="宋体" w:hAnsi="宋体" w:cs="宋体"/>
          <w:color w:val="auto"/>
          <w:sz w:val="24"/>
          <w:szCs w:val="24"/>
        </w:rPr>
        <w:t>17</w:t>
      </w:r>
      <w:r>
        <w:rPr>
          <w:rFonts w:ascii="宋体" w:hAnsi="宋体" w:cs="宋体"/>
          <w:color w:val="auto"/>
          <w:sz w:val="24"/>
          <w:szCs w:val="24"/>
        </w:rPr>
        <w:t xml:space="preserve">.4 </w:t>
      </w:r>
      <w:r>
        <w:rPr>
          <w:rFonts w:hint="eastAsia" w:ascii="宋体" w:hAnsi="宋体" w:cs="宋体"/>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6CD63DBB">
      <w:pPr>
        <w:spacing w:line="480" w:lineRule="exact"/>
        <w:ind w:firstLine="482"/>
        <w:rPr>
          <w:rFonts w:ascii="宋体" w:hAnsi="宋体" w:cs="宋体"/>
          <w:b/>
          <w:bCs/>
          <w:color w:val="auto"/>
          <w:sz w:val="24"/>
          <w:szCs w:val="24"/>
        </w:rPr>
      </w:pPr>
      <w:bookmarkStart w:id="90" w:name="_Toc325726024"/>
      <w:bookmarkStart w:id="91" w:name="_Toc13668"/>
      <w:bookmarkStart w:id="92" w:name="_Toc376936755"/>
      <w:bookmarkStart w:id="93" w:name="_Toc20611"/>
      <w:r>
        <w:rPr>
          <w:rFonts w:hint="eastAsia" w:ascii="宋体" w:hAnsi="宋体" w:cs="宋体"/>
          <w:b/>
          <w:bCs/>
          <w:color w:val="auto"/>
          <w:sz w:val="24"/>
          <w:szCs w:val="24"/>
        </w:rPr>
        <w:t>18</w:t>
      </w:r>
      <w:r>
        <w:rPr>
          <w:rFonts w:ascii="宋体" w:hAnsi="宋体" w:cs="宋体"/>
          <w:b/>
          <w:bCs/>
          <w:color w:val="auto"/>
          <w:sz w:val="24"/>
          <w:szCs w:val="24"/>
        </w:rPr>
        <w:t>.</w:t>
      </w:r>
      <w:r>
        <w:rPr>
          <w:rFonts w:hint="eastAsia" w:ascii="宋体" w:hAnsi="宋体" w:cs="宋体"/>
          <w:b/>
          <w:bCs/>
          <w:color w:val="auto"/>
          <w:sz w:val="24"/>
          <w:szCs w:val="24"/>
        </w:rPr>
        <w:t>评审办法</w:t>
      </w:r>
      <w:bookmarkEnd w:id="90"/>
      <w:bookmarkEnd w:id="91"/>
      <w:bookmarkEnd w:id="92"/>
      <w:bookmarkEnd w:id="93"/>
    </w:p>
    <w:p w14:paraId="07B20782">
      <w:pPr>
        <w:spacing w:line="480" w:lineRule="exact"/>
        <w:ind w:firstLine="480"/>
        <w:rPr>
          <w:rFonts w:ascii="宋体" w:hAnsi="宋体" w:cs="宋体"/>
          <w:color w:val="auto"/>
          <w:sz w:val="24"/>
          <w:szCs w:val="24"/>
        </w:rPr>
      </w:pPr>
      <w:r>
        <w:rPr>
          <w:rFonts w:hint="eastAsia" w:ascii="宋体" w:hAnsi="宋体" w:cs="宋体"/>
          <w:color w:val="auto"/>
          <w:sz w:val="24"/>
          <w:szCs w:val="24"/>
        </w:rPr>
        <w:t>18</w:t>
      </w:r>
      <w:r>
        <w:rPr>
          <w:rFonts w:ascii="宋体" w:hAnsi="宋体" w:cs="宋体"/>
          <w:color w:val="auto"/>
          <w:sz w:val="24"/>
          <w:szCs w:val="24"/>
        </w:rPr>
        <w:t>.1</w:t>
      </w:r>
      <w:r>
        <w:rPr>
          <w:rFonts w:hint="eastAsia" w:ascii="宋体" w:hAnsi="宋体" w:cs="宋体"/>
          <w:color w:val="auto"/>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0B83BA8B">
      <w:pPr>
        <w:spacing w:line="480" w:lineRule="exact"/>
        <w:ind w:firstLine="480"/>
        <w:rPr>
          <w:rFonts w:ascii="宋体" w:hAnsi="宋体" w:cs="宋体"/>
          <w:color w:val="auto"/>
          <w:sz w:val="24"/>
          <w:szCs w:val="24"/>
        </w:rPr>
      </w:pPr>
      <w:r>
        <w:rPr>
          <w:rFonts w:hint="eastAsia" w:ascii="宋体" w:hAnsi="宋体" w:cs="宋体"/>
          <w:color w:val="auto"/>
          <w:sz w:val="24"/>
          <w:szCs w:val="24"/>
        </w:rPr>
        <w:t>18</w:t>
      </w:r>
      <w:r>
        <w:rPr>
          <w:rFonts w:ascii="宋体" w:hAnsi="宋体" w:cs="宋体"/>
          <w:color w:val="auto"/>
          <w:sz w:val="24"/>
          <w:szCs w:val="24"/>
        </w:rPr>
        <w:t>.2</w:t>
      </w:r>
      <w:r>
        <w:rPr>
          <w:rFonts w:hint="eastAsia" w:ascii="宋体" w:hAnsi="宋体" w:cs="宋体"/>
          <w:color w:val="auto"/>
          <w:sz w:val="24"/>
          <w:szCs w:val="24"/>
        </w:rPr>
        <w:t>评审标准和分值分配：</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590"/>
      </w:tblGrid>
      <w:tr w14:paraId="36A6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4" w:type="pct"/>
            <w:shd w:val="clear" w:color="auto" w:fill="auto"/>
            <w:noWrap/>
            <w:vAlign w:val="center"/>
          </w:tcPr>
          <w:p w14:paraId="66358A2D">
            <w:pPr>
              <w:pStyle w:val="19"/>
              <w:widowControl/>
              <w:spacing w:line="420" w:lineRule="exact"/>
              <w:jc w:val="center"/>
              <w:rPr>
                <w:rFonts w:ascii="宋体" w:hAnsi="宋体" w:cs="宋体"/>
                <w:b/>
                <w:bCs/>
                <w:color w:val="auto"/>
                <w:shd w:val="clear" w:color="auto" w:fill="auto"/>
              </w:rPr>
            </w:pPr>
            <w:bookmarkStart w:id="94" w:name="_Toc376936756"/>
            <w:bookmarkStart w:id="95" w:name="_Toc325726025"/>
            <w:bookmarkStart w:id="96" w:name="_Toc2506"/>
            <w:bookmarkStart w:id="97" w:name="_Toc6689"/>
            <w:r>
              <w:rPr>
                <w:rFonts w:hint="eastAsia" w:ascii="宋体" w:hAnsi="宋体" w:cs="宋体"/>
                <w:b/>
                <w:bCs/>
                <w:color w:val="auto"/>
                <w:shd w:val="clear" w:color="auto" w:fill="auto"/>
                <w:lang w:val="zh-CN"/>
              </w:rPr>
              <w:t>评审</w:t>
            </w:r>
            <w:r>
              <w:rPr>
                <w:rFonts w:hint="eastAsia" w:ascii="宋体" w:hAnsi="宋体" w:cs="宋体"/>
                <w:b/>
                <w:bCs/>
                <w:color w:val="auto"/>
                <w:shd w:val="clear" w:color="auto" w:fill="auto"/>
              </w:rPr>
              <w:t>因素</w:t>
            </w:r>
          </w:p>
        </w:tc>
        <w:tc>
          <w:tcPr>
            <w:tcW w:w="4085" w:type="pct"/>
            <w:shd w:val="clear" w:color="auto" w:fill="auto"/>
            <w:noWrap/>
            <w:vAlign w:val="center"/>
          </w:tcPr>
          <w:p w14:paraId="347FC53E">
            <w:pPr>
              <w:pStyle w:val="19"/>
              <w:widowControl/>
              <w:spacing w:line="420" w:lineRule="exact"/>
              <w:jc w:val="center"/>
              <w:rPr>
                <w:rFonts w:ascii="宋体" w:hAnsi="宋体" w:cs="宋体"/>
                <w:b/>
                <w:bCs/>
                <w:color w:val="auto"/>
                <w:shd w:val="clear" w:color="auto" w:fill="auto"/>
                <w:lang w:val="zh-CN"/>
              </w:rPr>
            </w:pPr>
            <w:r>
              <w:rPr>
                <w:rFonts w:hint="eastAsia" w:ascii="宋体" w:hAnsi="宋体" w:cs="宋体"/>
                <w:b/>
                <w:bCs/>
                <w:color w:val="auto"/>
                <w:shd w:val="clear" w:color="auto" w:fill="auto"/>
              </w:rPr>
              <w:t>评审标准</w:t>
            </w:r>
          </w:p>
        </w:tc>
      </w:tr>
      <w:tr w14:paraId="7240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914" w:type="pct"/>
            <w:noWrap/>
            <w:vAlign w:val="center"/>
          </w:tcPr>
          <w:p w14:paraId="69E4D0FF">
            <w:pPr>
              <w:pStyle w:val="19"/>
              <w:widowControl/>
              <w:spacing w:line="420" w:lineRule="exact"/>
              <w:jc w:val="center"/>
              <w:rPr>
                <w:rFonts w:ascii="宋体" w:hAnsi="宋体" w:cs="宋体"/>
                <w:b/>
                <w:bCs/>
                <w:color w:val="auto"/>
                <w:shd w:val="clear" w:color="auto" w:fill="FFFFFF"/>
              </w:rPr>
            </w:pPr>
            <w:r>
              <w:rPr>
                <w:rFonts w:hint="eastAsia" w:ascii="宋体" w:hAnsi="宋体" w:cs="宋体"/>
                <w:b/>
                <w:bCs/>
                <w:color w:val="auto"/>
                <w:shd w:val="clear" w:color="auto" w:fill="FFFFFF"/>
              </w:rPr>
              <w:t>报价分</w:t>
            </w:r>
          </w:p>
          <w:p w14:paraId="5CFDB1C9">
            <w:pPr>
              <w:pStyle w:val="19"/>
              <w:widowControl/>
              <w:spacing w:line="420" w:lineRule="exact"/>
              <w:jc w:val="center"/>
              <w:rPr>
                <w:rFonts w:ascii="宋体" w:hAnsi="宋体" w:cs="宋体"/>
                <w:b/>
                <w:bCs/>
                <w:color w:val="auto"/>
                <w:lang w:val="zh-CN"/>
              </w:rPr>
            </w:pPr>
            <w:r>
              <w:rPr>
                <w:rFonts w:hint="eastAsia" w:ascii="宋体" w:hAnsi="宋体" w:cs="宋体"/>
                <w:b/>
                <w:bCs/>
                <w:color w:val="auto"/>
                <w:shd w:val="clear" w:color="auto" w:fill="FFFFFF"/>
              </w:rPr>
              <w:t>（</w:t>
            </w:r>
            <w:r>
              <w:rPr>
                <w:rFonts w:hint="eastAsia" w:ascii="宋体" w:hAnsi="宋体" w:cs="宋体"/>
                <w:b/>
                <w:bCs/>
                <w:color w:val="auto"/>
                <w:shd w:val="clear" w:color="auto" w:fill="FFFFFF"/>
                <w:lang w:val="en-US" w:eastAsia="zh-CN"/>
              </w:rPr>
              <w:t>2</w:t>
            </w:r>
            <w:r>
              <w:rPr>
                <w:rFonts w:hint="eastAsia" w:ascii="宋体" w:hAnsi="宋体" w:cs="宋体"/>
                <w:b/>
                <w:bCs/>
                <w:color w:val="auto"/>
                <w:shd w:val="clear" w:color="auto" w:fill="FFFFFF"/>
              </w:rPr>
              <w:t>0分）</w:t>
            </w:r>
          </w:p>
        </w:tc>
        <w:tc>
          <w:tcPr>
            <w:tcW w:w="4085" w:type="pct"/>
            <w:noWrap/>
            <w:vAlign w:val="center"/>
          </w:tcPr>
          <w:p w14:paraId="2E7FF65E">
            <w:pPr>
              <w:pStyle w:val="19"/>
              <w:widowControl/>
              <w:spacing w:line="420" w:lineRule="exact"/>
              <w:rPr>
                <w:rFonts w:ascii="宋体" w:hAnsi="宋体" w:cs="宋体"/>
                <w:color w:val="auto"/>
                <w:shd w:val="clear" w:color="auto" w:fill="FFFFFF"/>
              </w:rPr>
            </w:pPr>
            <w:r>
              <w:rPr>
                <w:rFonts w:hint="eastAsia" w:ascii="宋体" w:hAnsi="宋体" w:cs="宋体"/>
                <w:color w:val="auto"/>
                <w:shd w:val="clear" w:color="auto" w:fill="FFFFFF"/>
              </w:rPr>
              <w:t>（1）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tc>
      </w:tr>
      <w:tr w14:paraId="200F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14" w:type="pct"/>
            <w:noWrap/>
            <w:vAlign w:val="center"/>
          </w:tcPr>
          <w:p w14:paraId="4A035EE6">
            <w:pPr>
              <w:pStyle w:val="19"/>
              <w:widowControl/>
              <w:spacing w:line="420" w:lineRule="exact"/>
              <w:jc w:val="center"/>
              <w:rPr>
                <w:rFonts w:hint="default" w:ascii="宋体" w:hAnsi="宋体" w:eastAsia="宋体" w:cs="宋体"/>
                <w:b/>
                <w:bCs/>
                <w:color w:val="auto"/>
                <w:shd w:val="clear" w:color="auto" w:fill="FFFFFF"/>
                <w:lang w:val="zh-CN" w:eastAsia="zh-CN"/>
              </w:rPr>
            </w:pPr>
            <w:r>
              <w:rPr>
                <w:rFonts w:hint="default" w:ascii="宋体" w:hAnsi="宋体" w:eastAsia="宋体" w:cs="宋体"/>
                <w:b/>
                <w:bCs/>
                <w:color w:val="auto"/>
                <w:shd w:val="clear" w:color="auto" w:fill="FFFFFF"/>
                <w:lang w:val="zh-CN" w:eastAsia="zh-CN"/>
              </w:rPr>
              <w:t>人员配备</w:t>
            </w:r>
          </w:p>
          <w:p w14:paraId="02EAB2BF">
            <w:pPr>
              <w:pStyle w:val="19"/>
              <w:widowControl/>
              <w:spacing w:line="420" w:lineRule="exact"/>
              <w:jc w:val="center"/>
              <w:rPr>
                <w:rFonts w:ascii="宋体" w:hAnsi="宋体"/>
                <w:b/>
                <w:color w:val="auto"/>
                <w:lang w:val="zh-CN"/>
              </w:rPr>
            </w:pPr>
            <w:r>
              <w:rPr>
                <w:rFonts w:hint="default" w:ascii="宋体" w:hAnsi="宋体" w:eastAsia="宋体" w:cs="宋体"/>
                <w:b/>
                <w:bCs/>
                <w:color w:val="auto"/>
                <w:shd w:val="clear" w:color="auto" w:fill="FFFFFF"/>
                <w:lang w:val="zh-CN" w:eastAsia="zh-CN"/>
              </w:rPr>
              <w:t>（</w:t>
            </w:r>
            <w:r>
              <w:rPr>
                <w:rFonts w:hint="eastAsia" w:ascii="宋体" w:hAnsi="宋体" w:cs="宋体"/>
                <w:b/>
                <w:bCs/>
                <w:color w:val="auto"/>
                <w:shd w:val="clear" w:color="auto" w:fill="FFFFFF"/>
                <w:lang w:val="en-US" w:eastAsia="zh-CN"/>
              </w:rPr>
              <w:t>15</w:t>
            </w:r>
            <w:r>
              <w:rPr>
                <w:rFonts w:hint="default" w:ascii="宋体" w:hAnsi="宋体" w:eastAsia="宋体" w:cs="宋体"/>
                <w:b/>
                <w:bCs/>
                <w:color w:val="auto"/>
                <w:shd w:val="clear" w:color="auto" w:fill="FFFFFF"/>
                <w:lang w:val="zh-CN" w:eastAsia="zh-CN"/>
              </w:rPr>
              <w:t>分）</w:t>
            </w:r>
          </w:p>
        </w:tc>
        <w:tc>
          <w:tcPr>
            <w:tcW w:w="4085" w:type="pct"/>
            <w:noWrap/>
            <w:vAlign w:val="center"/>
          </w:tcPr>
          <w:p w14:paraId="134D2231">
            <w:pPr>
              <w:pStyle w:val="19"/>
              <w:widowControl/>
              <w:spacing w:line="420" w:lineRule="exact"/>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针对本项目特点配备相关服务团队，服务团队设置合理，岗位职责明确，人员配置结构分工明确的得</w:t>
            </w:r>
            <w:r>
              <w:rPr>
                <w:rFonts w:hint="eastAsia" w:ascii="宋体" w:hAnsi="宋体" w:cs="宋体"/>
                <w:color w:val="auto"/>
                <w:kern w:val="2"/>
                <w:sz w:val="24"/>
                <w:szCs w:val="24"/>
                <w:shd w:val="clear" w:color="auto" w:fill="FFFFFF"/>
                <w:lang w:val="en-US" w:eastAsia="zh-CN" w:bidi="ar-SA"/>
              </w:rPr>
              <w:t>15</w:t>
            </w:r>
            <w:r>
              <w:rPr>
                <w:rFonts w:hint="eastAsia" w:ascii="宋体" w:hAnsi="宋体" w:eastAsia="宋体" w:cs="宋体"/>
                <w:color w:val="auto"/>
                <w:kern w:val="2"/>
                <w:sz w:val="24"/>
                <w:szCs w:val="24"/>
                <w:shd w:val="clear" w:color="auto" w:fill="FFFFFF"/>
                <w:lang w:val="en-US" w:eastAsia="zh-CN" w:bidi="ar-SA"/>
              </w:rPr>
              <w:t>分；服务团队设置和岗位职责基本能满足要求，人员配置结构较明确的得10分；服务团队设置和岗位职责可行，人员配置勉强满足运营管理的得7分；仅简单提供了服务团队设置和岗位职责的得4分；未提供或其他情况不得分。</w:t>
            </w:r>
          </w:p>
        </w:tc>
      </w:tr>
      <w:tr w14:paraId="007D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98" w:type="dxa"/>
            <w:noWrap/>
            <w:vAlign w:val="center"/>
          </w:tcPr>
          <w:p w14:paraId="07E854D0">
            <w:pPr>
              <w:pStyle w:val="19"/>
              <w:widowControl/>
              <w:spacing w:line="420" w:lineRule="exact"/>
              <w:ind w:firstLine="0" w:firstLineChars="0"/>
              <w:jc w:val="center"/>
              <w:rPr>
                <w:rFonts w:hint="eastAsia" w:ascii="宋体" w:hAnsi="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业绩</w:t>
            </w:r>
          </w:p>
          <w:p w14:paraId="43CAD23E">
            <w:pPr>
              <w:pStyle w:val="19"/>
              <w:widowControl/>
              <w:spacing w:line="420" w:lineRule="exact"/>
              <w:ind w:firstLine="0" w:firstLineChars="0"/>
              <w:jc w:val="center"/>
              <w:rPr>
                <w:rFonts w:hint="default" w:ascii="宋体" w:hAnsi="宋体" w:eastAsia="宋体" w:cs="宋体"/>
                <w:b/>
                <w:bCs/>
                <w:color w:val="auto"/>
                <w:shd w:val="clear" w:color="auto" w:fill="FFFFFF"/>
                <w:lang w:val="en-US" w:eastAsia="zh-CN"/>
              </w:rPr>
            </w:pPr>
            <w:r>
              <w:rPr>
                <w:rFonts w:hint="eastAsia" w:ascii="宋体" w:hAnsi="宋体" w:cs="宋体"/>
                <w:b/>
                <w:bCs/>
                <w:color w:val="auto"/>
                <w:shd w:val="clear" w:color="auto" w:fill="FFFFFF"/>
                <w:lang w:val="en-US" w:eastAsia="zh-CN"/>
              </w:rPr>
              <w:t>（15分）</w:t>
            </w:r>
          </w:p>
        </w:tc>
        <w:tc>
          <w:tcPr>
            <w:tcW w:w="7590" w:type="dxa"/>
            <w:noWrap/>
            <w:vAlign w:val="center"/>
          </w:tcPr>
          <w:p w14:paraId="4180CD44">
            <w:pPr>
              <w:spacing w:line="360" w:lineRule="auto"/>
              <w:ind w:left="0" w:leftChars="0" w:firstLine="0" w:firstLineChars="0"/>
              <w:jc w:val="left"/>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提供2022年1月1日以来承担过的类似项目业绩，每提供1项得5分，最高得15分。注：须提供中标通知书或合同复印件。</w:t>
            </w:r>
          </w:p>
        </w:tc>
      </w:tr>
      <w:tr w14:paraId="1EF0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14" w:type="pct"/>
            <w:noWrap/>
            <w:vAlign w:val="center"/>
          </w:tcPr>
          <w:p w14:paraId="0C61D8F3">
            <w:pPr>
              <w:pStyle w:val="19"/>
              <w:widowControl/>
              <w:spacing w:line="420" w:lineRule="exact"/>
              <w:jc w:val="center"/>
              <w:rPr>
                <w:rFonts w:hint="eastAsia" w:ascii="宋体" w:hAnsi="宋体" w:eastAsia="宋体" w:cs="宋体"/>
                <w:b/>
                <w:bCs/>
                <w:color w:val="auto"/>
                <w:shd w:val="clear" w:color="auto" w:fill="FFFFFF"/>
                <w:lang w:val="en-US" w:eastAsia="zh-CN"/>
              </w:rPr>
            </w:pPr>
            <w:r>
              <w:rPr>
                <w:rFonts w:hint="default" w:ascii="宋体" w:hAnsi="宋体" w:eastAsia="宋体" w:cs="宋体"/>
                <w:b/>
                <w:bCs/>
                <w:color w:val="auto"/>
                <w:shd w:val="clear" w:color="auto" w:fill="FFFFFF"/>
                <w:lang w:val="zh-CN" w:eastAsia="zh-CN"/>
              </w:rPr>
              <w:t>服务方案和措施（</w:t>
            </w:r>
            <w:r>
              <w:rPr>
                <w:rFonts w:hint="eastAsia" w:ascii="宋体" w:hAnsi="宋体" w:cs="宋体"/>
                <w:b/>
                <w:bCs/>
                <w:color w:val="auto"/>
                <w:shd w:val="clear" w:color="auto" w:fill="FFFFFF"/>
                <w:lang w:val="en-US" w:eastAsia="zh-CN"/>
              </w:rPr>
              <w:t>5</w:t>
            </w:r>
            <w:r>
              <w:rPr>
                <w:rFonts w:hint="eastAsia" w:ascii="宋体" w:hAnsi="宋体" w:eastAsia="宋体" w:cs="宋体"/>
                <w:b/>
                <w:bCs/>
                <w:color w:val="auto"/>
                <w:shd w:val="clear" w:color="auto" w:fill="FFFFFF"/>
                <w:lang w:val="en-US" w:eastAsia="zh-CN"/>
              </w:rPr>
              <w:t>0</w:t>
            </w:r>
            <w:r>
              <w:rPr>
                <w:rFonts w:hint="default" w:ascii="宋体" w:hAnsi="宋体" w:eastAsia="宋体" w:cs="宋体"/>
                <w:b/>
                <w:bCs/>
                <w:color w:val="auto"/>
                <w:shd w:val="clear" w:color="auto" w:fill="FFFFFF"/>
                <w:lang w:val="en-US" w:eastAsia="zh-CN"/>
              </w:rPr>
              <w:t>分</w:t>
            </w:r>
            <w:r>
              <w:rPr>
                <w:rFonts w:hint="default" w:ascii="宋体" w:hAnsi="宋体" w:eastAsia="宋体" w:cs="宋体"/>
                <w:b/>
                <w:bCs/>
                <w:color w:val="auto"/>
                <w:shd w:val="clear" w:color="auto" w:fill="FFFFFF"/>
                <w:lang w:val="zh-CN" w:eastAsia="zh-CN"/>
              </w:rPr>
              <w:t>）</w:t>
            </w:r>
          </w:p>
          <w:p w14:paraId="11BF9A88">
            <w:pPr>
              <w:pStyle w:val="19"/>
              <w:widowControl/>
              <w:spacing w:line="420" w:lineRule="exact"/>
              <w:jc w:val="center"/>
              <w:rPr>
                <w:color w:val="auto"/>
              </w:rPr>
            </w:pPr>
          </w:p>
        </w:tc>
        <w:tc>
          <w:tcPr>
            <w:tcW w:w="4085" w:type="pct"/>
            <w:noWrap/>
            <w:vAlign w:val="center"/>
          </w:tcPr>
          <w:p w14:paraId="78200894">
            <w:pPr>
              <w:pStyle w:val="7"/>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针对本项目的实施方案包含：</w:t>
            </w:r>
          </w:p>
          <w:p w14:paraId="508D6F72">
            <w:pPr>
              <w:pStyle w:val="7"/>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（1）实施计划：针对本项目的特点，编制总体服务方案，总体服务方案全面、系统、有针对性、先进性，内容齐全且优秀得12分，内容不齐全或不明确、缺项等每有一处按1分扣减，扣完为止。</w:t>
            </w:r>
          </w:p>
          <w:p w14:paraId="243607B3">
            <w:pPr>
              <w:pStyle w:val="7"/>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（2）质量控制措施：包含规章制度、各阶段质量保障措施和方法，每提供1项得3分，满分9分，未提供不得分；每项内容不齐全或不明确、缺项等每有一处按1分扣减，扣完为止。</w:t>
            </w:r>
          </w:p>
          <w:p w14:paraId="04099AB7">
            <w:pPr>
              <w:pStyle w:val="7"/>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（3）安全保障措施：包含规章制度、各阶段安全保障措施和方法，每提供1项得3分，满分9分，未提供不得分；每项内容不齐全或不明确、缺项等每有一处按1分扣减，扣完为止。</w:t>
            </w:r>
          </w:p>
          <w:p w14:paraId="04659BB3">
            <w:pPr>
              <w:pStyle w:val="7"/>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（4）合理化建议：针对本项目特点，对项目各项环节的衔接、履约配合等方面提出合理化建议，内容齐全且优秀得10分，内容不齐全或不明确、缺项等每有一处按1分扣减，扣完为止。</w:t>
            </w:r>
          </w:p>
          <w:p w14:paraId="330F73C4">
            <w:pPr>
              <w:keepNext w:val="0"/>
              <w:keepLines/>
              <w:pageBreakBefore w:val="0"/>
              <w:widowControl w:val="0"/>
              <w:kinsoku/>
              <w:wordWrap w:val="0"/>
              <w:overflowPunct/>
              <w:topLinePunct/>
              <w:autoSpaceDE/>
              <w:autoSpaceDN/>
              <w:bidi w:val="0"/>
              <w:adjustRightInd w:val="0"/>
              <w:snapToGrid w:val="0"/>
              <w:spacing w:line="240" w:lineRule="auto"/>
              <w:ind w:left="0" w:leftChars="0" w:firstLine="0" w:firstLineChars="0"/>
              <w:jc w:val="left"/>
              <w:textAlignment w:val="auto"/>
              <w:rPr>
                <w:rFonts w:hint="default" w:ascii="宋体" w:hAnsi="宋体" w:eastAsia="宋体" w:cs="宋体"/>
                <w:color w:val="auto"/>
                <w:kern w:val="2"/>
                <w:sz w:val="24"/>
                <w:szCs w:val="24"/>
                <w:shd w:val="clear" w:color="auto" w:fill="FFFFFF"/>
                <w:lang w:val="en-US" w:eastAsia="zh-CN" w:bidi="ar-SA"/>
              </w:rPr>
            </w:pPr>
            <w:r>
              <w:rPr>
                <w:rFonts w:hint="eastAsia" w:ascii="宋体" w:hAnsi="宋体" w:eastAsia="宋体" w:cs="宋体"/>
                <w:sz w:val="24"/>
                <w:szCs w:val="24"/>
                <w:lang w:val="en-US" w:eastAsia="zh-CN"/>
              </w:rPr>
              <w:t>（5）售后服务：供应商根据项目实际情况提供售后服务计划，从提供售后服务措施、配合验收、应急处理、售后维护等方面综合评定。内容齐全且优秀得10分，内容不齐全或</w:t>
            </w:r>
            <w:bookmarkStart w:id="225" w:name="_GoBack"/>
            <w:bookmarkEnd w:id="225"/>
            <w:r>
              <w:rPr>
                <w:rFonts w:hint="eastAsia" w:ascii="宋体" w:hAnsi="宋体" w:eastAsia="宋体" w:cs="宋体"/>
                <w:sz w:val="24"/>
                <w:szCs w:val="24"/>
                <w:lang w:val="en-US" w:eastAsia="zh-CN"/>
              </w:rPr>
              <w:t>不明确、缺项等每有一处按1分扣减，扣完为止。</w:t>
            </w:r>
          </w:p>
        </w:tc>
      </w:tr>
    </w:tbl>
    <w:p w14:paraId="54C18765">
      <w:pPr>
        <w:spacing w:line="480" w:lineRule="exact"/>
        <w:ind w:left="0" w:leftChars="0" w:firstLine="0" w:firstLineChars="0"/>
        <w:rPr>
          <w:rFonts w:hint="eastAsia" w:ascii="宋体" w:hAnsi="宋体" w:cs="宋体"/>
          <w:b/>
          <w:bCs/>
          <w:color w:val="auto"/>
          <w:sz w:val="30"/>
          <w:szCs w:val="30"/>
        </w:rPr>
      </w:pPr>
    </w:p>
    <w:p w14:paraId="64F23D4C">
      <w:pPr>
        <w:spacing w:line="480" w:lineRule="exact"/>
        <w:ind w:left="0" w:leftChars="0" w:firstLine="301" w:firstLineChars="100"/>
        <w:rPr>
          <w:rFonts w:ascii="宋体" w:hAnsi="宋体" w:cs="宋体"/>
          <w:b/>
          <w:bCs/>
          <w:color w:val="auto"/>
          <w:sz w:val="30"/>
          <w:szCs w:val="30"/>
        </w:rPr>
      </w:pPr>
      <w:r>
        <w:rPr>
          <w:rFonts w:hint="eastAsia" w:ascii="宋体" w:hAnsi="宋体" w:cs="宋体"/>
          <w:b/>
          <w:bCs/>
          <w:color w:val="auto"/>
          <w:sz w:val="30"/>
          <w:szCs w:val="30"/>
        </w:rPr>
        <w:t>七、</w:t>
      </w:r>
      <w:bookmarkEnd w:id="94"/>
      <w:bookmarkEnd w:id="95"/>
      <w:r>
        <w:rPr>
          <w:rFonts w:hint="eastAsia" w:ascii="宋体" w:hAnsi="宋体" w:cs="宋体"/>
          <w:b/>
          <w:bCs/>
          <w:color w:val="auto"/>
          <w:sz w:val="30"/>
          <w:szCs w:val="30"/>
        </w:rPr>
        <w:t>确定成交供应商</w:t>
      </w:r>
      <w:bookmarkEnd w:id="96"/>
      <w:bookmarkEnd w:id="97"/>
    </w:p>
    <w:p w14:paraId="17AD60CD">
      <w:pPr>
        <w:spacing w:line="480" w:lineRule="exact"/>
        <w:ind w:firstLine="482"/>
        <w:rPr>
          <w:rFonts w:ascii="宋体" w:hAnsi="宋体" w:cs="宋体"/>
          <w:b/>
          <w:bCs/>
          <w:color w:val="auto"/>
          <w:sz w:val="24"/>
          <w:szCs w:val="24"/>
        </w:rPr>
      </w:pPr>
      <w:bookmarkStart w:id="98" w:name="_Toc325726026"/>
      <w:bookmarkStart w:id="99" w:name="_Toc376936757"/>
      <w:bookmarkStart w:id="100" w:name="_Toc17038"/>
      <w:bookmarkStart w:id="101" w:name="_Toc28889"/>
      <w:r>
        <w:rPr>
          <w:rFonts w:hint="eastAsia" w:ascii="宋体" w:hAnsi="宋体" w:cs="宋体"/>
          <w:b/>
          <w:bCs/>
          <w:color w:val="auto"/>
          <w:sz w:val="24"/>
          <w:szCs w:val="24"/>
        </w:rPr>
        <w:t>19</w:t>
      </w:r>
      <w:r>
        <w:rPr>
          <w:rFonts w:ascii="宋体" w:hAnsi="宋体" w:cs="宋体"/>
          <w:b/>
          <w:bCs/>
          <w:color w:val="auto"/>
          <w:sz w:val="24"/>
          <w:szCs w:val="24"/>
        </w:rPr>
        <w:t>.</w:t>
      </w:r>
      <w:r>
        <w:rPr>
          <w:rFonts w:hint="eastAsia" w:ascii="宋体" w:hAnsi="宋体" w:cs="宋体"/>
          <w:b/>
          <w:bCs/>
          <w:color w:val="auto"/>
          <w:sz w:val="24"/>
          <w:szCs w:val="24"/>
        </w:rPr>
        <w:t>推荐并确定成交</w:t>
      </w:r>
      <w:bookmarkEnd w:id="98"/>
      <w:bookmarkEnd w:id="99"/>
      <w:r>
        <w:rPr>
          <w:rFonts w:hint="eastAsia" w:ascii="宋体" w:hAnsi="宋体" w:cs="宋体"/>
          <w:b/>
          <w:bCs/>
          <w:color w:val="auto"/>
          <w:sz w:val="24"/>
          <w:szCs w:val="24"/>
        </w:rPr>
        <w:t>供应商</w:t>
      </w:r>
      <w:bookmarkEnd w:id="100"/>
      <w:bookmarkEnd w:id="101"/>
    </w:p>
    <w:p w14:paraId="50F632FE">
      <w:pPr>
        <w:spacing w:line="480" w:lineRule="exact"/>
        <w:ind w:firstLine="480"/>
        <w:rPr>
          <w:rFonts w:ascii="宋体" w:hAnsi="宋体" w:cs="宋体"/>
          <w:color w:val="auto"/>
          <w:sz w:val="24"/>
          <w:szCs w:val="24"/>
        </w:rPr>
      </w:pPr>
      <w:r>
        <w:rPr>
          <w:rFonts w:hint="eastAsia" w:ascii="宋体" w:hAnsi="宋体" w:cs="宋体"/>
          <w:color w:val="auto"/>
          <w:sz w:val="24"/>
        </w:rPr>
        <w:t>采购代理机构应当在评审结束后</w:t>
      </w:r>
      <w:r>
        <w:rPr>
          <w:rFonts w:ascii="宋体" w:hAnsi="宋体" w:cs="宋体"/>
          <w:color w:val="auto"/>
          <w:sz w:val="24"/>
        </w:rPr>
        <w:t>2</w:t>
      </w:r>
      <w:r>
        <w:rPr>
          <w:rFonts w:hint="eastAsia" w:ascii="宋体" w:hAnsi="宋体" w:cs="宋体"/>
          <w:color w:val="auto"/>
          <w:sz w:val="24"/>
        </w:rPr>
        <w:t>个工作日内将评审报告送采购人确认。采购人应当在收到评审报告后</w:t>
      </w:r>
      <w:r>
        <w:rPr>
          <w:rFonts w:ascii="宋体" w:hAnsi="宋体" w:cs="宋体"/>
          <w:color w:val="auto"/>
          <w:sz w:val="24"/>
        </w:rPr>
        <w:t>5</w:t>
      </w:r>
      <w:r>
        <w:rPr>
          <w:rFonts w:hint="eastAsia" w:ascii="宋体" w:hAnsi="宋体" w:cs="宋体"/>
          <w:color w:val="auto"/>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F014B8">
      <w:pPr>
        <w:spacing w:line="480" w:lineRule="exact"/>
        <w:ind w:firstLine="482"/>
        <w:rPr>
          <w:rFonts w:ascii="宋体" w:hAnsi="宋体" w:cs="宋体"/>
          <w:b/>
          <w:bCs/>
          <w:color w:val="auto"/>
          <w:sz w:val="24"/>
          <w:szCs w:val="24"/>
        </w:rPr>
      </w:pPr>
      <w:bookmarkStart w:id="102" w:name="_Toc2346"/>
      <w:bookmarkStart w:id="103" w:name="_Toc376936759"/>
      <w:bookmarkStart w:id="104" w:name="_Toc2963"/>
      <w:bookmarkStart w:id="105" w:name="_Toc325726028"/>
      <w:bookmarkStart w:id="106" w:name="_Toc325726027"/>
      <w:r>
        <w:rPr>
          <w:rFonts w:hint="eastAsia" w:ascii="宋体" w:hAnsi="宋体" w:cs="宋体"/>
          <w:b/>
          <w:bCs/>
          <w:color w:val="auto"/>
          <w:sz w:val="24"/>
          <w:szCs w:val="24"/>
        </w:rPr>
        <w:t>20</w:t>
      </w:r>
      <w:r>
        <w:rPr>
          <w:rFonts w:ascii="宋体" w:hAnsi="宋体" w:cs="宋体"/>
          <w:b/>
          <w:bCs/>
          <w:color w:val="auto"/>
          <w:sz w:val="24"/>
          <w:szCs w:val="24"/>
        </w:rPr>
        <w:t>.</w:t>
      </w:r>
      <w:r>
        <w:rPr>
          <w:rFonts w:hint="eastAsia" w:ascii="宋体" w:hAnsi="宋体" w:cs="宋体"/>
          <w:b/>
          <w:bCs/>
          <w:color w:val="auto"/>
          <w:sz w:val="24"/>
          <w:szCs w:val="24"/>
        </w:rPr>
        <w:t>成交通知</w:t>
      </w:r>
      <w:bookmarkEnd w:id="102"/>
      <w:bookmarkEnd w:id="103"/>
      <w:bookmarkEnd w:id="104"/>
      <w:bookmarkEnd w:id="105"/>
    </w:p>
    <w:p w14:paraId="00BBFFCF">
      <w:pPr>
        <w:spacing w:line="480" w:lineRule="exact"/>
        <w:ind w:firstLine="480"/>
        <w:rPr>
          <w:rFonts w:ascii="宋体" w:hAnsi="宋体" w:cs="宋体"/>
          <w:color w:val="auto"/>
          <w:sz w:val="24"/>
          <w:szCs w:val="24"/>
        </w:rPr>
      </w:pPr>
      <w:r>
        <w:rPr>
          <w:rFonts w:hint="eastAsia" w:ascii="宋体" w:hAnsi="宋体" w:cs="宋体"/>
          <w:color w:val="auto"/>
          <w:sz w:val="24"/>
          <w:szCs w:val="24"/>
        </w:rPr>
        <w:t>20</w:t>
      </w:r>
      <w:r>
        <w:rPr>
          <w:rFonts w:ascii="宋体" w:hAnsi="宋体" w:cs="宋体"/>
          <w:color w:val="auto"/>
          <w:sz w:val="24"/>
          <w:szCs w:val="24"/>
        </w:rPr>
        <w:t>.1</w:t>
      </w:r>
      <w:r>
        <w:rPr>
          <w:rFonts w:hint="eastAsia" w:ascii="宋体" w:hAnsi="宋体" w:cs="宋体"/>
          <w:color w:val="auto"/>
          <w:sz w:val="24"/>
          <w:szCs w:val="24"/>
        </w:rPr>
        <w:t>采购人或者采购代理机构应当在成交供应商确定后</w:t>
      </w:r>
      <w:r>
        <w:rPr>
          <w:rFonts w:ascii="宋体" w:hAnsi="宋体" w:cs="宋体"/>
          <w:color w:val="auto"/>
          <w:sz w:val="24"/>
          <w:szCs w:val="24"/>
        </w:rPr>
        <w:t>2</w:t>
      </w:r>
      <w:r>
        <w:rPr>
          <w:rFonts w:hint="eastAsia" w:ascii="宋体" w:hAnsi="宋体" w:cs="宋体"/>
          <w:color w:val="auto"/>
          <w:sz w:val="24"/>
          <w:szCs w:val="24"/>
        </w:rPr>
        <w:t>个工作日内，在青海政府采购网上公告成交结果，同时向成交供应商发出成交通知书。</w:t>
      </w:r>
    </w:p>
    <w:p w14:paraId="301BB1A7">
      <w:pPr>
        <w:spacing w:line="480" w:lineRule="exact"/>
        <w:ind w:firstLine="480"/>
        <w:rPr>
          <w:rFonts w:ascii="宋体" w:hAnsi="宋体" w:cs="宋体"/>
          <w:color w:val="auto"/>
          <w:sz w:val="24"/>
        </w:rPr>
      </w:pPr>
      <w:r>
        <w:rPr>
          <w:rFonts w:hint="eastAsia" w:ascii="宋体" w:hAnsi="宋体" w:cs="宋体"/>
          <w:color w:val="auto"/>
          <w:sz w:val="24"/>
          <w:szCs w:val="24"/>
        </w:rPr>
        <w:t>20</w:t>
      </w:r>
      <w:r>
        <w:rPr>
          <w:rFonts w:ascii="宋体" w:hAnsi="宋体" w:cs="宋体"/>
          <w:color w:val="auto"/>
          <w:sz w:val="24"/>
        </w:rPr>
        <w:t>.2</w:t>
      </w:r>
      <w:r>
        <w:rPr>
          <w:rFonts w:hint="eastAsia" w:ascii="宋体" w:hAnsi="宋体" w:cs="宋体"/>
          <w:color w:val="auto"/>
          <w:sz w:val="24"/>
        </w:rPr>
        <w:t>《成交通知书》发出后，采购人改变成交结果的，或者成交供应商无正当理由放弃成交项目的，依法承担法律责任。</w:t>
      </w:r>
    </w:p>
    <w:p w14:paraId="44078968">
      <w:pPr>
        <w:spacing w:line="480" w:lineRule="exact"/>
        <w:ind w:firstLine="602"/>
        <w:rPr>
          <w:rFonts w:ascii="宋体" w:hAnsi="宋体" w:cs="宋体"/>
          <w:b/>
          <w:bCs/>
          <w:color w:val="auto"/>
          <w:sz w:val="30"/>
          <w:szCs w:val="30"/>
        </w:rPr>
      </w:pPr>
      <w:bookmarkStart w:id="107" w:name="_Toc376936758"/>
      <w:bookmarkStart w:id="108" w:name="_Toc18063"/>
      <w:bookmarkStart w:id="109" w:name="_Toc5556"/>
      <w:r>
        <w:rPr>
          <w:rFonts w:hint="eastAsia" w:ascii="宋体" w:hAnsi="宋体" w:cs="宋体"/>
          <w:b/>
          <w:bCs/>
          <w:color w:val="auto"/>
          <w:sz w:val="30"/>
          <w:szCs w:val="30"/>
        </w:rPr>
        <w:t>八、授予合同</w:t>
      </w:r>
      <w:bookmarkEnd w:id="106"/>
      <w:bookmarkEnd w:id="107"/>
      <w:bookmarkEnd w:id="108"/>
      <w:bookmarkEnd w:id="109"/>
    </w:p>
    <w:p w14:paraId="5FA87067">
      <w:pPr>
        <w:spacing w:line="480" w:lineRule="exact"/>
        <w:ind w:firstLine="482"/>
        <w:rPr>
          <w:rFonts w:ascii="宋体" w:hAnsi="宋体" w:cs="宋体"/>
          <w:b/>
          <w:bCs/>
          <w:color w:val="auto"/>
          <w:sz w:val="24"/>
          <w:szCs w:val="24"/>
        </w:rPr>
      </w:pPr>
      <w:bookmarkStart w:id="110" w:name="_Toc376936760"/>
      <w:bookmarkStart w:id="111" w:name="_Toc28394"/>
      <w:bookmarkStart w:id="112" w:name="_Toc921"/>
      <w:bookmarkStart w:id="113" w:name="_Toc325726029"/>
      <w:r>
        <w:rPr>
          <w:rFonts w:hint="eastAsia" w:ascii="宋体" w:hAnsi="宋体" w:cs="宋体"/>
          <w:b/>
          <w:bCs/>
          <w:color w:val="auto"/>
          <w:sz w:val="24"/>
          <w:szCs w:val="24"/>
        </w:rPr>
        <w:t>21</w:t>
      </w:r>
      <w:r>
        <w:rPr>
          <w:rFonts w:ascii="宋体" w:hAnsi="宋体" w:cs="宋体"/>
          <w:b/>
          <w:bCs/>
          <w:color w:val="auto"/>
          <w:sz w:val="24"/>
          <w:szCs w:val="24"/>
        </w:rPr>
        <w:t>.</w:t>
      </w:r>
      <w:r>
        <w:rPr>
          <w:rFonts w:hint="eastAsia" w:ascii="宋体" w:hAnsi="宋体" w:cs="宋体"/>
          <w:b/>
          <w:bCs/>
          <w:color w:val="auto"/>
          <w:sz w:val="24"/>
          <w:szCs w:val="24"/>
        </w:rPr>
        <w:t>签订合同</w:t>
      </w:r>
      <w:bookmarkEnd w:id="110"/>
      <w:bookmarkEnd w:id="111"/>
      <w:bookmarkEnd w:id="112"/>
      <w:bookmarkEnd w:id="113"/>
    </w:p>
    <w:p w14:paraId="24F12973">
      <w:pPr>
        <w:spacing w:line="480" w:lineRule="exact"/>
        <w:ind w:firstLine="480"/>
        <w:rPr>
          <w:rFonts w:ascii="宋体" w:hAnsi="宋体" w:cs="宋体"/>
          <w:color w:val="auto"/>
          <w:sz w:val="24"/>
        </w:rPr>
      </w:pPr>
      <w:bookmarkStart w:id="114" w:name="_Toc376936761"/>
      <w:bookmarkStart w:id="115" w:name="_Toc325726030"/>
      <w:r>
        <w:rPr>
          <w:rFonts w:hint="eastAsia" w:ascii="宋体" w:hAnsi="宋体" w:cs="宋体"/>
          <w:color w:val="auto"/>
          <w:sz w:val="24"/>
        </w:rPr>
        <w:t>21</w:t>
      </w:r>
      <w:r>
        <w:rPr>
          <w:rFonts w:ascii="宋体" w:hAnsi="宋体" w:cs="宋体"/>
          <w:color w:val="auto"/>
          <w:sz w:val="24"/>
        </w:rPr>
        <w:t>.1</w:t>
      </w:r>
      <w:r>
        <w:rPr>
          <w:rFonts w:hint="eastAsia" w:ascii="宋体" w:hAnsi="宋体" w:cs="宋体"/>
          <w:color w:val="auto"/>
          <w:sz w:val="24"/>
        </w:rPr>
        <w:t>采购人与成交供应商双方应当自《成交通知书》发出之日起</w:t>
      </w:r>
      <w:r>
        <w:rPr>
          <w:rFonts w:ascii="宋体" w:hAnsi="宋体" w:cs="宋体"/>
          <w:color w:val="auto"/>
          <w:sz w:val="24"/>
        </w:rPr>
        <w:t>30</w:t>
      </w:r>
      <w:r>
        <w:rPr>
          <w:rFonts w:hint="eastAsia" w:ascii="宋体" w:hAnsi="宋体" w:cs="宋体"/>
          <w:color w:val="auto"/>
          <w:sz w:val="24"/>
        </w:rPr>
        <w:t>日内，签订采购合同，送采购代理机构备案。</w:t>
      </w:r>
    </w:p>
    <w:p w14:paraId="12D789DE">
      <w:pPr>
        <w:spacing w:line="480" w:lineRule="exact"/>
        <w:ind w:firstLine="480"/>
        <w:rPr>
          <w:rFonts w:ascii="宋体" w:hAnsi="宋体" w:cs="宋体"/>
          <w:color w:val="auto"/>
          <w:sz w:val="24"/>
        </w:rPr>
      </w:pPr>
      <w:r>
        <w:rPr>
          <w:rFonts w:hint="eastAsia" w:ascii="宋体" w:hAnsi="宋体" w:eastAsia="宋体" w:cs="宋体"/>
          <w:color w:val="auto"/>
          <w:sz w:val="24"/>
        </w:rPr>
        <w:t>21.2签订合同前，成交供应商应当以支票、汇票、本票等非现金形式缴纳成交金额</w:t>
      </w:r>
      <w:r>
        <w:rPr>
          <w:rFonts w:hint="eastAsia" w:ascii="宋体" w:hAnsi="宋体" w:cs="宋体"/>
          <w:color w:val="auto"/>
          <w:sz w:val="24"/>
          <w:lang w:val="en-US" w:eastAsia="zh-CN"/>
        </w:rPr>
        <w:t>0</w:t>
      </w:r>
      <w:r>
        <w:rPr>
          <w:rFonts w:hint="eastAsia" w:ascii="宋体" w:hAnsi="宋体" w:eastAsia="宋体" w:cs="宋体"/>
          <w:color w:val="auto"/>
          <w:sz w:val="24"/>
        </w:rPr>
        <w:t>%的履约保证金到采购人指定的账户。</w:t>
      </w:r>
    </w:p>
    <w:p w14:paraId="78075770">
      <w:pPr>
        <w:spacing w:line="480" w:lineRule="exact"/>
        <w:ind w:firstLine="480"/>
        <w:rPr>
          <w:rFonts w:ascii="宋体" w:hAnsi="宋体" w:cs="宋体"/>
          <w:color w:val="auto"/>
          <w:sz w:val="24"/>
        </w:rPr>
      </w:pPr>
      <w:r>
        <w:rPr>
          <w:rFonts w:hint="eastAsia" w:ascii="宋体" w:hAnsi="宋体" w:cs="宋体"/>
          <w:color w:val="auto"/>
          <w:sz w:val="24"/>
        </w:rPr>
        <w:t>21.3成交供应商拒绝与采购人签订合同的，采购人可以按照评审报告推荐的中标或者成交候选人名单排序，确定下一候选人为中标或者成交供应商，也可以重新开展政府采购活动。</w:t>
      </w:r>
    </w:p>
    <w:p w14:paraId="4206BB59">
      <w:pPr>
        <w:spacing w:line="480" w:lineRule="exact"/>
        <w:ind w:firstLine="480"/>
        <w:rPr>
          <w:rFonts w:ascii="宋体" w:hAnsi="宋体" w:cs="宋体"/>
          <w:color w:val="auto"/>
          <w:sz w:val="24"/>
        </w:rPr>
      </w:pPr>
      <w:r>
        <w:rPr>
          <w:rFonts w:hint="eastAsia" w:ascii="宋体" w:hAnsi="宋体" w:cs="宋体"/>
          <w:color w:val="auto"/>
          <w:sz w:val="24"/>
        </w:rPr>
        <w:t>21.4采购人不得向成交供应商提出任何不合理的要求作为订立合同的条件，采购人和成交供应商不得私下订立背离合同实质性内容的协议。</w:t>
      </w:r>
    </w:p>
    <w:p w14:paraId="283B1C16">
      <w:pPr>
        <w:spacing w:line="480" w:lineRule="exact"/>
        <w:ind w:firstLine="480"/>
        <w:rPr>
          <w:rFonts w:ascii="宋体" w:hAnsi="宋体" w:cs="宋体"/>
          <w:color w:val="auto"/>
          <w:sz w:val="24"/>
        </w:rPr>
      </w:pPr>
      <w:r>
        <w:rPr>
          <w:rFonts w:hint="eastAsia" w:ascii="宋体" w:hAnsi="宋体" w:cs="宋体"/>
          <w:color w:val="auto"/>
          <w:sz w:val="24"/>
        </w:rPr>
        <w:t>21.5磋商文件、成交供应商的响应文件、《成交通知书》及其澄清、说明文件、承诺等，均为签订采购合同的依据，作为采购合同的组成部分。</w:t>
      </w:r>
    </w:p>
    <w:p w14:paraId="6F45B829">
      <w:pPr>
        <w:spacing w:line="480" w:lineRule="exact"/>
        <w:ind w:firstLine="480"/>
        <w:rPr>
          <w:rFonts w:ascii="宋体" w:hAnsi="宋体" w:cs="宋体"/>
          <w:b/>
          <w:bCs/>
          <w:color w:val="auto"/>
          <w:sz w:val="24"/>
          <w:szCs w:val="24"/>
        </w:rPr>
      </w:pPr>
      <w:r>
        <w:rPr>
          <w:rFonts w:hint="eastAsia" w:ascii="宋体" w:hAnsi="宋体" w:cs="宋体"/>
          <w:color w:val="auto"/>
          <w:sz w:val="24"/>
        </w:rPr>
        <w:t>21.6采购合同签订之日起</w:t>
      </w:r>
      <w:r>
        <w:rPr>
          <w:rFonts w:ascii="宋体" w:hAnsi="宋体" w:cs="宋体"/>
          <w:color w:val="auto"/>
          <w:sz w:val="24"/>
        </w:rPr>
        <w:t>2</w:t>
      </w:r>
      <w:r>
        <w:rPr>
          <w:rFonts w:hint="eastAsia" w:ascii="宋体" w:hAnsi="宋体" w:cs="宋体"/>
          <w:color w:val="auto"/>
          <w:sz w:val="24"/>
        </w:rPr>
        <w:t>个工作日内，由采购人将采购合同在青海政府采购网上公告，但采购合同中涉及国家秘密、商业秘密的内容除外。</w:t>
      </w:r>
      <w:bookmarkStart w:id="116" w:name="_Toc896"/>
      <w:bookmarkStart w:id="117" w:name="_Toc22442"/>
    </w:p>
    <w:p w14:paraId="6C930B4A">
      <w:pPr>
        <w:spacing w:line="480" w:lineRule="exact"/>
        <w:ind w:firstLine="602"/>
        <w:rPr>
          <w:rFonts w:ascii="宋体" w:hAnsi="宋体" w:cs="宋体"/>
          <w:b/>
          <w:bCs/>
          <w:color w:val="auto"/>
          <w:sz w:val="30"/>
          <w:szCs w:val="30"/>
        </w:rPr>
      </w:pPr>
      <w:bookmarkStart w:id="118" w:name="_Toc4328"/>
      <w:bookmarkStart w:id="119" w:name="_Toc31604_WPSOffice_Level2"/>
      <w:bookmarkStart w:id="120" w:name="_Toc6881"/>
      <w:bookmarkStart w:id="121" w:name="_Toc2728"/>
      <w:bookmarkStart w:id="122" w:name="_Toc3517_WPSOffice_Level2"/>
      <w:bookmarkStart w:id="123" w:name="_Toc2658_WPSOffice_Level2"/>
      <w:bookmarkStart w:id="124" w:name="_Toc32362"/>
      <w:r>
        <w:rPr>
          <w:rFonts w:hint="eastAsia" w:ascii="宋体" w:hAnsi="宋体" w:cs="宋体"/>
          <w:b/>
          <w:bCs/>
          <w:color w:val="auto"/>
          <w:sz w:val="30"/>
          <w:szCs w:val="30"/>
        </w:rPr>
        <w:t>九、询问与质疑</w:t>
      </w:r>
      <w:bookmarkEnd w:id="118"/>
      <w:bookmarkEnd w:id="119"/>
      <w:bookmarkEnd w:id="120"/>
      <w:bookmarkEnd w:id="121"/>
      <w:bookmarkEnd w:id="122"/>
      <w:bookmarkEnd w:id="123"/>
      <w:bookmarkEnd w:id="124"/>
    </w:p>
    <w:p w14:paraId="4D97E40E">
      <w:pPr>
        <w:spacing w:line="480" w:lineRule="exact"/>
        <w:ind w:firstLine="482"/>
        <w:rPr>
          <w:rFonts w:ascii="宋体" w:hAnsi="宋体" w:cs="宋体"/>
          <w:b/>
          <w:bCs/>
          <w:color w:val="auto"/>
          <w:sz w:val="24"/>
          <w:szCs w:val="24"/>
        </w:rPr>
      </w:pPr>
      <w:bookmarkStart w:id="125" w:name="_Toc21641"/>
      <w:bookmarkStart w:id="126" w:name="_Toc23314_WPSOffice_Level3"/>
      <w:bookmarkStart w:id="127" w:name="_Toc29785"/>
      <w:bookmarkStart w:id="128" w:name="_Toc14109"/>
      <w:bookmarkStart w:id="129" w:name="_Toc25982_WPSOffice_Level3"/>
      <w:r>
        <w:rPr>
          <w:rFonts w:hint="eastAsia" w:ascii="宋体" w:hAnsi="宋体" w:cs="宋体"/>
          <w:b/>
          <w:bCs/>
          <w:color w:val="auto"/>
          <w:sz w:val="24"/>
          <w:szCs w:val="24"/>
        </w:rPr>
        <w:t>22.对采购过程、结果的询问及质疑</w:t>
      </w:r>
      <w:bookmarkEnd w:id="125"/>
      <w:bookmarkEnd w:id="126"/>
      <w:bookmarkEnd w:id="127"/>
      <w:bookmarkEnd w:id="128"/>
      <w:bookmarkEnd w:id="129"/>
    </w:p>
    <w:p w14:paraId="7899A282">
      <w:pPr>
        <w:spacing w:line="480" w:lineRule="exact"/>
        <w:ind w:firstLine="480"/>
        <w:rPr>
          <w:rFonts w:ascii="宋体" w:hAnsi="宋体" w:cs="宋体"/>
          <w:color w:val="auto"/>
          <w:sz w:val="24"/>
        </w:rPr>
      </w:pPr>
      <w:r>
        <w:rPr>
          <w:rFonts w:hint="eastAsia" w:ascii="宋体" w:hAnsi="宋体" w:cs="宋体"/>
          <w:color w:val="auto"/>
          <w:sz w:val="24"/>
        </w:rPr>
        <w:t>22.1供应商对政府采购过程、结果有疑问的，可以向采购人、采购代理机构提出询问。</w:t>
      </w:r>
    </w:p>
    <w:p w14:paraId="2D3D468A">
      <w:pPr>
        <w:spacing w:line="480" w:lineRule="exact"/>
        <w:ind w:firstLine="480"/>
        <w:rPr>
          <w:rFonts w:ascii="宋体" w:hAnsi="宋体" w:cs="宋体"/>
          <w:color w:val="auto"/>
          <w:sz w:val="24"/>
        </w:rPr>
      </w:pPr>
      <w:r>
        <w:rPr>
          <w:rFonts w:hint="eastAsia" w:ascii="宋体" w:hAnsi="宋体" w:cs="宋体"/>
          <w:color w:val="auto"/>
          <w:sz w:val="24"/>
        </w:rPr>
        <w:t>22.2参与所质疑项目的供应商认为采购过程、成交结果使自己的权益受到损害的，可以在知道或者应知其权益受到损害之日起7个工作日内，以书面形式向采购人、采购代理机构提出质疑。</w:t>
      </w:r>
    </w:p>
    <w:p w14:paraId="016BF50A">
      <w:pPr>
        <w:spacing w:line="480" w:lineRule="exact"/>
        <w:ind w:firstLine="480"/>
        <w:rPr>
          <w:rFonts w:ascii="宋体" w:hAnsi="宋体" w:cs="宋体"/>
          <w:color w:val="auto"/>
          <w:sz w:val="24"/>
        </w:rPr>
      </w:pPr>
      <w:r>
        <w:rPr>
          <w:rFonts w:hint="eastAsia" w:ascii="宋体" w:hAnsi="宋体" w:cs="宋体"/>
          <w:color w:val="auto"/>
          <w:sz w:val="24"/>
        </w:rPr>
        <w:t>22.3供应商应在法定质疑期内一次性提出针对同一采购程序环节的质疑。</w:t>
      </w:r>
    </w:p>
    <w:p w14:paraId="4B3319CE">
      <w:pPr>
        <w:spacing w:line="480" w:lineRule="exact"/>
        <w:ind w:firstLine="602"/>
        <w:rPr>
          <w:rFonts w:ascii="宋体" w:hAnsi="宋体" w:cs="宋体"/>
          <w:b/>
          <w:bCs/>
          <w:color w:val="auto"/>
          <w:sz w:val="30"/>
          <w:szCs w:val="30"/>
        </w:rPr>
      </w:pPr>
      <w:bookmarkStart w:id="130" w:name="_Toc34637771"/>
      <w:bookmarkStart w:id="131" w:name="_Toc11509_WPSOffice_Level2"/>
      <w:bookmarkStart w:id="132" w:name="_Toc9701_WPSOffice_Level2"/>
      <w:bookmarkStart w:id="133" w:name="_Toc28133"/>
      <w:bookmarkStart w:id="134" w:name="_Toc4534"/>
      <w:bookmarkStart w:id="135" w:name="_Toc22201076"/>
      <w:bookmarkStart w:id="136" w:name="_Toc22889"/>
      <w:bookmarkStart w:id="137" w:name="_Toc6866_WPSOffice_Level2"/>
      <w:bookmarkStart w:id="138" w:name="_Toc21832"/>
      <w:r>
        <w:rPr>
          <w:rFonts w:hint="eastAsia" w:ascii="宋体" w:hAnsi="宋体" w:cs="宋体"/>
          <w:b/>
          <w:bCs/>
          <w:color w:val="auto"/>
          <w:sz w:val="30"/>
          <w:szCs w:val="30"/>
        </w:rPr>
        <w:t>十、政府采购政策</w:t>
      </w:r>
      <w:bookmarkEnd w:id="130"/>
      <w:bookmarkEnd w:id="131"/>
      <w:bookmarkEnd w:id="132"/>
      <w:bookmarkEnd w:id="133"/>
      <w:bookmarkEnd w:id="134"/>
      <w:bookmarkEnd w:id="135"/>
      <w:bookmarkEnd w:id="136"/>
      <w:bookmarkEnd w:id="137"/>
      <w:bookmarkEnd w:id="138"/>
    </w:p>
    <w:p w14:paraId="263814EE">
      <w:pPr>
        <w:spacing w:line="480" w:lineRule="exact"/>
        <w:ind w:firstLine="482"/>
        <w:rPr>
          <w:rFonts w:ascii="宋体" w:hAnsi="宋体" w:cs="宋体"/>
          <w:b/>
          <w:bCs/>
          <w:color w:val="auto"/>
          <w:sz w:val="24"/>
          <w:szCs w:val="24"/>
        </w:rPr>
      </w:pPr>
      <w:bookmarkStart w:id="139" w:name="_Toc17253_WPSOffice_Level3"/>
      <w:bookmarkStart w:id="140" w:name="_Toc27584"/>
      <w:bookmarkStart w:id="141" w:name="_Toc19360_WPSOffice_Level3"/>
      <w:bookmarkStart w:id="142" w:name="_Toc22921"/>
      <w:bookmarkStart w:id="143" w:name="_Toc16893"/>
      <w:r>
        <w:rPr>
          <w:rFonts w:hint="eastAsia" w:ascii="宋体" w:hAnsi="宋体" w:cs="宋体"/>
          <w:b/>
          <w:bCs/>
          <w:color w:val="auto"/>
          <w:sz w:val="24"/>
          <w:szCs w:val="24"/>
        </w:rPr>
        <w:t>23.政府采购政策</w:t>
      </w:r>
      <w:bookmarkEnd w:id="139"/>
      <w:bookmarkEnd w:id="140"/>
      <w:bookmarkEnd w:id="141"/>
      <w:bookmarkEnd w:id="142"/>
      <w:bookmarkEnd w:id="143"/>
    </w:p>
    <w:p w14:paraId="46F6D2D6">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23.1价格评审优惠：</w:t>
      </w:r>
    </w:p>
    <w:p w14:paraId="60E1843E">
      <w:pPr>
        <w:adjustRightInd w:val="0"/>
        <w:snapToGrid w:val="0"/>
        <w:spacing w:line="480" w:lineRule="exact"/>
        <w:ind w:firstLine="480"/>
        <w:jc w:val="left"/>
        <w:rPr>
          <w:rFonts w:ascii="宋体" w:hAnsi="宋体" w:cs="宋体"/>
          <w:color w:val="auto"/>
          <w:sz w:val="24"/>
        </w:rPr>
      </w:pPr>
      <w:r>
        <w:rPr>
          <w:rFonts w:ascii="宋体" w:hAnsi="宋体" w:cs="宋体"/>
          <w:color w:val="auto"/>
          <w:sz w:val="24"/>
        </w:rPr>
        <w:t>在政府采购活动中</w:t>
      </w:r>
      <w:r>
        <w:rPr>
          <w:rFonts w:hint="eastAsia" w:ascii="宋体" w:hAnsi="宋体" w:cs="宋体"/>
          <w:color w:val="auto"/>
          <w:sz w:val="24"/>
        </w:rPr>
        <w:t>，</w:t>
      </w:r>
      <w:r>
        <w:rPr>
          <w:rFonts w:ascii="宋体" w:hAnsi="宋体" w:cs="宋体"/>
          <w:color w:val="auto"/>
          <w:sz w:val="24"/>
        </w:rPr>
        <w:t>供应商提供的服务符合下列情形的，享受</w:t>
      </w:r>
      <w:r>
        <w:rPr>
          <w:rFonts w:hint="eastAsia" w:ascii="宋体" w:hAnsi="宋体"/>
          <w:color w:val="auto"/>
          <w:sz w:val="24"/>
        </w:rPr>
        <w:t>《政府采购促进中小企业发展管理办法》</w:t>
      </w:r>
      <w:r>
        <w:rPr>
          <w:rFonts w:ascii="宋体" w:hAnsi="宋体" w:cs="宋体"/>
          <w:color w:val="auto"/>
          <w:sz w:val="24"/>
        </w:rPr>
        <w:t xml:space="preserve">规定的中小企业扶持政策: </w:t>
      </w:r>
    </w:p>
    <w:p w14:paraId="41D5578F">
      <w:pPr>
        <w:pStyle w:val="41"/>
        <w:adjustRightInd w:val="0"/>
        <w:snapToGrid w:val="0"/>
        <w:spacing w:line="480" w:lineRule="exact"/>
        <w:ind w:firstLine="480"/>
        <w:jc w:val="left"/>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在服务采购项目中，服务由中小企业承接，即提供服务的人员为中小企业依照《中华人民共和国劳动合同法》订立劳动合同的从业人员。</w:t>
      </w:r>
    </w:p>
    <w:p w14:paraId="019B4E0C">
      <w:pPr>
        <w:adjustRightInd w:val="0"/>
        <w:snapToGrid w:val="0"/>
        <w:spacing w:line="480" w:lineRule="exact"/>
        <w:ind w:firstLine="600" w:firstLineChars="250"/>
        <w:jc w:val="left"/>
        <w:rPr>
          <w:rFonts w:ascii="宋体" w:hAnsi="宋体"/>
          <w:color w:val="auto"/>
          <w:sz w:val="24"/>
        </w:rPr>
      </w:pPr>
      <w:r>
        <w:rPr>
          <w:rFonts w:ascii="宋体" w:hAnsi="宋体"/>
          <w:color w:val="auto"/>
          <w:sz w:val="24"/>
        </w:rPr>
        <w:t>以联合体形式参加政府采购活动，联合体各方均为中小企业的，联合体视同中小企业。其中，联合体各方均为小微企业的，联合体视同小微企业。</w:t>
      </w:r>
    </w:p>
    <w:p w14:paraId="0DB8C651">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对于经主管预算单位统筹后未预留份额专门面向中小企业采购的采购项目，以及预留份额项目中的非预留部分采购包，采购人、采购代理机构应当对符合</w:t>
      </w:r>
      <w:r>
        <w:rPr>
          <w:rFonts w:hint="eastAsia" w:ascii="宋体" w:hAnsi="宋体"/>
          <w:color w:val="auto"/>
          <w:sz w:val="24"/>
        </w:rPr>
        <w:t>《政府采购促进中小企业发展管理办法》</w:t>
      </w:r>
      <w:r>
        <w:rPr>
          <w:rFonts w:ascii="宋体" w:hAnsi="宋体" w:cs="宋体"/>
          <w:color w:val="auto"/>
          <w:sz w:val="24"/>
        </w:rPr>
        <w:t>规定的小微企业报价给予</w:t>
      </w:r>
      <w:r>
        <w:rPr>
          <w:rFonts w:hint="eastAsia" w:ascii="宋体" w:hAnsi="宋体" w:cs="宋体"/>
          <w:color w:val="auto"/>
          <w:sz w:val="24"/>
        </w:rPr>
        <w:t>10</w:t>
      </w:r>
      <w:r>
        <w:rPr>
          <w:rFonts w:ascii="宋体" w:hAnsi="宋体" w:cs="宋体"/>
          <w:color w:val="auto"/>
          <w:sz w:val="24"/>
        </w:rPr>
        <w:t>%</w:t>
      </w:r>
      <w:r>
        <w:rPr>
          <w:rFonts w:hint="eastAsia" w:ascii="宋体" w:hAnsi="宋体" w:cs="宋体"/>
          <w:color w:val="auto"/>
          <w:sz w:val="24"/>
        </w:rPr>
        <w:t>-20</w:t>
      </w:r>
      <w:r>
        <w:rPr>
          <w:rFonts w:ascii="宋体" w:hAnsi="宋体" w:cs="宋体"/>
          <w:color w:val="auto"/>
          <w:sz w:val="24"/>
        </w:rPr>
        <w:t>%的扣除，用扣除后的价格参加评审。</w:t>
      </w:r>
    </w:p>
    <w:p w14:paraId="33BDDDC8">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6</w:t>
      </w:r>
      <w:r>
        <w:rPr>
          <w:rFonts w:ascii="宋体" w:hAnsi="宋体" w:cs="宋体"/>
          <w:color w:val="auto"/>
          <w:sz w:val="24"/>
        </w:rPr>
        <w:t>%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45C1B57">
      <w:pPr>
        <w:adjustRightInd w:val="0"/>
        <w:snapToGrid w:val="0"/>
        <w:spacing w:line="480" w:lineRule="exact"/>
        <w:ind w:firstLine="600" w:firstLineChars="250"/>
        <w:jc w:val="left"/>
        <w:rPr>
          <w:rFonts w:ascii="宋体" w:hAnsi="宋体" w:cs="宋体"/>
          <w:color w:val="auto"/>
          <w:sz w:val="24"/>
        </w:rPr>
      </w:pPr>
      <w:r>
        <w:rPr>
          <w:rFonts w:ascii="宋体" w:hAnsi="宋体" w:cs="宋体"/>
          <w:color w:val="auto"/>
          <w:sz w:val="24"/>
        </w:rPr>
        <w:t>（</w:t>
      </w:r>
      <w:r>
        <w:rPr>
          <w:rFonts w:hint="eastAsia" w:ascii="宋体" w:hAnsi="宋体" w:cs="宋体"/>
          <w:color w:val="auto"/>
          <w:sz w:val="24"/>
        </w:rPr>
        <w:t>4</w:t>
      </w:r>
      <w:r>
        <w:rPr>
          <w:rFonts w:ascii="宋体" w:hAnsi="宋体" w:cs="宋体"/>
          <w:color w:val="auto"/>
          <w:sz w:val="24"/>
        </w:rPr>
        <w:t>）中小企业参加政府采购活动，应当出具</w:t>
      </w:r>
      <w:r>
        <w:rPr>
          <w:rFonts w:hint="eastAsia" w:ascii="宋体" w:hAnsi="宋体"/>
          <w:color w:val="auto"/>
          <w:sz w:val="24"/>
        </w:rPr>
        <w:t>《政府采购促进中小企业发展管理办法》</w:t>
      </w:r>
      <w:r>
        <w:rPr>
          <w:rFonts w:ascii="宋体" w:hAnsi="宋体" w:cs="宋体"/>
          <w:color w:val="auto"/>
          <w:sz w:val="24"/>
        </w:rPr>
        <w:t>规定的《中小企业声明函》(附件)，否则不得享受相关中小企业扶持政策。任何单位和个人不得要求供应商提供《中小企业声明函》之外的中小企业身份证明文件。</w:t>
      </w:r>
    </w:p>
    <w:p w14:paraId="70A88793">
      <w:pPr>
        <w:adjustRightInd w:val="0"/>
        <w:snapToGrid w:val="0"/>
        <w:spacing w:line="480" w:lineRule="exact"/>
        <w:ind w:firstLine="600" w:firstLineChars="250"/>
        <w:jc w:val="left"/>
        <w:rPr>
          <w:rFonts w:ascii="宋体" w:hAnsi="宋体" w:cs="宋体"/>
          <w:color w:val="auto"/>
          <w:sz w:val="24"/>
        </w:rPr>
      </w:pPr>
      <w:r>
        <w:rPr>
          <w:rFonts w:hint="eastAsia" w:ascii="宋体" w:hAnsi="宋体" w:cs="宋体"/>
          <w:color w:val="auto"/>
          <w:sz w:val="24"/>
        </w:rPr>
        <w:t xml:space="preserve">（5）监狱企业、残疾人福利性单位视同小型、微型企业，享受评审中价格扣除等促进中小企业发展的政府采购政策。 </w:t>
      </w:r>
    </w:p>
    <w:p w14:paraId="20403C6C">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23.2供应商同时符合小型、微型企业及监狱企业、残疾人福利性单位要求的，评审时只有一种类型享受价格评审优惠政策；</w:t>
      </w:r>
    </w:p>
    <w:p w14:paraId="26200D41">
      <w:pPr>
        <w:adjustRightInd w:val="0"/>
        <w:snapToGrid w:val="0"/>
        <w:spacing w:line="480" w:lineRule="exact"/>
        <w:ind w:firstLine="480"/>
        <w:jc w:val="left"/>
        <w:rPr>
          <w:rFonts w:ascii="宋体" w:hAnsi="宋体" w:cs="宋体"/>
          <w:color w:val="auto"/>
          <w:sz w:val="24"/>
        </w:rPr>
      </w:pPr>
      <w:r>
        <w:rPr>
          <w:rFonts w:hint="eastAsia" w:ascii="宋体" w:hAnsi="宋体" w:cs="宋体"/>
          <w:color w:val="auto"/>
          <w:sz w:val="24"/>
        </w:rPr>
        <w:t>23.3响应文件符合本章前款规定的，供应商应提供相关证明资料，且所提供资料必须真实可信。如有虚假，将依法承担相应责任。</w:t>
      </w:r>
    </w:p>
    <w:p w14:paraId="79480D69">
      <w:p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十一、</w:t>
      </w:r>
      <w:bookmarkEnd w:id="114"/>
      <w:bookmarkEnd w:id="115"/>
      <w:r>
        <w:rPr>
          <w:rFonts w:hint="eastAsia" w:ascii="宋体" w:hAnsi="宋体" w:cs="宋体"/>
          <w:b/>
          <w:bCs/>
          <w:color w:val="auto"/>
          <w:sz w:val="30"/>
          <w:szCs w:val="30"/>
        </w:rPr>
        <w:t>磋商活动终止</w:t>
      </w:r>
      <w:bookmarkEnd w:id="116"/>
      <w:bookmarkEnd w:id="117"/>
    </w:p>
    <w:p w14:paraId="6F4483F6">
      <w:pPr>
        <w:spacing w:line="480" w:lineRule="exact"/>
        <w:ind w:firstLine="482"/>
        <w:rPr>
          <w:rFonts w:ascii="宋体" w:hAnsi="宋体" w:cs="宋体"/>
          <w:b/>
          <w:bCs/>
          <w:color w:val="auto"/>
          <w:sz w:val="24"/>
          <w:szCs w:val="24"/>
        </w:rPr>
      </w:pPr>
      <w:bookmarkStart w:id="144" w:name="_Toc7098"/>
      <w:bookmarkStart w:id="145" w:name="_Toc11684"/>
      <w:bookmarkStart w:id="146" w:name="_Toc376936762"/>
      <w:bookmarkStart w:id="147" w:name="_Toc325726031"/>
      <w:r>
        <w:rPr>
          <w:rFonts w:hint="eastAsia" w:ascii="宋体" w:hAnsi="宋体" w:cs="宋体"/>
          <w:b/>
          <w:bCs/>
          <w:color w:val="auto"/>
          <w:sz w:val="24"/>
          <w:szCs w:val="24"/>
        </w:rPr>
        <w:t>24</w:t>
      </w:r>
      <w:r>
        <w:rPr>
          <w:rFonts w:ascii="宋体" w:hAnsi="宋体" w:cs="宋体"/>
          <w:b/>
          <w:bCs/>
          <w:color w:val="auto"/>
          <w:sz w:val="24"/>
          <w:szCs w:val="24"/>
        </w:rPr>
        <w:t>.</w:t>
      </w:r>
      <w:r>
        <w:rPr>
          <w:rFonts w:hint="eastAsia" w:ascii="宋体" w:hAnsi="宋体" w:cs="宋体"/>
          <w:b/>
          <w:bCs/>
          <w:color w:val="auto"/>
          <w:sz w:val="24"/>
          <w:szCs w:val="24"/>
        </w:rPr>
        <w:t>终止情形</w:t>
      </w:r>
      <w:bookmarkEnd w:id="144"/>
      <w:bookmarkEnd w:id="145"/>
    </w:p>
    <w:p w14:paraId="03EE9BD5">
      <w:pPr>
        <w:spacing w:line="480" w:lineRule="exact"/>
        <w:ind w:firstLine="480"/>
        <w:rPr>
          <w:rFonts w:ascii="宋体" w:hAnsi="宋体" w:cs="宋体"/>
          <w:color w:val="auto"/>
          <w:sz w:val="24"/>
          <w:szCs w:val="24"/>
        </w:rPr>
      </w:pPr>
      <w:r>
        <w:rPr>
          <w:rFonts w:hint="eastAsia" w:ascii="宋体" w:hAnsi="宋体" w:cs="宋体"/>
          <w:color w:val="auto"/>
          <w:sz w:val="24"/>
          <w:szCs w:val="24"/>
        </w:rPr>
        <w:t>24</w:t>
      </w:r>
      <w:r>
        <w:rPr>
          <w:rFonts w:ascii="宋体" w:hAnsi="宋体" w:cs="宋体"/>
          <w:color w:val="auto"/>
          <w:sz w:val="24"/>
          <w:szCs w:val="24"/>
        </w:rPr>
        <w:t>.1</w:t>
      </w:r>
      <w:bookmarkEnd w:id="146"/>
      <w:bookmarkEnd w:id="147"/>
      <w:r>
        <w:rPr>
          <w:rFonts w:hint="eastAsia" w:ascii="宋体" w:hAnsi="宋体" w:cs="宋体"/>
          <w:color w:val="auto"/>
          <w:sz w:val="24"/>
          <w:szCs w:val="24"/>
        </w:rPr>
        <w:t>出现下列情形之一的，采购人或采购代理机构应当终止竞争性磋商采购活动，发布项目终止公告并说明原因，重新开展采购活动：</w:t>
      </w:r>
    </w:p>
    <w:p w14:paraId="5C797741">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）因情况变化，不再符合规定的竞争性磋商采购方式适用情形的；</w:t>
      </w:r>
    </w:p>
    <w:p w14:paraId="413B3090">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）出现影响采购公正的违法、违规行为的；</w:t>
      </w:r>
    </w:p>
    <w:p w14:paraId="21C54E84">
      <w:pPr>
        <w:spacing w:line="480" w:lineRule="exact"/>
        <w:ind w:firstLine="48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）除《政府采购竞争性磋商采购方式管理暂行办法》第二十一条第三款规定的情形外，在采购过程中符合要求的供应商或者报价未超过采购预算或最高限价的供应商不足</w:t>
      </w:r>
      <w:r>
        <w:rPr>
          <w:rFonts w:ascii="宋体" w:hAnsi="宋体" w:cs="宋体"/>
          <w:color w:val="auto"/>
          <w:sz w:val="24"/>
          <w:szCs w:val="24"/>
        </w:rPr>
        <w:t>3</w:t>
      </w:r>
      <w:r>
        <w:rPr>
          <w:rFonts w:hint="eastAsia" w:ascii="宋体" w:hAnsi="宋体" w:cs="宋体"/>
          <w:color w:val="auto"/>
          <w:sz w:val="24"/>
          <w:szCs w:val="24"/>
        </w:rPr>
        <w:t>家的。</w:t>
      </w:r>
    </w:p>
    <w:p w14:paraId="38AC8024">
      <w:pPr>
        <w:spacing w:line="480" w:lineRule="exact"/>
        <w:ind w:firstLine="480"/>
        <w:rPr>
          <w:rFonts w:ascii="宋体" w:hAnsi="宋体" w:cs="宋体"/>
          <w:color w:val="auto"/>
          <w:sz w:val="24"/>
          <w:szCs w:val="24"/>
        </w:rPr>
      </w:pPr>
      <w:r>
        <w:rPr>
          <w:rFonts w:hint="eastAsia" w:ascii="宋体" w:hAnsi="宋体" w:cs="宋体"/>
          <w:color w:val="auto"/>
          <w:sz w:val="24"/>
          <w:szCs w:val="24"/>
        </w:rPr>
        <w:t>24</w:t>
      </w:r>
      <w:r>
        <w:rPr>
          <w:rFonts w:ascii="宋体" w:hAnsi="宋体" w:cs="宋体"/>
          <w:color w:val="auto"/>
          <w:sz w:val="24"/>
          <w:szCs w:val="24"/>
        </w:rPr>
        <w:t>.2</w:t>
      </w:r>
      <w:r>
        <w:rPr>
          <w:rFonts w:hint="eastAsia" w:ascii="宋体" w:hAnsi="宋体" w:cs="宋体"/>
          <w:color w:val="auto"/>
          <w:sz w:val="24"/>
          <w:szCs w:val="24"/>
        </w:rPr>
        <w:t>终止磋商活动后，由采购代理机构发布终止公告并说明原因。</w:t>
      </w:r>
      <w:bookmarkStart w:id="148" w:name="_Toc325726032"/>
    </w:p>
    <w:bookmarkEnd w:id="148"/>
    <w:p w14:paraId="1DB11EEC">
      <w:pPr>
        <w:numPr>
          <w:ilvl w:val="0"/>
          <w:numId w:val="6"/>
        </w:numPr>
        <w:spacing w:line="480" w:lineRule="exact"/>
        <w:ind w:firstLine="602"/>
        <w:rPr>
          <w:rFonts w:ascii="宋体" w:hAnsi="宋体" w:cs="宋体"/>
          <w:b/>
          <w:bCs/>
          <w:color w:val="auto"/>
          <w:sz w:val="30"/>
          <w:szCs w:val="30"/>
        </w:rPr>
      </w:pPr>
      <w:bookmarkStart w:id="149" w:name="_Toc19538"/>
      <w:bookmarkStart w:id="150" w:name="_Toc16406"/>
      <w:bookmarkStart w:id="151" w:name="_Toc376936765"/>
      <w:bookmarkStart w:id="152" w:name="_Toc325726034"/>
      <w:r>
        <w:rPr>
          <w:rFonts w:hint="eastAsia" w:ascii="宋体" w:hAnsi="宋体" w:cs="宋体"/>
          <w:b/>
          <w:bCs/>
          <w:color w:val="auto"/>
          <w:sz w:val="30"/>
          <w:szCs w:val="30"/>
        </w:rPr>
        <w:t>处罚</w:t>
      </w:r>
    </w:p>
    <w:p w14:paraId="38553FF9">
      <w:pPr>
        <w:spacing w:line="480" w:lineRule="exact"/>
        <w:ind w:firstLine="482"/>
        <w:rPr>
          <w:rFonts w:ascii="宋体" w:hAnsi="宋体" w:cs="宋体"/>
          <w:b/>
          <w:bCs/>
          <w:color w:val="auto"/>
          <w:sz w:val="24"/>
          <w:szCs w:val="24"/>
        </w:rPr>
      </w:pPr>
      <w:bookmarkStart w:id="153" w:name="_Toc6480"/>
      <w:bookmarkStart w:id="154" w:name="_Toc325726033"/>
      <w:bookmarkStart w:id="155" w:name="_Toc376936764"/>
      <w:r>
        <w:rPr>
          <w:rFonts w:hint="eastAsia" w:ascii="宋体" w:hAnsi="宋体" w:cs="宋体"/>
          <w:b/>
          <w:bCs/>
          <w:color w:val="auto"/>
          <w:sz w:val="24"/>
          <w:szCs w:val="24"/>
        </w:rPr>
        <w:t>25.处罚情形</w:t>
      </w:r>
      <w:bookmarkEnd w:id="153"/>
      <w:bookmarkEnd w:id="154"/>
      <w:bookmarkEnd w:id="155"/>
    </w:p>
    <w:p w14:paraId="717E92F7">
      <w:pPr>
        <w:spacing w:line="480" w:lineRule="exact"/>
        <w:ind w:firstLine="480"/>
        <w:rPr>
          <w:rFonts w:ascii="宋体" w:hAnsi="宋体" w:cs="宋体"/>
          <w:color w:val="auto"/>
          <w:sz w:val="24"/>
          <w:szCs w:val="24"/>
        </w:rPr>
      </w:pPr>
      <w:r>
        <w:rPr>
          <w:rFonts w:hint="eastAsia" w:ascii="宋体" w:hAnsi="宋体" w:cs="宋体"/>
          <w:color w:val="auto"/>
          <w:sz w:val="24"/>
          <w:szCs w:val="24"/>
        </w:rPr>
        <w:t>有下列情形之一的，供应商的磋商保证金不予退还；成交供应商的成交结果无效，履约保证金不予退还。情节严重的，报省财政厅依法进行处理：</w:t>
      </w:r>
    </w:p>
    <w:p w14:paraId="4CB70815">
      <w:pPr>
        <w:spacing w:line="480" w:lineRule="exact"/>
        <w:ind w:firstLine="480"/>
        <w:rPr>
          <w:rFonts w:ascii="宋体" w:hAnsi="宋体" w:cs="宋体"/>
          <w:color w:val="auto"/>
          <w:sz w:val="24"/>
          <w:szCs w:val="24"/>
        </w:rPr>
      </w:pPr>
      <w:r>
        <w:rPr>
          <w:rFonts w:hint="eastAsia" w:ascii="宋体" w:hAnsi="宋体" w:cs="宋体"/>
          <w:color w:val="auto"/>
          <w:sz w:val="24"/>
          <w:szCs w:val="24"/>
        </w:rPr>
        <w:t>25.1供应商在提交响应文件截止时间之后撤回响应文件的。</w:t>
      </w:r>
    </w:p>
    <w:p w14:paraId="4B181699">
      <w:pPr>
        <w:spacing w:line="480" w:lineRule="exact"/>
        <w:ind w:firstLine="480"/>
        <w:rPr>
          <w:rFonts w:ascii="宋体" w:hAnsi="宋体" w:cs="宋体"/>
          <w:color w:val="auto"/>
          <w:sz w:val="24"/>
          <w:szCs w:val="24"/>
        </w:rPr>
      </w:pPr>
      <w:r>
        <w:rPr>
          <w:rFonts w:hint="eastAsia" w:ascii="宋体" w:hAnsi="宋体" w:cs="宋体"/>
          <w:color w:val="auto"/>
          <w:sz w:val="24"/>
          <w:szCs w:val="24"/>
        </w:rPr>
        <w:t>25.2供应商在响应文件中提供虚假材料的。</w:t>
      </w:r>
    </w:p>
    <w:p w14:paraId="5D02AC34">
      <w:pPr>
        <w:spacing w:line="480" w:lineRule="exact"/>
        <w:ind w:firstLine="480"/>
        <w:rPr>
          <w:rFonts w:ascii="宋体" w:hAnsi="宋体" w:cs="宋体"/>
          <w:color w:val="auto"/>
          <w:sz w:val="24"/>
          <w:szCs w:val="24"/>
        </w:rPr>
      </w:pPr>
      <w:r>
        <w:rPr>
          <w:rFonts w:hint="eastAsia" w:ascii="宋体" w:hAnsi="宋体" w:cs="宋体"/>
          <w:color w:val="auto"/>
          <w:sz w:val="24"/>
          <w:szCs w:val="24"/>
        </w:rPr>
        <w:t>25.3采取不正当手段诋毁、排挤其他供应商的。</w:t>
      </w:r>
    </w:p>
    <w:p w14:paraId="631D82A7">
      <w:pPr>
        <w:spacing w:line="480" w:lineRule="exact"/>
        <w:ind w:firstLine="480"/>
        <w:rPr>
          <w:rFonts w:ascii="宋体" w:hAnsi="宋体" w:cs="宋体"/>
          <w:color w:val="auto"/>
          <w:sz w:val="24"/>
          <w:szCs w:val="24"/>
        </w:rPr>
      </w:pPr>
      <w:r>
        <w:rPr>
          <w:rFonts w:hint="eastAsia" w:ascii="宋体" w:hAnsi="宋体" w:cs="宋体"/>
          <w:color w:val="auto"/>
          <w:sz w:val="24"/>
          <w:szCs w:val="24"/>
        </w:rPr>
        <w:t>25.4有恶意串通等不正当竞争行为的。</w:t>
      </w:r>
    </w:p>
    <w:p w14:paraId="3746A78D">
      <w:pPr>
        <w:spacing w:line="480" w:lineRule="exact"/>
        <w:ind w:firstLine="480"/>
        <w:rPr>
          <w:rFonts w:ascii="宋体" w:hAnsi="宋体" w:cs="宋体"/>
          <w:color w:val="auto"/>
          <w:sz w:val="24"/>
          <w:szCs w:val="24"/>
        </w:rPr>
      </w:pPr>
      <w:r>
        <w:rPr>
          <w:rFonts w:hint="eastAsia" w:ascii="宋体" w:hAnsi="宋体" w:cs="宋体"/>
          <w:color w:val="auto"/>
          <w:sz w:val="24"/>
          <w:szCs w:val="24"/>
        </w:rPr>
        <w:t>25.5成交后无正当理由拒不与采购人签订采购合同的。</w:t>
      </w:r>
    </w:p>
    <w:p w14:paraId="1DFF7A20">
      <w:pPr>
        <w:spacing w:line="480" w:lineRule="exact"/>
        <w:ind w:firstLine="480"/>
        <w:rPr>
          <w:rFonts w:ascii="宋体" w:hAnsi="宋体" w:cs="宋体"/>
          <w:color w:val="auto"/>
          <w:sz w:val="24"/>
          <w:szCs w:val="24"/>
        </w:rPr>
      </w:pPr>
      <w:r>
        <w:rPr>
          <w:rFonts w:hint="eastAsia" w:ascii="宋体" w:hAnsi="宋体" w:cs="宋体"/>
          <w:color w:val="auto"/>
          <w:sz w:val="24"/>
          <w:szCs w:val="24"/>
        </w:rPr>
        <w:t>25.6未按照磋商文件、响应文件确定的事项签订采购合同的。</w:t>
      </w:r>
    </w:p>
    <w:p w14:paraId="6B58E889">
      <w:pPr>
        <w:spacing w:line="480" w:lineRule="exact"/>
        <w:ind w:firstLine="480"/>
        <w:rPr>
          <w:rFonts w:ascii="宋体" w:hAnsi="宋体" w:cs="宋体"/>
          <w:color w:val="auto"/>
          <w:sz w:val="24"/>
          <w:szCs w:val="24"/>
        </w:rPr>
      </w:pPr>
      <w:r>
        <w:rPr>
          <w:rFonts w:hint="eastAsia" w:ascii="宋体" w:hAnsi="宋体" w:cs="宋体"/>
          <w:color w:val="auto"/>
          <w:sz w:val="24"/>
          <w:szCs w:val="24"/>
        </w:rPr>
        <w:t>25.7擅自变更、中止或者终止政府采购合同的。</w:t>
      </w:r>
    </w:p>
    <w:p w14:paraId="7A674AEB">
      <w:pPr>
        <w:spacing w:line="480" w:lineRule="exact"/>
        <w:ind w:firstLine="480"/>
        <w:rPr>
          <w:rFonts w:ascii="宋体" w:hAnsi="宋体" w:cs="宋体"/>
          <w:color w:val="auto"/>
          <w:sz w:val="24"/>
          <w:szCs w:val="24"/>
        </w:rPr>
      </w:pPr>
      <w:r>
        <w:rPr>
          <w:rFonts w:hint="eastAsia" w:ascii="宋体" w:hAnsi="宋体" w:cs="宋体"/>
          <w:color w:val="auto"/>
          <w:sz w:val="24"/>
          <w:szCs w:val="24"/>
        </w:rPr>
        <w:t>25.8成交供应商签订合同后，因种种原因不能履约或无故拖延履约期的。</w:t>
      </w:r>
    </w:p>
    <w:p w14:paraId="28BE7AD9">
      <w:pPr>
        <w:spacing w:line="480" w:lineRule="exact"/>
        <w:ind w:firstLine="480"/>
        <w:rPr>
          <w:rFonts w:ascii="宋体" w:hAnsi="宋体" w:cs="宋体"/>
          <w:color w:val="auto"/>
          <w:sz w:val="24"/>
          <w:szCs w:val="24"/>
        </w:rPr>
      </w:pPr>
      <w:r>
        <w:rPr>
          <w:rFonts w:hint="eastAsia" w:ascii="宋体" w:hAnsi="宋体" w:cs="宋体"/>
          <w:color w:val="auto"/>
          <w:sz w:val="24"/>
          <w:szCs w:val="24"/>
        </w:rPr>
        <w:t>25.9法律、法规规定的其他情形的。</w:t>
      </w:r>
    </w:p>
    <w:p w14:paraId="70E11C5B">
      <w:pPr>
        <w:numPr>
          <w:ilvl w:val="0"/>
          <w:numId w:val="6"/>
        </w:numPr>
        <w:spacing w:line="480" w:lineRule="exact"/>
        <w:ind w:firstLine="602"/>
        <w:rPr>
          <w:rFonts w:ascii="宋体" w:hAnsi="宋体" w:cs="宋体"/>
          <w:b/>
          <w:bCs/>
          <w:color w:val="auto"/>
          <w:sz w:val="30"/>
          <w:szCs w:val="30"/>
        </w:rPr>
      </w:pPr>
      <w:r>
        <w:rPr>
          <w:rFonts w:hint="eastAsia" w:ascii="宋体" w:hAnsi="宋体" w:cs="宋体"/>
          <w:b/>
          <w:bCs/>
          <w:color w:val="auto"/>
          <w:sz w:val="30"/>
          <w:szCs w:val="30"/>
        </w:rPr>
        <w:t>其他</w:t>
      </w:r>
      <w:bookmarkEnd w:id="149"/>
      <w:bookmarkEnd w:id="150"/>
      <w:bookmarkEnd w:id="151"/>
      <w:bookmarkEnd w:id="152"/>
    </w:p>
    <w:p w14:paraId="620B667B">
      <w:pPr>
        <w:spacing w:line="480" w:lineRule="exact"/>
        <w:ind w:firstLine="480"/>
        <w:rPr>
          <w:rFonts w:ascii="宋体" w:hAnsi="宋体" w:cs="宋体"/>
          <w:color w:val="auto"/>
          <w:sz w:val="24"/>
          <w:szCs w:val="24"/>
        </w:rPr>
      </w:pPr>
      <w:r>
        <w:rPr>
          <w:rFonts w:hint="eastAsia" w:ascii="宋体" w:hAnsi="宋体" w:cs="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1361BE30">
      <w:pPr>
        <w:wordWrap w:val="0"/>
        <w:spacing w:line="360" w:lineRule="auto"/>
        <w:ind w:firstLine="480"/>
        <w:rPr>
          <w:rFonts w:ascii="宋体" w:hAnsi="宋体" w:cs="宋体"/>
          <w:color w:val="auto"/>
          <w:sz w:val="24"/>
          <w:szCs w:val="24"/>
        </w:rPr>
      </w:pPr>
      <w:r>
        <w:rPr>
          <w:rFonts w:ascii="宋体" w:hAnsi="宋体" w:cs="宋体"/>
          <w:color w:val="auto"/>
          <w:sz w:val="24"/>
          <w:szCs w:val="24"/>
        </w:rPr>
        <w:br w:type="page"/>
      </w:r>
    </w:p>
    <w:p w14:paraId="690EAE1B">
      <w:pPr>
        <w:keepNext/>
        <w:keepLines/>
        <w:widowControl/>
        <w:snapToGrid w:val="0"/>
        <w:spacing w:line="360" w:lineRule="auto"/>
        <w:ind w:firstLine="0" w:firstLineChars="0"/>
        <w:jc w:val="center"/>
        <w:outlineLvl w:val="0"/>
        <w:rPr>
          <w:rFonts w:ascii="宋体" w:hAnsi="宋体" w:cs="宋体"/>
          <w:b/>
          <w:color w:val="auto"/>
          <w:kern w:val="28"/>
          <w:sz w:val="36"/>
          <w:szCs w:val="20"/>
        </w:rPr>
      </w:pPr>
      <w:bookmarkStart w:id="156" w:name="_Toc101710029"/>
      <w:r>
        <w:rPr>
          <w:rFonts w:hint="eastAsia" w:ascii="宋体" w:hAnsi="宋体" w:cs="宋体"/>
          <w:b/>
          <w:color w:val="auto"/>
          <w:kern w:val="28"/>
          <w:sz w:val="36"/>
          <w:szCs w:val="20"/>
        </w:rPr>
        <w:t>第三部分采购项目合同书</w:t>
      </w:r>
      <w:bookmarkEnd w:id="156"/>
    </w:p>
    <w:p w14:paraId="7E60EED6">
      <w:pPr>
        <w:ind w:firstLine="0" w:firstLineChars="0"/>
        <w:jc w:val="center"/>
        <w:rPr>
          <w:rFonts w:ascii="宋体" w:hAnsi="宋体" w:cs="宋体"/>
          <w:color w:val="auto"/>
          <w:sz w:val="24"/>
          <w:szCs w:val="24"/>
        </w:rPr>
      </w:pPr>
      <w:r>
        <w:rPr>
          <w:rFonts w:hint="eastAsia" w:ascii="宋体" w:hAnsi="宋体" w:cs="宋体"/>
          <w:b/>
          <w:color w:val="auto"/>
          <w:kern w:val="28"/>
          <w:sz w:val="36"/>
          <w:szCs w:val="20"/>
        </w:rPr>
        <w:t>（服务类）</w:t>
      </w:r>
    </w:p>
    <w:p w14:paraId="587BD6C4">
      <w:pPr>
        <w:spacing w:line="360" w:lineRule="auto"/>
        <w:ind w:firstLine="0" w:firstLineChars="0"/>
        <w:rPr>
          <w:rFonts w:ascii="宋体" w:hAnsi="宋体" w:cs="宋体"/>
          <w:color w:val="auto"/>
          <w:sz w:val="24"/>
          <w:szCs w:val="24"/>
        </w:rPr>
      </w:pPr>
    </w:p>
    <w:p w14:paraId="57126ACB">
      <w:pPr>
        <w:spacing w:line="360" w:lineRule="auto"/>
        <w:ind w:firstLine="0" w:firstLineChars="0"/>
        <w:rPr>
          <w:rFonts w:ascii="宋体" w:hAnsi="宋体" w:cs="宋体"/>
          <w:color w:val="auto"/>
          <w:sz w:val="24"/>
          <w:szCs w:val="24"/>
        </w:rPr>
      </w:pPr>
    </w:p>
    <w:p w14:paraId="12DB3D3D">
      <w:pPr>
        <w:spacing w:line="360" w:lineRule="auto"/>
        <w:ind w:firstLine="0" w:firstLineChars="0"/>
        <w:rPr>
          <w:rFonts w:ascii="宋体" w:hAnsi="宋体" w:cs="宋体"/>
          <w:color w:val="auto"/>
          <w:sz w:val="24"/>
          <w:szCs w:val="24"/>
        </w:rPr>
      </w:pPr>
    </w:p>
    <w:p w14:paraId="6F8FC252">
      <w:pPr>
        <w:spacing w:line="360" w:lineRule="auto"/>
        <w:ind w:firstLine="0" w:firstLineChars="0"/>
        <w:rPr>
          <w:rFonts w:ascii="宋体" w:hAnsi="宋体" w:cs="宋体"/>
          <w:color w:val="auto"/>
          <w:sz w:val="24"/>
          <w:szCs w:val="24"/>
        </w:rPr>
      </w:pPr>
    </w:p>
    <w:p w14:paraId="091E48AB">
      <w:pPr>
        <w:autoSpaceDE w:val="0"/>
        <w:autoSpaceDN w:val="0"/>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lang w:val="zh-CN"/>
        </w:rPr>
        <w:t>青海省政府采购项目合同书</w:t>
      </w:r>
    </w:p>
    <w:p w14:paraId="6F51B3A1">
      <w:pPr>
        <w:spacing w:line="360" w:lineRule="auto"/>
        <w:ind w:firstLine="0" w:firstLineChars="0"/>
        <w:rPr>
          <w:rFonts w:ascii="宋体" w:hAnsi="宋体" w:cs="宋体"/>
          <w:color w:val="auto"/>
          <w:sz w:val="24"/>
          <w:szCs w:val="24"/>
        </w:rPr>
      </w:pPr>
    </w:p>
    <w:p w14:paraId="7B2F7026">
      <w:pPr>
        <w:spacing w:line="360" w:lineRule="auto"/>
        <w:ind w:firstLine="0" w:firstLineChars="0"/>
        <w:rPr>
          <w:rFonts w:ascii="宋体" w:hAnsi="宋体" w:cs="宋体"/>
          <w:color w:val="auto"/>
          <w:sz w:val="24"/>
          <w:szCs w:val="24"/>
        </w:rPr>
      </w:pPr>
    </w:p>
    <w:p w14:paraId="1F515C3F">
      <w:pPr>
        <w:spacing w:line="360" w:lineRule="auto"/>
        <w:ind w:firstLine="0" w:firstLineChars="0"/>
        <w:rPr>
          <w:rFonts w:ascii="宋体" w:hAnsi="宋体" w:cs="宋体"/>
          <w:color w:val="auto"/>
          <w:sz w:val="24"/>
          <w:szCs w:val="24"/>
        </w:rPr>
      </w:pPr>
    </w:p>
    <w:p w14:paraId="38BA5979">
      <w:pPr>
        <w:spacing w:line="360" w:lineRule="auto"/>
        <w:ind w:firstLine="0" w:firstLineChars="0"/>
        <w:rPr>
          <w:rFonts w:ascii="宋体" w:hAnsi="宋体" w:cs="宋体"/>
          <w:color w:val="auto"/>
          <w:sz w:val="24"/>
          <w:szCs w:val="24"/>
        </w:rPr>
      </w:pPr>
    </w:p>
    <w:p w14:paraId="740B7C23">
      <w:pPr>
        <w:autoSpaceDE w:val="0"/>
        <w:autoSpaceDN w:val="0"/>
        <w:spacing w:line="600" w:lineRule="exact"/>
        <w:ind w:firstLine="0" w:firstLineChars="0"/>
        <w:rPr>
          <w:rFonts w:hint="default" w:ascii="宋体" w:hAnsi="宋体" w:cs="宋体"/>
          <w:b/>
          <w:bCs/>
          <w:color w:val="auto"/>
          <w:sz w:val="30"/>
          <w:szCs w:val="30"/>
          <w:u w:val="single"/>
          <w:lang w:val="en-US"/>
        </w:rPr>
      </w:pPr>
      <w:r>
        <w:rPr>
          <w:rFonts w:hint="eastAsia" w:ascii="宋体" w:hAnsi="宋体" w:cs="宋体"/>
          <w:b/>
          <w:bCs/>
          <w:color w:val="auto"/>
          <w:sz w:val="30"/>
          <w:szCs w:val="30"/>
          <w:lang w:val="zh-CN"/>
        </w:rPr>
        <w:t>采购项目编号：</w:t>
      </w:r>
      <w:r>
        <w:rPr>
          <w:rFonts w:hint="eastAsia" w:ascii="宋体" w:hAnsi="宋体" w:cs="宋体"/>
          <w:b/>
          <w:bCs/>
          <w:color w:val="auto"/>
          <w:sz w:val="30"/>
          <w:szCs w:val="30"/>
          <w:u w:val="single"/>
          <w:lang w:val="zh-CN"/>
        </w:rPr>
        <w:t>青海磐昂竞磋（服务）2025-002</w:t>
      </w:r>
    </w:p>
    <w:p w14:paraId="03B4408D">
      <w:pPr>
        <w:autoSpaceDE w:val="0"/>
        <w:autoSpaceDN w:val="0"/>
        <w:spacing w:line="600" w:lineRule="exact"/>
        <w:ind w:left="2108" w:hanging="2108" w:hangingChars="700"/>
        <w:rPr>
          <w:rFonts w:hint="eastAsia" w:ascii="宋体" w:hAnsi="宋体" w:eastAsia="宋体" w:cs="宋体"/>
          <w:b/>
          <w:bCs/>
          <w:color w:val="auto"/>
          <w:sz w:val="30"/>
          <w:szCs w:val="30"/>
          <w:lang w:val="zh-CN" w:eastAsia="zh-CN"/>
        </w:rPr>
      </w:pPr>
      <w:r>
        <w:rPr>
          <w:rFonts w:hint="eastAsia" w:ascii="宋体" w:hAnsi="宋体" w:cs="宋体"/>
          <w:b/>
          <w:bCs/>
          <w:color w:val="auto"/>
          <w:sz w:val="30"/>
          <w:szCs w:val="30"/>
          <w:lang w:val="zh-CN"/>
        </w:rPr>
        <w:t>采购项目名称：</w:t>
      </w:r>
      <w:r>
        <w:rPr>
          <w:rFonts w:hint="eastAsia" w:ascii="宋体" w:hAnsi="宋体" w:cs="宋体"/>
          <w:b/>
          <w:bCs/>
          <w:color w:val="auto"/>
          <w:sz w:val="30"/>
          <w:szCs w:val="30"/>
          <w:u w:val="single"/>
          <w:lang w:val="zh-CN"/>
        </w:rPr>
        <w:t>海晏县2024年冬季旅游采购项目</w:t>
      </w:r>
    </w:p>
    <w:p w14:paraId="148D57C8">
      <w:pPr>
        <w:autoSpaceDE w:val="0"/>
        <w:autoSpaceDN w:val="0"/>
        <w:spacing w:line="600" w:lineRule="exact"/>
        <w:ind w:left="2108" w:hanging="2108" w:hangingChars="700"/>
        <w:rPr>
          <w:rFonts w:hint="default" w:ascii="宋体" w:hAnsi="宋体" w:cs="宋体"/>
          <w:b/>
          <w:bCs/>
          <w:color w:val="auto"/>
          <w:sz w:val="30"/>
          <w:szCs w:val="30"/>
          <w:lang w:val="en-US"/>
        </w:rPr>
      </w:pPr>
      <w:r>
        <w:rPr>
          <w:rFonts w:hint="eastAsia" w:ascii="宋体" w:hAnsi="宋体" w:cs="宋体"/>
          <w:b/>
          <w:bCs/>
          <w:color w:val="auto"/>
          <w:sz w:val="30"/>
          <w:szCs w:val="30"/>
          <w:lang w:val="zh-CN"/>
        </w:rPr>
        <w:t>采购合同编号：</w:t>
      </w:r>
      <w:r>
        <w:rPr>
          <w:rFonts w:hint="eastAsia" w:ascii="宋体" w:hAnsi="宋体" w:cs="宋体"/>
          <w:b/>
          <w:bCs/>
          <w:color w:val="auto"/>
          <w:sz w:val="30"/>
          <w:szCs w:val="30"/>
          <w:u w:val="single"/>
          <w:lang w:val="zh-CN"/>
        </w:rPr>
        <w:t>青海磐昂竞磋（服务）2025-002</w:t>
      </w:r>
      <w:r>
        <w:rPr>
          <w:rFonts w:hint="eastAsia" w:ascii="宋体" w:hAnsi="宋体" w:cs="宋体"/>
          <w:b/>
          <w:bCs/>
          <w:color w:val="auto"/>
          <w:sz w:val="30"/>
          <w:szCs w:val="30"/>
          <w:u w:val="single"/>
          <w:lang w:val="en-US" w:eastAsia="zh-CN"/>
        </w:rPr>
        <w:t xml:space="preserve"> </w:t>
      </w:r>
    </w:p>
    <w:p w14:paraId="74F4F1F9">
      <w:pPr>
        <w:autoSpaceDE w:val="0"/>
        <w:autoSpaceDN w:val="0"/>
        <w:spacing w:line="600" w:lineRule="exact"/>
        <w:ind w:firstLine="0" w:firstLineChars="0"/>
        <w:rPr>
          <w:rFonts w:hint="default" w:ascii="宋体" w:hAnsi="宋体" w:eastAsia="宋体" w:cs="宋体"/>
          <w:b/>
          <w:bCs/>
          <w:color w:val="auto"/>
          <w:sz w:val="30"/>
          <w:szCs w:val="30"/>
          <w:u w:val="single"/>
          <w:lang w:val="en-US" w:eastAsia="zh-CN"/>
        </w:rPr>
      </w:pPr>
      <w:r>
        <w:rPr>
          <w:rFonts w:hint="eastAsia" w:ascii="宋体" w:hAnsi="宋体" w:cs="宋体"/>
          <w:b/>
          <w:bCs/>
          <w:color w:val="auto"/>
          <w:sz w:val="30"/>
          <w:szCs w:val="30"/>
          <w:lang w:val="zh-CN"/>
        </w:rPr>
        <w:t>合同金额（人民币）：</w:t>
      </w:r>
      <w:r>
        <w:rPr>
          <w:rFonts w:hint="eastAsia" w:ascii="宋体" w:hAnsi="宋体" w:cs="宋体"/>
          <w:b/>
          <w:bCs/>
          <w:color w:val="auto"/>
          <w:sz w:val="30"/>
          <w:szCs w:val="30"/>
          <w:u w:val="single"/>
          <w:lang w:val="en-US" w:eastAsia="zh-CN"/>
        </w:rPr>
        <w:t xml:space="preserve">                    </w:t>
      </w:r>
    </w:p>
    <w:p w14:paraId="45BC7BF8">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采购人（甲方）：</w:t>
      </w:r>
      <w:r>
        <w:rPr>
          <w:rFonts w:hint="eastAsia" w:ascii="宋体" w:hAnsi="宋体" w:cs="宋体"/>
          <w:b/>
          <w:bCs/>
          <w:color w:val="auto"/>
          <w:sz w:val="30"/>
          <w:szCs w:val="30"/>
          <w:u w:val="single"/>
          <w:lang w:val="zh-CN"/>
        </w:rPr>
        <w:t>（盖章）</w:t>
      </w:r>
    </w:p>
    <w:p w14:paraId="668E20F3">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供应商（乙方）：</w:t>
      </w:r>
      <w:r>
        <w:rPr>
          <w:rFonts w:hint="eastAsia" w:ascii="宋体" w:hAnsi="宋体" w:cs="宋体"/>
          <w:b/>
          <w:bCs/>
          <w:color w:val="auto"/>
          <w:sz w:val="30"/>
          <w:szCs w:val="30"/>
          <w:u w:val="single"/>
          <w:lang w:val="zh-CN"/>
        </w:rPr>
        <w:t>（盖章）</w:t>
      </w:r>
    </w:p>
    <w:p w14:paraId="1A87B03E">
      <w:pPr>
        <w:autoSpaceDE w:val="0"/>
        <w:autoSpaceDN w:val="0"/>
        <w:spacing w:line="600" w:lineRule="exact"/>
        <w:ind w:firstLine="0" w:firstLineChars="0"/>
        <w:rPr>
          <w:rFonts w:ascii="宋体" w:hAnsi="宋体" w:cs="宋体"/>
          <w:b/>
          <w:bCs/>
          <w:color w:val="auto"/>
          <w:sz w:val="30"/>
          <w:szCs w:val="30"/>
        </w:rPr>
      </w:pPr>
      <w:r>
        <w:rPr>
          <w:rFonts w:hint="eastAsia" w:ascii="宋体" w:hAnsi="宋体" w:cs="宋体"/>
          <w:b/>
          <w:bCs/>
          <w:color w:val="auto"/>
          <w:sz w:val="30"/>
          <w:szCs w:val="30"/>
          <w:lang w:val="zh-CN"/>
        </w:rPr>
        <w:t>采购日期：</w:t>
      </w:r>
    </w:p>
    <w:p w14:paraId="22A626D1">
      <w:pPr>
        <w:spacing w:line="360" w:lineRule="auto"/>
        <w:ind w:firstLine="480"/>
        <w:rPr>
          <w:rFonts w:ascii="宋体" w:hAnsi="宋体" w:cs="宋体"/>
          <w:color w:val="auto"/>
          <w:sz w:val="24"/>
          <w:szCs w:val="24"/>
        </w:rPr>
      </w:pPr>
    </w:p>
    <w:p w14:paraId="2A5DDD23">
      <w:pPr>
        <w:spacing w:line="360" w:lineRule="auto"/>
        <w:ind w:firstLine="480"/>
        <w:rPr>
          <w:rFonts w:ascii="宋体" w:hAnsi="宋体" w:cs="宋体"/>
          <w:color w:val="auto"/>
          <w:sz w:val="24"/>
          <w:szCs w:val="24"/>
        </w:rPr>
      </w:pPr>
    </w:p>
    <w:p w14:paraId="734AF83D">
      <w:pPr>
        <w:spacing w:line="360" w:lineRule="auto"/>
        <w:ind w:firstLine="480"/>
        <w:rPr>
          <w:rFonts w:ascii="宋体" w:hAnsi="宋体" w:cs="宋体"/>
          <w:color w:val="auto"/>
          <w:sz w:val="24"/>
          <w:szCs w:val="24"/>
        </w:rPr>
      </w:pPr>
    </w:p>
    <w:p w14:paraId="3240FF13">
      <w:pPr>
        <w:spacing w:line="360" w:lineRule="auto"/>
        <w:ind w:firstLine="480"/>
        <w:rPr>
          <w:rFonts w:ascii="宋体" w:hAnsi="宋体" w:cs="宋体"/>
          <w:color w:val="auto"/>
          <w:sz w:val="24"/>
          <w:szCs w:val="24"/>
        </w:rPr>
      </w:pPr>
    </w:p>
    <w:p w14:paraId="195B4453">
      <w:pPr>
        <w:spacing w:line="360" w:lineRule="auto"/>
        <w:ind w:left="0" w:leftChars="0" w:firstLine="0" w:firstLineChars="0"/>
        <w:rPr>
          <w:rFonts w:ascii="宋体" w:hAnsi="宋体" w:cs="宋体"/>
          <w:color w:val="auto"/>
          <w:sz w:val="24"/>
          <w:szCs w:val="24"/>
        </w:rPr>
      </w:pPr>
    </w:p>
    <w:p w14:paraId="0DECDB50">
      <w:pPr>
        <w:spacing w:line="360" w:lineRule="auto"/>
        <w:ind w:firstLine="480"/>
        <w:rPr>
          <w:rFonts w:ascii="宋体" w:hAnsi="宋体" w:cs="宋体"/>
          <w:color w:val="auto"/>
          <w:sz w:val="24"/>
          <w:szCs w:val="24"/>
        </w:rPr>
      </w:pPr>
    </w:p>
    <w:p w14:paraId="2A0DDE37">
      <w:pPr>
        <w:spacing w:line="360" w:lineRule="auto"/>
        <w:ind w:firstLine="480"/>
        <w:rPr>
          <w:rFonts w:ascii="宋体" w:hAnsi="宋体" w:cs="宋体"/>
          <w:color w:val="auto"/>
          <w:sz w:val="24"/>
          <w:szCs w:val="24"/>
        </w:rPr>
      </w:pPr>
    </w:p>
    <w:p w14:paraId="173A275C">
      <w:pPr>
        <w:spacing w:line="360" w:lineRule="auto"/>
        <w:ind w:firstLine="480"/>
        <w:rPr>
          <w:rFonts w:ascii="宋体" w:hAnsi="宋体" w:cs="宋体"/>
          <w:color w:val="auto"/>
          <w:sz w:val="24"/>
          <w:szCs w:val="24"/>
        </w:rPr>
      </w:pPr>
    </w:p>
    <w:p w14:paraId="760EFC4E">
      <w:pPr>
        <w:spacing w:line="360" w:lineRule="auto"/>
        <w:ind w:firstLine="480"/>
        <w:rPr>
          <w:rFonts w:ascii="宋体" w:hAnsi="宋体" w:cs="宋体"/>
          <w:color w:val="auto"/>
          <w:sz w:val="24"/>
          <w:szCs w:val="24"/>
        </w:rPr>
      </w:pPr>
    </w:p>
    <w:p w14:paraId="22078178">
      <w:pPr>
        <w:spacing w:line="360" w:lineRule="auto"/>
        <w:ind w:firstLine="480"/>
        <w:jc w:val="center"/>
        <w:rPr>
          <w:rFonts w:ascii="宋体" w:hAnsi="宋体" w:cs="宋体"/>
          <w:color w:val="auto"/>
          <w:sz w:val="24"/>
          <w:szCs w:val="24"/>
        </w:rPr>
      </w:pPr>
      <w:r>
        <w:rPr>
          <w:rFonts w:hint="eastAsia" w:ascii="宋体" w:hAnsi="宋体" w:cs="宋体"/>
          <w:color w:val="auto"/>
          <w:sz w:val="24"/>
          <w:szCs w:val="24"/>
        </w:rPr>
        <w:t>（格式自拟）</w:t>
      </w:r>
    </w:p>
    <w:p w14:paraId="0A8DD2FA">
      <w:pPr>
        <w:spacing w:line="360" w:lineRule="auto"/>
        <w:ind w:firstLine="480"/>
        <w:jc w:val="center"/>
        <w:rPr>
          <w:rFonts w:ascii="宋体" w:hAnsi="宋体" w:cs="宋体"/>
          <w:color w:val="auto"/>
          <w:sz w:val="24"/>
          <w:szCs w:val="24"/>
        </w:rPr>
      </w:pPr>
    </w:p>
    <w:p w14:paraId="7A811331">
      <w:pPr>
        <w:spacing w:line="360" w:lineRule="auto"/>
        <w:ind w:firstLine="480"/>
        <w:jc w:val="center"/>
        <w:rPr>
          <w:rFonts w:ascii="宋体" w:hAnsi="宋体" w:cs="宋体"/>
          <w:color w:val="auto"/>
          <w:sz w:val="24"/>
          <w:szCs w:val="24"/>
        </w:rPr>
      </w:pPr>
    </w:p>
    <w:p w14:paraId="1F0D3AA3">
      <w:pPr>
        <w:spacing w:line="360" w:lineRule="auto"/>
        <w:ind w:firstLine="480"/>
        <w:jc w:val="center"/>
        <w:rPr>
          <w:rFonts w:ascii="宋体" w:hAnsi="宋体" w:cs="宋体"/>
          <w:color w:val="auto"/>
          <w:sz w:val="24"/>
          <w:szCs w:val="24"/>
        </w:rPr>
      </w:pPr>
    </w:p>
    <w:p w14:paraId="39DAEA6A">
      <w:pPr>
        <w:spacing w:line="360" w:lineRule="auto"/>
        <w:ind w:firstLine="480"/>
        <w:jc w:val="center"/>
        <w:rPr>
          <w:rFonts w:ascii="宋体" w:hAnsi="宋体" w:cs="宋体"/>
          <w:color w:val="auto"/>
          <w:sz w:val="24"/>
          <w:szCs w:val="24"/>
        </w:rPr>
      </w:pPr>
    </w:p>
    <w:p w14:paraId="69447300">
      <w:pPr>
        <w:spacing w:line="360" w:lineRule="auto"/>
        <w:ind w:firstLine="480"/>
        <w:jc w:val="center"/>
        <w:rPr>
          <w:rFonts w:ascii="宋体" w:hAnsi="宋体" w:cs="宋体"/>
          <w:color w:val="auto"/>
          <w:sz w:val="24"/>
          <w:szCs w:val="24"/>
        </w:rPr>
      </w:pPr>
    </w:p>
    <w:p w14:paraId="539AEFAA">
      <w:pPr>
        <w:spacing w:line="360" w:lineRule="auto"/>
        <w:ind w:firstLine="480"/>
        <w:jc w:val="center"/>
        <w:rPr>
          <w:rFonts w:ascii="宋体" w:hAnsi="宋体" w:cs="宋体"/>
          <w:color w:val="auto"/>
          <w:sz w:val="24"/>
          <w:szCs w:val="24"/>
        </w:rPr>
      </w:pPr>
    </w:p>
    <w:p w14:paraId="397255E7">
      <w:pPr>
        <w:spacing w:line="360" w:lineRule="auto"/>
        <w:ind w:firstLine="480"/>
        <w:jc w:val="center"/>
        <w:rPr>
          <w:rFonts w:ascii="宋体" w:hAnsi="宋体" w:cs="宋体"/>
          <w:color w:val="auto"/>
          <w:sz w:val="24"/>
          <w:szCs w:val="24"/>
        </w:rPr>
      </w:pPr>
    </w:p>
    <w:p w14:paraId="09AABBA9">
      <w:pPr>
        <w:spacing w:line="360" w:lineRule="auto"/>
        <w:ind w:firstLine="480"/>
        <w:jc w:val="center"/>
        <w:rPr>
          <w:rFonts w:ascii="宋体" w:hAnsi="宋体" w:cs="宋体"/>
          <w:color w:val="auto"/>
          <w:sz w:val="24"/>
          <w:szCs w:val="24"/>
        </w:rPr>
      </w:pPr>
    </w:p>
    <w:p w14:paraId="750AE69B">
      <w:pPr>
        <w:spacing w:line="360" w:lineRule="auto"/>
        <w:ind w:firstLine="480"/>
        <w:jc w:val="center"/>
        <w:rPr>
          <w:rFonts w:ascii="宋体" w:hAnsi="宋体" w:cs="宋体"/>
          <w:color w:val="auto"/>
          <w:sz w:val="24"/>
          <w:szCs w:val="24"/>
        </w:rPr>
      </w:pPr>
    </w:p>
    <w:p w14:paraId="3817315A">
      <w:pPr>
        <w:spacing w:line="360" w:lineRule="auto"/>
        <w:ind w:firstLine="480"/>
        <w:jc w:val="center"/>
        <w:rPr>
          <w:rFonts w:ascii="宋体" w:hAnsi="宋体" w:cs="宋体"/>
          <w:color w:val="auto"/>
          <w:sz w:val="24"/>
          <w:szCs w:val="24"/>
        </w:rPr>
      </w:pPr>
    </w:p>
    <w:p w14:paraId="2B6FAC36">
      <w:pPr>
        <w:spacing w:line="360" w:lineRule="auto"/>
        <w:ind w:firstLine="480"/>
        <w:jc w:val="center"/>
        <w:rPr>
          <w:rFonts w:ascii="宋体" w:hAnsi="宋体" w:cs="宋体"/>
          <w:color w:val="auto"/>
          <w:sz w:val="24"/>
          <w:szCs w:val="24"/>
        </w:rPr>
      </w:pPr>
    </w:p>
    <w:p w14:paraId="72623A2B">
      <w:pPr>
        <w:spacing w:line="360" w:lineRule="auto"/>
        <w:ind w:firstLine="480"/>
        <w:jc w:val="center"/>
        <w:rPr>
          <w:rFonts w:ascii="宋体" w:hAnsi="宋体" w:cs="宋体"/>
          <w:color w:val="auto"/>
          <w:sz w:val="24"/>
          <w:szCs w:val="24"/>
        </w:rPr>
      </w:pPr>
    </w:p>
    <w:p w14:paraId="4A7FA76C">
      <w:pPr>
        <w:spacing w:line="360" w:lineRule="auto"/>
        <w:ind w:firstLine="480"/>
        <w:jc w:val="center"/>
        <w:rPr>
          <w:rFonts w:ascii="宋体" w:hAnsi="宋体" w:cs="宋体"/>
          <w:color w:val="auto"/>
          <w:sz w:val="24"/>
          <w:szCs w:val="24"/>
        </w:rPr>
      </w:pPr>
    </w:p>
    <w:p w14:paraId="3E22C45A">
      <w:pPr>
        <w:spacing w:line="360" w:lineRule="auto"/>
        <w:ind w:firstLine="480"/>
        <w:jc w:val="center"/>
        <w:rPr>
          <w:rFonts w:ascii="宋体" w:hAnsi="宋体" w:cs="宋体"/>
          <w:color w:val="auto"/>
          <w:sz w:val="24"/>
          <w:szCs w:val="24"/>
        </w:rPr>
      </w:pPr>
    </w:p>
    <w:p w14:paraId="6DC10112">
      <w:pPr>
        <w:spacing w:line="360" w:lineRule="auto"/>
        <w:ind w:firstLine="480"/>
        <w:jc w:val="center"/>
        <w:rPr>
          <w:rFonts w:ascii="宋体" w:hAnsi="宋体" w:cs="宋体"/>
          <w:color w:val="auto"/>
          <w:sz w:val="24"/>
          <w:szCs w:val="24"/>
        </w:rPr>
      </w:pPr>
    </w:p>
    <w:p w14:paraId="171A6F0D">
      <w:pPr>
        <w:spacing w:line="360" w:lineRule="auto"/>
        <w:ind w:firstLine="480"/>
        <w:jc w:val="center"/>
        <w:rPr>
          <w:rFonts w:ascii="宋体" w:hAnsi="宋体" w:cs="宋体"/>
          <w:color w:val="auto"/>
          <w:sz w:val="24"/>
          <w:szCs w:val="24"/>
        </w:rPr>
      </w:pPr>
    </w:p>
    <w:p w14:paraId="750A9623">
      <w:pPr>
        <w:autoSpaceDE w:val="0"/>
        <w:autoSpaceDN w:val="0"/>
        <w:spacing w:line="520" w:lineRule="exact"/>
        <w:ind w:firstLine="0" w:firstLineChars="0"/>
        <w:rPr>
          <w:rFonts w:ascii="宋体" w:hAnsi="宋体" w:cs="宋体"/>
          <w:color w:val="auto"/>
          <w:sz w:val="24"/>
          <w:szCs w:val="24"/>
          <w:lang w:val="zh-CN"/>
        </w:rPr>
      </w:pPr>
      <w:r>
        <w:rPr>
          <w:rFonts w:ascii="宋体" w:hAnsi="宋体" w:cs="宋体"/>
          <w:color w:val="auto"/>
          <w:sz w:val="24"/>
          <w:szCs w:val="24"/>
          <w:lang w:val="zh-CN"/>
        </w:rPr>
        <w:t>合同备案部门</w:t>
      </w:r>
      <w:r>
        <w:rPr>
          <w:rFonts w:hint="eastAsia" w:ascii="宋体" w:hAnsi="宋体" w:cs="宋体"/>
          <w:color w:val="auto"/>
          <w:sz w:val="24"/>
          <w:szCs w:val="24"/>
          <w:lang w:val="zh-CN"/>
        </w:rPr>
        <w:t>：</w:t>
      </w:r>
    </w:p>
    <w:p w14:paraId="6F9067FC">
      <w:pPr>
        <w:autoSpaceDE w:val="0"/>
        <w:autoSpaceDN w:val="0"/>
        <w:spacing w:line="520" w:lineRule="exact"/>
        <w:ind w:firstLine="0" w:firstLineChars="0"/>
        <w:rPr>
          <w:rFonts w:ascii="宋体" w:hAnsi="宋体" w:cs="宋体"/>
          <w:color w:val="auto"/>
          <w:sz w:val="24"/>
          <w:szCs w:val="24"/>
        </w:rPr>
      </w:pPr>
      <w:r>
        <w:rPr>
          <w:rFonts w:hint="eastAsia" w:ascii="宋体" w:hAnsi="宋体" w:cs="宋体"/>
          <w:color w:val="auto"/>
          <w:sz w:val="24"/>
          <w:szCs w:val="24"/>
          <w:lang w:val="zh-CN"/>
        </w:rPr>
        <w:t>采购代理机构：</w:t>
      </w:r>
      <w:r>
        <w:rPr>
          <w:rFonts w:hint="eastAsia" w:ascii="宋体" w:hAnsi="宋体" w:cs="宋体"/>
          <w:color w:val="auto"/>
          <w:sz w:val="24"/>
          <w:lang w:val="zh-CN"/>
        </w:rPr>
        <w:t xml:space="preserve">青海磐昂工程管理有限公司 </w:t>
      </w:r>
    </w:p>
    <w:p w14:paraId="2AF9150B">
      <w:pPr>
        <w:autoSpaceDE w:val="0"/>
        <w:autoSpaceDN w:val="0"/>
        <w:spacing w:line="520" w:lineRule="exact"/>
        <w:ind w:firstLine="0" w:firstLineChars="0"/>
        <w:rPr>
          <w:rFonts w:ascii="宋体" w:hAnsi="宋体" w:cs="宋体"/>
          <w:color w:val="auto"/>
          <w:sz w:val="24"/>
          <w:szCs w:val="24"/>
          <w:lang w:val="zh-CN"/>
        </w:rPr>
      </w:pPr>
      <w:r>
        <w:rPr>
          <w:rFonts w:hint="eastAsia" w:ascii="宋体" w:hAnsi="宋体" w:cs="宋体"/>
          <w:color w:val="auto"/>
          <w:sz w:val="24"/>
          <w:szCs w:val="24"/>
          <w:lang w:val="zh-CN"/>
        </w:rPr>
        <w:t>经办人：</w:t>
      </w:r>
    </w:p>
    <w:p w14:paraId="3F2735CC">
      <w:pPr>
        <w:autoSpaceDE w:val="0"/>
        <w:autoSpaceDN w:val="0"/>
        <w:spacing w:line="520" w:lineRule="exact"/>
        <w:ind w:firstLine="0" w:firstLineChars="0"/>
        <w:jc w:val="center"/>
        <w:rPr>
          <w:rFonts w:ascii="宋体" w:hAnsi="宋体" w:cs="宋体"/>
          <w:color w:val="auto"/>
          <w:sz w:val="24"/>
          <w:szCs w:val="24"/>
          <w:lang w:val="zh-CN"/>
        </w:rPr>
      </w:pPr>
    </w:p>
    <w:p w14:paraId="47F9AE88">
      <w:pPr>
        <w:autoSpaceDE w:val="0"/>
        <w:autoSpaceDN w:val="0"/>
        <w:spacing w:line="52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 xml:space="preserve">                             合同备案时间：   年   月   日</w:t>
      </w:r>
    </w:p>
    <w:p w14:paraId="0FA3F6E6">
      <w:pPr>
        <w:spacing w:line="360" w:lineRule="auto"/>
        <w:ind w:firstLine="480"/>
        <w:jc w:val="center"/>
        <w:rPr>
          <w:rFonts w:ascii="宋体" w:hAnsi="宋体" w:cs="宋体"/>
          <w:color w:val="auto"/>
          <w:sz w:val="24"/>
          <w:szCs w:val="24"/>
        </w:rPr>
      </w:pPr>
    </w:p>
    <w:p w14:paraId="4838127D">
      <w:pPr>
        <w:spacing w:line="360" w:lineRule="auto"/>
        <w:ind w:firstLine="480"/>
        <w:jc w:val="center"/>
        <w:rPr>
          <w:rFonts w:ascii="宋体" w:hAnsi="宋体" w:cs="宋体"/>
          <w:color w:val="auto"/>
          <w:sz w:val="24"/>
          <w:szCs w:val="24"/>
        </w:rPr>
      </w:pPr>
    </w:p>
    <w:p w14:paraId="7FD4E30F">
      <w:pPr>
        <w:spacing w:line="360" w:lineRule="auto"/>
        <w:ind w:firstLine="480"/>
        <w:jc w:val="center"/>
        <w:rPr>
          <w:rFonts w:ascii="宋体" w:hAnsi="宋体" w:cs="宋体"/>
          <w:color w:val="auto"/>
          <w:sz w:val="24"/>
          <w:szCs w:val="24"/>
        </w:rPr>
      </w:pPr>
    </w:p>
    <w:p w14:paraId="749B8197">
      <w:pPr>
        <w:autoSpaceDE w:val="0"/>
        <w:autoSpaceDN w:val="0"/>
        <w:spacing w:line="520" w:lineRule="exact"/>
        <w:ind w:firstLine="0" w:firstLineChars="0"/>
        <w:jc w:val="left"/>
        <w:rPr>
          <w:rFonts w:ascii="宋体" w:hAnsi="宋体" w:cs="宋体"/>
          <w:color w:val="auto"/>
          <w:sz w:val="28"/>
          <w:szCs w:val="28"/>
        </w:rPr>
      </w:pPr>
      <w:r>
        <w:rPr>
          <w:rFonts w:ascii="宋体" w:hAnsi="宋体" w:cs="宋体"/>
          <w:color w:val="auto"/>
          <w:sz w:val="28"/>
          <w:szCs w:val="28"/>
        </w:rPr>
        <w:br w:type="page"/>
      </w:r>
    </w:p>
    <w:p w14:paraId="521CA79A">
      <w:pPr>
        <w:autoSpaceDE w:val="0"/>
        <w:autoSpaceDN w:val="0"/>
        <w:spacing w:line="520" w:lineRule="exact"/>
        <w:ind w:firstLine="0" w:firstLineChars="0"/>
        <w:jc w:val="left"/>
        <w:rPr>
          <w:rFonts w:ascii="宋体" w:hAnsi="宋体" w:cs="宋体"/>
          <w:b/>
          <w:bCs/>
          <w:color w:val="auto"/>
          <w:sz w:val="24"/>
          <w:szCs w:val="24"/>
          <w:lang w:val="zh-CN"/>
        </w:rPr>
      </w:pPr>
    </w:p>
    <w:p w14:paraId="406BA829">
      <w:pPr>
        <w:keepNext/>
        <w:keepLines/>
        <w:widowControl/>
        <w:snapToGrid w:val="0"/>
        <w:spacing w:line="360" w:lineRule="auto"/>
        <w:ind w:firstLine="0" w:firstLineChars="0"/>
        <w:jc w:val="center"/>
        <w:outlineLvl w:val="0"/>
        <w:rPr>
          <w:rFonts w:ascii="宋体" w:hAnsi="宋体" w:cs="宋体"/>
          <w:b/>
          <w:color w:val="auto"/>
          <w:kern w:val="28"/>
          <w:sz w:val="36"/>
          <w:szCs w:val="20"/>
        </w:rPr>
      </w:pPr>
      <w:bookmarkStart w:id="157" w:name="_Toc101710030"/>
      <w:r>
        <w:rPr>
          <w:rFonts w:hint="eastAsia" w:ascii="宋体" w:hAnsi="宋体" w:cs="宋体"/>
          <w:b/>
          <w:color w:val="auto"/>
          <w:kern w:val="28"/>
          <w:sz w:val="36"/>
          <w:szCs w:val="20"/>
        </w:rPr>
        <w:t>第四部分响应文件格式</w:t>
      </w:r>
      <w:bookmarkEnd w:id="157"/>
    </w:p>
    <w:p w14:paraId="76188CF8">
      <w:pPr>
        <w:keepNext/>
        <w:keepLines/>
        <w:widowControl/>
        <w:snapToGrid w:val="0"/>
        <w:spacing w:line="360" w:lineRule="auto"/>
        <w:ind w:firstLine="0" w:firstLineChars="0"/>
        <w:jc w:val="center"/>
        <w:outlineLvl w:val="0"/>
        <w:rPr>
          <w:rFonts w:ascii="宋体" w:hAnsi="宋体" w:cs="宋体"/>
          <w:b/>
          <w:color w:val="auto"/>
          <w:kern w:val="28"/>
          <w:sz w:val="36"/>
          <w:szCs w:val="20"/>
        </w:rPr>
      </w:pPr>
    </w:p>
    <w:p w14:paraId="72656A71">
      <w:pPr>
        <w:ind w:firstLine="562"/>
        <w:rPr>
          <w:rFonts w:ascii="宋体" w:hAnsi="宋体" w:cs="宋体"/>
          <w:b/>
          <w:color w:val="auto"/>
          <w:sz w:val="28"/>
          <w:szCs w:val="28"/>
        </w:rPr>
      </w:pPr>
      <w:bookmarkStart w:id="158" w:name="_Toc9848"/>
      <w:bookmarkStart w:id="159" w:name="_Toc16431"/>
      <w:r>
        <w:rPr>
          <w:rFonts w:hint="eastAsia" w:ascii="宋体" w:hAnsi="宋体" w:cs="宋体"/>
          <w:b/>
          <w:color w:val="auto"/>
          <w:sz w:val="28"/>
          <w:szCs w:val="28"/>
        </w:rPr>
        <w:t>附件</w:t>
      </w:r>
      <w:r>
        <w:rPr>
          <w:rFonts w:ascii="宋体" w:hAnsi="宋体" w:cs="宋体"/>
          <w:b/>
          <w:color w:val="auto"/>
          <w:sz w:val="28"/>
          <w:szCs w:val="28"/>
        </w:rPr>
        <w:t>1</w:t>
      </w:r>
      <w:r>
        <w:rPr>
          <w:rFonts w:hint="eastAsia" w:ascii="宋体" w:hAnsi="宋体" w:cs="宋体"/>
          <w:b/>
          <w:color w:val="auto"/>
          <w:sz w:val="28"/>
          <w:szCs w:val="28"/>
        </w:rPr>
        <w:t>：响应文件封面</w:t>
      </w:r>
      <w:bookmarkEnd w:id="158"/>
      <w:bookmarkEnd w:id="159"/>
    </w:p>
    <w:p w14:paraId="4709E354">
      <w:pPr>
        <w:spacing w:line="360" w:lineRule="auto"/>
        <w:ind w:firstLine="0" w:firstLineChars="0"/>
        <w:rPr>
          <w:rFonts w:ascii="宋体" w:hAnsi="宋体" w:cs="宋体"/>
          <w:b/>
          <w:color w:val="auto"/>
          <w:sz w:val="36"/>
          <w:szCs w:val="36"/>
        </w:rPr>
      </w:pPr>
    </w:p>
    <w:p w14:paraId="76015484">
      <w:pPr>
        <w:spacing w:line="360" w:lineRule="auto"/>
        <w:ind w:firstLine="0" w:firstLineChars="0"/>
        <w:rPr>
          <w:rFonts w:ascii="宋体" w:hAnsi="宋体" w:cs="宋体"/>
          <w:b/>
          <w:color w:val="auto"/>
          <w:sz w:val="36"/>
          <w:szCs w:val="36"/>
        </w:rPr>
      </w:pPr>
    </w:p>
    <w:p w14:paraId="6DFAE398">
      <w:pPr>
        <w:spacing w:line="360" w:lineRule="auto"/>
        <w:ind w:firstLine="0" w:firstLineChars="0"/>
        <w:rPr>
          <w:rFonts w:ascii="宋体" w:hAnsi="宋体" w:cs="宋体"/>
          <w:b/>
          <w:color w:val="auto"/>
          <w:sz w:val="36"/>
          <w:szCs w:val="36"/>
        </w:rPr>
      </w:pPr>
    </w:p>
    <w:p w14:paraId="7E7BC5DC">
      <w:pPr>
        <w:spacing w:line="360" w:lineRule="auto"/>
        <w:ind w:firstLine="2364" w:firstLineChars="327"/>
        <w:rPr>
          <w:rFonts w:ascii="宋体" w:hAnsi="宋体" w:cs="宋体"/>
          <w:b/>
          <w:color w:val="auto"/>
          <w:sz w:val="72"/>
          <w:szCs w:val="72"/>
        </w:rPr>
      </w:pPr>
      <w:r>
        <w:rPr>
          <w:rFonts w:hint="eastAsia" w:ascii="宋体" w:hAnsi="宋体" w:cs="宋体"/>
          <w:b/>
          <w:color w:val="auto"/>
          <w:sz w:val="72"/>
          <w:szCs w:val="72"/>
        </w:rPr>
        <w:t>响应文件</w:t>
      </w:r>
    </w:p>
    <w:p w14:paraId="0A30E250">
      <w:pPr>
        <w:adjustRightInd w:val="0"/>
        <w:spacing w:line="360" w:lineRule="auto"/>
        <w:ind w:firstLine="0" w:firstLineChars="0"/>
        <w:textAlignment w:val="baseline"/>
        <w:rPr>
          <w:rFonts w:ascii="宋体" w:hAnsi="宋体" w:cs="宋体"/>
          <w:b/>
          <w:bCs/>
          <w:color w:val="auto"/>
          <w:sz w:val="36"/>
          <w:szCs w:val="36"/>
        </w:rPr>
      </w:pPr>
    </w:p>
    <w:p w14:paraId="27CDB80F">
      <w:pPr>
        <w:pStyle w:val="7"/>
        <w:spacing w:line="500" w:lineRule="exact"/>
        <w:rPr>
          <w:rFonts w:hint="eastAsia" w:ascii="宋体" w:hAnsi="宋体" w:eastAsia="宋体" w:cs="宋体"/>
          <w:b/>
          <w:color w:val="auto"/>
          <w:sz w:val="36"/>
          <w:szCs w:val="36"/>
          <w:lang w:val="en-US" w:eastAsia="zh-CN"/>
        </w:rPr>
      </w:pPr>
      <w:r>
        <w:rPr>
          <w:rFonts w:hint="eastAsia" w:ascii="宋体" w:hAnsi="宋体" w:cs="宋体"/>
          <w:b/>
          <w:bCs/>
          <w:color w:val="auto"/>
          <w:sz w:val="36"/>
          <w:szCs w:val="36"/>
        </w:rPr>
        <w:t>采购项目编号</w:t>
      </w:r>
      <w:r>
        <w:rPr>
          <w:rFonts w:hint="eastAsia" w:ascii="宋体" w:hAnsi="宋体" w:cs="宋体"/>
          <w:b/>
          <w:color w:val="auto"/>
          <w:sz w:val="36"/>
          <w:szCs w:val="36"/>
        </w:rPr>
        <w:t>：</w:t>
      </w:r>
    </w:p>
    <w:p w14:paraId="62F4AD6F">
      <w:pPr>
        <w:adjustRightInd w:val="0"/>
        <w:spacing w:line="360" w:lineRule="auto"/>
        <w:ind w:firstLine="0" w:firstLineChars="0"/>
        <w:textAlignment w:val="baseline"/>
        <w:rPr>
          <w:rFonts w:ascii="宋体" w:hAnsi="宋体" w:cs="宋体"/>
          <w:b/>
          <w:bCs/>
          <w:color w:val="auto"/>
          <w:sz w:val="36"/>
          <w:szCs w:val="36"/>
        </w:rPr>
      </w:pPr>
    </w:p>
    <w:p w14:paraId="5DE3E060">
      <w:pPr>
        <w:adjustRightInd w:val="0"/>
        <w:spacing w:line="360" w:lineRule="auto"/>
        <w:ind w:left="0" w:leftChars="0" w:firstLine="0" w:firstLineChars="0"/>
        <w:textAlignment w:val="baseline"/>
        <w:rPr>
          <w:rFonts w:ascii="宋体" w:hAnsi="宋体" w:cs="宋体"/>
          <w:b/>
          <w:bCs/>
          <w:color w:val="auto"/>
          <w:sz w:val="36"/>
          <w:szCs w:val="36"/>
        </w:rPr>
      </w:pPr>
      <w:r>
        <w:rPr>
          <w:rFonts w:hint="eastAsia" w:ascii="宋体" w:hAnsi="宋体" w:cs="宋体"/>
          <w:b/>
          <w:bCs/>
          <w:color w:val="auto"/>
          <w:sz w:val="36"/>
          <w:szCs w:val="36"/>
        </w:rPr>
        <w:t>采购项目名称：</w:t>
      </w:r>
    </w:p>
    <w:p w14:paraId="18E96EB5">
      <w:pPr>
        <w:adjustRightInd w:val="0"/>
        <w:spacing w:line="360" w:lineRule="auto"/>
        <w:ind w:left="2530" w:hanging="2530" w:hangingChars="700"/>
        <w:textAlignment w:val="baseline"/>
        <w:rPr>
          <w:rFonts w:ascii="宋体" w:hAnsi="宋体" w:cs="宋体"/>
          <w:b/>
          <w:bCs/>
          <w:color w:val="auto"/>
          <w:sz w:val="36"/>
          <w:szCs w:val="36"/>
        </w:rPr>
      </w:pPr>
    </w:p>
    <w:p w14:paraId="6E06A2DA">
      <w:pPr>
        <w:adjustRightInd w:val="0"/>
        <w:spacing w:line="360" w:lineRule="auto"/>
        <w:ind w:firstLine="0" w:firstLineChars="0"/>
        <w:textAlignment w:val="baseline"/>
        <w:rPr>
          <w:rFonts w:ascii="宋体" w:hAnsi="宋体" w:cs="宋体"/>
          <w:b/>
          <w:color w:val="auto"/>
          <w:sz w:val="36"/>
          <w:szCs w:val="36"/>
        </w:rPr>
      </w:pPr>
      <w:r>
        <w:rPr>
          <w:rFonts w:hint="eastAsia" w:ascii="宋体" w:hAnsi="宋体" w:cs="宋体"/>
          <w:b/>
          <w:bCs/>
          <w:color w:val="auto"/>
          <w:sz w:val="36"/>
          <w:szCs w:val="36"/>
        </w:rPr>
        <w:t>供应商名称</w:t>
      </w:r>
      <w:r>
        <w:rPr>
          <w:rFonts w:hint="eastAsia" w:ascii="宋体" w:hAnsi="宋体" w:cs="宋体"/>
          <w:b/>
          <w:color w:val="auto"/>
          <w:sz w:val="36"/>
          <w:szCs w:val="36"/>
        </w:rPr>
        <w:t>：</w:t>
      </w:r>
    </w:p>
    <w:p w14:paraId="2B0E0672">
      <w:pPr>
        <w:adjustRightInd w:val="0"/>
        <w:spacing w:line="360" w:lineRule="auto"/>
        <w:ind w:firstLine="0" w:firstLineChars="0"/>
        <w:textAlignment w:val="baseline"/>
        <w:rPr>
          <w:rFonts w:ascii="宋体" w:hAnsi="宋体" w:cs="宋体"/>
          <w:b/>
          <w:color w:val="auto"/>
          <w:sz w:val="36"/>
          <w:szCs w:val="36"/>
        </w:rPr>
      </w:pPr>
    </w:p>
    <w:p w14:paraId="045FF968">
      <w:pPr>
        <w:spacing w:line="360" w:lineRule="auto"/>
        <w:ind w:firstLine="643"/>
        <w:jc w:val="center"/>
        <w:rPr>
          <w:rFonts w:ascii="宋体" w:hAnsi="宋体" w:cs="宋体"/>
          <w:b/>
          <w:color w:val="auto"/>
          <w:sz w:val="32"/>
        </w:rPr>
      </w:pPr>
      <w:r>
        <w:rPr>
          <w:rFonts w:hint="eastAsia" w:ascii="宋体" w:hAnsi="宋体" w:cs="宋体"/>
          <w:b/>
          <w:color w:val="auto"/>
          <w:sz w:val="32"/>
        </w:rPr>
        <w:t xml:space="preserve">         供应商：（公章）</w:t>
      </w:r>
    </w:p>
    <w:p w14:paraId="7EF9820F">
      <w:pPr>
        <w:spacing w:line="360" w:lineRule="auto"/>
        <w:ind w:firstLine="643"/>
        <w:jc w:val="center"/>
        <w:rPr>
          <w:rFonts w:ascii="宋体" w:hAnsi="宋体" w:cs="宋体"/>
          <w:b/>
          <w:color w:val="auto"/>
          <w:sz w:val="32"/>
        </w:rPr>
      </w:pPr>
      <w:r>
        <w:rPr>
          <w:rFonts w:hint="eastAsia" w:ascii="宋体" w:hAnsi="宋体" w:cs="宋体"/>
          <w:b/>
          <w:color w:val="auto"/>
          <w:sz w:val="32"/>
        </w:rPr>
        <w:t>法定代表人或委托代理人：（签字或盖章）</w:t>
      </w:r>
    </w:p>
    <w:p w14:paraId="25F94630">
      <w:pPr>
        <w:wordWrap w:val="0"/>
        <w:spacing w:line="360" w:lineRule="auto"/>
        <w:ind w:firstLine="0" w:firstLineChars="0"/>
        <w:jc w:val="center"/>
        <w:rPr>
          <w:rFonts w:ascii="宋体" w:hAnsi="宋体" w:cs="宋体"/>
          <w:b/>
          <w:color w:val="auto"/>
          <w:sz w:val="32"/>
        </w:rPr>
      </w:pPr>
      <w:r>
        <w:rPr>
          <w:rFonts w:hint="eastAsia" w:ascii="宋体" w:hAnsi="宋体" w:cs="宋体"/>
          <w:b/>
          <w:color w:val="auto"/>
          <w:sz w:val="32"/>
        </w:rPr>
        <w:t>年  月  日</w:t>
      </w:r>
    </w:p>
    <w:p w14:paraId="453B0E27">
      <w:pPr>
        <w:wordWrap w:val="0"/>
        <w:spacing w:line="360" w:lineRule="auto"/>
        <w:ind w:firstLine="0" w:firstLineChars="0"/>
        <w:jc w:val="center"/>
        <w:rPr>
          <w:rFonts w:ascii="宋体" w:hAnsi="宋体" w:cs="宋体"/>
          <w:b/>
          <w:color w:val="auto"/>
          <w:sz w:val="32"/>
        </w:rPr>
      </w:pPr>
    </w:p>
    <w:p w14:paraId="36792B74">
      <w:pPr>
        <w:wordWrap w:val="0"/>
        <w:spacing w:line="360" w:lineRule="auto"/>
        <w:ind w:firstLine="0" w:firstLineChars="0"/>
        <w:rPr>
          <w:rFonts w:ascii="宋体" w:hAnsi="宋体" w:cs="宋体"/>
          <w:b/>
          <w:color w:val="auto"/>
          <w:sz w:val="28"/>
          <w:szCs w:val="28"/>
        </w:rPr>
      </w:pPr>
      <w:bookmarkStart w:id="160" w:name="_Toc17238"/>
      <w:bookmarkStart w:id="161" w:name="_Toc30269"/>
      <w:r>
        <w:rPr>
          <w:rFonts w:hint="eastAsia" w:ascii="宋体" w:hAnsi="宋体" w:cs="宋体"/>
          <w:b/>
          <w:color w:val="auto"/>
          <w:sz w:val="28"/>
          <w:szCs w:val="28"/>
        </w:rPr>
        <w:t>附件</w:t>
      </w:r>
      <w:r>
        <w:rPr>
          <w:rFonts w:ascii="宋体" w:hAnsi="宋体" w:cs="宋体"/>
          <w:b/>
          <w:color w:val="auto"/>
          <w:sz w:val="28"/>
          <w:szCs w:val="28"/>
        </w:rPr>
        <w:t>2</w:t>
      </w:r>
      <w:r>
        <w:rPr>
          <w:rFonts w:hint="eastAsia" w:ascii="宋体" w:hAnsi="宋体" w:cs="宋体"/>
          <w:b/>
          <w:color w:val="auto"/>
          <w:sz w:val="28"/>
          <w:szCs w:val="28"/>
        </w:rPr>
        <w:t>：目录</w:t>
      </w:r>
    </w:p>
    <w:p w14:paraId="2EBF26BB">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）响应文件封面.........................................所在页码</w:t>
      </w:r>
    </w:p>
    <w:p w14:paraId="00DCF420">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）目录.................................................所在页码</w:t>
      </w:r>
    </w:p>
    <w:p w14:paraId="5DF6B1B1">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（3）磋商函........................................ ... ..所在页码</w:t>
      </w:r>
    </w:p>
    <w:p w14:paraId="16E7B6B1">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（4）首次报价</w:t>
      </w:r>
      <w:r>
        <w:rPr>
          <w:rFonts w:hint="eastAsia" w:ascii="宋体" w:hAnsi="宋体" w:cs="宋体"/>
          <w:color w:val="auto"/>
          <w:sz w:val="24"/>
          <w:szCs w:val="24"/>
          <w:lang w:val="zh-CN"/>
        </w:rPr>
        <w:t>一览表</w:t>
      </w:r>
      <w:r>
        <w:rPr>
          <w:rFonts w:hint="eastAsia" w:ascii="宋体" w:hAnsi="宋体" w:cs="宋体"/>
          <w:color w:val="auto"/>
          <w:sz w:val="24"/>
          <w:szCs w:val="24"/>
        </w:rPr>
        <w:t>.................................. ....所在页码</w:t>
      </w:r>
    </w:p>
    <w:p w14:paraId="56A151D6">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（5）分项报价表...................................... ....所在页码</w:t>
      </w:r>
    </w:p>
    <w:p w14:paraId="3B573438">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（6）法定代表人（非法人组织负责人）证明书............. ...所在页码</w:t>
      </w:r>
    </w:p>
    <w:p w14:paraId="49CC3839">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（7）法定代表人（非法人组织负责人）授权书............. ...所在页码</w:t>
      </w:r>
    </w:p>
    <w:p w14:paraId="7D525655">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（8）供应商承诺函.................................. ..... 所在页码</w:t>
      </w:r>
    </w:p>
    <w:p w14:paraId="7C76EEED">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（9）供应商诚信承诺书......................... ..... .... 所在页码</w:t>
      </w:r>
    </w:p>
    <w:p w14:paraId="208706AB">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（10）资格证明材料.................................. .... 所在页码</w:t>
      </w:r>
    </w:p>
    <w:p w14:paraId="77B4D75E">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（11）财务状况证明....................................... 所在页码</w:t>
      </w:r>
    </w:p>
    <w:p w14:paraId="3F6F9211">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（12）具备履行合同所必须的设备</w:t>
      </w:r>
      <w:r>
        <w:rPr>
          <w:rFonts w:hint="eastAsia" w:ascii="宋体" w:hAnsi="宋体" w:cs="宋体"/>
          <w:color w:val="auto"/>
          <w:sz w:val="24"/>
          <w:szCs w:val="24"/>
          <w:lang w:val="en-US" w:eastAsia="zh-CN"/>
        </w:rPr>
        <w:t>和</w:t>
      </w:r>
      <w:r>
        <w:rPr>
          <w:rFonts w:hint="eastAsia" w:ascii="宋体" w:hAnsi="宋体" w:cs="宋体"/>
          <w:color w:val="auto"/>
          <w:sz w:val="24"/>
          <w:szCs w:val="24"/>
        </w:rPr>
        <w:t>专业技术能力证明...... .. 所在页码</w:t>
      </w:r>
    </w:p>
    <w:p w14:paraId="13FA3427">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（13）无重大违法记录声明.............................. .. 所在页码</w:t>
      </w:r>
    </w:p>
    <w:p w14:paraId="72BCB733">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（14）磋商保证金...................................... .. 所在页码</w:t>
      </w:r>
    </w:p>
    <w:p w14:paraId="2C8FE505">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）供应商的类似业绩证明材料.................... ... ...所在页码 </w:t>
      </w:r>
    </w:p>
    <w:p w14:paraId="1687287C">
      <w:pPr>
        <w:spacing w:line="360" w:lineRule="auto"/>
        <w:ind w:firstLine="0" w:firstLineChars="0"/>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1</w:t>
      </w:r>
      <w:r>
        <w:rPr>
          <w:rFonts w:hint="eastAsia" w:ascii="宋体" w:hAnsi="宋体" w:cs="宋体"/>
          <w:color w:val="auto"/>
          <w:sz w:val="24"/>
          <w:szCs w:val="24"/>
          <w:lang w:val="en-US" w:eastAsia="zh-CN"/>
        </w:rPr>
        <w:t>6</w:t>
      </w:r>
      <w:r>
        <w:rPr>
          <w:rFonts w:ascii="宋体" w:hAnsi="宋体" w:cs="宋体"/>
          <w:color w:val="auto"/>
          <w:sz w:val="24"/>
          <w:szCs w:val="24"/>
        </w:rPr>
        <w:t>）服务方案</w:t>
      </w:r>
      <w:r>
        <w:rPr>
          <w:rFonts w:hint="eastAsia" w:ascii="宋体" w:hAnsi="宋体" w:cs="宋体"/>
          <w:color w:val="auto"/>
          <w:sz w:val="24"/>
          <w:szCs w:val="24"/>
        </w:rPr>
        <w:t>........................................ ...所在页码</w:t>
      </w:r>
    </w:p>
    <w:p w14:paraId="7AD4449B">
      <w:pPr>
        <w:wordWrap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7</w:t>
      </w:r>
      <w:r>
        <w:rPr>
          <w:rFonts w:hint="eastAsia" w:ascii="宋体" w:hAnsi="宋体" w:cs="宋体"/>
          <w:color w:val="auto"/>
          <w:sz w:val="24"/>
          <w:szCs w:val="24"/>
        </w:rPr>
        <w:t>）享受政府采购政策优惠的证明材料................... ..所在页码</w:t>
      </w:r>
    </w:p>
    <w:p w14:paraId="312E724F">
      <w:pPr>
        <w:wordWrap w:val="0"/>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8</w:t>
      </w:r>
      <w:r>
        <w:rPr>
          <w:rFonts w:hint="eastAsia" w:ascii="宋体" w:hAnsi="宋体" w:cs="宋体"/>
          <w:color w:val="auto"/>
          <w:sz w:val="24"/>
          <w:szCs w:val="24"/>
        </w:rPr>
        <w:t>）供应商认为在其他方面有必要说明的事项............ ...所在页码</w:t>
      </w:r>
    </w:p>
    <w:p w14:paraId="34D62A04">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9</w:t>
      </w:r>
      <w:r>
        <w:rPr>
          <w:rFonts w:hint="eastAsia" w:ascii="宋体" w:hAnsi="宋体" w:cs="宋体"/>
          <w:color w:val="auto"/>
          <w:sz w:val="24"/>
          <w:szCs w:val="24"/>
        </w:rPr>
        <w:t>）供应商最后报价表....................... ........ .. 所在页码</w:t>
      </w:r>
    </w:p>
    <w:p w14:paraId="25B1BDB5">
      <w:pPr>
        <w:wordWrap w:val="0"/>
        <w:spacing w:line="360" w:lineRule="auto"/>
        <w:ind w:firstLine="0" w:firstLineChars="0"/>
        <w:rPr>
          <w:rFonts w:ascii="宋体" w:hAnsi="宋体" w:cs="宋体"/>
          <w:b/>
          <w:color w:val="auto"/>
          <w:sz w:val="28"/>
          <w:szCs w:val="28"/>
        </w:rPr>
      </w:pPr>
    </w:p>
    <w:p w14:paraId="2B6418A6">
      <w:pPr>
        <w:wordWrap w:val="0"/>
        <w:spacing w:line="360" w:lineRule="auto"/>
        <w:ind w:firstLine="0" w:firstLineChars="0"/>
        <w:rPr>
          <w:rFonts w:ascii="宋体" w:hAnsi="宋体" w:cs="宋体"/>
          <w:b/>
          <w:color w:val="auto"/>
          <w:sz w:val="28"/>
          <w:szCs w:val="28"/>
        </w:rPr>
      </w:pPr>
    </w:p>
    <w:p w14:paraId="50FC582A">
      <w:pPr>
        <w:wordWrap w:val="0"/>
        <w:spacing w:line="360" w:lineRule="auto"/>
        <w:ind w:firstLine="0" w:firstLineChars="0"/>
        <w:rPr>
          <w:rFonts w:ascii="宋体" w:hAnsi="宋体" w:cs="宋体"/>
          <w:b/>
          <w:color w:val="auto"/>
          <w:sz w:val="28"/>
          <w:szCs w:val="28"/>
        </w:rPr>
      </w:pPr>
    </w:p>
    <w:p w14:paraId="74AEB40D">
      <w:pPr>
        <w:wordWrap w:val="0"/>
        <w:spacing w:line="360" w:lineRule="auto"/>
        <w:ind w:firstLine="0" w:firstLineChars="0"/>
        <w:rPr>
          <w:rFonts w:ascii="宋体" w:hAnsi="宋体" w:cs="宋体"/>
          <w:b/>
          <w:color w:val="auto"/>
          <w:sz w:val="28"/>
          <w:szCs w:val="28"/>
        </w:rPr>
      </w:pPr>
    </w:p>
    <w:p w14:paraId="161BBD9D">
      <w:pPr>
        <w:wordWrap w:val="0"/>
        <w:spacing w:line="360" w:lineRule="auto"/>
        <w:ind w:firstLine="0" w:firstLineChars="0"/>
        <w:rPr>
          <w:rFonts w:ascii="宋体" w:hAnsi="宋体" w:cs="宋体"/>
          <w:b/>
          <w:color w:val="auto"/>
          <w:sz w:val="28"/>
          <w:szCs w:val="28"/>
        </w:rPr>
      </w:pPr>
    </w:p>
    <w:p w14:paraId="5E84F78B">
      <w:pPr>
        <w:wordWrap w:val="0"/>
        <w:spacing w:line="360" w:lineRule="auto"/>
        <w:ind w:firstLine="0" w:firstLineChars="0"/>
        <w:rPr>
          <w:rFonts w:ascii="宋体" w:hAnsi="宋体" w:cs="宋体"/>
          <w:b/>
          <w:color w:val="auto"/>
          <w:sz w:val="28"/>
          <w:szCs w:val="28"/>
        </w:rPr>
      </w:pPr>
    </w:p>
    <w:p w14:paraId="61C813DF">
      <w:pPr>
        <w:wordWrap w:val="0"/>
        <w:spacing w:line="360" w:lineRule="auto"/>
        <w:ind w:firstLine="0" w:firstLineChars="0"/>
        <w:rPr>
          <w:rFonts w:ascii="宋体" w:hAnsi="宋体" w:cs="宋体"/>
          <w:b/>
          <w:color w:val="auto"/>
          <w:sz w:val="28"/>
          <w:szCs w:val="28"/>
        </w:rPr>
      </w:pPr>
    </w:p>
    <w:p w14:paraId="6CC8B1AF">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62" w:name="_Toc376936768"/>
      <w:bookmarkStart w:id="163" w:name="_Toc325726037"/>
      <w:r>
        <w:rPr>
          <w:rFonts w:hint="eastAsia" w:ascii="宋体" w:hAnsi="宋体" w:cs="宋体"/>
          <w:b/>
          <w:color w:val="auto"/>
          <w:sz w:val="28"/>
          <w:szCs w:val="28"/>
        </w:rPr>
        <w:t>3：磋商函</w:t>
      </w:r>
      <w:bookmarkEnd w:id="160"/>
      <w:bookmarkEnd w:id="161"/>
      <w:bookmarkEnd w:id="162"/>
      <w:bookmarkEnd w:id="163"/>
    </w:p>
    <w:p w14:paraId="6AB4AE5E">
      <w:pPr>
        <w:spacing w:line="360" w:lineRule="auto"/>
        <w:ind w:firstLine="0" w:firstLineChars="0"/>
        <w:rPr>
          <w:rFonts w:ascii="宋体" w:hAnsi="宋体" w:cs="宋体"/>
          <w:b/>
          <w:color w:val="auto"/>
          <w:sz w:val="24"/>
          <w:szCs w:val="24"/>
        </w:rPr>
      </w:pPr>
    </w:p>
    <w:p w14:paraId="2A0CC511">
      <w:pPr>
        <w:spacing w:line="360" w:lineRule="auto"/>
        <w:ind w:firstLine="0" w:firstLineChars="0"/>
        <w:jc w:val="center"/>
        <w:rPr>
          <w:rFonts w:ascii="宋体" w:hAnsi="宋体" w:cs="宋体"/>
          <w:b/>
          <w:color w:val="auto"/>
          <w:sz w:val="28"/>
          <w:szCs w:val="28"/>
        </w:rPr>
      </w:pPr>
      <w:r>
        <w:rPr>
          <w:rFonts w:hint="eastAsia" w:ascii="宋体" w:hAnsi="宋体" w:cs="宋体"/>
          <w:b/>
          <w:color w:val="auto"/>
          <w:sz w:val="28"/>
          <w:szCs w:val="28"/>
        </w:rPr>
        <w:t>磋商函</w:t>
      </w:r>
    </w:p>
    <w:p w14:paraId="5D6A4D01">
      <w:pPr>
        <w:spacing w:line="360" w:lineRule="auto"/>
        <w:ind w:firstLine="0" w:firstLineChars="0"/>
        <w:jc w:val="center"/>
        <w:rPr>
          <w:rFonts w:ascii="宋体" w:hAnsi="宋体" w:cs="宋体"/>
          <w:b/>
          <w:color w:val="auto"/>
          <w:sz w:val="24"/>
          <w:szCs w:val="24"/>
        </w:rPr>
      </w:pPr>
    </w:p>
    <w:p w14:paraId="25097554">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cs="宋体"/>
          <w:b/>
          <w:color w:val="auto"/>
          <w:sz w:val="24"/>
          <w:szCs w:val="24"/>
        </w:rPr>
        <w:t>致：</w:t>
      </w:r>
      <w:r>
        <w:rPr>
          <w:rFonts w:hint="eastAsia" w:ascii="宋体" w:hAnsi="宋体" w:cs="宋体"/>
          <w:b/>
          <w:color w:val="auto"/>
          <w:sz w:val="24"/>
          <w:szCs w:val="24"/>
          <w:lang w:eastAsia="zh-CN"/>
        </w:rPr>
        <w:t xml:space="preserve">青海磐昂工程管理有限公司 </w:t>
      </w:r>
    </w:p>
    <w:p w14:paraId="4ACA267A">
      <w:pPr>
        <w:spacing w:line="360" w:lineRule="auto"/>
        <w:ind w:firstLine="0" w:firstLineChars="0"/>
        <w:textAlignment w:val="baseline"/>
        <w:rPr>
          <w:rFonts w:ascii="宋体" w:hAnsi="宋体" w:cs="宋体"/>
          <w:color w:val="auto"/>
          <w:sz w:val="24"/>
          <w:szCs w:val="24"/>
        </w:rPr>
      </w:pPr>
    </w:p>
    <w:p w14:paraId="7668E835">
      <w:pPr>
        <w:spacing w:line="360" w:lineRule="auto"/>
        <w:ind w:firstLine="480"/>
        <w:textAlignment w:val="baseline"/>
        <w:rPr>
          <w:rFonts w:ascii="宋体" w:hAnsi="宋体" w:cs="宋体"/>
          <w:color w:val="auto"/>
          <w:sz w:val="24"/>
          <w:szCs w:val="24"/>
        </w:rPr>
      </w:pPr>
      <w:r>
        <w:rPr>
          <w:rFonts w:hint="eastAsia" w:ascii="宋体" w:hAnsi="宋体" w:cs="宋体"/>
          <w:color w:val="auto"/>
          <w:sz w:val="24"/>
          <w:szCs w:val="24"/>
        </w:rPr>
        <w:t>我们收到</w:t>
      </w:r>
      <w:r>
        <w:rPr>
          <w:rFonts w:hint="eastAsia" w:ascii="宋体" w:hAnsi="宋体" w:cs="宋体"/>
          <w:color w:val="auto"/>
          <w:sz w:val="24"/>
          <w:szCs w:val="24"/>
          <w:u w:val="single"/>
        </w:rPr>
        <w:t>（项目名称）（</w:t>
      </w:r>
      <w:r>
        <w:rPr>
          <w:rFonts w:hint="eastAsia" w:ascii="宋体" w:hAnsi="宋体" w:cs="Arial"/>
          <w:color w:val="auto"/>
          <w:sz w:val="24"/>
          <w:u w:val="single"/>
        </w:rPr>
        <w:t>项目编号）</w:t>
      </w:r>
      <w:r>
        <w:rPr>
          <w:rFonts w:hint="eastAsia" w:ascii="宋体" w:hAnsi="宋体" w:cs="宋体"/>
          <w:color w:val="auto"/>
          <w:sz w:val="24"/>
          <w:szCs w:val="24"/>
        </w:rPr>
        <w:t>文件，经研究，法定代表人（姓名、职务）正式授权（委托代理人姓名、职务）代表供应商（供应商名称、地址）提交响应文件。</w:t>
      </w:r>
    </w:p>
    <w:p w14:paraId="76A54FD6">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据此函，签字代表宣布同意如下：</w:t>
      </w:r>
    </w:p>
    <w:p w14:paraId="3525FE73">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、我方已详阅磋商文件的全部内容，包括澄清、修改条款等有关附件，承诺对其完全理解并接受。</w:t>
      </w:r>
    </w:p>
    <w:p w14:paraId="34B8A690">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、响应有效期自提交响应文件截止之日起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个日历日。如果在规定的磋商时间后，我方在响应有效期内撤回磋商响应文件或成交后不签约的，磋商保证金将不予退还。</w:t>
      </w:r>
    </w:p>
    <w:p w14:paraId="5ED5B9F9">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、我方同意按照贵方要求提供与磋商有关的一切数据或资料，理解并接受贵方制定的评标办法。</w:t>
      </w:r>
    </w:p>
    <w:p w14:paraId="320DC0DB">
      <w:pPr>
        <w:spacing w:line="360" w:lineRule="auto"/>
        <w:ind w:firstLine="480"/>
        <w:textAlignment w:val="baseline"/>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、与本磋商有关的一切正式往来通讯请寄：</w:t>
      </w:r>
    </w:p>
    <w:p w14:paraId="6C3A5B1E">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_______________        </w:t>
      </w:r>
      <w:r>
        <w:rPr>
          <w:rFonts w:hint="eastAsia" w:ascii="宋体" w:hAnsi="宋体" w:cs="宋体"/>
          <w:color w:val="auto"/>
          <w:sz w:val="24"/>
          <w:szCs w:val="24"/>
        </w:rPr>
        <w:t>邮编：</w:t>
      </w:r>
      <w:r>
        <w:rPr>
          <w:rFonts w:ascii="宋体" w:hAnsi="宋体" w:cs="宋体"/>
          <w:color w:val="auto"/>
          <w:sz w:val="24"/>
          <w:szCs w:val="24"/>
        </w:rPr>
        <w:t>____________</w:t>
      </w:r>
    </w:p>
    <w:p w14:paraId="521B4F73">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_______________        </w:t>
      </w:r>
      <w:r>
        <w:rPr>
          <w:rFonts w:hint="eastAsia" w:ascii="宋体" w:hAnsi="宋体" w:cs="宋体"/>
          <w:color w:val="auto"/>
          <w:sz w:val="24"/>
          <w:szCs w:val="24"/>
        </w:rPr>
        <w:t>传真：</w:t>
      </w:r>
      <w:r>
        <w:rPr>
          <w:rFonts w:ascii="宋体" w:hAnsi="宋体" w:cs="宋体"/>
          <w:color w:val="auto"/>
          <w:sz w:val="24"/>
          <w:szCs w:val="24"/>
        </w:rPr>
        <w:t>____________</w:t>
      </w:r>
    </w:p>
    <w:p w14:paraId="6E725370">
      <w:pPr>
        <w:spacing w:line="360" w:lineRule="auto"/>
        <w:ind w:firstLine="0" w:firstLineChars="0"/>
        <w:textAlignment w:val="baseline"/>
        <w:rPr>
          <w:rFonts w:ascii="宋体" w:hAnsi="宋体" w:cs="宋体"/>
          <w:color w:val="auto"/>
          <w:sz w:val="24"/>
          <w:szCs w:val="24"/>
        </w:rPr>
      </w:pPr>
      <w:r>
        <w:rPr>
          <w:rFonts w:hint="eastAsia" w:ascii="宋体" w:hAnsi="宋体" w:cs="宋体"/>
          <w:color w:val="auto"/>
          <w:sz w:val="24"/>
          <w:szCs w:val="24"/>
        </w:rPr>
        <w:t>法定代表人姓名：</w:t>
      </w:r>
      <w:r>
        <w:rPr>
          <w:rFonts w:ascii="宋体" w:hAnsi="宋体" w:cs="宋体"/>
          <w:color w:val="auto"/>
          <w:sz w:val="24"/>
          <w:szCs w:val="24"/>
        </w:rPr>
        <w:t xml:space="preserve"> ___________ </w:t>
      </w:r>
      <w:r>
        <w:rPr>
          <w:rFonts w:hint="eastAsia" w:ascii="宋体" w:hAnsi="宋体" w:cs="宋体"/>
          <w:color w:val="auto"/>
          <w:sz w:val="24"/>
          <w:szCs w:val="24"/>
        </w:rPr>
        <w:t>职务：</w:t>
      </w:r>
      <w:r>
        <w:rPr>
          <w:rFonts w:ascii="宋体" w:hAnsi="宋体" w:cs="宋体"/>
          <w:color w:val="auto"/>
          <w:sz w:val="24"/>
          <w:szCs w:val="24"/>
        </w:rPr>
        <w:t>____________</w:t>
      </w:r>
    </w:p>
    <w:p w14:paraId="7870F50A">
      <w:pPr>
        <w:spacing w:line="360" w:lineRule="auto"/>
        <w:ind w:firstLine="0" w:firstLineChars="0"/>
        <w:rPr>
          <w:rFonts w:ascii="宋体" w:hAnsi="宋体" w:cs="宋体"/>
          <w:color w:val="auto"/>
          <w:sz w:val="24"/>
          <w:szCs w:val="24"/>
        </w:rPr>
      </w:pPr>
    </w:p>
    <w:p w14:paraId="3DDF5EDA">
      <w:pPr>
        <w:spacing w:line="360" w:lineRule="auto"/>
        <w:ind w:firstLine="0" w:firstLineChars="0"/>
        <w:textAlignment w:val="baseline"/>
        <w:rPr>
          <w:rFonts w:ascii="宋体" w:hAnsi="宋体" w:cs="宋体"/>
          <w:color w:val="auto"/>
          <w:sz w:val="24"/>
          <w:szCs w:val="24"/>
        </w:rPr>
      </w:pPr>
    </w:p>
    <w:p w14:paraId="663EE2DA">
      <w:pPr>
        <w:spacing w:line="360" w:lineRule="auto"/>
        <w:ind w:firstLine="0" w:firstLineChars="0"/>
        <w:textAlignment w:val="baseline"/>
        <w:rPr>
          <w:rFonts w:ascii="宋体" w:hAnsi="宋体" w:cs="宋体"/>
          <w:color w:val="auto"/>
          <w:sz w:val="24"/>
          <w:szCs w:val="24"/>
        </w:rPr>
      </w:pPr>
    </w:p>
    <w:p w14:paraId="7B3F88E2">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19857812">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14:paraId="2A25EB7F">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14:paraId="70549BF5">
      <w:pPr>
        <w:wordWrap w:val="0"/>
        <w:spacing w:line="360" w:lineRule="auto"/>
        <w:ind w:firstLine="0" w:firstLineChars="0"/>
        <w:jc w:val="center"/>
        <w:rPr>
          <w:rFonts w:ascii="宋体" w:hAnsi="宋体" w:cs="宋体"/>
          <w:b/>
          <w:color w:val="auto"/>
          <w:sz w:val="24"/>
          <w:szCs w:val="24"/>
        </w:rPr>
      </w:pPr>
    </w:p>
    <w:p w14:paraId="62603A73">
      <w:pPr>
        <w:wordWrap w:val="0"/>
        <w:spacing w:line="360" w:lineRule="auto"/>
        <w:ind w:firstLine="0" w:firstLineChars="0"/>
        <w:jc w:val="center"/>
        <w:rPr>
          <w:rFonts w:ascii="宋体" w:hAnsi="宋体" w:cs="宋体"/>
          <w:b/>
          <w:color w:val="auto"/>
          <w:sz w:val="24"/>
          <w:szCs w:val="24"/>
        </w:rPr>
      </w:pPr>
    </w:p>
    <w:p w14:paraId="66E05FF9">
      <w:pPr>
        <w:wordWrap w:val="0"/>
        <w:spacing w:line="360" w:lineRule="auto"/>
        <w:ind w:firstLine="0" w:firstLineChars="0"/>
        <w:jc w:val="center"/>
        <w:rPr>
          <w:rFonts w:ascii="宋体" w:hAnsi="宋体" w:cs="宋体"/>
          <w:b/>
          <w:color w:val="auto"/>
          <w:sz w:val="24"/>
          <w:szCs w:val="24"/>
        </w:rPr>
      </w:pPr>
    </w:p>
    <w:p w14:paraId="6D16D5E4">
      <w:pPr>
        <w:wordWrap w:val="0"/>
        <w:spacing w:line="360" w:lineRule="auto"/>
        <w:ind w:firstLine="0" w:firstLineChars="0"/>
        <w:rPr>
          <w:rFonts w:ascii="宋体" w:hAnsi="宋体" w:cs="宋体"/>
          <w:b/>
          <w:color w:val="auto"/>
          <w:sz w:val="28"/>
          <w:szCs w:val="28"/>
        </w:rPr>
      </w:pPr>
      <w:bookmarkStart w:id="164" w:name="_Toc31069"/>
      <w:bookmarkStart w:id="165" w:name="_Toc26950"/>
      <w:r>
        <w:rPr>
          <w:rFonts w:hint="eastAsia" w:ascii="宋体" w:hAnsi="宋体" w:cs="宋体"/>
          <w:b/>
          <w:color w:val="auto"/>
          <w:sz w:val="28"/>
          <w:szCs w:val="28"/>
        </w:rPr>
        <w:t>附件4：首次报价一览表</w:t>
      </w:r>
      <w:bookmarkEnd w:id="164"/>
      <w:bookmarkEnd w:id="165"/>
    </w:p>
    <w:p w14:paraId="4B0C417A">
      <w:pPr>
        <w:spacing w:line="360" w:lineRule="auto"/>
        <w:ind w:firstLine="0" w:firstLineChars="0"/>
        <w:textAlignment w:val="baseline"/>
        <w:rPr>
          <w:rFonts w:ascii="宋体" w:hAnsi="宋体" w:cs="宋体"/>
          <w:color w:val="auto"/>
          <w:sz w:val="24"/>
          <w:szCs w:val="24"/>
        </w:rPr>
      </w:pPr>
    </w:p>
    <w:p w14:paraId="77B000CB">
      <w:pPr>
        <w:autoSpaceDE w:val="0"/>
        <w:autoSpaceDN w:val="0"/>
        <w:spacing w:line="360" w:lineRule="auto"/>
        <w:ind w:firstLine="0" w:firstLineChars="0"/>
        <w:jc w:val="center"/>
        <w:rPr>
          <w:rFonts w:ascii="宋体" w:hAnsi="宋体" w:cs="宋体"/>
          <w:b/>
          <w:bCs/>
          <w:color w:val="auto"/>
          <w:sz w:val="28"/>
          <w:szCs w:val="28"/>
          <w:lang w:val="zh-CN"/>
        </w:rPr>
      </w:pPr>
      <w:r>
        <w:rPr>
          <w:rFonts w:hint="eastAsia" w:ascii="宋体" w:hAnsi="宋体" w:cs="宋体"/>
          <w:b/>
          <w:bCs/>
          <w:color w:val="auto"/>
          <w:sz w:val="28"/>
          <w:szCs w:val="28"/>
        </w:rPr>
        <w:t>首次报价</w:t>
      </w:r>
      <w:r>
        <w:rPr>
          <w:rFonts w:hint="eastAsia" w:ascii="宋体" w:hAnsi="宋体" w:cs="宋体"/>
          <w:b/>
          <w:bCs/>
          <w:color w:val="auto"/>
          <w:sz w:val="28"/>
          <w:szCs w:val="28"/>
          <w:lang w:val="zh-CN"/>
        </w:rPr>
        <w:t>一览表</w:t>
      </w:r>
    </w:p>
    <w:p w14:paraId="58865E8F">
      <w:pPr>
        <w:autoSpaceDE w:val="0"/>
        <w:autoSpaceDN w:val="0"/>
        <w:spacing w:line="360" w:lineRule="auto"/>
        <w:ind w:firstLine="354" w:firstLineChars="147"/>
        <w:rPr>
          <w:rFonts w:ascii="宋体" w:hAnsi="宋体" w:cs="宋体"/>
          <w:b/>
          <w:bCs/>
          <w:color w:val="auto"/>
          <w:sz w:val="24"/>
          <w:szCs w:val="24"/>
          <w:lang w:val="zh-CN"/>
        </w:rPr>
      </w:pPr>
      <w:r>
        <w:rPr>
          <w:rFonts w:hint="eastAsia" w:ascii="宋体" w:hAnsi="宋体" w:cs="宋体"/>
          <w:b/>
          <w:bCs/>
          <w:color w:val="auto"/>
          <w:sz w:val="24"/>
          <w:szCs w:val="24"/>
          <w:lang w:val="zh-CN"/>
        </w:rPr>
        <w:t>供应商名称：                                       单位：元</w:t>
      </w:r>
    </w:p>
    <w:tbl>
      <w:tblPr>
        <w:tblStyle w:val="2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1446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5B0ECAE">
            <w:pPr>
              <w:pStyle w:val="5"/>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13398A4">
            <w:pPr>
              <w:pStyle w:val="5"/>
              <w:spacing w:line="360" w:lineRule="auto"/>
              <w:ind w:firstLine="0" w:firstLineChars="0"/>
              <w:rPr>
                <w:rFonts w:ascii="宋体" w:hAnsi="宋体" w:cs="宋体"/>
                <w:color w:val="auto"/>
                <w:sz w:val="24"/>
                <w:szCs w:val="24"/>
              </w:rPr>
            </w:pPr>
          </w:p>
        </w:tc>
      </w:tr>
      <w:tr w14:paraId="3C08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6A1944D">
            <w:pPr>
              <w:pStyle w:val="5"/>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24796043">
            <w:pPr>
              <w:pStyle w:val="5"/>
              <w:spacing w:line="360" w:lineRule="auto"/>
              <w:ind w:firstLine="0" w:firstLineChars="0"/>
              <w:rPr>
                <w:rFonts w:ascii="宋体" w:hAnsi="宋体" w:cs="宋体"/>
                <w:color w:val="auto"/>
                <w:sz w:val="24"/>
                <w:szCs w:val="24"/>
              </w:rPr>
            </w:pPr>
          </w:p>
        </w:tc>
      </w:tr>
      <w:tr w14:paraId="35EE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118919B">
            <w:pPr>
              <w:pStyle w:val="5"/>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14:paraId="06815437">
            <w:pPr>
              <w:pStyle w:val="5"/>
              <w:spacing w:line="360" w:lineRule="auto"/>
              <w:ind w:firstLine="0" w:firstLineChars="0"/>
              <w:rPr>
                <w:rFonts w:ascii="宋体" w:hAnsi="宋体" w:cs="宋体"/>
                <w:color w:val="auto"/>
                <w:sz w:val="24"/>
                <w:szCs w:val="24"/>
              </w:rPr>
            </w:pPr>
          </w:p>
        </w:tc>
      </w:tr>
      <w:tr w14:paraId="7B1E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68BDAAF">
            <w:pPr>
              <w:pStyle w:val="5"/>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3DD9CB2E">
            <w:pPr>
              <w:pStyle w:val="5"/>
              <w:spacing w:line="360" w:lineRule="auto"/>
              <w:ind w:firstLine="0" w:firstLineChars="0"/>
              <w:rPr>
                <w:rFonts w:ascii="宋体" w:hAnsi="宋体" w:cs="宋体"/>
                <w:color w:val="auto"/>
                <w:sz w:val="24"/>
                <w:szCs w:val="24"/>
              </w:rPr>
            </w:pPr>
          </w:p>
        </w:tc>
      </w:tr>
      <w:tr w14:paraId="2E55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00289F5E">
            <w:pPr>
              <w:pStyle w:val="5"/>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1AA5A42A">
            <w:pPr>
              <w:pStyle w:val="5"/>
              <w:spacing w:line="360" w:lineRule="auto"/>
              <w:ind w:firstLine="0" w:firstLineChars="0"/>
              <w:rPr>
                <w:rFonts w:ascii="宋体" w:hAnsi="宋体" w:cs="宋体"/>
                <w:color w:val="auto"/>
                <w:sz w:val="24"/>
                <w:szCs w:val="24"/>
              </w:rPr>
            </w:pPr>
          </w:p>
        </w:tc>
      </w:tr>
      <w:tr w14:paraId="62E1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7CB4E3A6">
            <w:pPr>
              <w:pStyle w:val="5"/>
              <w:spacing w:line="360" w:lineRule="auto"/>
              <w:ind w:firstLine="0" w:firstLineChars="0"/>
              <w:rPr>
                <w:rFonts w:ascii="宋体" w:hAnsi="宋体" w:cs="宋体"/>
                <w:color w:val="auto"/>
                <w:sz w:val="24"/>
                <w:szCs w:val="24"/>
                <w:lang w:val="zh-CN"/>
              </w:rPr>
            </w:pPr>
            <w:r>
              <w:rPr>
                <w:rFonts w:hint="eastAsia" w:ascii="宋体" w:hAnsi="宋体" w:cs="宋体"/>
                <w:color w:val="auto"/>
                <w:sz w:val="24"/>
                <w:szCs w:val="24"/>
                <w:lang w:val="zh-CN"/>
              </w:rPr>
              <w:t>服务承诺及其他：</w:t>
            </w:r>
          </w:p>
          <w:p w14:paraId="3FB1A31E">
            <w:pPr>
              <w:pStyle w:val="5"/>
              <w:spacing w:line="360" w:lineRule="auto"/>
              <w:ind w:firstLine="0" w:firstLineChars="0"/>
              <w:rPr>
                <w:rFonts w:ascii="宋体" w:hAnsi="宋体" w:cs="宋体"/>
                <w:color w:val="auto"/>
                <w:sz w:val="24"/>
                <w:szCs w:val="24"/>
                <w:lang w:val="zh-CN"/>
              </w:rPr>
            </w:pPr>
          </w:p>
          <w:p w14:paraId="3AA9EE54">
            <w:pPr>
              <w:pStyle w:val="5"/>
              <w:spacing w:line="360" w:lineRule="auto"/>
              <w:ind w:firstLine="0" w:firstLineChars="0"/>
              <w:rPr>
                <w:rFonts w:ascii="宋体" w:hAnsi="宋体" w:cs="宋体"/>
                <w:color w:val="auto"/>
                <w:sz w:val="24"/>
                <w:szCs w:val="24"/>
                <w:lang w:val="zh-CN"/>
              </w:rPr>
            </w:pPr>
          </w:p>
        </w:tc>
      </w:tr>
    </w:tbl>
    <w:p w14:paraId="5CBD3CAF">
      <w:pPr>
        <w:spacing w:line="360" w:lineRule="auto"/>
        <w:ind w:firstLine="0" w:firstLineChars="0"/>
        <w:rPr>
          <w:rFonts w:ascii="宋体" w:hAnsi="宋体" w:cs="宋体"/>
          <w:color w:val="auto"/>
          <w:sz w:val="24"/>
          <w:szCs w:val="24"/>
        </w:rPr>
      </w:pPr>
    </w:p>
    <w:p w14:paraId="4BBA25F8">
      <w:pPr>
        <w:spacing w:line="360" w:lineRule="auto"/>
        <w:ind w:firstLine="0" w:firstLineChars="0"/>
        <w:textAlignment w:val="baseline"/>
        <w:rPr>
          <w:rFonts w:ascii="宋体" w:hAnsi="宋体" w:cs="宋体"/>
          <w:color w:val="auto"/>
          <w:sz w:val="24"/>
          <w:szCs w:val="24"/>
        </w:rPr>
      </w:pPr>
    </w:p>
    <w:p w14:paraId="3B18F46F">
      <w:pPr>
        <w:spacing w:line="360" w:lineRule="auto"/>
        <w:ind w:firstLine="0" w:firstLineChars="0"/>
        <w:textAlignment w:val="baseline"/>
        <w:rPr>
          <w:rFonts w:ascii="宋体" w:hAnsi="宋体" w:cs="宋体"/>
          <w:color w:val="auto"/>
          <w:sz w:val="24"/>
          <w:szCs w:val="24"/>
        </w:rPr>
      </w:pPr>
    </w:p>
    <w:p w14:paraId="5FE78DAD">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0F3DE6FD">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14:paraId="74854AB4">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14:paraId="17CE2CE8">
      <w:pPr>
        <w:wordWrap w:val="0"/>
        <w:spacing w:line="360" w:lineRule="auto"/>
        <w:ind w:firstLine="0" w:firstLineChars="0"/>
        <w:jc w:val="center"/>
        <w:rPr>
          <w:rFonts w:ascii="宋体" w:hAnsi="宋体" w:cs="宋体"/>
          <w:b/>
          <w:color w:val="auto"/>
          <w:sz w:val="24"/>
          <w:szCs w:val="24"/>
        </w:rPr>
      </w:pPr>
      <w:r>
        <w:rPr>
          <w:rFonts w:ascii="宋体" w:hAnsi="宋体" w:cs="宋体"/>
          <w:b/>
          <w:color w:val="auto"/>
          <w:sz w:val="24"/>
          <w:szCs w:val="24"/>
        </w:rPr>
        <w:br w:type="page"/>
      </w:r>
      <w:bookmarkStart w:id="166" w:name="_Toc14675"/>
      <w:bookmarkStart w:id="167" w:name="_Toc13693"/>
    </w:p>
    <w:p w14:paraId="4770A6F8">
      <w:pPr>
        <w:wordWrap w:val="0"/>
        <w:spacing w:line="360" w:lineRule="auto"/>
        <w:ind w:firstLine="0" w:firstLineChars="0"/>
        <w:jc w:val="center"/>
        <w:rPr>
          <w:rFonts w:ascii="宋体" w:hAnsi="宋体" w:cs="宋体"/>
          <w:b/>
          <w:color w:val="auto"/>
          <w:sz w:val="24"/>
          <w:szCs w:val="24"/>
        </w:rPr>
      </w:pPr>
    </w:p>
    <w:p w14:paraId="027916ED">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附件5：分项报价表</w:t>
      </w:r>
    </w:p>
    <w:p w14:paraId="0A57AFF9">
      <w:pPr>
        <w:wordWrap w:val="0"/>
        <w:spacing w:line="360" w:lineRule="auto"/>
        <w:ind w:firstLine="0" w:firstLineChars="0"/>
        <w:rPr>
          <w:rFonts w:ascii="宋体" w:hAnsi="宋体" w:cs="宋体"/>
          <w:b/>
          <w:color w:val="auto"/>
          <w:sz w:val="28"/>
          <w:szCs w:val="28"/>
        </w:rPr>
      </w:pPr>
    </w:p>
    <w:p w14:paraId="35D76AD0">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8"/>
          <w:szCs w:val="28"/>
        </w:rPr>
        <w:t>分项报价表</w:t>
      </w:r>
    </w:p>
    <w:p w14:paraId="0F72CA91">
      <w:pPr>
        <w:autoSpaceDE w:val="0"/>
        <w:autoSpaceDN w:val="0"/>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zh-CN"/>
        </w:rPr>
        <w:t>供应商名称：</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包号：</w:t>
      </w:r>
      <w:r>
        <w:rPr>
          <w:rFonts w:hint="eastAsia" w:ascii="宋体" w:hAnsi="宋体" w:cs="宋体"/>
          <w:b/>
          <w:bCs/>
          <w:color w:val="auto"/>
          <w:sz w:val="24"/>
          <w:szCs w:val="24"/>
          <w:lang w:val="en-US" w:eastAsia="zh-CN"/>
        </w:rPr>
        <w:t xml:space="preserve">                         单位：元</w:t>
      </w:r>
    </w:p>
    <w:tbl>
      <w:tblPr>
        <w:tblStyle w:val="23"/>
        <w:tblW w:w="9498" w:type="dxa"/>
        <w:tblInd w:w="-398" w:type="dxa"/>
        <w:tblLayout w:type="fixed"/>
        <w:tblCellMar>
          <w:top w:w="0" w:type="dxa"/>
          <w:left w:w="28" w:type="dxa"/>
          <w:bottom w:w="0" w:type="dxa"/>
          <w:right w:w="28" w:type="dxa"/>
        </w:tblCellMar>
      </w:tblPr>
      <w:tblGrid>
        <w:gridCol w:w="852"/>
        <w:gridCol w:w="1417"/>
        <w:gridCol w:w="4111"/>
        <w:gridCol w:w="1560"/>
        <w:gridCol w:w="1558"/>
      </w:tblGrid>
      <w:tr w14:paraId="74F2C68B">
        <w:tblPrEx>
          <w:tblCellMar>
            <w:top w:w="0" w:type="dxa"/>
            <w:left w:w="28" w:type="dxa"/>
            <w:bottom w:w="0" w:type="dxa"/>
            <w:right w:w="28" w:type="dxa"/>
          </w:tblCellMar>
        </w:tblPrEx>
        <w:trPr>
          <w:trHeight w:val="64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797288E0">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序号</w:t>
            </w:r>
          </w:p>
        </w:tc>
        <w:tc>
          <w:tcPr>
            <w:tcW w:w="5528" w:type="dxa"/>
            <w:gridSpan w:val="2"/>
            <w:tcBorders>
              <w:top w:val="single" w:color="000000" w:sz="8" w:space="0"/>
              <w:left w:val="single" w:color="000000" w:sz="6" w:space="0"/>
              <w:bottom w:val="single" w:color="000000" w:sz="6" w:space="0"/>
              <w:right w:val="single" w:color="000000" w:sz="6" w:space="0"/>
            </w:tcBorders>
            <w:vAlign w:val="center"/>
          </w:tcPr>
          <w:p w14:paraId="5C97835D">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服务内容</w:t>
            </w:r>
          </w:p>
        </w:tc>
        <w:tc>
          <w:tcPr>
            <w:tcW w:w="1560" w:type="dxa"/>
            <w:tcBorders>
              <w:top w:val="single" w:color="000000" w:sz="8" w:space="0"/>
              <w:left w:val="single" w:color="000000" w:sz="6" w:space="0"/>
              <w:bottom w:val="single" w:color="000000" w:sz="6" w:space="0"/>
              <w:right w:val="single" w:color="000000" w:sz="6" w:space="0"/>
            </w:tcBorders>
            <w:vAlign w:val="center"/>
          </w:tcPr>
          <w:p w14:paraId="49A760E9">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合计</w:t>
            </w:r>
          </w:p>
        </w:tc>
        <w:tc>
          <w:tcPr>
            <w:tcW w:w="1558" w:type="dxa"/>
            <w:tcBorders>
              <w:top w:val="single" w:color="000000" w:sz="8" w:space="0"/>
              <w:left w:val="single" w:color="000000" w:sz="6" w:space="0"/>
              <w:bottom w:val="single" w:color="000000" w:sz="6" w:space="0"/>
              <w:right w:val="single" w:color="000000" w:sz="8" w:space="0"/>
            </w:tcBorders>
            <w:vAlign w:val="center"/>
          </w:tcPr>
          <w:p w14:paraId="073BC222">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备注</w:t>
            </w:r>
          </w:p>
        </w:tc>
      </w:tr>
      <w:tr w14:paraId="4742BFD5">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6774068">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1</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CBA26F7">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62C1115">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3CEDBF94">
            <w:pPr>
              <w:autoSpaceDE w:val="0"/>
              <w:autoSpaceDN w:val="0"/>
              <w:spacing w:line="360" w:lineRule="exact"/>
              <w:ind w:firstLine="0" w:firstLineChars="0"/>
              <w:jc w:val="center"/>
              <w:rPr>
                <w:rFonts w:ascii="宋体" w:hAnsi="宋体" w:cs="宋体"/>
                <w:color w:val="auto"/>
                <w:sz w:val="24"/>
                <w:szCs w:val="24"/>
                <w:lang w:val="zh-CN"/>
              </w:rPr>
            </w:pPr>
          </w:p>
        </w:tc>
      </w:tr>
      <w:tr w14:paraId="1D298B9A">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34306AC">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2</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A317061">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2849689C">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238A809C">
            <w:pPr>
              <w:autoSpaceDE w:val="0"/>
              <w:autoSpaceDN w:val="0"/>
              <w:spacing w:line="360" w:lineRule="exact"/>
              <w:ind w:firstLine="0" w:firstLineChars="0"/>
              <w:jc w:val="center"/>
              <w:rPr>
                <w:rFonts w:ascii="宋体" w:hAnsi="宋体" w:cs="宋体"/>
                <w:color w:val="auto"/>
                <w:sz w:val="24"/>
                <w:szCs w:val="24"/>
                <w:lang w:val="zh-CN"/>
              </w:rPr>
            </w:pPr>
          </w:p>
        </w:tc>
      </w:tr>
      <w:tr w14:paraId="7843C4D0">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E55ED2C">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3</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777495F">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482BEB0C">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2480C51D">
            <w:pPr>
              <w:autoSpaceDE w:val="0"/>
              <w:autoSpaceDN w:val="0"/>
              <w:spacing w:line="360" w:lineRule="exact"/>
              <w:ind w:firstLine="0" w:firstLineChars="0"/>
              <w:jc w:val="center"/>
              <w:rPr>
                <w:rFonts w:ascii="宋体" w:hAnsi="宋体" w:cs="宋体"/>
                <w:color w:val="auto"/>
                <w:sz w:val="24"/>
                <w:szCs w:val="24"/>
                <w:lang w:val="zh-CN"/>
              </w:rPr>
            </w:pPr>
          </w:p>
        </w:tc>
      </w:tr>
      <w:tr w14:paraId="2855C670">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6D68004B">
            <w:pPr>
              <w:autoSpaceDE w:val="0"/>
              <w:autoSpaceDN w:val="0"/>
              <w:spacing w:line="360" w:lineRule="exact"/>
              <w:ind w:firstLine="0" w:firstLineChars="0"/>
              <w:jc w:val="center"/>
              <w:rPr>
                <w:rFonts w:ascii="宋体" w:hAnsi="宋体" w:cs="宋体"/>
                <w:color w:val="auto"/>
                <w:sz w:val="24"/>
                <w:szCs w:val="24"/>
                <w:lang w:val="zh-CN"/>
              </w:rPr>
            </w:pPr>
            <w:r>
              <w:rPr>
                <w:rFonts w:ascii="宋体" w:hAnsi="宋体" w:cs="宋体"/>
                <w:color w:val="auto"/>
                <w:sz w:val="24"/>
                <w:szCs w:val="24"/>
                <w:lang w:val="zh-CN"/>
              </w:rPr>
              <w:t>4</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6A92C860">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3AE75FA5">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1EBA0E14">
            <w:pPr>
              <w:autoSpaceDE w:val="0"/>
              <w:autoSpaceDN w:val="0"/>
              <w:spacing w:line="360" w:lineRule="exact"/>
              <w:ind w:firstLine="0" w:firstLineChars="0"/>
              <w:jc w:val="center"/>
              <w:rPr>
                <w:rFonts w:ascii="宋体" w:hAnsi="宋体" w:cs="宋体"/>
                <w:color w:val="auto"/>
                <w:sz w:val="24"/>
                <w:szCs w:val="24"/>
                <w:lang w:val="zh-CN"/>
              </w:rPr>
            </w:pPr>
          </w:p>
        </w:tc>
      </w:tr>
      <w:tr w14:paraId="35338DC7">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F0B42F6">
            <w:pPr>
              <w:autoSpaceDE w:val="0"/>
              <w:autoSpaceDN w:val="0"/>
              <w:spacing w:line="360" w:lineRule="exact"/>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1BA677C0">
            <w:pPr>
              <w:autoSpaceDE w:val="0"/>
              <w:autoSpaceDN w:val="0"/>
              <w:spacing w:line="360" w:lineRule="exact"/>
              <w:ind w:firstLine="0" w:firstLineChars="0"/>
              <w:jc w:val="center"/>
              <w:rPr>
                <w:rFonts w:ascii="宋体" w:hAnsi="宋体" w:cs="宋体"/>
                <w:color w:val="auto"/>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78714788">
            <w:pPr>
              <w:autoSpaceDE w:val="0"/>
              <w:autoSpaceDN w:val="0"/>
              <w:spacing w:line="360" w:lineRule="exact"/>
              <w:ind w:firstLine="0" w:firstLineChars="0"/>
              <w:jc w:val="center"/>
              <w:rPr>
                <w:rFonts w:ascii="宋体" w:hAnsi="宋体" w:cs="宋体"/>
                <w:color w:val="auto"/>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5CFE5D24">
            <w:pPr>
              <w:autoSpaceDE w:val="0"/>
              <w:autoSpaceDN w:val="0"/>
              <w:spacing w:line="360" w:lineRule="exact"/>
              <w:ind w:firstLine="0" w:firstLineChars="0"/>
              <w:jc w:val="center"/>
              <w:rPr>
                <w:rFonts w:ascii="宋体" w:hAnsi="宋体" w:cs="宋体"/>
                <w:color w:val="auto"/>
                <w:sz w:val="24"/>
                <w:szCs w:val="24"/>
                <w:lang w:val="zh-CN"/>
              </w:rPr>
            </w:pPr>
          </w:p>
        </w:tc>
      </w:tr>
      <w:tr w14:paraId="33BCD7C5">
        <w:tblPrEx>
          <w:tblCellMar>
            <w:top w:w="0" w:type="dxa"/>
            <w:left w:w="28" w:type="dxa"/>
            <w:bottom w:w="0" w:type="dxa"/>
            <w:right w:w="28" w:type="dxa"/>
          </w:tblCellMar>
        </w:tblPrEx>
        <w:trPr>
          <w:trHeight w:val="1117"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049E2FA6">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磋商总价</w:t>
            </w:r>
          </w:p>
        </w:tc>
        <w:tc>
          <w:tcPr>
            <w:tcW w:w="7229" w:type="dxa"/>
            <w:gridSpan w:val="3"/>
            <w:tcBorders>
              <w:top w:val="single" w:color="000000" w:sz="6" w:space="0"/>
              <w:left w:val="single" w:color="000000" w:sz="6" w:space="0"/>
              <w:bottom w:val="single" w:color="000000" w:sz="8" w:space="0"/>
              <w:right w:val="single" w:color="000000" w:sz="8" w:space="0"/>
            </w:tcBorders>
            <w:vAlign w:val="center"/>
          </w:tcPr>
          <w:p w14:paraId="6B76E957">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大写：</w:t>
            </w:r>
          </w:p>
          <w:p w14:paraId="5D1121AC">
            <w:pPr>
              <w:autoSpaceDE w:val="0"/>
              <w:autoSpaceDN w:val="0"/>
              <w:ind w:firstLine="0" w:firstLineChars="0"/>
              <w:rPr>
                <w:rFonts w:ascii="宋体" w:hAnsi="宋体" w:cs="宋体"/>
                <w:color w:val="auto"/>
                <w:sz w:val="24"/>
                <w:szCs w:val="24"/>
                <w:lang w:val="zh-CN"/>
              </w:rPr>
            </w:pPr>
            <w:r>
              <w:rPr>
                <w:rFonts w:hint="eastAsia" w:ascii="宋体" w:hAnsi="宋体" w:cs="宋体"/>
                <w:color w:val="auto"/>
                <w:sz w:val="24"/>
                <w:szCs w:val="24"/>
                <w:lang w:val="zh-CN"/>
              </w:rPr>
              <w:t>小写：</w:t>
            </w:r>
          </w:p>
        </w:tc>
      </w:tr>
    </w:tbl>
    <w:p w14:paraId="75FC427A">
      <w:pPr>
        <w:pStyle w:val="66"/>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注：若分项费用的计算依据、过程和公式不便在表中表述，可单独另附表格或描述进行说明。</w:t>
      </w:r>
    </w:p>
    <w:p w14:paraId="288D5B7B">
      <w:pPr>
        <w:wordWrap w:val="0"/>
        <w:spacing w:line="360" w:lineRule="auto"/>
        <w:ind w:firstLine="0" w:firstLineChars="0"/>
        <w:jc w:val="center"/>
        <w:rPr>
          <w:rFonts w:ascii="宋体" w:hAnsi="宋体" w:cs="宋体"/>
          <w:b/>
          <w:color w:val="auto"/>
          <w:sz w:val="24"/>
          <w:szCs w:val="24"/>
          <w:lang w:eastAsia="zh-TW"/>
        </w:rPr>
      </w:pPr>
    </w:p>
    <w:p w14:paraId="14589094">
      <w:pPr>
        <w:wordWrap w:val="0"/>
        <w:spacing w:line="360" w:lineRule="auto"/>
        <w:ind w:firstLine="0" w:firstLineChars="0"/>
        <w:jc w:val="center"/>
        <w:rPr>
          <w:rFonts w:ascii="宋体" w:hAnsi="宋体" w:cs="宋体"/>
          <w:b/>
          <w:color w:val="auto"/>
          <w:sz w:val="24"/>
          <w:szCs w:val="24"/>
        </w:rPr>
      </w:pPr>
    </w:p>
    <w:p w14:paraId="25C210E2">
      <w:pPr>
        <w:wordWrap w:val="0"/>
        <w:spacing w:line="360" w:lineRule="auto"/>
        <w:ind w:firstLine="0" w:firstLineChars="0"/>
        <w:jc w:val="center"/>
        <w:rPr>
          <w:rFonts w:ascii="宋体" w:hAnsi="宋体" w:cs="宋体"/>
          <w:b/>
          <w:color w:val="auto"/>
          <w:sz w:val="24"/>
          <w:szCs w:val="24"/>
        </w:rPr>
      </w:pPr>
    </w:p>
    <w:p w14:paraId="2814EB74">
      <w:pPr>
        <w:wordWrap w:val="0"/>
        <w:spacing w:line="360" w:lineRule="auto"/>
        <w:ind w:firstLine="0" w:firstLineChars="0"/>
        <w:jc w:val="center"/>
        <w:rPr>
          <w:rFonts w:ascii="宋体" w:hAnsi="宋体" w:cs="宋体"/>
          <w:b/>
          <w:color w:val="auto"/>
          <w:sz w:val="24"/>
          <w:szCs w:val="24"/>
        </w:rPr>
      </w:pPr>
    </w:p>
    <w:p w14:paraId="29122215">
      <w:pPr>
        <w:wordWrap w:val="0"/>
        <w:spacing w:line="360" w:lineRule="auto"/>
        <w:ind w:firstLine="0" w:firstLineChars="0"/>
        <w:jc w:val="center"/>
        <w:rPr>
          <w:rFonts w:ascii="宋体" w:hAnsi="宋体" w:cs="宋体"/>
          <w:b/>
          <w:color w:val="auto"/>
          <w:sz w:val="28"/>
          <w:szCs w:val="28"/>
        </w:rPr>
      </w:pPr>
    </w:p>
    <w:p w14:paraId="2600937B">
      <w:pPr>
        <w:wordWrap w:val="0"/>
        <w:spacing w:line="360" w:lineRule="auto"/>
        <w:ind w:firstLine="0" w:firstLineChars="0"/>
        <w:jc w:val="center"/>
        <w:rPr>
          <w:rFonts w:ascii="宋体" w:hAnsi="宋体" w:cs="宋体"/>
          <w:b/>
          <w:color w:val="auto"/>
          <w:sz w:val="28"/>
          <w:szCs w:val="28"/>
        </w:rPr>
      </w:pPr>
    </w:p>
    <w:p w14:paraId="6213B842">
      <w:pPr>
        <w:wordWrap w:val="0"/>
        <w:spacing w:line="360" w:lineRule="auto"/>
        <w:ind w:firstLine="0" w:firstLineChars="0"/>
        <w:jc w:val="center"/>
        <w:rPr>
          <w:rFonts w:ascii="宋体" w:hAnsi="宋体" w:cs="宋体"/>
          <w:b/>
          <w:color w:val="auto"/>
          <w:sz w:val="28"/>
          <w:szCs w:val="28"/>
        </w:rPr>
      </w:pPr>
    </w:p>
    <w:p w14:paraId="0A591BB0">
      <w:pPr>
        <w:wordWrap w:val="0"/>
        <w:spacing w:line="360" w:lineRule="auto"/>
        <w:ind w:firstLine="0" w:firstLineChars="0"/>
        <w:jc w:val="center"/>
        <w:rPr>
          <w:rFonts w:ascii="宋体" w:hAnsi="宋体" w:cs="宋体"/>
          <w:b/>
          <w:color w:val="auto"/>
          <w:sz w:val="28"/>
          <w:szCs w:val="28"/>
        </w:rPr>
      </w:pPr>
    </w:p>
    <w:p w14:paraId="4883DCB6">
      <w:pPr>
        <w:wordWrap w:val="0"/>
        <w:spacing w:line="360" w:lineRule="auto"/>
        <w:ind w:firstLine="0" w:firstLineChars="0"/>
        <w:jc w:val="center"/>
        <w:rPr>
          <w:rFonts w:ascii="宋体" w:hAnsi="宋体" w:cs="宋体"/>
          <w:b/>
          <w:color w:val="auto"/>
          <w:sz w:val="28"/>
          <w:szCs w:val="28"/>
        </w:rPr>
      </w:pPr>
    </w:p>
    <w:p w14:paraId="2AFF19E6">
      <w:pPr>
        <w:autoSpaceDE w:val="0"/>
        <w:autoSpaceDN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68" w:name="_Toc376936774"/>
      <w:bookmarkStart w:id="169" w:name="_Toc325726043"/>
      <w:r>
        <w:rPr>
          <w:rFonts w:hint="eastAsia" w:ascii="宋体" w:hAnsi="宋体" w:cs="宋体"/>
          <w:b/>
          <w:color w:val="auto"/>
          <w:sz w:val="28"/>
          <w:szCs w:val="28"/>
        </w:rPr>
        <w:t>6：法定代表人（非法人组织负责人）证明书</w:t>
      </w:r>
      <w:bookmarkEnd w:id="166"/>
      <w:bookmarkEnd w:id="167"/>
      <w:bookmarkEnd w:id="168"/>
      <w:bookmarkEnd w:id="169"/>
    </w:p>
    <w:p w14:paraId="2A095857">
      <w:pPr>
        <w:spacing w:line="360" w:lineRule="auto"/>
        <w:ind w:firstLine="0" w:firstLineChars="0"/>
        <w:jc w:val="center"/>
        <w:rPr>
          <w:rFonts w:ascii="宋体" w:hAnsi="宋体" w:cs="宋体"/>
          <w:b/>
          <w:bCs/>
          <w:color w:val="auto"/>
          <w:sz w:val="24"/>
          <w:szCs w:val="24"/>
        </w:rPr>
      </w:pPr>
    </w:p>
    <w:p w14:paraId="58E9A057">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14:paraId="5644D86F">
      <w:pPr>
        <w:spacing w:line="520" w:lineRule="exact"/>
        <w:ind w:firstLine="0" w:firstLineChars="0"/>
        <w:rPr>
          <w:rFonts w:ascii="宋体" w:hAnsi="宋体" w:cs="宋体"/>
          <w:b/>
          <w:bCs/>
          <w:color w:val="auto"/>
          <w:sz w:val="24"/>
          <w:szCs w:val="24"/>
        </w:rPr>
      </w:pPr>
    </w:p>
    <w:p w14:paraId="3F352C86">
      <w:pPr>
        <w:autoSpaceDE w:val="0"/>
        <w:autoSpaceDN w:val="0"/>
        <w:spacing w:line="520" w:lineRule="exact"/>
        <w:ind w:firstLine="482"/>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zh-CN"/>
        </w:rPr>
        <w:t>致：</w:t>
      </w:r>
      <w:r>
        <w:rPr>
          <w:rFonts w:hint="eastAsia" w:ascii="宋体" w:hAnsi="宋体" w:cs="宋体"/>
          <w:b/>
          <w:bCs/>
          <w:color w:val="auto"/>
          <w:sz w:val="24"/>
          <w:szCs w:val="24"/>
          <w:lang w:eastAsia="zh-CN"/>
        </w:rPr>
        <w:t xml:space="preserve">青海磐昂工程管理有限公司 </w:t>
      </w:r>
    </w:p>
    <w:p w14:paraId="4B5C7B74">
      <w:pPr>
        <w:autoSpaceDE w:val="0"/>
        <w:autoSpaceDN w:val="0"/>
        <w:spacing w:line="520" w:lineRule="exact"/>
        <w:ind w:firstLine="480"/>
        <w:rPr>
          <w:rFonts w:ascii="宋体" w:hAnsi="宋体" w:cs="宋体"/>
          <w:color w:val="auto"/>
          <w:sz w:val="24"/>
          <w:szCs w:val="24"/>
          <w:lang w:val="zh-CN"/>
        </w:rPr>
      </w:pPr>
    </w:p>
    <w:p w14:paraId="27A0CA35">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u w:val="single"/>
          <w:lang w:val="zh-CN"/>
        </w:rPr>
        <w:t xml:space="preserve">   法定代表人（非法人组织负责人）姓名</w:t>
      </w:r>
      <w:r>
        <w:rPr>
          <w:rFonts w:hint="eastAsia" w:ascii="宋体" w:hAnsi="宋体" w:cs="宋体"/>
          <w:color w:val="auto"/>
          <w:sz w:val="24"/>
          <w:szCs w:val="24"/>
          <w:lang w:val="zh-CN"/>
        </w:rPr>
        <w:t>现任我单位职务，为法定代表人（非法人组织的负责人），特此证明。</w:t>
      </w:r>
    </w:p>
    <w:p w14:paraId="15206FFF">
      <w:pPr>
        <w:autoSpaceDE w:val="0"/>
        <w:autoSpaceDN w:val="0"/>
        <w:spacing w:line="520" w:lineRule="exact"/>
        <w:ind w:firstLine="480"/>
        <w:rPr>
          <w:rFonts w:ascii="宋体" w:hAnsi="宋体" w:cs="宋体"/>
          <w:color w:val="auto"/>
          <w:sz w:val="24"/>
          <w:szCs w:val="24"/>
          <w:lang w:val="zh-CN"/>
        </w:rPr>
      </w:pPr>
    </w:p>
    <w:p w14:paraId="3B51BA99">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法定代表人（非法人组织的负责人）基本情况：</w:t>
      </w:r>
    </w:p>
    <w:p w14:paraId="6F0C6B00">
      <w:pPr>
        <w:autoSpaceDE w:val="0"/>
        <w:autoSpaceDN w:val="0"/>
        <w:spacing w:line="52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性别：年龄： 民族：</w:t>
      </w:r>
    </w:p>
    <w:p w14:paraId="5A690A2D">
      <w:pPr>
        <w:autoSpaceDE w:val="0"/>
        <w:autoSpaceDN w:val="0"/>
        <w:spacing w:line="52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地址：</w:t>
      </w:r>
    </w:p>
    <w:p w14:paraId="5AB42463">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身份证号码：</w:t>
      </w:r>
    </w:p>
    <w:p w14:paraId="653DB03E">
      <w:pPr>
        <w:autoSpaceDE w:val="0"/>
        <w:autoSpaceDN w:val="0"/>
        <w:spacing w:line="520" w:lineRule="exact"/>
        <w:ind w:firstLine="480"/>
        <w:rPr>
          <w:rFonts w:ascii="宋体" w:hAnsi="宋体" w:cs="宋体"/>
          <w:color w:val="auto"/>
          <w:sz w:val="24"/>
          <w:szCs w:val="24"/>
          <w:lang w:val="zh-CN"/>
        </w:rPr>
      </w:pPr>
    </w:p>
    <w:p w14:paraId="29EAF221">
      <w:pPr>
        <w:autoSpaceDE w:val="0"/>
        <w:autoSpaceDN w:val="0"/>
        <w:spacing w:line="520" w:lineRule="exact"/>
        <w:ind w:firstLine="480"/>
        <w:rPr>
          <w:rFonts w:ascii="宋体" w:hAnsi="宋体" w:cs="宋体"/>
          <w:color w:val="auto"/>
          <w:sz w:val="24"/>
          <w:szCs w:val="24"/>
          <w:lang w:val="zh-CN"/>
        </w:rPr>
      </w:pPr>
      <w:r>
        <w:rPr>
          <w:rFonts w:hint="eastAsia" w:ascii="宋体" w:hAnsi="宋体" w:cs="宋体"/>
          <w:color w:val="auto"/>
          <w:sz w:val="24"/>
          <w:szCs w:val="24"/>
          <w:lang w:val="zh-CN"/>
        </w:rPr>
        <w:t>附法定代表人第二代身份证双面扫描（或复印）件</w:t>
      </w:r>
    </w:p>
    <w:p w14:paraId="567B2EC7">
      <w:pPr>
        <w:autoSpaceDE w:val="0"/>
        <w:autoSpaceDN w:val="0"/>
        <w:spacing w:line="360" w:lineRule="auto"/>
        <w:ind w:firstLine="0" w:firstLineChars="0"/>
        <w:jc w:val="left"/>
        <w:rPr>
          <w:rFonts w:ascii="宋体" w:hAnsi="宋体" w:cs="宋体"/>
          <w:color w:val="auto"/>
          <w:sz w:val="24"/>
          <w:szCs w:val="24"/>
        </w:rPr>
      </w:pPr>
    </w:p>
    <w:p w14:paraId="4E279B73">
      <w:pPr>
        <w:autoSpaceDE w:val="0"/>
        <w:autoSpaceDN w:val="0"/>
        <w:spacing w:line="360" w:lineRule="auto"/>
        <w:ind w:firstLine="0" w:firstLineChars="0"/>
        <w:jc w:val="left"/>
        <w:rPr>
          <w:rFonts w:ascii="宋体" w:hAnsi="宋体" w:cs="宋体"/>
          <w:color w:val="auto"/>
          <w:sz w:val="24"/>
          <w:szCs w:val="24"/>
        </w:rPr>
      </w:pPr>
    </w:p>
    <w:p w14:paraId="0E733D08">
      <w:pPr>
        <w:autoSpaceDE w:val="0"/>
        <w:autoSpaceDN w:val="0"/>
        <w:spacing w:line="360" w:lineRule="auto"/>
        <w:ind w:firstLine="0" w:firstLineChars="0"/>
        <w:jc w:val="left"/>
        <w:rPr>
          <w:rFonts w:ascii="宋体" w:hAnsi="宋体" w:cs="宋体"/>
          <w:color w:val="auto"/>
          <w:sz w:val="24"/>
          <w:szCs w:val="24"/>
        </w:rPr>
      </w:pPr>
    </w:p>
    <w:p w14:paraId="12A1B525">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2EE9668F">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w:t>
      </w:r>
      <w:r>
        <w:rPr>
          <w:rFonts w:hint="eastAsia" w:ascii="宋体" w:hAnsi="宋体" w:cs="宋体"/>
          <w:b/>
          <w:bCs/>
          <w:color w:val="auto"/>
          <w:sz w:val="24"/>
          <w:szCs w:val="24"/>
        </w:rPr>
        <w:t>（非法人组织的负责人）</w:t>
      </w:r>
      <w:r>
        <w:rPr>
          <w:rFonts w:hint="eastAsia" w:ascii="宋体" w:hAnsi="宋体" w:cs="宋体"/>
          <w:b/>
          <w:color w:val="auto"/>
          <w:sz w:val="24"/>
          <w:szCs w:val="24"/>
        </w:rPr>
        <w:t>或委托代理人：（签字或盖章）</w:t>
      </w:r>
    </w:p>
    <w:p w14:paraId="7CCA0F5E">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年月日</w:t>
      </w:r>
    </w:p>
    <w:p w14:paraId="6B882D66">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70" w:name="_Toc201287639"/>
      <w:bookmarkStart w:id="171" w:name="_Toc324756736"/>
      <w:bookmarkStart w:id="172" w:name="_Toc29201"/>
      <w:bookmarkStart w:id="173" w:name="_Toc31614"/>
      <w:r>
        <w:rPr>
          <w:rFonts w:hint="eastAsia" w:ascii="宋体" w:hAnsi="宋体" w:cs="宋体"/>
          <w:b/>
          <w:color w:val="auto"/>
          <w:sz w:val="28"/>
          <w:szCs w:val="28"/>
        </w:rPr>
        <w:t>附件</w:t>
      </w:r>
      <w:bookmarkEnd w:id="170"/>
      <w:bookmarkEnd w:id="171"/>
      <w:r>
        <w:rPr>
          <w:rFonts w:hint="eastAsia" w:ascii="宋体" w:hAnsi="宋体" w:cs="宋体"/>
          <w:b/>
          <w:color w:val="auto"/>
          <w:sz w:val="28"/>
          <w:szCs w:val="28"/>
        </w:rPr>
        <w:t>7：法定代表人（非法人组织负责人）授权书</w:t>
      </w:r>
      <w:bookmarkEnd w:id="172"/>
      <w:bookmarkEnd w:id="173"/>
    </w:p>
    <w:p w14:paraId="4740E256">
      <w:pPr>
        <w:spacing w:line="360" w:lineRule="auto"/>
        <w:ind w:firstLine="0" w:firstLineChars="0"/>
        <w:rPr>
          <w:rFonts w:ascii="宋体" w:hAnsi="宋体" w:cs="宋体"/>
          <w:b/>
          <w:color w:val="auto"/>
          <w:sz w:val="24"/>
          <w:szCs w:val="24"/>
        </w:rPr>
      </w:pPr>
    </w:p>
    <w:p w14:paraId="7D6306EB">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14:paraId="0D8F9E70">
      <w:pPr>
        <w:spacing w:line="360" w:lineRule="auto"/>
        <w:ind w:firstLine="0" w:firstLineChars="0"/>
        <w:rPr>
          <w:rFonts w:ascii="宋体" w:hAnsi="宋体" w:cs="宋体"/>
          <w:b/>
          <w:bCs/>
          <w:color w:val="auto"/>
          <w:sz w:val="24"/>
          <w:szCs w:val="24"/>
        </w:rPr>
      </w:pPr>
    </w:p>
    <w:p w14:paraId="2AFF93DF">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 xml:space="preserve">青海磐昂工程管理有限公司 </w:t>
      </w:r>
    </w:p>
    <w:p w14:paraId="2B0E1CF5">
      <w:pPr>
        <w:spacing w:line="360" w:lineRule="auto"/>
        <w:ind w:firstLine="0" w:firstLineChars="0"/>
        <w:rPr>
          <w:rFonts w:ascii="宋体" w:hAnsi="宋体" w:cs="宋体"/>
          <w:color w:val="auto"/>
          <w:sz w:val="24"/>
          <w:szCs w:val="24"/>
          <w:u w:val="single"/>
        </w:rPr>
      </w:pPr>
    </w:p>
    <w:p w14:paraId="7CFC7919">
      <w:pPr>
        <w:autoSpaceDE w:val="0"/>
        <w:autoSpaceDN w:val="0"/>
        <w:spacing w:line="560" w:lineRule="exact"/>
        <w:ind w:firstLine="600" w:firstLineChars="250"/>
        <w:rPr>
          <w:rFonts w:ascii="宋体" w:hAnsi="宋体" w:cs="宋体"/>
          <w:color w:val="auto"/>
          <w:sz w:val="24"/>
          <w:szCs w:val="24"/>
          <w:lang w:val="zh-CN"/>
        </w:rPr>
      </w:pP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系中华人民共和国合法企业，法定地址。</w:t>
      </w:r>
    </w:p>
    <w:p w14:paraId="10636734">
      <w:pPr>
        <w:autoSpaceDE w:val="0"/>
        <w:autoSpaceDN w:val="0"/>
        <w:spacing w:line="560" w:lineRule="exact"/>
        <w:ind w:firstLine="600" w:firstLineChars="250"/>
        <w:rPr>
          <w:rFonts w:ascii="宋体" w:hAnsi="宋体" w:cs="宋体"/>
          <w:color w:val="auto"/>
          <w:sz w:val="24"/>
          <w:szCs w:val="24"/>
          <w:lang w:val="zh-CN"/>
        </w:rPr>
      </w:pPr>
      <w:r>
        <w:rPr>
          <w:rFonts w:hint="eastAsia" w:ascii="宋体" w:hAnsi="宋体" w:cs="宋体"/>
          <w:color w:val="auto"/>
          <w:sz w:val="24"/>
          <w:szCs w:val="24"/>
          <w:u w:val="single"/>
          <w:lang w:val="zh-CN"/>
        </w:rPr>
        <w:t>法定代表人</w:t>
      </w:r>
      <w:r>
        <w:rPr>
          <w:rFonts w:hint="eastAsia" w:ascii="宋体" w:hAnsi="宋体" w:cs="宋体"/>
          <w:bCs/>
          <w:color w:val="auto"/>
          <w:sz w:val="24"/>
          <w:szCs w:val="24"/>
          <w:u w:val="single"/>
        </w:rPr>
        <w:t>（非法人组织负责人）</w:t>
      </w:r>
      <w:r>
        <w:rPr>
          <w:rFonts w:hint="eastAsia" w:ascii="宋体" w:hAnsi="宋体" w:cs="宋体"/>
          <w:color w:val="auto"/>
          <w:sz w:val="24"/>
          <w:szCs w:val="24"/>
          <w:u w:val="single"/>
          <w:lang w:val="zh-CN"/>
        </w:rPr>
        <w:t xml:space="preserve">姓名   </w:t>
      </w:r>
      <w:r>
        <w:rPr>
          <w:rFonts w:hint="eastAsia" w:ascii="宋体" w:hAnsi="宋体" w:cs="宋体"/>
          <w:color w:val="auto"/>
          <w:sz w:val="24"/>
          <w:szCs w:val="24"/>
          <w:lang w:val="zh-CN"/>
        </w:rPr>
        <w:t>特授权</w:t>
      </w:r>
      <w:r>
        <w:rPr>
          <w:rFonts w:hint="eastAsia" w:ascii="宋体" w:hAnsi="宋体" w:cs="宋体"/>
          <w:color w:val="auto"/>
          <w:sz w:val="24"/>
          <w:szCs w:val="24"/>
          <w:u w:val="single"/>
          <w:lang w:val="zh-CN"/>
        </w:rPr>
        <w:t>（委托代理人姓名）</w:t>
      </w:r>
      <w:r>
        <w:rPr>
          <w:rFonts w:hint="eastAsia" w:ascii="宋体" w:hAnsi="宋体" w:cs="宋体"/>
          <w:color w:val="auto"/>
          <w:sz w:val="24"/>
          <w:szCs w:val="24"/>
          <w:lang w:val="zh-CN"/>
        </w:rPr>
        <w:t>代表我单位全权办理项目的磋商、答疑等具体工作，并签署全部有关的文件、资料。</w:t>
      </w:r>
    </w:p>
    <w:p w14:paraId="70ED2353">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我单位对被授权人的签名负全部责任。</w:t>
      </w:r>
    </w:p>
    <w:p w14:paraId="3CC29FEF">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 xml:space="preserve">被授权人联系电话： </w:t>
      </w:r>
    </w:p>
    <w:p w14:paraId="332EC9E0">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被授权人（委托代理人）签字：</w:t>
      </w:r>
    </w:p>
    <w:p w14:paraId="16A4AAA9">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职务：</w:t>
      </w:r>
    </w:p>
    <w:p w14:paraId="59DEF70B">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授权人（法定代表人或非法人组织的负责人）签字：</w:t>
      </w:r>
    </w:p>
    <w:p w14:paraId="3D34FD04">
      <w:pPr>
        <w:autoSpaceDE w:val="0"/>
        <w:autoSpaceDN w:val="0"/>
        <w:spacing w:line="560" w:lineRule="exact"/>
        <w:ind w:firstLine="480"/>
        <w:rPr>
          <w:rFonts w:ascii="宋体" w:hAnsi="宋体" w:cs="宋体"/>
          <w:color w:val="auto"/>
          <w:sz w:val="24"/>
          <w:szCs w:val="24"/>
          <w:u w:val="single"/>
          <w:lang w:val="zh-CN"/>
        </w:rPr>
      </w:pPr>
      <w:r>
        <w:rPr>
          <w:rFonts w:hint="eastAsia" w:ascii="宋体" w:hAnsi="宋体" w:cs="宋体"/>
          <w:color w:val="auto"/>
          <w:sz w:val="24"/>
          <w:szCs w:val="24"/>
          <w:lang w:val="zh-CN"/>
        </w:rPr>
        <w:t>职务：</w:t>
      </w:r>
    </w:p>
    <w:p w14:paraId="05C019ED">
      <w:pPr>
        <w:autoSpaceDE w:val="0"/>
        <w:autoSpaceDN w:val="0"/>
        <w:spacing w:line="560" w:lineRule="exact"/>
        <w:ind w:firstLine="480"/>
        <w:rPr>
          <w:rFonts w:ascii="宋体" w:hAnsi="宋体" w:cs="宋体"/>
          <w:color w:val="auto"/>
          <w:sz w:val="24"/>
          <w:szCs w:val="24"/>
          <w:lang w:val="zh-CN"/>
        </w:rPr>
      </w:pPr>
    </w:p>
    <w:p w14:paraId="598C2BAA">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附被授权人第二代身份证双面扫描（或复印）件</w:t>
      </w:r>
    </w:p>
    <w:p w14:paraId="71286A83">
      <w:pPr>
        <w:autoSpaceDE w:val="0"/>
        <w:autoSpaceDN w:val="0"/>
        <w:spacing w:line="360" w:lineRule="auto"/>
        <w:ind w:firstLine="420"/>
        <w:rPr>
          <w:rFonts w:ascii="宋体" w:hAnsi="宋体" w:cs="宋体"/>
          <w:color w:val="auto"/>
          <w:lang w:val="zh-CN"/>
        </w:rPr>
      </w:pPr>
    </w:p>
    <w:p w14:paraId="233B8CFA">
      <w:pPr>
        <w:autoSpaceDE w:val="0"/>
        <w:autoSpaceDN w:val="0"/>
        <w:spacing w:line="360" w:lineRule="auto"/>
        <w:ind w:firstLine="420"/>
        <w:rPr>
          <w:rFonts w:ascii="宋体" w:hAnsi="宋体" w:cs="宋体"/>
          <w:color w:val="auto"/>
          <w:lang w:val="zh-CN"/>
        </w:rPr>
      </w:pPr>
    </w:p>
    <w:p w14:paraId="6D3E3E43">
      <w:pPr>
        <w:spacing w:line="360" w:lineRule="auto"/>
        <w:ind w:firstLine="0" w:firstLineChars="0"/>
        <w:rPr>
          <w:rFonts w:ascii="宋体" w:hAnsi="宋体" w:cs="宋体"/>
          <w:color w:val="auto"/>
          <w:sz w:val="24"/>
          <w:szCs w:val="24"/>
        </w:rPr>
      </w:pPr>
    </w:p>
    <w:p w14:paraId="4D78F477">
      <w:pPr>
        <w:spacing w:line="360" w:lineRule="auto"/>
        <w:ind w:firstLine="0" w:firstLineChars="0"/>
        <w:rPr>
          <w:rFonts w:ascii="宋体" w:hAnsi="宋体" w:cs="宋体"/>
          <w:color w:val="auto"/>
          <w:sz w:val="24"/>
          <w:szCs w:val="24"/>
        </w:rPr>
      </w:pPr>
    </w:p>
    <w:p w14:paraId="1EBBE645">
      <w:pPr>
        <w:spacing w:line="360" w:lineRule="auto"/>
        <w:ind w:firstLine="0" w:firstLineChars="0"/>
        <w:rPr>
          <w:rFonts w:ascii="宋体" w:hAnsi="宋体" w:cs="宋体"/>
          <w:color w:val="auto"/>
          <w:sz w:val="24"/>
          <w:szCs w:val="24"/>
        </w:rPr>
      </w:pPr>
    </w:p>
    <w:p w14:paraId="366F662B">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46A83CD2">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年  月 日</w:t>
      </w:r>
    </w:p>
    <w:p w14:paraId="02E2BC44">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74" w:name="_Toc30284"/>
      <w:bookmarkStart w:id="175" w:name="_Toc25884"/>
      <w:r>
        <w:rPr>
          <w:rFonts w:hint="eastAsia" w:ascii="宋体" w:hAnsi="宋体" w:cs="宋体"/>
          <w:b/>
          <w:color w:val="auto"/>
          <w:sz w:val="28"/>
          <w:szCs w:val="28"/>
        </w:rPr>
        <w:t>附件8：供应商承诺函</w:t>
      </w:r>
      <w:bookmarkEnd w:id="174"/>
      <w:bookmarkEnd w:id="175"/>
    </w:p>
    <w:p w14:paraId="16A8ECE6">
      <w:pPr>
        <w:spacing w:line="360" w:lineRule="auto"/>
        <w:ind w:firstLine="0" w:firstLineChars="0"/>
        <w:jc w:val="center"/>
        <w:rPr>
          <w:rFonts w:ascii="宋体" w:hAnsi="宋体" w:cs="宋体"/>
          <w:b/>
          <w:bCs/>
          <w:color w:val="auto"/>
          <w:sz w:val="24"/>
          <w:szCs w:val="24"/>
        </w:rPr>
      </w:pPr>
    </w:p>
    <w:p w14:paraId="3BC829C2">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供应商承诺函</w:t>
      </w:r>
    </w:p>
    <w:p w14:paraId="4837A388">
      <w:pPr>
        <w:spacing w:line="360" w:lineRule="auto"/>
        <w:ind w:firstLine="0" w:firstLineChars="0"/>
        <w:rPr>
          <w:rFonts w:ascii="宋体" w:hAnsi="宋体" w:cs="宋体"/>
          <w:b/>
          <w:bCs/>
          <w:color w:val="auto"/>
          <w:sz w:val="24"/>
          <w:szCs w:val="24"/>
        </w:rPr>
      </w:pPr>
    </w:p>
    <w:p w14:paraId="4AF49E5A">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 xml:space="preserve">青海磐昂工程管理有限公司 </w:t>
      </w:r>
    </w:p>
    <w:p w14:paraId="3CE708E4">
      <w:pPr>
        <w:autoSpaceDE w:val="0"/>
        <w:autoSpaceDN w:val="0"/>
        <w:spacing w:line="560" w:lineRule="exact"/>
        <w:ind w:firstLine="448" w:firstLineChars="187"/>
        <w:rPr>
          <w:rFonts w:ascii="宋体" w:hAnsi="宋体" w:cs="宋体"/>
          <w:color w:val="auto"/>
          <w:sz w:val="24"/>
          <w:szCs w:val="24"/>
          <w:lang w:val="zh-CN"/>
        </w:rPr>
      </w:pPr>
      <w:r>
        <w:rPr>
          <w:rFonts w:hint="eastAsia" w:ascii="宋体" w:hAnsi="宋体" w:cs="宋体"/>
          <w:color w:val="auto"/>
          <w:sz w:val="24"/>
          <w:szCs w:val="24"/>
          <w:lang w:val="zh-CN"/>
        </w:rPr>
        <w:t>关于贵方  年  月  日</w:t>
      </w:r>
      <w:r>
        <w:rPr>
          <w:rFonts w:hint="eastAsia" w:ascii="宋体" w:hAnsi="宋体" w:cs="宋体"/>
          <w:color w:val="auto"/>
          <w:sz w:val="24"/>
          <w:szCs w:val="24"/>
          <w:u w:val="single"/>
          <w:lang w:val="zh-CN"/>
        </w:rPr>
        <w:t xml:space="preserve">     (项目名称)   </w:t>
      </w:r>
      <w:r>
        <w:rPr>
          <w:rFonts w:hint="eastAsia" w:ascii="宋体" w:hAnsi="宋体" w:cs="宋体"/>
          <w:color w:val="auto"/>
          <w:sz w:val="24"/>
          <w:szCs w:val="24"/>
          <w:lang w:val="zh-CN"/>
        </w:rPr>
        <w:t>采购项目，本签字人愿意参加磋商活动，提供采购一览表中要求的所有服务内容，并证实提交的所有资料是准确的和真实的。同时，我代表（供应商名称），在此作如下承诺：</w:t>
      </w:r>
    </w:p>
    <w:p w14:paraId="716C9FC8">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1.完全理解和接受磋商文件的一切规定和要求；</w:t>
      </w:r>
    </w:p>
    <w:p w14:paraId="7E10EB7D">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2.若成交，我方将按照磋商文件的具体规定与采购人签订采购合同，并且严格履行合同义务，按时提供优质的服务；</w:t>
      </w:r>
    </w:p>
    <w:p w14:paraId="3902A524">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3.在整个磋商过程中我方若有违规行为，贵方可按磋商文件之规定给予处罚，我方完全接受；</w:t>
      </w:r>
    </w:p>
    <w:p w14:paraId="5B017019">
      <w:pPr>
        <w:autoSpaceDE w:val="0"/>
        <w:autoSpaceDN w:val="0"/>
        <w:spacing w:line="560" w:lineRule="exact"/>
        <w:ind w:firstLine="480"/>
        <w:rPr>
          <w:rFonts w:ascii="宋体" w:hAnsi="宋体" w:cs="宋体"/>
          <w:color w:val="auto"/>
          <w:sz w:val="24"/>
          <w:szCs w:val="24"/>
          <w:lang w:val="zh-CN"/>
        </w:rPr>
      </w:pPr>
      <w:r>
        <w:rPr>
          <w:rFonts w:hint="eastAsia" w:ascii="宋体" w:hAnsi="宋体" w:cs="宋体"/>
          <w:color w:val="auto"/>
          <w:sz w:val="24"/>
          <w:szCs w:val="24"/>
          <w:lang w:val="zh-CN"/>
        </w:rPr>
        <w:t>4.若成交，本承诺将成为合同不可分割的一部分，与合同具有同等的法律效力。</w:t>
      </w:r>
    </w:p>
    <w:p w14:paraId="3AC394FB">
      <w:pPr>
        <w:spacing w:line="360" w:lineRule="auto"/>
        <w:ind w:firstLine="0" w:firstLineChars="0"/>
        <w:rPr>
          <w:rFonts w:ascii="宋体" w:hAnsi="宋体" w:cs="宋体"/>
          <w:color w:val="auto"/>
          <w:sz w:val="24"/>
          <w:szCs w:val="24"/>
        </w:rPr>
      </w:pPr>
    </w:p>
    <w:p w14:paraId="6758940C">
      <w:pPr>
        <w:spacing w:line="360" w:lineRule="auto"/>
        <w:ind w:firstLine="0" w:firstLineChars="0"/>
        <w:textAlignment w:val="baseline"/>
        <w:rPr>
          <w:rFonts w:ascii="宋体" w:hAnsi="宋体" w:cs="宋体"/>
          <w:color w:val="auto"/>
          <w:sz w:val="24"/>
          <w:szCs w:val="24"/>
        </w:rPr>
      </w:pPr>
    </w:p>
    <w:p w14:paraId="7F3B8699">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4120354E">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14:paraId="486FC33A">
      <w:pPr>
        <w:wordWrap w:val="0"/>
        <w:spacing w:line="360" w:lineRule="auto"/>
        <w:ind w:firstLine="0" w:firstLineChars="0"/>
        <w:jc w:val="center"/>
        <w:rPr>
          <w:rFonts w:ascii="宋体" w:hAnsi="宋体" w:cs="宋体"/>
          <w:b/>
          <w:color w:val="auto"/>
          <w:sz w:val="24"/>
          <w:szCs w:val="24"/>
        </w:rPr>
      </w:pPr>
    </w:p>
    <w:p w14:paraId="683B2D09">
      <w:pPr>
        <w:wordWrap w:val="0"/>
        <w:spacing w:line="360" w:lineRule="auto"/>
        <w:ind w:firstLine="0" w:firstLineChars="0"/>
        <w:jc w:val="center"/>
        <w:rPr>
          <w:rFonts w:ascii="宋体" w:hAnsi="宋体" w:cs="宋体"/>
          <w:b/>
          <w:color w:val="auto"/>
          <w:sz w:val="24"/>
          <w:szCs w:val="24"/>
        </w:rPr>
      </w:pPr>
    </w:p>
    <w:p w14:paraId="1C4237BF">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14:paraId="4864C892">
      <w:pPr>
        <w:wordWrap w:val="0"/>
        <w:spacing w:line="360" w:lineRule="auto"/>
        <w:ind w:firstLine="0" w:firstLineChars="0"/>
        <w:rPr>
          <w:rFonts w:ascii="宋体" w:hAnsi="宋体" w:cs="宋体"/>
          <w:b/>
          <w:color w:val="auto"/>
          <w:sz w:val="24"/>
          <w:szCs w:val="24"/>
        </w:rPr>
      </w:pPr>
      <w:r>
        <w:rPr>
          <w:rFonts w:ascii="宋体" w:hAnsi="宋体" w:cs="宋体"/>
          <w:b/>
          <w:color w:val="auto"/>
          <w:sz w:val="24"/>
          <w:szCs w:val="24"/>
        </w:rPr>
        <w:br w:type="page"/>
      </w:r>
      <w:bookmarkStart w:id="176" w:name="_Toc11349"/>
      <w:bookmarkStart w:id="177" w:name="_Toc11173"/>
      <w:r>
        <w:rPr>
          <w:rFonts w:hint="eastAsia" w:ascii="宋体" w:hAnsi="宋体" w:cs="宋体"/>
          <w:b/>
          <w:color w:val="auto"/>
          <w:sz w:val="28"/>
          <w:szCs w:val="28"/>
        </w:rPr>
        <w:t>附件</w:t>
      </w:r>
      <w:bookmarkStart w:id="178" w:name="_Toc365019584"/>
      <w:bookmarkStart w:id="179" w:name="_Toc376936779"/>
      <w:bookmarkStart w:id="180" w:name="_Toc351475542"/>
      <w:r>
        <w:rPr>
          <w:rFonts w:hint="eastAsia" w:ascii="宋体" w:hAnsi="宋体" w:cs="宋体"/>
          <w:b/>
          <w:color w:val="auto"/>
          <w:sz w:val="28"/>
          <w:szCs w:val="28"/>
        </w:rPr>
        <w:t>9：供应商诚信承诺书</w:t>
      </w:r>
      <w:bookmarkEnd w:id="176"/>
      <w:bookmarkEnd w:id="177"/>
      <w:bookmarkEnd w:id="178"/>
      <w:bookmarkEnd w:id="179"/>
      <w:bookmarkEnd w:id="180"/>
    </w:p>
    <w:p w14:paraId="660235DF">
      <w:pPr>
        <w:spacing w:line="360" w:lineRule="auto"/>
        <w:ind w:firstLine="0" w:firstLineChars="0"/>
        <w:rPr>
          <w:rFonts w:ascii="宋体" w:hAnsi="宋体" w:cs="宋体"/>
          <w:color w:val="auto"/>
          <w:sz w:val="24"/>
          <w:szCs w:val="24"/>
        </w:rPr>
      </w:pPr>
    </w:p>
    <w:p w14:paraId="0A7259FA">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供应商诚信承诺书</w:t>
      </w:r>
    </w:p>
    <w:p w14:paraId="09D94B29">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 xml:space="preserve">青海磐昂工程管理有限公司 </w:t>
      </w:r>
    </w:p>
    <w:p w14:paraId="5FE8F9B7">
      <w:pPr>
        <w:spacing w:line="360" w:lineRule="auto"/>
        <w:ind w:firstLine="480"/>
        <w:rPr>
          <w:rFonts w:ascii="宋体" w:hAnsi="宋体" w:cs="宋体"/>
          <w:color w:val="auto"/>
          <w:sz w:val="24"/>
          <w:szCs w:val="24"/>
        </w:rPr>
      </w:pPr>
      <w:r>
        <w:rPr>
          <w:rFonts w:hint="eastAsia" w:ascii="宋体" w:hAnsi="宋体" w:cs="宋体"/>
          <w:color w:val="auto"/>
          <w:sz w:val="24"/>
          <w:szCs w:val="24"/>
        </w:rPr>
        <w:t>为了诚实、客观、有序地参与青海省政府采购活动，愿就以下内容作出承诺：</w:t>
      </w:r>
    </w:p>
    <w:p w14:paraId="26DACC12">
      <w:pPr>
        <w:spacing w:line="360" w:lineRule="auto"/>
        <w:ind w:firstLine="480"/>
        <w:rPr>
          <w:rFonts w:ascii="宋体" w:hAnsi="宋体" w:cs="宋体"/>
          <w:color w:val="auto"/>
          <w:sz w:val="24"/>
          <w:szCs w:val="24"/>
        </w:rPr>
      </w:pPr>
      <w:r>
        <w:rPr>
          <w:rFonts w:hint="eastAsia" w:ascii="宋体" w:hAnsi="宋体" w:cs="宋体"/>
          <w:color w:val="auto"/>
          <w:sz w:val="24"/>
          <w:szCs w:val="24"/>
        </w:rPr>
        <w:t>一、自觉遵守各项法律、法规、规章、制度以及社会公德，维护廉洁环境，与同场竞争的供应商平等参加政府采购活动。</w:t>
      </w:r>
    </w:p>
    <w:p w14:paraId="11C8D7B8">
      <w:pPr>
        <w:spacing w:line="360" w:lineRule="auto"/>
        <w:ind w:firstLine="480"/>
        <w:rPr>
          <w:rFonts w:ascii="宋体" w:hAnsi="宋体" w:cs="宋体"/>
          <w:color w:val="auto"/>
          <w:sz w:val="24"/>
          <w:szCs w:val="24"/>
        </w:rPr>
      </w:pPr>
      <w:r>
        <w:rPr>
          <w:rFonts w:hint="eastAsia" w:ascii="宋体" w:hAnsi="宋体" w:cs="宋体"/>
          <w:color w:val="auto"/>
          <w:sz w:val="24"/>
          <w:szCs w:val="24"/>
        </w:rPr>
        <w:t>二、参加</w:t>
      </w:r>
      <w:r>
        <w:rPr>
          <w:rFonts w:hint="eastAsia" w:ascii="宋体" w:hAnsi="宋体" w:cs="宋体"/>
          <w:color w:val="auto"/>
          <w:sz w:val="24"/>
          <w:szCs w:val="24"/>
          <w:lang w:eastAsia="zh-CN"/>
        </w:rPr>
        <w:t xml:space="preserve">青海磐昂工程管理有限公司 </w:t>
      </w:r>
      <w:r>
        <w:rPr>
          <w:rFonts w:hint="eastAsia" w:ascii="宋体" w:hAnsi="宋体" w:cs="宋体"/>
          <w:color w:val="auto"/>
          <w:sz w:val="24"/>
          <w:szCs w:val="24"/>
        </w:rPr>
        <w:t>组织的政府采购活动时，严格按照磋商文件的规定和要求提供所需的相关材料，并对所提供的各类资料的真实性负责，不虚假应标，不虚列业绩。</w:t>
      </w:r>
    </w:p>
    <w:p w14:paraId="7FDC476C">
      <w:pPr>
        <w:spacing w:line="360" w:lineRule="auto"/>
        <w:ind w:firstLine="480"/>
        <w:rPr>
          <w:rFonts w:ascii="宋体" w:hAnsi="宋体" w:cs="宋体"/>
          <w:color w:val="auto"/>
          <w:sz w:val="24"/>
          <w:szCs w:val="24"/>
        </w:rPr>
      </w:pPr>
      <w:r>
        <w:rPr>
          <w:rFonts w:hint="eastAsia" w:ascii="宋体" w:hAnsi="宋体" w:cs="宋体"/>
          <w:color w:val="auto"/>
          <w:sz w:val="24"/>
          <w:szCs w:val="24"/>
        </w:rPr>
        <w:t>三、尊重参与政府采购活动各相关方的合法行为，接受政府采购活动依法形成的意见、结果。</w:t>
      </w:r>
    </w:p>
    <w:p w14:paraId="2FBF8891">
      <w:pPr>
        <w:spacing w:line="360" w:lineRule="auto"/>
        <w:ind w:firstLine="480"/>
        <w:rPr>
          <w:rFonts w:ascii="宋体" w:hAnsi="宋体" w:cs="宋体"/>
          <w:color w:val="auto"/>
          <w:sz w:val="24"/>
          <w:szCs w:val="24"/>
        </w:rPr>
      </w:pPr>
      <w:r>
        <w:rPr>
          <w:rFonts w:hint="eastAsia" w:ascii="宋体" w:hAnsi="宋体" w:cs="宋体"/>
          <w:color w:val="auto"/>
          <w:sz w:val="24"/>
          <w:szCs w:val="24"/>
        </w:rPr>
        <w:t>四、依法参加政府采购活动，不</w:t>
      </w:r>
      <w:r>
        <w:rPr>
          <w:rFonts w:ascii="宋体" w:hAnsi="宋体" w:cs="宋体"/>
          <w:color w:val="auto"/>
          <w:sz w:val="24"/>
          <w:szCs w:val="24"/>
        </w:rPr>
        <w:t>与</w:t>
      </w:r>
      <w:r>
        <w:rPr>
          <w:rFonts w:hint="eastAsia" w:ascii="宋体" w:hAnsi="宋体" w:cs="宋体"/>
          <w:color w:val="auto"/>
          <w:sz w:val="24"/>
          <w:szCs w:val="24"/>
        </w:rPr>
        <w:t>其他供应商</w:t>
      </w:r>
      <w:r>
        <w:rPr>
          <w:rFonts w:ascii="宋体" w:hAnsi="宋体" w:cs="宋体"/>
          <w:color w:val="auto"/>
          <w:sz w:val="24"/>
          <w:szCs w:val="24"/>
        </w:rPr>
        <w:t>、采购人</w:t>
      </w:r>
      <w:r>
        <w:rPr>
          <w:rFonts w:hint="eastAsia" w:ascii="宋体" w:hAnsi="宋体" w:cs="宋体"/>
          <w:color w:val="auto"/>
          <w:sz w:val="24"/>
          <w:szCs w:val="24"/>
        </w:rPr>
        <w:t>、</w:t>
      </w:r>
      <w:r>
        <w:rPr>
          <w:rFonts w:ascii="宋体" w:hAnsi="宋体" w:cs="宋体"/>
          <w:color w:val="auto"/>
          <w:sz w:val="24"/>
          <w:szCs w:val="24"/>
        </w:rPr>
        <w:t>采购代理机构串通</w:t>
      </w:r>
      <w:r>
        <w:rPr>
          <w:rFonts w:hint="eastAsia" w:ascii="宋体" w:hAnsi="宋体" w:cs="宋体"/>
          <w:color w:val="auto"/>
          <w:sz w:val="24"/>
          <w:szCs w:val="24"/>
        </w:rPr>
        <w:t>，维护市场秩序。</w:t>
      </w:r>
    </w:p>
    <w:p w14:paraId="1BBA672B">
      <w:pPr>
        <w:spacing w:line="360" w:lineRule="auto"/>
        <w:ind w:firstLine="480"/>
        <w:rPr>
          <w:rFonts w:ascii="宋体" w:hAnsi="宋体" w:cs="宋体"/>
          <w:color w:val="auto"/>
          <w:sz w:val="24"/>
          <w:szCs w:val="24"/>
        </w:rPr>
      </w:pPr>
      <w:r>
        <w:rPr>
          <w:rFonts w:hint="eastAsia" w:ascii="宋体" w:hAnsi="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44A7C485">
      <w:pPr>
        <w:spacing w:line="360" w:lineRule="auto"/>
        <w:ind w:firstLine="480"/>
        <w:rPr>
          <w:rFonts w:ascii="宋体" w:hAnsi="宋体" w:cs="宋体"/>
          <w:color w:val="auto"/>
          <w:sz w:val="24"/>
          <w:szCs w:val="24"/>
        </w:rPr>
      </w:pPr>
      <w:r>
        <w:rPr>
          <w:rFonts w:hint="eastAsia" w:ascii="宋体" w:hAnsi="宋体" w:cs="宋体"/>
          <w:color w:val="auto"/>
          <w:sz w:val="24"/>
          <w:szCs w:val="24"/>
        </w:rPr>
        <w:t>六、认真履行成交供应商应承担的责任和义务，全面执行采购合同规定的各项内容，保质保量地提供服务。</w:t>
      </w:r>
    </w:p>
    <w:p w14:paraId="30AD6745">
      <w:pPr>
        <w:spacing w:line="360" w:lineRule="auto"/>
        <w:ind w:firstLine="480"/>
        <w:rPr>
          <w:rFonts w:ascii="宋体" w:hAnsi="宋体" w:cs="宋体"/>
          <w:color w:val="auto"/>
          <w:sz w:val="24"/>
          <w:szCs w:val="24"/>
        </w:rPr>
      </w:pPr>
      <w:r>
        <w:rPr>
          <w:rFonts w:hint="eastAsia" w:ascii="宋体" w:hAnsi="宋体" w:cs="宋体"/>
          <w:color w:val="auto"/>
          <w:sz w:val="24"/>
          <w:szCs w:val="24"/>
        </w:rPr>
        <w:t>若本企业（单位）发生有悖于上述承诺的行为，愿意接受《中华人民共和国政府采购法》和《政府采购法实施条例》中对供应商的相关处理。</w:t>
      </w:r>
    </w:p>
    <w:p w14:paraId="62365F95">
      <w:pPr>
        <w:spacing w:line="360" w:lineRule="auto"/>
        <w:ind w:firstLine="480"/>
        <w:rPr>
          <w:rFonts w:ascii="宋体" w:hAnsi="宋体" w:cs="宋体"/>
          <w:color w:val="auto"/>
          <w:sz w:val="24"/>
          <w:szCs w:val="24"/>
        </w:rPr>
      </w:pPr>
      <w:r>
        <w:rPr>
          <w:rFonts w:hint="eastAsia" w:ascii="宋体" w:hAnsi="宋体" w:cs="宋体"/>
          <w:color w:val="auto"/>
          <w:sz w:val="24"/>
          <w:szCs w:val="24"/>
        </w:rPr>
        <w:t>本承诺是采购项目响应文件的组成部分。</w:t>
      </w:r>
    </w:p>
    <w:p w14:paraId="2C4EC614">
      <w:pPr>
        <w:spacing w:line="360" w:lineRule="auto"/>
        <w:ind w:firstLine="0" w:firstLineChars="0"/>
        <w:textAlignment w:val="baseline"/>
        <w:rPr>
          <w:rFonts w:ascii="宋体" w:hAnsi="宋体" w:cs="宋体"/>
          <w:color w:val="auto"/>
          <w:sz w:val="24"/>
          <w:szCs w:val="24"/>
        </w:rPr>
      </w:pPr>
    </w:p>
    <w:p w14:paraId="40ED2D54">
      <w:pPr>
        <w:spacing w:line="360" w:lineRule="auto"/>
        <w:ind w:firstLine="0" w:firstLineChars="0"/>
        <w:textAlignment w:val="baseline"/>
        <w:rPr>
          <w:rFonts w:ascii="宋体" w:hAnsi="宋体" w:cs="宋体"/>
          <w:color w:val="auto"/>
          <w:sz w:val="24"/>
          <w:szCs w:val="24"/>
        </w:rPr>
      </w:pPr>
    </w:p>
    <w:p w14:paraId="527A2E45">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701978FD">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14:paraId="56FD04FC">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14:paraId="54444288">
      <w:pPr>
        <w:wordWrap w:val="0"/>
        <w:spacing w:line="360" w:lineRule="auto"/>
        <w:ind w:firstLine="0" w:firstLineChars="0"/>
        <w:rPr>
          <w:rFonts w:ascii="宋体" w:hAnsi="宋体" w:cs="宋体"/>
          <w:b/>
          <w:color w:val="auto"/>
          <w:sz w:val="28"/>
          <w:szCs w:val="28"/>
        </w:rPr>
      </w:pPr>
      <w:r>
        <w:rPr>
          <w:rFonts w:ascii="宋体" w:hAnsi="宋体" w:cs="宋体"/>
          <w:b/>
          <w:color w:val="auto"/>
          <w:sz w:val="24"/>
          <w:szCs w:val="24"/>
        </w:rPr>
        <w:br w:type="page"/>
      </w:r>
      <w:bookmarkStart w:id="181" w:name="_Toc25993"/>
      <w:bookmarkStart w:id="182" w:name="_Toc7486"/>
      <w:r>
        <w:rPr>
          <w:rFonts w:hint="eastAsia" w:ascii="宋体" w:hAnsi="宋体" w:cs="宋体"/>
          <w:b/>
          <w:color w:val="auto"/>
          <w:sz w:val="28"/>
          <w:szCs w:val="28"/>
        </w:rPr>
        <w:t>附件10：资格证明材料</w:t>
      </w:r>
      <w:bookmarkEnd w:id="181"/>
      <w:bookmarkEnd w:id="182"/>
    </w:p>
    <w:p w14:paraId="62C4F6C9">
      <w:pPr>
        <w:spacing w:line="360" w:lineRule="auto"/>
        <w:ind w:firstLine="0" w:firstLineChars="0"/>
        <w:rPr>
          <w:rFonts w:ascii="宋体" w:hAnsi="宋体" w:cs="宋体"/>
          <w:color w:val="auto"/>
          <w:sz w:val="24"/>
          <w:szCs w:val="24"/>
        </w:rPr>
      </w:pPr>
    </w:p>
    <w:p w14:paraId="0F52B279">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资格证明材料</w:t>
      </w:r>
    </w:p>
    <w:p w14:paraId="1D8F0283">
      <w:pPr>
        <w:autoSpaceDE w:val="0"/>
        <w:autoSpaceDN w:val="0"/>
        <w:spacing w:line="360" w:lineRule="auto"/>
        <w:ind w:firstLine="0" w:firstLineChars="0"/>
        <w:rPr>
          <w:rFonts w:ascii="宋体" w:hAnsi="宋体" w:cs="宋体"/>
          <w:color w:val="auto"/>
          <w:sz w:val="24"/>
          <w:szCs w:val="24"/>
          <w:lang w:val="zh-CN"/>
        </w:rPr>
      </w:pPr>
    </w:p>
    <w:p w14:paraId="5E1F12DF">
      <w:pPr>
        <w:spacing w:line="560" w:lineRule="exact"/>
        <w:ind w:firstLine="480"/>
        <w:rPr>
          <w:rFonts w:ascii="宋体" w:hAnsi="宋体" w:cs="宋体"/>
          <w:color w:val="auto"/>
          <w:sz w:val="24"/>
          <w:szCs w:val="24"/>
        </w:rPr>
      </w:pPr>
      <w:r>
        <w:rPr>
          <w:rFonts w:hint="eastAsia" w:ascii="宋体" w:hAnsi="宋体" w:cs="宋体"/>
          <w:color w:val="auto"/>
          <w:sz w:val="24"/>
          <w:szCs w:val="24"/>
        </w:rPr>
        <w:t>资格证明材料包括：</w:t>
      </w:r>
    </w:p>
    <w:p w14:paraId="192BC63E">
      <w:pPr>
        <w:numPr>
          <w:ilvl w:val="0"/>
          <w:numId w:val="7"/>
        </w:numPr>
        <w:spacing w:line="560" w:lineRule="exact"/>
        <w:ind w:firstLineChars="0"/>
        <w:rPr>
          <w:rFonts w:ascii="宋体" w:hAnsi="宋体" w:cs="宋体"/>
          <w:color w:val="auto"/>
          <w:sz w:val="24"/>
          <w:szCs w:val="24"/>
        </w:rPr>
      </w:pPr>
      <w:r>
        <w:rPr>
          <w:rFonts w:hint="eastAsia" w:ascii="宋体" w:hAnsi="宋体" w:cs="宋体"/>
          <w:color w:val="auto"/>
          <w:sz w:val="24"/>
          <w:szCs w:val="24"/>
        </w:rPr>
        <w:t>提供有效的营业执照、税务登记证、机构代码证或三证（五证）合一统一社会代码证及其他资格证明文件（扫描或复印件）；</w:t>
      </w:r>
    </w:p>
    <w:p w14:paraId="1074B8AD">
      <w:pPr>
        <w:spacing w:line="560" w:lineRule="exact"/>
        <w:ind w:firstLine="480"/>
        <w:rPr>
          <w:rFonts w:ascii="宋体" w:hAnsi="宋体" w:cs="宋体"/>
          <w:color w:val="auto"/>
          <w:sz w:val="24"/>
          <w:szCs w:val="24"/>
        </w:rPr>
      </w:pPr>
      <w:r>
        <w:rPr>
          <w:rFonts w:hint="eastAsia" w:ascii="宋体" w:hAnsi="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E82D645">
      <w:pPr>
        <w:spacing w:line="560" w:lineRule="exact"/>
        <w:ind w:firstLine="480"/>
        <w:rPr>
          <w:rFonts w:ascii="宋体" w:hAnsi="宋体" w:cs="宋体"/>
          <w:color w:val="auto"/>
          <w:sz w:val="24"/>
          <w:szCs w:val="24"/>
        </w:rPr>
      </w:pPr>
      <w:r>
        <w:rPr>
          <w:rFonts w:hint="eastAsia" w:ascii="宋体" w:hAnsi="宋体" w:cs="宋体"/>
          <w:color w:val="auto"/>
          <w:sz w:val="24"/>
          <w:szCs w:val="24"/>
        </w:rPr>
        <w:t>（2）磋商文件规定的有关资格证书、许可证书、认证等；</w:t>
      </w:r>
    </w:p>
    <w:p w14:paraId="7F19A988">
      <w:pPr>
        <w:spacing w:line="560" w:lineRule="exact"/>
        <w:ind w:firstLine="480"/>
        <w:rPr>
          <w:rFonts w:ascii="宋体" w:hAnsi="宋体" w:cs="宋体"/>
          <w:color w:val="auto"/>
          <w:sz w:val="24"/>
          <w:szCs w:val="24"/>
        </w:rPr>
      </w:pPr>
      <w:r>
        <w:rPr>
          <w:rFonts w:hint="eastAsia" w:ascii="宋体" w:hAnsi="宋体" w:cs="宋体"/>
          <w:color w:val="auto"/>
          <w:sz w:val="24"/>
          <w:szCs w:val="24"/>
        </w:rPr>
        <w:t>（3）供应商认为有必要提供的其他资格证明文件。</w:t>
      </w:r>
    </w:p>
    <w:p w14:paraId="4E0ECAF6">
      <w:pPr>
        <w:spacing w:line="360" w:lineRule="auto"/>
        <w:ind w:firstLine="480"/>
        <w:rPr>
          <w:rFonts w:ascii="宋体" w:hAnsi="宋体" w:cs="宋体"/>
          <w:color w:val="auto"/>
          <w:sz w:val="24"/>
          <w:szCs w:val="24"/>
        </w:rPr>
      </w:pPr>
    </w:p>
    <w:p w14:paraId="31A798B4">
      <w:pPr>
        <w:wordWrap w:val="0"/>
        <w:spacing w:line="360" w:lineRule="auto"/>
        <w:ind w:firstLine="199" w:firstLineChars="83"/>
        <w:rPr>
          <w:rFonts w:ascii="宋体" w:hAnsi="宋体" w:cs="宋体"/>
          <w:b/>
          <w:color w:val="auto"/>
          <w:sz w:val="28"/>
          <w:szCs w:val="28"/>
        </w:rPr>
      </w:pPr>
      <w:r>
        <w:rPr>
          <w:rFonts w:ascii="宋体" w:hAnsi="宋体" w:cs="宋体"/>
          <w:color w:val="auto"/>
          <w:sz w:val="24"/>
          <w:szCs w:val="24"/>
        </w:rPr>
        <w:br w:type="page"/>
      </w:r>
      <w:bookmarkStart w:id="183" w:name="_Toc19128"/>
      <w:bookmarkStart w:id="184" w:name="_Toc32130"/>
      <w:r>
        <w:rPr>
          <w:rFonts w:hint="eastAsia" w:ascii="宋体" w:hAnsi="宋体" w:cs="宋体"/>
          <w:b/>
          <w:color w:val="auto"/>
          <w:sz w:val="28"/>
          <w:szCs w:val="28"/>
        </w:rPr>
        <w:t>附件11：财务状况证明</w:t>
      </w:r>
      <w:bookmarkEnd w:id="183"/>
      <w:bookmarkEnd w:id="184"/>
    </w:p>
    <w:p w14:paraId="0A6E11E3">
      <w:pPr>
        <w:autoSpaceDE w:val="0"/>
        <w:autoSpaceDN w:val="0"/>
        <w:spacing w:line="360" w:lineRule="auto"/>
        <w:ind w:firstLine="0" w:firstLineChars="0"/>
        <w:jc w:val="center"/>
        <w:rPr>
          <w:rFonts w:ascii="宋体" w:hAnsi="宋体" w:cs="宋体"/>
          <w:b/>
          <w:color w:val="auto"/>
          <w:sz w:val="24"/>
          <w:szCs w:val="24"/>
        </w:rPr>
      </w:pPr>
    </w:p>
    <w:p w14:paraId="12344826">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财务状况证明</w:t>
      </w:r>
    </w:p>
    <w:p w14:paraId="36D58A04">
      <w:pPr>
        <w:autoSpaceDE w:val="0"/>
        <w:autoSpaceDN w:val="0"/>
        <w:spacing w:line="360" w:lineRule="auto"/>
        <w:ind w:firstLine="0" w:firstLineChars="0"/>
        <w:jc w:val="center"/>
        <w:rPr>
          <w:rFonts w:ascii="宋体" w:hAnsi="宋体" w:cs="宋体"/>
          <w:b/>
          <w:color w:val="auto"/>
          <w:sz w:val="24"/>
          <w:szCs w:val="24"/>
        </w:rPr>
      </w:pPr>
    </w:p>
    <w:p w14:paraId="5579E87A">
      <w:pPr>
        <w:autoSpaceDE w:val="0"/>
        <w:autoSpaceDN w:val="0"/>
        <w:spacing w:line="560" w:lineRule="exact"/>
        <w:ind w:firstLine="897" w:firstLineChars="374"/>
        <w:jc w:val="left"/>
        <w:rPr>
          <w:rFonts w:ascii="宋体" w:hAnsi="宋体" w:cs="宋体"/>
          <w:color w:val="auto"/>
          <w:sz w:val="24"/>
          <w:szCs w:val="24"/>
        </w:rPr>
      </w:pPr>
      <w:r>
        <w:rPr>
          <w:rFonts w:hint="eastAsia" w:ascii="宋体" w:hAnsi="宋体" w:cs="宋体"/>
          <w:color w:val="auto"/>
          <w:sz w:val="24"/>
          <w:szCs w:val="24"/>
        </w:rPr>
        <w:t>按照磋商文件第</w:t>
      </w:r>
      <w:r>
        <w:rPr>
          <w:rFonts w:ascii="宋体" w:hAnsi="宋体" w:cs="宋体"/>
          <w:color w:val="auto"/>
          <w:sz w:val="24"/>
          <w:szCs w:val="24"/>
        </w:rPr>
        <w:t>2.2</w:t>
      </w:r>
      <w:r>
        <w:rPr>
          <w:rFonts w:hint="eastAsia" w:ascii="宋体" w:hAnsi="宋体" w:cs="宋体"/>
          <w:color w:val="auto"/>
          <w:sz w:val="24"/>
          <w:szCs w:val="24"/>
        </w:rPr>
        <w:t>款规定提供以下相关材料。</w:t>
      </w:r>
    </w:p>
    <w:p w14:paraId="2D8FE729">
      <w:pPr>
        <w:autoSpaceDE w:val="0"/>
        <w:autoSpaceDN w:val="0"/>
        <w:spacing w:line="560" w:lineRule="exact"/>
        <w:ind w:firstLine="897" w:firstLineChars="374"/>
        <w:rPr>
          <w:rFonts w:ascii="宋体" w:hAnsi="宋体" w:cs="宋体"/>
          <w:color w:val="auto"/>
          <w:sz w:val="24"/>
          <w:szCs w:val="24"/>
          <w:lang w:val="zh-CN"/>
        </w:rPr>
      </w:pPr>
      <w:r>
        <w:rPr>
          <w:rFonts w:hint="eastAsia" w:ascii="宋体" w:hAnsi="宋体" w:cs="宋体"/>
          <w:color w:val="auto"/>
          <w:sz w:val="24"/>
          <w:szCs w:val="24"/>
          <w:lang w:val="zh-CN"/>
        </w:rPr>
        <w:t>1、供应商是</w:t>
      </w:r>
      <w:r>
        <w:rPr>
          <w:rFonts w:ascii="宋体" w:hAnsi="宋体" w:cs="宋体"/>
          <w:color w:val="auto"/>
          <w:sz w:val="24"/>
          <w:szCs w:val="24"/>
          <w:lang w:val="zh-CN"/>
        </w:rPr>
        <w:t>法人的，提供</w:t>
      </w:r>
      <w:r>
        <w:rPr>
          <w:rFonts w:hint="eastAsia" w:ascii="宋体" w:hAnsi="宋体" w:cs="宋体"/>
          <w:color w:val="auto"/>
          <w:sz w:val="24"/>
          <w:szCs w:val="24"/>
          <w:lang w:val="zh-CN"/>
        </w:rPr>
        <w:t>基本开户银行近三个月内出具的资信证明</w:t>
      </w:r>
      <w:r>
        <w:rPr>
          <w:rFonts w:hint="eastAsia" w:ascii="宋体" w:hAnsi="宋体" w:cs="宋体"/>
          <w:color w:val="auto"/>
          <w:sz w:val="24"/>
          <w:szCs w:val="24"/>
          <w:lang w:val="en-US" w:eastAsia="zh-CN"/>
        </w:rPr>
        <w:t>或</w:t>
      </w:r>
      <w:r>
        <w:rPr>
          <w:rFonts w:hint="eastAsia" w:ascii="宋体" w:hAnsi="宋体" w:cs="宋体"/>
          <w:b/>
          <w:bCs/>
          <w:color w:val="auto"/>
          <w:sz w:val="24"/>
          <w:szCs w:val="24"/>
          <w:lang w:val="en-US" w:eastAsia="zh-CN"/>
        </w:rPr>
        <w:t>2023年度</w:t>
      </w:r>
      <w:r>
        <w:rPr>
          <w:rFonts w:hint="eastAsia" w:ascii="宋体" w:hAnsi="宋体" w:cs="宋体"/>
          <w:color w:val="auto"/>
          <w:sz w:val="24"/>
          <w:szCs w:val="24"/>
          <w:lang w:val="zh-CN"/>
        </w:rPr>
        <w:t>经第三方审计的财务状况报告（扫描或复印件应全面、完整、清晰），包括资产负债表、现金流量表、利润表和财务（会计）报表附注（财务情况说明）</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并提供第三方机构的营业执照、执业证书。</w:t>
      </w:r>
      <w:r>
        <w:rPr>
          <w:rFonts w:hint="eastAsia" w:ascii="宋体" w:hAnsi="宋体"/>
          <w:color w:val="auto"/>
          <w:sz w:val="24"/>
          <w:szCs w:val="24"/>
        </w:rPr>
        <w:t>供应商是其他组织和自然人，没有经审计的财务报告，可以提供基本开户银行出具的资信证明。</w:t>
      </w:r>
    </w:p>
    <w:p w14:paraId="1CAE4862">
      <w:pPr>
        <w:autoSpaceDE w:val="0"/>
        <w:autoSpaceDN w:val="0"/>
        <w:spacing w:line="560" w:lineRule="exact"/>
        <w:ind w:firstLine="897" w:firstLineChars="374"/>
        <w:rPr>
          <w:rFonts w:ascii="宋体" w:hAnsi="宋体" w:cs="宋体"/>
          <w:color w:val="auto"/>
          <w:sz w:val="24"/>
          <w:szCs w:val="24"/>
          <w:lang w:val="zh-CN"/>
        </w:rPr>
      </w:pPr>
      <w:r>
        <w:rPr>
          <w:rFonts w:hint="eastAsia" w:ascii="宋体" w:hAnsi="宋体" w:cs="宋体"/>
          <w:color w:val="auto"/>
          <w:sz w:val="24"/>
          <w:szCs w:val="24"/>
          <w:lang w:val="zh-CN"/>
        </w:rPr>
        <w:t>2、近半年内任意</w:t>
      </w:r>
      <w:r>
        <w:rPr>
          <w:rFonts w:hint="eastAsia" w:ascii="宋体" w:hAnsi="宋体" w:cs="宋体"/>
          <w:color w:val="auto"/>
          <w:sz w:val="24"/>
          <w:szCs w:val="24"/>
          <w:u w:val="single"/>
          <w:lang w:val="en-US" w:eastAsia="zh-CN"/>
        </w:rPr>
        <w:t xml:space="preserve"> 1 </w:t>
      </w:r>
      <w:r>
        <w:rPr>
          <w:rFonts w:hint="eastAsia" w:ascii="宋体" w:hAnsi="宋体" w:cs="宋体"/>
          <w:color w:val="auto"/>
          <w:sz w:val="24"/>
          <w:szCs w:val="24"/>
          <w:lang w:val="zh-CN"/>
        </w:rPr>
        <w:t>个月的依法缴纳税收和社会保障资金记录的证明材料；依法免税或不需要缴纳社会保障资金的供应商须提供相应文件证明其依法免税或不需要缴纳社会保障资金。</w:t>
      </w:r>
    </w:p>
    <w:p w14:paraId="40BCC7C8">
      <w:pPr>
        <w:wordWrap w:val="0"/>
        <w:spacing w:line="360" w:lineRule="auto"/>
        <w:ind w:firstLine="199" w:firstLineChars="83"/>
        <w:rPr>
          <w:rFonts w:hint="eastAsia" w:ascii="宋体" w:hAnsi="宋体" w:eastAsia="宋体" w:cs="宋体"/>
          <w:b/>
          <w:color w:val="auto"/>
          <w:sz w:val="28"/>
          <w:szCs w:val="28"/>
          <w:lang w:eastAsia="zh-CN"/>
        </w:rPr>
      </w:pPr>
      <w:r>
        <w:rPr>
          <w:rFonts w:ascii="宋体" w:hAnsi="宋体" w:cs="宋体"/>
          <w:color w:val="auto"/>
          <w:sz w:val="24"/>
          <w:lang w:val="zh-CN"/>
        </w:rPr>
        <w:br w:type="page"/>
      </w:r>
      <w:bookmarkStart w:id="185" w:name="_Toc23114"/>
      <w:bookmarkStart w:id="186" w:name="_Toc27149"/>
      <w:r>
        <w:rPr>
          <w:rFonts w:hint="eastAsia" w:ascii="宋体" w:hAnsi="宋体" w:cs="宋体"/>
          <w:b/>
          <w:color w:val="auto"/>
          <w:sz w:val="28"/>
          <w:szCs w:val="28"/>
        </w:rPr>
        <w:t>附件12：具备履行合同所必须的设备</w:t>
      </w:r>
      <w:r>
        <w:rPr>
          <w:rFonts w:hint="eastAsia" w:ascii="宋体" w:hAnsi="宋体" w:cs="宋体"/>
          <w:b/>
          <w:color w:val="auto"/>
          <w:sz w:val="28"/>
          <w:szCs w:val="28"/>
          <w:lang w:val="en-US" w:eastAsia="zh-CN"/>
        </w:rPr>
        <w:t>和</w:t>
      </w:r>
      <w:r>
        <w:rPr>
          <w:rFonts w:hint="eastAsia" w:ascii="宋体" w:hAnsi="宋体" w:cs="宋体"/>
          <w:b/>
          <w:color w:val="auto"/>
          <w:sz w:val="28"/>
          <w:szCs w:val="28"/>
        </w:rPr>
        <w:t>专业技术能力证明</w:t>
      </w:r>
      <w:r>
        <w:rPr>
          <w:rFonts w:hint="eastAsia" w:ascii="宋体" w:hAnsi="宋体" w:cs="宋体"/>
          <w:b/>
          <w:color w:val="auto"/>
          <w:sz w:val="28"/>
          <w:szCs w:val="28"/>
          <w:lang w:eastAsia="zh-CN"/>
        </w:rPr>
        <w:t>材料</w:t>
      </w:r>
    </w:p>
    <w:p w14:paraId="10275FFD">
      <w:pPr>
        <w:autoSpaceDE w:val="0"/>
        <w:autoSpaceDN w:val="0"/>
        <w:spacing w:line="360" w:lineRule="auto"/>
        <w:ind w:firstLine="480"/>
        <w:rPr>
          <w:rFonts w:ascii="宋体" w:hAnsi="宋体" w:cs="宋体"/>
          <w:color w:val="auto"/>
          <w:sz w:val="24"/>
          <w:szCs w:val="24"/>
          <w:lang w:val="zh-CN"/>
        </w:rPr>
      </w:pPr>
    </w:p>
    <w:p w14:paraId="3AC6CF4A">
      <w:pPr>
        <w:spacing w:line="360" w:lineRule="auto"/>
        <w:ind w:firstLine="0" w:firstLineChars="0"/>
        <w:jc w:val="center"/>
        <w:rPr>
          <w:rFonts w:hint="eastAsia" w:ascii="宋体" w:hAnsi="宋体" w:eastAsia="宋体" w:cs="宋体"/>
          <w:b/>
          <w:bCs/>
          <w:color w:val="auto"/>
          <w:sz w:val="28"/>
          <w:szCs w:val="28"/>
          <w:lang w:eastAsia="zh-CN"/>
        </w:rPr>
      </w:pPr>
      <w:r>
        <w:rPr>
          <w:rFonts w:hint="eastAsia" w:ascii="宋体" w:hAnsi="宋体" w:cs="宋体"/>
          <w:b/>
          <w:bCs/>
          <w:color w:val="auto"/>
          <w:sz w:val="28"/>
          <w:szCs w:val="28"/>
        </w:rPr>
        <w:t>具备履行合同所必须的设备</w:t>
      </w:r>
      <w:r>
        <w:rPr>
          <w:rFonts w:hint="eastAsia" w:ascii="宋体" w:hAnsi="宋体" w:cs="宋体"/>
          <w:b/>
          <w:bCs/>
          <w:color w:val="auto"/>
          <w:sz w:val="28"/>
          <w:szCs w:val="28"/>
          <w:lang w:val="en-US" w:eastAsia="zh-CN"/>
        </w:rPr>
        <w:t>和</w:t>
      </w:r>
      <w:r>
        <w:rPr>
          <w:rFonts w:hint="eastAsia" w:ascii="宋体" w:hAnsi="宋体" w:cs="宋体"/>
          <w:b/>
          <w:bCs/>
          <w:color w:val="auto"/>
          <w:sz w:val="28"/>
          <w:szCs w:val="28"/>
        </w:rPr>
        <w:t>专业技术能力证明</w:t>
      </w:r>
      <w:r>
        <w:rPr>
          <w:rFonts w:hint="eastAsia" w:ascii="宋体" w:hAnsi="宋体" w:cs="宋体"/>
          <w:b/>
          <w:bCs/>
          <w:color w:val="auto"/>
          <w:sz w:val="28"/>
          <w:szCs w:val="28"/>
          <w:lang w:eastAsia="zh-CN"/>
        </w:rPr>
        <w:t>材料</w:t>
      </w:r>
    </w:p>
    <w:p w14:paraId="14E701A2">
      <w:pPr>
        <w:autoSpaceDE w:val="0"/>
        <w:autoSpaceDN w:val="0"/>
        <w:spacing w:line="360" w:lineRule="auto"/>
        <w:ind w:firstLine="482"/>
        <w:rPr>
          <w:rFonts w:ascii="宋体" w:hAnsi="宋体" w:cs="宋体"/>
          <w:b/>
          <w:color w:val="auto"/>
          <w:sz w:val="24"/>
          <w:szCs w:val="24"/>
          <w:lang w:val="zh-CN"/>
        </w:rPr>
      </w:pPr>
    </w:p>
    <w:p w14:paraId="5A54F5A7">
      <w:pPr>
        <w:autoSpaceDE w:val="0"/>
        <w:autoSpaceDN w:val="0"/>
        <w:spacing w:line="560" w:lineRule="exact"/>
        <w:ind w:firstLine="480"/>
        <w:rPr>
          <w:rFonts w:hint="eastAsia" w:ascii="宋体" w:hAnsi="宋体" w:cs="宋体"/>
          <w:color w:val="auto"/>
          <w:sz w:val="24"/>
          <w:szCs w:val="24"/>
          <w:lang w:val="zh-CN"/>
        </w:rPr>
      </w:pPr>
      <w:r>
        <w:rPr>
          <w:rFonts w:hint="eastAsia" w:ascii="宋体" w:hAnsi="宋体" w:cs="宋体"/>
          <w:color w:val="auto"/>
          <w:sz w:val="24"/>
          <w:szCs w:val="24"/>
          <w:lang w:val="zh-CN"/>
        </w:rPr>
        <w:t>为保证本项目合同的顺利履行，供应商必须具备履行合同的设备</w:t>
      </w:r>
      <w:r>
        <w:rPr>
          <w:rFonts w:hint="eastAsia" w:ascii="宋体" w:hAnsi="宋体" w:cs="宋体"/>
          <w:color w:val="auto"/>
          <w:sz w:val="24"/>
          <w:szCs w:val="24"/>
          <w:lang w:val="en-US" w:eastAsia="zh-CN"/>
        </w:rPr>
        <w:t>和</w:t>
      </w:r>
      <w:r>
        <w:rPr>
          <w:rFonts w:hint="eastAsia" w:ascii="宋体" w:hAnsi="宋体" w:cs="宋体"/>
          <w:color w:val="auto"/>
          <w:sz w:val="24"/>
          <w:szCs w:val="24"/>
          <w:lang w:val="zh-CN"/>
        </w:rPr>
        <w:t>专业技术能力，</w:t>
      </w:r>
      <w:r>
        <w:rPr>
          <w:rFonts w:hint="eastAsia" w:ascii="宋体" w:hAnsi="宋体" w:cs="宋体"/>
          <w:b/>
          <w:bCs/>
          <w:color w:val="auto"/>
          <w:sz w:val="24"/>
          <w:szCs w:val="24"/>
          <w:lang w:val="zh-CN"/>
        </w:rPr>
        <w:t>并提供承诺函（格式自拟）。</w:t>
      </w:r>
    </w:p>
    <w:p w14:paraId="6CD4FD7B">
      <w:pPr>
        <w:autoSpaceDE w:val="0"/>
        <w:autoSpaceDN w:val="0"/>
        <w:spacing w:line="560" w:lineRule="exact"/>
        <w:ind w:firstLine="482"/>
        <w:rPr>
          <w:rFonts w:ascii="宋体" w:hAnsi="宋体" w:cs="宋体"/>
          <w:b/>
          <w:color w:val="auto"/>
          <w:sz w:val="24"/>
          <w:szCs w:val="24"/>
        </w:rPr>
      </w:pPr>
    </w:p>
    <w:p w14:paraId="51D67422">
      <w:pPr>
        <w:ind w:firstLine="0" w:firstLineChars="0"/>
        <w:rPr>
          <w:rFonts w:ascii="宋体" w:hAnsi="宋体" w:cs="宋体"/>
          <w:b/>
          <w:color w:val="auto"/>
          <w:sz w:val="24"/>
          <w:szCs w:val="24"/>
        </w:rPr>
      </w:pPr>
    </w:p>
    <w:p w14:paraId="0A086F5E">
      <w:pPr>
        <w:ind w:firstLine="0" w:firstLineChars="0"/>
        <w:rPr>
          <w:rFonts w:ascii="宋体" w:hAnsi="宋体" w:cs="宋体"/>
          <w:b/>
          <w:color w:val="auto"/>
          <w:sz w:val="24"/>
          <w:szCs w:val="24"/>
        </w:rPr>
      </w:pPr>
    </w:p>
    <w:p w14:paraId="20F14680">
      <w:pPr>
        <w:ind w:firstLine="0" w:firstLineChars="0"/>
        <w:rPr>
          <w:rFonts w:ascii="宋体" w:hAnsi="宋体" w:cs="宋体"/>
          <w:b/>
          <w:color w:val="auto"/>
          <w:sz w:val="24"/>
          <w:szCs w:val="24"/>
        </w:rPr>
      </w:pPr>
    </w:p>
    <w:p w14:paraId="33A82240">
      <w:pPr>
        <w:ind w:firstLine="0" w:firstLineChars="0"/>
        <w:rPr>
          <w:rFonts w:ascii="宋体" w:hAnsi="宋体" w:cs="宋体"/>
          <w:b/>
          <w:color w:val="auto"/>
          <w:sz w:val="24"/>
          <w:szCs w:val="24"/>
        </w:rPr>
      </w:pPr>
    </w:p>
    <w:p w14:paraId="1989E2CE">
      <w:pPr>
        <w:ind w:firstLine="0" w:firstLineChars="0"/>
        <w:rPr>
          <w:rFonts w:ascii="宋体" w:hAnsi="宋体" w:cs="宋体"/>
          <w:b/>
          <w:color w:val="auto"/>
          <w:sz w:val="24"/>
          <w:szCs w:val="24"/>
        </w:rPr>
      </w:pPr>
    </w:p>
    <w:p w14:paraId="579E7D4A">
      <w:pPr>
        <w:ind w:firstLine="0" w:firstLineChars="0"/>
        <w:rPr>
          <w:rFonts w:ascii="宋体" w:hAnsi="宋体" w:cs="宋体"/>
          <w:b/>
          <w:color w:val="auto"/>
          <w:sz w:val="24"/>
          <w:szCs w:val="24"/>
        </w:rPr>
      </w:pPr>
    </w:p>
    <w:p w14:paraId="41BC6599">
      <w:pPr>
        <w:ind w:firstLine="0" w:firstLineChars="0"/>
        <w:rPr>
          <w:rFonts w:ascii="宋体" w:hAnsi="宋体" w:cs="宋体"/>
          <w:b/>
          <w:color w:val="auto"/>
          <w:sz w:val="24"/>
          <w:szCs w:val="24"/>
        </w:rPr>
      </w:pPr>
    </w:p>
    <w:p w14:paraId="662C29F2">
      <w:pPr>
        <w:ind w:firstLine="0" w:firstLineChars="0"/>
        <w:rPr>
          <w:rFonts w:ascii="宋体" w:hAnsi="宋体" w:cs="宋体"/>
          <w:b/>
          <w:color w:val="auto"/>
          <w:sz w:val="24"/>
          <w:szCs w:val="24"/>
        </w:rPr>
      </w:pPr>
    </w:p>
    <w:p w14:paraId="34284C46">
      <w:pPr>
        <w:ind w:firstLine="0" w:firstLineChars="0"/>
        <w:rPr>
          <w:rFonts w:ascii="宋体" w:hAnsi="宋体" w:cs="宋体"/>
          <w:b/>
          <w:color w:val="auto"/>
          <w:sz w:val="24"/>
          <w:szCs w:val="24"/>
        </w:rPr>
      </w:pPr>
    </w:p>
    <w:p w14:paraId="6C0A3DCA">
      <w:pPr>
        <w:ind w:firstLine="0" w:firstLineChars="0"/>
        <w:rPr>
          <w:rFonts w:ascii="宋体" w:hAnsi="宋体" w:cs="宋体"/>
          <w:b/>
          <w:color w:val="auto"/>
          <w:sz w:val="24"/>
          <w:szCs w:val="24"/>
        </w:rPr>
      </w:pPr>
    </w:p>
    <w:p w14:paraId="2F2B6AA7">
      <w:pPr>
        <w:ind w:firstLine="0" w:firstLineChars="0"/>
        <w:rPr>
          <w:rFonts w:ascii="宋体" w:hAnsi="宋体" w:cs="宋体"/>
          <w:b/>
          <w:color w:val="auto"/>
          <w:sz w:val="24"/>
          <w:szCs w:val="24"/>
        </w:rPr>
      </w:pPr>
    </w:p>
    <w:p w14:paraId="21E07E6A">
      <w:pPr>
        <w:ind w:firstLine="0" w:firstLineChars="0"/>
        <w:rPr>
          <w:rFonts w:ascii="宋体" w:hAnsi="宋体" w:cs="宋体"/>
          <w:b/>
          <w:color w:val="auto"/>
          <w:sz w:val="24"/>
          <w:szCs w:val="24"/>
        </w:rPr>
      </w:pPr>
    </w:p>
    <w:p w14:paraId="4E7B7860">
      <w:pPr>
        <w:ind w:firstLine="0" w:firstLineChars="0"/>
        <w:rPr>
          <w:rFonts w:ascii="宋体" w:hAnsi="宋体" w:cs="宋体"/>
          <w:b/>
          <w:color w:val="auto"/>
          <w:sz w:val="24"/>
          <w:szCs w:val="24"/>
        </w:rPr>
      </w:pPr>
    </w:p>
    <w:p w14:paraId="31FD047E">
      <w:pPr>
        <w:ind w:firstLine="0" w:firstLineChars="0"/>
        <w:rPr>
          <w:rFonts w:ascii="宋体" w:hAnsi="宋体" w:cs="宋体"/>
          <w:b/>
          <w:color w:val="auto"/>
          <w:sz w:val="24"/>
          <w:szCs w:val="24"/>
        </w:rPr>
      </w:pPr>
    </w:p>
    <w:p w14:paraId="6E6811D8">
      <w:pPr>
        <w:ind w:firstLine="0" w:firstLineChars="0"/>
        <w:rPr>
          <w:rFonts w:ascii="宋体" w:hAnsi="宋体" w:cs="宋体"/>
          <w:b/>
          <w:color w:val="auto"/>
          <w:sz w:val="24"/>
          <w:szCs w:val="24"/>
        </w:rPr>
      </w:pPr>
    </w:p>
    <w:p w14:paraId="47A1DA7A">
      <w:pPr>
        <w:ind w:firstLine="0" w:firstLineChars="0"/>
        <w:rPr>
          <w:rFonts w:ascii="宋体" w:hAnsi="宋体" w:cs="宋体"/>
          <w:b/>
          <w:color w:val="auto"/>
          <w:sz w:val="24"/>
          <w:szCs w:val="24"/>
        </w:rPr>
      </w:pPr>
    </w:p>
    <w:p w14:paraId="13A42243">
      <w:pPr>
        <w:ind w:firstLine="0" w:firstLineChars="0"/>
        <w:rPr>
          <w:rFonts w:ascii="宋体" w:hAnsi="宋体" w:cs="宋体"/>
          <w:b/>
          <w:color w:val="auto"/>
          <w:sz w:val="24"/>
          <w:szCs w:val="24"/>
        </w:rPr>
      </w:pPr>
    </w:p>
    <w:p w14:paraId="544428EE">
      <w:pPr>
        <w:ind w:firstLine="0" w:firstLineChars="0"/>
        <w:rPr>
          <w:rFonts w:ascii="宋体" w:hAnsi="宋体" w:cs="宋体"/>
          <w:b/>
          <w:color w:val="auto"/>
          <w:sz w:val="24"/>
          <w:szCs w:val="24"/>
        </w:rPr>
      </w:pPr>
    </w:p>
    <w:p w14:paraId="7DBF6977">
      <w:pPr>
        <w:ind w:firstLine="0" w:firstLineChars="0"/>
        <w:rPr>
          <w:rFonts w:ascii="宋体" w:hAnsi="宋体" w:cs="宋体"/>
          <w:b/>
          <w:color w:val="auto"/>
          <w:sz w:val="24"/>
          <w:szCs w:val="24"/>
        </w:rPr>
      </w:pPr>
    </w:p>
    <w:p w14:paraId="57D889B3">
      <w:pPr>
        <w:ind w:firstLine="0" w:firstLineChars="0"/>
        <w:rPr>
          <w:rFonts w:ascii="宋体" w:hAnsi="宋体" w:cs="宋体"/>
          <w:b/>
          <w:color w:val="auto"/>
          <w:sz w:val="24"/>
          <w:szCs w:val="24"/>
        </w:rPr>
      </w:pPr>
    </w:p>
    <w:p w14:paraId="018CFCAA">
      <w:pPr>
        <w:ind w:firstLine="0" w:firstLineChars="0"/>
        <w:rPr>
          <w:rFonts w:ascii="宋体" w:hAnsi="宋体" w:cs="宋体"/>
          <w:b/>
          <w:color w:val="auto"/>
          <w:sz w:val="24"/>
          <w:szCs w:val="24"/>
        </w:rPr>
      </w:pPr>
    </w:p>
    <w:p w14:paraId="04340329">
      <w:pPr>
        <w:ind w:firstLine="0" w:firstLineChars="0"/>
        <w:rPr>
          <w:rFonts w:ascii="宋体" w:hAnsi="宋体" w:cs="宋体"/>
          <w:b/>
          <w:color w:val="auto"/>
          <w:sz w:val="24"/>
          <w:szCs w:val="24"/>
        </w:rPr>
      </w:pPr>
    </w:p>
    <w:p w14:paraId="02A97365">
      <w:pPr>
        <w:ind w:firstLine="0" w:firstLineChars="0"/>
        <w:rPr>
          <w:rFonts w:ascii="宋体" w:hAnsi="宋体" w:cs="宋体"/>
          <w:b/>
          <w:color w:val="auto"/>
          <w:sz w:val="24"/>
          <w:szCs w:val="24"/>
        </w:rPr>
      </w:pPr>
    </w:p>
    <w:p w14:paraId="24A6471B">
      <w:pPr>
        <w:ind w:firstLine="0" w:firstLineChars="0"/>
        <w:rPr>
          <w:rFonts w:ascii="宋体" w:hAnsi="宋体" w:cs="宋体"/>
          <w:b/>
          <w:color w:val="auto"/>
          <w:sz w:val="24"/>
          <w:szCs w:val="24"/>
        </w:rPr>
      </w:pPr>
    </w:p>
    <w:p w14:paraId="65C7CC8E">
      <w:pPr>
        <w:wordWrap w:val="0"/>
        <w:spacing w:line="360" w:lineRule="auto"/>
        <w:ind w:firstLine="0" w:firstLineChars="0"/>
        <w:rPr>
          <w:rFonts w:ascii="宋体" w:hAnsi="宋体" w:cs="宋体"/>
          <w:b/>
          <w:color w:val="auto"/>
          <w:sz w:val="28"/>
          <w:szCs w:val="28"/>
        </w:rPr>
      </w:pPr>
      <w:r>
        <w:rPr>
          <w:rFonts w:hint="eastAsia" w:ascii="宋体" w:hAnsi="宋体" w:cs="宋体"/>
          <w:b/>
          <w:color w:val="auto"/>
          <w:sz w:val="28"/>
          <w:szCs w:val="28"/>
        </w:rPr>
        <w:t>附件</w:t>
      </w:r>
      <w:bookmarkStart w:id="187" w:name="_Toc376936781"/>
      <w:bookmarkStart w:id="188" w:name="_Toc325726049"/>
      <w:r>
        <w:rPr>
          <w:rFonts w:hint="eastAsia" w:ascii="宋体" w:hAnsi="宋体" w:cs="宋体"/>
          <w:b/>
          <w:color w:val="auto"/>
          <w:sz w:val="28"/>
          <w:szCs w:val="28"/>
        </w:rPr>
        <w:t>13：</w:t>
      </w:r>
      <w:bookmarkEnd w:id="187"/>
      <w:bookmarkEnd w:id="188"/>
      <w:r>
        <w:rPr>
          <w:rFonts w:hint="eastAsia" w:ascii="宋体" w:hAnsi="宋体" w:cs="宋体"/>
          <w:b/>
          <w:color w:val="auto"/>
          <w:sz w:val="28"/>
          <w:szCs w:val="28"/>
        </w:rPr>
        <w:t>无重大违法记录声明</w:t>
      </w:r>
      <w:bookmarkEnd w:id="185"/>
      <w:bookmarkEnd w:id="186"/>
    </w:p>
    <w:p w14:paraId="62C260D1">
      <w:pPr>
        <w:spacing w:line="360" w:lineRule="auto"/>
        <w:ind w:firstLine="0" w:firstLineChars="0"/>
        <w:rPr>
          <w:rFonts w:ascii="宋体" w:hAnsi="宋体" w:cs="宋体"/>
          <w:b/>
          <w:color w:val="auto"/>
          <w:sz w:val="24"/>
          <w:szCs w:val="24"/>
        </w:rPr>
      </w:pPr>
    </w:p>
    <w:p w14:paraId="7D6F555E">
      <w:pPr>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sz w:val="28"/>
          <w:szCs w:val="28"/>
        </w:rPr>
        <w:t>无重大违法记录声明</w:t>
      </w:r>
    </w:p>
    <w:p w14:paraId="3A4606B6">
      <w:pPr>
        <w:spacing w:line="360" w:lineRule="auto"/>
        <w:ind w:firstLine="0" w:firstLineChars="0"/>
        <w:jc w:val="center"/>
        <w:rPr>
          <w:rFonts w:ascii="宋体" w:hAnsi="宋体" w:cs="宋体"/>
          <w:b/>
          <w:color w:val="auto"/>
          <w:sz w:val="28"/>
          <w:szCs w:val="28"/>
        </w:rPr>
      </w:pPr>
    </w:p>
    <w:p w14:paraId="38C21725">
      <w:pPr>
        <w:spacing w:line="360" w:lineRule="auto"/>
        <w:ind w:firstLine="482"/>
        <w:rPr>
          <w:rFonts w:hint="eastAsia" w:ascii="宋体" w:hAnsi="宋体" w:eastAsia="宋体" w:cs="宋体"/>
          <w:b/>
          <w:bCs/>
          <w:color w:val="auto"/>
          <w:sz w:val="24"/>
          <w:lang w:eastAsia="zh-CN"/>
        </w:rPr>
      </w:pPr>
      <w:r>
        <w:rPr>
          <w:rFonts w:hint="eastAsia" w:ascii="宋体" w:hAnsi="宋体" w:cs="宋体"/>
          <w:b/>
          <w:bCs/>
          <w:color w:val="auto"/>
          <w:sz w:val="24"/>
        </w:rPr>
        <w:t>致：</w:t>
      </w:r>
      <w:r>
        <w:rPr>
          <w:rFonts w:hint="eastAsia" w:ascii="宋体" w:hAnsi="宋体" w:cs="宋体"/>
          <w:b/>
          <w:bCs/>
          <w:color w:val="auto"/>
          <w:sz w:val="24"/>
          <w:lang w:eastAsia="zh-CN"/>
        </w:rPr>
        <w:t xml:space="preserve">青海磐昂工程管理有限公司 </w:t>
      </w:r>
    </w:p>
    <w:p w14:paraId="672D1DB3">
      <w:pPr>
        <w:spacing w:line="360" w:lineRule="auto"/>
        <w:ind w:firstLine="482"/>
        <w:rPr>
          <w:rFonts w:ascii="宋体" w:hAnsi="宋体" w:cs="宋体"/>
          <w:b/>
          <w:bCs/>
          <w:color w:val="auto"/>
          <w:sz w:val="24"/>
        </w:rPr>
      </w:pPr>
    </w:p>
    <w:p w14:paraId="24DF9F98">
      <w:pPr>
        <w:spacing w:line="360" w:lineRule="auto"/>
        <w:ind w:firstLine="480"/>
        <w:rPr>
          <w:rFonts w:ascii="宋体" w:hAnsi="宋体" w:cs="宋体"/>
          <w:color w:val="auto"/>
          <w:sz w:val="24"/>
        </w:rPr>
      </w:pPr>
      <w:r>
        <w:rPr>
          <w:rFonts w:hint="eastAsia" w:ascii="宋体" w:hAnsi="宋体" w:cs="宋体"/>
          <w:color w:val="auto"/>
          <w:sz w:val="24"/>
        </w:rPr>
        <w:t>我单位近三年内在经营活动中没有重大违法记，特此声明。</w:t>
      </w:r>
    </w:p>
    <w:p w14:paraId="70A31C9F">
      <w:pPr>
        <w:spacing w:line="360" w:lineRule="auto"/>
        <w:ind w:firstLine="480"/>
        <w:rPr>
          <w:rFonts w:ascii="宋体" w:hAnsi="宋体" w:cs="宋体"/>
          <w:color w:val="auto"/>
          <w:sz w:val="24"/>
        </w:rPr>
      </w:pPr>
      <w:r>
        <w:rPr>
          <w:rFonts w:hint="eastAsia" w:ascii="宋体" w:hAnsi="宋体" w:cs="宋体"/>
          <w:color w:val="auto"/>
          <w:sz w:val="24"/>
        </w:rPr>
        <w:t>若采购单位在本项目采购过程中发现我单位近三年内在经营活动中有重大违法记录，我单位将无条件地退出本项目的磋商活动，并承担因此引起的一切后果。</w:t>
      </w:r>
    </w:p>
    <w:p w14:paraId="5EA39763">
      <w:pPr>
        <w:spacing w:line="360" w:lineRule="auto"/>
        <w:ind w:firstLine="480"/>
        <w:rPr>
          <w:rFonts w:ascii="宋体" w:hAnsi="宋体" w:cs="宋体"/>
          <w:color w:val="auto"/>
          <w:sz w:val="24"/>
        </w:rPr>
      </w:pPr>
    </w:p>
    <w:p w14:paraId="383F51BF">
      <w:pPr>
        <w:spacing w:line="360" w:lineRule="auto"/>
        <w:ind w:firstLine="480"/>
        <w:rPr>
          <w:rFonts w:ascii="宋体" w:hAnsi="宋体" w:cs="宋体"/>
          <w:color w:val="auto"/>
          <w:sz w:val="24"/>
        </w:rPr>
      </w:pPr>
    </w:p>
    <w:p w14:paraId="4BAE129A">
      <w:pPr>
        <w:spacing w:line="360" w:lineRule="auto"/>
        <w:ind w:firstLine="480"/>
        <w:rPr>
          <w:rFonts w:ascii="宋体" w:hAnsi="宋体" w:cs="宋体"/>
          <w:color w:val="auto"/>
          <w:sz w:val="24"/>
        </w:rPr>
      </w:pPr>
    </w:p>
    <w:p w14:paraId="272FBAC7">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 xml:space="preserve">         供应商：（公章）</w:t>
      </w:r>
    </w:p>
    <w:p w14:paraId="6A685B7C">
      <w:pPr>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法定代表人或委托代理人：（签字或盖章）</w:t>
      </w:r>
    </w:p>
    <w:p w14:paraId="17D6B8D3">
      <w:pPr>
        <w:wordWrap w:val="0"/>
        <w:spacing w:line="360" w:lineRule="auto"/>
        <w:ind w:firstLine="0" w:firstLineChars="0"/>
        <w:jc w:val="center"/>
        <w:rPr>
          <w:rFonts w:ascii="宋体" w:hAnsi="宋体" w:cs="宋体"/>
          <w:b/>
          <w:color w:val="auto"/>
          <w:sz w:val="24"/>
          <w:szCs w:val="24"/>
        </w:rPr>
      </w:pPr>
      <w:r>
        <w:rPr>
          <w:rFonts w:hint="eastAsia" w:ascii="宋体" w:hAnsi="宋体" w:cs="宋体"/>
          <w:b/>
          <w:color w:val="auto"/>
          <w:sz w:val="24"/>
          <w:szCs w:val="24"/>
        </w:rPr>
        <w:t>年  月  日</w:t>
      </w:r>
    </w:p>
    <w:p w14:paraId="1D5E89DC">
      <w:pPr>
        <w:wordWrap w:val="0"/>
        <w:spacing w:line="360" w:lineRule="auto"/>
        <w:ind w:firstLine="0" w:firstLineChars="0"/>
        <w:rPr>
          <w:rFonts w:ascii="宋体" w:hAnsi="宋体" w:cs="宋体"/>
          <w:b/>
          <w:color w:val="auto"/>
          <w:sz w:val="28"/>
          <w:szCs w:val="28"/>
        </w:rPr>
      </w:pPr>
      <w:r>
        <w:rPr>
          <w:rFonts w:ascii="宋体" w:hAnsi="宋体" w:cs="宋体"/>
          <w:bCs/>
          <w:color w:val="auto"/>
          <w:sz w:val="24"/>
          <w:szCs w:val="24"/>
        </w:rPr>
        <w:br w:type="page"/>
      </w:r>
      <w:bookmarkStart w:id="189" w:name="_Toc24531"/>
      <w:bookmarkStart w:id="190" w:name="_Toc22957"/>
      <w:r>
        <w:rPr>
          <w:rFonts w:hint="eastAsia" w:ascii="宋体" w:hAnsi="宋体" w:cs="宋体"/>
          <w:b/>
          <w:color w:val="auto"/>
          <w:sz w:val="28"/>
          <w:szCs w:val="28"/>
        </w:rPr>
        <w:t>附件14：磋商保证金</w:t>
      </w:r>
      <w:bookmarkEnd w:id="189"/>
      <w:bookmarkEnd w:id="190"/>
    </w:p>
    <w:p w14:paraId="276099E1">
      <w:pPr>
        <w:spacing w:line="360" w:lineRule="auto"/>
        <w:ind w:firstLine="0" w:firstLineChars="0"/>
        <w:rPr>
          <w:rFonts w:ascii="宋体" w:hAnsi="宋体" w:cs="宋体"/>
          <w:color w:val="auto"/>
          <w:sz w:val="24"/>
          <w:szCs w:val="24"/>
        </w:rPr>
      </w:pPr>
    </w:p>
    <w:p w14:paraId="7BA2762E">
      <w:pPr>
        <w:spacing w:line="360" w:lineRule="auto"/>
        <w:ind w:firstLine="0" w:firstLineChars="0"/>
        <w:jc w:val="center"/>
        <w:rPr>
          <w:rFonts w:ascii="宋体" w:hAnsi="宋体" w:cs="宋体"/>
          <w:b/>
          <w:color w:val="auto"/>
          <w:sz w:val="28"/>
          <w:szCs w:val="28"/>
        </w:rPr>
      </w:pPr>
      <w:r>
        <w:rPr>
          <w:rFonts w:hint="eastAsia" w:ascii="宋体" w:hAnsi="宋体" w:cs="宋体"/>
          <w:b/>
          <w:color w:val="auto"/>
          <w:sz w:val="28"/>
          <w:szCs w:val="28"/>
        </w:rPr>
        <w:t>磋商保证金</w:t>
      </w:r>
    </w:p>
    <w:p w14:paraId="114D1382">
      <w:pPr>
        <w:spacing w:line="360" w:lineRule="auto"/>
        <w:ind w:firstLine="0" w:firstLineChars="0"/>
        <w:rPr>
          <w:rFonts w:ascii="宋体" w:hAnsi="宋体" w:cs="宋体"/>
          <w:b/>
          <w:color w:val="auto"/>
          <w:sz w:val="24"/>
          <w:szCs w:val="24"/>
        </w:rPr>
      </w:pPr>
    </w:p>
    <w:p w14:paraId="566A14CB">
      <w:pPr>
        <w:spacing w:line="540" w:lineRule="exact"/>
        <w:ind w:firstLine="480"/>
        <w:rPr>
          <w:rFonts w:ascii="宋体" w:hAnsi="宋体" w:cs="宋体"/>
          <w:bCs/>
          <w:color w:val="auto"/>
          <w:sz w:val="24"/>
          <w:szCs w:val="24"/>
        </w:rPr>
      </w:pPr>
      <w:r>
        <w:rPr>
          <w:rFonts w:hint="eastAsia" w:ascii="宋体" w:hAnsi="宋体" w:cs="宋体"/>
          <w:bCs/>
          <w:color w:val="auto"/>
          <w:sz w:val="24"/>
          <w:szCs w:val="24"/>
        </w:rPr>
        <w:t>1、将银行开具的针对本项目提交的磋商保证金交款证明彩色扫描（或复印）件粘贴后加盖公章。</w:t>
      </w:r>
    </w:p>
    <w:p w14:paraId="564B7077">
      <w:pPr>
        <w:spacing w:line="540" w:lineRule="exact"/>
        <w:ind w:left="480" w:firstLine="0" w:firstLineChars="0"/>
        <w:rPr>
          <w:rFonts w:ascii="宋体" w:hAnsi="宋体" w:cs="宋体"/>
          <w:bCs/>
          <w:color w:val="auto"/>
          <w:sz w:val="24"/>
          <w:szCs w:val="24"/>
        </w:rPr>
      </w:pPr>
      <w:r>
        <w:rPr>
          <w:rFonts w:hint="eastAsia" w:ascii="宋体" w:hAnsi="宋体" w:cs="宋体"/>
          <w:bCs/>
          <w:color w:val="auto"/>
          <w:sz w:val="24"/>
          <w:szCs w:val="24"/>
        </w:rPr>
        <w:t>2、</w:t>
      </w:r>
      <w:r>
        <w:rPr>
          <w:rFonts w:ascii="宋体" w:hAnsi="宋体" w:cs="宋体"/>
          <w:bCs/>
          <w:color w:val="auto"/>
          <w:sz w:val="24"/>
          <w:szCs w:val="24"/>
        </w:rPr>
        <w:t>如供应商采用银行保函的，以金融机构或</w:t>
      </w:r>
      <w:r>
        <w:rPr>
          <w:rFonts w:hint="eastAsia" w:ascii="宋体" w:hAnsi="宋体" w:cs="宋体"/>
          <w:bCs/>
          <w:color w:val="auto"/>
          <w:sz w:val="24"/>
          <w:szCs w:val="24"/>
        </w:rPr>
        <w:t>担保</w:t>
      </w:r>
      <w:r>
        <w:rPr>
          <w:rFonts w:ascii="宋体" w:hAnsi="宋体" w:cs="宋体"/>
          <w:bCs/>
          <w:color w:val="auto"/>
          <w:sz w:val="24"/>
          <w:szCs w:val="24"/>
        </w:rPr>
        <w:t>机构提供的格式为准</w:t>
      </w:r>
      <w:r>
        <w:rPr>
          <w:rFonts w:hint="eastAsia" w:ascii="宋体" w:hAnsi="宋体" w:cs="宋体"/>
          <w:bCs/>
          <w:color w:val="auto"/>
          <w:sz w:val="24"/>
          <w:szCs w:val="24"/>
        </w:rPr>
        <w:t>。</w:t>
      </w:r>
    </w:p>
    <w:p w14:paraId="72FD41EB">
      <w:pPr>
        <w:wordWrap w:val="0"/>
        <w:spacing w:line="360" w:lineRule="auto"/>
        <w:ind w:firstLine="0" w:firstLineChars="0"/>
        <w:jc w:val="center"/>
        <w:rPr>
          <w:rFonts w:ascii="宋体" w:hAnsi="宋体" w:cs="宋体"/>
          <w:b/>
          <w:color w:val="auto"/>
          <w:sz w:val="24"/>
          <w:szCs w:val="24"/>
        </w:rPr>
      </w:pPr>
      <w:r>
        <w:rPr>
          <w:rFonts w:ascii="宋体" w:hAnsi="宋体" w:cs="宋体"/>
          <w:bCs/>
          <w:color w:val="auto"/>
          <w:sz w:val="24"/>
          <w:szCs w:val="24"/>
        </w:rPr>
        <w:br w:type="page"/>
      </w:r>
      <w:bookmarkStart w:id="191" w:name="_Toc1224"/>
    </w:p>
    <w:p w14:paraId="59E048DB">
      <w:pPr>
        <w:wordWrap w:val="0"/>
        <w:spacing w:line="360" w:lineRule="auto"/>
        <w:ind w:firstLine="0" w:firstLineChars="0"/>
        <w:jc w:val="center"/>
        <w:rPr>
          <w:rFonts w:ascii="宋体" w:hAnsi="宋体" w:cs="宋体"/>
          <w:b/>
          <w:color w:val="auto"/>
          <w:sz w:val="24"/>
          <w:szCs w:val="24"/>
        </w:rPr>
      </w:pPr>
    </w:p>
    <w:p w14:paraId="29BE2979">
      <w:pPr>
        <w:ind w:firstLine="0" w:firstLineChars="0"/>
        <w:rPr>
          <w:rFonts w:ascii="宋体"/>
          <w:b/>
          <w:color w:val="auto"/>
          <w:sz w:val="28"/>
          <w:szCs w:val="28"/>
        </w:rPr>
      </w:pPr>
      <w:r>
        <w:rPr>
          <w:rFonts w:hint="eastAsia" w:ascii="宋体" w:hAnsi="宋体" w:cs="宋体"/>
          <w:b/>
          <w:color w:val="auto"/>
          <w:sz w:val="28"/>
          <w:szCs w:val="28"/>
        </w:rPr>
        <w:t>附件1</w:t>
      </w:r>
      <w:r>
        <w:rPr>
          <w:rFonts w:hint="eastAsia" w:ascii="宋体" w:hAnsi="宋体" w:cs="宋体"/>
          <w:b/>
          <w:color w:val="auto"/>
          <w:sz w:val="28"/>
          <w:szCs w:val="28"/>
          <w:lang w:val="en-US" w:eastAsia="zh-CN"/>
        </w:rPr>
        <w:t>5</w:t>
      </w:r>
      <w:r>
        <w:rPr>
          <w:rFonts w:hint="eastAsia" w:ascii="宋体" w:hAnsi="宋体" w:cs="宋体"/>
          <w:b/>
          <w:color w:val="auto"/>
          <w:sz w:val="28"/>
          <w:szCs w:val="28"/>
        </w:rPr>
        <w:t>：供应商的类似业绩证明材料</w:t>
      </w:r>
    </w:p>
    <w:p w14:paraId="52CBC744">
      <w:pPr>
        <w:ind w:firstLine="2909" w:firstLineChars="805"/>
        <w:rPr>
          <w:rFonts w:ascii="宋体" w:hAnsi="宋体"/>
          <w:b/>
          <w:color w:val="auto"/>
          <w:sz w:val="36"/>
          <w:szCs w:val="36"/>
        </w:rPr>
      </w:pPr>
    </w:p>
    <w:p w14:paraId="27C30B5B">
      <w:pPr>
        <w:ind w:firstLine="155" w:firstLineChars="55"/>
        <w:jc w:val="center"/>
        <w:rPr>
          <w:rFonts w:ascii="宋体" w:hAnsi="宋体" w:cs="宋体"/>
          <w:b/>
          <w:color w:val="auto"/>
          <w:sz w:val="28"/>
          <w:szCs w:val="28"/>
        </w:rPr>
      </w:pPr>
      <w:r>
        <w:rPr>
          <w:rFonts w:hint="eastAsia" w:ascii="宋体" w:hAnsi="宋体" w:cs="宋体"/>
          <w:b/>
          <w:color w:val="auto"/>
          <w:sz w:val="28"/>
          <w:szCs w:val="28"/>
        </w:rPr>
        <w:t>供应商的类似业绩证明材料</w:t>
      </w:r>
    </w:p>
    <w:p w14:paraId="4CAB57BC">
      <w:pPr>
        <w:tabs>
          <w:tab w:val="left" w:pos="168"/>
        </w:tabs>
        <w:adjustRightInd w:val="0"/>
        <w:ind w:firstLine="2530" w:firstLineChars="700"/>
        <w:textAlignment w:val="baseline"/>
        <w:rPr>
          <w:rFonts w:ascii="宋体"/>
          <w:b/>
          <w:color w:val="auto"/>
          <w:sz w:val="36"/>
          <w:szCs w:val="36"/>
        </w:rPr>
      </w:pPr>
    </w:p>
    <w:p w14:paraId="53AB5349">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22</w:t>
      </w:r>
      <w:r>
        <w:rPr>
          <w:rFonts w:hint="eastAsia" w:ascii="宋体" w:hAnsi="宋体" w:cs="宋体"/>
          <w:color w:val="auto"/>
          <w:sz w:val="24"/>
          <w:szCs w:val="24"/>
        </w:rPr>
        <w:t>年1月1日至今类似项目业绩。（业绩以生效的合同或中标通知书</w:t>
      </w:r>
      <w:r>
        <w:rPr>
          <w:rFonts w:hint="eastAsia" w:ascii="宋体" w:hAnsi="宋体" w:cs="宋体"/>
          <w:color w:val="auto"/>
          <w:sz w:val="24"/>
          <w:szCs w:val="24"/>
          <w:lang w:eastAsia="zh-CN"/>
        </w:rPr>
        <w:t>复印件或扫描件</w:t>
      </w:r>
      <w:r>
        <w:rPr>
          <w:rFonts w:hint="eastAsia" w:ascii="宋体" w:hAnsi="宋体" w:cs="宋体"/>
          <w:color w:val="auto"/>
          <w:sz w:val="24"/>
          <w:szCs w:val="24"/>
        </w:rPr>
        <w:t>为准）。</w:t>
      </w:r>
    </w:p>
    <w:bookmarkEnd w:id="191"/>
    <w:p w14:paraId="4ABED90B">
      <w:pPr>
        <w:wordWrap w:val="0"/>
        <w:spacing w:line="360" w:lineRule="auto"/>
        <w:ind w:firstLine="0" w:firstLineChars="0"/>
        <w:rPr>
          <w:rFonts w:ascii="宋体" w:hAnsi="宋体" w:cs="宋体"/>
          <w:b/>
          <w:color w:val="auto"/>
          <w:sz w:val="24"/>
          <w:szCs w:val="24"/>
        </w:rPr>
      </w:pPr>
    </w:p>
    <w:p w14:paraId="6D5F999E">
      <w:pPr>
        <w:wordWrap w:val="0"/>
        <w:spacing w:line="360" w:lineRule="auto"/>
        <w:ind w:firstLine="0" w:firstLineChars="0"/>
        <w:rPr>
          <w:rFonts w:ascii="宋体" w:hAnsi="宋体" w:cs="宋体"/>
          <w:b/>
          <w:color w:val="auto"/>
          <w:sz w:val="24"/>
          <w:szCs w:val="24"/>
        </w:rPr>
      </w:pPr>
    </w:p>
    <w:p w14:paraId="396B0372">
      <w:pPr>
        <w:ind w:firstLine="0" w:firstLineChars="0"/>
        <w:rPr>
          <w:rFonts w:ascii="宋体" w:hAnsi="宋体" w:cs="宋体"/>
          <w:b/>
          <w:color w:val="auto"/>
          <w:sz w:val="28"/>
          <w:szCs w:val="28"/>
        </w:rPr>
      </w:pPr>
      <w:r>
        <w:rPr>
          <w:rFonts w:ascii="宋体" w:hAnsi="宋体" w:cs="宋体"/>
          <w:color w:val="auto"/>
          <w:sz w:val="24"/>
          <w:szCs w:val="24"/>
        </w:rPr>
        <w:br w:type="page"/>
      </w:r>
      <w:bookmarkStart w:id="192" w:name="_Toc11887"/>
      <w:bookmarkStart w:id="193" w:name="_Toc31301_WPSOffice_Level3"/>
      <w:bookmarkStart w:id="194" w:name="_Toc4925"/>
      <w:bookmarkStart w:id="195" w:name="_Toc17566"/>
      <w:bookmarkStart w:id="196" w:name="_Toc3146_WPSOffice_Level3"/>
      <w:bookmarkStart w:id="197" w:name="_Toc10368"/>
      <w:r>
        <w:rPr>
          <w:rFonts w:hint="eastAsia" w:ascii="宋体" w:hAnsi="宋体" w:cs="宋体"/>
          <w:b/>
          <w:color w:val="auto"/>
          <w:sz w:val="28"/>
          <w:szCs w:val="28"/>
        </w:rPr>
        <w:t>附件1</w:t>
      </w:r>
      <w:r>
        <w:rPr>
          <w:rFonts w:hint="eastAsia" w:ascii="宋体" w:hAnsi="宋体" w:cs="宋体"/>
          <w:b/>
          <w:color w:val="auto"/>
          <w:sz w:val="28"/>
          <w:szCs w:val="28"/>
          <w:lang w:val="en-US" w:eastAsia="zh-CN"/>
        </w:rPr>
        <w:t>6</w:t>
      </w:r>
      <w:r>
        <w:rPr>
          <w:rFonts w:hint="eastAsia" w:ascii="宋体" w:hAnsi="宋体" w:cs="宋体"/>
          <w:b/>
          <w:color w:val="auto"/>
          <w:sz w:val="28"/>
          <w:szCs w:val="28"/>
        </w:rPr>
        <w:t>：服务方案</w:t>
      </w:r>
    </w:p>
    <w:p w14:paraId="61228E08">
      <w:pPr>
        <w:ind w:firstLine="0" w:firstLineChars="0"/>
        <w:rPr>
          <w:rFonts w:ascii="宋体" w:hAnsi="宋体" w:cs="宋体"/>
          <w:b/>
          <w:color w:val="auto"/>
          <w:sz w:val="28"/>
          <w:szCs w:val="28"/>
        </w:rPr>
      </w:pPr>
    </w:p>
    <w:p w14:paraId="3F4E80E4">
      <w:pPr>
        <w:ind w:firstLine="0" w:firstLineChars="0"/>
        <w:jc w:val="center"/>
        <w:rPr>
          <w:rFonts w:ascii="宋体" w:hAnsi="宋体" w:cs="宋体"/>
          <w:b/>
          <w:color w:val="auto"/>
          <w:sz w:val="28"/>
          <w:szCs w:val="28"/>
        </w:rPr>
      </w:pPr>
      <w:r>
        <w:rPr>
          <w:rFonts w:hint="eastAsia" w:ascii="宋体" w:hAnsi="宋体" w:cs="宋体"/>
          <w:b/>
          <w:color w:val="auto"/>
          <w:sz w:val="28"/>
          <w:szCs w:val="28"/>
        </w:rPr>
        <w:t>（格式自拟）</w:t>
      </w:r>
    </w:p>
    <w:p w14:paraId="2AEEA890">
      <w:pPr>
        <w:ind w:firstLine="0" w:firstLineChars="0"/>
        <w:rPr>
          <w:rFonts w:ascii="宋体" w:hAnsi="宋体" w:cs="宋体"/>
          <w:b/>
          <w:color w:val="auto"/>
          <w:sz w:val="28"/>
          <w:szCs w:val="28"/>
        </w:rPr>
      </w:pPr>
    </w:p>
    <w:p w14:paraId="42163EED">
      <w:pPr>
        <w:ind w:firstLine="0" w:firstLineChars="0"/>
        <w:rPr>
          <w:rFonts w:ascii="宋体" w:hAnsi="宋体" w:cs="宋体"/>
          <w:b/>
          <w:color w:val="auto"/>
          <w:sz w:val="28"/>
          <w:szCs w:val="28"/>
        </w:rPr>
      </w:pPr>
    </w:p>
    <w:p w14:paraId="0621BC2A">
      <w:pPr>
        <w:ind w:firstLine="0" w:firstLineChars="0"/>
        <w:rPr>
          <w:rFonts w:ascii="宋体" w:hAnsi="宋体" w:cs="宋体"/>
          <w:b/>
          <w:color w:val="auto"/>
          <w:sz w:val="28"/>
          <w:szCs w:val="28"/>
        </w:rPr>
      </w:pPr>
    </w:p>
    <w:p w14:paraId="5C1C8F23">
      <w:pPr>
        <w:ind w:firstLine="0" w:firstLineChars="0"/>
        <w:rPr>
          <w:rFonts w:ascii="宋体" w:hAnsi="宋体" w:cs="宋体"/>
          <w:b/>
          <w:color w:val="auto"/>
          <w:sz w:val="28"/>
          <w:szCs w:val="28"/>
        </w:rPr>
      </w:pPr>
    </w:p>
    <w:p w14:paraId="1C2BA251">
      <w:pPr>
        <w:ind w:firstLine="0" w:firstLineChars="0"/>
        <w:rPr>
          <w:rFonts w:ascii="宋体" w:hAnsi="宋体" w:cs="宋体"/>
          <w:b/>
          <w:color w:val="auto"/>
          <w:sz w:val="28"/>
          <w:szCs w:val="28"/>
        </w:rPr>
      </w:pPr>
    </w:p>
    <w:p w14:paraId="1B4906D4">
      <w:pPr>
        <w:ind w:firstLine="0" w:firstLineChars="0"/>
        <w:rPr>
          <w:rFonts w:ascii="宋体" w:hAnsi="宋体" w:cs="宋体"/>
          <w:b/>
          <w:color w:val="auto"/>
          <w:sz w:val="28"/>
          <w:szCs w:val="28"/>
        </w:rPr>
      </w:pPr>
    </w:p>
    <w:p w14:paraId="3F74BB91">
      <w:pPr>
        <w:ind w:firstLine="0" w:firstLineChars="0"/>
        <w:rPr>
          <w:rFonts w:ascii="宋体" w:hAnsi="宋体" w:cs="宋体"/>
          <w:b/>
          <w:color w:val="auto"/>
          <w:sz w:val="28"/>
          <w:szCs w:val="28"/>
        </w:rPr>
      </w:pPr>
    </w:p>
    <w:p w14:paraId="03BA3A01">
      <w:pPr>
        <w:ind w:firstLine="0" w:firstLineChars="0"/>
        <w:rPr>
          <w:rFonts w:ascii="宋体" w:hAnsi="宋体" w:cs="宋体"/>
          <w:b/>
          <w:color w:val="auto"/>
          <w:sz w:val="28"/>
          <w:szCs w:val="28"/>
        </w:rPr>
      </w:pPr>
    </w:p>
    <w:p w14:paraId="762C40B5">
      <w:pPr>
        <w:ind w:firstLine="0" w:firstLineChars="0"/>
        <w:rPr>
          <w:rFonts w:ascii="宋体" w:hAnsi="宋体" w:cs="宋体"/>
          <w:b/>
          <w:color w:val="auto"/>
          <w:sz w:val="28"/>
          <w:szCs w:val="28"/>
        </w:rPr>
      </w:pPr>
    </w:p>
    <w:p w14:paraId="6C00DD3E">
      <w:pPr>
        <w:ind w:firstLine="0" w:firstLineChars="0"/>
        <w:rPr>
          <w:rFonts w:ascii="宋体" w:hAnsi="宋体" w:cs="宋体"/>
          <w:b/>
          <w:color w:val="auto"/>
          <w:sz w:val="28"/>
          <w:szCs w:val="28"/>
        </w:rPr>
      </w:pPr>
    </w:p>
    <w:p w14:paraId="5C5A2E9A">
      <w:pPr>
        <w:ind w:firstLine="0" w:firstLineChars="0"/>
        <w:rPr>
          <w:rFonts w:ascii="宋体" w:hAnsi="宋体" w:cs="宋体"/>
          <w:b/>
          <w:color w:val="auto"/>
          <w:sz w:val="28"/>
          <w:szCs w:val="28"/>
        </w:rPr>
      </w:pPr>
    </w:p>
    <w:p w14:paraId="17D0045F">
      <w:pPr>
        <w:ind w:firstLine="0" w:firstLineChars="0"/>
        <w:rPr>
          <w:rFonts w:ascii="宋体" w:hAnsi="宋体" w:cs="宋体"/>
          <w:b/>
          <w:color w:val="auto"/>
          <w:sz w:val="28"/>
          <w:szCs w:val="28"/>
        </w:rPr>
      </w:pPr>
    </w:p>
    <w:p w14:paraId="7799921F">
      <w:pPr>
        <w:ind w:firstLine="0" w:firstLineChars="0"/>
        <w:rPr>
          <w:rFonts w:ascii="宋体" w:hAnsi="宋体" w:cs="宋体"/>
          <w:b/>
          <w:color w:val="auto"/>
          <w:sz w:val="28"/>
          <w:szCs w:val="28"/>
        </w:rPr>
      </w:pPr>
    </w:p>
    <w:p w14:paraId="40B0F168">
      <w:pPr>
        <w:ind w:firstLine="0" w:firstLineChars="0"/>
        <w:rPr>
          <w:rFonts w:ascii="宋体" w:hAnsi="宋体" w:cs="宋体"/>
          <w:b/>
          <w:color w:val="auto"/>
          <w:sz w:val="28"/>
          <w:szCs w:val="28"/>
        </w:rPr>
      </w:pPr>
    </w:p>
    <w:p w14:paraId="7185BE6C">
      <w:pPr>
        <w:ind w:firstLine="0" w:firstLineChars="0"/>
        <w:rPr>
          <w:rFonts w:ascii="宋体" w:hAnsi="宋体" w:cs="宋体"/>
          <w:b/>
          <w:color w:val="auto"/>
          <w:sz w:val="28"/>
          <w:szCs w:val="28"/>
        </w:rPr>
      </w:pPr>
    </w:p>
    <w:p w14:paraId="19EC6240">
      <w:pPr>
        <w:ind w:firstLine="0" w:firstLineChars="0"/>
        <w:rPr>
          <w:rFonts w:ascii="宋体" w:hAnsi="宋体" w:cs="宋体"/>
          <w:b/>
          <w:color w:val="auto"/>
          <w:sz w:val="28"/>
          <w:szCs w:val="28"/>
        </w:rPr>
      </w:pPr>
    </w:p>
    <w:p w14:paraId="71CE0F26">
      <w:pPr>
        <w:ind w:firstLine="0" w:firstLineChars="0"/>
        <w:rPr>
          <w:rFonts w:ascii="宋体" w:hAnsi="宋体" w:cs="宋体"/>
          <w:b/>
          <w:color w:val="auto"/>
          <w:sz w:val="28"/>
          <w:szCs w:val="28"/>
        </w:rPr>
      </w:pPr>
    </w:p>
    <w:p w14:paraId="00DC90D9">
      <w:pPr>
        <w:ind w:firstLine="0" w:firstLineChars="0"/>
        <w:rPr>
          <w:rFonts w:ascii="宋体" w:hAnsi="宋体" w:cs="宋体"/>
          <w:b/>
          <w:color w:val="auto"/>
          <w:sz w:val="28"/>
          <w:szCs w:val="28"/>
        </w:rPr>
      </w:pPr>
    </w:p>
    <w:p w14:paraId="4CD2D2F9">
      <w:pPr>
        <w:ind w:firstLine="0" w:firstLineChars="0"/>
        <w:rPr>
          <w:rFonts w:ascii="宋体" w:hAnsi="宋体" w:cs="宋体"/>
          <w:b/>
          <w:color w:val="auto"/>
          <w:sz w:val="28"/>
          <w:szCs w:val="28"/>
        </w:rPr>
      </w:pPr>
    </w:p>
    <w:p w14:paraId="5BF68607">
      <w:pPr>
        <w:ind w:firstLine="0" w:firstLineChars="0"/>
        <w:rPr>
          <w:rFonts w:ascii="宋体" w:hAnsi="宋体" w:cs="宋体"/>
          <w:b/>
          <w:color w:val="auto"/>
          <w:sz w:val="28"/>
          <w:szCs w:val="28"/>
        </w:rPr>
      </w:pPr>
    </w:p>
    <w:p w14:paraId="5F964739">
      <w:pPr>
        <w:ind w:firstLine="0" w:firstLineChars="0"/>
        <w:rPr>
          <w:rFonts w:ascii="宋体" w:hAnsi="宋体" w:cs="宋体"/>
          <w:b/>
          <w:color w:val="auto"/>
          <w:sz w:val="28"/>
          <w:szCs w:val="28"/>
        </w:rPr>
      </w:pPr>
    </w:p>
    <w:p w14:paraId="63C2D707">
      <w:pPr>
        <w:ind w:firstLine="0" w:firstLineChars="0"/>
        <w:rPr>
          <w:rFonts w:ascii="宋体" w:hAnsi="宋体" w:cs="宋体"/>
          <w:b/>
          <w:color w:val="auto"/>
          <w:sz w:val="28"/>
          <w:szCs w:val="28"/>
        </w:rPr>
      </w:pPr>
    </w:p>
    <w:p w14:paraId="19794150">
      <w:pPr>
        <w:ind w:firstLine="0" w:firstLineChars="0"/>
        <w:rPr>
          <w:rFonts w:ascii="宋体" w:hAnsi="宋体" w:cs="宋体"/>
          <w:b/>
          <w:color w:val="auto"/>
          <w:sz w:val="28"/>
          <w:szCs w:val="28"/>
        </w:rPr>
      </w:pPr>
    </w:p>
    <w:p w14:paraId="311E585A">
      <w:pPr>
        <w:ind w:firstLine="0" w:firstLineChars="0"/>
        <w:rPr>
          <w:rFonts w:ascii="宋体" w:hAnsi="宋体" w:cs="宋体"/>
          <w:b/>
          <w:color w:val="auto"/>
          <w:sz w:val="28"/>
          <w:szCs w:val="28"/>
        </w:rPr>
      </w:pPr>
    </w:p>
    <w:p w14:paraId="1D4FCC81">
      <w:pPr>
        <w:ind w:firstLine="0" w:firstLineChars="0"/>
        <w:rPr>
          <w:rFonts w:ascii="宋体" w:hAnsi="宋体" w:cs="宋体"/>
          <w:b/>
          <w:color w:val="auto"/>
          <w:sz w:val="28"/>
          <w:szCs w:val="28"/>
        </w:rPr>
      </w:pPr>
    </w:p>
    <w:p w14:paraId="7CECFAE5">
      <w:pPr>
        <w:ind w:firstLine="0" w:firstLineChars="0"/>
        <w:rPr>
          <w:rFonts w:ascii="宋体" w:hAnsi="宋体" w:cs="宋体"/>
          <w:b/>
          <w:color w:val="auto"/>
          <w:sz w:val="28"/>
          <w:szCs w:val="28"/>
        </w:rPr>
      </w:pPr>
    </w:p>
    <w:p w14:paraId="569E88BC">
      <w:pPr>
        <w:ind w:firstLine="0" w:firstLineChars="0"/>
        <w:rPr>
          <w:rFonts w:ascii="宋体" w:hAnsi="宋体" w:cs="宋体"/>
          <w:b/>
          <w:color w:val="auto"/>
          <w:sz w:val="28"/>
          <w:szCs w:val="28"/>
        </w:rPr>
      </w:pPr>
    </w:p>
    <w:p w14:paraId="14E91445">
      <w:pPr>
        <w:ind w:firstLine="0" w:firstLineChars="0"/>
        <w:rPr>
          <w:rFonts w:ascii="宋体" w:hAnsi="宋体" w:cs="宋体"/>
          <w:b/>
          <w:color w:val="auto"/>
          <w:sz w:val="28"/>
          <w:szCs w:val="28"/>
        </w:rPr>
      </w:pPr>
    </w:p>
    <w:p w14:paraId="37265415">
      <w:pPr>
        <w:ind w:firstLine="0" w:firstLineChars="0"/>
        <w:rPr>
          <w:rFonts w:ascii="宋体" w:hAnsi="宋体" w:cs="宋体"/>
          <w:b/>
          <w:color w:val="auto"/>
          <w:sz w:val="28"/>
          <w:szCs w:val="28"/>
        </w:rPr>
      </w:pPr>
    </w:p>
    <w:p w14:paraId="4782DFAC">
      <w:pPr>
        <w:ind w:firstLine="0" w:firstLineChars="0"/>
        <w:rPr>
          <w:rFonts w:ascii="宋体" w:hAnsi="宋体" w:cs="宋体"/>
          <w:b/>
          <w:color w:val="auto"/>
          <w:sz w:val="28"/>
          <w:szCs w:val="28"/>
        </w:rPr>
      </w:pPr>
    </w:p>
    <w:p w14:paraId="1F1E79AA">
      <w:pPr>
        <w:ind w:firstLine="0" w:firstLineChars="0"/>
        <w:rPr>
          <w:rFonts w:ascii="宋体" w:hAnsi="宋体" w:cs="宋体"/>
          <w:b/>
          <w:color w:val="auto"/>
          <w:sz w:val="28"/>
          <w:szCs w:val="28"/>
        </w:rPr>
      </w:pPr>
      <w:r>
        <w:rPr>
          <w:rFonts w:hint="eastAsia" w:ascii="宋体" w:hAnsi="宋体" w:cs="宋体"/>
          <w:b/>
          <w:color w:val="auto"/>
          <w:sz w:val="28"/>
          <w:szCs w:val="28"/>
        </w:rPr>
        <w:t>附件1</w:t>
      </w:r>
      <w:r>
        <w:rPr>
          <w:rFonts w:hint="eastAsia" w:ascii="宋体" w:hAnsi="宋体" w:cs="宋体"/>
          <w:b/>
          <w:color w:val="auto"/>
          <w:sz w:val="28"/>
          <w:szCs w:val="28"/>
          <w:lang w:val="en-US" w:eastAsia="zh-CN"/>
        </w:rPr>
        <w:t>7</w:t>
      </w:r>
      <w:r>
        <w:rPr>
          <w:rFonts w:hint="eastAsia" w:ascii="宋体" w:hAnsi="宋体" w:cs="宋体"/>
          <w:b/>
          <w:color w:val="auto"/>
          <w:sz w:val="28"/>
          <w:szCs w:val="28"/>
        </w:rPr>
        <w:t>：享受政府采购政策优惠的证明资料</w:t>
      </w:r>
      <w:bookmarkEnd w:id="192"/>
      <w:bookmarkEnd w:id="193"/>
      <w:bookmarkEnd w:id="194"/>
      <w:bookmarkEnd w:id="195"/>
      <w:bookmarkEnd w:id="196"/>
      <w:bookmarkEnd w:id="197"/>
    </w:p>
    <w:p w14:paraId="48FA8032">
      <w:pPr>
        <w:adjustRightInd w:val="0"/>
        <w:snapToGrid w:val="0"/>
        <w:spacing w:beforeLines="50" w:line="560" w:lineRule="exact"/>
        <w:ind w:firstLine="0" w:firstLineChars="0"/>
        <w:jc w:val="center"/>
        <w:rPr>
          <w:rFonts w:ascii="宋体" w:hAnsi="宋体" w:cs="宋体"/>
          <w:b/>
          <w:bCs/>
          <w:color w:val="auto"/>
          <w:sz w:val="28"/>
          <w:szCs w:val="28"/>
        </w:rPr>
      </w:pPr>
      <w:bookmarkStart w:id="198" w:name="_Toc22784_WPSOffice_Level3"/>
      <w:bookmarkStart w:id="199" w:name="_Toc31539"/>
      <w:bookmarkStart w:id="200" w:name="_Toc6454"/>
      <w:r>
        <w:rPr>
          <w:rFonts w:hint="eastAsia" w:ascii="宋体" w:hAnsi="宋体" w:cs="宋体"/>
          <w:b/>
          <w:bCs/>
          <w:color w:val="auto"/>
          <w:sz w:val="28"/>
          <w:szCs w:val="28"/>
        </w:rPr>
        <w:t>1.中小企业声明函</w:t>
      </w:r>
      <w:bookmarkEnd w:id="198"/>
      <w:bookmarkEnd w:id="199"/>
      <w:bookmarkEnd w:id="200"/>
      <w:r>
        <w:rPr>
          <w:rFonts w:hint="eastAsia" w:ascii="宋体" w:hAnsi="宋体" w:cs="宋体"/>
          <w:b/>
          <w:bCs/>
          <w:color w:val="auto"/>
          <w:sz w:val="28"/>
          <w:szCs w:val="28"/>
        </w:rPr>
        <w:t>（服务）</w:t>
      </w:r>
    </w:p>
    <w:p w14:paraId="7C2F783C">
      <w:pPr>
        <w:widowControl/>
        <w:adjustRightInd w:val="0"/>
        <w:snapToGrid w:val="0"/>
        <w:spacing w:line="560" w:lineRule="exact"/>
        <w:ind w:firstLine="0" w:firstLineChars="0"/>
        <w:jc w:val="center"/>
        <w:rPr>
          <w:rFonts w:cs="仿宋_GB2312" w:asciiTheme="minorEastAsia" w:hAnsiTheme="minorEastAsia" w:eastAsiaTheme="minorEastAsia"/>
          <w:b/>
          <w:color w:val="auto"/>
          <w:spacing w:val="6"/>
          <w:sz w:val="24"/>
          <w:szCs w:val="24"/>
        </w:rPr>
      </w:pPr>
      <w:bookmarkStart w:id="201" w:name="_Toc1901_WPSOffice_Level3"/>
      <w:bookmarkStart w:id="202" w:name="_Toc3019_WPSOffice_Level3"/>
      <w:r>
        <w:rPr>
          <w:rFonts w:hint="eastAsia" w:cs="仿宋_GB2312" w:asciiTheme="minorEastAsia" w:hAnsiTheme="minorEastAsia" w:eastAsiaTheme="minorEastAsia"/>
          <w:b/>
          <w:color w:val="auto"/>
          <w:spacing w:val="6"/>
          <w:sz w:val="24"/>
          <w:szCs w:val="24"/>
        </w:rPr>
        <w:t>(不满足以下条件的无需填写)</w:t>
      </w:r>
      <w:bookmarkEnd w:id="201"/>
      <w:bookmarkEnd w:id="202"/>
    </w:p>
    <w:p w14:paraId="0E07CB6E">
      <w:pPr>
        <w:widowControl/>
        <w:adjustRightInd w:val="0"/>
        <w:snapToGrid w:val="0"/>
        <w:spacing w:line="560" w:lineRule="exact"/>
        <w:ind w:firstLine="506"/>
        <w:jc w:val="center"/>
        <w:rPr>
          <w:rFonts w:cs="仿宋_GB2312" w:asciiTheme="minorEastAsia" w:hAnsiTheme="minorEastAsia" w:eastAsiaTheme="minorEastAsia"/>
          <w:b/>
          <w:color w:val="auto"/>
          <w:spacing w:val="6"/>
          <w:sz w:val="24"/>
          <w:szCs w:val="24"/>
        </w:rPr>
      </w:pPr>
    </w:p>
    <w:p w14:paraId="020AF9C8">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auto"/>
          <w:spacing w:val="6"/>
          <w:sz w:val="24"/>
          <w:szCs w:val="24"/>
          <w:u w:val="single"/>
        </w:rPr>
        <w:t xml:space="preserve"> （单位名称）</w:t>
      </w:r>
      <w:r>
        <w:rPr>
          <w:rFonts w:hint="eastAsia" w:cs="仿宋_GB2312" w:asciiTheme="minorEastAsia" w:hAnsiTheme="minorEastAsia" w:eastAsiaTheme="minorEastAsia"/>
          <w:color w:val="auto"/>
          <w:spacing w:val="6"/>
          <w:sz w:val="24"/>
          <w:szCs w:val="24"/>
        </w:rPr>
        <w:t>的</w:t>
      </w:r>
      <w:r>
        <w:rPr>
          <w:rFonts w:hint="eastAsia" w:cs="仿宋_GB2312" w:asciiTheme="minorEastAsia" w:hAnsiTheme="minorEastAsia" w:eastAsiaTheme="minorEastAsia"/>
          <w:color w:val="auto"/>
          <w:spacing w:val="6"/>
          <w:sz w:val="24"/>
          <w:szCs w:val="24"/>
          <w:u w:val="single"/>
        </w:rPr>
        <w:t xml:space="preserve"> （项目名称）</w:t>
      </w:r>
      <w:r>
        <w:rPr>
          <w:rFonts w:hint="eastAsia" w:cs="仿宋_GB2312" w:asciiTheme="minorEastAsia" w:hAnsiTheme="minorEastAsia" w:eastAsiaTheme="minorEastAsia"/>
          <w:color w:val="auto"/>
          <w:spacing w:val="6"/>
          <w:sz w:val="24"/>
          <w:szCs w:val="24"/>
        </w:rPr>
        <w:t>采购活动，提供的服务的（全部）供应商符合政策要求的中小企业，相关企业（含联合体中的中小企业、签订分包意向协议的中小企业）具体情况如下：</w:t>
      </w:r>
    </w:p>
    <w:p w14:paraId="54AB2259">
      <w:pPr>
        <w:widowControl/>
        <w:numPr>
          <w:ilvl w:val="0"/>
          <w:numId w:val="8"/>
        </w:numPr>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u w:val="single"/>
        </w:rPr>
        <w:t>（标的名称）</w:t>
      </w:r>
      <w:r>
        <w:rPr>
          <w:rFonts w:hint="eastAsia" w:cs="仿宋_GB2312" w:asciiTheme="minorEastAsia" w:hAnsiTheme="minorEastAsia" w:eastAsiaTheme="minorEastAsia"/>
          <w:color w:val="auto"/>
          <w:spacing w:val="6"/>
          <w:sz w:val="24"/>
          <w:szCs w:val="24"/>
        </w:rPr>
        <w:t>，属于</w:t>
      </w:r>
      <w:r>
        <w:rPr>
          <w:rFonts w:hint="eastAsia" w:cs="仿宋_GB2312" w:asciiTheme="minorEastAsia" w:hAnsiTheme="minorEastAsia" w:eastAsiaTheme="minorEastAsia"/>
          <w:color w:val="auto"/>
          <w:spacing w:val="6"/>
          <w:sz w:val="24"/>
          <w:szCs w:val="24"/>
          <w:u w:val="single"/>
        </w:rPr>
        <w:t xml:space="preserve"> （其他未列明行业）</w:t>
      </w:r>
      <w:r>
        <w:rPr>
          <w:rFonts w:hint="eastAsia" w:cs="仿宋_GB2312" w:asciiTheme="minorEastAsia" w:hAnsiTheme="minorEastAsia" w:eastAsiaTheme="minorEastAsia"/>
          <w:color w:val="auto"/>
          <w:spacing w:val="6"/>
          <w:sz w:val="24"/>
          <w:szCs w:val="24"/>
        </w:rPr>
        <w:t>，制造商为</w:t>
      </w:r>
      <w:r>
        <w:rPr>
          <w:rFonts w:hint="eastAsia" w:cs="仿宋_GB2312" w:asciiTheme="minorEastAsia" w:hAnsiTheme="minorEastAsia" w:eastAsiaTheme="minorEastAsia"/>
          <w:color w:val="auto"/>
          <w:spacing w:val="6"/>
          <w:sz w:val="24"/>
          <w:szCs w:val="24"/>
          <w:u w:val="single"/>
        </w:rPr>
        <w:t xml:space="preserve"> （企业名称）</w:t>
      </w:r>
      <w:r>
        <w:rPr>
          <w:rFonts w:hint="eastAsia" w:cs="仿宋_GB2312" w:asciiTheme="minorEastAsia" w:hAnsiTheme="minorEastAsia" w:eastAsiaTheme="minorEastAsia"/>
          <w:color w:val="auto"/>
          <w:spacing w:val="6"/>
          <w:sz w:val="24"/>
          <w:szCs w:val="24"/>
        </w:rPr>
        <w:t>，从业人员人，营业收入为万元，资产总额为万元，属于</w:t>
      </w:r>
      <w:r>
        <w:rPr>
          <w:rFonts w:hint="eastAsia" w:cs="仿宋_GB2312" w:asciiTheme="minorEastAsia" w:hAnsiTheme="minorEastAsia" w:eastAsiaTheme="minorEastAsia"/>
          <w:color w:val="auto"/>
          <w:spacing w:val="6"/>
          <w:sz w:val="24"/>
          <w:szCs w:val="24"/>
          <w:u w:val="single"/>
        </w:rPr>
        <w:t xml:space="preserve"> （中型企业、小型企业、微型企业）</w:t>
      </w:r>
      <w:r>
        <w:rPr>
          <w:rFonts w:hint="eastAsia" w:cs="仿宋_GB2312" w:asciiTheme="minorEastAsia" w:hAnsiTheme="minorEastAsia" w:eastAsiaTheme="minorEastAsia"/>
          <w:color w:val="auto"/>
          <w:spacing w:val="6"/>
          <w:sz w:val="24"/>
          <w:szCs w:val="24"/>
        </w:rPr>
        <w:t>；</w:t>
      </w:r>
    </w:p>
    <w:p w14:paraId="3AE577B8">
      <w:pPr>
        <w:widowControl/>
        <w:adjustRightInd w:val="0"/>
        <w:snapToGrid w:val="0"/>
        <w:spacing w:line="560" w:lineRule="exact"/>
        <w:ind w:firstLine="504"/>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pacing w:val="6"/>
          <w:sz w:val="24"/>
          <w:szCs w:val="24"/>
        </w:rPr>
        <w:t>2.</w:t>
      </w:r>
      <w:r>
        <w:rPr>
          <w:rFonts w:hint="eastAsia" w:cs="仿宋_GB2312" w:asciiTheme="minorEastAsia" w:hAnsiTheme="minorEastAsia" w:eastAsiaTheme="minorEastAsia"/>
          <w:color w:val="auto"/>
          <w:spacing w:val="6"/>
          <w:sz w:val="24"/>
          <w:szCs w:val="24"/>
          <w:u w:val="single"/>
        </w:rPr>
        <w:t xml:space="preserve"> （标的名称）</w:t>
      </w:r>
      <w:r>
        <w:rPr>
          <w:rFonts w:hint="eastAsia" w:cs="仿宋_GB2312" w:asciiTheme="minorEastAsia" w:hAnsiTheme="minorEastAsia" w:eastAsiaTheme="minorEastAsia"/>
          <w:color w:val="auto"/>
          <w:spacing w:val="6"/>
          <w:sz w:val="24"/>
          <w:szCs w:val="24"/>
        </w:rPr>
        <w:t>，属于</w:t>
      </w:r>
      <w:r>
        <w:rPr>
          <w:rFonts w:hint="eastAsia" w:cs="仿宋_GB2312" w:asciiTheme="minorEastAsia" w:hAnsiTheme="minorEastAsia" w:eastAsiaTheme="minorEastAsia"/>
          <w:color w:val="auto"/>
          <w:spacing w:val="6"/>
          <w:sz w:val="24"/>
          <w:szCs w:val="24"/>
          <w:u w:val="single"/>
        </w:rPr>
        <w:t xml:space="preserve"> （其他未列明行业）行业</w:t>
      </w:r>
      <w:r>
        <w:rPr>
          <w:rFonts w:hint="eastAsia" w:cs="仿宋_GB2312" w:asciiTheme="minorEastAsia" w:hAnsiTheme="minorEastAsia" w:eastAsiaTheme="minorEastAsia"/>
          <w:color w:val="auto"/>
          <w:spacing w:val="6"/>
          <w:sz w:val="24"/>
          <w:szCs w:val="24"/>
        </w:rPr>
        <w:t>，制造商为</w:t>
      </w:r>
      <w:r>
        <w:rPr>
          <w:rFonts w:hint="eastAsia" w:cs="仿宋_GB2312" w:asciiTheme="minorEastAsia" w:hAnsiTheme="minorEastAsia" w:eastAsiaTheme="minorEastAsia"/>
          <w:color w:val="auto"/>
          <w:spacing w:val="6"/>
          <w:sz w:val="24"/>
          <w:szCs w:val="24"/>
          <w:u w:val="single"/>
        </w:rPr>
        <w:t xml:space="preserve"> （企业名称）</w:t>
      </w:r>
      <w:r>
        <w:rPr>
          <w:rFonts w:hint="eastAsia" w:cs="仿宋_GB2312" w:asciiTheme="minorEastAsia" w:hAnsiTheme="minorEastAsia" w:eastAsiaTheme="minorEastAsia"/>
          <w:color w:val="auto"/>
          <w:spacing w:val="6"/>
          <w:sz w:val="24"/>
          <w:szCs w:val="24"/>
        </w:rPr>
        <w:t>，从业人员人，营业收入为万元，资产总额为万元，属于</w:t>
      </w:r>
      <w:r>
        <w:rPr>
          <w:rFonts w:hint="eastAsia" w:cs="仿宋_GB2312" w:asciiTheme="minorEastAsia" w:hAnsiTheme="minorEastAsia" w:eastAsiaTheme="minorEastAsia"/>
          <w:color w:val="auto"/>
          <w:spacing w:val="6"/>
          <w:sz w:val="24"/>
          <w:szCs w:val="24"/>
          <w:u w:val="single"/>
        </w:rPr>
        <w:t xml:space="preserve"> （中型企业、小型企业、微型企业）</w:t>
      </w:r>
      <w:r>
        <w:rPr>
          <w:rFonts w:hint="eastAsia" w:cs="仿宋_GB2312" w:asciiTheme="minorEastAsia" w:hAnsiTheme="minorEastAsia" w:eastAsiaTheme="minorEastAsia"/>
          <w:color w:val="auto"/>
          <w:spacing w:val="6"/>
          <w:sz w:val="24"/>
          <w:szCs w:val="24"/>
        </w:rPr>
        <w:t>；</w:t>
      </w:r>
    </w:p>
    <w:p w14:paraId="3A14E6B6">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 xml:space="preserve">    ……</w:t>
      </w:r>
    </w:p>
    <w:p w14:paraId="0B1EB898">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以上企业，不属于大企业的分支机构，不存在控股股东为大企业的情形，也不存在与大企业的负责人为同一人的情形。</w:t>
      </w:r>
    </w:p>
    <w:p w14:paraId="4A5A1214">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本企业对上述声明内容的真实性负责。如有虚假，将依法承担相应责任。</w:t>
      </w:r>
    </w:p>
    <w:p w14:paraId="4C0E31B7">
      <w:pPr>
        <w:spacing w:beforeLines="50" w:line="560" w:lineRule="exact"/>
        <w:ind w:firstLine="480"/>
        <w:jc w:val="center"/>
        <w:rPr>
          <w:rFonts w:cs="仿宋_GB2312" w:asciiTheme="minorEastAsia" w:hAnsiTheme="minorEastAsia" w:eastAsiaTheme="minorEastAsia"/>
          <w:bCs/>
          <w:color w:val="auto"/>
          <w:sz w:val="24"/>
          <w:szCs w:val="24"/>
        </w:rPr>
      </w:pPr>
      <w:bookmarkStart w:id="203" w:name="_Toc21636_WPSOffice_Level3"/>
      <w:r>
        <w:rPr>
          <w:rFonts w:hint="eastAsia" w:cs="仿宋_GB2312" w:asciiTheme="minorEastAsia" w:hAnsiTheme="minorEastAsia" w:eastAsiaTheme="minorEastAsia"/>
          <w:bCs/>
          <w:color w:val="auto"/>
          <w:sz w:val="24"/>
          <w:szCs w:val="24"/>
        </w:rPr>
        <w:t>单位名称（公章）：</w:t>
      </w:r>
      <w:bookmarkEnd w:id="203"/>
    </w:p>
    <w:p w14:paraId="752E6D44">
      <w:pPr>
        <w:spacing w:beforeLines="50" w:line="560" w:lineRule="exact"/>
        <w:ind w:firstLine="480"/>
        <w:jc w:val="center"/>
        <w:rPr>
          <w:rFonts w:asciiTheme="minorEastAsia" w:hAnsiTheme="minorEastAsia" w:eastAsiaTheme="minorEastAsia"/>
          <w:b/>
          <w:color w:val="auto"/>
          <w:sz w:val="24"/>
          <w:szCs w:val="24"/>
        </w:rPr>
      </w:pPr>
      <w:bookmarkStart w:id="204" w:name="_Toc20470_WPSOffice_Level3"/>
      <w:r>
        <w:rPr>
          <w:rFonts w:hint="eastAsia" w:cs="仿宋_GB2312" w:asciiTheme="minorEastAsia" w:hAnsiTheme="minorEastAsia" w:eastAsiaTheme="minorEastAsia"/>
          <w:bCs/>
          <w:color w:val="auto"/>
          <w:sz w:val="24"/>
          <w:szCs w:val="24"/>
        </w:rPr>
        <w:t xml:space="preserve">      日期：</w:t>
      </w:r>
      <w:bookmarkEnd w:id="204"/>
    </w:p>
    <w:p w14:paraId="23CFEFBA">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p>
    <w:p w14:paraId="59090621">
      <w:pPr>
        <w:widowControl/>
        <w:adjustRightInd w:val="0"/>
        <w:snapToGrid w:val="0"/>
        <w:spacing w:line="560" w:lineRule="exact"/>
        <w:ind w:firstLine="504"/>
        <w:jc w:val="left"/>
        <w:rPr>
          <w:rFonts w:cs="仿宋_GB2312" w:asciiTheme="minorEastAsia" w:hAnsiTheme="minorEastAsia" w:eastAsiaTheme="minorEastAsia"/>
          <w:color w:val="auto"/>
          <w:spacing w:val="6"/>
          <w:sz w:val="24"/>
          <w:szCs w:val="24"/>
        </w:rPr>
      </w:pPr>
      <w:r>
        <w:rPr>
          <w:rFonts w:cs="仿宋_GB2312" w:asciiTheme="minorEastAsia" w:hAnsiTheme="minorEastAsia" w:eastAsiaTheme="minorEastAsia"/>
          <w:color w:val="auto"/>
          <w:spacing w:val="6"/>
          <w:sz w:val="24"/>
          <w:szCs w:val="24"/>
        </w:rPr>
        <w:t>注</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从业人员</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营业收入</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资产总额填报上一年度数据</w:t>
      </w:r>
      <w:r>
        <w:rPr>
          <w:rFonts w:hint="eastAsia" w:cs="仿宋_GB2312" w:asciiTheme="minorEastAsia" w:hAnsiTheme="minorEastAsia" w:eastAsiaTheme="minorEastAsia"/>
          <w:color w:val="auto"/>
          <w:spacing w:val="6"/>
          <w:sz w:val="24"/>
          <w:szCs w:val="24"/>
        </w:rPr>
        <w:t>，</w:t>
      </w:r>
      <w:r>
        <w:rPr>
          <w:rFonts w:cs="仿宋_GB2312" w:asciiTheme="minorEastAsia" w:hAnsiTheme="minorEastAsia" w:eastAsiaTheme="minorEastAsia"/>
          <w:color w:val="auto"/>
          <w:spacing w:val="6"/>
          <w:sz w:val="24"/>
          <w:szCs w:val="24"/>
        </w:rPr>
        <w:t>无上一年度数据的新成立企业可不填报</w:t>
      </w:r>
      <w:r>
        <w:rPr>
          <w:rFonts w:hint="eastAsia" w:cs="仿宋_GB2312" w:asciiTheme="minorEastAsia" w:hAnsiTheme="minorEastAsia" w:eastAsiaTheme="minorEastAsia"/>
          <w:color w:val="auto"/>
          <w:spacing w:val="6"/>
          <w:sz w:val="24"/>
          <w:szCs w:val="24"/>
        </w:rPr>
        <w:t>。</w:t>
      </w:r>
    </w:p>
    <w:p w14:paraId="62007A49">
      <w:pPr>
        <w:adjustRightInd w:val="0"/>
        <w:snapToGrid w:val="0"/>
        <w:spacing w:beforeLines="50" w:line="560" w:lineRule="exact"/>
        <w:ind w:firstLineChars="71"/>
        <w:jc w:val="center"/>
        <w:rPr>
          <w:rFonts w:cs="楷体" w:asciiTheme="minorEastAsia" w:hAnsiTheme="minorEastAsia" w:eastAsiaTheme="minorEastAsia"/>
          <w:b/>
          <w:color w:val="auto"/>
          <w:sz w:val="28"/>
          <w:szCs w:val="28"/>
        </w:rPr>
      </w:pPr>
      <w:bookmarkStart w:id="205" w:name="_Toc14211_WPSOffice_Level3"/>
      <w:bookmarkStart w:id="206" w:name="_Toc12160"/>
      <w:bookmarkStart w:id="207" w:name="_Toc11740"/>
      <w:r>
        <w:rPr>
          <w:rFonts w:hint="eastAsia" w:cs="楷体" w:asciiTheme="minorEastAsia" w:hAnsiTheme="minorEastAsia" w:eastAsiaTheme="minorEastAsia"/>
          <w:b/>
          <w:color w:val="auto"/>
          <w:kern w:val="2"/>
          <w:sz w:val="28"/>
          <w:szCs w:val="28"/>
        </w:rPr>
        <w:t>2.残疾人福利性单位声明函</w:t>
      </w:r>
      <w:bookmarkEnd w:id="205"/>
      <w:bookmarkEnd w:id="206"/>
      <w:bookmarkEnd w:id="207"/>
    </w:p>
    <w:p w14:paraId="32AC2657">
      <w:pPr>
        <w:adjustRightInd w:val="0"/>
        <w:snapToGrid w:val="0"/>
        <w:spacing w:line="560" w:lineRule="exact"/>
        <w:ind w:firstLine="506"/>
        <w:jc w:val="center"/>
        <w:rPr>
          <w:rFonts w:cs="仿宋_GB2312" w:asciiTheme="minorEastAsia" w:hAnsiTheme="minorEastAsia" w:eastAsiaTheme="minorEastAsia"/>
          <w:color w:val="auto"/>
          <w:spacing w:val="6"/>
          <w:sz w:val="24"/>
          <w:szCs w:val="24"/>
        </w:rPr>
      </w:pPr>
      <w:bookmarkStart w:id="208" w:name="_Toc17469_WPSOffice_Level3"/>
      <w:bookmarkStart w:id="209" w:name="_Toc12079_WPSOffice_Level3"/>
      <w:r>
        <w:rPr>
          <w:rFonts w:hint="eastAsia" w:cs="仿宋_GB2312" w:asciiTheme="minorEastAsia" w:hAnsiTheme="minorEastAsia" w:eastAsiaTheme="minorEastAsia"/>
          <w:b/>
          <w:color w:val="auto"/>
          <w:spacing w:val="6"/>
          <w:sz w:val="24"/>
          <w:szCs w:val="24"/>
        </w:rPr>
        <w:t>(不属于残疾人福利性单位的无需填写)</w:t>
      </w:r>
      <w:bookmarkEnd w:id="208"/>
      <w:bookmarkEnd w:id="209"/>
    </w:p>
    <w:p w14:paraId="6BDCEA80">
      <w:pPr>
        <w:spacing w:line="560" w:lineRule="exact"/>
        <w:ind w:firstLine="504"/>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50F316F9">
      <w:pPr>
        <w:spacing w:line="560" w:lineRule="exact"/>
        <w:ind w:firstLine="504"/>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本单位对上述声明的真实性负责。如有虚假，将依法承担相应责任。</w:t>
      </w:r>
    </w:p>
    <w:p w14:paraId="7CEFB585">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0" w:name="_Toc17628_WPSOffice_Level3"/>
    </w:p>
    <w:p w14:paraId="57778E02">
      <w:pPr>
        <w:spacing w:beforeLines="50" w:line="560" w:lineRule="exact"/>
        <w:ind w:firstLine="504"/>
        <w:jc w:val="center"/>
        <w:rPr>
          <w:rFonts w:cs="仿宋_GB2312" w:asciiTheme="minorEastAsia" w:hAnsiTheme="minorEastAsia" w:eastAsiaTheme="minorEastAsia"/>
          <w:color w:val="auto"/>
          <w:spacing w:val="6"/>
          <w:sz w:val="24"/>
          <w:szCs w:val="24"/>
        </w:rPr>
      </w:pPr>
      <w:r>
        <w:rPr>
          <w:rFonts w:hint="eastAsia" w:cs="仿宋_GB2312" w:asciiTheme="minorEastAsia" w:hAnsiTheme="minorEastAsia" w:eastAsiaTheme="minorEastAsia"/>
          <w:color w:val="auto"/>
          <w:spacing w:val="6"/>
          <w:sz w:val="24"/>
          <w:szCs w:val="24"/>
        </w:rPr>
        <w:t xml:space="preserve">                单位名称：（公章）</w:t>
      </w:r>
      <w:bookmarkEnd w:id="210"/>
    </w:p>
    <w:p w14:paraId="2C9EADB3">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1" w:name="_Toc32124_WPSOffice_Level3"/>
      <w:r>
        <w:rPr>
          <w:rFonts w:hint="eastAsia" w:cs="仿宋_GB2312" w:asciiTheme="minorEastAsia" w:hAnsiTheme="minorEastAsia" w:eastAsiaTheme="minorEastAsia"/>
          <w:color w:val="auto"/>
          <w:spacing w:val="6"/>
          <w:sz w:val="24"/>
          <w:szCs w:val="24"/>
        </w:rPr>
        <w:t>法定代表人或委托代理人：（签字或盖章）</w:t>
      </w:r>
      <w:bookmarkEnd w:id="211"/>
    </w:p>
    <w:p w14:paraId="20559548">
      <w:pPr>
        <w:spacing w:beforeLines="50" w:line="560" w:lineRule="exact"/>
        <w:ind w:firstLine="504"/>
        <w:jc w:val="center"/>
        <w:rPr>
          <w:rFonts w:cs="仿宋_GB2312" w:asciiTheme="minorEastAsia" w:hAnsiTheme="minorEastAsia" w:eastAsiaTheme="minorEastAsia"/>
          <w:color w:val="auto"/>
          <w:spacing w:val="6"/>
          <w:sz w:val="24"/>
          <w:szCs w:val="24"/>
        </w:rPr>
      </w:pPr>
      <w:bookmarkStart w:id="212" w:name="_Toc1871_WPSOffice_Level3"/>
      <w:r>
        <w:rPr>
          <w:rFonts w:hint="eastAsia" w:cs="仿宋_GB2312" w:asciiTheme="minorEastAsia" w:hAnsiTheme="minorEastAsia" w:eastAsiaTheme="minorEastAsia"/>
          <w:color w:val="auto"/>
          <w:spacing w:val="6"/>
          <w:sz w:val="24"/>
          <w:szCs w:val="24"/>
        </w:rPr>
        <w:t>年   月  日</w:t>
      </w:r>
      <w:bookmarkEnd w:id="212"/>
    </w:p>
    <w:p w14:paraId="06111BF5">
      <w:pPr>
        <w:adjustRightInd w:val="0"/>
        <w:snapToGrid w:val="0"/>
        <w:spacing w:line="560" w:lineRule="exact"/>
        <w:ind w:firstLine="664"/>
        <w:rPr>
          <w:rFonts w:ascii="仿宋_GB2312" w:hAnsi="仿宋_GB2312" w:eastAsia="仿宋_GB2312" w:cs="仿宋_GB2312"/>
          <w:color w:val="auto"/>
          <w:spacing w:val="6"/>
          <w:sz w:val="32"/>
          <w:szCs w:val="32"/>
        </w:rPr>
      </w:pPr>
    </w:p>
    <w:p w14:paraId="39BA1217">
      <w:pPr>
        <w:adjustRightInd w:val="0"/>
        <w:snapToGrid w:val="0"/>
        <w:spacing w:line="560" w:lineRule="exact"/>
        <w:ind w:firstLine="664"/>
        <w:rPr>
          <w:rFonts w:ascii="仿宋_GB2312" w:hAnsi="仿宋_GB2312" w:eastAsia="仿宋_GB2312" w:cs="仿宋_GB2312"/>
          <w:color w:val="auto"/>
          <w:spacing w:val="6"/>
          <w:sz w:val="32"/>
          <w:szCs w:val="32"/>
        </w:rPr>
      </w:pPr>
    </w:p>
    <w:p w14:paraId="30DA0E55">
      <w:pPr>
        <w:adjustRightInd w:val="0"/>
        <w:snapToGrid w:val="0"/>
        <w:spacing w:beforeLines="50" w:line="560" w:lineRule="exact"/>
        <w:ind w:firstLine="444"/>
        <w:rPr>
          <w:rFonts w:ascii="宋体" w:hAnsi="宋体"/>
          <w:color w:val="auto"/>
          <w:spacing w:val="6"/>
          <w:szCs w:val="21"/>
        </w:rPr>
      </w:pPr>
    </w:p>
    <w:p w14:paraId="537C24EB">
      <w:pPr>
        <w:adjustRightInd w:val="0"/>
        <w:snapToGrid w:val="0"/>
        <w:spacing w:beforeLines="50" w:line="560" w:lineRule="exact"/>
        <w:ind w:firstLine="444"/>
        <w:rPr>
          <w:rFonts w:ascii="宋体" w:hAnsi="宋体"/>
          <w:color w:val="auto"/>
          <w:spacing w:val="6"/>
          <w:szCs w:val="21"/>
        </w:rPr>
      </w:pPr>
    </w:p>
    <w:p w14:paraId="600BDE12">
      <w:pPr>
        <w:adjustRightInd w:val="0"/>
        <w:snapToGrid w:val="0"/>
        <w:spacing w:beforeLines="50" w:line="560" w:lineRule="exact"/>
        <w:ind w:firstLine="444"/>
        <w:rPr>
          <w:rFonts w:ascii="宋体" w:hAnsi="宋体"/>
          <w:color w:val="auto"/>
          <w:spacing w:val="6"/>
          <w:szCs w:val="21"/>
        </w:rPr>
      </w:pPr>
    </w:p>
    <w:p w14:paraId="48D55DE7">
      <w:pPr>
        <w:adjustRightInd w:val="0"/>
        <w:snapToGrid w:val="0"/>
        <w:spacing w:beforeLines="50" w:line="560" w:lineRule="exact"/>
        <w:ind w:firstLine="444"/>
        <w:rPr>
          <w:rFonts w:ascii="宋体" w:hAnsi="宋体"/>
          <w:color w:val="auto"/>
          <w:spacing w:val="6"/>
          <w:szCs w:val="21"/>
        </w:rPr>
      </w:pPr>
    </w:p>
    <w:p w14:paraId="4D1F1CA9">
      <w:pPr>
        <w:adjustRightInd w:val="0"/>
        <w:snapToGrid w:val="0"/>
        <w:spacing w:beforeLines="50" w:line="560" w:lineRule="exact"/>
        <w:ind w:firstLine="444"/>
        <w:rPr>
          <w:rFonts w:ascii="宋体" w:hAnsi="宋体"/>
          <w:color w:val="auto"/>
          <w:spacing w:val="6"/>
          <w:szCs w:val="21"/>
        </w:rPr>
      </w:pPr>
    </w:p>
    <w:p w14:paraId="0D388489">
      <w:pPr>
        <w:adjustRightInd w:val="0"/>
        <w:snapToGrid w:val="0"/>
        <w:spacing w:beforeLines="50" w:line="560" w:lineRule="exact"/>
        <w:ind w:firstLine="444"/>
        <w:rPr>
          <w:rFonts w:ascii="宋体" w:hAnsi="宋体"/>
          <w:color w:val="auto"/>
          <w:spacing w:val="6"/>
          <w:szCs w:val="21"/>
        </w:rPr>
      </w:pPr>
    </w:p>
    <w:p w14:paraId="472669E2">
      <w:pPr>
        <w:spacing w:beforeLines="50" w:line="560" w:lineRule="exact"/>
        <w:ind w:firstLine="640"/>
        <w:rPr>
          <w:rFonts w:ascii="楷体" w:hAnsi="楷体" w:eastAsia="楷体" w:cs="楷体"/>
          <w:color w:val="auto"/>
          <w:sz w:val="32"/>
          <w:szCs w:val="32"/>
        </w:rPr>
      </w:pPr>
    </w:p>
    <w:p w14:paraId="186D9897">
      <w:pPr>
        <w:adjustRightInd w:val="0"/>
        <w:snapToGrid w:val="0"/>
        <w:spacing w:beforeLines="50" w:line="560" w:lineRule="exact"/>
        <w:ind w:firstLineChars="71"/>
        <w:jc w:val="center"/>
        <w:rPr>
          <w:rFonts w:cs="楷体" w:asciiTheme="minorEastAsia" w:hAnsiTheme="minorEastAsia" w:eastAsiaTheme="minorEastAsia"/>
          <w:b/>
          <w:color w:val="auto"/>
          <w:sz w:val="28"/>
          <w:szCs w:val="28"/>
        </w:rPr>
      </w:pPr>
      <w:bookmarkStart w:id="213" w:name="_Toc9477"/>
      <w:bookmarkStart w:id="214" w:name="_Toc30801"/>
      <w:r>
        <w:rPr>
          <w:rFonts w:hint="eastAsia" w:cs="楷体" w:asciiTheme="minorEastAsia" w:hAnsiTheme="minorEastAsia" w:eastAsiaTheme="minorEastAsia"/>
          <w:b/>
          <w:color w:val="auto"/>
          <w:kern w:val="2"/>
          <w:sz w:val="28"/>
          <w:szCs w:val="28"/>
        </w:rPr>
        <w:t>3.监狱企业证明资料</w:t>
      </w:r>
      <w:bookmarkEnd w:id="213"/>
      <w:bookmarkEnd w:id="214"/>
    </w:p>
    <w:p w14:paraId="3C13D94D">
      <w:pPr>
        <w:adjustRightInd w:val="0"/>
        <w:snapToGrid w:val="0"/>
        <w:spacing w:line="560" w:lineRule="exact"/>
        <w:ind w:firstLineChars="79"/>
        <w:jc w:val="center"/>
        <w:rPr>
          <w:rFonts w:cs="仿宋_GB2312" w:asciiTheme="minorEastAsia" w:hAnsiTheme="minorEastAsia" w:eastAsiaTheme="minorEastAsia"/>
          <w:color w:val="auto"/>
          <w:sz w:val="24"/>
          <w:szCs w:val="24"/>
        </w:rPr>
      </w:pPr>
      <w:bookmarkStart w:id="215" w:name="_Toc28022_WPSOffice_Level3"/>
      <w:bookmarkStart w:id="216" w:name="_Toc25903_WPSOffice_Level3"/>
      <w:r>
        <w:rPr>
          <w:rFonts w:hint="eastAsia" w:cs="仿宋_GB2312" w:asciiTheme="minorEastAsia" w:hAnsiTheme="minorEastAsia" w:eastAsiaTheme="minorEastAsia"/>
          <w:b/>
          <w:color w:val="auto"/>
          <w:spacing w:val="6"/>
          <w:sz w:val="24"/>
          <w:szCs w:val="24"/>
        </w:rPr>
        <w:t>(不属于监狱企业的无需提供)</w:t>
      </w:r>
      <w:bookmarkEnd w:id="215"/>
      <w:bookmarkEnd w:id="216"/>
    </w:p>
    <w:p w14:paraId="754A28EE">
      <w:pPr>
        <w:adjustRightInd w:val="0"/>
        <w:snapToGrid w:val="0"/>
        <w:spacing w:line="560" w:lineRule="exact"/>
        <w:ind w:firstLine="504"/>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Cs/>
          <w:color w:val="auto"/>
          <w:spacing w:val="6"/>
          <w:sz w:val="24"/>
          <w:szCs w:val="24"/>
        </w:rPr>
        <w:t>备注：</w:t>
      </w:r>
      <w:r>
        <w:rPr>
          <w:rFonts w:hint="eastAsia" w:cs="仿宋_GB2312" w:asciiTheme="minorEastAsia" w:hAnsiTheme="minorEastAsia" w:eastAsiaTheme="minorEastAsia"/>
          <w:color w:val="auto"/>
          <w:sz w:val="24"/>
          <w:szCs w:val="24"/>
        </w:rPr>
        <w:t>按</w:t>
      </w:r>
      <w:r>
        <w:rPr>
          <w:rFonts w:hint="eastAsia" w:cs="仿宋_GB2312" w:asciiTheme="minorEastAsia" w:hAnsiTheme="minorEastAsia" w:eastAsiaTheme="minorEastAsia"/>
          <w:color w:val="auto"/>
          <w:spacing w:val="6"/>
          <w:sz w:val="24"/>
          <w:szCs w:val="24"/>
        </w:rPr>
        <w:t>《</w:t>
      </w:r>
      <w:r>
        <w:rPr>
          <w:rFonts w:hint="eastAsia" w:cs="仿宋_GB2312" w:asciiTheme="minorEastAsia" w:hAnsiTheme="minorEastAsia" w:eastAsiaTheme="minorEastAsia"/>
          <w:color w:val="auto"/>
          <w:sz w:val="24"/>
          <w:szCs w:val="24"/>
        </w:rPr>
        <w:t>财政部 司法部关于政府采购支持监狱企业发展有关问题的通知</w:t>
      </w:r>
      <w:r>
        <w:rPr>
          <w:rFonts w:hint="eastAsia" w:cs="仿宋_GB2312" w:asciiTheme="minorEastAsia" w:hAnsiTheme="minorEastAsia" w:eastAsiaTheme="minorEastAsia"/>
          <w:color w:val="auto"/>
          <w:spacing w:val="6"/>
          <w:sz w:val="24"/>
          <w:szCs w:val="24"/>
        </w:rPr>
        <w:t>》</w:t>
      </w:r>
      <w:r>
        <w:rPr>
          <w:rFonts w:hint="eastAsia" w:cs="仿宋_GB2312" w:asciiTheme="minorEastAsia" w:hAnsiTheme="minorEastAsia" w:eastAsiaTheme="minorEastAsia"/>
          <w:color w:val="auto"/>
          <w:sz w:val="24"/>
          <w:szCs w:val="24"/>
        </w:rPr>
        <w:t>(财库〔2014〕68号)文件规定提供证明文件（复印件）。</w:t>
      </w:r>
    </w:p>
    <w:p w14:paraId="6CF219B4">
      <w:pPr>
        <w:adjustRightInd w:val="0"/>
        <w:snapToGrid w:val="0"/>
        <w:spacing w:line="560" w:lineRule="exact"/>
        <w:ind w:firstLine="480"/>
        <w:rPr>
          <w:rFonts w:cs="仿宋_GB2312" w:asciiTheme="minorEastAsia" w:hAnsiTheme="minorEastAsia" w:eastAsiaTheme="minorEastAsia"/>
          <w:color w:val="auto"/>
          <w:sz w:val="24"/>
          <w:szCs w:val="24"/>
        </w:rPr>
      </w:pPr>
    </w:p>
    <w:p w14:paraId="73ECCE8A">
      <w:pPr>
        <w:adjustRightInd w:val="0"/>
        <w:snapToGrid w:val="0"/>
        <w:spacing w:line="560" w:lineRule="exact"/>
        <w:ind w:firstLine="480"/>
        <w:rPr>
          <w:rFonts w:cs="仿宋_GB2312" w:asciiTheme="minorEastAsia" w:hAnsiTheme="minorEastAsia" w:eastAsiaTheme="minorEastAsia"/>
          <w:color w:val="auto"/>
          <w:sz w:val="24"/>
          <w:szCs w:val="24"/>
        </w:rPr>
      </w:pPr>
    </w:p>
    <w:p w14:paraId="28F45CBA">
      <w:pPr>
        <w:spacing w:beforeLines="50" w:line="560" w:lineRule="exact"/>
        <w:ind w:firstLine="480"/>
        <w:jc w:val="center"/>
        <w:rPr>
          <w:rFonts w:cs="仿宋_GB2312" w:asciiTheme="minorEastAsia" w:hAnsiTheme="minorEastAsia" w:eastAsiaTheme="minorEastAsia"/>
          <w:bCs/>
          <w:color w:val="auto"/>
          <w:sz w:val="24"/>
          <w:szCs w:val="24"/>
        </w:rPr>
      </w:pPr>
      <w:bookmarkStart w:id="217" w:name="_Toc22071_WPSOffice_Level3"/>
      <w:r>
        <w:rPr>
          <w:rFonts w:hint="eastAsia" w:cs="仿宋_GB2312" w:asciiTheme="minorEastAsia" w:hAnsiTheme="minorEastAsia" w:eastAsiaTheme="minorEastAsia"/>
          <w:bCs/>
          <w:color w:val="auto"/>
          <w:sz w:val="24"/>
          <w:szCs w:val="24"/>
        </w:rPr>
        <w:t>单位名称：（公章）</w:t>
      </w:r>
      <w:bookmarkEnd w:id="217"/>
    </w:p>
    <w:p w14:paraId="7E0D46E3">
      <w:pPr>
        <w:spacing w:beforeLines="50" w:line="560" w:lineRule="exact"/>
        <w:ind w:firstLine="480"/>
        <w:jc w:val="center"/>
        <w:rPr>
          <w:rFonts w:cs="仿宋_GB2312" w:asciiTheme="minorEastAsia" w:hAnsiTheme="minorEastAsia" w:eastAsiaTheme="minorEastAsia"/>
          <w:bCs/>
          <w:color w:val="auto"/>
          <w:sz w:val="24"/>
          <w:szCs w:val="24"/>
        </w:rPr>
      </w:pPr>
      <w:bookmarkStart w:id="218" w:name="_Toc11539_WPSOffice_Level3"/>
      <w:r>
        <w:rPr>
          <w:rFonts w:hint="eastAsia" w:cs="仿宋_GB2312" w:asciiTheme="minorEastAsia" w:hAnsiTheme="minorEastAsia" w:eastAsiaTheme="minorEastAsia"/>
          <w:bCs/>
          <w:color w:val="auto"/>
          <w:sz w:val="24"/>
          <w:szCs w:val="24"/>
        </w:rPr>
        <w:t>法定代表人或委托代理人：（签字或盖章）</w:t>
      </w:r>
      <w:bookmarkEnd w:id="218"/>
    </w:p>
    <w:p w14:paraId="16DD0D3F">
      <w:pPr>
        <w:spacing w:beforeLines="50" w:line="560" w:lineRule="exact"/>
        <w:ind w:firstLine="480"/>
        <w:jc w:val="center"/>
        <w:rPr>
          <w:rFonts w:asciiTheme="minorEastAsia" w:hAnsiTheme="minorEastAsia" w:eastAsiaTheme="minorEastAsia"/>
          <w:color w:val="auto"/>
          <w:spacing w:val="6"/>
          <w:sz w:val="24"/>
          <w:szCs w:val="24"/>
        </w:rPr>
      </w:pPr>
      <w:bookmarkStart w:id="219" w:name="_Toc3285_WPSOffice_Level3"/>
      <w:r>
        <w:rPr>
          <w:rFonts w:hint="eastAsia" w:cs="仿宋_GB2312" w:asciiTheme="minorEastAsia" w:hAnsiTheme="minorEastAsia" w:eastAsiaTheme="minorEastAsia"/>
          <w:bCs/>
          <w:color w:val="auto"/>
          <w:sz w:val="24"/>
          <w:szCs w:val="24"/>
        </w:rPr>
        <w:t>年   月  日</w:t>
      </w:r>
      <w:bookmarkEnd w:id="219"/>
    </w:p>
    <w:p w14:paraId="740AAA77">
      <w:pPr>
        <w:adjustRightInd w:val="0"/>
        <w:snapToGrid w:val="0"/>
        <w:spacing w:line="560" w:lineRule="exact"/>
        <w:ind w:firstLine="640"/>
        <w:rPr>
          <w:rFonts w:ascii="仿宋_GB2312" w:hAnsi="仿宋_GB2312" w:eastAsia="仿宋_GB2312" w:cs="仿宋_GB2312"/>
          <w:color w:val="auto"/>
          <w:sz w:val="32"/>
          <w:szCs w:val="32"/>
        </w:rPr>
      </w:pPr>
    </w:p>
    <w:p w14:paraId="7C744D10">
      <w:pPr>
        <w:adjustRightInd w:val="0"/>
        <w:snapToGrid w:val="0"/>
        <w:spacing w:beforeLines="50" w:line="560" w:lineRule="exact"/>
        <w:ind w:firstLine="420"/>
        <w:rPr>
          <w:color w:val="auto"/>
        </w:rPr>
      </w:pPr>
    </w:p>
    <w:p w14:paraId="5DDB8CCE">
      <w:pPr>
        <w:adjustRightInd w:val="0"/>
        <w:snapToGrid w:val="0"/>
        <w:spacing w:beforeLines="50" w:line="560" w:lineRule="exact"/>
        <w:ind w:firstLine="420"/>
        <w:rPr>
          <w:color w:val="auto"/>
        </w:rPr>
      </w:pPr>
    </w:p>
    <w:p w14:paraId="09445ADC">
      <w:pPr>
        <w:adjustRightInd w:val="0"/>
        <w:snapToGrid w:val="0"/>
        <w:spacing w:beforeLines="50" w:line="560" w:lineRule="exact"/>
        <w:ind w:firstLine="420"/>
        <w:rPr>
          <w:color w:val="auto"/>
        </w:rPr>
      </w:pPr>
    </w:p>
    <w:p w14:paraId="219E4B03">
      <w:pPr>
        <w:adjustRightInd w:val="0"/>
        <w:snapToGrid w:val="0"/>
        <w:spacing w:beforeLines="50" w:line="560" w:lineRule="exact"/>
        <w:ind w:firstLine="420"/>
        <w:rPr>
          <w:color w:val="auto"/>
        </w:rPr>
      </w:pPr>
    </w:p>
    <w:p w14:paraId="0AA3F25B">
      <w:pPr>
        <w:adjustRightInd w:val="0"/>
        <w:snapToGrid w:val="0"/>
        <w:spacing w:beforeLines="50" w:line="560" w:lineRule="exact"/>
        <w:ind w:firstLine="420"/>
        <w:rPr>
          <w:color w:val="auto"/>
        </w:rPr>
      </w:pPr>
    </w:p>
    <w:p w14:paraId="135237C4">
      <w:pPr>
        <w:adjustRightInd w:val="0"/>
        <w:snapToGrid w:val="0"/>
        <w:spacing w:beforeLines="50" w:line="560" w:lineRule="exact"/>
        <w:ind w:firstLine="420"/>
        <w:rPr>
          <w:color w:val="auto"/>
        </w:rPr>
      </w:pPr>
    </w:p>
    <w:p w14:paraId="1B11C602">
      <w:pPr>
        <w:adjustRightInd w:val="0"/>
        <w:snapToGrid w:val="0"/>
        <w:spacing w:beforeLines="50" w:line="560" w:lineRule="exact"/>
        <w:ind w:firstLine="420"/>
        <w:rPr>
          <w:color w:val="auto"/>
        </w:rPr>
      </w:pPr>
    </w:p>
    <w:p w14:paraId="211E54F8">
      <w:pPr>
        <w:adjustRightInd w:val="0"/>
        <w:snapToGrid w:val="0"/>
        <w:spacing w:beforeLines="50" w:line="560" w:lineRule="exact"/>
        <w:ind w:firstLine="420"/>
        <w:rPr>
          <w:color w:val="auto"/>
        </w:rPr>
      </w:pPr>
    </w:p>
    <w:p w14:paraId="2EF9919D">
      <w:pPr>
        <w:adjustRightInd w:val="0"/>
        <w:snapToGrid w:val="0"/>
        <w:spacing w:beforeLines="50" w:line="560" w:lineRule="exact"/>
        <w:ind w:firstLine="420"/>
        <w:rPr>
          <w:color w:val="auto"/>
        </w:rPr>
      </w:pPr>
    </w:p>
    <w:p w14:paraId="1E12A4F2">
      <w:pPr>
        <w:adjustRightInd w:val="0"/>
        <w:snapToGrid w:val="0"/>
        <w:spacing w:beforeLines="50" w:line="560" w:lineRule="exact"/>
        <w:ind w:firstLine="420"/>
        <w:rPr>
          <w:color w:val="auto"/>
        </w:rPr>
      </w:pPr>
    </w:p>
    <w:p w14:paraId="5483E7E0">
      <w:pPr>
        <w:ind w:firstLine="562"/>
        <w:rPr>
          <w:rFonts w:ascii="宋体" w:hAnsi="宋体" w:cs="宋体"/>
          <w:b/>
          <w:color w:val="auto"/>
          <w:sz w:val="28"/>
          <w:szCs w:val="28"/>
        </w:rPr>
      </w:pPr>
    </w:p>
    <w:p w14:paraId="4E28391A">
      <w:pPr>
        <w:ind w:firstLineChars="71"/>
        <w:rPr>
          <w:rFonts w:ascii="宋体" w:hAnsi="宋体" w:cs="宋体"/>
          <w:b/>
          <w:color w:val="auto"/>
          <w:sz w:val="28"/>
          <w:szCs w:val="28"/>
        </w:rPr>
      </w:pPr>
      <w:r>
        <w:rPr>
          <w:rFonts w:hint="eastAsia" w:ascii="宋体" w:hAnsi="宋体" w:cs="宋体"/>
          <w:b/>
          <w:color w:val="auto"/>
          <w:sz w:val="28"/>
          <w:szCs w:val="28"/>
        </w:rPr>
        <w:t>附件1</w:t>
      </w:r>
      <w:r>
        <w:rPr>
          <w:rFonts w:hint="eastAsia" w:ascii="宋体" w:hAnsi="宋体" w:cs="宋体"/>
          <w:b/>
          <w:color w:val="auto"/>
          <w:sz w:val="28"/>
          <w:szCs w:val="28"/>
          <w:lang w:val="en-US" w:eastAsia="zh-CN"/>
        </w:rPr>
        <w:t>8</w:t>
      </w:r>
      <w:r>
        <w:rPr>
          <w:rFonts w:hint="eastAsia" w:ascii="宋体" w:hAnsi="宋体" w:cs="宋体"/>
          <w:b/>
          <w:color w:val="auto"/>
          <w:sz w:val="28"/>
          <w:szCs w:val="28"/>
        </w:rPr>
        <w:t>：供应商认为在其他方面有必要说明的事项</w:t>
      </w:r>
    </w:p>
    <w:p w14:paraId="0745585E">
      <w:pPr>
        <w:ind w:firstLine="482"/>
        <w:rPr>
          <w:rFonts w:ascii="宋体" w:hAnsi="宋体" w:cs="宋体"/>
          <w:b/>
          <w:color w:val="auto"/>
          <w:sz w:val="24"/>
          <w:szCs w:val="24"/>
        </w:rPr>
      </w:pPr>
    </w:p>
    <w:p w14:paraId="2D1DF2C7">
      <w:pPr>
        <w:ind w:firstLine="562"/>
        <w:rPr>
          <w:rFonts w:ascii="宋体" w:hAnsi="宋体" w:cs="宋体"/>
          <w:b/>
          <w:color w:val="auto"/>
          <w:sz w:val="24"/>
          <w:szCs w:val="24"/>
        </w:rPr>
      </w:pPr>
      <w:r>
        <w:rPr>
          <w:rFonts w:hint="eastAsia" w:ascii="宋体" w:hAnsi="宋体" w:cs="宋体"/>
          <w:b/>
          <w:color w:val="auto"/>
          <w:sz w:val="28"/>
          <w:szCs w:val="28"/>
        </w:rPr>
        <w:t>供应商认为在其他方面有必要说明的事项</w:t>
      </w:r>
    </w:p>
    <w:p w14:paraId="6C985F48">
      <w:pPr>
        <w:pStyle w:val="20"/>
        <w:spacing w:line="240" w:lineRule="auto"/>
        <w:ind w:firstLine="0" w:firstLineChars="0"/>
        <w:outlineLvl w:val="9"/>
        <w:rPr>
          <w:rFonts w:ascii="宋体" w:hAnsi="宋体" w:cs="宋体"/>
          <w:b w:val="0"/>
          <w:color w:val="auto"/>
          <w:sz w:val="24"/>
          <w:szCs w:val="24"/>
        </w:rPr>
      </w:pPr>
    </w:p>
    <w:p w14:paraId="5A6C04BB">
      <w:pPr>
        <w:pStyle w:val="20"/>
        <w:spacing w:line="240" w:lineRule="auto"/>
        <w:ind w:firstLine="0" w:firstLineChars="0"/>
        <w:outlineLvl w:val="9"/>
        <w:rPr>
          <w:rFonts w:ascii="宋体" w:hAnsi="宋体" w:cs="宋体"/>
          <w:b w:val="0"/>
          <w:color w:val="auto"/>
          <w:sz w:val="24"/>
          <w:szCs w:val="24"/>
        </w:rPr>
      </w:pPr>
    </w:p>
    <w:p w14:paraId="321FE13A">
      <w:pPr>
        <w:pStyle w:val="20"/>
        <w:spacing w:line="240" w:lineRule="auto"/>
        <w:ind w:firstLine="0" w:firstLineChars="0"/>
        <w:outlineLvl w:val="9"/>
        <w:rPr>
          <w:rFonts w:ascii="宋体" w:hAnsi="宋体" w:cs="宋体"/>
          <w:b w:val="0"/>
          <w:color w:val="auto"/>
          <w:sz w:val="24"/>
          <w:szCs w:val="24"/>
        </w:rPr>
      </w:pPr>
    </w:p>
    <w:p w14:paraId="388E82F7">
      <w:pPr>
        <w:ind w:firstLine="420"/>
        <w:rPr>
          <w:rFonts w:ascii="宋体" w:hAnsi="宋体"/>
          <w:color w:val="auto"/>
        </w:rPr>
      </w:pPr>
    </w:p>
    <w:p w14:paraId="31738BB6">
      <w:pPr>
        <w:ind w:firstLine="420"/>
        <w:rPr>
          <w:rFonts w:ascii="宋体" w:hAnsi="宋体"/>
          <w:color w:val="auto"/>
        </w:rPr>
      </w:pPr>
    </w:p>
    <w:p w14:paraId="1CE4CCBF">
      <w:pPr>
        <w:ind w:firstLine="420"/>
        <w:rPr>
          <w:rFonts w:ascii="宋体" w:hAnsi="宋体"/>
          <w:color w:val="auto"/>
        </w:rPr>
      </w:pPr>
    </w:p>
    <w:p w14:paraId="159EBABE">
      <w:pPr>
        <w:ind w:firstLine="420"/>
        <w:rPr>
          <w:rFonts w:ascii="宋体" w:hAnsi="宋体"/>
          <w:color w:val="auto"/>
        </w:rPr>
      </w:pPr>
    </w:p>
    <w:p w14:paraId="11C7FA1B">
      <w:pPr>
        <w:ind w:firstLine="420"/>
        <w:rPr>
          <w:rFonts w:ascii="宋体" w:hAnsi="宋体"/>
          <w:color w:val="auto"/>
        </w:rPr>
      </w:pPr>
    </w:p>
    <w:p w14:paraId="3485B4FF">
      <w:pPr>
        <w:ind w:firstLine="420"/>
        <w:rPr>
          <w:rFonts w:ascii="宋体" w:hAnsi="宋体"/>
          <w:color w:val="auto"/>
        </w:rPr>
      </w:pPr>
    </w:p>
    <w:p w14:paraId="5D424C66">
      <w:pPr>
        <w:ind w:firstLine="420"/>
        <w:rPr>
          <w:rFonts w:ascii="宋体" w:hAnsi="宋体"/>
          <w:color w:val="auto"/>
        </w:rPr>
      </w:pPr>
    </w:p>
    <w:p w14:paraId="77C99ADD">
      <w:pPr>
        <w:ind w:firstLine="420"/>
        <w:rPr>
          <w:rFonts w:ascii="宋体" w:hAnsi="宋体"/>
          <w:color w:val="auto"/>
        </w:rPr>
      </w:pPr>
    </w:p>
    <w:p w14:paraId="0CADDD44">
      <w:pPr>
        <w:ind w:firstLine="420"/>
        <w:rPr>
          <w:rFonts w:ascii="宋体" w:hAnsi="宋体"/>
          <w:color w:val="auto"/>
        </w:rPr>
      </w:pPr>
    </w:p>
    <w:p w14:paraId="483B0E69">
      <w:pPr>
        <w:ind w:firstLine="420"/>
        <w:rPr>
          <w:rFonts w:ascii="宋体" w:hAnsi="宋体"/>
          <w:color w:val="auto"/>
        </w:rPr>
      </w:pPr>
    </w:p>
    <w:p w14:paraId="4BA42E7D">
      <w:pPr>
        <w:ind w:firstLine="420"/>
        <w:rPr>
          <w:rFonts w:ascii="宋体" w:hAnsi="宋体"/>
          <w:color w:val="auto"/>
        </w:rPr>
      </w:pPr>
    </w:p>
    <w:p w14:paraId="32AE8AB8">
      <w:pPr>
        <w:ind w:firstLine="420"/>
        <w:rPr>
          <w:rFonts w:ascii="宋体" w:hAnsi="宋体"/>
          <w:color w:val="auto"/>
        </w:rPr>
      </w:pPr>
    </w:p>
    <w:p w14:paraId="249DBD0A">
      <w:pPr>
        <w:ind w:firstLine="420"/>
        <w:rPr>
          <w:rFonts w:ascii="宋体" w:hAnsi="宋体"/>
          <w:color w:val="auto"/>
        </w:rPr>
      </w:pPr>
    </w:p>
    <w:p w14:paraId="150CEC12">
      <w:pPr>
        <w:ind w:firstLine="420"/>
        <w:rPr>
          <w:rFonts w:ascii="宋体" w:hAnsi="宋体"/>
          <w:color w:val="auto"/>
        </w:rPr>
      </w:pPr>
    </w:p>
    <w:p w14:paraId="44E5782F">
      <w:pPr>
        <w:ind w:firstLine="420"/>
        <w:rPr>
          <w:rFonts w:ascii="宋体" w:hAnsi="宋体"/>
          <w:color w:val="auto"/>
        </w:rPr>
      </w:pPr>
    </w:p>
    <w:p w14:paraId="085600DA">
      <w:pPr>
        <w:ind w:firstLine="420"/>
        <w:rPr>
          <w:rFonts w:ascii="宋体" w:hAnsi="宋体"/>
          <w:color w:val="auto"/>
        </w:rPr>
      </w:pPr>
    </w:p>
    <w:p w14:paraId="4378E474">
      <w:pPr>
        <w:ind w:firstLine="420"/>
        <w:rPr>
          <w:rFonts w:ascii="宋体" w:hAnsi="宋体"/>
          <w:color w:val="auto"/>
        </w:rPr>
      </w:pPr>
    </w:p>
    <w:p w14:paraId="12D8055C">
      <w:pPr>
        <w:ind w:firstLine="420"/>
        <w:rPr>
          <w:rFonts w:ascii="宋体" w:hAnsi="宋体"/>
          <w:color w:val="auto"/>
        </w:rPr>
      </w:pPr>
    </w:p>
    <w:p w14:paraId="44AE0E5F">
      <w:pPr>
        <w:ind w:firstLine="420"/>
        <w:rPr>
          <w:rFonts w:ascii="宋体" w:hAnsi="宋体"/>
          <w:color w:val="auto"/>
        </w:rPr>
      </w:pPr>
    </w:p>
    <w:p w14:paraId="4E6440CD">
      <w:pPr>
        <w:ind w:firstLine="420"/>
        <w:rPr>
          <w:rFonts w:ascii="宋体" w:hAnsi="宋体"/>
          <w:color w:val="auto"/>
        </w:rPr>
      </w:pPr>
    </w:p>
    <w:p w14:paraId="3390D1AA">
      <w:pPr>
        <w:ind w:firstLine="420"/>
        <w:rPr>
          <w:rFonts w:ascii="宋体" w:hAnsi="宋体"/>
          <w:color w:val="auto"/>
        </w:rPr>
      </w:pPr>
    </w:p>
    <w:p w14:paraId="28865D26">
      <w:pPr>
        <w:ind w:firstLine="420"/>
        <w:rPr>
          <w:rFonts w:ascii="宋体" w:hAnsi="宋体"/>
          <w:color w:val="auto"/>
        </w:rPr>
      </w:pPr>
    </w:p>
    <w:p w14:paraId="510C748A">
      <w:pPr>
        <w:ind w:firstLine="420"/>
        <w:rPr>
          <w:rFonts w:ascii="宋体" w:hAnsi="宋体"/>
          <w:color w:val="auto"/>
        </w:rPr>
      </w:pPr>
    </w:p>
    <w:p w14:paraId="3B91FF58">
      <w:pPr>
        <w:ind w:firstLine="420"/>
        <w:rPr>
          <w:rFonts w:ascii="宋体" w:hAnsi="宋体"/>
          <w:color w:val="auto"/>
        </w:rPr>
      </w:pPr>
    </w:p>
    <w:p w14:paraId="07EA61CF">
      <w:pPr>
        <w:ind w:firstLine="420"/>
        <w:rPr>
          <w:rFonts w:ascii="宋体" w:hAnsi="宋体"/>
          <w:color w:val="auto"/>
        </w:rPr>
      </w:pPr>
    </w:p>
    <w:p w14:paraId="415515A3">
      <w:pPr>
        <w:ind w:firstLine="420"/>
        <w:rPr>
          <w:rFonts w:ascii="宋体" w:hAnsi="宋体"/>
          <w:color w:val="auto"/>
        </w:rPr>
      </w:pPr>
    </w:p>
    <w:p w14:paraId="266732BA">
      <w:pPr>
        <w:ind w:firstLineChars="71"/>
        <w:rPr>
          <w:rFonts w:hint="eastAsia" w:ascii="宋体" w:hAnsi="宋体" w:cs="宋体"/>
          <w:b/>
          <w:color w:val="auto"/>
          <w:sz w:val="28"/>
          <w:szCs w:val="28"/>
          <w:lang w:val="en-US" w:eastAsia="zh-CN"/>
        </w:rPr>
      </w:pPr>
      <w:r>
        <w:rPr>
          <w:rFonts w:hint="eastAsia" w:ascii="宋体" w:hAnsi="宋体" w:cs="宋体"/>
          <w:b/>
          <w:color w:val="auto"/>
          <w:sz w:val="28"/>
          <w:szCs w:val="28"/>
        </w:rPr>
        <w:t>附件1</w:t>
      </w:r>
      <w:r>
        <w:rPr>
          <w:rFonts w:hint="eastAsia" w:ascii="宋体" w:hAnsi="宋体" w:cs="宋体"/>
          <w:b/>
          <w:color w:val="auto"/>
          <w:sz w:val="28"/>
          <w:szCs w:val="28"/>
          <w:lang w:val="en-US" w:eastAsia="zh-CN"/>
        </w:rPr>
        <w:t>9</w:t>
      </w:r>
      <w:r>
        <w:rPr>
          <w:rFonts w:hint="eastAsia" w:ascii="宋体" w:hAnsi="宋体" w:cs="宋体"/>
          <w:b/>
          <w:color w:val="auto"/>
          <w:sz w:val="28"/>
          <w:szCs w:val="28"/>
        </w:rPr>
        <w:t>：</w:t>
      </w:r>
      <w:r>
        <w:rPr>
          <w:rFonts w:hint="eastAsia" w:ascii="宋体" w:hAnsi="宋体" w:cs="宋体"/>
          <w:b/>
          <w:color w:val="auto"/>
          <w:sz w:val="28"/>
          <w:szCs w:val="28"/>
          <w:lang w:val="en-US" w:eastAsia="zh-CN"/>
        </w:rPr>
        <w:t>最终报价</w:t>
      </w:r>
    </w:p>
    <w:p w14:paraId="34EE3A3F">
      <w:pPr>
        <w:pStyle w:val="34"/>
        <w:numPr>
          <w:ilvl w:val="1"/>
          <w:numId w:val="0"/>
        </w:numPr>
        <w:rPr>
          <w:rFonts w:hint="default"/>
          <w:color w:val="auto"/>
          <w:lang w:val="en-US" w:eastAsia="zh-CN"/>
        </w:rPr>
      </w:pPr>
    </w:p>
    <w:p w14:paraId="6F48E26E">
      <w:pPr>
        <w:ind w:firstLine="420"/>
        <w:rPr>
          <w:rFonts w:hint="default" w:ascii="宋体" w:hAnsi="宋体" w:eastAsia="宋体"/>
          <w:color w:val="auto"/>
          <w:lang w:val="en-US" w:eastAsia="zh-CN"/>
        </w:rPr>
      </w:pPr>
      <w:r>
        <w:rPr>
          <w:rFonts w:hint="eastAsia" w:ascii="宋体" w:hAnsi="宋体"/>
          <w:color w:val="auto"/>
          <w:lang w:val="en-US" w:eastAsia="zh-CN"/>
        </w:rPr>
        <w:t>在政采云系统中报价</w:t>
      </w:r>
    </w:p>
    <w:p w14:paraId="278E8F8A">
      <w:pPr>
        <w:ind w:firstLine="420"/>
        <w:rPr>
          <w:rFonts w:ascii="宋体" w:hAnsi="宋体"/>
          <w:color w:val="auto"/>
        </w:rPr>
      </w:pPr>
    </w:p>
    <w:p w14:paraId="3B8EBBF0">
      <w:pPr>
        <w:ind w:firstLine="420"/>
        <w:rPr>
          <w:rFonts w:ascii="宋体" w:hAnsi="宋体"/>
          <w:color w:val="auto"/>
        </w:rPr>
      </w:pPr>
    </w:p>
    <w:p w14:paraId="6B69EAD3">
      <w:pPr>
        <w:ind w:firstLine="420"/>
        <w:rPr>
          <w:rFonts w:ascii="宋体" w:hAnsi="宋体"/>
          <w:color w:val="auto"/>
        </w:rPr>
      </w:pPr>
    </w:p>
    <w:p w14:paraId="18114746">
      <w:pPr>
        <w:ind w:firstLine="420"/>
        <w:rPr>
          <w:rFonts w:ascii="宋体" w:hAnsi="宋体"/>
          <w:color w:val="auto"/>
        </w:rPr>
      </w:pPr>
    </w:p>
    <w:p w14:paraId="11CB7EB2">
      <w:pPr>
        <w:ind w:firstLine="420"/>
        <w:rPr>
          <w:rFonts w:ascii="宋体" w:hAnsi="宋体"/>
          <w:color w:val="auto"/>
        </w:rPr>
      </w:pPr>
    </w:p>
    <w:p w14:paraId="7014A5D2">
      <w:pPr>
        <w:ind w:firstLine="420"/>
        <w:rPr>
          <w:rFonts w:ascii="宋体" w:hAnsi="宋体"/>
          <w:color w:val="auto"/>
        </w:rPr>
      </w:pPr>
    </w:p>
    <w:p w14:paraId="7191CB8C">
      <w:pPr>
        <w:ind w:firstLine="420"/>
        <w:rPr>
          <w:rFonts w:ascii="宋体" w:hAnsi="宋体"/>
          <w:color w:val="auto"/>
        </w:rPr>
      </w:pPr>
    </w:p>
    <w:p w14:paraId="0D359FF5">
      <w:pPr>
        <w:ind w:firstLine="420"/>
        <w:rPr>
          <w:rFonts w:ascii="宋体" w:hAnsi="宋体"/>
          <w:color w:val="auto"/>
        </w:rPr>
      </w:pPr>
    </w:p>
    <w:p w14:paraId="5F8F4614">
      <w:pPr>
        <w:pStyle w:val="20"/>
        <w:spacing w:line="240" w:lineRule="auto"/>
        <w:ind w:firstLine="0" w:firstLineChars="0"/>
        <w:outlineLvl w:val="9"/>
        <w:rPr>
          <w:rFonts w:ascii="宋体" w:hAnsi="宋体" w:cs="宋体"/>
          <w:b w:val="0"/>
          <w:color w:val="auto"/>
          <w:sz w:val="24"/>
          <w:szCs w:val="24"/>
        </w:rPr>
      </w:pPr>
    </w:p>
    <w:p w14:paraId="29F436F8">
      <w:pPr>
        <w:rPr>
          <w:rFonts w:ascii="宋体" w:hAnsi="宋体" w:cs="宋体"/>
          <w:b w:val="0"/>
          <w:color w:val="auto"/>
          <w:sz w:val="24"/>
          <w:szCs w:val="24"/>
        </w:rPr>
      </w:pPr>
    </w:p>
    <w:p w14:paraId="678791E9">
      <w:pPr>
        <w:pStyle w:val="34"/>
        <w:numPr>
          <w:ilvl w:val="1"/>
          <w:numId w:val="0"/>
        </w:numPr>
        <w:ind w:leftChars="200"/>
        <w:rPr>
          <w:color w:val="auto"/>
        </w:rPr>
      </w:pPr>
    </w:p>
    <w:p w14:paraId="68F9CBCC">
      <w:pPr>
        <w:pStyle w:val="33"/>
        <w:rPr>
          <w:color w:val="auto"/>
        </w:rPr>
      </w:pPr>
    </w:p>
    <w:p w14:paraId="1EADB157">
      <w:pPr>
        <w:pStyle w:val="20"/>
        <w:spacing w:line="240" w:lineRule="auto"/>
        <w:ind w:firstLine="0" w:firstLineChars="0"/>
        <w:outlineLvl w:val="9"/>
        <w:rPr>
          <w:rFonts w:ascii="宋体" w:hAnsi="宋体" w:cs="宋体"/>
          <w:b w:val="0"/>
          <w:color w:val="auto"/>
          <w:sz w:val="24"/>
          <w:szCs w:val="24"/>
        </w:rPr>
      </w:pPr>
    </w:p>
    <w:p w14:paraId="416499C8">
      <w:pPr>
        <w:pStyle w:val="20"/>
        <w:spacing w:line="240" w:lineRule="auto"/>
        <w:ind w:firstLine="0" w:firstLineChars="0"/>
        <w:rPr>
          <w:rFonts w:hint="eastAsia" w:ascii="宋体" w:hAnsi="宋体"/>
          <w:color w:val="auto"/>
          <w:kern w:val="2"/>
          <w:lang w:val="zh-CN"/>
        </w:rPr>
      </w:pPr>
      <w:bookmarkStart w:id="220" w:name="_Toc101710031"/>
    </w:p>
    <w:p w14:paraId="3B0C23FD">
      <w:pPr>
        <w:pStyle w:val="20"/>
        <w:spacing w:line="240" w:lineRule="auto"/>
        <w:ind w:firstLine="0" w:firstLineChars="0"/>
        <w:rPr>
          <w:rFonts w:hint="eastAsia" w:ascii="宋体" w:hAnsi="宋体"/>
          <w:color w:val="auto"/>
          <w:kern w:val="2"/>
          <w:lang w:val="zh-CN"/>
        </w:rPr>
      </w:pPr>
    </w:p>
    <w:p w14:paraId="72634F14">
      <w:pPr>
        <w:pStyle w:val="20"/>
        <w:spacing w:line="240" w:lineRule="auto"/>
        <w:ind w:firstLine="0" w:firstLineChars="0"/>
        <w:rPr>
          <w:rFonts w:hint="eastAsia" w:ascii="宋体" w:hAnsi="宋体"/>
          <w:color w:val="auto"/>
          <w:kern w:val="2"/>
          <w:lang w:val="zh-CN"/>
        </w:rPr>
      </w:pPr>
    </w:p>
    <w:p w14:paraId="0F1B6261">
      <w:pPr>
        <w:pStyle w:val="20"/>
        <w:spacing w:line="240" w:lineRule="auto"/>
        <w:ind w:firstLine="0" w:firstLineChars="0"/>
        <w:rPr>
          <w:rFonts w:hint="eastAsia" w:ascii="宋体" w:hAnsi="宋体"/>
          <w:color w:val="auto"/>
          <w:kern w:val="2"/>
          <w:lang w:val="zh-CN"/>
        </w:rPr>
      </w:pPr>
    </w:p>
    <w:p w14:paraId="02146414">
      <w:pPr>
        <w:pStyle w:val="20"/>
        <w:spacing w:line="240" w:lineRule="auto"/>
        <w:ind w:firstLine="0" w:firstLineChars="0"/>
        <w:rPr>
          <w:rFonts w:hint="eastAsia" w:ascii="宋体" w:hAnsi="宋体"/>
          <w:color w:val="auto"/>
          <w:kern w:val="2"/>
          <w:lang w:val="zh-CN"/>
        </w:rPr>
      </w:pPr>
    </w:p>
    <w:p w14:paraId="3675C4C8">
      <w:pPr>
        <w:pStyle w:val="20"/>
        <w:spacing w:line="240" w:lineRule="auto"/>
        <w:ind w:firstLine="0" w:firstLineChars="0"/>
        <w:rPr>
          <w:rFonts w:hint="eastAsia" w:ascii="宋体" w:hAnsi="宋体"/>
          <w:color w:val="auto"/>
          <w:kern w:val="2"/>
          <w:lang w:val="zh-CN"/>
        </w:rPr>
      </w:pPr>
    </w:p>
    <w:p w14:paraId="4A6FEA0C">
      <w:pPr>
        <w:pStyle w:val="20"/>
        <w:spacing w:line="240" w:lineRule="auto"/>
        <w:ind w:firstLine="0" w:firstLineChars="0"/>
        <w:rPr>
          <w:rFonts w:hint="eastAsia" w:ascii="宋体" w:hAnsi="宋体"/>
          <w:color w:val="auto"/>
          <w:kern w:val="2"/>
          <w:lang w:val="zh-CN"/>
        </w:rPr>
      </w:pPr>
    </w:p>
    <w:p w14:paraId="5DCDBE6F">
      <w:pPr>
        <w:pStyle w:val="20"/>
        <w:spacing w:line="240" w:lineRule="auto"/>
        <w:ind w:firstLine="0" w:firstLineChars="0"/>
        <w:rPr>
          <w:rFonts w:hint="eastAsia" w:ascii="宋体" w:hAnsi="宋体"/>
          <w:color w:val="auto"/>
          <w:kern w:val="2"/>
          <w:lang w:val="zh-CN"/>
        </w:rPr>
      </w:pPr>
    </w:p>
    <w:p w14:paraId="3A450956">
      <w:pPr>
        <w:pStyle w:val="20"/>
        <w:spacing w:line="240" w:lineRule="auto"/>
        <w:ind w:firstLine="0" w:firstLineChars="0"/>
        <w:rPr>
          <w:rFonts w:hint="eastAsia" w:ascii="宋体" w:hAnsi="宋体"/>
          <w:color w:val="auto"/>
          <w:kern w:val="2"/>
          <w:lang w:val="zh-CN"/>
        </w:rPr>
      </w:pPr>
    </w:p>
    <w:p w14:paraId="647828D4">
      <w:pPr>
        <w:pStyle w:val="20"/>
        <w:spacing w:line="240" w:lineRule="auto"/>
        <w:ind w:firstLine="0" w:firstLineChars="0"/>
        <w:rPr>
          <w:rFonts w:ascii="宋体" w:hAnsi="宋体"/>
          <w:b/>
          <w:color w:val="auto"/>
          <w:sz w:val="32"/>
          <w:u w:val="single"/>
        </w:rPr>
      </w:pPr>
      <w:r>
        <w:rPr>
          <w:rFonts w:hint="eastAsia" w:ascii="宋体" w:hAnsi="宋体"/>
          <w:color w:val="auto"/>
          <w:kern w:val="2"/>
          <w:lang w:val="zh-CN"/>
        </w:rPr>
        <w:t>第五部分</w:t>
      </w:r>
      <w:bookmarkStart w:id="221" w:name="_Toc304808877"/>
      <w:bookmarkStart w:id="222" w:name="_Toc116636454"/>
      <w:bookmarkStart w:id="223" w:name="_Toc38126902"/>
      <w:bookmarkStart w:id="224" w:name="_Toc38020434"/>
      <w:r>
        <w:rPr>
          <w:rFonts w:hint="eastAsia" w:ascii="宋体" w:hAnsi="宋体"/>
          <w:color w:val="auto"/>
          <w:kern w:val="2"/>
          <w:lang w:val="zh-CN"/>
        </w:rPr>
        <w:t>服务要求</w:t>
      </w:r>
      <w:bookmarkEnd w:id="220"/>
    </w:p>
    <w:bookmarkEnd w:id="221"/>
    <w:bookmarkEnd w:id="222"/>
    <w:bookmarkEnd w:id="223"/>
    <w:bookmarkEnd w:id="224"/>
    <w:p w14:paraId="4732E005">
      <w:pPr>
        <w:numPr>
          <w:ilvl w:val="0"/>
          <w:numId w:val="9"/>
        </w:numPr>
        <w:adjustRightInd w:val="0"/>
        <w:snapToGrid w:val="0"/>
        <w:spacing w:line="560" w:lineRule="exact"/>
        <w:ind w:left="0" w:leftChars="0" w:firstLine="0" w:firstLineChars="0"/>
        <w:rPr>
          <w:rFonts w:hint="eastAsia"/>
          <w:color w:val="auto"/>
          <w:lang w:eastAsia="zh-CN"/>
        </w:rPr>
      </w:pPr>
      <w:r>
        <w:rPr>
          <w:rFonts w:hint="eastAsia" w:ascii="宋体" w:hAnsi="宋体" w:cs="宋体"/>
          <w:b/>
          <w:color w:val="auto"/>
          <w:sz w:val="28"/>
          <w:szCs w:val="28"/>
          <w:lang w:val="en-US" w:eastAsia="zh-CN"/>
        </w:rPr>
        <w:t>服务</w:t>
      </w:r>
      <w:r>
        <w:rPr>
          <w:rFonts w:hint="eastAsia" w:ascii="宋体" w:hAnsi="宋体" w:cs="宋体"/>
          <w:b/>
          <w:color w:val="auto"/>
          <w:sz w:val="28"/>
          <w:szCs w:val="28"/>
          <w:lang w:eastAsia="zh-CN"/>
        </w:rPr>
        <w:t>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292"/>
        <w:gridCol w:w="5436"/>
        <w:gridCol w:w="968"/>
        <w:gridCol w:w="912"/>
      </w:tblGrid>
      <w:tr w14:paraId="2BDD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0A75A22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序号</w:t>
            </w:r>
          </w:p>
        </w:tc>
        <w:tc>
          <w:tcPr>
            <w:tcW w:w="1292" w:type="dxa"/>
            <w:vAlign w:val="center"/>
          </w:tcPr>
          <w:p w14:paraId="1570AEC7">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服务内容</w:t>
            </w:r>
          </w:p>
        </w:tc>
        <w:tc>
          <w:tcPr>
            <w:tcW w:w="5436" w:type="dxa"/>
            <w:vAlign w:val="center"/>
          </w:tcPr>
          <w:p w14:paraId="307797A3">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服务要求</w:t>
            </w:r>
          </w:p>
        </w:tc>
        <w:tc>
          <w:tcPr>
            <w:tcW w:w="968" w:type="dxa"/>
            <w:vAlign w:val="center"/>
          </w:tcPr>
          <w:p w14:paraId="4F0C4A71">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数量</w:t>
            </w:r>
          </w:p>
        </w:tc>
        <w:tc>
          <w:tcPr>
            <w:tcW w:w="912" w:type="dxa"/>
            <w:vAlign w:val="center"/>
          </w:tcPr>
          <w:p w14:paraId="7A7C1F6A">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单位</w:t>
            </w:r>
          </w:p>
        </w:tc>
      </w:tr>
      <w:tr w14:paraId="1BAC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199C023A">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1292" w:type="dxa"/>
            <w:vAlign w:val="center"/>
          </w:tcPr>
          <w:p w14:paraId="601E7EDB">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主题冰雕</w:t>
            </w:r>
          </w:p>
        </w:tc>
        <w:tc>
          <w:tcPr>
            <w:tcW w:w="5436" w:type="dxa"/>
          </w:tcPr>
          <w:p w14:paraId="01427471">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1.正门主题冰雕制作安装</w:t>
            </w:r>
          </w:p>
          <w:p w14:paraId="1369CBCF">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2.规格:长15m、宽3m、 高5m</w:t>
            </w:r>
          </w:p>
          <w:p w14:paraId="64D87B57">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 xml:space="preserve">3.冰体积225m³ </w:t>
            </w:r>
          </w:p>
          <w:p w14:paraId="3B33D1E9">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4.以同宝山为主体背景 ，结合纪念塔及蘑菇云原素</w:t>
            </w:r>
          </w:p>
          <w:p w14:paraId="1FA4D77B">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5.含发光字</w:t>
            </w:r>
          </w:p>
        </w:tc>
        <w:tc>
          <w:tcPr>
            <w:tcW w:w="968" w:type="dxa"/>
            <w:vAlign w:val="center"/>
          </w:tcPr>
          <w:p w14:paraId="6F217B72">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4CEBC449">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6696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56E1F16C">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w:t>
            </w:r>
          </w:p>
        </w:tc>
        <w:tc>
          <w:tcPr>
            <w:tcW w:w="1292" w:type="dxa"/>
            <w:vAlign w:val="center"/>
          </w:tcPr>
          <w:p w14:paraId="51319EE3">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迎宾柱</w:t>
            </w:r>
          </w:p>
        </w:tc>
        <w:tc>
          <w:tcPr>
            <w:tcW w:w="5436" w:type="dxa"/>
          </w:tcPr>
          <w:p w14:paraId="331DB79D">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1.迎宾柱制作安装</w:t>
            </w:r>
          </w:p>
          <w:p w14:paraId="3CEE2C80">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 xml:space="preserve">2.规格:长1m、宽1m、高2.5m </w:t>
            </w:r>
          </w:p>
          <w:p w14:paraId="4AFA132E">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3.每个冰体积2.5m³</w:t>
            </w:r>
          </w:p>
          <w:p w14:paraId="1A34F0B4">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4.含电箱、控制器、电料等</w:t>
            </w:r>
          </w:p>
        </w:tc>
        <w:tc>
          <w:tcPr>
            <w:tcW w:w="968" w:type="dxa"/>
            <w:vAlign w:val="center"/>
          </w:tcPr>
          <w:p w14:paraId="1E6B62B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12</w:t>
            </w:r>
          </w:p>
        </w:tc>
        <w:tc>
          <w:tcPr>
            <w:tcW w:w="912" w:type="dxa"/>
            <w:vAlign w:val="center"/>
          </w:tcPr>
          <w:p w14:paraId="2CA0A5FF">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4C86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0D192F15">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3</w:t>
            </w:r>
          </w:p>
        </w:tc>
        <w:tc>
          <w:tcPr>
            <w:tcW w:w="1292" w:type="dxa"/>
            <w:vAlign w:val="center"/>
          </w:tcPr>
          <w:p w14:paraId="01109CD7">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熊大熊二主题冰雕</w:t>
            </w:r>
          </w:p>
        </w:tc>
        <w:tc>
          <w:tcPr>
            <w:tcW w:w="5436" w:type="dxa"/>
          </w:tcPr>
          <w:p w14:paraId="34D693CD">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1.熊大熊二主题冰雕制作安装</w:t>
            </w:r>
          </w:p>
          <w:p w14:paraId="64467B05">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2.规格:长8m、宽3m、 高4m</w:t>
            </w:r>
          </w:p>
          <w:p w14:paraId="132158AA">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3.冰体积96m³</w:t>
            </w:r>
          </w:p>
          <w:p w14:paraId="5A5D7F47">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4.含电箱、控制器、电料等</w:t>
            </w:r>
          </w:p>
        </w:tc>
        <w:tc>
          <w:tcPr>
            <w:tcW w:w="968" w:type="dxa"/>
            <w:vAlign w:val="center"/>
          </w:tcPr>
          <w:p w14:paraId="3971758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04B1D0E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3C7A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0CCE65E9">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4</w:t>
            </w:r>
          </w:p>
        </w:tc>
        <w:tc>
          <w:tcPr>
            <w:tcW w:w="1292" w:type="dxa"/>
            <w:vAlign w:val="center"/>
          </w:tcPr>
          <w:p w14:paraId="2DF40780">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冰封玫瑰</w:t>
            </w:r>
          </w:p>
        </w:tc>
        <w:tc>
          <w:tcPr>
            <w:tcW w:w="5436" w:type="dxa"/>
          </w:tcPr>
          <w:p w14:paraId="237EEB29">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1.冰封玫瑰制作安装</w:t>
            </w:r>
          </w:p>
          <w:p w14:paraId="2F2D3807">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2.规格:长12m、宽0.8m 、高3.5m</w:t>
            </w:r>
          </w:p>
          <w:p w14:paraId="706C7121">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 xml:space="preserve">3.冰体积33.6m³ </w:t>
            </w:r>
          </w:p>
          <w:p w14:paraId="72293236">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4.外圆直径4米以内做冰格子放玫瑰花</w:t>
            </w:r>
          </w:p>
          <w:p w14:paraId="4868D600">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5.含电箱、控制器、电料等</w:t>
            </w:r>
          </w:p>
        </w:tc>
        <w:tc>
          <w:tcPr>
            <w:tcW w:w="968" w:type="dxa"/>
            <w:vAlign w:val="center"/>
          </w:tcPr>
          <w:p w14:paraId="0E5A17AA">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10905814">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0A96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7DBF8BAC">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5</w:t>
            </w:r>
          </w:p>
        </w:tc>
        <w:tc>
          <w:tcPr>
            <w:tcW w:w="1292" w:type="dxa"/>
            <w:vAlign w:val="center"/>
          </w:tcPr>
          <w:p w14:paraId="4646CE94">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12生肖</w:t>
            </w:r>
          </w:p>
        </w:tc>
        <w:tc>
          <w:tcPr>
            <w:tcW w:w="5436" w:type="dxa"/>
          </w:tcPr>
          <w:p w14:paraId="4BF23105">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1.12生肖制作安装</w:t>
            </w:r>
          </w:p>
          <w:p w14:paraId="56377AFA">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 xml:space="preserve">2.规格:长1.5m、宽1.0m、高2.0m </w:t>
            </w:r>
          </w:p>
          <w:p w14:paraId="34DBD03C">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3.每个冰体积3m³</w:t>
            </w:r>
          </w:p>
          <w:p w14:paraId="523071C0">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4.含电箱、控制器、电料等</w:t>
            </w:r>
          </w:p>
        </w:tc>
        <w:tc>
          <w:tcPr>
            <w:tcW w:w="968" w:type="dxa"/>
            <w:vAlign w:val="center"/>
          </w:tcPr>
          <w:p w14:paraId="521494E5">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12</w:t>
            </w:r>
          </w:p>
        </w:tc>
        <w:tc>
          <w:tcPr>
            <w:tcW w:w="912" w:type="dxa"/>
            <w:vAlign w:val="center"/>
          </w:tcPr>
          <w:p w14:paraId="42DBD464">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11FE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0385CF39">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6</w:t>
            </w:r>
          </w:p>
        </w:tc>
        <w:tc>
          <w:tcPr>
            <w:tcW w:w="1292" w:type="dxa"/>
            <w:vAlign w:val="center"/>
          </w:tcPr>
          <w:p w14:paraId="55B79D0C">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石雕、动物</w:t>
            </w:r>
          </w:p>
        </w:tc>
        <w:tc>
          <w:tcPr>
            <w:tcW w:w="5436" w:type="dxa"/>
          </w:tcPr>
          <w:p w14:paraId="3A7C0454">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1.石雕、动物制作安装</w:t>
            </w:r>
          </w:p>
          <w:p w14:paraId="26B1B2DC">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2.规格:长2.0m、宽2.0 m、高3.0m</w:t>
            </w:r>
          </w:p>
          <w:p w14:paraId="623BA849">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3.每个冰体积12m³</w:t>
            </w:r>
          </w:p>
          <w:p w14:paraId="17F31EB4">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4.含电箱、控制器、电料等</w:t>
            </w:r>
          </w:p>
        </w:tc>
        <w:tc>
          <w:tcPr>
            <w:tcW w:w="968" w:type="dxa"/>
            <w:vAlign w:val="center"/>
          </w:tcPr>
          <w:p w14:paraId="75076BE0">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w:t>
            </w:r>
          </w:p>
        </w:tc>
        <w:tc>
          <w:tcPr>
            <w:tcW w:w="912" w:type="dxa"/>
            <w:vAlign w:val="center"/>
          </w:tcPr>
          <w:p w14:paraId="353EFCD9">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4775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42C85163">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7</w:t>
            </w:r>
          </w:p>
        </w:tc>
        <w:tc>
          <w:tcPr>
            <w:tcW w:w="1292" w:type="dxa"/>
            <w:vAlign w:val="center"/>
          </w:tcPr>
          <w:p w14:paraId="0EAD0433">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文创卡通</w:t>
            </w:r>
          </w:p>
        </w:tc>
        <w:tc>
          <w:tcPr>
            <w:tcW w:w="5436" w:type="dxa"/>
          </w:tcPr>
          <w:p w14:paraId="47889E12">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1.文创卡通制作安装</w:t>
            </w:r>
          </w:p>
          <w:p w14:paraId="0AEFFA43">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2.规格:长3.0m、宽3.0m、高2.4m</w:t>
            </w:r>
          </w:p>
          <w:p w14:paraId="1BA2C8EB">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 xml:space="preserve">3.冰体积21.6m³ </w:t>
            </w:r>
          </w:p>
          <w:p w14:paraId="6AF827EE">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4.含电箱、控制器、电料等</w:t>
            </w:r>
          </w:p>
        </w:tc>
        <w:tc>
          <w:tcPr>
            <w:tcW w:w="968" w:type="dxa"/>
            <w:vAlign w:val="center"/>
          </w:tcPr>
          <w:p w14:paraId="19E3D804">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1E06C87F">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个</w:t>
            </w:r>
          </w:p>
        </w:tc>
      </w:tr>
      <w:tr w14:paraId="7141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4737F9E5">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8</w:t>
            </w:r>
          </w:p>
        </w:tc>
        <w:tc>
          <w:tcPr>
            <w:tcW w:w="1292" w:type="dxa"/>
            <w:vAlign w:val="center"/>
          </w:tcPr>
          <w:p w14:paraId="61B7E1F4">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取冰</w:t>
            </w:r>
          </w:p>
        </w:tc>
        <w:tc>
          <w:tcPr>
            <w:tcW w:w="5436" w:type="dxa"/>
          </w:tcPr>
          <w:p w14:paraId="0A8320CA">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1.含锯冰、取冰、运冰 、清场等所有内容</w:t>
            </w:r>
          </w:p>
        </w:tc>
        <w:tc>
          <w:tcPr>
            <w:tcW w:w="968" w:type="dxa"/>
            <w:vAlign w:val="center"/>
          </w:tcPr>
          <w:p w14:paraId="36065D50">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1A901A5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项</w:t>
            </w:r>
          </w:p>
        </w:tc>
      </w:tr>
      <w:tr w14:paraId="49BA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21C20D39">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9</w:t>
            </w:r>
          </w:p>
        </w:tc>
        <w:tc>
          <w:tcPr>
            <w:tcW w:w="1292" w:type="dxa"/>
            <w:vAlign w:val="center"/>
          </w:tcPr>
          <w:p w14:paraId="0A935153">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造雪机</w:t>
            </w:r>
          </w:p>
        </w:tc>
        <w:tc>
          <w:tcPr>
            <w:tcW w:w="5436" w:type="dxa"/>
          </w:tcPr>
          <w:p w14:paraId="042499A5">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每小时的造雪量40-90立方米，1立方水可造≥2立方雪</w:t>
            </w:r>
          </w:p>
        </w:tc>
        <w:tc>
          <w:tcPr>
            <w:tcW w:w="968" w:type="dxa"/>
            <w:vAlign w:val="center"/>
          </w:tcPr>
          <w:p w14:paraId="1B022092">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2</w:t>
            </w:r>
          </w:p>
        </w:tc>
        <w:tc>
          <w:tcPr>
            <w:tcW w:w="912" w:type="dxa"/>
            <w:vAlign w:val="center"/>
          </w:tcPr>
          <w:p w14:paraId="62F9EF4A">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台</w:t>
            </w:r>
          </w:p>
        </w:tc>
      </w:tr>
      <w:tr w14:paraId="6582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0DB11595">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10</w:t>
            </w:r>
          </w:p>
        </w:tc>
        <w:tc>
          <w:tcPr>
            <w:tcW w:w="1292" w:type="dxa"/>
            <w:vAlign w:val="center"/>
          </w:tcPr>
          <w:p w14:paraId="7F1F682B">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雪人模型</w:t>
            </w:r>
          </w:p>
        </w:tc>
        <w:tc>
          <w:tcPr>
            <w:tcW w:w="5436" w:type="dxa"/>
          </w:tcPr>
          <w:p w14:paraId="5126D05E">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雪人模型制作</w:t>
            </w:r>
          </w:p>
        </w:tc>
        <w:tc>
          <w:tcPr>
            <w:tcW w:w="968" w:type="dxa"/>
            <w:vAlign w:val="center"/>
          </w:tcPr>
          <w:p w14:paraId="20707E32">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1061A5BE">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项</w:t>
            </w:r>
          </w:p>
        </w:tc>
      </w:tr>
      <w:tr w14:paraId="2E62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5654D330">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11</w:t>
            </w:r>
          </w:p>
        </w:tc>
        <w:tc>
          <w:tcPr>
            <w:tcW w:w="1292" w:type="dxa"/>
            <w:vAlign w:val="center"/>
          </w:tcPr>
          <w:p w14:paraId="01DB11BC">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冰雕灯带</w:t>
            </w:r>
          </w:p>
        </w:tc>
        <w:tc>
          <w:tcPr>
            <w:tcW w:w="5436" w:type="dxa"/>
          </w:tcPr>
          <w:p w14:paraId="6B61AA90">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冰雕灯带</w:t>
            </w:r>
          </w:p>
        </w:tc>
        <w:tc>
          <w:tcPr>
            <w:tcW w:w="968" w:type="dxa"/>
            <w:vAlign w:val="center"/>
          </w:tcPr>
          <w:p w14:paraId="6C8470EE">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1000</w:t>
            </w:r>
          </w:p>
        </w:tc>
        <w:tc>
          <w:tcPr>
            <w:tcW w:w="912" w:type="dxa"/>
            <w:vAlign w:val="center"/>
          </w:tcPr>
          <w:p w14:paraId="41B043CF">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米</w:t>
            </w:r>
          </w:p>
        </w:tc>
      </w:tr>
      <w:tr w14:paraId="7C65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5457FFA6">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12</w:t>
            </w:r>
          </w:p>
        </w:tc>
        <w:tc>
          <w:tcPr>
            <w:tcW w:w="1292" w:type="dxa"/>
            <w:vAlign w:val="center"/>
          </w:tcPr>
          <w:p w14:paraId="26228218">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园区亮化</w:t>
            </w:r>
          </w:p>
        </w:tc>
        <w:tc>
          <w:tcPr>
            <w:tcW w:w="5436" w:type="dxa"/>
          </w:tcPr>
          <w:p w14:paraId="16AFBA5B">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园区亮化</w:t>
            </w:r>
          </w:p>
        </w:tc>
        <w:tc>
          <w:tcPr>
            <w:tcW w:w="968" w:type="dxa"/>
            <w:vAlign w:val="center"/>
          </w:tcPr>
          <w:p w14:paraId="20B64E83">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62DA0970">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项</w:t>
            </w:r>
          </w:p>
        </w:tc>
      </w:tr>
      <w:tr w14:paraId="0C3C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7F07612B">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13</w:t>
            </w:r>
          </w:p>
        </w:tc>
        <w:tc>
          <w:tcPr>
            <w:tcW w:w="1292" w:type="dxa"/>
            <w:vAlign w:val="center"/>
          </w:tcPr>
          <w:p w14:paraId="5CDDAA29">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园区美化及指示</w:t>
            </w:r>
          </w:p>
        </w:tc>
        <w:tc>
          <w:tcPr>
            <w:tcW w:w="5436" w:type="dxa"/>
          </w:tcPr>
          <w:p w14:paraId="5C9A489D">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园区美化及指示</w:t>
            </w:r>
          </w:p>
        </w:tc>
        <w:tc>
          <w:tcPr>
            <w:tcW w:w="968" w:type="dxa"/>
            <w:vAlign w:val="center"/>
          </w:tcPr>
          <w:p w14:paraId="4ADCD82D">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1</w:t>
            </w:r>
          </w:p>
        </w:tc>
        <w:tc>
          <w:tcPr>
            <w:tcW w:w="912" w:type="dxa"/>
            <w:vAlign w:val="center"/>
          </w:tcPr>
          <w:p w14:paraId="116E3970">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项</w:t>
            </w:r>
          </w:p>
        </w:tc>
      </w:tr>
      <w:tr w14:paraId="55F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80" w:type="dxa"/>
            <w:vAlign w:val="center"/>
          </w:tcPr>
          <w:p w14:paraId="3AB44B18">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14</w:t>
            </w:r>
          </w:p>
        </w:tc>
        <w:tc>
          <w:tcPr>
            <w:tcW w:w="1292" w:type="dxa"/>
            <w:vAlign w:val="center"/>
          </w:tcPr>
          <w:p w14:paraId="35180E04">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遮阳网、管架子</w:t>
            </w:r>
          </w:p>
        </w:tc>
        <w:tc>
          <w:tcPr>
            <w:tcW w:w="5436" w:type="dxa"/>
          </w:tcPr>
          <w:p w14:paraId="51665FDB">
            <w:pPr>
              <w:autoSpaceDE w:val="0"/>
              <w:autoSpaceDN w:val="0"/>
              <w:spacing w:line="520" w:lineRule="exact"/>
              <w:ind w:left="0" w:leftChars="0" w:firstLine="0" w:firstLineChars="0"/>
              <w:rPr>
                <w:rFonts w:hint="eastAsia"/>
                <w:color w:val="auto"/>
                <w:vertAlign w:val="baseline"/>
                <w:lang w:val="en-US" w:eastAsia="zh-CN"/>
              </w:rPr>
            </w:pPr>
            <w:r>
              <w:rPr>
                <w:rFonts w:hint="eastAsia"/>
                <w:color w:val="auto"/>
                <w:vertAlign w:val="baseline"/>
                <w:lang w:val="en-US" w:eastAsia="zh-CN"/>
              </w:rPr>
              <w:t>含遮阳网、管架子，拆除等</w:t>
            </w:r>
          </w:p>
        </w:tc>
        <w:tc>
          <w:tcPr>
            <w:tcW w:w="968" w:type="dxa"/>
            <w:vAlign w:val="center"/>
          </w:tcPr>
          <w:p w14:paraId="580567D2">
            <w:pPr>
              <w:autoSpaceDE w:val="0"/>
              <w:autoSpaceDN w:val="0"/>
              <w:spacing w:line="520" w:lineRule="exact"/>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1</w:t>
            </w:r>
          </w:p>
        </w:tc>
        <w:tc>
          <w:tcPr>
            <w:tcW w:w="912" w:type="dxa"/>
            <w:vAlign w:val="center"/>
          </w:tcPr>
          <w:p w14:paraId="42858B7F">
            <w:pPr>
              <w:autoSpaceDE w:val="0"/>
              <w:autoSpaceDN w:val="0"/>
              <w:spacing w:line="520" w:lineRule="exact"/>
              <w:ind w:left="0" w:leftChars="0" w:firstLine="0" w:firstLineChars="0"/>
              <w:jc w:val="center"/>
              <w:rPr>
                <w:rFonts w:hint="eastAsia"/>
                <w:color w:val="auto"/>
                <w:vertAlign w:val="baseline"/>
                <w:lang w:val="en-US" w:eastAsia="zh-CN"/>
              </w:rPr>
            </w:pPr>
            <w:r>
              <w:rPr>
                <w:rFonts w:hint="eastAsia"/>
                <w:color w:val="auto"/>
                <w:vertAlign w:val="baseline"/>
                <w:lang w:val="en-US" w:eastAsia="zh-CN"/>
              </w:rPr>
              <w:t>项</w:t>
            </w:r>
          </w:p>
        </w:tc>
      </w:tr>
    </w:tbl>
    <w:p w14:paraId="318CC678">
      <w:pPr>
        <w:numPr>
          <w:ilvl w:val="0"/>
          <w:numId w:val="9"/>
        </w:numPr>
        <w:adjustRightInd w:val="0"/>
        <w:snapToGrid w:val="0"/>
        <w:spacing w:line="560" w:lineRule="exact"/>
        <w:ind w:left="0" w:leftChars="0" w:firstLine="0" w:firstLineChars="0"/>
        <w:rPr>
          <w:rFonts w:hint="eastAsia"/>
          <w:color w:val="auto"/>
          <w:lang w:eastAsia="zh-CN"/>
        </w:rPr>
      </w:pPr>
      <w:r>
        <w:rPr>
          <w:rFonts w:hint="eastAsia" w:ascii="宋体" w:hAnsi="宋体" w:cs="宋体"/>
          <w:b/>
          <w:color w:val="auto"/>
          <w:sz w:val="28"/>
          <w:szCs w:val="28"/>
          <w:lang w:val="en-US" w:eastAsia="zh-CN"/>
        </w:rPr>
        <w:t>服务期限</w:t>
      </w:r>
      <w:r>
        <w:rPr>
          <w:rFonts w:hint="eastAsia" w:ascii="宋体" w:hAnsi="宋体" w:cs="宋体"/>
          <w:b/>
          <w:color w:val="auto"/>
          <w:sz w:val="28"/>
          <w:szCs w:val="28"/>
          <w:lang w:eastAsia="zh-CN"/>
        </w:rPr>
        <w:t>：</w:t>
      </w:r>
    </w:p>
    <w:p w14:paraId="2E33D2BA">
      <w:pPr>
        <w:autoSpaceDE w:val="0"/>
        <w:autoSpaceDN w:val="0"/>
        <w:spacing w:line="520" w:lineRule="exact"/>
        <w:ind w:firstLine="420" w:firstLineChars="200"/>
        <w:rPr>
          <w:rFonts w:hint="default"/>
          <w:color w:val="auto"/>
          <w:lang w:val="en-US" w:eastAsia="zh-CN"/>
        </w:rPr>
      </w:pPr>
      <w:r>
        <w:rPr>
          <w:rFonts w:hint="default"/>
          <w:color w:val="auto"/>
          <w:lang w:val="en-US" w:eastAsia="zh-CN"/>
        </w:rPr>
        <w:t>签订合同时约定</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decimal"/>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F7A330-31EE-4183-9E27-DB649783E71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49BBCE9-7BA5-4DA3-8C1C-B1C33D473017}"/>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D1FD7567-FFDC-4597-9FB8-4167CE738D0F}"/>
  </w:font>
  <w:font w:name="Microsoft YaHei UI">
    <w:panose1 w:val="020B0503020204020204"/>
    <w:charset w:val="86"/>
    <w:family w:val="swiss"/>
    <w:pitch w:val="default"/>
    <w:sig w:usb0="80000287" w:usb1="2ACF3C50" w:usb2="00000016" w:usb3="00000000" w:csb0="0004001F" w:csb1="00000000"/>
    <w:embedRegular r:id="rId4" w:fontKey="{142F6676-5A63-400C-910F-ECF4B8F8A576}"/>
  </w:font>
  <w:font w:name="楷体">
    <w:panose1 w:val="02010609060101010101"/>
    <w:charset w:val="86"/>
    <w:family w:val="modern"/>
    <w:pitch w:val="default"/>
    <w:sig w:usb0="800002BF" w:usb1="38CF7CFA" w:usb2="00000016" w:usb3="00000000" w:csb0="00040001" w:csb1="00000000"/>
    <w:embedRegular r:id="rId5" w:fontKey="{B2808905-0F9B-4C48-A42B-E1DFC5B032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70ED">
    <w:pPr>
      <w:pStyle w:val="13"/>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9C49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39C49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6B6E">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429A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5429A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6223">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D22F4">
    <w:pPr>
      <w:pStyle w:val="13"/>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5BC3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D5BC3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28BD">
    <w:pPr>
      <w:pStyle w:val="1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3FD79">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C3FD79">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6B3D">
    <w:pPr>
      <w:pStyle w:val="13"/>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5F5A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15F5A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BDE1">
    <w:pPr>
      <w:pStyle w:val="13"/>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002BF">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A002BF">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E59A">
    <w:pPr>
      <w:pStyle w:val="13"/>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8B903">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E8B903">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A239">
    <w:pPr>
      <w:pBdr>
        <w:bottom w:val="single" w:color="auto" w:sz="4" w:space="0"/>
      </w:pBdr>
      <w:ind w:firstLine="6930" w:firstLineChars="3300"/>
      <w:rPr>
        <w:rFonts w:hint="eastAsia" w:eastAsia="宋体"/>
        <w:kern w:val="2"/>
        <w:lang w:eastAsia="zh-CN"/>
      </w:rPr>
    </w:pPr>
    <w:r>
      <w:rPr>
        <w:rFonts w:hint="eastAsia"/>
        <w:kern w:val="2"/>
        <w:lang w:eastAsia="zh-CN"/>
      </w:rPr>
      <w:t xml:space="preserve">青海磐昂工程管理有限公司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D82C">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4519">
    <w:pPr>
      <w:pBdr>
        <w:bottom w:val="none" w:color="auto" w:sz="0" w:space="0"/>
      </w:pBd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19A7">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3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964CACB"/>
    <w:multiLevelType w:val="singleLevel"/>
    <w:tmpl w:val="2964CACB"/>
    <w:lvl w:ilvl="0" w:tentative="0">
      <w:start w:val="1"/>
      <w:numFmt w:val="chineseCounting"/>
      <w:suff w:val="nothing"/>
      <w:lvlText w:val="%1、"/>
      <w:lvlJc w:val="left"/>
      <w:rPr>
        <w:rFonts w:hint="eastAsia"/>
      </w:rPr>
    </w:lvl>
  </w:abstractNum>
  <w:abstractNum w:abstractNumId="3">
    <w:nsid w:val="346C5CA9"/>
    <w:multiLevelType w:val="multilevel"/>
    <w:tmpl w:val="346C5CA9"/>
    <w:lvl w:ilvl="0" w:tentative="0">
      <w:start w:val="1"/>
      <w:numFmt w:val="bullet"/>
      <w:pStyle w:val="5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76F54CF"/>
    <w:multiLevelType w:val="multilevel"/>
    <w:tmpl w:val="376F54CF"/>
    <w:lvl w:ilvl="0" w:tentative="0">
      <w:start w:val="1"/>
      <w:numFmt w:val="decimal"/>
      <w:pStyle w:val="5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6A700C17"/>
    <w:multiLevelType w:val="multilevel"/>
    <w:tmpl w:val="6A700C17"/>
    <w:lvl w:ilvl="0" w:tentative="0">
      <w:start w:val="1"/>
      <w:numFmt w:val="decimal"/>
      <w:pStyle w:val="5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196BF"/>
    <w:multiLevelType w:val="singleLevel"/>
    <w:tmpl w:val="6A7196BF"/>
    <w:lvl w:ilvl="0" w:tentative="0">
      <w:start w:val="1"/>
      <w:numFmt w:val="decimal"/>
      <w:suff w:val="space"/>
      <w:lvlText w:val="%1."/>
      <w:lvlJc w:val="left"/>
    </w:lvl>
  </w:abstractNum>
  <w:abstractNum w:abstractNumId="8">
    <w:nsid w:val="748D16CD"/>
    <w:multiLevelType w:val="multilevel"/>
    <w:tmpl w:val="748D16CD"/>
    <w:lvl w:ilvl="0" w:tentative="0">
      <w:start w:val="1"/>
      <w:numFmt w:val="decimal"/>
      <w:pStyle w:val="3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8"/>
  </w:num>
  <w:num w:numId="3">
    <w:abstractNumId w:val="3"/>
  </w:num>
  <w:num w:numId="4">
    <w:abstractNumId w:val="6"/>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MzRiYWE4ODYxYjVlOWExYmYwNmU3MzUwMDM0ZjU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382B"/>
    <w:rsid w:val="000261B2"/>
    <w:rsid w:val="00037F05"/>
    <w:rsid w:val="0004173A"/>
    <w:rsid w:val="00042D55"/>
    <w:rsid w:val="00043C12"/>
    <w:rsid w:val="00047901"/>
    <w:rsid w:val="00054274"/>
    <w:rsid w:val="0005760C"/>
    <w:rsid w:val="000603C3"/>
    <w:rsid w:val="000635AD"/>
    <w:rsid w:val="000641CF"/>
    <w:rsid w:val="000661B0"/>
    <w:rsid w:val="00067987"/>
    <w:rsid w:val="0007216A"/>
    <w:rsid w:val="00075090"/>
    <w:rsid w:val="000757CF"/>
    <w:rsid w:val="0007659D"/>
    <w:rsid w:val="00077691"/>
    <w:rsid w:val="000778BF"/>
    <w:rsid w:val="0009262A"/>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E0C04"/>
    <w:rsid w:val="000E3B3F"/>
    <w:rsid w:val="000E52CB"/>
    <w:rsid w:val="000E52D5"/>
    <w:rsid w:val="000E6E99"/>
    <w:rsid w:val="000E7ECC"/>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7039"/>
    <w:rsid w:val="002975DF"/>
    <w:rsid w:val="002A0BF9"/>
    <w:rsid w:val="002A2E07"/>
    <w:rsid w:val="002A3EE1"/>
    <w:rsid w:val="002A5D79"/>
    <w:rsid w:val="002A7290"/>
    <w:rsid w:val="002B1678"/>
    <w:rsid w:val="002B1CDC"/>
    <w:rsid w:val="002B6403"/>
    <w:rsid w:val="002B7CE3"/>
    <w:rsid w:val="002C1C26"/>
    <w:rsid w:val="002C2BC7"/>
    <w:rsid w:val="002C2E51"/>
    <w:rsid w:val="002C32C1"/>
    <w:rsid w:val="002C488B"/>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314D"/>
    <w:rsid w:val="00375038"/>
    <w:rsid w:val="0037756F"/>
    <w:rsid w:val="00377B65"/>
    <w:rsid w:val="00382F44"/>
    <w:rsid w:val="00387556"/>
    <w:rsid w:val="003913B9"/>
    <w:rsid w:val="00391A3D"/>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6612"/>
    <w:rsid w:val="003F0E1B"/>
    <w:rsid w:val="003F10D5"/>
    <w:rsid w:val="003F2C17"/>
    <w:rsid w:val="003F79A2"/>
    <w:rsid w:val="0040114B"/>
    <w:rsid w:val="00401C92"/>
    <w:rsid w:val="00404ADA"/>
    <w:rsid w:val="00405BD1"/>
    <w:rsid w:val="00405D39"/>
    <w:rsid w:val="004116C0"/>
    <w:rsid w:val="00412CF5"/>
    <w:rsid w:val="0041470E"/>
    <w:rsid w:val="0041500A"/>
    <w:rsid w:val="00415EA0"/>
    <w:rsid w:val="00416FD8"/>
    <w:rsid w:val="00424B9E"/>
    <w:rsid w:val="004318B6"/>
    <w:rsid w:val="00431DB7"/>
    <w:rsid w:val="00432231"/>
    <w:rsid w:val="004341ED"/>
    <w:rsid w:val="004344E5"/>
    <w:rsid w:val="00434BC1"/>
    <w:rsid w:val="00436B66"/>
    <w:rsid w:val="00443C11"/>
    <w:rsid w:val="004451D5"/>
    <w:rsid w:val="00445AF5"/>
    <w:rsid w:val="00445FD3"/>
    <w:rsid w:val="00450EAD"/>
    <w:rsid w:val="004525B3"/>
    <w:rsid w:val="0045344A"/>
    <w:rsid w:val="00456B76"/>
    <w:rsid w:val="00457835"/>
    <w:rsid w:val="00460B04"/>
    <w:rsid w:val="004614FF"/>
    <w:rsid w:val="0047063E"/>
    <w:rsid w:val="00470FA1"/>
    <w:rsid w:val="0047463D"/>
    <w:rsid w:val="00481050"/>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3345"/>
    <w:rsid w:val="004A601B"/>
    <w:rsid w:val="004B004B"/>
    <w:rsid w:val="004B05DE"/>
    <w:rsid w:val="004B3580"/>
    <w:rsid w:val="004B5231"/>
    <w:rsid w:val="004B5F1B"/>
    <w:rsid w:val="004B6EED"/>
    <w:rsid w:val="004B709A"/>
    <w:rsid w:val="004B76F2"/>
    <w:rsid w:val="004C00A1"/>
    <w:rsid w:val="004C08E2"/>
    <w:rsid w:val="004C1824"/>
    <w:rsid w:val="004C2B3C"/>
    <w:rsid w:val="004C54BD"/>
    <w:rsid w:val="004D2BE1"/>
    <w:rsid w:val="004D35D7"/>
    <w:rsid w:val="004D3BEC"/>
    <w:rsid w:val="004D7B88"/>
    <w:rsid w:val="004E155B"/>
    <w:rsid w:val="004E3511"/>
    <w:rsid w:val="004E77BC"/>
    <w:rsid w:val="004F11BB"/>
    <w:rsid w:val="004F1636"/>
    <w:rsid w:val="004F1A87"/>
    <w:rsid w:val="004F1FD2"/>
    <w:rsid w:val="004F49A8"/>
    <w:rsid w:val="004F5E95"/>
    <w:rsid w:val="005007FD"/>
    <w:rsid w:val="00500EEF"/>
    <w:rsid w:val="00502451"/>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6997"/>
    <w:rsid w:val="00540150"/>
    <w:rsid w:val="00540A35"/>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2201"/>
    <w:rsid w:val="005C23EC"/>
    <w:rsid w:val="005C3026"/>
    <w:rsid w:val="005C4D7C"/>
    <w:rsid w:val="005C50DF"/>
    <w:rsid w:val="005D15ED"/>
    <w:rsid w:val="005D3093"/>
    <w:rsid w:val="005D5411"/>
    <w:rsid w:val="005D5FB8"/>
    <w:rsid w:val="005D6AD9"/>
    <w:rsid w:val="005D6B24"/>
    <w:rsid w:val="005E6B8C"/>
    <w:rsid w:val="005E7CAA"/>
    <w:rsid w:val="005F290C"/>
    <w:rsid w:val="005F57D0"/>
    <w:rsid w:val="005F73CA"/>
    <w:rsid w:val="005F7D1A"/>
    <w:rsid w:val="00602618"/>
    <w:rsid w:val="006035A0"/>
    <w:rsid w:val="00604544"/>
    <w:rsid w:val="006046F5"/>
    <w:rsid w:val="006076EC"/>
    <w:rsid w:val="006109FC"/>
    <w:rsid w:val="00610B35"/>
    <w:rsid w:val="0061323D"/>
    <w:rsid w:val="0061624D"/>
    <w:rsid w:val="00617510"/>
    <w:rsid w:val="00617F8B"/>
    <w:rsid w:val="00620D49"/>
    <w:rsid w:val="0062142C"/>
    <w:rsid w:val="00621D31"/>
    <w:rsid w:val="006240D7"/>
    <w:rsid w:val="0062568C"/>
    <w:rsid w:val="00631957"/>
    <w:rsid w:val="00631E38"/>
    <w:rsid w:val="00633401"/>
    <w:rsid w:val="00633A57"/>
    <w:rsid w:val="006367E7"/>
    <w:rsid w:val="006371B4"/>
    <w:rsid w:val="00642549"/>
    <w:rsid w:val="00642BF1"/>
    <w:rsid w:val="00642DC1"/>
    <w:rsid w:val="006436CC"/>
    <w:rsid w:val="00643E53"/>
    <w:rsid w:val="0064554E"/>
    <w:rsid w:val="006468F9"/>
    <w:rsid w:val="00653354"/>
    <w:rsid w:val="00653369"/>
    <w:rsid w:val="006538E4"/>
    <w:rsid w:val="006539F5"/>
    <w:rsid w:val="0065554F"/>
    <w:rsid w:val="006578E2"/>
    <w:rsid w:val="0066159F"/>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6978"/>
    <w:rsid w:val="006973F5"/>
    <w:rsid w:val="006A2F56"/>
    <w:rsid w:val="006A57E1"/>
    <w:rsid w:val="006A6ECD"/>
    <w:rsid w:val="006B1E25"/>
    <w:rsid w:val="006B2EE9"/>
    <w:rsid w:val="006B46BE"/>
    <w:rsid w:val="006B4727"/>
    <w:rsid w:val="006B5E9F"/>
    <w:rsid w:val="006B6DAF"/>
    <w:rsid w:val="006B71DA"/>
    <w:rsid w:val="006C1C39"/>
    <w:rsid w:val="006C212C"/>
    <w:rsid w:val="006C385B"/>
    <w:rsid w:val="006C40E7"/>
    <w:rsid w:val="006C4E4B"/>
    <w:rsid w:val="006C52CB"/>
    <w:rsid w:val="006C5BB6"/>
    <w:rsid w:val="006D0761"/>
    <w:rsid w:val="006D1774"/>
    <w:rsid w:val="006D1CE5"/>
    <w:rsid w:val="006D289C"/>
    <w:rsid w:val="006D2E8C"/>
    <w:rsid w:val="006E14A2"/>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0FA8"/>
    <w:rsid w:val="007E1890"/>
    <w:rsid w:val="007E6014"/>
    <w:rsid w:val="007E608D"/>
    <w:rsid w:val="007E672D"/>
    <w:rsid w:val="007F07A2"/>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563E"/>
    <w:rsid w:val="00885EDA"/>
    <w:rsid w:val="00890EBD"/>
    <w:rsid w:val="00891261"/>
    <w:rsid w:val="0089135A"/>
    <w:rsid w:val="00892BB3"/>
    <w:rsid w:val="00894407"/>
    <w:rsid w:val="00895A64"/>
    <w:rsid w:val="00896AF1"/>
    <w:rsid w:val="00897E1E"/>
    <w:rsid w:val="008A13E1"/>
    <w:rsid w:val="008A1475"/>
    <w:rsid w:val="008A1683"/>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343D"/>
    <w:rsid w:val="00901F35"/>
    <w:rsid w:val="00904363"/>
    <w:rsid w:val="009119BA"/>
    <w:rsid w:val="0091427C"/>
    <w:rsid w:val="00915804"/>
    <w:rsid w:val="0091713A"/>
    <w:rsid w:val="009222C2"/>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E89"/>
    <w:rsid w:val="00A001E3"/>
    <w:rsid w:val="00A00A9F"/>
    <w:rsid w:val="00A0608C"/>
    <w:rsid w:val="00A068F0"/>
    <w:rsid w:val="00A06C8A"/>
    <w:rsid w:val="00A121A1"/>
    <w:rsid w:val="00A131AA"/>
    <w:rsid w:val="00A1473F"/>
    <w:rsid w:val="00A14911"/>
    <w:rsid w:val="00A1774B"/>
    <w:rsid w:val="00A17E15"/>
    <w:rsid w:val="00A236B3"/>
    <w:rsid w:val="00A26983"/>
    <w:rsid w:val="00A3393B"/>
    <w:rsid w:val="00A353DB"/>
    <w:rsid w:val="00A35D34"/>
    <w:rsid w:val="00A37ED7"/>
    <w:rsid w:val="00A43163"/>
    <w:rsid w:val="00A43CB7"/>
    <w:rsid w:val="00A44714"/>
    <w:rsid w:val="00A4477B"/>
    <w:rsid w:val="00A44B67"/>
    <w:rsid w:val="00A45200"/>
    <w:rsid w:val="00A45F40"/>
    <w:rsid w:val="00A467D9"/>
    <w:rsid w:val="00A469F7"/>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919FA"/>
    <w:rsid w:val="00A93483"/>
    <w:rsid w:val="00A95612"/>
    <w:rsid w:val="00AA2FAF"/>
    <w:rsid w:val="00AA60BB"/>
    <w:rsid w:val="00AB38CB"/>
    <w:rsid w:val="00AB61B4"/>
    <w:rsid w:val="00AB61C8"/>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8F0"/>
    <w:rsid w:val="00B236EC"/>
    <w:rsid w:val="00B2396B"/>
    <w:rsid w:val="00B26B68"/>
    <w:rsid w:val="00B26E81"/>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621E"/>
    <w:rsid w:val="00B86897"/>
    <w:rsid w:val="00B90475"/>
    <w:rsid w:val="00B91DA0"/>
    <w:rsid w:val="00B92993"/>
    <w:rsid w:val="00B947C9"/>
    <w:rsid w:val="00B95523"/>
    <w:rsid w:val="00B96A5A"/>
    <w:rsid w:val="00BA2959"/>
    <w:rsid w:val="00BA737E"/>
    <w:rsid w:val="00BB2F2E"/>
    <w:rsid w:val="00BB3510"/>
    <w:rsid w:val="00BB5274"/>
    <w:rsid w:val="00BB641A"/>
    <w:rsid w:val="00BC01A4"/>
    <w:rsid w:val="00BC26A3"/>
    <w:rsid w:val="00BC5CB7"/>
    <w:rsid w:val="00BC7746"/>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90CAE"/>
    <w:rsid w:val="00C92776"/>
    <w:rsid w:val="00C978E9"/>
    <w:rsid w:val="00CA254A"/>
    <w:rsid w:val="00CA279E"/>
    <w:rsid w:val="00CA2FC3"/>
    <w:rsid w:val="00CA5B4E"/>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2C12"/>
    <w:rsid w:val="00CF4808"/>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40E90"/>
    <w:rsid w:val="00D413CF"/>
    <w:rsid w:val="00D455C0"/>
    <w:rsid w:val="00D46A4D"/>
    <w:rsid w:val="00D47C4B"/>
    <w:rsid w:val="00D50A5F"/>
    <w:rsid w:val="00D5405F"/>
    <w:rsid w:val="00D5562C"/>
    <w:rsid w:val="00D55AA5"/>
    <w:rsid w:val="00D61A0E"/>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90A2D"/>
    <w:rsid w:val="00D91CE0"/>
    <w:rsid w:val="00D91E5E"/>
    <w:rsid w:val="00D93956"/>
    <w:rsid w:val="00D93B1E"/>
    <w:rsid w:val="00D977DD"/>
    <w:rsid w:val="00DA10EB"/>
    <w:rsid w:val="00DB03AA"/>
    <w:rsid w:val="00DB1108"/>
    <w:rsid w:val="00DB54AD"/>
    <w:rsid w:val="00DC0CB5"/>
    <w:rsid w:val="00DC10AE"/>
    <w:rsid w:val="00DC1C0D"/>
    <w:rsid w:val="00DC2139"/>
    <w:rsid w:val="00DC5C33"/>
    <w:rsid w:val="00DC7D80"/>
    <w:rsid w:val="00DC7F8F"/>
    <w:rsid w:val="00DC7FAA"/>
    <w:rsid w:val="00DD0BBA"/>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5696"/>
    <w:rsid w:val="00F00532"/>
    <w:rsid w:val="00F06406"/>
    <w:rsid w:val="00F1207F"/>
    <w:rsid w:val="00F143AB"/>
    <w:rsid w:val="00F16911"/>
    <w:rsid w:val="00F173EE"/>
    <w:rsid w:val="00F205F0"/>
    <w:rsid w:val="00F20641"/>
    <w:rsid w:val="00F23C4E"/>
    <w:rsid w:val="00F2411D"/>
    <w:rsid w:val="00F24BD1"/>
    <w:rsid w:val="00F25C3E"/>
    <w:rsid w:val="00F34212"/>
    <w:rsid w:val="00F445FF"/>
    <w:rsid w:val="00F450AA"/>
    <w:rsid w:val="00F469F0"/>
    <w:rsid w:val="00F511B2"/>
    <w:rsid w:val="00F56444"/>
    <w:rsid w:val="00F56BD7"/>
    <w:rsid w:val="00F56D09"/>
    <w:rsid w:val="00F62990"/>
    <w:rsid w:val="00F641BD"/>
    <w:rsid w:val="00F648AD"/>
    <w:rsid w:val="00F65624"/>
    <w:rsid w:val="00F665FA"/>
    <w:rsid w:val="00F675E5"/>
    <w:rsid w:val="00F70254"/>
    <w:rsid w:val="00F7170E"/>
    <w:rsid w:val="00F71CD7"/>
    <w:rsid w:val="00F77B7B"/>
    <w:rsid w:val="00F84E32"/>
    <w:rsid w:val="00F85065"/>
    <w:rsid w:val="00F86C11"/>
    <w:rsid w:val="00F876B6"/>
    <w:rsid w:val="00F87FC0"/>
    <w:rsid w:val="00F91420"/>
    <w:rsid w:val="00F9203A"/>
    <w:rsid w:val="00F93877"/>
    <w:rsid w:val="00F9499D"/>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13E0"/>
    <w:rsid w:val="00FC14C3"/>
    <w:rsid w:val="00FC334F"/>
    <w:rsid w:val="00FC454B"/>
    <w:rsid w:val="00FC4A3B"/>
    <w:rsid w:val="00FC53ED"/>
    <w:rsid w:val="00FC5604"/>
    <w:rsid w:val="00FC65EF"/>
    <w:rsid w:val="00FC7F75"/>
    <w:rsid w:val="00FD05E7"/>
    <w:rsid w:val="00FD3CC4"/>
    <w:rsid w:val="00FD5A1A"/>
    <w:rsid w:val="00FD6DEF"/>
    <w:rsid w:val="00FD7F58"/>
    <w:rsid w:val="00FE011D"/>
    <w:rsid w:val="00FE078E"/>
    <w:rsid w:val="00FE26DC"/>
    <w:rsid w:val="00FE2F48"/>
    <w:rsid w:val="00FE3CC9"/>
    <w:rsid w:val="00FE4F95"/>
    <w:rsid w:val="00FE63AB"/>
    <w:rsid w:val="00FE69CE"/>
    <w:rsid w:val="00FE79EA"/>
    <w:rsid w:val="00FF085C"/>
    <w:rsid w:val="00FF0FE1"/>
    <w:rsid w:val="00FF1544"/>
    <w:rsid w:val="00FF6038"/>
    <w:rsid w:val="016D4D19"/>
    <w:rsid w:val="01C21580"/>
    <w:rsid w:val="01DF5C17"/>
    <w:rsid w:val="02026FF4"/>
    <w:rsid w:val="047A330C"/>
    <w:rsid w:val="04A70F6C"/>
    <w:rsid w:val="04FC6E43"/>
    <w:rsid w:val="05A83227"/>
    <w:rsid w:val="05B31869"/>
    <w:rsid w:val="068D6673"/>
    <w:rsid w:val="06BB0982"/>
    <w:rsid w:val="072145DC"/>
    <w:rsid w:val="07265EF5"/>
    <w:rsid w:val="072F4208"/>
    <w:rsid w:val="07A50D69"/>
    <w:rsid w:val="07D20C92"/>
    <w:rsid w:val="08DF64FD"/>
    <w:rsid w:val="09000221"/>
    <w:rsid w:val="09BE4364"/>
    <w:rsid w:val="09D553E7"/>
    <w:rsid w:val="0A4F45ED"/>
    <w:rsid w:val="0C6602A9"/>
    <w:rsid w:val="0D0C551D"/>
    <w:rsid w:val="0D3C216F"/>
    <w:rsid w:val="0D6E185E"/>
    <w:rsid w:val="0DF50570"/>
    <w:rsid w:val="0E331C99"/>
    <w:rsid w:val="0E8A407A"/>
    <w:rsid w:val="0EEDF282"/>
    <w:rsid w:val="0F6D5BAD"/>
    <w:rsid w:val="101B353A"/>
    <w:rsid w:val="113671E5"/>
    <w:rsid w:val="11C444E1"/>
    <w:rsid w:val="12117DB8"/>
    <w:rsid w:val="127557DC"/>
    <w:rsid w:val="12C02EFB"/>
    <w:rsid w:val="13672094"/>
    <w:rsid w:val="13737F6D"/>
    <w:rsid w:val="1386279F"/>
    <w:rsid w:val="14F57C8C"/>
    <w:rsid w:val="150768E7"/>
    <w:rsid w:val="160C0B27"/>
    <w:rsid w:val="16304191"/>
    <w:rsid w:val="171A3F6D"/>
    <w:rsid w:val="1768590F"/>
    <w:rsid w:val="179B7AA9"/>
    <w:rsid w:val="19BB08C0"/>
    <w:rsid w:val="19E27C65"/>
    <w:rsid w:val="1A544545"/>
    <w:rsid w:val="1A75281D"/>
    <w:rsid w:val="1B9730BC"/>
    <w:rsid w:val="1BF6798D"/>
    <w:rsid w:val="1E164317"/>
    <w:rsid w:val="1E171E3D"/>
    <w:rsid w:val="1E57048B"/>
    <w:rsid w:val="1E5D655D"/>
    <w:rsid w:val="1E6E4C2C"/>
    <w:rsid w:val="1E827C5E"/>
    <w:rsid w:val="1EEF24C6"/>
    <w:rsid w:val="1F8A452C"/>
    <w:rsid w:val="20E415BB"/>
    <w:rsid w:val="216027B5"/>
    <w:rsid w:val="21821CC3"/>
    <w:rsid w:val="22394A78"/>
    <w:rsid w:val="228C4FAB"/>
    <w:rsid w:val="22D24B66"/>
    <w:rsid w:val="23621DAC"/>
    <w:rsid w:val="24135866"/>
    <w:rsid w:val="24150BCD"/>
    <w:rsid w:val="26647A79"/>
    <w:rsid w:val="26EA520D"/>
    <w:rsid w:val="270B705A"/>
    <w:rsid w:val="270F047F"/>
    <w:rsid w:val="27A01880"/>
    <w:rsid w:val="28545027"/>
    <w:rsid w:val="28642123"/>
    <w:rsid w:val="29C65B73"/>
    <w:rsid w:val="29DD3F3B"/>
    <w:rsid w:val="2A195C02"/>
    <w:rsid w:val="2A22487C"/>
    <w:rsid w:val="2AA476D6"/>
    <w:rsid w:val="2ADB46BA"/>
    <w:rsid w:val="2B073965"/>
    <w:rsid w:val="2B400C25"/>
    <w:rsid w:val="2B91322F"/>
    <w:rsid w:val="2B990FBD"/>
    <w:rsid w:val="2BC76C50"/>
    <w:rsid w:val="2C212804"/>
    <w:rsid w:val="2DFF6B75"/>
    <w:rsid w:val="2E2E745B"/>
    <w:rsid w:val="2EF535F8"/>
    <w:rsid w:val="2EFA733D"/>
    <w:rsid w:val="2F2858BA"/>
    <w:rsid w:val="2FBD48E2"/>
    <w:rsid w:val="30265759"/>
    <w:rsid w:val="30477C35"/>
    <w:rsid w:val="30AB2D5F"/>
    <w:rsid w:val="31330A6A"/>
    <w:rsid w:val="32AC3044"/>
    <w:rsid w:val="331A7FAD"/>
    <w:rsid w:val="333A2B20"/>
    <w:rsid w:val="33B6362D"/>
    <w:rsid w:val="34020CC8"/>
    <w:rsid w:val="34190265"/>
    <w:rsid w:val="354A59E3"/>
    <w:rsid w:val="358C20DC"/>
    <w:rsid w:val="35C464EA"/>
    <w:rsid w:val="369B006D"/>
    <w:rsid w:val="36CB48CD"/>
    <w:rsid w:val="372A62DE"/>
    <w:rsid w:val="37A4078E"/>
    <w:rsid w:val="37D50947"/>
    <w:rsid w:val="381C711B"/>
    <w:rsid w:val="3828316D"/>
    <w:rsid w:val="38DB01DF"/>
    <w:rsid w:val="392C6D82"/>
    <w:rsid w:val="39397EF6"/>
    <w:rsid w:val="39FC21BB"/>
    <w:rsid w:val="3A5570AA"/>
    <w:rsid w:val="3ABE3914"/>
    <w:rsid w:val="3AD7E64B"/>
    <w:rsid w:val="3AF02CED"/>
    <w:rsid w:val="3B4C4DF6"/>
    <w:rsid w:val="3C4D6CFE"/>
    <w:rsid w:val="3CF37284"/>
    <w:rsid w:val="3D2757A1"/>
    <w:rsid w:val="3D3B6A5D"/>
    <w:rsid w:val="3D4C16AB"/>
    <w:rsid w:val="3DBF74FF"/>
    <w:rsid w:val="3DF156C8"/>
    <w:rsid w:val="3E0C4EB1"/>
    <w:rsid w:val="3E350391"/>
    <w:rsid w:val="3EC11C25"/>
    <w:rsid w:val="3F2D7A97"/>
    <w:rsid w:val="3FAF5707"/>
    <w:rsid w:val="3FE00AFA"/>
    <w:rsid w:val="403A47A9"/>
    <w:rsid w:val="40804F2B"/>
    <w:rsid w:val="41023ED5"/>
    <w:rsid w:val="41C9151C"/>
    <w:rsid w:val="4274539F"/>
    <w:rsid w:val="43195B8C"/>
    <w:rsid w:val="43736FE2"/>
    <w:rsid w:val="444C0013"/>
    <w:rsid w:val="445175A7"/>
    <w:rsid w:val="44580936"/>
    <w:rsid w:val="44D34460"/>
    <w:rsid w:val="451066F7"/>
    <w:rsid w:val="45135624"/>
    <w:rsid w:val="45F2312C"/>
    <w:rsid w:val="45F40AE9"/>
    <w:rsid w:val="4639701A"/>
    <w:rsid w:val="464E653B"/>
    <w:rsid w:val="46DA4573"/>
    <w:rsid w:val="47B16AB8"/>
    <w:rsid w:val="47C661BA"/>
    <w:rsid w:val="48196E0B"/>
    <w:rsid w:val="48EF048A"/>
    <w:rsid w:val="49355973"/>
    <w:rsid w:val="4A6A296C"/>
    <w:rsid w:val="4B36505C"/>
    <w:rsid w:val="4C0B4ADB"/>
    <w:rsid w:val="4C177328"/>
    <w:rsid w:val="4C6F0F12"/>
    <w:rsid w:val="4C76404F"/>
    <w:rsid w:val="4D527C65"/>
    <w:rsid w:val="4D534390"/>
    <w:rsid w:val="4E4D126D"/>
    <w:rsid w:val="4F0E67C1"/>
    <w:rsid w:val="4F6916A1"/>
    <w:rsid w:val="4F8B5A76"/>
    <w:rsid w:val="50275787"/>
    <w:rsid w:val="5058184F"/>
    <w:rsid w:val="51513922"/>
    <w:rsid w:val="51F8777D"/>
    <w:rsid w:val="522F7782"/>
    <w:rsid w:val="534B022F"/>
    <w:rsid w:val="53E93358"/>
    <w:rsid w:val="54CB73CD"/>
    <w:rsid w:val="5540169E"/>
    <w:rsid w:val="555C7B5A"/>
    <w:rsid w:val="557F21C6"/>
    <w:rsid w:val="55955F12"/>
    <w:rsid w:val="55E25A53"/>
    <w:rsid w:val="566B62A7"/>
    <w:rsid w:val="568E5A7A"/>
    <w:rsid w:val="56B22127"/>
    <w:rsid w:val="57782C73"/>
    <w:rsid w:val="57895FA1"/>
    <w:rsid w:val="57A04676"/>
    <w:rsid w:val="5814471C"/>
    <w:rsid w:val="583133C6"/>
    <w:rsid w:val="587C29ED"/>
    <w:rsid w:val="589A5311"/>
    <w:rsid w:val="58A9755A"/>
    <w:rsid w:val="59B85D63"/>
    <w:rsid w:val="5A442CA3"/>
    <w:rsid w:val="5A9B0D1F"/>
    <w:rsid w:val="5C050F4B"/>
    <w:rsid w:val="5C0D2E44"/>
    <w:rsid w:val="5D4D7062"/>
    <w:rsid w:val="5D510B44"/>
    <w:rsid w:val="5DA65370"/>
    <w:rsid w:val="5E3C17AA"/>
    <w:rsid w:val="5EB66B0E"/>
    <w:rsid w:val="5ED35136"/>
    <w:rsid w:val="5F5C646F"/>
    <w:rsid w:val="5F6D42D3"/>
    <w:rsid w:val="5FE835C6"/>
    <w:rsid w:val="600339F4"/>
    <w:rsid w:val="60F33A68"/>
    <w:rsid w:val="614B1CAB"/>
    <w:rsid w:val="62474864"/>
    <w:rsid w:val="62F10E11"/>
    <w:rsid w:val="63371D79"/>
    <w:rsid w:val="63BE5C8E"/>
    <w:rsid w:val="646E37AF"/>
    <w:rsid w:val="64A21A2D"/>
    <w:rsid w:val="66EC51E2"/>
    <w:rsid w:val="67231FAD"/>
    <w:rsid w:val="67F02AB0"/>
    <w:rsid w:val="68964168"/>
    <w:rsid w:val="68BE2BAE"/>
    <w:rsid w:val="68D147E2"/>
    <w:rsid w:val="68D62ADA"/>
    <w:rsid w:val="6A674B7F"/>
    <w:rsid w:val="6A6D758A"/>
    <w:rsid w:val="6AFC176B"/>
    <w:rsid w:val="6B746F82"/>
    <w:rsid w:val="6B951706"/>
    <w:rsid w:val="6BAF4A30"/>
    <w:rsid w:val="6CD26C28"/>
    <w:rsid w:val="6D282F0D"/>
    <w:rsid w:val="6D391889"/>
    <w:rsid w:val="6D4F42A6"/>
    <w:rsid w:val="6DE61072"/>
    <w:rsid w:val="6DF42BCE"/>
    <w:rsid w:val="6FAD1838"/>
    <w:rsid w:val="700A492A"/>
    <w:rsid w:val="706933FF"/>
    <w:rsid w:val="70BE4076"/>
    <w:rsid w:val="70C20D61"/>
    <w:rsid w:val="70C534F3"/>
    <w:rsid w:val="718A56D2"/>
    <w:rsid w:val="71F41F95"/>
    <w:rsid w:val="72962054"/>
    <w:rsid w:val="72E15E16"/>
    <w:rsid w:val="72E36DEE"/>
    <w:rsid w:val="72FF48A2"/>
    <w:rsid w:val="73330739"/>
    <w:rsid w:val="73354155"/>
    <w:rsid w:val="736F7856"/>
    <w:rsid w:val="73B40DD1"/>
    <w:rsid w:val="74771FE5"/>
    <w:rsid w:val="74896327"/>
    <w:rsid w:val="74E97204"/>
    <w:rsid w:val="750320CC"/>
    <w:rsid w:val="75386134"/>
    <w:rsid w:val="760E1174"/>
    <w:rsid w:val="76D0242A"/>
    <w:rsid w:val="78175E36"/>
    <w:rsid w:val="79A8419E"/>
    <w:rsid w:val="7B661E49"/>
    <w:rsid w:val="7B937517"/>
    <w:rsid w:val="7BB5399C"/>
    <w:rsid w:val="7BF7668A"/>
    <w:rsid w:val="7BFF6104"/>
    <w:rsid w:val="7C943EFA"/>
    <w:rsid w:val="7D2731B2"/>
    <w:rsid w:val="7D322223"/>
    <w:rsid w:val="7D94511A"/>
    <w:rsid w:val="7DCE7ABC"/>
    <w:rsid w:val="7E3037AE"/>
    <w:rsid w:val="7ECA3C03"/>
    <w:rsid w:val="7EF14B2E"/>
    <w:rsid w:val="7F040CA9"/>
    <w:rsid w:val="7FC76394"/>
    <w:rsid w:val="95E194ED"/>
    <w:rsid w:val="B77DCF57"/>
    <w:rsid w:val="BEFFBD78"/>
    <w:rsid w:val="D5DDCCC4"/>
    <w:rsid w:val="DC7F0500"/>
    <w:rsid w:val="EA7722CD"/>
    <w:rsid w:val="EEDD3660"/>
    <w:rsid w:val="EF7B92A0"/>
    <w:rsid w:val="EF9BCDAE"/>
    <w:rsid w:val="EFC987DC"/>
    <w:rsid w:val="EFFF93E3"/>
    <w:rsid w:val="F73F2120"/>
    <w:rsid w:val="FCE406B1"/>
    <w:rsid w:val="FDBD39F1"/>
    <w:rsid w:val="FDFF2B65"/>
    <w:rsid w:val="FF7C01C3"/>
    <w:rsid w:val="FFECB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48"/>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50"/>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4"/>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next w:val="1"/>
    <w:autoRedefine/>
    <w:qFormat/>
    <w:uiPriority w:val="0"/>
    <w:pPr>
      <w:spacing w:after="120"/>
      <w:ind w:left="420" w:leftChars="200"/>
    </w:p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40"/>
    <w:autoRedefine/>
    <w:semiHidden/>
    <w:qFormat/>
    <w:uiPriority w:val="0"/>
    <w:pPr>
      <w:spacing w:line="240" w:lineRule="auto"/>
    </w:pPr>
    <w:rPr>
      <w:sz w:val="18"/>
      <w:szCs w:val="18"/>
    </w:rPr>
  </w:style>
  <w:style w:type="paragraph" w:styleId="13">
    <w:name w:val="footer"/>
    <w:basedOn w:val="1"/>
    <w:link w:val="42"/>
    <w:autoRedefine/>
    <w:qFormat/>
    <w:uiPriority w:val="99"/>
    <w:pPr>
      <w:tabs>
        <w:tab w:val="center" w:pos="4153"/>
        <w:tab w:val="right" w:pos="8306"/>
      </w:tabs>
      <w:snapToGrid w:val="0"/>
      <w:jc w:val="left"/>
    </w:pPr>
    <w:rPr>
      <w:sz w:val="18"/>
      <w:szCs w:val="20"/>
    </w:rPr>
  </w:style>
  <w:style w:type="paragraph" w:styleId="14">
    <w:name w:val="header"/>
    <w:link w:val="4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46"/>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47"/>
    <w:autoRedefine/>
    <w:qFormat/>
    <w:uiPriority w:val="0"/>
    <w:pPr>
      <w:spacing w:before="240" w:after="60"/>
      <w:jc w:val="center"/>
      <w:outlineLvl w:val="0"/>
    </w:pPr>
    <w:rPr>
      <w:rFonts w:ascii="Cambria" w:hAnsi="Cambria"/>
      <w:b/>
      <w:bCs/>
      <w:sz w:val="36"/>
      <w:szCs w:val="32"/>
    </w:rPr>
  </w:style>
  <w:style w:type="paragraph" w:styleId="21">
    <w:name w:val="Body Text First Indent"/>
    <w:basedOn w:val="7"/>
    <w:next w:val="1"/>
    <w:autoRedefine/>
    <w:qFormat/>
    <w:uiPriority w:val="0"/>
    <w:pPr>
      <w:ind w:firstLine="420" w:firstLineChars="100"/>
    </w:pPr>
    <w:rPr>
      <w:kern w:val="0"/>
      <w:sz w:val="20"/>
      <w:szCs w:val="20"/>
    </w:rPr>
  </w:style>
  <w:style w:type="paragraph" w:styleId="22">
    <w:name w:val="Body Text First Indent 2"/>
    <w:basedOn w:val="8"/>
    <w:autoRedefine/>
    <w:qFormat/>
    <w:uiPriority w:val="0"/>
    <w:pPr>
      <w:widowControl/>
      <w:spacing w:line="276" w:lineRule="auto"/>
      <w:ind w:left="200" w:firstLine="420" w:firstLineChars="200"/>
      <w:jc w:val="left"/>
    </w:pPr>
    <w:rPr>
      <w:rFonts w:ascii="Arial" w:hAnsi="Arial" w:eastAsia="仿宋_GB2312"/>
      <w:sz w:val="32"/>
    </w:rPr>
  </w:style>
  <w:style w:type="table" w:styleId="24">
    <w:name w:val="Table Grid"/>
    <w:basedOn w:val="23"/>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Emphasis"/>
    <w:basedOn w:val="25"/>
    <w:autoRedefine/>
    <w:qFormat/>
    <w:uiPriority w:val="20"/>
    <w:rPr>
      <w:i/>
      <w:iCs/>
    </w:rPr>
  </w:style>
  <w:style w:type="character" w:styleId="30">
    <w:name w:val="Hyperlink"/>
    <w:autoRedefine/>
    <w:qFormat/>
    <w:uiPriority w:val="99"/>
    <w:rPr>
      <w:color w:val="000099"/>
      <w:u w:val="none"/>
    </w:rPr>
  </w:style>
  <w:style w:type="paragraph" w:customStyle="1" w:styleId="31">
    <w:name w:val="一级条标题"/>
    <w:basedOn w:val="32"/>
    <w:next w:val="33"/>
    <w:autoRedefine/>
    <w:qFormat/>
    <w:uiPriority w:val="0"/>
    <w:pPr>
      <w:spacing w:line="240" w:lineRule="auto"/>
      <w:ind w:left="420"/>
      <w:outlineLvl w:val="2"/>
    </w:pPr>
  </w:style>
  <w:style w:type="paragraph" w:customStyle="1" w:styleId="32">
    <w:name w:val="章标题"/>
    <w:next w:val="1"/>
    <w:autoRedefine/>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Calibri" w:eastAsia="等线" w:cs="Calibri"/>
      <w:sz w:val="21"/>
      <w:lang w:val="en-US" w:eastAsia="zh-CN" w:bidi="ar-SA"/>
    </w:rPr>
  </w:style>
  <w:style w:type="paragraph" w:customStyle="1" w:styleId="34">
    <w:name w:val="引言二级条标题"/>
    <w:basedOn w:val="35"/>
    <w:next w:val="33"/>
    <w:autoRedefine/>
    <w:qFormat/>
    <w:uiPriority w:val="99"/>
    <w:pPr>
      <w:numPr>
        <w:ilvl w:val="1"/>
        <w:numId w:val="1"/>
      </w:numPr>
      <w:tabs>
        <w:tab w:val="left" w:pos="360"/>
        <w:tab w:val="left" w:pos="1200"/>
      </w:tabs>
    </w:pPr>
    <w:rPr>
      <w:b w:val="0"/>
    </w:rPr>
  </w:style>
  <w:style w:type="paragraph" w:customStyle="1" w:styleId="35">
    <w:name w:val="引言一级条标题"/>
    <w:basedOn w:val="1"/>
    <w:next w:val="33"/>
    <w:autoRedefine/>
    <w:qFormat/>
    <w:uiPriority w:val="0"/>
    <w:pPr>
      <w:widowControl/>
      <w:numPr>
        <w:ilvl w:val="0"/>
        <w:numId w:val="2"/>
      </w:numPr>
    </w:pPr>
    <w:rPr>
      <w:rFonts w:eastAsia="黑体"/>
      <w:b/>
      <w:szCs w:val="20"/>
    </w:rPr>
  </w:style>
  <w:style w:type="paragraph" w:customStyle="1" w:styleId="36">
    <w:name w:val="Body Text First Indent 21"/>
    <w:basedOn w:val="37"/>
    <w:autoRedefine/>
    <w:qFormat/>
    <w:uiPriority w:val="0"/>
    <w:pPr>
      <w:spacing w:line="240" w:lineRule="auto"/>
      <w:ind w:left="420" w:leftChars="200" w:firstLine="420" w:firstLineChars="200"/>
    </w:pPr>
    <w:rPr>
      <w:sz w:val="21"/>
    </w:rPr>
  </w:style>
  <w:style w:type="paragraph" w:customStyle="1" w:styleId="37">
    <w:name w:val="Body Text Indent1"/>
    <w:basedOn w:val="1"/>
    <w:autoRedefine/>
    <w:qFormat/>
    <w:uiPriority w:val="0"/>
    <w:pPr>
      <w:ind w:firstLine="480"/>
    </w:pPr>
    <w:rPr>
      <w:rFonts w:ascii="宋体" w:hAnsi="宋体"/>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0">
    <w:name w:val="批注框文本 Char"/>
    <w:link w:val="12"/>
    <w:autoRedefine/>
    <w:qFormat/>
    <w:locked/>
    <w:uiPriority w:val="0"/>
    <w:rPr>
      <w:rFonts w:ascii="Calibri" w:hAnsi="Calibri" w:eastAsia="宋体"/>
      <w:sz w:val="18"/>
      <w:szCs w:val="18"/>
      <w:lang w:val="en-US" w:eastAsia="zh-CN" w:bidi="ar-SA"/>
    </w:rPr>
  </w:style>
  <w:style w:type="paragraph" w:styleId="41">
    <w:name w:val="List Paragraph"/>
    <w:basedOn w:val="1"/>
    <w:autoRedefine/>
    <w:qFormat/>
    <w:uiPriority w:val="34"/>
    <w:pPr>
      <w:spacing w:line="240" w:lineRule="auto"/>
      <w:ind w:firstLine="420"/>
    </w:pPr>
    <w:rPr>
      <w:kern w:val="2"/>
    </w:rPr>
  </w:style>
  <w:style w:type="character" w:customStyle="1" w:styleId="42">
    <w:name w:val="页脚 Char"/>
    <w:link w:val="13"/>
    <w:autoRedefine/>
    <w:qFormat/>
    <w:uiPriority w:val="99"/>
    <w:rPr>
      <w:rFonts w:ascii="Calibri" w:hAnsi="Calibri" w:eastAsia="宋体"/>
      <w:sz w:val="18"/>
      <w:lang w:val="en-US" w:eastAsia="zh-CN" w:bidi="ar-SA"/>
    </w:rPr>
  </w:style>
  <w:style w:type="paragraph" w:customStyle="1" w:styleId="43">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4">
    <w:name w:val="页眉 Char"/>
    <w:link w:val="14"/>
    <w:autoRedefine/>
    <w:qFormat/>
    <w:uiPriority w:val="99"/>
    <w:rPr>
      <w:rFonts w:ascii="Calibri" w:hAnsi="Calibri"/>
      <w:sz w:val="18"/>
      <w:szCs w:val="18"/>
      <w:lang w:bidi="ar-SA"/>
    </w:rPr>
  </w:style>
  <w:style w:type="paragraph" w:customStyle="1" w:styleId="45">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6">
    <w:name w:val="副标题 Char"/>
    <w:link w:val="16"/>
    <w:autoRedefine/>
    <w:qFormat/>
    <w:uiPriority w:val="0"/>
    <w:rPr>
      <w:rFonts w:ascii="Cambria" w:hAnsi="Cambria" w:eastAsia="宋体"/>
      <w:b/>
      <w:bCs/>
      <w:kern w:val="28"/>
      <w:sz w:val="32"/>
      <w:szCs w:val="32"/>
      <w:lang w:bidi="ar-SA"/>
    </w:rPr>
  </w:style>
  <w:style w:type="character" w:customStyle="1" w:styleId="47">
    <w:name w:val="标题 Char"/>
    <w:link w:val="20"/>
    <w:autoRedefine/>
    <w:qFormat/>
    <w:uiPriority w:val="0"/>
    <w:rPr>
      <w:rFonts w:ascii="Cambria" w:hAnsi="Cambria" w:eastAsia="宋体"/>
      <w:b/>
      <w:bCs/>
      <w:sz w:val="36"/>
      <w:szCs w:val="32"/>
      <w:lang w:val="en-US" w:eastAsia="zh-CN" w:bidi="ar-SA"/>
    </w:rPr>
  </w:style>
  <w:style w:type="character" w:customStyle="1" w:styleId="48">
    <w:name w:val="标题 1 Char"/>
    <w:link w:val="2"/>
    <w:autoRedefine/>
    <w:qFormat/>
    <w:uiPriority w:val="0"/>
    <w:rPr>
      <w:rFonts w:eastAsia="宋体"/>
      <w:b/>
      <w:bCs/>
      <w:kern w:val="44"/>
      <w:sz w:val="30"/>
      <w:szCs w:val="44"/>
      <w:lang w:bidi="ar-SA"/>
    </w:rPr>
  </w:style>
  <w:style w:type="paragraph" w:customStyle="1" w:styleId="4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0">
    <w:name w:val="标题 2 Char"/>
    <w:link w:val="3"/>
    <w:autoRedefine/>
    <w:semiHidden/>
    <w:qFormat/>
    <w:uiPriority w:val="0"/>
    <w:rPr>
      <w:rFonts w:ascii="Cambria" w:hAnsi="Cambria" w:eastAsia="宋体"/>
      <w:b/>
      <w:bCs/>
      <w:kern w:val="2"/>
      <w:sz w:val="32"/>
      <w:szCs w:val="32"/>
      <w:lang w:bidi="ar-SA"/>
    </w:rPr>
  </w:style>
  <w:style w:type="paragraph" w:customStyle="1" w:styleId="51">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2">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3">
    <w:name w:val="U_正文2"/>
    <w:basedOn w:val="1"/>
    <w:link w:val="54"/>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4">
    <w:name w:val="U_正文2 Char"/>
    <w:link w:val="53"/>
    <w:autoRedefine/>
    <w:qFormat/>
    <w:uiPriority w:val="0"/>
    <w:rPr>
      <w:rFonts w:eastAsia="宋体"/>
      <w:kern w:val="2"/>
      <w:sz w:val="24"/>
      <w:lang w:bidi="ar-SA"/>
    </w:rPr>
  </w:style>
  <w:style w:type="paragraph" w:customStyle="1" w:styleId="55">
    <w:name w:val="U_编号1"/>
    <w:basedOn w:val="1"/>
    <w:autoRedefine/>
    <w:qFormat/>
    <w:uiPriority w:val="0"/>
    <w:pPr>
      <w:numPr>
        <w:ilvl w:val="0"/>
        <w:numId w:val="3"/>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6">
    <w:name w:val="U_编号2"/>
    <w:basedOn w:val="1"/>
    <w:autoRedefine/>
    <w:qFormat/>
    <w:uiPriority w:val="0"/>
    <w:pPr>
      <w:numPr>
        <w:ilvl w:val="0"/>
        <w:numId w:val="4"/>
      </w:numPr>
      <w:spacing w:beforeLines="10" w:afterLines="10" w:line="300" w:lineRule="auto"/>
      <w:ind w:firstLine="0" w:firstLineChars="0"/>
    </w:pPr>
    <w:rPr>
      <w:rFonts w:ascii="Times New Roman" w:hAnsi="Times New Roman"/>
      <w:kern w:val="2"/>
      <w:sz w:val="24"/>
      <w:szCs w:val="20"/>
    </w:rPr>
  </w:style>
  <w:style w:type="paragraph" w:customStyle="1" w:styleId="57">
    <w:name w:val="G_Bullet3"/>
    <w:basedOn w:val="1"/>
    <w:autoRedefine/>
    <w:qFormat/>
    <w:uiPriority w:val="0"/>
    <w:pPr>
      <w:numPr>
        <w:ilvl w:val="0"/>
        <w:numId w:val="5"/>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8">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9">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60">
    <w:name w:val="HTML 预设格式 Char"/>
    <w:link w:val="18"/>
    <w:autoRedefine/>
    <w:qFormat/>
    <w:uiPriority w:val="0"/>
    <w:rPr>
      <w:rFonts w:ascii="Arial" w:hAnsi="Arial"/>
      <w:kern w:val="2"/>
      <w:sz w:val="24"/>
    </w:rPr>
  </w:style>
  <w:style w:type="character" w:customStyle="1" w:styleId="61">
    <w:name w:val="HTML 预设格式 Char1"/>
    <w:autoRedefine/>
    <w:qFormat/>
    <w:uiPriority w:val="0"/>
    <w:rPr>
      <w:rFonts w:ascii="Courier New" w:hAnsi="Courier New" w:cs="Courier New"/>
    </w:rPr>
  </w:style>
  <w:style w:type="paragraph" w:customStyle="1" w:styleId="62">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3">
    <w:name w:val="标题 Char1"/>
    <w:autoRedefine/>
    <w:qFormat/>
    <w:uiPriority w:val="0"/>
    <w:rPr>
      <w:rFonts w:ascii="Arial" w:hAnsi="Arial"/>
      <w:b/>
      <w:smallCaps/>
      <w:kern w:val="28"/>
      <w:sz w:val="36"/>
      <w:lang w:eastAsia="en-US"/>
    </w:rPr>
  </w:style>
  <w:style w:type="character" w:customStyle="1" w:styleId="64">
    <w:name w:val="标题 3 Char"/>
    <w:basedOn w:val="25"/>
    <w:link w:val="4"/>
    <w:autoRedefine/>
    <w:qFormat/>
    <w:uiPriority w:val="0"/>
    <w:rPr>
      <w:b/>
      <w:bCs/>
      <w:kern w:val="2"/>
      <w:sz w:val="32"/>
      <w:szCs w:val="32"/>
    </w:rPr>
  </w:style>
  <w:style w:type="character" w:customStyle="1" w:styleId="65">
    <w:name w:val="Table caption|1_"/>
    <w:basedOn w:val="25"/>
    <w:link w:val="66"/>
    <w:autoRedefine/>
    <w:qFormat/>
    <w:uiPriority w:val="0"/>
    <w:rPr>
      <w:rFonts w:ascii="宋体" w:hAnsi="宋体" w:cs="宋体"/>
      <w:lang w:val="zh-TW" w:eastAsia="zh-TW" w:bidi="zh-TW"/>
    </w:rPr>
  </w:style>
  <w:style w:type="paragraph" w:customStyle="1" w:styleId="66">
    <w:name w:val="Table caption|1"/>
    <w:basedOn w:val="1"/>
    <w:link w:val="65"/>
    <w:autoRedefine/>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67">
    <w:name w:val="Body Text First Indent 2"/>
    <w:basedOn w:val="68"/>
    <w:autoRedefine/>
    <w:qFormat/>
    <w:uiPriority w:val="0"/>
    <w:pPr>
      <w:spacing w:after="120" w:afterLines="0" w:line="240" w:lineRule="auto"/>
      <w:ind w:left="420" w:leftChars="200" w:firstLine="420" w:firstLineChars="200"/>
    </w:pPr>
    <w:rPr>
      <w:sz w:val="21"/>
    </w:rPr>
  </w:style>
  <w:style w:type="paragraph" w:customStyle="1" w:styleId="68">
    <w:name w:val="Body Text Indent"/>
    <w:basedOn w:val="1"/>
    <w:autoRedefine/>
    <w:qFormat/>
    <w:uiPriority w:val="0"/>
    <w:pPr>
      <w:ind w:firstLine="480"/>
    </w:pPr>
    <w:rPr>
      <w:rFonts w:ascii="宋体" w:hAnsi="宋体"/>
    </w:rPr>
  </w:style>
  <w:style w:type="paragraph" w:customStyle="1" w:styleId="69">
    <w:name w:val="Normal_2"/>
    <w:autoRedefine/>
    <w:qFormat/>
    <w:uiPriority w:val="0"/>
    <w:pPr>
      <w:widowControl w:val="0"/>
      <w:jc w:val="both"/>
    </w:pPr>
    <w:rPr>
      <w:rFonts w:ascii="Calibri" w:hAnsi="Calibri" w:eastAsia="宋体" w:cs="Times New Roman"/>
    </w:rPr>
  </w:style>
  <w:style w:type="character" w:customStyle="1" w:styleId="70">
    <w:name w:val="font31"/>
    <w:basedOn w:val="25"/>
    <w:autoRedefine/>
    <w:qFormat/>
    <w:uiPriority w:val="0"/>
    <w:rPr>
      <w:rFonts w:hint="eastAsia" w:ascii="宋体" w:hAnsi="宋体" w:eastAsia="宋体" w:cs="宋体"/>
      <w:color w:val="000000"/>
      <w:sz w:val="20"/>
      <w:szCs w:val="20"/>
      <w:u w:val="none"/>
    </w:rPr>
  </w:style>
  <w:style w:type="character" w:customStyle="1" w:styleId="71">
    <w:name w:val="font41"/>
    <w:basedOn w:val="25"/>
    <w:autoRedefine/>
    <w:qFormat/>
    <w:uiPriority w:val="0"/>
    <w:rPr>
      <w:rFonts w:hint="eastAsia" w:ascii="宋体" w:hAnsi="宋体" w:eastAsia="宋体" w:cs="宋体"/>
      <w:color w:val="000000"/>
      <w:sz w:val="20"/>
      <w:szCs w:val="20"/>
      <w:u w:val="none"/>
    </w:rPr>
  </w:style>
  <w:style w:type="character" w:customStyle="1" w:styleId="72">
    <w:name w:val="font11"/>
    <w:basedOn w:val="25"/>
    <w:autoRedefine/>
    <w:qFormat/>
    <w:uiPriority w:val="0"/>
    <w:rPr>
      <w:rFonts w:hint="eastAsia" w:ascii="宋体" w:hAnsi="宋体" w:eastAsia="宋体" w:cs="宋体"/>
      <w:color w:val="000000"/>
      <w:sz w:val="20"/>
      <w:szCs w:val="20"/>
      <w:u w:val="none"/>
    </w:rPr>
  </w:style>
  <w:style w:type="paragraph" w:customStyle="1" w:styleId="73">
    <w:name w:val="Other|1"/>
    <w:basedOn w:val="1"/>
    <w:autoRedefine/>
    <w:qFormat/>
    <w:uiPriority w:val="0"/>
    <w:pPr>
      <w:spacing w:line="343" w:lineRule="auto"/>
    </w:pPr>
    <w:rPr>
      <w:rFonts w:ascii="宋体" w:hAnsi="宋体" w:cs="宋体"/>
      <w:sz w:val="22"/>
      <w:szCs w:val="22"/>
      <w:lang w:val="zh-TW" w:eastAsia="zh-TW" w:bidi="zh-TW"/>
    </w:rPr>
  </w:style>
  <w:style w:type="paragraph" w:customStyle="1" w:styleId="74">
    <w:name w:val="_Style 5"/>
    <w:basedOn w:val="1"/>
    <w:autoRedefine/>
    <w:qFormat/>
    <w:uiPriority w:val="34"/>
    <w:pPr>
      <w:ind w:firstLine="420" w:firstLineChars="200"/>
    </w:pPr>
  </w:style>
  <w:style w:type="paragraph" w:customStyle="1" w:styleId="75">
    <w:name w:val="my正文"/>
    <w:basedOn w:val="1"/>
    <w:autoRedefine/>
    <w:qFormat/>
    <w:uiPriority w:val="0"/>
    <w:pPr>
      <w:ind w:firstLine="480" w:firstLineChars="200"/>
    </w:pPr>
    <w:rPr>
      <w:rFonts w:ascii="Times New Roman" w:hAnsi="Times New Roman" w:eastAsia="宋体" w:cs="Times New Roman"/>
      <w:kern w:val="0"/>
      <w:sz w:val="24"/>
      <w:szCs w:val="20"/>
    </w:rPr>
  </w:style>
  <w:style w:type="character" w:customStyle="1" w:styleId="76">
    <w:name w:val="font61"/>
    <w:basedOn w:val="25"/>
    <w:autoRedefine/>
    <w:qFormat/>
    <w:uiPriority w:val="0"/>
    <w:rPr>
      <w:rFonts w:hint="eastAsia" w:ascii="宋体" w:hAnsi="宋体" w:eastAsia="宋体" w:cs="宋体"/>
      <w:color w:val="000000"/>
      <w:sz w:val="21"/>
      <w:szCs w:val="21"/>
      <w:u w:val="none"/>
    </w:rPr>
  </w:style>
  <w:style w:type="character" w:customStyle="1" w:styleId="77">
    <w:name w:val="font51"/>
    <w:basedOn w:val="25"/>
    <w:autoRedefine/>
    <w:qFormat/>
    <w:uiPriority w:val="0"/>
    <w:rPr>
      <w:rFonts w:hint="default" w:ascii="Calibri" w:hAnsi="Calibri" w:cs="Calibri"/>
      <w:color w:val="000000"/>
      <w:sz w:val="21"/>
      <w:szCs w:val="21"/>
      <w:u w:val="none"/>
    </w:rPr>
  </w:style>
  <w:style w:type="character" w:customStyle="1" w:styleId="78">
    <w:name w:val="font81"/>
    <w:basedOn w:val="25"/>
    <w:autoRedefine/>
    <w:qFormat/>
    <w:uiPriority w:val="0"/>
    <w:rPr>
      <w:rFonts w:hint="eastAsia" w:ascii="宋体" w:hAnsi="宋体" w:eastAsia="宋体" w:cs="宋体"/>
      <w:color w:val="auto"/>
      <w:sz w:val="21"/>
      <w:szCs w:val="21"/>
      <w:u w:val="none"/>
    </w:rPr>
  </w:style>
  <w:style w:type="character" w:customStyle="1" w:styleId="79">
    <w:name w:val="font91"/>
    <w:basedOn w:val="25"/>
    <w:autoRedefine/>
    <w:qFormat/>
    <w:uiPriority w:val="0"/>
    <w:rPr>
      <w:rFonts w:hint="default" w:ascii="Calibri" w:hAnsi="Calibri" w:cs="Calibri"/>
      <w:color w:val="auto"/>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15115</Words>
  <Characters>16646</Characters>
  <Lines>123</Lines>
  <Paragraphs>34</Paragraphs>
  <TotalTime>19</TotalTime>
  <ScaleCrop>false</ScaleCrop>
  <LinksUpToDate>false</LinksUpToDate>
  <CharactersWithSpaces>17247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2022-07-27T08:39:00Z</dcterms:created>
  <dc:creator>Administrator</dc:creator>
  <cp:lastModifiedBy>dell</cp:lastModifiedBy>
  <cp:lastPrinted>2023-07-10T06:53:00Z</cp:lastPrinted>
  <dcterms:modified xsi:type="dcterms:W3CDTF">2025-01-23T08:35:31Z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99960E2E68914160A0C7C613EB1D1EAC_13</vt:lpwstr>
  </property>
  <property fmtid="{D5CDD505-2E9C-101B-9397-08002B2CF9AE}" pid="4" name="KSOTemplateDocerSaveRecord">
    <vt:lpwstr>eyJoZGlkIjoiNDNiYzBiNDc2MjU5OTg1MjBlMzVkMThhMjQ1MDNmOTUiLCJ1c2VySWQiOiIyMzMwODIzODMifQ==</vt:lpwstr>
  </property>
</Properties>
</file>