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5FAF8">
      <w:pPr>
        <w:spacing w:line="247" w:lineRule="auto"/>
        <w:rPr>
          <w:rFonts w:ascii="Arial"/>
          <w:sz w:val="21"/>
        </w:rPr>
      </w:pPr>
    </w:p>
    <w:p w14:paraId="13A6370A">
      <w:pPr>
        <w:spacing w:line="248" w:lineRule="auto"/>
        <w:rPr>
          <w:rFonts w:ascii="Arial"/>
          <w:sz w:val="21"/>
        </w:rPr>
      </w:pPr>
    </w:p>
    <w:p w14:paraId="21C286E4">
      <w:pPr>
        <w:spacing w:line="248" w:lineRule="auto"/>
        <w:rPr>
          <w:rFonts w:ascii="Arial"/>
          <w:sz w:val="21"/>
        </w:rPr>
      </w:pPr>
    </w:p>
    <w:p w14:paraId="046E4D16">
      <w:pPr>
        <w:spacing w:line="248" w:lineRule="auto"/>
        <w:rPr>
          <w:rFonts w:ascii="Arial"/>
          <w:sz w:val="21"/>
        </w:rPr>
      </w:pPr>
    </w:p>
    <w:p w14:paraId="1F24F268">
      <w:pPr>
        <w:spacing w:line="248" w:lineRule="auto"/>
        <w:rPr>
          <w:rFonts w:ascii="Arial"/>
          <w:sz w:val="21"/>
        </w:rPr>
      </w:pPr>
    </w:p>
    <w:p w14:paraId="1E8209BD">
      <w:pPr>
        <w:spacing w:line="248" w:lineRule="auto"/>
        <w:rPr>
          <w:rFonts w:ascii="Arial"/>
          <w:sz w:val="21"/>
        </w:rPr>
      </w:pPr>
    </w:p>
    <w:p w14:paraId="076712E4">
      <w:pPr>
        <w:spacing w:before="218" w:line="237" w:lineRule="auto"/>
        <w:ind w:left="1919"/>
        <w:rPr>
          <w:rFonts w:ascii="华文行楷" w:hAnsi="华文行楷" w:eastAsia="华文行楷" w:cs="华文行楷"/>
          <w:sz w:val="64"/>
          <w:szCs w:val="64"/>
        </w:rPr>
      </w:pPr>
      <w:r>
        <w:rPr>
          <w:rFonts w:ascii="华文行楷" w:hAnsi="华文行楷" w:eastAsia="华文行楷" w:cs="华文行楷"/>
          <w:b/>
          <w:bCs/>
          <w:spacing w:val="58"/>
          <w:sz w:val="64"/>
          <w:szCs w:val="64"/>
        </w:rPr>
        <w:t>青海省政府采购</w:t>
      </w:r>
    </w:p>
    <w:p w14:paraId="4821929D">
      <w:pPr>
        <w:spacing w:line="263" w:lineRule="auto"/>
        <w:rPr>
          <w:rFonts w:ascii="Arial"/>
          <w:sz w:val="21"/>
        </w:rPr>
      </w:pPr>
    </w:p>
    <w:p w14:paraId="0028A456">
      <w:pPr>
        <w:spacing w:line="263" w:lineRule="auto"/>
        <w:rPr>
          <w:rFonts w:ascii="Arial"/>
          <w:sz w:val="21"/>
        </w:rPr>
      </w:pPr>
    </w:p>
    <w:p w14:paraId="252DAC4F">
      <w:pPr>
        <w:spacing w:line="264" w:lineRule="auto"/>
        <w:rPr>
          <w:rFonts w:ascii="Arial"/>
          <w:sz w:val="21"/>
        </w:rPr>
      </w:pPr>
    </w:p>
    <w:p w14:paraId="64D4C467">
      <w:pPr>
        <w:spacing w:line="264" w:lineRule="auto"/>
        <w:rPr>
          <w:rFonts w:ascii="Arial"/>
          <w:sz w:val="21"/>
        </w:rPr>
      </w:pPr>
    </w:p>
    <w:p w14:paraId="18B60B81">
      <w:pPr>
        <w:spacing w:line="264" w:lineRule="auto"/>
        <w:rPr>
          <w:rFonts w:ascii="Arial"/>
          <w:sz w:val="21"/>
        </w:rPr>
      </w:pPr>
    </w:p>
    <w:p w14:paraId="5F67D127">
      <w:pPr>
        <w:spacing w:line="264" w:lineRule="auto"/>
        <w:rPr>
          <w:rFonts w:ascii="Arial"/>
          <w:sz w:val="21"/>
        </w:rPr>
      </w:pPr>
    </w:p>
    <w:p w14:paraId="5C714059">
      <w:pPr>
        <w:spacing w:before="273" w:line="222" w:lineRule="auto"/>
        <w:ind w:left="1432"/>
        <w:rPr>
          <w:rFonts w:ascii="黑体" w:hAnsi="黑体" w:eastAsia="黑体" w:cs="黑体"/>
          <w:sz w:val="84"/>
          <w:szCs w:val="84"/>
        </w:rPr>
      </w:pPr>
      <w:r>
        <w:rPr>
          <w:rFonts w:ascii="黑体" w:hAnsi="黑体" w:eastAsia="黑体" w:cs="黑体"/>
          <w:b/>
          <w:bCs/>
          <w:spacing w:val="-10"/>
          <w:sz w:val="84"/>
          <w:szCs w:val="84"/>
        </w:rPr>
        <w:t>竞争性磋商文件</w:t>
      </w:r>
    </w:p>
    <w:p w14:paraId="06C4F4FB">
      <w:pPr>
        <w:spacing w:line="265" w:lineRule="auto"/>
        <w:rPr>
          <w:rFonts w:ascii="Arial"/>
          <w:sz w:val="21"/>
        </w:rPr>
      </w:pPr>
    </w:p>
    <w:p w14:paraId="3BECC554">
      <w:pPr>
        <w:spacing w:line="265" w:lineRule="auto"/>
        <w:rPr>
          <w:rFonts w:ascii="Arial"/>
          <w:sz w:val="21"/>
        </w:rPr>
      </w:pPr>
    </w:p>
    <w:p w14:paraId="4D5A603B">
      <w:pPr>
        <w:spacing w:line="266" w:lineRule="auto"/>
        <w:rPr>
          <w:rFonts w:ascii="Arial"/>
          <w:sz w:val="21"/>
        </w:rPr>
      </w:pPr>
    </w:p>
    <w:p w14:paraId="017E4F57">
      <w:pPr>
        <w:spacing w:line="266" w:lineRule="auto"/>
        <w:rPr>
          <w:rFonts w:ascii="Arial"/>
          <w:sz w:val="21"/>
        </w:rPr>
      </w:pPr>
    </w:p>
    <w:p w14:paraId="59FC7796">
      <w:pPr>
        <w:spacing w:line="266" w:lineRule="auto"/>
        <w:rPr>
          <w:rFonts w:ascii="Arial"/>
          <w:sz w:val="21"/>
        </w:rPr>
      </w:pPr>
    </w:p>
    <w:p w14:paraId="057DE10E">
      <w:pPr>
        <w:spacing w:line="266" w:lineRule="auto"/>
        <w:rPr>
          <w:rFonts w:ascii="Arial"/>
          <w:sz w:val="21"/>
        </w:rPr>
      </w:pPr>
    </w:p>
    <w:p w14:paraId="780DA583">
      <w:pPr>
        <w:spacing w:line="266" w:lineRule="auto"/>
        <w:rPr>
          <w:rFonts w:ascii="Arial"/>
          <w:sz w:val="21"/>
        </w:rPr>
      </w:pPr>
    </w:p>
    <w:p w14:paraId="350D027E">
      <w:pPr>
        <w:spacing w:line="266" w:lineRule="auto"/>
        <w:rPr>
          <w:rFonts w:ascii="Arial"/>
          <w:sz w:val="21"/>
        </w:rPr>
      </w:pPr>
    </w:p>
    <w:p w14:paraId="3B27260A">
      <w:pPr>
        <w:spacing w:before="236" w:line="240" w:lineRule="auto"/>
        <w:ind w:left="4" w:firstLine="1090" w:firstLineChars="300"/>
        <w:rPr>
          <w:rFonts w:hint="default" w:ascii="宋体" w:hAnsi="宋体" w:eastAsia="宋体" w:cs="宋体"/>
          <w:b/>
          <w:bCs/>
          <w:spacing w:val="21"/>
          <w:sz w:val="32"/>
          <w:szCs w:val="32"/>
          <w:lang w:val="en-US" w:eastAsia="zh-CN"/>
        </w:rPr>
      </w:pPr>
      <w:r>
        <w:rPr>
          <w:rFonts w:ascii="宋体" w:hAnsi="宋体" w:eastAsia="宋体" w:cs="宋体"/>
          <w:b/>
          <w:bCs/>
          <w:spacing w:val="21"/>
          <w:sz w:val="32"/>
          <w:szCs w:val="32"/>
        </w:rPr>
        <w:t>采购项目编号：青海丰研竞磋(服务)202</w:t>
      </w:r>
      <w:r>
        <w:rPr>
          <w:rFonts w:hint="eastAsia" w:ascii="宋体" w:hAnsi="宋体" w:eastAsia="宋体" w:cs="宋体"/>
          <w:b/>
          <w:bCs/>
          <w:spacing w:val="21"/>
          <w:sz w:val="32"/>
          <w:szCs w:val="32"/>
          <w:lang w:val="en-US" w:eastAsia="zh-CN"/>
        </w:rPr>
        <w:t>5</w:t>
      </w:r>
      <w:r>
        <w:rPr>
          <w:rFonts w:ascii="宋体" w:hAnsi="宋体" w:eastAsia="宋体" w:cs="宋体"/>
          <w:b/>
          <w:bCs/>
          <w:spacing w:val="21"/>
          <w:sz w:val="32"/>
          <w:szCs w:val="32"/>
        </w:rPr>
        <w:t>-</w:t>
      </w:r>
      <w:r>
        <w:rPr>
          <w:rFonts w:hint="eastAsia" w:ascii="宋体" w:hAnsi="宋体" w:eastAsia="宋体" w:cs="宋体"/>
          <w:b/>
          <w:bCs/>
          <w:spacing w:val="21"/>
          <w:sz w:val="32"/>
          <w:szCs w:val="32"/>
          <w:lang w:val="en-US" w:eastAsia="zh-CN"/>
        </w:rPr>
        <w:t>003号</w:t>
      </w:r>
    </w:p>
    <w:p w14:paraId="0C8583E4">
      <w:pPr>
        <w:spacing w:before="236" w:line="240" w:lineRule="auto"/>
        <w:ind w:left="4" w:firstLine="1090" w:firstLineChars="300"/>
        <w:rPr>
          <w:rFonts w:hint="eastAsia" w:ascii="宋体" w:hAnsi="宋体" w:eastAsia="宋体" w:cs="宋体"/>
          <w:b/>
          <w:bCs/>
          <w:spacing w:val="21"/>
          <w:sz w:val="32"/>
          <w:szCs w:val="32"/>
          <w:lang w:eastAsia="zh-CN"/>
        </w:rPr>
      </w:pPr>
      <w:r>
        <w:rPr>
          <w:rFonts w:ascii="宋体" w:hAnsi="宋体" w:eastAsia="宋体" w:cs="宋体"/>
          <w:b/>
          <w:bCs/>
          <w:spacing w:val="21"/>
          <w:sz w:val="32"/>
          <w:szCs w:val="32"/>
        </w:rPr>
        <w:t>采购项目名称：</w:t>
      </w:r>
      <w:r>
        <w:rPr>
          <w:rFonts w:hint="eastAsia" w:ascii="宋体" w:hAnsi="宋体" w:eastAsia="宋体" w:cs="宋体"/>
          <w:b/>
          <w:bCs/>
          <w:spacing w:val="21"/>
          <w:sz w:val="32"/>
          <w:szCs w:val="32"/>
          <w:lang w:eastAsia="zh-CN"/>
        </w:rPr>
        <w:t>2025年西宁市湟中区职业教育中心</w:t>
      </w:r>
    </w:p>
    <w:p w14:paraId="1CD19DF7">
      <w:pPr>
        <w:spacing w:before="236" w:line="240" w:lineRule="auto"/>
        <w:ind w:firstLine="3269" w:firstLineChars="900"/>
        <w:rPr>
          <w:rFonts w:hint="eastAsia" w:ascii="宋体" w:hAnsi="宋体" w:eastAsia="宋体" w:cs="宋体"/>
          <w:b/>
          <w:bCs/>
          <w:spacing w:val="21"/>
          <w:sz w:val="32"/>
          <w:szCs w:val="32"/>
          <w:lang w:eastAsia="zh-CN"/>
        </w:rPr>
      </w:pPr>
      <w:r>
        <w:rPr>
          <w:rFonts w:hint="eastAsia" w:ascii="宋体" w:hAnsi="宋体" w:eastAsia="宋体" w:cs="宋体"/>
          <w:b/>
          <w:bCs/>
          <w:spacing w:val="21"/>
          <w:sz w:val="32"/>
          <w:szCs w:val="32"/>
          <w:lang w:eastAsia="zh-CN"/>
        </w:rPr>
        <w:t>物业服务管理项目</w:t>
      </w:r>
    </w:p>
    <w:p w14:paraId="3D0438B8">
      <w:pPr>
        <w:spacing w:before="236" w:line="240" w:lineRule="auto"/>
        <w:ind w:left="4" w:firstLine="1090" w:firstLineChars="300"/>
        <w:rPr>
          <w:rFonts w:hint="eastAsia" w:ascii="宋体" w:hAnsi="宋体" w:eastAsia="宋体" w:cs="宋体"/>
          <w:b/>
          <w:bCs/>
          <w:spacing w:val="21"/>
          <w:sz w:val="32"/>
          <w:szCs w:val="32"/>
          <w:lang w:eastAsia="zh-CN"/>
        </w:rPr>
      </w:pPr>
      <w:r>
        <w:rPr>
          <w:rFonts w:ascii="宋体" w:hAnsi="宋体" w:eastAsia="宋体" w:cs="宋体"/>
          <w:b/>
          <w:bCs/>
          <w:spacing w:val="21"/>
          <w:sz w:val="32"/>
          <w:szCs w:val="32"/>
        </w:rPr>
        <w:t>采购单位：</w:t>
      </w:r>
      <w:r>
        <w:rPr>
          <w:rFonts w:hint="eastAsia" w:ascii="宋体" w:hAnsi="宋体" w:eastAsia="宋体" w:cs="宋体"/>
          <w:b/>
          <w:bCs/>
          <w:spacing w:val="21"/>
          <w:sz w:val="32"/>
          <w:szCs w:val="32"/>
          <w:lang w:eastAsia="zh-CN"/>
        </w:rPr>
        <w:t>西宁市湟中区职业教育中心</w:t>
      </w:r>
    </w:p>
    <w:p w14:paraId="2E20D5C3">
      <w:pPr>
        <w:spacing w:before="236" w:line="240" w:lineRule="auto"/>
        <w:ind w:left="4" w:firstLine="940" w:firstLineChars="300"/>
        <w:rPr>
          <w:rFonts w:ascii="宋体" w:hAnsi="宋体" w:eastAsia="宋体" w:cs="宋体"/>
          <w:sz w:val="32"/>
          <w:szCs w:val="32"/>
        </w:rPr>
      </w:pPr>
      <w:r>
        <w:rPr>
          <w:rFonts w:ascii="宋体" w:hAnsi="宋体" w:eastAsia="宋体" w:cs="宋体"/>
          <w:b/>
          <w:bCs/>
          <w:spacing w:val="-4"/>
          <w:sz w:val="32"/>
          <w:szCs w:val="32"/>
        </w:rPr>
        <w:t>采购代理机构：青海丰研工程咨询有限公司</w:t>
      </w:r>
    </w:p>
    <w:p w14:paraId="51327F6B">
      <w:pPr>
        <w:spacing w:line="289" w:lineRule="auto"/>
        <w:rPr>
          <w:rFonts w:ascii="Arial"/>
          <w:sz w:val="21"/>
        </w:rPr>
      </w:pPr>
    </w:p>
    <w:p w14:paraId="02AE634D">
      <w:pPr>
        <w:spacing w:line="290" w:lineRule="auto"/>
        <w:rPr>
          <w:rFonts w:ascii="Arial"/>
          <w:sz w:val="21"/>
        </w:rPr>
      </w:pPr>
    </w:p>
    <w:p w14:paraId="7A00771A">
      <w:pPr>
        <w:spacing w:line="290" w:lineRule="auto"/>
        <w:rPr>
          <w:rFonts w:ascii="Arial"/>
          <w:sz w:val="21"/>
        </w:rPr>
      </w:pPr>
    </w:p>
    <w:p w14:paraId="446672AB">
      <w:pPr>
        <w:spacing w:line="290" w:lineRule="auto"/>
        <w:rPr>
          <w:rFonts w:ascii="Arial"/>
          <w:sz w:val="21"/>
        </w:rPr>
      </w:pPr>
    </w:p>
    <w:p w14:paraId="23C0F503">
      <w:pPr>
        <w:spacing w:before="105" w:line="631" w:lineRule="exact"/>
        <w:ind w:left="2164"/>
        <w:rPr>
          <w:rFonts w:ascii="宋体" w:hAnsi="宋体" w:eastAsia="宋体" w:cs="宋体"/>
          <w:sz w:val="32"/>
          <w:szCs w:val="32"/>
        </w:rPr>
      </w:pPr>
      <w:r>
        <w:rPr>
          <w:rFonts w:ascii="宋体" w:hAnsi="宋体" w:eastAsia="宋体" w:cs="宋体"/>
          <w:b/>
          <w:bCs/>
          <w:spacing w:val="-5"/>
          <w:position w:val="23"/>
          <w:sz w:val="32"/>
          <w:szCs w:val="32"/>
        </w:rPr>
        <w:t>青海丰研工程咨询有限公司</w:t>
      </w:r>
    </w:p>
    <w:p w14:paraId="5EB5FB54">
      <w:pPr>
        <w:spacing w:before="1" w:line="219" w:lineRule="auto"/>
        <w:ind w:left="3464"/>
        <w:rPr>
          <w:rFonts w:ascii="宋体" w:hAnsi="宋体" w:eastAsia="宋体" w:cs="宋体"/>
          <w:sz w:val="32"/>
          <w:szCs w:val="32"/>
        </w:rPr>
      </w:pPr>
      <w:r>
        <w:rPr>
          <w:rFonts w:ascii="宋体" w:hAnsi="宋体" w:eastAsia="宋体" w:cs="宋体"/>
          <w:b/>
          <w:bCs/>
          <w:spacing w:val="27"/>
          <w:sz w:val="32"/>
          <w:szCs w:val="32"/>
        </w:rPr>
        <w:t>202</w:t>
      </w:r>
      <w:r>
        <w:rPr>
          <w:rFonts w:hint="eastAsia" w:ascii="宋体" w:hAnsi="宋体" w:eastAsia="宋体" w:cs="宋体"/>
          <w:b/>
          <w:bCs/>
          <w:spacing w:val="27"/>
          <w:sz w:val="32"/>
          <w:szCs w:val="32"/>
          <w:lang w:val="en-US" w:eastAsia="zh-CN"/>
        </w:rPr>
        <w:t>5</w:t>
      </w:r>
      <w:r>
        <w:rPr>
          <w:rFonts w:ascii="宋体" w:hAnsi="宋体" w:eastAsia="宋体" w:cs="宋体"/>
          <w:b/>
          <w:bCs/>
          <w:spacing w:val="27"/>
          <w:sz w:val="32"/>
          <w:szCs w:val="32"/>
        </w:rPr>
        <w:t>年</w:t>
      </w:r>
      <w:r>
        <w:rPr>
          <w:rFonts w:hint="eastAsia" w:ascii="宋体" w:hAnsi="宋体" w:eastAsia="宋体" w:cs="宋体"/>
          <w:b/>
          <w:bCs/>
          <w:spacing w:val="27"/>
          <w:sz w:val="32"/>
          <w:szCs w:val="32"/>
          <w:lang w:val="en-US" w:eastAsia="zh-CN"/>
        </w:rPr>
        <w:t>3</w:t>
      </w:r>
      <w:r>
        <w:rPr>
          <w:rFonts w:ascii="宋体" w:hAnsi="宋体" w:eastAsia="宋体" w:cs="宋体"/>
          <w:b/>
          <w:bCs/>
          <w:spacing w:val="27"/>
          <w:sz w:val="32"/>
          <w:szCs w:val="32"/>
        </w:rPr>
        <w:t>月</w:t>
      </w:r>
    </w:p>
    <w:p w14:paraId="3B46D92E">
      <w:pPr>
        <w:sectPr>
          <w:pgSz w:w="11849" w:h="16792"/>
          <w:pgMar w:top="1134" w:right="1134" w:bottom="1134" w:left="1134" w:header="0" w:footer="1196" w:gutter="0"/>
          <w:cols w:space="0" w:num="1"/>
          <w:rtlGutter w:val="0"/>
          <w:docGrid w:linePitch="0" w:charSpace="0"/>
        </w:sectPr>
      </w:pPr>
    </w:p>
    <w:p w14:paraId="1B377978">
      <w:pPr>
        <w:spacing w:line="248" w:lineRule="auto"/>
        <w:rPr>
          <w:rFonts w:ascii="Arial"/>
          <w:sz w:val="21"/>
        </w:rPr>
      </w:pPr>
    </w:p>
    <w:sdt>
      <w:sdtPr>
        <w:rPr>
          <w:rFonts w:ascii="黑体" w:hAnsi="黑体" w:eastAsia="黑体" w:cs="黑体"/>
          <w:sz w:val="41"/>
          <w:szCs w:val="41"/>
        </w:rPr>
        <w:id w:val="147477280"/>
        <w:docPartObj>
          <w:docPartGallery w:val="Table of Contents"/>
          <w:docPartUnique/>
        </w:docPartObj>
      </w:sdtPr>
      <w:sdtEndPr>
        <w:rPr>
          <w:rFonts w:ascii="黑体" w:hAnsi="黑体" w:eastAsia="黑体" w:cs="黑体"/>
          <w:sz w:val="24"/>
          <w:szCs w:val="24"/>
        </w:rPr>
      </w:sdtEndPr>
      <w:sdtContent>
        <w:p w14:paraId="3F72CED1">
          <w:pPr>
            <w:spacing w:before="134" w:line="222" w:lineRule="auto"/>
            <w:ind w:left="3745"/>
            <w:rPr>
              <w:rFonts w:ascii="黑体" w:hAnsi="黑体" w:eastAsia="黑体" w:cs="黑体"/>
              <w:sz w:val="41"/>
              <w:szCs w:val="41"/>
            </w:rPr>
          </w:pPr>
          <w:r>
            <w:rPr>
              <w:rFonts w:ascii="黑体" w:hAnsi="黑体" w:eastAsia="黑体" w:cs="黑体"/>
              <w:b/>
              <w:bCs/>
              <w:spacing w:val="-38"/>
              <w:sz w:val="41"/>
              <w:szCs w:val="41"/>
            </w:rPr>
            <w:t>目</w:t>
          </w:r>
          <w:r>
            <w:rPr>
              <w:rFonts w:ascii="黑体" w:hAnsi="黑体" w:eastAsia="黑体" w:cs="黑体"/>
              <w:spacing w:val="12"/>
              <w:sz w:val="41"/>
              <w:szCs w:val="41"/>
            </w:rPr>
            <w:t xml:space="preserve">  </w:t>
          </w:r>
          <w:r>
            <w:rPr>
              <w:rFonts w:ascii="黑体" w:hAnsi="黑体" w:eastAsia="黑体" w:cs="黑体"/>
              <w:b/>
              <w:bCs/>
              <w:spacing w:val="-38"/>
              <w:sz w:val="41"/>
              <w:szCs w:val="41"/>
            </w:rPr>
            <w:t>录</w:t>
          </w:r>
        </w:p>
        <w:p w14:paraId="5BDDAC66">
          <w:pPr>
            <w:tabs>
              <w:tab w:val="right" w:leader="dot" w:pos="8670"/>
            </w:tabs>
            <w:spacing w:before="6" w:line="221" w:lineRule="auto"/>
            <w:ind w:left="369"/>
            <w:rPr>
              <w:rFonts w:ascii="黑体" w:hAnsi="黑体" w:eastAsia="黑体" w:cs="黑体"/>
              <w:sz w:val="24"/>
              <w:szCs w:val="24"/>
            </w:rPr>
          </w:pPr>
          <w:r>
            <w:rPr>
              <w:rFonts w:ascii="黑体" w:hAnsi="黑体" w:eastAsia="黑体" w:cs="黑体"/>
              <w:spacing w:val="8"/>
              <w:sz w:val="24"/>
              <w:szCs w:val="24"/>
            </w:rPr>
            <w:t>第一部分</w:t>
          </w:r>
          <w:r>
            <w:rPr>
              <w:rFonts w:ascii="黑体" w:hAnsi="黑体" w:eastAsia="黑体" w:cs="黑体"/>
              <w:spacing w:val="22"/>
              <w:sz w:val="24"/>
              <w:szCs w:val="24"/>
            </w:rPr>
            <w:t xml:space="preserve"> </w:t>
          </w:r>
          <w:r>
            <w:rPr>
              <w:rFonts w:ascii="黑体" w:hAnsi="黑体" w:eastAsia="黑体" w:cs="黑体"/>
              <w:spacing w:val="8"/>
              <w:sz w:val="24"/>
              <w:szCs w:val="24"/>
            </w:rPr>
            <w:t>投标人须知前附表</w:t>
          </w:r>
          <w:r>
            <w:rPr>
              <w:rFonts w:ascii="黑体" w:hAnsi="黑体" w:eastAsia="黑体" w:cs="黑体"/>
              <w:spacing w:val="-39"/>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"_bookmark1" </w:instrText>
          </w:r>
          <w:r>
            <w:fldChar w:fldCharType="separate"/>
          </w:r>
          <w:r>
            <w:rPr>
              <w:rFonts w:ascii="黑体" w:hAnsi="黑体" w:eastAsia="黑体" w:cs="黑体"/>
              <w:spacing w:val="-10"/>
              <w:sz w:val="24"/>
              <w:szCs w:val="24"/>
            </w:rPr>
            <w:t>3</w:t>
          </w:r>
          <w:r>
            <w:rPr>
              <w:rFonts w:ascii="黑体" w:hAnsi="黑体" w:eastAsia="黑体" w:cs="黑体"/>
              <w:spacing w:val="-10"/>
              <w:sz w:val="24"/>
              <w:szCs w:val="24"/>
            </w:rPr>
            <w:fldChar w:fldCharType="end"/>
          </w:r>
        </w:p>
        <w:p w14:paraId="3CE297E0">
          <w:pPr>
            <w:tabs>
              <w:tab w:val="right" w:leader="dot" w:pos="8670"/>
            </w:tabs>
            <w:spacing w:before="12" w:line="221" w:lineRule="auto"/>
            <w:ind w:left="369"/>
            <w:rPr>
              <w:rFonts w:ascii="黑体" w:hAnsi="黑体" w:eastAsia="黑体" w:cs="黑体"/>
              <w:sz w:val="24"/>
              <w:szCs w:val="24"/>
            </w:rPr>
          </w:pPr>
          <w:r>
            <w:rPr>
              <w:rFonts w:ascii="黑体" w:hAnsi="黑体" w:eastAsia="黑体" w:cs="黑体"/>
              <w:spacing w:val="10"/>
              <w:sz w:val="24"/>
              <w:szCs w:val="24"/>
            </w:rPr>
            <w:t>第二部分</w:t>
          </w:r>
          <w:r>
            <w:rPr>
              <w:rFonts w:ascii="黑体" w:hAnsi="黑体" w:eastAsia="黑体" w:cs="黑体"/>
              <w:spacing w:val="26"/>
              <w:sz w:val="24"/>
              <w:szCs w:val="24"/>
            </w:rPr>
            <w:t xml:space="preserve"> </w:t>
          </w:r>
          <w:r>
            <w:rPr>
              <w:rFonts w:ascii="黑体" w:hAnsi="黑体" w:eastAsia="黑体" w:cs="黑体"/>
              <w:spacing w:val="10"/>
              <w:sz w:val="24"/>
              <w:szCs w:val="24"/>
            </w:rPr>
            <w:t>投标人须知</w:t>
          </w:r>
          <w:r>
            <w:rPr>
              <w:rFonts w:ascii="黑体" w:hAnsi="黑体" w:eastAsia="黑体" w:cs="黑体"/>
              <w:spacing w:val="-48"/>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"_bookmark2" </w:instrText>
          </w:r>
          <w:r>
            <w:fldChar w:fldCharType="separate"/>
          </w:r>
          <w:r>
            <w:rPr>
              <w:rFonts w:ascii="黑体" w:hAnsi="黑体" w:eastAsia="黑体" w:cs="黑体"/>
              <w:spacing w:val="-9"/>
              <w:sz w:val="24"/>
              <w:szCs w:val="24"/>
            </w:rPr>
            <w:t>6</w:t>
          </w:r>
          <w:r>
            <w:rPr>
              <w:rFonts w:ascii="黑体" w:hAnsi="黑体" w:eastAsia="黑体" w:cs="黑体"/>
              <w:spacing w:val="-9"/>
              <w:sz w:val="24"/>
              <w:szCs w:val="24"/>
            </w:rPr>
            <w:fldChar w:fldCharType="end"/>
          </w:r>
        </w:p>
        <w:p w14:paraId="257E7F5C">
          <w:pPr>
            <w:tabs>
              <w:tab w:val="right" w:leader="dot" w:pos="8670"/>
            </w:tabs>
            <w:spacing w:before="12" w:line="221" w:lineRule="auto"/>
            <w:ind w:left="439"/>
            <w:rPr>
              <w:rFonts w:ascii="黑体" w:hAnsi="黑体" w:eastAsia="黑体" w:cs="黑体"/>
              <w:sz w:val="24"/>
              <w:szCs w:val="24"/>
            </w:rPr>
          </w:pPr>
          <w:r>
            <w:rPr>
              <w:rFonts w:ascii="黑体" w:hAnsi="黑体" w:eastAsia="黑体" w:cs="黑体"/>
              <w:spacing w:val="-6"/>
              <w:sz w:val="24"/>
              <w:szCs w:val="24"/>
            </w:rPr>
            <w:t>一、说</w:t>
          </w:r>
          <w:r>
            <w:rPr>
              <w:rFonts w:ascii="黑体" w:hAnsi="黑体" w:eastAsia="黑体" w:cs="黑体"/>
              <w:spacing w:val="46"/>
              <w:sz w:val="24"/>
              <w:szCs w:val="24"/>
            </w:rPr>
            <w:t xml:space="preserve"> </w:t>
          </w:r>
          <w:r>
            <w:rPr>
              <w:rFonts w:ascii="黑体" w:hAnsi="黑体" w:eastAsia="黑体" w:cs="黑体"/>
              <w:spacing w:val="-6"/>
              <w:sz w:val="24"/>
              <w:szCs w:val="24"/>
            </w:rPr>
            <w:t>明</w:t>
          </w:r>
          <w:r>
            <w:rPr>
              <w:rFonts w:ascii="黑体" w:hAnsi="黑体" w:eastAsia="黑体" w:cs="黑体"/>
              <w:spacing w:val="-53"/>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"_bookmark3" </w:instrText>
          </w:r>
          <w:r>
            <w:fldChar w:fldCharType="separate"/>
          </w:r>
          <w:r>
            <w:rPr>
              <w:rFonts w:ascii="黑体" w:hAnsi="黑体" w:eastAsia="黑体" w:cs="黑体"/>
              <w:spacing w:val="-9"/>
              <w:sz w:val="24"/>
              <w:szCs w:val="24"/>
            </w:rPr>
            <w:t>6</w:t>
          </w:r>
          <w:r>
            <w:rPr>
              <w:rFonts w:ascii="黑体" w:hAnsi="黑体" w:eastAsia="黑体" w:cs="黑体"/>
              <w:spacing w:val="-9"/>
              <w:sz w:val="24"/>
              <w:szCs w:val="24"/>
            </w:rPr>
            <w:fldChar w:fldCharType="end"/>
          </w:r>
        </w:p>
        <w:p w14:paraId="0CE8CF4F">
          <w:pPr>
            <w:tabs>
              <w:tab w:val="right" w:leader="dot" w:pos="8670"/>
            </w:tabs>
            <w:spacing w:before="6" w:line="223" w:lineRule="auto"/>
            <w:rPr>
              <w:rFonts w:ascii="黑体" w:hAnsi="黑体" w:eastAsia="黑体" w:cs="黑体"/>
              <w:sz w:val="24"/>
              <w:szCs w:val="24"/>
            </w:rPr>
          </w:pPr>
          <w:r>
            <w:rPr>
              <w:rFonts w:ascii="黑体" w:hAnsi="黑体" w:eastAsia="黑体" w:cs="黑体"/>
              <w:sz w:val="24"/>
              <w:szCs w:val="24"/>
            </w:rPr>
            <w:t>1.适用范围</w:t>
          </w:r>
          <w:r>
            <w:rPr>
              <w:rFonts w:ascii="黑体" w:hAnsi="黑体" w:eastAsia="黑体" w:cs="黑体"/>
              <w:spacing w:val="-52"/>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"_bookmark4" </w:instrText>
          </w:r>
          <w:r>
            <w:fldChar w:fldCharType="separate"/>
          </w:r>
          <w:r>
            <w:rPr>
              <w:rFonts w:ascii="黑体" w:hAnsi="黑体" w:eastAsia="黑体" w:cs="黑体"/>
              <w:spacing w:val="-9"/>
              <w:sz w:val="24"/>
              <w:szCs w:val="24"/>
            </w:rPr>
            <w:t>6</w:t>
          </w:r>
          <w:r>
            <w:rPr>
              <w:rFonts w:ascii="黑体" w:hAnsi="黑体" w:eastAsia="黑体" w:cs="黑体"/>
              <w:spacing w:val="-9"/>
              <w:sz w:val="24"/>
              <w:szCs w:val="24"/>
            </w:rPr>
            <w:fldChar w:fldCharType="end"/>
          </w:r>
        </w:p>
        <w:p w14:paraId="23299A33">
          <w:pPr>
            <w:tabs>
              <w:tab w:val="right" w:leader="dot" w:pos="8670"/>
            </w:tabs>
            <w:spacing w:before="17" w:line="221" w:lineRule="auto"/>
            <w:rPr>
              <w:rFonts w:ascii="黑体" w:hAnsi="黑体" w:eastAsia="黑体" w:cs="黑体"/>
              <w:sz w:val="24"/>
              <w:szCs w:val="24"/>
            </w:rPr>
          </w:pPr>
          <w:r>
            <w:rPr>
              <w:rFonts w:ascii="黑体" w:hAnsi="黑体" w:eastAsia="黑体" w:cs="黑体"/>
              <w:spacing w:val="-1"/>
              <w:sz w:val="24"/>
              <w:szCs w:val="24"/>
            </w:rPr>
            <w:t>2.采购方式、合格的投标人</w:t>
          </w:r>
          <w:r>
            <w:rPr>
              <w:rFonts w:ascii="黑体" w:hAnsi="黑体" w:eastAsia="黑体" w:cs="黑体"/>
              <w:spacing w:val="-9"/>
              <w:sz w:val="24"/>
              <w:szCs w:val="24"/>
            </w:rPr>
            <w:t xml:space="preserve"> </w:t>
          </w:r>
          <w:r>
            <w:rPr>
              <w:rFonts w:ascii="黑体" w:hAnsi="黑体" w:eastAsia="黑体" w:cs="黑体"/>
              <w:sz w:val="24"/>
              <w:szCs w:val="24"/>
            </w:rPr>
            <w:tab/>
          </w:r>
          <w:r>
            <w:rPr>
              <w:rFonts w:ascii="黑体" w:hAnsi="黑体" w:eastAsia="黑体" w:cs="黑体"/>
              <w:spacing w:val="-45"/>
              <w:sz w:val="24"/>
              <w:szCs w:val="24"/>
            </w:rPr>
            <w:t xml:space="preserve"> </w:t>
          </w:r>
          <w:r>
            <w:fldChar w:fldCharType="begin"/>
          </w:r>
          <w:r>
            <w:instrText xml:space="preserve"> HYPERLINK \l "_bookmark5" </w:instrText>
          </w:r>
          <w:r>
            <w:fldChar w:fldCharType="separate"/>
          </w:r>
          <w:r>
            <w:rPr>
              <w:rFonts w:ascii="黑体" w:hAnsi="黑体" w:eastAsia="黑体" w:cs="黑体"/>
              <w:spacing w:val="-9"/>
              <w:sz w:val="24"/>
              <w:szCs w:val="24"/>
            </w:rPr>
            <w:t>6</w:t>
          </w:r>
          <w:r>
            <w:rPr>
              <w:rFonts w:ascii="黑体" w:hAnsi="黑体" w:eastAsia="黑体" w:cs="黑体"/>
              <w:spacing w:val="-9"/>
              <w:sz w:val="24"/>
              <w:szCs w:val="24"/>
            </w:rPr>
            <w:fldChar w:fldCharType="end"/>
          </w:r>
        </w:p>
        <w:p w14:paraId="19326AFB">
          <w:pPr>
            <w:tabs>
              <w:tab w:val="right" w:leader="dot" w:pos="8670"/>
            </w:tabs>
            <w:spacing w:before="13" w:line="222" w:lineRule="auto"/>
            <w:rPr>
              <w:rFonts w:ascii="黑体" w:hAnsi="黑体" w:eastAsia="黑体" w:cs="黑体"/>
              <w:sz w:val="24"/>
              <w:szCs w:val="24"/>
            </w:rPr>
          </w:pPr>
          <w:r>
            <w:rPr>
              <w:rFonts w:ascii="黑体" w:hAnsi="黑体" w:eastAsia="黑体" w:cs="黑体"/>
              <w:spacing w:val="-2"/>
              <w:sz w:val="24"/>
              <w:szCs w:val="24"/>
            </w:rPr>
            <w:t>3.磋商费用</w:t>
          </w:r>
          <w:r>
            <w:rPr>
              <w:rFonts w:ascii="黑体" w:hAnsi="黑体" w:eastAsia="黑体" w:cs="黑体"/>
              <w:spacing w:val="-50"/>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"_bookmark6" </w:instrText>
          </w:r>
          <w:r>
            <w:fldChar w:fldCharType="separate"/>
          </w:r>
          <w:r>
            <w:rPr>
              <w:rFonts w:ascii="黑体" w:hAnsi="黑体" w:eastAsia="黑体" w:cs="黑体"/>
              <w:spacing w:val="-9"/>
              <w:sz w:val="24"/>
              <w:szCs w:val="24"/>
            </w:rPr>
            <w:t>6</w:t>
          </w:r>
          <w:r>
            <w:rPr>
              <w:rFonts w:ascii="黑体" w:hAnsi="黑体" w:eastAsia="黑体" w:cs="黑体"/>
              <w:spacing w:val="-9"/>
              <w:sz w:val="24"/>
              <w:szCs w:val="24"/>
            </w:rPr>
            <w:fldChar w:fldCharType="end"/>
          </w:r>
        </w:p>
        <w:p w14:paraId="54A8AE39">
          <w:pPr>
            <w:tabs>
              <w:tab w:val="right" w:leader="dot" w:pos="8670"/>
            </w:tabs>
            <w:spacing w:before="11" w:line="221" w:lineRule="auto"/>
            <w:ind w:left="439"/>
            <w:rPr>
              <w:rFonts w:ascii="黑体" w:hAnsi="黑体" w:eastAsia="黑体" w:cs="黑体"/>
              <w:sz w:val="24"/>
              <w:szCs w:val="24"/>
            </w:rPr>
          </w:pPr>
          <w:r>
            <w:rPr>
              <w:rFonts w:ascii="黑体" w:hAnsi="黑体" w:eastAsia="黑体" w:cs="黑体"/>
              <w:spacing w:val="2"/>
              <w:sz w:val="24"/>
              <w:szCs w:val="24"/>
            </w:rPr>
            <w:t>二、磋商文件说明</w:t>
          </w:r>
          <w:r>
            <w:rPr>
              <w:rFonts w:ascii="黑体" w:hAnsi="黑体" w:eastAsia="黑体" w:cs="黑体"/>
              <w:spacing w:val="-47"/>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"_bookmark7" </w:instrText>
          </w:r>
          <w:r>
            <w:fldChar w:fldCharType="separate"/>
          </w:r>
          <w:r>
            <w:rPr>
              <w:rFonts w:ascii="黑体" w:hAnsi="黑体" w:eastAsia="黑体" w:cs="黑体"/>
              <w:spacing w:val="-9"/>
              <w:sz w:val="24"/>
              <w:szCs w:val="24"/>
            </w:rPr>
            <w:t>6</w:t>
          </w:r>
          <w:r>
            <w:rPr>
              <w:rFonts w:ascii="黑体" w:hAnsi="黑体" w:eastAsia="黑体" w:cs="黑体"/>
              <w:spacing w:val="-9"/>
              <w:sz w:val="24"/>
              <w:szCs w:val="24"/>
            </w:rPr>
            <w:fldChar w:fldCharType="end"/>
          </w:r>
        </w:p>
        <w:p w14:paraId="6B8F7109">
          <w:pPr>
            <w:tabs>
              <w:tab w:val="right" w:leader="dot" w:pos="8670"/>
            </w:tabs>
            <w:spacing w:before="14" w:line="222" w:lineRule="auto"/>
            <w:rPr>
              <w:rFonts w:ascii="黑体" w:hAnsi="黑体" w:eastAsia="黑体" w:cs="黑体"/>
              <w:sz w:val="24"/>
              <w:szCs w:val="24"/>
            </w:rPr>
          </w:pPr>
          <w:r>
            <w:rPr>
              <w:rFonts w:ascii="黑体" w:hAnsi="黑体" w:eastAsia="黑体" w:cs="黑体"/>
              <w:spacing w:val="-1"/>
              <w:sz w:val="24"/>
              <w:szCs w:val="24"/>
            </w:rPr>
            <w:t>4.磋商文件的构成</w:t>
          </w:r>
          <w:r>
            <w:rPr>
              <w:rFonts w:ascii="黑体" w:hAnsi="黑体" w:eastAsia="黑体" w:cs="黑体"/>
              <w:spacing w:val="-12"/>
              <w:sz w:val="24"/>
              <w:szCs w:val="24"/>
            </w:rPr>
            <w:t xml:space="preserve"> </w:t>
          </w:r>
          <w:r>
            <w:rPr>
              <w:rFonts w:ascii="黑体" w:hAnsi="黑体" w:eastAsia="黑体" w:cs="黑体"/>
              <w:sz w:val="24"/>
              <w:szCs w:val="24"/>
            </w:rPr>
            <w:tab/>
          </w:r>
          <w:r>
            <w:rPr>
              <w:rFonts w:ascii="黑体" w:hAnsi="黑体" w:eastAsia="黑体" w:cs="黑体"/>
              <w:spacing w:val="-45"/>
              <w:sz w:val="24"/>
              <w:szCs w:val="24"/>
            </w:rPr>
            <w:t xml:space="preserve"> </w:t>
          </w:r>
          <w:r>
            <w:fldChar w:fldCharType="begin"/>
          </w:r>
          <w:r>
            <w:instrText xml:space="preserve"> HYPERLINK \l "_bookmark8" </w:instrText>
          </w:r>
          <w:r>
            <w:fldChar w:fldCharType="separate"/>
          </w:r>
          <w:r>
            <w:rPr>
              <w:rFonts w:ascii="黑体" w:hAnsi="黑体" w:eastAsia="黑体" w:cs="黑体"/>
              <w:spacing w:val="-9"/>
              <w:sz w:val="24"/>
              <w:szCs w:val="24"/>
            </w:rPr>
            <w:t>6</w:t>
          </w:r>
          <w:r>
            <w:rPr>
              <w:rFonts w:ascii="黑体" w:hAnsi="黑体" w:eastAsia="黑体" w:cs="黑体"/>
              <w:spacing w:val="-9"/>
              <w:sz w:val="24"/>
              <w:szCs w:val="24"/>
            </w:rPr>
            <w:fldChar w:fldCharType="end"/>
          </w:r>
        </w:p>
        <w:p w14:paraId="6CFD0A3C">
          <w:pPr>
            <w:tabs>
              <w:tab w:val="right" w:leader="dot" w:pos="8670"/>
            </w:tabs>
            <w:spacing w:before="10" w:line="221" w:lineRule="auto"/>
            <w:rPr>
              <w:rFonts w:ascii="黑体" w:hAnsi="黑体" w:eastAsia="黑体" w:cs="黑体"/>
              <w:sz w:val="24"/>
              <w:szCs w:val="24"/>
            </w:rPr>
          </w:pPr>
          <w:r>
            <w:rPr>
              <w:rFonts w:ascii="黑体" w:hAnsi="黑体" w:eastAsia="黑体" w:cs="黑体"/>
              <w:spacing w:val="-1"/>
              <w:sz w:val="24"/>
              <w:szCs w:val="24"/>
            </w:rPr>
            <w:t>5.磋商文件的质疑</w:t>
          </w:r>
          <w:r>
            <w:rPr>
              <w:rFonts w:ascii="黑体" w:hAnsi="黑体" w:eastAsia="黑体" w:cs="黑体"/>
              <w:spacing w:val="-12"/>
              <w:sz w:val="24"/>
              <w:szCs w:val="24"/>
            </w:rPr>
            <w:t xml:space="preserve"> </w:t>
          </w:r>
          <w:r>
            <w:rPr>
              <w:rFonts w:ascii="黑体" w:hAnsi="黑体" w:eastAsia="黑体" w:cs="黑体"/>
              <w:sz w:val="24"/>
              <w:szCs w:val="24"/>
            </w:rPr>
            <w:tab/>
          </w:r>
          <w:r>
            <w:rPr>
              <w:rFonts w:ascii="黑体" w:hAnsi="黑体" w:eastAsia="黑体" w:cs="黑体"/>
              <w:spacing w:val="-45"/>
              <w:sz w:val="24"/>
              <w:szCs w:val="24"/>
            </w:rPr>
            <w:t xml:space="preserve"> </w:t>
          </w:r>
          <w:r>
            <w:fldChar w:fldCharType="begin"/>
          </w:r>
          <w:r>
            <w:instrText xml:space="preserve"> HYPERLINK \l "_bookmark9" </w:instrText>
          </w:r>
          <w:r>
            <w:fldChar w:fldCharType="separate"/>
          </w:r>
          <w:r>
            <w:rPr>
              <w:rFonts w:ascii="黑体" w:hAnsi="黑体" w:eastAsia="黑体" w:cs="黑体"/>
              <w:spacing w:val="-9"/>
              <w:sz w:val="24"/>
              <w:szCs w:val="24"/>
            </w:rPr>
            <w:t>6</w:t>
          </w:r>
          <w:r>
            <w:rPr>
              <w:rFonts w:ascii="黑体" w:hAnsi="黑体" w:eastAsia="黑体" w:cs="黑体"/>
              <w:spacing w:val="-9"/>
              <w:sz w:val="24"/>
              <w:szCs w:val="24"/>
            </w:rPr>
            <w:fldChar w:fldCharType="end"/>
          </w:r>
        </w:p>
        <w:p w14:paraId="00C11250">
          <w:pPr>
            <w:tabs>
              <w:tab w:val="right" w:leader="dot" w:pos="8669"/>
            </w:tabs>
            <w:spacing w:before="14" w:line="222" w:lineRule="auto"/>
            <w:rPr>
              <w:rFonts w:ascii="黑体" w:hAnsi="黑体" w:eastAsia="黑体" w:cs="黑体"/>
              <w:sz w:val="24"/>
              <w:szCs w:val="24"/>
            </w:rPr>
          </w:pPr>
          <w:r>
            <w:rPr>
              <w:rFonts w:ascii="黑体" w:hAnsi="黑体" w:eastAsia="黑体" w:cs="黑体"/>
              <w:spacing w:val="-1"/>
              <w:sz w:val="24"/>
              <w:szCs w:val="24"/>
            </w:rPr>
            <w:t>6.磋商文件的澄清、修改</w:t>
          </w:r>
          <w:r>
            <w:rPr>
              <w:rFonts w:ascii="黑体" w:hAnsi="黑体" w:eastAsia="黑体" w:cs="黑体"/>
              <w:spacing w:val="-20"/>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"_bookmark10" </w:instrText>
          </w:r>
          <w:r>
            <w:fldChar w:fldCharType="separate"/>
          </w:r>
          <w:r>
            <w:rPr>
              <w:rFonts w:ascii="黑体" w:hAnsi="黑体" w:eastAsia="黑体" w:cs="黑体"/>
              <w:spacing w:val="-11"/>
              <w:sz w:val="24"/>
              <w:szCs w:val="24"/>
            </w:rPr>
            <w:t>7</w:t>
          </w:r>
          <w:r>
            <w:rPr>
              <w:rFonts w:ascii="黑体" w:hAnsi="黑体" w:eastAsia="黑体" w:cs="黑体"/>
              <w:spacing w:val="-11"/>
              <w:sz w:val="24"/>
              <w:szCs w:val="24"/>
            </w:rPr>
            <w:fldChar w:fldCharType="end"/>
          </w:r>
        </w:p>
        <w:p w14:paraId="51CA9FCC">
          <w:pPr>
            <w:tabs>
              <w:tab w:val="right" w:leader="dot" w:pos="8669"/>
            </w:tabs>
            <w:spacing w:before="10" w:line="221" w:lineRule="auto"/>
            <w:ind w:left="439"/>
            <w:rPr>
              <w:rFonts w:ascii="黑体" w:hAnsi="黑体" w:eastAsia="黑体" w:cs="黑体"/>
              <w:sz w:val="24"/>
              <w:szCs w:val="24"/>
            </w:rPr>
          </w:pPr>
          <w:r>
            <w:rPr>
              <w:rFonts w:ascii="黑体" w:hAnsi="黑体" w:eastAsia="黑体" w:cs="黑体"/>
              <w:spacing w:val="1"/>
              <w:sz w:val="24"/>
              <w:szCs w:val="24"/>
            </w:rPr>
            <w:t>三、磋商响应文件的编制</w:t>
          </w:r>
          <w:r>
            <w:rPr>
              <w:rFonts w:ascii="黑体" w:hAnsi="黑体" w:eastAsia="黑体" w:cs="黑体"/>
              <w:spacing w:val="-43"/>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"_bookmark11" </w:instrText>
          </w:r>
          <w:r>
            <w:fldChar w:fldCharType="separate"/>
          </w:r>
          <w:r>
            <w:rPr>
              <w:rFonts w:ascii="黑体" w:hAnsi="黑体" w:eastAsia="黑体" w:cs="黑体"/>
              <w:spacing w:val="-11"/>
              <w:sz w:val="24"/>
              <w:szCs w:val="24"/>
            </w:rPr>
            <w:t>7</w:t>
          </w:r>
          <w:r>
            <w:rPr>
              <w:rFonts w:ascii="黑体" w:hAnsi="黑体" w:eastAsia="黑体" w:cs="黑体"/>
              <w:spacing w:val="-11"/>
              <w:sz w:val="24"/>
              <w:szCs w:val="24"/>
            </w:rPr>
            <w:fldChar w:fldCharType="end"/>
          </w:r>
        </w:p>
        <w:p w14:paraId="7BBC356B">
          <w:pPr>
            <w:tabs>
              <w:tab w:val="right" w:leader="dot" w:pos="8669"/>
            </w:tabs>
            <w:spacing w:before="14" w:line="222" w:lineRule="auto"/>
            <w:rPr>
              <w:rFonts w:ascii="黑体" w:hAnsi="黑体" w:eastAsia="黑体" w:cs="黑体"/>
              <w:sz w:val="24"/>
              <w:szCs w:val="24"/>
            </w:rPr>
          </w:pPr>
          <w:r>
            <w:rPr>
              <w:rFonts w:ascii="黑体" w:hAnsi="黑体" w:eastAsia="黑体" w:cs="黑体"/>
              <w:sz w:val="24"/>
              <w:szCs w:val="24"/>
            </w:rPr>
            <w:t>7.磋商响应文件的语言及度量衡单位</w:t>
          </w:r>
          <w:r>
            <w:rPr>
              <w:rFonts w:ascii="黑体" w:hAnsi="黑体" w:eastAsia="黑体" w:cs="黑体"/>
              <w:spacing w:val="-32"/>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"_bookmark12" </w:instrText>
          </w:r>
          <w:r>
            <w:fldChar w:fldCharType="separate"/>
          </w:r>
          <w:r>
            <w:rPr>
              <w:rFonts w:ascii="黑体" w:hAnsi="黑体" w:eastAsia="黑体" w:cs="黑体"/>
              <w:spacing w:val="-11"/>
              <w:sz w:val="24"/>
              <w:szCs w:val="24"/>
            </w:rPr>
            <w:t>7</w:t>
          </w:r>
          <w:r>
            <w:rPr>
              <w:rFonts w:ascii="黑体" w:hAnsi="黑体" w:eastAsia="黑体" w:cs="黑体"/>
              <w:spacing w:val="-11"/>
              <w:sz w:val="24"/>
              <w:szCs w:val="24"/>
            </w:rPr>
            <w:fldChar w:fldCharType="end"/>
          </w:r>
        </w:p>
        <w:p w14:paraId="4477DEBA">
          <w:pPr>
            <w:tabs>
              <w:tab w:val="right" w:leader="dot" w:pos="8669"/>
            </w:tabs>
            <w:spacing w:before="10" w:line="221" w:lineRule="auto"/>
            <w:rPr>
              <w:rFonts w:ascii="黑体" w:hAnsi="黑体" w:eastAsia="黑体" w:cs="黑体"/>
              <w:sz w:val="24"/>
              <w:szCs w:val="24"/>
            </w:rPr>
          </w:pPr>
          <w:r>
            <w:rPr>
              <w:rFonts w:ascii="黑体" w:hAnsi="黑体" w:eastAsia="黑体" w:cs="黑体"/>
              <w:spacing w:val="-1"/>
              <w:sz w:val="24"/>
              <w:szCs w:val="24"/>
            </w:rPr>
            <w:t>8.磋商报价及币种</w:t>
          </w:r>
          <w:r>
            <w:rPr>
              <w:rFonts w:ascii="黑体" w:hAnsi="黑体" w:eastAsia="黑体" w:cs="黑体"/>
              <w:spacing w:val="-43"/>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"_bookmark13" </w:instrText>
          </w:r>
          <w:r>
            <w:fldChar w:fldCharType="separate"/>
          </w:r>
          <w:r>
            <w:rPr>
              <w:rFonts w:ascii="黑体" w:hAnsi="黑体" w:eastAsia="黑体" w:cs="黑体"/>
              <w:spacing w:val="-11"/>
              <w:sz w:val="24"/>
              <w:szCs w:val="24"/>
            </w:rPr>
            <w:t>7</w:t>
          </w:r>
          <w:r>
            <w:rPr>
              <w:rFonts w:ascii="黑体" w:hAnsi="黑体" w:eastAsia="黑体" w:cs="黑体"/>
              <w:spacing w:val="-11"/>
              <w:sz w:val="24"/>
              <w:szCs w:val="24"/>
            </w:rPr>
            <w:fldChar w:fldCharType="end"/>
          </w:r>
        </w:p>
        <w:p w14:paraId="1226F347">
          <w:pPr>
            <w:tabs>
              <w:tab w:val="right" w:leader="dot" w:pos="8669"/>
            </w:tabs>
            <w:spacing w:before="4" w:line="222" w:lineRule="auto"/>
            <w:rPr>
              <w:rFonts w:ascii="黑体" w:hAnsi="黑体" w:eastAsia="黑体" w:cs="黑体"/>
              <w:sz w:val="24"/>
              <w:szCs w:val="24"/>
            </w:rPr>
          </w:pPr>
          <w:r>
            <w:rPr>
              <w:rFonts w:ascii="黑体" w:hAnsi="黑体" w:eastAsia="黑体" w:cs="黑体"/>
              <w:spacing w:val="-1"/>
              <w:sz w:val="24"/>
              <w:szCs w:val="24"/>
            </w:rPr>
            <w:t>9.磋商保证金</w:t>
          </w:r>
          <w:r>
            <w:rPr>
              <w:rFonts w:ascii="黑体" w:hAnsi="黑体" w:eastAsia="黑体" w:cs="黑体"/>
              <w:spacing w:val="-35"/>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"_bookmark14" </w:instrText>
          </w:r>
          <w:r>
            <w:fldChar w:fldCharType="separate"/>
          </w:r>
          <w:r>
            <w:rPr>
              <w:rFonts w:ascii="黑体" w:hAnsi="黑体" w:eastAsia="黑体" w:cs="黑体"/>
              <w:spacing w:val="-11"/>
              <w:sz w:val="24"/>
              <w:szCs w:val="24"/>
            </w:rPr>
            <w:t>7</w:t>
          </w:r>
          <w:r>
            <w:rPr>
              <w:rFonts w:ascii="黑体" w:hAnsi="黑体" w:eastAsia="黑体" w:cs="黑体"/>
              <w:spacing w:val="-11"/>
              <w:sz w:val="24"/>
              <w:szCs w:val="24"/>
            </w:rPr>
            <w:fldChar w:fldCharType="end"/>
          </w:r>
        </w:p>
        <w:p w14:paraId="4BF35D53">
          <w:pPr>
            <w:tabs>
              <w:tab w:val="right" w:leader="dot" w:pos="8669"/>
            </w:tabs>
            <w:spacing w:before="11" w:line="221" w:lineRule="auto"/>
            <w:rPr>
              <w:rFonts w:ascii="黑体" w:hAnsi="黑体" w:eastAsia="黑体" w:cs="黑体"/>
              <w:sz w:val="24"/>
              <w:szCs w:val="24"/>
            </w:rPr>
          </w:pPr>
          <w:r>
            <w:rPr>
              <w:rFonts w:ascii="黑体" w:hAnsi="黑体" w:eastAsia="黑体" w:cs="黑体"/>
              <w:spacing w:val="-3"/>
              <w:sz w:val="24"/>
              <w:szCs w:val="24"/>
            </w:rPr>
            <w:t>10.磋商有效期</w:t>
          </w:r>
          <w:r>
            <w:rPr>
              <w:rFonts w:ascii="黑体" w:hAnsi="黑体" w:eastAsia="黑体" w:cs="黑体"/>
              <w:spacing w:val="-38"/>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"_bookmark15" </w:instrText>
          </w:r>
          <w:r>
            <w:fldChar w:fldCharType="separate"/>
          </w:r>
          <w:r>
            <w:rPr>
              <w:rFonts w:ascii="黑体" w:hAnsi="黑体" w:eastAsia="黑体" w:cs="黑体"/>
              <w:spacing w:val="-11"/>
              <w:sz w:val="24"/>
              <w:szCs w:val="24"/>
            </w:rPr>
            <w:t>7</w:t>
          </w:r>
          <w:r>
            <w:rPr>
              <w:rFonts w:ascii="黑体" w:hAnsi="黑体" w:eastAsia="黑体" w:cs="黑体"/>
              <w:spacing w:val="-11"/>
              <w:sz w:val="24"/>
              <w:szCs w:val="24"/>
            </w:rPr>
            <w:fldChar w:fldCharType="end"/>
          </w:r>
        </w:p>
        <w:p w14:paraId="35335724">
          <w:pPr>
            <w:tabs>
              <w:tab w:val="right" w:leader="dot" w:pos="8669"/>
            </w:tabs>
            <w:spacing w:before="23" w:line="222" w:lineRule="auto"/>
            <w:rPr>
              <w:rFonts w:ascii="黑体" w:hAnsi="黑体" w:eastAsia="黑体" w:cs="黑体"/>
              <w:sz w:val="24"/>
              <w:szCs w:val="24"/>
            </w:rPr>
          </w:pPr>
          <w:r>
            <w:rPr>
              <w:rFonts w:ascii="黑体" w:hAnsi="黑体" w:eastAsia="黑体" w:cs="黑体"/>
              <w:spacing w:val="-1"/>
              <w:sz w:val="24"/>
              <w:szCs w:val="24"/>
            </w:rPr>
            <w:t>11.磋商响应文件构成</w:t>
          </w:r>
          <w:r>
            <w:rPr>
              <w:rFonts w:ascii="黑体" w:hAnsi="黑体" w:eastAsia="黑体" w:cs="黑体"/>
              <w:spacing w:val="-30"/>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"_bookmark16" </w:instrText>
          </w:r>
          <w:r>
            <w:fldChar w:fldCharType="separate"/>
          </w:r>
          <w:r>
            <w:rPr>
              <w:rFonts w:ascii="黑体" w:hAnsi="黑体" w:eastAsia="黑体" w:cs="黑体"/>
              <w:spacing w:val="-11"/>
              <w:sz w:val="24"/>
              <w:szCs w:val="24"/>
            </w:rPr>
            <w:t>7</w:t>
          </w:r>
          <w:r>
            <w:rPr>
              <w:rFonts w:ascii="黑体" w:hAnsi="黑体" w:eastAsia="黑体" w:cs="黑体"/>
              <w:spacing w:val="-11"/>
              <w:sz w:val="24"/>
              <w:szCs w:val="24"/>
            </w:rPr>
            <w:fldChar w:fldCharType="end"/>
          </w:r>
        </w:p>
        <w:p w14:paraId="5EC1B374">
          <w:pPr>
            <w:tabs>
              <w:tab w:val="right" w:leader="dot" w:pos="8672"/>
            </w:tabs>
            <w:spacing w:before="11" w:line="221" w:lineRule="auto"/>
            <w:rPr>
              <w:rFonts w:ascii="黑体" w:hAnsi="黑体" w:eastAsia="黑体" w:cs="黑体"/>
              <w:sz w:val="24"/>
              <w:szCs w:val="24"/>
            </w:rPr>
          </w:pPr>
          <w:r>
            <w:rPr>
              <w:rFonts w:ascii="黑体" w:hAnsi="黑体" w:eastAsia="黑体" w:cs="黑体"/>
              <w:sz w:val="24"/>
              <w:szCs w:val="24"/>
            </w:rPr>
            <w:t>12.磋商响应文件格式及编制要求</w:t>
          </w:r>
          <w:r>
            <w:rPr>
              <w:rFonts w:ascii="黑体" w:hAnsi="黑体" w:eastAsia="黑体" w:cs="黑体"/>
              <w:spacing w:val="-32"/>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"_bookmark17" </w:instrText>
          </w:r>
          <w:r>
            <w:fldChar w:fldCharType="separate"/>
          </w:r>
          <w:r>
            <w:rPr>
              <w:rFonts w:ascii="黑体" w:hAnsi="黑体" w:eastAsia="黑体" w:cs="黑体"/>
              <w:spacing w:val="-7"/>
              <w:sz w:val="24"/>
              <w:szCs w:val="24"/>
            </w:rPr>
            <w:t>8</w:t>
          </w:r>
          <w:r>
            <w:rPr>
              <w:rFonts w:ascii="黑体" w:hAnsi="黑体" w:eastAsia="黑体" w:cs="黑体"/>
              <w:spacing w:val="-7"/>
              <w:sz w:val="24"/>
              <w:szCs w:val="24"/>
            </w:rPr>
            <w:fldChar w:fldCharType="end"/>
          </w:r>
        </w:p>
        <w:p w14:paraId="6FD3F400">
          <w:pPr>
            <w:tabs>
              <w:tab w:val="right" w:leader="dot" w:pos="8672"/>
            </w:tabs>
            <w:spacing w:before="13" w:line="222" w:lineRule="auto"/>
            <w:ind w:left="439"/>
            <w:rPr>
              <w:rFonts w:ascii="黑体" w:hAnsi="黑体" w:eastAsia="黑体" w:cs="黑体"/>
              <w:sz w:val="24"/>
              <w:szCs w:val="24"/>
            </w:rPr>
          </w:pPr>
          <w:r>
            <w:rPr>
              <w:rFonts w:ascii="黑体" w:hAnsi="黑体" w:eastAsia="黑体" w:cs="黑体"/>
              <w:spacing w:val="1"/>
              <w:sz w:val="24"/>
              <w:szCs w:val="24"/>
            </w:rPr>
            <w:t>四、磋商响应文件的递交</w:t>
          </w:r>
          <w:r>
            <w:rPr>
              <w:rFonts w:ascii="黑体" w:hAnsi="黑体" w:eastAsia="黑体" w:cs="黑体"/>
              <w:spacing w:val="-33"/>
              <w:sz w:val="24"/>
              <w:szCs w:val="24"/>
            </w:rPr>
            <w:t xml:space="preserve"> </w:t>
          </w:r>
          <w:r>
            <w:rPr>
              <w:rFonts w:ascii="黑体" w:hAnsi="黑体" w:eastAsia="黑体" w:cs="黑体"/>
              <w:sz w:val="24"/>
              <w:szCs w:val="24"/>
            </w:rPr>
            <w:tab/>
          </w:r>
          <w:r>
            <w:rPr>
              <w:rFonts w:ascii="黑体" w:hAnsi="黑体" w:eastAsia="黑体" w:cs="黑体"/>
              <w:spacing w:val="-45"/>
              <w:sz w:val="24"/>
              <w:szCs w:val="24"/>
            </w:rPr>
            <w:t xml:space="preserve"> </w:t>
          </w:r>
          <w:r>
            <w:fldChar w:fldCharType="begin"/>
          </w:r>
          <w:r>
            <w:instrText xml:space="preserve"> HYPERLINK \l "_bookmark18" </w:instrText>
          </w:r>
          <w:r>
            <w:fldChar w:fldCharType="separate"/>
          </w:r>
          <w:r>
            <w:rPr>
              <w:rFonts w:ascii="黑体" w:hAnsi="黑体" w:eastAsia="黑体" w:cs="黑体"/>
              <w:spacing w:val="-7"/>
              <w:sz w:val="24"/>
              <w:szCs w:val="24"/>
            </w:rPr>
            <w:t>8</w:t>
          </w:r>
          <w:r>
            <w:rPr>
              <w:rFonts w:ascii="黑体" w:hAnsi="黑体" w:eastAsia="黑体" w:cs="黑体"/>
              <w:spacing w:val="-7"/>
              <w:sz w:val="24"/>
              <w:szCs w:val="24"/>
            </w:rPr>
            <w:fldChar w:fldCharType="end"/>
          </w:r>
        </w:p>
        <w:p w14:paraId="267EF5FF">
          <w:pPr>
            <w:tabs>
              <w:tab w:val="right" w:leader="dot" w:pos="8677"/>
            </w:tabs>
            <w:spacing w:before="11" w:line="222" w:lineRule="auto"/>
            <w:rPr>
              <w:rFonts w:ascii="黑体" w:hAnsi="黑体" w:eastAsia="黑体" w:cs="黑体"/>
              <w:sz w:val="24"/>
              <w:szCs w:val="24"/>
            </w:rPr>
          </w:pPr>
          <w:r>
            <w:rPr>
              <w:rFonts w:ascii="黑体" w:hAnsi="黑体" w:eastAsia="黑体" w:cs="黑体"/>
              <w:spacing w:val="1"/>
              <w:sz w:val="24"/>
              <w:szCs w:val="24"/>
            </w:rPr>
            <w:t>13.递交磋商响应文件程序</w:t>
          </w:r>
          <w:r>
            <w:rPr>
              <w:rFonts w:ascii="黑体" w:hAnsi="黑体" w:eastAsia="黑体" w:cs="黑体"/>
              <w:spacing w:val="-45"/>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"_bookmark19" </w:instrText>
          </w:r>
          <w:r>
            <w:fldChar w:fldCharType="separate"/>
          </w:r>
          <w:r>
            <w:rPr>
              <w:rFonts w:ascii="黑体" w:hAnsi="黑体" w:eastAsia="黑体" w:cs="黑体"/>
              <w:spacing w:val="-3"/>
              <w:sz w:val="24"/>
              <w:szCs w:val="24"/>
            </w:rPr>
            <w:t>9</w:t>
          </w:r>
          <w:r>
            <w:rPr>
              <w:rFonts w:ascii="黑体" w:hAnsi="黑体" w:eastAsia="黑体" w:cs="黑体"/>
              <w:spacing w:val="-3"/>
              <w:sz w:val="24"/>
              <w:szCs w:val="24"/>
            </w:rPr>
            <w:fldChar w:fldCharType="end"/>
          </w:r>
        </w:p>
        <w:p w14:paraId="0B8F825C">
          <w:pPr>
            <w:tabs>
              <w:tab w:val="right" w:leader="dot" w:pos="8672"/>
            </w:tabs>
            <w:spacing w:before="12" w:line="222" w:lineRule="auto"/>
            <w:rPr>
              <w:rFonts w:ascii="黑体" w:hAnsi="黑体" w:eastAsia="黑体" w:cs="黑体"/>
              <w:sz w:val="24"/>
              <w:szCs w:val="24"/>
            </w:rPr>
          </w:pPr>
          <w:r>
            <w:rPr>
              <w:rFonts w:ascii="黑体" w:hAnsi="黑体" w:eastAsia="黑体" w:cs="黑体"/>
              <w:sz w:val="24"/>
              <w:szCs w:val="24"/>
            </w:rPr>
            <w:t>14.磋商响应文件的标记</w:t>
          </w:r>
          <w:r>
            <w:rPr>
              <w:rFonts w:ascii="黑体" w:hAnsi="黑体" w:eastAsia="黑体" w:cs="黑体"/>
              <w:spacing w:val="-32"/>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"_bookmark20" </w:instrText>
          </w:r>
          <w:r>
            <w:fldChar w:fldCharType="separate"/>
          </w:r>
          <w:r>
            <w:rPr>
              <w:rFonts w:ascii="黑体" w:hAnsi="黑体" w:eastAsia="黑体" w:cs="黑体"/>
              <w:spacing w:val="-7"/>
              <w:sz w:val="24"/>
              <w:szCs w:val="24"/>
            </w:rPr>
            <w:t>8</w:t>
          </w:r>
          <w:r>
            <w:rPr>
              <w:rFonts w:ascii="黑体" w:hAnsi="黑体" w:eastAsia="黑体" w:cs="黑体"/>
              <w:spacing w:val="-7"/>
              <w:sz w:val="24"/>
              <w:szCs w:val="24"/>
            </w:rPr>
            <w:fldChar w:fldCharType="end"/>
          </w:r>
        </w:p>
        <w:p w14:paraId="3A383238">
          <w:pPr>
            <w:tabs>
              <w:tab w:val="right" w:leader="dot" w:pos="8672"/>
            </w:tabs>
            <w:spacing w:before="11" w:line="221" w:lineRule="auto"/>
            <w:ind w:left="439"/>
            <w:rPr>
              <w:rFonts w:ascii="黑体" w:hAnsi="黑体" w:eastAsia="黑体" w:cs="黑体"/>
              <w:sz w:val="24"/>
              <w:szCs w:val="24"/>
            </w:rPr>
          </w:pPr>
          <w:r>
            <w:rPr>
              <w:rFonts w:ascii="黑体" w:hAnsi="黑体" w:eastAsia="黑体" w:cs="黑体"/>
              <w:spacing w:val="1"/>
              <w:sz w:val="24"/>
              <w:szCs w:val="24"/>
            </w:rPr>
            <w:t>五、资格审查程序及方法</w:t>
          </w:r>
          <w:r>
            <w:rPr>
              <w:rFonts w:ascii="黑体" w:hAnsi="黑体" w:eastAsia="黑体" w:cs="黑体"/>
              <w:spacing w:val="-43"/>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"_bookmark21" </w:instrText>
          </w:r>
          <w:r>
            <w:fldChar w:fldCharType="separate"/>
          </w:r>
          <w:r>
            <w:rPr>
              <w:rFonts w:ascii="黑体" w:hAnsi="黑体" w:eastAsia="黑体" w:cs="黑体"/>
              <w:spacing w:val="-7"/>
              <w:sz w:val="24"/>
              <w:szCs w:val="24"/>
            </w:rPr>
            <w:t>8</w:t>
          </w:r>
          <w:r>
            <w:rPr>
              <w:rFonts w:ascii="黑体" w:hAnsi="黑体" w:eastAsia="黑体" w:cs="黑体"/>
              <w:spacing w:val="-7"/>
              <w:sz w:val="24"/>
              <w:szCs w:val="24"/>
            </w:rPr>
            <w:fldChar w:fldCharType="end"/>
          </w:r>
        </w:p>
        <w:p w14:paraId="3A81F437">
          <w:pPr>
            <w:tabs>
              <w:tab w:val="right" w:leader="dot" w:pos="8677"/>
            </w:tabs>
            <w:spacing w:before="13" w:line="222" w:lineRule="auto"/>
            <w:rPr>
              <w:rFonts w:ascii="黑体" w:hAnsi="黑体" w:eastAsia="黑体" w:cs="黑体"/>
              <w:sz w:val="24"/>
              <w:szCs w:val="24"/>
            </w:rPr>
          </w:pPr>
          <w:r>
            <w:rPr>
              <w:rFonts w:ascii="黑体" w:hAnsi="黑体" w:eastAsia="黑体" w:cs="黑体"/>
              <w:spacing w:val="1"/>
              <w:sz w:val="24"/>
              <w:szCs w:val="24"/>
            </w:rPr>
            <w:t>15.资格审查程序</w:t>
          </w:r>
          <w:r>
            <w:rPr>
              <w:rFonts w:ascii="黑体" w:hAnsi="黑体" w:eastAsia="黑体" w:cs="黑体"/>
              <w:spacing w:val="-41"/>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"_bookmark22" </w:instrText>
          </w:r>
          <w:r>
            <w:fldChar w:fldCharType="separate"/>
          </w:r>
          <w:r>
            <w:rPr>
              <w:rFonts w:ascii="黑体" w:hAnsi="黑体" w:eastAsia="黑体" w:cs="黑体"/>
              <w:spacing w:val="-3"/>
              <w:sz w:val="24"/>
              <w:szCs w:val="24"/>
            </w:rPr>
            <w:t>9</w:t>
          </w:r>
          <w:r>
            <w:rPr>
              <w:rFonts w:ascii="黑体" w:hAnsi="黑体" w:eastAsia="黑体" w:cs="黑体"/>
              <w:spacing w:val="-3"/>
              <w:sz w:val="24"/>
              <w:szCs w:val="24"/>
            </w:rPr>
            <w:fldChar w:fldCharType="end"/>
          </w:r>
        </w:p>
        <w:p w14:paraId="363FE0B6">
          <w:pPr>
            <w:tabs>
              <w:tab w:val="right" w:leader="dot" w:pos="8677"/>
            </w:tabs>
            <w:spacing w:before="11" w:line="222" w:lineRule="auto"/>
            <w:rPr>
              <w:rFonts w:ascii="黑体" w:hAnsi="黑体" w:eastAsia="黑体" w:cs="黑体"/>
              <w:sz w:val="24"/>
              <w:szCs w:val="24"/>
            </w:rPr>
          </w:pPr>
          <w:r>
            <w:rPr>
              <w:rFonts w:ascii="黑体" w:hAnsi="黑体" w:eastAsia="黑体" w:cs="黑体"/>
              <w:sz w:val="24"/>
              <w:szCs w:val="24"/>
            </w:rPr>
            <w:t>16.资格审查不通过的情形</w:t>
          </w:r>
          <w:r>
            <w:rPr>
              <w:rFonts w:ascii="黑体" w:hAnsi="黑体" w:eastAsia="黑体" w:cs="黑体"/>
              <w:spacing w:val="-32"/>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"_bookmark23" </w:instrText>
          </w:r>
          <w:r>
            <w:fldChar w:fldCharType="separate"/>
          </w:r>
          <w:r>
            <w:rPr>
              <w:rFonts w:ascii="黑体" w:hAnsi="黑体" w:eastAsia="黑体" w:cs="黑体"/>
              <w:spacing w:val="-3"/>
              <w:sz w:val="24"/>
              <w:szCs w:val="24"/>
            </w:rPr>
            <w:t>9</w:t>
          </w:r>
          <w:r>
            <w:rPr>
              <w:rFonts w:ascii="黑体" w:hAnsi="黑体" w:eastAsia="黑体" w:cs="黑体"/>
              <w:spacing w:val="-3"/>
              <w:sz w:val="24"/>
              <w:szCs w:val="24"/>
            </w:rPr>
            <w:fldChar w:fldCharType="end"/>
          </w:r>
        </w:p>
        <w:p w14:paraId="613DBC1E">
          <w:pPr>
            <w:tabs>
              <w:tab w:val="right" w:leader="dot" w:pos="8677"/>
            </w:tabs>
            <w:spacing w:before="11" w:line="221" w:lineRule="auto"/>
            <w:ind w:left="439"/>
            <w:rPr>
              <w:rFonts w:ascii="黑体" w:hAnsi="黑体" w:eastAsia="黑体" w:cs="黑体"/>
              <w:sz w:val="24"/>
              <w:szCs w:val="24"/>
            </w:rPr>
          </w:pPr>
          <w:r>
            <w:rPr>
              <w:rFonts w:ascii="黑体" w:hAnsi="黑体" w:eastAsia="黑体" w:cs="黑体"/>
              <w:spacing w:val="1"/>
              <w:sz w:val="24"/>
              <w:szCs w:val="24"/>
            </w:rPr>
            <w:t>六、磋商程序及方法</w:t>
          </w:r>
          <w:r>
            <w:rPr>
              <w:rFonts w:ascii="黑体" w:hAnsi="黑体" w:eastAsia="黑体" w:cs="黑体"/>
              <w:spacing w:val="-40"/>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"_bookmark24" </w:instrText>
          </w:r>
          <w:r>
            <w:fldChar w:fldCharType="separate"/>
          </w:r>
          <w:r>
            <w:rPr>
              <w:rFonts w:ascii="黑体" w:hAnsi="黑体" w:eastAsia="黑体" w:cs="黑体"/>
              <w:spacing w:val="-3"/>
              <w:sz w:val="24"/>
              <w:szCs w:val="24"/>
            </w:rPr>
            <w:t>9</w:t>
          </w:r>
          <w:r>
            <w:rPr>
              <w:rFonts w:ascii="黑体" w:hAnsi="黑体" w:eastAsia="黑体" w:cs="黑体"/>
              <w:spacing w:val="-3"/>
              <w:sz w:val="24"/>
              <w:szCs w:val="24"/>
            </w:rPr>
            <w:fldChar w:fldCharType="end"/>
          </w:r>
        </w:p>
        <w:p w14:paraId="3FD5E5F3">
          <w:pPr>
            <w:tabs>
              <w:tab w:val="right" w:leader="dot" w:pos="8677"/>
            </w:tabs>
            <w:spacing w:before="3" w:line="222" w:lineRule="auto"/>
            <w:rPr>
              <w:rFonts w:ascii="黑体" w:hAnsi="黑体" w:eastAsia="黑体" w:cs="黑体"/>
              <w:sz w:val="24"/>
              <w:szCs w:val="24"/>
            </w:rPr>
          </w:pPr>
          <w:r>
            <w:rPr>
              <w:rFonts w:ascii="黑体" w:hAnsi="黑体" w:eastAsia="黑体" w:cs="黑体"/>
              <w:spacing w:val="1"/>
              <w:sz w:val="24"/>
              <w:szCs w:val="24"/>
            </w:rPr>
            <w:t>17.磋商小组</w:t>
          </w:r>
          <w:r>
            <w:rPr>
              <w:rFonts w:ascii="黑体" w:hAnsi="黑体" w:eastAsia="黑体" w:cs="黑体"/>
              <w:spacing w:val="-39"/>
              <w:sz w:val="24"/>
              <w:szCs w:val="24"/>
            </w:rPr>
            <w:t xml:space="preserve"> </w:t>
          </w:r>
          <w:r>
            <w:rPr>
              <w:rFonts w:ascii="黑体" w:hAnsi="黑体" w:eastAsia="黑体" w:cs="黑体"/>
              <w:sz w:val="24"/>
              <w:szCs w:val="24"/>
            </w:rPr>
            <w:tab/>
          </w:r>
          <w:r>
            <w:rPr>
              <w:rFonts w:ascii="黑体" w:hAnsi="黑体" w:eastAsia="黑体" w:cs="黑体"/>
              <w:spacing w:val="-55"/>
              <w:sz w:val="24"/>
              <w:szCs w:val="24"/>
            </w:rPr>
            <w:t xml:space="preserve"> </w:t>
          </w:r>
          <w:r>
            <w:fldChar w:fldCharType="begin"/>
          </w:r>
          <w:r>
            <w:instrText xml:space="preserve"> HYPERLINK \l "_bookmark25" </w:instrText>
          </w:r>
          <w:r>
            <w:fldChar w:fldCharType="separate"/>
          </w:r>
          <w:r>
            <w:rPr>
              <w:rFonts w:ascii="黑体" w:hAnsi="黑体" w:eastAsia="黑体" w:cs="黑体"/>
              <w:spacing w:val="-3"/>
              <w:sz w:val="24"/>
              <w:szCs w:val="24"/>
            </w:rPr>
            <w:t>9</w:t>
          </w:r>
          <w:r>
            <w:rPr>
              <w:rFonts w:ascii="黑体" w:hAnsi="黑体" w:eastAsia="黑体" w:cs="黑体"/>
              <w:spacing w:val="-3"/>
              <w:sz w:val="24"/>
              <w:szCs w:val="24"/>
            </w:rPr>
            <w:fldChar w:fldCharType="end"/>
          </w:r>
        </w:p>
        <w:p w14:paraId="545D7813">
          <w:pPr>
            <w:tabs>
              <w:tab w:val="right" w:leader="dot" w:pos="8657"/>
            </w:tabs>
            <w:spacing w:before="12" w:line="222" w:lineRule="auto"/>
            <w:rPr>
              <w:rFonts w:ascii="黑体" w:hAnsi="黑体" w:eastAsia="黑体" w:cs="黑体"/>
              <w:sz w:val="24"/>
              <w:szCs w:val="24"/>
            </w:rPr>
          </w:pPr>
          <w:r>
            <w:rPr>
              <w:rFonts w:ascii="黑体" w:hAnsi="黑体" w:eastAsia="黑体" w:cs="黑体"/>
              <w:spacing w:val="1"/>
              <w:sz w:val="24"/>
              <w:szCs w:val="24"/>
            </w:rPr>
            <w:t>18.磋商工作程序</w:t>
          </w:r>
          <w:r>
            <w:rPr>
              <w:rFonts w:ascii="黑体" w:hAnsi="黑体" w:eastAsia="黑体" w:cs="黑体"/>
              <w:spacing w:val="-41"/>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"_bookmark26" </w:instrText>
          </w:r>
          <w:r>
            <w:fldChar w:fldCharType="separate"/>
          </w:r>
          <w:r>
            <w:rPr>
              <w:rFonts w:ascii="黑体" w:hAnsi="黑体" w:eastAsia="黑体" w:cs="黑体"/>
              <w:spacing w:val="-6"/>
              <w:sz w:val="24"/>
              <w:szCs w:val="24"/>
            </w:rPr>
            <w:t>10</w:t>
          </w:r>
          <w:r>
            <w:rPr>
              <w:rFonts w:ascii="黑体" w:hAnsi="黑体" w:eastAsia="黑体" w:cs="黑体"/>
              <w:spacing w:val="-6"/>
              <w:sz w:val="24"/>
              <w:szCs w:val="24"/>
            </w:rPr>
            <w:fldChar w:fldCharType="end"/>
          </w:r>
        </w:p>
        <w:p w14:paraId="556BB6E3">
          <w:pPr>
            <w:tabs>
              <w:tab w:val="right" w:leader="dot" w:pos="8657"/>
            </w:tabs>
            <w:spacing w:before="21" w:line="221" w:lineRule="auto"/>
            <w:rPr>
              <w:rFonts w:ascii="黑体" w:hAnsi="黑体" w:eastAsia="黑体" w:cs="黑体"/>
              <w:sz w:val="24"/>
              <w:szCs w:val="24"/>
            </w:rPr>
          </w:pPr>
          <w:r>
            <w:rPr>
              <w:rFonts w:ascii="黑体" w:hAnsi="黑体" w:eastAsia="黑体" w:cs="黑体"/>
              <w:sz w:val="24"/>
              <w:szCs w:val="24"/>
            </w:rPr>
            <w:t>19.答疑的方式和情形</w:t>
          </w:r>
          <w:r>
            <w:rPr>
              <w:rFonts w:ascii="黑体" w:hAnsi="黑体" w:eastAsia="黑体" w:cs="黑体"/>
              <w:spacing w:val="-41"/>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"_bookmark27" </w:instrText>
          </w:r>
          <w:r>
            <w:fldChar w:fldCharType="separate"/>
          </w:r>
          <w:r>
            <w:rPr>
              <w:rFonts w:ascii="黑体" w:hAnsi="黑体" w:eastAsia="黑体" w:cs="黑体"/>
              <w:spacing w:val="-6"/>
              <w:sz w:val="24"/>
              <w:szCs w:val="24"/>
            </w:rPr>
            <w:t>11</w:t>
          </w:r>
          <w:r>
            <w:rPr>
              <w:rFonts w:ascii="黑体" w:hAnsi="黑体" w:eastAsia="黑体" w:cs="黑体"/>
              <w:spacing w:val="-6"/>
              <w:sz w:val="24"/>
              <w:szCs w:val="24"/>
            </w:rPr>
            <w:fldChar w:fldCharType="end"/>
          </w:r>
        </w:p>
        <w:p w14:paraId="67A05865">
          <w:pPr>
            <w:tabs>
              <w:tab w:val="right" w:leader="dot" w:pos="8657"/>
            </w:tabs>
            <w:spacing w:before="2" w:line="221" w:lineRule="auto"/>
            <w:rPr>
              <w:rFonts w:ascii="黑体" w:hAnsi="黑体" w:eastAsia="黑体" w:cs="黑体"/>
              <w:sz w:val="24"/>
              <w:szCs w:val="24"/>
            </w:rPr>
          </w:pPr>
          <w:r>
            <w:rPr>
              <w:rFonts w:ascii="黑体" w:hAnsi="黑体" w:eastAsia="黑体" w:cs="黑体"/>
              <w:spacing w:val="-2"/>
              <w:sz w:val="24"/>
              <w:szCs w:val="24"/>
            </w:rPr>
            <w:t>20.评审办法</w:t>
          </w:r>
          <w:r>
            <w:rPr>
              <w:rFonts w:ascii="黑体" w:hAnsi="黑体" w:eastAsia="黑体" w:cs="黑体"/>
              <w:spacing w:val="-28"/>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"_bookmark28" </w:instrText>
          </w:r>
          <w:r>
            <w:fldChar w:fldCharType="separate"/>
          </w:r>
          <w:r>
            <w:rPr>
              <w:rFonts w:ascii="黑体" w:hAnsi="黑体" w:eastAsia="黑体" w:cs="黑体"/>
              <w:spacing w:val="-6"/>
              <w:sz w:val="24"/>
              <w:szCs w:val="24"/>
            </w:rPr>
            <w:t>11</w:t>
          </w:r>
          <w:r>
            <w:rPr>
              <w:rFonts w:ascii="黑体" w:hAnsi="黑体" w:eastAsia="黑体" w:cs="黑体"/>
              <w:spacing w:val="-6"/>
              <w:sz w:val="24"/>
              <w:szCs w:val="24"/>
            </w:rPr>
            <w:fldChar w:fldCharType="end"/>
          </w:r>
        </w:p>
        <w:p w14:paraId="3E9CDE1B">
          <w:pPr>
            <w:tabs>
              <w:tab w:val="right" w:leader="dot" w:pos="8657"/>
            </w:tabs>
            <w:spacing w:before="23" w:line="221" w:lineRule="auto"/>
            <w:ind w:left="439"/>
            <w:rPr>
              <w:rFonts w:ascii="黑体" w:hAnsi="黑体" w:eastAsia="黑体" w:cs="黑体"/>
              <w:sz w:val="24"/>
              <w:szCs w:val="24"/>
            </w:rPr>
          </w:pPr>
          <w:r>
            <w:rPr>
              <w:rFonts w:ascii="黑体" w:hAnsi="黑体" w:eastAsia="黑体" w:cs="黑体"/>
              <w:spacing w:val="2"/>
              <w:sz w:val="24"/>
              <w:szCs w:val="24"/>
            </w:rPr>
            <w:t>七、成交办法</w:t>
          </w:r>
          <w:r>
            <w:rPr>
              <w:rFonts w:ascii="黑体" w:hAnsi="黑体" w:eastAsia="黑体" w:cs="黑体"/>
              <w:spacing w:val="-43"/>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"_bookmark29" </w:instrText>
          </w:r>
          <w:r>
            <w:fldChar w:fldCharType="separate"/>
          </w:r>
          <w:r>
            <w:rPr>
              <w:rFonts w:ascii="黑体" w:hAnsi="黑体" w:eastAsia="黑体" w:cs="黑体"/>
              <w:spacing w:val="-6"/>
              <w:sz w:val="24"/>
              <w:szCs w:val="24"/>
            </w:rPr>
            <w:t>14</w:t>
          </w:r>
          <w:r>
            <w:rPr>
              <w:rFonts w:ascii="黑体" w:hAnsi="黑体" w:eastAsia="黑体" w:cs="黑体"/>
              <w:spacing w:val="-6"/>
              <w:sz w:val="24"/>
              <w:szCs w:val="24"/>
            </w:rPr>
            <w:fldChar w:fldCharType="end"/>
          </w:r>
        </w:p>
        <w:p w14:paraId="4703A4EE">
          <w:pPr>
            <w:tabs>
              <w:tab w:val="right" w:leader="dot" w:pos="8657"/>
            </w:tabs>
            <w:spacing w:before="13" w:line="222" w:lineRule="auto"/>
            <w:rPr>
              <w:rFonts w:ascii="黑体" w:hAnsi="黑体" w:eastAsia="黑体" w:cs="黑体"/>
              <w:sz w:val="24"/>
              <w:szCs w:val="24"/>
            </w:rPr>
          </w:pPr>
          <w:r>
            <w:rPr>
              <w:rFonts w:ascii="黑体" w:hAnsi="黑体" w:eastAsia="黑体" w:cs="黑体"/>
              <w:spacing w:val="-1"/>
              <w:sz w:val="24"/>
              <w:szCs w:val="24"/>
            </w:rPr>
            <w:t>21.推荐并确定成交供应商</w:t>
          </w:r>
          <w:r>
            <w:rPr>
              <w:rFonts w:ascii="黑体" w:hAnsi="黑体" w:eastAsia="黑体" w:cs="黑体"/>
              <w:spacing w:val="-39"/>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"_bookmark30" </w:instrText>
          </w:r>
          <w:r>
            <w:fldChar w:fldCharType="separate"/>
          </w:r>
          <w:r>
            <w:rPr>
              <w:rFonts w:ascii="黑体" w:hAnsi="黑体" w:eastAsia="黑体" w:cs="黑体"/>
              <w:spacing w:val="-6"/>
              <w:sz w:val="24"/>
              <w:szCs w:val="24"/>
            </w:rPr>
            <w:t>14</w:t>
          </w:r>
          <w:r>
            <w:rPr>
              <w:rFonts w:ascii="黑体" w:hAnsi="黑体" w:eastAsia="黑体" w:cs="黑体"/>
              <w:spacing w:val="-6"/>
              <w:sz w:val="24"/>
              <w:szCs w:val="24"/>
            </w:rPr>
            <w:fldChar w:fldCharType="end"/>
          </w:r>
        </w:p>
        <w:p w14:paraId="6BE5D6EE">
          <w:pPr>
            <w:tabs>
              <w:tab w:val="right" w:leader="dot" w:pos="8657"/>
            </w:tabs>
            <w:spacing w:before="13" w:line="222" w:lineRule="auto"/>
            <w:rPr>
              <w:rFonts w:ascii="黑体" w:hAnsi="黑体" w:eastAsia="黑体" w:cs="黑体"/>
              <w:sz w:val="24"/>
              <w:szCs w:val="24"/>
            </w:rPr>
          </w:pPr>
          <w:r>
            <w:rPr>
              <w:rFonts w:ascii="黑体" w:hAnsi="黑体" w:eastAsia="黑体" w:cs="黑体"/>
              <w:spacing w:val="-2"/>
              <w:sz w:val="24"/>
              <w:szCs w:val="24"/>
            </w:rPr>
            <w:t>22.成交通知</w:t>
          </w:r>
          <w:r>
            <w:rPr>
              <w:rFonts w:ascii="黑体" w:hAnsi="黑体" w:eastAsia="黑体" w:cs="黑体"/>
              <w:spacing w:val="-38"/>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"_bookmark31" </w:instrText>
          </w:r>
          <w:r>
            <w:fldChar w:fldCharType="separate"/>
          </w:r>
          <w:r>
            <w:rPr>
              <w:rFonts w:ascii="黑体" w:hAnsi="黑体" w:eastAsia="黑体" w:cs="黑体"/>
              <w:spacing w:val="-6"/>
              <w:sz w:val="24"/>
              <w:szCs w:val="24"/>
            </w:rPr>
            <w:t>14</w:t>
          </w:r>
          <w:r>
            <w:rPr>
              <w:rFonts w:ascii="黑体" w:hAnsi="黑体" w:eastAsia="黑体" w:cs="黑体"/>
              <w:spacing w:val="-6"/>
              <w:sz w:val="24"/>
              <w:szCs w:val="24"/>
            </w:rPr>
            <w:fldChar w:fldCharType="end"/>
          </w:r>
        </w:p>
        <w:p w14:paraId="5FED99E0">
          <w:pPr>
            <w:tabs>
              <w:tab w:val="right" w:leader="dot" w:pos="8657"/>
            </w:tabs>
            <w:spacing w:before="12" w:line="222" w:lineRule="auto"/>
            <w:ind w:left="439"/>
            <w:rPr>
              <w:rFonts w:ascii="黑体" w:hAnsi="黑体" w:eastAsia="黑体" w:cs="黑体"/>
              <w:sz w:val="24"/>
              <w:szCs w:val="24"/>
            </w:rPr>
          </w:pPr>
          <w:r>
            <w:rPr>
              <w:rFonts w:ascii="黑体" w:hAnsi="黑体" w:eastAsia="黑体" w:cs="黑体"/>
              <w:spacing w:val="3"/>
              <w:sz w:val="24"/>
              <w:szCs w:val="24"/>
            </w:rPr>
            <w:t>八、授予合同</w:t>
          </w:r>
          <w:r>
            <w:rPr>
              <w:rFonts w:ascii="黑体" w:hAnsi="黑体" w:eastAsia="黑体" w:cs="黑体"/>
              <w:spacing w:val="-50"/>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"_bookmark32" </w:instrText>
          </w:r>
          <w:r>
            <w:fldChar w:fldCharType="separate"/>
          </w:r>
          <w:r>
            <w:rPr>
              <w:rFonts w:ascii="黑体" w:hAnsi="黑体" w:eastAsia="黑体" w:cs="黑体"/>
              <w:spacing w:val="-6"/>
              <w:sz w:val="24"/>
              <w:szCs w:val="24"/>
            </w:rPr>
            <w:t>17</w:t>
          </w:r>
          <w:r>
            <w:rPr>
              <w:rFonts w:ascii="黑体" w:hAnsi="黑体" w:eastAsia="黑体" w:cs="黑体"/>
              <w:spacing w:val="-6"/>
              <w:sz w:val="24"/>
              <w:szCs w:val="24"/>
            </w:rPr>
            <w:fldChar w:fldCharType="end"/>
          </w:r>
        </w:p>
        <w:p w14:paraId="336D30BB">
          <w:pPr>
            <w:tabs>
              <w:tab w:val="right" w:leader="dot" w:pos="8657"/>
            </w:tabs>
            <w:spacing w:before="12" w:line="223" w:lineRule="auto"/>
            <w:rPr>
              <w:rFonts w:ascii="黑体" w:hAnsi="黑体" w:eastAsia="黑体" w:cs="黑体"/>
              <w:sz w:val="24"/>
              <w:szCs w:val="24"/>
            </w:rPr>
          </w:pPr>
          <w:r>
            <w:rPr>
              <w:rFonts w:ascii="黑体" w:hAnsi="黑体" w:eastAsia="黑体" w:cs="黑体"/>
              <w:spacing w:val="-2"/>
              <w:sz w:val="24"/>
              <w:szCs w:val="24"/>
            </w:rPr>
            <w:t>23.签订合同</w:t>
          </w:r>
          <w:r>
            <w:rPr>
              <w:rFonts w:ascii="黑体" w:hAnsi="黑体" w:eastAsia="黑体" w:cs="黑体"/>
              <w:spacing w:val="-28"/>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"_bookmark33" </w:instrText>
          </w:r>
          <w:r>
            <w:fldChar w:fldCharType="separate"/>
          </w:r>
          <w:r>
            <w:rPr>
              <w:rFonts w:ascii="黑体" w:hAnsi="黑体" w:eastAsia="黑体" w:cs="黑体"/>
              <w:spacing w:val="-6"/>
              <w:sz w:val="24"/>
              <w:szCs w:val="24"/>
            </w:rPr>
            <w:t>17</w:t>
          </w:r>
          <w:r>
            <w:rPr>
              <w:rFonts w:ascii="黑体" w:hAnsi="黑体" w:eastAsia="黑体" w:cs="黑体"/>
              <w:spacing w:val="-6"/>
              <w:sz w:val="24"/>
              <w:szCs w:val="24"/>
            </w:rPr>
            <w:fldChar w:fldCharType="end"/>
          </w:r>
        </w:p>
        <w:p w14:paraId="56B7BDF1">
          <w:pPr>
            <w:tabs>
              <w:tab w:val="right" w:leader="dot" w:pos="8657"/>
            </w:tabs>
            <w:spacing w:before="7" w:line="221" w:lineRule="auto"/>
            <w:ind w:left="439"/>
            <w:rPr>
              <w:rFonts w:ascii="黑体" w:hAnsi="黑体" w:eastAsia="黑体" w:cs="黑体"/>
              <w:sz w:val="24"/>
              <w:szCs w:val="24"/>
            </w:rPr>
          </w:pPr>
          <w:r>
            <w:rPr>
              <w:rFonts w:ascii="黑体" w:hAnsi="黑体" w:eastAsia="黑体" w:cs="黑体"/>
              <w:sz w:val="24"/>
              <w:szCs w:val="24"/>
            </w:rPr>
            <w:t>九、串通投标的认定及处理办法</w:t>
          </w:r>
          <w:r>
            <w:rPr>
              <w:rFonts w:ascii="黑体" w:hAnsi="黑体" w:eastAsia="黑体" w:cs="黑体"/>
              <w:spacing w:val="-31"/>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"_bookmark34" </w:instrText>
          </w:r>
          <w:r>
            <w:fldChar w:fldCharType="separate"/>
          </w:r>
          <w:r>
            <w:rPr>
              <w:rFonts w:ascii="黑体" w:hAnsi="黑体" w:eastAsia="黑体" w:cs="黑体"/>
              <w:spacing w:val="-6"/>
              <w:sz w:val="24"/>
              <w:szCs w:val="24"/>
            </w:rPr>
            <w:t>15</w:t>
          </w:r>
          <w:r>
            <w:rPr>
              <w:rFonts w:ascii="黑体" w:hAnsi="黑体" w:eastAsia="黑体" w:cs="黑体"/>
              <w:spacing w:val="-6"/>
              <w:sz w:val="24"/>
              <w:szCs w:val="24"/>
            </w:rPr>
            <w:fldChar w:fldCharType="end"/>
          </w:r>
        </w:p>
        <w:p w14:paraId="0B212AAF">
          <w:pPr>
            <w:tabs>
              <w:tab w:val="right" w:leader="dot" w:pos="8657"/>
            </w:tabs>
            <w:spacing w:before="15" w:line="222" w:lineRule="auto"/>
            <w:rPr>
              <w:rFonts w:ascii="黑体" w:hAnsi="黑体" w:eastAsia="黑体" w:cs="黑体"/>
              <w:sz w:val="24"/>
              <w:szCs w:val="24"/>
            </w:rPr>
          </w:pPr>
          <w:r>
            <w:rPr>
              <w:rFonts w:ascii="黑体" w:hAnsi="黑体" w:eastAsia="黑体" w:cs="黑体"/>
              <w:spacing w:val="-1"/>
              <w:sz w:val="24"/>
              <w:szCs w:val="24"/>
            </w:rPr>
            <w:t>24.串通投标的情形</w:t>
          </w:r>
          <w:r>
            <w:rPr>
              <w:rFonts w:ascii="黑体" w:hAnsi="黑体" w:eastAsia="黑体" w:cs="黑体"/>
              <w:spacing w:val="-22"/>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"_bookmark35" </w:instrText>
          </w:r>
          <w:r>
            <w:fldChar w:fldCharType="separate"/>
          </w:r>
          <w:r>
            <w:rPr>
              <w:rFonts w:ascii="黑体" w:hAnsi="黑体" w:eastAsia="黑体" w:cs="黑体"/>
              <w:spacing w:val="-6"/>
              <w:sz w:val="24"/>
              <w:szCs w:val="24"/>
            </w:rPr>
            <w:t>15</w:t>
          </w:r>
          <w:r>
            <w:rPr>
              <w:rFonts w:ascii="黑体" w:hAnsi="黑体" w:eastAsia="黑体" w:cs="黑体"/>
              <w:spacing w:val="-6"/>
              <w:sz w:val="24"/>
              <w:szCs w:val="24"/>
            </w:rPr>
            <w:fldChar w:fldCharType="end"/>
          </w:r>
        </w:p>
        <w:p w14:paraId="24C6F483">
          <w:pPr>
            <w:tabs>
              <w:tab w:val="right" w:leader="dot" w:pos="8657"/>
            </w:tabs>
            <w:spacing w:before="10" w:line="222" w:lineRule="auto"/>
            <w:ind w:left="439"/>
            <w:rPr>
              <w:rFonts w:ascii="黑体" w:hAnsi="黑体" w:eastAsia="黑体" w:cs="黑体"/>
              <w:sz w:val="24"/>
              <w:szCs w:val="24"/>
            </w:rPr>
          </w:pPr>
          <w:r>
            <w:rPr>
              <w:rFonts w:ascii="黑体" w:hAnsi="黑体" w:eastAsia="黑体" w:cs="黑体"/>
              <w:spacing w:val="1"/>
              <w:sz w:val="24"/>
              <w:szCs w:val="24"/>
            </w:rPr>
            <w:t>十、磋商活动终止</w:t>
          </w:r>
          <w:r>
            <w:rPr>
              <w:rFonts w:ascii="黑体" w:hAnsi="黑体" w:eastAsia="黑体" w:cs="黑体"/>
              <w:spacing w:val="-29"/>
              <w:sz w:val="24"/>
              <w:szCs w:val="24"/>
            </w:rPr>
            <w:t xml:space="preserve"> </w:t>
          </w:r>
          <w:r>
            <w:rPr>
              <w:rFonts w:ascii="黑体" w:hAnsi="黑体" w:eastAsia="黑体" w:cs="黑体"/>
              <w:sz w:val="24"/>
              <w:szCs w:val="24"/>
            </w:rPr>
            <w:tab/>
          </w:r>
          <w:r>
            <w:rPr>
              <w:rFonts w:ascii="黑体" w:hAnsi="黑体" w:eastAsia="黑体" w:cs="黑体"/>
              <w:spacing w:val="-44"/>
              <w:sz w:val="24"/>
              <w:szCs w:val="24"/>
            </w:rPr>
            <w:t xml:space="preserve"> </w:t>
          </w:r>
          <w:r>
            <w:fldChar w:fldCharType="begin"/>
          </w:r>
          <w:r>
            <w:instrText xml:space="preserve"> HYPERLINK \l "_bookmark36" </w:instrText>
          </w:r>
          <w:r>
            <w:fldChar w:fldCharType="separate"/>
          </w:r>
          <w:r>
            <w:rPr>
              <w:rFonts w:ascii="黑体" w:hAnsi="黑体" w:eastAsia="黑体" w:cs="黑体"/>
              <w:spacing w:val="-6"/>
              <w:sz w:val="24"/>
              <w:szCs w:val="24"/>
            </w:rPr>
            <w:t>18</w:t>
          </w:r>
          <w:r>
            <w:rPr>
              <w:rFonts w:ascii="黑体" w:hAnsi="黑体" w:eastAsia="黑体" w:cs="黑体"/>
              <w:spacing w:val="-6"/>
              <w:sz w:val="24"/>
              <w:szCs w:val="24"/>
            </w:rPr>
            <w:fldChar w:fldCharType="end"/>
          </w:r>
        </w:p>
        <w:p w14:paraId="2E0D60CF">
          <w:pPr>
            <w:tabs>
              <w:tab w:val="right" w:leader="dot" w:pos="8657"/>
            </w:tabs>
            <w:spacing w:before="13" w:line="223" w:lineRule="auto"/>
            <w:rPr>
              <w:rFonts w:ascii="黑体" w:hAnsi="黑体" w:eastAsia="黑体" w:cs="黑体"/>
              <w:sz w:val="24"/>
              <w:szCs w:val="24"/>
            </w:rPr>
          </w:pPr>
          <w:r>
            <w:rPr>
              <w:rFonts w:ascii="黑体" w:hAnsi="黑体" w:eastAsia="黑体" w:cs="黑体"/>
              <w:spacing w:val="-2"/>
              <w:sz w:val="24"/>
              <w:szCs w:val="24"/>
            </w:rPr>
            <w:t>25.终止情形</w:t>
          </w:r>
          <w:r>
            <w:rPr>
              <w:rFonts w:ascii="黑体" w:hAnsi="黑体" w:eastAsia="黑体" w:cs="黑体"/>
              <w:spacing w:val="-8"/>
              <w:sz w:val="24"/>
              <w:szCs w:val="24"/>
            </w:rPr>
            <w:t xml:space="preserve"> </w:t>
          </w:r>
          <w:r>
            <w:rPr>
              <w:rFonts w:ascii="黑体" w:hAnsi="黑体" w:eastAsia="黑体" w:cs="黑体"/>
              <w:sz w:val="24"/>
              <w:szCs w:val="24"/>
            </w:rPr>
            <w:tab/>
          </w:r>
          <w:r>
            <w:rPr>
              <w:rFonts w:ascii="黑体" w:hAnsi="黑体" w:eastAsia="黑体" w:cs="黑体"/>
              <w:spacing w:val="-44"/>
              <w:sz w:val="24"/>
              <w:szCs w:val="24"/>
            </w:rPr>
            <w:t xml:space="preserve"> </w:t>
          </w:r>
          <w:r>
            <w:fldChar w:fldCharType="begin"/>
          </w:r>
          <w:r>
            <w:instrText xml:space="preserve"> HYPERLINK \l "_bookmark37" </w:instrText>
          </w:r>
          <w:r>
            <w:fldChar w:fldCharType="separate"/>
          </w:r>
          <w:r>
            <w:rPr>
              <w:rFonts w:ascii="黑体" w:hAnsi="黑体" w:eastAsia="黑体" w:cs="黑体"/>
              <w:spacing w:val="-6"/>
              <w:sz w:val="24"/>
              <w:szCs w:val="24"/>
            </w:rPr>
            <w:t>18</w:t>
          </w:r>
          <w:r>
            <w:rPr>
              <w:rFonts w:ascii="黑体" w:hAnsi="黑体" w:eastAsia="黑体" w:cs="黑体"/>
              <w:spacing w:val="-6"/>
              <w:sz w:val="24"/>
              <w:szCs w:val="24"/>
            </w:rPr>
            <w:fldChar w:fldCharType="end"/>
          </w:r>
        </w:p>
        <w:p w14:paraId="6BF59E5C">
          <w:pPr>
            <w:tabs>
              <w:tab w:val="right" w:leader="dot" w:pos="8657"/>
            </w:tabs>
            <w:spacing w:before="8" w:line="222" w:lineRule="auto"/>
            <w:ind w:left="439"/>
            <w:rPr>
              <w:rFonts w:ascii="黑体" w:hAnsi="黑体" w:eastAsia="黑体" w:cs="黑体"/>
              <w:sz w:val="24"/>
              <w:szCs w:val="24"/>
            </w:rPr>
          </w:pPr>
          <w:r>
            <w:rPr>
              <w:rFonts w:ascii="黑体" w:hAnsi="黑体" w:eastAsia="黑体" w:cs="黑体"/>
              <w:spacing w:val="-1"/>
              <w:sz w:val="24"/>
              <w:szCs w:val="24"/>
            </w:rPr>
            <w:t>十一、处罚</w:t>
          </w:r>
          <w:r>
            <w:rPr>
              <w:rFonts w:ascii="黑体" w:hAnsi="黑体" w:eastAsia="黑体" w:cs="黑体"/>
              <w:spacing w:val="-16"/>
              <w:sz w:val="24"/>
              <w:szCs w:val="24"/>
            </w:rPr>
            <w:t xml:space="preserve"> </w:t>
          </w:r>
          <w:r>
            <w:rPr>
              <w:rFonts w:ascii="黑体" w:hAnsi="黑体" w:eastAsia="黑体" w:cs="黑体"/>
              <w:sz w:val="24"/>
              <w:szCs w:val="24"/>
            </w:rPr>
            <w:tab/>
          </w:r>
          <w:r>
            <w:rPr>
              <w:rFonts w:ascii="黑体" w:hAnsi="黑体" w:eastAsia="黑体" w:cs="黑体"/>
              <w:spacing w:val="-44"/>
              <w:sz w:val="24"/>
              <w:szCs w:val="24"/>
            </w:rPr>
            <w:t xml:space="preserve"> </w:t>
          </w:r>
          <w:r>
            <w:fldChar w:fldCharType="begin"/>
          </w:r>
          <w:r>
            <w:instrText xml:space="preserve"> HYPERLINK \l "_bookmark38" </w:instrText>
          </w:r>
          <w:r>
            <w:fldChar w:fldCharType="separate"/>
          </w:r>
          <w:r>
            <w:rPr>
              <w:rFonts w:ascii="黑体" w:hAnsi="黑体" w:eastAsia="黑体" w:cs="黑体"/>
              <w:spacing w:val="-6"/>
              <w:sz w:val="24"/>
              <w:szCs w:val="24"/>
            </w:rPr>
            <w:t>15</w:t>
          </w:r>
          <w:r>
            <w:rPr>
              <w:rFonts w:ascii="黑体" w:hAnsi="黑体" w:eastAsia="黑体" w:cs="黑体"/>
              <w:spacing w:val="-6"/>
              <w:sz w:val="24"/>
              <w:szCs w:val="24"/>
            </w:rPr>
            <w:fldChar w:fldCharType="end"/>
          </w:r>
        </w:p>
        <w:p w14:paraId="50814A89">
          <w:pPr>
            <w:tabs>
              <w:tab w:val="right" w:leader="dot" w:pos="8657"/>
            </w:tabs>
            <w:spacing w:before="12" w:line="216" w:lineRule="auto"/>
            <w:rPr>
              <w:rFonts w:ascii="黑体" w:hAnsi="黑体" w:eastAsia="黑体" w:cs="黑体"/>
              <w:sz w:val="24"/>
              <w:szCs w:val="24"/>
            </w:rPr>
          </w:pPr>
          <w:r>
            <w:rPr>
              <w:rFonts w:ascii="黑体" w:hAnsi="黑体" w:eastAsia="黑体" w:cs="黑体"/>
              <w:spacing w:val="-2"/>
              <w:sz w:val="24"/>
              <w:szCs w:val="24"/>
            </w:rPr>
            <w:t>26.处罚情形</w:t>
          </w:r>
          <w:r>
            <w:rPr>
              <w:rFonts w:ascii="黑体" w:hAnsi="黑体" w:eastAsia="黑体" w:cs="黑体"/>
              <w:spacing w:val="-28"/>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"_bookmark39" </w:instrText>
          </w:r>
          <w:r>
            <w:fldChar w:fldCharType="separate"/>
          </w:r>
          <w:r>
            <w:rPr>
              <w:rFonts w:ascii="黑体" w:hAnsi="黑体" w:eastAsia="黑体" w:cs="黑体"/>
              <w:spacing w:val="-6"/>
              <w:sz w:val="24"/>
              <w:szCs w:val="24"/>
            </w:rPr>
            <w:t>15</w:t>
          </w:r>
          <w:r>
            <w:rPr>
              <w:rFonts w:ascii="黑体" w:hAnsi="黑体" w:eastAsia="黑体" w:cs="黑体"/>
              <w:spacing w:val="-6"/>
              <w:sz w:val="24"/>
              <w:szCs w:val="24"/>
            </w:rPr>
            <w:fldChar w:fldCharType="end"/>
          </w:r>
        </w:p>
        <w:p w14:paraId="4AA69B82">
          <w:pPr>
            <w:tabs>
              <w:tab w:val="right" w:leader="dot" w:pos="8657"/>
            </w:tabs>
            <w:spacing w:line="222" w:lineRule="auto"/>
            <w:ind w:left="439"/>
            <w:rPr>
              <w:rFonts w:ascii="Arial"/>
              <w:sz w:val="21"/>
            </w:rPr>
          </w:pPr>
          <w:r>
            <w:rPr>
              <w:rFonts w:ascii="黑体" w:hAnsi="黑体" w:eastAsia="黑体" w:cs="黑体"/>
              <w:spacing w:val="12"/>
              <w:sz w:val="24"/>
              <w:szCs w:val="24"/>
            </w:rPr>
            <w:t>十二、其他</w:t>
          </w:r>
          <w:r>
            <w:rPr>
              <w:rFonts w:ascii="黑体" w:hAnsi="黑体" w:eastAsia="黑体" w:cs="黑体"/>
              <w:spacing w:val="-83"/>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"_bookmark40" </w:instrText>
          </w:r>
          <w:r>
            <w:fldChar w:fldCharType="separate"/>
          </w:r>
          <w:r>
            <w:rPr>
              <w:rFonts w:ascii="黑体" w:hAnsi="黑体" w:eastAsia="黑体" w:cs="黑体"/>
              <w:spacing w:val="-6"/>
              <w:sz w:val="24"/>
              <w:szCs w:val="24"/>
            </w:rPr>
            <w:t>16</w:t>
          </w:r>
          <w:r>
            <w:rPr>
              <w:rFonts w:ascii="黑体" w:hAnsi="黑体" w:eastAsia="黑体" w:cs="黑体"/>
              <w:spacing w:val="-6"/>
              <w:sz w:val="24"/>
              <w:szCs w:val="24"/>
            </w:rPr>
            <w:fldChar w:fldCharType="end"/>
          </w:r>
          <w:bookmarkStart w:id="0" w:name="_bookmark1"/>
          <w:bookmarkEnd w:id="0"/>
        </w:p>
      </w:sdtContent>
    </w:sdt>
    <w:sdt>
      <w:sdtPr>
        <w:rPr>
          <w:rFonts w:ascii="黑体" w:hAnsi="黑体" w:eastAsia="黑体" w:cs="黑体"/>
          <w:sz w:val="24"/>
          <w:szCs w:val="24"/>
        </w:rPr>
        <w:id w:val="147463286"/>
        <w:docPartObj>
          <w:docPartGallery w:val="Table of Contents"/>
          <w:docPartUnique/>
        </w:docPartObj>
      </w:sdtPr>
      <w:sdtEndPr>
        <w:rPr>
          <w:rFonts w:ascii="黑体" w:hAnsi="黑体" w:eastAsia="黑体" w:cs="黑体"/>
          <w:sz w:val="24"/>
          <w:szCs w:val="24"/>
        </w:rPr>
      </w:sdtEndPr>
      <w:sdtContent>
        <w:p w14:paraId="34EF1B8D">
          <w:pPr>
            <w:tabs>
              <w:tab w:val="right" w:leader="dot" w:pos="8557"/>
            </w:tabs>
            <w:spacing w:before="78" w:line="221" w:lineRule="auto"/>
            <w:ind w:left="285"/>
            <w:rPr>
              <w:rFonts w:ascii="黑体" w:hAnsi="黑体" w:eastAsia="黑体" w:cs="黑体"/>
              <w:sz w:val="24"/>
              <w:szCs w:val="24"/>
            </w:rPr>
          </w:pPr>
          <w:r>
            <w:rPr>
              <w:rFonts w:ascii="黑体" w:hAnsi="黑体" w:eastAsia="黑体" w:cs="黑体"/>
              <w:spacing w:val="11"/>
              <w:sz w:val="24"/>
              <w:szCs w:val="24"/>
            </w:rPr>
            <w:t>第三部分</w:t>
          </w:r>
          <w:r>
            <w:rPr>
              <w:rFonts w:ascii="黑体" w:hAnsi="黑体" w:eastAsia="黑体" w:cs="黑体"/>
              <w:spacing w:val="23"/>
              <w:sz w:val="24"/>
              <w:szCs w:val="24"/>
            </w:rPr>
            <w:t xml:space="preserve"> </w:t>
          </w:r>
          <w:r>
            <w:rPr>
              <w:rFonts w:ascii="黑体" w:hAnsi="黑体" w:eastAsia="黑体" w:cs="黑体"/>
              <w:spacing w:val="11"/>
              <w:sz w:val="24"/>
              <w:szCs w:val="24"/>
            </w:rPr>
            <w:t>青海省政府采购项目合同书范本(服务类)</w:t>
          </w:r>
          <w:r>
            <w:rPr>
              <w:rFonts w:ascii="黑体" w:hAnsi="黑体" w:eastAsia="黑体" w:cs="黑体"/>
              <w:spacing w:val="-88"/>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"_bookmark41" </w:instrText>
          </w:r>
          <w:r>
            <w:fldChar w:fldCharType="separate"/>
          </w:r>
          <w:r>
            <w:rPr>
              <w:rFonts w:ascii="黑体" w:hAnsi="黑体" w:eastAsia="黑体" w:cs="黑体"/>
              <w:spacing w:val="-2"/>
              <w:sz w:val="24"/>
              <w:szCs w:val="24"/>
            </w:rPr>
            <w:t>20</w:t>
          </w:r>
          <w:r>
            <w:rPr>
              <w:rFonts w:ascii="黑体" w:hAnsi="黑体" w:eastAsia="黑体" w:cs="黑体"/>
              <w:spacing w:val="-2"/>
              <w:sz w:val="24"/>
              <w:szCs w:val="24"/>
            </w:rPr>
            <w:fldChar w:fldCharType="end"/>
          </w:r>
        </w:p>
        <w:p w14:paraId="10D0A7C6">
          <w:pPr>
            <w:tabs>
              <w:tab w:val="right" w:leader="dot" w:pos="8557"/>
            </w:tabs>
            <w:spacing w:before="13" w:line="222" w:lineRule="auto"/>
            <w:ind w:left="285"/>
            <w:rPr>
              <w:rFonts w:ascii="黑体" w:hAnsi="黑体" w:eastAsia="黑体" w:cs="黑体"/>
              <w:sz w:val="24"/>
              <w:szCs w:val="24"/>
            </w:rPr>
          </w:pPr>
          <w:r>
            <w:rPr>
              <w:rFonts w:ascii="黑体" w:hAnsi="黑体" w:eastAsia="黑体" w:cs="黑体"/>
              <w:spacing w:val="1"/>
              <w:sz w:val="24"/>
              <w:szCs w:val="24"/>
            </w:rPr>
            <w:t>青海省政府采购项目合同书</w:t>
          </w:r>
          <w:r>
            <w:rPr>
              <w:rFonts w:ascii="黑体" w:hAnsi="黑体" w:eastAsia="黑体" w:cs="黑体"/>
              <w:spacing w:val="-53"/>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"_bookmark42" </w:instrText>
          </w:r>
          <w:r>
            <w:fldChar w:fldCharType="separate"/>
          </w:r>
          <w:r>
            <w:rPr>
              <w:rFonts w:ascii="黑体" w:hAnsi="黑体" w:eastAsia="黑体" w:cs="黑体"/>
              <w:spacing w:val="-2"/>
              <w:sz w:val="24"/>
              <w:szCs w:val="24"/>
            </w:rPr>
            <w:t>20</w:t>
          </w:r>
          <w:r>
            <w:rPr>
              <w:rFonts w:ascii="黑体" w:hAnsi="黑体" w:eastAsia="黑体" w:cs="黑体"/>
              <w:spacing w:val="-2"/>
              <w:sz w:val="24"/>
              <w:szCs w:val="24"/>
            </w:rPr>
            <w:fldChar w:fldCharType="end"/>
          </w:r>
        </w:p>
        <w:p w14:paraId="761DC2A3">
          <w:pPr>
            <w:tabs>
              <w:tab w:val="right" w:leader="dot" w:pos="8555"/>
            </w:tabs>
            <w:spacing w:before="11" w:line="222" w:lineRule="auto"/>
            <w:ind w:left="285"/>
            <w:rPr>
              <w:rFonts w:ascii="黑体" w:hAnsi="黑体" w:eastAsia="黑体" w:cs="黑体"/>
              <w:sz w:val="24"/>
              <w:szCs w:val="24"/>
            </w:rPr>
          </w:pPr>
          <w:r>
            <w:rPr>
              <w:rFonts w:ascii="黑体" w:hAnsi="黑体" w:eastAsia="黑体" w:cs="黑体"/>
              <w:spacing w:val="10"/>
              <w:sz w:val="24"/>
              <w:szCs w:val="24"/>
            </w:rPr>
            <w:t>第四部分</w:t>
          </w:r>
          <w:r>
            <w:rPr>
              <w:rFonts w:ascii="黑体" w:hAnsi="黑体" w:eastAsia="黑体" w:cs="黑体"/>
              <w:spacing w:val="8"/>
              <w:sz w:val="24"/>
              <w:szCs w:val="24"/>
            </w:rPr>
            <w:t xml:space="preserve"> </w:t>
          </w:r>
          <w:r>
            <w:rPr>
              <w:rFonts w:ascii="黑体" w:hAnsi="黑体" w:eastAsia="黑体" w:cs="黑体"/>
              <w:spacing w:val="10"/>
              <w:sz w:val="24"/>
              <w:szCs w:val="24"/>
            </w:rPr>
            <w:t>磋商响应文件格式</w:t>
          </w:r>
          <w:r>
            <w:rPr>
              <w:rFonts w:ascii="黑体" w:hAnsi="黑体" w:eastAsia="黑体" w:cs="黑体"/>
              <w:spacing w:val="-39"/>
              <w:sz w:val="24"/>
              <w:szCs w:val="24"/>
            </w:rPr>
            <w:t xml:space="preserve"> </w:t>
          </w:r>
          <w:r>
            <w:rPr>
              <w:rFonts w:ascii="黑体" w:hAnsi="黑体" w:eastAsia="黑体" w:cs="黑体"/>
              <w:sz w:val="24"/>
              <w:szCs w:val="24"/>
            </w:rPr>
            <w:tab/>
          </w:r>
          <w:r>
            <w:rPr>
              <w:rFonts w:ascii="黑体" w:hAnsi="黑体" w:eastAsia="黑体" w:cs="黑体"/>
              <w:spacing w:val="-67"/>
              <w:sz w:val="24"/>
              <w:szCs w:val="24"/>
            </w:rPr>
            <w:t xml:space="preserve"> </w:t>
          </w:r>
          <w:r>
            <w:fldChar w:fldCharType="begin"/>
          </w:r>
          <w:r>
            <w:instrText xml:space="preserve"> HYPERLINK \l "_bookmark43" </w:instrText>
          </w:r>
          <w:r>
            <w:fldChar w:fldCharType="separate"/>
          </w:r>
          <w:r>
            <w:rPr>
              <w:rFonts w:ascii="黑体" w:hAnsi="黑体" w:eastAsia="黑体" w:cs="黑体"/>
              <w:spacing w:val="-3"/>
              <w:sz w:val="24"/>
              <w:szCs w:val="24"/>
            </w:rPr>
            <w:t>32</w:t>
          </w:r>
          <w:r>
            <w:rPr>
              <w:rFonts w:ascii="黑体" w:hAnsi="黑体" w:eastAsia="黑体" w:cs="黑体"/>
              <w:spacing w:val="-3"/>
              <w:sz w:val="24"/>
              <w:szCs w:val="24"/>
            </w:rPr>
            <w:fldChar w:fldCharType="end"/>
          </w:r>
        </w:p>
        <w:p w14:paraId="634769F2">
          <w:pPr>
            <w:tabs>
              <w:tab w:val="right" w:leader="dot" w:pos="8555"/>
            </w:tabs>
            <w:spacing w:before="11" w:line="222" w:lineRule="auto"/>
            <w:ind w:left="285"/>
            <w:rPr>
              <w:rFonts w:ascii="黑体" w:hAnsi="黑体" w:eastAsia="黑体" w:cs="黑体"/>
              <w:sz w:val="24"/>
              <w:szCs w:val="24"/>
            </w:rPr>
          </w:pPr>
          <w:r>
            <w:rPr>
              <w:rFonts w:ascii="黑体" w:hAnsi="黑体" w:eastAsia="黑体" w:cs="黑体"/>
              <w:spacing w:val="-1"/>
              <w:sz w:val="24"/>
              <w:szCs w:val="24"/>
            </w:rPr>
            <w:t>磋商响应文件的组成</w:t>
          </w:r>
          <w:r>
            <w:rPr>
              <w:rFonts w:ascii="黑体" w:hAnsi="黑体" w:eastAsia="黑体" w:cs="黑体"/>
              <w:spacing w:val="-32"/>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"_bookmark44" </w:instrText>
          </w:r>
          <w:r>
            <w:fldChar w:fldCharType="separate"/>
          </w:r>
          <w:r>
            <w:rPr>
              <w:rFonts w:ascii="黑体" w:hAnsi="黑体" w:eastAsia="黑体" w:cs="黑体"/>
              <w:spacing w:val="-3"/>
              <w:sz w:val="24"/>
              <w:szCs w:val="24"/>
            </w:rPr>
            <w:t>32</w:t>
          </w:r>
          <w:r>
            <w:rPr>
              <w:rFonts w:ascii="黑体" w:hAnsi="黑体" w:eastAsia="黑体" w:cs="黑体"/>
              <w:spacing w:val="-3"/>
              <w:sz w:val="24"/>
              <w:szCs w:val="24"/>
            </w:rPr>
            <w:fldChar w:fldCharType="end"/>
          </w:r>
        </w:p>
        <w:p w14:paraId="2A2A57A9">
          <w:pPr>
            <w:tabs>
              <w:tab w:val="right" w:leader="dot" w:pos="8555"/>
            </w:tabs>
            <w:spacing w:before="11" w:line="222" w:lineRule="auto"/>
            <w:ind w:left="364"/>
            <w:rPr>
              <w:rFonts w:ascii="黑体" w:hAnsi="黑体" w:eastAsia="黑体" w:cs="黑体"/>
              <w:sz w:val="24"/>
              <w:szCs w:val="24"/>
            </w:rPr>
          </w:pPr>
          <w:r>
            <w:rPr>
              <w:rFonts w:ascii="黑体" w:hAnsi="黑体" w:eastAsia="黑体" w:cs="黑体"/>
              <w:spacing w:val="3"/>
              <w:sz w:val="24"/>
              <w:szCs w:val="24"/>
            </w:rPr>
            <w:t>附件1:磋商函</w:t>
          </w:r>
          <w:r>
            <w:rPr>
              <w:rFonts w:ascii="黑体" w:hAnsi="黑体" w:eastAsia="黑体" w:cs="黑体"/>
              <w:spacing w:val="-53"/>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"_bookmark45" </w:instrText>
          </w:r>
          <w:r>
            <w:fldChar w:fldCharType="separate"/>
          </w:r>
          <w:r>
            <w:rPr>
              <w:rFonts w:ascii="黑体" w:hAnsi="黑体" w:eastAsia="黑体" w:cs="黑体"/>
              <w:spacing w:val="-3"/>
              <w:sz w:val="24"/>
              <w:szCs w:val="24"/>
            </w:rPr>
            <w:t>34</w:t>
          </w:r>
          <w:r>
            <w:rPr>
              <w:rFonts w:ascii="黑体" w:hAnsi="黑体" w:eastAsia="黑体" w:cs="黑体"/>
              <w:spacing w:val="-3"/>
              <w:sz w:val="24"/>
              <w:szCs w:val="24"/>
            </w:rPr>
            <w:fldChar w:fldCharType="end"/>
          </w:r>
        </w:p>
        <w:p w14:paraId="47B6EB28">
          <w:pPr>
            <w:tabs>
              <w:tab w:val="right" w:leader="dot" w:pos="8555"/>
            </w:tabs>
            <w:spacing w:before="11" w:line="221" w:lineRule="auto"/>
            <w:ind w:left="364"/>
            <w:rPr>
              <w:rFonts w:ascii="黑体" w:hAnsi="黑体" w:eastAsia="黑体" w:cs="黑体"/>
              <w:sz w:val="24"/>
              <w:szCs w:val="24"/>
            </w:rPr>
          </w:pPr>
          <w:r>
            <w:rPr>
              <w:rFonts w:ascii="黑体" w:hAnsi="黑体" w:eastAsia="黑体" w:cs="黑体"/>
              <w:spacing w:val="1"/>
              <w:sz w:val="24"/>
              <w:szCs w:val="24"/>
            </w:rPr>
            <w:t>附件2:法定代表人证明书</w:t>
          </w:r>
          <w:r>
            <w:rPr>
              <w:rFonts w:ascii="黑体" w:hAnsi="黑体" w:eastAsia="黑体" w:cs="黑体"/>
              <w:spacing w:val="-44"/>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"_bookmark46" </w:instrText>
          </w:r>
          <w:r>
            <w:fldChar w:fldCharType="separate"/>
          </w:r>
          <w:r>
            <w:rPr>
              <w:rFonts w:ascii="黑体" w:hAnsi="黑体" w:eastAsia="黑体" w:cs="黑体"/>
              <w:spacing w:val="-3"/>
              <w:sz w:val="24"/>
              <w:szCs w:val="24"/>
            </w:rPr>
            <w:t>35</w:t>
          </w:r>
          <w:r>
            <w:rPr>
              <w:rFonts w:ascii="黑体" w:hAnsi="黑体" w:eastAsia="黑体" w:cs="黑体"/>
              <w:spacing w:val="-3"/>
              <w:sz w:val="24"/>
              <w:szCs w:val="24"/>
            </w:rPr>
            <w:fldChar w:fldCharType="end"/>
          </w:r>
        </w:p>
        <w:p w14:paraId="6FDE07F4">
          <w:pPr>
            <w:tabs>
              <w:tab w:val="right" w:leader="dot" w:pos="8555"/>
            </w:tabs>
            <w:spacing w:before="15" w:line="222" w:lineRule="auto"/>
            <w:ind w:left="364"/>
            <w:rPr>
              <w:rFonts w:ascii="黑体" w:hAnsi="黑体" w:eastAsia="黑体" w:cs="黑体"/>
              <w:sz w:val="24"/>
              <w:szCs w:val="24"/>
            </w:rPr>
          </w:pPr>
          <w:r>
            <w:rPr>
              <w:rFonts w:ascii="黑体" w:hAnsi="黑体" w:eastAsia="黑体" w:cs="黑体"/>
              <w:spacing w:val="1"/>
              <w:sz w:val="24"/>
              <w:szCs w:val="24"/>
            </w:rPr>
            <w:t>附件3:法定代表人授权书</w:t>
          </w:r>
          <w:r>
            <w:rPr>
              <w:rFonts w:ascii="黑体" w:hAnsi="黑体" w:eastAsia="黑体" w:cs="黑体"/>
              <w:spacing w:val="-44"/>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"_bookmark47" </w:instrText>
          </w:r>
          <w:r>
            <w:fldChar w:fldCharType="separate"/>
          </w:r>
          <w:r>
            <w:rPr>
              <w:rFonts w:ascii="黑体" w:hAnsi="黑体" w:eastAsia="黑体" w:cs="黑体"/>
              <w:spacing w:val="-3"/>
              <w:sz w:val="24"/>
              <w:szCs w:val="24"/>
            </w:rPr>
            <w:t>36</w:t>
          </w:r>
          <w:r>
            <w:rPr>
              <w:rFonts w:ascii="黑体" w:hAnsi="黑体" w:eastAsia="黑体" w:cs="黑体"/>
              <w:spacing w:val="-3"/>
              <w:sz w:val="24"/>
              <w:szCs w:val="24"/>
            </w:rPr>
            <w:fldChar w:fldCharType="end"/>
          </w:r>
        </w:p>
        <w:p w14:paraId="7404005E">
          <w:pPr>
            <w:tabs>
              <w:tab w:val="right" w:leader="dot" w:pos="8555"/>
            </w:tabs>
            <w:spacing w:before="9" w:line="222" w:lineRule="auto"/>
            <w:ind w:left="364"/>
            <w:rPr>
              <w:rFonts w:ascii="黑体" w:hAnsi="黑体" w:eastAsia="黑体" w:cs="黑体"/>
              <w:sz w:val="24"/>
              <w:szCs w:val="24"/>
            </w:rPr>
          </w:pPr>
          <w:r>
            <w:rPr>
              <w:rFonts w:ascii="黑体" w:hAnsi="黑体" w:eastAsia="黑体" w:cs="黑体"/>
              <w:spacing w:val="2"/>
              <w:sz w:val="24"/>
              <w:szCs w:val="24"/>
            </w:rPr>
            <w:t>附件4:供应商承诺函</w:t>
          </w:r>
          <w:r>
            <w:rPr>
              <w:rFonts w:ascii="黑体" w:hAnsi="黑体" w:eastAsia="黑体" w:cs="黑体"/>
              <w:spacing w:val="-51"/>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"_bookmark48" </w:instrText>
          </w:r>
          <w:r>
            <w:fldChar w:fldCharType="separate"/>
          </w:r>
          <w:r>
            <w:rPr>
              <w:rFonts w:ascii="黑体" w:hAnsi="黑体" w:eastAsia="黑体" w:cs="黑体"/>
              <w:spacing w:val="-3"/>
              <w:sz w:val="24"/>
              <w:szCs w:val="24"/>
            </w:rPr>
            <w:t>37</w:t>
          </w:r>
          <w:r>
            <w:rPr>
              <w:rFonts w:ascii="黑体" w:hAnsi="黑体" w:eastAsia="黑体" w:cs="黑体"/>
              <w:spacing w:val="-3"/>
              <w:sz w:val="24"/>
              <w:szCs w:val="24"/>
            </w:rPr>
            <w:fldChar w:fldCharType="end"/>
          </w:r>
        </w:p>
        <w:p w14:paraId="25C3DE84">
          <w:pPr>
            <w:tabs>
              <w:tab w:val="right" w:leader="dot" w:pos="8555"/>
            </w:tabs>
            <w:spacing w:before="12" w:line="222" w:lineRule="auto"/>
            <w:ind w:left="364"/>
            <w:rPr>
              <w:rFonts w:ascii="黑体" w:hAnsi="黑体" w:eastAsia="黑体" w:cs="黑体"/>
              <w:sz w:val="24"/>
              <w:szCs w:val="24"/>
            </w:rPr>
          </w:pPr>
          <w:r>
            <w:rPr>
              <w:rFonts w:ascii="黑体" w:hAnsi="黑体" w:eastAsia="黑体" w:cs="黑体"/>
              <w:spacing w:val="1"/>
              <w:sz w:val="24"/>
              <w:szCs w:val="24"/>
            </w:rPr>
            <w:t>附件5:供应商诚信承诺书</w:t>
          </w:r>
          <w:r>
            <w:rPr>
              <w:rFonts w:ascii="黑体" w:hAnsi="黑体" w:eastAsia="黑体" w:cs="黑体"/>
              <w:spacing w:val="-44"/>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"_bookmark49" </w:instrText>
          </w:r>
          <w:r>
            <w:fldChar w:fldCharType="separate"/>
          </w:r>
          <w:r>
            <w:rPr>
              <w:rFonts w:ascii="黑体" w:hAnsi="黑体" w:eastAsia="黑体" w:cs="黑体"/>
              <w:spacing w:val="-3"/>
              <w:sz w:val="24"/>
              <w:szCs w:val="24"/>
            </w:rPr>
            <w:t>38</w:t>
          </w:r>
          <w:r>
            <w:rPr>
              <w:rFonts w:ascii="黑体" w:hAnsi="黑体" w:eastAsia="黑体" w:cs="黑体"/>
              <w:spacing w:val="-3"/>
              <w:sz w:val="24"/>
              <w:szCs w:val="24"/>
            </w:rPr>
            <w:fldChar w:fldCharType="end"/>
          </w:r>
        </w:p>
        <w:p w14:paraId="496AD93D">
          <w:pPr>
            <w:tabs>
              <w:tab w:val="right" w:leader="dot" w:pos="8555"/>
            </w:tabs>
            <w:spacing w:before="11" w:line="221" w:lineRule="auto"/>
            <w:ind w:left="364"/>
            <w:rPr>
              <w:rFonts w:ascii="黑体" w:hAnsi="黑体" w:eastAsia="黑体" w:cs="黑体"/>
              <w:sz w:val="24"/>
              <w:szCs w:val="24"/>
            </w:rPr>
          </w:pPr>
          <w:r>
            <w:rPr>
              <w:rFonts w:ascii="黑体" w:hAnsi="黑体" w:eastAsia="黑体" w:cs="黑体"/>
              <w:sz w:val="24"/>
              <w:szCs w:val="24"/>
            </w:rPr>
            <w:t>附件6:供应商资格证明文件</w:t>
          </w:r>
          <w:r>
            <w:rPr>
              <w:rFonts w:ascii="黑体" w:hAnsi="黑体" w:eastAsia="黑体" w:cs="黑体"/>
              <w:spacing w:val="-31"/>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"_bookmark50" </w:instrText>
          </w:r>
          <w:r>
            <w:fldChar w:fldCharType="separate"/>
          </w:r>
          <w:r>
            <w:rPr>
              <w:rFonts w:ascii="黑体" w:hAnsi="黑体" w:eastAsia="黑体" w:cs="黑体"/>
              <w:spacing w:val="-3"/>
              <w:sz w:val="24"/>
              <w:szCs w:val="24"/>
            </w:rPr>
            <w:t>39</w:t>
          </w:r>
          <w:r>
            <w:rPr>
              <w:rFonts w:ascii="黑体" w:hAnsi="黑体" w:eastAsia="黑体" w:cs="黑体"/>
              <w:spacing w:val="-3"/>
              <w:sz w:val="24"/>
              <w:szCs w:val="24"/>
            </w:rPr>
            <w:fldChar w:fldCharType="end"/>
          </w:r>
        </w:p>
        <w:p w14:paraId="0FD239B6">
          <w:pPr>
            <w:tabs>
              <w:tab w:val="right" w:leader="dot" w:pos="8562"/>
            </w:tabs>
            <w:spacing w:before="12" w:line="221" w:lineRule="auto"/>
            <w:ind w:left="364"/>
            <w:rPr>
              <w:rFonts w:ascii="黑体" w:hAnsi="黑体" w:eastAsia="黑体" w:cs="黑体"/>
              <w:sz w:val="24"/>
              <w:szCs w:val="24"/>
            </w:rPr>
          </w:pPr>
          <w:r>
            <w:rPr>
              <w:rFonts w:ascii="黑体" w:hAnsi="黑体" w:eastAsia="黑体" w:cs="黑体"/>
              <w:spacing w:val="1"/>
              <w:sz w:val="24"/>
              <w:szCs w:val="24"/>
            </w:rPr>
            <w:t>附件7:财务状况、缴纳税收和社会保障资金证明</w:t>
          </w:r>
          <w:r>
            <w:rPr>
              <w:rFonts w:ascii="黑体" w:hAnsi="黑体" w:eastAsia="黑体" w:cs="黑体"/>
              <w:spacing w:val="-54"/>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"_bookmark51" </w:instrText>
          </w:r>
          <w:r>
            <w:fldChar w:fldCharType="separate"/>
          </w:r>
          <w:r>
            <w:rPr>
              <w:rFonts w:ascii="黑体" w:hAnsi="黑体" w:eastAsia="黑体" w:cs="黑体"/>
              <w:spacing w:val="-2"/>
              <w:sz w:val="24"/>
              <w:szCs w:val="24"/>
            </w:rPr>
            <w:t>40</w:t>
          </w:r>
          <w:r>
            <w:rPr>
              <w:rFonts w:ascii="黑体" w:hAnsi="黑体" w:eastAsia="黑体" w:cs="黑体"/>
              <w:spacing w:val="-2"/>
              <w:sz w:val="24"/>
              <w:szCs w:val="24"/>
            </w:rPr>
            <w:fldChar w:fldCharType="end"/>
          </w:r>
        </w:p>
        <w:p w14:paraId="32091BBA">
          <w:pPr>
            <w:tabs>
              <w:tab w:val="right" w:leader="dot" w:pos="8545"/>
            </w:tabs>
            <w:spacing w:before="13" w:line="221" w:lineRule="auto"/>
            <w:ind w:left="364"/>
            <w:rPr>
              <w:rFonts w:ascii="黑体" w:hAnsi="黑体" w:eastAsia="黑体" w:cs="黑体"/>
              <w:sz w:val="24"/>
              <w:szCs w:val="24"/>
            </w:rPr>
          </w:pPr>
          <w:r>
            <w:rPr>
              <w:rFonts w:ascii="黑体" w:hAnsi="黑体" w:eastAsia="黑体" w:cs="黑体"/>
              <w:spacing w:val="1"/>
              <w:sz w:val="24"/>
              <w:szCs w:val="24"/>
            </w:rPr>
            <w:t>附件8:无重大违法记录声明</w:t>
          </w:r>
          <w:r>
            <w:rPr>
              <w:rFonts w:ascii="黑体" w:hAnsi="黑体" w:eastAsia="黑体" w:cs="黑体"/>
              <w:spacing w:val="-44"/>
              <w:sz w:val="24"/>
              <w:szCs w:val="24"/>
            </w:rPr>
            <w:t xml:space="preserve"> </w:t>
          </w:r>
          <w:r>
            <w:rPr>
              <w:rFonts w:ascii="黑体" w:hAnsi="黑体" w:eastAsia="黑体" w:cs="黑体"/>
              <w:sz w:val="24"/>
              <w:szCs w:val="24"/>
            </w:rPr>
            <w:tab/>
          </w:r>
          <w:r>
            <w:fldChar w:fldCharType="begin"/>
          </w:r>
          <w:r>
            <w:instrText xml:space="preserve"> HYPERLINK \l "_bookmark52" </w:instrText>
          </w:r>
          <w:r>
            <w:fldChar w:fldCharType="separate"/>
          </w:r>
          <w:r>
            <w:rPr>
              <w:rFonts w:ascii="黑体" w:hAnsi="黑体" w:eastAsia="黑体" w:cs="黑体"/>
              <w:sz w:val="24"/>
              <w:szCs w:val="24"/>
            </w:rPr>
            <w:t>41</w:t>
          </w:r>
          <w:r>
            <w:rPr>
              <w:rFonts w:ascii="黑体" w:hAnsi="黑体" w:eastAsia="黑体" w:cs="黑体"/>
              <w:sz w:val="24"/>
              <w:szCs w:val="24"/>
            </w:rPr>
            <w:fldChar w:fldCharType="end"/>
          </w:r>
        </w:p>
        <w:p w14:paraId="0C46160B">
          <w:pPr>
            <w:tabs>
              <w:tab w:val="right" w:leader="dot" w:pos="8562"/>
            </w:tabs>
            <w:spacing w:before="13" w:line="222" w:lineRule="auto"/>
            <w:ind w:left="364"/>
            <w:rPr>
              <w:rFonts w:ascii="黑体" w:hAnsi="黑体" w:eastAsia="黑体" w:cs="黑体"/>
              <w:sz w:val="24"/>
              <w:szCs w:val="24"/>
            </w:rPr>
          </w:pPr>
          <w:r>
            <w:rPr>
              <w:rFonts w:ascii="黑体" w:hAnsi="黑体" w:eastAsia="黑体" w:cs="黑体"/>
              <w:sz w:val="24"/>
              <w:szCs w:val="24"/>
            </w:rPr>
            <w:t>附件9:竞争性磋商首次报价表</w:t>
          </w:r>
          <w:r>
            <w:rPr>
              <w:rFonts w:ascii="黑体" w:hAnsi="黑体" w:eastAsia="黑体" w:cs="黑体"/>
              <w:spacing w:val="-31"/>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"_bookmark53" </w:instrText>
          </w:r>
          <w:r>
            <w:fldChar w:fldCharType="separate"/>
          </w:r>
          <w:r>
            <w:rPr>
              <w:rFonts w:ascii="黑体" w:hAnsi="黑体" w:eastAsia="黑体" w:cs="黑体"/>
              <w:spacing w:val="-2"/>
              <w:sz w:val="24"/>
              <w:szCs w:val="24"/>
            </w:rPr>
            <w:t>43</w:t>
          </w:r>
          <w:r>
            <w:rPr>
              <w:rFonts w:ascii="黑体" w:hAnsi="黑体" w:eastAsia="黑体" w:cs="黑体"/>
              <w:spacing w:val="-2"/>
              <w:sz w:val="24"/>
              <w:szCs w:val="24"/>
            </w:rPr>
            <w:fldChar w:fldCharType="end"/>
          </w:r>
        </w:p>
        <w:p w14:paraId="6B945409">
          <w:pPr>
            <w:tabs>
              <w:tab w:val="right" w:leader="dot" w:pos="8562"/>
            </w:tabs>
            <w:spacing w:before="12" w:line="222" w:lineRule="auto"/>
            <w:ind w:left="364"/>
            <w:rPr>
              <w:rFonts w:ascii="黑体" w:hAnsi="黑体" w:eastAsia="黑体" w:cs="黑体"/>
              <w:sz w:val="24"/>
              <w:szCs w:val="24"/>
            </w:rPr>
          </w:pPr>
          <w:r>
            <w:rPr>
              <w:rFonts w:ascii="黑体" w:hAnsi="黑体" w:eastAsia="黑体" w:cs="黑体"/>
              <w:sz w:val="24"/>
              <w:szCs w:val="24"/>
            </w:rPr>
            <w:t>附件10:分项报价表</w:t>
          </w:r>
          <w:r>
            <w:rPr>
              <w:rFonts w:ascii="黑体" w:hAnsi="黑体" w:eastAsia="黑体" w:cs="黑体"/>
              <w:spacing w:val="-32"/>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"_bookmark54" </w:instrText>
          </w:r>
          <w:r>
            <w:fldChar w:fldCharType="separate"/>
          </w:r>
          <w:r>
            <w:rPr>
              <w:rFonts w:ascii="黑体" w:hAnsi="黑体" w:eastAsia="黑体" w:cs="黑体"/>
              <w:spacing w:val="-2"/>
              <w:sz w:val="24"/>
              <w:szCs w:val="24"/>
            </w:rPr>
            <w:t>44</w:t>
          </w:r>
          <w:r>
            <w:rPr>
              <w:rFonts w:ascii="黑体" w:hAnsi="黑体" w:eastAsia="黑体" w:cs="黑体"/>
              <w:spacing w:val="-2"/>
              <w:sz w:val="24"/>
              <w:szCs w:val="24"/>
            </w:rPr>
            <w:fldChar w:fldCharType="end"/>
          </w:r>
        </w:p>
        <w:p w14:paraId="6A24EB52">
          <w:pPr>
            <w:tabs>
              <w:tab w:val="right" w:leader="dot" w:pos="8562"/>
            </w:tabs>
            <w:spacing w:before="10" w:line="221" w:lineRule="auto"/>
            <w:ind w:left="364"/>
            <w:rPr>
              <w:rFonts w:ascii="黑体" w:hAnsi="黑体" w:eastAsia="黑体" w:cs="黑体"/>
              <w:sz w:val="24"/>
              <w:szCs w:val="24"/>
            </w:rPr>
          </w:pPr>
          <w:r>
            <w:rPr>
              <w:rFonts w:ascii="黑体" w:hAnsi="黑体" w:eastAsia="黑体" w:cs="黑体"/>
              <w:sz w:val="24"/>
              <w:szCs w:val="24"/>
            </w:rPr>
            <w:t>附件11:其他资格证明材料</w:t>
          </w:r>
          <w:r>
            <w:rPr>
              <w:rFonts w:ascii="黑体" w:hAnsi="黑体" w:eastAsia="黑体" w:cs="黑体"/>
              <w:spacing w:val="-31"/>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"_bookmark55" </w:instrText>
          </w:r>
          <w:r>
            <w:fldChar w:fldCharType="separate"/>
          </w:r>
          <w:r>
            <w:rPr>
              <w:rFonts w:ascii="黑体" w:hAnsi="黑体" w:eastAsia="黑体" w:cs="黑体"/>
              <w:spacing w:val="-2"/>
              <w:sz w:val="24"/>
              <w:szCs w:val="24"/>
            </w:rPr>
            <w:t>45</w:t>
          </w:r>
          <w:r>
            <w:rPr>
              <w:rFonts w:ascii="黑体" w:hAnsi="黑体" w:eastAsia="黑体" w:cs="黑体"/>
              <w:spacing w:val="-2"/>
              <w:sz w:val="24"/>
              <w:szCs w:val="24"/>
            </w:rPr>
            <w:fldChar w:fldCharType="end"/>
          </w:r>
        </w:p>
        <w:p w14:paraId="43F83166">
          <w:pPr>
            <w:tabs>
              <w:tab w:val="right" w:leader="dot" w:pos="8562"/>
            </w:tabs>
            <w:spacing w:before="13" w:line="221" w:lineRule="auto"/>
            <w:ind w:left="364"/>
            <w:rPr>
              <w:rFonts w:ascii="黑体" w:hAnsi="黑体" w:eastAsia="黑体" w:cs="黑体"/>
              <w:sz w:val="24"/>
              <w:szCs w:val="24"/>
            </w:rPr>
          </w:pPr>
          <w:r>
            <w:rPr>
              <w:rFonts w:ascii="黑体" w:hAnsi="黑体" w:eastAsia="黑体" w:cs="黑体"/>
              <w:sz w:val="24"/>
              <w:szCs w:val="24"/>
            </w:rPr>
            <w:t>附件12:技术服务及保障措施</w:t>
          </w:r>
          <w:r>
            <w:rPr>
              <w:rFonts w:ascii="黑体" w:hAnsi="黑体" w:eastAsia="黑体" w:cs="黑体"/>
              <w:spacing w:val="-31"/>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"_bookmark56" </w:instrText>
          </w:r>
          <w:r>
            <w:fldChar w:fldCharType="separate"/>
          </w:r>
          <w:r>
            <w:rPr>
              <w:rFonts w:ascii="黑体" w:hAnsi="黑体" w:eastAsia="黑体" w:cs="黑体"/>
              <w:spacing w:val="-2"/>
              <w:sz w:val="24"/>
              <w:szCs w:val="24"/>
            </w:rPr>
            <w:t>46</w:t>
          </w:r>
          <w:r>
            <w:rPr>
              <w:rFonts w:ascii="黑体" w:hAnsi="黑体" w:eastAsia="黑体" w:cs="黑体"/>
              <w:spacing w:val="-2"/>
              <w:sz w:val="24"/>
              <w:szCs w:val="24"/>
            </w:rPr>
            <w:fldChar w:fldCharType="end"/>
          </w:r>
        </w:p>
        <w:p w14:paraId="067EE073">
          <w:pPr>
            <w:tabs>
              <w:tab w:val="right" w:leader="dot" w:pos="8562"/>
            </w:tabs>
            <w:spacing w:before="13" w:line="221" w:lineRule="auto"/>
            <w:ind w:left="364"/>
            <w:rPr>
              <w:rFonts w:ascii="黑体" w:hAnsi="黑体" w:eastAsia="黑体" w:cs="黑体"/>
              <w:sz w:val="24"/>
              <w:szCs w:val="24"/>
            </w:rPr>
          </w:pPr>
          <w:r>
            <w:rPr>
              <w:rFonts w:ascii="黑体" w:hAnsi="黑体" w:eastAsia="黑体" w:cs="黑体"/>
              <w:spacing w:val="1"/>
              <w:sz w:val="24"/>
              <w:szCs w:val="24"/>
            </w:rPr>
            <w:t>附件13:服务人员要求</w:t>
          </w:r>
          <w:r>
            <w:rPr>
              <w:rFonts w:ascii="黑体" w:hAnsi="黑体" w:eastAsia="黑体" w:cs="黑体"/>
              <w:spacing w:val="-42"/>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"_bookmark57" </w:instrText>
          </w:r>
          <w:r>
            <w:fldChar w:fldCharType="separate"/>
          </w:r>
          <w:r>
            <w:rPr>
              <w:rFonts w:ascii="黑体" w:hAnsi="黑体" w:eastAsia="黑体" w:cs="黑体"/>
              <w:spacing w:val="-2"/>
              <w:sz w:val="24"/>
              <w:szCs w:val="24"/>
            </w:rPr>
            <w:t>47</w:t>
          </w:r>
          <w:r>
            <w:rPr>
              <w:rFonts w:ascii="黑体" w:hAnsi="黑体" w:eastAsia="黑体" w:cs="黑体"/>
              <w:spacing w:val="-2"/>
              <w:sz w:val="24"/>
              <w:szCs w:val="24"/>
            </w:rPr>
            <w:fldChar w:fldCharType="end"/>
          </w:r>
        </w:p>
        <w:p w14:paraId="4F7CB36E">
          <w:pPr>
            <w:tabs>
              <w:tab w:val="right" w:leader="dot" w:pos="8562"/>
            </w:tabs>
            <w:spacing w:before="13" w:line="221" w:lineRule="auto"/>
            <w:ind w:left="364"/>
            <w:rPr>
              <w:rFonts w:ascii="黑体" w:hAnsi="黑体" w:eastAsia="黑体" w:cs="黑体"/>
              <w:sz w:val="24"/>
              <w:szCs w:val="24"/>
            </w:rPr>
          </w:pPr>
          <w:r>
            <w:rPr>
              <w:rFonts w:ascii="黑体" w:hAnsi="黑体" w:eastAsia="黑体" w:cs="黑体"/>
              <w:spacing w:val="3"/>
              <w:sz w:val="24"/>
              <w:szCs w:val="24"/>
            </w:rPr>
            <w:t>附件14:中小企业声明函(服务)</w:t>
          </w:r>
          <w:r>
            <w:rPr>
              <w:rFonts w:ascii="黑体" w:hAnsi="黑体" w:eastAsia="黑体" w:cs="黑体"/>
              <w:spacing w:val="-80"/>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"_bookmark58" </w:instrText>
          </w:r>
          <w:r>
            <w:fldChar w:fldCharType="separate"/>
          </w:r>
          <w:r>
            <w:rPr>
              <w:rFonts w:ascii="黑体" w:hAnsi="黑体" w:eastAsia="黑体" w:cs="黑体"/>
              <w:spacing w:val="-2"/>
              <w:sz w:val="24"/>
              <w:szCs w:val="24"/>
            </w:rPr>
            <w:t>48</w:t>
          </w:r>
          <w:r>
            <w:rPr>
              <w:rFonts w:ascii="黑体" w:hAnsi="黑体" w:eastAsia="黑体" w:cs="黑体"/>
              <w:spacing w:val="-2"/>
              <w:sz w:val="24"/>
              <w:szCs w:val="24"/>
            </w:rPr>
            <w:fldChar w:fldCharType="end"/>
          </w:r>
        </w:p>
        <w:p w14:paraId="77497D34">
          <w:pPr>
            <w:tabs>
              <w:tab w:val="right" w:leader="dot" w:pos="8562"/>
            </w:tabs>
            <w:spacing w:before="6" w:line="217" w:lineRule="auto"/>
            <w:ind w:left="364"/>
            <w:rPr>
              <w:rFonts w:ascii="黑体" w:hAnsi="黑体" w:eastAsia="黑体" w:cs="黑体"/>
              <w:sz w:val="24"/>
              <w:szCs w:val="24"/>
            </w:rPr>
          </w:pPr>
          <w:r>
            <w:rPr>
              <w:rFonts w:ascii="黑体" w:hAnsi="黑体" w:eastAsia="黑体" w:cs="黑体"/>
              <w:spacing w:val="1"/>
              <w:sz w:val="24"/>
              <w:szCs w:val="24"/>
            </w:rPr>
            <w:t>附件15:残疾人福利性单位声明函</w:t>
          </w:r>
          <w:r>
            <w:rPr>
              <w:rFonts w:ascii="黑体" w:hAnsi="黑体" w:eastAsia="黑体" w:cs="黑体"/>
              <w:spacing w:val="-48"/>
              <w:sz w:val="24"/>
              <w:szCs w:val="24"/>
            </w:rPr>
            <w:t xml:space="preserve"> </w:t>
          </w:r>
          <w:r>
            <w:rPr>
              <w:rFonts w:ascii="黑体" w:hAnsi="黑体" w:eastAsia="黑体" w:cs="黑体"/>
              <w:sz w:val="24"/>
              <w:szCs w:val="24"/>
            </w:rPr>
            <w:tab/>
          </w:r>
          <w:r>
            <w:rPr>
              <w:rFonts w:ascii="黑体" w:hAnsi="黑体" w:eastAsia="黑体" w:cs="黑体"/>
              <w:spacing w:val="-54"/>
              <w:sz w:val="24"/>
              <w:szCs w:val="24"/>
            </w:rPr>
            <w:t xml:space="preserve"> </w:t>
          </w:r>
          <w:r>
            <w:fldChar w:fldCharType="begin"/>
          </w:r>
          <w:r>
            <w:instrText xml:space="preserve"> HYPERLINK \l "_bookmark59" </w:instrText>
          </w:r>
          <w:r>
            <w:fldChar w:fldCharType="separate"/>
          </w:r>
          <w:r>
            <w:rPr>
              <w:rFonts w:ascii="黑体" w:hAnsi="黑体" w:eastAsia="黑体" w:cs="黑体"/>
              <w:spacing w:val="-2"/>
              <w:sz w:val="24"/>
              <w:szCs w:val="24"/>
            </w:rPr>
            <w:t>49</w:t>
          </w:r>
          <w:r>
            <w:rPr>
              <w:rFonts w:ascii="黑体" w:hAnsi="黑体" w:eastAsia="黑体" w:cs="黑体"/>
              <w:spacing w:val="-2"/>
              <w:sz w:val="24"/>
              <w:szCs w:val="24"/>
            </w:rPr>
            <w:fldChar w:fldCharType="end"/>
          </w:r>
        </w:p>
        <w:p w14:paraId="070B9FF8">
          <w:pPr>
            <w:tabs>
              <w:tab w:val="right" w:leader="dot" w:pos="8560"/>
            </w:tabs>
            <w:spacing w:before="24" w:line="221" w:lineRule="auto"/>
            <w:ind w:left="285"/>
            <w:rPr>
              <w:rFonts w:ascii="黑体" w:hAnsi="黑体" w:eastAsia="黑体" w:cs="黑体"/>
              <w:sz w:val="24"/>
              <w:szCs w:val="24"/>
            </w:rPr>
          </w:pPr>
          <w:r>
            <w:rPr>
              <w:rFonts w:ascii="黑体" w:hAnsi="黑体" w:eastAsia="黑体" w:cs="黑体"/>
              <w:spacing w:val="7"/>
              <w:sz w:val="24"/>
              <w:szCs w:val="24"/>
            </w:rPr>
            <w:t>第五部分</w:t>
          </w:r>
          <w:r>
            <w:rPr>
              <w:rFonts w:ascii="黑体" w:hAnsi="黑体" w:eastAsia="黑体" w:cs="黑体"/>
              <w:spacing w:val="17"/>
              <w:sz w:val="24"/>
              <w:szCs w:val="24"/>
            </w:rPr>
            <w:t xml:space="preserve"> </w:t>
          </w:r>
          <w:r>
            <w:rPr>
              <w:rFonts w:ascii="黑体" w:hAnsi="黑体" w:eastAsia="黑体" w:cs="黑体"/>
              <w:spacing w:val="7"/>
              <w:sz w:val="24"/>
              <w:szCs w:val="24"/>
            </w:rPr>
            <w:t>磋商及采购项目服务要求</w:t>
          </w:r>
          <w:r>
            <w:rPr>
              <w:rFonts w:ascii="黑体" w:hAnsi="黑体" w:eastAsia="黑体" w:cs="黑体"/>
              <w:spacing w:val="-44"/>
              <w:sz w:val="24"/>
              <w:szCs w:val="24"/>
            </w:rPr>
            <w:t xml:space="preserve"> </w:t>
          </w:r>
          <w:r>
            <w:rPr>
              <w:rFonts w:ascii="黑体" w:hAnsi="黑体" w:eastAsia="黑体" w:cs="黑体"/>
              <w:sz w:val="24"/>
              <w:szCs w:val="24"/>
            </w:rPr>
            <w:tab/>
          </w:r>
          <w:r>
            <w:rPr>
              <w:rFonts w:ascii="黑体" w:hAnsi="黑体" w:eastAsia="黑体" w:cs="黑体"/>
              <w:spacing w:val="-53"/>
              <w:sz w:val="24"/>
              <w:szCs w:val="24"/>
            </w:rPr>
            <w:t xml:space="preserve"> </w:t>
          </w:r>
          <w:r>
            <w:fldChar w:fldCharType="begin"/>
          </w:r>
          <w:r>
            <w:instrText xml:space="preserve"> HYPERLINK \l "_bookmark60" </w:instrText>
          </w:r>
          <w:r>
            <w:fldChar w:fldCharType="separate"/>
          </w:r>
          <w:r>
            <w:rPr>
              <w:rFonts w:ascii="黑体" w:hAnsi="黑体" w:eastAsia="黑体" w:cs="黑体"/>
              <w:spacing w:val="-2"/>
              <w:sz w:val="24"/>
              <w:szCs w:val="24"/>
            </w:rPr>
            <w:t>51</w:t>
          </w:r>
          <w:r>
            <w:rPr>
              <w:rFonts w:ascii="黑体" w:hAnsi="黑体" w:eastAsia="黑体" w:cs="黑体"/>
              <w:spacing w:val="-2"/>
              <w:sz w:val="24"/>
              <w:szCs w:val="24"/>
            </w:rPr>
            <w:fldChar w:fldCharType="end"/>
          </w:r>
        </w:p>
      </w:sdtContent>
    </w:sdt>
    <w:p w14:paraId="5456408E">
      <w:pPr>
        <w:sectPr>
          <w:footerReference r:id="rId5" w:type="default"/>
          <w:pgSz w:w="11849" w:h="16792"/>
          <w:pgMar w:top="1134" w:right="1134" w:bottom="1134" w:left="1134" w:header="0" w:footer="1196" w:gutter="0"/>
          <w:cols w:space="0" w:num="1"/>
          <w:rtlGutter w:val="0"/>
          <w:docGrid w:linePitch="0" w:charSpace="0"/>
        </w:sectPr>
      </w:pPr>
    </w:p>
    <w:p w14:paraId="0BB5EAE6">
      <w:pPr>
        <w:spacing w:line="286" w:lineRule="auto"/>
        <w:rPr>
          <w:rFonts w:ascii="Arial"/>
          <w:sz w:val="21"/>
        </w:rPr>
      </w:pPr>
    </w:p>
    <w:p w14:paraId="77F6E474">
      <w:pPr>
        <w:spacing w:before="127" w:line="219" w:lineRule="auto"/>
        <w:ind w:left="2240"/>
      </w:pPr>
      <w:r>
        <w:rPr>
          <w:rFonts w:ascii="宋体" w:hAnsi="宋体" w:eastAsia="宋体" w:cs="宋体"/>
          <w:b/>
          <w:bCs/>
          <w:spacing w:val="36"/>
          <w:sz w:val="39"/>
          <w:szCs w:val="39"/>
        </w:rPr>
        <w:t>第一部分</w:t>
      </w:r>
      <w:r>
        <w:rPr>
          <w:rFonts w:ascii="宋体" w:hAnsi="宋体" w:eastAsia="宋体" w:cs="宋体"/>
          <w:spacing w:val="17"/>
          <w:sz w:val="39"/>
          <w:szCs w:val="39"/>
        </w:rPr>
        <w:t xml:space="preserve">  </w:t>
      </w:r>
      <w:r>
        <w:rPr>
          <w:rFonts w:ascii="宋体" w:hAnsi="宋体" w:eastAsia="宋体" w:cs="宋体"/>
          <w:b/>
          <w:bCs/>
          <w:spacing w:val="36"/>
          <w:sz w:val="39"/>
          <w:szCs w:val="39"/>
        </w:rPr>
        <w:t>投标人须知前附表</w:t>
      </w:r>
    </w:p>
    <w:p w14:paraId="7809D735">
      <w:pPr>
        <w:spacing w:line="119" w:lineRule="exact"/>
      </w:pPr>
    </w:p>
    <w:tbl>
      <w:tblPr>
        <w:tblStyle w:val="10"/>
        <w:tblW w:w="91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6376"/>
      </w:tblGrid>
      <w:tr w14:paraId="4AFA8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vAlign w:val="center"/>
          </w:tcPr>
          <w:p w14:paraId="29C75C9E">
            <w:pPr>
              <w:spacing w:before="203" w:line="219" w:lineRule="auto"/>
              <w:ind w:left="85"/>
              <w:jc w:val="both"/>
              <w:rPr>
                <w:rFonts w:ascii="宋体" w:hAnsi="宋体" w:eastAsia="宋体" w:cs="宋体"/>
                <w:sz w:val="24"/>
                <w:szCs w:val="24"/>
              </w:rPr>
            </w:pPr>
            <w:r>
              <w:rPr>
                <w:rFonts w:ascii="宋体" w:hAnsi="宋体" w:eastAsia="宋体" w:cs="宋体"/>
                <w:spacing w:val="2"/>
                <w:sz w:val="24"/>
                <w:szCs w:val="24"/>
              </w:rPr>
              <w:t>采购项目编号</w:t>
            </w:r>
          </w:p>
        </w:tc>
        <w:tc>
          <w:tcPr>
            <w:tcW w:w="6376" w:type="dxa"/>
            <w:vAlign w:val="center"/>
          </w:tcPr>
          <w:p w14:paraId="2B6439FA">
            <w:pPr>
              <w:spacing w:before="31" w:line="230" w:lineRule="auto"/>
              <w:ind w:left="113" w:right="134" w:firstLine="29"/>
              <w:jc w:val="both"/>
              <w:rPr>
                <w:rFonts w:hint="default" w:ascii="宋体" w:hAnsi="宋体" w:eastAsia="宋体" w:cs="宋体"/>
                <w:spacing w:val="8"/>
                <w:sz w:val="24"/>
                <w:szCs w:val="24"/>
                <w:lang w:val="en-US" w:eastAsia="zh-CN"/>
              </w:rPr>
            </w:pPr>
            <w:r>
              <w:rPr>
                <w:rFonts w:hint="eastAsia" w:ascii="宋体" w:hAnsi="宋体" w:eastAsia="宋体" w:cs="宋体"/>
                <w:spacing w:val="8"/>
                <w:sz w:val="24"/>
                <w:szCs w:val="24"/>
                <w:lang w:eastAsia="zh-CN"/>
              </w:rPr>
              <w:t>青海丰研竞磋(服务)2025-003</w:t>
            </w:r>
            <w:r>
              <w:rPr>
                <w:rFonts w:hint="eastAsia" w:ascii="宋体" w:hAnsi="宋体" w:eastAsia="宋体" w:cs="宋体"/>
                <w:spacing w:val="8"/>
                <w:sz w:val="24"/>
                <w:szCs w:val="24"/>
                <w:lang w:val="en-US" w:eastAsia="zh-CN"/>
              </w:rPr>
              <w:t>号</w:t>
            </w:r>
          </w:p>
        </w:tc>
      </w:tr>
      <w:tr w14:paraId="46B74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72" w:type="dxa"/>
            <w:vAlign w:val="center"/>
          </w:tcPr>
          <w:p w14:paraId="29FB61D4">
            <w:pPr>
              <w:spacing w:before="199" w:line="219" w:lineRule="auto"/>
              <w:ind w:left="85"/>
              <w:jc w:val="both"/>
              <w:rPr>
                <w:rFonts w:ascii="宋体" w:hAnsi="宋体" w:eastAsia="宋体" w:cs="宋体"/>
                <w:sz w:val="24"/>
                <w:szCs w:val="24"/>
              </w:rPr>
            </w:pPr>
            <w:r>
              <w:rPr>
                <w:rFonts w:ascii="宋体" w:hAnsi="宋体" w:eastAsia="宋体" w:cs="宋体"/>
                <w:spacing w:val="2"/>
                <w:sz w:val="24"/>
                <w:szCs w:val="24"/>
              </w:rPr>
              <w:t>采购项目名称</w:t>
            </w:r>
          </w:p>
        </w:tc>
        <w:tc>
          <w:tcPr>
            <w:tcW w:w="6376" w:type="dxa"/>
            <w:vAlign w:val="center"/>
          </w:tcPr>
          <w:p w14:paraId="339A1DFA">
            <w:pPr>
              <w:spacing w:before="31" w:line="230" w:lineRule="auto"/>
              <w:ind w:left="113" w:right="134" w:firstLine="29"/>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2025年西宁市湟中区职业教育中心物业服务管理项目</w:t>
            </w:r>
          </w:p>
        </w:tc>
      </w:tr>
      <w:tr w14:paraId="4B9BC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772" w:type="dxa"/>
            <w:vAlign w:val="center"/>
          </w:tcPr>
          <w:p w14:paraId="1C9F8E4C">
            <w:pPr>
              <w:spacing w:before="160" w:line="219" w:lineRule="auto"/>
              <w:ind w:left="85"/>
              <w:jc w:val="both"/>
              <w:rPr>
                <w:rFonts w:ascii="宋体" w:hAnsi="宋体" w:eastAsia="宋体" w:cs="宋体"/>
                <w:sz w:val="24"/>
                <w:szCs w:val="24"/>
              </w:rPr>
            </w:pPr>
            <w:r>
              <w:rPr>
                <w:rFonts w:ascii="宋体" w:hAnsi="宋体" w:eastAsia="宋体" w:cs="宋体"/>
                <w:spacing w:val="-2"/>
                <w:sz w:val="24"/>
                <w:szCs w:val="24"/>
              </w:rPr>
              <w:t>采购方式</w:t>
            </w:r>
          </w:p>
        </w:tc>
        <w:tc>
          <w:tcPr>
            <w:tcW w:w="6376" w:type="dxa"/>
            <w:vAlign w:val="center"/>
          </w:tcPr>
          <w:p w14:paraId="70F3DBF4">
            <w:pPr>
              <w:spacing w:before="31" w:line="230" w:lineRule="auto"/>
              <w:ind w:left="113" w:right="134" w:firstLine="29"/>
              <w:jc w:val="both"/>
              <w:rPr>
                <w:rFonts w:ascii="宋体" w:hAnsi="宋体" w:eastAsia="宋体" w:cs="宋体"/>
                <w:spacing w:val="8"/>
                <w:sz w:val="24"/>
                <w:szCs w:val="24"/>
              </w:rPr>
            </w:pPr>
            <w:r>
              <w:rPr>
                <w:rFonts w:ascii="宋体" w:hAnsi="宋体" w:eastAsia="宋体" w:cs="宋体"/>
                <w:spacing w:val="8"/>
                <w:sz w:val="24"/>
                <w:szCs w:val="24"/>
              </w:rPr>
              <w:t>竞争性磋商</w:t>
            </w:r>
          </w:p>
        </w:tc>
      </w:tr>
      <w:tr w14:paraId="1B548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vAlign w:val="center"/>
          </w:tcPr>
          <w:p w14:paraId="08D081ED">
            <w:pPr>
              <w:spacing w:line="271" w:lineRule="auto"/>
              <w:jc w:val="both"/>
              <w:rPr>
                <w:rFonts w:ascii="Arial"/>
                <w:sz w:val="21"/>
              </w:rPr>
            </w:pPr>
          </w:p>
          <w:p w14:paraId="644709B0">
            <w:pPr>
              <w:spacing w:before="78" w:line="219" w:lineRule="auto"/>
              <w:ind w:left="85"/>
              <w:jc w:val="both"/>
              <w:rPr>
                <w:rFonts w:ascii="宋体" w:hAnsi="宋体" w:eastAsia="宋体" w:cs="宋体"/>
                <w:sz w:val="24"/>
                <w:szCs w:val="24"/>
              </w:rPr>
            </w:pPr>
            <w:r>
              <w:rPr>
                <w:rFonts w:ascii="宋体" w:hAnsi="宋体" w:eastAsia="宋体" w:cs="宋体"/>
                <w:spacing w:val="1"/>
                <w:sz w:val="24"/>
                <w:szCs w:val="24"/>
              </w:rPr>
              <w:t>采购预算控制额度</w:t>
            </w:r>
          </w:p>
        </w:tc>
        <w:tc>
          <w:tcPr>
            <w:tcW w:w="6376" w:type="dxa"/>
            <w:vAlign w:val="center"/>
          </w:tcPr>
          <w:p w14:paraId="559E4B0D">
            <w:pPr>
              <w:spacing w:before="63" w:line="220" w:lineRule="auto"/>
              <w:ind w:left="113"/>
              <w:jc w:val="both"/>
              <w:rPr>
                <w:rFonts w:hint="default" w:ascii="宋体" w:hAnsi="宋体" w:eastAsia="宋体" w:cs="宋体"/>
                <w:sz w:val="24"/>
                <w:szCs w:val="24"/>
                <w:lang w:val="en-US" w:eastAsia="zh-CN"/>
              </w:rPr>
            </w:pPr>
            <w:r>
              <w:rPr>
                <w:rFonts w:ascii="宋体" w:hAnsi="宋体" w:eastAsia="宋体" w:cs="宋体"/>
                <w:sz w:val="24"/>
                <w:szCs w:val="24"/>
              </w:rPr>
              <w:t>小写：</w:t>
            </w:r>
            <w:r>
              <w:rPr>
                <w:rFonts w:hint="eastAsia" w:ascii="宋体" w:hAnsi="宋体" w:eastAsia="宋体" w:cs="宋体"/>
                <w:sz w:val="24"/>
                <w:szCs w:val="24"/>
                <w:lang w:val="en-US" w:eastAsia="zh-CN"/>
              </w:rPr>
              <w:t>1766400.00</w:t>
            </w:r>
            <w:r>
              <w:rPr>
                <w:rFonts w:ascii="宋体" w:hAnsi="宋体" w:eastAsia="宋体" w:cs="宋体"/>
                <w:sz w:val="24"/>
                <w:szCs w:val="24"/>
              </w:rPr>
              <w:t>元</w:t>
            </w:r>
            <w:r>
              <w:rPr>
                <w:rFonts w:hint="eastAsia" w:ascii="宋体" w:hAnsi="宋体" w:eastAsia="宋体" w:cs="宋体"/>
                <w:sz w:val="24"/>
                <w:szCs w:val="24"/>
                <w:lang w:val="en-US" w:eastAsia="zh-CN"/>
              </w:rPr>
              <w:t>/年</w:t>
            </w:r>
          </w:p>
          <w:p w14:paraId="3A24C12F">
            <w:pPr>
              <w:spacing w:before="171" w:line="219" w:lineRule="auto"/>
              <w:ind w:left="113"/>
              <w:jc w:val="both"/>
              <w:rPr>
                <w:rFonts w:hint="default" w:ascii="宋体" w:hAnsi="宋体" w:eastAsia="宋体" w:cs="宋体"/>
                <w:sz w:val="24"/>
                <w:szCs w:val="24"/>
                <w:lang w:val="en-US" w:eastAsia="zh-CN"/>
              </w:rPr>
            </w:pPr>
            <w:r>
              <w:rPr>
                <w:rFonts w:ascii="宋体" w:hAnsi="宋体" w:eastAsia="宋体" w:cs="宋体"/>
                <w:sz w:val="24"/>
                <w:szCs w:val="24"/>
              </w:rPr>
              <w:t>大写：</w:t>
            </w:r>
            <w:r>
              <w:rPr>
                <w:rFonts w:hint="eastAsia" w:ascii="宋体" w:hAnsi="宋体" w:eastAsia="宋体" w:cs="宋体"/>
                <w:sz w:val="24"/>
                <w:szCs w:val="24"/>
                <w:lang w:val="en-US" w:eastAsia="zh-CN"/>
              </w:rPr>
              <w:t>壹佰柒拾陆万陆仟肆佰元整/年</w:t>
            </w:r>
          </w:p>
        </w:tc>
      </w:tr>
      <w:tr w14:paraId="22B22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72" w:type="dxa"/>
            <w:vAlign w:val="center"/>
          </w:tcPr>
          <w:p w14:paraId="018615DA">
            <w:pPr>
              <w:spacing w:before="143" w:line="219" w:lineRule="auto"/>
              <w:ind w:left="85"/>
              <w:jc w:val="both"/>
              <w:rPr>
                <w:rFonts w:ascii="宋体" w:hAnsi="宋体" w:eastAsia="宋体" w:cs="宋体"/>
                <w:sz w:val="24"/>
                <w:szCs w:val="24"/>
              </w:rPr>
            </w:pPr>
            <w:r>
              <w:rPr>
                <w:rFonts w:ascii="宋体" w:hAnsi="宋体" w:eastAsia="宋体" w:cs="宋体"/>
                <w:spacing w:val="5"/>
                <w:sz w:val="24"/>
                <w:szCs w:val="24"/>
              </w:rPr>
              <w:t>服务期</w:t>
            </w:r>
          </w:p>
        </w:tc>
        <w:tc>
          <w:tcPr>
            <w:tcW w:w="6376" w:type="dxa"/>
            <w:vAlign w:val="center"/>
          </w:tcPr>
          <w:p w14:paraId="33469470">
            <w:pPr>
              <w:spacing w:before="63" w:line="219" w:lineRule="auto"/>
              <w:ind w:left="113"/>
              <w:jc w:val="both"/>
              <w:rPr>
                <w:rFonts w:ascii="宋体" w:hAnsi="宋体" w:eastAsia="宋体" w:cs="宋体"/>
                <w:sz w:val="24"/>
                <w:szCs w:val="24"/>
              </w:rPr>
            </w:pPr>
            <w:r>
              <w:rPr>
                <w:rFonts w:ascii="宋体" w:hAnsi="宋体" w:eastAsia="宋体" w:cs="宋体"/>
                <w:spacing w:val="2"/>
                <w:sz w:val="24"/>
                <w:szCs w:val="24"/>
              </w:rPr>
              <w:t>自合同签订之日起</w:t>
            </w:r>
            <w:r>
              <w:rPr>
                <w:rFonts w:hint="eastAsia" w:ascii="宋体" w:hAnsi="宋体" w:eastAsia="宋体" w:cs="宋体"/>
                <w:spacing w:val="2"/>
                <w:sz w:val="24"/>
                <w:szCs w:val="24"/>
                <w:lang w:val="en-US" w:eastAsia="zh-CN"/>
              </w:rPr>
              <w:t>两</w:t>
            </w:r>
            <w:r>
              <w:rPr>
                <w:rFonts w:ascii="宋体" w:hAnsi="宋体" w:eastAsia="宋体" w:cs="宋体"/>
                <w:spacing w:val="2"/>
                <w:sz w:val="24"/>
                <w:szCs w:val="24"/>
              </w:rPr>
              <w:t>年</w:t>
            </w:r>
          </w:p>
        </w:tc>
      </w:tr>
      <w:tr w14:paraId="103F5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72" w:type="dxa"/>
            <w:vAlign w:val="center"/>
          </w:tcPr>
          <w:p w14:paraId="553607B3">
            <w:pPr>
              <w:spacing w:before="154" w:line="219" w:lineRule="auto"/>
              <w:ind w:left="85"/>
              <w:jc w:val="both"/>
              <w:rPr>
                <w:rFonts w:ascii="宋体" w:hAnsi="宋体" w:eastAsia="宋体" w:cs="宋体"/>
                <w:sz w:val="24"/>
                <w:szCs w:val="24"/>
              </w:rPr>
            </w:pPr>
            <w:r>
              <w:rPr>
                <w:rFonts w:ascii="宋体" w:hAnsi="宋体" w:eastAsia="宋体" w:cs="宋体"/>
                <w:spacing w:val="1"/>
                <w:sz w:val="24"/>
                <w:szCs w:val="24"/>
              </w:rPr>
              <w:t>项目分包个数</w:t>
            </w:r>
          </w:p>
        </w:tc>
        <w:tc>
          <w:tcPr>
            <w:tcW w:w="6376" w:type="dxa"/>
            <w:vAlign w:val="center"/>
          </w:tcPr>
          <w:p w14:paraId="5202BF73">
            <w:pPr>
              <w:spacing w:before="64" w:line="219" w:lineRule="auto"/>
              <w:ind w:left="113"/>
              <w:jc w:val="both"/>
              <w:rPr>
                <w:rFonts w:ascii="宋体" w:hAnsi="宋体" w:eastAsia="宋体" w:cs="宋体"/>
                <w:sz w:val="24"/>
                <w:szCs w:val="24"/>
              </w:rPr>
            </w:pPr>
            <w:r>
              <w:rPr>
                <w:rFonts w:ascii="宋体" w:hAnsi="宋体" w:eastAsia="宋体" w:cs="宋体"/>
                <w:spacing w:val="10"/>
                <w:sz w:val="24"/>
                <w:szCs w:val="24"/>
              </w:rPr>
              <w:t>1</w:t>
            </w:r>
          </w:p>
        </w:tc>
      </w:tr>
      <w:tr w14:paraId="732B4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772" w:type="dxa"/>
            <w:vAlign w:val="top"/>
          </w:tcPr>
          <w:p w14:paraId="04193C2E">
            <w:pPr>
              <w:spacing w:before="185" w:line="220" w:lineRule="auto"/>
              <w:ind w:left="85"/>
              <w:rPr>
                <w:rFonts w:ascii="宋体" w:hAnsi="宋体" w:eastAsia="宋体" w:cs="宋体"/>
                <w:sz w:val="24"/>
                <w:szCs w:val="24"/>
              </w:rPr>
            </w:pPr>
            <w:r>
              <w:rPr>
                <w:rFonts w:ascii="宋体" w:hAnsi="宋体" w:eastAsia="宋体" w:cs="宋体"/>
                <w:spacing w:val="2"/>
                <w:sz w:val="24"/>
                <w:szCs w:val="24"/>
              </w:rPr>
              <w:t>各包要求</w:t>
            </w:r>
          </w:p>
        </w:tc>
        <w:tc>
          <w:tcPr>
            <w:tcW w:w="6376" w:type="dxa"/>
            <w:vAlign w:val="top"/>
          </w:tcPr>
          <w:p w14:paraId="3A20A6B5">
            <w:pPr>
              <w:spacing w:before="184" w:line="219" w:lineRule="auto"/>
              <w:ind w:left="113"/>
              <w:rPr>
                <w:rFonts w:ascii="宋体" w:hAnsi="宋体" w:eastAsia="宋体" w:cs="宋体"/>
                <w:sz w:val="24"/>
                <w:szCs w:val="24"/>
              </w:rPr>
            </w:pPr>
            <w:r>
              <w:rPr>
                <w:rFonts w:ascii="宋体" w:hAnsi="宋体" w:eastAsia="宋体" w:cs="宋体"/>
                <w:spacing w:val="6"/>
                <w:sz w:val="24"/>
                <w:szCs w:val="24"/>
              </w:rPr>
              <w:t>具体要求详见《竞争性磋商文件》内容。</w:t>
            </w:r>
          </w:p>
        </w:tc>
      </w:tr>
      <w:tr w14:paraId="1DAF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8" w:hRule="atLeast"/>
        </w:trPr>
        <w:tc>
          <w:tcPr>
            <w:tcW w:w="2772" w:type="dxa"/>
            <w:vAlign w:val="top"/>
          </w:tcPr>
          <w:p w14:paraId="46F8D501">
            <w:pPr>
              <w:spacing w:line="247" w:lineRule="auto"/>
              <w:rPr>
                <w:rFonts w:ascii="Arial"/>
                <w:sz w:val="21"/>
              </w:rPr>
            </w:pPr>
          </w:p>
          <w:p w14:paraId="2A3E215D">
            <w:pPr>
              <w:spacing w:line="247" w:lineRule="auto"/>
              <w:rPr>
                <w:rFonts w:ascii="Arial"/>
                <w:sz w:val="21"/>
              </w:rPr>
            </w:pPr>
          </w:p>
          <w:p w14:paraId="462C4009">
            <w:pPr>
              <w:spacing w:line="247" w:lineRule="auto"/>
              <w:rPr>
                <w:rFonts w:ascii="Arial"/>
                <w:sz w:val="21"/>
              </w:rPr>
            </w:pPr>
          </w:p>
          <w:p w14:paraId="4F02F840">
            <w:pPr>
              <w:spacing w:line="247" w:lineRule="auto"/>
              <w:rPr>
                <w:rFonts w:ascii="Arial"/>
                <w:sz w:val="21"/>
              </w:rPr>
            </w:pPr>
          </w:p>
          <w:p w14:paraId="080BE6A7">
            <w:pPr>
              <w:spacing w:line="247" w:lineRule="auto"/>
              <w:rPr>
                <w:rFonts w:ascii="Arial"/>
                <w:sz w:val="21"/>
              </w:rPr>
            </w:pPr>
          </w:p>
          <w:p w14:paraId="745C2DD3">
            <w:pPr>
              <w:spacing w:line="247" w:lineRule="auto"/>
              <w:rPr>
                <w:rFonts w:ascii="Arial"/>
                <w:sz w:val="21"/>
              </w:rPr>
            </w:pPr>
          </w:p>
          <w:p w14:paraId="6CB33979">
            <w:pPr>
              <w:spacing w:line="247" w:lineRule="auto"/>
              <w:rPr>
                <w:rFonts w:ascii="Arial"/>
                <w:sz w:val="21"/>
              </w:rPr>
            </w:pPr>
          </w:p>
          <w:p w14:paraId="5244CB15">
            <w:pPr>
              <w:spacing w:line="247" w:lineRule="auto"/>
              <w:rPr>
                <w:rFonts w:ascii="Arial"/>
                <w:sz w:val="21"/>
              </w:rPr>
            </w:pPr>
          </w:p>
          <w:p w14:paraId="69F77487">
            <w:pPr>
              <w:spacing w:line="247" w:lineRule="auto"/>
              <w:rPr>
                <w:rFonts w:ascii="Arial"/>
                <w:sz w:val="21"/>
              </w:rPr>
            </w:pPr>
          </w:p>
          <w:p w14:paraId="4153B274">
            <w:pPr>
              <w:spacing w:line="248" w:lineRule="auto"/>
              <w:rPr>
                <w:rFonts w:ascii="Arial"/>
                <w:sz w:val="21"/>
              </w:rPr>
            </w:pPr>
          </w:p>
          <w:p w14:paraId="1903B758">
            <w:pPr>
              <w:spacing w:line="248" w:lineRule="auto"/>
              <w:rPr>
                <w:rFonts w:ascii="Arial"/>
                <w:sz w:val="21"/>
              </w:rPr>
            </w:pPr>
          </w:p>
          <w:p w14:paraId="080B5D53">
            <w:pPr>
              <w:spacing w:line="248" w:lineRule="auto"/>
              <w:rPr>
                <w:rFonts w:ascii="Arial"/>
                <w:sz w:val="21"/>
              </w:rPr>
            </w:pPr>
          </w:p>
          <w:p w14:paraId="32695B24">
            <w:pPr>
              <w:spacing w:line="248" w:lineRule="auto"/>
              <w:rPr>
                <w:rFonts w:ascii="Arial"/>
                <w:sz w:val="21"/>
              </w:rPr>
            </w:pPr>
          </w:p>
          <w:p w14:paraId="1A9A22B2">
            <w:pPr>
              <w:spacing w:line="248" w:lineRule="auto"/>
              <w:rPr>
                <w:rFonts w:ascii="Arial"/>
                <w:sz w:val="21"/>
              </w:rPr>
            </w:pPr>
          </w:p>
          <w:p w14:paraId="535CFF57">
            <w:pPr>
              <w:spacing w:before="78" w:line="219" w:lineRule="auto"/>
              <w:ind w:left="85"/>
              <w:rPr>
                <w:rFonts w:ascii="宋体" w:hAnsi="宋体" w:eastAsia="宋体" w:cs="宋体"/>
                <w:sz w:val="24"/>
                <w:szCs w:val="24"/>
              </w:rPr>
            </w:pPr>
            <w:r>
              <w:rPr>
                <w:rFonts w:ascii="宋体" w:hAnsi="宋体" w:eastAsia="宋体" w:cs="宋体"/>
                <w:spacing w:val="1"/>
                <w:sz w:val="24"/>
                <w:szCs w:val="24"/>
              </w:rPr>
              <w:t>各包供应商资格条件</w:t>
            </w:r>
          </w:p>
        </w:tc>
        <w:tc>
          <w:tcPr>
            <w:tcW w:w="6376" w:type="dxa"/>
            <w:vAlign w:val="top"/>
          </w:tcPr>
          <w:p w14:paraId="5A79D04F">
            <w:pPr>
              <w:spacing w:before="63" w:line="219" w:lineRule="auto"/>
              <w:ind w:left="113"/>
              <w:rPr>
                <w:rFonts w:ascii="宋体" w:hAnsi="宋体" w:eastAsia="宋体" w:cs="宋体"/>
                <w:sz w:val="24"/>
                <w:szCs w:val="24"/>
              </w:rPr>
            </w:pPr>
            <w:r>
              <w:rPr>
                <w:rFonts w:ascii="宋体" w:hAnsi="宋体" w:eastAsia="宋体" w:cs="宋体"/>
                <w:spacing w:val="5"/>
                <w:sz w:val="24"/>
                <w:szCs w:val="24"/>
              </w:rPr>
              <w:t>1、应具备《政府采购法》第22条所规的条件：</w:t>
            </w:r>
          </w:p>
          <w:p w14:paraId="24D1FDB0">
            <w:pPr>
              <w:spacing w:before="16" w:line="219" w:lineRule="auto"/>
              <w:ind w:left="113"/>
              <w:rPr>
                <w:rFonts w:ascii="宋体" w:hAnsi="宋体" w:eastAsia="宋体" w:cs="宋体"/>
                <w:sz w:val="24"/>
                <w:szCs w:val="24"/>
              </w:rPr>
            </w:pPr>
            <w:r>
              <w:rPr>
                <w:rFonts w:ascii="宋体" w:hAnsi="宋体" w:eastAsia="宋体" w:cs="宋体"/>
                <w:spacing w:val="4"/>
                <w:sz w:val="24"/>
                <w:szCs w:val="24"/>
              </w:rPr>
              <w:t>(1)投标人的营业执照等证明文件，自然人的身份证明；</w:t>
            </w:r>
          </w:p>
          <w:p w14:paraId="398643C3">
            <w:pPr>
              <w:spacing w:before="33" w:line="234" w:lineRule="auto"/>
              <w:ind w:left="113" w:right="124"/>
              <w:rPr>
                <w:rFonts w:ascii="宋体" w:hAnsi="宋体" w:eastAsia="宋体" w:cs="宋体"/>
                <w:sz w:val="24"/>
                <w:szCs w:val="24"/>
              </w:rPr>
            </w:pPr>
            <w:r>
              <w:rPr>
                <w:rFonts w:ascii="宋体" w:hAnsi="宋体" w:eastAsia="宋体" w:cs="宋体"/>
                <w:sz w:val="24"/>
                <w:szCs w:val="24"/>
              </w:rPr>
              <w:t>(2)财务状况报告和依法缴纳税收和社会保障资金的相关材</w:t>
            </w:r>
            <w:r>
              <w:rPr>
                <w:rFonts w:ascii="宋体" w:hAnsi="宋体" w:eastAsia="宋体" w:cs="宋体"/>
                <w:spacing w:val="7"/>
                <w:sz w:val="24"/>
                <w:szCs w:val="24"/>
              </w:rPr>
              <w:t xml:space="preserve"> </w:t>
            </w:r>
            <w:r>
              <w:rPr>
                <w:rFonts w:ascii="宋体" w:hAnsi="宋体" w:eastAsia="宋体" w:cs="宋体"/>
                <w:spacing w:val="-5"/>
                <w:sz w:val="24"/>
                <w:szCs w:val="24"/>
              </w:rPr>
              <w:t>料</w:t>
            </w:r>
            <w:r>
              <w:rPr>
                <w:rFonts w:ascii="宋体" w:hAnsi="宋体" w:eastAsia="宋体" w:cs="宋体"/>
                <w:spacing w:val="65"/>
                <w:sz w:val="24"/>
                <w:szCs w:val="24"/>
              </w:rPr>
              <w:t xml:space="preserve"> </w:t>
            </w:r>
            <w:r>
              <w:rPr>
                <w:rFonts w:ascii="宋体" w:hAnsi="宋体" w:eastAsia="宋体" w:cs="宋体"/>
                <w:spacing w:val="-5"/>
                <w:sz w:val="24"/>
                <w:szCs w:val="24"/>
              </w:rPr>
              <w:t>；</w:t>
            </w:r>
          </w:p>
          <w:p w14:paraId="746FB2A3">
            <w:pPr>
              <w:spacing w:before="31" w:line="230" w:lineRule="auto"/>
              <w:ind w:left="113" w:right="134" w:firstLine="29"/>
              <w:rPr>
                <w:rFonts w:ascii="宋体" w:hAnsi="宋体" w:eastAsia="宋体" w:cs="宋体"/>
                <w:sz w:val="24"/>
                <w:szCs w:val="24"/>
              </w:rPr>
            </w:pPr>
            <w:r>
              <w:rPr>
                <w:rFonts w:ascii="宋体" w:hAnsi="宋体" w:eastAsia="宋体" w:cs="宋体"/>
                <w:spacing w:val="8"/>
                <w:sz w:val="24"/>
                <w:szCs w:val="24"/>
              </w:rPr>
              <w:t>(3)具备履行合同所必须的设备和专业技术能力的证明材</w:t>
            </w:r>
            <w:r>
              <w:rPr>
                <w:rFonts w:ascii="宋体" w:hAnsi="宋体" w:eastAsia="宋体" w:cs="宋体"/>
                <w:sz w:val="24"/>
                <w:szCs w:val="24"/>
              </w:rPr>
              <w:t xml:space="preserve"> </w:t>
            </w:r>
            <w:r>
              <w:rPr>
                <w:rFonts w:ascii="宋体" w:hAnsi="宋体" w:eastAsia="宋体" w:cs="宋体"/>
                <w:spacing w:val="-5"/>
                <w:sz w:val="24"/>
                <w:szCs w:val="24"/>
              </w:rPr>
              <w:t>料</w:t>
            </w:r>
            <w:r>
              <w:rPr>
                <w:rFonts w:ascii="宋体" w:hAnsi="宋体" w:eastAsia="宋体" w:cs="宋体"/>
                <w:spacing w:val="65"/>
                <w:sz w:val="24"/>
                <w:szCs w:val="24"/>
              </w:rPr>
              <w:t xml:space="preserve"> </w:t>
            </w:r>
            <w:r>
              <w:rPr>
                <w:rFonts w:ascii="宋体" w:hAnsi="宋体" w:eastAsia="宋体" w:cs="宋体"/>
                <w:spacing w:val="-5"/>
                <w:sz w:val="24"/>
                <w:szCs w:val="24"/>
              </w:rPr>
              <w:t>；</w:t>
            </w:r>
          </w:p>
          <w:p w14:paraId="0620D4D1">
            <w:pPr>
              <w:spacing w:before="42" w:line="219" w:lineRule="auto"/>
              <w:ind w:left="113"/>
              <w:rPr>
                <w:rFonts w:ascii="宋体" w:hAnsi="宋体" w:eastAsia="宋体" w:cs="宋体"/>
                <w:sz w:val="24"/>
                <w:szCs w:val="24"/>
              </w:rPr>
            </w:pPr>
            <w:r>
              <w:rPr>
                <w:rFonts w:ascii="宋体" w:hAnsi="宋体" w:eastAsia="宋体" w:cs="宋体"/>
                <w:spacing w:val="4"/>
                <w:sz w:val="24"/>
                <w:szCs w:val="24"/>
              </w:rPr>
              <w:t>(4)参加政府采购活动前3年内在经营活动中没有重大违法</w:t>
            </w:r>
          </w:p>
          <w:p w14:paraId="1DC77FCC">
            <w:pPr>
              <w:spacing w:before="65" w:line="219" w:lineRule="auto"/>
              <w:ind w:left="113"/>
              <w:rPr>
                <w:rFonts w:ascii="宋体" w:hAnsi="宋体" w:eastAsia="宋体" w:cs="宋体"/>
                <w:sz w:val="24"/>
                <w:szCs w:val="24"/>
              </w:rPr>
            </w:pPr>
            <w:r>
              <w:rPr>
                <w:rFonts w:ascii="宋体" w:hAnsi="宋体" w:eastAsia="宋体" w:cs="宋体"/>
                <w:spacing w:val="14"/>
                <w:sz w:val="24"/>
                <w:szCs w:val="24"/>
              </w:rPr>
              <w:t>记录的书面声明；</w:t>
            </w:r>
          </w:p>
          <w:p w14:paraId="3EEC24B0">
            <w:pPr>
              <w:spacing w:before="16" w:line="219" w:lineRule="auto"/>
              <w:ind w:left="113"/>
              <w:rPr>
                <w:rFonts w:ascii="宋体" w:hAnsi="宋体" w:eastAsia="宋体" w:cs="宋体"/>
                <w:sz w:val="24"/>
                <w:szCs w:val="24"/>
              </w:rPr>
            </w:pPr>
            <w:r>
              <w:rPr>
                <w:rFonts w:ascii="宋体" w:hAnsi="宋体" w:eastAsia="宋体" w:cs="宋体"/>
                <w:spacing w:val="4"/>
                <w:sz w:val="24"/>
                <w:szCs w:val="24"/>
              </w:rPr>
              <w:t>(5)具备法律、行政法规规定的其他条件的证明材料。</w:t>
            </w:r>
          </w:p>
          <w:p w14:paraId="2CE37C37">
            <w:pPr>
              <w:spacing w:before="31" w:line="230" w:lineRule="auto"/>
              <w:ind w:left="113" w:right="134" w:firstLine="29"/>
              <w:rPr>
                <w:rFonts w:ascii="宋体" w:hAnsi="宋体" w:eastAsia="宋体" w:cs="宋体"/>
                <w:spacing w:val="8"/>
                <w:sz w:val="24"/>
                <w:szCs w:val="24"/>
              </w:rPr>
            </w:pPr>
            <w:r>
              <w:rPr>
                <w:rFonts w:ascii="宋体" w:hAnsi="宋体" w:eastAsia="宋体" w:cs="宋体"/>
                <w:spacing w:val="8"/>
                <w:sz w:val="24"/>
                <w:szCs w:val="24"/>
              </w:rPr>
              <w:t>2、经信用中国(www.creditchina.gov.cn)、中国政府采购网  ( www.ccgp.gov.cn )、中国执行信息公开网等渠道查询后， 列入失信被执行人、重大税收违法案件当事人名单、政府采  购严重违法失信行为记录名单的，取消投标资格。(提供"信  用中国”、中国执行信息公开网网站无重大违法记录的查询  截图，时间为提交响应文件截止时间前10天内);</w:t>
            </w:r>
          </w:p>
          <w:p w14:paraId="149E19B2">
            <w:pPr>
              <w:spacing w:before="31" w:line="230" w:lineRule="auto"/>
              <w:ind w:left="113" w:right="134" w:firstLine="29"/>
              <w:rPr>
                <w:rFonts w:ascii="宋体" w:hAnsi="宋体" w:eastAsia="宋体" w:cs="宋体"/>
                <w:spacing w:val="8"/>
                <w:sz w:val="24"/>
                <w:szCs w:val="24"/>
              </w:rPr>
            </w:pPr>
            <w:r>
              <w:rPr>
                <w:rFonts w:ascii="宋体" w:hAnsi="宋体" w:eastAsia="宋体" w:cs="宋体"/>
                <w:spacing w:val="8"/>
                <w:sz w:val="24"/>
                <w:szCs w:val="24"/>
              </w:rPr>
              <w:t>3、单位负责人为同一人或者存在直接控股、管理关系的不同供应商，不得参加同一合同项下的政府采购活动。否则， 皆取消投标资格。</w:t>
            </w:r>
          </w:p>
          <w:p w14:paraId="2C039F44">
            <w:pPr>
              <w:spacing w:before="31" w:line="230" w:lineRule="auto"/>
              <w:ind w:left="113" w:right="134" w:firstLine="29"/>
              <w:rPr>
                <w:rFonts w:ascii="宋体" w:hAnsi="宋体" w:eastAsia="宋体" w:cs="宋体"/>
                <w:spacing w:val="8"/>
                <w:sz w:val="24"/>
                <w:szCs w:val="24"/>
              </w:rPr>
            </w:pPr>
            <w:r>
              <w:rPr>
                <w:rFonts w:ascii="宋体" w:hAnsi="宋体" w:eastAsia="宋体" w:cs="宋体"/>
                <w:spacing w:val="8"/>
                <w:sz w:val="24"/>
                <w:szCs w:val="24"/>
              </w:rPr>
              <w:t>4、为本采购项目提供整体设计、规范编制等服务的供应商， 不得再参加该采购项目的其他采购活动。</w:t>
            </w:r>
          </w:p>
          <w:p w14:paraId="2C7EBB45">
            <w:pPr>
              <w:spacing w:before="31" w:line="230" w:lineRule="auto"/>
              <w:ind w:left="113" w:right="134" w:firstLine="29"/>
              <w:rPr>
                <w:rFonts w:ascii="宋体" w:hAnsi="宋体" w:eastAsia="宋体" w:cs="宋体"/>
                <w:spacing w:val="8"/>
                <w:sz w:val="24"/>
                <w:szCs w:val="24"/>
              </w:rPr>
            </w:pPr>
            <w:r>
              <w:rPr>
                <w:rFonts w:ascii="宋体" w:hAnsi="宋体" w:eastAsia="宋体" w:cs="宋体"/>
                <w:spacing w:val="8"/>
                <w:sz w:val="24"/>
                <w:szCs w:val="24"/>
              </w:rPr>
              <w:t>5、磋商文件中规定的其他资质条件。</w:t>
            </w:r>
          </w:p>
          <w:p w14:paraId="3CC3E9C1">
            <w:pPr>
              <w:spacing w:before="31" w:line="230" w:lineRule="auto"/>
              <w:ind w:left="113" w:right="134" w:firstLine="29"/>
              <w:rPr>
                <w:rFonts w:ascii="宋体" w:hAnsi="宋体" w:eastAsia="宋体" w:cs="宋体"/>
                <w:spacing w:val="8"/>
                <w:sz w:val="24"/>
                <w:szCs w:val="24"/>
              </w:rPr>
            </w:pPr>
            <w:r>
              <w:rPr>
                <w:rFonts w:ascii="宋体" w:hAnsi="宋体" w:eastAsia="宋体" w:cs="宋体"/>
                <w:spacing w:val="5"/>
                <w:sz w:val="24"/>
                <w:szCs w:val="24"/>
              </w:rPr>
              <w:t>7、本项目不接受供应商以联合体方式进行投标。</w:t>
            </w:r>
          </w:p>
        </w:tc>
      </w:tr>
    </w:tbl>
    <w:p w14:paraId="284F9CC2">
      <w:pPr>
        <w:rPr>
          <w:rFonts w:ascii="Arial"/>
          <w:sz w:val="21"/>
        </w:rPr>
      </w:pPr>
    </w:p>
    <w:p w14:paraId="4C9376A9">
      <w:pPr>
        <w:sectPr>
          <w:headerReference r:id="rId6" w:type="default"/>
          <w:footerReference r:id="rId7" w:type="default"/>
          <w:pgSz w:w="11849" w:h="16792"/>
          <w:pgMar w:top="1134" w:right="1134" w:bottom="1134" w:left="1134" w:header="0" w:footer="1196" w:gutter="0"/>
          <w:cols w:space="0" w:num="1"/>
          <w:rtlGutter w:val="0"/>
          <w:docGrid w:linePitch="0" w:charSpace="0"/>
        </w:sectPr>
      </w:pPr>
    </w:p>
    <w:p w14:paraId="4C83FF30"/>
    <w:p w14:paraId="4DA116F5">
      <w:pPr>
        <w:spacing w:line="171" w:lineRule="exact"/>
      </w:pPr>
    </w:p>
    <w:tbl>
      <w:tblPr>
        <w:tblStyle w:val="10"/>
        <w:tblW w:w="91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2"/>
        <w:gridCol w:w="20"/>
        <w:gridCol w:w="6348"/>
        <w:gridCol w:w="36"/>
      </w:tblGrid>
      <w:tr w14:paraId="0DCA9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82" w:type="dxa"/>
            <w:gridSpan w:val="2"/>
            <w:vAlign w:val="top"/>
          </w:tcPr>
          <w:p w14:paraId="09FF79FC">
            <w:pPr>
              <w:spacing w:before="167" w:line="218" w:lineRule="auto"/>
              <w:ind w:left="104"/>
              <w:rPr>
                <w:rFonts w:ascii="宋体" w:hAnsi="宋体" w:eastAsia="宋体" w:cs="宋体"/>
                <w:sz w:val="24"/>
                <w:szCs w:val="24"/>
              </w:rPr>
            </w:pPr>
            <w:r>
              <w:rPr>
                <w:rFonts w:ascii="宋体" w:hAnsi="宋体" w:eastAsia="宋体" w:cs="宋体"/>
                <w:spacing w:val="3"/>
                <w:sz w:val="24"/>
                <w:szCs w:val="24"/>
              </w:rPr>
              <w:t>公告发布时间</w:t>
            </w:r>
          </w:p>
        </w:tc>
        <w:tc>
          <w:tcPr>
            <w:tcW w:w="6384" w:type="dxa"/>
            <w:gridSpan w:val="2"/>
            <w:vAlign w:val="top"/>
          </w:tcPr>
          <w:p w14:paraId="480A07F6">
            <w:pPr>
              <w:spacing w:before="170" w:line="219" w:lineRule="auto"/>
              <w:ind w:left="112"/>
              <w:rPr>
                <w:rFonts w:ascii="宋体" w:hAnsi="宋体" w:eastAsia="宋体" w:cs="宋体"/>
                <w:sz w:val="24"/>
                <w:szCs w:val="24"/>
              </w:rPr>
            </w:pPr>
            <w:r>
              <w:rPr>
                <w:rFonts w:ascii="宋体" w:hAnsi="宋体" w:eastAsia="宋体" w:cs="宋体"/>
                <w:spacing w:val="29"/>
                <w:sz w:val="24"/>
                <w:szCs w:val="24"/>
              </w:rPr>
              <w:t>202</w:t>
            </w:r>
            <w:r>
              <w:rPr>
                <w:rFonts w:hint="eastAsia" w:ascii="宋体" w:hAnsi="宋体" w:eastAsia="宋体" w:cs="宋体"/>
                <w:spacing w:val="29"/>
                <w:sz w:val="24"/>
                <w:szCs w:val="24"/>
                <w:lang w:val="en-US" w:eastAsia="zh-CN"/>
              </w:rPr>
              <w:t>5</w:t>
            </w:r>
            <w:r>
              <w:rPr>
                <w:rFonts w:ascii="宋体" w:hAnsi="宋体" w:eastAsia="宋体" w:cs="宋体"/>
                <w:spacing w:val="29"/>
                <w:sz w:val="24"/>
                <w:szCs w:val="24"/>
              </w:rPr>
              <w:t>年</w:t>
            </w:r>
            <w:r>
              <w:rPr>
                <w:rFonts w:hint="eastAsia" w:ascii="宋体" w:hAnsi="宋体" w:eastAsia="宋体" w:cs="宋体"/>
                <w:spacing w:val="29"/>
                <w:sz w:val="24"/>
                <w:szCs w:val="24"/>
                <w:lang w:val="en-US" w:eastAsia="zh-CN"/>
              </w:rPr>
              <w:t>03</w:t>
            </w:r>
            <w:r>
              <w:rPr>
                <w:rFonts w:ascii="宋体" w:hAnsi="宋体" w:eastAsia="宋体" w:cs="宋体"/>
                <w:spacing w:val="29"/>
                <w:sz w:val="24"/>
                <w:szCs w:val="24"/>
              </w:rPr>
              <w:t>月1</w:t>
            </w:r>
            <w:r>
              <w:rPr>
                <w:rFonts w:hint="eastAsia" w:ascii="宋体" w:hAnsi="宋体" w:eastAsia="宋体" w:cs="宋体"/>
                <w:spacing w:val="29"/>
                <w:sz w:val="24"/>
                <w:szCs w:val="24"/>
                <w:lang w:val="en-US" w:eastAsia="zh-CN"/>
              </w:rPr>
              <w:t>2</w:t>
            </w:r>
            <w:r>
              <w:rPr>
                <w:rFonts w:ascii="宋体" w:hAnsi="宋体" w:eastAsia="宋体" w:cs="宋体"/>
                <w:spacing w:val="29"/>
                <w:sz w:val="24"/>
                <w:szCs w:val="24"/>
              </w:rPr>
              <w:t>日</w:t>
            </w:r>
          </w:p>
        </w:tc>
      </w:tr>
      <w:tr w14:paraId="1E4F0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782" w:type="dxa"/>
            <w:gridSpan w:val="2"/>
            <w:vAlign w:val="top"/>
          </w:tcPr>
          <w:p w14:paraId="343CA70F">
            <w:pPr>
              <w:spacing w:before="158" w:line="219" w:lineRule="auto"/>
              <w:ind w:left="104"/>
              <w:rPr>
                <w:rFonts w:ascii="宋体" w:hAnsi="宋体" w:eastAsia="宋体" w:cs="宋体"/>
                <w:sz w:val="24"/>
                <w:szCs w:val="24"/>
              </w:rPr>
            </w:pPr>
            <w:r>
              <w:rPr>
                <w:rFonts w:ascii="宋体" w:hAnsi="宋体" w:eastAsia="宋体" w:cs="宋体"/>
                <w:spacing w:val="2"/>
                <w:sz w:val="24"/>
                <w:szCs w:val="24"/>
              </w:rPr>
              <w:t>采购文件获取时间</w:t>
            </w:r>
          </w:p>
        </w:tc>
        <w:tc>
          <w:tcPr>
            <w:tcW w:w="6384" w:type="dxa"/>
            <w:gridSpan w:val="2"/>
            <w:vAlign w:val="top"/>
          </w:tcPr>
          <w:p w14:paraId="762E597F">
            <w:pPr>
              <w:spacing w:before="158" w:line="219" w:lineRule="auto"/>
              <w:ind w:left="112"/>
              <w:rPr>
                <w:rFonts w:ascii="宋体" w:hAnsi="宋体" w:eastAsia="宋体" w:cs="宋体"/>
                <w:sz w:val="24"/>
                <w:szCs w:val="24"/>
              </w:rPr>
            </w:pPr>
            <w:r>
              <w:rPr>
                <w:rFonts w:ascii="宋体" w:hAnsi="宋体" w:eastAsia="宋体" w:cs="宋体"/>
                <w:spacing w:val="27"/>
                <w:sz w:val="24"/>
                <w:szCs w:val="24"/>
              </w:rPr>
              <w:t>202</w:t>
            </w:r>
            <w:r>
              <w:rPr>
                <w:rFonts w:hint="eastAsia" w:ascii="宋体" w:hAnsi="宋体" w:eastAsia="宋体" w:cs="宋体"/>
                <w:spacing w:val="27"/>
                <w:sz w:val="24"/>
                <w:szCs w:val="24"/>
                <w:lang w:val="en-US" w:eastAsia="zh-CN"/>
              </w:rPr>
              <w:t>5</w:t>
            </w:r>
            <w:r>
              <w:rPr>
                <w:rFonts w:ascii="宋体" w:hAnsi="宋体" w:eastAsia="宋体" w:cs="宋体"/>
                <w:spacing w:val="27"/>
                <w:sz w:val="24"/>
                <w:szCs w:val="24"/>
              </w:rPr>
              <w:t>年</w:t>
            </w:r>
            <w:r>
              <w:rPr>
                <w:rFonts w:hint="eastAsia" w:ascii="宋体" w:hAnsi="宋体" w:eastAsia="宋体" w:cs="宋体"/>
                <w:spacing w:val="27"/>
                <w:sz w:val="24"/>
                <w:szCs w:val="24"/>
                <w:lang w:val="en-US" w:eastAsia="zh-CN"/>
              </w:rPr>
              <w:t>03</w:t>
            </w:r>
            <w:r>
              <w:rPr>
                <w:rFonts w:ascii="宋体" w:hAnsi="宋体" w:eastAsia="宋体" w:cs="宋体"/>
                <w:spacing w:val="27"/>
                <w:sz w:val="24"/>
                <w:szCs w:val="24"/>
              </w:rPr>
              <w:t>月1</w:t>
            </w:r>
            <w:r>
              <w:rPr>
                <w:rFonts w:hint="eastAsia" w:ascii="宋体" w:hAnsi="宋体" w:eastAsia="宋体" w:cs="宋体"/>
                <w:spacing w:val="27"/>
                <w:sz w:val="24"/>
                <w:szCs w:val="24"/>
                <w:lang w:val="en-US" w:eastAsia="zh-CN"/>
              </w:rPr>
              <w:t>2</w:t>
            </w:r>
            <w:r>
              <w:rPr>
                <w:rFonts w:ascii="宋体" w:hAnsi="宋体" w:eastAsia="宋体" w:cs="宋体"/>
                <w:spacing w:val="27"/>
                <w:sz w:val="24"/>
                <w:szCs w:val="24"/>
              </w:rPr>
              <w:t>日至202</w:t>
            </w:r>
            <w:r>
              <w:rPr>
                <w:rFonts w:hint="eastAsia" w:ascii="宋体" w:hAnsi="宋体" w:eastAsia="宋体" w:cs="宋体"/>
                <w:spacing w:val="27"/>
                <w:sz w:val="24"/>
                <w:szCs w:val="24"/>
                <w:lang w:val="en-US" w:eastAsia="zh-CN"/>
              </w:rPr>
              <w:t>5</w:t>
            </w:r>
            <w:r>
              <w:rPr>
                <w:rFonts w:ascii="宋体" w:hAnsi="宋体" w:eastAsia="宋体" w:cs="宋体"/>
                <w:spacing w:val="27"/>
                <w:sz w:val="24"/>
                <w:szCs w:val="24"/>
              </w:rPr>
              <w:t>年</w:t>
            </w:r>
            <w:r>
              <w:rPr>
                <w:rFonts w:hint="eastAsia" w:ascii="宋体" w:hAnsi="宋体" w:eastAsia="宋体" w:cs="宋体"/>
                <w:spacing w:val="27"/>
                <w:sz w:val="24"/>
                <w:szCs w:val="24"/>
                <w:lang w:val="en-US" w:eastAsia="zh-CN"/>
              </w:rPr>
              <w:t>03</w:t>
            </w:r>
            <w:r>
              <w:rPr>
                <w:rFonts w:ascii="宋体" w:hAnsi="宋体" w:eastAsia="宋体" w:cs="宋体"/>
                <w:spacing w:val="27"/>
                <w:sz w:val="24"/>
                <w:szCs w:val="24"/>
              </w:rPr>
              <w:t>月</w:t>
            </w:r>
            <w:r>
              <w:rPr>
                <w:rFonts w:hint="eastAsia" w:ascii="宋体" w:hAnsi="宋体" w:eastAsia="宋体" w:cs="宋体"/>
                <w:spacing w:val="27"/>
                <w:sz w:val="24"/>
                <w:szCs w:val="24"/>
                <w:lang w:val="en-US" w:eastAsia="zh-CN"/>
              </w:rPr>
              <w:t>19</w:t>
            </w:r>
            <w:r>
              <w:rPr>
                <w:rFonts w:ascii="宋体" w:hAnsi="宋体" w:eastAsia="宋体" w:cs="宋体"/>
                <w:spacing w:val="27"/>
                <w:sz w:val="24"/>
                <w:szCs w:val="24"/>
              </w:rPr>
              <w:t>日(节假日除外)。</w:t>
            </w:r>
          </w:p>
        </w:tc>
      </w:tr>
      <w:tr w14:paraId="3BA2B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2782" w:type="dxa"/>
            <w:gridSpan w:val="2"/>
            <w:vAlign w:val="top"/>
          </w:tcPr>
          <w:p w14:paraId="4BBB028F">
            <w:pPr>
              <w:spacing w:line="240" w:lineRule="auto"/>
              <w:rPr>
                <w:rFonts w:ascii="Arial"/>
                <w:sz w:val="21"/>
              </w:rPr>
            </w:pPr>
          </w:p>
          <w:p w14:paraId="6E4D463D">
            <w:pPr>
              <w:spacing w:line="240" w:lineRule="auto"/>
              <w:rPr>
                <w:rFonts w:ascii="Arial"/>
                <w:sz w:val="21"/>
              </w:rPr>
            </w:pPr>
          </w:p>
          <w:p w14:paraId="29DD1C23">
            <w:pPr>
              <w:spacing w:line="240" w:lineRule="auto"/>
              <w:rPr>
                <w:rFonts w:ascii="Arial"/>
                <w:sz w:val="21"/>
              </w:rPr>
            </w:pPr>
          </w:p>
          <w:p w14:paraId="55F46285">
            <w:pPr>
              <w:spacing w:before="78" w:line="240" w:lineRule="auto"/>
              <w:ind w:left="104"/>
              <w:rPr>
                <w:rFonts w:ascii="宋体" w:hAnsi="宋体" w:eastAsia="宋体" w:cs="宋体"/>
                <w:sz w:val="24"/>
                <w:szCs w:val="24"/>
              </w:rPr>
            </w:pPr>
            <w:r>
              <w:rPr>
                <w:rFonts w:ascii="宋体" w:hAnsi="宋体" w:eastAsia="宋体" w:cs="宋体"/>
                <w:spacing w:val="1"/>
                <w:sz w:val="24"/>
                <w:szCs w:val="24"/>
              </w:rPr>
              <w:t>获取采购文件方式</w:t>
            </w:r>
          </w:p>
        </w:tc>
        <w:tc>
          <w:tcPr>
            <w:tcW w:w="6384" w:type="dxa"/>
            <w:gridSpan w:val="2"/>
            <w:vAlign w:val="top"/>
          </w:tcPr>
          <w:p w14:paraId="37931145">
            <w:pPr>
              <w:spacing w:before="50" w:line="236" w:lineRule="auto"/>
              <w:ind w:left="112" w:right="9"/>
              <w:rPr>
                <w:rFonts w:ascii="宋体" w:hAnsi="宋体" w:eastAsia="宋体" w:cs="宋体"/>
                <w:sz w:val="24"/>
                <w:szCs w:val="24"/>
              </w:rPr>
            </w:pPr>
            <w:r>
              <w:rPr>
                <w:rFonts w:ascii="宋体" w:hAnsi="宋体" w:eastAsia="宋体" w:cs="宋体"/>
                <w:sz w:val="24"/>
                <w:szCs w:val="24"/>
              </w:rPr>
              <w:t>线上报名，供应商登录政采云平台</w:t>
            </w:r>
            <w:r>
              <w:rPr>
                <w:rFonts w:ascii="宋体" w:hAnsi="宋体" w:eastAsia="宋体" w:cs="宋体"/>
                <w:sz w:val="24"/>
                <w:szCs w:val="24"/>
              </w:rPr>
              <w:fldChar w:fldCharType="begin"/>
            </w:r>
            <w:r>
              <w:rPr>
                <w:rFonts w:ascii="宋体" w:hAnsi="宋体" w:eastAsia="宋体" w:cs="宋体"/>
                <w:sz w:val="24"/>
                <w:szCs w:val="24"/>
              </w:rPr>
              <w:instrText xml:space="preserve"> HYPERLINK "https://www.zcygov.cn/" </w:instrText>
            </w:r>
            <w:r>
              <w:rPr>
                <w:rFonts w:ascii="宋体" w:hAnsi="宋体" w:eastAsia="宋体" w:cs="宋体"/>
                <w:sz w:val="24"/>
                <w:szCs w:val="24"/>
              </w:rPr>
              <w:fldChar w:fldCharType="separate"/>
            </w:r>
            <w:r>
              <w:rPr>
                <w:rFonts w:ascii="宋体" w:hAnsi="宋体" w:eastAsia="宋体" w:cs="宋体"/>
                <w:sz w:val="24"/>
                <w:szCs w:val="24"/>
              </w:rPr>
              <w:t>https://www.zcygov.cn/</w:t>
            </w:r>
            <w:r>
              <w:rPr>
                <w:rFonts w:ascii="宋体" w:hAnsi="宋体" w:eastAsia="宋体" w:cs="宋体"/>
                <w:sz w:val="24"/>
                <w:szCs w:val="24"/>
              </w:rPr>
              <w:fldChar w:fldCharType="end"/>
            </w:r>
            <w:r>
              <w:rPr>
                <w:rFonts w:ascii="宋体" w:hAnsi="宋体" w:eastAsia="宋体" w:cs="宋体"/>
                <w:sz w:val="24"/>
                <w:szCs w:val="24"/>
              </w:rPr>
              <w:t xml:space="preserve"> 在线申请获取采购文件(进入"项目采购"应用，在获取采  购文件菜单中选择项目，申请获取采购文件)具体方式请咨  询 线 上 电 子 化 交 易 系 统 ： 咨 询 电 话 ：</w:t>
            </w:r>
          </w:p>
          <w:p w14:paraId="6D865AF7">
            <w:pPr>
              <w:spacing w:before="50" w:line="236" w:lineRule="auto"/>
              <w:ind w:left="112" w:right="9"/>
              <w:rPr>
                <w:rFonts w:ascii="宋体" w:hAnsi="宋体" w:eastAsia="宋体" w:cs="宋体"/>
                <w:sz w:val="23"/>
                <w:szCs w:val="23"/>
              </w:rPr>
            </w:pPr>
            <w:r>
              <w:rPr>
                <w:rFonts w:ascii="宋体" w:hAnsi="宋体" w:eastAsia="宋体" w:cs="宋体"/>
                <w:sz w:val="24"/>
                <w:szCs w:val="24"/>
              </w:rPr>
              <w:t>400-881-7190/0971-6511234。。(提示：请潜在供应商报名 前务必完成网上企业注册等手续；具体操作详见附件操作指 南 )</w:t>
            </w:r>
          </w:p>
        </w:tc>
      </w:tr>
      <w:tr w14:paraId="7CD87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82" w:type="dxa"/>
            <w:gridSpan w:val="2"/>
            <w:vAlign w:val="top"/>
          </w:tcPr>
          <w:p w14:paraId="07E492F4">
            <w:pPr>
              <w:spacing w:before="170" w:line="218" w:lineRule="auto"/>
              <w:ind w:left="104"/>
              <w:rPr>
                <w:rFonts w:ascii="宋体" w:hAnsi="宋体" w:eastAsia="宋体" w:cs="宋体"/>
                <w:sz w:val="24"/>
                <w:szCs w:val="24"/>
              </w:rPr>
            </w:pPr>
            <w:r>
              <w:rPr>
                <w:rFonts w:ascii="宋体" w:hAnsi="宋体" w:eastAsia="宋体" w:cs="宋体"/>
                <w:spacing w:val="-2"/>
                <w:sz w:val="24"/>
                <w:szCs w:val="24"/>
              </w:rPr>
              <w:t>磋商文件售价</w:t>
            </w:r>
          </w:p>
        </w:tc>
        <w:tc>
          <w:tcPr>
            <w:tcW w:w="6384" w:type="dxa"/>
            <w:gridSpan w:val="2"/>
            <w:vAlign w:val="top"/>
          </w:tcPr>
          <w:p w14:paraId="0A35539D">
            <w:pPr>
              <w:spacing w:before="173" w:line="220" w:lineRule="auto"/>
              <w:ind w:left="112"/>
              <w:rPr>
                <w:rFonts w:ascii="宋体" w:hAnsi="宋体" w:eastAsia="宋体" w:cs="宋体"/>
                <w:sz w:val="24"/>
                <w:szCs w:val="24"/>
              </w:rPr>
            </w:pPr>
            <w:r>
              <w:rPr>
                <w:rFonts w:ascii="宋体" w:hAnsi="宋体" w:eastAsia="宋体" w:cs="宋体"/>
                <w:spacing w:val="22"/>
                <w:sz w:val="24"/>
                <w:szCs w:val="24"/>
              </w:rPr>
              <w:t>0元/包</w:t>
            </w:r>
          </w:p>
        </w:tc>
      </w:tr>
      <w:tr w14:paraId="5F0D3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782" w:type="dxa"/>
            <w:gridSpan w:val="2"/>
            <w:vAlign w:val="top"/>
          </w:tcPr>
          <w:p w14:paraId="6AADEB69">
            <w:pPr>
              <w:spacing w:line="442" w:lineRule="auto"/>
              <w:rPr>
                <w:rFonts w:ascii="Arial"/>
                <w:sz w:val="21"/>
              </w:rPr>
            </w:pPr>
          </w:p>
          <w:p w14:paraId="1E78E15D">
            <w:pPr>
              <w:spacing w:before="78" w:line="219" w:lineRule="auto"/>
              <w:ind w:left="104"/>
              <w:rPr>
                <w:rFonts w:ascii="宋体" w:hAnsi="宋体" w:eastAsia="宋体" w:cs="宋体"/>
                <w:sz w:val="24"/>
                <w:szCs w:val="24"/>
              </w:rPr>
            </w:pPr>
            <w:r>
              <w:rPr>
                <w:rFonts w:ascii="宋体" w:hAnsi="宋体" w:eastAsia="宋体" w:cs="宋体"/>
                <w:spacing w:val="1"/>
                <w:sz w:val="24"/>
                <w:szCs w:val="24"/>
              </w:rPr>
              <w:t>招标代理费收取</w:t>
            </w:r>
          </w:p>
        </w:tc>
        <w:tc>
          <w:tcPr>
            <w:tcW w:w="6384" w:type="dxa"/>
            <w:gridSpan w:val="2"/>
            <w:vAlign w:val="top"/>
          </w:tcPr>
          <w:p w14:paraId="63B02436">
            <w:pPr>
              <w:spacing w:before="50" w:line="236" w:lineRule="auto"/>
              <w:ind w:left="112" w:right="9"/>
              <w:rPr>
                <w:rFonts w:ascii="宋体" w:hAnsi="宋体" w:eastAsia="宋体" w:cs="宋体"/>
                <w:color w:val="auto"/>
                <w:sz w:val="24"/>
                <w:szCs w:val="24"/>
                <w:highlight w:val="none"/>
              </w:rPr>
            </w:pPr>
            <w:r>
              <w:rPr>
                <w:rFonts w:ascii="宋体" w:hAnsi="宋体" w:eastAsia="宋体" w:cs="宋体"/>
                <w:sz w:val="24"/>
                <w:szCs w:val="24"/>
              </w:rPr>
              <w:t>收取对象：</w:t>
            </w:r>
            <w:r>
              <w:rPr>
                <w:rFonts w:ascii="宋体" w:hAnsi="宋体" w:eastAsia="宋体" w:cs="宋体"/>
                <w:color w:val="auto"/>
                <w:sz w:val="24"/>
                <w:szCs w:val="24"/>
                <w:highlight w:val="none"/>
              </w:rPr>
              <w:t>向中标人收取中标价的</w:t>
            </w:r>
            <w:r>
              <w:rPr>
                <w:rFonts w:hint="eastAsia" w:ascii="宋体" w:hAnsi="宋体" w:eastAsia="宋体" w:cs="宋体"/>
                <w:color w:val="auto"/>
                <w:sz w:val="24"/>
                <w:szCs w:val="24"/>
                <w:highlight w:val="none"/>
                <w:lang w:val="en-US" w:eastAsia="zh-CN"/>
              </w:rPr>
              <w:t>0.8</w:t>
            </w:r>
            <w:r>
              <w:rPr>
                <w:rFonts w:ascii="宋体" w:hAnsi="宋体" w:eastAsia="宋体" w:cs="宋体"/>
                <w:color w:val="auto"/>
                <w:sz w:val="24"/>
                <w:szCs w:val="24"/>
                <w:highlight w:val="none"/>
              </w:rPr>
              <w:t>%。收费标准：按《关</w:t>
            </w:r>
            <w:r>
              <w:rPr>
                <w:rFonts w:ascii="宋体" w:hAnsi="宋体" w:eastAsia="宋体" w:cs="宋体"/>
                <w:color w:val="auto"/>
                <w:spacing w:val="10"/>
                <w:sz w:val="24"/>
                <w:szCs w:val="24"/>
                <w:highlight w:val="none"/>
              </w:rPr>
              <w:t xml:space="preserve"> 于进一步放开建设项目专业服务价格的通知》(发改价格</w:t>
            </w:r>
          </w:p>
          <w:p w14:paraId="48478939">
            <w:pPr>
              <w:spacing w:before="27" w:line="226" w:lineRule="auto"/>
              <w:ind w:left="112" w:right="141"/>
              <w:rPr>
                <w:rFonts w:ascii="宋体" w:hAnsi="宋体" w:eastAsia="宋体" w:cs="宋体"/>
                <w:sz w:val="24"/>
                <w:szCs w:val="24"/>
              </w:rPr>
            </w:pPr>
            <w:r>
              <w:rPr>
                <w:rFonts w:ascii="宋体" w:hAnsi="宋体" w:eastAsia="宋体" w:cs="宋体"/>
                <w:color w:val="auto"/>
                <w:spacing w:val="8"/>
                <w:sz w:val="24"/>
                <w:szCs w:val="24"/>
                <w:highlight w:val="none"/>
              </w:rPr>
              <w:t>〔2015〕299号)"成交单位在领取成交通知书前须向招标</w:t>
            </w:r>
            <w:r>
              <w:rPr>
                <w:rFonts w:ascii="宋体" w:hAnsi="宋体" w:eastAsia="宋体" w:cs="宋体"/>
                <w:color w:val="auto"/>
                <w:spacing w:val="6"/>
                <w:sz w:val="24"/>
                <w:szCs w:val="24"/>
                <w:highlight w:val="none"/>
              </w:rPr>
              <w:t xml:space="preserve"> </w:t>
            </w:r>
            <w:r>
              <w:rPr>
                <w:rFonts w:ascii="宋体" w:hAnsi="宋体" w:eastAsia="宋体" w:cs="宋体"/>
                <w:color w:val="auto"/>
                <w:spacing w:val="8"/>
                <w:sz w:val="24"/>
                <w:szCs w:val="24"/>
                <w:highlight w:val="none"/>
              </w:rPr>
              <w:t>代理机构支付招标代理服务费。</w:t>
            </w:r>
          </w:p>
        </w:tc>
      </w:tr>
      <w:tr w14:paraId="3DCAA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82" w:type="dxa"/>
            <w:gridSpan w:val="2"/>
            <w:vAlign w:val="top"/>
          </w:tcPr>
          <w:p w14:paraId="5816734C">
            <w:pPr>
              <w:spacing w:before="144" w:line="220" w:lineRule="auto"/>
              <w:ind w:left="104"/>
              <w:rPr>
                <w:rFonts w:ascii="宋体" w:hAnsi="宋体" w:eastAsia="宋体" w:cs="宋体"/>
                <w:sz w:val="24"/>
                <w:szCs w:val="24"/>
              </w:rPr>
            </w:pPr>
            <w:r>
              <w:rPr>
                <w:rFonts w:ascii="宋体" w:hAnsi="宋体" w:eastAsia="宋体" w:cs="宋体"/>
                <w:spacing w:val="3"/>
                <w:sz w:val="24"/>
                <w:szCs w:val="24"/>
              </w:rPr>
              <w:t>电子签到时间</w:t>
            </w:r>
          </w:p>
        </w:tc>
        <w:tc>
          <w:tcPr>
            <w:tcW w:w="6384" w:type="dxa"/>
            <w:gridSpan w:val="2"/>
            <w:shd w:val="clear" w:color="auto" w:fill="auto"/>
            <w:vAlign w:val="top"/>
          </w:tcPr>
          <w:p w14:paraId="6B21045A">
            <w:pPr>
              <w:spacing w:before="144" w:line="219" w:lineRule="auto"/>
              <w:ind w:left="1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202</w:t>
            </w:r>
            <w:r>
              <w:rPr>
                <w:rFonts w:hint="eastAsia" w:ascii="宋体" w:hAnsi="宋体" w:eastAsia="宋体" w:cs="宋体"/>
                <w:color w:val="auto"/>
                <w:spacing w:val="16"/>
                <w:sz w:val="24"/>
                <w:szCs w:val="24"/>
                <w:highlight w:val="none"/>
                <w:lang w:val="en-US" w:eastAsia="zh-CN"/>
              </w:rPr>
              <w:t>5</w:t>
            </w:r>
            <w:r>
              <w:rPr>
                <w:rFonts w:ascii="宋体" w:hAnsi="宋体" w:eastAsia="宋体" w:cs="宋体"/>
                <w:color w:val="auto"/>
                <w:spacing w:val="16"/>
                <w:sz w:val="24"/>
                <w:szCs w:val="24"/>
                <w:highlight w:val="none"/>
              </w:rPr>
              <w:t>年</w:t>
            </w:r>
            <w:r>
              <w:rPr>
                <w:rFonts w:hint="eastAsia" w:ascii="宋体" w:hAnsi="宋体" w:eastAsia="宋体" w:cs="宋体"/>
                <w:color w:val="auto"/>
                <w:spacing w:val="16"/>
                <w:sz w:val="24"/>
                <w:szCs w:val="24"/>
                <w:highlight w:val="none"/>
                <w:lang w:val="en-US" w:eastAsia="zh-CN"/>
              </w:rPr>
              <w:t>3</w:t>
            </w:r>
            <w:r>
              <w:rPr>
                <w:rFonts w:ascii="宋体" w:hAnsi="宋体" w:eastAsia="宋体" w:cs="宋体"/>
                <w:color w:val="auto"/>
                <w:spacing w:val="16"/>
                <w:sz w:val="24"/>
                <w:szCs w:val="24"/>
                <w:highlight w:val="none"/>
              </w:rPr>
              <w:t>月</w:t>
            </w:r>
            <w:r>
              <w:rPr>
                <w:rFonts w:hint="eastAsia" w:ascii="宋体" w:hAnsi="宋体" w:eastAsia="宋体" w:cs="宋体"/>
                <w:color w:val="auto"/>
                <w:spacing w:val="16"/>
                <w:sz w:val="24"/>
                <w:szCs w:val="24"/>
                <w:highlight w:val="none"/>
                <w:lang w:val="en-US" w:eastAsia="zh-CN"/>
              </w:rPr>
              <w:t>24</w:t>
            </w:r>
            <w:r>
              <w:rPr>
                <w:rFonts w:ascii="宋体" w:hAnsi="宋体" w:eastAsia="宋体" w:cs="宋体"/>
                <w:color w:val="auto"/>
                <w:spacing w:val="16"/>
                <w:sz w:val="24"/>
                <w:szCs w:val="24"/>
                <w:highlight w:val="none"/>
              </w:rPr>
              <w:t>日</w:t>
            </w:r>
            <w:r>
              <w:rPr>
                <w:rFonts w:ascii="宋体" w:hAnsi="宋体" w:eastAsia="宋体" w:cs="宋体"/>
                <w:color w:val="auto"/>
                <w:spacing w:val="35"/>
                <w:sz w:val="24"/>
                <w:szCs w:val="24"/>
                <w:highlight w:val="none"/>
              </w:rPr>
              <w:t xml:space="preserve">   </w:t>
            </w:r>
            <w:r>
              <w:rPr>
                <w:rFonts w:ascii="宋体" w:hAnsi="宋体" w:eastAsia="宋体" w:cs="宋体"/>
                <w:color w:val="auto"/>
                <w:spacing w:val="16"/>
                <w:sz w:val="24"/>
                <w:szCs w:val="24"/>
                <w:highlight w:val="none"/>
              </w:rPr>
              <w:t>上午09:30(北京时间)</w:t>
            </w:r>
          </w:p>
        </w:tc>
      </w:tr>
      <w:tr w14:paraId="124E8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82" w:type="dxa"/>
            <w:gridSpan w:val="2"/>
            <w:vAlign w:val="top"/>
          </w:tcPr>
          <w:p w14:paraId="0A91D980">
            <w:pPr>
              <w:spacing w:before="164" w:line="220" w:lineRule="auto"/>
              <w:ind w:left="104"/>
              <w:rPr>
                <w:rFonts w:ascii="宋体" w:hAnsi="宋体" w:eastAsia="宋体" w:cs="宋体"/>
                <w:sz w:val="24"/>
                <w:szCs w:val="24"/>
              </w:rPr>
            </w:pPr>
            <w:r>
              <w:rPr>
                <w:rFonts w:ascii="宋体" w:hAnsi="宋体" w:eastAsia="宋体" w:cs="宋体"/>
                <w:spacing w:val="2"/>
                <w:sz w:val="24"/>
                <w:szCs w:val="24"/>
              </w:rPr>
              <w:t>电子签到截止时间</w:t>
            </w:r>
          </w:p>
        </w:tc>
        <w:tc>
          <w:tcPr>
            <w:tcW w:w="6384" w:type="dxa"/>
            <w:gridSpan w:val="2"/>
            <w:shd w:val="clear" w:color="auto" w:fill="auto"/>
            <w:vAlign w:val="top"/>
          </w:tcPr>
          <w:p w14:paraId="3B6B8222">
            <w:pPr>
              <w:spacing w:before="163" w:line="219" w:lineRule="auto"/>
              <w:ind w:left="1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202</w:t>
            </w:r>
            <w:r>
              <w:rPr>
                <w:rFonts w:hint="eastAsia" w:ascii="宋体" w:hAnsi="宋体" w:eastAsia="宋体" w:cs="宋体"/>
                <w:color w:val="auto"/>
                <w:spacing w:val="16"/>
                <w:sz w:val="24"/>
                <w:szCs w:val="24"/>
                <w:highlight w:val="none"/>
                <w:lang w:val="en-US" w:eastAsia="zh-CN"/>
              </w:rPr>
              <w:t>5</w:t>
            </w:r>
            <w:r>
              <w:rPr>
                <w:rFonts w:ascii="宋体" w:hAnsi="宋体" w:eastAsia="宋体" w:cs="宋体"/>
                <w:color w:val="auto"/>
                <w:spacing w:val="16"/>
                <w:sz w:val="24"/>
                <w:szCs w:val="24"/>
                <w:highlight w:val="none"/>
              </w:rPr>
              <w:t>年</w:t>
            </w:r>
            <w:r>
              <w:rPr>
                <w:rFonts w:hint="eastAsia" w:ascii="宋体" w:hAnsi="宋体" w:eastAsia="宋体" w:cs="宋体"/>
                <w:color w:val="auto"/>
                <w:spacing w:val="16"/>
                <w:sz w:val="24"/>
                <w:szCs w:val="24"/>
                <w:highlight w:val="none"/>
                <w:lang w:val="en-US" w:eastAsia="zh-CN"/>
              </w:rPr>
              <w:t>3</w:t>
            </w:r>
            <w:r>
              <w:rPr>
                <w:rFonts w:ascii="宋体" w:hAnsi="宋体" w:eastAsia="宋体" w:cs="宋体"/>
                <w:color w:val="auto"/>
                <w:spacing w:val="16"/>
                <w:sz w:val="24"/>
                <w:szCs w:val="24"/>
                <w:highlight w:val="none"/>
              </w:rPr>
              <w:t>月</w:t>
            </w:r>
            <w:r>
              <w:rPr>
                <w:rFonts w:hint="eastAsia" w:ascii="宋体" w:hAnsi="宋体" w:eastAsia="宋体" w:cs="宋体"/>
                <w:color w:val="auto"/>
                <w:spacing w:val="16"/>
                <w:sz w:val="24"/>
                <w:szCs w:val="24"/>
                <w:highlight w:val="none"/>
                <w:lang w:val="en-US" w:eastAsia="zh-CN"/>
              </w:rPr>
              <w:t>24</w:t>
            </w:r>
            <w:r>
              <w:rPr>
                <w:rFonts w:ascii="宋体" w:hAnsi="宋体" w:eastAsia="宋体" w:cs="宋体"/>
                <w:color w:val="auto"/>
                <w:spacing w:val="16"/>
                <w:sz w:val="24"/>
                <w:szCs w:val="24"/>
                <w:highlight w:val="none"/>
              </w:rPr>
              <w:t>日</w:t>
            </w:r>
            <w:r>
              <w:rPr>
                <w:rFonts w:ascii="宋体" w:hAnsi="宋体" w:eastAsia="宋体" w:cs="宋体"/>
                <w:color w:val="auto"/>
                <w:spacing w:val="35"/>
                <w:sz w:val="24"/>
                <w:szCs w:val="24"/>
                <w:highlight w:val="none"/>
              </w:rPr>
              <w:t xml:space="preserve">   </w:t>
            </w:r>
            <w:r>
              <w:rPr>
                <w:rFonts w:ascii="宋体" w:hAnsi="宋体" w:eastAsia="宋体" w:cs="宋体"/>
                <w:color w:val="auto"/>
                <w:spacing w:val="16"/>
                <w:sz w:val="24"/>
                <w:szCs w:val="24"/>
                <w:highlight w:val="none"/>
              </w:rPr>
              <w:t>上午09:30(北京时间)</w:t>
            </w:r>
          </w:p>
        </w:tc>
      </w:tr>
      <w:tr w14:paraId="315B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782" w:type="dxa"/>
            <w:gridSpan w:val="2"/>
            <w:vAlign w:val="top"/>
          </w:tcPr>
          <w:p w14:paraId="4D498DCD">
            <w:pPr>
              <w:spacing w:before="174" w:line="220" w:lineRule="auto"/>
              <w:ind w:left="104"/>
              <w:rPr>
                <w:rFonts w:ascii="宋体" w:hAnsi="宋体" w:eastAsia="宋体" w:cs="宋体"/>
                <w:sz w:val="24"/>
                <w:szCs w:val="24"/>
              </w:rPr>
            </w:pPr>
            <w:r>
              <w:rPr>
                <w:rFonts w:ascii="宋体" w:hAnsi="宋体" w:eastAsia="宋体" w:cs="宋体"/>
                <w:spacing w:val="2"/>
                <w:sz w:val="24"/>
                <w:szCs w:val="24"/>
              </w:rPr>
              <w:t>开标(解密)时间</w:t>
            </w:r>
          </w:p>
        </w:tc>
        <w:tc>
          <w:tcPr>
            <w:tcW w:w="6384" w:type="dxa"/>
            <w:gridSpan w:val="2"/>
            <w:shd w:val="clear" w:color="auto" w:fill="auto"/>
            <w:vAlign w:val="top"/>
          </w:tcPr>
          <w:p w14:paraId="1D63A608">
            <w:pPr>
              <w:spacing w:before="174" w:line="219" w:lineRule="auto"/>
              <w:ind w:left="1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202</w:t>
            </w:r>
            <w:r>
              <w:rPr>
                <w:rFonts w:hint="eastAsia" w:ascii="宋体" w:hAnsi="宋体" w:eastAsia="宋体" w:cs="宋体"/>
                <w:color w:val="auto"/>
                <w:spacing w:val="16"/>
                <w:sz w:val="24"/>
                <w:szCs w:val="24"/>
                <w:highlight w:val="none"/>
                <w:lang w:val="en-US" w:eastAsia="zh-CN"/>
              </w:rPr>
              <w:t>5</w:t>
            </w:r>
            <w:r>
              <w:rPr>
                <w:rFonts w:ascii="宋体" w:hAnsi="宋体" w:eastAsia="宋体" w:cs="宋体"/>
                <w:color w:val="auto"/>
                <w:spacing w:val="16"/>
                <w:sz w:val="24"/>
                <w:szCs w:val="24"/>
                <w:highlight w:val="none"/>
              </w:rPr>
              <w:t>年</w:t>
            </w:r>
            <w:r>
              <w:rPr>
                <w:rFonts w:hint="eastAsia" w:ascii="宋体" w:hAnsi="宋体" w:eastAsia="宋体" w:cs="宋体"/>
                <w:color w:val="auto"/>
                <w:spacing w:val="16"/>
                <w:sz w:val="24"/>
                <w:szCs w:val="24"/>
                <w:highlight w:val="none"/>
                <w:lang w:val="en-US" w:eastAsia="zh-CN"/>
              </w:rPr>
              <w:t>3</w:t>
            </w:r>
            <w:r>
              <w:rPr>
                <w:rFonts w:ascii="宋体" w:hAnsi="宋体" w:eastAsia="宋体" w:cs="宋体"/>
                <w:color w:val="auto"/>
                <w:spacing w:val="16"/>
                <w:sz w:val="24"/>
                <w:szCs w:val="24"/>
                <w:highlight w:val="none"/>
              </w:rPr>
              <w:t>月</w:t>
            </w:r>
            <w:r>
              <w:rPr>
                <w:rFonts w:hint="eastAsia" w:ascii="宋体" w:hAnsi="宋体" w:eastAsia="宋体" w:cs="宋体"/>
                <w:color w:val="auto"/>
                <w:spacing w:val="16"/>
                <w:sz w:val="24"/>
                <w:szCs w:val="24"/>
                <w:highlight w:val="none"/>
                <w:lang w:val="en-US" w:eastAsia="zh-CN"/>
              </w:rPr>
              <w:t>24</w:t>
            </w:r>
            <w:r>
              <w:rPr>
                <w:rFonts w:ascii="宋体" w:hAnsi="宋体" w:eastAsia="宋体" w:cs="宋体"/>
                <w:color w:val="auto"/>
                <w:spacing w:val="16"/>
                <w:sz w:val="24"/>
                <w:szCs w:val="24"/>
                <w:highlight w:val="none"/>
              </w:rPr>
              <w:t>日</w:t>
            </w:r>
            <w:r>
              <w:rPr>
                <w:rFonts w:ascii="宋体" w:hAnsi="宋体" w:eastAsia="宋体" w:cs="宋体"/>
                <w:color w:val="auto"/>
                <w:spacing w:val="35"/>
                <w:sz w:val="24"/>
                <w:szCs w:val="24"/>
                <w:highlight w:val="none"/>
              </w:rPr>
              <w:t xml:space="preserve">   </w:t>
            </w:r>
            <w:r>
              <w:rPr>
                <w:rFonts w:ascii="宋体" w:hAnsi="宋体" w:eastAsia="宋体" w:cs="宋体"/>
                <w:color w:val="auto"/>
                <w:spacing w:val="16"/>
                <w:sz w:val="24"/>
                <w:szCs w:val="24"/>
                <w:highlight w:val="none"/>
              </w:rPr>
              <w:t>上午09:30(北京时间)</w:t>
            </w:r>
          </w:p>
        </w:tc>
      </w:tr>
      <w:tr w14:paraId="2FF49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82" w:type="dxa"/>
            <w:gridSpan w:val="2"/>
            <w:vAlign w:val="top"/>
          </w:tcPr>
          <w:p w14:paraId="455247C2">
            <w:pPr>
              <w:spacing w:line="295" w:lineRule="auto"/>
              <w:rPr>
                <w:rFonts w:ascii="Arial"/>
                <w:sz w:val="21"/>
              </w:rPr>
            </w:pPr>
          </w:p>
          <w:p w14:paraId="69E69FA9">
            <w:pPr>
              <w:spacing w:before="78" w:line="220" w:lineRule="auto"/>
              <w:ind w:left="104"/>
              <w:rPr>
                <w:rFonts w:ascii="宋体" w:hAnsi="宋体" w:eastAsia="宋体" w:cs="宋体"/>
                <w:sz w:val="24"/>
                <w:szCs w:val="24"/>
              </w:rPr>
            </w:pPr>
            <w:r>
              <w:rPr>
                <w:rFonts w:ascii="宋体" w:hAnsi="宋体" w:eastAsia="宋体" w:cs="宋体"/>
                <w:spacing w:val="5"/>
                <w:sz w:val="24"/>
                <w:szCs w:val="24"/>
              </w:rPr>
              <w:t>磋商地点</w:t>
            </w:r>
          </w:p>
        </w:tc>
        <w:tc>
          <w:tcPr>
            <w:tcW w:w="6384" w:type="dxa"/>
            <w:gridSpan w:val="2"/>
            <w:vAlign w:val="top"/>
          </w:tcPr>
          <w:p w14:paraId="254FF56A">
            <w:pPr>
              <w:spacing w:before="33" w:line="237" w:lineRule="auto"/>
              <w:ind w:left="112" w:right="621"/>
              <w:rPr>
                <w:rFonts w:ascii="宋体" w:hAnsi="宋体" w:eastAsia="宋体" w:cs="宋体"/>
                <w:spacing w:val="14"/>
                <w:sz w:val="24"/>
                <w:szCs w:val="24"/>
              </w:rPr>
            </w:pPr>
            <w:r>
              <w:rPr>
                <w:rFonts w:ascii="宋体" w:hAnsi="宋体" w:eastAsia="宋体" w:cs="宋体"/>
                <w:spacing w:val="14"/>
                <w:sz w:val="24"/>
                <w:szCs w:val="24"/>
              </w:rPr>
              <w:t>政采云平台(www.zcygov.cn)如非系统原因造成无法解密  的或非系统原因加密文件上传不成功的或没办理CA锁而造   成加密文件无法解密、加密文件无法上传的视为无效投标。</w:t>
            </w:r>
          </w:p>
        </w:tc>
      </w:tr>
      <w:tr w14:paraId="51E7E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8" w:hRule="atLeast"/>
        </w:trPr>
        <w:tc>
          <w:tcPr>
            <w:tcW w:w="2782" w:type="dxa"/>
            <w:gridSpan w:val="2"/>
            <w:vAlign w:val="top"/>
          </w:tcPr>
          <w:p w14:paraId="16535CE7">
            <w:pPr>
              <w:spacing w:line="277" w:lineRule="auto"/>
              <w:rPr>
                <w:rFonts w:ascii="Arial"/>
                <w:sz w:val="21"/>
              </w:rPr>
            </w:pPr>
          </w:p>
          <w:p w14:paraId="5D0DC3A1">
            <w:pPr>
              <w:spacing w:line="277" w:lineRule="auto"/>
              <w:rPr>
                <w:rFonts w:ascii="Arial"/>
                <w:sz w:val="21"/>
              </w:rPr>
            </w:pPr>
          </w:p>
          <w:p w14:paraId="7DCF5AC2">
            <w:pPr>
              <w:spacing w:line="277" w:lineRule="auto"/>
              <w:rPr>
                <w:rFonts w:ascii="Arial"/>
                <w:sz w:val="21"/>
              </w:rPr>
            </w:pPr>
          </w:p>
          <w:p w14:paraId="160570AF">
            <w:pPr>
              <w:spacing w:line="278" w:lineRule="auto"/>
              <w:rPr>
                <w:rFonts w:ascii="Arial"/>
                <w:sz w:val="21"/>
              </w:rPr>
            </w:pPr>
          </w:p>
          <w:p w14:paraId="1C1FDE9A">
            <w:pPr>
              <w:spacing w:before="78" w:line="230" w:lineRule="auto"/>
              <w:ind w:left="104" w:right="249"/>
              <w:rPr>
                <w:rFonts w:ascii="宋体" w:hAnsi="宋体" w:eastAsia="宋体" w:cs="宋体"/>
                <w:sz w:val="24"/>
                <w:szCs w:val="24"/>
              </w:rPr>
            </w:pPr>
            <w:r>
              <w:rPr>
                <w:rFonts w:ascii="宋体" w:hAnsi="宋体" w:eastAsia="宋体" w:cs="宋体"/>
                <w:spacing w:val="1"/>
                <w:sz w:val="24"/>
                <w:szCs w:val="24"/>
              </w:rPr>
              <w:t>磋商响应文件格式及编</w:t>
            </w:r>
            <w:r>
              <w:rPr>
                <w:rFonts w:ascii="宋体" w:hAnsi="宋体" w:eastAsia="宋体" w:cs="宋体"/>
                <w:spacing w:val="6"/>
                <w:sz w:val="24"/>
                <w:szCs w:val="24"/>
              </w:rPr>
              <w:t xml:space="preserve"> </w:t>
            </w:r>
            <w:r>
              <w:rPr>
                <w:rFonts w:ascii="宋体" w:hAnsi="宋体" w:eastAsia="宋体" w:cs="宋体"/>
                <w:spacing w:val="3"/>
                <w:sz w:val="24"/>
                <w:szCs w:val="24"/>
              </w:rPr>
              <w:t>制要求</w:t>
            </w:r>
          </w:p>
        </w:tc>
        <w:tc>
          <w:tcPr>
            <w:tcW w:w="6384" w:type="dxa"/>
            <w:gridSpan w:val="2"/>
            <w:vAlign w:val="top"/>
          </w:tcPr>
          <w:p w14:paraId="16BAEDA8">
            <w:pPr>
              <w:spacing w:before="78" w:line="219" w:lineRule="auto"/>
              <w:ind w:left="104"/>
              <w:rPr>
                <w:rFonts w:ascii="宋体" w:hAnsi="宋体" w:eastAsia="宋体" w:cs="宋体"/>
                <w:spacing w:val="4"/>
                <w:sz w:val="24"/>
                <w:szCs w:val="24"/>
              </w:rPr>
            </w:pPr>
            <w:r>
              <w:rPr>
                <w:rFonts w:ascii="宋体" w:hAnsi="宋体" w:eastAsia="宋体" w:cs="宋体"/>
                <w:spacing w:val="14"/>
                <w:sz w:val="24"/>
                <w:szCs w:val="24"/>
              </w:rPr>
              <w:t>1、按照"投标人须知"第11项“磋商响应文件构成"的要 求，磋商响应文件须按以下要求分册编制。分别</w:t>
            </w:r>
            <w:r>
              <w:rPr>
                <w:rFonts w:ascii="宋体" w:hAnsi="宋体" w:eastAsia="宋体" w:cs="宋体"/>
                <w:spacing w:val="4"/>
                <w:sz w:val="24"/>
                <w:szCs w:val="24"/>
              </w:rPr>
              <w:t>为：</w:t>
            </w:r>
          </w:p>
          <w:p w14:paraId="470C2A86">
            <w:pPr>
              <w:spacing w:before="78" w:line="219" w:lineRule="auto"/>
              <w:ind w:left="104"/>
              <w:rPr>
                <w:rFonts w:ascii="宋体" w:hAnsi="宋体" w:eastAsia="宋体" w:cs="宋体"/>
                <w:spacing w:val="4"/>
                <w:sz w:val="24"/>
                <w:szCs w:val="24"/>
              </w:rPr>
            </w:pPr>
            <w:r>
              <w:rPr>
                <w:rFonts w:ascii="宋体" w:hAnsi="宋体" w:eastAsia="宋体" w:cs="宋体"/>
                <w:spacing w:val="4"/>
                <w:sz w:val="24"/>
                <w:szCs w:val="24"/>
              </w:rPr>
              <w:t>资格性审查文件，包括11. 1. 1(1)至(8)的内容；  符合性审查文件，包括11.1.2(9)至(15)的内容。</w:t>
            </w:r>
          </w:p>
          <w:p w14:paraId="7F8C27A0">
            <w:pPr>
              <w:spacing w:before="33" w:line="237" w:lineRule="auto"/>
              <w:ind w:left="112" w:right="621"/>
              <w:rPr>
                <w:rFonts w:ascii="宋体" w:hAnsi="宋体" w:eastAsia="宋体" w:cs="宋体"/>
                <w:spacing w:val="14"/>
                <w:sz w:val="24"/>
                <w:szCs w:val="24"/>
              </w:rPr>
            </w:pPr>
            <w:r>
              <w:rPr>
                <w:rFonts w:ascii="宋体" w:hAnsi="宋体" w:eastAsia="宋体" w:cs="宋体"/>
                <w:spacing w:val="14"/>
                <w:sz w:val="24"/>
                <w:szCs w:val="24"/>
              </w:rPr>
              <w:t>2、磋商响应文件由供应商的法定代表人或委托代理人按要 求签字、盖章。</w:t>
            </w:r>
          </w:p>
          <w:p w14:paraId="418551C9">
            <w:pPr>
              <w:spacing w:before="33" w:line="237" w:lineRule="auto"/>
              <w:ind w:left="112" w:right="621"/>
              <w:rPr>
                <w:rFonts w:ascii="宋体" w:hAnsi="宋体" w:eastAsia="宋体" w:cs="宋体"/>
                <w:spacing w:val="14"/>
                <w:sz w:val="24"/>
                <w:szCs w:val="24"/>
              </w:rPr>
            </w:pPr>
            <w:r>
              <w:rPr>
                <w:rFonts w:ascii="宋体" w:hAnsi="宋体" w:eastAsia="宋体" w:cs="宋体"/>
                <w:spacing w:val="14"/>
                <w:sz w:val="24"/>
                <w:szCs w:val="24"/>
              </w:rPr>
              <w:t>3、磋商响应文件须编制目录、页码，文件中不得行间插字、 涂改或增删，如有修改错漏处，须由供应商法定代表人或其  委托代理人签字和盖章。</w:t>
            </w:r>
          </w:p>
        </w:tc>
      </w:tr>
      <w:tr w14:paraId="776CC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82" w:type="dxa"/>
            <w:gridSpan w:val="2"/>
            <w:vAlign w:val="top"/>
          </w:tcPr>
          <w:p w14:paraId="5CBA8D94">
            <w:pPr>
              <w:spacing w:line="298" w:lineRule="auto"/>
              <w:rPr>
                <w:rFonts w:ascii="Arial"/>
                <w:sz w:val="21"/>
              </w:rPr>
            </w:pPr>
          </w:p>
          <w:p w14:paraId="7A469DA7">
            <w:pPr>
              <w:spacing w:before="78" w:line="219" w:lineRule="auto"/>
              <w:ind w:left="104"/>
              <w:rPr>
                <w:rFonts w:ascii="宋体" w:hAnsi="宋体" w:eastAsia="宋体" w:cs="宋体"/>
                <w:sz w:val="24"/>
                <w:szCs w:val="24"/>
              </w:rPr>
            </w:pPr>
            <w:r>
              <w:rPr>
                <w:rFonts w:ascii="宋体" w:hAnsi="宋体" w:eastAsia="宋体" w:cs="宋体"/>
                <w:spacing w:val="4"/>
                <w:sz w:val="24"/>
                <w:szCs w:val="24"/>
              </w:rPr>
              <w:t>磋商响应文件开启</w:t>
            </w:r>
          </w:p>
        </w:tc>
        <w:tc>
          <w:tcPr>
            <w:tcW w:w="6384" w:type="dxa"/>
            <w:gridSpan w:val="2"/>
            <w:vAlign w:val="top"/>
          </w:tcPr>
          <w:p w14:paraId="08999C5C">
            <w:pPr>
              <w:spacing w:before="33" w:line="237" w:lineRule="auto"/>
              <w:ind w:left="112" w:right="621"/>
              <w:rPr>
                <w:rFonts w:ascii="宋体" w:hAnsi="宋体" w:eastAsia="宋体" w:cs="宋体"/>
                <w:spacing w:val="14"/>
                <w:sz w:val="24"/>
                <w:szCs w:val="24"/>
              </w:rPr>
            </w:pPr>
            <w:r>
              <w:rPr>
                <w:rFonts w:ascii="宋体" w:hAnsi="宋体" w:eastAsia="宋体" w:cs="宋体"/>
                <w:spacing w:val="14"/>
                <w:sz w:val="24"/>
                <w:szCs w:val="24"/>
              </w:rPr>
              <w:t>政采云平台(www.zcygov.cn)如非系统原因造成无法解密  的或非系统原因加密文件上传不成功的或没办理CA锁而造   成加密文件无法解密、加密文件无法上传的视为无效投标。</w:t>
            </w:r>
          </w:p>
        </w:tc>
      </w:tr>
      <w:tr w14:paraId="541F5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82" w:type="dxa"/>
            <w:gridSpan w:val="2"/>
            <w:vAlign w:val="top"/>
          </w:tcPr>
          <w:p w14:paraId="447625F0">
            <w:pPr>
              <w:spacing w:line="287" w:lineRule="auto"/>
              <w:rPr>
                <w:rFonts w:ascii="Arial"/>
                <w:sz w:val="21"/>
              </w:rPr>
            </w:pPr>
          </w:p>
          <w:p w14:paraId="7668D5BC">
            <w:pPr>
              <w:spacing w:before="78" w:line="219" w:lineRule="auto"/>
              <w:ind w:left="104"/>
              <w:rPr>
                <w:rFonts w:ascii="宋体" w:hAnsi="宋体" w:eastAsia="宋体" w:cs="宋体"/>
                <w:sz w:val="24"/>
                <w:szCs w:val="24"/>
              </w:rPr>
            </w:pPr>
            <w:r>
              <w:rPr>
                <w:rFonts w:ascii="宋体" w:hAnsi="宋体" w:eastAsia="宋体" w:cs="宋体"/>
                <w:spacing w:val="-1"/>
                <w:sz w:val="24"/>
                <w:szCs w:val="24"/>
              </w:rPr>
              <w:t>采购单位及联系人电话</w:t>
            </w:r>
          </w:p>
        </w:tc>
        <w:tc>
          <w:tcPr>
            <w:tcW w:w="6384" w:type="dxa"/>
            <w:gridSpan w:val="2"/>
            <w:vAlign w:val="top"/>
          </w:tcPr>
          <w:p w14:paraId="36765967">
            <w:pPr>
              <w:spacing w:before="33" w:line="237" w:lineRule="auto"/>
              <w:ind w:left="112" w:right="621"/>
              <w:rPr>
                <w:rFonts w:hint="eastAsia" w:ascii="宋体" w:hAnsi="宋体" w:eastAsia="宋体" w:cs="宋体"/>
                <w:spacing w:val="14"/>
                <w:sz w:val="24"/>
                <w:szCs w:val="24"/>
                <w:lang w:eastAsia="zh-CN"/>
              </w:rPr>
            </w:pPr>
            <w:r>
              <w:rPr>
                <w:rFonts w:ascii="宋体" w:hAnsi="宋体" w:eastAsia="宋体" w:cs="宋体"/>
                <w:spacing w:val="14"/>
                <w:sz w:val="24"/>
                <w:szCs w:val="24"/>
              </w:rPr>
              <w:t>采购单位：</w:t>
            </w:r>
            <w:r>
              <w:rPr>
                <w:rFonts w:hint="eastAsia" w:ascii="宋体" w:hAnsi="宋体" w:eastAsia="宋体" w:cs="宋体"/>
                <w:spacing w:val="14"/>
                <w:sz w:val="24"/>
                <w:szCs w:val="24"/>
                <w:lang w:eastAsia="zh-CN"/>
              </w:rPr>
              <w:t>西宁市湟中区职业教育中心</w:t>
            </w:r>
          </w:p>
          <w:p w14:paraId="5132D788">
            <w:pPr>
              <w:spacing w:before="33" w:line="237" w:lineRule="auto"/>
              <w:ind w:left="112" w:right="621"/>
              <w:rPr>
                <w:rFonts w:ascii="宋体" w:hAnsi="宋体" w:eastAsia="宋体" w:cs="宋体"/>
                <w:spacing w:val="14"/>
                <w:sz w:val="24"/>
                <w:szCs w:val="24"/>
              </w:rPr>
            </w:pPr>
            <w:r>
              <w:rPr>
                <w:rFonts w:ascii="宋体" w:hAnsi="宋体" w:eastAsia="宋体" w:cs="宋体"/>
                <w:spacing w:val="14"/>
                <w:sz w:val="24"/>
                <w:szCs w:val="24"/>
              </w:rPr>
              <w:t>联系人：孔先生</w:t>
            </w:r>
          </w:p>
          <w:p w14:paraId="386C2C28">
            <w:pPr>
              <w:spacing w:before="33" w:line="237" w:lineRule="auto"/>
              <w:ind w:left="112" w:right="621"/>
              <w:rPr>
                <w:rFonts w:ascii="宋体" w:hAnsi="宋体" w:eastAsia="宋体" w:cs="宋体"/>
                <w:spacing w:val="14"/>
                <w:sz w:val="24"/>
                <w:szCs w:val="24"/>
              </w:rPr>
            </w:pPr>
            <w:r>
              <w:rPr>
                <w:rFonts w:ascii="宋体" w:hAnsi="宋体" w:eastAsia="宋体" w:cs="宋体"/>
                <w:spacing w:val="14"/>
                <w:sz w:val="24"/>
                <w:szCs w:val="24"/>
              </w:rPr>
              <w:t>联系电话：17797117884</w:t>
            </w:r>
          </w:p>
        </w:tc>
      </w:tr>
      <w:tr w14:paraId="688A8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782" w:type="dxa"/>
            <w:gridSpan w:val="2"/>
            <w:vAlign w:val="top"/>
          </w:tcPr>
          <w:p w14:paraId="6EDEE2BC">
            <w:pPr>
              <w:spacing w:before="49" w:line="246" w:lineRule="auto"/>
              <w:ind w:left="112"/>
              <w:jc w:val="both"/>
              <w:rPr>
                <w:rFonts w:ascii="宋体" w:hAnsi="宋体" w:eastAsia="宋体" w:cs="宋体"/>
                <w:spacing w:val="12"/>
                <w:sz w:val="23"/>
                <w:szCs w:val="23"/>
              </w:rPr>
            </w:pPr>
            <w:r>
              <w:rPr>
                <w:rFonts w:ascii="宋体" w:hAnsi="宋体" w:eastAsia="宋体" w:cs="宋体"/>
                <w:spacing w:val="-1"/>
                <w:sz w:val="24"/>
                <w:szCs w:val="24"/>
              </w:rPr>
              <w:t>采购代理机构及联系人</w:t>
            </w:r>
          </w:p>
        </w:tc>
        <w:tc>
          <w:tcPr>
            <w:tcW w:w="6384" w:type="dxa"/>
            <w:gridSpan w:val="2"/>
            <w:vAlign w:val="top"/>
          </w:tcPr>
          <w:p w14:paraId="0D8604E9">
            <w:pPr>
              <w:spacing w:before="33" w:line="237" w:lineRule="auto"/>
              <w:ind w:left="112" w:right="621"/>
              <w:rPr>
                <w:rFonts w:ascii="宋体" w:hAnsi="宋体" w:eastAsia="宋体" w:cs="宋体"/>
                <w:spacing w:val="14"/>
                <w:sz w:val="24"/>
                <w:szCs w:val="24"/>
              </w:rPr>
            </w:pPr>
            <w:r>
              <w:rPr>
                <w:rFonts w:ascii="宋体" w:hAnsi="宋体" w:eastAsia="宋体" w:cs="宋体"/>
                <w:spacing w:val="14"/>
                <w:sz w:val="24"/>
                <w:szCs w:val="24"/>
              </w:rPr>
              <w:t>采购代理机构：青海丰研工程咨询有限公司</w:t>
            </w:r>
          </w:p>
        </w:tc>
      </w:tr>
      <w:tr w14:paraId="6E352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974" w:hRule="atLeast"/>
        </w:trPr>
        <w:tc>
          <w:tcPr>
            <w:tcW w:w="2762" w:type="dxa"/>
            <w:vAlign w:val="top"/>
          </w:tcPr>
          <w:p w14:paraId="10249D27">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电话</w:t>
            </w:r>
          </w:p>
        </w:tc>
        <w:tc>
          <w:tcPr>
            <w:tcW w:w="6368" w:type="dxa"/>
            <w:gridSpan w:val="2"/>
            <w:vAlign w:val="top"/>
          </w:tcPr>
          <w:p w14:paraId="08CF8743">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联系人：</w:t>
            </w:r>
            <w:r>
              <w:rPr>
                <w:rFonts w:hint="eastAsia" w:ascii="宋体" w:hAnsi="宋体" w:eastAsia="宋体" w:cs="宋体"/>
                <w:spacing w:val="-1"/>
                <w:sz w:val="24"/>
                <w:szCs w:val="24"/>
                <w:lang w:val="en-US" w:eastAsia="zh-CN"/>
              </w:rPr>
              <w:t>马</w:t>
            </w:r>
            <w:r>
              <w:rPr>
                <w:rFonts w:ascii="宋体" w:hAnsi="宋体" w:eastAsia="宋体" w:cs="宋体"/>
                <w:spacing w:val="-1"/>
                <w:sz w:val="24"/>
                <w:szCs w:val="24"/>
              </w:rPr>
              <w:t>先生</w:t>
            </w:r>
          </w:p>
          <w:p w14:paraId="4998712D">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联系电话：0971-5138779</w:t>
            </w:r>
          </w:p>
          <w:p w14:paraId="7089835C">
            <w:pPr>
              <w:spacing w:before="57" w:line="219" w:lineRule="auto"/>
              <w:ind w:left="112"/>
              <w:rPr>
                <w:rFonts w:hint="default" w:ascii="宋体" w:hAnsi="宋体" w:eastAsia="宋体" w:cs="宋体"/>
                <w:spacing w:val="-1"/>
                <w:sz w:val="24"/>
                <w:szCs w:val="24"/>
                <w:lang w:val="en-US" w:eastAsia="zh-CN"/>
              </w:rPr>
            </w:pPr>
            <w:r>
              <w:rPr>
                <w:rFonts w:ascii="宋体" w:hAnsi="宋体" w:eastAsia="宋体" w:cs="宋体"/>
                <w:spacing w:val="-1"/>
                <w:sz w:val="24"/>
                <w:szCs w:val="24"/>
              </w:rPr>
              <w:t>联系地址：</w:t>
            </w:r>
            <w:r>
              <w:rPr>
                <w:rFonts w:hint="eastAsia" w:ascii="宋体" w:hAnsi="宋体" w:eastAsia="宋体" w:cs="宋体"/>
                <w:spacing w:val="-1"/>
                <w:sz w:val="24"/>
                <w:szCs w:val="24"/>
                <w:lang w:val="en-US" w:eastAsia="zh-CN"/>
              </w:rPr>
              <w:t>西宁市城中区湟源大街151号14号楼1072层</w:t>
            </w:r>
          </w:p>
        </w:tc>
      </w:tr>
      <w:tr w14:paraId="76D94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9036" w:hRule="atLeast"/>
        </w:trPr>
        <w:tc>
          <w:tcPr>
            <w:tcW w:w="2762" w:type="dxa"/>
            <w:vAlign w:val="top"/>
          </w:tcPr>
          <w:p w14:paraId="373FA6A0">
            <w:pPr>
              <w:spacing w:before="57" w:line="219" w:lineRule="auto"/>
              <w:ind w:left="112"/>
              <w:rPr>
                <w:rFonts w:ascii="宋体" w:hAnsi="宋体" w:eastAsia="宋体" w:cs="宋体"/>
                <w:spacing w:val="-1"/>
                <w:sz w:val="24"/>
                <w:szCs w:val="24"/>
              </w:rPr>
            </w:pPr>
          </w:p>
          <w:p w14:paraId="59B1F886">
            <w:pPr>
              <w:spacing w:before="57" w:line="219" w:lineRule="auto"/>
              <w:ind w:left="112"/>
              <w:rPr>
                <w:rFonts w:ascii="宋体" w:hAnsi="宋体" w:eastAsia="宋体" w:cs="宋体"/>
                <w:spacing w:val="-1"/>
                <w:sz w:val="24"/>
                <w:szCs w:val="24"/>
              </w:rPr>
            </w:pPr>
          </w:p>
          <w:p w14:paraId="2DC838E9">
            <w:pPr>
              <w:spacing w:before="57" w:line="219" w:lineRule="auto"/>
              <w:ind w:left="112"/>
              <w:rPr>
                <w:rFonts w:ascii="宋体" w:hAnsi="宋体" w:eastAsia="宋体" w:cs="宋体"/>
                <w:spacing w:val="-1"/>
                <w:sz w:val="24"/>
                <w:szCs w:val="24"/>
              </w:rPr>
            </w:pPr>
          </w:p>
          <w:p w14:paraId="3B40ED4B">
            <w:pPr>
              <w:spacing w:before="57" w:line="219" w:lineRule="auto"/>
              <w:ind w:left="112"/>
              <w:rPr>
                <w:rFonts w:ascii="宋体" w:hAnsi="宋体" w:eastAsia="宋体" w:cs="宋体"/>
                <w:spacing w:val="-1"/>
                <w:sz w:val="24"/>
                <w:szCs w:val="24"/>
              </w:rPr>
            </w:pPr>
          </w:p>
          <w:p w14:paraId="52B6B942">
            <w:pPr>
              <w:spacing w:before="57" w:line="219" w:lineRule="auto"/>
              <w:ind w:left="112"/>
              <w:rPr>
                <w:rFonts w:ascii="宋体" w:hAnsi="宋体" w:eastAsia="宋体" w:cs="宋体"/>
                <w:spacing w:val="-1"/>
                <w:sz w:val="24"/>
                <w:szCs w:val="24"/>
              </w:rPr>
            </w:pPr>
          </w:p>
          <w:p w14:paraId="21A38C74">
            <w:pPr>
              <w:spacing w:before="57" w:line="219" w:lineRule="auto"/>
              <w:ind w:left="112"/>
              <w:rPr>
                <w:rFonts w:ascii="宋体" w:hAnsi="宋体" w:eastAsia="宋体" w:cs="宋体"/>
                <w:spacing w:val="-1"/>
                <w:sz w:val="24"/>
                <w:szCs w:val="24"/>
              </w:rPr>
            </w:pPr>
          </w:p>
          <w:p w14:paraId="24C980B8">
            <w:pPr>
              <w:spacing w:before="57" w:line="219" w:lineRule="auto"/>
              <w:ind w:left="112"/>
              <w:rPr>
                <w:rFonts w:ascii="宋体" w:hAnsi="宋体" w:eastAsia="宋体" w:cs="宋体"/>
                <w:spacing w:val="-1"/>
                <w:sz w:val="24"/>
                <w:szCs w:val="24"/>
              </w:rPr>
            </w:pPr>
          </w:p>
          <w:p w14:paraId="270A3015">
            <w:pPr>
              <w:spacing w:before="57" w:line="219" w:lineRule="auto"/>
              <w:ind w:left="112"/>
              <w:rPr>
                <w:rFonts w:ascii="宋体" w:hAnsi="宋体" w:eastAsia="宋体" w:cs="宋体"/>
                <w:spacing w:val="-1"/>
                <w:sz w:val="24"/>
                <w:szCs w:val="24"/>
              </w:rPr>
            </w:pPr>
          </w:p>
          <w:p w14:paraId="0CED2C93">
            <w:pPr>
              <w:spacing w:before="57" w:line="219" w:lineRule="auto"/>
              <w:ind w:left="112"/>
              <w:rPr>
                <w:rFonts w:ascii="宋体" w:hAnsi="宋体" w:eastAsia="宋体" w:cs="宋体"/>
                <w:spacing w:val="-1"/>
                <w:sz w:val="24"/>
                <w:szCs w:val="24"/>
              </w:rPr>
            </w:pPr>
          </w:p>
          <w:p w14:paraId="451F43CB">
            <w:pPr>
              <w:spacing w:before="57" w:line="219" w:lineRule="auto"/>
              <w:ind w:left="112"/>
              <w:rPr>
                <w:rFonts w:ascii="宋体" w:hAnsi="宋体" w:eastAsia="宋体" w:cs="宋体"/>
                <w:spacing w:val="-1"/>
                <w:sz w:val="24"/>
                <w:szCs w:val="24"/>
              </w:rPr>
            </w:pPr>
          </w:p>
          <w:p w14:paraId="13B1BF7D">
            <w:pPr>
              <w:spacing w:before="57" w:line="219" w:lineRule="auto"/>
              <w:ind w:left="112"/>
              <w:rPr>
                <w:rFonts w:ascii="宋体" w:hAnsi="宋体" w:eastAsia="宋体" w:cs="宋体"/>
                <w:spacing w:val="-1"/>
                <w:sz w:val="24"/>
                <w:szCs w:val="24"/>
              </w:rPr>
            </w:pPr>
          </w:p>
          <w:p w14:paraId="68B78CFD">
            <w:pPr>
              <w:spacing w:before="57" w:line="219" w:lineRule="auto"/>
              <w:ind w:left="112"/>
              <w:rPr>
                <w:rFonts w:ascii="宋体" w:hAnsi="宋体" w:eastAsia="宋体" w:cs="宋体"/>
                <w:spacing w:val="-1"/>
                <w:sz w:val="24"/>
                <w:szCs w:val="24"/>
              </w:rPr>
            </w:pPr>
          </w:p>
          <w:p w14:paraId="25C3C775">
            <w:pPr>
              <w:spacing w:before="57" w:line="219" w:lineRule="auto"/>
              <w:ind w:left="112"/>
              <w:rPr>
                <w:rFonts w:ascii="宋体" w:hAnsi="宋体" w:eastAsia="宋体" w:cs="宋体"/>
                <w:spacing w:val="-1"/>
                <w:sz w:val="24"/>
                <w:szCs w:val="24"/>
              </w:rPr>
            </w:pPr>
          </w:p>
          <w:p w14:paraId="09570FDF">
            <w:pPr>
              <w:spacing w:before="57" w:line="219" w:lineRule="auto"/>
              <w:ind w:left="112"/>
              <w:rPr>
                <w:rFonts w:ascii="宋体" w:hAnsi="宋体" w:eastAsia="宋体" w:cs="宋体"/>
                <w:spacing w:val="-1"/>
                <w:sz w:val="24"/>
                <w:szCs w:val="24"/>
              </w:rPr>
            </w:pPr>
          </w:p>
          <w:p w14:paraId="623518B6">
            <w:pPr>
              <w:spacing w:before="57" w:line="219" w:lineRule="auto"/>
              <w:ind w:left="112"/>
              <w:rPr>
                <w:rFonts w:ascii="宋体" w:hAnsi="宋体" w:eastAsia="宋体" w:cs="宋体"/>
                <w:spacing w:val="-1"/>
                <w:sz w:val="24"/>
                <w:szCs w:val="24"/>
              </w:rPr>
            </w:pPr>
          </w:p>
          <w:p w14:paraId="08939D21">
            <w:pPr>
              <w:spacing w:before="57" w:line="219" w:lineRule="auto"/>
              <w:ind w:left="112"/>
              <w:rPr>
                <w:rFonts w:ascii="宋体" w:hAnsi="宋体" w:eastAsia="宋体" w:cs="宋体"/>
                <w:spacing w:val="-1"/>
                <w:sz w:val="24"/>
                <w:szCs w:val="24"/>
              </w:rPr>
            </w:pPr>
          </w:p>
          <w:p w14:paraId="636BD8CC">
            <w:pPr>
              <w:spacing w:before="57" w:line="219" w:lineRule="auto"/>
              <w:ind w:left="112"/>
              <w:rPr>
                <w:rFonts w:ascii="宋体" w:hAnsi="宋体" w:eastAsia="宋体" w:cs="宋体"/>
                <w:spacing w:val="-1"/>
                <w:sz w:val="24"/>
                <w:szCs w:val="24"/>
              </w:rPr>
            </w:pPr>
          </w:p>
          <w:p w14:paraId="029030B7">
            <w:pPr>
              <w:spacing w:before="57" w:line="219" w:lineRule="auto"/>
              <w:ind w:left="112"/>
              <w:rPr>
                <w:rFonts w:ascii="宋体" w:hAnsi="宋体" w:eastAsia="宋体" w:cs="宋体"/>
                <w:spacing w:val="-1"/>
                <w:sz w:val="24"/>
                <w:szCs w:val="24"/>
              </w:rPr>
            </w:pPr>
          </w:p>
          <w:p w14:paraId="616657DE">
            <w:pPr>
              <w:spacing w:before="57" w:line="219" w:lineRule="auto"/>
              <w:ind w:left="112"/>
              <w:rPr>
                <w:rFonts w:ascii="宋体" w:hAnsi="宋体" w:eastAsia="宋体" w:cs="宋体"/>
                <w:spacing w:val="-1"/>
                <w:sz w:val="24"/>
                <w:szCs w:val="24"/>
              </w:rPr>
            </w:pPr>
          </w:p>
          <w:p w14:paraId="7CD3AE8A">
            <w:pPr>
              <w:spacing w:before="57" w:line="219" w:lineRule="auto"/>
              <w:ind w:left="112"/>
              <w:rPr>
                <w:rFonts w:ascii="宋体" w:hAnsi="宋体" w:eastAsia="宋体" w:cs="宋体"/>
                <w:spacing w:val="-1"/>
                <w:sz w:val="24"/>
                <w:szCs w:val="24"/>
              </w:rPr>
            </w:pPr>
          </w:p>
          <w:p w14:paraId="730EEFA8">
            <w:pPr>
              <w:spacing w:before="57" w:line="219" w:lineRule="auto"/>
              <w:ind w:left="112"/>
              <w:rPr>
                <w:rFonts w:ascii="宋体" w:hAnsi="宋体" w:eastAsia="宋体" w:cs="宋体"/>
                <w:spacing w:val="-1"/>
                <w:sz w:val="24"/>
                <w:szCs w:val="24"/>
              </w:rPr>
            </w:pPr>
          </w:p>
          <w:p w14:paraId="4F6738AB">
            <w:pPr>
              <w:spacing w:before="57" w:line="219" w:lineRule="auto"/>
              <w:ind w:left="112"/>
              <w:rPr>
                <w:rFonts w:ascii="宋体" w:hAnsi="宋体" w:eastAsia="宋体" w:cs="宋体"/>
                <w:spacing w:val="-1"/>
                <w:sz w:val="24"/>
                <w:szCs w:val="24"/>
              </w:rPr>
            </w:pPr>
          </w:p>
          <w:p w14:paraId="14E9D4BD">
            <w:pPr>
              <w:spacing w:before="57" w:line="219" w:lineRule="auto"/>
              <w:ind w:left="112"/>
              <w:rPr>
                <w:rFonts w:ascii="宋体" w:hAnsi="宋体" w:eastAsia="宋体" w:cs="宋体"/>
                <w:spacing w:val="-1"/>
                <w:sz w:val="24"/>
                <w:szCs w:val="24"/>
              </w:rPr>
            </w:pPr>
          </w:p>
          <w:p w14:paraId="34FC0457">
            <w:pPr>
              <w:spacing w:before="57" w:line="219" w:lineRule="auto"/>
              <w:ind w:left="112"/>
              <w:rPr>
                <w:rFonts w:ascii="宋体" w:hAnsi="宋体" w:eastAsia="宋体" w:cs="宋体"/>
                <w:spacing w:val="-1"/>
                <w:sz w:val="24"/>
                <w:szCs w:val="24"/>
              </w:rPr>
            </w:pPr>
          </w:p>
          <w:p w14:paraId="0BA06250">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其他事项</w:t>
            </w:r>
          </w:p>
        </w:tc>
        <w:tc>
          <w:tcPr>
            <w:tcW w:w="6368" w:type="dxa"/>
            <w:gridSpan w:val="2"/>
            <w:vAlign w:val="top"/>
          </w:tcPr>
          <w:p w14:paraId="265F450B">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本公告发布于《青海省政府采购网》、《青海省公共资源交</w:t>
            </w:r>
          </w:p>
          <w:p w14:paraId="5B8E24C7">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易 网 》</w:t>
            </w:r>
          </w:p>
          <w:p w14:paraId="7D64660B">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1.公告期限：自青海省政府采购网发布之日起3个工作</w:t>
            </w:r>
          </w:p>
          <w:p w14:paraId="0E621980">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日；公告内容以青海省政府采购网发布的为准.</w:t>
            </w:r>
          </w:p>
          <w:p w14:paraId="01DD7166">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2.项目落实的采购政策：节约能源、保护环境、促进中</w:t>
            </w:r>
          </w:p>
          <w:p w14:paraId="3768F7DB">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小企业发展等。</w:t>
            </w:r>
          </w:p>
          <w:p w14:paraId="2A224749">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3.本次项目招标采用线上进行，供应商无需到达现场开 标，如非系统原因造成无法解密的或非系统原因加密文件上 传不成功的或没办理CA锁而造成加密文件无法解密、加密 文件无法上传的视为无效投标，线上电子加密响应文件必须</w:t>
            </w:r>
          </w:p>
          <w:p w14:paraId="0410444C">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在响应文件递交截止时间前上传至电子开评标系统。</w:t>
            </w:r>
          </w:p>
          <w:p w14:paraId="5469D011">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4.线上电子化开评标系统操作及办理CA锁等相关事宜</w:t>
            </w:r>
          </w:p>
          <w:p w14:paraId="1B3EBA01">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请咨询政采云：咨询电话：400-881-7190/0971-6511234。</w:t>
            </w:r>
          </w:p>
          <w:p w14:paraId="5EF89A44">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5.线上CA:咨询网址(可及时反馈问题截图，让客服</w:t>
            </w:r>
          </w:p>
          <w:p w14:paraId="0C818867">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快速定位问题)</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"http://tseal.cn/khtml" </w:instrText>
            </w:r>
            <w:r>
              <w:rPr>
                <w:rFonts w:ascii="宋体" w:hAnsi="宋体" w:eastAsia="宋体" w:cs="宋体"/>
                <w:spacing w:val="-1"/>
                <w:sz w:val="24"/>
                <w:szCs w:val="24"/>
              </w:rPr>
              <w:fldChar w:fldCharType="separate"/>
            </w:r>
            <w:r>
              <w:rPr>
                <w:rFonts w:ascii="宋体" w:hAnsi="宋体" w:eastAsia="宋体" w:cs="宋体"/>
                <w:spacing w:val="-1"/>
                <w:sz w:val="24"/>
                <w:szCs w:val="24"/>
              </w:rPr>
              <w:t>http://tseal.cn/khtml</w:t>
            </w:r>
            <w:r>
              <w:rPr>
                <w:rFonts w:ascii="宋体" w:hAnsi="宋体" w:eastAsia="宋体" w:cs="宋体"/>
                <w:spacing w:val="-1"/>
                <w:sz w:val="24"/>
                <w:szCs w:val="24"/>
              </w:rPr>
              <w:fldChar w:fldCharType="end"/>
            </w:r>
            <w:r>
              <w:rPr>
                <w:rFonts w:ascii="宋体" w:hAnsi="宋体" w:eastAsia="宋体" w:cs="宋体"/>
                <w:spacing w:val="-1"/>
                <w:sz w:val="24"/>
                <w:szCs w:val="24"/>
              </w:rPr>
              <w:t>,咨询电话：</w:t>
            </w:r>
          </w:p>
          <w:p w14:paraId="2BC2FA8B">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400-0878-198/0971-6511234。</w:t>
            </w:r>
          </w:p>
          <w:p w14:paraId="26F7818D">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6.成交供应商在领取成交通知书之前需按磋商文件要</w:t>
            </w:r>
          </w:p>
          <w:p w14:paraId="1A0143A7">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求准备磋商响应文件正本1份，副本1份，电子文档一份(U 盘),每份磋商文件都必须清楚地标明"正本"或“副本" 等字样。若正本和副本内容不符，以正本磋商文件为准。磋 商响应文件统一使用A4幅面的纸张印刷，采用粘贴方式装订</w:t>
            </w:r>
          </w:p>
          <w:p w14:paraId="0F496811">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牢固，不得采用活页夹等可随时拆换的方式装订。</w:t>
            </w:r>
          </w:p>
          <w:p w14:paraId="010AD78A">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磋商响应文件的正本需打印或用不褪色、不变质的墨水书 写并由供应商法定代表人或委托代理人按磋商文件响应格</w:t>
            </w:r>
          </w:p>
          <w:p w14:paraId="01CB2724">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式要求签字、盖章。</w:t>
            </w:r>
          </w:p>
          <w:p w14:paraId="238D91E0">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注：投标供应商务必在开标当天9:30之前进入电子开标系 统完成电子签到，如未签到无法解密签字的视为自动放弃。</w:t>
            </w:r>
          </w:p>
        </w:tc>
      </w:tr>
    </w:tbl>
    <w:tbl>
      <w:tblPr>
        <w:tblStyle w:val="10"/>
        <w:tblpPr w:leftFromText="180" w:rightFromText="180" w:vertAnchor="text" w:horzAnchor="page" w:tblpX="1148" w:tblpY="3"/>
        <w:tblOverlap w:val="never"/>
        <w:tblW w:w="91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5"/>
        <w:gridCol w:w="6375"/>
      </w:tblGrid>
      <w:tr w14:paraId="564AF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45" w:type="dxa"/>
            <w:vAlign w:val="top"/>
          </w:tcPr>
          <w:p w14:paraId="4C641932">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财政部门监督电话</w:t>
            </w:r>
          </w:p>
        </w:tc>
        <w:tc>
          <w:tcPr>
            <w:tcW w:w="6375" w:type="dxa"/>
            <w:vAlign w:val="top"/>
          </w:tcPr>
          <w:p w14:paraId="7F9E19A4">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单位名称：西宁市湟中区财政局</w:t>
            </w:r>
          </w:p>
          <w:p w14:paraId="7452378B">
            <w:pPr>
              <w:spacing w:before="57" w:line="219" w:lineRule="auto"/>
              <w:ind w:left="112"/>
              <w:rPr>
                <w:rFonts w:ascii="宋体" w:hAnsi="宋体" w:eastAsia="宋体" w:cs="宋体"/>
                <w:spacing w:val="-1"/>
                <w:sz w:val="24"/>
                <w:szCs w:val="24"/>
              </w:rPr>
            </w:pPr>
            <w:r>
              <w:rPr>
                <w:rFonts w:ascii="宋体" w:hAnsi="宋体" w:eastAsia="宋体" w:cs="宋体"/>
                <w:spacing w:val="-1"/>
                <w:sz w:val="24"/>
                <w:szCs w:val="24"/>
              </w:rPr>
              <w:t>联系电话：0971-2232485</w:t>
            </w:r>
          </w:p>
        </w:tc>
      </w:tr>
    </w:tbl>
    <w:p w14:paraId="323941EC">
      <w:pPr>
        <w:sectPr>
          <w:footerReference r:id="rId8" w:type="default"/>
          <w:pgSz w:w="11849" w:h="16792"/>
          <w:pgMar w:top="1134" w:right="1134" w:bottom="1134" w:left="1134" w:header="0" w:footer="1196" w:gutter="0"/>
          <w:cols w:space="0" w:num="1"/>
          <w:rtlGutter w:val="0"/>
          <w:docGrid w:linePitch="0" w:charSpace="0"/>
        </w:sectPr>
      </w:pPr>
    </w:p>
    <w:p w14:paraId="5C7C69D9">
      <w:pPr>
        <w:spacing w:line="254" w:lineRule="auto"/>
        <w:rPr>
          <w:rFonts w:ascii="Arial"/>
          <w:sz w:val="21"/>
        </w:rPr>
      </w:pPr>
    </w:p>
    <w:p w14:paraId="092D5CB6">
      <w:pPr>
        <w:spacing w:line="254" w:lineRule="auto"/>
        <w:rPr>
          <w:rFonts w:ascii="Arial"/>
          <w:sz w:val="21"/>
        </w:rPr>
      </w:pPr>
    </w:p>
    <w:p w14:paraId="13E1B4A3">
      <w:pPr>
        <w:spacing w:before="120" w:line="219" w:lineRule="auto"/>
        <w:ind w:left="2205"/>
        <w:rPr>
          <w:rFonts w:ascii="宋体" w:hAnsi="宋体" w:eastAsia="宋体" w:cs="宋体"/>
          <w:sz w:val="37"/>
          <w:szCs w:val="37"/>
        </w:rPr>
      </w:pPr>
      <w:bookmarkStart w:id="1" w:name="_bookmark15"/>
      <w:bookmarkEnd w:id="1"/>
      <w:bookmarkStart w:id="2" w:name="_bookmark12"/>
      <w:bookmarkEnd w:id="2"/>
      <w:bookmarkStart w:id="3" w:name="_bookmark11"/>
      <w:bookmarkEnd w:id="3"/>
      <w:bookmarkStart w:id="4" w:name="_bookmark16"/>
      <w:bookmarkEnd w:id="4"/>
      <w:bookmarkStart w:id="5" w:name="_bookmark10"/>
      <w:bookmarkEnd w:id="5"/>
      <w:bookmarkStart w:id="6" w:name="_bookmark13"/>
      <w:bookmarkEnd w:id="6"/>
      <w:bookmarkStart w:id="7" w:name="_bookmark14"/>
      <w:bookmarkEnd w:id="7"/>
      <w:r>
        <w:rPr>
          <w:rFonts w:ascii="宋体" w:hAnsi="宋体" w:eastAsia="宋体" w:cs="宋体"/>
          <w:b/>
          <w:bCs/>
          <w:spacing w:val="-15"/>
          <w:sz w:val="37"/>
          <w:szCs w:val="37"/>
        </w:rPr>
        <w:t>第二部分</w:t>
      </w:r>
      <w:r>
        <w:rPr>
          <w:rFonts w:ascii="宋体" w:hAnsi="宋体" w:eastAsia="宋体" w:cs="宋体"/>
          <w:spacing w:val="170"/>
          <w:sz w:val="37"/>
          <w:szCs w:val="37"/>
        </w:rPr>
        <w:t xml:space="preserve"> </w:t>
      </w:r>
      <w:r>
        <w:rPr>
          <w:rFonts w:ascii="宋体" w:hAnsi="宋体" w:eastAsia="宋体" w:cs="宋体"/>
          <w:b/>
          <w:bCs/>
          <w:spacing w:val="-15"/>
          <w:sz w:val="37"/>
          <w:szCs w:val="37"/>
        </w:rPr>
        <w:t>投标人须知</w:t>
      </w:r>
    </w:p>
    <w:p w14:paraId="4FF8EE8B">
      <w:pPr>
        <w:spacing w:line="368" w:lineRule="auto"/>
        <w:rPr>
          <w:rFonts w:ascii="Arial"/>
          <w:sz w:val="21"/>
        </w:rPr>
      </w:pPr>
    </w:p>
    <w:p w14:paraId="2A63AC30">
      <w:pPr>
        <w:spacing w:before="120" w:line="219" w:lineRule="auto"/>
        <w:outlineLvl w:val="0"/>
        <w:rPr>
          <w:rFonts w:ascii="宋体" w:hAnsi="宋体" w:eastAsia="宋体" w:cs="宋体"/>
          <w:sz w:val="37"/>
          <w:szCs w:val="37"/>
        </w:rPr>
      </w:pPr>
      <w:r>
        <w:rPr>
          <w:rFonts w:ascii="宋体" w:hAnsi="宋体" w:eastAsia="宋体" w:cs="宋体"/>
          <w:b/>
          <w:bCs/>
          <w:spacing w:val="-22"/>
          <w:sz w:val="37"/>
          <w:szCs w:val="37"/>
        </w:rPr>
        <w:t>一、说</w:t>
      </w:r>
      <w:r>
        <w:rPr>
          <w:rFonts w:ascii="宋体" w:hAnsi="宋体" w:eastAsia="宋体" w:cs="宋体"/>
          <w:spacing w:val="10"/>
          <w:sz w:val="37"/>
          <w:szCs w:val="37"/>
        </w:rPr>
        <w:t xml:space="preserve">  </w:t>
      </w:r>
      <w:r>
        <w:rPr>
          <w:rFonts w:ascii="宋体" w:hAnsi="宋体" w:eastAsia="宋体" w:cs="宋体"/>
          <w:b/>
          <w:bCs/>
          <w:spacing w:val="-22"/>
          <w:sz w:val="37"/>
          <w:szCs w:val="37"/>
        </w:rPr>
        <w:t>明</w:t>
      </w:r>
    </w:p>
    <w:p w14:paraId="6825E3D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1.适用范围</w:t>
      </w:r>
    </w:p>
    <w:p w14:paraId="255A964C">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1.1本次采购依据政务服务监督管理局下达的采购计划，仅适用于本竞争性磋商文件(以下简 称“磋商文件”)中所叙述的项目。</w:t>
      </w:r>
    </w:p>
    <w:p w14:paraId="0C7F980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2.采购方式、合格的投标人</w:t>
      </w:r>
    </w:p>
    <w:p w14:paraId="69B07745">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2.本次采购采取竞争性磋商方式。</w:t>
      </w:r>
    </w:p>
    <w:p w14:paraId="7B89C17D">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2.2合格的投标人：详见第一部分投标人须知前附表“供应商资格条件”。</w:t>
      </w:r>
    </w:p>
    <w:p w14:paraId="1B849D7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3.磋商费用</w:t>
      </w:r>
    </w:p>
    <w:p w14:paraId="62EDE6DA">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供应商应自愿承担准备和参加本次投标有关的所有费用。集中采购机构对供应商发生的费用均 不承担任何责任。</w:t>
      </w:r>
    </w:p>
    <w:p w14:paraId="3A6AE09D">
      <w:pPr>
        <w:spacing w:before="94" w:line="360" w:lineRule="auto"/>
        <w:ind w:right="35" w:firstLine="569"/>
        <w:rPr>
          <w:rFonts w:ascii="宋体" w:hAnsi="宋体" w:eastAsia="宋体" w:cs="宋体"/>
          <w:b/>
          <w:bCs/>
          <w:spacing w:val="-10"/>
          <w:sz w:val="26"/>
          <w:szCs w:val="26"/>
        </w:rPr>
      </w:pPr>
      <w:r>
        <w:rPr>
          <w:rFonts w:ascii="宋体" w:hAnsi="宋体" w:eastAsia="宋体" w:cs="宋体"/>
          <w:b/>
          <w:bCs/>
          <w:spacing w:val="-10"/>
          <w:sz w:val="26"/>
          <w:szCs w:val="26"/>
        </w:rPr>
        <w:t>二、磋商文件说明</w:t>
      </w:r>
    </w:p>
    <w:p w14:paraId="5C323477">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4.磋商文件的构成</w:t>
      </w:r>
    </w:p>
    <w:p w14:paraId="4BE3B556">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4.1磋商文件包括：</w:t>
      </w:r>
    </w:p>
    <w:p w14:paraId="57559AA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(1)投标人须知前附表</w:t>
      </w:r>
    </w:p>
    <w:p w14:paraId="692D017B">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(2)投标人须知</w:t>
      </w:r>
    </w:p>
    <w:p w14:paraId="6308789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(3)政府采购项目合同书范本</w:t>
      </w:r>
    </w:p>
    <w:p w14:paraId="52F1514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(4)磋商响应文件格式(相关附件)</w:t>
      </w:r>
    </w:p>
    <w:p w14:paraId="4C114DA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(5)磋商及采购项目服务要求</w:t>
      </w:r>
    </w:p>
    <w:p w14:paraId="192CEAB3">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(6)磋商过程中发生的澄清、变更和补充文件</w:t>
      </w:r>
    </w:p>
    <w:p w14:paraId="72809262">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4.2供应商应当按照磋商文件的要求编制磋商响应文件。磋商响应文件应当对磋商文件提出的 要求和条件作出明确响应。</w:t>
      </w:r>
    </w:p>
    <w:p w14:paraId="106A8F3B">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5.磋商文件的质疑</w:t>
      </w:r>
    </w:p>
    <w:p w14:paraId="3C39106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供应商认为磋商文件使自己的权益受到损害的，应在获取磋商文件之后以书面形式提出质疑</w:t>
      </w:r>
      <w:bookmarkStart w:id="8" w:name="_bookmark17"/>
      <w:bookmarkEnd w:id="8"/>
      <w:bookmarkStart w:id="9" w:name="_bookmark20"/>
      <w:bookmarkEnd w:id="9"/>
      <w:bookmarkStart w:id="10" w:name="_bookmark18"/>
      <w:bookmarkEnd w:id="10"/>
      <w:bookmarkStart w:id="11" w:name="_bookmark21"/>
      <w:bookmarkEnd w:id="11"/>
      <w:r>
        <w:rPr>
          <w:rFonts w:ascii="宋体" w:hAnsi="宋体" w:eastAsia="宋体" w:cs="宋体"/>
          <w:spacing w:val="-10"/>
          <w:sz w:val="26"/>
          <w:szCs w:val="26"/>
        </w:rPr>
        <w:t>(不接受匿名质疑),供应商须在法定质疑期内一次性提出针对同一采购程序环节的质疑。集中采 购机构在收到供应商的书面质疑后7个工作日内予以答复，并将变更事宜在青海政府采购信息网上 发布公告，告知本项目的所有潜在供应商。</w:t>
      </w:r>
    </w:p>
    <w:p w14:paraId="2B1EA2A5">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6.磋商文件的澄清、修改</w:t>
      </w:r>
    </w:p>
    <w:p w14:paraId="23900CA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6.1 在投标截止期前，集中采购机构可对磋商文件进行必要的修改或者澄清。</w:t>
      </w:r>
    </w:p>
    <w:p w14:paraId="59B1E08E">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6.2澄清或者修改的内容可能影响磋商响应文件编制的，采购人、集中采购机构应当在提交首 次响应文件截止时间至少5日前，在青海政府采购信息网上发布公告；不足5日的，采购人、集中 采购机构应当顺延提交首次响应文件截止时间。该澄清或者修改的内容为磋商文件的组成部分。</w:t>
      </w:r>
    </w:p>
    <w:p w14:paraId="552D30B5">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6.3在投标截止时间前，采购人或集中采购机构可以视采购具体情况，延长投标截止时间和开 标时间，并在磋商文件中要求的磋商截止时间和磋商时间的三日前，将变更公告发布在青海省政府 采购信息网上。</w:t>
      </w:r>
    </w:p>
    <w:p w14:paraId="68523B03">
      <w:pPr>
        <w:spacing w:before="94" w:line="360" w:lineRule="auto"/>
        <w:ind w:right="35" w:firstLine="569"/>
        <w:rPr>
          <w:rFonts w:ascii="宋体" w:hAnsi="宋体" w:eastAsia="宋体" w:cs="宋体"/>
          <w:spacing w:val="-10"/>
          <w:sz w:val="26"/>
          <w:szCs w:val="26"/>
        </w:rPr>
      </w:pPr>
      <w:r>
        <w:rPr>
          <w:rFonts w:ascii="宋体" w:hAnsi="宋体" w:eastAsia="宋体" w:cs="宋体"/>
          <w:b/>
          <w:bCs/>
          <w:spacing w:val="-10"/>
          <w:sz w:val="26"/>
          <w:szCs w:val="26"/>
        </w:rPr>
        <w:t>三、 磋商响应文件的编制</w:t>
      </w:r>
    </w:p>
    <w:p w14:paraId="31B63975">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7.磋商响应文件的语言及度量衡单位</w:t>
      </w:r>
    </w:p>
    <w:p w14:paraId="1E1C18DB">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7.1供应商提交的磋商响应文件以及供应商与集中采购机构就此磋商发生的所有来往函电均 应使用简体中文。</w:t>
      </w:r>
    </w:p>
    <w:p w14:paraId="4738D74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7.2 除磋商文件中另有规定外，磋商响应文件所使用的度量衡单位，均须采用国家法定计量单 位。</w:t>
      </w:r>
    </w:p>
    <w:p w14:paraId="47A236F5">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7.3附有外文资料的，须翻译成中文并加盖供应商公章，如果翻译的中文资料与外文资料存在 差异和矛盾时，以中文资料为准。其准确性由供应商负责。</w:t>
      </w:r>
    </w:p>
    <w:p w14:paraId="7B21C517">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8.磋商报价及币种</w:t>
      </w:r>
    </w:p>
    <w:p w14:paraId="5970EDDB">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8.1磋商报价为总报价。必须包括：产品费、检验费、手续费、包装费、运输费、保险费、安 装调试费、税金及其他不可预见费等全部费用。供应商须按“报价一览表”格式填写投标总报价， 最终报价不得出现两个或两个以上的报价方案。</w:t>
      </w:r>
    </w:p>
    <w:p w14:paraId="7F994418">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8.2 磋商函中应注明磋商有效期。</w:t>
      </w:r>
    </w:p>
    <w:p w14:paraId="27BD1042">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8.3 供应商应根据磋商文件规定的格式完整填写所有内容，并保证所提供的全部资料真实可 信，自愿承担相应责任。</w:t>
      </w:r>
    </w:p>
    <w:p w14:paraId="5EF98D8A">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8.4最后磋商报价为闭口价，即成交后在合同有效期内价格不变。</w:t>
      </w:r>
    </w:p>
    <w:p w14:paraId="3934DCBA">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8.5 磋商币种为人民币。</w:t>
      </w:r>
    </w:p>
    <w:p w14:paraId="6939BCF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9.磋商保证金</w:t>
      </w:r>
    </w:p>
    <w:p w14:paraId="495503C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本项目免缴纳磋商保证金。</w:t>
      </w:r>
    </w:p>
    <w:p w14:paraId="29033E57">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10.磋商有效期</w:t>
      </w:r>
    </w:p>
    <w:p w14:paraId="315BDA2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磋商有效期为自磋商开始之日起60天。</w:t>
      </w:r>
    </w:p>
    <w:p w14:paraId="0F9E9CAF">
      <w:pPr>
        <w:spacing w:before="37" w:line="360" w:lineRule="auto"/>
        <w:ind w:left="563"/>
        <w:outlineLvl w:val="6"/>
        <w:rPr>
          <w:rFonts w:ascii="Arial"/>
          <w:sz w:val="21"/>
        </w:rPr>
      </w:pPr>
      <w:r>
        <w:rPr>
          <w:rFonts w:ascii="宋体" w:hAnsi="宋体" w:eastAsia="宋体" w:cs="宋体"/>
          <w:b/>
          <w:bCs/>
          <w:spacing w:val="2"/>
          <w:sz w:val="26"/>
          <w:szCs w:val="26"/>
        </w:rPr>
        <w:t>11.磋商响应文件构成</w:t>
      </w:r>
      <w:bookmarkStart w:id="12" w:name="_bookmark23"/>
      <w:bookmarkEnd w:id="12"/>
      <w:bookmarkStart w:id="13" w:name="_bookmark19"/>
      <w:bookmarkEnd w:id="13"/>
      <w:bookmarkStart w:id="14" w:name="_bookmark25"/>
      <w:bookmarkEnd w:id="14"/>
      <w:bookmarkStart w:id="15" w:name="_bookmark22"/>
      <w:bookmarkEnd w:id="15"/>
      <w:bookmarkStart w:id="16" w:name="_bookmark24"/>
      <w:bookmarkEnd w:id="16"/>
    </w:p>
    <w:p w14:paraId="7A923562">
      <w:pPr>
        <w:spacing w:before="94" w:line="360" w:lineRule="auto"/>
        <w:ind w:right="35" w:firstLine="569"/>
        <w:rPr>
          <w:rFonts w:ascii="宋体" w:hAnsi="宋体" w:eastAsia="宋体" w:cs="宋体"/>
          <w:spacing w:val="-10"/>
          <w:sz w:val="26"/>
          <w:szCs w:val="26"/>
        </w:rPr>
      </w:pPr>
      <w:r>
        <w:rPr>
          <w:rFonts w:ascii="黑体" w:hAnsi="黑体" w:eastAsia="黑体" w:cs="黑体"/>
          <w:spacing w:val="-17"/>
          <w:sz w:val="26"/>
          <w:szCs w:val="26"/>
        </w:rPr>
        <w:t>1</w:t>
      </w:r>
      <w:r>
        <w:rPr>
          <w:rFonts w:ascii="宋体" w:hAnsi="宋体" w:eastAsia="宋体" w:cs="宋体"/>
          <w:spacing w:val="-10"/>
          <w:sz w:val="26"/>
          <w:szCs w:val="26"/>
        </w:rPr>
        <w:t>1.1供应商应提交相关证明材料，作为其参加投标和成交后有能力履行合同的证明。编写的 磋商响应文件须包括以下内容(格式详见磋商文件第四部分内容):</w:t>
      </w:r>
    </w:p>
    <w:p w14:paraId="511695F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11.1.1资格审查文件</w:t>
      </w:r>
    </w:p>
    <w:p w14:paraId="28832C1B">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(1)磋商函</w:t>
      </w:r>
    </w:p>
    <w:p w14:paraId="15A6E8D6">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(2)法定代表人证明书</w:t>
      </w:r>
    </w:p>
    <w:p w14:paraId="706E8E3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(3)法定代表人授权书</w:t>
      </w:r>
    </w:p>
    <w:p w14:paraId="65BDA2DC">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(4)供应商承诺函</w:t>
      </w:r>
    </w:p>
    <w:p w14:paraId="3FBD480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(5)供应商诚信承诺书</w:t>
      </w:r>
    </w:p>
    <w:p w14:paraId="69B1B2A5">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(6)供应商资格证明文件</w:t>
      </w:r>
    </w:p>
    <w:p w14:paraId="52501A7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(7)财务状况、缴纳税收和社会保障资金证明</w:t>
      </w:r>
    </w:p>
    <w:p w14:paraId="7E1F0B5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(8)无重大违法记录声明</w:t>
      </w:r>
    </w:p>
    <w:p w14:paraId="70B6C32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11.1.2</w:t>
      </w:r>
      <w:r>
        <w:rPr>
          <w:rFonts w:hint="eastAsia" w:ascii="宋体" w:hAnsi="宋体" w:eastAsia="宋体" w:cs="宋体"/>
          <w:spacing w:val="-10"/>
          <w:sz w:val="26"/>
          <w:szCs w:val="26"/>
          <w:lang w:val="en-US" w:eastAsia="zh-CN"/>
        </w:rPr>
        <w:t xml:space="preserve">  </w:t>
      </w:r>
      <w:r>
        <w:rPr>
          <w:rFonts w:ascii="宋体" w:hAnsi="宋体" w:eastAsia="宋体" w:cs="宋体"/>
          <w:spacing w:val="-10"/>
          <w:sz w:val="26"/>
          <w:szCs w:val="26"/>
        </w:rPr>
        <w:t>符合性审查文件</w:t>
      </w:r>
    </w:p>
    <w:p w14:paraId="49D9DB8D">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(9)竞争性磋商首次报价表</w:t>
      </w:r>
    </w:p>
    <w:p w14:paraId="007253A3">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(10)分项报价表</w:t>
      </w:r>
    </w:p>
    <w:p w14:paraId="100A930A">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(11)其他资格证明材料</w:t>
      </w:r>
    </w:p>
    <w:p w14:paraId="7DDF17D3">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(12)技术服务及保障措施</w:t>
      </w:r>
    </w:p>
    <w:p w14:paraId="049C8FB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(13)服务人员要求</w:t>
      </w:r>
    </w:p>
    <w:p w14:paraId="532E6AAB">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(14)中小企业声明函</w:t>
      </w:r>
    </w:p>
    <w:p w14:paraId="70AA2AE2">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(15)残疾人福利性单位声明函</w:t>
      </w:r>
    </w:p>
    <w:p w14:paraId="097D3D18">
      <w:pPr>
        <w:spacing w:before="94" w:line="360" w:lineRule="auto"/>
        <w:ind w:right="35" w:firstLine="569"/>
        <w:rPr>
          <w:rFonts w:ascii="黑体" w:hAnsi="黑体" w:eastAsia="黑体" w:cs="黑体"/>
          <w:sz w:val="26"/>
          <w:szCs w:val="26"/>
        </w:rPr>
      </w:pPr>
      <w:r>
        <w:rPr>
          <w:rFonts w:ascii="宋体" w:hAnsi="宋体" w:eastAsia="宋体" w:cs="宋体"/>
          <w:spacing w:val="-10"/>
          <w:sz w:val="26"/>
          <w:szCs w:val="26"/>
        </w:rPr>
        <w:t>注：磋商文件要求签字、盖章的地方必须由供应商的法定代表人或委托代理人按要求签字、盖 章；供应商提供的扫描(或复印)件均需加盖公章。供应商须按上述内容、顺序和格式编制响应文 件，并按要求编制目录、页码。</w:t>
      </w:r>
    </w:p>
    <w:p w14:paraId="1D310E51">
      <w:pPr>
        <w:spacing w:before="94" w:line="360" w:lineRule="auto"/>
        <w:ind w:right="35" w:firstLine="569"/>
        <w:rPr>
          <w:rFonts w:ascii="宋体" w:hAnsi="宋体" w:eastAsia="宋体" w:cs="宋体"/>
          <w:spacing w:val="-10"/>
          <w:sz w:val="26"/>
          <w:szCs w:val="26"/>
        </w:rPr>
      </w:pPr>
      <w:r>
        <w:rPr>
          <w:rFonts w:ascii="宋体" w:hAnsi="宋体" w:eastAsia="宋体" w:cs="宋体"/>
          <w:b/>
          <w:bCs/>
          <w:spacing w:val="5"/>
          <w:sz w:val="26"/>
          <w:szCs w:val="26"/>
        </w:rPr>
        <w:t>1</w:t>
      </w:r>
      <w:r>
        <w:rPr>
          <w:rFonts w:ascii="宋体" w:hAnsi="宋体" w:eastAsia="宋体" w:cs="宋体"/>
          <w:spacing w:val="-10"/>
          <w:sz w:val="26"/>
          <w:szCs w:val="26"/>
        </w:rPr>
        <w:t>2. 磋商响应文件格式及编制要求</w:t>
      </w:r>
    </w:p>
    <w:p w14:paraId="10A78DE6">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12.1磋商响应文件格式及编制要求：详见第一部分投标人须知前附表“磋商响应文件格式及 编制要求”。</w:t>
      </w:r>
    </w:p>
    <w:p w14:paraId="24ECA263">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12.2 供应商须在“法定代表人授权书”中提供被授权人(委托代理人)准确的联系方式。</w:t>
      </w:r>
    </w:p>
    <w:p w14:paraId="0AA9A88C">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四、磋商响应文件的递交</w:t>
      </w:r>
    </w:p>
    <w:p w14:paraId="03AF073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13. 递交磋商响应文件程序 (供应商开标时无需到现场提交纸质磋商响应文件，本项目全流 程电子化开评标)</w:t>
      </w:r>
    </w:p>
    <w:p w14:paraId="006AEA32">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14. 磋商响应文件的标记</w:t>
      </w:r>
    </w:p>
    <w:p w14:paraId="13E77CC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加密电子投标文件需供应商线上填写“最终报价表”。</w:t>
      </w:r>
    </w:p>
    <w:p w14:paraId="2B62F10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14.1递送磋商响应文件的地点、截止日期</w:t>
      </w:r>
    </w:p>
    <w:p w14:paraId="141BE40A">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14.1.1所有磋商响应文件都必须按竞争性磋商文件规定的投标截止时间之前的要求上传，并 在解密时间段内进行解密。</w:t>
      </w:r>
    </w:p>
    <w:p w14:paraId="0A10E56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14.1.2采购人和集中采购机构可以按照第6条规定，通过修改竞争性磋商文件自行决定酌情延长投标截止期，在此情况下，采购人与集中采购机构和投标人受投标截止时间制约的所有权利和 义务均延长至新的截止日期。</w:t>
      </w:r>
    </w:p>
    <w:p w14:paraId="067873ED">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14.2磋商响应文件的撤回和修改</w:t>
      </w:r>
    </w:p>
    <w:p w14:paraId="374DE87B">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允许投标人在投标截止期前撤回其投标(须以书面形式通知集中采购机构),但投标截止时 间后不得撤回标。</w:t>
      </w:r>
    </w:p>
    <w:p w14:paraId="708E2D95">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五、 资格审查程序及方法</w:t>
      </w:r>
    </w:p>
    <w:p w14:paraId="4C894CE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15. 资格审查程序</w:t>
      </w:r>
    </w:p>
    <w:p w14:paraId="75C15607">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15.1由磋商小组对投标人的资格进行审查。</w:t>
      </w:r>
    </w:p>
    <w:p w14:paraId="4423548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15.2 供应商数量不满足相关规定的，不得评审。</w:t>
      </w:r>
    </w:p>
    <w:p w14:paraId="767BD0D8">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16.资格审查不通过的情形</w:t>
      </w:r>
    </w:p>
    <w:p w14:paraId="4C68CE0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资格审查时，投标人存在下列情况之一的，按无效投标处理：</w:t>
      </w:r>
    </w:p>
    <w:p w14:paraId="400F58BB">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16.1不符合招标文件第一部分投标人须知前附表“供应商资格条件”的； 16.2未按第10.1.1款(1)- (8)要求提供相关资料的；</w:t>
      </w:r>
    </w:p>
    <w:p w14:paraId="34BB304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16.3 资格性审查文件没有按招标文件规定和要求签字、盖章的；</w:t>
      </w:r>
    </w:p>
    <w:p w14:paraId="5F5451F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16.4 擅自修改招标文件规定的投标文件格式以及编制要求的；</w:t>
      </w:r>
    </w:p>
    <w:p w14:paraId="595F751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16.5磋商文件中出现的其他无效投标情形。</w:t>
      </w:r>
    </w:p>
    <w:p w14:paraId="4F6EEAB5">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六、 磋商程序及方法</w:t>
      </w:r>
    </w:p>
    <w:p w14:paraId="1FCE8DF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17.磋商小组</w:t>
      </w:r>
    </w:p>
    <w:p w14:paraId="1849AAF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17.1 采购人、集中采购机构将根据采购项目的特点依法组建磋商小组，其成员由具有一定专 业水平的技术、经济等方面的专家和采购人代表等三人以上单数组成。其中技术、经济等方面的专 家不少于成员总数的三分之二。</w:t>
      </w:r>
    </w:p>
    <w:p w14:paraId="4A6A0CDE">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17.2磋商由集中采购机构负责组织，具体磋商事务由依法组建的磋商小组负责，并独立履行 下列职责：</w:t>
      </w:r>
    </w:p>
    <w:p w14:paraId="4811B57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(1)审查通过资格条件供应商的磋商响应文件，并作出评价；</w:t>
      </w:r>
    </w:p>
    <w:p w14:paraId="6F85553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(2)要求供应商对解释或澄清其磋商响应文件；</w:t>
      </w:r>
    </w:p>
    <w:p w14:paraId="44FFBEE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(3)推荐预成交候选供应商；</w:t>
      </w:r>
    </w:p>
    <w:p w14:paraId="6C9EE2DE">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(4)对非法干预评标工作的人员和机构进行举报或投诉。 17.3磋商小组应遵守并履行下列义务：</w:t>
      </w:r>
    </w:p>
    <w:p w14:paraId="26CB305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(1)遵纪守法，客观、公正、廉洁地履行职责；</w:t>
      </w:r>
    </w:p>
    <w:p w14:paraId="639CCC93">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(2)按照磋商文件规定的评审方法和评审标准进行评审，对评审意见承担磋商小组成员责任；</w:t>
      </w:r>
    </w:p>
    <w:p w14:paraId="764AB95C">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(3)对磋商响应文件、磋商情况和磋商中获悉的商业秘密保密；</w:t>
      </w:r>
    </w:p>
    <w:p w14:paraId="3BDD001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(4)参与磋商报告的起草；</w:t>
      </w:r>
    </w:p>
    <w:p w14:paraId="13D58FB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(5)解答供应商及有关方面的质疑；</w:t>
      </w:r>
    </w:p>
    <w:p w14:paraId="1BF4327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(6)配合监管部门进行投诉处理工作。</w:t>
      </w:r>
      <w:bookmarkStart w:id="17" w:name="_bookmark28"/>
      <w:bookmarkEnd w:id="17"/>
      <w:bookmarkStart w:id="18" w:name="_bookmark27"/>
      <w:bookmarkEnd w:id="18"/>
    </w:p>
    <w:p w14:paraId="0A1C4F2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17.4磋商工作由集中采购机构组织，采购人、采购监管、纪检监察等有关方面代表可根据采购项目的具体情况列席。</w:t>
      </w:r>
    </w:p>
    <w:p w14:paraId="191BD7EB">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17.5磋商工作在有关部门的监督和严格保密的情况下依法进行，任何单位和个人不得非法干预、影响磋商工作和磋商结果。</w:t>
      </w:r>
    </w:p>
    <w:p w14:paraId="485B9A15">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17.6磋商小组应当根据评审记录和评审结果编写评审报告。评审报告应当由磋商小组全体人员签 字认可。磋商小组成员对评审报告有异议的，磋商小组按照少数服从多数的原则推荐成交候选供应 商，采购程序继续进行。对评审报告有异议的磋商小组成员，应当在报告上签署不同意见并说明理 由，由磋商小组书面记录相关情况。磋商小组成员拒绝在报告上签字又不书面说明其不同意见和理 由的，视为同意评审报告。根据《财政部关于印发&lt;政府采购竞争性磋商采购方式管理暂行办法&gt;  的通知》(财库〔2014)214号〕用竞争性磋商采购方式采购的政府购买服务项目(含政府和社会 资本合作项目),在采购过程中符合要求的供应商(社会资本)只有2家的，竞争性磋商采购活动</w:t>
      </w:r>
    </w:p>
    <w:p w14:paraId="53D5AD75">
      <w:pPr>
        <w:spacing w:before="94" w:line="360" w:lineRule="auto"/>
        <w:ind w:right="35"/>
        <w:rPr>
          <w:rFonts w:ascii="宋体" w:hAnsi="宋体" w:eastAsia="宋体" w:cs="宋体"/>
          <w:spacing w:val="-10"/>
          <w:sz w:val="26"/>
          <w:szCs w:val="26"/>
        </w:rPr>
      </w:pPr>
      <w:r>
        <w:rPr>
          <w:rFonts w:ascii="宋体" w:hAnsi="宋体" w:eastAsia="宋体" w:cs="宋体"/>
          <w:spacing w:val="-10"/>
          <w:sz w:val="26"/>
          <w:szCs w:val="26"/>
        </w:rPr>
        <w:t>可以继续进行。</w:t>
      </w:r>
    </w:p>
    <w:p w14:paraId="6372B91D">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18.磋商工作程序</w:t>
      </w:r>
    </w:p>
    <w:p w14:paraId="29E46B9B">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18.1进入磋商阶段后，由磋商小组独立开展评审工作，磋商小组所有成员应当集中与单一供 应商分别进行磋商，给予所有参加磋商的供应商平等的磋商机会，并负责审议所有通过资格条件供 应商的磋商响应文件。</w:t>
      </w:r>
    </w:p>
    <w:p w14:paraId="43B57B4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18.2符合性审查时，存在下列情况之一的，按无效处理：</w:t>
      </w:r>
    </w:p>
    <w:p w14:paraId="7076BAB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(1)符合性审查文件没有按竞争性磋商文件规定和要求签字、盖章的；</w:t>
      </w:r>
    </w:p>
    <w:p w14:paraId="43CC0C1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(2)项目服务期、投标有效期不能满足投标文件要求的；</w:t>
      </w:r>
    </w:p>
    <w:p w14:paraId="1492EF03">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(3)投标总报价超过竞争性磋商文件规定的采购预算额度或者最高限价的：</w:t>
      </w:r>
    </w:p>
    <w:p w14:paraId="0A7C25E2">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(4)投标项目的服务需求、标准明显不符合采购项目要求的；</w:t>
      </w:r>
    </w:p>
    <w:p w14:paraId="3B33B7A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(5)投标人提供的服务或产品未完全满足竞争性磋商文件确定的重要技术指标、参数的；</w:t>
      </w:r>
    </w:p>
    <w:p w14:paraId="48E2766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(6)磋商响应文件含有采购人不能接受的附加条件的；</w:t>
      </w:r>
    </w:p>
    <w:p w14:paraId="2309CA9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(7)磋商小组认为应按无效投标处理的其他情况；</w:t>
      </w:r>
    </w:p>
    <w:p w14:paraId="4939A56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(8)法律、法规规定的其他情形。</w:t>
      </w:r>
    </w:p>
    <w:p w14:paraId="145EB7C6">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18.3 磋商小组认为投标人的报价明显低于其他通过符合性审查投标人的报价，有可能影响服务质量或者不能诚信履约的，应当要求其在评标现场合理的时间内线上提供说明，必要时提交相关 证明材料；投标人不能证明其报价合理性的，磋商小组会应当将其作为无效投标处理。</w:t>
      </w:r>
    </w:p>
    <w:p w14:paraId="5AD39C10">
      <w:pPr>
        <w:spacing w:before="94" w:line="360" w:lineRule="auto"/>
        <w:ind w:right="35" w:firstLine="480" w:firstLineChars="200"/>
        <w:rPr>
          <w:rFonts w:ascii="宋体" w:hAnsi="宋体" w:eastAsia="宋体" w:cs="宋体"/>
          <w:spacing w:val="-10"/>
          <w:sz w:val="26"/>
          <w:szCs w:val="26"/>
        </w:rPr>
      </w:pPr>
      <w:r>
        <w:rPr>
          <w:rFonts w:ascii="宋体" w:hAnsi="宋体" w:eastAsia="宋体" w:cs="宋体"/>
          <w:spacing w:val="-10"/>
          <w:sz w:val="26"/>
          <w:szCs w:val="26"/>
        </w:rPr>
        <w:t>18.4</w:t>
      </w:r>
      <w:r>
        <w:rPr>
          <w:rFonts w:hint="eastAsia" w:ascii="宋体" w:hAnsi="宋体" w:eastAsia="宋体" w:cs="宋体"/>
          <w:spacing w:val="-10"/>
          <w:sz w:val="26"/>
          <w:szCs w:val="26"/>
          <w:lang w:val="en-US" w:eastAsia="zh-CN"/>
        </w:rPr>
        <w:t xml:space="preserve"> </w:t>
      </w:r>
      <w:r>
        <w:rPr>
          <w:rFonts w:ascii="宋体" w:hAnsi="宋体" w:eastAsia="宋体" w:cs="宋体"/>
          <w:spacing w:val="-10"/>
          <w:sz w:val="26"/>
          <w:szCs w:val="26"/>
        </w:rPr>
        <w:t>在磋商过程中，磋商小组可以根据磋商文件和磋商情况实质性变动采购需求中的技术、 服务要求以及合同草案条款，但不得变动磋商文件中的其他内容。实质性变动的内容，须经采购人 代表确认。对磋商文件作出的实质性变动是磋商文件的有效组成部分，磋商小组应及时以书面形式 同时通知所有参加磋商的供应商。供应商应当按照磋商文件的变动情况和磋商小组的要求重新提交 响应文件，并由其法定代表人或委托代理人签字或者加盖公章。供应商为自然人的，应当由本人签字并附身份证明。</w:t>
      </w:r>
    </w:p>
    <w:p w14:paraId="011D1D4E">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19.答疑的方式和情形</w:t>
      </w:r>
    </w:p>
    <w:p w14:paraId="195FC568">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19.1答疑方式：详见第一部分投标人须知前附表“答疑方式”。</w:t>
      </w:r>
    </w:p>
    <w:p w14:paraId="0EF56576">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磋商小组在对磋商响应文件的有效性、完整性和响应程度进行审查时，可以要求供应商对响应 文件中含义不明确、同类问题表述不一致或者有明显文字和计算错误的内容等作出必要的澄清、说 明或者更正。供应商的澄清、说明或者更正不得超出响应文件的范围或者改变响应文件的实质性内 容。</w:t>
      </w:r>
    </w:p>
    <w:p w14:paraId="010227EE">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19.2 磋商小组应当要求供应商在规定的时间内予以澄清、说明或者更正。澄清、说明或者更  正材料由供应商法定代表人或委托代理人在规定的时间等候答疑，并对评委提出的问题做出应答。 该内容不得超出磋商响应文件的范围或者改变磋商响应文件的实质性内容，并作为磋商响应文件的 组成部分。</w:t>
      </w:r>
    </w:p>
    <w:p w14:paraId="6755F9F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19.3答疑期间，供应商存在以下情况的，澄清、说明或者更正的内容将不予接受，磋商小组 将按照磋商文件的要求对现有的资料做出评审意见：</w:t>
      </w:r>
    </w:p>
    <w:p w14:paraId="3DE6B5C6">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(1)拒绝或在规定的时间内未做出澄清、说明或者更正；</w:t>
      </w:r>
    </w:p>
    <w:p w14:paraId="33A7F176">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(2)供应商的澄清、说明或者更正超出磋商响应文件的范围或者改变磋商响应文件的实质性 内容；</w:t>
      </w:r>
    </w:p>
    <w:p w14:paraId="663EAA5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(3)澄清、说明或者更正的内容仍不能说明问题的；</w:t>
      </w:r>
    </w:p>
    <w:p w14:paraId="07DAEBF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(4)供应商主动提出的澄清、说明或者更正的内容；</w:t>
      </w:r>
    </w:p>
    <w:p w14:paraId="7638A12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(5)磋商小组认为应不予接受的其他情况</w:t>
      </w:r>
    </w:p>
    <w:p w14:paraId="1BCFA21A">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20.评审办法</w:t>
      </w:r>
    </w:p>
    <w:p w14:paraId="76B852A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20.1依照《中华人民共和国政府采购法》、《中华人民共和国政府采购法实施条例》、《政 府采购竞争性磋商采购方式管理暂行办法》的规定，结合该项目的特点制定本评审办法。本次评审 采用综合评分法。</w:t>
      </w:r>
    </w:p>
    <w:p w14:paraId="7B2D4C96">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本次综合评分的主要因素是：投标报价、项目实施及服务能力、类似业绩。评标过程中，在同 等条件下，优先采购具有环境标志、节能、自主创新的产品。  (注：环境标志产品是指由财政部、 国家环境保护总局颁布的环境标志产品政府采购清单”中的有效期内的产品；节能产品是指由财政  部、国家发展改革委颁布的“节能产品政府采购清单”中的有效期内的产品。)</w:t>
      </w:r>
    </w:p>
    <w:p w14:paraId="460F2DBE">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 xml:space="preserve">根据《政府采购促进中小企业发展管理办法》(财库(2020)46号),服务全部由符合政策 要求的中小企业承接，供应商须提供《中小企业声明函(服务)》(详见附件16),并由供应商加盖公章，其划型标准严格按照国家工信部、国家统计局、国家发改委、财政部出台的《中小企业划型标准规定》(工信部联企业[2011]300号)执行。供应商提供的《中小企业声明函(服务)》   资料必须真实，否则，按照有关规定予以处理。  </w:t>
      </w:r>
    </w:p>
    <w:p w14:paraId="1F9989AA">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 xml:space="preserve">根据财政部、民政部、中国残疾人联合会出台的《关于促进残疾人就业政府采购政策的通知》  (财库[2017]141号),属残疾人福利性单位的，供应商须提供《残疾人福利性单位声明函》(详见附件17),并由供应商加盖公章，残疾人福利性单位视同小型、微型企业，享受预留份额、评 标中价格扣除等促进中小企业发展的政府采购政策。向残疾人福利性单位采购的金额，计入面向 中小企业采购的统计数据。供应商提供的《残疾人福利性单位声明函》资料必须真实，否则，按  照有关规定予以处理。  </w:t>
      </w:r>
    </w:p>
    <w:p w14:paraId="4D15BB0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20.2 比较与评价：经磋商小组确定最终采购需求和提交最后磋商报价的供应商名单后，由确 定的供应商在规定的时间内提交最后磋商报价。磋商小组将按磋商文件中规定的评审办法和标准， 对合格的磋商响应文件进行综合比较与评价。即在最大限度地满足磋商文件实质性要求的前提下， 按照磋商文件中规定的各项因素进行综合评审，以评审总得分由高到低排序推荐预成交候选人。若 得分相同时，按最后磋商报价由低到高顺序排列；得分相同且最后磋商报价相同的，按服务能力与方案得分由高到低顺序排列。</w:t>
      </w:r>
    </w:p>
    <w:p w14:paraId="07F05DC8">
      <w:pPr>
        <w:spacing w:before="94" w:line="360" w:lineRule="auto"/>
        <w:ind w:right="35"/>
        <w:rPr>
          <w:rFonts w:ascii="宋体" w:hAnsi="宋体" w:eastAsia="宋体" w:cs="宋体"/>
          <w:spacing w:val="-10"/>
          <w:sz w:val="26"/>
          <w:szCs w:val="26"/>
        </w:rPr>
      </w:pPr>
    </w:p>
    <w:p w14:paraId="108A1F3D">
      <w:pPr>
        <w:spacing w:before="94" w:line="360" w:lineRule="auto"/>
        <w:ind w:right="35"/>
        <w:rPr>
          <w:rFonts w:ascii="宋体" w:hAnsi="宋体" w:eastAsia="宋体" w:cs="宋体"/>
          <w:spacing w:val="-10"/>
          <w:sz w:val="26"/>
          <w:szCs w:val="26"/>
        </w:rPr>
      </w:pPr>
    </w:p>
    <w:p w14:paraId="34F7F8C6">
      <w:pPr>
        <w:spacing w:before="94" w:line="360" w:lineRule="auto"/>
        <w:ind w:right="35"/>
        <w:rPr>
          <w:rFonts w:ascii="宋体" w:hAnsi="宋体" w:eastAsia="宋体" w:cs="宋体"/>
          <w:spacing w:val="-10"/>
          <w:sz w:val="26"/>
          <w:szCs w:val="26"/>
        </w:rPr>
      </w:pPr>
    </w:p>
    <w:p w14:paraId="3378A167">
      <w:pPr>
        <w:spacing w:before="94" w:line="360" w:lineRule="auto"/>
        <w:ind w:right="35"/>
        <w:rPr>
          <w:rFonts w:ascii="宋体" w:hAnsi="宋体" w:eastAsia="宋体" w:cs="宋体"/>
          <w:spacing w:val="-10"/>
          <w:sz w:val="26"/>
          <w:szCs w:val="26"/>
        </w:rPr>
      </w:pPr>
    </w:p>
    <w:p w14:paraId="78178D01">
      <w:pPr>
        <w:spacing w:before="94" w:line="360" w:lineRule="auto"/>
        <w:ind w:right="35"/>
        <w:rPr>
          <w:rFonts w:ascii="宋体" w:hAnsi="宋体" w:eastAsia="宋体" w:cs="宋体"/>
          <w:spacing w:val="-10"/>
          <w:sz w:val="26"/>
          <w:szCs w:val="26"/>
        </w:rPr>
      </w:pPr>
    </w:p>
    <w:p w14:paraId="047A811C">
      <w:pPr>
        <w:spacing w:before="94" w:line="360" w:lineRule="auto"/>
        <w:ind w:right="35"/>
        <w:rPr>
          <w:rFonts w:ascii="宋体" w:hAnsi="宋体" w:eastAsia="宋体" w:cs="宋体"/>
          <w:spacing w:val="-10"/>
          <w:sz w:val="26"/>
          <w:szCs w:val="26"/>
        </w:rPr>
      </w:pPr>
    </w:p>
    <w:p w14:paraId="12292323">
      <w:pPr>
        <w:spacing w:before="94" w:line="360" w:lineRule="auto"/>
        <w:ind w:right="35"/>
        <w:rPr>
          <w:rFonts w:ascii="宋体" w:hAnsi="宋体" w:eastAsia="宋体" w:cs="宋体"/>
          <w:spacing w:val="-10"/>
          <w:sz w:val="26"/>
          <w:szCs w:val="26"/>
        </w:rPr>
      </w:pPr>
    </w:p>
    <w:p w14:paraId="09441598">
      <w:pPr>
        <w:spacing w:before="94" w:line="360" w:lineRule="auto"/>
        <w:ind w:right="35"/>
        <w:rPr>
          <w:rFonts w:ascii="宋体" w:hAnsi="宋体" w:eastAsia="宋体" w:cs="宋体"/>
          <w:spacing w:val="-10"/>
          <w:sz w:val="26"/>
          <w:szCs w:val="26"/>
        </w:rPr>
      </w:pPr>
    </w:p>
    <w:p w14:paraId="4FF3A6AC">
      <w:pPr>
        <w:spacing w:before="94" w:line="360" w:lineRule="auto"/>
        <w:ind w:right="35"/>
        <w:rPr>
          <w:rFonts w:ascii="宋体" w:hAnsi="宋体" w:eastAsia="宋体" w:cs="宋体"/>
          <w:spacing w:val="-10"/>
          <w:sz w:val="26"/>
          <w:szCs w:val="26"/>
        </w:rPr>
      </w:pPr>
    </w:p>
    <w:p w14:paraId="14B21DDF">
      <w:pPr>
        <w:spacing w:before="94" w:line="360" w:lineRule="auto"/>
        <w:ind w:right="35"/>
        <w:rPr>
          <w:rFonts w:ascii="宋体" w:hAnsi="宋体" w:eastAsia="宋体" w:cs="宋体"/>
          <w:spacing w:val="-10"/>
          <w:sz w:val="26"/>
          <w:szCs w:val="26"/>
        </w:rPr>
      </w:pPr>
    </w:p>
    <w:p w14:paraId="609FAFB5">
      <w:pPr>
        <w:spacing w:before="94" w:line="360" w:lineRule="auto"/>
        <w:ind w:right="35"/>
        <w:rPr>
          <w:rFonts w:ascii="宋体" w:hAnsi="宋体" w:eastAsia="宋体" w:cs="宋体"/>
          <w:spacing w:val="-10"/>
          <w:sz w:val="26"/>
          <w:szCs w:val="26"/>
        </w:rPr>
      </w:pPr>
    </w:p>
    <w:p w14:paraId="6BA32627">
      <w:pPr>
        <w:spacing w:before="94" w:line="360" w:lineRule="auto"/>
        <w:ind w:right="35"/>
        <w:rPr>
          <w:rFonts w:ascii="宋体" w:hAnsi="宋体" w:eastAsia="宋体" w:cs="宋体"/>
          <w:spacing w:val="-10"/>
          <w:sz w:val="26"/>
          <w:szCs w:val="26"/>
        </w:rPr>
      </w:pPr>
    </w:p>
    <w:p w14:paraId="3022D86E">
      <w:pPr>
        <w:spacing w:before="94" w:line="360" w:lineRule="auto"/>
        <w:ind w:right="35"/>
        <w:rPr>
          <w:rFonts w:ascii="宋体" w:hAnsi="宋体" w:eastAsia="宋体" w:cs="宋体"/>
          <w:spacing w:val="-10"/>
          <w:sz w:val="26"/>
          <w:szCs w:val="26"/>
        </w:rPr>
      </w:pPr>
    </w:p>
    <w:p w14:paraId="29ACE022">
      <w:pPr>
        <w:spacing w:before="94" w:line="360" w:lineRule="auto"/>
        <w:ind w:right="35"/>
        <w:rPr>
          <w:rFonts w:ascii="宋体" w:hAnsi="宋体" w:eastAsia="宋体" w:cs="宋体"/>
          <w:spacing w:val="-10"/>
          <w:sz w:val="26"/>
          <w:szCs w:val="26"/>
        </w:rPr>
      </w:pPr>
    </w:p>
    <w:p w14:paraId="1D544A0D">
      <w:pPr>
        <w:spacing w:before="94" w:line="360" w:lineRule="auto"/>
        <w:ind w:right="35"/>
        <w:rPr>
          <w:rFonts w:ascii="宋体" w:hAnsi="宋体" w:eastAsia="宋体" w:cs="宋体"/>
          <w:spacing w:val="-10"/>
          <w:sz w:val="26"/>
          <w:szCs w:val="26"/>
        </w:rPr>
      </w:pPr>
      <w:r>
        <w:rPr>
          <w:rFonts w:ascii="宋体" w:hAnsi="宋体" w:eastAsia="宋体" w:cs="宋体"/>
          <w:spacing w:val="-10"/>
          <w:sz w:val="26"/>
          <w:szCs w:val="26"/>
        </w:rPr>
        <w:t>评审标准和分值分配：</w:t>
      </w:r>
    </w:p>
    <w:tbl>
      <w:tblPr>
        <w:tblStyle w:val="7"/>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7"/>
        <w:gridCol w:w="1184"/>
        <w:gridCol w:w="780"/>
        <w:gridCol w:w="6211"/>
      </w:tblGrid>
      <w:tr w14:paraId="5CEA9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4CEF061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w:t>
            </w:r>
          </w:p>
          <w:p w14:paraId="6E66C5F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项目</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698D3F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内容</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9921C1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满分</w:t>
            </w:r>
          </w:p>
          <w:p w14:paraId="14BFBC4E">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分值</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29A9DC1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评审标准</w:t>
            </w:r>
          </w:p>
        </w:tc>
      </w:tr>
      <w:tr w14:paraId="3A0D8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1017" w:type="dxa"/>
            <w:tcBorders>
              <w:top w:val="single" w:color="auto" w:sz="4" w:space="0"/>
              <w:left w:val="single" w:color="auto" w:sz="4" w:space="0"/>
              <w:bottom w:val="single" w:color="auto" w:sz="4" w:space="0"/>
              <w:right w:val="single" w:color="auto" w:sz="4" w:space="0"/>
            </w:tcBorders>
            <w:noWrap w:val="0"/>
            <w:vAlign w:val="center"/>
          </w:tcPr>
          <w:p w14:paraId="784AB8A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投标</w:t>
            </w:r>
          </w:p>
          <w:p w14:paraId="046E4DD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w:t>
            </w:r>
          </w:p>
          <w:p w14:paraId="00052D2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D98FC21">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报价分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931D752">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04FC2679">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w:t>
            </w:r>
            <w:r>
              <w:rPr>
                <w:rFonts w:hint="eastAsia" w:ascii="宋体" w:hAnsi="宋体"/>
                <w:color w:val="000000"/>
                <w:sz w:val="24"/>
                <w:szCs w:val="24"/>
                <w:lang w:val="en-US" w:eastAsia="zh-CN"/>
              </w:rPr>
              <w:t>10</w:t>
            </w:r>
            <w:r>
              <w:rPr>
                <w:rFonts w:hint="eastAsia" w:ascii="宋体" w:hAnsi="宋体"/>
                <w:color w:val="000000"/>
                <w:sz w:val="24"/>
                <w:szCs w:val="24"/>
              </w:rPr>
              <w:t>%）×100（四舍五入后保留小数点后两位）。</w:t>
            </w:r>
          </w:p>
        </w:tc>
      </w:tr>
      <w:tr w14:paraId="64558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1017" w:type="dxa"/>
            <w:vMerge w:val="restart"/>
            <w:tcBorders>
              <w:top w:val="single" w:color="auto" w:sz="4" w:space="0"/>
              <w:left w:val="single" w:color="auto" w:sz="4" w:space="0"/>
              <w:right w:val="single" w:color="auto" w:sz="4" w:space="0"/>
            </w:tcBorders>
            <w:noWrap w:val="0"/>
            <w:vAlign w:val="center"/>
          </w:tcPr>
          <w:p w14:paraId="77CDA9D8">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w:t>
            </w:r>
          </w:p>
          <w:p w14:paraId="3A85B5D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宋体"/>
                <w:sz w:val="24"/>
                <w:szCs w:val="24"/>
                <w:lang w:val="en-US" w:eastAsia="zh-CN"/>
              </w:rPr>
              <w:t>20</w:t>
            </w:r>
            <w:r>
              <w:rPr>
                <w:rFonts w:hint="eastAsia" w:ascii="宋体" w:hAnsi="宋体" w:eastAsia="宋体" w:cs="宋体"/>
                <w:sz w:val="24"/>
                <w:szCs w:val="24"/>
                <w:lang w:val="en-US" w:eastAsia="zh-CN"/>
              </w:rPr>
              <w:t>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2C291B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shd w:val="clear"/>
                <w:lang w:val="en-US" w:eastAsia="zh-CN"/>
              </w:rPr>
              <w:t>类似业绩情况</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DCBB9F4">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472E8DBC">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color w:val="000000"/>
                <w:sz w:val="24"/>
                <w:szCs w:val="24"/>
              </w:rPr>
              <w:t>提供自20</w:t>
            </w:r>
            <w:r>
              <w:rPr>
                <w:rFonts w:hint="eastAsia" w:ascii="宋体" w:hAnsi="宋体"/>
                <w:color w:val="000000"/>
                <w:sz w:val="24"/>
                <w:szCs w:val="24"/>
                <w:lang w:val="en-US" w:eastAsia="zh-CN"/>
              </w:rPr>
              <w:t>22</w:t>
            </w:r>
            <w:r>
              <w:rPr>
                <w:rFonts w:hint="eastAsia" w:ascii="宋体" w:hAnsi="宋体"/>
                <w:color w:val="000000"/>
                <w:sz w:val="24"/>
                <w:szCs w:val="24"/>
              </w:rPr>
              <w:t>年以来的类似业绩证明材料。（</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首页、标的所在页、供货合同签字盖章页的扫描（或复印）件。</w:t>
            </w:r>
            <w:r>
              <w:rPr>
                <w:rFonts w:hint="eastAsia" w:ascii="宋体" w:hAnsi="宋体"/>
                <w:color w:val="000000"/>
                <w:sz w:val="24"/>
                <w:szCs w:val="24"/>
              </w:rPr>
              <w:t>），每提供1项得</w:t>
            </w:r>
            <w:r>
              <w:rPr>
                <w:rFonts w:hint="eastAsia" w:ascii="宋体" w:hAnsi="宋体"/>
                <w:color w:val="000000"/>
                <w:sz w:val="24"/>
                <w:szCs w:val="24"/>
                <w:lang w:val="en-US" w:eastAsia="zh-CN"/>
              </w:rPr>
              <w:t>2</w:t>
            </w:r>
            <w:r>
              <w:rPr>
                <w:rFonts w:hint="eastAsia" w:ascii="宋体" w:hAnsi="宋体"/>
                <w:color w:val="000000"/>
                <w:sz w:val="24"/>
                <w:szCs w:val="24"/>
              </w:rPr>
              <w:t>分，满分</w:t>
            </w:r>
            <w:r>
              <w:rPr>
                <w:rFonts w:hint="eastAsia" w:ascii="宋体" w:hAnsi="宋体"/>
                <w:color w:val="000000"/>
                <w:sz w:val="24"/>
                <w:szCs w:val="24"/>
                <w:lang w:val="en-US" w:eastAsia="zh-CN"/>
              </w:rPr>
              <w:t>10</w:t>
            </w:r>
            <w:r>
              <w:rPr>
                <w:rFonts w:hint="eastAsia" w:ascii="宋体" w:hAnsi="宋体"/>
                <w:color w:val="000000"/>
                <w:sz w:val="24"/>
                <w:szCs w:val="24"/>
              </w:rPr>
              <w:t>分；不提供不得分。</w:t>
            </w:r>
          </w:p>
        </w:tc>
      </w:tr>
      <w:tr w14:paraId="000A9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7" w:type="dxa"/>
            <w:vMerge w:val="continue"/>
            <w:tcBorders>
              <w:left w:val="single" w:color="auto" w:sz="4" w:space="0"/>
              <w:bottom w:val="single" w:color="auto" w:sz="4" w:space="0"/>
              <w:right w:val="single" w:color="auto" w:sz="4" w:space="0"/>
            </w:tcBorders>
            <w:noWrap w:val="0"/>
            <w:vAlign w:val="center"/>
          </w:tcPr>
          <w:p w14:paraId="310C60B5">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3E2540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宋体"/>
                <w:sz w:val="24"/>
                <w:szCs w:val="24"/>
                <w:shd w:val="clear"/>
                <w:lang w:val="en-US" w:eastAsia="zh-CN"/>
              </w:rPr>
              <w:t>服务人员配置</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699D3AC">
            <w:pPr>
              <w:keepNext w:val="0"/>
              <w:keepLines w:val="0"/>
              <w:suppressLineNumbers w:val="0"/>
              <w:spacing w:before="0" w:beforeAutospacing="0" w:after="0" w:afterAutospacing="0"/>
              <w:ind w:left="0" w:leftChars="0" w:right="0" w:firstLine="0" w:firstLineChars="0"/>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1D94CFB9">
            <w:pPr>
              <w:keepNext w:val="0"/>
              <w:keepLines w:val="0"/>
              <w:suppressLineNumbers w:val="0"/>
              <w:spacing w:before="0" w:beforeAutospacing="0" w:after="0" w:afterAutospacing="0"/>
              <w:ind w:left="0" w:leftChars="0" w:right="0"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1、提供项目负责人相关技术职称（资质证书）及经验。项目负责人需具备物业管理</w:t>
            </w:r>
            <w:r>
              <w:rPr>
                <w:rFonts w:hint="eastAsia" w:ascii="宋体" w:hAnsi="宋体" w:cs="Times New Roman"/>
                <w:color w:val="000000"/>
                <w:sz w:val="24"/>
                <w:szCs w:val="24"/>
                <w:lang w:val="en-US" w:eastAsia="zh-CN"/>
              </w:rPr>
              <w:t>或物业项目经理</w:t>
            </w:r>
            <w:r>
              <w:rPr>
                <w:rFonts w:hint="eastAsia" w:ascii="宋体" w:hAnsi="宋体" w:eastAsia="宋体" w:cs="Times New Roman"/>
                <w:color w:val="000000"/>
                <w:sz w:val="24"/>
                <w:szCs w:val="24"/>
                <w:lang w:val="en-US" w:eastAsia="zh-CN"/>
              </w:rPr>
              <w:t>资格证书（资质证书）及社保证明满足采购需求的，得</w:t>
            </w:r>
            <w:r>
              <w:rPr>
                <w:rFonts w:hint="eastAsia" w:ascii="宋体" w:hAnsi="宋体" w:eastAsia="宋体" w:cs="Times New Roman"/>
                <w:b/>
                <w:bCs/>
                <w:color w:val="000000"/>
                <w:sz w:val="24"/>
                <w:szCs w:val="24"/>
                <w:lang w:val="en-US" w:eastAsia="zh-CN"/>
              </w:rPr>
              <w:t>4</w:t>
            </w:r>
            <w:r>
              <w:rPr>
                <w:rFonts w:hint="eastAsia" w:ascii="宋体" w:hAnsi="宋体" w:eastAsia="宋体" w:cs="Times New Roman"/>
                <w:color w:val="000000"/>
                <w:sz w:val="24"/>
                <w:szCs w:val="24"/>
                <w:lang w:val="en-US" w:eastAsia="zh-CN"/>
              </w:rPr>
              <w:t>分，不满足或未提供不得分；项目负责人具有相关经验(物业经理相关工作劳动合同超</w:t>
            </w:r>
            <w:r>
              <w:rPr>
                <w:rFonts w:hint="eastAsia" w:ascii="宋体" w:hAnsi="宋体" w:cs="Times New Roman"/>
                <w:color w:val="000000"/>
                <w:sz w:val="24"/>
                <w:szCs w:val="24"/>
                <w:lang w:val="en-US" w:eastAsia="zh-CN"/>
              </w:rPr>
              <w:t>7</w:t>
            </w:r>
            <w:r>
              <w:rPr>
                <w:rFonts w:hint="eastAsia" w:ascii="宋体" w:hAnsi="宋体" w:eastAsia="宋体" w:cs="Times New Roman"/>
                <w:color w:val="000000"/>
                <w:sz w:val="24"/>
                <w:szCs w:val="24"/>
                <w:lang w:val="en-US" w:eastAsia="zh-CN"/>
              </w:rPr>
              <w:t>年的，得</w:t>
            </w:r>
            <w:r>
              <w:rPr>
                <w:rFonts w:hint="eastAsia" w:ascii="宋体" w:hAnsi="宋体" w:eastAsia="宋体" w:cs="Times New Roman"/>
                <w:b/>
                <w:bCs/>
                <w:color w:val="000000"/>
                <w:sz w:val="24"/>
                <w:szCs w:val="24"/>
                <w:lang w:val="en-US" w:eastAsia="zh-CN"/>
              </w:rPr>
              <w:t>2</w:t>
            </w:r>
            <w:r>
              <w:rPr>
                <w:rFonts w:hint="eastAsia" w:ascii="宋体" w:hAnsi="宋体" w:eastAsia="宋体" w:cs="Times New Roman"/>
                <w:color w:val="000000"/>
                <w:sz w:val="24"/>
                <w:szCs w:val="24"/>
                <w:lang w:val="en-US" w:eastAsia="zh-CN"/>
              </w:rPr>
              <w:t>分，相关工作劳动合同</w:t>
            </w:r>
            <w:r>
              <w:rPr>
                <w:rFonts w:hint="eastAsia" w:ascii="宋体" w:hAnsi="宋体" w:cs="Times New Roman"/>
                <w:color w:val="000000"/>
                <w:sz w:val="24"/>
                <w:szCs w:val="24"/>
                <w:lang w:val="en-US" w:eastAsia="zh-CN"/>
              </w:rPr>
              <w:t>5至7</w:t>
            </w:r>
            <w:r>
              <w:rPr>
                <w:rFonts w:hint="eastAsia" w:ascii="宋体" w:hAnsi="宋体" w:eastAsia="宋体" w:cs="Times New Roman"/>
                <w:color w:val="000000"/>
                <w:sz w:val="24"/>
                <w:szCs w:val="24"/>
                <w:lang w:val="en-US" w:eastAsia="zh-CN"/>
              </w:rPr>
              <w:t>年的，得1分)，不满足或未提供不得分。</w:t>
            </w:r>
          </w:p>
          <w:p w14:paraId="42BF2C29">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2、提供服务团队人员信息，</w:t>
            </w:r>
            <w:r>
              <w:rPr>
                <w:rFonts w:hint="eastAsia" w:ascii="宋体" w:hAnsi="宋体" w:cs="Times New Roman"/>
                <w:color w:val="000000"/>
                <w:sz w:val="24"/>
                <w:szCs w:val="24"/>
                <w:lang w:val="en-US" w:eastAsia="zh-CN"/>
              </w:rPr>
              <w:t>保安证、电工证</w:t>
            </w:r>
            <w:r>
              <w:rPr>
                <w:rFonts w:hint="eastAsia" w:ascii="宋体" w:hAnsi="宋体" w:eastAsia="宋体" w:cs="Times New Roman"/>
                <w:color w:val="000000"/>
                <w:sz w:val="24"/>
                <w:szCs w:val="24"/>
                <w:lang w:val="en-US" w:eastAsia="zh-CN"/>
              </w:rPr>
              <w:t>附相关技术职称（资质证书）证件。拟投入人员数量满足采购需求的，得</w:t>
            </w:r>
            <w:r>
              <w:rPr>
                <w:rFonts w:hint="eastAsia" w:ascii="宋体" w:hAnsi="宋体" w:cs="Times New Roman"/>
                <w:b/>
                <w:bCs/>
                <w:color w:val="000000"/>
                <w:sz w:val="24"/>
                <w:szCs w:val="24"/>
                <w:lang w:val="en-US" w:eastAsia="zh-CN"/>
              </w:rPr>
              <w:t>2</w:t>
            </w:r>
            <w:r>
              <w:rPr>
                <w:rFonts w:hint="eastAsia" w:ascii="宋体" w:hAnsi="宋体" w:eastAsia="宋体" w:cs="Times New Roman"/>
                <w:color w:val="000000"/>
                <w:sz w:val="24"/>
                <w:szCs w:val="24"/>
                <w:lang w:val="en-US" w:eastAsia="zh-CN"/>
              </w:rPr>
              <w:t>分，不满足或未提供不得分；服务人员（</w:t>
            </w:r>
            <w:r>
              <w:rPr>
                <w:rFonts w:hint="eastAsia" w:ascii="宋体" w:hAnsi="宋体" w:cs="Times New Roman"/>
                <w:color w:val="000000"/>
                <w:sz w:val="24"/>
                <w:szCs w:val="24"/>
                <w:lang w:val="en-US" w:eastAsia="zh-CN"/>
              </w:rPr>
              <w:t>水电工</w:t>
            </w:r>
            <w:r>
              <w:rPr>
                <w:rFonts w:hint="eastAsia" w:ascii="宋体" w:hAnsi="宋体" w:eastAsia="宋体" w:cs="Times New Roman"/>
                <w:color w:val="000000"/>
                <w:sz w:val="24"/>
                <w:szCs w:val="24"/>
                <w:lang w:val="en-US" w:eastAsia="zh-CN"/>
              </w:rPr>
              <w:t>）具有相关经验的(相关工作劳动合同</w:t>
            </w:r>
            <w:r>
              <w:rPr>
                <w:rFonts w:hint="eastAsia" w:ascii="宋体" w:hAnsi="宋体" w:cs="Times New Roman"/>
                <w:color w:val="000000"/>
                <w:sz w:val="24"/>
                <w:szCs w:val="24"/>
                <w:lang w:val="en-US" w:eastAsia="zh-CN"/>
              </w:rPr>
              <w:t>2</w:t>
            </w:r>
            <w:r>
              <w:rPr>
                <w:rFonts w:hint="eastAsia" w:ascii="宋体" w:hAnsi="宋体" w:eastAsia="宋体" w:cs="Times New Roman"/>
                <w:color w:val="000000"/>
                <w:sz w:val="24"/>
                <w:szCs w:val="24"/>
                <w:lang w:val="en-US" w:eastAsia="zh-CN"/>
              </w:rPr>
              <w:t>年以上的，得</w:t>
            </w:r>
            <w:r>
              <w:rPr>
                <w:rFonts w:hint="eastAsia" w:ascii="宋体" w:hAnsi="宋体" w:cs="Times New Roman"/>
                <w:b/>
                <w:bCs/>
                <w:color w:val="000000"/>
                <w:sz w:val="24"/>
                <w:szCs w:val="24"/>
                <w:lang w:val="en-US" w:eastAsia="zh-CN"/>
              </w:rPr>
              <w:t>2</w:t>
            </w:r>
            <w:r>
              <w:rPr>
                <w:rFonts w:hint="eastAsia" w:ascii="宋体" w:hAnsi="宋体" w:eastAsia="宋体" w:cs="Times New Roman"/>
                <w:color w:val="000000"/>
                <w:sz w:val="24"/>
                <w:szCs w:val="24"/>
                <w:lang w:val="en-US" w:eastAsia="zh-CN"/>
              </w:rPr>
              <w:t>分，相关工作劳动合同为2年的，得</w:t>
            </w:r>
            <w:r>
              <w:rPr>
                <w:rFonts w:hint="eastAsia" w:ascii="宋体" w:hAnsi="宋体" w:cs="Times New Roman"/>
                <w:color w:val="000000"/>
                <w:sz w:val="24"/>
                <w:szCs w:val="24"/>
                <w:lang w:val="en-US" w:eastAsia="zh-CN"/>
              </w:rPr>
              <w:t>1</w:t>
            </w:r>
            <w:r>
              <w:rPr>
                <w:rFonts w:hint="eastAsia" w:ascii="宋体" w:hAnsi="宋体" w:eastAsia="宋体" w:cs="Times New Roman"/>
                <w:color w:val="000000"/>
                <w:sz w:val="24"/>
                <w:szCs w:val="24"/>
                <w:lang w:val="en-US" w:eastAsia="zh-CN"/>
              </w:rPr>
              <w:t>分)，不满足或未提供不得分。</w:t>
            </w:r>
          </w:p>
        </w:tc>
      </w:tr>
      <w:tr w14:paraId="79F9E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017" w:type="dxa"/>
            <w:vMerge w:val="restart"/>
            <w:tcBorders>
              <w:top w:val="single" w:color="auto" w:sz="4" w:space="0"/>
              <w:left w:val="single" w:color="auto" w:sz="4" w:space="0"/>
              <w:right w:val="single" w:color="auto" w:sz="4" w:space="0"/>
            </w:tcBorders>
            <w:noWrap w:val="0"/>
            <w:vAlign w:val="center"/>
          </w:tcPr>
          <w:p w14:paraId="06AE1E12">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商务</w:t>
            </w:r>
          </w:p>
          <w:p w14:paraId="3E47C00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70分</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AD4AE74">
            <w:pPr>
              <w:keepNext w:val="0"/>
              <w:keepLines w:val="0"/>
              <w:suppressLineNumbers w:val="0"/>
              <w:spacing w:before="0" w:beforeAutospacing="0" w:after="0" w:afterAutospacing="0"/>
              <w:ind w:left="0" w:leftChars="0" w:right="0" w:firstLine="0" w:firstLineChars="0"/>
              <w:jc w:val="center"/>
              <w:rPr>
                <w:rFonts w:hint="eastAsia" w:ascii="宋体" w:hAnsi="宋体" w:cs="Arial"/>
                <w:lang w:val="zh-CN"/>
              </w:rPr>
            </w:pPr>
            <w:r>
              <w:rPr>
                <w:rFonts w:hint="eastAsia" w:ascii="宋体" w:hAnsi="宋体" w:eastAsia="宋体" w:cs="宋体"/>
                <w:sz w:val="24"/>
                <w:szCs w:val="24"/>
                <w:lang w:val="en-US" w:eastAsia="zh-CN"/>
              </w:rPr>
              <w:t>服务要求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6D340E3">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E1D1887">
            <w:pPr>
              <w:keepNext w:val="0"/>
              <w:keepLines w:val="0"/>
              <w:suppressLineNumbers w:val="0"/>
              <w:spacing w:before="0" w:beforeAutospacing="0" w:after="0" w:afterAutospacing="0"/>
              <w:ind w:left="0" w:leftChars="0" w:right="0" w:firstLine="480" w:firstLineChars="200"/>
              <w:rPr>
                <w:rFonts w:hint="eastAsia" w:ascii="宋体" w:hAnsi="宋体" w:cs="宋体"/>
                <w:color w:val="000000"/>
                <w:lang w:val="zh-CN"/>
              </w:rPr>
            </w:pPr>
            <w:r>
              <w:rPr>
                <w:rFonts w:hint="eastAsia" w:ascii="宋体" w:hAnsi="宋体" w:eastAsia="宋体" w:cs="Times New Roman"/>
                <w:color w:val="000000"/>
                <w:sz w:val="24"/>
                <w:szCs w:val="24"/>
                <w:lang w:val="en-US" w:eastAsia="zh-CN"/>
              </w:rPr>
              <w:t>岗位设置合理，有明确的部门职责，工作流程完整、科学、可行，各类规章制度健全规范，针对物业所做的规划客观、明确。符合项目实际情况等方面进行综合评审，内容优于招标文件要求的得15分，方案内容基本满足文件要求的得</w:t>
            </w:r>
            <w:r>
              <w:rPr>
                <w:rFonts w:hint="eastAsia" w:ascii="宋体" w:hAnsi="宋体" w:cs="Times New Roman"/>
                <w:color w:val="000000"/>
                <w:sz w:val="24"/>
                <w:szCs w:val="24"/>
                <w:lang w:val="en-US" w:eastAsia="zh-CN"/>
              </w:rPr>
              <w:t>11</w:t>
            </w:r>
            <w:r>
              <w:rPr>
                <w:rFonts w:hint="eastAsia" w:ascii="宋体" w:hAnsi="宋体" w:eastAsia="宋体" w:cs="Times New Roman"/>
                <w:color w:val="000000"/>
                <w:sz w:val="24"/>
                <w:szCs w:val="24"/>
                <w:lang w:val="en-US" w:eastAsia="zh-CN"/>
              </w:rPr>
              <w:t>分，方案内容简单的得</w:t>
            </w:r>
            <w:r>
              <w:rPr>
                <w:rFonts w:hint="eastAsia" w:ascii="宋体" w:hAnsi="宋体" w:cs="Times New Roman"/>
                <w:color w:val="000000"/>
                <w:sz w:val="24"/>
                <w:szCs w:val="24"/>
                <w:lang w:val="en-US" w:eastAsia="zh-CN"/>
              </w:rPr>
              <w:t>7</w:t>
            </w:r>
            <w:r>
              <w:rPr>
                <w:rFonts w:hint="eastAsia" w:ascii="宋体" w:hAnsi="宋体" w:eastAsia="宋体" w:cs="Times New Roman"/>
                <w:color w:val="000000"/>
                <w:sz w:val="24"/>
                <w:szCs w:val="24"/>
                <w:lang w:val="en-US" w:eastAsia="zh-CN"/>
              </w:rPr>
              <w:t>分，方案内容较差的得</w:t>
            </w:r>
            <w:r>
              <w:rPr>
                <w:rFonts w:hint="eastAsia" w:ascii="宋体" w:hAnsi="宋体" w:cs="Times New Roman"/>
                <w:color w:val="000000"/>
                <w:sz w:val="24"/>
                <w:szCs w:val="24"/>
                <w:lang w:val="en-US" w:eastAsia="zh-CN"/>
              </w:rPr>
              <w:t>3</w:t>
            </w:r>
            <w:r>
              <w:rPr>
                <w:rFonts w:hint="eastAsia" w:ascii="宋体" w:hAnsi="宋体" w:eastAsia="宋体" w:cs="Times New Roman"/>
                <w:color w:val="000000"/>
                <w:sz w:val="24"/>
                <w:szCs w:val="24"/>
                <w:lang w:val="en-US" w:eastAsia="zh-CN"/>
              </w:rPr>
              <w:t>分，不提供不得分。</w:t>
            </w:r>
          </w:p>
        </w:tc>
      </w:tr>
      <w:tr w14:paraId="0C4B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1017" w:type="dxa"/>
            <w:vMerge w:val="continue"/>
            <w:tcBorders>
              <w:left w:val="single" w:color="auto" w:sz="4" w:space="0"/>
              <w:right w:val="single" w:color="auto" w:sz="4" w:space="0"/>
            </w:tcBorders>
            <w:noWrap w:val="0"/>
            <w:vAlign w:val="center"/>
          </w:tcPr>
          <w:p w14:paraId="106FC8D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57A8C1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eastAsia="宋体" w:cs="宋体"/>
                <w:sz w:val="24"/>
                <w:szCs w:val="24"/>
                <w:lang w:val="en-US" w:eastAsia="zh-CN"/>
              </w:rPr>
              <w:t>宿管</w:t>
            </w:r>
            <w:r>
              <w:rPr>
                <w:rFonts w:ascii="宋体" w:hAnsi="宋体" w:eastAsia="宋体" w:cs="宋体"/>
                <w:sz w:val="24"/>
                <w:szCs w:val="24"/>
              </w:rPr>
              <w:t>、保洁、 保安服务专项方案</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CEE4785">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20分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7B78C09">
            <w:pPr>
              <w:widowControl w:val="0"/>
              <w:spacing w:before="11" w:line="359" w:lineRule="auto"/>
              <w:ind w:left="103" w:right="40"/>
              <w:rPr>
                <w:rFonts w:hint="eastAsia" w:ascii="宋体" w:hAnsi="宋体" w:eastAsia="宋体" w:cs="Times New Roman"/>
                <w:color w:val="000000"/>
                <w:sz w:val="24"/>
                <w:szCs w:val="24"/>
                <w:lang w:val="en-US" w:eastAsia="zh-CN"/>
              </w:rPr>
            </w:pPr>
            <w:r>
              <w:rPr>
                <w:rFonts w:ascii="宋体" w:hAnsi="宋体" w:eastAsia="宋体" w:cs="宋体"/>
                <w:sz w:val="24"/>
                <w:szCs w:val="24"/>
              </w:rPr>
              <w:t>针对公共区域、会议服务的全部保洁、</w:t>
            </w:r>
            <w:r>
              <w:rPr>
                <w:rFonts w:hint="eastAsia" w:ascii="宋体" w:hAnsi="宋体" w:eastAsia="宋体" w:cs="宋体"/>
                <w:sz w:val="24"/>
                <w:szCs w:val="24"/>
                <w:lang w:val="en-US" w:eastAsia="zh-CN"/>
              </w:rPr>
              <w:t>宿管</w:t>
            </w:r>
            <w:r>
              <w:rPr>
                <w:rFonts w:ascii="宋体" w:hAnsi="宋体" w:eastAsia="宋体" w:cs="宋体"/>
                <w:sz w:val="24"/>
                <w:szCs w:val="24"/>
              </w:rPr>
              <w:t>的职责服务内容及办</w:t>
            </w:r>
            <w:r>
              <w:rPr>
                <w:rFonts w:ascii="宋体" w:hAnsi="宋体" w:eastAsia="宋体" w:cs="宋体"/>
                <w:spacing w:val="6"/>
                <w:sz w:val="24"/>
                <w:szCs w:val="24"/>
              </w:rPr>
              <w:t xml:space="preserve">  </w:t>
            </w:r>
            <w:r>
              <w:rPr>
                <w:rFonts w:ascii="宋体" w:hAnsi="宋体" w:eastAsia="宋体" w:cs="宋体"/>
                <w:sz w:val="24"/>
                <w:szCs w:val="24"/>
              </w:rPr>
              <w:t>公区域的安保服务内容，分别制定保洁作业计划及标准、</w:t>
            </w:r>
            <w:r>
              <w:rPr>
                <w:rFonts w:hint="eastAsia" w:ascii="宋体" w:hAnsi="宋体" w:eastAsia="宋体" w:cs="宋体"/>
                <w:sz w:val="24"/>
                <w:szCs w:val="24"/>
                <w:lang w:val="en-US" w:eastAsia="zh-CN"/>
              </w:rPr>
              <w:t>宿管</w:t>
            </w:r>
            <w:r>
              <w:rPr>
                <w:rFonts w:ascii="宋体" w:hAnsi="宋体" w:eastAsia="宋体" w:cs="宋体"/>
                <w:sz w:val="24"/>
                <w:szCs w:val="24"/>
              </w:rPr>
              <w:t>作业计划及标准和保安作业计划及标准。服务定位准确全面、操作</w:t>
            </w:r>
            <w:r>
              <w:rPr>
                <w:rFonts w:ascii="宋体" w:hAnsi="宋体" w:eastAsia="宋体" w:cs="宋体"/>
                <w:spacing w:val="2"/>
                <w:sz w:val="24"/>
                <w:szCs w:val="24"/>
              </w:rPr>
              <w:t>性强、制度针对性强，服务方案全面合理的得</w:t>
            </w:r>
            <w:r>
              <w:rPr>
                <w:rFonts w:hint="eastAsia" w:ascii="宋体" w:hAnsi="宋体" w:eastAsia="宋体" w:cs="宋体"/>
                <w:spacing w:val="2"/>
                <w:sz w:val="24"/>
                <w:szCs w:val="24"/>
                <w:lang w:val="en-US" w:eastAsia="zh-CN"/>
              </w:rPr>
              <w:t>20</w:t>
            </w:r>
            <w:r>
              <w:rPr>
                <w:rFonts w:ascii="宋体" w:hAnsi="宋体" w:eastAsia="宋体" w:cs="宋体"/>
                <w:spacing w:val="1"/>
                <w:sz w:val="24"/>
                <w:szCs w:val="24"/>
              </w:rPr>
              <w:t>分；服务定位较</w:t>
            </w:r>
            <w:r>
              <w:rPr>
                <w:rFonts w:ascii="宋体" w:hAnsi="宋体" w:eastAsia="宋体" w:cs="宋体"/>
                <w:sz w:val="24"/>
                <w:szCs w:val="24"/>
              </w:rPr>
              <w:t>为全面、操作性较强、制度针对性较强，服务方案较为合理的得</w:t>
            </w:r>
            <w:r>
              <w:rPr>
                <w:rFonts w:hint="eastAsia" w:ascii="宋体" w:hAnsi="宋体" w:eastAsia="宋体" w:cs="宋体"/>
                <w:sz w:val="24"/>
                <w:szCs w:val="24"/>
                <w:lang w:val="en-US" w:eastAsia="zh-CN"/>
              </w:rPr>
              <w:t>15</w:t>
            </w:r>
            <w:r>
              <w:rPr>
                <w:rFonts w:ascii="宋体" w:hAnsi="宋体" w:eastAsia="宋体" w:cs="宋体"/>
                <w:b/>
                <w:bCs/>
                <w:spacing w:val="-7"/>
                <w:sz w:val="24"/>
                <w:szCs w:val="24"/>
              </w:rPr>
              <w:t>分</w:t>
            </w:r>
            <w:r>
              <w:rPr>
                <w:rFonts w:ascii="宋体" w:hAnsi="宋体" w:eastAsia="宋体" w:cs="宋体"/>
                <w:spacing w:val="80"/>
                <w:sz w:val="24"/>
                <w:szCs w:val="24"/>
              </w:rPr>
              <w:t xml:space="preserve"> </w:t>
            </w:r>
            <w:r>
              <w:rPr>
                <w:rFonts w:ascii="宋体" w:hAnsi="宋体" w:eastAsia="宋体" w:cs="宋体"/>
                <w:b/>
                <w:bCs/>
                <w:spacing w:val="-7"/>
                <w:sz w:val="24"/>
                <w:szCs w:val="24"/>
              </w:rPr>
              <w:t>；</w:t>
            </w:r>
            <w:r>
              <w:rPr>
                <w:rFonts w:ascii="宋体" w:hAnsi="宋体" w:eastAsia="宋体" w:cs="宋体"/>
                <w:spacing w:val="1"/>
                <w:sz w:val="24"/>
                <w:szCs w:val="24"/>
              </w:rPr>
              <w:t>服务定位较</w:t>
            </w:r>
            <w:r>
              <w:rPr>
                <w:rFonts w:ascii="宋体" w:hAnsi="宋体" w:eastAsia="宋体" w:cs="宋体"/>
                <w:sz w:val="24"/>
                <w:szCs w:val="24"/>
              </w:rPr>
              <w:t>为全面、操作性较强、制度针对性较</w:t>
            </w:r>
            <w:r>
              <w:rPr>
                <w:rFonts w:hint="eastAsia" w:ascii="宋体" w:hAnsi="宋体" w:eastAsia="宋体" w:cs="宋体"/>
                <w:sz w:val="24"/>
                <w:szCs w:val="24"/>
                <w:lang w:val="en-US" w:eastAsia="zh-CN"/>
              </w:rPr>
              <w:t>可以</w:t>
            </w:r>
            <w:r>
              <w:rPr>
                <w:rFonts w:ascii="宋体" w:hAnsi="宋体" w:eastAsia="宋体" w:cs="宋体"/>
                <w:sz w:val="24"/>
                <w:szCs w:val="24"/>
              </w:rPr>
              <w:t>，服务方案较为合理的得</w:t>
            </w:r>
            <w:r>
              <w:rPr>
                <w:rFonts w:hint="eastAsia" w:ascii="宋体" w:hAnsi="宋体" w:eastAsia="宋体" w:cs="宋体"/>
                <w:sz w:val="24"/>
                <w:szCs w:val="24"/>
                <w:lang w:val="en-US" w:eastAsia="zh-CN"/>
              </w:rPr>
              <w:t>10</w:t>
            </w:r>
            <w:r>
              <w:rPr>
                <w:rFonts w:ascii="宋体" w:hAnsi="宋体" w:eastAsia="宋体" w:cs="宋体"/>
                <w:b/>
                <w:bCs/>
                <w:spacing w:val="-7"/>
                <w:sz w:val="24"/>
                <w:szCs w:val="24"/>
              </w:rPr>
              <w:t>分</w:t>
            </w:r>
            <w:r>
              <w:rPr>
                <w:rFonts w:ascii="宋体" w:hAnsi="宋体" w:eastAsia="宋体" w:cs="宋体"/>
                <w:spacing w:val="80"/>
                <w:sz w:val="24"/>
                <w:szCs w:val="24"/>
              </w:rPr>
              <w:t xml:space="preserve"> </w:t>
            </w:r>
            <w:r>
              <w:rPr>
                <w:rFonts w:ascii="宋体" w:hAnsi="宋体" w:eastAsia="宋体" w:cs="宋体"/>
                <w:b/>
                <w:bCs/>
                <w:spacing w:val="-7"/>
                <w:sz w:val="24"/>
                <w:szCs w:val="24"/>
              </w:rPr>
              <w:t>；</w:t>
            </w:r>
            <w:r>
              <w:rPr>
                <w:rFonts w:ascii="宋体" w:hAnsi="宋体" w:eastAsia="宋体" w:cs="宋体"/>
                <w:spacing w:val="-7"/>
                <w:sz w:val="24"/>
                <w:szCs w:val="24"/>
              </w:rPr>
              <w:t>项目调研不清晰、服务定位一般、操作基本可行、制度针对</w:t>
            </w:r>
            <w:r>
              <w:rPr>
                <w:rFonts w:ascii="宋体" w:hAnsi="宋体" w:eastAsia="宋体" w:cs="宋体"/>
                <w:spacing w:val="-2"/>
                <w:sz w:val="24"/>
                <w:szCs w:val="24"/>
              </w:rPr>
              <w:t>性</w:t>
            </w:r>
            <w:r>
              <w:rPr>
                <w:rFonts w:hint="eastAsia" w:ascii="宋体" w:hAnsi="宋体" w:eastAsia="宋体" w:cs="宋体"/>
                <w:spacing w:val="-2"/>
                <w:sz w:val="24"/>
                <w:szCs w:val="24"/>
                <w:lang w:val="en-US" w:eastAsia="zh-CN"/>
              </w:rPr>
              <w:t>基本</w:t>
            </w:r>
            <w:r>
              <w:rPr>
                <w:rFonts w:ascii="宋体" w:hAnsi="宋体" w:eastAsia="宋体" w:cs="宋体"/>
                <w:spacing w:val="-2"/>
                <w:sz w:val="24"/>
                <w:szCs w:val="24"/>
              </w:rPr>
              <w:t>一般，服务方案基本合理的得</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分</w:t>
            </w:r>
            <w:r>
              <w:rPr>
                <w:rFonts w:ascii="宋体" w:hAnsi="宋体" w:eastAsia="宋体" w:cs="宋体"/>
                <w:spacing w:val="-31"/>
                <w:sz w:val="24"/>
                <w:szCs w:val="24"/>
              </w:rPr>
              <w:t xml:space="preserve"> </w:t>
            </w:r>
            <w:r>
              <w:rPr>
                <w:rFonts w:ascii="宋体" w:hAnsi="宋体" w:eastAsia="宋体" w:cs="宋体"/>
                <w:b/>
                <w:bCs/>
                <w:spacing w:val="-2"/>
                <w:sz w:val="24"/>
                <w:szCs w:val="24"/>
              </w:rPr>
              <w:t>；</w:t>
            </w:r>
            <w:r>
              <w:rPr>
                <w:rFonts w:ascii="宋体" w:hAnsi="宋体" w:eastAsia="宋体" w:cs="宋体"/>
                <w:spacing w:val="-2"/>
                <w:sz w:val="24"/>
                <w:szCs w:val="24"/>
              </w:rPr>
              <w:t>未提供的不得分。</w:t>
            </w:r>
          </w:p>
        </w:tc>
      </w:tr>
      <w:tr w14:paraId="56054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017" w:type="dxa"/>
            <w:vMerge w:val="continue"/>
            <w:tcBorders>
              <w:left w:val="single" w:color="auto" w:sz="4" w:space="0"/>
              <w:right w:val="single" w:color="auto" w:sz="4" w:space="0"/>
            </w:tcBorders>
            <w:noWrap w:val="0"/>
            <w:vAlign w:val="center"/>
          </w:tcPr>
          <w:p w14:paraId="16D849C1">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5488FD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Times New Roman"/>
                <w:color w:val="000000"/>
                <w:sz w:val="24"/>
                <w:szCs w:val="24"/>
                <w:lang w:val="en-US" w:eastAsia="zh-CN"/>
              </w:rPr>
            </w:pPr>
            <w:r>
              <w:rPr>
                <w:rFonts w:hint="eastAsia" w:ascii="宋体" w:hAnsi="宋体" w:cs="Arial"/>
              </w:rPr>
              <w:t>保障措施</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F264F48">
            <w:pPr>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20分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592C1E7F">
            <w:pPr>
              <w:keepNext w:val="0"/>
              <w:keepLines w:val="0"/>
              <w:pageBreakBefore w:val="0"/>
              <w:kinsoku/>
              <w:wordWrap/>
              <w:overflowPunct/>
              <w:topLinePunct w:val="0"/>
              <w:autoSpaceDE w:val="0"/>
              <w:autoSpaceDN w:val="0"/>
              <w:bidi w:val="0"/>
              <w:snapToGrid/>
              <w:spacing w:line="400" w:lineRule="exact"/>
              <w:ind w:left="0" w:leftChars="0" w:right="0" w:rightChars="0"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针对本项目需求提供完整的方案、资料及相关承诺。包含：①突发事件应急措施②人员技能培训提升③相关制度④其他服务承诺。以上内容需针对本项目需求拟订，每实质性响应一项得5分，未实质性响应或未提供不得分。</w:t>
            </w:r>
          </w:p>
        </w:tc>
      </w:tr>
      <w:tr w14:paraId="1C1C8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017" w:type="dxa"/>
            <w:tcBorders>
              <w:left w:val="single" w:color="auto" w:sz="4" w:space="0"/>
              <w:right w:val="single" w:color="auto" w:sz="4" w:space="0"/>
            </w:tcBorders>
            <w:noWrap w:val="0"/>
            <w:vAlign w:val="center"/>
          </w:tcPr>
          <w:p w14:paraId="4A2490D0">
            <w:pPr>
              <w:keepNext w:val="0"/>
              <w:keepLines w:val="0"/>
              <w:suppressLineNumbers w:val="0"/>
              <w:spacing w:before="0" w:beforeAutospacing="0" w:after="0" w:afterAutospacing="0"/>
              <w:ind w:left="0" w:right="0"/>
              <w:rPr>
                <w:rFonts w:hint="eastAsia" w:ascii="宋体" w:hAnsi="宋体" w:eastAsia="宋体" w:cs="Times New Roman"/>
                <w:color w:val="000000"/>
                <w:sz w:val="24"/>
                <w:szCs w:val="24"/>
                <w:lang w:val="en-US" w:eastAsia="zh-CN"/>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91F97D9">
            <w:pPr>
              <w:widowControl w:val="0"/>
              <w:spacing w:before="175" w:line="360" w:lineRule="auto"/>
              <w:ind w:right="103"/>
              <w:jc w:val="center"/>
              <w:rPr>
                <w:rFonts w:ascii="宋体" w:hAnsi="宋体" w:eastAsia="宋体" w:cs="宋体"/>
                <w:sz w:val="24"/>
                <w:szCs w:val="24"/>
              </w:rPr>
            </w:pPr>
            <w:r>
              <w:rPr>
                <w:rFonts w:ascii="宋体" w:hAnsi="宋体" w:eastAsia="宋体" w:cs="宋体"/>
                <w:sz w:val="24"/>
                <w:szCs w:val="24"/>
              </w:rPr>
              <w:t>安全防范管理</w:t>
            </w:r>
          </w:p>
          <w:p w14:paraId="5B761AFE">
            <w:pPr>
              <w:keepNext w:val="0"/>
              <w:keepLines w:val="0"/>
              <w:suppressLineNumbers w:val="0"/>
              <w:spacing w:before="0" w:beforeAutospacing="0" w:after="0" w:afterAutospacing="0"/>
              <w:ind w:left="0" w:leftChars="0" w:right="0" w:firstLine="0" w:firstLineChars="0"/>
              <w:jc w:val="center"/>
              <w:rPr>
                <w:rFonts w:hint="eastAsia" w:ascii="宋体" w:hAnsi="宋体" w:cs="Arial"/>
              </w:rPr>
            </w:pPr>
            <w:r>
              <w:rPr>
                <w:rFonts w:ascii="宋体" w:hAnsi="宋体" w:eastAsia="宋体" w:cs="宋体"/>
                <w:sz w:val="24"/>
                <w:szCs w:val="24"/>
              </w:rPr>
              <w:t>方案</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E42EE0C">
            <w:pPr>
              <w:keepNext w:val="0"/>
              <w:keepLines w:val="0"/>
              <w:suppressLineNumbers w:val="0"/>
              <w:spacing w:before="0" w:beforeAutospacing="0" w:after="0" w:afterAutospacing="0"/>
              <w:ind w:left="0" w:leftChars="0" w:right="0" w:firstLine="0" w:firstLineChars="0"/>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15分</w:t>
            </w:r>
          </w:p>
        </w:tc>
        <w:tc>
          <w:tcPr>
            <w:tcW w:w="6211" w:type="dxa"/>
            <w:tcBorders>
              <w:top w:val="single" w:color="auto" w:sz="4" w:space="0"/>
              <w:left w:val="single" w:color="auto" w:sz="4" w:space="0"/>
              <w:bottom w:val="single" w:color="auto" w:sz="4" w:space="0"/>
              <w:right w:val="single" w:color="auto" w:sz="4" w:space="0"/>
            </w:tcBorders>
            <w:noWrap w:val="0"/>
            <w:vAlign w:val="center"/>
          </w:tcPr>
          <w:p w14:paraId="523A54D1">
            <w:pPr>
              <w:widowControl w:val="0"/>
              <w:spacing w:before="175" w:line="360" w:lineRule="auto"/>
              <w:ind w:right="103"/>
              <w:jc w:val="both"/>
              <w:rPr>
                <w:rFonts w:hint="eastAsia" w:ascii="宋体" w:hAnsi="宋体" w:eastAsia="宋体" w:cs="Times New Roman"/>
                <w:color w:val="000000"/>
                <w:sz w:val="24"/>
                <w:szCs w:val="24"/>
                <w:lang w:val="en-US" w:eastAsia="zh-CN"/>
              </w:rPr>
            </w:pPr>
            <w:r>
              <w:rPr>
                <w:rFonts w:ascii="宋体" w:hAnsi="宋体" w:eastAsia="宋体" w:cs="宋体"/>
                <w:sz w:val="24"/>
                <w:szCs w:val="24"/>
              </w:rPr>
              <w:t>安全管理防范管理方案中，秩序维护方案切实、可行、完整清晰、 安全防范管理方案详细、齐全、可操作性强的得</w:t>
            </w:r>
            <w:r>
              <w:rPr>
                <w:rFonts w:hint="eastAsia" w:ascii="宋体" w:hAnsi="宋体" w:eastAsia="宋体" w:cs="宋体"/>
                <w:sz w:val="24"/>
                <w:szCs w:val="24"/>
                <w:lang w:val="en-US" w:eastAsia="zh-CN"/>
              </w:rPr>
              <w:t>15</w:t>
            </w:r>
            <w:r>
              <w:rPr>
                <w:rFonts w:ascii="宋体" w:hAnsi="宋体" w:eastAsia="宋体" w:cs="宋体"/>
                <w:sz w:val="24"/>
                <w:szCs w:val="24"/>
              </w:rPr>
              <w:t>分 ；秩序维护方案完整清晰，安全防范管理方案详细、齐全可操作性较强的得</w:t>
            </w:r>
            <w:r>
              <w:rPr>
                <w:rFonts w:hint="eastAsia" w:ascii="宋体" w:hAnsi="宋体" w:eastAsia="宋体" w:cs="宋体"/>
                <w:sz w:val="24"/>
                <w:szCs w:val="24"/>
                <w:lang w:val="en-US" w:eastAsia="zh-CN"/>
              </w:rPr>
              <w:t>12</w:t>
            </w:r>
            <w:r>
              <w:rPr>
                <w:rFonts w:ascii="宋体" w:hAnsi="宋体" w:eastAsia="宋体" w:cs="宋体"/>
                <w:sz w:val="24"/>
                <w:szCs w:val="24"/>
              </w:rPr>
              <w:t>分；秩序维护方案符合项目实际情况且完整，安全防范管理方案较为详细、齐全可操作性一般的得</w:t>
            </w:r>
            <w:r>
              <w:rPr>
                <w:rFonts w:hint="eastAsia" w:ascii="宋体" w:hAnsi="宋体" w:eastAsia="宋体" w:cs="宋体"/>
                <w:sz w:val="24"/>
                <w:szCs w:val="24"/>
                <w:lang w:val="en-US" w:eastAsia="zh-CN"/>
              </w:rPr>
              <w:t>9</w:t>
            </w:r>
            <w:r>
              <w:rPr>
                <w:rFonts w:ascii="宋体" w:hAnsi="宋体" w:eastAsia="宋体" w:cs="宋体"/>
                <w:sz w:val="24"/>
                <w:szCs w:val="24"/>
              </w:rPr>
              <w:t xml:space="preserve"> 分 ；秩序维护方案较符合项   目实际情况且较完整，安全防范管理方案较为一般可操作性一般的得</w:t>
            </w:r>
            <w:r>
              <w:rPr>
                <w:rFonts w:hint="eastAsia" w:ascii="宋体" w:hAnsi="宋体" w:eastAsia="宋体" w:cs="宋体"/>
                <w:sz w:val="24"/>
                <w:szCs w:val="24"/>
                <w:lang w:val="en-US" w:eastAsia="zh-CN"/>
              </w:rPr>
              <w:t>6</w:t>
            </w:r>
            <w:r>
              <w:rPr>
                <w:rFonts w:ascii="宋体" w:hAnsi="宋体" w:eastAsia="宋体" w:cs="宋体"/>
                <w:sz w:val="24"/>
                <w:szCs w:val="24"/>
              </w:rPr>
              <w:t>分 ；秩序维护方案较符合项 目实际情况且</w:t>
            </w:r>
            <w:r>
              <w:rPr>
                <w:rFonts w:hint="eastAsia" w:ascii="宋体" w:hAnsi="宋体" w:eastAsia="宋体" w:cs="宋体"/>
                <w:sz w:val="24"/>
                <w:szCs w:val="24"/>
                <w:lang w:val="en-US" w:eastAsia="zh-CN"/>
              </w:rPr>
              <w:t>比较</w:t>
            </w:r>
            <w:r>
              <w:rPr>
                <w:rFonts w:ascii="宋体" w:hAnsi="宋体" w:eastAsia="宋体" w:cs="宋体"/>
                <w:sz w:val="24"/>
                <w:szCs w:val="24"/>
              </w:rPr>
              <w:t>完整，安全防范管理方案较为一般</w:t>
            </w:r>
            <w:r>
              <w:rPr>
                <w:rFonts w:hint="eastAsia" w:ascii="宋体" w:hAnsi="宋体" w:eastAsia="宋体" w:cs="宋体"/>
                <w:sz w:val="24"/>
                <w:szCs w:val="24"/>
                <w:lang w:eastAsia="zh-CN"/>
              </w:rPr>
              <w:t>；</w:t>
            </w:r>
            <w:r>
              <w:rPr>
                <w:rFonts w:ascii="宋体" w:hAnsi="宋体" w:eastAsia="宋体" w:cs="宋体"/>
                <w:sz w:val="24"/>
                <w:szCs w:val="24"/>
              </w:rPr>
              <w:t>可操作性</w:t>
            </w:r>
            <w:r>
              <w:rPr>
                <w:rFonts w:hint="eastAsia" w:ascii="宋体" w:hAnsi="宋体" w:eastAsia="宋体" w:cs="宋体"/>
                <w:sz w:val="24"/>
                <w:szCs w:val="24"/>
                <w:lang w:val="en-US" w:eastAsia="zh-CN"/>
              </w:rPr>
              <w:t>较差</w:t>
            </w:r>
            <w:r>
              <w:rPr>
                <w:rFonts w:ascii="宋体" w:hAnsi="宋体" w:eastAsia="宋体" w:cs="宋体"/>
                <w:sz w:val="24"/>
                <w:szCs w:val="24"/>
              </w:rPr>
              <w:t>的得</w:t>
            </w:r>
            <w:r>
              <w:rPr>
                <w:rFonts w:hint="eastAsia" w:ascii="宋体" w:hAnsi="宋体" w:eastAsia="宋体" w:cs="宋体"/>
                <w:sz w:val="24"/>
                <w:szCs w:val="24"/>
                <w:lang w:val="en-US" w:eastAsia="zh-CN"/>
              </w:rPr>
              <w:t>2</w:t>
            </w:r>
            <w:r>
              <w:rPr>
                <w:rFonts w:ascii="宋体" w:hAnsi="宋体" w:eastAsia="宋体" w:cs="宋体"/>
                <w:sz w:val="24"/>
                <w:szCs w:val="24"/>
              </w:rPr>
              <w:t>分 ；无安全防范管理方案的不得分；</w:t>
            </w:r>
          </w:p>
        </w:tc>
      </w:tr>
    </w:tbl>
    <w:p w14:paraId="1E70D8E7">
      <w:pPr>
        <w:spacing w:before="94" w:line="360" w:lineRule="auto"/>
        <w:ind w:right="35"/>
        <w:rPr>
          <w:rFonts w:ascii="宋体" w:hAnsi="宋体" w:eastAsia="宋体" w:cs="宋体"/>
          <w:spacing w:val="-10"/>
          <w:sz w:val="26"/>
          <w:szCs w:val="26"/>
        </w:rPr>
      </w:pPr>
    </w:p>
    <w:p w14:paraId="1AE0C4BD">
      <w:bookmarkStart w:id="19" w:name="_bookmark38"/>
      <w:bookmarkEnd w:id="19"/>
      <w:bookmarkStart w:id="20" w:name="_bookmark35"/>
      <w:bookmarkEnd w:id="20"/>
      <w:bookmarkStart w:id="21" w:name="_bookmark34"/>
      <w:bookmarkEnd w:id="21"/>
      <w:bookmarkStart w:id="22" w:name="_bookmark39"/>
      <w:bookmarkEnd w:id="22"/>
    </w:p>
    <w:p w14:paraId="5796D5CF"/>
    <w:p w14:paraId="29B2CBA7"/>
    <w:p w14:paraId="11ECE3F9"/>
    <w:p w14:paraId="7A111839">
      <w:pPr>
        <w:spacing w:line="171" w:lineRule="exact"/>
      </w:pPr>
    </w:p>
    <w:p w14:paraId="1F7CBB9E">
      <w:pPr>
        <w:spacing w:line="241" w:lineRule="auto"/>
        <w:rPr>
          <w:rFonts w:ascii="Arial"/>
          <w:sz w:val="21"/>
        </w:rPr>
      </w:pPr>
    </w:p>
    <w:p w14:paraId="3795A6D8">
      <w:pPr>
        <w:spacing w:line="241" w:lineRule="auto"/>
        <w:rPr>
          <w:rFonts w:ascii="Arial"/>
          <w:sz w:val="21"/>
        </w:rPr>
      </w:pPr>
    </w:p>
    <w:p w14:paraId="05B7ED3E">
      <w:pPr>
        <w:spacing w:line="241" w:lineRule="auto"/>
        <w:rPr>
          <w:rFonts w:ascii="Arial"/>
          <w:sz w:val="21"/>
        </w:rPr>
      </w:pPr>
    </w:p>
    <w:p w14:paraId="1B73A712">
      <w:pPr>
        <w:spacing w:before="117" w:line="219" w:lineRule="auto"/>
        <w:ind w:left="4150"/>
        <w:outlineLvl w:val="6"/>
        <w:rPr>
          <w:rFonts w:ascii="宋体" w:hAnsi="宋体" w:eastAsia="宋体" w:cs="宋体"/>
          <w:b/>
          <w:bCs/>
          <w:spacing w:val="-11"/>
          <w:sz w:val="36"/>
          <w:szCs w:val="36"/>
        </w:rPr>
      </w:pPr>
    </w:p>
    <w:p w14:paraId="4D2EFFA9">
      <w:pPr>
        <w:spacing w:before="117" w:line="219" w:lineRule="auto"/>
        <w:ind w:left="4150"/>
        <w:outlineLvl w:val="6"/>
        <w:rPr>
          <w:rFonts w:ascii="宋体" w:hAnsi="宋体" w:eastAsia="宋体" w:cs="宋体"/>
          <w:sz w:val="36"/>
          <w:szCs w:val="36"/>
        </w:rPr>
      </w:pPr>
      <w:r>
        <w:rPr>
          <w:rFonts w:ascii="宋体" w:hAnsi="宋体" w:eastAsia="宋体" w:cs="宋体"/>
          <w:b/>
          <w:bCs/>
          <w:spacing w:val="-11"/>
          <w:sz w:val="36"/>
          <w:szCs w:val="36"/>
        </w:rPr>
        <w:t>七、成交办法</w:t>
      </w:r>
    </w:p>
    <w:p w14:paraId="54E44BCF">
      <w:pPr>
        <w:spacing w:before="94" w:line="360" w:lineRule="auto"/>
        <w:ind w:right="35" w:firstLine="569"/>
        <w:rPr>
          <w:rFonts w:ascii="宋体" w:hAnsi="宋体" w:eastAsia="宋体" w:cs="宋体"/>
          <w:spacing w:val="-10"/>
          <w:sz w:val="26"/>
          <w:szCs w:val="26"/>
        </w:rPr>
      </w:pPr>
      <w:r>
        <w:rPr>
          <w:rFonts w:ascii="宋体" w:hAnsi="宋体" w:eastAsia="宋体" w:cs="宋体"/>
          <w:b/>
          <w:bCs/>
          <w:spacing w:val="11"/>
          <w:sz w:val="25"/>
          <w:szCs w:val="25"/>
        </w:rPr>
        <w:t>2</w:t>
      </w:r>
      <w:r>
        <w:rPr>
          <w:rFonts w:ascii="宋体" w:hAnsi="宋体" w:eastAsia="宋体" w:cs="宋体"/>
          <w:spacing w:val="-10"/>
          <w:sz w:val="26"/>
          <w:szCs w:val="26"/>
        </w:rPr>
        <w:t>1.推荐并确定成交供应商</w:t>
      </w:r>
    </w:p>
    <w:p w14:paraId="1E5DE67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21.1磋商小组根据评审总得分由高到低排序推荐预中标候选人，并由采购人按顺序确定成交 供应商。</w:t>
      </w:r>
    </w:p>
    <w:p w14:paraId="1EF7D5B8">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21.2成交供应商因不可抗力或自身原因不能履行合同时，采购人可以按照磋商报告推荐的预 成交供应商候选人名单排序，确定下一候选人为成交供应商，也可重新开展政府采购活动。</w:t>
      </w:r>
    </w:p>
    <w:p w14:paraId="34C07BA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22.成交通知</w:t>
      </w:r>
    </w:p>
    <w:p w14:paraId="6956E6F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22.1集中采购机构自成交供应商确定之日起2个工作日内发出《成交通知书》,并在青海政 府采购信息网上公告成交结果，公告期限为1个工作日。在公告成交结果的同时，集中采购机构应 当向成交供应商发出成交通知书；对未通过资格审查的供应商，告知其未通过的原因；告知未成交 供应商本人的评审得分与排序。</w:t>
      </w:r>
    </w:p>
    <w:p w14:paraId="56DE1C93">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22.2《成交通知书》发出后，采购人改变成交结果的，或者成交供应商无正当理由放弃成交项 目的，依法承担法律责任。</w:t>
      </w:r>
    </w:p>
    <w:p w14:paraId="608CCB0D">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八、授予合同</w:t>
      </w:r>
    </w:p>
    <w:p w14:paraId="271C350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23.签订合同</w:t>
      </w:r>
    </w:p>
    <w:p w14:paraId="6C8FBBD6">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23.1采购人与成交供应商双方应当自《成交通知书》发出之日起30日内，按照磋商文件确定 的合同文本以及采购标的、规格型号、采购金额、采购数量、技术和服务要求等事项签订政府采购 合同，并报政务服务监督管理局、政府采购服务中心审核备案。</w:t>
      </w:r>
    </w:p>
    <w:p w14:paraId="26829FB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23.2采购人不得向成交供应商提出超出磋商文件以外的任何要求作为订立合同的条件，不得  与成交供应商订立背离磋商文件确定的合同文本以及采购标的、规格型号、采购金额、采购数量、 技术和服务要求等实质性内容的协议。</w:t>
      </w:r>
    </w:p>
    <w:p w14:paraId="74774B3C">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23.3签订合同时，成交供应商应按规定向采购人提交履约保证金(履约保证金的数额由采购 人与成交供应商商定，但数额不得超出采购合同总金额的10%),履约保证金须缴纳到采购人指定 的账户。</w:t>
      </w:r>
    </w:p>
    <w:p w14:paraId="1BB3A2E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23.4成交供应商在法定期限内无正当理由拒签合同的，按违约处理。同时，集中采购机构和 采购人可依成交供应商候选人排序重新确定成交供应商，并协调双方签订采购合同。</w:t>
      </w:r>
      <w:bookmarkStart w:id="23" w:name="_bookmark40"/>
      <w:bookmarkEnd w:id="23"/>
    </w:p>
    <w:p w14:paraId="48649E1F">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23.5磋商文件、成交供应商的磋商响应文件、《成交通知书》及其澄清、说明文件等，均为 签订采购合同的依据。</w:t>
      </w:r>
    </w:p>
    <w:p w14:paraId="6E610A43">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23.6采购人或集中采购机构应当自采购合同签订之日起2个工作日内，将采购合同在青海政 府采购信息网上公告，但政府采购合同中涉及国家秘密、商业秘密的内容除外。</w:t>
      </w:r>
    </w:p>
    <w:p w14:paraId="771F24C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九、 串通投标的认定及处理办法</w:t>
      </w:r>
    </w:p>
    <w:p w14:paraId="6763C273">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24.串通投标的情形</w:t>
      </w:r>
    </w:p>
    <w:p w14:paraId="7139095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24.1供应商应当遵循公平竞争的原则，不得恶意串通，不得妨碍其他供应商的竞争行为，不 得损害采购人或者其他供应商的合法权益。</w:t>
      </w:r>
    </w:p>
    <w:p w14:paraId="0D768E4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24.2有下列情形之一的，视为供应商串通投标，其投标无效：</w:t>
      </w:r>
    </w:p>
    <w:p w14:paraId="4249EB03">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(1)不同供应商的磋商响应文件由同一单位或者个人编制；</w:t>
      </w:r>
    </w:p>
    <w:p w14:paraId="79DE1CB5">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(2)不同供应商委托同一单位或者个人办理投标事宜；</w:t>
      </w:r>
    </w:p>
    <w:p w14:paraId="4061802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(3)不同供应商的磋商响应文件载明的项目管理成员或者联系人员为同一人；</w:t>
      </w:r>
    </w:p>
    <w:p w14:paraId="5CAFDA93">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(4)不同供应商的磋商响应文件异常一致或者投标报价呈规律性差异；</w:t>
      </w:r>
    </w:p>
    <w:p w14:paraId="63A8B9E2">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(5)不同供应商的磋商响应文件相互混装；</w:t>
      </w:r>
    </w:p>
    <w:p w14:paraId="7F251D6D">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(6)不同供应商的投标保证金从同一单位或者个人的账户转出。</w:t>
      </w:r>
    </w:p>
    <w:p w14:paraId="0A778E4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十、 磋商活动终止</w:t>
      </w:r>
    </w:p>
    <w:p w14:paraId="374518B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25. 终止情形</w:t>
      </w:r>
    </w:p>
    <w:p w14:paraId="4E2320FE">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25.1在竞争性磋商采购中，出现下列情形之一的，终止磋商活动：</w:t>
      </w:r>
    </w:p>
    <w:p w14:paraId="09E309E2">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(1)因情况变化，不再符合规定的竞争性磋商采购方式适用情形的。</w:t>
      </w:r>
    </w:p>
    <w:p w14:paraId="0BF1BF1E">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(2)出现影响采购活动公正的违法、违规行为的。</w:t>
      </w:r>
    </w:p>
    <w:p w14:paraId="36B8C50E">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(3)符合要求的供应商或者报价未超过采购预算额度的供应商数量不满足相关规定的。</w:t>
      </w:r>
    </w:p>
    <w:p w14:paraId="56B1F89E">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(4)因重大变故，采购任务取消的。</w:t>
      </w:r>
    </w:p>
    <w:p w14:paraId="6523BA5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25.2终止磋商活动后，由集中采购机构发布终止公告并说明原因。</w:t>
      </w:r>
    </w:p>
    <w:p w14:paraId="671FEE4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十一、处罚</w:t>
      </w:r>
    </w:p>
    <w:p w14:paraId="2F10024C">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26.处罚情形</w:t>
      </w:r>
    </w:p>
    <w:p w14:paraId="0FD5B9ED">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26.1有下列情形之一的，供应商的磋商保证金不予退还；成交供应商的成交结果无效，履约 保证金不予退还。</w:t>
      </w:r>
    </w:p>
    <w:p w14:paraId="17200BB5">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(1)供应商在提交磋商响应文件截止时间后撤回磋商响应文件的；</w:t>
      </w:r>
    </w:p>
    <w:p w14:paraId="5A775D8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(2)供应商在响应文件中提供虚假材料的；</w:t>
      </w:r>
    </w:p>
    <w:p w14:paraId="6B302877">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(3)采取不正当手段诋毁、排挤其他供应商的；</w:t>
      </w:r>
    </w:p>
    <w:p w14:paraId="2FBC30C9">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(4)有恶意串通等不正当竞争行为的；</w:t>
      </w:r>
    </w:p>
    <w:p w14:paraId="646E3FA1">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(5)成交后无正当理由拒不与采购人签订采购合同的；</w:t>
      </w:r>
    </w:p>
    <w:p w14:paraId="482C8460">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(6)未按照磋商文件、磋商响应文件确定的事项签订采购合同的；</w:t>
      </w:r>
      <w:bookmarkStart w:id="24" w:name="_bookmark32"/>
      <w:bookmarkEnd w:id="24"/>
      <w:bookmarkStart w:id="25" w:name="_bookmark33"/>
      <w:bookmarkEnd w:id="25"/>
    </w:p>
    <w:p w14:paraId="33CD9066">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(7)擅自变更、中止或者终止政府采购合同的；</w:t>
      </w:r>
    </w:p>
    <w:p w14:paraId="2A7B0A2D">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(8)成交供应商签订合同后，因种种原因不能履约或无故拖延履约期的；</w:t>
      </w:r>
    </w:p>
    <w:p w14:paraId="120FBAE4">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(9)法律、法规规定的其他情形的。</w:t>
      </w:r>
    </w:p>
    <w:p w14:paraId="11BF50EA">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26.2出现上述情况，情节严重的，报省财政厅依法进行处理。</w:t>
      </w:r>
    </w:p>
    <w:p w14:paraId="20BEA0AD">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十二、 其他</w:t>
      </w:r>
    </w:p>
    <w:p w14:paraId="389B03F8">
      <w:pPr>
        <w:spacing w:before="94" w:line="360" w:lineRule="auto"/>
        <w:ind w:right="35" w:firstLine="569"/>
        <w:rPr>
          <w:rFonts w:ascii="宋体" w:hAnsi="宋体" w:eastAsia="宋体" w:cs="宋体"/>
          <w:spacing w:val="-10"/>
          <w:sz w:val="26"/>
          <w:szCs w:val="26"/>
        </w:rPr>
      </w:pPr>
      <w:r>
        <w:rPr>
          <w:rFonts w:ascii="宋体" w:hAnsi="宋体" w:eastAsia="宋体" w:cs="宋体"/>
          <w:spacing w:val="-10"/>
          <w:sz w:val="26"/>
          <w:szCs w:val="26"/>
        </w:rPr>
        <w:t>其他未尽事宜，按照《中华人民共和国政府采购法》、《中华人民共和国民法典》、《中华人 民共和国政府采购法实施条例》、《政府采购竞争性磋商采购方式管理暂行办法》等法律法规的有 关条款执行。</w:t>
      </w:r>
    </w:p>
    <w:p w14:paraId="37773258">
      <w:pPr>
        <w:spacing w:before="94" w:line="360" w:lineRule="auto"/>
        <w:ind w:right="35" w:firstLine="569"/>
        <w:rPr>
          <w:rFonts w:ascii="宋体" w:hAnsi="宋体" w:eastAsia="宋体" w:cs="宋体"/>
          <w:spacing w:val="-10"/>
          <w:sz w:val="26"/>
          <w:szCs w:val="26"/>
        </w:rPr>
        <w:sectPr>
          <w:footerReference r:id="rId9" w:type="default"/>
          <w:pgSz w:w="11849" w:h="16792"/>
          <w:pgMar w:top="1134" w:right="1134" w:bottom="1134" w:left="1134" w:header="0" w:footer="1196" w:gutter="0"/>
          <w:cols w:space="0" w:num="1"/>
          <w:rtlGutter w:val="0"/>
          <w:docGrid w:linePitch="0" w:charSpace="0"/>
        </w:sectPr>
      </w:pPr>
    </w:p>
    <w:p w14:paraId="1801AE7A">
      <w:pPr>
        <w:spacing w:line="261" w:lineRule="auto"/>
        <w:rPr>
          <w:rFonts w:ascii="Arial"/>
          <w:sz w:val="21"/>
        </w:rPr>
      </w:pPr>
    </w:p>
    <w:p w14:paraId="02FA3037">
      <w:pPr>
        <w:spacing w:line="261" w:lineRule="auto"/>
        <w:rPr>
          <w:rFonts w:ascii="Arial"/>
          <w:sz w:val="21"/>
        </w:rPr>
      </w:pPr>
    </w:p>
    <w:p w14:paraId="0632BE42">
      <w:pPr>
        <w:spacing w:line="261" w:lineRule="auto"/>
        <w:rPr>
          <w:rFonts w:ascii="Arial"/>
          <w:sz w:val="21"/>
        </w:rPr>
      </w:pPr>
    </w:p>
    <w:p w14:paraId="7FE48EF7">
      <w:pPr>
        <w:spacing w:line="261" w:lineRule="auto"/>
        <w:rPr>
          <w:rFonts w:ascii="Arial"/>
          <w:sz w:val="21"/>
        </w:rPr>
      </w:pPr>
    </w:p>
    <w:p w14:paraId="71938096">
      <w:pPr>
        <w:spacing w:line="262" w:lineRule="auto"/>
        <w:rPr>
          <w:rFonts w:ascii="Arial"/>
          <w:sz w:val="21"/>
        </w:rPr>
      </w:pPr>
    </w:p>
    <w:p w14:paraId="7ED3B6D6">
      <w:pPr>
        <w:spacing w:line="262" w:lineRule="auto"/>
        <w:rPr>
          <w:rFonts w:ascii="Arial"/>
          <w:sz w:val="21"/>
        </w:rPr>
      </w:pPr>
    </w:p>
    <w:p w14:paraId="450E3FC6">
      <w:pPr>
        <w:spacing w:before="117" w:line="219" w:lineRule="auto"/>
        <w:rPr>
          <w:rFonts w:ascii="宋体" w:hAnsi="宋体" w:eastAsia="宋体" w:cs="宋体"/>
          <w:sz w:val="36"/>
          <w:szCs w:val="36"/>
        </w:rPr>
      </w:pPr>
      <w:bookmarkStart w:id="26" w:name="_bookmark36"/>
      <w:bookmarkEnd w:id="26"/>
      <w:bookmarkStart w:id="27" w:name="_bookmark37"/>
      <w:bookmarkEnd w:id="27"/>
      <w:r>
        <w:rPr>
          <w:rFonts w:ascii="宋体" w:hAnsi="宋体" w:eastAsia="宋体" w:cs="宋体"/>
          <w:b/>
          <w:bCs/>
          <w:spacing w:val="6"/>
          <w:sz w:val="36"/>
          <w:szCs w:val="36"/>
        </w:rPr>
        <w:t>第三部分</w:t>
      </w:r>
      <w:r>
        <w:rPr>
          <w:rFonts w:ascii="宋体" w:hAnsi="宋体" w:eastAsia="宋体" w:cs="宋体"/>
          <w:spacing w:val="182"/>
          <w:sz w:val="36"/>
          <w:szCs w:val="36"/>
        </w:rPr>
        <w:t xml:space="preserve"> </w:t>
      </w:r>
      <w:r>
        <w:rPr>
          <w:rFonts w:ascii="宋体" w:hAnsi="宋体" w:eastAsia="宋体" w:cs="宋体"/>
          <w:b/>
          <w:bCs/>
          <w:spacing w:val="6"/>
          <w:sz w:val="36"/>
          <w:szCs w:val="36"/>
        </w:rPr>
        <w:t>青海省政府采购项目合同书范本(服务类)</w:t>
      </w:r>
    </w:p>
    <w:p w14:paraId="255E47EF">
      <w:pPr>
        <w:spacing w:line="263" w:lineRule="auto"/>
        <w:rPr>
          <w:rFonts w:ascii="Arial"/>
          <w:sz w:val="21"/>
        </w:rPr>
      </w:pPr>
    </w:p>
    <w:p w14:paraId="527EA4D9">
      <w:pPr>
        <w:spacing w:line="263" w:lineRule="auto"/>
        <w:rPr>
          <w:rFonts w:ascii="Arial"/>
          <w:sz w:val="21"/>
        </w:rPr>
      </w:pPr>
    </w:p>
    <w:p w14:paraId="133B80D5">
      <w:pPr>
        <w:spacing w:line="264" w:lineRule="auto"/>
        <w:rPr>
          <w:rFonts w:ascii="Arial"/>
          <w:sz w:val="21"/>
        </w:rPr>
      </w:pPr>
    </w:p>
    <w:p w14:paraId="4BC560C8">
      <w:pPr>
        <w:spacing w:line="264" w:lineRule="auto"/>
        <w:rPr>
          <w:rFonts w:ascii="Arial"/>
          <w:sz w:val="21"/>
        </w:rPr>
      </w:pPr>
    </w:p>
    <w:p w14:paraId="64BA0613">
      <w:pPr>
        <w:spacing w:line="264" w:lineRule="auto"/>
        <w:rPr>
          <w:rFonts w:ascii="Arial"/>
          <w:sz w:val="21"/>
        </w:rPr>
      </w:pPr>
    </w:p>
    <w:p w14:paraId="3A8D8AA2">
      <w:pPr>
        <w:spacing w:line="264" w:lineRule="auto"/>
        <w:rPr>
          <w:rFonts w:ascii="Arial"/>
          <w:sz w:val="21"/>
        </w:rPr>
      </w:pPr>
    </w:p>
    <w:p w14:paraId="180B1892">
      <w:pPr>
        <w:spacing w:line="264" w:lineRule="auto"/>
        <w:rPr>
          <w:rFonts w:ascii="Arial"/>
          <w:sz w:val="21"/>
        </w:rPr>
      </w:pPr>
    </w:p>
    <w:p w14:paraId="3EF6420B">
      <w:pPr>
        <w:spacing w:line="264" w:lineRule="auto"/>
        <w:rPr>
          <w:rFonts w:ascii="Arial"/>
          <w:sz w:val="21"/>
        </w:rPr>
      </w:pPr>
    </w:p>
    <w:p w14:paraId="08A6F2D8">
      <w:pPr>
        <w:spacing w:before="137" w:line="219" w:lineRule="auto"/>
        <w:ind w:left="1384"/>
        <w:rPr>
          <w:rFonts w:ascii="宋体" w:hAnsi="宋体" w:eastAsia="宋体" w:cs="宋体"/>
          <w:b/>
          <w:bCs/>
          <w:sz w:val="42"/>
          <w:szCs w:val="42"/>
        </w:rPr>
      </w:pPr>
      <w:r>
        <w:rPr>
          <w:rFonts w:ascii="宋体" w:hAnsi="宋体" w:eastAsia="宋体" w:cs="宋体"/>
          <w:b/>
          <w:bCs/>
          <w:spacing w:val="48"/>
          <w:sz w:val="42"/>
          <w:szCs w:val="42"/>
        </w:rPr>
        <w:t>青海省政府采购项目合同书</w:t>
      </w:r>
    </w:p>
    <w:p w14:paraId="0F2C7196">
      <w:pPr>
        <w:spacing w:line="246" w:lineRule="auto"/>
        <w:rPr>
          <w:rFonts w:ascii="Arial"/>
          <w:sz w:val="21"/>
        </w:rPr>
      </w:pPr>
    </w:p>
    <w:p w14:paraId="04EB562E">
      <w:pPr>
        <w:spacing w:line="246" w:lineRule="auto"/>
        <w:rPr>
          <w:rFonts w:ascii="Arial"/>
          <w:sz w:val="21"/>
        </w:rPr>
      </w:pPr>
    </w:p>
    <w:p w14:paraId="713027B0">
      <w:pPr>
        <w:spacing w:line="246" w:lineRule="auto"/>
        <w:rPr>
          <w:rFonts w:ascii="Arial"/>
          <w:sz w:val="21"/>
        </w:rPr>
      </w:pPr>
    </w:p>
    <w:p w14:paraId="52A5B770">
      <w:pPr>
        <w:spacing w:line="246" w:lineRule="auto"/>
        <w:rPr>
          <w:rFonts w:ascii="Arial"/>
          <w:sz w:val="21"/>
        </w:rPr>
      </w:pPr>
    </w:p>
    <w:p w14:paraId="150CF682">
      <w:pPr>
        <w:spacing w:line="246" w:lineRule="auto"/>
        <w:rPr>
          <w:rFonts w:ascii="Arial"/>
          <w:sz w:val="21"/>
        </w:rPr>
      </w:pPr>
    </w:p>
    <w:p w14:paraId="78A9F0F2">
      <w:pPr>
        <w:spacing w:line="246" w:lineRule="auto"/>
        <w:rPr>
          <w:rFonts w:ascii="Arial"/>
          <w:sz w:val="21"/>
        </w:rPr>
      </w:pPr>
    </w:p>
    <w:p w14:paraId="699F8BE3">
      <w:pPr>
        <w:spacing w:line="246" w:lineRule="auto"/>
        <w:rPr>
          <w:rFonts w:ascii="Arial"/>
          <w:sz w:val="21"/>
        </w:rPr>
      </w:pPr>
    </w:p>
    <w:p w14:paraId="2D0B8A1E">
      <w:pPr>
        <w:spacing w:line="246" w:lineRule="auto"/>
        <w:rPr>
          <w:rFonts w:ascii="Arial"/>
          <w:sz w:val="21"/>
        </w:rPr>
      </w:pPr>
    </w:p>
    <w:p w14:paraId="262BFA60">
      <w:pPr>
        <w:spacing w:line="247" w:lineRule="auto"/>
        <w:rPr>
          <w:rFonts w:ascii="Arial"/>
          <w:sz w:val="21"/>
        </w:rPr>
      </w:pPr>
    </w:p>
    <w:p w14:paraId="42EC5F9A">
      <w:pPr>
        <w:spacing w:line="247" w:lineRule="auto"/>
        <w:rPr>
          <w:rFonts w:ascii="Arial"/>
          <w:sz w:val="21"/>
        </w:rPr>
      </w:pPr>
    </w:p>
    <w:p w14:paraId="22DB1ACD">
      <w:pPr>
        <w:spacing w:line="247" w:lineRule="auto"/>
        <w:rPr>
          <w:rFonts w:ascii="Arial"/>
          <w:sz w:val="21"/>
        </w:rPr>
      </w:pPr>
    </w:p>
    <w:p w14:paraId="60A0D62E">
      <w:pPr>
        <w:spacing w:line="247" w:lineRule="auto"/>
        <w:rPr>
          <w:rFonts w:ascii="Arial"/>
          <w:sz w:val="21"/>
        </w:rPr>
      </w:pPr>
    </w:p>
    <w:p w14:paraId="2EAB1066">
      <w:pPr>
        <w:spacing w:line="247" w:lineRule="auto"/>
        <w:rPr>
          <w:rFonts w:ascii="Arial"/>
          <w:sz w:val="21"/>
        </w:rPr>
      </w:pPr>
    </w:p>
    <w:p w14:paraId="094EBF43">
      <w:pPr>
        <w:tabs>
          <w:tab w:val="left" w:pos="7765"/>
          <w:tab w:val="left" w:pos="7784"/>
        </w:tabs>
        <w:spacing w:before="101" w:line="353" w:lineRule="auto"/>
        <w:ind w:left="564" w:right="1422"/>
        <w:jc w:val="both"/>
        <w:rPr>
          <w:rFonts w:ascii="宋体" w:hAnsi="宋体" w:eastAsia="宋体" w:cs="宋体"/>
          <w:spacing w:val="-41"/>
          <w:sz w:val="31"/>
          <w:szCs w:val="31"/>
          <w:u w:val="single"/>
        </w:rPr>
      </w:pPr>
      <w:r>
        <w:rPr>
          <w:rFonts w:ascii="宋体" w:hAnsi="宋体" w:eastAsia="宋体" w:cs="宋体"/>
          <w:spacing w:val="-41"/>
          <w:sz w:val="31"/>
          <w:szCs w:val="31"/>
        </w:rPr>
        <w:t>采购项目名称：</w:t>
      </w:r>
      <w:r>
        <w:rPr>
          <w:rFonts w:ascii="宋体" w:hAnsi="宋体" w:eastAsia="宋体" w:cs="宋体"/>
          <w:spacing w:val="30"/>
          <w:sz w:val="31"/>
          <w:szCs w:val="31"/>
        </w:rPr>
        <w:t xml:space="preserve"> </w:t>
      </w:r>
      <w:r>
        <w:rPr>
          <w:rFonts w:ascii="宋体" w:hAnsi="宋体" w:eastAsia="宋体" w:cs="宋体"/>
          <w:sz w:val="31"/>
          <w:szCs w:val="31"/>
          <w:u w:val="single" w:color="auto"/>
        </w:rPr>
        <w:tab/>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41"/>
          <w:sz w:val="31"/>
          <w:szCs w:val="31"/>
        </w:rPr>
        <w:t>采购项目编号：</w:t>
      </w:r>
      <w:r>
        <w:rPr>
          <w:rFonts w:ascii="宋体" w:hAnsi="宋体" w:eastAsia="宋体" w:cs="宋体"/>
          <w:spacing w:val="50"/>
          <w:sz w:val="31"/>
          <w:szCs w:val="31"/>
        </w:rPr>
        <w:t xml:space="preserve"> </w:t>
      </w:r>
      <w:r>
        <w:rPr>
          <w:rFonts w:ascii="宋体" w:hAnsi="宋体" w:eastAsia="宋体" w:cs="宋体"/>
          <w:sz w:val="31"/>
          <w:szCs w:val="31"/>
          <w:u w:val="single" w:color="auto"/>
        </w:rPr>
        <w:tab/>
      </w:r>
      <w:r>
        <w:rPr>
          <w:rFonts w:ascii="宋体" w:hAnsi="宋体" w:eastAsia="宋体" w:cs="宋体"/>
          <w:sz w:val="31"/>
          <w:szCs w:val="31"/>
        </w:rPr>
        <w:t xml:space="preserve"> </w:t>
      </w:r>
      <w:r>
        <w:rPr>
          <w:rFonts w:ascii="宋体" w:hAnsi="宋体" w:eastAsia="宋体" w:cs="宋体"/>
          <w:spacing w:val="-41"/>
          <w:sz w:val="31"/>
          <w:szCs w:val="31"/>
        </w:rPr>
        <w:t xml:space="preserve">采购合同编号： </w:t>
      </w:r>
      <w:r>
        <w:rPr>
          <w:rFonts w:ascii="宋体" w:hAnsi="宋体" w:eastAsia="宋体" w:cs="宋体"/>
          <w:spacing w:val="-41"/>
          <w:sz w:val="31"/>
          <w:szCs w:val="31"/>
          <w:u w:val="single"/>
        </w:rPr>
        <w:t xml:space="preserve">                      </w:t>
      </w:r>
      <w:r>
        <w:rPr>
          <w:rFonts w:hint="eastAsia" w:ascii="宋体" w:hAnsi="宋体" w:eastAsia="宋体" w:cs="宋体"/>
          <w:spacing w:val="-41"/>
          <w:sz w:val="31"/>
          <w:szCs w:val="31"/>
          <w:u w:val="single"/>
          <w:lang w:val="en-US" w:eastAsia="zh-CN"/>
        </w:rPr>
        <w:t xml:space="preserve">            </w:t>
      </w:r>
      <w:r>
        <w:rPr>
          <w:rFonts w:ascii="宋体" w:hAnsi="宋体" w:eastAsia="宋体" w:cs="宋体"/>
          <w:spacing w:val="-41"/>
          <w:sz w:val="31"/>
          <w:szCs w:val="31"/>
          <w:u w:val="single"/>
        </w:rPr>
        <w:t xml:space="preserve">            </w:t>
      </w:r>
    </w:p>
    <w:p w14:paraId="6FEDA817">
      <w:pPr>
        <w:tabs>
          <w:tab w:val="left" w:pos="7765"/>
          <w:tab w:val="left" w:pos="7784"/>
        </w:tabs>
        <w:spacing w:before="101" w:line="353" w:lineRule="auto"/>
        <w:ind w:left="564" w:right="1422"/>
        <w:jc w:val="both"/>
        <w:rPr>
          <w:rFonts w:ascii="宋体" w:hAnsi="宋体" w:eastAsia="宋体" w:cs="宋体"/>
          <w:spacing w:val="-41"/>
          <w:sz w:val="31"/>
          <w:szCs w:val="31"/>
          <w:u w:val="single"/>
        </w:rPr>
      </w:pPr>
      <w:r>
        <w:rPr>
          <w:rFonts w:ascii="宋体" w:hAnsi="宋体" w:eastAsia="宋体" w:cs="宋体"/>
          <w:spacing w:val="-41"/>
          <w:sz w:val="31"/>
          <w:szCs w:val="31"/>
        </w:rPr>
        <w:t xml:space="preserve">合同金额(人民币):   </w:t>
      </w:r>
      <w:r>
        <w:rPr>
          <w:rFonts w:ascii="宋体" w:hAnsi="宋体" w:eastAsia="宋体" w:cs="宋体"/>
          <w:spacing w:val="-41"/>
          <w:sz w:val="31"/>
          <w:szCs w:val="31"/>
          <w:u w:val="single"/>
        </w:rPr>
        <w:t xml:space="preserve">            </w:t>
      </w:r>
      <w:r>
        <w:rPr>
          <w:rFonts w:hint="eastAsia" w:ascii="宋体" w:hAnsi="宋体" w:eastAsia="宋体" w:cs="宋体"/>
          <w:spacing w:val="-41"/>
          <w:sz w:val="31"/>
          <w:szCs w:val="31"/>
          <w:u w:val="single"/>
          <w:lang w:val="en-US" w:eastAsia="zh-CN"/>
        </w:rPr>
        <w:t xml:space="preserve">            </w:t>
      </w:r>
      <w:r>
        <w:rPr>
          <w:rFonts w:ascii="宋体" w:hAnsi="宋体" w:eastAsia="宋体" w:cs="宋体"/>
          <w:spacing w:val="-41"/>
          <w:sz w:val="31"/>
          <w:szCs w:val="31"/>
          <w:u w:val="single"/>
        </w:rPr>
        <w:t xml:space="preserve"> </w:t>
      </w:r>
      <w:r>
        <w:rPr>
          <w:rFonts w:hint="eastAsia" w:ascii="宋体" w:hAnsi="宋体" w:eastAsia="宋体" w:cs="宋体"/>
          <w:spacing w:val="-41"/>
          <w:sz w:val="31"/>
          <w:szCs w:val="31"/>
          <w:u w:val="single"/>
          <w:lang w:val="en-US" w:eastAsia="zh-CN"/>
        </w:rPr>
        <w:t xml:space="preserve">   </w:t>
      </w:r>
      <w:r>
        <w:rPr>
          <w:rFonts w:ascii="宋体" w:hAnsi="宋体" w:eastAsia="宋体" w:cs="宋体"/>
          <w:spacing w:val="-41"/>
          <w:sz w:val="31"/>
          <w:szCs w:val="31"/>
          <w:u w:val="single"/>
        </w:rPr>
        <w:t xml:space="preserve">             </w:t>
      </w:r>
    </w:p>
    <w:p w14:paraId="04F19E90">
      <w:pPr>
        <w:tabs>
          <w:tab w:val="left" w:pos="7765"/>
          <w:tab w:val="left" w:pos="7784"/>
        </w:tabs>
        <w:spacing w:before="101" w:line="353" w:lineRule="auto"/>
        <w:ind w:left="564" w:right="1422"/>
        <w:jc w:val="both"/>
        <w:rPr>
          <w:rFonts w:ascii="宋体" w:hAnsi="宋体" w:eastAsia="宋体" w:cs="宋体"/>
          <w:spacing w:val="-41"/>
          <w:sz w:val="31"/>
          <w:szCs w:val="31"/>
        </w:rPr>
      </w:pPr>
      <w:r>
        <w:rPr>
          <w:rFonts w:ascii="宋体" w:hAnsi="宋体" w:eastAsia="宋体" w:cs="宋体"/>
          <w:spacing w:val="-41"/>
          <w:sz w:val="31"/>
          <w:szCs w:val="31"/>
        </w:rPr>
        <w:t xml:space="preserve">采购单位(甲方):  </w:t>
      </w:r>
      <w:r>
        <w:rPr>
          <w:rFonts w:ascii="宋体" w:hAnsi="宋体" w:eastAsia="宋体" w:cs="宋体"/>
          <w:spacing w:val="-41"/>
          <w:sz w:val="31"/>
          <w:szCs w:val="31"/>
          <w:u w:val="single"/>
        </w:rPr>
        <w:t xml:space="preserve">             </w:t>
      </w:r>
      <w:r>
        <w:rPr>
          <w:rFonts w:hint="eastAsia" w:ascii="宋体" w:hAnsi="宋体" w:eastAsia="宋体" w:cs="宋体"/>
          <w:spacing w:val="-41"/>
          <w:sz w:val="31"/>
          <w:szCs w:val="31"/>
          <w:u w:val="single"/>
          <w:lang w:val="en-US" w:eastAsia="zh-CN"/>
        </w:rPr>
        <w:t xml:space="preserve">                 </w:t>
      </w:r>
      <w:r>
        <w:rPr>
          <w:rFonts w:ascii="宋体" w:hAnsi="宋体" w:eastAsia="宋体" w:cs="宋体"/>
          <w:spacing w:val="-41"/>
          <w:sz w:val="31"/>
          <w:szCs w:val="31"/>
          <w:u w:val="single"/>
        </w:rPr>
        <w:t xml:space="preserve">      </w:t>
      </w:r>
      <w:r>
        <w:rPr>
          <w:rFonts w:ascii="宋体" w:hAnsi="宋体" w:eastAsia="宋体" w:cs="宋体"/>
          <w:spacing w:val="-41"/>
          <w:sz w:val="31"/>
          <w:szCs w:val="31"/>
        </w:rPr>
        <w:t xml:space="preserve">    (盖章)</w:t>
      </w:r>
    </w:p>
    <w:p w14:paraId="1FD38EFD">
      <w:pPr>
        <w:tabs>
          <w:tab w:val="left" w:pos="7765"/>
          <w:tab w:val="left" w:pos="7784"/>
        </w:tabs>
        <w:spacing w:before="101" w:line="353" w:lineRule="auto"/>
        <w:ind w:left="564" w:right="1422"/>
        <w:jc w:val="both"/>
        <w:rPr>
          <w:rFonts w:ascii="宋体" w:hAnsi="宋体" w:eastAsia="宋体" w:cs="宋体"/>
          <w:spacing w:val="-41"/>
          <w:sz w:val="31"/>
          <w:szCs w:val="31"/>
        </w:rPr>
      </w:pPr>
      <w:r>
        <w:rPr>
          <w:rFonts w:ascii="宋体" w:hAnsi="宋体" w:eastAsia="宋体" w:cs="宋体"/>
          <w:spacing w:val="-41"/>
          <w:sz w:val="31"/>
          <w:szCs w:val="31"/>
        </w:rPr>
        <w:t xml:space="preserve">中标人(乙方):   </w:t>
      </w:r>
      <w:r>
        <w:rPr>
          <w:rFonts w:ascii="宋体" w:hAnsi="宋体" w:eastAsia="宋体" w:cs="宋体"/>
          <w:spacing w:val="-41"/>
          <w:sz w:val="31"/>
          <w:szCs w:val="31"/>
          <w:u w:val="single"/>
        </w:rPr>
        <w:t xml:space="preserve">         </w:t>
      </w:r>
      <w:r>
        <w:rPr>
          <w:rFonts w:hint="eastAsia" w:ascii="宋体" w:hAnsi="宋体" w:eastAsia="宋体" w:cs="宋体"/>
          <w:spacing w:val="-41"/>
          <w:sz w:val="31"/>
          <w:szCs w:val="31"/>
          <w:u w:val="single"/>
          <w:lang w:val="en-US" w:eastAsia="zh-CN"/>
        </w:rPr>
        <w:t xml:space="preserve">                  </w:t>
      </w:r>
      <w:r>
        <w:rPr>
          <w:rFonts w:ascii="宋体" w:hAnsi="宋体" w:eastAsia="宋体" w:cs="宋体"/>
          <w:spacing w:val="-41"/>
          <w:sz w:val="31"/>
          <w:szCs w:val="31"/>
          <w:u w:val="single"/>
        </w:rPr>
        <w:t xml:space="preserve">          </w:t>
      </w:r>
      <w:r>
        <w:rPr>
          <w:rFonts w:ascii="宋体" w:hAnsi="宋体" w:eastAsia="宋体" w:cs="宋体"/>
          <w:spacing w:val="-41"/>
          <w:sz w:val="31"/>
          <w:szCs w:val="31"/>
        </w:rPr>
        <w:t xml:space="preserve"> (盖章)</w:t>
      </w:r>
    </w:p>
    <w:p w14:paraId="208B530A">
      <w:pPr>
        <w:tabs>
          <w:tab w:val="left" w:pos="7765"/>
          <w:tab w:val="left" w:pos="7784"/>
        </w:tabs>
        <w:spacing w:before="101" w:line="353" w:lineRule="auto"/>
        <w:ind w:left="564" w:right="1422"/>
        <w:jc w:val="both"/>
        <w:rPr>
          <w:rFonts w:ascii="宋体" w:hAnsi="宋体" w:eastAsia="宋体" w:cs="宋体"/>
          <w:sz w:val="31"/>
          <w:szCs w:val="31"/>
        </w:rPr>
      </w:pPr>
      <w:r>
        <w:rPr>
          <w:rFonts w:ascii="宋体" w:hAnsi="宋体" w:eastAsia="宋体" w:cs="宋体"/>
          <w:spacing w:val="-41"/>
          <w:sz w:val="31"/>
          <w:szCs w:val="31"/>
        </w:rPr>
        <w:t xml:space="preserve">采购日期：   </w:t>
      </w:r>
      <w:r>
        <w:rPr>
          <w:rFonts w:ascii="宋体" w:hAnsi="宋体" w:eastAsia="宋体" w:cs="宋体"/>
          <w:sz w:val="31"/>
          <w:szCs w:val="31"/>
          <w:u w:val="single" w:color="auto"/>
        </w:rPr>
        <w:t xml:space="preserve">                                    </w:t>
      </w:r>
    </w:p>
    <w:p w14:paraId="07C2C91A">
      <w:pPr>
        <w:sectPr>
          <w:headerReference r:id="rId10" w:type="default"/>
          <w:footerReference r:id="rId11" w:type="default"/>
          <w:pgSz w:w="11849" w:h="16792"/>
          <w:pgMar w:top="1134" w:right="1134" w:bottom="1134" w:left="1134" w:header="0" w:footer="1196" w:gutter="0"/>
          <w:cols w:space="0" w:num="1"/>
          <w:rtlGutter w:val="0"/>
          <w:docGrid w:linePitch="0" w:charSpace="0"/>
        </w:sectPr>
      </w:pPr>
    </w:p>
    <w:p w14:paraId="25CDCCE6">
      <w:pPr>
        <w:spacing w:line="283" w:lineRule="auto"/>
        <w:rPr>
          <w:rFonts w:ascii="Arial"/>
          <w:sz w:val="21"/>
        </w:rPr>
      </w:pPr>
    </w:p>
    <w:p w14:paraId="78E0F4E7">
      <w:pPr>
        <w:spacing w:line="283" w:lineRule="auto"/>
        <w:rPr>
          <w:rFonts w:ascii="Arial"/>
          <w:sz w:val="21"/>
        </w:rPr>
      </w:pPr>
    </w:p>
    <w:p w14:paraId="03ECFAC2">
      <w:pPr>
        <w:spacing w:line="284" w:lineRule="auto"/>
        <w:rPr>
          <w:rFonts w:ascii="Arial"/>
          <w:sz w:val="21"/>
        </w:rPr>
      </w:pPr>
    </w:p>
    <w:p w14:paraId="7C98A0E7">
      <w:pPr>
        <w:spacing w:line="284" w:lineRule="auto"/>
        <w:rPr>
          <w:rFonts w:ascii="Arial"/>
          <w:sz w:val="21"/>
        </w:rPr>
      </w:pPr>
    </w:p>
    <w:p w14:paraId="66CC4593">
      <w:pPr>
        <w:spacing w:before="85" w:line="400" w:lineRule="exact"/>
        <w:ind w:left="518"/>
        <w:rPr>
          <w:rFonts w:ascii="宋体" w:hAnsi="宋体" w:eastAsia="宋体" w:cs="宋体"/>
          <w:sz w:val="26"/>
          <w:szCs w:val="26"/>
        </w:rPr>
      </w:pPr>
      <w:r>
        <w:rPr>
          <w:rFonts w:ascii="宋体" w:hAnsi="宋体" w:eastAsia="宋体" w:cs="宋体"/>
          <w:b/>
          <w:bCs/>
          <w:spacing w:val="17"/>
          <w:position w:val="10"/>
          <w:sz w:val="26"/>
          <w:szCs w:val="26"/>
        </w:rPr>
        <w:t>采购人(以下简称甲方):</w:t>
      </w:r>
    </w:p>
    <w:p w14:paraId="199FD6A2">
      <w:pPr>
        <w:spacing w:line="218" w:lineRule="auto"/>
        <w:ind w:left="518"/>
        <w:rPr>
          <w:rFonts w:ascii="宋体" w:hAnsi="宋体" w:eastAsia="宋体" w:cs="宋体"/>
          <w:sz w:val="26"/>
          <w:szCs w:val="26"/>
        </w:rPr>
      </w:pPr>
      <w:r>
        <w:rPr>
          <w:rFonts w:ascii="宋体" w:hAnsi="宋体" w:eastAsia="宋体" w:cs="宋体"/>
          <w:b/>
          <w:bCs/>
          <w:spacing w:val="17"/>
          <w:sz w:val="26"/>
          <w:szCs w:val="26"/>
        </w:rPr>
        <w:t>供应商(以下简称乙方):</w:t>
      </w:r>
    </w:p>
    <w:p w14:paraId="38745B64">
      <w:pPr>
        <w:spacing w:before="94" w:line="221" w:lineRule="auto"/>
        <w:ind w:left="775"/>
        <w:rPr>
          <w:rFonts w:ascii="黑体" w:hAnsi="黑体" w:eastAsia="黑体" w:cs="黑体"/>
          <w:sz w:val="26"/>
          <w:szCs w:val="26"/>
        </w:rPr>
      </w:pPr>
      <w:r>
        <w:rPr>
          <w:rFonts w:ascii="黑体" w:hAnsi="黑体" w:eastAsia="黑体" w:cs="黑体"/>
          <w:spacing w:val="-2"/>
          <w:sz w:val="26"/>
          <w:szCs w:val="26"/>
        </w:rPr>
        <w:t>甲、乙双方根据*年*月*日</w:t>
      </w:r>
      <w:r>
        <w:rPr>
          <w:rFonts w:ascii="黑体" w:hAnsi="黑体" w:eastAsia="黑体" w:cs="黑体"/>
          <w:spacing w:val="2"/>
          <w:sz w:val="26"/>
          <w:szCs w:val="26"/>
          <w:u w:val="single" w:color="auto"/>
        </w:rPr>
        <w:t xml:space="preserve">            </w:t>
      </w:r>
      <w:r>
        <w:rPr>
          <w:rFonts w:ascii="黑体" w:hAnsi="黑体" w:eastAsia="黑体" w:cs="黑体"/>
          <w:spacing w:val="-2"/>
          <w:sz w:val="26"/>
          <w:szCs w:val="26"/>
        </w:rPr>
        <w:t>项目(青海丰研竞磋(服务)202</w:t>
      </w:r>
      <w:r>
        <w:rPr>
          <w:rFonts w:hint="eastAsia" w:ascii="黑体" w:hAnsi="黑体" w:eastAsia="黑体" w:cs="黑体"/>
          <w:spacing w:val="-2"/>
          <w:sz w:val="26"/>
          <w:szCs w:val="26"/>
          <w:lang w:val="en-US" w:eastAsia="zh-CN"/>
        </w:rPr>
        <w:t>5</w:t>
      </w:r>
      <w:r>
        <w:rPr>
          <w:rFonts w:ascii="黑体" w:hAnsi="黑体" w:eastAsia="黑体" w:cs="黑体"/>
          <w:spacing w:val="-2"/>
          <w:sz w:val="26"/>
          <w:szCs w:val="26"/>
        </w:rPr>
        <w:t>-</w:t>
      </w:r>
      <w:r>
        <w:rPr>
          <w:rFonts w:hint="eastAsia" w:ascii="黑体" w:hAnsi="黑体" w:eastAsia="黑体" w:cs="黑体"/>
          <w:spacing w:val="-2"/>
          <w:sz w:val="26"/>
          <w:szCs w:val="26"/>
          <w:lang w:val="en-US" w:eastAsia="zh-CN"/>
        </w:rPr>
        <w:t>003</w:t>
      </w:r>
      <w:r>
        <w:rPr>
          <w:rFonts w:ascii="黑体" w:hAnsi="黑体" w:eastAsia="黑体" w:cs="黑体"/>
          <w:spacing w:val="-14"/>
          <w:sz w:val="26"/>
          <w:szCs w:val="26"/>
        </w:rPr>
        <w:t>)的招标文件要求和采购机构出具的《中标通知书》,</w:t>
      </w:r>
      <w:r>
        <w:rPr>
          <w:rFonts w:ascii="黑体" w:hAnsi="黑体" w:eastAsia="黑体" w:cs="黑体"/>
          <w:spacing w:val="-15"/>
          <w:sz w:val="26"/>
          <w:szCs w:val="26"/>
        </w:rPr>
        <w:t>并经双方协商一致，达成合同总价款为</w:t>
      </w:r>
      <w:r>
        <w:rPr>
          <w:rFonts w:ascii="黑体" w:hAnsi="黑体" w:eastAsia="黑体" w:cs="黑体"/>
          <w:sz w:val="26"/>
          <w:szCs w:val="26"/>
        </w:rPr>
        <w:t xml:space="preserve"> </w:t>
      </w:r>
      <w:r>
        <w:rPr>
          <w:rFonts w:ascii="黑体" w:hAnsi="黑体" w:eastAsia="黑体" w:cs="黑体"/>
          <w:spacing w:val="-23"/>
          <w:sz w:val="26"/>
          <w:szCs w:val="26"/>
        </w:rPr>
        <w:t>的</w:t>
      </w:r>
      <w:r>
        <w:rPr>
          <w:rFonts w:ascii="黑体" w:hAnsi="黑体" w:eastAsia="黑体" w:cs="黑体"/>
          <w:spacing w:val="4"/>
          <w:sz w:val="26"/>
          <w:szCs w:val="26"/>
          <w:u w:val="single" w:color="auto"/>
        </w:rPr>
        <w:t xml:space="preserve">         </w:t>
      </w:r>
      <w:r>
        <w:rPr>
          <w:rFonts w:ascii="黑体" w:hAnsi="黑体" w:eastAsia="黑体" w:cs="黑体"/>
          <w:spacing w:val="-118"/>
          <w:sz w:val="26"/>
          <w:szCs w:val="26"/>
        </w:rPr>
        <w:t xml:space="preserve"> </w:t>
      </w:r>
      <w:r>
        <w:rPr>
          <w:rFonts w:ascii="黑体" w:hAnsi="黑体" w:eastAsia="黑体" w:cs="黑体"/>
          <w:spacing w:val="-23"/>
          <w:sz w:val="26"/>
          <w:szCs w:val="26"/>
        </w:rPr>
        <w:t>项目采购合同：</w:t>
      </w:r>
    </w:p>
    <w:p w14:paraId="2ACBBE34">
      <w:pPr>
        <w:spacing w:before="117" w:line="219" w:lineRule="auto"/>
        <w:ind w:left="514"/>
        <w:rPr>
          <w:rFonts w:ascii="宋体" w:hAnsi="宋体" w:eastAsia="宋体" w:cs="宋体"/>
          <w:sz w:val="26"/>
          <w:szCs w:val="26"/>
        </w:rPr>
      </w:pPr>
      <w:r>
        <w:rPr>
          <w:rFonts w:ascii="宋体" w:hAnsi="宋体" w:eastAsia="宋体" w:cs="宋体"/>
          <w:spacing w:val="-19"/>
          <w:sz w:val="26"/>
          <w:szCs w:val="26"/>
        </w:rPr>
        <w:t>一、签订本政府采购合同的依据</w:t>
      </w:r>
    </w:p>
    <w:p w14:paraId="30E26DEF">
      <w:pPr>
        <w:spacing w:before="92" w:line="358" w:lineRule="exact"/>
        <w:ind w:left="514"/>
        <w:rPr>
          <w:rFonts w:ascii="宋体" w:hAnsi="宋体" w:eastAsia="宋体" w:cs="宋体"/>
          <w:sz w:val="26"/>
          <w:szCs w:val="26"/>
        </w:rPr>
      </w:pPr>
      <w:r>
        <w:rPr>
          <w:rFonts w:ascii="宋体" w:hAnsi="宋体" w:eastAsia="宋体" w:cs="宋体"/>
          <w:spacing w:val="-21"/>
          <w:position w:val="6"/>
          <w:sz w:val="26"/>
          <w:szCs w:val="26"/>
        </w:rPr>
        <w:t>本政府采购合同所附下列文件是构成本政府采购合同不可分割的部分：</w:t>
      </w:r>
    </w:p>
    <w:p w14:paraId="453C2126">
      <w:pPr>
        <w:spacing w:before="1" w:line="212" w:lineRule="auto"/>
        <w:ind w:left="514"/>
        <w:rPr>
          <w:rFonts w:ascii="黑体" w:hAnsi="黑体" w:eastAsia="黑体" w:cs="黑体"/>
          <w:sz w:val="26"/>
          <w:szCs w:val="26"/>
        </w:rPr>
      </w:pPr>
      <w:r>
        <w:rPr>
          <w:rFonts w:ascii="黑体" w:hAnsi="黑体" w:eastAsia="黑体" w:cs="黑体"/>
          <w:spacing w:val="-24"/>
          <w:sz w:val="26"/>
          <w:szCs w:val="26"/>
        </w:rPr>
        <w:t>1.招标文件；</w:t>
      </w:r>
    </w:p>
    <w:p w14:paraId="1BC73462">
      <w:pPr>
        <w:spacing w:before="100" w:line="400" w:lineRule="exact"/>
        <w:ind w:left="514"/>
        <w:rPr>
          <w:rFonts w:ascii="黑体" w:hAnsi="黑体" w:eastAsia="黑体" w:cs="黑体"/>
          <w:sz w:val="26"/>
          <w:szCs w:val="26"/>
        </w:rPr>
      </w:pPr>
      <w:r>
        <w:rPr>
          <w:rFonts w:ascii="黑体" w:hAnsi="黑体" w:eastAsia="黑体" w:cs="黑体"/>
          <w:spacing w:val="-23"/>
          <w:position w:val="10"/>
          <w:sz w:val="26"/>
          <w:szCs w:val="26"/>
        </w:rPr>
        <w:t>2.招标文件的澄清、变更公告；</w:t>
      </w:r>
    </w:p>
    <w:p w14:paraId="14A66E49">
      <w:pPr>
        <w:spacing w:before="2" w:line="212" w:lineRule="auto"/>
        <w:ind w:left="514"/>
        <w:rPr>
          <w:rFonts w:ascii="黑体" w:hAnsi="黑体" w:eastAsia="黑体" w:cs="黑体"/>
          <w:sz w:val="26"/>
          <w:szCs w:val="26"/>
        </w:rPr>
      </w:pPr>
      <w:r>
        <w:rPr>
          <w:rFonts w:ascii="黑体" w:hAnsi="黑体" w:eastAsia="黑体" w:cs="黑体"/>
          <w:spacing w:val="-24"/>
          <w:sz w:val="26"/>
          <w:szCs w:val="26"/>
        </w:rPr>
        <w:t>3.中标人提交的投标文件；</w:t>
      </w:r>
    </w:p>
    <w:p w14:paraId="1F3FE23E">
      <w:pPr>
        <w:spacing w:before="100" w:line="400" w:lineRule="exact"/>
        <w:ind w:left="514"/>
        <w:rPr>
          <w:rFonts w:ascii="黑体" w:hAnsi="黑体" w:eastAsia="黑体" w:cs="黑体"/>
          <w:sz w:val="26"/>
          <w:szCs w:val="26"/>
        </w:rPr>
      </w:pPr>
      <w:r>
        <w:rPr>
          <w:rFonts w:ascii="黑体" w:hAnsi="黑体" w:eastAsia="黑体" w:cs="黑体"/>
          <w:spacing w:val="-21"/>
          <w:position w:val="10"/>
          <w:sz w:val="26"/>
          <w:szCs w:val="26"/>
        </w:rPr>
        <w:t>4.招标文件中规定的政府采购合同通用条款；</w:t>
      </w:r>
    </w:p>
    <w:p w14:paraId="7B70E480">
      <w:pPr>
        <w:spacing w:before="1" w:line="212" w:lineRule="auto"/>
        <w:ind w:left="514"/>
        <w:rPr>
          <w:rFonts w:ascii="黑体" w:hAnsi="黑体" w:eastAsia="黑体" w:cs="黑体"/>
          <w:sz w:val="26"/>
          <w:szCs w:val="26"/>
        </w:rPr>
      </w:pPr>
      <w:r>
        <w:rPr>
          <w:rFonts w:ascii="黑体" w:hAnsi="黑体" w:eastAsia="黑体" w:cs="黑体"/>
          <w:spacing w:val="-19"/>
          <w:sz w:val="26"/>
          <w:szCs w:val="26"/>
        </w:rPr>
        <w:t>5.中标通知书；</w:t>
      </w:r>
    </w:p>
    <w:p w14:paraId="277A3AA8">
      <w:pPr>
        <w:spacing w:before="111" w:line="221" w:lineRule="auto"/>
        <w:ind w:left="484"/>
        <w:rPr>
          <w:rFonts w:ascii="黑体" w:hAnsi="黑体" w:eastAsia="黑体" w:cs="黑体"/>
          <w:sz w:val="26"/>
          <w:szCs w:val="26"/>
        </w:rPr>
      </w:pPr>
      <w:r>
        <w:rPr>
          <w:rFonts w:ascii="黑体" w:hAnsi="黑体" w:eastAsia="黑体" w:cs="黑体"/>
          <w:spacing w:val="-11"/>
          <w:sz w:val="26"/>
          <w:szCs w:val="26"/>
        </w:rPr>
        <w:t>6.履约保证金缴费证明</w:t>
      </w:r>
    </w:p>
    <w:p w14:paraId="32A1B93C">
      <w:pPr>
        <w:spacing w:before="89" w:line="221" w:lineRule="auto"/>
        <w:ind w:left="514"/>
        <w:rPr>
          <w:rFonts w:ascii="黑体" w:hAnsi="黑体" w:eastAsia="黑体" w:cs="黑体"/>
          <w:sz w:val="26"/>
          <w:szCs w:val="26"/>
        </w:rPr>
      </w:pPr>
      <w:r>
        <w:rPr>
          <w:rFonts w:ascii="黑体" w:hAnsi="黑体" w:eastAsia="黑体" w:cs="黑体"/>
          <w:spacing w:val="-21"/>
          <w:sz w:val="26"/>
          <w:szCs w:val="26"/>
        </w:rPr>
        <w:t>7.省级预算单位政府采购计划备案表。</w:t>
      </w:r>
    </w:p>
    <w:p w14:paraId="0D5FE14A">
      <w:pPr>
        <w:spacing w:before="121" w:line="226" w:lineRule="auto"/>
        <w:ind w:left="514"/>
        <w:rPr>
          <w:rFonts w:ascii="宋体" w:hAnsi="宋体" w:eastAsia="宋体" w:cs="宋体"/>
          <w:sz w:val="25"/>
          <w:szCs w:val="25"/>
        </w:rPr>
      </w:pPr>
      <w:r>
        <w:rPr>
          <w:rFonts w:ascii="宋体" w:hAnsi="宋体" w:eastAsia="宋体" w:cs="宋体"/>
          <w:spacing w:val="1"/>
          <w:sz w:val="25"/>
          <w:szCs w:val="25"/>
        </w:rPr>
        <w:t>二、合同标的及金额</w:t>
      </w:r>
      <w:r>
        <w:rPr>
          <w:rFonts w:ascii="宋体" w:hAnsi="宋体" w:eastAsia="宋体" w:cs="宋体"/>
          <w:spacing w:val="2"/>
          <w:sz w:val="25"/>
          <w:szCs w:val="25"/>
        </w:rPr>
        <w:t xml:space="preserve">                                    </w:t>
      </w:r>
      <w:r>
        <w:rPr>
          <w:rFonts w:ascii="宋体" w:hAnsi="宋体" w:eastAsia="宋体" w:cs="宋体"/>
          <w:spacing w:val="1"/>
          <w:sz w:val="25"/>
          <w:szCs w:val="25"/>
        </w:rPr>
        <w:t>单位：元</w:t>
      </w:r>
    </w:p>
    <w:p w14:paraId="0B0410BA">
      <w:pPr>
        <w:spacing w:line="93" w:lineRule="auto"/>
        <w:rPr>
          <w:rFonts w:ascii="Arial"/>
          <w:sz w:val="2"/>
        </w:rPr>
      </w:pPr>
    </w:p>
    <w:tbl>
      <w:tblPr>
        <w:tblStyle w:val="10"/>
        <w:tblW w:w="83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486"/>
        <w:gridCol w:w="1408"/>
        <w:gridCol w:w="1418"/>
        <w:gridCol w:w="1413"/>
      </w:tblGrid>
      <w:tr w14:paraId="75FE3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54" w:type="dxa"/>
            <w:vAlign w:val="top"/>
          </w:tcPr>
          <w:p w14:paraId="2D391A41">
            <w:pPr>
              <w:spacing w:before="146" w:line="221" w:lineRule="auto"/>
              <w:ind w:left="24"/>
              <w:rPr>
                <w:rFonts w:ascii="宋体" w:hAnsi="宋体" w:eastAsia="宋体" w:cs="宋体"/>
                <w:sz w:val="24"/>
                <w:szCs w:val="24"/>
              </w:rPr>
            </w:pPr>
            <w:r>
              <w:rPr>
                <w:rFonts w:ascii="宋体" w:hAnsi="宋体" w:eastAsia="宋体" w:cs="宋体"/>
                <w:spacing w:val="7"/>
                <w:sz w:val="24"/>
                <w:szCs w:val="24"/>
              </w:rPr>
              <w:t>序号</w:t>
            </w:r>
          </w:p>
        </w:tc>
        <w:tc>
          <w:tcPr>
            <w:tcW w:w="3486" w:type="dxa"/>
            <w:vAlign w:val="top"/>
          </w:tcPr>
          <w:p w14:paraId="48A2A930">
            <w:pPr>
              <w:spacing w:before="144" w:line="219" w:lineRule="auto"/>
              <w:ind w:left="770"/>
              <w:rPr>
                <w:rFonts w:ascii="宋体" w:hAnsi="宋体" w:eastAsia="宋体" w:cs="宋体"/>
                <w:sz w:val="24"/>
                <w:szCs w:val="24"/>
              </w:rPr>
            </w:pPr>
            <w:r>
              <w:rPr>
                <w:rFonts w:ascii="宋体" w:hAnsi="宋体" w:eastAsia="宋体" w:cs="宋体"/>
                <w:spacing w:val="1"/>
                <w:sz w:val="24"/>
                <w:szCs w:val="24"/>
              </w:rPr>
              <w:t>项目实施服务内容</w:t>
            </w:r>
          </w:p>
        </w:tc>
        <w:tc>
          <w:tcPr>
            <w:tcW w:w="1408" w:type="dxa"/>
            <w:vAlign w:val="top"/>
          </w:tcPr>
          <w:p w14:paraId="7DBDA88A">
            <w:pPr>
              <w:spacing w:before="144" w:line="219" w:lineRule="auto"/>
              <w:ind w:left="74"/>
              <w:rPr>
                <w:rFonts w:ascii="宋体" w:hAnsi="宋体" w:eastAsia="宋体" w:cs="宋体"/>
                <w:sz w:val="24"/>
                <w:szCs w:val="24"/>
              </w:rPr>
            </w:pPr>
            <w:r>
              <w:rPr>
                <w:rFonts w:ascii="宋体" w:hAnsi="宋体" w:eastAsia="宋体" w:cs="宋体"/>
                <w:spacing w:val="1"/>
                <w:sz w:val="24"/>
                <w:szCs w:val="24"/>
              </w:rPr>
              <w:t>数量及单位</w:t>
            </w:r>
          </w:p>
        </w:tc>
        <w:tc>
          <w:tcPr>
            <w:tcW w:w="1418" w:type="dxa"/>
            <w:vAlign w:val="top"/>
          </w:tcPr>
          <w:p w14:paraId="4D661FD8">
            <w:pPr>
              <w:spacing w:before="144" w:line="219" w:lineRule="auto"/>
              <w:ind w:left="466"/>
              <w:rPr>
                <w:rFonts w:ascii="宋体" w:hAnsi="宋体" w:eastAsia="宋体" w:cs="宋体"/>
                <w:sz w:val="24"/>
                <w:szCs w:val="24"/>
              </w:rPr>
            </w:pPr>
            <w:r>
              <w:rPr>
                <w:rFonts w:ascii="宋体" w:hAnsi="宋体" w:eastAsia="宋体" w:cs="宋体"/>
                <w:spacing w:val="4"/>
                <w:sz w:val="24"/>
                <w:szCs w:val="24"/>
              </w:rPr>
              <w:t>金额</w:t>
            </w:r>
          </w:p>
        </w:tc>
        <w:tc>
          <w:tcPr>
            <w:tcW w:w="1413" w:type="dxa"/>
            <w:vAlign w:val="top"/>
          </w:tcPr>
          <w:p w14:paraId="2194E5C9">
            <w:pPr>
              <w:spacing w:before="146" w:line="221" w:lineRule="auto"/>
              <w:ind w:left="458"/>
              <w:rPr>
                <w:rFonts w:ascii="宋体" w:hAnsi="宋体" w:eastAsia="宋体" w:cs="宋体"/>
                <w:sz w:val="24"/>
                <w:szCs w:val="24"/>
              </w:rPr>
            </w:pPr>
            <w:r>
              <w:rPr>
                <w:rFonts w:ascii="宋体" w:hAnsi="宋体" w:eastAsia="宋体" w:cs="宋体"/>
                <w:spacing w:val="6"/>
                <w:sz w:val="24"/>
                <w:szCs w:val="24"/>
              </w:rPr>
              <w:t>备注</w:t>
            </w:r>
          </w:p>
        </w:tc>
      </w:tr>
      <w:tr w14:paraId="62E4B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654" w:type="dxa"/>
            <w:vAlign w:val="top"/>
          </w:tcPr>
          <w:p w14:paraId="61EDCF43">
            <w:pPr>
              <w:spacing w:before="212" w:line="184" w:lineRule="auto"/>
              <w:ind w:left="384"/>
              <w:rPr>
                <w:rFonts w:ascii="宋体" w:hAnsi="宋体" w:eastAsia="宋体" w:cs="宋体"/>
                <w:sz w:val="24"/>
                <w:szCs w:val="24"/>
              </w:rPr>
            </w:pPr>
            <w:r>
              <w:rPr>
                <w:rFonts w:ascii="宋体" w:hAnsi="宋体" w:eastAsia="宋体" w:cs="宋体"/>
                <w:sz w:val="24"/>
                <w:szCs w:val="24"/>
              </w:rPr>
              <w:t>1</w:t>
            </w:r>
          </w:p>
        </w:tc>
        <w:tc>
          <w:tcPr>
            <w:tcW w:w="3486" w:type="dxa"/>
            <w:vAlign w:val="top"/>
          </w:tcPr>
          <w:p w14:paraId="4A6F80B0">
            <w:pPr>
              <w:rPr>
                <w:rFonts w:ascii="Arial"/>
                <w:sz w:val="21"/>
              </w:rPr>
            </w:pPr>
          </w:p>
        </w:tc>
        <w:tc>
          <w:tcPr>
            <w:tcW w:w="1408" w:type="dxa"/>
            <w:vAlign w:val="top"/>
          </w:tcPr>
          <w:p w14:paraId="17C648A7">
            <w:pPr>
              <w:rPr>
                <w:rFonts w:ascii="Arial"/>
                <w:sz w:val="21"/>
              </w:rPr>
            </w:pPr>
          </w:p>
        </w:tc>
        <w:tc>
          <w:tcPr>
            <w:tcW w:w="1418" w:type="dxa"/>
            <w:vAlign w:val="top"/>
          </w:tcPr>
          <w:p w14:paraId="41C74610">
            <w:pPr>
              <w:rPr>
                <w:rFonts w:ascii="Arial"/>
                <w:sz w:val="21"/>
              </w:rPr>
            </w:pPr>
          </w:p>
        </w:tc>
        <w:tc>
          <w:tcPr>
            <w:tcW w:w="1413" w:type="dxa"/>
            <w:vAlign w:val="top"/>
          </w:tcPr>
          <w:p w14:paraId="1AE0E25D">
            <w:pPr>
              <w:rPr>
                <w:rFonts w:ascii="Arial"/>
                <w:sz w:val="21"/>
              </w:rPr>
            </w:pPr>
          </w:p>
        </w:tc>
      </w:tr>
      <w:tr w14:paraId="08ED4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54" w:type="dxa"/>
            <w:vAlign w:val="top"/>
          </w:tcPr>
          <w:p w14:paraId="1DA4C98B">
            <w:pPr>
              <w:spacing w:before="216" w:line="183" w:lineRule="auto"/>
              <w:ind w:left="384"/>
              <w:rPr>
                <w:rFonts w:ascii="宋体" w:hAnsi="宋体" w:eastAsia="宋体" w:cs="宋体"/>
                <w:sz w:val="24"/>
                <w:szCs w:val="24"/>
              </w:rPr>
            </w:pPr>
            <w:r>
              <w:rPr>
                <w:rFonts w:ascii="宋体" w:hAnsi="宋体" w:eastAsia="宋体" w:cs="宋体"/>
                <w:sz w:val="24"/>
                <w:szCs w:val="24"/>
              </w:rPr>
              <w:t>2</w:t>
            </w:r>
          </w:p>
        </w:tc>
        <w:tc>
          <w:tcPr>
            <w:tcW w:w="3486" w:type="dxa"/>
            <w:vAlign w:val="top"/>
          </w:tcPr>
          <w:p w14:paraId="7CA5DCED">
            <w:pPr>
              <w:rPr>
                <w:rFonts w:ascii="Arial"/>
                <w:sz w:val="21"/>
              </w:rPr>
            </w:pPr>
          </w:p>
        </w:tc>
        <w:tc>
          <w:tcPr>
            <w:tcW w:w="1408" w:type="dxa"/>
            <w:vAlign w:val="top"/>
          </w:tcPr>
          <w:p w14:paraId="77CCCBD8">
            <w:pPr>
              <w:rPr>
                <w:rFonts w:ascii="Arial"/>
                <w:sz w:val="21"/>
              </w:rPr>
            </w:pPr>
          </w:p>
        </w:tc>
        <w:tc>
          <w:tcPr>
            <w:tcW w:w="1418" w:type="dxa"/>
            <w:vAlign w:val="top"/>
          </w:tcPr>
          <w:p w14:paraId="2A9A122D">
            <w:pPr>
              <w:rPr>
                <w:rFonts w:ascii="Arial"/>
                <w:sz w:val="21"/>
              </w:rPr>
            </w:pPr>
          </w:p>
        </w:tc>
        <w:tc>
          <w:tcPr>
            <w:tcW w:w="1413" w:type="dxa"/>
            <w:vAlign w:val="top"/>
          </w:tcPr>
          <w:p w14:paraId="2D0C6D2B">
            <w:pPr>
              <w:rPr>
                <w:rFonts w:ascii="Arial"/>
                <w:sz w:val="21"/>
              </w:rPr>
            </w:pPr>
          </w:p>
        </w:tc>
      </w:tr>
      <w:tr w14:paraId="520BA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54" w:type="dxa"/>
            <w:vAlign w:val="top"/>
          </w:tcPr>
          <w:p w14:paraId="0B05D705">
            <w:pPr>
              <w:rPr>
                <w:rFonts w:ascii="Arial"/>
                <w:sz w:val="21"/>
              </w:rPr>
            </w:pPr>
          </w:p>
        </w:tc>
        <w:tc>
          <w:tcPr>
            <w:tcW w:w="3486" w:type="dxa"/>
            <w:vAlign w:val="top"/>
          </w:tcPr>
          <w:p w14:paraId="23CC491A">
            <w:pPr>
              <w:rPr>
                <w:rFonts w:ascii="Arial"/>
                <w:sz w:val="21"/>
              </w:rPr>
            </w:pPr>
          </w:p>
        </w:tc>
        <w:tc>
          <w:tcPr>
            <w:tcW w:w="1408" w:type="dxa"/>
            <w:vAlign w:val="top"/>
          </w:tcPr>
          <w:p w14:paraId="42EB952C">
            <w:pPr>
              <w:rPr>
                <w:rFonts w:ascii="Arial"/>
                <w:sz w:val="21"/>
              </w:rPr>
            </w:pPr>
          </w:p>
        </w:tc>
        <w:tc>
          <w:tcPr>
            <w:tcW w:w="1418" w:type="dxa"/>
            <w:vAlign w:val="top"/>
          </w:tcPr>
          <w:p w14:paraId="4F79AEEC">
            <w:pPr>
              <w:rPr>
                <w:rFonts w:ascii="Arial"/>
                <w:sz w:val="21"/>
              </w:rPr>
            </w:pPr>
          </w:p>
        </w:tc>
        <w:tc>
          <w:tcPr>
            <w:tcW w:w="1413" w:type="dxa"/>
            <w:vAlign w:val="top"/>
          </w:tcPr>
          <w:p w14:paraId="4CADE831">
            <w:pPr>
              <w:rPr>
                <w:rFonts w:ascii="Arial"/>
                <w:sz w:val="21"/>
              </w:rPr>
            </w:pPr>
          </w:p>
        </w:tc>
      </w:tr>
    </w:tbl>
    <w:p w14:paraId="6D56259E">
      <w:pPr>
        <w:spacing w:before="72" w:line="259" w:lineRule="auto"/>
        <w:ind w:left="134" w:right="84" w:firstLine="379"/>
        <w:rPr>
          <w:rFonts w:ascii="黑体" w:hAnsi="黑体" w:eastAsia="黑体" w:cs="黑体"/>
          <w:sz w:val="26"/>
          <w:szCs w:val="26"/>
        </w:rPr>
      </w:pPr>
      <w:r>
        <w:rPr>
          <w:rFonts w:ascii="黑体" w:hAnsi="黑体" w:eastAsia="黑体" w:cs="黑体"/>
          <w:spacing w:val="57"/>
          <w:sz w:val="26"/>
          <w:szCs w:val="26"/>
        </w:rPr>
        <w:t>根据上述政府采购合同文件要求</w:t>
      </w:r>
      <w:r>
        <w:rPr>
          <w:rFonts w:ascii="黑体" w:hAnsi="黑体" w:eastAsia="黑体" w:cs="黑体"/>
          <w:spacing w:val="-13"/>
          <w:sz w:val="26"/>
          <w:szCs w:val="26"/>
        </w:rPr>
        <w:t xml:space="preserve"> </w:t>
      </w:r>
      <w:r>
        <w:rPr>
          <w:rFonts w:ascii="黑体" w:hAnsi="黑体" w:eastAsia="黑体" w:cs="黑体"/>
          <w:spacing w:val="57"/>
          <w:sz w:val="26"/>
          <w:szCs w:val="26"/>
        </w:rPr>
        <w:t>，</w:t>
      </w:r>
      <w:r>
        <w:rPr>
          <w:rFonts w:ascii="黑体" w:hAnsi="黑体" w:eastAsia="黑体" w:cs="黑体"/>
          <w:spacing w:val="-53"/>
          <w:sz w:val="26"/>
          <w:szCs w:val="26"/>
        </w:rPr>
        <w:t xml:space="preserve"> </w:t>
      </w:r>
      <w:r>
        <w:rPr>
          <w:rFonts w:ascii="黑体" w:hAnsi="黑体" w:eastAsia="黑体" w:cs="黑体"/>
          <w:spacing w:val="57"/>
          <w:sz w:val="26"/>
          <w:szCs w:val="26"/>
        </w:rPr>
        <w:t>本政府采购合同的总金额为人民币</w:t>
      </w:r>
      <w:r>
        <w:rPr>
          <w:rFonts w:ascii="黑体" w:hAnsi="黑体" w:eastAsia="黑体" w:cs="黑体"/>
          <w:sz w:val="26"/>
          <w:szCs w:val="26"/>
        </w:rPr>
        <w:t xml:space="preserve"> </w:t>
      </w:r>
      <w:r>
        <w:rPr>
          <w:rFonts w:ascii="黑体" w:hAnsi="黑体" w:eastAsia="黑体" w:cs="黑体"/>
          <w:spacing w:val="-10"/>
          <w:sz w:val="26"/>
          <w:szCs w:val="26"/>
        </w:rPr>
        <w:t>(大写)</w:t>
      </w:r>
      <w:r>
        <w:rPr>
          <w:rFonts w:ascii="黑体" w:hAnsi="黑体" w:eastAsia="黑体" w:cs="黑体"/>
          <w:spacing w:val="-32"/>
          <w:sz w:val="26"/>
          <w:szCs w:val="26"/>
        </w:rPr>
        <w:t xml:space="preserve"> </w:t>
      </w:r>
      <w:r>
        <w:rPr>
          <w:rFonts w:ascii="黑体" w:hAnsi="黑体" w:eastAsia="黑体" w:cs="黑体"/>
          <w:spacing w:val="7"/>
          <w:sz w:val="26"/>
          <w:szCs w:val="26"/>
          <w:u w:val="single" w:color="auto"/>
        </w:rPr>
        <w:t xml:space="preserve">               </w:t>
      </w:r>
      <w:r>
        <w:rPr>
          <w:rFonts w:ascii="黑体" w:hAnsi="黑体" w:eastAsia="黑体" w:cs="黑体"/>
          <w:spacing w:val="-105"/>
          <w:sz w:val="26"/>
          <w:szCs w:val="26"/>
        </w:rPr>
        <w:t xml:space="preserve"> </w:t>
      </w:r>
      <w:r>
        <w:rPr>
          <w:rFonts w:ascii="黑体" w:hAnsi="黑体" w:eastAsia="黑体" w:cs="黑体"/>
          <w:spacing w:val="-10"/>
          <w:sz w:val="26"/>
          <w:szCs w:val="26"/>
        </w:rPr>
        <w:t>元。</w:t>
      </w:r>
    </w:p>
    <w:p w14:paraId="6B033690">
      <w:pPr>
        <w:spacing w:before="72" w:line="421" w:lineRule="exact"/>
        <w:ind w:left="514"/>
        <w:rPr>
          <w:rFonts w:ascii="宋体" w:hAnsi="宋体" w:eastAsia="宋体" w:cs="宋体"/>
          <w:sz w:val="26"/>
          <w:szCs w:val="26"/>
        </w:rPr>
      </w:pPr>
      <w:r>
        <w:rPr>
          <w:rFonts w:ascii="宋体" w:hAnsi="宋体" w:eastAsia="宋体" w:cs="宋体"/>
          <w:spacing w:val="-23"/>
          <w:position w:val="11"/>
          <w:sz w:val="26"/>
          <w:szCs w:val="26"/>
        </w:rPr>
        <w:t>本合同以人民币进行结算，合同总价包括：包括开展该项目服务所投入产品、耗材、</w:t>
      </w:r>
      <w:r>
        <w:rPr>
          <w:rFonts w:ascii="宋体" w:hAnsi="宋体" w:eastAsia="宋体" w:cs="宋体"/>
          <w:spacing w:val="-24"/>
          <w:position w:val="11"/>
          <w:sz w:val="26"/>
          <w:szCs w:val="26"/>
        </w:rPr>
        <w:t>器械、人</w:t>
      </w:r>
    </w:p>
    <w:p w14:paraId="462F404E">
      <w:pPr>
        <w:spacing w:before="1" w:line="219" w:lineRule="auto"/>
        <w:ind w:left="24"/>
        <w:rPr>
          <w:rFonts w:ascii="宋体" w:hAnsi="宋体" w:eastAsia="宋体" w:cs="宋体"/>
          <w:sz w:val="26"/>
          <w:szCs w:val="26"/>
        </w:rPr>
      </w:pPr>
      <w:r>
        <w:rPr>
          <w:rFonts w:ascii="宋体" w:hAnsi="宋体" w:eastAsia="宋体" w:cs="宋体"/>
          <w:spacing w:val="-22"/>
          <w:sz w:val="26"/>
          <w:szCs w:val="26"/>
        </w:rPr>
        <w:t>员服务费、税费及其他不可预见费等全部费用。</w:t>
      </w:r>
    </w:p>
    <w:p w14:paraId="603CA067">
      <w:pPr>
        <w:spacing w:before="89" w:line="221" w:lineRule="auto"/>
        <w:ind w:left="514"/>
        <w:rPr>
          <w:rFonts w:ascii="黑体" w:hAnsi="黑体" w:eastAsia="黑体" w:cs="黑体"/>
          <w:sz w:val="26"/>
          <w:szCs w:val="26"/>
        </w:rPr>
      </w:pPr>
      <w:r>
        <w:rPr>
          <w:rFonts w:ascii="黑体" w:hAnsi="黑体" w:eastAsia="黑体" w:cs="黑体"/>
          <w:spacing w:val="-21"/>
          <w:sz w:val="26"/>
          <w:szCs w:val="26"/>
        </w:rPr>
        <w:t>三、服务时间、地点和要求</w:t>
      </w:r>
    </w:p>
    <w:p w14:paraId="01D8BA57">
      <w:pPr>
        <w:spacing w:before="69" w:line="298" w:lineRule="auto"/>
        <w:ind w:left="514"/>
        <w:rPr>
          <w:rFonts w:ascii="黑体" w:hAnsi="黑体" w:eastAsia="黑体" w:cs="黑体"/>
          <w:sz w:val="26"/>
          <w:szCs w:val="26"/>
        </w:rPr>
      </w:pPr>
      <w:r>
        <w:rPr>
          <w:rFonts w:ascii="黑体" w:hAnsi="黑体" w:eastAsia="黑体" w:cs="黑体"/>
          <w:spacing w:val="-28"/>
          <w:sz w:val="26"/>
          <w:szCs w:val="26"/>
        </w:rPr>
        <w:t>1.服务、实施时间：</w:t>
      </w:r>
      <w:r>
        <w:rPr>
          <w:rFonts w:ascii="黑体" w:hAnsi="黑体" w:eastAsia="黑体" w:cs="黑体"/>
          <w:spacing w:val="37"/>
          <w:sz w:val="26"/>
          <w:szCs w:val="26"/>
        </w:rPr>
        <w:t xml:space="preserve"> </w:t>
      </w:r>
      <w:r>
        <w:rPr>
          <w:rFonts w:ascii="黑体" w:hAnsi="黑体" w:eastAsia="黑体" w:cs="黑体"/>
          <w:spacing w:val="2"/>
          <w:sz w:val="26"/>
          <w:szCs w:val="26"/>
          <w:u w:val="single" w:color="auto"/>
        </w:rPr>
        <w:t xml:space="preserve">                    </w:t>
      </w:r>
      <w:r>
        <w:rPr>
          <w:rFonts w:ascii="黑体" w:hAnsi="黑体" w:eastAsia="黑体" w:cs="黑体"/>
          <w:spacing w:val="-80"/>
          <w:sz w:val="26"/>
          <w:szCs w:val="26"/>
        </w:rPr>
        <w:t xml:space="preserve"> </w:t>
      </w:r>
      <w:r>
        <w:rPr>
          <w:rFonts w:ascii="黑体" w:hAnsi="黑体" w:eastAsia="黑体" w:cs="黑体"/>
          <w:spacing w:val="-28"/>
          <w:sz w:val="26"/>
          <w:szCs w:val="26"/>
        </w:rPr>
        <w:t>;</w:t>
      </w:r>
    </w:p>
    <w:p w14:paraId="7028484C">
      <w:pPr>
        <w:spacing w:before="1" w:line="220" w:lineRule="auto"/>
        <w:ind w:left="754"/>
        <w:rPr>
          <w:rFonts w:ascii="黑体" w:hAnsi="黑体" w:eastAsia="黑体" w:cs="黑体"/>
          <w:sz w:val="26"/>
          <w:szCs w:val="26"/>
        </w:rPr>
      </w:pPr>
      <w:r>
        <w:rPr>
          <w:rFonts w:ascii="黑体" w:hAnsi="黑体" w:eastAsia="黑体" w:cs="黑体"/>
          <w:spacing w:val="-38"/>
          <w:sz w:val="26"/>
          <w:szCs w:val="26"/>
        </w:rPr>
        <w:t>服务、实施地点：</w:t>
      </w:r>
      <w:r>
        <w:rPr>
          <w:rFonts w:ascii="黑体" w:hAnsi="黑体" w:eastAsia="黑体" w:cs="黑体"/>
          <w:spacing w:val="-18"/>
          <w:sz w:val="26"/>
          <w:szCs w:val="26"/>
        </w:rPr>
        <w:t xml:space="preserve"> </w:t>
      </w:r>
      <w:r>
        <w:rPr>
          <w:rFonts w:ascii="黑体" w:hAnsi="黑体" w:eastAsia="黑体" w:cs="黑体"/>
          <w:sz w:val="26"/>
          <w:szCs w:val="26"/>
          <w:u w:val="single" w:color="auto"/>
        </w:rPr>
        <w:t xml:space="preserve">                     </w:t>
      </w:r>
    </w:p>
    <w:p w14:paraId="39A0222E">
      <w:pPr>
        <w:spacing w:before="78" w:line="213" w:lineRule="auto"/>
        <w:ind w:left="514"/>
        <w:rPr>
          <w:rFonts w:ascii="黑体" w:hAnsi="黑体" w:eastAsia="黑体" w:cs="黑体"/>
          <w:sz w:val="26"/>
          <w:szCs w:val="26"/>
        </w:rPr>
      </w:pPr>
      <w:r>
        <w:rPr>
          <w:rFonts w:ascii="黑体" w:hAnsi="黑体" w:eastAsia="黑体" w:cs="黑体"/>
          <w:spacing w:val="-22"/>
          <w:sz w:val="26"/>
          <w:szCs w:val="26"/>
        </w:rPr>
        <w:t>2.乙方提供不符合招投标文件和本合同规定的服务，甲方有权拒绝接受。</w:t>
      </w:r>
    </w:p>
    <w:p w14:paraId="71631E64">
      <w:pPr>
        <w:spacing w:before="90" w:line="252" w:lineRule="auto"/>
        <w:ind w:left="24" w:right="95" w:firstLine="489"/>
        <w:rPr>
          <w:rFonts w:ascii="黑体" w:hAnsi="黑体" w:eastAsia="黑体" w:cs="黑体"/>
          <w:sz w:val="26"/>
          <w:szCs w:val="26"/>
        </w:rPr>
      </w:pPr>
      <w:r>
        <w:rPr>
          <w:rFonts w:ascii="黑体" w:hAnsi="黑体" w:eastAsia="黑体" w:cs="黑体"/>
          <w:spacing w:val="-25"/>
          <w:sz w:val="26"/>
          <w:szCs w:val="26"/>
        </w:rPr>
        <w:t>3.甲方应当在服务期限后</w:t>
      </w:r>
      <w:r>
        <w:rPr>
          <w:rFonts w:ascii="黑体" w:hAnsi="黑体" w:eastAsia="黑体" w:cs="黑体"/>
          <w:spacing w:val="5"/>
          <w:sz w:val="26"/>
          <w:szCs w:val="26"/>
          <w:u w:val="single" w:color="auto"/>
        </w:rPr>
        <w:t xml:space="preserve">    </w:t>
      </w:r>
      <w:r>
        <w:rPr>
          <w:rFonts w:ascii="黑体" w:hAnsi="黑体" w:eastAsia="黑体" w:cs="黑体"/>
          <w:spacing w:val="-117"/>
          <w:sz w:val="26"/>
          <w:szCs w:val="26"/>
        </w:rPr>
        <w:t xml:space="preserve"> </w:t>
      </w:r>
      <w:r>
        <w:rPr>
          <w:rFonts w:ascii="黑体" w:hAnsi="黑体" w:eastAsia="黑体" w:cs="黑体"/>
          <w:spacing w:val="-25"/>
          <w:sz w:val="26"/>
          <w:szCs w:val="26"/>
        </w:rPr>
        <w:t>个工作日内进行考核，逾期不考核的，乙方可视为考核合格。考</w:t>
      </w:r>
      <w:r>
        <w:rPr>
          <w:rFonts w:ascii="黑体" w:hAnsi="黑体" w:eastAsia="黑体" w:cs="黑体"/>
          <w:sz w:val="26"/>
          <w:szCs w:val="26"/>
        </w:rPr>
        <w:t xml:space="preserve"> </w:t>
      </w:r>
      <w:r>
        <w:rPr>
          <w:rFonts w:ascii="黑体" w:hAnsi="黑体" w:eastAsia="黑体" w:cs="黑体"/>
          <w:spacing w:val="-20"/>
          <w:sz w:val="26"/>
          <w:szCs w:val="26"/>
        </w:rPr>
        <w:t>核合格后，由甲乙双方签署服务考核单并加盖采购人公章</w:t>
      </w:r>
      <w:r>
        <w:rPr>
          <w:rFonts w:ascii="黑体" w:hAnsi="黑体" w:eastAsia="黑体" w:cs="黑体"/>
          <w:spacing w:val="-21"/>
          <w:sz w:val="26"/>
          <w:szCs w:val="26"/>
        </w:rPr>
        <w:t>，甲乙双方各执一份。</w:t>
      </w:r>
    </w:p>
    <w:p w14:paraId="275D71D9">
      <w:pPr>
        <w:spacing w:before="100" w:line="253" w:lineRule="auto"/>
        <w:ind w:left="514"/>
        <w:rPr>
          <w:rFonts w:ascii="黑体" w:hAnsi="黑体" w:eastAsia="黑体" w:cs="黑体"/>
          <w:sz w:val="26"/>
          <w:szCs w:val="26"/>
        </w:rPr>
      </w:pPr>
      <w:r>
        <w:rPr>
          <w:rFonts w:ascii="黑体" w:hAnsi="黑体" w:eastAsia="黑体" w:cs="黑体"/>
          <w:spacing w:val="-21"/>
          <w:sz w:val="26"/>
          <w:szCs w:val="26"/>
        </w:rPr>
        <w:t>4.甲方在考核过程中发现乙方有违约问题，可按招、投标文件的规定要求乙方及时予以解决。</w:t>
      </w:r>
      <w:r>
        <w:rPr>
          <w:rFonts w:ascii="黑体" w:hAnsi="黑体" w:eastAsia="黑体" w:cs="黑体"/>
          <w:spacing w:val="10"/>
          <w:sz w:val="26"/>
          <w:szCs w:val="26"/>
        </w:rPr>
        <w:t xml:space="preserve"> </w:t>
      </w:r>
      <w:r>
        <w:rPr>
          <w:rFonts w:ascii="黑体" w:hAnsi="黑体" w:eastAsia="黑体" w:cs="黑体"/>
          <w:spacing w:val="-23"/>
          <w:sz w:val="26"/>
          <w:szCs w:val="26"/>
        </w:rPr>
        <w:t>5.乙方向甲方提供服务相关完税销售发票。</w:t>
      </w:r>
    </w:p>
    <w:p w14:paraId="23D4D050">
      <w:pPr>
        <w:spacing w:before="99" w:line="221" w:lineRule="auto"/>
        <w:ind w:left="514"/>
        <w:rPr>
          <w:rFonts w:ascii="Arial"/>
          <w:sz w:val="21"/>
        </w:rPr>
      </w:pPr>
      <w:r>
        <w:rPr>
          <w:rFonts w:ascii="黑体" w:hAnsi="黑体" w:eastAsia="黑体" w:cs="黑体"/>
          <w:spacing w:val="-18"/>
          <w:sz w:val="26"/>
          <w:szCs w:val="26"/>
        </w:rPr>
        <w:t>四、付款方式</w:t>
      </w:r>
      <w:bookmarkStart w:id="28" w:name="_bookmark42"/>
      <w:bookmarkEnd w:id="28"/>
      <w:bookmarkStart w:id="29" w:name="_bookmark41"/>
      <w:bookmarkEnd w:id="29"/>
    </w:p>
    <w:p w14:paraId="152EC3CC">
      <w:pPr>
        <w:spacing w:line="289" w:lineRule="auto"/>
        <w:rPr>
          <w:rFonts w:ascii="Arial"/>
          <w:sz w:val="21"/>
        </w:rPr>
      </w:pPr>
    </w:p>
    <w:p w14:paraId="00CAF91D">
      <w:pPr>
        <w:spacing w:before="81" w:line="277" w:lineRule="auto"/>
        <w:ind w:right="57" w:firstLine="480"/>
        <w:rPr>
          <w:rFonts w:ascii="黑体" w:hAnsi="黑体" w:eastAsia="黑体" w:cs="黑体"/>
          <w:sz w:val="25"/>
          <w:szCs w:val="25"/>
        </w:rPr>
      </w:pPr>
      <w:r>
        <w:rPr>
          <w:rFonts w:ascii="黑体" w:hAnsi="黑体" w:eastAsia="黑体" w:cs="黑体"/>
          <w:spacing w:val="-13"/>
          <w:sz w:val="25"/>
          <w:szCs w:val="25"/>
        </w:rPr>
        <w:t>甲方向乙方</w:t>
      </w:r>
      <w:r>
        <w:rPr>
          <w:rFonts w:ascii="黑体" w:hAnsi="黑体" w:eastAsia="黑体" w:cs="黑体"/>
          <w:spacing w:val="-13"/>
          <w:sz w:val="25"/>
          <w:szCs w:val="25"/>
          <w:u w:val="single" w:color="auto"/>
        </w:rPr>
        <w:t>在</w:t>
      </w:r>
      <w:r>
        <w:rPr>
          <w:rFonts w:ascii="黑体" w:hAnsi="黑体" w:eastAsia="黑体" w:cs="黑体"/>
          <w:spacing w:val="4"/>
          <w:sz w:val="25"/>
          <w:szCs w:val="25"/>
          <w:u w:val="single" w:color="auto"/>
        </w:rPr>
        <w:t xml:space="preserve">   </w:t>
      </w:r>
      <w:r>
        <w:rPr>
          <w:rFonts w:ascii="黑体" w:hAnsi="黑体" w:eastAsia="黑体" w:cs="黑体"/>
          <w:spacing w:val="-13"/>
          <w:sz w:val="25"/>
          <w:szCs w:val="25"/>
        </w:rPr>
        <w:t>个工作日内支付合同总价款的</w:t>
      </w:r>
      <w:r>
        <w:rPr>
          <w:rFonts w:ascii="黑体" w:hAnsi="黑体" w:eastAsia="黑体" w:cs="黑体"/>
          <w:spacing w:val="11"/>
          <w:sz w:val="25"/>
          <w:szCs w:val="25"/>
          <w:u w:val="single" w:color="auto"/>
        </w:rPr>
        <w:t xml:space="preserve">   </w:t>
      </w:r>
      <w:r>
        <w:rPr>
          <w:rFonts w:ascii="黑体" w:hAnsi="黑体" w:eastAsia="黑体" w:cs="黑体"/>
          <w:spacing w:val="-113"/>
          <w:sz w:val="25"/>
          <w:szCs w:val="25"/>
        </w:rPr>
        <w:t xml:space="preserve"> </w:t>
      </w:r>
      <w:r>
        <w:rPr>
          <w:rFonts w:ascii="黑体" w:hAnsi="黑体" w:eastAsia="黑体" w:cs="黑体"/>
          <w:spacing w:val="-13"/>
          <w:sz w:val="25"/>
          <w:szCs w:val="25"/>
        </w:rPr>
        <w:t>作</w:t>
      </w:r>
      <w:r>
        <w:rPr>
          <w:rFonts w:ascii="黑体" w:hAnsi="黑体" w:eastAsia="黑体" w:cs="黑体"/>
          <w:spacing w:val="-14"/>
          <w:sz w:val="25"/>
          <w:szCs w:val="25"/>
        </w:rPr>
        <w:t>为预付款(预付款比例原则上不低于合同</w:t>
      </w:r>
      <w:r>
        <w:rPr>
          <w:rFonts w:ascii="黑体" w:hAnsi="黑体" w:eastAsia="黑体" w:cs="黑体"/>
          <w:sz w:val="25"/>
          <w:szCs w:val="25"/>
        </w:rPr>
        <w:t xml:space="preserve"> </w:t>
      </w:r>
      <w:r>
        <w:rPr>
          <w:rFonts w:ascii="黑体" w:hAnsi="黑体" w:eastAsia="黑体" w:cs="黑体"/>
          <w:spacing w:val="-1"/>
          <w:sz w:val="25"/>
          <w:szCs w:val="25"/>
        </w:rPr>
        <w:t>金额的30%),即人民币(大写):</w:t>
      </w:r>
      <w:r>
        <w:rPr>
          <w:rFonts w:ascii="黑体" w:hAnsi="黑体" w:eastAsia="黑体" w:cs="黑体"/>
          <w:spacing w:val="-19"/>
          <w:sz w:val="25"/>
          <w:szCs w:val="25"/>
        </w:rPr>
        <w:t xml:space="preserve"> </w:t>
      </w:r>
      <w:r>
        <w:rPr>
          <w:rFonts w:ascii="黑体" w:hAnsi="黑体" w:eastAsia="黑体" w:cs="黑体"/>
          <w:spacing w:val="27"/>
          <w:sz w:val="25"/>
          <w:szCs w:val="25"/>
          <w:u w:val="single" w:color="auto"/>
        </w:rPr>
        <w:t xml:space="preserve">    </w:t>
      </w:r>
      <w:r>
        <w:rPr>
          <w:rFonts w:ascii="黑体" w:hAnsi="黑体" w:eastAsia="黑体" w:cs="黑体"/>
          <w:spacing w:val="-1"/>
          <w:sz w:val="25"/>
          <w:szCs w:val="25"/>
        </w:rPr>
        <w:t>元。乙方所提供的服务</w:t>
      </w:r>
      <w:r>
        <w:rPr>
          <w:rFonts w:ascii="黑体" w:hAnsi="黑体" w:eastAsia="黑体" w:cs="黑体"/>
          <w:spacing w:val="-2"/>
          <w:sz w:val="25"/>
          <w:szCs w:val="25"/>
        </w:rPr>
        <w:t>由甲方验收，验收合格后按合同金</w:t>
      </w:r>
      <w:r>
        <w:rPr>
          <w:rFonts w:ascii="黑体" w:hAnsi="黑体" w:eastAsia="黑体" w:cs="黑体"/>
          <w:spacing w:val="2"/>
          <w:sz w:val="25"/>
          <w:szCs w:val="25"/>
        </w:rPr>
        <w:t xml:space="preserve"> </w:t>
      </w:r>
      <w:r>
        <w:rPr>
          <w:rFonts w:ascii="黑体" w:hAnsi="黑体" w:eastAsia="黑体" w:cs="黑体"/>
          <w:spacing w:val="-10"/>
          <w:sz w:val="25"/>
          <w:szCs w:val="25"/>
        </w:rPr>
        <w:t>额向乙方支付合同总价款的100%。(具体付款方式、付款比例等事项在签订合同</w:t>
      </w:r>
      <w:r>
        <w:rPr>
          <w:rFonts w:ascii="黑体" w:hAnsi="黑体" w:eastAsia="黑体" w:cs="黑体"/>
          <w:spacing w:val="-11"/>
          <w:sz w:val="25"/>
          <w:szCs w:val="25"/>
        </w:rPr>
        <w:t>时由甲、乙双方自</w:t>
      </w:r>
      <w:r>
        <w:rPr>
          <w:rFonts w:ascii="黑体" w:hAnsi="黑体" w:eastAsia="黑体" w:cs="黑体"/>
          <w:sz w:val="25"/>
          <w:szCs w:val="25"/>
        </w:rPr>
        <w:t xml:space="preserve"> </w:t>
      </w:r>
      <w:r>
        <w:rPr>
          <w:rFonts w:ascii="黑体" w:hAnsi="黑体" w:eastAsia="黑体" w:cs="黑体"/>
          <w:spacing w:val="-3"/>
          <w:sz w:val="25"/>
          <w:szCs w:val="25"/>
        </w:rPr>
        <w:t>行约定)</w:t>
      </w:r>
    </w:p>
    <w:p w14:paraId="2A42C946">
      <w:pPr>
        <w:spacing w:before="67" w:line="273" w:lineRule="auto"/>
        <w:ind w:right="55" w:firstLine="480"/>
        <w:rPr>
          <w:rFonts w:ascii="黑体" w:hAnsi="黑体" w:eastAsia="黑体" w:cs="黑体"/>
          <w:sz w:val="25"/>
          <w:szCs w:val="25"/>
        </w:rPr>
      </w:pPr>
      <w:r>
        <w:rPr>
          <w:rFonts w:ascii="黑体" w:hAnsi="黑体" w:eastAsia="黑体" w:cs="黑体"/>
          <w:spacing w:val="-11"/>
          <w:sz w:val="25"/>
          <w:szCs w:val="25"/>
        </w:rPr>
        <w:t>履约保证金由甲、乙双方自行约定(若收取履约保证金的，需约定提交履约保证金形式、退还</w:t>
      </w:r>
      <w:r>
        <w:rPr>
          <w:rFonts w:ascii="黑体" w:hAnsi="黑体" w:eastAsia="黑体" w:cs="黑体"/>
          <w:spacing w:val="14"/>
          <w:sz w:val="25"/>
          <w:szCs w:val="25"/>
        </w:rPr>
        <w:t xml:space="preserve"> </w:t>
      </w:r>
      <w:r>
        <w:rPr>
          <w:rFonts w:ascii="黑体" w:hAnsi="黑体" w:eastAsia="黑体" w:cs="黑体"/>
          <w:spacing w:val="-14"/>
          <w:sz w:val="25"/>
          <w:szCs w:val="25"/>
        </w:rPr>
        <w:t>的方式、时间、条件和不与退还的情形，明确逾期退还履约保证金的违约责任，具体数额由甲、乙</w:t>
      </w:r>
      <w:r>
        <w:rPr>
          <w:rFonts w:ascii="黑体" w:hAnsi="黑体" w:eastAsia="黑体" w:cs="黑体"/>
          <w:sz w:val="25"/>
          <w:szCs w:val="25"/>
        </w:rPr>
        <w:t xml:space="preserve"> </w:t>
      </w:r>
      <w:r>
        <w:rPr>
          <w:rFonts w:ascii="黑体" w:hAnsi="黑体" w:eastAsia="黑体" w:cs="黑体"/>
          <w:spacing w:val="-5"/>
          <w:sz w:val="25"/>
          <w:szCs w:val="25"/>
        </w:rPr>
        <w:t>双方商定，但不得超出采购合同总金额的10%)。</w:t>
      </w:r>
    </w:p>
    <w:p w14:paraId="3B1DF4F8">
      <w:pPr>
        <w:spacing w:before="122" w:line="222" w:lineRule="auto"/>
        <w:ind w:left="480"/>
        <w:rPr>
          <w:rFonts w:ascii="黑体" w:hAnsi="黑体" w:eastAsia="黑体" w:cs="黑体"/>
          <w:sz w:val="25"/>
          <w:szCs w:val="25"/>
        </w:rPr>
      </w:pPr>
      <w:r>
        <w:rPr>
          <w:rFonts w:ascii="黑体" w:hAnsi="黑体" w:eastAsia="黑体" w:cs="黑体"/>
          <w:spacing w:val="-13"/>
          <w:sz w:val="25"/>
          <w:szCs w:val="25"/>
        </w:rPr>
        <w:t>五、合同的变更、终止与转让</w:t>
      </w:r>
    </w:p>
    <w:p w14:paraId="33AEE47F">
      <w:pPr>
        <w:spacing w:before="68" w:line="442" w:lineRule="exact"/>
        <w:ind w:left="480"/>
        <w:rPr>
          <w:rFonts w:ascii="黑体" w:hAnsi="黑体" w:eastAsia="黑体" w:cs="黑体"/>
          <w:sz w:val="25"/>
          <w:szCs w:val="25"/>
        </w:rPr>
      </w:pPr>
      <w:r>
        <w:rPr>
          <w:rFonts w:ascii="黑体" w:hAnsi="黑体" w:eastAsia="黑体" w:cs="黑体"/>
          <w:spacing w:val="-13"/>
          <w:position w:val="14"/>
          <w:sz w:val="25"/>
          <w:szCs w:val="25"/>
        </w:rPr>
        <w:t>除《中华人民共和国政府采购法》第50条规定的情形外，本合同一经签订，甲乙双方不</w:t>
      </w:r>
      <w:r>
        <w:rPr>
          <w:rFonts w:ascii="黑体" w:hAnsi="黑体" w:eastAsia="黑体" w:cs="黑体"/>
          <w:spacing w:val="-14"/>
          <w:position w:val="14"/>
          <w:sz w:val="25"/>
          <w:szCs w:val="25"/>
        </w:rPr>
        <w:t>得擅自</w:t>
      </w:r>
    </w:p>
    <w:p w14:paraId="63EBFF11">
      <w:pPr>
        <w:spacing w:before="1" w:line="221" w:lineRule="auto"/>
        <w:rPr>
          <w:rFonts w:ascii="黑体" w:hAnsi="黑体" w:eastAsia="黑体" w:cs="黑体"/>
          <w:sz w:val="25"/>
          <w:szCs w:val="25"/>
        </w:rPr>
      </w:pPr>
      <w:r>
        <w:rPr>
          <w:rFonts w:ascii="黑体" w:hAnsi="黑体" w:eastAsia="黑体" w:cs="黑体"/>
          <w:spacing w:val="-11"/>
          <w:sz w:val="25"/>
          <w:szCs w:val="25"/>
        </w:rPr>
        <w:t>变更、中止或终止。</w:t>
      </w:r>
    </w:p>
    <w:p w14:paraId="4886C1FC">
      <w:pPr>
        <w:spacing w:before="89" w:line="221" w:lineRule="auto"/>
        <w:ind w:left="480"/>
        <w:rPr>
          <w:rFonts w:ascii="黑体" w:hAnsi="黑体" w:eastAsia="黑体" w:cs="黑体"/>
          <w:sz w:val="25"/>
          <w:szCs w:val="25"/>
        </w:rPr>
      </w:pPr>
      <w:r>
        <w:rPr>
          <w:rFonts w:ascii="黑体" w:hAnsi="黑体" w:eastAsia="黑体" w:cs="黑体"/>
          <w:spacing w:val="-12"/>
          <w:sz w:val="25"/>
          <w:szCs w:val="25"/>
        </w:rPr>
        <w:t>六、违约责任</w:t>
      </w:r>
    </w:p>
    <w:p w14:paraId="712D8D71">
      <w:pPr>
        <w:spacing w:before="88" w:line="274" w:lineRule="auto"/>
        <w:ind w:firstLine="480"/>
        <w:rPr>
          <w:rFonts w:ascii="黑体" w:hAnsi="黑体" w:eastAsia="黑体" w:cs="黑体"/>
          <w:sz w:val="25"/>
          <w:szCs w:val="25"/>
        </w:rPr>
      </w:pPr>
      <w:r>
        <w:rPr>
          <w:rFonts w:ascii="黑体" w:hAnsi="黑体" w:eastAsia="黑体" w:cs="黑体"/>
          <w:spacing w:val="-18"/>
          <w:sz w:val="25"/>
          <w:szCs w:val="25"/>
        </w:rPr>
        <w:t>1.乙方所提供的服务内容、服务标准、服务要求等质量不合格的，应及时整改；整改不及时的，</w:t>
      </w:r>
      <w:r>
        <w:rPr>
          <w:rFonts w:ascii="黑体" w:hAnsi="黑体" w:eastAsia="黑体" w:cs="黑体"/>
          <w:spacing w:val="18"/>
          <w:sz w:val="25"/>
          <w:szCs w:val="25"/>
        </w:rPr>
        <w:t xml:space="preserve"> </w:t>
      </w:r>
      <w:r>
        <w:rPr>
          <w:rFonts w:ascii="黑体" w:hAnsi="黑体" w:eastAsia="黑体" w:cs="黑体"/>
          <w:spacing w:val="-13"/>
          <w:sz w:val="25"/>
          <w:szCs w:val="25"/>
        </w:rPr>
        <w:t>按逾期服务处罚；因质量问题甲方不同意接收的，质保金全</w:t>
      </w:r>
      <w:r>
        <w:rPr>
          <w:rFonts w:ascii="黑体" w:hAnsi="黑体" w:eastAsia="黑体" w:cs="黑体"/>
          <w:spacing w:val="-14"/>
          <w:sz w:val="25"/>
          <w:szCs w:val="25"/>
        </w:rPr>
        <w:t>额扣除，并由乙方赔偿由此引起的甲方</w:t>
      </w:r>
      <w:r>
        <w:rPr>
          <w:rFonts w:ascii="黑体" w:hAnsi="黑体" w:eastAsia="黑体" w:cs="黑体"/>
          <w:sz w:val="25"/>
          <w:szCs w:val="25"/>
        </w:rPr>
        <w:t xml:space="preserve"> </w:t>
      </w:r>
      <w:r>
        <w:rPr>
          <w:rFonts w:ascii="黑体" w:hAnsi="黑体" w:eastAsia="黑体" w:cs="黑体"/>
          <w:spacing w:val="-11"/>
          <w:sz w:val="25"/>
          <w:szCs w:val="25"/>
        </w:rPr>
        <w:t>的一切经济损失。</w:t>
      </w:r>
    </w:p>
    <w:p w14:paraId="39AE3284">
      <w:pPr>
        <w:spacing w:before="89" w:line="264" w:lineRule="auto"/>
        <w:ind w:right="50" w:firstLine="480"/>
        <w:rPr>
          <w:rFonts w:ascii="黑体" w:hAnsi="黑体" w:eastAsia="黑体" w:cs="黑体"/>
          <w:sz w:val="25"/>
          <w:szCs w:val="25"/>
        </w:rPr>
      </w:pPr>
      <w:r>
        <w:rPr>
          <w:rFonts w:ascii="黑体" w:hAnsi="黑体" w:eastAsia="黑体" w:cs="黑体"/>
          <w:spacing w:val="-13"/>
          <w:sz w:val="25"/>
          <w:szCs w:val="25"/>
        </w:rPr>
        <w:t>2.乙方提供的服务如侵犯了第三方权益而引发纠纷或诉讼的，均由乙方</w:t>
      </w:r>
      <w:r>
        <w:rPr>
          <w:rFonts w:ascii="黑体" w:hAnsi="黑体" w:eastAsia="黑体" w:cs="黑体"/>
          <w:spacing w:val="-14"/>
          <w:sz w:val="25"/>
          <w:szCs w:val="25"/>
        </w:rPr>
        <w:t>负责交涉并承担全部责</w:t>
      </w:r>
      <w:r>
        <w:rPr>
          <w:rFonts w:ascii="黑体" w:hAnsi="黑体" w:eastAsia="黑体" w:cs="黑体"/>
          <w:sz w:val="25"/>
          <w:szCs w:val="25"/>
        </w:rPr>
        <w:t xml:space="preserve"> </w:t>
      </w:r>
      <w:r>
        <w:rPr>
          <w:rFonts w:ascii="黑体" w:hAnsi="黑体" w:eastAsia="黑体" w:cs="黑体"/>
          <w:spacing w:val="-4"/>
          <w:sz w:val="25"/>
          <w:szCs w:val="25"/>
        </w:rPr>
        <w:t>任。</w:t>
      </w:r>
    </w:p>
    <w:p w14:paraId="1F2E1FD5">
      <w:pPr>
        <w:spacing w:before="85" w:line="262" w:lineRule="auto"/>
        <w:ind w:right="74" w:firstLine="480"/>
        <w:rPr>
          <w:rFonts w:ascii="黑体" w:hAnsi="黑体" w:eastAsia="黑体" w:cs="黑体"/>
          <w:sz w:val="25"/>
          <w:szCs w:val="25"/>
        </w:rPr>
      </w:pPr>
      <w:r>
        <w:rPr>
          <w:rFonts w:ascii="黑体" w:hAnsi="黑体" w:eastAsia="黑体" w:cs="黑体"/>
          <w:spacing w:val="-14"/>
          <w:sz w:val="25"/>
          <w:szCs w:val="25"/>
        </w:rPr>
        <w:t>3.乙方未按本合同和投标文件中规定的服务承诺提供售后服务的，乙方应按本合同合计金额的</w:t>
      </w:r>
      <w:r>
        <w:rPr>
          <w:rFonts w:ascii="黑体" w:hAnsi="黑体" w:eastAsia="黑体" w:cs="黑体"/>
          <w:spacing w:val="7"/>
          <w:sz w:val="25"/>
          <w:szCs w:val="25"/>
        </w:rPr>
        <w:t xml:space="preserve"> </w:t>
      </w:r>
      <w:r>
        <w:rPr>
          <w:rFonts w:ascii="黑体" w:hAnsi="黑体" w:eastAsia="黑体" w:cs="黑体"/>
          <w:spacing w:val="-8"/>
          <w:sz w:val="25"/>
          <w:szCs w:val="25"/>
        </w:rPr>
        <w:t>5%向甲方支付违约金。</w:t>
      </w:r>
    </w:p>
    <w:p w14:paraId="6E4BD3F9">
      <w:pPr>
        <w:spacing w:before="90" w:line="254" w:lineRule="auto"/>
        <w:ind w:right="30" w:firstLine="480"/>
        <w:rPr>
          <w:rFonts w:ascii="黑体" w:hAnsi="黑体" w:eastAsia="黑体" w:cs="黑体"/>
          <w:sz w:val="25"/>
          <w:szCs w:val="25"/>
        </w:rPr>
      </w:pPr>
      <w:r>
        <w:rPr>
          <w:rFonts w:ascii="黑体" w:hAnsi="黑体" w:eastAsia="黑体" w:cs="黑体"/>
          <w:spacing w:val="-13"/>
          <w:sz w:val="25"/>
          <w:szCs w:val="25"/>
        </w:rPr>
        <w:t>4.乙方提供的服务在质量保证期内，因标准、内容或管理的缺陷和其它质量原因造成的问题，</w:t>
      </w:r>
      <w:r>
        <w:rPr>
          <w:rFonts w:ascii="黑体" w:hAnsi="黑体" w:eastAsia="黑体" w:cs="黑体"/>
          <w:spacing w:val="9"/>
          <w:sz w:val="25"/>
          <w:szCs w:val="25"/>
        </w:rPr>
        <w:t xml:space="preserve"> </w:t>
      </w:r>
      <w:r>
        <w:rPr>
          <w:rFonts w:ascii="黑体" w:hAnsi="黑体" w:eastAsia="黑体" w:cs="黑体"/>
          <w:spacing w:val="-13"/>
          <w:sz w:val="25"/>
          <w:szCs w:val="25"/>
        </w:rPr>
        <w:t>由乙方负责，费用从履约保证金中扣除，不足另补。</w:t>
      </w:r>
    </w:p>
    <w:p w14:paraId="11BC1E92">
      <w:pPr>
        <w:spacing w:before="123" w:line="221" w:lineRule="auto"/>
        <w:ind w:left="480"/>
        <w:rPr>
          <w:rFonts w:ascii="黑体" w:hAnsi="黑体" w:eastAsia="黑体" w:cs="黑体"/>
          <w:sz w:val="25"/>
          <w:szCs w:val="25"/>
        </w:rPr>
      </w:pPr>
      <w:r>
        <w:rPr>
          <w:rFonts w:ascii="黑体" w:hAnsi="黑体" w:eastAsia="黑体" w:cs="黑体"/>
          <w:spacing w:val="-12"/>
          <w:sz w:val="25"/>
          <w:szCs w:val="25"/>
        </w:rPr>
        <w:t>5.其它违约行为按违约货款额5%收取违约金并赔偿经济损失。</w:t>
      </w:r>
    </w:p>
    <w:p w14:paraId="4394E0EE">
      <w:pPr>
        <w:spacing w:before="120" w:line="221" w:lineRule="auto"/>
        <w:ind w:left="480"/>
        <w:rPr>
          <w:rFonts w:ascii="黑体" w:hAnsi="黑体" w:eastAsia="黑体" w:cs="黑体"/>
          <w:sz w:val="25"/>
          <w:szCs w:val="25"/>
        </w:rPr>
      </w:pPr>
      <w:r>
        <w:rPr>
          <w:rFonts w:ascii="黑体" w:hAnsi="黑体" w:eastAsia="黑体" w:cs="黑体"/>
          <w:spacing w:val="-11"/>
          <w:sz w:val="25"/>
          <w:szCs w:val="25"/>
        </w:rPr>
        <w:t>七、不可抗力</w:t>
      </w:r>
    </w:p>
    <w:p w14:paraId="6F85D693">
      <w:pPr>
        <w:spacing w:before="70" w:line="258" w:lineRule="auto"/>
        <w:ind w:right="73" w:firstLine="480"/>
        <w:rPr>
          <w:rFonts w:ascii="黑体" w:hAnsi="黑体" w:eastAsia="黑体" w:cs="黑体"/>
          <w:sz w:val="25"/>
          <w:szCs w:val="25"/>
        </w:rPr>
      </w:pPr>
      <w:r>
        <w:rPr>
          <w:rFonts w:ascii="黑体" w:hAnsi="黑体" w:eastAsia="黑体" w:cs="黑体"/>
          <w:spacing w:val="-12"/>
          <w:sz w:val="25"/>
          <w:szCs w:val="25"/>
        </w:rPr>
        <w:t>1.不可抗力使合同的某些内容有变更必要的，双方应通过</w:t>
      </w:r>
      <w:r>
        <w:rPr>
          <w:rFonts w:ascii="黑体" w:hAnsi="黑体" w:eastAsia="黑体" w:cs="黑体"/>
          <w:spacing w:val="-13"/>
          <w:sz w:val="25"/>
          <w:szCs w:val="25"/>
        </w:rPr>
        <w:t>协商在</w:t>
      </w:r>
      <w:r>
        <w:rPr>
          <w:rFonts w:ascii="黑体" w:hAnsi="黑体" w:eastAsia="黑体" w:cs="黑体"/>
          <w:spacing w:val="13"/>
          <w:sz w:val="25"/>
          <w:szCs w:val="25"/>
          <w:u w:val="single" w:color="auto"/>
        </w:rPr>
        <w:t xml:space="preserve">   </w:t>
      </w:r>
      <w:r>
        <w:rPr>
          <w:rFonts w:ascii="黑体" w:hAnsi="黑体" w:eastAsia="黑体" w:cs="黑体"/>
          <w:spacing w:val="-13"/>
          <w:sz w:val="25"/>
          <w:szCs w:val="25"/>
        </w:rPr>
        <w:t>天内达成进一步履行合同</w:t>
      </w:r>
      <w:r>
        <w:rPr>
          <w:rFonts w:ascii="黑体" w:hAnsi="黑体" w:eastAsia="黑体" w:cs="黑体"/>
          <w:sz w:val="25"/>
          <w:szCs w:val="25"/>
        </w:rPr>
        <w:t xml:space="preserve"> </w:t>
      </w:r>
      <w:r>
        <w:rPr>
          <w:rFonts w:ascii="黑体" w:hAnsi="黑体" w:eastAsia="黑体" w:cs="黑体"/>
          <w:spacing w:val="-13"/>
          <w:sz w:val="25"/>
          <w:szCs w:val="25"/>
        </w:rPr>
        <w:t>的协议，因不可抗力致使合同不能履行的，合同终止。</w:t>
      </w:r>
    </w:p>
    <w:p w14:paraId="21922423">
      <w:pPr>
        <w:spacing w:before="122" w:line="213" w:lineRule="auto"/>
        <w:ind w:left="480"/>
        <w:rPr>
          <w:rFonts w:ascii="黑体" w:hAnsi="黑体" w:eastAsia="黑体" w:cs="黑体"/>
          <w:sz w:val="25"/>
          <w:szCs w:val="25"/>
        </w:rPr>
      </w:pPr>
      <w:r>
        <w:rPr>
          <w:rFonts w:ascii="黑体" w:hAnsi="黑体" w:eastAsia="黑体" w:cs="黑体"/>
          <w:spacing w:val="-13"/>
          <w:sz w:val="25"/>
          <w:szCs w:val="25"/>
        </w:rPr>
        <w:t>2.除法律、法规规定的不可抗力情形外，双方约定出现</w:t>
      </w:r>
      <w:r>
        <w:rPr>
          <w:rFonts w:ascii="黑体" w:hAnsi="黑体" w:eastAsia="黑体" w:cs="黑体"/>
          <w:spacing w:val="10"/>
          <w:sz w:val="25"/>
          <w:szCs w:val="25"/>
          <w:u w:val="single" w:color="auto"/>
        </w:rPr>
        <w:t xml:space="preserve">        </w:t>
      </w:r>
      <w:r>
        <w:rPr>
          <w:rFonts w:ascii="黑体" w:hAnsi="黑体" w:eastAsia="黑体" w:cs="黑体"/>
          <w:spacing w:val="-110"/>
          <w:sz w:val="25"/>
          <w:szCs w:val="25"/>
        </w:rPr>
        <w:t xml:space="preserve"> </w:t>
      </w:r>
      <w:r>
        <w:rPr>
          <w:rFonts w:ascii="黑体" w:hAnsi="黑体" w:eastAsia="黑体" w:cs="黑体"/>
          <w:spacing w:val="-13"/>
          <w:sz w:val="25"/>
          <w:szCs w:val="25"/>
        </w:rPr>
        <w:t>情况亦视为不可抗力。</w:t>
      </w:r>
    </w:p>
    <w:p w14:paraId="15FEEA7B">
      <w:pPr>
        <w:spacing w:before="104" w:line="222" w:lineRule="auto"/>
        <w:ind w:left="480"/>
        <w:rPr>
          <w:rFonts w:ascii="黑体" w:hAnsi="黑体" w:eastAsia="黑体" w:cs="黑体"/>
          <w:sz w:val="25"/>
          <w:szCs w:val="25"/>
        </w:rPr>
      </w:pPr>
      <w:r>
        <w:rPr>
          <w:rFonts w:ascii="黑体" w:hAnsi="黑体" w:eastAsia="黑体" w:cs="黑体"/>
          <w:spacing w:val="-16"/>
          <w:sz w:val="25"/>
          <w:szCs w:val="25"/>
        </w:rPr>
        <w:t>八、知识产权：</w:t>
      </w:r>
    </w:p>
    <w:p w14:paraId="6CA2293B">
      <w:pPr>
        <w:spacing w:before="110" w:line="222" w:lineRule="auto"/>
        <w:ind w:left="480"/>
        <w:rPr>
          <w:rFonts w:ascii="黑体" w:hAnsi="黑体" w:eastAsia="黑体" w:cs="黑体"/>
          <w:sz w:val="25"/>
          <w:szCs w:val="25"/>
        </w:rPr>
      </w:pPr>
      <w:r>
        <w:rPr>
          <w:rFonts w:ascii="黑体" w:hAnsi="黑体" w:eastAsia="黑体" w:cs="黑体"/>
          <w:spacing w:val="-20"/>
          <w:sz w:val="25"/>
          <w:szCs w:val="25"/>
        </w:rPr>
        <w:t>九、其他约定：</w:t>
      </w:r>
    </w:p>
    <w:p w14:paraId="2F657E7C">
      <w:pPr>
        <w:spacing w:before="107" w:line="222" w:lineRule="auto"/>
        <w:ind w:left="480"/>
        <w:rPr>
          <w:rFonts w:ascii="黑体" w:hAnsi="黑体" w:eastAsia="黑体" w:cs="黑体"/>
          <w:sz w:val="25"/>
          <w:szCs w:val="25"/>
        </w:rPr>
      </w:pPr>
      <w:r>
        <w:rPr>
          <w:rFonts w:ascii="黑体" w:hAnsi="黑体" w:eastAsia="黑体" w:cs="黑体"/>
          <w:spacing w:val="-11"/>
          <w:sz w:val="25"/>
          <w:szCs w:val="25"/>
        </w:rPr>
        <w:t>十、合同争议解决</w:t>
      </w:r>
    </w:p>
    <w:p w14:paraId="21CDB0E1">
      <w:pPr>
        <w:spacing w:before="68" w:line="258" w:lineRule="auto"/>
        <w:ind w:right="79" w:firstLine="480"/>
        <w:rPr>
          <w:rFonts w:ascii="黑体" w:hAnsi="黑体" w:eastAsia="黑体" w:cs="黑体"/>
          <w:sz w:val="25"/>
          <w:szCs w:val="25"/>
        </w:rPr>
      </w:pPr>
      <w:r>
        <w:rPr>
          <w:rFonts w:ascii="黑体" w:hAnsi="黑体" w:eastAsia="黑体" w:cs="黑体"/>
          <w:spacing w:val="-14"/>
          <w:sz w:val="25"/>
          <w:szCs w:val="25"/>
        </w:rPr>
        <w:t>1.因履行本合同引起的或与本合同有关的争议，甲乙双方应首先通过友好协商解决，如果协商</w:t>
      </w:r>
      <w:r>
        <w:rPr>
          <w:rFonts w:ascii="黑体" w:hAnsi="黑体" w:eastAsia="黑体" w:cs="黑体"/>
          <w:spacing w:val="2"/>
          <w:sz w:val="25"/>
          <w:szCs w:val="25"/>
        </w:rPr>
        <w:t xml:space="preserve"> </w:t>
      </w:r>
      <w:r>
        <w:rPr>
          <w:rFonts w:ascii="黑体" w:hAnsi="黑体" w:eastAsia="黑体" w:cs="黑体"/>
          <w:spacing w:val="-12"/>
          <w:sz w:val="25"/>
          <w:szCs w:val="25"/>
        </w:rPr>
        <w:t>不能解决，可向甲方所在地人民法院提起诉讼</w:t>
      </w:r>
      <w:r>
        <w:rPr>
          <w:rFonts w:ascii="黑体" w:hAnsi="黑体" w:eastAsia="黑体" w:cs="黑体"/>
          <w:spacing w:val="-13"/>
          <w:sz w:val="25"/>
          <w:szCs w:val="25"/>
        </w:rPr>
        <w:t>。</w:t>
      </w:r>
    </w:p>
    <w:p w14:paraId="679979D2">
      <w:pPr>
        <w:spacing w:before="122" w:line="213" w:lineRule="auto"/>
        <w:ind w:left="480"/>
        <w:rPr>
          <w:rFonts w:ascii="黑体" w:hAnsi="黑体" w:eastAsia="黑体" w:cs="黑体"/>
          <w:sz w:val="25"/>
          <w:szCs w:val="25"/>
        </w:rPr>
      </w:pPr>
      <w:r>
        <w:rPr>
          <w:rFonts w:ascii="黑体" w:hAnsi="黑体" w:eastAsia="黑体" w:cs="黑体"/>
          <w:spacing w:val="-18"/>
          <w:sz w:val="25"/>
          <w:szCs w:val="25"/>
        </w:rPr>
        <w:t>2.诉讼期间，本合同继续履行。</w:t>
      </w:r>
    </w:p>
    <w:p w14:paraId="76131692">
      <w:pPr>
        <w:spacing w:before="112" w:line="221" w:lineRule="auto"/>
        <w:ind w:left="480"/>
        <w:rPr>
          <w:rFonts w:ascii="黑体" w:hAnsi="黑体" w:eastAsia="黑体" w:cs="黑体"/>
          <w:sz w:val="25"/>
          <w:szCs w:val="25"/>
        </w:rPr>
      </w:pPr>
      <w:r>
        <w:rPr>
          <w:rFonts w:ascii="黑体" w:hAnsi="黑体" w:eastAsia="黑体" w:cs="黑体"/>
          <w:spacing w:val="-14"/>
          <w:sz w:val="25"/>
          <w:szCs w:val="25"/>
        </w:rPr>
        <w:t>十一、合同生效及其它：</w:t>
      </w:r>
    </w:p>
    <w:p w14:paraId="2D184B3C">
      <w:pPr>
        <w:spacing w:before="80" w:line="213" w:lineRule="auto"/>
        <w:ind w:left="480"/>
        <w:rPr>
          <w:rFonts w:ascii="黑体" w:hAnsi="黑体" w:eastAsia="黑体" w:cs="黑体"/>
          <w:sz w:val="25"/>
          <w:szCs w:val="25"/>
        </w:rPr>
      </w:pPr>
      <w:r>
        <w:rPr>
          <w:rFonts w:ascii="黑体" w:hAnsi="黑体" w:eastAsia="黑体" w:cs="黑体"/>
          <w:spacing w:val="-13"/>
          <w:sz w:val="25"/>
          <w:szCs w:val="25"/>
        </w:rPr>
        <w:t>1.本合同一式六份，经双方签字，并加盖公章即为生效。</w:t>
      </w:r>
    </w:p>
    <w:p w14:paraId="3D074006">
      <w:r>
        <w:rPr>
          <w:rFonts w:ascii="黑体" w:hAnsi="黑体" w:eastAsia="黑体" w:cs="黑体"/>
          <w:spacing w:val="-14"/>
          <w:sz w:val="25"/>
          <w:szCs w:val="25"/>
        </w:rPr>
        <w:t>2.本合同未尽事宜，按《中华人民共和国民法典》有关规定处理。</w:t>
      </w:r>
    </w:p>
    <w:p w14:paraId="0D7B1158"/>
    <w:p w14:paraId="49348CB9"/>
    <w:p w14:paraId="36B68176">
      <w:pPr>
        <w:spacing w:line="131" w:lineRule="exact"/>
      </w:pPr>
    </w:p>
    <w:p w14:paraId="6EA6458E">
      <w:pPr>
        <w:sectPr>
          <w:headerReference r:id="rId12" w:type="default"/>
          <w:footerReference r:id="rId13" w:type="default"/>
          <w:pgSz w:w="11849" w:h="16792"/>
          <w:pgMar w:top="1134" w:right="1134" w:bottom="1134" w:left="1134" w:header="0" w:footer="1196" w:gutter="0"/>
          <w:cols w:space="0" w:num="1"/>
          <w:rtlGutter w:val="0"/>
          <w:docGrid w:linePitch="0" w:charSpace="0"/>
        </w:sectPr>
      </w:pPr>
    </w:p>
    <w:p w14:paraId="53F5ACA0">
      <w:pPr>
        <w:spacing w:before="50" w:line="423" w:lineRule="exact"/>
        <w:rPr>
          <w:rFonts w:ascii="黑体" w:hAnsi="黑体" w:eastAsia="黑体" w:cs="黑体"/>
          <w:sz w:val="25"/>
          <w:szCs w:val="25"/>
        </w:rPr>
      </w:pPr>
      <w:r>
        <w:rPr>
          <w:rFonts w:ascii="黑体" w:hAnsi="黑体" w:eastAsia="黑体" w:cs="黑体"/>
          <w:b/>
          <w:bCs/>
          <w:spacing w:val="21"/>
          <w:position w:val="12"/>
          <w:sz w:val="25"/>
          <w:szCs w:val="25"/>
        </w:rPr>
        <w:t>甲方(盖章):</w:t>
      </w:r>
    </w:p>
    <w:p w14:paraId="4CD0B518">
      <w:pPr>
        <w:spacing w:line="230" w:lineRule="auto"/>
        <w:rPr>
          <w:rFonts w:ascii="黑体" w:hAnsi="黑体" w:eastAsia="黑体" w:cs="黑体"/>
          <w:sz w:val="25"/>
          <w:szCs w:val="25"/>
        </w:rPr>
      </w:pPr>
      <w:r>
        <w:rPr>
          <w:rFonts w:ascii="黑体" w:hAnsi="黑体" w:eastAsia="黑体" w:cs="黑体"/>
          <w:b/>
          <w:bCs/>
          <w:spacing w:val="-21"/>
          <w:sz w:val="25"/>
          <w:szCs w:val="25"/>
        </w:rPr>
        <w:t>地址：</w:t>
      </w:r>
    </w:p>
    <w:p w14:paraId="15262B58">
      <w:pPr>
        <w:spacing w:before="87" w:line="187" w:lineRule="auto"/>
        <w:rPr>
          <w:rFonts w:ascii="黑体" w:hAnsi="黑体" w:eastAsia="黑体" w:cs="黑体"/>
          <w:b/>
          <w:bCs/>
          <w:spacing w:val="-18"/>
          <w:sz w:val="25"/>
          <w:szCs w:val="25"/>
        </w:rPr>
      </w:pPr>
      <w:r>
        <w:rPr>
          <w:rFonts w:ascii="黑体" w:hAnsi="黑体" w:eastAsia="黑体" w:cs="黑体"/>
          <w:b/>
          <w:bCs/>
          <w:spacing w:val="-18"/>
          <w:sz w:val="25"/>
          <w:szCs w:val="25"/>
        </w:rPr>
        <w:t>法定代表人或委托代理人：</w:t>
      </w:r>
    </w:p>
    <w:p w14:paraId="1D024329">
      <w:pPr>
        <w:spacing w:before="50" w:line="413" w:lineRule="exact"/>
        <w:rPr>
          <w:rFonts w:ascii="宋体" w:hAnsi="宋体" w:eastAsia="宋体" w:cs="宋体"/>
          <w:b/>
          <w:bCs/>
          <w:spacing w:val="22"/>
          <w:position w:val="12"/>
          <w:sz w:val="25"/>
          <w:szCs w:val="25"/>
        </w:rPr>
      </w:pPr>
    </w:p>
    <w:p w14:paraId="2E70E1EA">
      <w:pPr>
        <w:spacing w:before="50" w:line="413" w:lineRule="exact"/>
        <w:rPr>
          <w:rFonts w:ascii="宋体" w:hAnsi="宋体" w:eastAsia="宋体" w:cs="宋体"/>
          <w:sz w:val="25"/>
          <w:szCs w:val="25"/>
        </w:rPr>
      </w:pPr>
      <w:r>
        <w:rPr>
          <w:rFonts w:ascii="宋体" w:hAnsi="宋体" w:eastAsia="宋体" w:cs="宋体"/>
          <w:b/>
          <w:bCs/>
          <w:spacing w:val="22"/>
          <w:position w:val="12"/>
          <w:sz w:val="25"/>
          <w:szCs w:val="25"/>
        </w:rPr>
        <w:t>乙方(盖章):</w:t>
      </w:r>
    </w:p>
    <w:p w14:paraId="32607F51">
      <w:pPr>
        <w:spacing w:line="228" w:lineRule="auto"/>
        <w:rPr>
          <w:rFonts w:ascii="宋体" w:hAnsi="宋体" w:eastAsia="宋体" w:cs="宋体"/>
          <w:sz w:val="25"/>
          <w:szCs w:val="25"/>
        </w:rPr>
      </w:pPr>
      <w:r>
        <w:rPr>
          <w:rFonts w:ascii="宋体" w:hAnsi="宋体" w:eastAsia="宋体" w:cs="宋体"/>
          <w:b/>
          <w:bCs/>
          <w:spacing w:val="-18"/>
          <w:sz w:val="25"/>
          <w:szCs w:val="25"/>
        </w:rPr>
        <w:t>地址：</w:t>
      </w:r>
    </w:p>
    <w:p w14:paraId="3C361D2C">
      <w:pPr>
        <w:spacing w:before="77" w:line="202" w:lineRule="auto"/>
        <w:rPr>
          <w:rFonts w:ascii="宋体" w:hAnsi="宋体" w:eastAsia="宋体" w:cs="宋体"/>
          <w:b/>
          <w:bCs/>
          <w:spacing w:val="-17"/>
          <w:sz w:val="25"/>
          <w:szCs w:val="25"/>
        </w:rPr>
      </w:pPr>
      <w:r>
        <w:rPr>
          <w:rFonts w:ascii="宋体" w:hAnsi="宋体" w:eastAsia="宋体" w:cs="宋体"/>
          <w:b/>
          <w:bCs/>
          <w:spacing w:val="-17"/>
          <w:sz w:val="25"/>
          <w:szCs w:val="25"/>
        </w:rPr>
        <w:t>法定代表人或委托代理人：</w:t>
      </w:r>
    </w:p>
    <w:p w14:paraId="4034773E"/>
    <w:p w14:paraId="1784FFFE">
      <w:pPr>
        <w:spacing w:line="77" w:lineRule="exact"/>
      </w:pPr>
    </w:p>
    <w:p w14:paraId="3F19341F">
      <w:pPr>
        <w:spacing w:before="82" w:line="222" w:lineRule="auto"/>
        <w:rPr>
          <w:rFonts w:ascii="黑体" w:hAnsi="黑体" w:eastAsia="黑体" w:cs="黑体"/>
          <w:b/>
          <w:bCs/>
          <w:spacing w:val="-18"/>
          <w:sz w:val="25"/>
          <w:szCs w:val="25"/>
        </w:rPr>
      </w:pPr>
      <w:r>
        <w:rPr>
          <w:rFonts w:ascii="黑体" w:hAnsi="黑体" w:eastAsia="黑体" w:cs="黑体"/>
          <w:b/>
          <w:bCs/>
          <w:spacing w:val="-18"/>
          <w:sz w:val="25"/>
          <w:szCs w:val="25"/>
        </w:rPr>
        <w:t>联系电话：</w:t>
      </w:r>
    </w:p>
    <w:p w14:paraId="7037C961">
      <w:pPr>
        <w:spacing w:before="82" w:line="222" w:lineRule="auto"/>
        <w:rPr>
          <w:rFonts w:ascii="黑体" w:hAnsi="黑体" w:eastAsia="黑体" w:cs="黑体"/>
          <w:b/>
          <w:bCs/>
          <w:spacing w:val="-18"/>
          <w:sz w:val="25"/>
          <w:szCs w:val="25"/>
        </w:rPr>
      </w:pPr>
    </w:p>
    <w:p w14:paraId="15FA5AB9">
      <w:pPr>
        <w:spacing w:line="14" w:lineRule="auto"/>
        <w:rPr>
          <w:rFonts w:ascii="Arial"/>
          <w:sz w:val="2"/>
        </w:rPr>
      </w:pPr>
    </w:p>
    <w:p w14:paraId="452DDF80">
      <w:pPr>
        <w:spacing w:before="49" w:line="401" w:lineRule="exact"/>
        <w:rPr>
          <w:rFonts w:ascii="宋体" w:hAnsi="宋体" w:eastAsia="宋体" w:cs="宋体"/>
          <w:sz w:val="25"/>
          <w:szCs w:val="25"/>
        </w:rPr>
      </w:pPr>
      <w:r>
        <w:rPr>
          <w:rFonts w:ascii="宋体" w:hAnsi="宋体" w:eastAsia="宋体" w:cs="宋体"/>
          <w:b/>
          <w:bCs/>
          <w:spacing w:val="-19"/>
          <w:position w:val="11"/>
          <w:sz w:val="25"/>
          <w:szCs w:val="25"/>
        </w:rPr>
        <w:t>开户银行：</w:t>
      </w:r>
    </w:p>
    <w:p w14:paraId="06F5C91E">
      <w:pPr>
        <w:spacing w:before="1" w:line="220" w:lineRule="auto"/>
        <w:rPr>
          <w:rFonts w:ascii="宋体" w:hAnsi="宋体" w:eastAsia="宋体" w:cs="宋体"/>
          <w:sz w:val="25"/>
          <w:szCs w:val="25"/>
        </w:rPr>
      </w:pPr>
      <w:r>
        <w:rPr>
          <w:rFonts w:ascii="宋体" w:hAnsi="宋体" w:eastAsia="宋体" w:cs="宋体"/>
          <w:b/>
          <w:bCs/>
          <w:spacing w:val="-19"/>
          <w:sz w:val="25"/>
          <w:szCs w:val="25"/>
        </w:rPr>
        <w:t>账号：</w:t>
      </w:r>
    </w:p>
    <w:p w14:paraId="7EE60215">
      <w:pPr>
        <w:spacing w:before="103" w:line="221" w:lineRule="auto"/>
        <w:rPr>
          <w:rFonts w:ascii="宋体" w:hAnsi="宋体" w:eastAsia="宋体" w:cs="宋体"/>
          <w:sz w:val="25"/>
          <w:szCs w:val="25"/>
        </w:rPr>
      </w:pPr>
      <w:r>
        <w:rPr>
          <w:rFonts w:ascii="宋体" w:hAnsi="宋体" w:eastAsia="宋体" w:cs="宋体"/>
          <w:b/>
          <w:bCs/>
          <w:spacing w:val="-19"/>
          <w:sz w:val="25"/>
          <w:szCs w:val="25"/>
        </w:rPr>
        <w:t>联系电话：</w:t>
      </w:r>
    </w:p>
    <w:p w14:paraId="007DBF9E">
      <w:pPr>
        <w:spacing w:line="277" w:lineRule="auto"/>
        <w:rPr>
          <w:rFonts w:ascii="Arial"/>
          <w:sz w:val="21"/>
        </w:rPr>
      </w:pPr>
    </w:p>
    <w:p w14:paraId="47C47494">
      <w:pPr>
        <w:spacing w:line="277" w:lineRule="auto"/>
        <w:rPr>
          <w:rFonts w:ascii="Arial"/>
          <w:sz w:val="21"/>
        </w:rPr>
      </w:pPr>
    </w:p>
    <w:p w14:paraId="224DB3B2">
      <w:pPr>
        <w:spacing w:line="278" w:lineRule="auto"/>
        <w:rPr>
          <w:rFonts w:ascii="Arial"/>
          <w:sz w:val="21"/>
        </w:rPr>
      </w:pPr>
    </w:p>
    <w:p w14:paraId="7C819BBB">
      <w:pPr>
        <w:spacing w:before="81" w:line="187" w:lineRule="auto"/>
        <w:rPr>
          <w:rFonts w:ascii="黑体" w:hAnsi="黑体" w:eastAsia="黑体" w:cs="黑体"/>
          <w:sz w:val="25"/>
          <w:szCs w:val="25"/>
        </w:rPr>
      </w:pPr>
      <w:r>
        <w:rPr>
          <w:rFonts w:ascii="黑体" w:hAnsi="黑体" w:eastAsia="黑体" w:cs="黑体"/>
          <w:b/>
          <w:bCs/>
          <w:spacing w:val="-28"/>
          <w:sz w:val="25"/>
          <w:szCs w:val="25"/>
        </w:rPr>
        <w:t>签约时间：</w:t>
      </w:r>
      <w:r>
        <w:rPr>
          <w:rFonts w:ascii="黑体" w:hAnsi="黑体" w:eastAsia="黑体" w:cs="黑体"/>
          <w:spacing w:val="37"/>
          <w:sz w:val="25"/>
          <w:szCs w:val="25"/>
        </w:rPr>
        <w:t xml:space="preserve">  </w:t>
      </w:r>
      <w:r>
        <w:rPr>
          <w:rFonts w:ascii="黑体" w:hAnsi="黑体" w:eastAsia="黑体" w:cs="黑体"/>
          <w:b/>
          <w:bCs/>
          <w:spacing w:val="-28"/>
          <w:sz w:val="25"/>
          <w:szCs w:val="25"/>
        </w:rPr>
        <w:t>年</w:t>
      </w:r>
      <w:r>
        <w:rPr>
          <w:rFonts w:ascii="黑体" w:hAnsi="黑体" w:eastAsia="黑体" w:cs="黑体"/>
          <w:spacing w:val="117"/>
          <w:sz w:val="25"/>
          <w:szCs w:val="25"/>
        </w:rPr>
        <w:t xml:space="preserve"> </w:t>
      </w:r>
      <w:r>
        <w:rPr>
          <w:rFonts w:ascii="黑体" w:hAnsi="黑体" w:eastAsia="黑体" w:cs="黑体"/>
          <w:b/>
          <w:bCs/>
          <w:spacing w:val="-28"/>
          <w:sz w:val="25"/>
          <w:szCs w:val="25"/>
        </w:rPr>
        <w:t>月</w:t>
      </w:r>
      <w:r>
        <w:rPr>
          <w:rFonts w:ascii="黑体" w:hAnsi="黑体" w:eastAsia="黑体" w:cs="黑体"/>
          <w:spacing w:val="18"/>
          <w:sz w:val="25"/>
          <w:szCs w:val="25"/>
        </w:rPr>
        <w:t xml:space="preserve">  </w:t>
      </w:r>
      <w:r>
        <w:rPr>
          <w:rFonts w:ascii="黑体" w:hAnsi="黑体" w:eastAsia="黑体" w:cs="黑体"/>
          <w:b/>
          <w:bCs/>
          <w:spacing w:val="-28"/>
          <w:sz w:val="25"/>
          <w:szCs w:val="25"/>
        </w:rPr>
        <w:t>日</w:t>
      </w:r>
    </w:p>
    <w:p w14:paraId="0A01FCBC">
      <w:pPr>
        <w:spacing w:line="282" w:lineRule="auto"/>
        <w:rPr>
          <w:rFonts w:ascii="Arial"/>
          <w:sz w:val="21"/>
        </w:rPr>
      </w:pPr>
    </w:p>
    <w:p w14:paraId="0098CE9F">
      <w:pPr>
        <w:spacing w:line="282" w:lineRule="auto"/>
        <w:rPr>
          <w:rFonts w:ascii="Arial"/>
          <w:sz w:val="21"/>
        </w:rPr>
      </w:pPr>
    </w:p>
    <w:p w14:paraId="3132DD22">
      <w:pPr>
        <w:spacing w:line="283" w:lineRule="auto"/>
        <w:rPr>
          <w:rFonts w:ascii="Arial"/>
          <w:sz w:val="21"/>
        </w:rPr>
      </w:pPr>
    </w:p>
    <w:p w14:paraId="0C8000A8">
      <w:pPr>
        <w:spacing w:before="81" w:line="219" w:lineRule="auto"/>
        <w:rPr>
          <w:rFonts w:ascii="宋体" w:hAnsi="宋体" w:eastAsia="宋体" w:cs="宋体"/>
          <w:sz w:val="25"/>
          <w:szCs w:val="25"/>
        </w:rPr>
      </w:pPr>
      <w:r>
        <w:rPr>
          <w:rFonts w:ascii="宋体" w:hAnsi="宋体" w:eastAsia="宋体" w:cs="宋体"/>
          <w:b/>
          <w:bCs/>
          <w:spacing w:val="-13"/>
          <w:sz w:val="25"/>
          <w:szCs w:val="25"/>
        </w:rPr>
        <w:t>合同备案部门：青海丰研工程咨询有限公司</w:t>
      </w:r>
    </w:p>
    <w:p w14:paraId="2C3AC60D">
      <w:pPr>
        <w:spacing w:before="106" w:line="219" w:lineRule="auto"/>
        <w:rPr>
          <w:rFonts w:ascii="宋体" w:hAnsi="宋体" w:eastAsia="宋体" w:cs="宋体"/>
          <w:spacing w:val="2"/>
          <w:sz w:val="25"/>
          <w:szCs w:val="25"/>
        </w:rPr>
      </w:pPr>
      <w:r>
        <w:rPr>
          <w:rFonts w:ascii="宋体" w:hAnsi="宋体" w:eastAsia="宋体" w:cs="宋体"/>
          <w:b/>
          <w:bCs/>
          <w:spacing w:val="-27"/>
          <w:sz w:val="25"/>
          <w:szCs w:val="25"/>
        </w:rPr>
        <w:t>负责人：</w:t>
      </w:r>
      <w:r>
        <w:rPr>
          <w:rFonts w:ascii="宋体" w:hAnsi="宋体" w:eastAsia="宋体" w:cs="宋体"/>
          <w:spacing w:val="3"/>
          <w:sz w:val="25"/>
          <w:szCs w:val="25"/>
        </w:rPr>
        <w:t xml:space="preserve">                     </w:t>
      </w:r>
      <w:r>
        <w:rPr>
          <w:rFonts w:ascii="宋体" w:hAnsi="宋体" w:eastAsia="宋体" w:cs="宋体"/>
          <w:spacing w:val="2"/>
          <w:sz w:val="25"/>
          <w:szCs w:val="25"/>
        </w:rPr>
        <w:t xml:space="preserve">      </w:t>
      </w:r>
    </w:p>
    <w:p w14:paraId="66F5C0F4">
      <w:pPr>
        <w:spacing w:before="81" w:line="219" w:lineRule="auto"/>
        <w:rPr>
          <w:rFonts w:ascii="宋体" w:hAnsi="宋体" w:eastAsia="宋体" w:cs="宋体"/>
          <w:b/>
          <w:bCs/>
          <w:spacing w:val="-13"/>
          <w:sz w:val="25"/>
          <w:szCs w:val="25"/>
        </w:rPr>
      </w:pPr>
      <w:r>
        <w:rPr>
          <w:rFonts w:ascii="宋体" w:hAnsi="宋体" w:eastAsia="宋体" w:cs="宋体"/>
          <w:b/>
          <w:bCs/>
          <w:spacing w:val="-13"/>
          <w:sz w:val="25"/>
          <w:szCs w:val="25"/>
        </w:rPr>
        <w:t>经办人：</w:t>
      </w:r>
    </w:p>
    <w:p w14:paraId="3C412C90">
      <w:pPr>
        <w:spacing w:before="33" w:line="219" w:lineRule="auto"/>
        <w:ind w:left="2020"/>
        <w:rPr>
          <w:rFonts w:ascii="宋体" w:hAnsi="宋体" w:eastAsia="宋体" w:cs="宋体"/>
          <w:sz w:val="25"/>
          <w:szCs w:val="25"/>
        </w:rPr>
      </w:pPr>
      <w:r>
        <w:rPr>
          <w:rFonts w:ascii="宋体" w:hAnsi="宋体" w:eastAsia="宋体" w:cs="宋体"/>
          <w:b/>
          <w:bCs/>
          <w:spacing w:val="-21"/>
          <w:sz w:val="25"/>
          <w:szCs w:val="25"/>
        </w:rPr>
        <w:t>合同备案时间：</w:t>
      </w:r>
      <w:r>
        <w:rPr>
          <w:rFonts w:ascii="宋体" w:hAnsi="宋体" w:eastAsia="宋体" w:cs="宋体"/>
          <w:spacing w:val="6"/>
          <w:sz w:val="25"/>
          <w:szCs w:val="25"/>
        </w:rPr>
        <w:t xml:space="preserve">     </w:t>
      </w:r>
      <w:r>
        <w:rPr>
          <w:rFonts w:ascii="宋体" w:hAnsi="宋体" w:eastAsia="宋体" w:cs="宋体"/>
          <w:b/>
          <w:bCs/>
          <w:spacing w:val="-21"/>
          <w:sz w:val="25"/>
          <w:szCs w:val="25"/>
        </w:rPr>
        <w:t>年</w:t>
      </w:r>
      <w:r>
        <w:rPr>
          <w:rFonts w:ascii="宋体" w:hAnsi="宋体" w:eastAsia="宋体" w:cs="宋体"/>
          <w:spacing w:val="6"/>
          <w:sz w:val="25"/>
          <w:szCs w:val="25"/>
        </w:rPr>
        <w:t xml:space="preserve">  </w:t>
      </w:r>
      <w:r>
        <w:rPr>
          <w:rFonts w:ascii="宋体" w:hAnsi="宋体" w:eastAsia="宋体" w:cs="宋体"/>
          <w:b/>
          <w:bCs/>
          <w:spacing w:val="-21"/>
          <w:sz w:val="25"/>
          <w:szCs w:val="25"/>
        </w:rPr>
        <w:t>月</w:t>
      </w:r>
      <w:r>
        <w:rPr>
          <w:rFonts w:ascii="宋体" w:hAnsi="宋体" w:eastAsia="宋体" w:cs="宋体"/>
          <w:spacing w:val="17"/>
          <w:sz w:val="25"/>
          <w:szCs w:val="25"/>
        </w:rPr>
        <w:t xml:space="preserve">  </w:t>
      </w:r>
      <w:r>
        <w:rPr>
          <w:rFonts w:ascii="宋体" w:hAnsi="宋体" w:eastAsia="宋体" w:cs="宋体"/>
          <w:b/>
          <w:bCs/>
          <w:spacing w:val="-21"/>
          <w:sz w:val="25"/>
          <w:szCs w:val="25"/>
        </w:rPr>
        <w:t>日</w:t>
      </w:r>
    </w:p>
    <w:p w14:paraId="6E97E5F9">
      <w:pPr>
        <w:spacing w:line="241" w:lineRule="auto"/>
        <w:rPr>
          <w:rFonts w:ascii="Arial"/>
          <w:sz w:val="21"/>
        </w:rPr>
      </w:pPr>
    </w:p>
    <w:p w14:paraId="4B9F64C6">
      <w:pPr>
        <w:spacing w:line="241" w:lineRule="auto"/>
        <w:rPr>
          <w:rFonts w:ascii="Arial"/>
          <w:sz w:val="21"/>
        </w:rPr>
      </w:pPr>
    </w:p>
    <w:p w14:paraId="07E9E422">
      <w:pPr>
        <w:spacing w:line="241" w:lineRule="auto"/>
        <w:rPr>
          <w:rFonts w:ascii="Arial"/>
          <w:sz w:val="21"/>
        </w:rPr>
      </w:pPr>
    </w:p>
    <w:p w14:paraId="1DE92BB6">
      <w:pPr>
        <w:spacing w:line="241" w:lineRule="auto"/>
        <w:rPr>
          <w:rFonts w:ascii="Arial"/>
          <w:sz w:val="21"/>
        </w:rPr>
      </w:pPr>
    </w:p>
    <w:p w14:paraId="0A56802E">
      <w:pPr>
        <w:spacing w:line="241" w:lineRule="auto"/>
        <w:rPr>
          <w:rFonts w:ascii="Arial"/>
          <w:sz w:val="21"/>
        </w:rPr>
      </w:pPr>
    </w:p>
    <w:p w14:paraId="1842B32F">
      <w:pPr>
        <w:spacing w:line="241" w:lineRule="auto"/>
        <w:rPr>
          <w:rFonts w:ascii="Arial"/>
          <w:sz w:val="21"/>
        </w:rPr>
      </w:pPr>
    </w:p>
    <w:p w14:paraId="2090487D">
      <w:pPr>
        <w:spacing w:line="241" w:lineRule="auto"/>
        <w:rPr>
          <w:rFonts w:ascii="Arial"/>
          <w:sz w:val="21"/>
        </w:rPr>
      </w:pPr>
    </w:p>
    <w:p w14:paraId="533874D9">
      <w:pPr>
        <w:spacing w:line="241" w:lineRule="auto"/>
        <w:rPr>
          <w:rFonts w:ascii="Arial"/>
          <w:sz w:val="21"/>
        </w:rPr>
      </w:pPr>
    </w:p>
    <w:p w14:paraId="651000F5">
      <w:pPr>
        <w:spacing w:line="241" w:lineRule="auto"/>
        <w:rPr>
          <w:rFonts w:ascii="Arial"/>
          <w:sz w:val="21"/>
        </w:rPr>
      </w:pPr>
    </w:p>
    <w:p w14:paraId="5F213D55">
      <w:pPr>
        <w:spacing w:line="241" w:lineRule="auto"/>
        <w:rPr>
          <w:rFonts w:ascii="Arial"/>
          <w:sz w:val="21"/>
        </w:rPr>
      </w:pPr>
    </w:p>
    <w:p w14:paraId="2FF5944B">
      <w:pPr>
        <w:spacing w:line="241" w:lineRule="auto"/>
        <w:rPr>
          <w:rFonts w:ascii="Arial"/>
          <w:sz w:val="21"/>
        </w:rPr>
      </w:pPr>
    </w:p>
    <w:p w14:paraId="3B187270">
      <w:pPr>
        <w:spacing w:line="241" w:lineRule="auto"/>
        <w:rPr>
          <w:rFonts w:ascii="Arial"/>
          <w:sz w:val="21"/>
        </w:rPr>
      </w:pPr>
    </w:p>
    <w:p w14:paraId="329C0A5C">
      <w:pPr>
        <w:spacing w:line="241" w:lineRule="auto"/>
        <w:rPr>
          <w:rFonts w:ascii="Arial"/>
          <w:sz w:val="21"/>
        </w:rPr>
      </w:pPr>
    </w:p>
    <w:p w14:paraId="6EB676DC">
      <w:pPr>
        <w:spacing w:line="241" w:lineRule="auto"/>
        <w:rPr>
          <w:rFonts w:ascii="Arial"/>
          <w:sz w:val="21"/>
        </w:rPr>
      </w:pPr>
    </w:p>
    <w:p w14:paraId="15B9A125">
      <w:pPr>
        <w:spacing w:line="241" w:lineRule="auto"/>
        <w:rPr>
          <w:rFonts w:ascii="Arial"/>
          <w:sz w:val="21"/>
        </w:rPr>
      </w:pPr>
    </w:p>
    <w:p w14:paraId="5DC09D04">
      <w:pPr>
        <w:spacing w:line="261" w:lineRule="auto"/>
        <w:jc w:val="center"/>
        <w:rPr>
          <w:rFonts w:ascii="宋体" w:hAnsi="宋体" w:eastAsia="宋体" w:cs="宋体"/>
          <w:b/>
          <w:bCs/>
          <w:spacing w:val="-2"/>
          <w:sz w:val="35"/>
          <w:szCs w:val="35"/>
        </w:rPr>
        <w:sectPr>
          <w:footerReference r:id="rId14" w:type="default"/>
          <w:pgSz w:w="11849" w:h="16792"/>
          <w:pgMar w:top="1134" w:right="1134" w:bottom="1134" w:left="1134" w:header="0" w:footer="1196" w:gutter="0"/>
          <w:cols w:space="0" w:num="1"/>
          <w:rtlGutter w:val="0"/>
          <w:docGrid w:linePitch="0" w:charSpace="0"/>
        </w:sectPr>
      </w:pPr>
    </w:p>
    <w:p w14:paraId="71EBF5E4">
      <w:pPr>
        <w:spacing w:line="261" w:lineRule="auto"/>
        <w:jc w:val="center"/>
        <w:rPr>
          <w:rFonts w:ascii="Arial"/>
          <w:sz w:val="21"/>
        </w:rPr>
      </w:pPr>
      <w:r>
        <w:rPr>
          <w:rFonts w:ascii="宋体" w:hAnsi="宋体" w:eastAsia="宋体" w:cs="宋体"/>
          <w:b/>
          <w:bCs/>
          <w:spacing w:val="-2"/>
          <w:sz w:val="35"/>
          <w:szCs w:val="35"/>
        </w:rPr>
        <w:t>合同通用条款</w:t>
      </w:r>
    </w:p>
    <w:p w14:paraId="482299BD">
      <w:pPr>
        <w:spacing w:before="85" w:line="470" w:lineRule="exact"/>
        <w:ind w:left="480"/>
        <w:rPr>
          <w:rFonts w:ascii="黑体" w:hAnsi="黑体" w:eastAsia="黑体" w:cs="黑体"/>
          <w:sz w:val="26"/>
          <w:szCs w:val="26"/>
        </w:rPr>
      </w:pPr>
      <w:r>
        <w:rPr>
          <w:rFonts w:ascii="黑体" w:hAnsi="黑体" w:eastAsia="黑体" w:cs="黑体"/>
          <w:spacing w:val="-23"/>
          <w:position w:val="16"/>
          <w:sz w:val="26"/>
          <w:szCs w:val="26"/>
        </w:rPr>
        <w:t>根据《中华人民共和国民法典》、《中华人民共和国政府采购</w:t>
      </w:r>
      <w:r>
        <w:rPr>
          <w:rFonts w:ascii="黑体" w:hAnsi="黑体" w:eastAsia="黑体" w:cs="黑体"/>
          <w:spacing w:val="-24"/>
          <w:position w:val="16"/>
          <w:sz w:val="26"/>
          <w:szCs w:val="26"/>
        </w:rPr>
        <w:t>法》的规定，合同双方经协商达</w:t>
      </w:r>
    </w:p>
    <w:p w14:paraId="111F3DDB">
      <w:pPr>
        <w:spacing w:before="1" w:line="212" w:lineRule="auto"/>
        <w:rPr>
          <w:rFonts w:ascii="黑体" w:hAnsi="黑体" w:eastAsia="黑体" w:cs="黑体"/>
          <w:sz w:val="26"/>
          <w:szCs w:val="26"/>
        </w:rPr>
      </w:pPr>
      <w:r>
        <w:rPr>
          <w:rFonts w:ascii="黑体" w:hAnsi="黑体" w:eastAsia="黑体" w:cs="黑体"/>
          <w:spacing w:val="-21"/>
          <w:sz w:val="26"/>
          <w:szCs w:val="26"/>
        </w:rPr>
        <w:t>成一致，自愿订立本合同，遵循公平原则明确双方的权利、义务，确保双方诚实守信地履行合同。</w:t>
      </w:r>
    </w:p>
    <w:p w14:paraId="40CF2BCE">
      <w:pPr>
        <w:spacing w:before="190" w:line="220" w:lineRule="auto"/>
        <w:ind w:left="483"/>
        <w:outlineLvl w:val="6"/>
        <w:rPr>
          <w:rFonts w:ascii="宋体" w:hAnsi="宋体" w:eastAsia="宋体" w:cs="宋体"/>
          <w:sz w:val="26"/>
          <w:szCs w:val="26"/>
        </w:rPr>
      </w:pPr>
      <w:r>
        <w:rPr>
          <w:rFonts w:ascii="宋体" w:hAnsi="宋体" w:eastAsia="宋体" w:cs="宋体"/>
          <w:b/>
          <w:bCs/>
          <w:spacing w:val="-18"/>
          <w:sz w:val="26"/>
          <w:szCs w:val="26"/>
        </w:rPr>
        <w:t>1.定义</w:t>
      </w:r>
    </w:p>
    <w:p w14:paraId="2A5AD661">
      <w:pPr>
        <w:spacing w:before="151" w:line="222" w:lineRule="auto"/>
        <w:ind w:left="480"/>
        <w:rPr>
          <w:rFonts w:ascii="黑体" w:hAnsi="黑体" w:eastAsia="黑体" w:cs="黑体"/>
          <w:sz w:val="26"/>
          <w:szCs w:val="26"/>
        </w:rPr>
      </w:pPr>
      <w:r>
        <w:rPr>
          <w:rFonts w:ascii="黑体" w:hAnsi="黑体" w:eastAsia="黑体" w:cs="黑体"/>
          <w:spacing w:val="-24"/>
          <w:sz w:val="26"/>
          <w:szCs w:val="26"/>
        </w:rPr>
        <w:t>本合同中的下列术语应解释为：</w:t>
      </w:r>
    </w:p>
    <w:p w14:paraId="02DAF138">
      <w:pPr>
        <w:spacing w:before="146" w:line="472" w:lineRule="exact"/>
        <w:ind w:left="480"/>
        <w:rPr>
          <w:rFonts w:ascii="黑体" w:hAnsi="黑体" w:eastAsia="黑体" w:cs="黑体"/>
          <w:sz w:val="26"/>
          <w:szCs w:val="26"/>
        </w:rPr>
      </w:pPr>
      <w:r>
        <w:rPr>
          <w:rFonts w:ascii="黑体" w:hAnsi="黑体" w:eastAsia="黑体" w:cs="黑体"/>
          <w:spacing w:val="-19"/>
          <w:position w:val="16"/>
          <w:sz w:val="26"/>
          <w:szCs w:val="26"/>
        </w:rPr>
        <w:t>1.1“合同”指甲乙双方签署的、载明的甲</w:t>
      </w:r>
      <w:r>
        <w:rPr>
          <w:rFonts w:ascii="黑体" w:hAnsi="黑体" w:eastAsia="黑体" w:cs="黑体"/>
          <w:spacing w:val="-20"/>
          <w:position w:val="16"/>
          <w:sz w:val="26"/>
          <w:szCs w:val="26"/>
        </w:rPr>
        <w:t>乙双方权利义务的协议，包括所有的附件、附录和</w:t>
      </w:r>
    </w:p>
    <w:p w14:paraId="31316DA0">
      <w:pPr>
        <w:spacing w:before="1" w:line="221" w:lineRule="auto"/>
        <w:rPr>
          <w:rFonts w:ascii="黑体" w:hAnsi="黑体" w:eastAsia="黑体" w:cs="黑体"/>
          <w:sz w:val="26"/>
          <w:szCs w:val="26"/>
        </w:rPr>
      </w:pPr>
      <w:r>
        <w:rPr>
          <w:rFonts w:ascii="黑体" w:hAnsi="黑体" w:eastAsia="黑体" w:cs="黑体"/>
          <w:spacing w:val="-22"/>
          <w:sz w:val="26"/>
          <w:szCs w:val="26"/>
        </w:rPr>
        <w:t>上述文件所提到的构成合同的所有文件。</w:t>
      </w:r>
    </w:p>
    <w:p w14:paraId="36A0695F">
      <w:pPr>
        <w:spacing w:before="135" w:line="474" w:lineRule="exact"/>
        <w:ind w:left="480"/>
        <w:rPr>
          <w:rFonts w:ascii="黑体" w:hAnsi="黑体" w:eastAsia="黑体" w:cs="黑体"/>
          <w:sz w:val="26"/>
          <w:szCs w:val="26"/>
        </w:rPr>
      </w:pPr>
      <w:r>
        <w:rPr>
          <w:rFonts w:ascii="黑体" w:hAnsi="黑体" w:eastAsia="黑体" w:cs="黑体"/>
          <w:spacing w:val="-14"/>
          <w:position w:val="16"/>
          <w:sz w:val="26"/>
          <w:szCs w:val="26"/>
        </w:rPr>
        <w:t>1.2“合同金额”指根据合同规定，乙方在正确地完全履行合同义务后甲方应付给乙方</w:t>
      </w:r>
      <w:r>
        <w:rPr>
          <w:rFonts w:ascii="黑体" w:hAnsi="黑体" w:eastAsia="黑体" w:cs="黑体"/>
          <w:spacing w:val="-15"/>
          <w:position w:val="16"/>
          <w:sz w:val="26"/>
          <w:szCs w:val="26"/>
        </w:rPr>
        <w:t>的价</w:t>
      </w:r>
    </w:p>
    <w:p w14:paraId="6899D2F4">
      <w:pPr>
        <w:spacing w:line="223" w:lineRule="auto"/>
        <w:rPr>
          <w:rFonts w:ascii="黑体" w:hAnsi="黑体" w:eastAsia="黑体" w:cs="黑体"/>
          <w:sz w:val="26"/>
          <w:szCs w:val="26"/>
        </w:rPr>
      </w:pPr>
      <w:r>
        <w:rPr>
          <w:rFonts w:ascii="黑体" w:hAnsi="黑体" w:eastAsia="黑体" w:cs="黑体"/>
          <w:spacing w:val="-12"/>
          <w:sz w:val="26"/>
          <w:szCs w:val="26"/>
        </w:rPr>
        <w:t>款。</w:t>
      </w:r>
    </w:p>
    <w:p w14:paraId="35F6DE51">
      <w:pPr>
        <w:spacing w:before="146" w:line="223" w:lineRule="auto"/>
        <w:ind w:left="480"/>
        <w:rPr>
          <w:rFonts w:ascii="黑体" w:hAnsi="黑体" w:eastAsia="黑体" w:cs="黑体"/>
          <w:sz w:val="26"/>
          <w:szCs w:val="26"/>
        </w:rPr>
      </w:pPr>
      <w:r>
        <w:rPr>
          <w:rFonts w:ascii="黑体" w:hAnsi="黑体" w:eastAsia="黑体" w:cs="黑体"/>
          <w:sz w:val="26"/>
          <w:szCs w:val="26"/>
        </w:rPr>
        <w:t>1.3"合同条款"指本合同条款。</w:t>
      </w:r>
    </w:p>
    <w:p w14:paraId="5AC9D949">
      <w:pPr>
        <w:spacing w:before="132" w:line="472" w:lineRule="exact"/>
        <w:ind w:left="480"/>
        <w:rPr>
          <w:rFonts w:ascii="黑体" w:hAnsi="黑体" w:eastAsia="黑体" w:cs="黑体"/>
          <w:sz w:val="26"/>
          <w:szCs w:val="26"/>
        </w:rPr>
      </w:pPr>
      <w:r>
        <w:rPr>
          <w:rFonts w:ascii="黑体" w:hAnsi="黑体" w:eastAsia="黑体" w:cs="黑体"/>
          <w:spacing w:val="-20"/>
          <w:position w:val="16"/>
          <w:sz w:val="26"/>
          <w:szCs w:val="26"/>
        </w:rPr>
        <w:t>1.4“货物”指乙方根据合同约定须向甲方提供的一切产品、设备、机械、仪表、备件等，包</w:t>
      </w:r>
    </w:p>
    <w:p w14:paraId="73518540">
      <w:pPr>
        <w:spacing w:before="1" w:line="221" w:lineRule="auto"/>
        <w:rPr>
          <w:rFonts w:ascii="黑体" w:hAnsi="黑体" w:eastAsia="黑体" w:cs="黑体"/>
          <w:sz w:val="26"/>
          <w:szCs w:val="26"/>
        </w:rPr>
      </w:pPr>
      <w:r>
        <w:rPr>
          <w:rFonts w:ascii="黑体" w:hAnsi="黑体" w:eastAsia="黑体" w:cs="黑体"/>
          <w:spacing w:val="-22"/>
          <w:sz w:val="26"/>
          <w:szCs w:val="26"/>
        </w:rPr>
        <w:t>括辅助工具、使用手册等相关资料。</w:t>
      </w:r>
    </w:p>
    <w:p w14:paraId="2FB8DFFA">
      <w:pPr>
        <w:spacing w:before="136" w:line="471" w:lineRule="exact"/>
        <w:ind w:left="480"/>
        <w:rPr>
          <w:rFonts w:ascii="黑体" w:hAnsi="黑体" w:eastAsia="黑体" w:cs="黑体"/>
          <w:sz w:val="26"/>
          <w:szCs w:val="26"/>
        </w:rPr>
      </w:pPr>
      <w:r>
        <w:rPr>
          <w:rFonts w:ascii="黑体" w:hAnsi="黑体" w:eastAsia="黑体" w:cs="黑体"/>
          <w:spacing w:val="-23"/>
          <w:position w:val="16"/>
          <w:sz w:val="26"/>
          <w:szCs w:val="26"/>
        </w:rPr>
        <w:t>1.5“服务”指根据本合同规定乙方承担与供货有关的辅助服务，如运输、保险</w:t>
      </w:r>
      <w:r>
        <w:rPr>
          <w:rFonts w:ascii="黑体" w:hAnsi="黑体" w:eastAsia="黑体" w:cs="黑体"/>
          <w:spacing w:val="-24"/>
          <w:position w:val="16"/>
          <w:sz w:val="26"/>
          <w:szCs w:val="26"/>
        </w:rPr>
        <w:t>及安装、调试、</w:t>
      </w:r>
    </w:p>
    <w:p w14:paraId="2A98A91A">
      <w:pPr>
        <w:spacing w:before="1" w:line="220" w:lineRule="auto"/>
        <w:rPr>
          <w:rFonts w:ascii="黑体" w:hAnsi="黑体" w:eastAsia="黑体" w:cs="黑体"/>
          <w:sz w:val="26"/>
          <w:szCs w:val="26"/>
        </w:rPr>
      </w:pPr>
      <w:r>
        <w:rPr>
          <w:rFonts w:ascii="黑体" w:hAnsi="黑体" w:eastAsia="黑体" w:cs="黑体"/>
          <w:spacing w:val="-21"/>
          <w:sz w:val="26"/>
          <w:szCs w:val="26"/>
        </w:rPr>
        <w:t>提供技术援助、培训和合同中规定乙方应承担的其它</w:t>
      </w:r>
      <w:r>
        <w:rPr>
          <w:rFonts w:ascii="黑体" w:hAnsi="黑体" w:eastAsia="黑体" w:cs="黑体"/>
          <w:spacing w:val="-22"/>
          <w:sz w:val="26"/>
          <w:szCs w:val="26"/>
        </w:rPr>
        <w:t>义务。</w:t>
      </w:r>
    </w:p>
    <w:p w14:paraId="11175F2A">
      <w:pPr>
        <w:spacing w:before="149" w:line="221" w:lineRule="auto"/>
        <w:ind w:left="480"/>
        <w:rPr>
          <w:rFonts w:ascii="黑体" w:hAnsi="黑体" w:eastAsia="黑体" w:cs="黑体"/>
          <w:sz w:val="26"/>
          <w:szCs w:val="26"/>
        </w:rPr>
      </w:pPr>
      <w:r>
        <w:rPr>
          <w:rFonts w:ascii="黑体" w:hAnsi="黑体" w:eastAsia="黑体" w:cs="黑体"/>
          <w:spacing w:val="-28"/>
          <w:sz w:val="26"/>
          <w:szCs w:val="26"/>
        </w:rPr>
        <w:t>1.6</w:t>
      </w:r>
      <w:r>
        <w:rPr>
          <w:rFonts w:ascii="黑体" w:hAnsi="黑体" w:eastAsia="黑体" w:cs="黑体"/>
          <w:spacing w:val="141"/>
          <w:sz w:val="26"/>
          <w:szCs w:val="26"/>
        </w:rPr>
        <w:t xml:space="preserve"> </w:t>
      </w:r>
      <w:r>
        <w:rPr>
          <w:rFonts w:ascii="黑体" w:hAnsi="黑体" w:eastAsia="黑体" w:cs="黑体"/>
          <w:spacing w:val="-28"/>
          <w:sz w:val="26"/>
          <w:szCs w:val="26"/>
        </w:rPr>
        <w:t>“甲方”指购买货物和服务的单位。</w:t>
      </w:r>
    </w:p>
    <w:p w14:paraId="748CE234">
      <w:pPr>
        <w:spacing w:before="149" w:line="221" w:lineRule="auto"/>
        <w:ind w:left="480"/>
        <w:rPr>
          <w:rFonts w:ascii="黑体" w:hAnsi="黑体" w:eastAsia="黑体" w:cs="黑体"/>
          <w:sz w:val="26"/>
          <w:szCs w:val="26"/>
        </w:rPr>
      </w:pPr>
      <w:r>
        <w:rPr>
          <w:rFonts w:ascii="黑体" w:hAnsi="黑体" w:eastAsia="黑体" w:cs="黑体"/>
          <w:spacing w:val="-16"/>
          <w:sz w:val="26"/>
          <w:szCs w:val="26"/>
        </w:rPr>
        <w:t>1.7“乙方”指提供本合同条款下货物和服务的公司或其他</w:t>
      </w:r>
      <w:r>
        <w:rPr>
          <w:rFonts w:ascii="黑体" w:hAnsi="黑体" w:eastAsia="黑体" w:cs="黑体"/>
          <w:spacing w:val="-17"/>
          <w:sz w:val="26"/>
          <w:szCs w:val="26"/>
        </w:rPr>
        <w:t>实体。</w:t>
      </w:r>
    </w:p>
    <w:p w14:paraId="27184D01">
      <w:pPr>
        <w:spacing w:before="149" w:line="222" w:lineRule="auto"/>
        <w:ind w:left="480"/>
        <w:rPr>
          <w:rFonts w:ascii="黑体" w:hAnsi="黑体" w:eastAsia="黑体" w:cs="黑体"/>
          <w:sz w:val="26"/>
          <w:szCs w:val="26"/>
        </w:rPr>
      </w:pPr>
      <w:r>
        <w:rPr>
          <w:rFonts w:ascii="黑体" w:hAnsi="黑体" w:eastAsia="黑体" w:cs="黑体"/>
          <w:spacing w:val="-25"/>
          <w:sz w:val="26"/>
          <w:szCs w:val="26"/>
        </w:rPr>
        <w:t>1.8</w:t>
      </w:r>
      <w:r>
        <w:rPr>
          <w:rFonts w:ascii="黑体" w:hAnsi="黑体" w:eastAsia="黑体" w:cs="黑体"/>
          <w:spacing w:val="124"/>
          <w:sz w:val="26"/>
          <w:szCs w:val="26"/>
        </w:rPr>
        <w:t xml:space="preserve"> </w:t>
      </w:r>
      <w:r>
        <w:rPr>
          <w:rFonts w:ascii="黑体" w:hAnsi="黑体" w:eastAsia="黑体" w:cs="黑体"/>
          <w:spacing w:val="-25"/>
          <w:sz w:val="26"/>
          <w:szCs w:val="26"/>
        </w:rPr>
        <w:t>“现场”指合同规定货物将要运至和安装的</w:t>
      </w:r>
      <w:r>
        <w:rPr>
          <w:rFonts w:ascii="黑体" w:hAnsi="黑体" w:eastAsia="黑体" w:cs="黑体"/>
          <w:spacing w:val="-26"/>
          <w:sz w:val="26"/>
          <w:szCs w:val="26"/>
        </w:rPr>
        <w:t>地点。</w:t>
      </w:r>
    </w:p>
    <w:p w14:paraId="5F241898">
      <w:pPr>
        <w:spacing w:before="136" w:line="472" w:lineRule="exact"/>
        <w:ind w:left="480"/>
        <w:rPr>
          <w:rFonts w:ascii="黑体" w:hAnsi="黑体" w:eastAsia="黑体" w:cs="黑体"/>
          <w:sz w:val="26"/>
          <w:szCs w:val="26"/>
        </w:rPr>
      </w:pPr>
      <w:r>
        <w:rPr>
          <w:rFonts w:ascii="黑体" w:hAnsi="黑体" w:eastAsia="黑体" w:cs="黑体"/>
          <w:spacing w:val="-20"/>
          <w:position w:val="16"/>
          <w:sz w:val="26"/>
          <w:szCs w:val="26"/>
        </w:rPr>
        <w:t>1.9“验收”指合同双方依据强制性的国家技术质量规</w:t>
      </w:r>
      <w:r>
        <w:rPr>
          <w:rFonts w:ascii="黑体" w:hAnsi="黑体" w:eastAsia="黑体" w:cs="黑体"/>
          <w:spacing w:val="-21"/>
          <w:position w:val="16"/>
          <w:sz w:val="26"/>
          <w:szCs w:val="26"/>
        </w:rPr>
        <w:t>范和合同约定，确认合同条款下的货物</w:t>
      </w:r>
    </w:p>
    <w:p w14:paraId="71D951F3">
      <w:pPr>
        <w:spacing w:before="1" w:line="221" w:lineRule="auto"/>
        <w:rPr>
          <w:rFonts w:ascii="黑体" w:hAnsi="黑体" w:eastAsia="黑体" w:cs="黑体"/>
          <w:sz w:val="26"/>
          <w:szCs w:val="26"/>
        </w:rPr>
      </w:pPr>
      <w:r>
        <w:rPr>
          <w:rFonts w:ascii="黑体" w:hAnsi="黑体" w:eastAsia="黑体" w:cs="黑体"/>
          <w:spacing w:val="-22"/>
          <w:sz w:val="26"/>
          <w:szCs w:val="26"/>
        </w:rPr>
        <w:t>符合合同规定的活动。</w:t>
      </w:r>
    </w:p>
    <w:p w14:paraId="73581859">
      <w:pPr>
        <w:spacing w:before="136" w:line="472" w:lineRule="exact"/>
        <w:ind w:left="480"/>
        <w:rPr>
          <w:rFonts w:ascii="黑体" w:hAnsi="黑体" w:eastAsia="黑体" w:cs="黑体"/>
          <w:sz w:val="26"/>
          <w:szCs w:val="26"/>
        </w:rPr>
      </w:pPr>
      <w:r>
        <w:rPr>
          <w:rFonts w:ascii="黑体" w:hAnsi="黑体" w:eastAsia="黑体" w:cs="黑体"/>
          <w:spacing w:val="-17"/>
          <w:position w:val="16"/>
          <w:sz w:val="26"/>
          <w:szCs w:val="26"/>
        </w:rPr>
        <w:t>1.10原厂商：产品制造商或其在中国境内设立的办事或技术服务机构。除另有说明外，本合</w:t>
      </w:r>
    </w:p>
    <w:p w14:paraId="14FD1F6A">
      <w:pPr>
        <w:spacing w:before="1" w:line="221" w:lineRule="auto"/>
        <w:rPr>
          <w:rFonts w:ascii="黑体" w:hAnsi="黑体" w:eastAsia="黑体" w:cs="黑体"/>
          <w:sz w:val="26"/>
          <w:szCs w:val="26"/>
        </w:rPr>
      </w:pPr>
      <w:r>
        <w:rPr>
          <w:rFonts w:ascii="黑体" w:hAnsi="黑体" w:eastAsia="黑体" w:cs="黑体"/>
          <w:spacing w:val="-21"/>
          <w:sz w:val="26"/>
          <w:szCs w:val="26"/>
        </w:rPr>
        <w:t>同文件所述的制造商、产品制造商、制造厂家、产品制造厂家均为原厂商。</w:t>
      </w:r>
    </w:p>
    <w:p w14:paraId="789CFBC8">
      <w:pPr>
        <w:spacing w:before="135" w:line="213" w:lineRule="auto"/>
        <w:ind w:left="480"/>
        <w:rPr>
          <w:rFonts w:ascii="黑体" w:hAnsi="黑体" w:eastAsia="黑体" w:cs="黑体"/>
          <w:sz w:val="26"/>
          <w:szCs w:val="26"/>
        </w:rPr>
      </w:pPr>
      <w:r>
        <w:rPr>
          <w:rFonts w:ascii="黑体" w:hAnsi="黑体" w:eastAsia="黑体" w:cs="黑体"/>
          <w:spacing w:val="-17"/>
          <w:sz w:val="26"/>
          <w:szCs w:val="26"/>
        </w:rPr>
        <w:t>1.11</w:t>
      </w:r>
      <w:r>
        <w:rPr>
          <w:rFonts w:ascii="黑体" w:hAnsi="黑体" w:eastAsia="黑体" w:cs="黑体"/>
          <w:spacing w:val="-67"/>
          <w:sz w:val="26"/>
          <w:szCs w:val="26"/>
        </w:rPr>
        <w:t xml:space="preserve"> </w:t>
      </w:r>
      <w:r>
        <w:rPr>
          <w:rFonts w:ascii="黑体" w:hAnsi="黑体" w:eastAsia="黑体" w:cs="黑体"/>
          <w:spacing w:val="-17"/>
          <w:sz w:val="26"/>
          <w:szCs w:val="26"/>
        </w:rPr>
        <w:t>原产地：指产品的生产地，或提供服务的来源</w:t>
      </w:r>
      <w:r>
        <w:rPr>
          <w:rFonts w:ascii="黑体" w:hAnsi="黑体" w:eastAsia="黑体" w:cs="黑体"/>
          <w:spacing w:val="-18"/>
          <w:sz w:val="26"/>
          <w:szCs w:val="26"/>
        </w:rPr>
        <w:t>地。</w:t>
      </w:r>
    </w:p>
    <w:p w14:paraId="486F5CC3">
      <w:pPr>
        <w:spacing w:before="160" w:line="213" w:lineRule="auto"/>
        <w:ind w:left="480"/>
        <w:rPr>
          <w:rFonts w:ascii="黑体" w:hAnsi="黑体" w:eastAsia="黑体" w:cs="黑体"/>
          <w:sz w:val="26"/>
          <w:szCs w:val="26"/>
        </w:rPr>
      </w:pPr>
      <w:r>
        <w:rPr>
          <w:rFonts w:ascii="黑体" w:hAnsi="黑体" w:eastAsia="黑体" w:cs="黑体"/>
          <w:spacing w:val="-24"/>
          <w:sz w:val="26"/>
          <w:szCs w:val="26"/>
        </w:rPr>
        <w:t>1.12“工作日”指国家法定工作日，</w:t>
      </w:r>
      <w:r>
        <w:rPr>
          <w:rFonts w:ascii="黑体" w:hAnsi="黑体" w:eastAsia="黑体" w:cs="黑体"/>
          <w:spacing w:val="145"/>
          <w:sz w:val="26"/>
          <w:szCs w:val="26"/>
        </w:rPr>
        <w:t xml:space="preserve"> </w:t>
      </w:r>
      <w:r>
        <w:rPr>
          <w:rFonts w:ascii="黑体" w:hAnsi="黑体" w:eastAsia="黑体" w:cs="黑体"/>
          <w:spacing w:val="-24"/>
          <w:sz w:val="26"/>
          <w:szCs w:val="26"/>
        </w:rPr>
        <w:t>“天”指日历天数。</w:t>
      </w:r>
    </w:p>
    <w:p w14:paraId="644D5259">
      <w:pPr>
        <w:spacing w:before="290" w:line="219" w:lineRule="auto"/>
        <w:ind w:left="483"/>
        <w:outlineLvl w:val="6"/>
        <w:rPr>
          <w:rFonts w:ascii="宋体" w:hAnsi="宋体" w:eastAsia="宋体" w:cs="宋体"/>
          <w:sz w:val="26"/>
          <w:szCs w:val="26"/>
        </w:rPr>
      </w:pPr>
      <w:r>
        <w:rPr>
          <w:rFonts w:ascii="宋体" w:hAnsi="宋体" w:eastAsia="宋体" w:cs="宋体"/>
          <w:b/>
          <w:bCs/>
          <w:spacing w:val="-17"/>
          <w:sz w:val="26"/>
          <w:szCs w:val="26"/>
        </w:rPr>
        <w:t>2.技术规格要求</w:t>
      </w:r>
    </w:p>
    <w:p w14:paraId="245143DA">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2.1 本合同条款下提交货物的技术规格要求应等于或优于招投标文件技术规格要求。若技术规</w:t>
      </w:r>
    </w:p>
    <w:p w14:paraId="439D3968">
      <w:pPr>
        <w:spacing w:before="190" w:line="220" w:lineRule="auto"/>
        <w:ind w:left="483"/>
        <w:outlineLvl w:val="6"/>
        <w:rPr>
          <w:rFonts w:ascii="宋体" w:hAnsi="宋体" w:eastAsia="宋体" w:cs="宋体"/>
          <w:sz w:val="26"/>
          <w:szCs w:val="26"/>
        </w:rPr>
      </w:pPr>
      <w:r>
        <w:rPr>
          <w:rFonts w:ascii="宋体" w:hAnsi="宋体" w:eastAsia="宋体" w:cs="宋体"/>
          <w:sz w:val="26"/>
          <w:szCs w:val="26"/>
        </w:rPr>
        <w:t>格要求中无相应规定，则应符合相应的国家有关部门最新颁布的相应正式标准。</w:t>
      </w:r>
    </w:p>
    <w:p w14:paraId="4176776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2.2 乙方应向甲方提供货物及服务有关的标准的中文文本。</w:t>
      </w:r>
    </w:p>
    <w:p w14:paraId="7BC04C57">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2.3除非技术规范中另有规定，计量单位均采用中华人民共和国法定计量单位。</w:t>
      </w:r>
    </w:p>
    <w:p w14:paraId="5C9A96D1">
      <w:pPr>
        <w:spacing w:before="190" w:line="220" w:lineRule="auto"/>
        <w:ind w:left="483"/>
        <w:outlineLvl w:val="6"/>
        <w:rPr>
          <w:rFonts w:ascii="宋体" w:hAnsi="宋体" w:eastAsia="宋体" w:cs="宋体"/>
          <w:sz w:val="26"/>
          <w:szCs w:val="26"/>
        </w:rPr>
      </w:pPr>
      <w:r>
        <w:rPr>
          <w:rFonts w:ascii="宋体" w:hAnsi="宋体" w:eastAsia="宋体" w:cs="宋体"/>
          <w:sz w:val="26"/>
          <w:szCs w:val="26"/>
        </w:rPr>
        <w:t>3.合同范围</w:t>
      </w:r>
    </w:p>
    <w:p w14:paraId="191EC8F9">
      <w:pPr>
        <w:spacing w:before="190" w:line="220" w:lineRule="auto"/>
        <w:ind w:left="483"/>
        <w:outlineLvl w:val="6"/>
        <w:rPr>
          <w:rFonts w:ascii="宋体" w:hAnsi="宋体" w:eastAsia="宋体" w:cs="宋体"/>
          <w:sz w:val="26"/>
          <w:szCs w:val="26"/>
        </w:rPr>
      </w:pPr>
      <w:r>
        <w:rPr>
          <w:rFonts w:ascii="宋体" w:hAnsi="宋体" w:eastAsia="宋体" w:cs="宋体"/>
          <w:sz w:val="26"/>
          <w:szCs w:val="26"/>
        </w:rPr>
        <w:t>3.1 甲方同意从乙方处购买且乙方同意向甲方提供的设备及其附属设备，消耗性材料、专用工具等，包括各项技术服务、技术培训及满足合同设备组装、检验、培训、技术服务、安装调试指导、</w:t>
      </w:r>
    </w:p>
    <w:p w14:paraId="0861795E">
      <w:pPr>
        <w:spacing w:before="190" w:line="220" w:lineRule="auto"/>
        <w:ind w:left="483"/>
        <w:outlineLvl w:val="6"/>
        <w:rPr>
          <w:rFonts w:ascii="宋体" w:hAnsi="宋体" w:eastAsia="宋体" w:cs="宋体"/>
          <w:sz w:val="26"/>
          <w:szCs w:val="26"/>
        </w:rPr>
      </w:pPr>
      <w:r>
        <w:rPr>
          <w:rFonts w:ascii="宋体" w:hAnsi="宋体" w:eastAsia="宋体" w:cs="宋体"/>
          <w:sz w:val="26"/>
          <w:szCs w:val="26"/>
        </w:rPr>
        <w:t>性能测试、正常运行及维修所必需的技术文件。</w:t>
      </w:r>
    </w:p>
    <w:p w14:paraId="4B64B18B">
      <w:pPr>
        <w:spacing w:before="190" w:line="220" w:lineRule="auto"/>
        <w:ind w:left="483"/>
        <w:outlineLvl w:val="6"/>
        <w:rPr>
          <w:rFonts w:ascii="宋体" w:hAnsi="宋体" w:eastAsia="宋体" w:cs="宋体"/>
          <w:sz w:val="26"/>
          <w:szCs w:val="26"/>
        </w:rPr>
      </w:pPr>
      <w:r>
        <w:rPr>
          <w:rFonts w:ascii="宋体" w:hAnsi="宋体" w:eastAsia="宋体" w:cs="宋体"/>
          <w:sz w:val="26"/>
          <w:szCs w:val="26"/>
        </w:rPr>
        <w:t>3.2 乙方应负责培训甲方的技术人员。</w:t>
      </w:r>
    </w:p>
    <w:p w14:paraId="66EB609B">
      <w:pPr>
        <w:spacing w:before="190" w:line="220" w:lineRule="auto"/>
        <w:ind w:left="483"/>
        <w:outlineLvl w:val="6"/>
        <w:rPr>
          <w:rFonts w:ascii="宋体" w:hAnsi="宋体" w:eastAsia="宋体" w:cs="宋体"/>
          <w:sz w:val="26"/>
          <w:szCs w:val="26"/>
        </w:rPr>
      </w:pPr>
      <w:r>
        <w:rPr>
          <w:rFonts w:ascii="宋体" w:hAnsi="宋体" w:eastAsia="宋体" w:cs="宋体"/>
          <w:sz w:val="26"/>
          <w:szCs w:val="26"/>
        </w:rPr>
        <w:t>3.3 按照甲方的要求，乙方应在合同规定的质量保证期和免费保修期内，免费负责修理或更换</w:t>
      </w:r>
    </w:p>
    <w:p w14:paraId="600D3C6F">
      <w:pPr>
        <w:spacing w:before="190" w:line="220" w:lineRule="auto"/>
        <w:ind w:left="483"/>
        <w:outlineLvl w:val="6"/>
        <w:rPr>
          <w:rFonts w:ascii="宋体" w:hAnsi="宋体" w:eastAsia="宋体" w:cs="宋体"/>
          <w:sz w:val="26"/>
          <w:szCs w:val="26"/>
        </w:rPr>
      </w:pPr>
      <w:r>
        <w:rPr>
          <w:rFonts w:ascii="宋体" w:hAnsi="宋体" w:eastAsia="宋体" w:cs="宋体"/>
          <w:sz w:val="26"/>
          <w:szCs w:val="26"/>
        </w:rPr>
        <w:t>有缺陷的零部件或整机，对软件产品进行免费升级，同时在合同规定的质量保证期和免费保修期满后，以最优惠的价格，向买方提供合同设备大修和维护所需的配件及服务。</w:t>
      </w:r>
    </w:p>
    <w:p w14:paraId="074BB27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4.合同文件和资料</w:t>
      </w:r>
    </w:p>
    <w:p w14:paraId="639D416A">
      <w:pPr>
        <w:spacing w:before="190" w:line="220" w:lineRule="auto"/>
        <w:ind w:left="483"/>
        <w:outlineLvl w:val="6"/>
        <w:rPr>
          <w:rFonts w:ascii="宋体" w:hAnsi="宋体" w:eastAsia="宋体" w:cs="宋体"/>
          <w:sz w:val="26"/>
          <w:szCs w:val="26"/>
        </w:rPr>
      </w:pPr>
      <w:r>
        <w:rPr>
          <w:rFonts w:ascii="宋体" w:hAnsi="宋体" w:eastAsia="宋体" w:cs="宋体"/>
          <w:sz w:val="26"/>
          <w:szCs w:val="26"/>
        </w:rPr>
        <w:t>4.1乙方在提供仪器设备时应同时提供中文版相关的技术资料，如目录索引、图纸、操作手册、使用指南、维修指南、服务手册等。</w:t>
      </w:r>
    </w:p>
    <w:p w14:paraId="2DB3030B">
      <w:pPr>
        <w:spacing w:before="190" w:line="220" w:lineRule="auto"/>
        <w:ind w:left="483"/>
        <w:outlineLvl w:val="6"/>
        <w:rPr>
          <w:rFonts w:ascii="宋体" w:hAnsi="宋体" w:eastAsia="宋体" w:cs="宋体"/>
          <w:sz w:val="26"/>
          <w:szCs w:val="26"/>
        </w:rPr>
      </w:pPr>
      <w:r>
        <w:rPr>
          <w:rFonts w:ascii="宋体" w:hAnsi="宋体" w:eastAsia="宋体" w:cs="宋体"/>
          <w:sz w:val="26"/>
          <w:szCs w:val="26"/>
        </w:rPr>
        <w:t>4.2未经甲方事先的书面同意，乙方不得将由甲方或代表甲方提供的有关合同或任何合同条 文、规格、计划或资料提供给与履行本合同无关的任何其他人，如向与履行本合同有关的人员提供，则应严格保密并限于履行本合同所必须的范围。</w:t>
      </w:r>
    </w:p>
    <w:p w14:paraId="3070A9CE">
      <w:pPr>
        <w:spacing w:before="190" w:line="220" w:lineRule="auto"/>
        <w:ind w:left="483"/>
        <w:outlineLvl w:val="6"/>
        <w:rPr>
          <w:rFonts w:ascii="宋体" w:hAnsi="宋体" w:eastAsia="宋体" w:cs="宋体"/>
          <w:sz w:val="26"/>
          <w:szCs w:val="26"/>
        </w:rPr>
      </w:pPr>
      <w:r>
        <w:rPr>
          <w:rFonts w:ascii="宋体" w:hAnsi="宋体" w:eastAsia="宋体" w:cs="宋体"/>
          <w:sz w:val="26"/>
          <w:szCs w:val="26"/>
        </w:rPr>
        <w:t>5.知识产权</w:t>
      </w:r>
    </w:p>
    <w:p w14:paraId="5F8337C4">
      <w:pPr>
        <w:spacing w:before="190" w:line="220" w:lineRule="auto"/>
        <w:ind w:left="483"/>
        <w:outlineLvl w:val="6"/>
        <w:rPr>
          <w:rFonts w:ascii="宋体" w:hAnsi="宋体" w:eastAsia="宋体" w:cs="宋体"/>
          <w:sz w:val="26"/>
          <w:szCs w:val="26"/>
        </w:rPr>
      </w:pPr>
      <w:r>
        <w:rPr>
          <w:rFonts w:ascii="宋体" w:hAnsi="宋体" w:eastAsia="宋体" w:cs="宋体"/>
          <w:sz w:val="26"/>
          <w:szCs w:val="26"/>
        </w:rPr>
        <w:t>5.1乙方应保证甲方在使用该货物或其任何一部分时不受第三方提出的侵犯专利权、著作权、商标权和工业设计权等的起诉。</w:t>
      </w:r>
    </w:p>
    <w:p w14:paraId="276BBC9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5.2任何第三方提出侵权指控，乙方须与第三方交涉并承担由此产生的一切责任、费用和经济赔偿。</w:t>
      </w:r>
    </w:p>
    <w:p w14:paraId="2DEE8E7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5.3双方应共同遵守国家有关版权、专利、商标等知识产权方面的法律规定，相互尊重对方的 知识产权，对本合同内容、对方的技术秘密和商业秘密负有保密责任。如有违反，违约方负相关法律责任。</w:t>
      </w:r>
    </w:p>
    <w:p w14:paraId="3BF936DA">
      <w:pPr>
        <w:spacing w:before="190" w:line="220" w:lineRule="auto"/>
        <w:ind w:left="483"/>
        <w:outlineLvl w:val="6"/>
        <w:rPr>
          <w:rFonts w:ascii="宋体" w:hAnsi="宋体" w:eastAsia="宋体" w:cs="宋体"/>
          <w:sz w:val="26"/>
          <w:szCs w:val="26"/>
        </w:rPr>
      </w:pPr>
      <w:r>
        <w:rPr>
          <w:rFonts w:ascii="宋体" w:hAnsi="宋体" w:eastAsia="宋体" w:cs="宋体"/>
          <w:sz w:val="26"/>
          <w:szCs w:val="26"/>
        </w:rPr>
        <w:t>5.4在本合同生效时已经存在并为各方合法拥有或使用的所有技术、资料和信息的知识产权，</w:t>
      </w:r>
    </w:p>
    <w:p w14:paraId="3A8DC87A">
      <w:pPr>
        <w:spacing w:before="190" w:line="220" w:lineRule="auto"/>
        <w:ind w:left="483"/>
        <w:outlineLvl w:val="6"/>
        <w:rPr>
          <w:rFonts w:ascii="宋体" w:hAnsi="宋体" w:eastAsia="宋体" w:cs="宋体"/>
          <w:sz w:val="26"/>
          <w:szCs w:val="26"/>
        </w:rPr>
      </w:pPr>
      <w:r>
        <w:rPr>
          <w:rFonts w:ascii="宋体" w:hAnsi="宋体" w:eastAsia="宋体" w:cs="宋体"/>
          <w:sz w:val="26"/>
          <w:szCs w:val="26"/>
        </w:rPr>
        <w:t>仍应属于其各自的原权利人所有或享有，另有约定的除外。</w:t>
      </w:r>
    </w:p>
    <w:p w14:paraId="3E0637C9">
      <w:pPr>
        <w:spacing w:before="190" w:line="220" w:lineRule="auto"/>
        <w:ind w:left="483"/>
        <w:outlineLvl w:val="6"/>
        <w:rPr>
          <w:rFonts w:ascii="宋体" w:hAnsi="宋体" w:eastAsia="宋体" w:cs="宋体"/>
          <w:sz w:val="26"/>
          <w:szCs w:val="26"/>
        </w:rPr>
      </w:pPr>
      <w:r>
        <w:rPr>
          <w:rFonts w:ascii="宋体" w:hAnsi="宋体" w:eastAsia="宋体" w:cs="宋体"/>
          <w:sz w:val="26"/>
          <w:szCs w:val="26"/>
        </w:rPr>
        <w:t>5.5乙方保证拥有由其提供给甲方的所有软件的合法使用权，并且已获得进行许可的正当授权 及其有权将软件许可及其相关材料授权或转让给甲方。甲方可独立对本合同条款下软件产品进行后 续开发，不受版权限制。乙方承诺并保证甲方除本协议的付款义务外无需支付任何其它的许可使用费，以非独家的、永久的、全球的、不可撤销的方式使用本合同条款下软件产品。</w:t>
      </w:r>
    </w:p>
    <w:p w14:paraId="093FDC43">
      <w:pPr>
        <w:spacing w:before="190" w:line="220" w:lineRule="auto"/>
        <w:ind w:left="483"/>
        <w:outlineLvl w:val="6"/>
        <w:rPr>
          <w:rFonts w:ascii="宋体" w:hAnsi="宋体" w:eastAsia="宋体" w:cs="宋体"/>
          <w:sz w:val="26"/>
          <w:szCs w:val="26"/>
        </w:rPr>
      </w:pPr>
      <w:r>
        <w:rPr>
          <w:rFonts w:ascii="宋体" w:hAnsi="宋体" w:eastAsia="宋体" w:cs="宋体"/>
          <w:sz w:val="26"/>
          <w:szCs w:val="26"/>
        </w:rPr>
        <w:t>6.保密</w:t>
      </w:r>
    </w:p>
    <w:p w14:paraId="61C4848A">
      <w:pPr>
        <w:spacing w:before="190" w:line="220" w:lineRule="auto"/>
        <w:ind w:left="483"/>
        <w:outlineLvl w:val="6"/>
        <w:rPr>
          <w:rFonts w:ascii="宋体" w:hAnsi="宋体" w:eastAsia="宋体" w:cs="宋体"/>
          <w:sz w:val="26"/>
          <w:szCs w:val="26"/>
        </w:rPr>
      </w:pPr>
      <w:r>
        <w:rPr>
          <w:rFonts w:ascii="宋体" w:hAnsi="宋体" w:eastAsia="宋体" w:cs="宋体"/>
          <w:sz w:val="26"/>
          <w:szCs w:val="26"/>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E81476A">
      <w:pPr>
        <w:spacing w:before="190" w:line="220" w:lineRule="auto"/>
        <w:ind w:left="483"/>
        <w:outlineLvl w:val="6"/>
        <w:rPr>
          <w:rFonts w:ascii="宋体" w:hAnsi="宋体" w:eastAsia="宋体" w:cs="宋体"/>
          <w:sz w:val="26"/>
          <w:szCs w:val="26"/>
        </w:rPr>
      </w:pPr>
      <w:r>
        <w:rPr>
          <w:rFonts w:ascii="宋体" w:hAnsi="宋体" w:eastAsia="宋体" w:cs="宋体"/>
          <w:sz w:val="26"/>
          <w:szCs w:val="26"/>
        </w:rPr>
        <w:t>6.2保密信息指任何一方因履行本合同所知悉的任何以口头、书面、图表或电子形式存在的对方信息，具体包括：</w:t>
      </w:r>
    </w:p>
    <w:p w14:paraId="594B3017">
      <w:pPr>
        <w:spacing w:before="190" w:line="220" w:lineRule="auto"/>
        <w:ind w:left="483"/>
        <w:outlineLvl w:val="6"/>
        <w:rPr>
          <w:rFonts w:ascii="宋体" w:hAnsi="宋体" w:eastAsia="宋体" w:cs="宋体"/>
          <w:sz w:val="26"/>
          <w:szCs w:val="26"/>
        </w:rPr>
      </w:pPr>
      <w:r>
        <w:rPr>
          <w:rFonts w:ascii="宋体" w:hAnsi="宋体" w:eastAsia="宋体" w:cs="宋体"/>
          <w:sz w:val="26"/>
          <w:szCs w:val="26"/>
        </w:rPr>
        <w:t>6.2.1任何涉及对方过去、现在或将来的商业计划、规章制度、操作规程、处理手段、财务信息；</w:t>
      </w:r>
    </w:p>
    <w:p w14:paraId="3FB0EE09">
      <w:pPr>
        <w:spacing w:before="190" w:line="220" w:lineRule="auto"/>
        <w:ind w:left="483"/>
        <w:outlineLvl w:val="6"/>
        <w:rPr>
          <w:rFonts w:ascii="宋体" w:hAnsi="宋体" w:eastAsia="宋体" w:cs="宋体"/>
          <w:sz w:val="26"/>
          <w:szCs w:val="26"/>
        </w:rPr>
      </w:pPr>
      <w:r>
        <w:rPr>
          <w:rFonts w:ascii="宋体" w:hAnsi="宋体" w:eastAsia="宋体" w:cs="宋体"/>
          <w:sz w:val="26"/>
          <w:szCs w:val="26"/>
        </w:rPr>
        <w:t>6.2.2任何对方的技术措施、技术方案、软件应用及开发，硬件设备的品种、质量、数量、品牌等；</w:t>
      </w:r>
    </w:p>
    <w:p w14:paraId="03EA5843">
      <w:pPr>
        <w:spacing w:before="190" w:line="220" w:lineRule="auto"/>
        <w:ind w:left="483"/>
        <w:outlineLvl w:val="6"/>
        <w:rPr>
          <w:rFonts w:ascii="宋体" w:hAnsi="宋体" w:eastAsia="宋体" w:cs="宋体"/>
          <w:sz w:val="26"/>
          <w:szCs w:val="26"/>
        </w:rPr>
      </w:pPr>
      <w:r>
        <w:rPr>
          <w:rFonts w:ascii="宋体" w:hAnsi="宋体" w:eastAsia="宋体" w:cs="宋体"/>
          <w:sz w:val="26"/>
          <w:szCs w:val="26"/>
        </w:rPr>
        <w:t>6.2.3任何对方的技术秘密或专有知识、文件、报告、数据、客户软件、流程图、数据库、发明、知识、贸易秘密。</w:t>
      </w:r>
    </w:p>
    <w:p w14:paraId="2BDD0E1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6.3乙方应根据甲方的要求签署相应的保密协议，保密协议与本条款存在不一致的，以保密协议为准。</w:t>
      </w:r>
    </w:p>
    <w:p w14:paraId="604AF213">
      <w:pPr>
        <w:spacing w:before="190" w:line="220" w:lineRule="auto"/>
        <w:ind w:left="483"/>
        <w:outlineLvl w:val="6"/>
        <w:rPr>
          <w:rFonts w:ascii="宋体" w:hAnsi="宋体" w:eastAsia="宋体" w:cs="宋体"/>
          <w:sz w:val="26"/>
          <w:szCs w:val="26"/>
        </w:rPr>
      </w:pPr>
      <w:r>
        <w:rPr>
          <w:rFonts w:ascii="宋体" w:hAnsi="宋体" w:eastAsia="宋体" w:cs="宋体"/>
          <w:sz w:val="26"/>
          <w:szCs w:val="26"/>
        </w:rPr>
        <w:t>7. 质量保证</w:t>
      </w:r>
    </w:p>
    <w:p w14:paraId="4751F4E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7.1货物质量保证</w:t>
      </w:r>
    </w:p>
    <w:p w14:paraId="32E9B39F">
      <w:pPr>
        <w:spacing w:before="190" w:line="220" w:lineRule="auto"/>
        <w:ind w:left="483"/>
        <w:outlineLvl w:val="6"/>
        <w:rPr>
          <w:rFonts w:ascii="宋体" w:hAnsi="宋体" w:eastAsia="宋体" w:cs="宋体"/>
          <w:sz w:val="26"/>
          <w:szCs w:val="26"/>
        </w:rPr>
      </w:pPr>
      <w:r>
        <w:rPr>
          <w:rFonts w:ascii="宋体" w:hAnsi="宋体" w:eastAsia="宋体" w:cs="宋体"/>
          <w:sz w:val="26"/>
          <w:szCs w:val="26"/>
        </w:rPr>
        <w:t>7.1.1乙方必须保证货物是全新、未使用过的，并完全符合强制性的国家技术质量规范和合同规定的质量、规格、性能和技术规范等的要求。</w:t>
      </w:r>
    </w:p>
    <w:p w14:paraId="770BDB74">
      <w:pPr>
        <w:spacing w:before="190" w:line="220" w:lineRule="auto"/>
        <w:ind w:firstLine="520" w:firstLineChars="200"/>
        <w:outlineLvl w:val="6"/>
        <w:rPr>
          <w:rFonts w:ascii="宋体" w:hAnsi="宋体" w:eastAsia="宋体" w:cs="宋体"/>
          <w:sz w:val="26"/>
          <w:szCs w:val="26"/>
        </w:rPr>
      </w:pPr>
      <w:r>
        <w:rPr>
          <w:rFonts w:ascii="宋体" w:hAnsi="宋体" w:eastAsia="宋体" w:cs="宋体"/>
          <w:sz w:val="26"/>
          <w:szCs w:val="26"/>
        </w:rPr>
        <w:t>7.1.2乙方须保证所提供的货物经正确安装、正常运转和保养，在其使用寿命期内须具有符合 质量要求和产品说明书的性能。在货物质量保证期之内，乙方须对由于设计、工艺或材料的缺陷而发生的任何不足或故障负责，并免费予以改进或更换</w:t>
      </w:r>
    </w:p>
    <w:p w14:paraId="46BAFD4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7.1.3根据乙方按检验标准自己检验结果或委托有资质的相关质检机构的检验结果，发现货物 的数量、质量、规格与合同不符；或者在质量保证期内，证实货物存在缺陷，包括潜在的缺陷或使 用不符合要求的材料等，甲方应书面通知乙方。接到上述通知后，乙方应及时免费更换或修理破损 货物。乙方在甲方发出质量异议通知后，未作答复，甲方在通知书中所提出的要求应视为已被乙方接受。</w:t>
      </w:r>
    </w:p>
    <w:p w14:paraId="16CFD48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7.1.4乙方在收到通知后虽答复，但没有弥补缺陷，甲方可采取必要的补救措施，但由此引发 的风险和费用将由乙方承担。甲方可从合同款或乙方提交的履约保证金中扣款，不足部分，甲方有</w:t>
      </w:r>
    </w:p>
    <w:p w14:paraId="3224BD1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权要求乙方赔偿。甲方根据合同规定对卖方行使的其他权力不受影响。</w:t>
      </w:r>
    </w:p>
    <w:p w14:paraId="2070CA0C">
      <w:pPr>
        <w:spacing w:before="190" w:line="220" w:lineRule="auto"/>
        <w:ind w:left="483"/>
        <w:outlineLvl w:val="6"/>
        <w:rPr>
          <w:rFonts w:ascii="宋体" w:hAnsi="宋体" w:eastAsia="宋体" w:cs="宋体"/>
          <w:sz w:val="26"/>
          <w:szCs w:val="26"/>
        </w:rPr>
      </w:pPr>
      <w:r>
        <w:rPr>
          <w:rFonts w:ascii="宋体" w:hAnsi="宋体" w:eastAsia="宋体" w:cs="宋体"/>
          <w:sz w:val="26"/>
          <w:szCs w:val="26"/>
        </w:rPr>
        <w:t>7.1.5 合同条款下货物的质量保证期自货物通过最终验收起算，合同另行规定除外。</w:t>
      </w:r>
    </w:p>
    <w:p w14:paraId="7FB18C4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7.2辅助服务质量保证</w:t>
      </w:r>
    </w:p>
    <w:p w14:paraId="00333756">
      <w:pPr>
        <w:spacing w:line="257" w:lineRule="auto"/>
        <w:ind w:firstLine="520" w:firstLineChars="200"/>
        <w:rPr>
          <w:rFonts w:ascii="宋体" w:hAnsi="宋体" w:eastAsia="宋体" w:cs="宋体"/>
          <w:sz w:val="26"/>
          <w:szCs w:val="26"/>
        </w:rPr>
      </w:pPr>
      <w:r>
        <w:rPr>
          <w:rFonts w:ascii="宋体" w:hAnsi="宋体" w:eastAsia="宋体" w:cs="宋体"/>
          <w:sz w:val="26"/>
          <w:szCs w:val="26"/>
        </w:rPr>
        <w:t>7.2.1乙方保证免费提供合同条款下的软件产品原厂商至少一年软件全部功能及其换代产品的升级与技术支持服务(包含任何版本升级、产品换代、更新及在原有产品基础上的拆解、完善、 合并所产生的新产品，提供升级产品介质及授权，要求原厂商承诺，并加盖原厂商公章),不得出现因货物停售、转产而无法提供上述支持服务。</w:t>
      </w:r>
    </w:p>
    <w:p w14:paraId="03EA241C">
      <w:pPr>
        <w:spacing w:before="190" w:line="220" w:lineRule="auto"/>
        <w:ind w:left="483"/>
        <w:outlineLvl w:val="6"/>
        <w:rPr>
          <w:rFonts w:ascii="宋体" w:hAnsi="宋体" w:eastAsia="宋体" w:cs="宋体"/>
          <w:sz w:val="26"/>
          <w:szCs w:val="26"/>
        </w:rPr>
      </w:pPr>
      <w:r>
        <w:rPr>
          <w:rFonts w:ascii="宋体" w:hAnsi="宋体" w:eastAsia="宋体" w:cs="宋体"/>
          <w:sz w:val="26"/>
          <w:szCs w:val="26"/>
        </w:rPr>
        <w:t>7.2.2乙方应保证合同条款下所提供的服务包括培训、安装指导、单机调试、系统联调和试验等，按合同规定方式进行，并保证不存在因乙方工作人员的过失、错误或疏忽而产生的缺陷。</w:t>
      </w:r>
    </w:p>
    <w:p w14:paraId="5A76633E">
      <w:pPr>
        <w:spacing w:before="190" w:line="220" w:lineRule="auto"/>
        <w:ind w:left="483"/>
        <w:outlineLvl w:val="6"/>
        <w:rPr>
          <w:rFonts w:ascii="宋体" w:hAnsi="宋体" w:eastAsia="宋体" w:cs="宋体"/>
          <w:sz w:val="26"/>
          <w:szCs w:val="26"/>
        </w:rPr>
      </w:pPr>
      <w:r>
        <w:rPr>
          <w:rFonts w:ascii="宋体" w:hAnsi="宋体" w:eastAsia="宋体" w:cs="宋体"/>
          <w:sz w:val="26"/>
          <w:szCs w:val="26"/>
        </w:rPr>
        <w:t>8.包装要求</w:t>
      </w:r>
    </w:p>
    <w:p w14:paraId="2DC51BC3">
      <w:pPr>
        <w:spacing w:before="190" w:line="220" w:lineRule="auto"/>
        <w:ind w:left="483"/>
        <w:outlineLvl w:val="6"/>
        <w:rPr>
          <w:rFonts w:ascii="宋体" w:hAnsi="宋体" w:eastAsia="宋体" w:cs="宋体"/>
          <w:sz w:val="26"/>
          <w:szCs w:val="26"/>
        </w:rPr>
      </w:pPr>
      <w:r>
        <w:rPr>
          <w:rFonts w:ascii="宋体" w:hAnsi="宋体" w:eastAsia="宋体" w:cs="宋体"/>
          <w:sz w:val="26"/>
          <w:szCs w:val="26"/>
        </w:rPr>
        <w:t>8.1 除合同另有约定外，乙方提供的全部货物，均应采用本行业通用的方式进行包装，且该包装应符合国家有关包装的法律、法规的规定。</w:t>
      </w:r>
    </w:p>
    <w:p w14:paraId="232F8AD1">
      <w:pPr>
        <w:spacing w:before="190" w:line="220" w:lineRule="auto"/>
        <w:ind w:firstLine="520" w:firstLineChars="200"/>
        <w:outlineLvl w:val="6"/>
        <w:rPr>
          <w:rFonts w:ascii="宋体" w:hAnsi="宋体" w:eastAsia="宋体" w:cs="宋体"/>
          <w:sz w:val="26"/>
          <w:szCs w:val="26"/>
        </w:rPr>
      </w:pPr>
      <w:r>
        <w:rPr>
          <w:rFonts w:ascii="宋体" w:hAnsi="宋体" w:eastAsia="宋体" w:cs="宋体"/>
          <w:sz w:val="26"/>
          <w:szCs w:val="26"/>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E549FF6">
      <w:pPr>
        <w:spacing w:before="190" w:line="220" w:lineRule="auto"/>
        <w:ind w:left="483"/>
        <w:outlineLvl w:val="6"/>
        <w:rPr>
          <w:rFonts w:ascii="宋体" w:hAnsi="宋体" w:eastAsia="宋体" w:cs="宋体"/>
          <w:sz w:val="26"/>
          <w:szCs w:val="26"/>
        </w:rPr>
      </w:pPr>
      <w:r>
        <w:rPr>
          <w:rFonts w:ascii="宋体" w:hAnsi="宋体" w:eastAsia="宋体" w:cs="宋体"/>
          <w:sz w:val="26"/>
          <w:szCs w:val="26"/>
        </w:rPr>
        <w:t>8.3 乙方所提供的货物包装均为出厂时原包装。</w:t>
      </w:r>
    </w:p>
    <w:p w14:paraId="21A19E01">
      <w:pPr>
        <w:spacing w:before="190" w:line="220" w:lineRule="auto"/>
        <w:ind w:left="483"/>
        <w:outlineLvl w:val="6"/>
        <w:rPr>
          <w:rFonts w:ascii="宋体" w:hAnsi="宋体" w:eastAsia="宋体" w:cs="宋体"/>
          <w:sz w:val="26"/>
          <w:szCs w:val="26"/>
        </w:rPr>
      </w:pPr>
      <w:r>
        <w:rPr>
          <w:rFonts w:ascii="宋体" w:hAnsi="宋体" w:eastAsia="宋体" w:cs="宋体"/>
          <w:sz w:val="26"/>
          <w:szCs w:val="26"/>
        </w:rPr>
        <w:t>8.4 乙方所提供货物必须附有质量合格证，装箱清单，主机、附件、各种零部件和消耗品，有清楚的与装箱单相对应的名称和编号。</w:t>
      </w:r>
    </w:p>
    <w:p w14:paraId="4CA192D6">
      <w:pPr>
        <w:spacing w:before="190" w:line="220" w:lineRule="auto"/>
        <w:ind w:left="483"/>
        <w:outlineLvl w:val="6"/>
        <w:rPr>
          <w:rFonts w:ascii="宋体" w:hAnsi="宋体" w:eastAsia="宋体" w:cs="宋体"/>
          <w:sz w:val="26"/>
          <w:szCs w:val="26"/>
        </w:rPr>
      </w:pPr>
      <w:r>
        <w:rPr>
          <w:rFonts w:ascii="宋体" w:hAnsi="宋体" w:eastAsia="宋体" w:cs="宋体"/>
          <w:sz w:val="26"/>
          <w:szCs w:val="26"/>
        </w:rPr>
        <w:t>8.5 货物运输中的运输费用和保险费用均由乙方承担。运输过程中的一切损失、损坏均由乙方负责。</w:t>
      </w:r>
    </w:p>
    <w:p w14:paraId="35070070">
      <w:pPr>
        <w:spacing w:before="190" w:line="220" w:lineRule="auto"/>
        <w:ind w:left="483"/>
        <w:outlineLvl w:val="6"/>
        <w:rPr>
          <w:rFonts w:ascii="宋体" w:hAnsi="宋体" w:eastAsia="宋体" w:cs="宋体"/>
          <w:sz w:val="26"/>
          <w:szCs w:val="26"/>
        </w:rPr>
      </w:pPr>
      <w:r>
        <w:rPr>
          <w:rFonts w:ascii="宋体" w:hAnsi="宋体" w:eastAsia="宋体" w:cs="宋体"/>
          <w:sz w:val="26"/>
          <w:szCs w:val="26"/>
        </w:rPr>
        <w:t>9. 价格</w:t>
      </w:r>
    </w:p>
    <w:p w14:paraId="38C1B65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9.1乙方履行合同所必须的所有费用，包括但不限于货物及部件的设计、检测与试验、制造、 运输、装卸、保险、单机调试、安装调试指导、技术资料、培训、交通、人员、差旅、质量保证期服务费、其他管理费用、所有的检验、测试、调试、验收、试运行费用等均已包括在合同价格中。</w:t>
      </w:r>
    </w:p>
    <w:p w14:paraId="051C319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9.2 本合同价格为固定价格，包括了乙方履行合同全过程产生的所有成本和费用以及乙方应承担的一切税费。</w:t>
      </w:r>
    </w:p>
    <w:p w14:paraId="0CA54D27">
      <w:pPr>
        <w:spacing w:before="190" w:line="220" w:lineRule="auto"/>
        <w:ind w:left="483"/>
        <w:outlineLvl w:val="6"/>
        <w:rPr>
          <w:rFonts w:ascii="宋体" w:hAnsi="宋体" w:eastAsia="宋体" w:cs="宋体"/>
          <w:sz w:val="26"/>
          <w:szCs w:val="26"/>
        </w:rPr>
      </w:pPr>
      <w:r>
        <w:rPr>
          <w:rFonts w:ascii="宋体" w:hAnsi="宋体" w:eastAsia="宋体" w:cs="宋体"/>
          <w:sz w:val="26"/>
          <w:szCs w:val="26"/>
        </w:rPr>
        <w:t>9.3检验费用</w:t>
      </w:r>
    </w:p>
    <w:p w14:paraId="2C46497B">
      <w:pPr>
        <w:spacing w:before="190" w:line="220" w:lineRule="auto"/>
        <w:ind w:left="483"/>
        <w:outlineLvl w:val="6"/>
        <w:rPr>
          <w:rFonts w:ascii="宋体" w:hAnsi="宋体" w:eastAsia="宋体" w:cs="宋体"/>
          <w:sz w:val="26"/>
          <w:szCs w:val="26"/>
        </w:rPr>
      </w:pPr>
      <w:r>
        <w:rPr>
          <w:rFonts w:ascii="宋体" w:hAnsi="宋体" w:eastAsia="宋体" w:cs="宋体"/>
          <w:sz w:val="26"/>
          <w:szCs w:val="26"/>
        </w:rPr>
        <w:t>9.3.1乙方必须负担本条款下属于乙方负责的检验、测试、调试、试运行和验收的所有费用，并负责乙方派往买方组织的检验、测试和验收人员的所有费用。</w:t>
      </w:r>
    </w:p>
    <w:p w14:paraId="2A4346F1">
      <w:pPr>
        <w:spacing w:before="190" w:line="220" w:lineRule="auto"/>
        <w:ind w:left="483"/>
        <w:outlineLvl w:val="6"/>
        <w:rPr>
          <w:rFonts w:ascii="宋体" w:hAnsi="宋体" w:eastAsia="宋体" w:cs="宋体"/>
          <w:sz w:val="26"/>
          <w:szCs w:val="26"/>
        </w:rPr>
      </w:pPr>
      <w:r>
        <w:rPr>
          <w:rFonts w:ascii="宋体" w:hAnsi="宋体" w:eastAsia="宋体" w:cs="宋体"/>
          <w:sz w:val="26"/>
          <w:szCs w:val="26"/>
        </w:rPr>
        <w:t>9.3.2 甲方按合同计划参加在乙方工厂所在地检验、测试和验收的费用全部由乙方负责并已包含在合同总价中。</w:t>
      </w:r>
    </w:p>
    <w:p w14:paraId="79C0A9B9">
      <w:pPr>
        <w:spacing w:before="190" w:line="220" w:lineRule="auto"/>
        <w:ind w:left="483"/>
        <w:outlineLvl w:val="6"/>
        <w:rPr>
          <w:rFonts w:ascii="宋体" w:hAnsi="宋体" w:eastAsia="宋体" w:cs="宋体"/>
          <w:sz w:val="26"/>
          <w:szCs w:val="26"/>
        </w:rPr>
      </w:pPr>
      <w:r>
        <w:rPr>
          <w:rFonts w:ascii="宋体" w:hAnsi="宋体" w:eastAsia="宋体" w:cs="宋体"/>
          <w:sz w:val="26"/>
          <w:szCs w:val="26"/>
        </w:rPr>
        <w:t>9.3.3甲方检验人员已到卖方所在地，测试无法依照合同进行，  而引起甲方人员延长逗留时间，所有由此产生的包括甲方人员在内的直接费用及成本由乙方承担。</w:t>
      </w:r>
    </w:p>
    <w:p w14:paraId="733DDCCF">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10.交货方式及交货日期</w:t>
      </w:r>
    </w:p>
    <w:p w14:paraId="7BC6D133">
      <w:pPr>
        <w:spacing w:before="190" w:line="220" w:lineRule="auto"/>
        <w:ind w:left="483"/>
        <w:outlineLvl w:val="6"/>
        <w:rPr>
          <w:rFonts w:ascii="宋体" w:hAnsi="宋体" w:eastAsia="宋体" w:cs="宋体"/>
          <w:sz w:val="26"/>
          <w:szCs w:val="26"/>
        </w:rPr>
      </w:pPr>
      <w:r>
        <w:rPr>
          <w:rFonts w:ascii="宋体" w:hAnsi="宋体" w:eastAsia="宋体" w:cs="宋体"/>
          <w:sz w:val="26"/>
          <w:szCs w:val="26"/>
        </w:rPr>
        <w:t>交货方式：现场交货，乙方负责办理运输和保险，将货物运抵现场。</w:t>
      </w:r>
    </w:p>
    <w:p w14:paraId="235D6CE7">
      <w:pPr>
        <w:spacing w:before="190" w:line="220" w:lineRule="auto"/>
        <w:ind w:left="483"/>
        <w:outlineLvl w:val="6"/>
        <w:rPr>
          <w:rFonts w:ascii="宋体" w:hAnsi="宋体" w:eastAsia="宋体" w:cs="宋体"/>
          <w:sz w:val="26"/>
          <w:szCs w:val="26"/>
        </w:rPr>
      </w:pPr>
      <w:r>
        <w:rPr>
          <w:rFonts w:ascii="宋体" w:hAnsi="宋体" w:eastAsia="宋体" w:cs="宋体"/>
          <w:sz w:val="26"/>
          <w:szCs w:val="26"/>
        </w:rPr>
        <w:t>交货日期：所有货物运抵现场并经双方开箱验收合格之日。</w:t>
      </w:r>
    </w:p>
    <w:p w14:paraId="46B5C83F">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11.检验和验收</w:t>
      </w:r>
    </w:p>
    <w:p w14:paraId="0F42D94F">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11.1开箱验收</w:t>
      </w:r>
    </w:p>
    <w:p w14:paraId="1CC24EA2">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11.1.1货物运抵现场后，双方应及时开箱验收，并制作验收记录，以确认与本合同约定的数量、型号等是否一致。</w:t>
      </w:r>
    </w:p>
    <w:p w14:paraId="499B9614">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11.1.2 乙方应在交货前对货物的质量、规格、数量等进行详细而全面的检验，并出具证明货 物符合合同规定的文件。该文件将作为申请付款单据的一部分，但有关质量、规格、数量的检验不应视为最终检验。</w:t>
      </w:r>
    </w:p>
    <w:p w14:paraId="52074AA9">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11.1.3 开箱验收中如发现货物的数量、规格与合同约定不符，甲方有权拒收货物，乙方应及 时按甲方要求免费对拒收货物采取更换或其他必要的补救措施，直至开箱验收合格，方视为乙方完成交货。</w:t>
      </w:r>
    </w:p>
    <w:p w14:paraId="71502CF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11.2 检验验收</w:t>
      </w:r>
    </w:p>
    <w:p w14:paraId="7D58405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11.2.1交货完成后，乙方应及时组装、调试、试运行，按照合同专用条款规定的试运行完成后，双方及时组织对货物检验验收。合同双方均须派人参加合同要求双方参加的试验、检验。</w:t>
      </w:r>
    </w:p>
    <w:p w14:paraId="0E4CA566">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11.2.2 在具体实施合同规定的检验验收之前，乙方需提前提交相应的测试计划(包括测试程序、测试内容和检验标准、试验时间安排等)供甲方确认。</w:t>
      </w:r>
    </w:p>
    <w:p w14:paraId="0256CB8A">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11.2.3  除需甲方确认的试验验收外，乙方还应对所有检验验收测试的结果、步骤、原始数据等作妥善记录。如甲方要求，乙方应提供这些记录给买方。</w:t>
      </w:r>
    </w:p>
    <w:p w14:paraId="55049EA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11.2.4  检验测试出现全部或部分未达到本合同所约定的技术指标，甲方有权选择下列任一处理方式：</w:t>
      </w:r>
    </w:p>
    <w:p w14:paraId="1AD11766">
      <w:pPr>
        <w:spacing w:before="190" w:line="220" w:lineRule="auto"/>
        <w:ind w:left="483"/>
        <w:outlineLvl w:val="6"/>
        <w:rPr>
          <w:rFonts w:ascii="宋体" w:hAnsi="宋体" w:eastAsia="宋体" w:cs="宋体"/>
          <w:sz w:val="26"/>
          <w:szCs w:val="26"/>
        </w:rPr>
      </w:pPr>
      <w:r>
        <w:rPr>
          <w:rFonts w:ascii="宋体" w:hAnsi="宋体" w:eastAsia="宋体" w:cs="宋体"/>
          <w:sz w:val="26"/>
          <w:szCs w:val="26"/>
        </w:rPr>
        <w:t>a.重新测试直至合格为止；</w:t>
      </w:r>
    </w:p>
    <w:p w14:paraId="220339E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b.要求乙方对货物进行免费更换，然后重新测试直至合格为止；</w:t>
      </w:r>
    </w:p>
    <w:p w14:paraId="220D3B47">
      <w:pPr>
        <w:spacing w:before="190" w:line="220" w:lineRule="auto"/>
        <w:ind w:left="483"/>
        <w:outlineLvl w:val="6"/>
        <w:rPr>
          <w:rFonts w:ascii="宋体" w:hAnsi="宋体" w:eastAsia="宋体" w:cs="宋体"/>
          <w:sz w:val="26"/>
          <w:szCs w:val="26"/>
        </w:rPr>
      </w:pPr>
      <w:r>
        <w:rPr>
          <w:rFonts w:ascii="宋体" w:hAnsi="宋体" w:eastAsia="宋体" w:cs="宋体"/>
          <w:sz w:val="26"/>
          <w:szCs w:val="26"/>
        </w:rPr>
        <w:t>无论选择何种方式，甲方因此而发生的因卖方原因引起的所有费用均由乙方负担。</w:t>
      </w:r>
    </w:p>
    <w:p w14:paraId="287481C1">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11.3 使用过程检验</w:t>
      </w:r>
    </w:p>
    <w:p w14:paraId="308A3153">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11.3.1在合同规定的质量保证期内，发现设备的质量或规格与合同规定不符，或证明设备有 缺陷，包括潜在的缺陷或使用不合适的原材料等，由甲方组织质检(相关检测费用由卖方承担),</w:t>
      </w:r>
    </w:p>
    <w:p w14:paraId="7B0DAEA1">
      <w:pPr>
        <w:spacing w:before="190" w:line="220" w:lineRule="auto"/>
        <w:ind w:left="483"/>
        <w:outlineLvl w:val="6"/>
        <w:rPr>
          <w:rFonts w:ascii="宋体" w:hAnsi="宋体" w:eastAsia="宋体" w:cs="宋体"/>
          <w:sz w:val="26"/>
          <w:szCs w:val="26"/>
        </w:rPr>
      </w:pPr>
      <w:r>
        <w:rPr>
          <w:rFonts w:ascii="宋体" w:hAnsi="宋体" w:eastAsia="宋体" w:cs="宋体"/>
          <w:sz w:val="26"/>
          <w:szCs w:val="26"/>
        </w:rPr>
        <w:t>据质检报告及质量保证条款向卖方提出索赔，此索赔并不免除乙方应承担的合同义务</w:t>
      </w:r>
    </w:p>
    <w:p w14:paraId="39684044">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11.3.2如果合同双方对乙方提供的上述试验结果报告的解释有分歧，双方须于出现分歧后10天内给对方声明，以陈述己方的观点。声明须附有关证据。分歧应通过协商解决。</w:t>
      </w:r>
    </w:p>
    <w:p w14:paraId="522F6733">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12.付款条件</w:t>
      </w:r>
    </w:p>
    <w:p w14:paraId="3488A418">
      <w:pPr>
        <w:spacing w:before="190" w:line="220" w:lineRule="auto"/>
        <w:ind w:left="483"/>
        <w:outlineLvl w:val="6"/>
        <w:rPr>
          <w:rFonts w:ascii="宋体" w:hAnsi="宋体" w:eastAsia="宋体" w:cs="宋体"/>
          <w:sz w:val="26"/>
          <w:szCs w:val="26"/>
        </w:rPr>
      </w:pPr>
      <w:r>
        <w:rPr>
          <w:rFonts w:ascii="宋体" w:hAnsi="宋体" w:eastAsia="宋体" w:cs="宋体"/>
          <w:sz w:val="26"/>
          <w:szCs w:val="26"/>
        </w:rPr>
        <w:t>本合同条款下的付款方法和条件在“合同专用条款”中具体规定。</w:t>
      </w:r>
    </w:p>
    <w:p w14:paraId="3B222429">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13.履约保证金</w:t>
      </w:r>
    </w:p>
    <w:p w14:paraId="3D84678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13.1乙方应在合同签订后，按合同专用条款的约定提交履约保证金。</w:t>
      </w:r>
    </w:p>
    <w:p w14:paraId="5AA619EA">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13.2履约保证金用于补偿甲方因卖方不能履行其合同义务而蒙受的损失。</w:t>
      </w:r>
    </w:p>
    <w:p w14:paraId="75969330">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13.3履约保证金应使用本合同货币，按下述方式之一提交(招标文件中另有约定的除外):</w:t>
      </w:r>
    </w:p>
    <w:p w14:paraId="1DE856F7">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13.3.1甲方可接受的在中华人民共和国注册和营业的银行出具的履约保函；</w:t>
      </w:r>
    </w:p>
    <w:p w14:paraId="62FD7D52">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13.3.2 支票、汇票。</w:t>
      </w:r>
    </w:p>
    <w:p w14:paraId="74C0861A">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13.4乙方未能按合同规定履行其义务，甲方有权从履约保证金中取得补偿。货物验收合格后，甲方将履约保证金退还乙方。</w:t>
      </w:r>
    </w:p>
    <w:p w14:paraId="05E72737">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14.索赔</w:t>
      </w:r>
    </w:p>
    <w:p w14:paraId="6789C9F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14.1货物的质量、规格、数量、性能等与合同约定不符，或在质量保证期内证实货物存有缺 陷，包括潜在的缺陷或使用不符合要求的材料等，甲方有权根据有资质的权威质检机构的检验结果向乙方提出索赔(但责任应由保险公司或运输部门承担的除外)。</w:t>
      </w:r>
    </w:p>
    <w:p w14:paraId="6D9A52C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14.2在履约保证期和检验期内，乙方对甲方提出的索赔负有责任，乙方应按照甲方同意的下列一种或多种方式解决索赔事宜：</w:t>
      </w:r>
    </w:p>
    <w:p w14:paraId="6969510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14.2.1在法定的退货期内，乙方应按合同规定将货款退还给甲方，并承担由此发生的一切损 失和费用，包括利息、银行手续费、运费、保险费、检验费、仓储费、装卸费以及为保护退回货物 所需的其它必要费用。如已超过退货期，但卖方同意退货，可比照上述办法办理，或由双方协商处理。</w:t>
      </w:r>
    </w:p>
    <w:p w14:paraId="53E45B1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14.2.2根据货物低劣程度、损坏程度以及甲方所遭受损失的数额，经甲乙双方商定降低货物的价格，或由有资质的中介机构评估，以降低后的价格或评估价格为准。</w:t>
      </w:r>
    </w:p>
    <w:p w14:paraId="1B612696">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14.2.3用符合规格、质量和性能要求的新零件、部件或货物来更换有缺陷的部分或修补缺陷 部分，乙方应承担一切费用和风险，并负担甲方所发生的一切直接费用。同时，乙方应相应延长修补或更换件的履约保证期。</w:t>
      </w:r>
    </w:p>
    <w:p w14:paraId="37E4B6F1">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14.3乙方收到甲方发出的索赔通知之日起5个工作日内未作答复的，甲方可从合同款或履约保证金中扣回索赔金额，如金额不足以补偿索赔金额，乙方应补足差额部分。</w:t>
      </w:r>
    </w:p>
    <w:p w14:paraId="0A85645F">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15.迟延交货</w:t>
      </w:r>
    </w:p>
    <w:p w14:paraId="3DEFA85E">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15.1 乙方应按照合同约定的时间交货和提供服务。</w:t>
      </w:r>
    </w:p>
    <w:p w14:paraId="57B813AF">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15.2 除不可抗力因素外，乙方迟延交货，甲方有权提出违约损失赔偿或解除合同。</w:t>
      </w:r>
    </w:p>
    <w:p w14:paraId="685BA63A">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15.3在履行合同过程中，乙方遇到不能按时交货和提供服务的情况，应及时以书面形式将不 能按时交货的理由、预期延误时间通知甲方。甲方收到乙方通知后，认为其理由正当的，可酌情延长交货时间。</w:t>
      </w:r>
    </w:p>
    <w:p w14:paraId="5AAC6F48">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16.违约赔偿</w:t>
      </w:r>
    </w:p>
    <w:p w14:paraId="1DE0C77F">
      <w:pPr>
        <w:spacing w:before="190" w:line="220" w:lineRule="auto"/>
        <w:ind w:left="483"/>
        <w:outlineLvl w:val="6"/>
        <w:rPr>
          <w:rFonts w:ascii="宋体" w:hAnsi="宋体" w:eastAsia="宋体" w:cs="宋体"/>
          <w:sz w:val="26"/>
          <w:szCs w:val="26"/>
        </w:rPr>
      </w:pPr>
      <w:r>
        <w:rPr>
          <w:rFonts w:ascii="宋体" w:hAnsi="宋体" w:eastAsia="宋体" w:cs="宋体"/>
          <w:sz w:val="26"/>
          <w:szCs w:val="26"/>
        </w:rPr>
        <w:t>除不可抗力因素外，乙方没有按照合同规定的时间交货和提供服务，甲方可要求乙方支付违约金。违约金每日按合同总价款的千分之五计收。</w:t>
      </w:r>
    </w:p>
    <w:p w14:paraId="5DF367BC">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17.不可抗力</w:t>
      </w:r>
    </w:p>
    <w:p w14:paraId="60C5FAC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17.1.双方中任何一方遭遇法律规定的不可抗力，致使合同履行受阻时，履行合同的期限应予延长，延长的期限应相当于不可抗力所影响的时间。</w:t>
      </w:r>
    </w:p>
    <w:p w14:paraId="4A385552">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17.2受事故影响的一方应在不可抗力的事故发生后以书面形式通知另一方。</w:t>
      </w:r>
    </w:p>
    <w:p w14:paraId="72139DA2">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17.3不可抗力使合同的某些内容有变更必要的，  双方应通过协商达成进一步履行合同的协议，因不可抗力致使合同不能履行的，合同终止。</w:t>
      </w:r>
    </w:p>
    <w:p w14:paraId="53F36F26">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18.税费</w:t>
      </w:r>
    </w:p>
    <w:p w14:paraId="75DF4138">
      <w:pPr>
        <w:spacing w:before="190" w:line="220" w:lineRule="auto"/>
        <w:ind w:left="483"/>
        <w:outlineLvl w:val="6"/>
        <w:rPr>
          <w:rFonts w:ascii="宋体" w:hAnsi="宋体" w:eastAsia="宋体" w:cs="宋体"/>
          <w:sz w:val="26"/>
          <w:szCs w:val="26"/>
        </w:rPr>
      </w:pPr>
      <w:r>
        <w:rPr>
          <w:rFonts w:ascii="宋体" w:hAnsi="宋体" w:eastAsia="宋体" w:cs="宋体"/>
          <w:sz w:val="26"/>
          <w:szCs w:val="26"/>
        </w:rPr>
        <w:t>与本合同有关的一切税费均由乙方承担。</w:t>
      </w:r>
    </w:p>
    <w:p w14:paraId="3FF94519">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19.合同争议的解决</w:t>
      </w:r>
    </w:p>
    <w:p w14:paraId="3985F977">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19.1甲方和乙方由于本合同的履行而发生任何争议时，双方可先通过协商解决</w:t>
      </w:r>
    </w:p>
    <w:p w14:paraId="677765D5">
      <w:pPr>
        <w:spacing w:before="190" w:line="220" w:lineRule="auto"/>
        <w:ind w:left="483"/>
        <w:outlineLvl w:val="6"/>
        <w:rPr>
          <w:rFonts w:ascii="宋体" w:hAnsi="宋体" w:eastAsia="宋体" w:cs="宋体"/>
          <w:sz w:val="26"/>
          <w:szCs w:val="26"/>
        </w:rPr>
      </w:pPr>
      <w:r>
        <w:rPr>
          <w:rFonts w:ascii="宋体" w:hAnsi="宋体" w:eastAsia="宋体" w:cs="宋体"/>
          <w:sz w:val="26"/>
          <w:szCs w:val="26"/>
        </w:rPr>
        <w:t>19.2任何一方不愿通过协商或通过协商仍不能解决争议，则双方中任何一方均应向甲方所在地人民法院起诉。</w:t>
      </w:r>
    </w:p>
    <w:p w14:paraId="26A803FE">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20.违约解除合同</w:t>
      </w:r>
    </w:p>
    <w:p w14:paraId="74640DE2">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20.1出现下列情形之一的，视为乙方违约。甲方可向乙方发出书面通知，部分或全部终止合同，同时保留向乙方索赔的权利。</w:t>
      </w:r>
    </w:p>
    <w:p w14:paraId="30D255E6">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20.1.1乙方未能在合同规定的限期或甲方同意延长的限期内，提供全部或部分货物的；</w:t>
      </w:r>
    </w:p>
    <w:p w14:paraId="069BEE37">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20.1.2乙方未能履行合同规定的其它主要义务的；</w:t>
      </w:r>
    </w:p>
    <w:p w14:paraId="316035AC">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20.1.3乙方在本合同履行过程中有欺诈行为的。</w:t>
      </w:r>
    </w:p>
    <w:p w14:paraId="348685CD">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976DFA0">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21.破产终止合同</w:t>
      </w:r>
    </w:p>
    <w:p w14:paraId="063C8004">
      <w:pPr>
        <w:spacing w:before="190" w:line="220" w:lineRule="auto"/>
        <w:ind w:left="483"/>
        <w:outlineLvl w:val="6"/>
        <w:rPr>
          <w:rFonts w:ascii="宋体" w:hAnsi="宋体" w:eastAsia="宋体" w:cs="宋体"/>
          <w:sz w:val="26"/>
          <w:szCs w:val="26"/>
        </w:rPr>
      </w:pPr>
      <w:r>
        <w:rPr>
          <w:rFonts w:ascii="宋体" w:hAnsi="宋体" w:eastAsia="宋体" w:cs="宋体"/>
          <w:sz w:val="26"/>
          <w:szCs w:val="26"/>
        </w:rPr>
        <w:t>乙方破产而无法完全履行本合同义务时，甲方可以书面方式通知乙方终止合同而不给予乙方补偿。该合同的终止将不损害或不影响甲方已经采取或将要采取任何行动或补救措施的权利。</w:t>
      </w:r>
    </w:p>
    <w:p w14:paraId="6FB75DF1">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22.转让和分包</w:t>
      </w:r>
    </w:p>
    <w:p w14:paraId="0DA0755F">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22.1政府采购合同不能转让。</w:t>
      </w:r>
    </w:p>
    <w:p w14:paraId="65035EA0">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22.2经甲方书面同意乙方可以将合同条款下非主体、非关键性工作分包给他人完成。接受分 包的人应当具备相应的资格条件，并不得再次分包。分包后不能解除卖方履行本合同的责任和义务，接受分包的人与乙方共同对甲方连带承担合同的责任和义务。</w:t>
      </w:r>
    </w:p>
    <w:p w14:paraId="623F3F89">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23.合同修改</w:t>
      </w:r>
    </w:p>
    <w:p w14:paraId="06D6E5DE">
      <w:pPr>
        <w:spacing w:before="190" w:line="220" w:lineRule="auto"/>
        <w:ind w:left="483"/>
        <w:outlineLvl w:val="6"/>
        <w:rPr>
          <w:rFonts w:ascii="宋体" w:hAnsi="宋体" w:eastAsia="宋体" w:cs="宋体"/>
          <w:sz w:val="26"/>
          <w:szCs w:val="26"/>
        </w:rPr>
      </w:pPr>
      <w:r>
        <w:rPr>
          <w:rFonts w:ascii="宋体" w:hAnsi="宋体" w:eastAsia="宋体" w:cs="宋体"/>
          <w:sz w:val="26"/>
          <w:szCs w:val="26"/>
        </w:rPr>
        <w:t>甲方和乙方都不得擅自变更本合同，但合同继续履行将损害国家和社会公共利益的除外。如必须对合同条款进行改动时，当事人双方须共同签署书面文件，做为合同的补充。</w:t>
      </w:r>
    </w:p>
    <w:p w14:paraId="416248B7">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24.通知</w:t>
      </w:r>
    </w:p>
    <w:p w14:paraId="56526893">
      <w:pPr>
        <w:spacing w:before="190" w:line="220" w:lineRule="auto"/>
        <w:ind w:left="483"/>
        <w:outlineLvl w:val="6"/>
        <w:rPr>
          <w:rFonts w:ascii="宋体" w:hAnsi="宋体" w:eastAsia="宋体" w:cs="宋体"/>
          <w:sz w:val="26"/>
          <w:szCs w:val="26"/>
        </w:rPr>
      </w:pPr>
      <w:r>
        <w:rPr>
          <w:rFonts w:ascii="宋体" w:hAnsi="宋体" w:eastAsia="宋体" w:cs="宋体"/>
          <w:sz w:val="26"/>
          <w:szCs w:val="26"/>
        </w:rPr>
        <w:t>本合同任何一方给另一方的通知，都应以书面形式发送，而另一方也应以书面形式确认并发送到对方明确的地址。</w:t>
      </w:r>
    </w:p>
    <w:p w14:paraId="5F172CC8">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25.计量单位</w:t>
      </w:r>
    </w:p>
    <w:p w14:paraId="71C68954">
      <w:pPr>
        <w:spacing w:before="190" w:line="220" w:lineRule="auto"/>
        <w:ind w:left="483"/>
        <w:outlineLvl w:val="6"/>
        <w:rPr>
          <w:rFonts w:ascii="宋体" w:hAnsi="宋体" w:eastAsia="宋体" w:cs="宋体"/>
          <w:sz w:val="26"/>
          <w:szCs w:val="26"/>
        </w:rPr>
      </w:pPr>
      <w:r>
        <w:rPr>
          <w:rFonts w:ascii="宋体" w:hAnsi="宋体" w:eastAsia="宋体" w:cs="宋体"/>
          <w:sz w:val="26"/>
          <w:szCs w:val="26"/>
        </w:rPr>
        <w:t>除技术规范中另有规定外，计量单位均使用国家法定计量单位。</w:t>
      </w:r>
    </w:p>
    <w:p w14:paraId="6295E99E">
      <w:pPr>
        <w:spacing w:before="190" w:line="220" w:lineRule="auto"/>
        <w:ind w:left="483"/>
        <w:outlineLvl w:val="6"/>
        <w:rPr>
          <w:rFonts w:ascii="宋体" w:hAnsi="宋体" w:eastAsia="宋体" w:cs="宋体"/>
          <w:sz w:val="26"/>
          <w:szCs w:val="26"/>
        </w:rPr>
      </w:pPr>
      <w:r>
        <w:rPr>
          <w:rFonts w:ascii="宋体" w:hAnsi="宋体" w:eastAsia="宋体" w:cs="宋体"/>
          <w:sz w:val="26"/>
          <w:szCs w:val="26"/>
        </w:rPr>
        <w:t>26.适用法律</w:t>
      </w:r>
    </w:p>
    <w:p w14:paraId="5F87F801">
      <w:pPr>
        <w:spacing w:before="190" w:line="220" w:lineRule="auto"/>
        <w:ind w:left="483"/>
        <w:outlineLvl w:val="6"/>
        <w:rPr>
          <w:rFonts w:ascii="宋体" w:hAnsi="宋体" w:eastAsia="宋体" w:cs="宋体"/>
          <w:sz w:val="26"/>
          <w:szCs w:val="26"/>
        </w:rPr>
        <w:sectPr>
          <w:pgSz w:w="11849" w:h="16792"/>
          <w:pgMar w:top="1134" w:right="1134" w:bottom="1134" w:left="1134" w:header="0" w:footer="1196" w:gutter="0"/>
          <w:cols w:space="0" w:num="1"/>
          <w:rtlGutter w:val="0"/>
          <w:docGrid w:linePitch="0" w:charSpace="0"/>
        </w:sectPr>
      </w:pPr>
      <w:r>
        <w:rPr>
          <w:rFonts w:ascii="宋体" w:hAnsi="宋体" w:eastAsia="宋体" w:cs="宋体"/>
          <w:sz w:val="26"/>
          <w:szCs w:val="26"/>
        </w:rPr>
        <w:t>本合同按照中华人民共和国的相关法律进行</w:t>
      </w:r>
    </w:p>
    <w:p w14:paraId="4629DF2A">
      <w:pPr>
        <w:spacing w:line="251" w:lineRule="auto"/>
        <w:rPr>
          <w:rFonts w:ascii="Arial"/>
          <w:sz w:val="21"/>
        </w:rPr>
      </w:pPr>
    </w:p>
    <w:p w14:paraId="6681B9FA">
      <w:pPr>
        <w:spacing w:before="114" w:line="219" w:lineRule="auto"/>
        <w:ind w:left="2324"/>
        <w:rPr>
          <w:rFonts w:ascii="宋体" w:hAnsi="宋体" w:eastAsia="宋体" w:cs="宋体"/>
          <w:sz w:val="35"/>
          <w:szCs w:val="35"/>
        </w:rPr>
      </w:pPr>
      <w:r>
        <w:rPr>
          <w:rFonts w:ascii="宋体" w:hAnsi="宋体" w:eastAsia="宋体" w:cs="宋体"/>
          <w:b/>
          <w:bCs/>
          <w:spacing w:val="7"/>
          <w:sz w:val="35"/>
          <w:szCs w:val="35"/>
        </w:rPr>
        <w:t>第四部分</w:t>
      </w:r>
      <w:r>
        <w:rPr>
          <w:rFonts w:ascii="宋体" w:hAnsi="宋体" w:eastAsia="宋体" w:cs="宋体"/>
          <w:spacing w:val="169"/>
          <w:sz w:val="35"/>
          <w:szCs w:val="35"/>
        </w:rPr>
        <w:t xml:space="preserve"> </w:t>
      </w:r>
      <w:r>
        <w:rPr>
          <w:rFonts w:ascii="宋体" w:hAnsi="宋体" w:eastAsia="宋体" w:cs="宋体"/>
          <w:b/>
          <w:bCs/>
          <w:spacing w:val="7"/>
          <w:sz w:val="35"/>
          <w:szCs w:val="35"/>
        </w:rPr>
        <w:t>磋商响应文件格式</w:t>
      </w:r>
    </w:p>
    <w:p w14:paraId="044E0EF9">
      <w:pPr>
        <w:spacing w:line="398" w:lineRule="auto"/>
        <w:rPr>
          <w:rFonts w:ascii="Arial"/>
          <w:sz w:val="21"/>
        </w:rPr>
      </w:pPr>
    </w:p>
    <w:p w14:paraId="77E50ED3">
      <w:pPr>
        <w:spacing w:before="114" w:line="219" w:lineRule="auto"/>
        <w:ind w:left="3045"/>
        <w:rPr>
          <w:rFonts w:ascii="宋体" w:hAnsi="宋体" w:eastAsia="宋体" w:cs="宋体"/>
          <w:sz w:val="35"/>
          <w:szCs w:val="35"/>
        </w:rPr>
      </w:pPr>
      <w:r>
        <w:rPr>
          <w:rFonts w:ascii="宋体" w:hAnsi="宋体" w:eastAsia="宋体" w:cs="宋体"/>
          <w:b/>
          <w:bCs/>
          <w:spacing w:val="7"/>
          <w:sz w:val="35"/>
          <w:szCs w:val="35"/>
        </w:rPr>
        <w:t>磋商响应文件的组成</w:t>
      </w:r>
    </w:p>
    <w:p w14:paraId="679A44A2">
      <w:pPr>
        <w:spacing w:before="203" w:line="222" w:lineRule="auto"/>
        <w:ind w:left="139"/>
        <w:rPr>
          <w:rFonts w:ascii="黑体" w:hAnsi="黑体" w:eastAsia="黑体" w:cs="黑体"/>
          <w:sz w:val="24"/>
          <w:szCs w:val="24"/>
        </w:rPr>
      </w:pPr>
      <w:r>
        <w:rPr>
          <w:rFonts w:ascii="黑体" w:hAnsi="黑体" w:eastAsia="黑体" w:cs="黑体"/>
          <w:spacing w:val="15"/>
          <w:sz w:val="24"/>
          <w:szCs w:val="24"/>
        </w:rPr>
        <w:t>(一)资格审查文件</w:t>
      </w:r>
    </w:p>
    <w:p w14:paraId="353ED9F4">
      <w:pPr>
        <w:spacing w:before="211" w:line="222" w:lineRule="auto"/>
        <w:rPr>
          <w:rFonts w:ascii="黑体" w:hAnsi="黑体" w:eastAsia="黑体" w:cs="黑体"/>
          <w:sz w:val="24"/>
          <w:szCs w:val="24"/>
        </w:rPr>
      </w:pPr>
      <w:r>
        <w:rPr>
          <w:rFonts w:ascii="黑体" w:hAnsi="黑体" w:eastAsia="黑体" w:cs="黑体"/>
          <w:spacing w:val="-4"/>
          <w:sz w:val="24"/>
          <w:szCs w:val="24"/>
        </w:rPr>
        <w:t>1、磋商函</w:t>
      </w:r>
      <w:r>
        <w:rPr>
          <w:rFonts w:ascii="黑体" w:hAnsi="黑体" w:eastAsia="黑体" w:cs="黑体"/>
          <w:spacing w:val="-54"/>
          <w:sz w:val="24"/>
          <w:szCs w:val="24"/>
        </w:rPr>
        <w:t xml:space="preserve"> </w:t>
      </w:r>
      <w:r>
        <w:rPr>
          <w:rFonts w:ascii="黑体" w:hAnsi="黑体" w:eastAsia="黑体" w:cs="黑体"/>
          <w:spacing w:val="-4"/>
          <w:sz w:val="24"/>
          <w:szCs w:val="24"/>
        </w:rPr>
        <w:t>………………………………………………………………</w:t>
      </w:r>
      <w:r>
        <w:rPr>
          <w:rFonts w:ascii="黑体" w:hAnsi="黑体" w:eastAsia="黑体" w:cs="黑体"/>
          <w:spacing w:val="-54"/>
          <w:sz w:val="24"/>
          <w:szCs w:val="24"/>
        </w:rPr>
        <w:t xml:space="preserve"> </w:t>
      </w:r>
      <w:r>
        <w:rPr>
          <w:rFonts w:ascii="黑体" w:hAnsi="黑体" w:eastAsia="黑体" w:cs="黑体"/>
          <w:spacing w:val="-4"/>
          <w:sz w:val="24"/>
          <w:szCs w:val="24"/>
        </w:rPr>
        <w:t>(附件1)</w:t>
      </w:r>
    </w:p>
    <w:p w14:paraId="38F5DEA0">
      <w:pPr>
        <w:spacing w:before="220" w:line="221" w:lineRule="auto"/>
        <w:rPr>
          <w:rFonts w:ascii="黑体" w:hAnsi="黑体" w:eastAsia="黑体" w:cs="黑体"/>
          <w:sz w:val="24"/>
          <w:szCs w:val="24"/>
        </w:rPr>
      </w:pPr>
      <w:r>
        <w:rPr>
          <w:rFonts w:ascii="黑体" w:hAnsi="黑体" w:eastAsia="黑体" w:cs="黑体"/>
          <w:spacing w:val="-6"/>
          <w:sz w:val="24"/>
          <w:szCs w:val="24"/>
        </w:rPr>
        <w:t>2、</w:t>
      </w:r>
      <w:r>
        <w:rPr>
          <w:rFonts w:ascii="黑体" w:hAnsi="黑体" w:eastAsia="黑体" w:cs="黑体"/>
          <w:spacing w:val="-53"/>
          <w:sz w:val="24"/>
          <w:szCs w:val="24"/>
        </w:rPr>
        <w:t xml:space="preserve"> </w:t>
      </w:r>
      <w:r>
        <w:rPr>
          <w:rFonts w:ascii="黑体" w:hAnsi="黑体" w:eastAsia="黑体" w:cs="黑体"/>
          <w:spacing w:val="-6"/>
          <w:sz w:val="24"/>
          <w:szCs w:val="24"/>
        </w:rPr>
        <w:t>法定代表人证明书</w:t>
      </w:r>
      <w:r>
        <w:rPr>
          <w:rFonts w:ascii="黑体" w:hAnsi="黑体" w:eastAsia="黑体" w:cs="黑体"/>
          <w:spacing w:val="-53"/>
          <w:sz w:val="24"/>
          <w:szCs w:val="24"/>
        </w:rPr>
        <w:t xml:space="preserve"> </w:t>
      </w:r>
      <w:r>
        <w:rPr>
          <w:rFonts w:ascii="黑体" w:hAnsi="黑体" w:eastAsia="黑体" w:cs="黑体"/>
          <w:spacing w:val="-6"/>
          <w:sz w:val="24"/>
          <w:szCs w:val="24"/>
        </w:rPr>
        <w:t>…………………………………………………</w:t>
      </w:r>
      <w:r>
        <w:rPr>
          <w:rFonts w:ascii="黑体" w:hAnsi="黑体" w:eastAsia="黑体" w:cs="黑体"/>
          <w:spacing w:val="-54"/>
          <w:sz w:val="24"/>
          <w:szCs w:val="24"/>
        </w:rPr>
        <w:t xml:space="preserve"> </w:t>
      </w:r>
      <w:r>
        <w:rPr>
          <w:rFonts w:ascii="黑体" w:hAnsi="黑体" w:eastAsia="黑体" w:cs="黑体"/>
          <w:spacing w:val="-6"/>
          <w:sz w:val="24"/>
          <w:szCs w:val="24"/>
        </w:rPr>
        <w:t>(附件2)</w:t>
      </w:r>
    </w:p>
    <w:p w14:paraId="633645C1">
      <w:pPr>
        <w:spacing w:before="205" w:line="222" w:lineRule="auto"/>
        <w:rPr>
          <w:rFonts w:ascii="黑体" w:hAnsi="黑体" w:eastAsia="黑体" w:cs="黑体"/>
          <w:sz w:val="24"/>
          <w:szCs w:val="24"/>
        </w:rPr>
      </w:pPr>
      <w:r>
        <w:rPr>
          <w:rFonts w:ascii="黑体" w:hAnsi="黑体" w:eastAsia="黑体" w:cs="黑体"/>
          <w:spacing w:val="-4"/>
          <w:sz w:val="24"/>
          <w:szCs w:val="24"/>
        </w:rPr>
        <w:t>3、法定代表人授权书</w:t>
      </w:r>
      <w:r>
        <w:rPr>
          <w:rFonts w:ascii="黑体" w:hAnsi="黑体" w:eastAsia="黑体" w:cs="黑体"/>
          <w:spacing w:val="-54"/>
          <w:sz w:val="24"/>
          <w:szCs w:val="24"/>
        </w:rPr>
        <w:t xml:space="preserve"> </w:t>
      </w:r>
      <w:r>
        <w:rPr>
          <w:rFonts w:ascii="黑体" w:hAnsi="黑体" w:eastAsia="黑体" w:cs="黑体"/>
          <w:spacing w:val="-4"/>
          <w:sz w:val="24"/>
          <w:szCs w:val="24"/>
        </w:rPr>
        <w:t>…………………………………………………</w:t>
      </w:r>
      <w:r>
        <w:rPr>
          <w:rFonts w:ascii="黑体" w:hAnsi="黑体" w:eastAsia="黑体" w:cs="黑体"/>
          <w:spacing w:val="-54"/>
          <w:sz w:val="24"/>
          <w:szCs w:val="24"/>
        </w:rPr>
        <w:t xml:space="preserve"> </w:t>
      </w:r>
      <w:r>
        <w:rPr>
          <w:rFonts w:ascii="黑体" w:hAnsi="黑体" w:eastAsia="黑体" w:cs="黑体"/>
          <w:spacing w:val="-4"/>
          <w:sz w:val="24"/>
          <w:szCs w:val="24"/>
        </w:rPr>
        <w:t>(附件3)</w:t>
      </w:r>
    </w:p>
    <w:p w14:paraId="74F708DC">
      <w:pPr>
        <w:spacing w:before="209" w:line="222" w:lineRule="auto"/>
        <w:rPr>
          <w:rFonts w:ascii="黑体" w:hAnsi="黑体" w:eastAsia="黑体" w:cs="黑体"/>
          <w:sz w:val="24"/>
          <w:szCs w:val="24"/>
        </w:rPr>
      </w:pPr>
      <w:r>
        <w:rPr>
          <w:rFonts w:ascii="黑体" w:hAnsi="黑体" w:eastAsia="黑体" w:cs="黑体"/>
          <w:spacing w:val="-4"/>
          <w:sz w:val="24"/>
          <w:szCs w:val="24"/>
        </w:rPr>
        <w:t>4、供应商承诺函</w:t>
      </w:r>
      <w:r>
        <w:rPr>
          <w:rFonts w:ascii="黑体" w:hAnsi="黑体" w:eastAsia="黑体" w:cs="黑体"/>
          <w:spacing w:val="-54"/>
          <w:sz w:val="24"/>
          <w:szCs w:val="24"/>
        </w:rPr>
        <w:t xml:space="preserve"> </w:t>
      </w:r>
      <w:r>
        <w:rPr>
          <w:rFonts w:ascii="黑体" w:hAnsi="黑体" w:eastAsia="黑体" w:cs="黑体"/>
          <w:spacing w:val="-4"/>
          <w:sz w:val="24"/>
          <w:szCs w:val="24"/>
        </w:rPr>
        <w:t>………………………………………………………</w:t>
      </w:r>
      <w:r>
        <w:rPr>
          <w:rFonts w:ascii="黑体" w:hAnsi="黑体" w:eastAsia="黑体" w:cs="黑体"/>
          <w:spacing w:val="-54"/>
          <w:sz w:val="24"/>
          <w:szCs w:val="24"/>
        </w:rPr>
        <w:t xml:space="preserve"> </w:t>
      </w:r>
      <w:r>
        <w:rPr>
          <w:rFonts w:ascii="黑体" w:hAnsi="黑体" w:eastAsia="黑体" w:cs="黑体"/>
          <w:spacing w:val="-4"/>
          <w:sz w:val="24"/>
          <w:szCs w:val="24"/>
        </w:rPr>
        <w:t>(附件4)</w:t>
      </w:r>
    </w:p>
    <w:p w14:paraId="454F09A7">
      <w:pPr>
        <w:spacing w:before="222" w:line="222" w:lineRule="auto"/>
        <w:rPr>
          <w:rFonts w:ascii="黑体" w:hAnsi="黑体" w:eastAsia="黑体" w:cs="黑体"/>
          <w:sz w:val="24"/>
          <w:szCs w:val="24"/>
        </w:rPr>
      </w:pPr>
      <w:r>
        <w:rPr>
          <w:rFonts w:ascii="黑体" w:hAnsi="黑体" w:eastAsia="黑体" w:cs="黑体"/>
          <w:spacing w:val="-4"/>
          <w:sz w:val="24"/>
          <w:szCs w:val="24"/>
        </w:rPr>
        <w:t>5、供应商诚信承诺书</w:t>
      </w:r>
      <w:r>
        <w:rPr>
          <w:rFonts w:ascii="黑体" w:hAnsi="黑体" w:eastAsia="黑体" w:cs="黑体"/>
          <w:spacing w:val="-54"/>
          <w:sz w:val="24"/>
          <w:szCs w:val="24"/>
        </w:rPr>
        <w:t xml:space="preserve"> </w:t>
      </w:r>
      <w:r>
        <w:rPr>
          <w:rFonts w:ascii="黑体" w:hAnsi="黑体" w:eastAsia="黑体" w:cs="黑体"/>
          <w:spacing w:val="-4"/>
          <w:sz w:val="24"/>
          <w:szCs w:val="24"/>
        </w:rPr>
        <w:t>…………………………………………………</w:t>
      </w:r>
      <w:r>
        <w:rPr>
          <w:rFonts w:ascii="黑体" w:hAnsi="黑体" w:eastAsia="黑体" w:cs="黑体"/>
          <w:spacing w:val="-54"/>
          <w:sz w:val="24"/>
          <w:szCs w:val="24"/>
        </w:rPr>
        <w:t xml:space="preserve"> </w:t>
      </w:r>
      <w:r>
        <w:rPr>
          <w:rFonts w:ascii="黑体" w:hAnsi="黑体" w:eastAsia="黑体" w:cs="黑体"/>
          <w:spacing w:val="-4"/>
          <w:sz w:val="24"/>
          <w:szCs w:val="24"/>
        </w:rPr>
        <w:t>(附件5)</w:t>
      </w:r>
    </w:p>
    <w:p w14:paraId="3F20F7CA">
      <w:pPr>
        <w:spacing w:before="201" w:line="221" w:lineRule="auto"/>
        <w:rPr>
          <w:rFonts w:ascii="黑体" w:hAnsi="黑体" w:eastAsia="黑体" w:cs="黑体"/>
          <w:sz w:val="24"/>
          <w:szCs w:val="24"/>
        </w:rPr>
      </w:pPr>
      <w:r>
        <w:rPr>
          <w:rFonts w:ascii="黑体" w:hAnsi="黑体" w:eastAsia="黑体" w:cs="黑体"/>
          <w:spacing w:val="-4"/>
          <w:sz w:val="24"/>
          <w:szCs w:val="24"/>
        </w:rPr>
        <w:t>6、供应商资格证明文件</w:t>
      </w:r>
      <w:r>
        <w:rPr>
          <w:rFonts w:ascii="黑体" w:hAnsi="黑体" w:eastAsia="黑体" w:cs="黑体"/>
          <w:spacing w:val="-42"/>
          <w:sz w:val="24"/>
          <w:szCs w:val="24"/>
        </w:rPr>
        <w:t xml:space="preserve"> </w:t>
      </w:r>
      <w:r>
        <w:rPr>
          <w:rFonts w:ascii="黑体" w:hAnsi="黑体" w:eastAsia="黑体" w:cs="黑体"/>
          <w:spacing w:val="-4"/>
          <w:sz w:val="24"/>
          <w:szCs w:val="24"/>
        </w:rPr>
        <w:t>……………………………</w:t>
      </w:r>
      <w:r>
        <w:rPr>
          <w:rFonts w:ascii="黑体" w:hAnsi="黑体" w:eastAsia="黑体" w:cs="黑体"/>
          <w:spacing w:val="-5"/>
          <w:sz w:val="24"/>
          <w:szCs w:val="24"/>
        </w:rPr>
        <w:t>…………………</w:t>
      </w:r>
      <w:r>
        <w:rPr>
          <w:rFonts w:ascii="黑体" w:hAnsi="黑体" w:eastAsia="黑体" w:cs="黑体"/>
          <w:spacing w:val="-54"/>
          <w:sz w:val="24"/>
          <w:szCs w:val="24"/>
        </w:rPr>
        <w:t xml:space="preserve"> </w:t>
      </w:r>
      <w:r>
        <w:rPr>
          <w:rFonts w:ascii="黑体" w:hAnsi="黑体" w:eastAsia="黑体" w:cs="黑体"/>
          <w:spacing w:val="-5"/>
          <w:sz w:val="24"/>
          <w:szCs w:val="24"/>
        </w:rPr>
        <w:t>(附件6)</w:t>
      </w:r>
    </w:p>
    <w:p w14:paraId="14B2F297">
      <w:pPr>
        <w:spacing w:before="212" w:line="221" w:lineRule="auto"/>
        <w:rPr>
          <w:rFonts w:ascii="黑体" w:hAnsi="黑体" w:eastAsia="黑体" w:cs="黑体"/>
          <w:sz w:val="24"/>
          <w:szCs w:val="24"/>
        </w:rPr>
      </w:pPr>
      <w:r>
        <w:rPr>
          <w:rFonts w:ascii="黑体" w:hAnsi="黑体" w:eastAsia="黑体" w:cs="黑体"/>
          <w:spacing w:val="-4"/>
          <w:sz w:val="24"/>
          <w:szCs w:val="24"/>
        </w:rPr>
        <w:t>7、财务状况、缴纳税收和社会保障资金证明</w:t>
      </w:r>
      <w:r>
        <w:rPr>
          <w:rFonts w:ascii="黑体" w:hAnsi="黑体" w:eastAsia="黑体" w:cs="黑体"/>
          <w:spacing w:val="-54"/>
          <w:sz w:val="24"/>
          <w:szCs w:val="24"/>
        </w:rPr>
        <w:t xml:space="preserve"> </w:t>
      </w:r>
      <w:r>
        <w:rPr>
          <w:rFonts w:ascii="黑体" w:hAnsi="黑体" w:eastAsia="黑体" w:cs="黑体"/>
          <w:spacing w:val="-4"/>
          <w:sz w:val="24"/>
          <w:szCs w:val="24"/>
        </w:rPr>
        <w:t>………………………</w:t>
      </w:r>
      <w:r>
        <w:rPr>
          <w:rFonts w:ascii="黑体" w:hAnsi="黑体" w:eastAsia="黑体" w:cs="黑体"/>
          <w:spacing w:val="-53"/>
          <w:sz w:val="24"/>
          <w:szCs w:val="24"/>
        </w:rPr>
        <w:t xml:space="preserve"> </w:t>
      </w:r>
      <w:r>
        <w:rPr>
          <w:rFonts w:ascii="黑体" w:hAnsi="黑体" w:eastAsia="黑体" w:cs="黑体"/>
          <w:spacing w:val="-4"/>
          <w:sz w:val="24"/>
          <w:szCs w:val="24"/>
        </w:rPr>
        <w:t>(附件7</w:t>
      </w:r>
      <w:r>
        <w:rPr>
          <w:rFonts w:ascii="黑体" w:hAnsi="黑体" w:eastAsia="黑体" w:cs="黑体"/>
          <w:spacing w:val="-5"/>
          <w:sz w:val="24"/>
          <w:szCs w:val="24"/>
        </w:rPr>
        <w:t>)</w:t>
      </w:r>
    </w:p>
    <w:p w14:paraId="18DBD884">
      <w:pPr>
        <w:spacing w:before="223" w:line="221" w:lineRule="auto"/>
        <w:rPr>
          <w:rFonts w:ascii="黑体" w:hAnsi="黑体" w:eastAsia="黑体" w:cs="黑体"/>
          <w:sz w:val="24"/>
          <w:szCs w:val="24"/>
        </w:rPr>
      </w:pPr>
      <w:r>
        <w:rPr>
          <w:rFonts w:ascii="黑体" w:hAnsi="黑体" w:eastAsia="黑体" w:cs="黑体"/>
          <w:spacing w:val="-6"/>
          <w:sz w:val="24"/>
          <w:szCs w:val="24"/>
        </w:rPr>
        <w:t>8、</w:t>
      </w:r>
      <w:r>
        <w:rPr>
          <w:rFonts w:ascii="黑体" w:hAnsi="黑体" w:eastAsia="黑体" w:cs="黑体"/>
          <w:spacing w:val="-53"/>
          <w:sz w:val="24"/>
          <w:szCs w:val="24"/>
        </w:rPr>
        <w:t xml:space="preserve"> </w:t>
      </w:r>
      <w:r>
        <w:rPr>
          <w:rFonts w:ascii="黑体" w:hAnsi="黑体" w:eastAsia="黑体" w:cs="黑体"/>
          <w:spacing w:val="-6"/>
          <w:sz w:val="24"/>
          <w:szCs w:val="24"/>
        </w:rPr>
        <w:t>无重大违法记录声明</w:t>
      </w:r>
      <w:r>
        <w:rPr>
          <w:rFonts w:ascii="黑体" w:hAnsi="黑体" w:eastAsia="黑体" w:cs="黑体"/>
          <w:spacing w:val="-54"/>
          <w:sz w:val="24"/>
          <w:szCs w:val="24"/>
        </w:rPr>
        <w:t xml:space="preserve"> </w:t>
      </w:r>
      <w:r>
        <w:rPr>
          <w:rFonts w:ascii="黑体" w:hAnsi="黑体" w:eastAsia="黑体" w:cs="黑体"/>
          <w:spacing w:val="-6"/>
          <w:sz w:val="24"/>
          <w:szCs w:val="24"/>
        </w:rPr>
        <w:t>………………………………………………</w:t>
      </w:r>
      <w:r>
        <w:rPr>
          <w:rFonts w:ascii="黑体" w:hAnsi="黑体" w:eastAsia="黑体" w:cs="黑体"/>
          <w:spacing w:val="-53"/>
          <w:sz w:val="24"/>
          <w:szCs w:val="24"/>
        </w:rPr>
        <w:t xml:space="preserve"> </w:t>
      </w:r>
      <w:r>
        <w:rPr>
          <w:rFonts w:ascii="黑体" w:hAnsi="黑体" w:eastAsia="黑体" w:cs="黑体"/>
          <w:spacing w:val="-6"/>
          <w:sz w:val="24"/>
          <w:szCs w:val="24"/>
        </w:rPr>
        <w:t>(附件8)</w:t>
      </w:r>
    </w:p>
    <w:p w14:paraId="0BA72DFA">
      <w:pPr>
        <w:spacing w:before="203" w:line="222" w:lineRule="auto"/>
        <w:ind w:left="139"/>
        <w:rPr>
          <w:rFonts w:ascii="黑体" w:hAnsi="黑体" w:eastAsia="黑体" w:cs="黑体"/>
          <w:spacing w:val="15"/>
          <w:sz w:val="24"/>
          <w:szCs w:val="24"/>
        </w:rPr>
      </w:pPr>
      <w:r>
        <w:rPr>
          <w:rFonts w:ascii="黑体" w:hAnsi="黑体" w:eastAsia="黑体" w:cs="黑体"/>
          <w:spacing w:val="15"/>
          <w:sz w:val="24"/>
          <w:szCs w:val="24"/>
        </w:rPr>
        <w:t>(二)符合性审查文件</w:t>
      </w:r>
    </w:p>
    <w:p w14:paraId="08A15B01">
      <w:pPr>
        <w:spacing w:before="214" w:line="222" w:lineRule="auto"/>
        <w:rPr>
          <w:rFonts w:ascii="黑体" w:hAnsi="黑体" w:eastAsia="黑体" w:cs="黑体"/>
          <w:sz w:val="24"/>
          <w:szCs w:val="24"/>
        </w:rPr>
      </w:pPr>
      <w:r>
        <w:rPr>
          <w:rFonts w:ascii="黑体" w:hAnsi="黑体" w:eastAsia="黑体" w:cs="黑体"/>
          <w:spacing w:val="-4"/>
          <w:sz w:val="24"/>
          <w:szCs w:val="24"/>
        </w:rPr>
        <w:t>1、竞争性磋商首次报价表</w:t>
      </w:r>
      <w:r>
        <w:rPr>
          <w:rFonts w:ascii="黑体" w:hAnsi="黑体" w:eastAsia="黑体" w:cs="黑体"/>
          <w:spacing w:val="-40"/>
          <w:sz w:val="24"/>
          <w:szCs w:val="24"/>
        </w:rPr>
        <w:t xml:space="preserve"> </w:t>
      </w:r>
      <w:r>
        <w:rPr>
          <w:rFonts w:ascii="黑体" w:hAnsi="黑体" w:eastAsia="黑体" w:cs="黑体"/>
          <w:spacing w:val="-4"/>
          <w:sz w:val="24"/>
          <w:szCs w:val="24"/>
        </w:rPr>
        <w:t>……………………</w:t>
      </w:r>
      <w:r>
        <w:rPr>
          <w:rFonts w:ascii="黑体" w:hAnsi="黑体" w:eastAsia="黑体" w:cs="黑体"/>
          <w:spacing w:val="-5"/>
          <w:sz w:val="24"/>
          <w:szCs w:val="24"/>
        </w:rPr>
        <w:t>………………………</w:t>
      </w:r>
      <w:r>
        <w:rPr>
          <w:rFonts w:ascii="黑体" w:hAnsi="黑体" w:eastAsia="黑体" w:cs="黑体"/>
          <w:spacing w:val="-54"/>
          <w:sz w:val="24"/>
          <w:szCs w:val="24"/>
        </w:rPr>
        <w:t xml:space="preserve"> </w:t>
      </w:r>
      <w:r>
        <w:rPr>
          <w:rFonts w:ascii="黑体" w:hAnsi="黑体" w:eastAsia="黑体" w:cs="黑体"/>
          <w:spacing w:val="-5"/>
          <w:sz w:val="24"/>
          <w:szCs w:val="24"/>
        </w:rPr>
        <w:t>(附件9)</w:t>
      </w:r>
    </w:p>
    <w:p w14:paraId="26C9EAE7">
      <w:pPr>
        <w:spacing w:before="221" w:line="222" w:lineRule="auto"/>
        <w:rPr>
          <w:rFonts w:ascii="黑体" w:hAnsi="黑体" w:eastAsia="黑体" w:cs="黑体"/>
          <w:sz w:val="24"/>
          <w:szCs w:val="24"/>
        </w:rPr>
      </w:pPr>
      <w:r>
        <w:rPr>
          <w:rFonts w:ascii="黑体" w:hAnsi="黑体" w:eastAsia="黑体" w:cs="黑体"/>
          <w:spacing w:val="-5"/>
          <w:sz w:val="24"/>
          <w:szCs w:val="24"/>
        </w:rPr>
        <w:t>2、分项报价表</w:t>
      </w:r>
      <w:r>
        <w:rPr>
          <w:rFonts w:ascii="黑体" w:hAnsi="黑体" w:eastAsia="黑体" w:cs="黑体"/>
          <w:spacing w:val="-30"/>
          <w:sz w:val="24"/>
          <w:szCs w:val="24"/>
        </w:rPr>
        <w:t xml:space="preserve"> </w:t>
      </w:r>
      <w:r>
        <w:rPr>
          <w:rFonts w:ascii="黑体" w:hAnsi="黑体" w:eastAsia="黑体" w:cs="黑体"/>
          <w:spacing w:val="-5"/>
          <w:sz w:val="24"/>
          <w:szCs w:val="24"/>
        </w:rPr>
        <w:t>………………………………………………………</w:t>
      </w:r>
      <w:r>
        <w:rPr>
          <w:rFonts w:ascii="黑体" w:hAnsi="黑体" w:eastAsia="黑体" w:cs="黑体"/>
          <w:spacing w:val="-54"/>
          <w:sz w:val="24"/>
          <w:szCs w:val="24"/>
        </w:rPr>
        <w:t xml:space="preserve"> </w:t>
      </w:r>
      <w:r>
        <w:rPr>
          <w:rFonts w:ascii="黑体" w:hAnsi="黑体" w:eastAsia="黑体" w:cs="黑体"/>
          <w:spacing w:val="-5"/>
          <w:sz w:val="24"/>
          <w:szCs w:val="24"/>
        </w:rPr>
        <w:t>(附件10)</w:t>
      </w:r>
    </w:p>
    <w:p w14:paraId="2BABE8EB">
      <w:pPr>
        <w:spacing w:before="201" w:line="221" w:lineRule="auto"/>
        <w:rPr>
          <w:rFonts w:ascii="黑体" w:hAnsi="黑体" w:eastAsia="黑体" w:cs="黑体"/>
          <w:sz w:val="24"/>
          <w:szCs w:val="24"/>
        </w:rPr>
      </w:pPr>
      <w:r>
        <w:rPr>
          <w:rFonts w:ascii="黑体" w:hAnsi="黑体" w:eastAsia="黑体" w:cs="黑体"/>
          <w:spacing w:val="-5"/>
          <w:sz w:val="24"/>
          <w:szCs w:val="24"/>
        </w:rPr>
        <w:t>3、其他资格证明材料…………</w:t>
      </w:r>
      <w:r>
        <w:rPr>
          <w:rFonts w:ascii="黑体" w:hAnsi="黑体" w:eastAsia="黑体" w:cs="黑体"/>
          <w:spacing w:val="95"/>
          <w:sz w:val="24"/>
          <w:szCs w:val="24"/>
        </w:rPr>
        <w:t xml:space="preserve"> </w:t>
      </w:r>
      <w:r>
        <w:rPr>
          <w:rFonts w:ascii="黑体" w:hAnsi="黑体" w:eastAsia="黑体" w:cs="黑体"/>
          <w:spacing w:val="-5"/>
          <w:sz w:val="24"/>
          <w:szCs w:val="24"/>
        </w:rPr>
        <w:t>………………………………………(附件11)</w:t>
      </w:r>
    </w:p>
    <w:p w14:paraId="2447F8EA">
      <w:pPr>
        <w:spacing w:before="213" w:line="221" w:lineRule="auto"/>
        <w:rPr>
          <w:rFonts w:ascii="黑体" w:hAnsi="黑体" w:eastAsia="黑体" w:cs="黑体"/>
          <w:sz w:val="24"/>
          <w:szCs w:val="24"/>
        </w:rPr>
      </w:pPr>
      <w:r>
        <w:rPr>
          <w:rFonts w:ascii="黑体" w:hAnsi="黑体" w:eastAsia="黑体" w:cs="黑体"/>
          <w:spacing w:val="-5"/>
          <w:sz w:val="24"/>
          <w:szCs w:val="24"/>
        </w:rPr>
        <w:t>4、技术服务及保障措施</w:t>
      </w:r>
      <w:r>
        <w:rPr>
          <w:rFonts w:ascii="黑体" w:hAnsi="黑体" w:eastAsia="黑体" w:cs="黑体"/>
          <w:spacing w:val="-25"/>
          <w:sz w:val="24"/>
          <w:szCs w:val="24"/>
        </w:rPr>
        <w:t xml:space="preserve"> </w:t>
      </w:r>
      <w:r>
        <w:rPr>
          <w:rFonts w:ascii="黑体" w:hAnsi="黑体" w:eastAsia="黑体" w:cs="黑体"/>
          <w:spacing w:val="-5"/>
          <w:sz w:val="24"/>
          <w:szCs w:val="24"/>
        </w:rPr>
        <w:t>………………………………………………</w:t>
      </w:r>
      <w:r>
        <w:rPr>
          <w:rFonts w:ascii="黑体" w:hAnsi="黑体" w:eastAsia="黑体" w:cs="黑体"/>
          <w:spacing w:val="-54"/>
          <w:sz w:val="24"/>
          <w:szCs w:val="24"/>
        </w:rPr>
        <w:t xml:space="preserve"> </w:t>
      </w:r>
      <w:r>
        <w:rPr>
          <w:rFonts w:ascii="黑体" w:hAnsi="黑体" w:eastAsia="黑体" w:cs="黑体"/>
          <w:spacing w:val="-5"/>
          <w:sz w:val="24"/>
          <w:szCs w:val="24"/>
        </w:rPr>
        <w:t>(附件12)</w:t>
      </w:r>
    </w:p>
    <w:p w14:paraId="6D1B9A39">
      <w:pPr>
        <w:spacing w:before="222" w:line="221" w:lineRule="auto"/>
        <w:rPr>
          <w:rFonts w:ascii="黑体" w:hAnsi="黑体" w:eastAsia="黑体" w:cs="黑体"/>
          <w:sz w:val="24"/>
          <w:szCs w:val="24"/>
        </w:rPr>
      </w:pPr>
      <w:r>
        <w:rPr>
          <w:rFonts w:ascii="黑体" w:hAnsi="黑体" w:eastAsia="黑体" w:cs="黑体"/>
          <w:spacing w:val="-6"/>
          <w:sz w:val="24"/>
          <w:szCs w:val="24"/>
        </w:rPr>
        <w:t>5、</w:t>
      </w:r>
      <w:r>
        <w:rPr>
          <w:rFonts w:ascii="黑体" w:hAnsi="黑体" w:eastAsia="黑体" w:cs="黑体"/>
          <w:spacing w:val="-67"/>
          <w:sz w:val="24"/>
          <w:szCs w:val="24"/>
        </w:rPr>
        <w:t xml:space="preserve"> </w:t>
      </w:r>
      <w:r>
        <w:rPr>
          <w:rFonts w:ascii="黑体" w:hAnsi="黑体" w:eastAsia="黑体" w:cs="黑体"/>
          <w:spacing w:val="-6"/>
          <w:sz w:val="24"/>
          <w:szCs w:val="24"/>
        </w:rPr>
        <w:t>服务人员要求</w:t>
      </w:r>
      <w:r>
        <w:rPr>
          <w:rFonts w:ascii="黑体" w:hAnsi="黑体" w:eastAsia="黑体" w:cs="黑体"/>
          <w:spacing w:val="-43"/>
          <w:sz w:val="24"/>
          <w:szCs w:val="24"/>
        </w:rPr>
        <w:t xml:space="preserve"> </w:t>
      </w:r>
      <w:r>
        <w:rPr>
          <w:rFonts w:ascii="黑体" w:hAnsi="黑体" w:eastAsia="黑体" w:cs="黑体"/>
          <w:spacing w:val="-6"/>
          <w:sz w:val="24"/>
          <w:szCs w:val="24"/>
        </w:rPr>
        <w:t>………………………………………………………</w:t>
      </w:r>
      <w:r>
        <w:rPr>
          <w:rFonts w:ascii="黑体" w:hAnsi="黑体" w:eastAsia="黑体" w:cs="黑体"/>
          <w:spacing w:val="-54"/>
          <w:sz w:val="24"/>
          <w:szCs w:val="24"/>
        </w:rPr>
        <w:t xml:space="preserve"> </w:t>
      </w:r>
      <w:r>
        <w:rPr>
          <w:rFonts w:ascii="黑体" w:hAnsi="黑体" w:eastAsia="黑体" w:cs="黑体"/>
          <w:spacing w:val="-6"/>
          <w:sz w:val="24"/>
          <w:szCs w:val="24"/>
        </w:rPr>
        <w:t>(附件13)</w:t>
      </w:r>
    </w:p>
    <w:p w14:paraId="4820C3F2">
      <w:pPr>
        <w:spacing w:before="203" w:line="221" w:lineRule="auto"/>
        <w:rPr>
          <w:rFonts w:ascii="黑体" w:hAnsi="黑体" w:eastAsia="黑体" w:cs="黑体"/>
          <w:sz w:val="24"/>
          <w:szCs w:val="24"/>
        </w:rPr>
      </w:pPr>
      <w:r>
        <w:rPr>
          <w:rFonts w:ascii="黑体" w:hAnsi="黑体" w:eastAsia="黑体" w:cs="黑体"/>
          <w:spacing w:val="4"/>
          <w:sz w:val="24"/>
          <w:szCs w:val="24"/>
        </w:rPr>
        <w:t>6、中小企业声明函(服务)</w:t>
      </w:r>
      <w:r>
        <w:rPr>
          <w:rFonts w:ascii="黑体" w:hAnsi="黑体" w:eastAsia="黑体" w:cs="黑体"/>
          <w:spacing w:val="-88"/>
          <w:sz w:val="24"/>
          <w:szCs w:val="24"/>
        </w:rPr>
        <w:t xml:space="preserve"> </w:t>
      </w:r>
      <w:r>
        <w:rPr>
          <w:rFonts w:ascii="黑体" w:hAnsi="黑体" w:eastAsia="黑体" w:cs="黑体"/>
          <w:spacing w:val="4"/>
          <w:sz w:val="24"/>
          <w:szCs w:val="24"/>
        </w:rPr>
        <w:t>…………………………</w:t>
      </w:r>
      <w:r>
        <w:rPr>
          <w:rFonts w:ascii="黑体" w:hAnsi="黑体" w:eastAsia="黑体" w:cs="黑体"/>
          <w:spacing w:val="3"/>
          <w:sz w:val="24"/>
          <w:szCs w:val="24"/>
        </w:rPr>
        <w:t>………………</w:t>
      </w:r>
      <w:r>
        <w:rPr>
          <w:rFonts w:ascii="黑体" w:hAnsi="黑体" w:eastAsia="黑体" w:cs="黑体"/>
          <w:spacing w:val="-54"/>
          <w:sz w:val="24"/>
          <w:szCs w:val="24"/>
        </w:rPr>
        <w:t xml:space="preserve"> </w:t>
      </w:r>
      <w:r>
        <w:rPr>
          <w:rFonts w:ascii="黑体" w:hAnsi="黑体" w:eastAsia="黑体" w:cs="黑体"/>
          <w:spacing w:val="3"/>
          <w:sz w:val="24"/>
          <w:szCs w:val="24"/>
        </w:rPr>
        <w:t>(附件14)</w:t>
      </w:r>
    </w:p>
    <w:p w14:paraId="1F7E7B0B">
      <w:pPr>
        <w:spacing w:before="206" w:line="217" w:lineRule="auto"/>
        <w:rPr>
          <w:rFonts w:ascii="黑体" w:hAnsi="黑体" w:eastAsia="黑体" w:cs="黑体"/>
          <w:sz w:val="24"/>
          <w:szCs w:val="24"/>
        </w:rPr>
      </w:pPr>
      <w:r>
        <w:rPr>
          <w:rFonts w:ascii="黑体" w:hAnsi="黑体" w:eastAsia="黑体" w:cs="黑体"/>
          <w:spacing w:val="-4"/>
          <w:sz w:val="24"/>
          <w:szCs w:val="24"/>
        </w:rPr>
        <w:t>7、残疾人福利性单位声明函</w:t>
      </w:r>
      <w:r>
        <w:rPr>
          <w:rFonts w:ascii="黑体" w:hAnsi="黑体" w:eastAsia="黑体" w:cs="黑体"/>
          <w:spacing w:val="-57"/>
          <w:sz w:val="24"/>
          <w:szCs w:val="24"/>
        </w:rPr>
        <w:t xml:space="preserve"> </w:t>
      </w:r>
      <w:r>
        <w:rPr>
          <w:rFonts w:ascii="黑体" w:hAnsi="黑体" w:eastAsia="黑体" w:cs="黑体"/>
          <w:spacing w:val="-4"/>
          <w:sz w:val="24"/>
          <w:szCs w:val="24"/>
        </w:rPr>
        <w:t>…………………………………………</w:t>
      </w:r>
      <w:r>
        <w:rPr>
          <w:rFonts w:ascii="黑体" w:hAnsi="黑体" w:eastAsia="黑体" w:cs="黑体"/>
          <w:spacing w:val="-54"/>
          <w:sz w:val="24"/>
          <w:szCs w:val="24"/>
        </w:rPr>
        <w:t xml:space="preserve"> </w:t>
      </w:r>
      <w:r>
        <w:rPr>
          <w:rFonts w:ascii="黑体" w:hAnsi="黑体" w:eastAsia="黑体" w:cs="黑体"/>
          <w:spacing w:val="-4"/>
          <w:sz w:val="24"/>
          <w:szCs w:val="24"/>
        </w:rPr>
        <w:t>(附件</w:t>
      </w:r>
      <w:r>
        <w:rPr>
          <w:rFonts w:ascii="黑体" w:hAnsi="黑体" w:eastAsia="黑体" w:cs="黑体"/>
          <w:spacing w:val="-5"/>
          <w:sz w:val="24"/>
          <w:szCs w:val="24"/>
        </w:rPr>
        <w:t>15)</w:t>
      </w:r>
    </w:p>
    <w:p w14:paraId="03A1F9B1">
      <w:pPr>
        <w:sectPr>
          <w:footerReference r:id="rId15" w:type="default"/>
          <w:pgSz w:w="11849" w:h="16792"/>
          <w:pgMar w:top="1134" w:right="1134" w:bottom="1134" w:left="1134" w:header="0" w:footer="1196" w:gutter="0"/>
          <w:cols w:space="0" w:num="1"/>
          <w:rtlGutter w:val="0"/>
          <w:docGrid w:linePitch="0" w:charSpace="0"/>
        </w:sectPr>
      </w:pPr>
    </w:p>
    <w:p w14:paraId="6D324F2B">
      <w:pPr>
        <w:spacing w:line="243" w:lineRule="auto"/>
        <w:rPr>
          <w:rFonts w:ascii="Arial"/>
          <w:sz w:val="21"/>
        </w:rPr>
      </w:pPr>
    </w:p>
    <w:p w14:paraId="211002D4">
      <w:pPr>
        <w:spacing w:line="243" w:lineRule="auto"/>
        <w:rPr>
          <w:rFonts w:ascii="Arial"/>
          <w:sz w:val="21"/>
        </w:rPr>
      </w:pPr>
    </w:p>
    <w:p w14:paraId="6E1BFF26">
      <w:pPr>
        <w:spacing w:line="244" w:lineRule="auto"/>
        <w:rPr>
          <w:rFonts w:ascii="Arial"/>
          <w:sz w:val="21"/>
        </w:rPr>
      </w:pPr>
    </w:p>
    <w:p w14:paraId="7008507D">
      <w:pPr>
        <w:spacing w:line="244" w:lineRule="auto"/>
        <w:rPr>
          <w:rFonts w:ascii="Arial"/>
          <w:sz w:val="21"/>
        </w:rPr>
      </w:pPr>
    </w:p>
    <w:p w14:paraId="651A978B">
      <w:pPr>
        <w:spacing w:line="244" w:lineRule="auto"/>
        <w:rPr>
          <w:rFonts w:ascii="Arial"/>
          <w:sz w:val="21"/>
        </w:rPr>
      </w:pPr>
    </w:p>
    <w:p w14:paraId="70C3C23E">
      <w:pPr>
        <w:spacing w:before="78" w:line="219" w:lineRule="auto"/>
        <w:ind w:left="458"/>
        <w:rPr>
          <w:rFonts w:ascii="宋体" w:hAnsi="宋体" w:eastAsia="宋体" w:cs="宋体"/>
          <w:sz w:val="24"/>
          <w:szCs w:val="24"/>
        </w:rPr>
      </w:pPr>
      <w:r>
        <w:rPr>
          <w:rFonts w:ascii="宋体" w:hAnsi="宋体" w:eastAsia="宋体" w:cs="宋体"/>
          <w:b/>
          <w:bCs/>
          <w:spacing w:val="-2"/>
          <w:sz w:val="24"/>
          <w:szCs w:val="24"/>
        </w:rPr>
        <w:t>(磋商响应文件封面)</w:t>
      </w:r>
    </w:p>
    <w:p w14:paraId="4EF678A7">
      <w:pPr>
        <w:spacing w:line="300" w:lineRule="auto"/>
        <w:rPr>
          <w:rFonts w:ascii="Arial"/>
          <w:sz w:val="21"/>
        </w:rPr>
      </w:pPr>
    </w:p>
    <w:p w14:paraId="4A4E4D2B">
      <w:pPr>
        <w:spacing w:line="300" w:lineRule="auto"/>
        <w:rPr>
          <w:rFonts w:ascii="Arial"/>
          <w:sz w:val="21"/>
        </w:rPr>
      </w:pPr>
    </w:p>
    <w:p w14:paraId="56DEA3FF">
      <w:pPr>
        <w:spacing w:line="300" w:lineRule="auto"/>
        <w:rPr>
          <w:rFonts w:ascii="Arial"/>
          <w:sz w:val="21"/>
        </w:rPr>
      </w:pPr>
    </w:p>
    <w:p w14:paraId="71762944">
      <w:pPr>
        <w:spacing w:before="163" w:line="222" w:lineRule="auto"/>
        <w:ind w:left="3051"/>
        <w:rPr>
          <w:rFonts w:ascii="仿宋" w:hAnsi="仿宋" w:eastAsia="仿宋" w:cs="仿宋"/>
          <w:sz w:val="50"/>
          <w:szCs w:val="50"/>
        </w:rPr>
      </w:pPr>
      <w:r>
        <w:rPr>
          <w:rFonts w:ascii="仿宋" w:hAnsi="仿宋" w:eastAsia="仿宋" w:cs="仿宋"/>
          <w:b/>
          <w:bCs/>
          <w:spacing w:val="5"/>
          <w:sz w:val="50"/>
          <w:szCs w:val="50"/>
        </w:rPr>
        <w:t>青海省政府采购项目</w:t>
      </w:r>
    </w:p>
    <w:p w14:paraId="2D77BE1D">
      <w:pPr>
        <w:spacing w:line="254" w:lineRule="auto"/>
        <w:rPr>
          <w:rFonts w:ascii="Arial"/>
          <w:sz w:val="21"/>
        </w:rPr>
      </w:pPr>
    </w:p>
    <w:p w14:paraId="1487B9F5">
      <w:pPr>
        <w:spacing w:line="254" w:lineRule="auto"/>
        <w:rPr>
          <w:rFonts w:ascii="Arial"/>
          <w:sz w:val="21"/>
        </w:rPr>
      </w:pPr>
    </w:p>
    <w:p w14:paraId="60643891">
      <w:pPr>
        <w:spacing w:line="254" w:lineRule="auto"/>
        <w:rPr>
          <w:rFonts w:ascii="Arial"/>
          <w:sz w:val="21"/>
        </w:rPr>
      </w:pPr>
    </w:p>
    <w:p w14:paraId="645309AD">
      <w:pPr>
        <w:spacing w:line="254" w:lineRule="auto"/>
        <w:rPr>
          <w:rFonts w:ascii="Arial"/>
          <w:sz w:val="21"/>
        </w:rPr>
      </w:pPr>
    </w:p>
    <w:p w14:paraId="48BFED05">
      <w:pPr>
        <w:spacing w:line="255" w:lineRule="auto"/>
        <w:rPr>
          <w:rFonts w:ascii="Arial"/>
          <w:sz w:val="21"/>
        </w:rPr>
      </w:pPr>
    </w:p>
    <w:p w14:paraId="4BE5786A">
      <w:pPr>
        <w:spacing w:line="255" w:lineRule="auto"/>
        <w:rPr>
          <w:rFonts w:ascii="Arial"/>
          <w:sz w:val="21"/>
        </w:rPr>
      </w:pPr>
    </w:p>
    <w:p w14:paraId="3002ED2C">
      <w:pPr>
        <w:spacing w:line="255" w:lineRule="auto"/>
        <w:rPr>
          <w:rFonts w:ascii="Arial"/>
          <w:sz w:val="21"/>
        </w:rPr>
      </w:pPr>
    </w:p>
    <w:p w14:paraId="2C514908">
      <w:pPr>
        <w:spacing w:line="255" w:lineRule="auto"/>
        <w:rPr>
          <w:rFonts w:ascii="Arial"/>
          <w:sz w:val="21"/>
        </w:rPr>
      </w:pPr>
    </w:p>
    <w:p w14:paraId="7949B72B">
      <w:pPr>
        <w:spacing w:before="227" w:line="1322" w:lineRule="exact"/>
        <w:ind w:left="2524"/>
        <w:rPr>
          <w:rFonts w:ascii="宋体" w:hAnsi="宋体" w:eastAsia="宋体" w:cs="宋体"/>
          <w:sz w:val="70"/>
          <w:szCs w:val="70"/>
        </w:rPr>
      </w:pPr>
      <w:r>
        <w:rPr>
          <w:rFonts w:ascii="宋体" w:hAnsi="宋体" w:eastAsia="宋体" w:cs="宋体"/>
          <w:b/>
          <w:bCs/>
          <w:spacing w:val="-1"/>
          <w:position w:val="46"/>
          <w:sz w:val="70"/>
          <w:szCs w:val="70"/>
        </w:rPr>
        <w:t>磋商响应文件</w:t>
      </w:r>
    </w:p>
    <w:p w14:paraId="2FAEA46A">
      <w:pPr>
        <w:spacing w:line="219" w:lineRule="auto"/>
        <w:ind w:left="3999"/>
        <w:rPr>
          <w:rFonts w:ascii="宋体" w:hAnsi="宋体" w:eastAsia="宋体" w:cs="宋体"/>
          <w:sz w:val="36"/>
          <w:szCs w:val="36"/>
        </w:rPr>
      </w:pPr>
      <w:r>
        <w:rPr>
          <w:rFonts w:ascii="宋体" w:hAnsi="宋体" w:eastAsia="宋体" w:cs="宋体"/>
          <w:b/>
          <w:bCs/>
          <w:spacing w:val="2"/>
          <w:sz w:val="36"/>
          <w:szCs w:val="36"/>
        </w:rPr>
        <w:t>(资格审查文件)</w:t>
      </w:r>
    </w:p>
    <w:p w14:paraId="491C72AF">
      <w:pPr>
        <w:spacing w:line="247" w:lineRule="auto"/>
        <w:rPr>
          <w:rFonts w:ascii="Arial"/>
          <w:sz w:val="21"/>
        </w:rPr>
      </w:pPr>
    </w:p>
    <w:p w14:paraId="28992492">
      <w:pPr>
        <w:spacing w:line="247" w:lineRule="auto"/>
        <w:rPr>
          <w:rFonts w:ascii="Arial"/>
          <w:sz w:val="21"/>
        </w:rPr>
      </w:pPr>
    </w:p>
    <w:p w14:paraId="577EF787">
      <w:pPr>
        <w:spacing w:line="247" w:lineRule="auto"/>
        <w:rPr>
          <w:rFonts w:ascii="Arial"/>
          <w:sz w:val="21"/>
        </w:rPr>
      </w:pPr>
    </w:p>
    <w:p w14:paraId="640E8A9E">
      <w:pPr>
        <w:spacing w:line="247" w:lineRule="auto"/>
        <w:rPr>
          <w:rFonts w:ascii="Arial"/>
          <w:sz w:val="21"/>
        </w:rPr>
      </w:pPr>
    </w:p>
    <w:p w14:paraId="54DF40EE">
      <w:pPr>
        <w:spacing w:line="247" w:lineRule="auto"/>
        <w:rPr>
          <w:rFonts w:ascii="Arial"/>
          <w:sz w:val="21"/>
        </w:rPr>
      </w:pPr>
    </w:p>
    <w:p w14:paraId="5F29A360">
      <w:pPr>
        <w:spacing w:before="117" w:line="219" w:lineRule="auto"/>
        <w:rPr>
          <w:rFonts w:hint="eastAsia" w:ascii="宋体" w:hAnsi="宋体" w:eastAsia="宋体" w:cs="宋体"/>
          <w:sz w:val="36"/>
          <w:szCs w:val="36"/>
          <w:lang w:val="en-US" w:eastAsia="zh-CN"/>
        </w:rPr>
      </w:pPr>
      <w:r>
        <w:rPr>
          <w:rFonts w:ascii="宋体" w:hAnsi="宋体" w:eastAsia="宋体" w:cs="宋体"/>
          <w:b/>
          <w:bCs/>
          <w:spacing w:val="10"/>
          <w:sz w:val="36"/>
          <w:szCs w:val="36"/>
        </w:rPr>
        <w:t>采购项目编号：青海丰研竞磋(服务)202</w:t>
      </w:r>
      <w:r>
        <w:rPr>
          <w:rFonts w:hint="eastAsia" w:ascii="宋体" w:hAnsi="宋体" w:eastAsia="宋体" w:cs="宋体"/>
          <w:b/>
          <w:bCs/>
          <w:spacing w:val="10"/>
          <w:sz w:val="36"/>
          <w:szCs w:val="36"/>
          <w:lang w:val="en-US" w:eastAsia="zh-CN"/>
        </w:rPr>
        <w:t>5</w:t>
      </w:r>
      <w:r>
        <w:rPr>
          <w:rFonts w:ascii="宋体" w:hAnsi="宋体" w:eastAsia="宋体" w:cs="宋体"/>
          <w:b/>
          <w:bCs/>
          <w:spacing w:val="10"/>
          <w:sz w:val="36"/>
          <w:szCs w:val="36"/>
        </w:rPr>
        <w:t>-</w:t>
      </w:r>
      <w:r>
        <w:rPr>
          <w:rFonts w:hint="eastAsia" w:ascii="宋体" w:hAnsi="宋体" w:eastAsia="宋体" w:cs="宋体"/>
          <w:b/>
          <w:bCs/>
          <w:spacing w:val="10"/>
          <w:sz w:val="36"/>
          <w:szCs w:val="36"/>
          <w:lang w:val="en-US" w:eastAsia="zh-CN"/>
        </w:rPr>
        <w:t>00</w:t>
      </w:r>
      <w:r>
        <w:rPr>
          <w:rFonts w:ascii="宋体" w:hAnsi="宋体" w:eastAsia="宋体" w:cs="宋体"/>
          <w:b/>
          <w:bCs/>
          <w:spacing w:val="10"/>
          <w:sz w:val="36"/>
          <w:szCs w:val="36"/>
        </w:rPr>
        <w:t>3</w:t>
      </w:r>
      <w:r>
        <w:rPr>
          <w:rFonts w:hint="eastAsia" w:ascii="宋体" w:hAnsi="宋体" w:eastAsia="宋体" w:cs="宋体"/>
          <w:b/>
          <w:bCs/>
          <w:spacing w:val="10"/>
          <w:sz w:val="36"/>
          <w:szCs w:val="36"/>
          <w:lang w:val="en-US" w:eastAsia="zh-CN"/>
        </w:rPr>
        <w:t>号</w:t>
      </w:r>
    </w:p>
    <w:p w14:paraId="139BD487">
      <w:pPr>
        <w:spacing w:before="293" w:line="219" w:lineRule="auto"/>
        <w:ind w:left="2519" w:leftChars="28" w:hanging="2460" w:hangingChars="700"/>
        <w:rPr>
          <w:rFonts w:hint="eastAsia" w:ascii="宋体" w:hAnsi="宋体" w:eastAsia="宋体" w:cs="宋体"/>
          <w:sz w:val="36"/>
          <w:szCs w:val="36"/>
          <w:lang w:eastAsia="zh-CN"/>
        </w:rPr>
      </w:pPr>
      <w:r>
        <w:rPr>
          <w:rFonts w:ascii="宋体" w:hAnsi="宋体" w:eastAsia="宋体" w:cs="宋体"/>
          <w:b/>
          <w:bCs/>
          <w:spacing w:val="-5"/>
          <w:sz w:val="36"/>
          <w:szCs w:val="36"/>
        </w:rPr>
        <w:t>采购项目名称：</w:t>
      </w:r>
      <w:r>
        <w:rPr>
          <w:rFonts w:hint="eastAsia" w:ascii="宋体" w:hAnsi="宋体" w:eastAsia="宋体" w:cs="宋体"/>
          <w:b/>
          <w:bCs/>
          <w:spacing w:val="-5"/>
          <w:sz w:val="36"/>
          <w:szCs w:val="36"/>
          <w:lang w:eastAsia="zh-CN"/>
        </w:rPr>
        <w:t>2025年西宁市湟中区职业教育中心物业服务管理项目</w:t>
      </w:r>
    </w:p>
    <w:p w14:paraId="44CAA953">
      <w:pPr>
        <w:spacing w:before="256" w:line="669" w:lineRule="exact"/>
        <w:ind w:left="3600"/>
        <w:rPr>
          <w:rFonts w:ascii="宋体" w:hAnsi="宋体" w:eastAsia="宋体" w:cs="宋体"/>
          <w:b/>
          <w:bCs/>
          <w:spacing w:val="-20"/>
          <w:position w:val="22"/>
          <w:sz w:val="36"/>
          <w:szCs w:val="36"/>
        </w:rPr>
      </w:pPr>
    </w:p>
    <w:p w14:paraId="3F4CB1BD">
      <w:pPr>
        <w:spacing w:before="256" w:line="669" w:lineRule="exact"/>
        <w:ind w:left="3600" w:firstLine="1286" w:firstLineChars="400"/>
        <w:rPr>
          <w:rFonts w:ascii="宋体" w:hAnsi="宋体" w:eastAsia="宋体" w:cs="宋体"/>
          <w:sz w:val="36"/>
          <w:szCs w:val="36"/>
        </w:rPr>
      </w:pPr>
      <w:r>
        <w:rPr>
          <w:rFonts w:ascii="宋体" w:hAnsi="宋体" w:eastAsia="宋体" w:cs="宋体"/>
          <w:b/>
          <w:bCs/>
          <w:spacing w:val="-20"/>
          <w:position w:val="22"/>
          <w:sz w:val="36"/>
          <w:szCs w:val="36"/>
        </w:rPr>
        <w:t>投标单位：</w:t>
      </w:r>
    </w:p>
    <w:p w14:paraId="7E699566">
      <w:pPr>
        <w:spacing w:before="1" w:line="219" w:lineRule="auto"/>
        <w:ind w:left="3639" w:firstLine="2947" w:firstLineChars="900"/>
        <w:rPr>
          <w:rFonts w:ascii="宋体" w:hAnsi="宋体" w:eastAsia="宋体" w:cs="宋体"/>
          <w:sz w:val="36"/>
          <w:szCs w:val="36"/>
        </w:rPr>
      </w:pPr>
      <w:r>
        <w:rPr>
          <w:rFonts w:ascii="宋体" w:hAnsi="宋体" w:eastAsia="宋体" w:cs="宋体"/>
          <w:b/>
          <w:bCs/>
          <w:spacing w:val="-17"/>
          <w:sz w:val="36"/>
          <w:szCs w:val="36"/>
        </w:rPr>
        <w:t>年</w:t>
      </w:r>
      <w:r>
        <w:rPr>
          <w:rFonts w:ascii="宋体" w:hAnsi="宋体" w:eastAsia="宋体" w:cs="宋体"/>
          <w:spacing w:val="95"/>
          <w:sz w:val="36"/>
          <w:szCs w:val="36"/>
        </w:rPr>
        <w:t xml:space="preserve"> </w:t>
      </w:r>
      <w:r>
        <w:rPr>
          <w:rFonts w:ascii="宋体" w:hAnsi="宋体" w:eastAsia="宋体" w:cs="宋体"/>
          <w:b/>
          <w:bCs/>
          <w:spacing w:val="-17"/>
          <w:sz w:val="36"/>
          <w:szCs w:val="36"/>
        </w:rPr>
        <w:t>月</w:t>
      </w:r>
      <w:r>
        <w:rPr>
          <w:rFonts w:ascii="宋体" w:hAnsi="宋体" w:eastAsia="宋体" w:cs="宋体"/>
          <w:spacing w:val="163"/>
          <w:sz w:val="36"/>
          <w:szCs w:val="36"/>
        </w:rPr>
        <w:t xml:space="preserve"> </w:t>
      </w:r>
      <w:r>
        <w:rPr>
          <w:rFonts w:ascii="宋体" w:hAnsi="宋体" w:eastAsia="宋体" w:cs="宋体"/>
          <w:b/>
          <w:bCs/>
          <w:spacing w:val="-17"/>
          <w:sz w:val="36"/>
          <w:szCs w:val="36"/>
        </w:rPr>
        <w:t>日</w:t>
      </w:r>
    </w:p>
    <w:p w14:paraId="6E58EFEA">
      <w:pPr>
        <w:sectPr>
          <w:headerReference r:id="rId16" w:type="default"/>
          <w:footerReference r:id="rId17" w:type="default"/>
          <w:pgSz w:w="11849" w:h="16792"/>
          <w:pgMar w:top="1134" w:right="1134" w:bottom="1134" w:left="1134" w:header="0" w:footer="1196" w:gutter="0"/>
          <w:cols w:space="0" w:num="1"/>
          <w:rtlGutter w:val="0"/>
          <w:docGrid w:linePitch="0" w:charSpace="0"/>
        </w:sectPr>
      </w:pPr>
    </w:p>
    <w:p w14:paraId="2B149901">
      <w:pPr>
        <w:spacing w:line="279" w:lineRule="auto"/>
        <w:rPr>
          <w:rFonts w:ascii="Arial"/>
          <w:sz w:val="21"/>
        </w:rPr>
      </w:pPr>
    </w:p>
    <w:p w14:paraId="16B09ACB">
      <w:pPr>
        <w:spacing w:line="279" w:lineRule="auto"/>
        <w:rPr>
          <w:rFonts w:ascii="Arial"/>
          <w:sz w:val="21"/>
        </w:rPr>
      </w:pPr>
    </w:p>
    <w:p w14:paraId="612B48D6">
      <w:pPr>
        <w:spacing w:line="280" w:lineRule="auto"/>
        <w:rPr>
          <w:rFonts w:ascii="Arial"/>
          <w:sz w:val="21"/>
        </w:rPr>
      </w:pPr>
    </w:p>
    <w:p w14:paraId="587B8FE3">
      <w:pPr>
        <w:spacing w:line="280" w:lineRule="auto"/>
        <w:rPr>
          <w:rFonts w:ascii="Arial"/>
          <w:sz w:val="21"/>
        </w:rPr>
      </w:pPr>
    </w:p>
    <w:p w14:paraId="4D88E4ED">
      <w:pPr>
        <w:spacing w:before="84" w:line="219" w:lineRule="auto"/>
        <w:ind w:left="3"/>
        <w:rPr>
          <w:rFonts w:ascii="宋体" w:hAnsi="宋体" w:eastAsia="宋体" w:cs="宋体"/>
          <w:sz w:val="26"/>
          <w:szCs w:val="26"/>
        </w:rPr>
      </w:pPr>
      <w:bookmarkStart w:id="30" w:name="_bookmark44"/>
      <w:bookmarkEnd w:id="30"/>
      <w:bookmarkStart w:id="31" w:name="_bookmark43"/>
      <w:bookmarkEnd w:id="31"/>
      <w:r>
        <w:rPr>
          <w:rFonts w:ascii="宋体" w:hAnsi="宋体" w:eastAsia="宋体" w:cs="宋体"/>
          <w:b/>
          <w:bCs/>
          <w:spacing w:val="40"/>
          <w:sz w:val="26"/>
          <w:szCs w:val="26"/>
        </w:rPr>
        <w:t>附件1:磋商函</w:t>
      </w:r>
    </w:p>
    <w:p w14:paraId="333EF733">
      <w:pPr>
        <w:spacing w:line="467" w:lineRule="auto"/>
        <w:rPr>
          <w:rFonts w:ascii="Arial"/>
          <w:sz w:val="21"/>
        </w:rPr>
      </w:pPr>
    </w:p>
    <w:p w14:paraId="4487926D">
      <w:pPr>
        <w:spacing w:before="117" w:line="220" w:lineRule="auto"/>
        <w:ind w:left="3845"/>
        <w:rPr>
          <w:rFonts w:ascii="宋体" w:hAnsi="宋体" w:eastAsia="宋体" w:cs="宋体"/>
          <w:sz w:val="36"/>
          <w:szCs w:val="36"/>
        </w:rPr>
      </w:pPr>
      <w:r>
        <w:rPr>
          <w:rFonts w:ascii="宋体" w:hAnsi="宋体" w:eastAsia="宋体" w:cs="宋体"/>
          <w:b/>
          <w:bCs/>
          <w:spacing w:val="-7"/>
          <w:sz w:val="36"/>
          <w:szCs w:val="36"/>
        </w:rPr>
        <w:t>磋商函</w:t>
      </w:r>
    </w:p>
    <w:p w14:paraId="5339A433">
      <w:pPr>
        <w:spacing w:line="358" w:lineRule="auto"/>
        <w:rPr>
          <w:rFonts w:ascii="Arial"/>
          <w:sz w:val="21"/>
        </w:rPr>
      </w:pPr>
    </w:p>
    <w:p w14:paraId="1AF733FF">
      <w:pPr>
        <w:spacing w:before="84" w:line="221" w:lineRule="auto"/>
        <w:ind w:left="3"/>
        <w:rPr>
          <w:rFonts w:ascii="黑体" w:hAnsi="黑体" w:eastAsia="黑体" w:cs="黑体"/>
          <w:sz w:val="26"/>
          <w:szCs w:val="26"/>
        </w:rPr>
      </w:pPr>
      <w:r>
        <w:rPr>
          <w:rFonts w:ascii="黑体" w:hAnsi="黑体" w:eastAsia="黑体" w:cs="黑体"/>
          <w:b/>
          <w:bCs/>
          <w:spacing w:val="-23"/>
          <w:sz w:val="26"/>
          <w:szCs w:val="26"/>
        </w:rPr>
        <w:t>致：青海丰研工程咨询有限公司</w:t>
      </w:r>
    </w:p>
    <w:p w14:paraId="436600CA">
      <w:pPr>
        <w:spacing w:line="384" w:lineRule="auto"/>
        <w:rPr>
          <w:rFonts w:ascii="Arial"/>
          <w:sz w:val="21"/>
        </w:rPr>
      </w:pPr>
    </w:p>
    <w:p w14:paraId="67377964">
      <w:pPr>
        <w:spacing w:before="85" w:line="260" w:lineRule="auto"/>
        <w:ind w:right="18" w:firstLine="519"/>
        <w:rPr>
          <w:rFonts w:ascii="黑体" w:hAnsi="黑体" w:eastAsia="黑体" w:cs="黑体"/>
          <w:sz w:val="26"/>
          <w:szCs w:val="26"/>
        </w:rPr>
      </w:pPr>
      <w:r>
        <w:rPr>
          <w:rFonts w:ascii="黑体" w:hAnsi="黑体" w:eastAsia="黑体" w:cs="黑体"/>
          <w:spacing w:val="-6"/>
          <w:sz w:val="26"/>
          <w:szCs w:val="26"/>
        </w:rPr>
        <w:t>我们收到青海丰研竞磋(服务)</w:t>
      </w:r>
      <w:r>
        <w:rPr>
          <w:rFonts w:hint="eastAsia" w:ascii="黑体" w:hAnsi="黑体" w:eastAsia="黑体" w:cs="黑体"/>
          <w:spacing w:val="-6"/>
          <w:sz w:val="26"/>
          <w:szCs w:val="26"/>
          <w:lang w:eastAsia="zh-CN"/>
        </w:rPr>
        <w:t>2025-003</w:t>
      </w:r>
      <w:r>
        <w:rPr>
          <w:rFonts w:hint="eastAsia" w:ascii="黑体" w:hAnsi="黑体" w:eastAsia="黑体" w:cs="黑体"/>
          <w:spacing w:val="-6"/>
          <w:sz w:val="26"/>
          <w:szCs w:val="26"/>
          <w:lang w:val="en-US" w:eastAsia="zh-CN"/>
        </w:rPr>
        <w:t>号</w:t>
      </w:r>
      <w:r>
        <w:rPr>
          <w:rFonts w:ascii="黑体" w:hAnsi="黑体" w:eastAsia="黑体" w:cs="黑体"/>
          <w:spacing w:val="-6"/>
          <w:sz w:val="26"/>
          <w:szCs w:val="26"/>
        </w:rPr>
        <w:t>磋商文件，经研究，法定代表人(姓名、职务)</w:t>
      </w:r>
      <w:r>
        <w:rPr>
          <w:rFonts w:ascii="黑体" w:hAnsi="黑体" w:eastAsia="黑体" w:cs="黑体"/>
          <w:spacing w:val="13"/>
          <w:sz w:val="26"/>
          <w:szCs w:val="26"/>
        </w:rPr>
        <w:t xml:space="preserve"> </w:t>
      </w:r>
      <w:r>
        <w:rPr>
          <w:rFonts w:ascii="黑体" w:hAnsi="黑体" w:eastAsia="黑体" w:cs="黑体"/>
          <w:spacing w:val="-8"/>
          <w:sz w:val="26"/>
          <w:szCs w:val="26"/>
        </w:rPr>
        <w:t>正式授权(委托代理人姓名、职务)代表供应商(供应商名称、地址)提交磋商响应文</w:t>
      </w:r>
      <w:r>
        <w:rPr>
          <w:rFonts w:ascii="黑体" w:hAnsi="黑体" w:eastAsia="黑体" w:cs="黑体"/>
          <w:spacing w:val="-9"/>
          <w:sz w:val="26"/>
          <w:szCs w:val="26"/>
        </w:rPr>
        <w:t>件。</w:t>
      </w:r>
    </w:p>
    <w:p w14:paraId="245A26C9">
      <w:pPr>
        <w:spacing w:before="87" w:line="213" w:lineRule="auto"/>
        <w:ind w:left="429"/>
        <w:rPr>
          <w:rFonts w:ascii="黑体" w:hAnsi="黑体" w:eastAsia="黑体" w:cs="黑体"/>
          <w:sz w:val="26"/>
          <w:szCs w:val="26"/>
        </w:rPr>
      </w:pPr>
      <w:r>
        <w:rPr>
          <w:rFonts w:ascii="黑体" w:hAnsi="黑体" w:eastAsia="黑体" w:cs="黑体"/>
          <w:spacing w:val="-24"/>
          <w:sz w:val="26"/>
          <w:szCs w:val="26"/>
        </w:rPr>
        <w:t>据此函，签字代表宣布同意如下：</w:t>
      </w:r>
    </w:p>
    <w:p w14:paraId="516ECDB2">
      <w:pPr>
        <w:spacing w:before="80" w:line="258" w:lineRule="auto"/>
        <w:ind w:right="16" w:firstLine="429"/>
        <w:rPr>
          <w:rFonts w:ascii="黑体" w:hAnsi="黑体" w:eastAsia="黑体" w:cs="黑体"/>
          <w:sz w:val="26"/>
          <w:szCs w:val="26"/>
        </w:rPr>
      </w:pPr>
      <w:r>
        <w:rPr>
          <w:rFonts w:ascii="黑体" w:hAnsi="黑体" w:eastAsia="黑体" w:cs="黑体"/>
          <w:spacing w:val="-20"/>
          <w:sz w:val="26"/>
          <w:szCs w:val="26"/>
        </w:rPr>
        <w:t>1、我方已详阅磋商文件的全部内容，包括澄清、修改条款等有关附件，承诺对其完全理解并</w:t>
      </w:r>
      <w:r>
        <w:rPr>
          <w:rFonts w:ascii="黑体" w:hAnsi="黑体" w:eastAsia="黑体" w:cs="黑体"/>
          <w:spacing w:val="11"/>
          <w:sz w:val="26"/>
          <w:szCs w:val="26"/>
        </w:rPr>
        <w:t xml:space="preserve"> </w:t>
      </w:r>
      <w:r>
        <w:rPr>
          <w:rFonts w:ascii="黑体" w:hAnsi="黑体" w:eastAsia="黑体" w:cs="黑体"/>
          <w:spacing w:val="-10"/>
          <w:sz w:val="26"/>
          <w:szCs w:val="26"/>
        </w:rPr>
        <w:t>接受。</w:t>
      </w:r>
    </w:p>
    <w:p w14:paraId="129E1C89">
      <w:pPr>
        <w:spacing w:before="75" w:line="248" w:lineRule="auto"/>
        <w:ind w:firstLine="429"/>
        <w:rPr>
          <w:rFonts w:ascii="黑体" w:hAnsi="黑体" w:eastAsia="黑体" w:cs="黑体"/>
          <w:sz w:val="26"/>
          <w:szCs w:val="26"/>
        </w:rPr>
      </w:pPr>
      <w:r>
        <w:rPr>
          <w:rFonts w:ascii="黑体" w:hAnsi="黑体" w:eastAsia="黑体" w:cs="黑体"/>
          <w:spacing w:val="-19"/>
          <w:sz w:val="26"/>
          <w:szCs w:val="26"/>
        </w:rPr>
        <w:t>2、磋商有效期自开标之日起60天内有效。如果在规定的磋商时间后，我方在磋商有效期内撤</w:t>
      </w:r>
      <w:r>
        <w:rPr>
          <w:rFonts w:ascii="黑体" w:hAnsi="黑体" w:eastAsia="黑体" w:cs="黑体"/>
          <w:spacing w:val="5"/>
          <w:sz w:val="26"/>
          <w:szCs w:val="26"/>
        </w:rPr>
        <w:t xml:space="preserve"> </w:t>
      </w:r>
      <w:r>
        <w:rPr>
          <w:rFonts w:ascii="黑体" w:hAnsi="黑体" w:eastAsia="黑体" w:cs="黑体"/>
          <w:spacing w:val="-22"/>
          <w:sz w:val="26"/>
          <w:szCs w:val="26"/>
        </w:rPr>
        <w:t>回投标或成交后不签约的，磋商保证金将被贵方没收。</w:t>
      </w:r>
    </w:p>
    <w:p w14:paraId="27285F15">
      <w:pPr>
        <w:spacing w:before="102" w:line="258" w:lineRule="auto"/>
        <w:ind w:firstLine="429"/>
        <w:rPr>
          <w:rFonts w:ascii="黑体" w:hAnsi="黑体" w:eastAsia="黑体" w:cs="黑体"/>
          <w:sz w:val="26"/>
          <w:szCs w:val="26"/>
        </w:rPr>
      </w:pPr>
      <w:r>
        <w:rPr>
          <w:rFonts w:ascii="黑体" w:hAnsi="黑体" w:eastAsia="黑体" w:cs="黑体"/>
          <w:spacing w:val="-19"/>
          <w:sz w:val="26"/>
          <w:szCs w:val="26"/>
        </w:rPr>
        <w:t>3、我方同意按照贵方要求提供与磋商有关的一切数据或资料</w:t>
      </w:r>
      <w:r>
        <w:rPr>
          <w:rFonts w:ascii="黑体" w:hAnsi="黑体" w:eastAsia="黑体" w:cs="黑体"/>
          <w:spacing w:val="-20"/>
          <w:sz w:val="26"/>
          <w:szCs w:val="26"/>
        </w:rPr>
        <w:t>，理解并接受贵方制定的评标办</w:t>
      </w:r>
      <w:r>
        <w:rPr>
          <w:rFonts w:ascii="黑体" w:hAnsi="黑体" w:eastAsia="黑体" w:cs="黑体"/>
          <w:sz w:val="26"/>
          <w:szCs w:val="26"/>
        </w:rPr>
        <w:t xml:space="preserve"> </w:t>
      </w:r>
      <w:r>
        <w:rPr>
          <w:rFonts w:ascii="黑体" w:hAnsi="黑体" w:eastAsia="黑体" w:cs="黑体"/>
          <w:spacing w:val="-12"/>
          <w:sz w:val="26"/>
          <w:szCs w:val="26"/>
        </w:rPr>
        <w:t>法。</w:t>
      </w:r>
    </w:p>
    <w:p w14:paraId="502C990A">
      <w:pPr>
        <w:spacing w:before="83" w:line="222" w:lineRule="auto"/>
        <w:ind w:left="429"/>
        <w:rPr>
          <w:rFonts w:ascii="黑体" w:hAnsi="黑体" w:eastAsia="黑体" w:cs="黑体"/>
          <w:sz w:val="26"/>
          <w:szCs w:val="26"/>
        </w:rPr>
      </w:pPr>
      <w:r>
        <w:rPr>
          <w:rFonts w:ascii="黑体" w:hAnsi="黑体" w:eastAsia="黑体" w:cs="黑体"/>
          <w:spacing w:val="-23"/>
          <w:sz w:val="26"/>
          <w:szCs w:val="26"/>
        </w:rPr>
        <w:t>4、与本磋商有关的一切正式往来通讯请寄：</w:t>
      </w:r>
    </w:p>
    <w:p w14:paraId="7A50E435">
      <w:pPr>
        <w:spacing w:before="76" w:line="213" w:lineRule="auto"/>
        <w:ind w:left="429"/>
        <w:rPr>
          <w:rFonts w:ascii="黑体" w:hAnsi="黑体" w:eastAsia="黑体" w:cs="黑体"/>
          <w:sz w:val="26"/>
          <w:szCs w:val="26"/>
        </w:rPr>
      </w:pPr>
      <w:r>
        <w:rPr>
          <w:rFonts w:ascii="黑体" w:hAnsi="黑体" w:eastAsia="黑体" w:cs="黑体"/>
          <w:spacing w:val="-34"/>
          <w:sz w:val="26"/>
          <w:szCs w:val="26"/>
        </w:rPr>
        <w:t>地址；</w:t>
      </w:r>
      <w:r>
        <w:rPr>
          <w:rFonts w:ascii="黑体" w:hAnsi="黑体" w:eastAsia="黑体" w:cs="黑体"/>
          <w:spacing w:val="-47"/>
          <w:sz w:val="26"/>
          <w:szCs w:val="26"/>
        </w:rPr>
        <w:t xml:space="preserve"> </w:t>
      </w:r>
      <w:r>
        <w:rPr>
          <w:rFonts w:ascii="黑体" w:hAnsi="黑体" w:eastAsia="黑体" w:cs="黑体"/>
          <w:spacing w:val="9"/>
          <w:sz w:val="26"/>
          <w:szCs w:val="26"/>
          <w:u w:val="single" w:color="auto"/>
        </w:rPr>
        <w:t xml:space="preserve">       </w:t>
      </w:r>
      <w:r>
        <w:rPr>
          <w:rFonts w:hint="eastAsia" w:ascii="黑体" w:hAnsi="黑体" w:eastAsia="黑体" w:cs="黑体"/>
          <w:spacing w:val="9"/>
          <w:sz w:val="26"/>
          <w:szCs w:val="26"/>
          <w:u w:val="single" w:color="auto"/>
          <w:lang w:val="en-US" w:eastAsia="zh-CN"/>
        </w:rPr>
        <w:t xml:space="preserve">      </w:t>
      </w:r>
      <w:r>
        <w:rPr>
          <w:rFonts w:ascii="黑体" w:hAnsi="黑体" w:eastAsia="黑体" w:cs="黑体"/>
          <w:spacing w:val="9"/>
          <w:sz w:val="26"/>
          <w:szCs w:val="26"/>
          <w:u w:val="single" w:color="auto"/>
        </w:rPr>
        <w:t xml:space="preserve">      </w:t>
      </w:r>
      <w:r>
        <w:rPr>
          <w:rFonts w:ascii="黑体" w:hAnsi="黑体" w:eastAsia="黑体" w:cs="黑体"/>
          <w:spacing w:val="-117"/>
          <w:sz w:val="26"/>
          <w:szCs w:val="26"/>
        </w:rPr>
        <w:t xml:space="preserve"> </w:t>
      </w:r>
      <w:r>
        <w:rPr>
          <w:rFonts w:ascii="黑体" w:hAnsi="黑体" w:eastAsia="黑体" w:cs="黑体"/>
          <w:spacing w:val="-34"/>
          <w:sz w:val="26"/>
          <w:szCs w:val="26"/>
        </w:rPr>
        <w:t>邮</w:t>
      </w:r>
      <w:r>
        <w:rPr>
          <w:rFonts w:ascii="黑体" w:hAnsi="黑体" w:eastAsia="黑体" w:cs="黑体"/>
          <w:spacing w:val="39"/>
          <w:sz w:val="26"/>
          <w:szCs w:val="26"/>
        </w:rPr>
        <w:t xml:space="preserve"> </w:t>
      </w:r>
      <w:r>
        <w:rPr>
          <w:rFonts w:ascii="黑体" w:hAnsi="黑体" w:eastAsia="黑体" w:cs="黑体"/>
          <w:spacing w:val="-34"/>
          <w:sz w:val="26"/>
          <w:szCs w:val="26"/>
        </w:rPr>
        <w:t>编</w:t>
      </w:r>
      <w:r>
        <w:rPr>
          <w:rFonts w:ascii="黑体" w:hAnsi="黑体" w:eastAsia="黑体" w:cs="黑体"/>
          <w:spacing w:val="31"/>
          <w:sz w:val="26"/>
          <w:szCs w:val="26"/>
        </w:rPr>
        <w:t xml:space="preserve"> </w:t>
      </w:r>
      <w:r>
        <w:rPr>
          <w:rFonts w:ascii="黑体" w:hAnsi="黑体" w:eastAsia="黑体" w:cs="黑体"/>
          <w:spacing w:val="-34"/>
          <w:sz w:val="26"/>
          <w:szCs w:val="26"/>
        </w:rPr>
        <w:t>：</w:t>
      </w:r>
      <w:r>
        <w:rPr>
          <w:rFonts w:ascii="黑体" w:hAnsi="黑体" w:eastAsia="黑体" w:cs="黑体"/>
          <w:sz w:val="26"/>
          <w:szCs w:val="26"/>
          <w:u w:val="single" w:color="auto"/>
        </w:rPr>
        <w:t xml:space="preserve">              </w:t>
      </w:r>
    </w:p>
    <w:p w14:paraId="7039E906">
      <w:pPr>
        <w:spacing w:before="112" w:line="222" w:lineRule="auto"/>
        <w:ind w:left="429"/>
        <w:rPr>
          <w:rFonts w:ascii="黑体" w:hAnsi="黑体" w:eastAsia="黑体" w:cs="黑体"/>
          <w:sz w:val="26"/>
          <w:szCs w:val="26"/>
        </w:rPr>
      </w:pPr>
      <w:r>
        <w:rPr>
          <w:rFonts w:ascii="黑体" w:hAnsi="黑体" w:eastAsia="黑体" w:cs="黑体"/>
          <w:spacing w:val="-39"/>
          <w:sz w:val="26"/>
          <w:szCs w:val="26"/>
        </w:rPr>
        <w:t>电话：</w:t>
      </w:r>
      <w:r>
        <w:rPr>
          <w:rFonts w:ascii="黑体" w:hAnsi="黑体" w:eastAsia="黑体" w:cs="黑体"/>
          <w:spacing w:val="-48"/>
          <w:sz w:val="26"/>
          <w:szCs w:val="26"/>
        </w:rPr>
        <w:t xml:space="preserve"> </w:t>
      </w:r>
      <w:r>
        <w:rPr>
          <w:rFonts w:ascii="黑体" w:hAnsi="黑体" w:eastAsia="黑体" w:cs="黑体"/>
          <w:spacing w:val="9"/>
          <w:sz w:val="26"/>
          <w:szCs w:val="26"/>
          <w:u w:val="single" w:color="auto"/>
        </w:rPr>
        <w:t xml:space="preserve">         </w:t>
      </w:r>
      <w:r>
        <w:rPr>
          <w:rFonts w:hint="eastAsia" w:ascii="黑体" w:hAnsi="黑体" w:eastAsia="黑体" w:cs="黑体"/>
          <w:spacing w:val="9"/>
          <w:sz w:val="26"/>
          <w:szCs w:val="26"/>
          <w:u w:val="single" w:color="auto"/>
          <w:lang w:val="en-US" w:eastAsia="zh-CN"/>
        </w:rPr>
        <w:t xml:space="preserve">      </w:t>
      </w:r>
      <w:r>
        <w:rPr>
          <w:rFonts w:ascii="黑体" w:hAnsi="黑体" w:eastAsia="黑体" w:cs="黑体"/>
          <w:spacing w:val="9"/>
          <w:sz w:val="26"/>
          <w:szCs w:val="26"/>
          <w:u w:val="single" w:color="auto"/>
        </w:rPr>
        <w:t xml:space="preserve">    </w:t>
      </w:r>
      <w:r>
        <w:rPr>
          <w:rFonts w:ascii="黑体" w:hAnsi="黑体" w:eastAsia="黑体" w:cs="黑体"/>
          <w:spacing w:val="-117"/>
          <w:sz w:val="26"/>
          <w:szCs w:val="26"/>
        </w:rPr>
        <w:t xml:space="preserve"> </w:t>
      </w:r>
      <w:r>
        <w:rPr>
          <w:rFonts w:ascii="黑体" w:hAnsi="黑体" w:eastAsia="黑体" w:cs="黑体"/>
          <w:spacing w:val="-39"/>
          <w:sz w:val="26"/>
          <w:szCs w:val="26"/>
        </w:rPr>
        <w:t>传</w:t>
      </w:r>
      <w:r>
        <w:rPr>
          <w:rFonts w:ascii="黑体" w:hAnsi="黑体" w:eastAsia="黑体" w:cs="黑体"/>
          <w:spacing w:val="47"/>
          <w:sz w:val="26"/>
          <w:szCs w:val="26"/>
        </w:rPr>
        <w:t xml:space="preserve"> </w:t>
      </w:r>
      <w:r>
        <w:rPr>
          <w:rFonts w:ascii="黑体" w:hAnsi="黑体" w:eastAsia="黑体" w:cs="黑体"/>
          <w:spacing w:val="-39"/>
          <w:sz w:val="26"/>
          <w:szCs w:val="26"/>
        </w:rPr>
        <w:t>真</w:t>
      </w:r>
      <w:r>
        <w:rPr>
          <w:rFonts w:ascii="黑体" w:hAnsi="黑体" w:eastAsia="黑体" w:cs="黑体"/>
          <w:spacing w:val="34"/>
          <w:sz w:val="26"/>
          <w:szCs w:val="26"/>
        </w:rPr>
        <w:t xml:space="preserve"> </w:t>
      </w:r>
      <w:r>
        <w:rPr>
          <w:rFonts w:ascii="黑体" w:hAnsi="黑体" w:eastAsia="黑体" w:cs="黑体"/>
          <w:spacing w:val="-39"/>
          <w:sz w:val="26"/>
          <w:szCs w:val="26"/>
        </w:rPr>
        <w:t>：</w:t>
      </w:r>
      <w:r>
        <w:rPr>
          <w:rFonts w:ascii="黑体" w:hAnsi="黑体" w:eastAsia="黑体" w:cs="黑体"/>
          <w:sz w:val="26"/>
          <w:szCs w:val="26"/>
          <w:u w:val="single" w:color="auto"/>
        </w:rPr>
        <w:t xml:space="preserve">              </w:t>
      </w:r>
    </w:p>
    <w:p w14:paraId="6C6F69B4">
      <w:pPr>
        <w:spacing w:before="86" w:line="221" w:lineRule="auto"/>
        <w:ind w:left="429"/>
        <w:rPr>
          <w:rFonts w:ascii="黑体" w:hAnsi="黑体" w:eastAsia="黑体" w:cs="黑体"/>
          <w:sz w:val="26"/>
          <w:szCs w:val="26"/>
        </w:rPr>
      </w:pPr>
      <w:r>
        <w:rPr>
          <w:rFonts w:ascii="黑体" w:hAnsi="黑体" w:eastAsia="黑体" w:cs="黑体"/>
          <w:spacing w:val="-32"/>
          <w:w w:val="96"/>
          <w:sz w:val="26"/>
          <w:szCs w:val="26"/>
        </w:rPr>
        <w:t>法定代表人姓名：</w:t>
      </w:r>
      <w:r>
        <w:rPr>
          <w:rFonts w:ascii="黑体" w:hAnsi="黑体" w:eastAsia="黑体" w:cs="黑体"/>
          <w:spacing w:val="6"/>
          <w:sz w:val="26"/>
          <w:szCs w:val="26"/>
        </w:rPr>
        <w:t xml:space="preserve">  </w:t>
      </w:r>
      <w:r>
        <w:rPr>
          <w:rFonts w:ascii="黑体" w:hAnsi="黑体" w:eastAsia="黑体" w:cs="黑体"/>
          <w:spacing w:val="3"/>
          <w:sz w:val="26"/>
          <w:szCs w:val="26"/>
          <w:u w:val="single" w:color="auto"/>
        </w:rPr>
        <w:t xml:space="preserve">          </w:t>
      </w:r>
      <w:r>
        <w:rPr>
          <w:rFonts w:ascii="黑体" w:hAnsi="黑体" w:eastAsia="黑体" w:cs="黑体"/>
          <w:spacing w:val="-20"/>
          <w:sz w:val="26"/>
          <w:szCs w:val="26"/>
        </w:rPr>
        <w:t xml:space="preserve"> </w:t>
      </w:r>
      <w:r>
        <w:rPr>
          <w:rFonts w:ascii="黑体" w:hAnsi="黑体" w:eastAsia="黑体" w:cs="黑体"/>
          <w:spacing w:val="-32"/>
          <w:w w:val="96"/>
          <w:sz w:val="26"/>
          <w:szCs w:val="26"/>
        </w:rPr>
        <w:t>职</w:t>
      </w:r>
      <w:r>
        <w:rPr>
          <w:rFonts w:hint="eastAsia" w:ascii="黑体" w:hAnsi="黑体" w:eastAsia="黑体" w:cs="黑体"/>
          <w:spacing w:val="-32"/>
          <w:w w:val="96"/>
          <w:sz w:val="26"/>
          <w:szCs w:val="26"/>
          <w:lang w:val="en-US" w:eastAsia="zh-CN"/>
        </w:rPr>
        <w:t xml:space="preserve">  </w:t>
      </w:r>
      <w:r>
        <w:rPr>
          <w:rFonts w:ascii="黑体" w:hAnsi="黑体" w:eastAsia="黑体" w:cs="黑体"/>
          <w:spacing w:val="-32"/>
          <w:w w:val="96"/>
          <w:sz w:val="26"/>
          <w:szCs w:val="26"/>
        </w:rPr>
        <w:t>务：</w:t>
      </w:r>
      <w:r>
        <w:rPr>
          <w:rFonts w:ascii="黑体" w:hAnsi="黑体" w:eastAsia="黑体" w:cs="黑体"/>
          <w:spacing w:val="-37"/>
          <w:sz w:val="26"/>
          <w:szCs w:val="26"/>
        </w:rPr>
        <w:t xml:space="preserve"> </w:t>
      </w:r>
      <w:r>
        <w:rPr>
          <w:rFonts w:ascii="黑体" w:hAnsi="黑体" w:eastAsia="黑体" w:cs="黑体"/>
          <w:sz w:val="26"/>
          <w:szCs w:val="26"/>
          <w:u w:val="single" w:color="auto"/>
        </w:rPr>
        <w:t xml:space="preserve">    </w:t>
      </w:r>
      <w:r>
        <w:rPr>
          <w:rFonts w:hint="eastAsia" w:ascii="黑体" w:hAnsi="黑体" w:eastAsia="黑体" w:cs="黑体"/>
          <w:sz w:val="26"/>
          <w:szCs w:val="26"/>
          <w:u w:val="single" w:color="auto"/>
          <w:lang w:val="en-US" w:eastAsia="zh-CN"/>
        </w:rPr>
        <w:t xml:space="preserve">   </w:t>
      </w:r>
      <w:r>
        <w:rPr>
          <w:rFonts w:ascii="黑体" w:hAnsi="黑体" w:eastAsia="黑体" w:cs="黑体"/>
          <w:sz w:val="26"/>
          <w:szCs w:val="26"/>
          <w:u w:val="single" w:color="auto"/>
        </w:rPr>
        <w:t xml:space="preserve">        </w:t>
      </w:r>
    </w:p>
    <w:p w14:paraId="32FE3324">
      <w:pPr>
        <w:spacing w:line="243" w:lineRule="auto"/>
        <w:rPr>
          <w:rFonts w:ascii="Arial"/>
          <w:sz w:val="21"/>
        </w:rPr>
      </w:pPr>
    </w:p>
    <w:p w14:paraId="0ED634FA">
      <w:pPr>
        <w:spacing w:line="244" w:lineRule="auto"/>
        <w:rPr>
          <w:rFonts w:ascii="Arial"/>
          <w:sz w:val="21"/>
        </w:rPr>
      </w:pPr>
    </w:p>
    <w:p w14:paraId="69603352">
      <w:pPr>
        <w:spacing w:line="244" w:lineRule="auto"/>
        <w:rPr>
          <w:rFonts w:ascii="Arial"/>
          <w:sz w:val="21"/>
        </w:rPr>
      </w:pPr>
    </w:p>
    <w:p w14:paraId="0A27507D">
      <w:pPr>
        <w:spacing w:line="244" w:lineRule="auto"/>
        <w:rPr>
          <w:rFonts w:ascii="Arial"/>
          <w:sz w:val="21"/>
        </w:rPr>
      </w:pPr>
    </w:p>
    <w:p w14:paraId="53A64E4F">
      <w:pPr>
        <w:spacing w:line="244" w:lineRule="auto"/>
        <w:rPr>
          <w:rFonts w:ascii="Arial"/>
          <w:sz w:val="21"/>
        </w:rPr>
      </w:pPr>
    </w:p>
    <w:p w14:paraId="701C5D5E">
      <w:pPr>
        <w:spacing w:line="244" w:lineRule="auto"/>
        <w:rPr>
          <w:rFonts w:ascii="Arial"/>
          <w:sz w:val="21"/>
        </w:rPr>
      </w:pPr>
    </w:p>
    <w:p w14:paraId="62CEA787">
      <w:pPr>
        <w:spacing w:line="244" w:lineRule="auto"/>
        <w:rPr>
          <w:rFonts w:ascii="Arial"/>
          <w:sz w:val="21"/>
        </w:rPr>
      </w:pPr>
    </w:p>
    <w:p w14:paraId="0FD25AF2">
      <w:pPr>
        <w:spacing w:line="244" w:lineRule="auto"/>
        <w:rPr>
          <w:rFonts w:ascii="Arial"/>
          <w:sz w:val="21"/>
        </w:rPr>
      </w:pPr>
    </w:p>
    <w:p w14:paraId="1D82916D">
      <w:pPr>
        <w:spacing w:line="244" w:lineRule="auto"/>
        <w:rPr>
          <w:rFonts w:ascii="Arial"/>
          <w:sz w:val="21"/>
        </w:rPr>
      </w:pPr>
    </w:p>
    <w:p w14:paraId="2FAFB284">
      <w:pPr>
        <w:spacing w:line="244" w:lineRule="auto"/>
        <w:rPr>
          <w:rFonts w:ascii="Arial"/>
          <w:sz w:val="21"/>
        </w:rPr>
      </w:pPr>
    </w:p>
    <w:p w14:paraId="41BDA3A0">
      <w:pPr>
        <w:spacing w:line="244" w:lineRule="auto"/>
        <w:rPr>
          <w:rFonts w:ascii="Arial"/>
          <w:sz w:val="21"/>
        </w:rPr>
      </w:pPr>
    </w:p>
    <w:p w14:paraId="1DF36C93">
      <w:pPr>
        <w:spacing w:line="244" w:lineRule="auto"/>
        <w:rPr>
          <w:rFonts w:ascii="Arial"/>
          <w:sz w:val="21"/>
        </w:rPr>
      </w:pPr>
    </w:p>
    <w:p w14:paraId="6F60A8E3">
      <w:pPr>
        <w:spacing w:line="244" w:lineRule="auto"/>
        <w:rPr>
          <w:rFonts w:ascii="Arial"/>
          <w:sz w:val="21"/>
        </w:rPr>
      </w:pPr>
    </w:p>
    <w:p w14:paraId="139FEE1F">
      <w:pPr>
        <w:spacing w:before="85" w:line="222" w:lineRule="auto"/>
        <w:ind w:left="4723"/>
        <w:rPr>
          <w:rFonts w:ascii="黑体" w:hAnsi="黑体" w:eastAsia="黑体" w:cs="黑体"/>
          <w:sz w:val="26"/>
          <w:szCs w:val="26"/>
        </w:rPr>
      </w:pPr>
      <w:r>
        <w:rPr>
          <w:rFonts w:ascii="黑体" w:hAnsi="黑体" w:eastAsia="黑体" w:cs="黑体"/>
          <w:b/>
          <w:bCs/>
          <w:spacing w:val="-26"/>
          <w:sz w:val="26"/>
          <w:szCs w:val="26"/>
        </w:rPr>
        <w:t>投标单位：</w:t>
      </w:r>
      <w:r>
        <w:rPr>
          <w:rFonts w:ascii="黑体" w:hAnsi="黑体" w:eastAsia="黑体" w:cs="黑体"/>
          <w:spacing w:val="10"/>
          <w:sz w:val="26"/>
          <w:szCs w:val="26"/>
        </w:rPr>
        <w:t xml:space="preserve"> </w:t>
      </w:r>
      <w:r>
        <w:rPr>
          <w:rFonts w:ascii="黑体" w:hAnsi="黑体" w:eastAsia="黑体" w:cs="黑体"/>
          <w:spacing w:val="10"/>
          <w:sz w:val="26"/>
          <w:szCs w:val="26"/>
          <w:u w:val="single" w:color="auto"/>
        </w:rPr>
        <w:t xml:space="preserve">      </w:t>
      </w:r>
      <w:r>
        <w:rPr>
          <w:rFonts w:ascii="黑体" w:hAnsi="黑体" w:eastAsia="黑体" w:cs="黑体"/>
          <w:spacing w:val="-27"/>
          <w:sz w:val="26"/>
          <w:szCs w:val="26"/>
        </w:rPr>
        <w:t xml:space="preserve"> </w:t>
      </w:r>
      <w:r>
        <w:rPr>
          <w:rFonts w:ascii="黑体" w:hAnsi="黑体" w:eastAsia="黑体" w:cs="黑体"/>
          <w:b/>
          <w:bCs/>
          <w:spacing w:val="-26"/>
          <w:sz w:val="26"/>
          <w:szCs w:val="26"/>
        </w:rPr>
        <w:t>(公章)</w:t>
      </w:r>
    </w:p>
    <w:p w14:paraId="2D3A6356">
      <w:pPr>
        <w:spacing w:before="98" w:line="222" w:lineRule="auto"/>
        <w:ind w:left="3133"/>
        <w:rPr>
          <w:rFonts w:ascii="黑体" w:hAnsi="黑体" w:eastAsia="黑体" w:cs="黑体"/>
          <w:sz w:val="26"/>
          <w:szCs w:val="26"/>
        </w:rPr>
      </w:pPr>
      <w:r>
        <w:rPr>
          <w:rFonts w:ascii="黑体" w:hAnsi="黑体" w:eastAsia="黑体" w:cs="黑体"/>
          <w:b/>
          <w:bCs/>
          <w:spacing w:val="-26"/>
          <w:sz w:val="26"/>
          <w:szCs w:val="26"/>
        </w:rPr>
        <w:t>法定代表人或委托代理人：</w:t>
      </w:r>
      <w:r>
        <w:rPr>
          <w:rFonts w:ascii="黑体" w:hAnsi="黑体" w:eastAsia="黑体" w:cs="黑体"/>
          <w:spacing w:val="13"/>
          <w:sz w:val="26"/>
          <w:szCs w:val="26"/>
        </w:rPr>
        <w:t xml:space="preserve"> </w:t>
      </w:r>
      <w:r>
        <w:rPr>
          <w:rFonts w:ascii="黑体" w:hAnsi="黑体" w:eastAsia="黑体" w:cs="黑体"/>
          <w:spacing w:val="11"/>
          <w:sz w:val="26"/>
          <w:szCs w:val="26"/>
          <w:u w:val="single" w:color="auto"/>
        </w:rPr>
        <w:t xml:space="preserve">      </w:t>
      </w:r>
      <w:r>
        <w:rPr>
          <w:rFonts w:ascii="黑体" w:hAnsi="黑体" w:eastAsia="黑体" w:cs="黑体"/>
          <w:spacing w:val="-12"/>
          <w:sz w:val="26"/>
          <w:szCs w:val="26"/>
        </w:rPr>
        <w:t xml:space="preserve"> </w:t>
      </w:r>
      <w:r>
        <w:rPr>
          <w:rFonts w:ascii="黑体" w:hAnsi="黑体" w:eastAsia="黑体" w:cs="黑体"/>
          <w:b/>
          <w:bCs/>
          <w:spacing w:val="-26"/>
          <w:sz w:val="26"/>
          <w:szCs w:val="26"/>
        </w:rPr>
        <w:t>(签字或盖章)</w:t>
      </w:r>
    </w:p>
    <w:p w14:paraId="6F200DC6">
      <w:pPr>
        <w:spacing w:before="100" w:line="223" w:lineRule="auto"/>
        <w:ind w:left="5623"/>
        <w:rPr>
          <w:rFonts w:ascii="黑体" w:hAnsi="黑体" w:eastAsia="黑体" w:cs="黑体"/>
          <w:sz w:val="26"/>
          <w:szCs w:val="26"/>
        </w:rPr>
      </w:pPr>
      <w:r>
        <w:rPr>
          <w:rFonts w:ascii="黑体" w:hAnsi="黑体" w:eastAsia="黑体" w:cs="黑体"/>
          <w:b/>
          <w:bCs/>
          <w:spacing w:val="-12"/>
          <w:sz w:val="26"/>
          <w:szCs w:val="26"/>
        </w:rPr>
        <w:t>年</w:t>
      </w:r>
      <w:r>
        <w:rPr>
          <w:rFonts w:ascii="黑体" w:hAnsi="黑体" w:eastAsia="黑体" w:cs="黑体"/>
          <w:spacing w:val="25"/>
          <w:sz w:val="26"/>
          <w:szCs w:val="26"/>
        </w:rPr>
        <w:t xml:space="preserve">  </w:t>
      </w:r>
      <w:r>
        <w:rPr>
          <w:rFonts w:ascii="黑体" w:hAnsi="黑体" w:eastAsia="黑体" w:cs="黑体"/>
          <w:b/>
          <w:bCs/>
          <w:spacing w:val="-12"/>
          <w:sz w:val="26"/>
          <w:szCs w:val="26"/>
        </w:rPr>
        <w:t>月</w:t>
      </w:r>
      <w:r>
        <w:rPr>
          <w:rFonts w:ascii="黑体" w:hAnsi="黑体" w:eastAsia="黑体" w:cs="黑体"/>
          <w:spacing w:val="96"/>
          <w:sz w:val="26"/>
          <w:szCs w:val="26"/>
        </w:rPr>
        <w:t xml:space="preserve"> </w:t>
      </w:r>
      <w:r>
        <w:rPr>
          <w:rFonts w:ascii="黑体" w:hAnsi="黑体" w:eastAsia="黑体" w:cs="黑体"/>
          <w:b/>
          <w:bCs/>
          <w:spacing w:val="-12"/>
          <w:sz w:val="26"/>
          <w:szCs w:val="26"/>
        </w:rPr>
        <w:t>日</w:t>
      </w:r>
    </w:p>
    <w:p w14:paraId="1B30BA7B">
      <w:pPr>
        <w:sectPr>
          <w:headerReference r:id="rId18" w:type="default"/>
          <w:footerReference r:id="rId19" w:type="default"/>
          <w:pgSz w:w="11849" w:h="16792"/>
          <w:pgMar w:top="1134" w:right="1134" w:bottom="1134" w:left="1134" w:header="0" w:footer="1196" w:gutter="0"/>
          <w:cols w:space="0" w:num="1"/>
          <w:rtlGutter w:val="0"/>
          <w:docGrid w:linePitch="0" w:charSpace="0"/>
        </w:sectPr>
      </w:pPr>
    </w:p>
    <w:p w14:paraId="2A16A815">
      <w:pPr>
        <w:spacing w:line="274" w:lineRule="auto"/>
        <w:rPr>
          <w:rFonts w:ascii="Arial"/>
          <w:sz w:val="21"/>
        </w:rPr>
      </w:pPr>
    </w:p>
    <w:p w14:paraId="133E665E">
      <w:pPr>
        <w:spacing w:line="275" w:lineRule="auto"/>
        <w:rPr>
          <w:rFonts w:ascii="Arial"/>
          <w:sz w:val="21"/>
        </w:rPr>
      </w:pPr>
    </w:p>
    <w:p w14:paraId="6508EF7F">
      <w:pPr>
        <w:spacing w:line="275" w:lineRule="auto"/>
        <w:rPr>
          <w:rFonts w:ascii="Arial"/>
          <w:sz w:val="21"/>
        </w:rPr>
      </w:pPr>
    </w:p>
    <w:p w14:paraId="15E91DA2">
      <w:pPr>
        <w:spacing w:before="84" w:line="219" w:lineRule="auto"/>
        <w:ind w:left="40"/>
        <w:rPr>
          <w:rFonts w:ascii="宋体" w:hAnsi="宋体" w:eastAsia="宋体" w:cs="宋体"/>
          <w:sz w:val="26"/>
          <w:szCs w:val="26"/>
        </w:rPr>
      </w:pPr>
      <w:r>
        <w:rPr>
          <w:rFonts w:ascii="宋体" w:hAnsi="宋体" w:eastAsia="宋体" w:cs="宋体"/>
          <w:b/>
          <w:bCs/>
          <w:spacing w:val="31"/>
          <w:sz w:val="26"/>
          <w:szCs w:val="26"/>
        </w:rPr>
        <w:t>附件2:法定代表人证明书</w:t>
      </w:r>
    </w:p>
    <w:p w14:paraId="51A6A35D">
      <w:pPr>
        <w:spacing w:line="241" w:lineRule="auto"/>
        <w:rPr>
          <w:rFonts w:ascii="Arial"/>
          <w:sz w:val="21"/>
        </w:rPr>
      </w:pPr>
    </w:p>
    <w:p w14:paraId="3D6B0FCE">
      <w:pPr>
        <w:spacing w:line="242" w:lineRule="auto"/>
        <w:rPr>
          <w:rFonts w:ascii="Arial"/>
          <w:sz w:val="21"/>
        </w:rPr>
      </w:pPr>
    </w:p>
    <w:p w14:paraId="4AF281C3">
      <w:pPr>
        <w:spacing w:before="117" w:line="219" w:lineRule="auto"/>
        <w:ind w:left="4051"/>
        <w:rPr>
          <w:rFonts w:ascii="宋体" w:hAnsi="宋体" w:eastAsia="宋体" w:cs="宋体"/>
          <w:sz w:val="36"/>
          <w:szCs w:val="36"/>
        </w:rPr>
      </w:pPr>
      <w:r>
        <w:rPr>
          <w:rFonts w:ascii="宋体" w:hAnsi="宋体" w:eastAsia="宋体" w:cs="宋体"/>
          <w:b/>
          <w:bCs/>
          <w:spacing w:val="-6"/>
          <w:sz w:val="36"/>
          <w:szCs w:val="36"/>
        </w:rPr>
        <w:t>法定代表人证明书</w:t>
      </w:r>
    </w:p>
    <w:p w14:paraId="797A7CE4">
      <w:pPr>
        <w:spacing w:line="363" w:lineRule="auto"/>
        <w:rPr>
          <w:rFonts w:ascii="Arial"/>
          <w:sz w:val="21"/>
        </w:rPr>
      </w:pPr>
    </w:p>
    <w:p w14:paraId="37F26849">
      <w:pPr>
        <w:spacing w:before="85" w:line="221" w:lineRule="auto"/>
        <w:rPr>
          <w:rFonts w:ascii="黑体" w:hAnsi="黑体" w:eastAsia="黑体" w:cs="黑体"/>
          <w:sz w:val="26"/>
          <w:szCs w:val="26"/>
        </w:rPr>
      </w:pPr>
      <w:r>
        <w:rPr>
          <w:rFonts w:ascii="黑体" w:hAnsi="黑体" w:eastAsia="黑体" w:cs="黑体"/>
          <w:b/>
          <w:bCs/>
          <w:spacing w:val="-23"/>
          <w:sz w:val="26"/>
          <w:szCs w:val="26"/>
        </w:rPr>
        <w:t>致：青海丰研工程咨询有限公司</w:t>
      </w:r>
    </w:p>
    <w:p w14:paraId="1D575A47">
      <w:pPr>
        <w:spacing w:line="394" w:lineRule="auto"/>
        <w:rPr>
          <w:rFonts w:ascii="Arial"/>
          <w:sz w:val="21"/>
        </w:rPr>
      </w:pPr>
    </w:p>
    <w:p w14:paraId="3DB473FD">
      <w:pPr>
        <w:tabs>
          <w:tab w:val="left" w:pos="673"/>
        </w:tabs>
        <w:spacing w:before="85" w:line="221" w:lineRule="auto"/>
        <w:ind w:left="456"/>
        <w:rPr>
          <w:rFonts w:ascii="黑体" w:hAnsi="黑体" w:eastAsia="黑体" w:cs="黑体"/>
          <w:sz w:val="26"/>
          <w:szCs w:val="26"/>
        </w:rPr>
      </w:pPr>
      <w:r>
        <w:rPr>
          <w:rFonts w:ascii="宋体" w:hAnsi="宋体" w:eastAsia="宋体" w:cs="宋体"/>
          <w:sz w:val="26"/>
          <w:szCs w:val="26"/>
          <w:u w:val="single" w:color="auto"/>
        </w:rPr>
        <w:tab/>
      </w:r>
      <w:r>
        <w:rPr>
          <w:rFonts w:ascii="宋体" w:hAnsi="宋体" w:eastAsia="宋体" w:cs="宋体"/>
          <w:spacing w:val="-7"/>
          <w:sz w:val="26"/>
          <w:szCs w:val="26"/>
          <w:u w:val="single" w:color="auto"/>
        </w:rPr>
        <w:t>(法定代表人姓名)</w:t>
      </w:r>
      <w:r>
        <w:rPr>
          <w:rFonts w:ascii="宋体" w:hAnsi="宋体" w:eastAsia="宋体" w:cs="宋体"/>
          <w:spacing w:val="31"/>
          <w:sz w:val="26"/>
          <w:szCs w:val="26"/>
          <w:u w:val="single" w:color="auto"/>
        </w:rPr>
        <w:t xml:space="preserve"> </w:t>
      </w:r>
      <w:r>
        <w:rPr>
          <w:rFonts w:ascii="黑体" w:hAnsi="黑体" w:eastAsia="黑体" w:cs="黑体"/>
          <w:spacing w:val="-7"/>
          <w:sz w:val="26"/>
          <w:szCs w:val="26"/>
        </w:rPr>
        <w:t>现任我单</w:t>
      </w:r>
      <w:r>
        <w:rPr>
          <w:rFonts w:ascii="黑体" w:hAnsi="黑体" w:eastAsia="黑体" w:cs="黑体"/>
          <w:spacing w:val="-7"/>
          <w:sz w:val="26"/>
          <w:szCs w:val="26"/>
          <w:u w:val="single" w:color="auto"/>
        </w:rPr>
        <w:t>位</w:t>
      </w:r>
      <w:r>
        <w:rPr>
          <w:rFonts w:ascii="黑体" w:hAnsi="黑体" w:eastAsia="黑体" w:cs="黑体"/>
          <w:spacing w:val="9"/>
          <w:sz w:val="26"/>
          <w:szCs w:val="26"/>
          <w:u w:val="single" w:color="auto"/>
        </w:rPr>
        <w:t xml:space="preserve">            </w:t>
      </w:r>
      <w:r>
        <w:rPr>
          <w:rFonts w:ascii="黑体" w:hAnsi="黑体" w:eastAsia="黑体" w:cs="黑体"/>
          <w:spacing w:val="-7"/>
          <w:sz w:val="26"/>
          <w:szCs w:val="26"/>
        </w:rPr>
        <w:t>职务，为法定代表人，特此</w:t>
      </w:r>
      <w:r>
        <w:rPr>
          <w:rFonts w:ascii="黑体" w:hAnsi="黑体" w:eastAsia="黑体" w:cs="黑体"/>
          <w:spacing w:val="-8"/>
          <w:sz w:val="26"/>
          <w:szCs w:val="26"/>
        </w:rPr>
        <w:t>证明。</w:t>
      </w:r>
    </w:p>
    <w:p w14:paraId="11B37E19">
      <w:pPr>
        <w:spacing w:line="425" w:lineRule="auto"/>
        <w:rPr>
          <w:rFonts w:ascii="Arial"/>
          <w:sz w:val="21"/>
        </w:rPr>
      </w:pPr>
    </w:p>
    <w:p w14:paraId="2860ABD8">
      <w:pPr>
        <w:spacing w:before="84" w:line="222" w:lineRule="auto"/>
        <w:ind w:left="456"/>
        <w:rPr>
          <w:rFonts w:ascii="黑体" w:hAnsi="黑体" w:eastAsia="黑体" w:cs="黑体"/>
          <w:sz w:val="26"/>
          <w:szCs w:val="26"/>
        </w:rPr>
      </w:pPr>
      <w:r>
        <w:rPr>
          <w:rFonts w:ascii="黑体" w:hAnsi="黑体" w:eastAsia="黑体" w:cs="黑体"/>
          <w:spacing w:val="-25"/>
          <w:sz w:val="26"/>
          <w:szCs w:val="26"/>
        </w:rPr>
        <w:t>法定代表人基本情况：</w:t>
      </w:r>
    </w:p>
    <w:p w14:paraId="5C938B65">
      <w:pPr>
        <w:spacing w:before="75" w:line="279" w:lineRule="auto"/>
        <w:ind w:left="456"/>
        <w:rPr>
          <w:rFonts w:ascii="黑体" w:hAnsi="黑体" w:eastAsia="黑体" w:cs="黑体"/>
          <w:sz w:val="26"/>
          <w:szCs w:val="26"/>
        </w:rPr>
      </w:pPr>
      <w:r>
        <w:rPr>
          <w:rFonts w:ascii="黑体" w:hAnsi="黑体" w:eastAsia="黑体" w:cs="黑体"/>
          <w:spacing w:val="-44"/>
          <w:w w:val="97"/>
          <w:sz w:val="26"/>
          <w:szCs w:val="26"/>
        </w:rPr>
        <w:t>性别：</w:t>
      </w:r>
      <w:r>
        <w:rPr>
          <w:rFonts w:ascii="黑体" w:hAnsi="黑体" w:eastAsia="黑体" w:cs="黑体"/>
          <w:spacing w:val="-25"/>
          <w:sz w:val="26"/>
          <w:szCs w:val="26"/>
        </w:rPr>
        <w:t xml:space="preserve"> </w:t>
      </w:r>
      <w:r>
        <w:rPr>
          <w:rFonts w:ascii="黑体" w:hAnsi="黑体" w:eastAsia="黑体" w:cs="黑体"/>
          <w:spacing w:val="16"/>
          <w:sz w:val="26"/>
          <w:szCs w:val="26"/>
          <w:u w:val="single" w:color="auto"/>
        </w:rPr>
        <w:t xml:space="preserve">     </w:t>
      </w:r>
      <w:r>
        <w:rPr>
          <w:rFonts w:ascii="黑体" w:hAnsi="黑体" w:eastAsia="黑体" w:cs="黑体"/>
          <w:spacing w:val="-120"/>
          <w:sz w:val="26"/>
          <w:szCs w:val="26"/>
        </w:rPr>
        <w:t xml:space="preserve"> </w:t>
      </w:r>
      <w:r>
        <w:rPr>
          <w:rFonts w:ascii="黑体" w:hAnsi="黑体" w:eastAsia="黑体" w:cs="黑体"/>
          <w:spacing w:val="-44"/>
          <w:w w:val="97"/>
          <w:sz w:val="26"/>
          <w:szCs w:val="26"/>
        </w:rPr>
        <w:t>年龄：</w:t>
      </w:r>
      <w:r>
        <w:rPr>
          <w:rFonts w:ascii="黑体" w:hAnsi="黑体" w:eastAsia="黑体" w:cs="黑体"/>
          <w:spacing w:val="-64"/>
          <w:sz w:val="26"/>
          <w:szCs w:val="26"/>
        </w:rPr>
        <w:t xml:space="preserve"> </w:t>
      </w:r>
      <w:r>
        <w:rPr>
          <w:rFonts w:ascii="黑体" w:hAnsi="黑体" w:eastAsia="黑体" w:cs="黑体"/>
          <w:spacing w:val="11"/>
          <w:sz w:val="26"/>
          <w:szCs w:val="26"/>
          <w:u w:val="single" w:color="auto"/>
        </w:rPr>
        <w:t xml:space="preserve">      </w:t>
      </w:r>
      <w:r>
        <w:rPr>
          <w:rFonts w:ascii="黑体" w:hAnsi="黑体" w:eastAsia="黑体" w:cs="黑体"/>
          <w:spacing w:val="-106"/>
          <w:sz w:val="26"/>
          <w:szCs w:val="26"/>
        </w:rPr>
        <w:t xml:space="preserve"> </w:t>
      </w:r>
      <w:r>
        <w:rPr>
          <w:rFonts w:ascii="黑体" w:hAnsi="黑体" w:eastAsia="黑体" w:cs="黑体"/>
          <w:spacing w:val="-44"/>
          <w:w w:val="97"/>
          <w:sz w:val="26"/>
          <w:szCs w:val="26"/>
        </w:rPr>
        <w:t>民族：</w:t>
      </w:r>
      <w:r>
        <w:rPr>
          <w:rFonts w:ascii="黑体" w:hAnsi="黑体" w:eastAsia="黑体" w:cs="黑体"/>
          <w:spacing w:val="-86"/>
          <w:sz w:val="26"/>
          <w:szCs w:val="26"/>
        </w:rPr>
        <w:t xml:space="preserve"> </w:t>
      </w:r>
      <w:r>
        <w:rPr>
          <w:rFonts w:ascii="黑体" w:hAnsi="黑体" w:eastAsia="黑体" w:cs="黑体"/>
          <w:sz w:val="26"/>
          <w:szCs w:val="26"/>
          <w:u w:val="single" w:color="auto"/>
        </w:rPr>
        <w:t xml:space="preserve">      </w:t>
      </w:r>
    </w:p>
    <w:p w14:paraId="326A21C4">
      <w:pPr>
        <w:spacing w:before="1" w:line="230" w:lineRule="auto"/>
        <w:ind w:left="456"/>
        <w:rPr>
          <w:rFonts w:ascii="黑体" w:hAnsi="黑体" w:eastAsia="黑体" w:cs="黑体"/>
          <w:sz w:val="26"/>
          <w:szCs w:val="26"/>
        </w:rPr>
      </w:pPr>
      <w:r>
        <w:rPr>
          <w:rFonts w:ascii="黑体" w:hAnsi="黑体" w:eastAsia="黑体" w:cs="黑体"/>
          <w:spacing w:val="-42"/>
          <w:w w:val="96"/>
          <w:sz w:val="26"/>
          <w:szCs w:val="26"/>
        </w:rPr>
        <w:t>地址：</w:t>
      </w:r>
      <w:r>
        <w:rPr>
          <w:rFonts w:ascii="黑体" w:hAnsi="黑体" w:eastAsia="黑体" w:cs="黑体"/>
          <w:spacing w:val="-54"/>
          <w:sz w:val="26"/>
          <w:szCs w:val="26"/>
        </w:rPr>
        <w:t xml:space="preserve"> </w:t>
      </w:r>
      <w:r>
        <w:rPr>
          <w:rFonts w:ascii="黑体" w:hAnsi="黑体" w:eastAsia="黑体" w:cs="黑体"/>
          <w:sz w:val="26"/>
          <w:szCs w:val="26"/>
          <w:u w:val="single" w:color="auto"/>
        </w:rPr>
        <w:t xml:space="preserve">                 </w:t>
      </w:r>
    </w:p>
    <w:p w14:paraId="2C223CD2">
      <w:pPr>
        <w:spacing w:before="92" w:line="221" w:lineRule="auto"/>
        <w:ind w:left="456"/>
        <w:rPr>
          <w:rFonts w:ascii="黑体" w:hAnsi="黑体" w:eastAsia="黑体" w:cs="黑体"/>
          <w:sz w:val="26"/>
          <w:szCs w:val="26"/>
        </w:rPr>
      </w:pPr>
      <w:r>
        <w:rPr>
          <w:rFonts w:ascii="黑体" w:hAnsi="黑体" w:eastAsia="黑体" w:cs="黑体"/>
          <w:spacing w:val="-30"/>
          <w:w w:val="96"/>
          <w:sz w:val="26"/>
          <w:szCs w:val="26"/>
        </w:rPr>
        <w:t>身份证号码：</w:t>
      </w:r>
      <w:r>
        <w:rPr>
          <w:rFonts w:ascii="黑体" w:hAnsi="黑体" w:eastAsia="黑体" w:cs="黑体"/>
          <w:spacing w:val="-29"/>
          <w:sz w:val="26"/>
          <w:szCs w:val="26"/>
        </w:rPr>
        <w:t xml:space="preserve"> </w:t>
      </w:r>
      <w:r>
        <w:rPr>
          <w:rFonts w:ascii="黑体" w:hAnsi="黑体" w:eastAsia="黑体" w:cs="黑体"/>
          <w:sz w:val="26"/>
          <w:szCs w:val="26"/>
          <w:u w:val="single" w:color="auto"/>
        </w:rPr>
        <w:t xml:space="preserve">                 </w:t>
      </w:r>
    </w:p>
    <w:p w14:paraId="72F9044C">
      <w:pPr>
        <w:spacing w:before="79" w:line="221" w:lineRule="auto"/>
        <w:ind w:left="456"/>
        <w:rPr>
          <w:rFonts w:ascii="黑体" w:hAnsi="黑体" w:eastAsia="黑体" w:cs="黑体"/>
          <w:sz w:val="26"/>
          <w:szCs w:val="26"/>
        </w:rPr>
      </w:pPr>
      <w:r>
        <w:rPr>
          <w:rFonts w:ascii="黑体" w:hAnsi="黑体" w:eastAsia="黑体" w:cs="黑体"/>
          <w:spacing w:val="-10"/>
          <w:sz w:val="26"/>
          <w:szCs w:val="26"/>
        </w:rPr>
        <w:t>附法定代表人第二代身份证双面扫描(或复印)件</w:t>
      </w:r>
    </w:p>
    <w:p w14:paraId="6241D0A2">
      <w:pPr>
        <w:spacing w:line="248" w:lineRule="auto"/>
        <w:rPr>
          <w:rFonts w:ascii="Arial"/>
          <w:sz w:val="21"/>
        </w:rPr>
      </w:pPr>
    </w:p>
    <w:p w14:paraId="369DDE10">
      <w:pPr>
        <w:spacing w:line="248" w:lineRule="auto"/>
        <w:rPr>
          <w:rFonts w:ascii="Arial"/>
          <w:sz w:val="21"/>
        </w:rPr>
      </w:pPr>
    </w:p>
    <w:p w14:paraId="0483E2AA">
      <w:pPr>
        <w:spacing w:line="248" w:lineRule="auto"/>
        <w:rPr>
          <w:rFonts w:ascii="Arial"/>
          <w:sz w:val="21"/>
        </w:rPr>
      </w:pPr>
    </w:p>
    <w:p w14:paraId="053140A0">
      <w:pPr>
        <w:spacing w:line="248" w:lineRule="auto"/>
        <w:rPr>
          <w:rFonts w:ascii="Arial"/>
          <w:sz w:val="21"/>
        </w:rPr>
      </w:pPr>
    </w:p>
    <w:p w14:paraId="5366855A">
      <w:pPr>
        <w:spacing w:line="248" w:lineRule="auto"/>
        <w:rPr>
          <w:rFonts w:ascii="Arial"/>
          <w:sz w:val="21"/>
        </w:rPr>
      </w:pPr>
    </w:p>
    <w:p w14:paraId="79CCCBB1">
      <w:pPr>
        <w:spacing w:line="248" w:lineRule="auto"/>
        <w:rPr>
          <w:rFonts w:ascii="Arial"/>
          <w:sz w:val="21"/>
        </w:rPr>
      </w:pPr>
    </w:p>
    <w:p w14:paraId="548FBB0A">
      <w:pPr>
        <w:spacing w:line="248" w:lineRule="auto"/>
        <w:rPr>
          <w:rFonts w:ascii="Arial"/>
          <w:sz w:val="21"/>
        </w:rPr>
      </w:pPr>
    </w:p>
    <w:p w14:paraId="315BEF55">
      <w:pPr>
        <w:spacing w:line="248" w:lineRule="auto"/>
        <w:rPr>
          <w:rFonts w:ascii="Arial"/>
          <w:sz w:val="21"/>
        </w:rPr>
      </w:pPr>
    </w:p>
    <w:p w14:paraId="5D04666F">
      <w:pPr>
        <w:spacing w:line="248" w:lineRule="auto"/>
        <w:rPr>
          <w:rFonts w:ascii="Arial"/>
          <w:sz w:val="21"/>
        </w:rPr>
      </w:pPr>
    </w:p>
    <w:p w14:paraId="32D0E2B7">
      <w:pPr>
        <w:spacing w:line="248" w:lineRule="auto"/>
        <w:rPr>
          <w:rFonts w:ascii="Arial"/>
          <w:sz w:val="21"/>
        </w:rPr>
      </w:pPr>
    </w:p>
    <w:p w14:paraId="07F1BE64">
      <w:pPr>
        <w:spacing w:line="248" w:lineRule="auto"/>
        <w:rPr>
          <w:rFonts w:ascii="Arial"/>
          <w:sz w:val="21"/>
        </w:rPr>
      </w:pPr>
    </w:p>
    <w:p w14:paraId="4D11EE70">
      <w:pPr>
        <w:spacing w:line="249" w:lineRule="auto"/>
        <w:rPr>
          <w:rFonts w:ascii="Arial"/>
          <w:sz w:val="21"/>
        </w:rPr>
      </w:pPr>
    </w:p>
    <w:p w14:paraId="2FFBFCEE">
      <w:pPr>
        <w:spacing w:line="249" w:lineRule="auto"/>
        <w:rPr>
          <w:rFonts w:ascii="Arial"/>
          <w:sz w:val="21"/>
        </w:rPr>
      </w:pPr>
    </w:p>
    <w:p w14:paraId="7AD72DF0">
      <w:pPr>
        <w:spacing w:line="249" w:lineRule="auto"/>
        <w:rPr>
          <w:rFonts w:ascii="Arial"/>
          <w:sz w:val="21"/>
        </w:rPr>
      </w:pPr>
    </w:p>
    <w:p w14:paraId="0DC68C92">
      <w:pPr>
        <w:spacing w:line="249" w:lineRule="auto"/>
        <w:rPr>
          <w:rFonts w:ascii="Arial"/>
          <w:sz w:val="21"/>
        </w:rPr>
      </w:pPr>
    </w:p>
    <w:p w14:paraId="68F27C19">
      <w:pPr>
        <w:spacing w:line="249" w:lineRule="auto"/>
        <w:rPr>
          <w:rFonts w:ascii="Arial"/>
          <w:sz w:val="21"/>
        </w:rPr>
      </w:pPr>
    </w:p>
    <w:p w14:paraId="73693BF9">
      <w:pPr>
        <w:spacing w:line="249" w:lineRule="auto"/>
        <w:rPr>
          <w:rFonts w:ascii="Arial"/>
          <w:sz w:val="21"/>
        </w:rPr>
      </w:pPr>
    </w:p>
    <w:p w14:paraId="7416652B">
      <w:pPr>
        <w:spacing w:line="249" w:lineRule="auto"/>
        <w:rPr>
          <w:rFonts w:ascii="Arial"/>
          <w:sz w:val="21"/>
        </w:rPr>
      </w:pPr>
    </w:p>
    <w:p w14:paraId="5A13071F">
      <w:pPr>
        <w:spacing w:line="249" w:lineRule="auto"/>
        <w:rPr>
          <w:rFonts w:ascii="Arial"/>
          <w:sz w:val="21"/>
        </w:rPr>
      </w:pPr>
    </w:p>
    <w:p w14:paraId="41F5412A">
      <w:pPr>
        <w:spacing w:line="249" w:lineRule="auto"/>
        <w:rPr>
          <w:rFonts w:ascii="Arial"/>
          <w:sz w:val="21"/>
        </w:rPr>
      </w:pPr>
    </w:p>
    <w:p w14:paraId="6DADA7F5">
      <w:pPr>
        <w:spacing w:line="249" w:lineRule="auto"/>
        <w:rPr>
          <w:rFonts w:ascii="Arial"/>
          <w:sz w:val="21"/>
        </w:rPr>
      </w:pPr>
    </w:p>
    <w:p w14:paraId="67B3151A">
      <w:pPr>
        <w:spacing w:line="249" w:lineRule="auto"/>
        <w:rPr>
          <w:rFonts w:ascii="Arial"/>
          <w:sz w:val="21"/>
        </w:rPr>
      </w:pPr>
    </w:p>
    <w:p w14:paraId="29DA909D">
      <w:pPr>
        <w:spacing w:line="249" w:lineRule="auto"/>
        <w:rPr>
          <w:rFonts w:ascii="Arial"/>
          <w:sz w:val="21"/>
        </w:rPr>
      </w:pPr>
    </w:p>
    <w:p w14:paraId="0C467D36">
      <w:pPr>
        <w:spacing w:line="249" w:lineRule="auto"/>
        <w:rPr>
          <w:rFonts w:ascii="Arial"/>
          <w:sz w:val="21"/>
        </w:rPr>
      </w:pPr>
    </w:p>
    <w:p w14:paraId="470A6E16">
      <w:pPr>
        <w:spacing w:before="85" w:line="292" w:lineRule="auto"/>
        <w:ind w:left="4060"/>
        <w:rPr>
          <w:rFonts w:ascii="黑体" w:hAnsi="黑体" w:eastAsia="黑体" w:cs="黑体"/>
          <w:sz w:val="26"/>
          <w:szCs w:val="26"/>
        </w:rPr>
      </w:pPr>
      <w:r>
        <w:rPr>
          <w:rFonts w:ascii="黑体" w:hAnsi="黑体" w:eastAsia="黑体" w:cs="黑体"/>
          <w:b/>
          <w:bCs/>
          <w:spacing w:val="-14"/>
          <w:sz w:val="26"/>
          <w:szCs w:val="26"/>
        </w:rPr>
        <w:t>投标单位：</w:t>
      </w:r>
      <w:r>
        <w:rPr>
          <w:rFonts w:ascii="黑体" w:hAnsi="黑体" w:eastAsia="黑体" w:cs="黑体"/>
          <w:spacing w:val="-29"/>
          <w:sz w:val="26"/>
          <w:szCs w:val="26"/>
        </w:rPr>
        <w:t xml:space="preserve"> </w:t>
      </w:r>
      <w:r>
        <w:rPr>
          <w:rFonts w:ascii="黑体" w:hAnsi="黑体" w:eastAsia="黑体" w:cs="黑体"/>
          <w:spacing w:val="11"/>
          <w:sz w:val="26"/>
          <w:szCs w:val="26"/>
          <w:u w:val="single" w:color="auto"/>
        </w:rPr>
        <w:t xml:space="preserve">      </w:t>
      </w:r>
      <w:r>
        <w:rPr>
          <w:rFonts w:ascii="黑体" w:hAnsi="黑体" w:eastAsia="黑体" w:cs="黑体"/>
          <w:spacing w:val="-122"/>
          <w:sz w:val="26"/>
          <w:szCs w:val="26"/>
        </w:rPr>
        <w:t xml:space="preserve"> </w:t>
      </w:r>
      <w:r>
        <w:rPr>
          <w:rFonts w:ascii="黑体" w:hAnsi="黑体" w:eastAsia="黑体" w:cs="黑体"/>
          <w:b/>
          <w:bCs/>
          <w:spacing w:val="-14"/>
          <w:sz w:val="26"/>
          <w:szCs w:val="26"/>
        </w:rPr>
        <w:t>(公章)</w:t>
      </w:r>
    </w:p>
    <w:p w14:paraId="3ED8C531">
      <w:pPr>
        <w:spacing w:line="223" w:lineRule="auto"/>
        <w:ind w:left="5520"/>
        <w:rPr>
          <w:rFonts w:ascii="黑体" w:hAnsi="黑体" w:eastAsia="黑体" w:cs="黑体"/>
          <w:sz w:val="26"/>
          <w:szCs w:val="26"/>
        </w:rPr>
      </w:pPr>
      <w:r>
        <w:rPr>
          <w:rFonts w:ascii="黑体" w:hAnsi="黑体" w:eastAsia="黑体" w:cs="黑体"/>
          <w:b/>
          <w:bCs/>
          <w:spacing w:val="-12"/>
          <w:sz w:val="26"/>
          <w:szCs w:val="26"/>
        </w:rPr>
        <w:t>年</w:t>
      </w:r>
      <w:r>
        <w:rPr>
          <w:rFonts w:ascii="黑体" w:hAnsi="黑体" w:eastAsia="黑体" w:cs="黑体"/>
          <w:spacing w:val="25"/>
          <w:sz w:val="26"/>
          <w:szCs w:val="26"/>
        </w:rPr>
        <w:t xml:space="preserve">  </w:t>
      </w:r>
      <w:r>
        <w:rPr>
          <w:rFonts w:ascii="黑体" w:hAnsi="黑体" w:eastAsia="黑体" w:cs="黑体"/>
          <w:b/>
          <w:bCs/>
          <w:spacing w:val="-12"/>
          <w:sz w:val="26"/>
          <w:szCs w:val="26"/>
        </w:rPr>
        <w:t>月</w:t>
      </w:r>
      <w:r>
        <w:rPr>
          <w:rFonts w:ascii="黑体" w:hAnsi="黑体" w:eastAsia="黑体" w:cs="黑体"/>
          <w:spacing w:val="48"/>
          <w:sz w:val="26"/>
          <w:szCs w:val="26"/>
        </w:rPr>
        <w:t xml:space="preserve">  </w:t>
      </w:r>
      <w:r>
        <w:rPr>
          <w:rFonts w:ascii="黑体" w:hAnsi="黑体" w:eastAsia="黑体" w:cs="黑体"/>
          <w:b/>
          <w:bCs/>
          <w:spacing w:val="-12"/>
          <w:sz w:val="26"/>
          <w:szCs w:val="26"/>
        </w:rPr>
        <w:t>日</w:t>
      </w:r>
    </w:p>
    <w:p w14:paraId="6943B11E">
      <w:pPr>
        <w:sectPr>
          <w:footerReference r:id="rId20" w:type="default"/>
          <w:pgSz w:w="11849" w:h="16792"/>
          <w:pgMar w:top="1134" w:right="1134" w:bottom="1134" w:left="1134" w:header="0" w:footer="1196" w:gutter="0"/>
          <w:cols w:space="0" w:num="1"/>
          <w:rtlGutter w:val="0"/>
          <w:docGrid w:linePitch="0" w:charSpace="0"/>
        </w:sectPr>
      </w:pPr>
    </w:p>
    <w:p w14:paraId="13E0A1EC">
      <w:pPr>
        <w:spacing w:line="286" w:lineRule="auto"/>
        <w:rPr>
          <w:rFonts w:ascii="Arial"/>
          <w:sz w:val="21"/>
        </w:rPr>
      </w:pPr>
    </w:p>
    <w:p w14:paraId="6F23D142">
      <w:pPr>
        <w:spacing w:line="286" w:lineRule="auto"/>
        <w:rPr>
          <w:rFonts w:ascii="Arial"/>
          <w:sz w:val="21"/>
        </w:rPr>
      </w:pPr>
    </w:p>
    <w:p w14:paraId="671B0BFB">
      <w:pPr>
        <w:spacing w:line="286" w:lineRule="auto"/>
        <w:rPr>
          <w:rFonts w:ascii="Arial"/>
          <w:sz w:val="21"/>
        </w:rPr>
      </w:pPr>
    </w:p>
    <w:p w14:paraId="067B1B6F">
      <w:pPr>
        <w:spacing w:line="286" w:lineRule="auto"/>
        <w:rPr>
          <w:rFonts w:ascii="Arial"/>
          <w:sz w:val="21"/>
        </w:rPr>
      </w:pPr>
    </w:p>
    <w:p w14:paraId="6E97F043">
      <w:pPr>
        <w:spacing w:before="78" w:line="219" w:lineRule="auto"/>
        <w:ind w:left="3"/>
        <w:rPr>
          <w:rFonts w:ascii="宋体" w:hAnsi="宋体" w:eastAsia="宋体" w:cs="宋体"/>
          <w:sz w:val="24"/>
          <w:szCs w:val="24"/>
        </w:rPr>
      </w:pPr>
      <w:bookmarkStart w:id="32" w:name="_bookmark45"/>
      <w:bookmarkEnd w:id="32"/>
      <w:r>
        <w:rPr>
          <w:rFonts w:ascii="宋体" w:hAnsi="宋体" w:eastAsia="宋体" w:cs="宋体"/>
          <w:b/>
          <w:bCs/>
          <w:spacing w:val="-17"/>
          <w:sz w:val="24"/>
          <w:szCs w:val="24"/>
        </w:rPr>
        <w:t>附</w:t>
      </w:r>
      <w:r>
        <w:rPr>
          <w:rFonts w:ascii="宋体" w:hAnsi="宋体" w:eastAsia="宋体" w:cs="宋体"/>
          <w:spacing w:val="-46"/>
          <w:sz w:val="24"/>
          <w:szCs w:val="24"/>
        </w:rPr>
        <w:t xml:space="preserve"> </w:t>
      </w:r>
      <w:r>
        <w:rPr>
          <w:rFonts w:ascii="宋体" w:hAnsi="宋体" w:eastAsia="宋体" w:cs="宋体"/>
          <w:b/>
          <w:bCs/>
          <w:spacing w:val="-17"/>
          <w:sz w:val="24"/>
          <w:szCs w:val="24"/>
        </w:rPr>
        <w:t>件</w:t>
      </w:r>
      <w:r>
        <w:rPr>
          <w:rFonts w:ascii="宋体" w:hAnsi="宋体" w:eastAsia="宋体" w:cs="宋体"/>
          <w:spacing w:val="-46"/>
          <w:sz w:val="24"/>
          <w:szCs w:val="24"/>
        </w:rPr>
        <w:t xml:space="preserve"> </w:t>
      </w:r>
      <w:r>
        <w:rPr>
          <w:rFonts w:ascii="宋体" w:hAnsi="宋体" w:eastAsia="宋体" w:cs="宋体"/>
          <w:b/>
          <w:bCs/>
          <w:spacing w:val="-17"/>
          <w:sz w:val="24"/>
          <w:szCs w:val="24"/>
        </w:rPr>
        <w:t>3</w:t>
      </w:r>
      <w:r>
        <w:rPr>
          <w:rFonts w:ascii="宋体" w:hAnsi="宋体" w:eastAsia="宋体" w:cs="宋体"/>
          <w:spacing w:val="-15"/>
          <w:sz w:val="24"/>
          <w:szCs w:val="24"/>
        </w:rPr>
        <w:t xml:space="preserve"> </w:t>
      </w:r>
      <w:r>
        <w:rPr>
          <w:rFonts w:ascii="宋体" w:hAnsi="宋体" w:eastAsia="宋体" w:cs="宋体"/>
          <w:b/>
          <w:bCs/>
          <w:spacing w:val="-17"/>
          <w:sz w:val="24"/>
          <w:szCs w:val="24"/>
        </w:rPr>
        <w:t>:</w:t>
      </w:r>
      <w:r>
        <w:rPr>
          <w:rFonts w:ascii="宋体" w:hAnsi="宋体" w:eastAsia="宋体" w:cs="宋体"/>
          <w:spacing w:val="-50"/>
          <w:sz w:val="24"/>
          <w:szCs w:val="24"/>
        </w:rPr>
        <w:t xml:space="preserve"> </w:t>
      </w:r>
      <w:r>
        <w:rPr>
          <w:rFonts w:ascii="宋体" w:hAnsi="宋体" w:eastAsia="宋体" w:cs="宋体"/>
          <w:b/>
          <w:bCs/>
          <w:spacing w:val="-17"/>
          <w:sz w:val="24"/>
          <w:szCs w:val="24"/>
        </w:rPr>
        <w:t>法</w:t>
      </w:r>
      <w:r>
        <w:rPr>
          <w:rFonts w:ascii="宋体" w:hAnsi="宋体" w:eastAsia="宋体" w:cs="宋体"/>
          <w:spacing w:val="-45"/>
          <w:sz w:val="24"/>
          <w:szCs w:val="24"/>
        </w:rPr>
        <w:t xml:space="preserve"> </w:t>
      </w:r>
      <w:r>
        <w:rPr>
          <w:rFonts w:ascii="宋体" w:hAnsi="宋体" w:eastAsia="宋体" w:cs="宋体"/>
          <w:b/>
          <w:bCs/>
          <w:spacing w:val="-17"/>
          <w:sz w:val="24"/>
          <w:szCs w:val="24"/>
        </w:rPr>
        <w:t>定</w:t>
      </w:r>
      <w:r>
        <w:rPr>
          <w:rFonts w:ascii="宋体" w:hAnsi="宋体" w:eastAsia="宋体" w:cs="宋体"/>
          <w:spacing w:val="-52"/>
          <w:sz w:val="24"/>
          <w:szCs w:val="24"/>
        </w:rPr>
        <w:t xml:space="preserve"> </w:t>
      </w:r>
      <w:r>
        <w:rPr>
          <w:rFonts w:ascii="宋体" w:hAnsi="宋体" w:eastAsia="宋体" w:cs="宋体"/>
          <w:b/>
          <w:bCs/>
          <w:spacing w:val="-17"/>
          <w:sz w:val="24"/>
          <w:szCs w:val="24"/>
        </w:rPr>
        <w:t>代</w:t>
      </w:r>
      <w:r>
        <w:rPr>
          <w:rFonts w:ascii="宋体" w:hAnsi="宋体" w:eastAsia="宋体" w:cs="宋体"/>
          <w:spacing w:val="-52"/>
          <w:sz w:val="24"/>
          <w:szCs w:val="24"/>
        </w:rPr>
        <w:t xml:space="preserve"> </w:t>
      </w:r>
      <w:r>
        <w:rPr>
          <w:rFonts w:ascii="宋体" w:hAnsi="宋体" w:eastAsia="宋体" w:cs="宋体"/>
          <w:b/>
          <w:bCs/>
          <w:spacing w:val="-17"/>
          <w:sz w:val="24"/>
          <w:szCs w:val="24"/>
        </w:rPr>
        <w:t>表</w:t>
      </w:r>
      <w:r>
        <w:rPr>
          <w:rFonts w:ascii="宋体" w:hAnsi="宋体" w:eastAsia="宋体" w:cs="宋体"/>
          <w:spacing w:val="-49"/>
          <w:sz w:val="24"/>
          <w:szCs w:val="24"/>
        </w:rPr>
        <w:t xml:space="preserve"> </w:t>
      </w:r>
      <w:r>
        <w:rPr>
          <w:rFonts w:ascii="宋体" w:hAnsi="宋体" w:eastAsia="宋体" w:cs="宋体"/>
          <w:b/>
          <w:bCs/>
          <w:spacing w:val="-17"/>
          <w:sz w:val="24"/>
          <w:szCs w:val="24"/>
        </w:rPr>
        <w:t>人</w:t>
      </w:r>
      <w:r>
        <w:rPr>
          <w:rFonts w:ascii="宋体" w:hAnsi="宋体" w:eastAsia="宋体" w:cs="宋体"/>
          <w:spacing w:val="-52"/>
          <w:sz w:val="24"/>
          <w:szCs w:val="24"/>
        </w:rPr>
        <w:t xml:space="preserve"> </w:t>
      </w:r>
      <w:r>
        <w:rPr>
          <w:rFonts w:ascii="宋体" w:hAnsi="宋体" w:eastAsia="宋体" w:cs="宋体"/>
          <w:b/>
          <w:bCs/>
          <w:spacing w:val="-17"/>
          <w:sz w:val="24"/>
          <w:szCs w:val="24"/>
        </w:rPr>
        <w:t>授</w:t>
      </w:r>
      <w:r>
        <w:rPr>
          <w:rFonts w:ascii="宋体" w:hAnsi="宋体" w:eastAsia="宋体" w:cs="宋体"/>
          <w:spacing w:val="-52"/>
          <w:sz w:val="24"/>
          <w:szCs w:val="24"/>
        </w:rPr>
        <w:t xml:space="preserve"> </w:t>
      </w:r>
      <w:r>
        <w:rPr>
          <w:rFonts w:ascii="宋体" w:hAnsi="宋体" w:eastAsia="宋体" w:cs="宋体"/>
          <w:b/>
          <w:bCs/>
          <w:spacing w:val="-17"/>
          <w:sz w:val="24"/>
          <w:szCs w:val="24"/>
        </w:rPr>
        <w:t>权</w:t>
      </w:r>
      <w:r>
        <w:rPr>
          <w:rFonts w:ascii="宋体" w:hAnsi="宋体" w:eastAsia="宋体" w:cs="宋体"/>
          <w:spacing w:val="-46"/>
          <w:sz w:val="24"/>
          <w:szCs w:val="24"/>
        </w:rPr>
        <w:t xml:space="preserve"> </w:t>
      </w:r>
      <w:r>
        <w:rPr>
          <w:rFonts w:ascii="宋体" w:hAnsi="宋体" w:eastAsia="宋体" w:cs="宋体"/>
          <w:b/>
          <w:bCs/>
          <w:spacing w:val="-17"/>
          <w:sz w:val="24"/>
          <w:szCs w:val="24"/>
        </w:rPr>
        <w:t>书</w:t>
      </w:r>
    </w:p>
    <w:p w14:paraId="76181EF5">
      <w:pPr>
        <w:spacing w:line="468" w:lineRule="auto"/>
        <w:rPr>
          <w:rFonts w:ascii="Arial"/>
          <w:sz w:val="21"/>
        </w:rPr>
      </w:pPr>
    </w:p>
    <w:p w14:paraId="0CCD7682">
      <w:pPr>
        <w:spacing w:before="117" w:line="896" w:lineRule="exact"/>
        <w:ind w:left="2925"/>
        <w:rPr>
          <w:rFonts w:ascii="宋体" w:hAnsi="宋体" w:eastAsia="宋体" w:cs="宋体"/>
          <w:sz w:val="36"/>
          <w:szCs w:val="36"/>
        </w:rPr>
      </w:pPr>
      <w:r>
        <w:rPr>
          <w:rFonts w:ascii="宋体" w:hAnsi="宋体" w:eastAsia="宋体" w:cs="宋体"/>
          <w:b/>
          <w:bCs/>
          <w:spacing w:val="-6"/>
          <w:position w:val="41"/>
          <w:sz w:val="36"/>
          <w:szCs w:val="36"/>
        </w:rPr>
        <w:t>法定代表人授权书</w:t>
      </w:r>
    </w:p>
    <w:p w14:paraId="36EAE948">
      <w:pPr>
        <w:spacing w:before="1" w:line="220" w:lineRule="auto"/>
        <w:ind w:left="203"/>
        <w:rPr>
          <w:rFonts w:ascii="黑体" w:hAnsi="黑体" w:eastAsia="黑体" w:cs="黑体"/>
          <w:sz w:val="24"/>
          <w:szCs w:val="24"/>
        </w:rPr>
      </w:pPr>
      <w:r>
        <w:rPr>
          <w:rFonts w:ascii="黑体" w:hAnsi="黑体" w:eastAsia="黑体" w:cs="黑体"/>
          <w:b/>
          <w:bCs/>
          <w:spacing w:val="-4"/>
          <w:sz w:val="24"/>
          <w:szCs w:val="24"/>
        </w:rPr>
        <w:t>致：青海丰研工程咨询有限公司</w:t>
      </w:r>
    </w:p>
    <w:p w14:paraId="1C5A741F">
      <w:pPr>
        <w:spacing w:line="325" w:lineRule="auto"/>
        <w:rPr>
          <w:rFonts w:ascii="Arial"/>
          <w:sz w:val="21"/>
        </w:rPr>
      </w:pPr>
    </w:p>
    <w:p w14:paraId="12C75BB0">
      <w:pPr>
        <w:tabs>
          <w:tab w:val="left" w:pos="695"/>
        </w:tabs>
        <w:spacing w:before="79" w:line="213" w:lineRule="auto"/>
        <w:ind w:left="460"/>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pacing w:val="-5"/>
          <w:sz w:val="24"/>
          <w:szCs w:val="24"/>
          <w:u w:val="single" w:color="auto"/>
        </w:rPr>
        <w:t>(</w:t>
      </w:r>
      <w:r>
        <w:rPr>
          <w:rFonts w:ascii="黑体" w:hAnsi="黑体" w:eastAsia="黑体" w:cs="黑体"/>
          <w:spacing w:val="-35"/>
          <w:sz w:val="24"/>
          <w:szCs w:val="24"/>
          <w:u w:val="single" w:color="auto"/>
        </w:rPr>
        <w:t xml:space="preserve"> </w:t>
      </w:r>
      <w:r>
        <w:rPr>
          <w:rFonts w:ascii="黑体" w:hAnsi="黑体" w:eastAsia="黑体" w:cs="黑体"/>
          <w:spacing w:val="-5"/>
          <w:sz w:val="24"/>
          <w:szCs w:val="24"/>
          <w:u w:val="single" w:color="auto"/>
        </w:rPr>
        <w:t>供</w:t>
      </w:r>
      <w:r>
        <w:rPr>
          <w:rFonts w:ascii="黑体" w:hAnsi="黑体" w:eastAsia="黑体" w:cs="黑体"/>
          <w:spacing w:val="-47"/>
          <w:sz w:val="24"/>
          <w:szCs w:val="24"/>
          <w:u w:val="single" w:color="auto"/>
        </w:rPr>
        <w:t xml:space="preserve"> </w:t>
      </w:r>
      <w:r>
        <w:rPr>
          <w:rFonts w:ascii="黑体" w:hAnsi="黑体" w:eastAsia="黑体" w:cs="黑体"/>
          <w:spacing w:val="-5"/>
          <w:sz w:val="24"/>
          <w:szCs w:val="24"/>
          <w:u w:val="single" w:color="auto"/>
        </w:rPr>
        <w:t>应</w:t>
      </w:r>
      <w:r>
        <w:rPr>
          <w:rFonts w:ascii="黑体" w:hAnsi="黑体" w:eastAsia="黑体" w:cs="黑体"/>
          <w:spacing w:val="-41"/>
          <w:sz w:val="24"/>
          <w:szCs w:val="24"/>
          <w:u w:val="single" w:color="auto"/>
        </w:rPr>
        <w:t xml:space="preserve"> </w:t>
      </w:r>
      <w:r>
        <w:rPr>
          <w:rFonts w:ascii="黑体" w:hAnsi="黑体" w:eastAsia="黑体" w:cs="黑体"/>
          <w:spacing w:val="-5"/>
          <w:sz w:val="24"/>
          <w:szCs w:val="24"/>
          <w:u w:val="single" w:color="auto"/>
        </w:rPr>
        <w:t>商</w:t>
      </w:r>
      <w:r>
        <w:rPr>
          <w:rFonts w:ascii="黑体" w:hAnsi="黑体" w:eastAsia="黑体" w:cs="黑体"/>
          <w:spacing w:val="-48"/>
          <w:sz w:val="24"/>
          <w:szCs w:val="24"/>
          <w:u w:val="single" w:color="auto"/>
        </w:rPr>
        <w:t xml:space="preserve"> </w:t>
      </w:r>
      <w:r>
        <w:rPr>
          <w:rFonts w:ascii="黑体" w:hAnsi="黑体" w:eastAsia="黑体" w:cs="黑体"/>
          <w:spacing w:val="-5"/>
          <w:sz w:val="24"/>
          <w:szCs w:val="24"/>
          <w:u w:val="single" w:color="auto"/>
        </w:rPr>
        <w:t>名</w:t>
      </w:r>
      <w:r>
        <w:rPr>
          <w:rFonts w:ascii="黑体" w:hAnsi="黑体" w:eastAsia="黑体" w:cs="黑体"/>
          <w:spacing w:val="-49"/>
          <w:sz w:val="24"/>
          <w:szCs w:val="24"/>
          <w:u w:val="single" w:color="auto"/>
        </w:rPr>
        <w:t xml:space="preserve"> </w:t>
      </w:r>
      <w:r>
        <w:rPr>
          <w:rFonts w:ascii="黑体" w:hAnsi="黑体" w:eastAsia="黑体" w:cs="黑体"/>
          <w:spacing w:val="-5"/>
          <w:sz w:val="24"/>
          <w:szCs w:val="24"/>
          <w:u w:val="single" w:color="auto"/>
        </w:rPr>
        <w:t>称</w:t>
      </w:r>
      <w:r>
        <w:rPr>
          <w:rFonts w:ascii="黑体" w:hAnsi="黑体" w:eastAsia="黑体" w:cs="黑体"/>
          <w:spacing w:val="-53"/>
          <w:sz w:val="24"/>
          <w:szCs w:val="24"/>
          <w:u w:val="single" w:color="auto"/>
        </w:rPr>
        <w:t xml:space="preserve"> </w:t>
      </w:r>
      <w:r>
        <w:rPr>
          <w:rFonts w:ascii="黑体" w:hAnsi="黑体" w:eastAsia="黑体" w:cs="黑体"/>
          <w:spacing w:val="-5"/>
          <w:sz w:val="24"/>
          <w:szCs w:val="24"/>
          <w:u w:val="single" w:color="auto"/>
        </w:rPr>
        <w:t>)</w:t>
      </w:r>
      <w:r>
        <w:rPr>
          <w:rFonts w:ascii="黑体" w:hAnsi="黑体" w:eastAsia="黑体" w:cs="黑体"/>
          <w:spacing w:val="61"/>
          <w:sz w:val="24"/>
          <w:szCs w:val="24"/>
          <w:u w:val="single" w:color="auto"/>
        </w:rPr>
        <w:t xml:space="preserve"> </w:t>
      </w:r>
      <w:r>
        <w:rPr>
          <w:rFonts w:ascii="黑体" w:hAnsi="黑体" w:eastAsia="黑体" w:cs="黑体"/>
          <w:spacing w:val="-5"/>
          <w:sz w:val="24"/>
          <w:szCs w:val="24"/>
        </w:rPr>
        <w:t>系中华人民共和国合法</w:t>
      </w:r>
      <w:r>
        <w:rPr>
          <w:rFonts w:ascii="黑体" w:hAnsi="黑体" w:eastAsia="黑体" w:cs="黑体"/>
          <w:spacing w:val="-5"/>
          <w:sz w:val="24"/>
          <w:szCs w:val="24"/>
          <w:u w:val="single" w:color="auto"/>
        </w:rPr>
        <w:t>企业</w:t>
      </w:r>
      <w:r>
        <w:rPr>
          <w:rFonts w:ascii="黑体" w:hAnsi="黑体" w:eastAsia="黑体" w:cs="黑体"/>
          <w:spacing w:val="-5"/>
          <w:sz w:val="24"/>
          <w:szCs w:val="24"/>
        </w:rPr>
        <w:t>，法定地址</w:t>
      </w:r>
      <w:r>
        <w:rPr>
          <w:rFonts w:ascii="黑体" w:hAnsi="黑体" w:eastAsia="黑体" w:cs="黑体"/>
          <w:spacing w:val="6"/>
          <w:sz w:val="24"/>
          <w:szCs w:val="24"/>
        </w:rPr>
        <w:t xml:space="preserve">             </w:t>
      </w:r>
      <w:r>
        <w:rPr>
          <w:rFonts w:ascii="黑体" w:hAnsi="黑体" w:eastAsia="黑体" w:cs="黑体"/>
          <w:spacing w:val="-5"/>
          <w:sz w:val="24"/>
          <w:szCs w:val="24"/>
        </w:rPr>
        <w:t>。</w:t>
      </w:r>
    </w:p>
    <w:p w14:paraId="4472766B">
      <w:pPr>
        <w:tabs>
          <w:tab w:val="left" w:pos="695"/>
        </w:tabs>
        <w:spacing w:before="79" w:line="213" w:lineRule="auto"/>
        <w:ind w:left="460"/>
        <w:rPr>
          <w:rFonts w:ascii="黑体" w:hAnsi="黑体" w:eastAsia="黑体" w:cs="黑体"/>
          <w:spacing w:val="-5"/>
          <w:sz w:val="24"/>
          <w:szCs w:val="24"/>
        </w:rPr>
      </w:pPr>
      <w:r>
        <w:rPr>
          <w:rFonts w:ascii="黑体" w:hAnsi="黑体" w:eastAsia="黑体" w:cs="黑体"/>
          <w:spacing w:val="2"/>
          <w:sz w:val="24"/>
          <w:szCs w:val="24"/>
          <w:u w:val="single" w:color="auto"/>
        </w:rPr>
        <w:t>(</w:t>
      </w:r>
      <w:r>
        <w:rPr>
          <w:rFonts w:ascii="黑体" w:hAnsi="黑体" w:eastAsia="黑体" w:cs="黑体"/>
          <w:spacing w:val="-38"/>
          <w:sz w:val="24"/>
          <w:szCs w:val="24"/>
          <w:u w:val="single" w:color="auto"/>
        </w:rPr>
        <w:t xml:space="preserve"> </w:t>
      </w:r>
      <w:r>
        <w:rPr>
          <w:rFonts w:ascii="黑体" w:hAnsi="黑体" w:eastAsia="黑体" w:cs="黑体"/>
          <w:spacing w:val="2"/>
          <w:sz w:val="24"/>
          <w:szCs w:val="24"/>
          <w:u w:val="single" w:color="auto"/>
        </w:rPr>
        <w:t>法</w:t>
      </w:r>
      <w:r>
        <w:rPr>
          <w:rFonts w:ascii="黑体" w:hAnsi="黑体" w:eastAsia="黑体" w:cs="黑体"/>
          <w:spacing w:val="-52"/>
          <w:sz w:val="24"/>
          <w:szCs w:val="24"/>
          <w:u w:val="single" w:color="auto"/>
        </w:rPr>
        <w:t xml:space="preserve"> </w:t>
      </w:r>
      <w:r>
        <w:rPr>
          <w:rFonts w:ascii="黑体" w:hAnsi="黑体" w:eastAsia="黑体" w:cs="黑体"/>
          <w:spacing w:val="2"/>
          <w:sz w:val="24"/>
          <w:szCs w:val="24"/>
          <w:u w:val="single" w:color="auto"/>
        </w:rPr>
        <w:t>定</w:t>
      </w:r>
      <w:r>
        <w:rPr>
          <w:rFonts w:ascii="黑体" w:hAnsi="黑体" w:eastAsia="黑体" w:cs="黑体"/>
          <w:spacing w:val="-50"/>
          <w:sz w:val="24"/>
          <w:szCs w:val="24"/>
          <w:u w:val="single" w:color="auto"/>
        </w:rPr>
        <w:t xml:space="preserve"> </w:t>
      </w:r>
      <w:r>
        <w:rPr>
          <w:rFonts w:ascii="黑体" w:hAnsi="黑体" w:eastAsia="黑体" w:cs="黑体"/>
          <w:spacing w:val="2"/>
          <w:sz w:val="24"/>
          <w:szCs w:val="24"/>
          <w:u w:val="single" w:color="auto"/>
        </w:rPr>
        <w:t>代</w:t>
      </w:r>
      <w:r>
        <w:rPr>
          <w:rFonts w:ascii="黑体" w:hAnsi="黑体" w:eastAsia="黑体" w:cs="黑体"/>
          <w:spacing w:val="-45"/>
          <w:sz w:val="24"/>
          <w:szCs w:val="24"/>
          <w:u w:val="single" w:color="auto"/>
        </w:rPr>
        <w:t xml:space="preserve"> </w:t>
      </w:r>
      <w:r>
        <w:rPr>
          <w:rFonts w:ascii="黑体" w:hAnsi="黑体" w:eastAsia="黑体" w:cs="黑体"/>
          <w:spacing w:val="2"/>
          <w:sz w:val="24"/>
          <w:szCs w:val="24"/>
          <w:u w:val="single" w:color="auto"/>
        </w:rPr>
        <w:t>表</w:t>
      </w:r>
      <w:r>
        <w:rPr>
          <w:rFonts w:ascii="黑体" w:hAnsi="黑体" w:eastAsia="黑体" w:cs="黑体"/>
          <w:spacing w:val="-46"/>
          <w:sz w:val="24"/>
          <w:szCs w:val="24"/>
          <w:u w:val="single" w:color="auto"/>
        </w:rPr>
        <w:t xml:space="preserve"> </w:t>
      </w:r>
      <w:r>
        <w:rPr>
          <w:rFonts w:ascii="黑体" w:hAnsi="黑体" w:eastAsia="黑体" w:cs="黑体"/>
          <w:spacing w:val="2"/>
          <w:sz w:val="24"/>
          <w:szCs w:val="24"/>
          <w:u w:val="single" w:color="auto"/>
        </w:rPr>
        <w:t>人</w:t>
      </w:r>
      <w:r>
        <w:rPr>
          <w:rFonts w:ascii="黑体" w:hAnsi="黑体" w:eastAsia="黑体" w:cs="黑体"/>
          <w:spacing w:val="-49"/>
          <w:sz w:val="24"/>
          <w:szCs w:val="24"/>
          <w:u w:val="single" w:color="auto"/>
        </w:rPr>
        <w:t xml:space="preserve"> </w:t>
      </w:r>
      <w:r>
        <w:rPr>
          <w:rFonts w:ascii="黑体" w:hAnsi="黑体" w:eastAsia="黑体" w:cs="黑体"/>
          <w:spacing w:val="2"/>
          <w:sz w:val="24"/>
          <w:szCs w:val="24"/>
          <w:u w:val="single" w:color="auto"/>
        </w:rPr>
        <w:t>姓</w:t>
      </w:r>
      <w:r>
        <w:rPr>
          <w:rFonts w:ascii="黑体" w:hAnsi="黑体" w:eastAsia="黑体" w:cs="黑体"/>
          <w:spacing w:val="-47"/>
          <w:sz w:val="24"/>
          <w:szCs w:val="24"/>
          <w:u w:val="single" w:color="auto"/>
        </w:rPr>
        <w:t xml:space="preserve"> </w:t>
      </w:r>
      <w:r>
        <w:rPr>
          <w:rFonts w:ascii="黑体" w:hAnsi="黑体" w:eastAsia="黑体" w:cs="黑体"/>
          <w:spacing w:val="2"/>
          <w:sz w:val="24"/>
          <w:szCs w:val="24"/>
          <w:u w:val="single" w:color="auto"/>
        </w:rPr>
        <w:t>名</w:t>
      </w:r>
      <w:r>
        <w:rPr>
          <w:rFonts w:ascii="黑体" w:hAnsi="黑体" w:eastAsia="黑体" w:cs="黑体"/>
          <w:spacing w:val="-53"/>
          <w:sz w:val="24"/>
          <w:szCs w:val="24"/>
          <w:u w:val="single" w:color="auto"/>
        </w:rPr>
        <w:t xml:space="preserve"> </w:t>
      </w:r>
      <w:r>
        <w:rPr>
          <w:rFonts w:ascii="黑体" w:hAnsi="黑体" w:eastAsia="黑体" w:cs="黑体"/>
          <w:spacing w:val="2"/>
          <w:sz w:val="24"/>
          <w:szCs w:val="24"/>
          <w:u w:val="single" w:color="auto"/>
        </w:rPr>
        <w:t>)</w:t>
      </w:r>
      <w:r>
        <w:rPr>
          <w:rFonts w:ascii="黑体" w:hAnsi="黑体" w:eastAsia="黑体" w:cs="黑体"/>
          <w:spacing w:val="1"/>
          <w:sz w:val="24"/>
          <w:szCs w:val="24"/>
          <w:u w:val="single" w:color="auto"/>
        </w:rPr>
        <w:t xml:space="preserve">   </w:t>
      </w:r>
      <w:r>
        <w:rPr>
          <w:rFonts w:ascii="黑体" w:hAnsi="黑体" w:eastAsia="黑体" w:cs="黑体"/>
          <w:spacing w:val="2"/>
          <w:sz w:val="24"/>
          <w:szCs w:val="24"/>
        </w:rPr>
        <w:t>特授权</w:t>
      </w:r>
      <w:r>
        <w:rPr>
          <w:rFonts w:ascii="黑体" w:hAnsi="黑体" w:eastAsia="黑体" w:cs="黑体"/>
          <w:spacing w:val="2"/>
          <w:sz w:val="24"/>
          <w:szCs w:val="24"/>
          <w:u w:val="single" w:color="auto"/>
        </w:rPr>
        <w:t>(</w:t>
      </w:r>
      <w:r>
        <w:rPr>
          <w:rFonts w:ascii="黑体" w:hAnsi="黑体" w:eastAsia="黑体" w:cs="黑体"/>
          <w:spacing w:val="-4"/>
          <w:sz w:val="24"/>
          <w:szCs w:val="24"/>
          <w:u w:val="single" w:color="auto"/>
        </w:rPr>
        <w:t xml:space="preserve"> </w:t>
      </w:r>
      <w:r>
        <w:rPr>
          <w:rFonts w:ascii="黑体" w:hAnsi="黑体" w:eastAsia="黑体" w:cs="黑体"/>
          <w:spacing w:val="2"/>
          <w:sz w:val="24"/>
          <w:szCs w:val="24"/>
          <w:u w:val="single" w:color="auto"/>
        </w:rPr>
        <w:t>委</w:t>
      </w:r>
      <w:r>
        <w:rPr>
          <w:rFonts w:ascii="黑体" w:hAnsi="黑体" w:eastAsia="黑体" w:cs="黑体"/>
          <w:spacing w:val="-5"/>
          <w:sz w:val="24"/>
          <w:szCs w:val="24"/>
          <w:u w:val="single" w:color="auto"/>
        </w:rPr>
        <w:t xml:space="preserve"> </w:t>
      </w:r>
      <w:r>
        <w:rPr>
          <w:rFonts w:ascii="黑体" w:hAnsi="黑体" w:eastAsia="黑体" w:cs="黑体"/>
          <w:spacing w:val="2"/>
          <w:sz w:val="24"/>
          <w:szCs w:val="24"/>
          <w:u w:val="single" w:color="auto"/>
        </w:rPr>
        <w:t>托</w:t>
      </w:r>
      <w:r>
        <w:rPr>
          <w:rFonts w:ascii="黑体" w:hAnsi="黑体" w:eastAsia="黑体" w:cs="黑体"/>
          <w:spacing w:val="-6"/>
          <w:sz w:val="24"/>
          <w:szCs w:val="24"/>
          <w:u w:val="single" w:color="auto"/>
        </w:rPr>
        <w:t xml:space="preserve"> </w:t>
      </w:r>
      <w:r>
        <w:rPr>
          <w:rFonts w:ascii="黑体" w:hAnsi="黑体" w:eastAsia="黑体" w:cs="黑体"/>
          <w:spacing w:val="2"/>
          <w:sz w:val="24"/>
          <w:szCs w:val="24"/>
          <w:u w:val="single" w:color="auto"/>
        </w:rPr>
        <w:t>代</w:t>
      </w:r>
      <w:r>
        <w:rPr>
          <w:rFonts w:ascii="黑体" w:hAnsi="黑体" w:eastAsia="黑体" w:cs="黑体"/>
          <w:spacing w:val="-6"/>
          <w:sz w:val="24"/>
          <w:szCs w:val="24"/>
          <w:u w:val="single" w:color="auto"/>
        </w:rPr>
        <w:t xml:space="preserve"> </w:t>
      </w:r>
      <w:r>
        <w:rPr>
          <w:rFonts w:ascii="黑体" w:hAnsi="黑体" w:eastAsia="黑体" w:cs="黑体"/>
          <w:spacing w:val="2"/>
          <w:sz w:val="24"/>
          <w:szCs w:val="24"/>
          <w:u w:val="single" w:color="auto"/>
        </w:rPr>
        <w:t>理</w:t>
      </w:r>
      <w:r>
        <w:rPr>
          <w:rFonts w:ascii="黑体" w:hAnsi="黑体" w:eastAsia="黑体" w:cs="黑体"/>
          <w:spacing w:val="-1"/>
          <w:sz w:val="24"/>
          <w:szCs w:val="24"/>
          <w:u w:val="single" w:color="auto"/>
        </w:rPr>
        <w:t xml:space="preserve"> </w:t>
      </w:r>
      <w:r>
        <w:rPr>
          <w:rFonts w:ascii="黑体" w:hAnsi="黑体" w:eastAsia="黑体" w:cs="黑体"/>
          <w:spacing w:val="2"/>
          <w:sz w:val="24"/>
          <w:szCs w:val="24"/>
          <w:u w:val="single" w:color="auto"/>
        </w:rPr>
        <w:t>人</w:t>
      </w:r>
      <w:r>
        <w:rPr>
          <w:rFonts w:ascii="黑体" w:hAnsi="黑体" w:eastAsia="黑体" w:cs="黑体"/>
          <w:spacing w:val="-6"/>
          <w:sz w:val="24"/>
          <w:szCs w:val="24"/>
          <w:u w:val="single" w:color="auto"/>
        </w:rPr>
        <w:t xml:space="preserve"> </w:t>
      </w:r>
      <w:r>
        <w:rPr>
          <w:rFonts w:ascii="黑体" w:hAnsi="黑体" w:eastAsia="黑体" w:cs="黑体"/>
          <w:spacing w:val="2"/>
          <w:sz w:val="24"/>
          <w:szCs w:val="24"/>
          <w:u w:val="single" w:color="auto"/>
        </w:rPr>
        <w:t>姓</w:t>
      </w:r>
      <w:r>
        <w:rPr>
          <w:rFonts w:ascii="黑体" w:hAnsi="黑体" w:eastAsia="黑体" w:cs="黑体"/>
          <w:spacing w:val="-3"/>
          <w:sz w:val="24"/>
          <w:szCs w:val="24"/>
          <w:u w:val="single" w:color="auto"/>
        </w:rPr>
        <w:t xml:space="preserve"> </w:t>
      </w:r>
      <w:r>
        <w:rPr>
          <w:rFonts w:ascii="黑体" w:hAnsi="黑体" w:eastAsia="黑体" w:cs="黑体"/>
          <w:spacing w:val="2"/>
          <w:sz w:val="24"/>
          <w:szCs w:val="24"/>
          <w:u w:val="single" w:color="auto"/>
        </w:rPr>
        <w:t>名</w:t>
      </w:r>
      <w:r>
        <w:rPr>
          <w:rFonts w:ascii="黑体" w:hAnsi="黑体" w:eastAsia="黑体" w:cs="黑体"/>
          <w:spacing w:val="-9"/>
          <w:sz w:val="24"/>
          <w:szCs w:val="24"/>
          <w:u w:val="single" w:color="auto"/>
        </w:rPr>
        <w:t xml:space="preserve"> </w:t>
      </w:r>
      <w:r>
        <w:rPr>
          <w:rFonts w:ascii="黑体" w:hAnsi="黑体" w:eastAsia="黑体" w:cs="黑体"/>
          <w:spacing w:val="2"/>
          <w:sz w:val="24"/>
          <w:szCs w:val="24"/>
          <w:u w:val="single" w:color="auto"/>
        </w:rPr>
        <w:t>)</w:t>
      </w:r>
      <w:r>
        <w:rPr>
          <w:rFonts w:ascii="黑体" w:hAnsi="黑体" w:eastAsia="黑体" w:cs="黑体"/>
          <w:spacing w:val="30"/>
          <w:sz w:val="24"/>
          <w:szCs w:val="24"/>
          <w:u w:val="single" w:color="auto"/>
        </w:rPr>
        <w:t xml:space="preserve">   </w:t>
      </w:r>
      <w:r>
        <w:rPr>
          <w:rFonts w:ascii="黑体" w:hAnsi="黑体" w:eastAsia="黑体" w:cs="黑体"/>
          <w:spacing w:val="2"/>
          <w:sz w:val="24"/>
          <w:szCs w:val="24"/>
        </w:rPr>
        <w:t>代表我单位全权办理针对</w:t>
      </w:r>
      <w:r>
        <w:rPr>
          <w:rFonts w:hint="eastAsia" w:ascii="黑体" w:hAnsi="黑体" w:eastAsia="黑体" w:cs="黑体"/>
          <w:spacing w:val="2"/>
          <w:sz w:val="24"/>
          <w:szCs w:val="24"/>
          <w:u w:val="single"/>
          <w:lang w:val="en-US" w:eastAsia="zh-CN"/>
        </w:rPr>
        <w:t xml:space="preserve">                </w:t>
      </w:r>
      <w:r>
        <w:rPr>
          <w:rFonts w:ascii="黑体" w:hAnsi="黑体" w:eastAsia="黑体" w:cs="黑体"/>
          <w:spacing w:val="-2"/>
          <w:sz w:val="24"/>
          <w:szCs w:val="24"/>
        </w:rPr>
        <w:t>项目的磋商、答疑等具体工作，并签署全部有关的文件、资料</w:t>
      </w:r>
      <w:r>
        <w:rPr>
          <w:rFonts w:ascii="黑体" w:hAnsi="黑体" w:eastAsia="黑体" w:cs="黑体"/>
          <w:spacing w:val="-24"/>
          <w:sz w:val="26"/>
          <w:szCs w:val="26"/>
        </w:rPr>
        <w:t>。我</w:t>
      </w:r>
      <w:r>
        <w:rPr>
          <w:rFonts w:ascii="黑体" w:hAnsi="黑体" w:eastAsia="黑体" w:cs="黑体"/>
          <w:spacing w:val="-5"/>
          <w:sz w:val="24"/>
          <w:szCs w:val="24"/>
        </w:rPr>
        <w:t>单位对被授权人的签名负全部责任。在撤销授权的书面通知以前，本授权书一直有效，被授权人签署的所有文件(在授权书有效期内签署的)不因授权的撤销而失效。</w:t>
      </w:r>
    </w:p>
    <w:p w14:paraId="122ADD08">
      <w:pPr>
        <w:tabs>
          <w:tab w:val="left" w:pos="695"/>
        </w:tabs>
        <w:spacing w:before="79" w:line="213" w:lineRule="auto"/>
        <w:ind w:left="460"/>
        <w:rPr>
          <w:rFonts w:ascii="黑体" w:hAnsi="黑体" w:eastAsia="黑体" w:cs="黑体"/>
          <w:spacing w:val="-5"/>
          <w:sz w:val="24"/>
          <w:szCs w:val="24"/>
        </w:rPr>
      </w:pPr>
    </w:p>
    <w:p w14:paraId="3010380C">
      <w:pPr>
        <w:tabs>
          <w:tab w:val="left" w:pos="695"/>
        </w:tabs>
        <w:spacing w:before="79" w:line="213" w:lineRule="auto"/>
        <w:ind w:left="460"/>
        <w:rPr>
          <w:rFonts w:ascii="黑体" w:hAnsi="黑体" w:eastAsia="黑体" w:cs="黑体"/>
          <w:spacing w:val="-5"/>
          <w:sz w:val="24"/>
          <w:szCs w:val="24"/>
        </w:rPr>
      </w:pPr>
      <w:r>
        <w:rPr>
          <w:rFonts w:ascii="黑体" w:hAnsi="黑体" w:eastAsia="黑体" w:cs="黑体"/>
          <w:spacing w:val="-5"/>
          <w:sz w:val="24"/>
          <w:szCs w:val="24"/>
        </w:rPr>
        <w:t>授权期限：自     年  月   日起至      年     月   日止。</w:t>
      </w:r>
    </w:p>
    <w:p w14:paraId="1DE98343">
      <w:pPr>
        <w:tabs>
          <w:tab w:val="left" w:pos="695"/>
        </w:tabs>
        <w:spacing w:before="79" w:line="213" w:lineRule="auto"/>
        <w:ind w:left="460"/>
        <w:rPr>
          <w:rFonts w:ascii="黑体" w:hAnsi="黑体" w:eastAsia="黑体" w:cs="黑体"/>
          <w:spacing w:val="-5"/>
          <w:sz w:val="24"/>
          <w:szCs w:val="24"/>
        </w:rPr>
      </w:pPr>
      <w:r>
        <w:rPr>
          <w:rFonts w:ascii="黑体" w:hAnsi="黑体" w:eastAsia="黑体" w:cs="黑体"/>
          <w:spacing w:val="-5"/>
          <w:sz w:val="24"/>
          <w:szCs w:val="24"/>
        </w:rPr>
        <w:t xml:space="preserve">被授权人联系电话：             </w:t>
      </w:r>
    </w:p>
    <w:p w14:paraId="77F7CFBC">
      <w:pPr>
        <w:tabs>
          <w:tab w:val="left" w:pos="695"/>
        </w:tabs>
        <w:spacing w:before="79" w:line="213" w:lineRule="auto"/>
        <w:ind w:left="460"/>
        <w:rPr>
          <w:rFonts w:ascii="黑体" w:hAnsi="黑体" w:eastAsia="黑体" w:cs="黑体"/>
          <w:spacing w:val="-5"/>
          <w:sz w:val="24"/>
          <w:szCs w:val="24"/>
        </w:rPr>
      </w:pPr>
    </w:p>
    <w:p w14:paraId="662A0F2E">
      <w:pPr>
        <w:tabs>
          <w:tab w:val="left" w:pos="695"/>
        </w:tabs>
        <w:spacing w:before="79" w:line="213" w:lineRule="auto"/>
        <w:rPr>
          <w:rFonts w:ascii="黑体" w:hAnsi="黑体" w:eastAsia="黑体" w:cs="黑体"/>
          <w:spacing w:val="-5"/>
          <w:sz w:val="24"/>
          <w:szCs w:val="24"/>
        </w:rPr>
      </w:pPr>
    </w:p>
    <w:p w14:paraId="4858F7C7">
      <w:pPr>
        <w:tabs>
          <w:tab w:val="left" w:pos="695"/>
        </w:tabs>
        <w:spacing w:before="79" w:line="213" w:lineRule="auto"/>
        <w:ind w:left="460"/>
        <w:rPr>
          <w:rFonts w:ascii="黑体" w:hAnsi="黑体" w:eastAsia="黑体" w:cs="黑体"/>
          <w:spacing w:val="-5"/>
          <w:sz w:val="24"/>
          <w:szCs w:val="24"/>
        </w:rPr>
      </w:pPr>
      <w:r>
        <w:rPr>
          <w:rFonts w:ascii="黑体" w:hAnsi="黑体" w:eastAsia="黑体" w:cs="黑体"/>
          <w:spacing w:val="-5"/>
          <w:sz w:val="24"/>
          <w:szCs w:val="24"/>
        </w:rPr>
        <w:t xml:space="preserve">被授权人(委托代理人)签字或盖章：      授权人(法定代表人)签字或盖章：        </w:t>
      </w:r>
    </w:p>
    <w:p w14:paraId="7FF04BCF">
      <w:pPr>
        <w:tabs>
          <w:tab w:val="left" w:pos="695"/>
        </w:tabs>
        <w:spacing w:before="79" w:line="213" w:lineRule="auto"/>
        <w:ind w:left="460"/>
        <w:rPr>
          <w:rFonts w:ascii="黑体" w:hAnsi="黑体" w:eastAsia="黑体" w:cs="黑体"/>
          <w:spacing w:val="-5"/>
          <w:sz w:val="24"/>
          <w:szCs w:val="24"/>
        </w:rPr>
      </w:pPr>
      <w:r>
        <w:rPr>
          <w:rFonts w:ascii="黑体" w:hAnsi="黑体" w:eastAsia="黑体" w:cs="黑体"/>
          <w:spacing w:val="-5"/>
          <w:sz w:val="24"/>
          <w:szCs w:val="24"/>
        </w:rPr>
        <w:t xml:space="preserve">职务：                               职务：              </w:t>
      </w:r>
    </w:p>
    <w:p w14:paraId="2F1359E1">
      <w:pPr>
        <w:tabs>
          <w:tab w:val="left" w:pos="695"/>
        </w:tabs>
        <w:spacing w:before="79" w:line="213" w:lineRule="auto"/>
        <w:ind w:left="460"/>
        <w:rPr>
          <w:rFonts w:ascii="黑体" w:hAnsi="黑体" w:eastAsia="黑体" w:cs="黑体"/>
          <w:spacing w:val="-5"/>
          <w:sz w:val="24"/>
          <w:szCs w:val="24"/>
        </w:rPr>
      </w:pPr>
      <w:r>
        <w:rPr>
          <w:rFonts w:ascii="黑体" w:hAnsi="黑体" w:eastAsia="黑体" w:cs="黑体"/>
          <w:spacing w:val="-5"/>
          <w:sz w:val="24"/>
          <w:szCs w:val="24"/>
        </w:rPr>
        <w:t>附被授权人第二代身份证双面扫描(或复印)件</w:t>
      </w:r>
    </w:p>
    <w:p w14:paraId="7F1FC15D">
      <w:pPr>
        <w:spacing w:line="439" w:lineRule="auto"/>
        <w:rPr>
          <w:rFonts w:ascii="Arial"/>
          <w:sz w:val="21"/>
        </w:rPr>
      </w:pPr>
    </w:p>
    <w:p w14:paraId="589C14FF">
      <w:pPr>
        <w:spacing w:before="79" w:line="283" w:lineRule="auto"/>
        <w:ind w:firstLine="433"/>
        <w:rPr>
          <w:rFonts w:ascii="黑体" w:hAnsi="黑体" w:eastAsia="黑体" w:cs="黑体"/>
          <w:sz w:val="24"/>
          <w:szCs w:val="24"/>
        </w:rPr>
      </w:pPr>
      <w:r>
        <w:rPr>
          <w:rFonts w:ascii="黑体" w:hAnsi="黑体" w:eastAsia="黑体" w:cs="黑体"/>
          <w:b/>
          <w:bCs/>
          <w:spacing w:val="-23"/>
          <w:w w:val="97"/>
          <w:sz w:val="24"/>
          <w:szCs w:val="24"/>
        </w:rPr>
        <w:t>提示：竞争性磋商评标现场供应商须与磋商小组进行一对一的磋商谈判，供应商须委派熟悉该项目且能独立与磋商小组</w:t>
      </w:r>
      <w:r>
        <w:rPr>
          <w:rFonts w:ascii="黑体" w:hAnsi="黑体" w:eastAsia="黑体" w:cs="黑体"/>
          <w:b/>
          <w:bCs/>
          <w:spacing w:val="-25"/>
          <w:w w:val="98"/>
          <w:sz w:val="24"/>
          <w:szCs w:val="24"/>
        </w:rPr>
        <w:t>进行磋商谈判的代表参加，并签署所有文件。若供应商所委派的代表不熟悉该项目</w:t>
      </w:r>
      <w:r>
        <w:rPr>
          <w:rFonts w:ascii="黑体" w:hAnsi="黑体" w:eastAsia="黑体" w:cs="黑体"/>
          <w:b/>
          <w:bCs/>
          <w:spacing w:val="-23"/>
          <w:w w:val="97"/>
          <w:sz w:val="24"/>
          <w:szCs w:val="24"/>
        </w:rPr>
        <w:t>且不能与磋商小组进行磋商谈判，则所造成的损失由供应商自行承担。(</w:t>
      </w:r>
      <w:r>
        <w:rPr>
          <w:rFonts w:hint="eastAsia" w:ascii="黑体" w:hAnsi="黑体" w:eastAsia="黑体" w:cs="黑体"/>
          <w:b/>
          <w:bCs/>
          <w:spacing w:val="-23"/>
          <w:w w:val="97"/>
          <w:sz w:val="24"/>
          <w:szCs w:val="24"/>
          <w:lang w:val="en-US" w:eastAsia="zh-CN"/>
        </w:rPr>
        <w:t xml:space="preserve"> </w:t>
      </w:r>
      <w:r>
        <w:rPr>
          <w:rFonts w:ascii="黑体" w:hAnsi="黑体" w:eastAsia="黑体" w:cs="黑体"/>
          <w:b/>
          <w:bCs/>
          <w:spacing w:val="-23"/>
          <w:w w:val="97"/>
          <w:sz w:val="24"/>
          <w:szCs w:val="24"/>
        </w:rPr>
        <w:t>该提示不需放入磋商响应文件“法定代表人授权书” 的格式内</w:t>
      </w:r>
      <w:r>
        <w:rPr>
          <w:rFonts w:hint="eastAsia" w:ascii="黑体" w:hAnsi="黑体" w:eastAsia="黑体" w:cs="黑体"/>
          <w:b/>
          <w:bCs/>
          <w:spacing w:val="-23"/>
          <w:w w:val="97"/>
          <w:sz w:val="24"/>
          <w:szCs w:val="24"/>
          <w:lang w:val="en-US" w:eastAsia="zh-CN"/>
        </w:rPr>
        <w:t xml:space="preserve"> </w:t>
      </w:r>
      <w:r>
        <w:rPr>
          <w:rFonts w:ascii="黑体" w:hAnsi="黑体" w:eastAsia="黑体" w:cs="黑体"/>
          <w:b/>
          <w:bCs/>
          <w:spacing w:val="-23"/>
          <w:w w:val="97"/>
          <w:sz w:val="24"/>
          <w:szCs w:val="24"/>
        </w:rPr>
        <w:t>)</w:t>
      </w:r>
    </w:p>
    <w:p w14:paraId="504130FF">
      <w:pPr>
        <w:spacing w:line="246" w:lineRule="auto"/>
        <w:rPr>
          <w:rFonts w:ascii="Arial"/>
          <w:sz w:val="21"/>
        </w:rPr>
      </w:pPr>
    </w:p>
    <w:p w14:paraId="01E52640">
      <w:pPr>
        <w:spacing w:line="246" w:lineRule="auto"/>
        <w:rPr>
          <w:rFonts w:ascii="Arial"/>
          <w:sz w:val="21"/>
        </w:rPr>
      </w:pPr>
    </w:p>
    <w:p w14:paraId="2A35AF3D">
      <w:pPr>
        <w:spacing w:line="247" w:lineRule="auto"/>
        <w:rPr>
          <w:rFonts w:ascii="Arial"/>
          <w:sz w:val="21"/>
        </w:rPr>
      </w:pPr>
    </w:p>
    <w:p w14:paraId="35B3BC43">
      <w:pPr>
        <w:spacing w:line="247" w:lineRule="auto"/>
        <w:rPr>
          <w:rFonts w:ascii="Arial"/>
          <w:sz w:val="21"/>
        </w:rPr>
      </w:pPr>
    </w:p>
    <w:p w14:paraId="7F072E48">
      <w:pPr>
        <w:spacing w:before="79" w:line="309" w:lineRule="auto"/>
        <w:ind w:left="4633"/>
        <w:rPr>
          <w:rFonts w:ascii="黑体" w:hAnsi="黑体" w:eastAsia="黑体" w:cs="黑体"/>
          <w:b/>
          <w:bCs/>
          <w:spacing w:val="-28"/>
          <w:sz w:val="24"/>
          <w:szCs w:val="24"/>
        </w:rPr>
      </w:pPr>
      <w:r>
        <w:rPr>
          <w:rFonts w:ascii="黑体" w:hAnsi="黑体" w:eastAsia="黑体" w:cs="黑体"/>
          <w:b/>
          <w:bCs/>
          <w:spacing w:val="-28"/>
          <w:sz w:val="24"/>
          <w:szCs w:val="24"/>
        </w:rPr>
        <w:t>投标单位：</w:t>
      </w:r>
      <w:r>
        <w:rPr>
          <w:rFonts w:ascii="黑体" w:hAnsi="黑体" w:eastAsia="黑体" w:cs="黑体"/>
          <w:spacing w:val="28"/>
          <w:sz w:val="24"/>
          <w:szCs w:val="24"/>
        </w:rPr>
        <w:t xml:space="preserve"> </w:t>
      </w:r>
      <w:r>
        <w:rPr>
          <w:rFonts w:ascii="黑体" w:hAnsi="黑体" w:eastAsia="黑体" w:cs="黑体"/>
          <w:spacing w:val="1"/>
          <w:sz w:val="24"/>
          <w:szCs w:val="24"/>
          <w:u w:val="single" w:color="auto"/>
        </w:rPr>
        <w:t xml:space="preserve">       </w:t>
      </w:r>
      <w:r>
        <w:rPr>
          <w:rFonts w:ascii="黑体" w:hAnsi="黑体" w:eastAsia="黑体" w:cs="黑体"/>
          <w:spacing w:val="-113"/>
          <w:sz w:val="24"/>
          <w:szCs w:val="24"/>
        </w:rPr>
        <w:t xml:space="preserve"> </w:t>
      </w:r>
      <w:r>
        <w:rPr>
          <w:rFonts w:ascii="黑体" w:hAnsi="黑体" w:eastAsia="黑体" w:cs="黑体"/>
          <w:b/>
          <w:bCs/>
          <w:spacing w:val="-28"/>
          <w:sz w:val="24"/>
          <w:szCs w:val="24"/>
        </w:rPr>
        <w:t>(</w:t>
      </w:r>
      <w:r>
        <w:rPr>
          <w:rFonts w:ascii="黑体" w:hAnsi="黑体" w:eastAsia="黑体" w:cs="黑体"/>
          <w:spacing w:val="-37"/>
          <w:sz w:val="24"/>
          <w:szCs w:val="24"/>
        </w:rPr>
        <w:t xml:space="preserve"> </w:t>
      </w:r>
      <w:r>
        <w:rPr>
          <w:rFonts w:ascii="黑体" w:hAnsi="黑体" w:eastAsia="黑体" w:cs="黑体"/>
          <w:b/>
          <w:bCs/>
          <w:spacing w:val="-28"/>
          <w:sz w:val="24"/>
          <w:szCs w:val="24"/>
        </w:rPr>
        <w:t>公</w:t>
      </w:r>
      <w:r>
        <w:rPr>
          <w:rFonts w:ascii="黑体" w:hAnsi="黑体" w:eastAsia="黑体" w:cs="黑体"/>
          <w:spacing w:val="-39"/>
          <w:sz w:val="24"/>
          <w:szCs w:val="24"/>
        </w:rPr>
        <w:t xml:space="preserve"> </w:t>
      </w:r>
      <w:r>
        <w:rPr>
          <w:rFonts w:ascii="黑体" w:hAnsi="黑体" w:eastAsia="黑体" w:cs="黑体"/>
          <w:b/>
          <w:bCs/>
          <w:spacing w:val="-28"/>
          <w:sz w:val="24"/>
          <w:szCs w:val="24"/>
        </w:rPr>
        <w:t>章</w:t>
      </w:r>
      <w:r>
        <w:rPr>
          <w:rFonts w:ascii="黑体" w:hAnsi="黑体" w:eastAsia="黑体" w:cs="黑体"/>
          <w:spacing w:val="-43"/>
          <w:sz w:val="24"/>
          <w:szCs w:val="24"/>
        </w:rPr>
        <w:t xml:space="preserve"> </w:t>
      </w:r>
      <w:r>
        <w:rPr>
          <w:rFonts w:ascii="黑体" w:hAnsi="黑体" w:eastAsia="黑体" w:cs="黑体"/>
          <w:b/>
          <w:bCs/>
          <w:spacing w:val="-28"/>
          <w:sz w:val="24"/>
          <w:szCs w:val="24"/>
        </w:rPr>
        <w:t>)</w:t>
      </w:r>
    </w:p>
    <w:p w14:paraId="0358A272">
      <w:pPr>
        <w:spacing w:before="79" w:line="309" w:lineRule="auto"/>
        <w:ind w:left="4633"/>
        <w:rPr>
          <w:rFonts w:ascii="黑体" w:hAnsi="黑体" w:eastAsia="黑体" w:cs="黑体"/>
          <w:b/>
          <w:bCs/>
          <w:spacing w:val="-28"/>
          <w:sz w:val="24"/>
          <w:szCs w:val="24"/>
        </w:rPr>
      </w:pPr>
    </w:p>
    <w:p w14:paraId="29CC499C">
      <w:pPr>
        <w:spacing w:line="223" w:lineRule="auto"/>
        <w:ind w:left="5623"/>
        <w:rPr>
          <w:rFonts w:ascii="黑体" w:hAnsi="黑体" w:eastAsia="黑体" w:cs="黑体"/>
          <w:sz w:val="24"/>
          <w:szCs w:val="24"/>
        </w:rPr>
      </w:pPr>
      <w:r>
        <w:rPr>
          <w:rFonts w:ascii="黑体" w:hAnsi="黑体" w:eastAsia="黑体" w:cs="黑体"/>
          <w:b/>
          <w:bCs/>
          <w:spacing w:val="-12"/>
          <w:sz w:val="24"/>
          <w:szCs w:val="24"/>
        </w:rPr>
        <w:t>年</w:t>
      </w:r>
      <w:r>
        <w:rPr>
          <w:rFonts w:ascii="黑体" w:hAnsi="黑体" w:eastAsia="黑体" w:cs="黑体"/>
          <w:spacing w:val="46"/>
          <w:sz w:val="24"/>
          <w:szCs w:val="24"/>
        </w:rPr>
        <w:t xml:space="preserve">  </w:t>
      </w:r>
      <w:r>
        <w:rPr>
          <w:rFonts w:ascii="黑体" w:hAnsi="黑体" w:eastAsia="黑体" w:cs="黑体"/>
          <w:b/>
          <w:bCs/>
          <w:spacing w:val="-12"/>
          <w:sz w:val="24"/>
          <w:szCs w:val="24"/>
        </w:rPr>
        <w:t>月</w:t>
      </w:r>
      <w:r>
        <w:rPr>
          <w:rFonts w:ascii="黑体" w:hAnsi="黑体" w:eastAsia="黑体" w:cs="黑体"/>
          <w:spacing w:val="2"/>
          <w:sz w:val="24"/>
          <w:szCs w:val="24"/>
        </w:rPr>
        <w:t xml:space="preserve">  </w:t>
      </w:r>
      <w:r>
        <w:rPr>
          <w:rFonts w:ascii="黑体" w:hAnsi="黑体" w:eastAsia="黑体" w:cs="黑体"/>
          <w:b/>
          <w:bCs/>
          <w:spacing w:val="-12"/>
          <w:sz w:val="24"/>
          <w:szCs w:val="24"/>
        </w:rPr>
        <w:t>日</w:t>
      </w:r>
    </w:p>
    <w:p w14:paraId="1D03AEF2">
      <w:pPr>
        <w:sectPr>
          <w:footerReference r:id="rId21" w:type="default"/>
          <w:pgSz w:w="11849" w:h="16792"/>
          <w:pgMar w:top="1134" w:right="1134" w:bottom="1134" w:left="1134" w:header="0" w:footer="1196" w:gutter="0"/>
          <w:cols w:space="0" w:num="1"/>
          <w:rtlGutter w:val="0"/>
          <w:docGrid w:linePitch="0" w:charSpace="0"/>
        </w:sectPr>
      </w:pPr>
    </w:p>
    <w:p w14:paraId="1FCAACE7">
      <w:pPr>
        <w:spacing w:line="274" w:lineRule="auto"/>
        <w:rPr>
          <w:rFonts w:ascii="Arial"/>
          <w:sz w:val="21"/>
        </w:rPr>
      </w:pPr>
    </w:p>
    <w:p w14:paraId="2EE0DC41">
      <w:pPr>
        <w:spacing w:line="274" w:lineRule="auto"/>
        <w:rPr>
          <w:rFonts w:ascii="Arial"/>
          <w:sz w:val="21"/>
        </w:rPr>
      </w:pPr>
    </w:p>
    <w:p w14:paraId="21BB11B9">
      <w:pPr>
        <w:spacing w:line="275" w:lineRule="auto"/>
        <w:rPr>
          <w:rFonts w:ascii="Arial"/>
          <w:sz w:val="21"/>
        </w:rPr>
      </w:pPr>
    </w:p>
    <w:p w14:paraId="59625E6E">
      <w:pPr>
        <w:spacing w:line="275" w:lineRule="auto"/>
        <w:rPr>
          <w:rFonts w:ascii="Arial"/>
          <w:sz w:val="21"/>
        </w:rPr>
      </w:pPr>
    </w:p>
    <w:p w14:paraId="544002D3">
      <w:pPr>
        <w:spacing w:before="84" w:line="219" w:lineRule="auto"/>
        <w:ind w:left="3"/>
        <w:rPr>
          <w:rFonts w:ascii="宋体" w:hAnsi="宋体" w:eastAsia="宋体" w:cs="宋体"/>
          <w:sz w:val="26"/>
          <w:szCs w:val="26"/>
        </w:rPr>
      </w:pPr>
      <w:bookmarkStart w:id="33" w:name="_bookmark46"/>
      <w:bookmarkEnd w:id="33"/>
      <w:r>
        <w:rPr>
          <w:rFonts w:ascii="宋体" w:hAnsi="宋体" w:eastAsia="宋体" w:cs="宋体"/>
          <w:b/>
          <w:bCs/>
          <w:spacing w:val="34"/>
          <w:sz w:val="26"/>
          <w:szCs w:val="26"/>
        </w:rPr>
        <w:t>附件4:供应商承诺函</w:t>
      </w:r>
    </w:p>
    <w:p w14:paraId="0340BAA0">
      <w:pPr>
        <w:spacing w:line="241" w:lineRule="auto"/>
        <w:rPr>
          <w:rFonts w:ascii="Arial"/>
          <w:sz w:val="21"/>
        </w:rPr>
      </w:pPr>
    </w:p>
    <w:p w14:paraId="65ADFA56">
      <w:pPr>
        <w:spacing w:line="242" w:lineRule="auto"/>
        <w:rPr>
          <w:rFonts w:ascii="Arial"/>
          <w:sz w:val="21"/>
        </w:rPr>
      </w:pPr>
    </w:p>
    <w:p w14:paraId="1418DE5D">
      <w:pPr>
        <w:spacing w:before="117" w:line="219" w:lineRule="auto"/>
        <w:ind w:left="3285"/>
        <w:rPr>
          <w:rFonts w:ascii="宋体" w:hAnsi="宋体" w:eastAsia="宋体" w:cs="宋体"/>
          <w:sz w:val="36"/>
          <w:szCs w:val="36"/>
        </w:rPr>
      </w:pPr>
      <w:r>
        <w:rPr>
          <w:rFonts w:ascii="宋体" w:hAnsi="宋体" w:eastAsia="宋体" w:cs="宋体"/>
          <w:b/>
          <w:bCs/>
          <w:spacing w:val="-10"/>
          <w:sz w:val="36"/>
          <w:szCs w:val="36"/>
        </w:rPr>
        <w:t>供应商承诺函</w:t>
      </w:r>
    </w:p>
    <w:p w14:paraId="2FF91840">
      <w:pPr>
        <w:spacing w:line="363" w:lineRule="auto"/>
        <w:rPr>
          <w:rFonts w:ascii="Arial"/>
          <w:sz w:val="21"/>
        </w:rPr>
      </w:pPr>
    </w:p>
    <w:p w14:paraId="44E868B7">
      <w:pPr>
        <w:spacing w:before="85" w:line="221" w:lineRule="auto"/>
        <w:ind w:left="3"/>
        <w:rPr>
          <w:rFonts w:ascii="黑体" w:hAnsi="黑体" w:eastAsia="黑体" w:cs="黑体"/>
          <w:sz w:val="26"/>
          <w:szCs w:val="26"/>
        </w:rPr>
      </w:pPr>
      <w:r>
        <w:rPr>
          <w:rFonts w:ascii="黑体" w:hAnsi="黑体" w:eastAsia="黑体" w:cs="黑体"/>
          <w:b/>
          <w:bCs/>
          <w:spacing w:val="-23"/>
          <w:sz w:val="26"/>
          <w:szCs w:val="26"/>
        </w:rPr>
        <w:t>致：青海丰研工程咨询有限公司</w:t>
      </w:r>
    </w:p>
    <w:p w14:paraId="1A6B1D18">
      <w:pPr>
        <w:spacing w:before="102" w:line="266" w:lineRule="auto"/>
        <w:ind w:right="121" w:firstLine="489"/>
        <w:jc w:val="both"/>
        <w:rPr>
          <w:rFonts w:ascii="黑体" w:hAnsi="黑体" w:eastAsia="黑体" w:cs="黑体"/>
          <w:sz w:val="26"/>
          <w:szCs w:val="26"/>
        </w:rPr>
      </w:pPr>
      <w:r>
        <w:rPr>
          <w:rFonts w:ascii="黑体" w:hAnsi="黑体" w:eastAsia="黑体" w:cs="黑体"/>
          <w:spacing w:val="-6"/>
          <w:sz w:val="26"/>
          <w:szCs w:val="26"/>
        </w:rPr>
        <w:t>关于贵方202</w:t>
      </w:r>
      <w:r>
        <w:rPr>
          <w:rFonts w:hint="eastAsia" w:ascii="黑体" w:hAnsi="黑体" w:eastAsia="黑体" w:cs="黑体"/>
          <w:spacing w:val="-6"/>
          <w:sz w:val="26"/>
          <w:szCs w:val="26"/>
          <w:lang w:val="en-US" w:eastAsia="zh-CN"/>
        </w:rPr>
        <w:t>5</w:t>
      </w:r>
      <w:r>
        <w:rPr>
          <w:rFonts w:ascii="黑体" w:hAnsi="黑体" w:eastAsia="黑体" w:cs="黑体"/>
          <w:spacing w:val="-6"/>
          <w:sz w:val="26"/>
          <w:szCs w:val="26"/>
        </w:rPr>
        <w:t>年</w:t>
      </w:r>
      <w:r>
        <w:rPr>
          <w:rFonts w:ascii="黑体" w:hAnsi="黑体" w:eastAsia="黑体" w:cs="黑体"/>
          <w:spacing w:val="24"/>
          <w:sz w:val="26"/>
          <w:szCs w:val="26"/>
          <w:u w:val="single" w:color="auto"/>
        </w:rPr>
        <w:t xml:space="preserve"> </w:t>
      </w:r>
      <w:r>
        <w:rPr>
          <w:rFonts w:ascii="黑体" w:hAnsi="黑体" w:eastAsia="黑体" w:cs="黑体"/>
          <w:spacing w:val="-6"/>
          <w:sz w:val="26"/>
          <w:szCs w:val="26"/>
        </w:rPr>
        <w:t>月</w:t>
      </w:r>
      <w:r>
        <w:rPr>
          <w:rFonts w:ascii="黑体" w:hAnsi="黑体" w:eastAsia="黑体" w:cs="黑体"/>
          <w:spacing w:val="47"/>
          <w:sz w:val="26"/>
          <w:szCs w:val="26"/>
          <w:u w:val="single" w:color="auto"/>
        </w:rPr>
        <w:t xml:space="preserve"> </w:t>
      </w:r>
      <w:r>
        <w:rPr>
          <w:rFonts w:ascii="黑体" w:hAnsi="黑体" w:eastAsia="黑体" w:cs="黑体"/>
          <w:spacing w:val="-6"/>
          <w:sz w:val="26"/>
          <w:szCs w:val="26"/>
        </w:rPr>
        <w:t>日青海丰研竞磋(服务)202</w:t>
      </w:r>
      <w:r>
        <w:rPr>
          <w:rFonts w:hint="eastAsia" w:ascii="黑体" w:hAnsi="黑体" w:eastAsia="黑体" w:cs="黑体"/>
          <w:spacing w:val="-6"/>
          <w:sz w:val="26"/>
          <w:szCs w:val="26"/>
          <w:lang w:val="en-US" w:eastAsia="zh-CN"/>
        </w:rPr>
        <w:t>5</w:t>
      </w:r>
      <w:r>
        <w:rPr>
          <w:rFonts w:ascii="黑体" w:hAnsi="黑体" w:eastAsia="黑体" w:cs="黑体"/>
          <w:spacing w:val="-6"/>
          <w:sz w:val="26"/>
          <w:szCs w:val="26"/>
        </w:rPr>
        <w:t>-</w:t>
      </w:r>
      <w:r>
        <w:rPr>
          <w:rFonts w:hint="eastAsia" w:ascii="黑体" w:hAnsi="黑体" w:eastAsia="黑体" w:cs="黑体"/>
          <w:spacing w:val="-6"/>
          <w:sz w:val="26"/>
          <w:szCs w:val="26"/>
          <w:lang w:val="en-US" w:eastAsia="zh-CN"/>
        </w:rPr>
        <w:t>003</w:t>
      </w:r>
      <w:r>
        <w:rPr>
          <w:rFonts w:ascii="黑体" w:hAnsi="黑体" w:eastAsia="黑体" w:cs="黑体"/>
          <w:spacing w:val="-6"/>
          <w:sz w:val="26"/>
          <w:szCs w:val="26"/>
        </w:rPr>
        <w:t>采购项目，本签字人愿意参加磋</w:t>
      </w:r>
      <w:r>
        <w:rPr>
          <w:rFonts w:ascii="黑体" w:hAnsi="黑体" w:eastAsia="黑体" w:cs="黑体"/>
          <w:sz w:val="26"/>
          <w:szCs w:val="26"/>
        </w:rPr>
        <w:t xml:space="preserve"> </w:t>
      </w:r>
      <w:r>
        <w:rPr>
          <w:rFonts w:ascii="黑体" w:hAnsi="黑体" w:eastAsia="黑体" w:cs="黑体"/>
          <w:spacing w:val="-24"/>
          <w:sz w:val="26"/>
          <w:szCs w:val="26"/>
        </w:rPr>
        <w:t>商，提供采购项目服务要求的所有服务，并证实提交的所有资料是准确的和真实的。同时，我代表</w:t>
      </w:r>
      <w:r>
        <w:rPr>
          <w:rFonts w:ascii="黑体" w:hAnsi="黑体" w:eastAsia="黑体" w:cs="黑体"/>
          <w:spacing w:val="10"/>
          <w:sz w:val="26"/>
          <w:szCs w:val="26"/>
        </w:rPr>
        <w:t xml:space="preserve"> </w:t>
      </w:r>
      <w:r>
        <w:rPr>
          <w:rFonts w:ascii="黑体" w:hAnsi="黑体" w:eastAsia="黑体" w:cs="黑体"/>
          <w:spacing w:val="-1"/>
          <w:sz w:val="26"/>
          <w:szCs w:val="26"/>
          <w:u w:val="single" w:color="auto"/>
        </w:rPr>
        <w:t>(</w:t>
      </w:r>
      <w:r>
        <w:rPr>
          <w:rFonts w:hint="eastAsia" w:ascii="黑体" w:hAnsi="黑体" w:eastAsia="黑体" w:cs="黑体"/>
          <w:spacing w:val="-1"/>
          <w:sz w:val="26"/>
          <w:szCs w:val="26"/>
          <w:u w:val="single" w:color="auto"/>
          <w:lang w:val="en-US" w:eastAsia="zh-CN"/>
        </w:rPr>
        <w:t xml:space="preserve"> </w:t>
      </w:r>
      <w:r>
        <w:rPr>
          <w:rFonts w:ascii="黑体" w:hAnsi="黑体" w:eastAsia="黑体" w:cs="黑体"/>
          <w:spacing w:val="-1"/>
          <w:sz w:val="26"/>
          <w:szCs w:val="26"/>
          <w:u w:val="single" w:color="auto"/>
        </w:rPr>
        <w:t>供应商名称</w:t>
      </w:r>
      <w:r>
        <w:rPr>
          <w:rFonts w:hint="eastAsia" w:ascii="黑体" w:hAnsi="黑体" w:eastAsia="黑体" w:cs="黑体"/>
          <w:spacing w:val="-1"/>
          <w:sz w:val="26"/>
          <w:szCs w:val="26"/>
          <w:u w:val="single" w:color="auto"/>
          <w:lang w:val="en-US" w:eastAsia="zh-CN"/>
        </w:rPr>
        <w:t xml:space="preserve"> </w:t>
      </w:r>
      <w:r>
        <w:rPr>
          <w:rFonts w:ascii="黑体" w:hAnsi="黑体" w:eastAsia="黑体" w:cs="黑体"/>
          <w:spacing w:val="-1"/>
          <w:sz w:val="26"/>
          <w:szCs w:val="26"/>
          <w:u w:val="single" w:color="auto"/>
        </w:rPr>
        <w:t>)</w:t>
      </w:r>
      <w:r>
        <w:rPr>
          <w:rFonts w:ascii="黑体" w:hAnsi="黑体" w:eastAsia="黑体" w:cs="黑体"/>
          <w:spacing w:val="-65"/>
          <w:sz w:val="26"/>
          <w:szCs w:val="26"/>
        </w:rPr>
        <w:t xml:space="preserve"> </w:t>
      </w:r>
      <w:r>
        <w:rPr>
          <w:rFonts w:hint="eastAsia" w:ascii="黑体" w:hAnsi="黑体" w:eastAsia="黑体" w:cs="黑体"/>
          <w:spacing w:val="-65"/>
          <w:sz w:val="26"/>
          <w:szCs w:val="26"/>
          <w:lang w:val="en-US" w:eastAsia="zh-CN"/>
        </w:rPr>
        <w:t xml:space="preserve">  </w:t>
      </w:r>
      <w:r>
        <w:rPr>
          <w:rFonts w:ascii="黑体" w:hAnsi="黑体" w:eastAsia="黑体" w:cs="黑体"/>
          <w:spacing w:val="-1"/>
          <w:sz w:val="26"/>
          <w:szCs w:val="26"/>
        </w:rPr>
        <w:t>,在此作如下承诺：</w:t>
      </w:r>
    </w:p>
    <w:p w14:paraId="389F63FE">
      <w:pPr>
        <w:spacing w:before="75" w:line="213" w:lineRule="auto"/>
        <w:ind w:left="770"/>
        <w:rPr>
          <w:rFonts w:ascii="黑体" w:hAnsi="黑体" w:eastAsia="黑体" w:cs="黑体"/>
          <w:sz w:val="26"/>
          <w:szCs w:val="26"/>
        </w:rPr>
      </w:pPr>
      <w:r>
        <w:rPr>
          <w:rFonts w:ascii="黑体" w:hAnsi="黑体" w:eastAsia="黑体" w:cs="黑体"/>
          <w:spacing w:val="-22"/>
          <w:sz w:val="26"/>
          <w:szCs w:val="26"/>
        </w:rPr>
        <w:t>1、完全理解和接受磋商文件的一切规定和要</w:t>
      </w:r>
      <w:r>
        <w:rPr>
          <w:rFonts w:ascii="黑体" w:hAnsi="黑体" w:eastAsia="黑体" w:cs="黑体"/>
          <w:spacing w:val="-23"/>
          <w:sz w:val="26"/>
          <w:szCs w:val="26"/>
        </w:rPr>
        <w:t>求；</w:t>
      </w:r>
    </w:p>
    <w:p w14:paraId="298DCC3F">
      <w:pPr>
        <w:spacing w:before="89" w:line="256" w:lineRule="auto"/>
        <w:ind w:right="115" w:firstLine="740"/>
        <w:rPr>
          <w:rFonts w:ascii="黑体" w:hAnsi="黑体" w:eastAsia="黑体" w:cs="黑体"/>
          <w:sz w:val="26"/>
          <w:szCs w:val="26"/>
        </w:rPr>
      </w:pPr>
      <w:r>
        <w:rPr>
          <w:rFonts w:ascii="黑体" w:hAnsi="黑体" w:eastAsia="黑体" w:cs="黑体"/>
          <w:spacing w:val="-21"/>
          <w:sz w:val="26"/>
          <w:szCs w:val="26"/>
        </w:rPr>
        <w:t>2、若成交，我方将按照磋商文件的具体规定与采购人签订采购合同，并且严格履行合同义</w:t>
      </w:r>
      <w:r>
        <w:rPr>
          <w:rFonts w:ascii="黑体" w:hAnsi="黑体" w:eastAsia="黑体" w:cs="黑体"/>
          <w:spacing w:val="13"/>
          <w:sz w:val="26"/>
          <w:szCs w:val="26"/>
        </w:rPr>
        <w:t xml:space="preserve"> </w:t>
      </w:r>
      <w:r>
        <w:rPr>
          <w:rFonts w:ascii="黑体" w:hAnsi="黑体" w:eastAsia="黑体" w:cs="黑体"/>
          <w:spacing w:val="-23"/>
          <w:sz w:val="26"/>
          <w:szCs w:val="26"/>
        </w:rPr>
        <w:t>务，按时提供优质的服务。如果在合同执行过程中，发现服务质量、数</w:t>
      </w:r>
      <w:r>
        <w:rPr>
          <w:rFonts w:ascii="黑体" w:hAnsi="黑体" w:eastAsia="黑体" w:cs="黑体"/>
          <w:spacing w:val="-24"/>
          <w:sz w:val="26"/>
          <w:szCs w:val="26"/>
        </w:rPr>
        <w:t>量出现问题，我方一定尽快</w:t>
      </w:r>
      <w:r>
        <w:rPr>
          <w:rFonts w:ascii="黑体" w:hAnsi="黑体" w:eastAsia="黑体" w:cs="黑体"/>
          <w:sz w:val="26"/>
          <w:szCs w:val="26"/>
        </w:rPr>
        <w:t xml:space="preserve"> </w:t>
      </w:r>
      <w:r>
        <w:rPr>
          <w:rFonts w:ascii="黑体" w:hAnsi="黑体" w:eastAsia="黑体" w:cs="黑体"/>
          <w:spacing w:val="-22"/>
          <w:sz w:val="26"/>
          <w:szCs w:val="26"/>
        </w:rPr>
        <w:t>完善，并承担相应的经济责任；</w:t>
      </w:r>
    </w:p>
    <w:p w14:paraId="52718C20">
      <w:pPr>
        <w:spacing w:before="90" w:line="245" w:lineRule="auto"/>
        <w:ind w:firstLine="630"/>
        <w:rPr>
          <w:rFonts w:ascii="黑体" w:hAnsi="黑体" w:eastAsia="黑体" w:cs="黑体"/>
          <w:sz w:val="26"/>
          <w:szCs w:val="26"/>
        </w:rPr>
      </w:pPr>
      <w:r>
        <w:rPr>
          <w:rFonts w:ascii="黑体" w:hAnsi="黑体" w:eastAsia="黑体" w:cs="黑体"/>
          <w:spacing w:val="-21"/>
          <w:sz w:val="26"/>
          <w:szCs w:val="26"/>
        </w:rPr>
        <w:t>3、我方保证甲方在使用该产品或其任何一部分时，不受第三方提出的侵犯专利权、著作权、</w:t>
      </w:r>
      <w:r>
        <w:rPr>
          <w:rFonts w:ascii="黑体" w:hAnsi="黑体" w:eastAsia="黑体" w:cs="黑体"/>
          <w:sz w:val="26"/>
          <w:szCs w:val="26"/>
        </w:rPr>
        <w:t xml:space="preserve"> </w:t>
      </w:r>
      <w:r>
        <w:rPr>
          <w:rFonts w:ascii="黑体" w:hAnsi="黑体" w:eastAsia="黑体" w:cs="黑体"/>
          <w:spacing w:val="-21"/>
          <w:sz w:val="26"/>
          <w:szCs w:val="26"/>
        </w:rPr>
        <w:t>商标权和工业设计权等知识产权的起诉，若有违犯，愿承担相应的一切责任。</w:t>
      </w:r>
    </w:p>
    <w:p w14:paraId="4089E976">
      <w:pPr>
        <w:spacing w:before="89" w:line="245" w:lineRule="auto"/>
        <w:ind w:right="91" w:firstLine="630"/>
        <w:rPr>
          <w:rFonts w:ascii="黑体" w:hAnsi="黑体" w:eastAsia="黑体" w:cs="黑体"/>
          <w:sz w:val="26"/>
          <w:szCs w:val="26"/>
        </w:rPr>
      </w:pPr>
      <w:r>
        <w:rPr>
          <w:rFonts w:ascii="黑体" w:hAnsi="黑体" w:eastAsia="黑体" w:cs="黑体"/>
          <w:spacing w:val="-23"/>
          <w:sz w:val="26"/>
          <w:szCs w:val="26"/>
        </w:rPr>
        <w:t>4、我方承诺，除磋商文件中规定的进口产品外，所投的产品均为国产产</w:t>
      </w:r>
      <w:r>
        <w:rPr>
          <w:rFonts w:ascii="黑体" w:hAnsi="黑体" w:eastAsia="黑体" w:cs="黑体"/>
          <w:spacing w:val="-24"/>
          <w:sz w:val="26"/>
          <w:szCs w:val="26"/>
        </w:rPr>
        <w:t>品，且均符合国家强</w:t>
      </w:r>
      <w:r>
        <w:rPr>
          <w:rFonts w:ascii="黑体" w:hAnsi="黑体" w:eastAsia="黑体" w:cs="黑体"/>
          <w:sz w:val="26"/>
          <w:szCs w:val="26"/>
        </w:rPr>
        <w:t xml:space="preserve"> </w:t>
      </w:r>
      <w:r>
        <w:rPr>
          <w:rFonts w:ascii="黑体" w:hAnsi="黑体" w:eastAsia="黑体" w:cs="黑体"/>
          <w:spacing w:val="-21"/>
          <w:sz w:val="26"/>
          <w:szCs w:val="26"/>
        </w:rPr>
        <w:t>制性标准。若有不实，愿承担相应的责任。</w:t>
      </w:r>
    </w:p>
    <w:p w14:paraId="25129635">
      <w:pPr>
        <w:spacing w:before="90" w:line="213" w:lineRule="auto"/>
        <w:ind w:left="630"/>
        <w:rPr>
          <w:rFonts w:ascii="黑体" w:hAnsi="黑体" w:eastAsia="黑体" w:cs="黑体"/>
          <w:sz w:val="26"/>
          <w:szCs w:val="26"/>
        </w:rPr>
      </w:pPr>
      <w:r>
        <w:rPr>
          <w:rFonts w:ascii="黑体" w:hAnsi="黑体" w:eastAsia="黑体" w:cs="黑体"/>
          <w:spacing w:val="-27"/>
          <w:sz w:val="26"/>
          <w:szCs w:val="26"/>
        </w:rPr>
        <w:t>5、在整个磋商过程中我方若有违规行为，贵方可按磋商文件之规定给予处罚，我方完全接受。</w:t>
      </w:r>
    </w:p>
    <w:p w14:paraId="20EE3DB5">
      <w:pPr>
        <w:spacing w:before="90" w:line="213" w:lineRule="auto"/>
        <w:ind w:left="630"/>
        <w:rPr>
          <w:rFonts w:ascii="黑体" w:hAnsi="黑体" w:eastAsia="黑体" w:cs="黑体"/>
          <w:sz w:val="26"/>
          <w:szCs w:val="26"/>
        </w:rPr>
      </w:pPr>
      <w:r>
        <w:rPr>
          <w:rFonts w:ascii="黑体" w:hAnsi="黑体" w:eastAsia="黑体" w:cs="黑体"/>
          <w:spacing w:val="-20"/>
          <w:sz w:val="26"/>
          <w:szCs w:val="26"/>
        </w:rPr>
        <w:t>6、若成交，本承诺将成为合同不可分割的一部分，与合同具</w:t>
      </w:r>
      <w:r>
        <w:rPr>
          <w:rFonts w:ascii="黑体" w:hAnsi="黑体" w:eastAsia="黑体" w:cs="黑体"/>
          <w:spacing w:val="-21"/>
          <w:sz w:val="26"/>
          <w:szCs w:val="26"/>
        </w:rPr>
        <w:t>有同等的法律效力。</w:t>
      </w:r>
    </w:p>
    <w:p w14:paraId="388A0628">
      <w:pPr>
        <w:spacing w:line="245" w:lineRule="auto"/>
        <w:rPr>
          <w:rFonts w:ascii="Arial"/>
          <w:sz w:val="21"/>
        </w:rPr>
      </w:pPr>
    </w:p>
    <w:p w14:paraId="79DD571C">
      <w:pPr>
        <w:spacing w:line="245" w:lineRule="auto"/>
        <w:rPr>
          <w:rFonts w:ascii="Arial"/>
          <w:sz w:val="21"/>
        </w:rPr>
      </w:pPr>
    </w:p>
    <w:p w14:paraId="77CCB0A5">
      <w:pPr>
        <w:spacing w:line="245" w:lineRule="auto"/>
        <w:rPr>
          <w:rFonts w:ascii="Arial"/>
          <w:sz w:val="21"/>
        </w:rPr>
      </w:pPr>
    </w:p>
    <w:p w14:paraId="345C9630">
      <w:pPr>
        <w:spacing w:line="245" w:lineRule="auto"/>
        <w:rPr>
          <w:rFonts w:ascii="Arial"/>
          <w:sz w:val="21"/>
        </w:rPr>
      </w:pPr>
    </w:p>
    <w:p w14:paraId="3F49E230">
      <w:pPr>
        <w:spacing w:line="245" w:lineRule="auto"/>
        <w:rPr>
          <w:rFonts w:ascii="Arial"/>
          <w:sz w:val="21"/>
        </w:rPr>
      </w:pPr>
    </w:p>
    <w:p w14:paraId="261269A6">
      <w:pPr>
        <w:spacing w:line="245" w:lineRule="auto"/>
        <w:rPr>
          <w:rFonts w:ascii="Arial"/>
          <w:sz w:val="21"/>
        </w:rPr>
      </w:pPr>
    </w:p>
    <w:p w14:paraId="77ED3441">
      <w:pPr>
        <w:spacing w:line="245" w:lineRule="auto"/>
        <w:rPr>
          <w:rFonts w:ascii="Arial"/>
          <w:sz w:val="21"/>
        </w:rPr>
      </w:pPr>
    </w:p>
    <w:p w14:paraId="422E3882">
      <w:pPr>
        <w:spacing w:line="245" w:lineRule="auto"/>
        <w:rPr>
          <w:rFonts w:ascii="Arial"/>
          <w:sz w:val="21"/>
        </w:rPr>
      </w:pPr>
    </w:p>
    <w:p w14:paraId="01639F4D">
      <w:pPr>
        <w:spacing w:line="245" w:lineRule="auto"/>
        <w:rPr>
          <w:rFonts w:ascii="Arial"/>
          <w:sz w:val="21"/>
        </w:rPr>
      </w:pPr>
    </w:p>
    <w:p w14:paraId="30132BD3">
      <w:pPr>
        <w:spacing w:line="245" w:lineRule="auto"/>
        <w:rPr>
          <w:rFonts w:ascii="Arial"/>
          <w:sz w:val="21"/>
        </w:rPr>
      </w:pPr>
    </w:p>
    <w:p w14:paraId="28C73B4F">
      <w:pPr>
        <w:spacing w:line="246" w:lineRule="auto"/>
        <w:rPr>
          <w:rFonts w:ascii="Arial"/>
          <w:sz w:val="21"/>
        </w:rPr>
      </w:pPr>
    </w:p>
    <w:p w14:paraId="7D275FAC">
      <w:pPr>
        <w:spacing w:line="246" w:lineRule="auto"/>
        <w:rPr>
          <w:rFonts w:ascii="Arial"/>
          <w:sz w:val="21"/>
        </w:rPr>
      </w:pPr>
    </w:p>
    <w:p w14:paraId="6ACD663D">
      <w:pPr>
        <w:spacing w:line="246" w:lineRule="auto"/>
        <w:rPr>
          <w:rFonts w:ascii="Arial"/>
          <w:sz w:val="21"/>
        </w:rPr>
      </w:pPr>
    </w:p>
    <w:p w14:paraId="3781A572">
      <w:pPr>
        <w:spacing w:line="246" w:lineRule="auto"/>
        <w:rPr>
          <w:rFonts w:ascii="Arial"/>
          <w:sz w:val="21"/>
        </w:rPr>
      </w:pPr>
    </w:p>
    <w:p w14:paraId="6C8D3ACD">
      <w:pPr>
        <w:spacing w:line="246" w:lineRule="auto"/>
        <w:rPr>
          <w:rFonts w:ascii="Arial"/>
          <w:sz w:val="21"/>
        </w:rPr>
      </w:pPr>
    </w:p>
    <w:p w14:paraId="4985BBDE">
      <w:pPr>
        <w:spacing w:before="86" w:line="222" w:lineRule="auto"/>
        <w:ind w:left="4923"/>
        <w:rPr>
          <w:rFonts w:ascii="黑体" w:hAnsi="黑体" w:eastAsia="黑体" w:cs="黑体"/>
          <w:sz w:val="26"/>
          <w:szCs w:val="26"/>
        </w:rPr>
      </w:pPr>
      <w:r>
        <w:rPr>
          <w:rFonts w:ascii="黑体" w:hAnsi="黑体" w:eastAsia="黑体" w:cs="黑体"/>
          <w:b/>
          <w:bCs/>
          <w:spacing w:val="-27"/>
          <w:sz w:val="26"/>
          <w:szCs w:val="26"/>
        </w:rPr>
        <w:t>投标单位：</w:t>
      </w:r>
      <w:r>
        <w:rPr>
          <w:rFonts w:ascii="黑体" w:hAnsi="黑体" w:eastAsia="黑体" w:cs="黑体"/>
          <w:spacing w:val="-52"/>
          <w:sz w:val="26"/>
          <w:szCs w:val="26"/>
        </w:rPr>
        <w:t xml:space="preserve"> </w:t>
      </w:r>
      <w:r>
        <w:rPr>
          <w:rFonts w:ascii="黑体" w:hAnsi="黑体" w:eastAsia="黑体" w:cs="黑体"/>
          <w:spacing w:val="11"/>
          <w:sz w:val="26"/>
          <w:szCs w:val="26"/>
          <w:u w:val="single" w:color="auto"/>
        </w:rPr>
        <w:t xml:space="preserve">      </w:t>
      </w:r>
      <w:r>
        <w:rPr>
          <w:rFonts w:ascii="黑体" w:hAnsi="黑体" w:eastAsia="黑体" w:cs="黑体"/>
          <w:spacing w:val="-2"/>
          <w:sz w:val="26"/>
          <w:szCs w:val="26"/>
        </w:rPr>
        <w:t xml:space="preserve"> </w:t>
      </w:r>
      <w:r>
        <w:rPr>
          <w:rFonts w:ascii="黑体" w:hAnsi="黑体" w:eastAsia="黑体" w:cs="黑体"/>
          <w:b/>
          <w:bCs/>
          <w:spacing w:val="-27"/>
          <w:sz w:val="26"/>
          <w:szCs w:val="26"/>
        </w:rPr>
        <w:t>(公章)</w:t>
      </w:r>
    </w:p>
    <w:p w14:paraId="3874BCE5">
      <w:pPr>
        <w:spacing w:before="87" w:line="222" w:lineRule="auto"/>
        <w:ind w:left="3863"/>
        <w:rPr>
          <w:rFonts w:ascii="黑体" w:hAnsi="黑体" w:eastAsia="黑体" w:cs="黑体"/>
          <w:sz w:val="26"/>
          <w:szCs w:val="26"/>
        </w:rPr>
      </w:pPr>
      <w:r>
        <w:rPr>
          <w:rFonts w:ascii="黑体" w:hAnsi="黑体" w:eastAsia="黑体" w:cs="黑体"/>
          <w:b/>
          <w:bCs/>
          <w:spacing w:val="-27"/>
          <w:sz w:val="26"/>
          <w:szCs w:val="26"/>
        </w:rPr>
        <w:t>法定代表人或委托代理人：</w:t>
      </w:r>
      <w:r>
        <w:rPr>
          <w:rFonts w:ascii="黑体" w:hAnsi="黑体" w:eastAsia="黑体" w:cs="黑体"/>
          <w:spacing w:val="2"/>
          <w:sz w:val="26"/>
          <w:szCs w:val="26"/>
        </w:rPr>
        <w:t xml:space="preserve"> </w:t>
      </w:r>
      <w:r>
        <w:rPr>
          <w:rFonts w:ascii="黑体" w:hAnsi="黑体" w:eastAsia="黑体" w:cs="黑体"/>
          <w:spacing w:val="11"/>
          <w:sz w:val="26"/>
          <w:szCs w:val="26"/>
          <w:u w:val="single" w:color="auto"/>
        </w:rPr>
        <w:t xml:space="preserve">      </w:t>
      </w:r>
      <w:r>
        <w:rPr>
          <w:rFonts w:ascii="黑体" w:hAnsi="黑体" w:eastAsia="黑体" w:cs="黑体"/>
          <w:spacing w:val="-12"/>
          <w:sz w:val="26"/>
          <w:szCs w:val="26"/>
        </w:rPr>
        <w:t xml:space="preserve"> </w:t>
      </w:r>
      <w:r>
        <w:rPr>
          <w:rFonts w:ascii="黑体" w:hAnsi="黑体" w:eastAsia="黑体" w:cs="黑体"/>
          <w:b/>
          <w:bCs/>
          <w:spacing w:val="-27"/>
          <w:sz w:val="26"/>
          <w:szCs w:val="26"/>
        </w:rPr>
        <w:t>(签字或盖章)</w:t>
      </w:r>
    </w:p>
    <w:p w14:paraId="02C7BADC">
      <w:pPr>
        <w:spacing w:before="90" w:line="223" w:lineRule="auto"/>
        <w:ind w:left="5603"/>
        <w:rPr>
          <w:rFonts w:ascii="黑体" w:hAnsi="黑体" w:eastAsia="黑体" w:cs="黑体"/>
          <w:sz w:val="26"/>
          <w:szCs w:val="26"/>
        </w:rPr>
      </w:pPr>
      <w:r>
        <w:rPr>
          <w:rFonts w:ascii="黑体" w:hAnsi="黑体" w:eastAsia="黑体" w:cs="黑体"/>
          <w:b/>
          <w:bCs/>
          <w:spacing w:val="-12"/>
          <w:sz w:val="26"/>
          <w:szCs w:val="26"/>
        </w:rPr>
        <w:t>年</w:t>
      </w:r>
      <w:r>
        <w:rPr>
          <w:rFonts w:ascii="黑体" w:hAnsi="黑体" w:eastAsia="黑体" w:cs="黑体"/>
          <w:spacing w:val="25"/>
          <w:sz w:val="26"/>
          <w:szCs w:val="26"/>
        </w:rPr>
        <w:t xml:space="preserve">  </w:t>
      </w:r>
      <w:r>
        <w:rPr>
          <w:rFonts w:ascii="黑体" w:hAnsi="黑体" w:eastAsia="黑体" w:cs="黑体"/>
          <w:b/>
          <w:bCs/>
          <w:spacing w:val="-12"/>
          <w:sz w:val="26"/>
          <w:szCs w:val="26"/>
        </w:rPr>
        <w:t>月</w:t>
      </w:r>
      <w:r>
        <w:rPr>
          <w:rFonts w:ascii="黑体" w:hAnsi="黑体" w:eastAsia="黑体" w:cs="黑体"/>
          <w:spacing w:val="96"/>
          <w:sz w:val="26"/>
          <w:szCs w:val="26"/>
        </w:rPr>
        <w:t xml:space="preserve"> </w:t>
      </w:r>
      <w:r>
        <w:rPr>
          <w:rFonts w:ascii="黑体" w:hAnsi="黑体" w:eastAsia="黑体" w:cs="黑体"/>
          <w:b/>
          <w:bCs/>
          <w:spacing w:val="-12"/>
          <w:sz w:val="26"/>
          <w:szCs w:val="26"/>
        </w:rPr>
        <w:t>日</w:t>
      </w:r>
    </w:p>
    <w:p w14:paraId="3EA5DF25">
      <w:pPr>
        <w:sectPr>
          <w:footerReference r:id="rId22" w:type="default"/>
          <w:pgSz w:w="11849" w:h="16792"/>
          <w:pgMar w:top="1134" w:right="1134" w:bottom="1134" w:left="1134" w:header="0" w:footer="1196" w:gutter="0"/>
          <w:cols w:space="0" w:num="1"/>
          <w:rtlGutter w:val="0"/>
          <w:docGrid w:linePitch="0" w:charSpace="0"/>
        </w:sectPr>
      </w:pPr>
    </w:p>
    <w:p w14:paraId="2493FB57">
      <w:pPr>
        <w:spacing w:line="278" w:lineRule="auto"/>
        <w:rPr>
          <w:rFonts w:ascii="Arial"/>
          <w:sz w:val="21"/>
        </w:rPr>
      </w:pPr>
    </w:p>
    <w:p w14:paraId="1420D75F">
      <w:pPr>
        <w:spacing w:line="278" w:lineRule="auto"/>
        <w:rPr>
          <w:rFonts w:ascii="Arial"/>
          <w:sz w:val="21"/>
        </w:rPr>
      </w:pPr>
    </w:p>
    <w:p w14:paraId="11BEC0D2">
      <w:pPr>
        <w:spacing w:line="279" w:lineRule="auto"/>
        <w:rPr>
          <w:rFonts w:ascii="Arial"/>
          <w:sz w:val="21"/>
        </w:rPr>
      </w:pPr>
    </w:p>
    <w:p w14:paraId="27F03423">
      <w:pPr>
        <w:spacing w:before="81" w:line="219" w:lineRule="auto"/>
        <w:ind w:left="3"/>
        <w:rPr>
          <w:rFonts w:ascii="宋体" w:hAnsi="宋体" w:eastAsia="宋体" w:cs="宋体"/>
          <w:sz w:val="25"/>
          <w:szCs w:val="25"/>
        </w:rPr>
      </w:pPr>
      <w:bookmarkStart w:id="34" w:name="_bookmark47"/>
      <w:bookmarkEnd w:id="34"/>
      <w:r>
        <w:rPr>
          <w:rFonts w:ascii="宋体" w:hAnsi="宋体" w:eastAsia="宋体" w:cs="宋体"/>
          <w:b/>
          <w:bCs/>
          <w:spacing w:val="40"/>
          <w:sz w:val="25"/>
          <w:szCs w:val="25"/>
        </w:rPr>
        <w:t>附件5:供应商诚信承诺书</w:t>
      </w:r>
    </w:p>
    <w:p w14:paraId="36C4E8A2">
      <w:pPr>
        <w:spacing w:line="307" w:lineRule="auto"/>
        <w:rPr>
          <w:rFonts w:ascii="Arial"/>
          <w:sz w:val="21"/>
        </w:rPr>
      </w:pPr>
    </w:p>
    <w:p w14:paraId="74147EB2">
      <w:pPr>
        <w:spacing w:line="307" w:lineRule="auto"/>
        <w:rPr>
          <w:rFonts w:ascii="Arial"/>
          <w:sz w:val="21"/>
        </w:rPr>
      </w:pPr>
    </w:p>
    <w:p w14:paraId="263C189E">
      <w:pPr>
        <w:spacing w:before="117" w:line="219" w:lineRule="auto"/>
        <w:ind w:left="2765"/>
        <w:rPr>
          <w:rFonts w:ascii="宋体" w:hAnsi="宋体" w:eastAsia="宋体" w:cs="宋体"/>
          <w:sz w:val="36"/>
          <w:szCs w:val="36"/>
        </w:rPr>
      </w:pPr>
      <w:r>
        <w:rPr>
          <w:rFonts w:ascii="宋体" w:hAnsi="宋体" w:eastAsia="宋体" w:cs="宋体"/>
          <w:b/>
          <w:bCs/>
          <w:spacing w:val="-6"/>
          <w:sz w:val="36"/>
          <w:szCs w:val="36"/>
        </w:rPr>
        <w:t>供应商诚信承诺书</w:t>
      </w:r>
    </w:p>
    <w:p w14:paraId="79EE6D7D">
      <w:pPr>
        <w:spacing w:line="396" w:lineRule="auto"/>
        <w:rPr>
          <w:rFonts w:ascii="Arial"/>
          <w:sz w:val="21"/>
        </w:rPr>
      </w:pPr>
    </w:p>
    <w:p w14:paraId="1CA0899E">
      <w:pPr>
        <w:spacing w:before="81" w:line="221" w:lineRule="auto"/>
        <w:ind w:left="3"/>
        <w:rPr>
          <w:rFonts w:ascii="黑体" w:hAnsi="黑体" w:eastAsia="黑体" w:cs="黑体"/>
          <w:sz w:val="25"/>
          <w:szCs w:val="25"/>
        </w:rPr>
      </w:pPr>
      <w:r>
        <w:rPr>
          <w:rFonts w:ascii="黑体" w:hAnsi="黑体" w:eastAsia="黑体" w:cs="黑体"/>
          <w:b/>
          <w:bCs/>
          <w:spacing w:val="-14"/>
          <w:sz w:val="25"/>
          <w:szCs w:val="25"/>
        </w:rPr>
        <w:t>致：青海丰研工程咨询有限公司</w:t>
      </w:r>
    </w:p>
    <w:p w14:paraId="70EE19D7">
      <w:pPr>
        <w:spacing w:before="89" w:line="254" w:lineRule="auto"/>
        <w:ind w:right="131" w:firstLine="499"/>
        <w:rPr>
          <w:rFonts w:ascii="黑体" w:hAnsi="黑体" w:eastAsia="黑体" w:cs="黑体"/>
          <w:spacing w:val="-14"/>
          <w:sz w:val="25"/>
          <w:szCs w:val="25"/>
        </w:rPr>
      </w:pPr>
      <w:r>
        <w:rPr>
          <w:rFonts w:ascii="黑体" w:hAnsi="黑体" w:eastAsia="黑体" w:cs="黑体"/>
          <w:spacing w:val="-14"/>
          <w:sz w:val="25"/>
          <w:szCs w:val="25"/>
        </w:rPr>
        <w:t>为了诚实、客观、有序地参与格尔木市政务服务监督管理局政府采购活动，愿就以下内容作出承诺：</w:t>
      </w:r>
    </w:p>
    <w:p w14:paraId="7A775354">
      <w:pPr>
        <w:spacing w:before="86" w:line="263" w:lineRule="auto"/>
        <w:ind w:right="107" w:firstLine="499"/>
        <w:rPr>
          <w:rFonts w:ascii="黑体" w:hAnsi="黑体" w:eastAsia="黑体" w:cs="黑体"/>
          <w:sz w:val="25"/>
          <w:szCs w:val="25"/>
        </w:rPr>
      </w:pPr>
      <w:r>
        <w:rPr>
          <w:rFonts w:ascii="黑体" w:hAnsi="黑体" w:eastAsia="黑体" w:cs="黑体"/>
          <w:spacing w:val="-13"/>
          <w:sz w:val="25"/>
          <w:szCs w:val="25"/>
        </w:rPr>
        <w:t>一、自觉遵守各项法律、法规、规章、制度以及社会公德，维护廉洁环</w:t>
      </w:r>
      <w:r>
        <w:rPr>
          <w:rFonts w:ascii="黑体" w:hAnsi="黑体" w:eastAsia="黑体" w:cs="黑体"/>
          <w:spacing w:val="-14"/>
          <w:sz w:val="25"/>
          <w:szCs w:val="25"/>
        </w:rPr>
        <w:t>境，与同场竞争的供应</w:t>
      </w:r>
      <w:r>
        <w:rPr>
          <w:rFonts w:ascii="黑体" w:hAnsi="黑体" w:eastAsia="黑体" w:cs="黑体"/>
          <w:sz w:val="25"/>
          <w:szCs w:val="25"/>
        </w:rPr>
        <w:t xml:space="preserve"> </w:t>
      </w:r>
      <w:r>
        <w:rPr>
          <w:rFonts w:ascii="黑体" w:hAnsi="黑体" w:eastAsia="黑体" w:cs="黑体"/>
          <w:spacing w:val="-12"/>
          <w:sz w:val="25"/>
          <w:szCs w:val="25"/>
        </w:rPr>
        <w:t>商平等参加政府采购活动。</w:t>
      </w:r>
    </w:p>
    <w:p w14:paraId="583F998A">
      <w:pPr>
        <w:spacing w:before="89" w:line="254" w:lineRule="auto"/>
        <w:ind w:right="131" w:firstLine="499"/>
        <w:rPr>
          <w:rFonts w:ascii="黑体" w:hAnsi="黑体" w:eastAsia="黑体" w:cs="黑体"/>
          <w:sz w:val="25"/>
          <w:szCs w:val="25"/>
        </w:rPr>
      </w:pPr>
      <w:r>
        <w:rPr>
          <w:rFonts w:ascii="黑体" w:hAnsi="黑体" w:eastAsia="黑体" w:cs="黑体"/>
          <w:spacing w:val="-14"/>
          <w:sz w:val="25"/>
          <w:szCs w:val="25"/>
        </w:rPr>
        <w:t>二、参加青海丰研工程咨询有限公司组织的政府采购活动时，严格按照磋商文件的规定和要求</w:t>
      </w:r>
      <w:r>
        <w:rPr>
          <w:rFonts w:ascii="黑体" w:hAnsi="黑体" w:eastAsia="黑体" w:cs="黑体"/>
          <w:spacing w:val="6"/>
          <w:sz w:val="25"/>
          <w:szCs w:val="25"/>
        </w:rPr>
        <w:t xml:space="preserve"> </w:t>
      </w:r>
      <w:r>
        <w:rPr>
          <w:rFonts w:ascii="黑体" w:hAnsi="黑体" w:eastAsia="黑体" w:cs="黑体"/>
          <w:spacing w:val="-10"/>
          <w:sz w:val="25"/>
          <w:szCs w:val="25"/>
        </w:rPr>
        <w:t>提供所需的相关材料，并对所提供的各类资料的真实性</w:t>
      </w:r>
      <w:r>
        <w:rPr>
          <w:rFonts w:ascii="黑体" w:hAnsi="黑体" w:eastAsia="黑体" w:cs="黑体"/>
          <w:spacing w:val="-11"/>
          <w:sz w:val="25"/>
          <w:szCs w:val="25"/>
        </w:rPr>
        <w:t>负责，不虚假应标，不虚列业绩。</w:t>
      </w:r>
    </w:p>
    <w:p w14:paraId="4E63E1E1">
      <w:pPr>
        <w:spacing w:before="89" w:line="254" w:lineRule="auto"/>
        <w:ind w:right="131" w:firstLine="499"/>
        <w:rPr>
          <w:rFonts w:ascii="黑体" w:hAnsi="黑体" w:eastAsia="黑体" w:cs="黑体"/>
          <w:spacing w:val="-14"/>
          <w:sz w:val="25"/>
          <w:szCs w:val="25"/>
        </w:rPr>
      </w:pPr>
      <w:r>
        <w:rPr>
          <w:rFonts w:ascii="黑体" w:hAnsi="黑体" w:eastAsia="黑体" w:cs="黑体"/>
          <w:spacing w:val="-14"/>
          <w:sz w:val="25"/>
          <w:szCs w:val="25"/>
        </w:rPr>
        <w:t>三、尊重参与政府采购活动各相关方的合法行为，接受政府采购活动依法形成的意见、结果。</w:t>
      </w:r>
    </w:p>
    <w:p w14:paraId="45144E3B">
      <w:pPr>
        <w:spacing w:before="89" w:line="254" w:lineRule="auto"/>
        <w:ind w:right="131" w:firstLine="499"/>
        <w:rPr>
          <w:rFonts w:ascii="黑体" w:hAnsi="黑体" w:eastAsia="黑体" w:cs="黑体"/>
          <w:spacing w:val="-14"/>
          <w:sz w:val="25"/>
          <w:szCs w:val="25"/>
        </w:rPr>
      </w:pPr>
      <w:r>
        <w:rPr>
          <w:rFonts w:ascii="黑体" w:hAnsi="黑体" w:eastAsia="黑体" w:cs="黑体"/>
          <w:spacing w:val="-14"/>
          <w:sz w:val="25"/>
          <w:szCs w:val="25"/>
        </w:rPr>
        <w:t>四、依法参加政府采购活动，不围标、串标，维护市场秩序，不提供“三无”产品、以次充好。</w:t>
      </w:r>
    </w:p>
    <w:p w14:paraId="4F84D500">
      <w:pPr>
        <w:spacing w:before="110" w:line="274" w:lineRule="auto"/>
        <w:ind w:right="119" w:firstLine="499"/>
        <w:rPr>
          <w:rFonts w:ascii="黑体" w:hAnsi="黑体" w:eastAsia="黑体" w:cs="黑体"/>
          <w:sz w:val="25"/>
          <w:szCs w:val="25"/>
        </w:rPr>
      </w:pPr>
      <w:r>
        <w:rPr>
          <w:rFonts w:ascii="黑体" w:hAnsi="黑体" w:eastAsia="黑体" w:cs="黑体"/>
          <w:spacing w:val="-16"/>
          <w:sz w:val="25"/>
          <w:szCs w:val="25"/>
        </w:rPr>
        <w:t>五、积极推动政府采购活动健康开展，对采购活动有疑问、异议时，按法律规</w:t>
      </w:r>
      <w:r>
        <w:rPr>
          <w:rFonts w:ascii="黑体" w:hAnsi="黑体" w:eastAsia="黑体" w:cs="黑体"/>
          <w:spacing w:val="-17"/>
          <w:sz w:val="25"/>
          <w:szCs w:val="25"/>
        </w:rPr>
        <w:t>定的程序实名(加</w:t>
      </w:r>
      <w:r>
        <w:rPr>
          <w:rFonts w:ascii="黑体" w:hAnsi="黑体" w:eastAsia="黑体" w:cs="黑体"/>
          <w:sz w:val="25"/>
          <w:szCs w:val="25"/>
        </w:rPr>
        <w:t xml:space="preserve"> </w:t>
      </w:r>
      <w:r>
        <w:rPr>
          <w:rFonts w:ascii="黑体" w:hAnsi="黑体" w:eastAsia="黑体" w:cs="黑体"/>
          <w:spacing w:val="-10"/>
          <w:sz w:val="25"/>
          <w:szCs w:val="25"/>
        </w:rPr>
        <w:t>盖单位章和法定代表人签名)反映情况，不恶意中伤、无事生非</w:t>
      </w:r>
      <w:r>
        <w:rPr>
          <w:rFonts w:ascii="黑体" w:hAnsi="黑体" w:eastAsia="黑体" w:cs="黑体"/>
          <w:spacing w:val="-11"/>
          <w:sz w:val="25"/>
          <w:szCs w:val="25"/>
        </w:rPr>
        <w:t>，以和谐、平等的心态参加政府采</w:t>
      </w:r>
      <w:r>
        <w:rPr>
          <w:rFonts w:ascii="黑体" w:hAnsi="黑体" w:eastAsia="黑体" w:cs="黑体"/>
          <w:sz w:val="25"/>
          <w:szCs w:val="25"/>
        </w:rPr>
        <w:t xml:space="preserve"> </w:t>
      </w:r>
      <w:r>
        <w:rPr>
          <w:rFonts w:ascii="黑体" w:hAnsi="黑体" w:eastAsia="黑体" w:cs="黑体"/>
          <w:spacing w:val="-8"/>
          <w:sz w:val="25"/>
          <w:szCs w:val="25"/>
        </w:rPr>
        <w:t>购活动。</w:t>
      </w:r>
    </w:p>
    <w:p w14:paraId="45A1849F">
      <w:pPr>
        <w:spacing w:before="89" w:line="263" w:lineRule="auto"/>
        <w:ind w:right="130" w:firstLine="499"/>
        <w:rPr>
          <w:rFonts w:ascii="黑体" w:hAnsi="黑体" w:eastAsia="黑体" w:cs="黑体"/>
          <w:sz w:val="25"/>
          <w:szCs w:val="25"/>
        </w:rPr>
      </w:pPr>
      <w:r>
        <w:rPr>
          <w:rFonts w:ascii="黑体" w:hAnsi="黑体" w:eastAsia="黑体" w:cs="黑体"/>
          <w:spacing w:val="-14"/>
          <w:sz w:val="25"/>
          <w:szCs w:val="25"/>
        </w:rPr>
        <w:t>六、认真履行成交供应商应承担的责任和义务，全面执行采购合同规定的各项内容，保质保量</w:t>
      </w:r>
      <w:r>
        <w:rPr>
          <w:rFonts w:ascii="黑体" w:hAnsi="黑体" w:eastAsia="黑体" w:cs="黑体"/>
          <w:spacing w:val="7"/>
          <w:sz w:val="25"/>
          <w:szCs w:val="25"/>
        </w:rPr>
        <w:t xml:space="preserve"> </w:t>
      </w:r>
      <w:r>
        <w:rPr>
          <w:rFonts w:ascii="黑体" w:hAnsi="黑体" w:eastAsia="黑体" w:cs="黑体"/>
          <w:spacing w:val="-11"/>
          <w:sz w:val="25"/>
          <w:szCs w:val="25"/>
        </w:rPr>
        <w:t>地按时提供采购物品。</w:t>
      </w:r>
    </w:p>
    <w:p w14:paraId="69CD1904">
      <w:pPr>
        <w:spacing w:before="86" w:line="263" w:lineRule="auto"/>
        <w:ind w:right="137" w:firstLine="499"/>
        <w:rPr>
          <w:rFonts w:ascii="黑体" w:hAnsi="黑体" w:eastAsia="黑体" w:cs="黑体"/>
          <w:sz w:val="25"/>
          <w:szCs w:val="25"/>
        </w:rPr>
      </w:pPr>
      <w:r>
        <w:rPr>
          <w:rFonts w:ascii="黑体" w:hAnsi="黑体" w:eastAsia="黑体" w:cs="黑体"/>
          <w:spacing w:val="-14"/>
          <w:sz w:val="25"/>
          <w:szCs w:val="25"/>
        </w:rPr>
        <w:t>若本</w:t>
      </w:r>
      <w:r>
        <w:rPr>
          <w:rFonts w:ascii="黑体" w:hAnsi="黑体" w:eastAsia="黑体" w:cs="黑体"/>
          <w:spacing w:val="-14"/>
          <w:sz w:val="25"/>
          <w:szCs w:val="25"/>
          <w:u w:val="single" w:color="auto"/>
        </w:rPr>
        <w:t>企业</w:t>
      </w:r>
      <w:r>
        <w:rPr>
          <w:rFonts w:ascii="黑体" w:hAnsi="黑体" w:eastAsia="黑体" w:cs="黑体"/>
          <w:spacing w:val="-14"/>
          <w:sz w:val="25"/>
          <w:szCs w:val="25"/>
        </w:rPr>
        <w:t>(单位)发生有悖于上述承诺的行为，愿意接受《中华人民共和国政府采购法》和《政</w:t>
      </w:r>
      <w:r>
        <w:rPr>
          <w:rFonts w:ascii="黑体" w:hAnsi="黑体" w:eastAsia="黑体" w:cs="黑体"/>
          <w:spacing w:val="14"/>
          <w:sz w:val="25"/>
          <w:szCs w:val="25"/>
        </w:rPr>
        <w:t xml:space="preserve"> </w:t>
      </w:r>
      <w:r>
        <w:rPr>
          <w:rFonts w:ascii="黑体" w:hAnsi="黑体" w:eastAsia="黑体" w:cs="黑体"/>
          <w:spacing w:val="-13"/>
          <w:sz w:val="25"/>
          <w:szCs w:val="25"/>
        </w:rPr>
        <w:t>府采购法实施条例》中对供应商的相关处理。</w:t>
      </w:r>
    </w:p>
    <w:p w14:paraId="4236A278">
      <w:pPr>
        <w:spacing w:before="100" w:line="222" w:lineRule="auto"/>
        <w:ind w:left="499"/>
        <w:rPr>
          <w:rFonts w:ascii="黑体" w:hAnsi="黑体" w:eastAsia="黑体" w:cs="黑体"/>
          <w:sz w:val="25"/>
          <w:szCs w:val="25"/>
        </w:rPr>
      </w:pPr>
      <w:r>
        <w:rPr>
          <w:rFonts w:ascii="黑体" w:hAnsi="黑体" w:eastAsia="黑体" w:cs="黑体"/>
          <w:spacing w:val="-12"/>
          <w:sz w:val="25"/>
          <w:szCs w:val="25"/>
        </w:rPr>
        <w:t>本承诺是采购项目磋商响应文件的组成部分。</w:t>
      </w:r>
    </w:p>
    <w:p w14:paraId="4669B432">
      <w:pPr>
        <w:spacing w:line="412" w:lineRule="auto"/>
        <w:rPr>
          <w:rFonts w:ascii="Arial"/>
          <w:sz w:val="21"/>
        </w:rPr>
      </w:pPr>
    </w:p>
    <w:p w14:paraId="2D022BD0">
      <w:pPr>
        <w:spacing w:before="81" w:line="222" w:lineRule="auto"/>
        <w:ind w:left="3803"/>
        <w:rPr>
          <w:rFonts w:ascii="黑体" w:hAnsi="黑体" w:eastAsia="黑体" w:cs="黑体"/>
          <w:sz w:val="25"/>
          <w:szCs w:val="25"/>
        </w:rPr>
      </w:pPr>
      <w:r>
        <w:rPr>
          <w:rFonts w:ascii="黑体" w:hAnsi="黑体" w:eastAsia="黑体" w:cs="黑体"/>
          <w:b/>
          <w:bCs/>
          <w:spacing w:val="-18"/>
          <w:sz w:val="25"/>
          <w:szCs w:val="25"/>
        </w:rPr>
        <w:t>投标单位：</w:t>
      </w:r>
      <w:r>
        <w:rPr>
          <w:rFonts w:ascii="黑体" w:hAnsi="黑体" w:eastAsia="黑体" w:cs="黑体"/>
          <w:spacing w:val="11"/>
          <w:sz w:val="25"/>
          <w:szCs w:val="25"/>
        </w:rPr>
        <w:t xml:space="preserve"> </w:t>
      </w:r>
      <w:r>
        <w:rPr>
          <w:rFonts w:ascii="黑体" w:hAnsi="黑体" w:eastAsia="黑体" w:cs="黑体"/>
          <w:spacing w:val="15"/>
          <w:sz w:val="25"/>
          <w:szCs w:val="25"/>
          <w:u w:val="single" w:color="auto"/>
        </w:rPr>
        <w:t xml:space="preserve">       </w:t>
      </w:r>
      <w:r>
        <w:rPr>
          <w:rFonts w:ascii="黑体" w:hAnsi="黑体" w:eastAsia="黑体" w:cs="黑体"/>
          <w:spacing w:val="-22"/>
          <w:sz w:val="25"/>
          <w:szCs w:val="25"/>
        </w:rPr>
        <w:t xml:space="preserve"> </w:t>
      </w:r>
      <w:r>
        <w:rPr>
          <w:rFonts w:ascii="黑体" w:hAnsi="黑体" w:eastAsia="黑体" w:cs="黑体"/>
          <w:b/>
          <w:bCs/>
          <w:spacing w:val="-18"/>
          <w:sz w:val="25"/>
          <w:szCs w:val="25"/>
        </w:rPr>
        <w:t>(公章)</w:t>
      </w:r>
    </w:p>
    <w:p w14:paraId="02E7E63A">
      <w:pPr>
        <w:spacing w:before="160" w:line="400" w:lineRule="auto"/>
        <w:ind w:left="2923"/>
        <w:rPr>
          <w:rFonts w:ascii="黑体" w:hAnsi="黑体" w:eastAsia="黑体" w:cs="黑体"/>
          <w:sz w:val="25"/>
          <w:szCs w:val="25"/>
        </w:rPr>
      </w:pPr>
      <w:r>
        <w:rPr>
          <w:rFonts w:ascii="黑体" w:hAnsi="黑体" w:eastAsia="黑体" w:cs="黑体"/>
          <w:b/>
          <w:bCs/>
          <w:spacing w:val="-19"/>
          <w:sz w:val="25"/>
          <w:szCs w:val="25"/>
        </w:rPr>
        <w:t>法定代表人或委托代理人：</w:t>
      </w:r>
      <w:r>
        <w:rPr>
          <w:rFonts w:ascii="黑体" w:hAnsi="黑体" w:eastAsia="黑体" w:cs="黑体"/>
          <w:spacing w:val="34"/>
          <w:sz w:val="25"/>
          <w:szCs w:val="25"/>
        </w:rPr>
        <w:t xml:space="preserve"> </w:t>
      </w:r>
      <w:r>
        <w:rPr>
          <w:rFonts w:ascii="黑体" w:hAnsi="黑体" w:eastAsia="黑体" w:cs="黑体"/>
          <w:spacing w:val="15"/>
          <w:sz w:val="25"/>
          <w:szCs w:val="25"/>
          <w:u w:val="single" w:color="auto"/>
        </w:rPr>
        <w:t xml:space="preserve">       </w:t>
      </w:r>
      <w:r>
        <w:rPr>
          <w:rFonts w:ascii="黑体" w:hAnsi="黑体" w:eastAsia="黑体" w:cs="黑体"/>
          <w:spacing w:val="-21"/>
          <w:sz w:val="25"/>
          <w:szCs w:val="25"/>
        </w:rPr>
        <w:t xml:space="preserve"> </w:t>
      </w:r>
      <w:r>
        <w:rPr>
          <w:rFonts w:ascii="黑体" w:hAnsi="黑体" w:eastAsia="黑体" w:cs="黑体"/>
          <w:b/>
          <w:bCs/>
          <w:spacing w:val="-19"/>
          <w:sz w:val="25"/>
          <w:szCs w:val="25"/>
        </w:rPr>
        <w:t>(签字或盖章)</w:t>
      </w:r>
    </w:p>
    <w:p w14:paraId="1529136F">
      <w:pPr>
        <w:spacing w:line="223" w:lineRule="auto"/>
        <w:ind w:left="5543"/>
        <w:rPr>
          <w:rFonts w:ascii="黑体" w:hAnsi="黑体" w:eastAsia="黑体" w:cs="黑体"/>
          <w:sz w:val="25"/>
          <w:szCs w:val="25"/>
        </w:rPr>
      </w:pPr>
      <w:r>
        <w:rPr>
          <w:rFonts w:ascii="黑体" w:hAnsi="黑体" w:eastAsia="黑体" w:cs="黑体"/>
          <w:b/>
          <w:bCs/>
          <w:spacing w:val="-12"/>
          <w:sz w:val="25"/>
          <w:szCs w:val="25"/>
        </w:rPr>
        <w:t>年</w:t>
      </w:r>
      <w:r>
        <w:rPr>
          <w:rFonts w:ascii="黑体" w:hAnsi="黑体" w:eastAsia="黑体" w:cs="黑体"/>
          <w:spacing w:val="45"/>
          <w:sz w:val="25"/>
          <w:szCs w:val="25"/>
        </w:rPr>
        <w:t xml:space="preserve">  </w:t>
      </w:r>
      <w:r>
        <w:rPr>
          <w:rFonts w:ascii="黑体" w:hAnsi="黑体" w:eastAsia="黑体" w:cs="黑体"/>
          <w:b/>
          <w:bCs/>
          <w:spacing w:val="-12"/>
          <w:sz w:val="25"/>
          <w:szCs w:val="25"/>
        </w:rPr>
        <w:t>月</w:t>
      </w:r>
      <w:r>
        <w:rPr>
          <w:rFonts w:ascii="黑体" w:hAnsi="黑体" w:eastAsia="黑体" w:cs="黑体"/>
          <w:spacing w:val="8"/>
          <w:sz w:val="25"/>
          <w:szCs w:val="25"/>
        </w:rPr>
        <w:t xml:space="preserve">  </w:t>
      </w:r>
      <w:r>
        <w:rPr>
          <w:rFonts w:ascii="黑体" w:hAnsi="黑体" w:eastAsia="黑体" w:cs="黑体"/>
          <w:b/>
          <w:bCs/>
          <w:spacing w:val="-12"/>
          <w:sz w:val="25"/>
          <w:szCs w:val="25"/>
        </w:rPr>
        <w:t>日</w:t>
      </w:r>
    </w:p>
    <w:p w14:paraId="2B39C672">
      <w:pPr>
        <w:sectPr>
          <w:footerReference r:id="rId23" w:type="default"/>
          <w:pgSz w:w="11849" w:h="16792"/>
          <w:pgMar w:top="1134" w:right="1134" w:bottom="1134" w:left="1134" w:header="0" w:footer="1196" w:gutter="0"/>
          <w:cols w:space="0" w:num="1"/>
          <w:rtlGutter w:val="0"/>
          <w:docGrid w:linePitch="0" w:charSpace="0"/>
        </w:sectPr>
      </w:pPr>
    </w:p>
    <w:p w14:paraId="32292F14">
      <w:pPr>
        <w:spacing w:line="265" w:lineRule="auto"/>
        <w:rPr>
          <w:rFonts w:ascii="Arial"/>
          <w:sz w:val="21"/>
        </w:rPr>
      </w:pPr>
    </w:p>
    <w:p w14:paraId="0BEC6B5D">
      <w:pPr>
        <w:spacing w:line="265" w:lineRule="auto"/>
        <w:rPr>
          <w:rFonts w:ascii="Arial"/>
          <w:sz w:val="21"/>
        </w:rPr>
      </w:pPr>
    </w:p>
    <w:p w14:paraId="4A68CCF0">
      <w:pPr>
        <w:spacing w:line="265" w:lineRule="auto"/>
        <w:rPr>
          <w:rFonts w:ascii="Arial"/>
          <w:sz w:val="21"/>
        </w:rPr>
      </w:pPr>
    </w:p>
    <w:p w14:paraId="5C4349BB">
      <w:pPr>
        <w:spacing w:line="265" w:lineRule="auto"/>
        <w:rPr>
          <w:rFonts w:ascii="Arial"/>
          <w:sz w:val="21"/>
        </w:rPr>
      </w:pPr>
    </w:p>
    <w:p w14:paraId="7782084D">
      <w:pPr>
        <w:spacing w:before="94" w:line="219" w:lineRule="auto"/>
        <w:ind w:left="34"/>
        <w:rPr>
          <w:rFonts w:ascii="宋体" w:hAnsi="宋体" w:eastAsia="宋体" w:cs="宋体"/>
          <w:sz w:val="29"/>
          <w:szCs w:val="29"/>
        </w:rPr>
      </w:pPr>
      <w:bookmarkStart w:id="35" w:name="_bookmark48"/>
      <w:bookmarkEnd w:id="35"/>
      <w:r>
        <w:rPr>
          <w:rFonts w:ascii="宋体" w:hAnsi="宋体" w:eastAsia="宋体" w:cs="宋体"/>
          <w:b/>
          <w:bCs/>
          <w:spacing w:val="2"/>
          <w:sz w:val="29"/>
          <w:szCs w:val="29"/>
        </w:rPr>
        <w:t>附件6:供应商资格证明文件</w:t>
      </w:r>
    </w:p>
    <w:p w14:paraId="4839AAC7">
      <w:pPr>
        <w:spacing w:line="303" w:lineRule="auto"/>
        <w:rPr>
          <w:rFonts w:ascii="Arial"/>
          <w:sz w:val="21"/>
        </w:rPr>
      </w:pPr>
    </w:p>
    <w:p w14:paraId="24B14B30">
      <w:pPr>
        <w:spacing w:line="303" w:lineRule="auto"/>
        <w:rPr>
          <w:rFonts w:ascii="Arial"/>
          <w:sz w:val="21"/>
        </w:rPr>
      </w:pPr>
    </w:p>
    <w:p w14:paraId="59F5539A">
      <w:pPr>
        <w:spacing w:before="117" w:line="219" w:lineRule="auto"/>
        <w:ind w:left="3145"/>
        <w:rPr>
          <w:rFonts w:ascii="宋体" w:hAnsi="宋体" w:eastAsia="宋体" w:cs="宋体"/>
          <w:sz w:val="36"/>
          <w:szCs w:val="36"/>
        </w:rPr>
      </w:pPr>
      <w:r>
        <w:rPr>
          <w:rFonts w:ascii="宋体" w:hAnsi="宋体" w:eastAsia="宋体" w:cs="宋体"/>
          <w:b/>
          <w:bCs/>
          <w:spacing w:val="-10"/>
          <w:sz w:val="36"/>
          <w:szCs w:val="36"/>
        </w:rPr>
        <w:t>供应商资格证明文件</w:t>
      </w:r>
    </w:p>
    <w:p w14:paraId="0CEC53D7">
      <w:pPr>
        <w:spacing w:line="411" w:lineRule="auto"/>
        <w:rPr>
          <w:rFonts w:ascii="Arial"/>
          <w:sz w:val="21"/>
        </w:rPr>
      </w:pPr>
    </w:p>
    <w:p w14:paraId="1BCE7C60">
      <w:pPr>
        <w:spacing w:before="78" w:line="261" w:lineRule="auto"/>
        <w:ind w:left="30" w:firstLine="489"/>
        <w:rPr>
          <w:rFonts w:ascii="黑体" w:hAnsi="黑体" w:eastAsia="黑体" w:cs="黑体"/>
          <w:sz w:val="24"/>
          <w:szCs w:val="24"/>
        </w:rPr>
      </w:pPr>
      <w:r>
        <w:rPr>
          <w:rFonts w:ascii="黑体" w:hAnsi="黑体" w:eastAsia="黑体" w:cs="黑体"/>
          <w:spacing w:val="2"/>
          <w:sz w:val="24"/>
          <w:szCs w:val="24"/>
        </w:rPr>
        <w:t>资格证明材料包括：提供有效的营业执照、税务登记证、机构代码证或三证(五证)合一统一</w:t>
      </w:r>
      <w:r>
        <w:rPr>
          <w:rFonts w:ascii="黑体" w:hAnsi="黑体" w:eastAsia="黑体" w:cs="黑体"/>
          <w:spacing w:val="10"/>
          <w:sz w:val="24"/>
          <w:szCs w:val="24"/>
        </w:rPr>
        <w:t xml:space="preserve"> </w:t>
      </w:r>
      <w:r>
        <w:rPr>
          <w:rFonts w:ascii="黑体" w:hAnsi="黑体" w:eastAsia="黑体" w:cs="黑体"/>
          <w:spacing w:val="8"/>
          <w:sz w:val="24"/>
          <w:szCs w:val="24"/>
        </w:rPr>
        <w:t>社会代码证及其他资格证明文件(扫描或复印件)。</w:t>
      </w:r>
    </w:p>
    <w:p w14:paraId="2EDA392C">
      <w:pPr>
        <w:spacing w:before="121" w:line="295" w:lineRule="auto"/>
        <w:ind w:right="2" w:firstLine="520"/>
        <w:rPr>
          <w:rFonts w:ascii="黑体" w:hAnsi="黑体" w:eastAsia="黑体" w:cs="黑体"/>
          <w:sz w:val="24"/>
          <w:szCs w:val="24"/>
        </w:rPr>
      </w:pPr>
      <w:r>
        <w:rPr>
          <w:rFonts w:ascii="黑体" w:hAnsi="黑体" w:eastAsia="黑体" w:cs="黑体"/>
          <w:spacing w:val="2"/>
          <w:sz w:val="24"/>
          <w:szCs w:val="24"/>
        </w:rPr>
        <w:t>1、企业法人需提交“统一社会信用代码的营业执照”,未换证的提交“营</w:t>
      </w:r>
      <w:r>
        <w:rPr>
          <w:rFonts w:ascii="黑体" w:hAnsi="黑体" w:eastAsia="黑体" w:cs="黑体"/>
          <w:spacing w:val="1"/>
          <w:sz w:val="24"/>
          <w:szCs w:val="24"/>
        </w:rPr>
        <w:t>业执照、组织机构</w:t>
      </w:r>
      <w:r>
        <w:rPr>
          <w:rFonts w:ascii="黑体" w:hAnsi="黑体" w:eastAsia="黑体" w:cs="黑体"/>
          <w:sz w:val="24"/>
          <w:szCs w:val="24"/>
        </w:rPr>
        <w:t xml:space="preserve"> </w:t>
      </w:r>
      <w:r>
        <w:rPr>
          <w:rFonts w:ascii="黑体" w:hAnsi="黑体" w:eastAsia="黑体" w:cs="黑体"/>
          <w:spacing w:val="9"/>
          <w:sz w:val="24"/>
          <w:szCs w:val="24"/>
        </w:rPr>
        <w:t>代码证、税务登记证、”;事业法人需提交“统一社会信用代码的事业单</w:t>
      </w:r>
      <w:r>
        <w:rPr>
          <w:rFonts w:ascii="黑体" w:hAnsi="黑体" w:eastAsia="黑体" w:cs="黑体"/>
          <w:spacing w:val="8"/>
          <w:sz w:val="24"/>
          <w:szCs w:val="24"/>
        </w:rPr>
        <w:t>位法人证书”,未换证</w:t>
      </w:r>
      <w:r>
        <w:rPr>
          <w:rFonts w:ascii="黑体" w:hAnsi="黑体" w:eastAsia="黑体" w:cs="黑体"/>
          <w:sz w:val="24"/>
          <w:szCs w:val="24"/>
        </w:rPr>
        <w:t xml:space="preserve"> </w:t>
      </w:r>
      <w:r>
        <w:rPr>
          <w:rFonts w:ascii="黑体" w:hAnsi="黑体" w:eastAsia="黑体" w:cs="黑体"/>
          <w:spacing w:val="3"/>
          <w:sz w:val="24"/>
          <w:szCs w:val="24"/>
        </w:rPr>
        <w:t>的提交“事业单位法人证书或组织机构代码证";其他组织需提交“统一社会信用代码的社会</w:t>
      </w:r>
      <w:r>
        <w:rPr>
          <w:rFonts w:ascii="黑体" w:hAnsi="黑体" w:eastAsia="黑体" w:cs="黑体"/>
          <w:spacing w:val="2"/>
          <w:sz w:val="24"/>
          <w:szCs w:val="24"/>
        </w:rPr>
        <w:t>团体</w:t>
      </w:r>
      <w:r>
        <w:rPr>
          <w:rFonts w:ascii="黑体" w:hAnsi="黑体" w:eastAsia="黑体" w:cs="黑体"/>
          <w:sz w:val="24"/>
          <w:szCs w:val="24"/>
        </w:rPr>
        <w:t xml:space="preserve"> </w:t>
      </w:r>
      <w:r>
        <w:rPr>
          <w:rFonts w:ascii="黑体" w:hAnsi="黑体" w:eastAsia="黑体" w:cs="黑体"/>
          <w:spacing w:val="-3"/>
          <w:sz w:val="24"/>
          <w:szCs w:val="24"/>
        </w:rPr>
        <w:t>法人登记证书”或“统一社会信用代码的民办非企业单位登记证书”或“统一社会信用代码的基金</w:t>
      </w:r>
      <w:r>
        <w:rPr>
          <w:rFonts w:ascii="黑体" w:hAnsi="黑体" w:eastAsia="黑体" w:cs="黑体"/>
          <w:spacing w:val="17"/>
          <w:sz w:val="24"/>
          <w:szCs w:val="24"/>
        </w:rPr>
        <w:t xml:space="preserve"> </w:t>
      </w:r>
      <w:r>
        <w:rPr>
          <w:rFonts w:ascii="黑体" w:hAnsi="黑体" w:eastAsia="黑体" w:cs="黑体"/>
          <w:spacing w:val="6"/>
          <w:sz w:val="24"/>
          <w:szCs w:val="24"/>
        </w:rPr>
        <w:t>会法人登记证书”,未换证的提交“社会团体法人登记证书”或“民办非企业单位登记证书”</w:t>
      </w:r>
      <w:r>
        <w:rPr>
          <w:rFonts w:ascii="黑体" w:hAnsi="黑体" w:eastAsia="黑体" w:cs="黑体"/>
          <w:spacing w:val="5"/>
          <w:sz w:val="24"/>
          <w:szCs w:val="24"/>
        </w:rPr>
        <w:t>或</w:t>
      </w:r>
      <w:r>
        <w:rPr>
          <w:rFonts w:ascii="黑体" w:hAnsi="黑体" w:eastAsia="黑体" w:cs="黑体"/>
          <w:sz w:val="24"/>
          <w:szCs w:val="24"/>
        </w:rPr>
        <w:t xml:space="preserve"> “基金会法人登记证书”和“组织机构代码证”;个体工商户需提交“统一社会信用代码的营业执</w:t>
      </w:r>
      <w:r>
        <w:rPr>
          <w:rFonts w:ascii="黑体" w:hAnsi="黑体" w:eastAsia="黑体" w:cs="黑体"/>
          <w:spacing w:val="7"/>
          <w:sz w:val="24"/>
          <w:szCs w:val="24"/>
        </w:rPr>
        <w:t xml:space="preserve"> </w:t>
      </w:r>
      <w:r>
        <w:rPr>
          <w:rFonts w:ascii="黑体" w:hAnsi="黑体" w:eastAsia="黑体" w:cs="黑体"/>
          <w:spacing w:val="3"/>
          <w:sz w:val="24"/>
          <w:szCs w:val="24"/>
        </w:rPr>
        <w:t>照”或“营业执照、税务登记证”;自然人需提交身份证</w:t>
      </w:r>
      <w:r>
        <w:rPr>
          <w:rFonts w:ascii="黑体" w:hAnsi="黑体" w:eastAsia="黑体" w:cs="黑体"/>
          <w:spacing w:val="2"/>
          <w:sz w:val="24"/>
          <w:szCs w:val="24"/>
        </w:rPr>
        <w:t>明。</w:t>
      </w:r>
    </w:p>
    <w:p w14:paraId="6B286F8D">
      <w:pPr>
        <w:spacing w:before="107" w:line="213" w:lineRule="auto"/>
        <w:ind w:left="520"/>
        <w:rPr>
          <w:rFonts w:ascii="黑体" w:hAnsi="黑体" w:eastAsia="黑体" w:cs="黑体"/>
          <w:sz w:val="24"/>
          <w:szCs w:val="24"/>
        </w:rPr>
      </w:pPr>
      <w:r>
        <w:rPr>
          <w:rFonts w:ascii="黑体" w:hAnsi="黑体" w:eastAsia="黑体" w:cs="黑体"/>
          <w:spacing w:val="-2"/>
          <w:sz w:val="24"/>
          <w:szCs w:val="24"/>
        </w:rPr>
        <w:t>2、根据采购项目内容，提供投标人的相关资质证书、许可证</w:t>
      </w:r>
      <w:r>
        <w:rPr>
          <w:rFonts w:ascii="黑体" w:hAnsi="黑体" w:eastAsia="黑体" w:cs="黑体"/>
          <w:spacing w:val="-3"/>
          <w:sz w:val="24"/>
          <w:szCs w:val="24"/>
        </w:rPr>
        <w:t>等。</w:t>
      </w:r>
    </w:p>
    <w:p w14:paraId="61EF7D0B">
      <w:pPr>
        <w:sectPr>
          <w:footerReference r:id="rId24" w:type="default"/>
          <w:pgSz w:w="11849" w:h="16792"/>
          <w:pgMar w:top="1134" w:right="1134" w:bottom="1134" w:left="1134" w:header="0" w:footer="1196" w:gutter="0"/>
          <w:cols w:space="0" w:num="1"/>
          <w:rtlGutter w:val="0"/>
          <w:docGrid w:linePitch="0" w:charSpace="0"/>
        </w:sectPr>
      </w:pPr>
    </w:p>
    <w:p w14:paraId="526DC766">
      <w:pPr>
        <w:spacing w:line="221" w:lineRule="auto"/>
        <w:rPr>
          <w:rFonts w:ascii="仿宋" w:hAnsi="仿宋" w:eastAsia="仿宋" w:cs="仿宋"/>
          <w:sz w:val="24"/>
          <w:szCs w:val="24"/>
        </w:rPr>
      </w:pPr>
    </w:p>
    <w:p w14:paraId="50D751E5">
      <w:pPr>
        <w:spacing w:line="268" w:lineRule="auto"/>
        <w:rPr>
          <w:rFonts w:ascii="Arial"/>
          <w:sz w:val="21"/>
        </w:rPr>
      </w:pPr>
    </w:p>
    <w:p w14:paraId="5A26626A">
      <w:pPr>
        <w:spacing w:line="268" w:lineRule="auto"/>
        <w:rPr>
          <w:rFonts w:ascii="Arial"/>
          <w:sz w:val="21"/>
        </w:rPr>
      </w:pPr>
    </w:p>
    <w:p w14:paraId="160199C1">
      <w:pPr>
        <w:spacing w:line="268" w:lineRule="auto"/>
        <w:rPr>
          <w:rFonts w:ascii="Arial"/>
          <w:sz w:val="21"/>
        </w:rPr>
      </w:pPr>
    </w:p>
    <w:p w14:paraId="6ED738FC">
      <w:pPr>
        <w:spacing w:line="268" w:lineRule="auto"/>
        <w:rPr>
          <w:rFonts w:ascii="Arial"/>
          <w:sz w:val="21"/>
        </w:rPr>
      </w:pPr>
    </w:p>
    <w:p w14:paraId="07E1A210">
      <w:pPr>
        <w:spacing w:line="269" w:lineRule="auto"/>
        <w:rPr>
          <w:rFonts w:ascii="Arial"/>
          <w:sz w:val="21"/>
        </w:rPr>
      </w:pPr>
    </w:p>
    <w:p w14:paraId="347412D9">
      <w:pPr>
        <w:spacing w:line="269" w:lineRule="auto"/>
        <w:rPr>
          <w:rFonts w:ascii="Arial"/>
          <w:sz w:val="21"/>
        </w:rPr>
      </w:pPr>
    </w:p>
    <w:p w14:paraId="1D424CE8">
      <w:pPr>
        <w:spacing w:before="94" w:line="219" w:lineRule="auto"/>
        <w:ind w:left="4"/>
        <w:rPr>
          <w:rFonts w:ascii="宋体" w:hAnsi="宋体" w:eastAsia="宋体" w:cs="宋体"/>
          <w:sz w:val="29"/>
          <w:szCs w:val="29"/>
        </w:rPr>
      </w:pPr>
      <w:bookmarkStart w:id="36" w:name="_bookmark49"/>
      <w:bookmarkEnd w:id="36"/>
      <w:r>
        <w:rPr>
          <w:rFonts w:ascii="宋体" w:hAnsi="宋体" w:eastAsia="宋体" w:cs="宋体"/>
          <w:b/>
          <w:bCs/>
          <w:spacing w:val="-5"/>
          <w:sz w:val="29"/>
          <w:szCs w:val="29"/>
        </w:rPr>
        <w:t>附件7:财务状况、缴纳税收和社会保障资金证明</w:t>
      </w:r>
    </w:p>
    <w:p w14:paraId="3149EE4A">
      <w:pPr>
        <w:spacing w:line="467" w:lineRule="auto"/>
        <w:rPr>
          <w:rFonts w:ascii="Arial"/>
          <w:sz w:val="21"/>
        </w:rPr>
      </w:pPr>
    </w:p>
    <w:p w14:paraId="316B716A">
      <w:pPr>
        <w:spacing w:before="117" w:line="219" w:lineRule="auto"/>
        <w:ind w:left="945"/>
        <w:rPr>
          <w:rFonts w:ascii="宋体" w:hAnsi="宋体" w:eastAsia="宋体" w:cs="宋体"/>
          <w:sz w:val="36"/>
          <w:szCs w:val="36"/>
        </w:rPr>
      </w:pPr>
      <w:r>
        <w:rPr>
          <w:rFonts w:ascii="宋体" w:hAnsi="宋体" w:eastAsia="宋体" w:cs="宋体"/>
          <w:b/>
          <w:bCs/>
          <w:spacing w:val="-5"/>
          <w:sz w:val="36"/>
          <w:szCs w:val="36"/>
        </w:rPr>
        <w:t>财务状况、缴纳税收和社会保障资金证明</w:t>
      </w:r>
    </w:p>
    <w:p w14:paraId="31C6852A">
      <w:pPr>
        <w:spacing w:line="392" w:lineRule="auto"/>
        <w:rPr>
          <w:rFonts w:ascii="Arial"/>
          <w:sz w:val="21"/>
        </w:rPr>
      </w:pPr>
    </w:p>
    <w:p w14:paraId="29A43E79">
      <w:pPr>
        <w:spacing w:before="78" w:line="221" w:lineRule="auto"/>
        <w:ind w:left="599"/>
        <w:rPr>
          <w:rFonts w:ascii="黑体" w:hAnsi="黑体" w:eastAsia="黑体" w:cs="黑体"/>
          <w:sz w:val="24"/>
          <w:szCs w:val="24"/>
        </w:rPr>
      </w:pPr>
      <w:r>
        <w:rPr>
          <w:rFonts w:ascii="黑体" w:hAnsi="黑体" w:eastAsia="黑体" w:cs="黑体"/>
          <w:spacing w:val="-4"/>
          <w:sz w:val="24"/>
          <w:szCs w:val="24"/>
        </w:rPr>
        <w:t>按照《政府采购法》第22条规定提供以下相关材料：</w:t>
      </w:r>
    </w:p>
    <w:p w14:paraId="7586F0BF">
      <w:pPr>
        <w:spacing w:before="84" w:line="310" w:lineRule="auto"/>
        <w:ind w:right="66" w:firstLine="629"/>
        <w:rPr>
          <w:rFonts w:ascii="黑体" w:hAnsi="黑体" w:eastAsia="黑体" w:cs="黑体"/>
          <w:sz w:val="24"/>
          <w:szCs w:val="24"/>
        </w:rPr>
      </w:pPr>
      <w:r>
        <w:rPr>
          <w:rFonts w:ascii="黑体" w:hAnsi="黑体" w:eastAsia="黑体" w:cs="黑体"/>
          <w:spacing w:val="-4"/>
          <w:sz w:val="24"/>
          <w:szCs w:val="24"/>
        </w:rPr>
        <w:t>1、供应商是法人的，提供202</w:t>
      </w:r>
      <w:r>
        <w:rPr>
          <w:rFonts w:hint="eastAsia" w:ascii="黑体" w:hAnsi="黑体" w:eastAsia="黑体" w:cs="黑体"/>
          <w:spacing w:val="-4"/>
          <w:sz w:val="24"/>
          <w:szCs w:val="24"/>
          <w:lang w:val="en-US" w:eastAsia="zh-CN"/>
        </w:rPr>
        <w:t>3</w:t>
      </w:r>
      <w:r>
        <w:rPr>
          <w:rFonts w:ascii="黑体" w:hAnsi="黑体" w:eastAsia="黑体" w:cs="黑体"/>
          <w:spacing w:val="-4"/>
          <w:sz w:val="24"/>
          <w:szCs w:val="24"/>
        </w:rPr>
        <w:t>年度</w:t>
      </w:r>
      <w:r>
        <w:rPr>
          <w:rFonts w:hint="eastAsia" w:ascii="黑体" w:hAnsi="黑体" w:eastAsia="黑体" w:cs="黑体"/>
          <w:spacing w:val="-4"/>
          <w:sz w:val="24"/>
          <w:szCs w:val="24"/>
          <w:lang w:val="en-US" w:eastAsia="zh-CN"/>
        </w:rPr>
        <w:t>或</w:t>
      </w:r>
      <w:r>
        <w:rPr>
          <w:rFonts w:ascii="黑体" w:hAnsi="黑体" w:eastAsia="黑体" w:cs="黑体"/>
          <w:spacing w:val="-4"/>
          <w:sz w:val="24"/>
          <w:szCs w:val="24"/>
        </w:rPr>
        <w:t>202</w:t>
      </w:r>
      <w:r>
        <w:rPr>
          <w:rFonts w:hint="eastAsia" w:ascii="黑体" w:hAnsi="黑体" w:eastAsia="黑体" w:cs="黑体"/>
          <w:spacing w:val="-4"/>
          <w:sz w:val="24"/>
          <w:szCs w:val="24"/>
          <w:lang w:val="en-US" w:eastAsia="zh-CN"/>
        </w:rPr>
        <w:t>4</w:t>
      </w:r>
      <w:r>
        <w:rPr>
          <w:rFonts w:ascii="黑体" w:hAnsi="黑体" w:eastAsia="黑体" w:cs="黑体"/>
          <w:spacing w:val="-4"/>
          <w:sz w:val="24"/>
          <w:szCs w:val="24"/>
        </w:rPr>
        <w:t>年度经审计的财务状况报告，包括资产负债表、利</w:t>
      </w:r>
      <w:r>
        <w:rPr>
          <w:rFonts w:ascii="黑体" w:hAnsi="黑体" w:eastAsia="黑体" w:cs="黑体"/>
          <w:sz w:val="24"/>
          <w:szCs w:val="24"/>
        </w:rPr>
        <w:t>润表、现金流量表及其附注，或其基本开户银行出具的资信证明(同时提供基</w:t>
      </w:r>
      <w:r>
        <w:rPr>
          <w:rFonts w:ascii="黑体" w:hAnsi="黑体" w:eastAsia="黑体" w:cs="黑体"/>
          <w:spacing w:val="-1"/>
          <w:sz w:val="24"/>
          <w:szCs w:val="24"/>
        </w:rPr>
        <w:t>本存款账户开户许可</w:t>
      </w:r>
      <w:r>
        <w:rPr>
          <w:rFonts w:ascii="黑体" w:hAnsi="黑体" w:eastAsia="黑体" w:cs="黑体"/>
          <w:sz w:val="24"/>
          <w:szCs w:val="24"/>
        </w:rPr>
        <w:t xml:space="preserve"> </w:t>
      </w:r>
      <w:r>
        <w:rPr>
          <w:rFonts w:ascii="黑体" w:hAnsi="黑体" w:eastAsia="黑体" w:cs="黑体"/>
          <w:spacing w:val="3"/>
          <w:sz w:val="24"/>
          <w:szCs w:val="24"/>
        </w:rPr>
        <w:t>证);供应商是其他组织和自然人，没有经审计的</w:t>
      </w:r>
      <w:r>
        <w:rPr>
          <w:rFonts w:ascii="黑体" w:hAnsi="黑体" w:eastAsia="黑体" w:cs="黑体"/>
          <w:spacing w:val="2"/>
          <w:sz w:val="24"/>
          <w:szCs w:val="24"/>
        </w:rPr>
        <w:t>财务报告，可以提供基本开户银行出具的资信证</w:t>
      </w:r>
      <w:r>
        <w:rPr>
          <w:rFonts w:ascii="黑体" w:hAnsi="黑体" w:eastAsia="黑体" w:cs="黑体"/>
          <w:spacing w:val="8"/>
          <w:sz w:val="24"/>
          <w:szCs w:val="24"/>
        </w:rPr>
        <w:t>明(同时提供基本存款账户开户许可证)。</w:t>
      </w:r>
    </w:p>
    <w:p w14:paraId="2BCB76BC">
      <w:pPr>
        <w:spacing w:before="110" w:line="256" w:lineRule="auto"/>
        <w:ind w:left="3" w:firstLine="486"/>
        <w:rPr>
          <w:rFonts w:ascii="黑体" w:hAnsi="黑体" w:eastAsia="黑体" w:cs="黑体"/>
          <w:spacing w:val="-1"/>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w:t>
      </w:r>
      <w:r>
        <w:rPr>
          <w:rFonts w:ascii="黑体" w:hAnsi="黑体" w:eastAsia="黑体" w:cs="黑体"/>
          <w:spacing w:val="-1"/>
          <w:sz w:val="24"/>
          <w:szCs w:val="24"/>
        </w:rPr>
        <w:t>提供202</w:t>
      </w:r>
      <w:r>
        <w:rPr>
          <w:rFonts w:hint="eastAsia" w:ascii="黑体" w:hAnsi="黑体" w:eastAsia="黑体" w:cs="黑体"/>
          <w:spacing w:val="-1"/>
          <w:sz w:val="24"/>
          <w:szCs w:val="24"/>
          <w:lang w:val="en-US" w:eastAsia="zh-CN"/>
        </w:rPr>
        <w:t>4</w:t>
      </w:r>
      <w:r>
        <w:rPr>
          <w:rFonts w:ascii="黑体" w:hAnsi="黑体" w:eastAsia="黑体" w:cs="黑体"/>
          <w:spacing w:val="-1"/>
          <w:sz w:val="24"/>
          <w:szCs w:val="24"/>
        </w:rPr>
        <w:t>年</w:t>
      </w:r>
      <w:r>
        <w:rPr>
          <w:rFonts w:hint="eastAsia" w:ascii="黑体" w:hAnsi="黑体" w:eastAsia="黑体" w:cs="黑体"/>
          <w:spacing w:val="-1"/>
          <w:sz w:val="24"/>
          <w:szCs w:val="24"/>
          <w:lang w:val="en-US" w:eastAsia="zh-CN"/>
        </w:rPr>
        <w:t>12月以来</w:t>
      </w:r>
      <w:r>
        <w:rPr>
          <w:rFonts w:ascii="黑体" w:hAnsi="黑体" w:eastAsia="黑体" w:cs="黑体"/>
          <w:spacing w:val="-1"/>
          <w:sz w:val="24"/>
          <w:szCs w:val="24"/>
        </w:rPr>
        <w:t>年</w:t>
      </w:r>
      <w:r>
        <w:rPr>
          <w:rFonts w:hint="eastAsia" w:ascii="黑体" w:hAnsi="黑体" w:eastAsia="黑体" w:cs="黑体"/>
          <w:spacing w:val="-1"/>
          <w:sz w:val="24"/>
          <w:szCs w:val="24"/>
          <w:lang w:val="en-US" w:eastAsia="zh-CN"/>
        </w:rPr>
        <w:t>近</w:t>
      </w:r>
      <w:r>
        <w:rPr>
          <w:rFonts w:ascii="黑体" w:hAnsi="黑体" w:eastAsia="黑体" w:cs="黑体"/>
          <w:spacing w:val="-1"/>
          <w:sz w:val="24"/>
          <w:szCs w:val="24"/>
        </w:rPr>
        <w:t>三个月依法缴纳税收和社会保障资金记录的证明材料。依法免税或不需要缴纳社会保障资金的供应商，应提供相应文件证明其依法免税或不需要缴纳社会保障资金。</w:t>
      </w:r>
    </w:p>
    <w:p w14:paraId="13963D43">
      <w:pPr>
        <w:sectPr>
          <w:footerReference r:id="rId25" w:type="default"/>
          <w:pgSz w:w="11849" w:h="16792"/>
          <w:pgMar w:top="1134" w:right="1134" w:bottom="1134" w:left="1134" w:header="0" w:footer="1196" w:gutter="0"/>
          <w:cols w:space="0" w:num="1"/>
          <w:rtlGutter w:val="0"/>
          <w:docGrid w:linePitch="0" w:charSpace="0"/>
        </w:sectPr>
      </w:pPr>
    </w:p>
    <w:p w14:paraId="6BE13EAA">
      <w:pPr>
        <w:spacing w:line="265" w:lineRule="auto"/>
        <w:rPr>
          <w:rFonts w:ascii="Arial"/>
          <w:sz w:val="21"/>
        </w:rPr>
      </w:pPr>
    </w:p>
    <w:p w14:paraId="2522158E">
      <w:pPr>
        <w:spacing w:line="266" w:lineRule="auto"/>
        <w:rPr>
          <w:rFonts w:ascii="Arial"/>
          <w:sz w:val="21"/>
        </w:rPr>
      </w:pPr>
    </w:p>
    <w:p w14:paraId="59360660">
      <w:pPr>
        <w:spacing w:line="266" w:lineRule="auto"/>
        <w:rPr>
          <w:rFonts w:ascii="Arial"/>
          <w:sz w:val="21"/>
        </w:rPr>
      </w:pPr>
    </w:p>
    <w:p w14:paraId="01390893">
      <w:pPr>
        <w:spacing w:line="266" w:lineRule="auto"/>
        <w:rPr>
          <w:rFonts w:ascii="Arial"/>
          <w:sz w:val="21"/>
        </w:rPr>
      </w:pPr>
    </w:p>
    <w:p w14:paraId="34AD7B0B">
      <w:pPr>
        <w:spacing w:before="94" w:line="219" w:lineRule="auto"/>
        <w:ind w:left="44"/>
        <w:rPr>
          <w:rFonts w:ascii="宋体" w:hAnsi="宋体" w:eastAsia="宋体" w:cs="宋体"/>
          <w:sz w:val="29"/>
          <w:szCs w:val="29"/>
        </w:rPr>
      </w:pPr>
      <w:bookmarkStart w:id="37" w:name="_bookmark50"/>
      <w:bookmarkEnd w:id="37"/>
      <w:r>
        <w:rPr>
          <w:rFonts w:ascii="宋体" w:hAnsi="宋体" w:eastAsia="宋体" w:cs="宋体"/>
          <w:b/>
          <w:bCs/>
          <w:spacing w:val="3"/>
          <w:sz w:val="29"/>
          <w:szCs w:val="29"/>
        </w:rPr>
        <w:t>附件8:无重大违法记录声明</w:t>
      </w:r>
    </w:p>
    <w:p w14:paraId="173E6B27">
      <w:pPr>
        <w:spacing w:line="460" w:lineRule="auto"/>
        <w:rPr>
          <w:rFonts w:ascii="Arial"/>
          <w:sz w:val="21"/>
        </w:rPr>
      </w:pPr>
    </w:p>
    <w:p w14:paraId="0AFF19AF">
      <w:pPr>
        <w:spacing w:before="117" w:line="219" w:lineRule="auto"/>
        <w:ind w:left="2925"/>
        <w:rPr>
          <w:rFonts w:ascii="宋体" w:hAnsi="宋体" w:eastAsia="宋体" w:cs="宋体"/>
          <w:sz w:val="36"/>
          <w:szCs w:val="36"/>
        </w:rPr>
      </w:pPr>
      <w:r>
        <w:rPr>
          <w:rFonts w:ascii="宋体" w:hAnsi="宋体" w:eastAsia="宋体" w:cs="宋体"/>
          <w:b/>
          <w:bCs/>
          <w:spacing w:val="-6"/>
          <w:sz w:val="36"/>
          <w:szCs w:val="36"/>
        </w:rPr>
        <w:t>无重大违法记录声明</w:t>
      </w:r>
    </w:p>
    <w:p w14:paraId="39B2E616">
      <w:pPr>
        <w:spacing w:line="400" w:lineRule="auto"/>
        <w:rPr>
          <w:rFonts w:ascii="Arial"/>
          <w:sz w:val="21"/>
        </w:rPr>
      </w:pPr>
    </w:p>
    <w:p w14:paraId="4991A63F">
      <w:pPr>
        <w:spacing w:before="121" w:line="295" w:lineRule="auto"/>
        <w:ind w:right="2" w:firstLine="520"/>
        <w:rPr>
          <w:rFonts w:ascii="黑体" w:hAnsi="黑体" w:eastAsia="黑体" w:cs="黑体"/>
          <w:spacing w:val="6"/>
          <w:sz w:val="24"/>
          <w:szCs w:val="24"/>
        </w:rPr>
      </w:pPr>
      <w:r>
        <w:rPr>
          <w:rFonts w:ascii="黑体" w:hAnsi="黑体" w:eastAsia="黑体" w:cs="黑体"/>
          <w:spacing w:val="6"/>
          <w:sz w:val="24"/>
          <w:szCs w:val="24"/>
        </w:rPr>
        <w:t>提供参加政府采购活动202</w:t>
      </w:r>
      <w:r>
        <w:rPr>
          <w:rFonts w:hint="eastAsia" w:ascii="黑体" w:hAnsi="黑体" w:eastAsia="黑体" w:cs="黑体"/>
          <w:spacing w:val="6"/>
          <w:sz w:val="24"/>
          <w:szCs w:val="24"/>
          <w:lang w:val="en-US" w:eastAsia="zh-CN"/>
        </w:rPr>
        <w:t>2</w:t>
      </w:r>
      <w:r>
        <w:rPr>
          <w:rFonts w:ascii="黑体" w:hAnsi="黑体" w:eastAsia="黑体" w:cs="黑体"/>
          <w:spacing w:val="6"/>
          <w:sz w:val="24"/>
          <w:szCs w:val="24"/>
        </w:rPr>
        <w:t>年-202</w:t>
      </w:r>
      <w:r>
        <w:rPr>
          <w:rFonts w:hint="eastAsia" w:ascii="黑体" w:hAnsi="黑体" w:eastAsia="黑体" w:cs="黑体"/>
          <w:spacing w:val="6"/>
          <w:sz w:val="24"/>
          <w:szCs w:val="24"/>
          <w:lang w:val="en-US" w:eastAsia="zh-CN"/>
        </w:rPr>
        <w:t>5</w:t>
      </w:r>
      <w:r>
        <w:rPr>
          <w:rFonts w:ascii="黑体" w:hAnsi="黑体" w:eastAsia="黑体" w:cs="黑体"/>
          <w:spacing w:val="6"/>
          <w:sz w:val="24"/>
          <w:szCs w:val="24"/>
        </w:rPr>
        <w:t>内在经营活动中没有重大违法记录的书面声明，并附“信用中国”、中国执行信息公开网网站的查询截图，时间为投标截止时间前10天内。(格式可自定)</w:t>
      </w:r>
    </w:p>
    <w:p w14:paraId="6B400EAC">
      <w:pPr>
        <w:spacing w:before="121" w:line="295" w:lineRule="auto"/>
        <w:ind w:right="2" w:firstLine="520"/>
        <w:rPr>
          <w:rFonts w:ascii="黑体" w:hAnsi="黑体" w:eastAsia="黑体" w:cs="黑体"/>
          <w:spacing w:val="6"/>
          <w:sz w:val="24"/>
          <w:szCs w:val="24"/>
        </w:rPr>
        <w:sectPr>
          <w:footerReference r:id="rId26" w:type="default"/>
          <w:pgSz w:w="11849" w:h="16792"/>
          <w:pgMar w:top="1134" w:right="1134" w:bottom="1134" w:left="1134" w:header="0" w:footer="1196" w:gutter="0"/>
          <w:cols w:space="0" w:num="1"/>
          <w:rtlGutter w:val="0"/>
          <w:docGrid w:linePitch="0" w:charSpace="0"/>
        </w:sectPr>
      </w:pPr>
    </w:p>
    <w:p w14:paraId="1CA8A605">
      <w:pPr>
        <w:spacing w:line="243" w:lineRule="auto"/>
        <w:rPr>
          <w:rFonts w:ascii="Arial"/>
          <w:sz w:val="21"/>
        </w:rPr>
      </w:pPr>
    </w:p>
    <w:p w14:paraId="3DD44285">
      <w:pPr>
        <w:spacing w:line="243" w:lineRule="auto"/>
        <w:rPr>
          <w:rFonts w:ascii="Arial"/>
          <w:sz w:val="21"/>
        </w:rPr>
      </w:pPr>
    </w:p>
    <w:p w14:paraId="31DE7BD7">
      <w:pPr>
        <w:spacing w:line="244" w:lineRule="auto"/>
        <w:rPr>
          <w:rFonts w:ascii="Arial"/>
          <w:sz w:val="21"/>
        </w:rPr>
      </w:pPr>
    </w:p>
    <w:p w14:paraId="0EA918EB">
      <w:pPr>
        <w:spacing w:line="244" w:lineRule="auto"/>
        <w:rPr>
          <w:rFonts w:ascii="Arial"/>
          <w:sz w:val="21"/>
        </w:rPr>
      </w:pPr>
    </w:p>
    <w:p w14:paraId="770BA729">
      <w:pPr>
        <w:spacing w:line="244" w:lineRule="auto"/>
        <w:rPr>
          <w:rFonts w:ascii="Arial"/>
          <w:sz w:val="21"/>
        </w:rPr>
      </w:pPr>
    </w:p>
    <w:p w14:paraId="72F68A4A">
      <w:pPr>
        <w:spacing w:before="78" w:line="219" w:lineRule="auto"/>
        <w:ind w:left="318"/>
        <w:rPr>
          <w:rFonts w:ascii="宋体" w:hAnsi="宋体" w:eastAsia="宋体" w:cs="宋体"/>
          <w:sz w:val="24"/>
          <w:szCs w:val="24"/>
        </w:rPr>
      </w:pPr>
      <w:bookmarkStart w:id="38" w:name="_bookmark51"/>
      <w:bookmarkEnd w:id="38"/>
      <w:r>
        <w:rPr>
          <w:rFonts w:ascii="宋体" w:hAnsi="宋体" w:eastAsia="宋体" w:cs="宋体"/>
          <w:b/>
          <w:bCs/>
          <w:spacing w:val="-2"/>
          <w:sz w:val="24"/>
          <w:szCs w:val="24"/>
        </w:rPr>
        <w:t>(磋商响应文件封面)</w:t>
      </w:r>
    </w:p>
    <w:p w14:paraId="51DFBC8F">
      <w:pPr>
        <w:spacing w:line="300" w:lineRule="auto"/>
        <w:rPr>
          <w:rFonts w:ascii="Arial"/>
          <w:sz w:val="21"/>
        </w:rPr>
      </w:pPr>
    </w:p>
    <w:p w14:paraId="61C087D4">
      <w:pPr>
        <w:spacing w:line="300" w:lineRule="auto"/>
        <w:rPr>
          <w:rFonts w:ascii="Arial"/>
          <w:sz w:val="21"/>
        </w:rPr>
      </w:pPr>
    </w:p>
    <w:p w14:paraId="7574C659">
      <w:pPr>
        <w:spacing w:line="300" w:lineRule="auto"/>
        <w:rPr>
          <w:rFonts w:ascii="Arial"/>
          <w:sz w:val="21"/>
        </w:rPr>
      </w:pPr>
    </w:p>
    <w:p w14:paraId="7D5313CA">
      <w:pPr>
        <w:spacing w:before="163" w:line="222" w:lineRule="auto"/>
        <w:ind w:left="2892"/>
        <w:rPr>
          <w:rFonts w:ascii="仿宋" w:hAnsi="仿宋" w:eastAsia="仿宋" w:cs="仿宋"/>
          <w:sz w:val="50"/>
          <w:szCs w:val="50"/>
        </w:rPr>
      </w:pPr>
      <w:r>
        <w:rPr>
          <w:rFonts w:ascii="仿宋" w:hAnsi="仿宋" w:eastAsia="仿宋" w:cs="仿宋"/>
          <w:b/>
          <w:bCs/>
          <w:spacing w:val="5"/>
          <w:sz w:val="50"/>
          <w:szCs w:val="50"/>
        </w:rPr>
        <w:t>青海省政府采购项目</w:t>
      </w:r>
    </w:p>
    <w:p w14:paraId="7214FD6B">
      <w:pPr>
        <w:spacing w:line="254" w:lineRule="auto"/>
        <w:rPr>
          <w:rFonts w:ascii="Arial"/>
          <w:sz w:val="21"/>
        </w:rPr>
      </w:pPr>
    </w:p>
    <w:p w14:paraId="358BCF5F">
      <w:pPr>
        <w:spacing w:line="254" w:lineRule="auto"/>
        <w:rPr>
          <w:rFonts w:ascii="Arial"/>
          <w:sz w:val="21"/>
        </w:rPr>
      </w:pPr>
    </w:p>
    <w:p w14:paraId="16AD7315">
      <w:pPr>
        <w:spacing w:line="254" w:lineRule="auto"/>
        <w:rPr>
          <w:rFonts w:ascii="Arial"/>
          <w:sz w:val="21"/>
        </w:rPr>
      </w:pPr>
    </w:p>
    <w:p w14:paraId="6C520BBE">
      <w:pPr>
        <w:spacing w:line="254" w:lineRule="auto"/>
        <w:rPr>
          <w:rFonts w:ascii="Arial"/>
          <w:sz w:val="21"/>
        </w:rPr>
      </w:pPr>
    </w:p>
    <w:p w14:paraId="62572AFE">
      <w:pPr>
        <w:spacing w:line="255" w:lineRule="auto"/>
        <w:rPr>
          <w:rFonts w:ascii="Arial"/>
          <w:sz w:val="21"/>
        </w:rPr>
      </w:pPr>
    </w:p>
    <w:p w14:paraId="1873175A">
      <w:pPr>
        <w:spacing w:line="255" w:lineRule="auto"/>
        <w:rPr>
          <w:rFonts w:ascii="Arial"/>
          <w:sz w:val="21"/>
        </w:rPr>
      </w:pPr>
    </w:p>
    <w:p w14:paraId="0AF0546B">
      <w:pPr>
        <w:spacing w:line="255" w:lineRule="auto"/>
        <w:rPr>
          <w:rFonts w:ascii="Arial"/>
          <w:sz w:val="21"/>
        </w:rPr>
      </w:pPr>
    </w:p>
    <w:p w14:paraId="596EC026">
      <w:pPr>
        <w:spacing w:line="255" w:lineRule="auto"/>
        <w:rPr>
          <w:rFonts w:ascii="Arial"/>
          <w:sz w:val="21"/>
        </w:rPr>
      </w:pPr>
    </w:p>
    <w:p w14:paraId="17908EC5">
      <w:pPr>
        <w:spacing w:before="227" w:line="1312" w:lineRule="exact"/>
        <w:ind w:left="2355"/>
        <w:rPr>
          <w:rFonts w:ascii="宋体" w:hAnsi="宋体" w:eastAsia="宋体" w:cs="宋体"/>
          <w:sz w:val="70"/>
          <w:szCs w:val="70"/>
        </w:rPr>
      </w:pPr>
      <w:r>
        <w:rPr>
          <w:rFonts w:ascii="宋体" w:hAnsi="宋体" w:eastAsia="宋体" w:cs="宋体"/>
          <w:b/>
          <w:bCs/>
          <w:spacing w:val="-1"/>
          <w:position w:val="45"/>
          <w:sz w:val="70"/>
          <w:szCs w:val="70"/>
        </w:rPr>
        <w:t>磋商响应文件</w:t>
      </w:r>
    </w:p>
    <w:p w14:paraId="7139994F">
      <w:pPr>
        <w:spacing w:line="219" w:lineRule="auto"/>
        <w:ind w:left="3650"/>
        <w:rPr>
          <w:rFonts w:ascii="宋体" w:hAnsi="宋体" w:eastAsia="宋体" w:cs="宋体"/>
          <w:sz w:val="37"/>
          <w:szCs w:val="37"/>
        </w:rPr>
      </w:pPr>
      <w:r>
        <w:rPr>
          <w:rFonts w:ascii="宋体" w:hAnsi="宋体" w:eastAsia="宋体" w:cs="宋体"/>
          <w:b/>
          <w:bCs/>
          <w:spacing w:val="-6"/>
          <w:sz w:val="37"/>
          <w:szCs w:val="37"/>
        </w:rPr>
        <w:t>(符合性审查文件)</w:t>
      </w:r>
    </w:p>
    <w:p w14:paraId="5BC0CBC8">
      <w:pPr>
        <w:spacing w:line="251" w:lineRule="auto"/>
        <w:rPr>
          <w:rFonts w:ascii="Arial"/>
          <w:sz w:val="21"/>
        </w:rPr>
      </w:pPr>
    </w:p>
    <w:p w14:paraId="2F5C8005">
      <w:pPr>
        <w:spacing w:line="251" w:lineRule="auto"/>
        <w:rPr>
          <w:rFonts w:ascii="Arial"/>
          <w:sz w:val="21"/>
        </w:rPr>
      </w:pPr>
    </w:p>
    <w:p w14:paraId="67627A84">
      <w:pPr>
        <w:spacing w:line="251" w:lineRule="auto"/>
        <w:rPr>
          <w:rFonts w:ascii="Arial"/>
          <w:sz w:val="21"/>
        </w:rPr>
      </w:pPr>
    </w:p>
    <w:p w14:paraId="1D56C8B4">
      <w:pPr>
        <w:spacing w:line="251" w:lineRule="auto"/>
        <w:rPr>
          <w:rFonts w:ascii="Arial"/>
          <w:sz w:val="21"/>
        </w:rPr>
      </w:pPr>
    </w:p>
    <w:p w14:paraId="4DEC283C">
      <w:pPr>
        <w:spacing w:line="252" w:lineRule="auto"/>
        <w:rPr>
          <w:rFonts w:ascii="Arial"/>
          <w:sz w:val="21"/>
        </w:rPr>
      </w:pPr>
    </w:p>
    <w:p w14:paraId="67E6DD03">
      <w:pPr>
        <w:spacing w:before="104" w:line="610" w:lineRule="exact"/>
        <w:ind w:left="10"/>
        <w:rPr>
          <w:rFonts w:ascii="宋体" w:hAnsi="宋体" w:eastAsia="宋体" w:cs="宋体"/>
          <w:sz w:val="32"/>
          <w:szCs w:val="32"/>
        </w:rPr>
      </w:pPr>
      <w:r>
        <w:rPr>
          <w:rFonts w:ascii="宋体" w:hAnsi="宋体" w:eastAsia="宋体" w:cs="宋体"/>
          <w:b/>
          <w:bCs/>
          <w:spacing w:val="10"/>
          <w:position w:val="21"/>
          <w:sz w:val="32"/>
          <w:szCs w:val="32"/>
        </w:rPr>
        <w:t>采购项目编号：青海丰研竞磋(服务)202</w:t>
      </w:r>
      <w:r>
        <w:rPr>
          <w:rFonts w:hint="eastAsia" w:ascii="宋体" w:hAnsi="宋体" w:eastAsia="宋体" w:cs="宋体"/>
          <w:b/>
          <w:bCs/>
          <w:spacing w:val="10"/>
          <w:position w:val="21"/>
          <w:sz w:val="32"/>
          <w:szCs w:val="32"/>
          <w:lang w:val="en-US" w:eastAsia="zh-CN"/>
        </w:rPr>
        <w:t>5</w:t>
      </w:r>
      <w:r>
        <w:rPr>
          <w:rFonts w:ascii="宋体" w:hAnsi="宋体" w:eastAsia="宋体" w:cs="宋体"/>
          <w:b/>
          <w:bCs/>
          <w:spacing w:val="10"/>
          <w:position w:val="21"/>
          <w:sz w:val="32"/>
          <w:szCs w:val="32"/>
        </w:rPr>
        <w:t>-</w:t>
      </w:r>
      <w:r>
        <w:rPr>
          <w:rFonts w:hint="eastAsia" w:ascii="宋体" w:hAnsi="宋体" w:eastAsia="宋体" w:cs="宋体"/>
          <w:b/>
          <w:bCs/>
          <w:spacing w:val="10"/>
          <w:position w:val="21"/>
          <w:sz w:val="32"/>
          <w:szCs w:val="32"/>
          <w:lang w:val="en-US" w:eastAsia="zh-CN"/>
        </w:rPr>
        <w:t>003</w:t>
      </w:r>
      <w:r>
        <w:rPr>
          <w:rFonts w:ascii="宋体" w:hAnsi="宋体" w:eastAsia="宋体" w:cs="宋体"/>
          <w:b/>
          <w:bCs/>
          <w:spacing w:val="10"/>
          <w:position w:val="21"/>
          <w:sz w:val="32"/>
          <w:szCs w:val="32"/>
        </w:rPr>
        <w:t>号</w:t>
      </w:r>
    </w:p>
    <w:p w14:paraId="444E60FB">
      <w:pPr>
        <w:spacing w:before="1" w:line="218" w:lineRule="auto"/>
        <w:rPr>
          <w:rFonts w:hint="eastAsia" w:ascii="宋体" w:hAnsi="宋体" w:eastAsia="宋体" w:cs="宋体"/>
          <w:sz w:val="32"/>
          <w:szCs w:val="32"/>
          <w:lang w:eastAsia="zh-CN"/>
        </w:rPr>
      </w:pPr>
      <w:r>
        <w:rPr>
          <w:rFonts w:ascii="宋体" w:hAnsi="宋体" w:eastAsia="宋体" w:cs="宋体"/>
          <w:b/>
          <w:bCs/>
          <w:spacing w:val="-7"/>
          <w:sz w:val="32"/>
          <w:szCs w:val="32"/>
        </w:rPr>
        <w:t>采购项目名称：</w:t>
      </w:r>
      <w:r>
        <w:rPr>
          <w:rFonts w:hint="eastAsia" w:ascii="宋体" w:hAnsi="宋体" w:eastAsia="宋体" w:cs="宋体"/>
          <w:b/>
          <w:bCs/>
          <w:spacing w:val="-7"/>
          <w:sz w:val="32"/>
          <w:szCs w:val="32"/>
          <w:lang w:eastAsia="zh-CN"/>
        </w:rPr>
        <w:t>2025年西宁市湟中区职业教育中心物业服务管理项目</w:t>
      </w:r>
    </w:p>
    <w:p w14:paraId="6A3B41EA">
      <w:pPr>
        <w:spacing w:line="254" w:lineRule="auto"/>
        <w:rPr>
          <w:rFonts w:ascii="Arial"/>
          <w:sz w:val="21"/>
        </w:rPr>
      </w:pPr>
    </w:p>
    <w:p w14:paraId="4391582D">
      <w:pPr>
        <w:spacing w:line="255" w:lineRule="auto"/>
        <w:rPr>
          <w:rFonts w:ascii="Arial"/>
          <w:sz w:val="21"/>
        </w:rPr>
      </w:pPr>
    </w:p>
    <w:p w14:paraId="65397A8D">
      <w:pPr>
        <w:spacing w:line="255" w:lineRule="auto"/>
        <w:rPr>
          <w:rFonts w:ascii="Arial"/>
          <w:sz w:val="21"/>
        </w:rPr>
      </w:pPr>
    </w:p>
    <w:p w14:paraId="7CFE13BC">
      <w:pPr>
        <w:spacing w:before="105" w:line="628" w:lineRule="exact"/>
        <w:ind w:left="4440"/>
        <w:rPr>
          <w:rFonts w:ascii="宋体" w:hAnsi="宋体" w:eastAsia="宋体" w:cs="宋体"/>
          <w:sz w:val="32"/>
          <w:szCs w:val="32"/>
        </w:rPr>
      </w:pPr>
      <w:r>
        <w:rPr>
          <w:rFonts w:ascii="宋体" w:hAnsi="宋体" w:eastAsia="宋体" w:cs="宋体"/>
          <w:b/>
          <w:bCs/>
          <w:spacing w:val="-18"/>
          <w:position w:val="23"/>
          <w:sz w:val="32"/>
          <w:szCs w:val="32"/>
        </w:rPr>
        <w:t>投标单位：</w:t>
      </w:r>
    </w:p>
    <w:p w14:paraId="5825B4A1">
      <w:pPr>
        <w:spacing w:before="1" w:line="219" w:lineRule="auto"/>
        <w:ind w:left="3470" w:firstLine="2330" w:firstLineChars="800"/>
        <w:rPr>
          <w:rFonts w:ascii="宋体" w:hAnsi="宋体" w:eastAsia="宋体" w:cs="宋体"/>
          <w:sz w:val="32"/>
          <w:szCs w:val="32"/>
        </w:rPr>
      </w:pPr>
      <w:r>
        <w:rPr>
          <w:rFonts w:ascii="宋体" w:hAnsi="宋体" w:eastAsia="宋体" w:cs="宋体"/>
          <w:b/>
          <w:bCs/>
          <w:spacing w:val="-15"/>
          <w:sz w:val="32"/>
          <w:szCs w:val="32"/>
        </w:rPr>
        <w:t>年</w:t>
      </w:r>
      <w:r>
        <w:rPr>
          <w:rFonts w:ascii="宋体" w:hAnsi="宋体" w:eastAsia="宋体" w:cs="宋体"/>
          <w:spacing w:val="153"/>
          <w:sz w:val="32"/>
          <w:szCs w:val="32"/>
        </w:rPr>
        <w:t xml:space="preserve"> </w:t>
      </w:r>
      <w:r>
        <w:rPr>
          <w:rFonts w:ascii="宋体" w:hAnsi="宋体" w:eastAsia="宋体" w:cs="宋体"/>
          <w:b/>
          <w:bCs/>
          <w:spacing w:val="-15"/>
          <w:sz w:val="32"/>
          <w:szCs w:val="32"/>
        </w:rPr>
        <w:t>月</w:t>
      </w:r>
      <w:r>
        <w:rPr>
          <w:rFonts w:ascii="宋体" w:hAnsi="宋体" w:eastAsia="宋体" w:cs="宋体"/>
          <w:spacing w:val="30"/>
          <w:sz w:val="32"/>
          <w:szCs w:val="32"/>
        </w:rPr>
        <w:t xml:space="preserve">  </w:t>
      </w:r>
      <w:r>
        <w:rPr>
          <w:rFonts w:ascii="宋体" w:hAnsi="宋体" w:eastAsia="宋体" w:cs="宋体"/>
          <w:b/>
          <w:bCs/>
          <w:spacing w:val="-15"/>
          <w:sz w:val="32"/>
          <w:szCs w:val="32"/>
        </w:rPr>
        <w:t>日</w:t>
      </w:r>
    </w:p>
    <w:p w14:paraId="486ACFBA">
      <w:pPr>
        <w:sectPr>
          <w:headerReference r:id="rId27" w:type="default"/>
          <w:footerReference r:id="rId28" w:type="default"/>
          <w:pgSz w:w="11849" w:h="16792"/>
          <w:pgMar w:top="1134" w:right="1134" w:bottom="1134" w:left="1134" w:header="0" w:footer="1196" w:gutter="0"/>
          <w:cols w:space="0" w:num="1"/>
          <w:rtlGutter w:val="0"/>
          <w:docGrid w:linePitch="0" w:charSpace="0"/>
        </w:sectPr>
      </w:pPr>
    </w:p>
    <w:p w14:paraId="543901C1">
      <w:pPr>
        <w:spacing w:line="285" w:lineRule="auto"/>
        <w:rPr>
          <w:rFonts w:ascii="Arial"/>
          <w:sz w:val="21"/>
        </w:rPr>
      </w:pPr>
    </w:p>
    <w:p w14:paraId="27AFC2C1">
      <w:pPr>
        <w:spacing w:line="285" w:lineRule="auto"/>
        <w:rPr>
          <w:rFonts w:ascii="Arial"/>
          <w:sz w:val="21"/>
        </w:rPr>
      </w:pPr>
    </w:p>
    <w:p w14:paraId="3D4A8986">
      <w:pPr>
        <w:spacing w:before="94" w:line="218" w:lineRule="auto"/>
        <w:ind w:left="159"/>
        <w:rPr>
          <w:rFonts w:ascii="宋体" w:hAnsi="宋体" w:eastAsia="宋体" w:cs="宋体"/>
          <w:sz w:val="29"/>
          <w:szCs w:val="29"/>
        </w:rPr>
      </w:pPr>
      <w:bookmarkStart w:id="39" w:name="_bookmark52"/>
      <w:bookmarkEnd w:id="39"/>
      <w:r>
        <w:rPr>
          <w:rFonts w:ascii="宋体" w:hAnsi="宋体" w:eastAsia="宋体" w:cs="宋体"/>
          <w:b/>
          <w:bCs/>
          <w:sz w:val="29"/>
          <w:szCs w:val="29"/>
        </w:rPr>
        <w:t>附件9:竞争性磋商报价表</w:t>
      </w:r>
    </w:p>
    <w:p w14:paraId="3F6954A6">
      <w:pPr>
        <w:spacing w:before="108" w:line="218" w:lineRule="auto"/>
        <w:ind w:left="2850"/>
        <w:rPr>
          <w:rFonts w:ascii="宋体" w:hAnsi="宋体" w:eastAsia="宋体" w:cs="宋体"/>
          <w:sz w:val="36"/>
          <w:szCs w:val="36"/>
        </w:rPr>
      </w:pPr>
      <w:r>
        <w:rPr>
          <w:rFonts w:ascii="宋体" w:hAnsi="宋体" w:eastAsia="宋体" w:cs="宋体"/>
          <w:b/>
          <w:bCs/>
          <w:spacing w:val="-6"/>
          <w:sz w:val="36"/>
          <w:szCs w:val="36"/>
        </w:rPr>
        <w:t>竞争性磋商首次</w:t>
      </w:r>
      <w:r>
        <w:rPr>
          <w:rFonts w:hint="eastAsia" w:ascii="宋体" w:hAnsi="宋体" w:eastAsia="宋体" w:cs="宋体"/>
          <w:b/>
          <w:bCs/>
          <w:spacing w:val="-6"/>
          <w:sz w:val="36"/>
          <w:szCs w:val="36"/>
          <w:lang w:val="en-US" w:eastAsia="zh-CN"/>
        </w:rPr>
        <w:t>/最终</w:t>
      </w:r>
      <w:r>
        <w:rPr>
          <w:rFonts w:ascii="宋体" w:hAnsi="宋体" w:eastAsia="宋体" w:cs="宋体"/>
          <w:b/>
          <w:bCs/>
          <w:spacing w:val="-6"/>
          <w:sz w:val="36"/>
          <w:szCs w:val="36"/>
        </w:rPr>
        <w:t>报价表</w:t>
      </w:r>
    </w:p>
    <w:p w14:paraId="3429FED2"/>
    <w:p w14:paraId="66CE42FA">
      <w:pPr>
        <w:spacing w:line="181" w:lineRule="exact"/>
      </w:pPr>
    </w:p>
    <w:p w14:paraId="6D25308C">
      <w:pPr>
        <w:sectPr>
          <w:headerReference r:id="rId29" w:type="default"/>
          <w:footerReference r:id="rId30" w:type="default"/>
          <w:pgSz w:w="11849" w:h="16792"/>
          <w:pgMar w:top="1134" w:right="1134" w:bottom="1134" w:left="1134" w:header="0" w:footer="1196" w:gutter="0"/>
          <w:cols w:space="0" w:num="1"/>
          <w:rtlGutter w:val="0"/>
          <w:docGrid w:linePitch="0" w:charSpace="0"/>
        </w:sectPr>
      </w:pPr>
    </w:p>
    <w:p w14:paraId="2A26BE3E">
      <w:pPr>
        <w:spacing w:before="51" w:line="219" w:lineRule="auto"/>
        <w:ind w:left="108"/>
        <w:rPr>
          <w:rFonts w:ascii="宋体" w:hAnsi="宋体" w:eastAsia="宋体" w:cs="宋体"/>
          <w:sz w:val="25"/>
          <w:szCs w:val="25"/>
        </w:rPr>
      </w:pPr>
      <w:r>
        <w:rPr>
          <w:rFonts w:ascii="宋体" w:hAnsi="宋体" w:eastAsia="宋体" w:cs="宋体"/>
          <w:b/>
          <w:bCs/>
          <w:spacing w:val="-16"/>
          <w:sz w:val="25"/>
          <w:szCs w:val="25"/>
        </w:rPr>
        <w:t>供应商名称：</w:t>
      </w:r>
    </w:p>
    <w:p w14:paraId="7D68A4CE">
      <w:pPr>
        <w:spacing w:before="108" w:line="222" w:lineRule="auto"/>
        <w:ind w:left="6834"/>
        <w:rPr>
          <w:rFonts w:ascii="黑体" w:hAnsi="黑体" w:eastAsia="黑体" w:cs="黑体"/>
          <w:sz w:val="25"/>
          <w:szCs w:val="25"/>
        </w:rPr>
      </w:pPr>
      <w:r>
        <w:rPr>
          <w:rFonts w:ascii="黑体" w:hAnsi="黑体" w:eastAsia="黑体" w:cs="黑体"/>
          <w:spacing w:val="-6"/>
          <w:sz w:val="25"/>
          <w:szCs w:val="25"/>
        </w:rPr>
        <w:t>单位：人民币(元)</w:t>
      </w:r>
    </w:p>
    <w:p w14:paraId="07C59190">
      <w:pPr>
        <w:spacing w:line="154" w:lineRule="exact"/>
      </w:pPr>
    </w:p>
    <w:tbl>
      <w:tblPr>
        <w:tblStyle w:val="10"/>
        <w:tblW w:w="97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3"/>
        <w:gridCol w:w="4964"/>
        <w:gridCol w:w="2952"/>
      </w:tblGrid>
      <w:tr w14:paraId="440B8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1793" w:type="dxa"/>
            <w:vAlign w:val="top"/>
          </w:tcPr>
          <w:p w14:paraId="27716012">
            <w:pPr>
              <w:spacing w:before="292" w:line="220" w:lineRule="auto"/>
              <w:ind w:left="568"/>
              <w:rPr>
                <w:rFonts w:ascii="宋体" w:hAnsi="宋体" w:eastAsia="宋体" w:cs="宋体"/>
                <w:sz w:val="25"/>
                <w:szCs w:val="25"/>
              </w:rPr>
            </w:pPr>
            <w:r>
              <w:rPr>
                <w:rFonts w:ascii="宋体" w:hAnsi="宋体" w:eastAsia="宋体" w:cs="宋体"/>
                <w:b/>
                <w:bCs/>
                <w:spacing w:val="-6"/>
                <w:sz w:val="25"/>
                <w:szCs w:val="25"/>
              </w:rPr>
              <w:t>项目名称</w:t>
            </w:r>
          </w:p>
        </w:tc>
        <w:tc>
          <w:tcPr>
            <w:tcW w:w="4964" w:type="dxa"/>
            <w:vAlign w:val="top"/>
          </w:tcPr>
          <w:p w14:paraId="5039BF02">
            <w:pPr>
              <w:spacing w:before="289" w:line="218" w:lineRule="auto"/>
              <w:ind w:left="1305"/>
              <w:rPr>
                <w:rFonts w:ascii="宋体" w:hAnsi="宋体" w:eastAsia="宋体" w:cs="宋体"/>
                <w:sz w:val="25"/>
                <w:szCs w:val="25"/>
              </w:rPr>
            </w:pPr>
            <w:r>
              <w:rPr>
                <w:rFonts w:ascii="宋体" w:hAnsi="宋体" w:eastAsia="宋体" w:cs="宋体"/>
                <w:b/>
                <w:bCs/>
                <w:spacing w:val="1"/>
                <w:sz w:val="25"/>
                <w:szCs w:val="25"/>
              </w:rPr>
              <w:t>竞争性磋商首次</w:t>
            </w:r>
            <w:r>
              <w:rPr>
                <w:rFonts w:hint="eastAsia" w:ascii="宋体" w:hAnsi="宋体" w:eastAsia="宋体" w:cs="宋体"/>
                <w:b/>
                <w:bCs/>
                <w:spacing w:val="1"/>
                <w:sz w:val="25"/>
                <w:szCs w:val="25"/>
                <w:lang w:val="en-US" w:eastAsia="zh-CN"/>
              </w:rPr>
              <w:t>/最终</w:t>
            </w:r>
            <w:bookmarkStart w:id="47" w:name="_GoBack"/>
            <w:bookmarkEnd w:id="47"/>
            <w:r>
              <w:rPr>
                <w:rFonts w:ascii="宋体" w:hAnsi="宋体" w:eastAsia="宋体" w:cs="宋体"/>
                <w:b/>
                <w:bCs/>
                <w:spacing w:val="1"/>
                <w:sz w:val="25"/>
                <w:szCs w:val="25"/>
              </w:rPr>
              <w:t>报价(元)</w:t>
            </w:r>
          </w:p>
        </w:tc>
        <w:tc>
          <w:tcPr>
            <w:tcW w:w="2952" w:type="dxa"/>
            <w:vAlign w:val="top"/>
          </w:tcPr>
          <w:p w14:paraId="5DFF6C5A">
            <w:pPr>
              <w:spacing w:before="291" w:line="219" w:lineRule="auto"/>
              <w:ind w:left="1101"/>
              <w:rPr>
                <w:rFonts w:ascii="宋体" w:hAnsi="宋体" w:eastAsia="宋体" w:cs="宋体"/>
                <w:sz w:val="25"/>
                <w:szCs w:val="25"/>
              </w:rPr>
            </w:pPr>
            <w:r>
              <w:rPr>
                <w:rFonts w:ascii="宋体" w:hAnsi="宋体" w:eastAsia="宋体" w:cs="宋体"/>
                <w:b/>
                <w:bCs/>
                <w:spacing w:val="-5"/>
                <w:sz w:val="25"/>
                <w:szCs w:val="25"/>
              </w:rPr>
              <w:t>服务期</w:t>
            </w:r>
          </w:p>
        </w:tc>
      </w:tr>
      <w:tr w14:paraId="43DCE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793" w:type="dxa"/>
            <w:vMerge w:val="restart"/>
            <w:tcBorders>
              <w:bottom w:val="nil"/>
            </w:tcBorders>
            <w:vAlign w:val="top"/>
          </w:tcPr>
          <w:p w14:paraId="1E3DB259">
            <w:pPr>
              <w:rPr>
                <w:rFonts w:ascii="Arial"/>
                <w:sz w:val="21"/>
              </w:rPr>
            </w:pPr>
          </w:p>
        </w:tc>
        <w:tc>
          <w:tcPr>
            <w:tcW w:w="4964" w:type="dxa"/>
            <w:vAlign w:val="top"/>
          </w:tcPr>
          <w:p w14:paraId="7FB7F5E8">
            <w:pPr>
              <w:spacing w:before="223" w:line="220" w:lineRule="auto"/>
              <w:ind w:left="82"/>
              <w:rPr>
                <w:rFonts w:ascii="宋体" w:hAnsi="宋体" w:eastAsia="宋体" w:cs="宋体"/>
                <w:sz w:val="25"/>
                <w:szCs w:val="25"/>
              </w:rPr>
            </w:pPr>
            <w:r>
              <w:rPr>
                <w:rFonts w:ascii="宋体" w:hAnsi="宋体" w:eastAsia="宋体" w:cs="宋体"/>
                <w:b/>
                <w:bCs/>
                <w:spacing w:val="-10"/>
                <w:sz w:val="25"/>
                <w:szCs w:val="25"/>
              </w:rPr>
              <w:t>大</w:t>
            </w:r>
            <w:r>
              <w:rPr>
                <w:rFonts w:ascii="宋体" w:hAnsi="宋体" w:eastAsia="宋体" w:cs="宋体"/>
                <w:b/>
                <w:bCs/>
                <w:spacing w:val="-11"/>
                <w:sz w:val="25"/>
                <w:szCs w:val="25"/>
              </w:rPr>
              <w:t xml:space="preserve"> </w:t>
            </w:r>
            <w:r>
              <w:rPr>
                <w:rFonts w:ascii="宋体" w:hAnsi="宋体" w:eastAsia="宋体" w:cs="宋体"/>
                <w:b/>
                <w:bCs/>
                <w:spacing w:val="-10"/>
                <w:sz w:val="25"/>
                <w:szCs w:val="25"/>
              </w:rPr>
              <w:t>写</w:t>
            </w:r>
            <w:r>
              <w:rPr>
                <w:rFonts w:ascii="宋体" w:hAnsi="宋体" w:eastAsia="宋体" w:cs="宋体"/>
                <w:b/>
                <w:bCs/>
                <w:spacing w:val="-28"/>
                <w:sz w:val="25"/>
                <w:szCs w:val="25"/>
              </w:rPr>
              <w:t xml:space="preserve"> </w:t>
            </w:r>
            <w:r>
              <w:rPr>
                <w:rFonts w:ascii="宋体" w:hAnsi="宋体" w:eastAsia="宋体" w:cs="宋体"/>
                <w:b/>
                <w:bCs/>
                <w:spacing w:val="-10"/>
                <w:sz w:val="25"/>
                <w:szCs w:val="25"/>
              </w:rPr>
              <w:t>：</w:t>
            </w:r>
          </w:p>
        </w:tc>
        <w:tc>
          <w:tcPr>
            <w:tcW w:w="2952" w:type="dxa"/>
            <w:vMerge w:val="restart"/>
            <w:tcBorders>
              <w:bottom w:val="nil"/>
            </w:tcBorders>
            <w:vAlign w:val="top"/>
          </w:tcPr>
          <w:p w14:paraId="064249B9">
            <w:pPr>
              <w:rPr>
                <w:rFonts w:ascii="Arial"/>
                <w:sz w:val="21"/>
              </w:rPr>
            </w:pPr>
          </w:p>
        </w:tc>
      </w:tr>
      <w:tr w14:paraId="04889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793" w:type="dxa"/>
            <w:vMerge w:val="continue"/>
            <w:tcBorders>
              <w:top w:val="nil"/>
            </w:tcBorders>
            <w:vAlign w:val="top"/>
          </w:tcPr>
          <w:p w14:paraId="2B0D0107">
            <w:pPr>
              <w:rPr>
                <w:rFonts w:ascii="Arial"/>
                <w:sz w:val="21"/>
              </w:rPr>
            </w:pPr>
          </w:p>
        </w:tc>
        <w:tc>
          <w:tcPr>
            <w:tcW w:w="4964" w:type="dxa"/>
            <w:vAlign w:val="top"/>
          </w:tcPr>
          <w:p w14:paraId="55CED981">
            <w:pPr>
              <w:spacing w:before="234" w:line="221" w:lineRule="auto"/>
              <w:ind w:left="85"/>
              <w:rPr>
                <w:rFonts w:ascii="宋体" w:hAnsi="宋体" w:eastAsia="宋体" w:cs="宋体"/>
                <w:sz w:val="25"/>
                <w:szCs w:val="25"/>
              </w:rPr>
            </w:pPr>
            <w:r>
              <w:rPr>
                <w:rFonts w:ascii="宋体" w:hAnsi="宋体" w:eastAsia="宋体" w:cs="宋体"/>
                <w:b/>
                <w:bCs/>
                <w:spacing w:val="-14"/>
                <w:sz w:val="25"/>
                <w:szCs w:val="25"/>
              </w:rPr>
              <w:t>小</w:t>
            </w:r>
            <w:r>
              <w:rPr>
                <w:rFonts w:ascii="宋体" w:hAnsi="宋体" w:eastAsia="宋体" w:cs="宋体"/>
                <w:spacing w:val="-13"/>
                <w:sz w:val="25"/>
                <w:szCs w:val="25"/>
              </w:rPr>
              <w:t xml:space="preserve"> </w:t>
            </w:r>
            <w:r>
              <w:rPr>
                <w:rFonts w:ascii="宋体" w:hAnsi="宋体" w:eastAsia="宋体" w:cs="宋体"/>
                <w:b/>
                <w:bCs/>
                <w:spacing w:val="-14"/>
                <w:sz w:val="25"/>
                <w:szCs w:val="25"/>
              </w:rPr>
              <w:t>写</w:t>
            </w:r>
            <w:r>
              <w:rPr>
                <w:rFonts w:ascii="宋体" w:hAnsi="宋体" w:eastAsia="宋体" w:cs="宋体"/>
                <w:spacing w:val="-29"/>
                <w:sz w:val="25"/>
                <w:szCs w:val="25"/>
              </w:rPr>
              <w:t xml:space="preserve"> </w:t>
            </w:r>
            <w:r>
              <w:rPr>
                <w:rFonts w:ascii="宋体" w:hAnsi="宋体" w:eastAsia="宋体" w:cs="宋体"/>
                <w:b/>
                <w:bCs/>
                <w:spacing w:val="-14"/>
                <w:sz w:val="25"/>
                <w:szCs w:val="25"/>
              </w:rPr>
              <w:t>：</w:t>
            </w:r>
          </w:p>
        </w:tc>
        <w:tc>
          <w:tcPr>
            <w:tcW w:w="2952" w:type="dxa"/>
            <w:vMerge w:val="continue"/>
            <w:tcBorders>
              <w:top w:val="nil"/>
            </w:tcBorders>
            <w:vAlign w:val="top"/>
          </w:tcPr>
          <w:p w14:paraId="0F0AB4FD">
            <w:pPr>
              <w:rPr>
                <w:rFonts w:ascii="Arial"/>
                <w:sz w:val="21"/>
              </w:rPr>
            </w:pPr>
          </w:p>
        </w:tc>
      </w:tr>
      <w:tr w14:paraId="4BC26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9709" w:type="dxa"/>
            <w:gridSpan w:val="3"/>
            <w:vAlign w:val="top"/>
          </w:tcPr>
          <w:p w14:paraId="420F6375">
            <w:pPr>
              <w:spacing w:line="254" w:lineRule="auto"/>
              <w:rPr>
                <w:rFonts w:ascii="Arial"/>
                <w:sz w:val="21"/>
              </w:rPr>
            </w:pPr>
          </w:p>
          <w:p w14:paraId="5E841D12">
            <w:pPr>
              <w:spacing w:before="81" w:line="219" w:lineRule="auto"/>
              <w:ind w:left="128"/>
              <w:rPr>
                <w:rFonts w:ascii="宋体" w:hAnsi="宋体" w:eastAsia="宋体" w:cs="宋体"/>
                <w:sz w:val="25"/>
                <w:szCs w:val="25"/>
              </w:rPr>
            </w:pPr>
            <w:r>
              <w:rPr>
                <w:rFonts w:ascii="宋体" w:hAnsi="宋体" w:eastAsia="宋体" w:cs="宋体"/>
                <w:b/>
                <w:bCs/>
                <w:spacing w:val="-4"/>
                <w:sz w:val="25"/>
                <w:szCs w:val="25"/>
              </w:rPr>
              <w:t>其他承诺及需要说明的事顶</w:t>
            </w:r>
          </w:p>
        </w:tc>
      </w:tr>
    </w:tbl>
    <w:p w14:paraId="0EEDCC43">
      <w:pPr>
        <w:spacing w:line="14" w:lineRule="auto"/>
        <w:rPr>
          <w:rFonts w:ascii="宋体" w:hAnsi="宋体" w:eastAsia="宋体" w:cs="宋体"/>
          <w:sz w:val="25"/>
          <w:szCs w:val="25"/>
        </w:rPr>
      </w:pPr>
      <w:r>
        <w:rPr>
          <w:rFonts w:ascii="黑体" w:hAnsi="黑体" w:eastAsia="黑体" w:cs="黑体"/>
          <w:spacing w:val="-13"/>
          <w:sz w:val="25"/>
          <w:szCs w:val="25"/>
        </w:rPr>
        <w:t>注</w:t>
      </w:r>
      <w:r>
        <w:rPr>
          <w:rFonts w:hint="eastAsia" w:eastAsia="宋体"/>
          <w:lang w:eastAsia="zh-CN"/>
        </w:rPr>
        <w:t>：</w:t>
      </w:r>
      <w:r>
        <w:rPr>
          <w:rFonts w:hint="eastAsia" w:eastAsia="宋体"/>
          <w:lang w:val="en-US" w:eastAsia="zh-CN"/>
        </w:rPr>
        <w:t>不得</w:t>
      </w:r>
      <w:r>
        <w:rPr>
          <w:rFonts w:ascii="宋体" w:hAnsi="宋体" w:eastAsia="宋体" w:cs="宋体"/>
          <w:spacing w:val="-11"/>
          <w:sz w:val="25"/>
          <w:szCs w:val="25"/>
        </w:rPr>
        <w:t>改变表格形式。</w:t>
      </w:r>
    </w:p>
    <w:p w14:paraId="3AF9823D">
      <w:pPr>
        <w:rPr>
          <w:rFonts w:hint="eastAsia" w:eastAsia="宋体"/>
          <w:lang w:eastAsia="zh-CN"/>
        </w:rPr>
        <w:sectPr>
          <w:type w:val="continuous"/>
          <w:pgSz w:w="11849" w:h="16792"/>
          <w:pgMar w:top="1134" w:right="1134" w:bottom="1134" w:left="1134" w:header="0" w:footer="1196" w:gutter="0"/>
          <w:cols w:space="0" w:num="1"/>
          <w:rtlGutter w:val="0"/>
          <w:docGrid w:linePitch="0" w:charSpace="0"/>
        </w:sectPr>
      </w:pPr>
    </w:p>
    <w:p w14:paraId="072EEED8">
      <w:pPr>
        <w:spacing w:before="128" w:line="262" w:lineRule="auto"/>
        <w:ind w:left="104" w:right="266" w:firstLine="979"/>
        <w:rPr>
          <w:rFonts w:ascii="黑体" w:hAnsi="黑体" w:eastAsia="黑体" w:cs="黑体"/>
          <w:spacing w:val="-11"/>
          <w:sz w:val="25"/>
          <w:szCs w:val="25"/>
        </w:rPr>
      </w:pPr>
    </w:p>
    <w:p w14:paraId="1A2B4FEE">
      <w:pPr>
        <w:spacing w:before="128" w:line="262" w:lineRule="auto"/>
        <w:ind w:left="104" w:right="266" w:firstLine="979"/>
        <w:rPr>
          <w:rFonts w:hint="default" w:ascii="黑体" w:hAnsi="黑体" w:eastAsia="黑体" w:cs="黑体"/>
          <w:spacing w:val="-11"/>
          <w:sz w:val="25"/>
          <w:szCs w:val="25"/>
          <w:lang w:val="en-US" w:eastAsia="zh-CN"/>
        </w:rPr>
      </w:pPr>
      <w:r>
        <w:rPr>
          <w:rFonts w:hint="eastAsia" w:ascii="黑体" w:hAnsi="黑体" w:eastAsia="黑体" w:cs="黑体"/>
          <w:spacing w:val="-11"/>
          <w:sz w:val="25"/>
          <w:szCs w:val="25"/>
          <w:lang w:val="en-US" w:eastAsia="zh-CN"/>
        </w:rPr>
        <w:t>1.不得改变本表格式</w:t>
      </w:r>
    </w:p>
    <w:p w14:paraId="35EE485B">
      <w:pPr>
        <w:spacing w:before="128" w:line="262" w:lineRule="auto"/>
        <w:ind w:left="104" w:right="266" w:firstLine="979"/>
        <w:rPr>
          <w:rFonts w:ascii="黑体" w:hAnsi="黑体" w:eastAsia="黑体" w:cs="黑体"/>
          <w:sz w:val="25"/>
          <w:szCs w:val="25"/>
        </w:rPr>
      </w:pPr>
      <w:r>
        <w:rPr>
          <w:rFonts w:ascii="黑体" w:hAnsi="黑体" w:eastAsia="黑体" w:cs="黑体"/>
          <w:spacing w:val="-11"/>
          <w:sz w:val="25"/>
          <w:szCs w:val="25"/>
        </w:rPr>
        <w:t>2、本项目为固定单价招标，不可更改。包含业务费、服务费、代理服务费、税费及其他</w:t>
      </w:r>
      <w:r>
        <w:rPr>
          <w:rFonts w:ascii="黑体" w:hAnsi="黑体" w:eastAsia="黑体" w:cs="黑体"/>
          <w:spacing w:val="13"/>
          <w:sz w:val="25"/>
          <w:szCs w:val="25"/>
        </w:rPr>
        <w:t xml:space="preserve"> </w:t>
      </w:r>
      <w:r>
        <w:rPr>
          <w:rFonts w:ascii="黑体" w:hAnsi="黑体" w:eastAsia="黑体" w:cs="黑体"/>
          <w:spacing w:val="-12"/>
          <w:sz w:val="25"/>
          <w:szCs w:val="25"/>
        </w:rPr>
        <w:t>不可预见费等全部费用。</w:t>
      </w:r>
    </w:p>
    <w:p w14:paraId="6798688E">
      <w:pPr>
        <w:spacing w:before="101" w:line="221" w:lineRule="auto"/>
        <w:ind w:left="1094"/>
        <w:rPr>
          <w:rFonts w:ascii="黑体" w:hAnsi="黑体" w:eastAsia="黑体" w:cs="黑体"/>
          <w:sz w:val="25"/>
          <w:szCs w:val="25"/>
        </w:rPr>
      </w:pPr>
      <w:r>
        <w:rPr>
          <w:rFonts w:ascii="黑体" w:hAnsi="黑体" w:eastAsia="黑体" w:cs="黑体"/>
          <w:spacing w:val="-17"/>
          <w:sz w:val="25"/>
          <w:szCs w:val="25"/>
        </w:rPr>
        <w:t>3、“服务期”是指供应商服务的具体期限。</w:t>
      </w:r>
    </w:p>
    <w:p w14:paraId="678E1F4E">
      <w:pPr>
        <w:spacing w:line="251" w:lineRule="auto"/>
        <w:rPr>
          <w:rFonts w:ascii="Arial"/>
          <w:sz w:val="21"/>
        </w:rPr>
      </w:pPr>
    </w:p>
    <w:p w14:paraId="0EFC59DD">
      <w:pPr>
        <w:spacing w:line="251" w:lineRule="auto"/>
        <w:rPr>
          <w:rFonts w:ascii="Arial"/>
          <w:sz w:val="21"/>
        </w:rPr>
      </w:pPr>
    </w:p>
    <w:p w14:paraId="737E0C13">
      <w:pPr>
        <w:spacing w:line="251" w:lineRule="auto"/>
        <w:rPr>
          <w:rFonts w:ascii="Arial"/>
          <w:sz w:val="21"/>
        </w:rPr>
      </w:pPr>
    </w:p>
    <w:p w14:paraId="7C5F797A">
      <w:pPr>
        <w:spacing w:line="251" w:lineRule="auto"/>
        <w:rPr>
          <w:rFonts w:ascii="Arial"/>
          <w:sz w:val="21"/>
        </w:rPr>
      </w:pPr>
    </w:p>
    <w:p w14:paraId="3374A19E">
      <w:pPr>
        <w:spacing w:line="251" w:lineRule="auto"/>
        <w:rPr>
          <w:rFonts w:ascii="Arial"/>
          <w:sz w:val="21"/>
        </w:rPr>
      </w:pPr>
    </w:p>
    <w:p w14:paraId="7F939D54">
      <w:pPr>
        <w:spacing w:line="251" w:lineRule="auto"/>
        <w:rPr>
          <w:rFonts w:ascii="Arial"/>
          <w:sz w:val="21"/>
        </w:rPr>
      </w:pPr>
    </w:p>
    <w:p w14:paraId="5295896D">
      <w:pPr>
        <w:spacing w:line="251" w:lineRule="auto"/>
        <w:rPr>
          <w:rFonts w:ascii="Arial"/>
          <w:sz w:val="21"/>
        </w:rPr>
      </w:pPr>
    </w:p>
    <w:p w14:paraId="5FCE6BA9">
      <w:pPr>
        <w:spacing w:line="251" w:lineRule="auto"/>
        <w:rPr>
          <w:rFonts w:ascii="Arial"/>
          <w:sz w:val="21"/>
        </w:rPr>
      </w:pPr>
    </w:p>
    <w:p w14:paraId="2A79467C">
      <w:pPr>
        <w:spacing w:line="251" w:lineRule="auto"/>
        <w:rPr>
          <w:rFonts w:ascii="Arial"/>
          <w:sz w:val="21"/>
        </w:rPr>
      </w:pPr>
    </w:p>
    <w:p w14:paraId="6AD3D36D">
      <w:pPr>
        <w:spacing w:line="251" w:lineRule="auto"/>
        <w:rPr>
          <w:rFonts w:ascii="Arial"/>
          <w:sz w:val="21"/>
        </w:rPr>
      </w:pPr>
    </w:p>
    <w:p w14:paraId="334B2819">
      <w:pPr>
        <w:spacing w:line="251" w:lineRule="auto"/>
        <w:rPr>
          <w:rFonts w:ascii="Arial"/>
          <w:sz w:val="21"/>
        </w:rPr>
      </w:pPr>
    </w:p>
    <w:p w14:paraId="2B9C5849">
      <w:pPr>
        <w:spacing w:line="251" w:lineRule="auto"/>
        <w:rPr>
          <w:rFonts w:ascii="Arial"/>
          <w:sz w:val="21"/>
        </w:rPr>
      </w:pPr>
    </w:p>
    <w:p w14:paraId="7173DE0F">
      <w:pPr>
        <w:spacing w:line="251" w:lineRule="auto"/>
        <w:rPr>
          <w:rFonts w:ascii="Arial"/>
          <w:sz w:val="21"/>
        </w:rPr>
      </w:pPr>
    </w:p>
    <w:p w14:paraId="64CB1D93">
      <w:pPr>
        <w:spacing w:line="251" w:lineRule="auto"/>
        <w:rPr>
          <w:rFonts w:ascii="Arial"/>
          <w:sz w:val="21"/>
        </w:rPr>
      </w:pPr>
    </w:p>
    <w:p w14:paraId="60F988C0">
      <w:pPr>
        <w:spacing w:before="82" w:line="222" w:lineRule="auto"/>
        <w:ind w:left="5258"/>
        <w:rPr>
          <w:rFonts w:ascii="黑体" w:hAnsi="黑体" w:eastAsia="黑体" w:cs="黑体"/>
          <w:sz w:val="25"/>
          <w:szCs w:val="25"/>
        </w:rPr>
      </w:pPr>
      <w:r>
        <w:rPr>
          <w:rFonts w:ascii="黑体" w:hAnsi="黑体" w:eastAsia="黑体" w:cs="黑体"/>
          <w:b/>
          <w:bCs/>
          <w:spacing w:val="-7"/>
          <w:sz w:val="25"/>
          <w:szCs w:val="25"/>
        </w:rPr>
        <w:t>投标单位：</w:t>
      </w:r>
      <w:r>
        <w:rPr>
          <w:rFonts w:ascii="黑体" w:hAnsi="黑体" w:eastAsia="黑体" w:cs="黑体"/>
          <w:spacing w:val="-108"/>
          <w:sz w:val="25"/>
          <w:szCs w:val="25"/>
        </w:rPr>
        <w:t xml:space="preserve"> </w:t>
      </w:r>
      <w:r>
        <w:rPr>
          <w:rFonts w:ascii="黑体" w:hAnsi="黑体" w:eastAsia="黑体" w:cs="黑体"/>
          <w:spacing w:val="16"/>
          <w:sz w:val="25"/>
          <w:szCs w:val="25"/>
          <w:u w:val="single" w:color="auto"/>
        </w:rPr>
        <w:t xml:space="preserve">      </w:t>
      </w:r>
      <w:r>
        <w:rPr>
          <w:rFonts w:ascii="黑体" w:hAnsi="黑体" w:eastAsia="黑体" w:cs="黑体"/>
          <w:spacing w:val="-18"/>
          <w:sz w:val="25"/>
          <w:szCs w:val="25"/>
        </w:rPr>
        <w:t xml:space="preserve"> </w:t>
      </w:r>
      <w:r>
        <w:rPr>
          <w:rFonts w:ascii="黑体" w:hAnsi="黑体" w:eastAsia="黑体" w:cs="黑体"/>
          <w:b/>
          <w:bCs/>
          <w:spacing w:val="-7"/>
          <w:sz w:val="25"/>
          <w:szCs w:val="25"/>
        </w:rPr>
        <w:t>(公章)</w:t>
      </w:r>
    </w:p>
    <w:p w14:paraId="0CCAF460">
      <w:pPr>
        <w:spacing w:before="21" w:line="212" w:lineRule="auto"/>
        <w:ind w:left="5578" w:right="1401" w:hanging="1750"/>
        <w:rPr>
          <w:rFonts w:ascii="黑体" w:hAnsi="黑体" w:eastAsia="黑体" w:cs="黑体"/>
          <w:sz w:val="25"/>
          <w:szCs w:val="25"/>
        </w:rPr>
      </w:pPr>
      <w:r>
        <w:rPr>
          <w:rFonts w:ascii="黑体" w:hAnsi="黑体" w:eastAsia="黑体" w:cs="黑体"/>
          <w:b/>
          <w:bCs/>
          <w:spacing w:val="-11"/>
          <w:sz w:val="25"/>
          <w:szCs w:val="25"/>
        </w:rPr>
        <w:t>法定代表人或委托代理人：</w:t>
      </w:r>
      <w:r>
        <w:rPr>
          <w:rFonts w:ascii="黑体" w:hAnsi="黑体" w:eastAsia="黑体" w:cs="黑体"/>
          <w:spacing w:val="12"/>
          <w:sz w:val="25"/>
          <w:szCs w:val="25"/>
        </w:rPr>
        <w:t xml:space="preserve"> </w:t>
      </w:r>
      <w:r>
        <w:rPr>
          <w:rFonts w:ascii="黑体" w:hAnsi="黑体" w:eastAsia="黑体" w:cs="黑体"/>
          <w:spacing w:val="16"/>
          <w:sz w:val="25"/>
          <w:szCs w:val="25"/>
          <w:u w:val="single" w:color="auto"/>
        </w:rPr>
        <w:t xml:space="preserve">      </w:t>
      </w:r>
      <w:r>
        <w:rPr>
          <w:rFonts w:ascii="黑体" w:hAnsi="黑体" w:eastAsia="黑体" w:cs="黑体"/>
          <w:spacing w:val="-118"/>
          <w:sz w:val="25"/>
          <w:szCs w:val="25"/>
        </w:rPr>
        <w:t xml:space="preserve"> </w:t>
      </w:r>
      <w:r>
        <w:rPr>
          <w:rFonts w:ascii="黑体" w:hAnsi="黑体" w:eastAsia="黑体" w:cs="黑体"/>
          <w:b/>
          <w:bCs/>
          <w:spacing w:val="-11"/>
          <w:sz w:val="25"/>
          <w:szCs w:val="25"/>
        </w:rPr>
        <w:t>(签字或盖章)</w:t>
      </w:r>
      <w:r>
        <w:rPr>
          <w:rFonts w:ascii="黑体" w:hAnsi="黑体" w:eastAsia="黑体" w:cs="黑体"/>
          <w:sz w:val="25"/>
          <w:szCs w:val="25"/>
        </w:rPr>
        <w:t xml:space="preserve"> </w:t>
      </w:r>
      <w:r>
        <w:rPr>
          <w:rFonts w:ascii="黑体" w:hAnsi="黑体" w:eastAsia="黑体" w:cs="黑体"/>
          <w:b/>
          <w:bCs/>
          <w:spacing w:val="-12"/>
          <w:sz w:val="25"/>
          <w:szCs w:val="25"/>
        </w:rPr>
        <w:t>年</w:t>
      </w:r>
      <w:r>
        <w:rPr>
          <w:rFonts w:ascii="黑体" w:hAnsi="黑体" w:eastAsia="黑体" w:cs="黑体"/>
          <w:spacing w:val="40"/>
          <w:sz w:val="25"/>
          <w:szCs w:val="25"/>
        </w:rPr>
        <w:t xml:space="preserve">  </w:t>
      </w:r>
      <w:r>
        <w:rPr>
          <w:rFonts w:ascii="黑体" w:hAnsi="黑体" w:eastAsia="黑体" w:cs="黑体"/>
          <w:b/>
          <w:bCs/>
          <w:spacing w:val="-12"/>
          <w:sz w:val="25"/>
          <w:szCs w:val="25"/>
        </w:rPr>
        <w:t>月</w:t>
      </w:r>
      <w:r>
        <w:rPr>
          <w:rFonts w:ascii="黑体" w:hAnsi="黑体" w:eastAsia="黑体" w:cs="黑体"/>
          <w:spacing w:val="23"/>
          <w:sz w:val="25"/>
          <w:szCs w:val="25"/>
        </w:rPr>
        <w:t xml:space="preserve">  </w:t>
      </w:r>
      <w:r>
        <w:rPr>
          <w:rFonts w:ascii="黑体" w:hAnsi="黑体" w:eastAsia="黑体" w:cs="黑体"/>
          <w:b/>
          <w:bCs/>
          <w:spacing w:val="-12"/>
          <w:sz w:val="25"/>
          <w:szCs w:val="25"/>
        </w:rPr>
        <w:t>日</w:t>
      </w:r>
    </w:p>
    <w:p w14:paraId="2839FBDF">
      <w:pPr>
        <w:sectPr>
          <w:type w:val="continuous"/>
          <w:pgSz w:w="11849" w:h="16792"/>
          <w:pgMar w:top="1134" w:right="1134" w:bottom="1134" w:left="1134" w:header="0" w:footer="1196" w:gutter="0"/>
          <w:cols w:space="0" w:num="1"/>
          <w:rtlGutter w:val="0"/>
          <w:docGrid w:linePitch="0" w:charSpace="0"/>
        </w:sectPr>
      </w:pPr>
    </w:p>
    <w:p w14:paraId="0BF8417D">
      <w:pPr>
        <w:spacing w:line="274" w:lineRule="auto"/>
        <w:rPr>
          <w:rFonts w:ascii="Arial"/>
          <w:sz w:val="21"/>
        </w:rPr>
      </w:pPr>
    </w:p>
    <w:p w14:paraId="0EFFDE0F">
      <w:pPr>
        <w:spacing w:line="275" w:lineRule="auto"/>
        <w:rPr>
          <w:rFonts w:ascii="Arial"/>
          <w:sz w:val="21"/>
        </w:rPr>
      </w:pPr>
    </w:p>
    <w:p w14:paraId="0407B90E">
      <w:pPr>
        <w:spacing w:before="85" w:line="218" w:lineRule="auto"/>
        <w:ind w:left="18"/>
        <w:rPr>
          <w:rFonts w:ascii="宋体" w:hAnsi="宋体" w:eastAsia="宋体" w:cs="宋体"/>
          <w:sz w:val="26"/>
          <w:szCs w:val="26"/>
        </w:rPr>
      </w:pPr>
      <w:r>
        <w:rPr>
          <w:rFonts w:ascii="宋体" w:hAnsi="宋体" w:eastAsia="宋体" w:cs="宋体"/>
          <w:b/>
          <w:bCs/>
          <w:spacing w:val="37"/>
          <w:sz w:val="26"/>
          <w:szCs w:val="26"/>
        </w:rPr>
        <w:t>附件10:分项报价表</w:t>
      </w:r>
    </w:p>
    <w:p w14:paraId="5DA248BE">
      <w:pPr>
        <w:spacing w:line="263" w:lineRule="auto"/>
        <w:rPr>
          <w:rFonts w:ascii="Arial"/>
          <w:sz w:val="21"/>
        </w:rPr>
      </w:pPr>
    </w:p>
    <w:p w14:paraId="18FDC1CB">
      <w:pPr>
        <w:spacing w:line="263" w:lineRule="auto"/>
        <w:rPr>
          <w:rFonts w:ascii="Arial"/>
          <w:sz w:val="21"/>
        </w:rPr>
      </w:pPr>
    </w:p>
    <w:p w14:paraId="35F40BFB">
      <w:pPr>
        <w:spacing w:line="263" w:lineRule="auto"/>
        <w:rPr>
          <w:rFonts w:ascii="Arial"/>
          <w:sz w:val="21"/>
        </w:rPr>
      </w:pPr>
    </w:p>
    <w:p w14:paraId="7CE5D966">
      <w:pPr>
        <w:spacing w:before="121" w:line="218" w:lineRule="auto"/>
        <w:ind w:left="3820"/>
        <w:rPr>
          <w:rFonts w:ascii="宋体" w:hAnsi="宋体" w:eastAsia="宋体" w:cs="宋体"/>
          <w:sz w:val="37"/>
          <w:szCs w:val="37"/>
        </w:rPr>
      </w:pPr>
      <w:r>
        <w:rPr>
          <w:rFonts w:ascii="宋体" w:hAnsi="宋体" w:eastAsia="宋体" w:cs="宋体"/>
          <w:b/>
          <w:bCs/>
          <w:spacing w:val="-7"/>
          <w:sz w:val="37"/>
          <w:szCs w:val="37"/>
        </w:rPr>
        <w:t>分项报价表</w:t>
      </w:r>
    </w:p>
    <w:p w14:paraId="62092826">
      <w:pPr>
        <w:spacing w:before="31" w:line="222" w:lineRule="auto"/>
        <w:ind w:left="18"/>
        <w:rPr>
          <w:rFonts w:ascii="黑体" w:hAnsi="黑体" w:eastAsia="黑体" w:cs="黑体"/>
          <w:sz w:val="26"/>
          <w:szCs w:val="26"/>
        </w:rPr>
      </w:pPr>
      <w:r>
        <w:rPr>
          <w:rFonts w:ascii="黑体" w:hAnsi="黑体" w:eastAsia="黑体" w:cs="黑体"/>
          <w:b/>
          <w:bCs/>
          <w:spacing w:val="-22"/>
          <w:sz w:val="26"/>
          <w:szCs w:val="26"/>
        </w:rPr>
        <w:t>投标单位名称：</w:t>
      </w:r>
    </w:p>
    <w:p w14:paraId="21250EC7">
      <w:pPr>
        <w:spacing w:before="100" w:line="219" w:lineRule="auto"/>
        <w:ind w:right="158"/>
        <w:jc w:val="right"/>
        <w:rPr>
          <w:rFonts w:ascii="宋体" w:hAnsi="宋体" w:eastAsia="宋体" w:cs="宋体"/>
          <w:sz w:val="24"/>
          <w:szCs w:val="24"/>
        </w:rPr>
      </w:pPr>
      <w:r>
        <w:rPr>
          <w:rFonts w:ascii="宋体" w:hAnsi="宋体" w:eastAsia="宋体" w:cs="宋体"/>
          <w:spacing w:val="5"/>
          <w:sz w:val="24"/>
          <w:szCs w:val="24"/>
        </w:rPr>
        <w:t>单位：人民币(元)</w:t>
      </w:r>
    </w:p>
    <w:p w14:paraId="4F4BDA4E">
      <w:pPr>
        <w:spacing w:line="22" w:lineRule="exact"/>
      </w:pPr>
    </w:p>
    <w:tbl>
      <w:tblPr>
        <w:tblStyle w:val="10"/>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698"/>
        <w:gridCol w:w="3336"/>
        <w:gridCol w:w="839"/>
        <w:gridCol w:w="999"/>
        <w:gridCol w:w="1374"/>
      </w:tblGrid>
      <w:tr w14:paraId="30060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654" w:type="dxa"/>
            <w:vAlign w:val="top"/>
          </w:tcPr>
          <w:p w14:paraId="195F5FBA">
            <w:pPr>
              <w:spacing w:before="286" w:line="221" w:lineRule="auto"/>
              <w:ind w:left="15"/>
              <w:rPr>
                <w:rFonts w:ascii="宋体" w:hAnsi="宋体" w:eastAsia="宋体" w:cs="宋体"/>
                <w:sz w:val="24"/>
                <w:szCs w:val="24"/>
              </w:rPr>
            </w:pPr>
            <w:r>
              <w:rPr>
                <w:rFonts w:ascii="宋体" w:hAnsi="宋体" w:eastAsia="宋体" w:cs="宋体"/>
                <w:spacing w:val="7"/>
                <w:sz w:val="24"/>
                <w:szCs w:val="24"/>
              </w:rPr>
              <w:t>序号</w:t>
            </w:r>
          </w:p>
        </w:tc>
        <w:tc>
          <w:tcPr>
            <w:tcW w:w="5034" w:type="dxa"/>
            <w:gridSpan w:val="2"/>
            <w:vAlign w:val="top"/>
          </w:tcPr>
          <w:p w14:paraId="009A9F96">
            <w:pPr>
              <w:spacing w:before="285" w:line="219" w:lineRule="auto"/>
              <w:ind w:left="1551"/>
              <w:rPr>
                <w:rFonts w:ascii="宋体" w:hAnsi="宋体" w:eastAsia="宋体" w:cs="宋体"/>
                <w:sz w:val="24"/>
                <w:szCs w:val="24"/>
              </w:rPr>
            </w:pPr>
            <w:r>
              <w:rPr>
                <w:rFonts w:ascii="宋体" w:hAnsi="宋体" w:eastAsia="宋体" w:cs="宋体"/>
                <w:spacing w:val="1"/>
                <w:sz w:val="24"/>
                <w:szCs w:val="24"/>
              </w:rPr>
              <w:t>项目实施服务内容</w:t>
            </w:r>
          </w:p>
        </w:tc>
        <w:tc>
          <w:tcPr>
            <w:tcW w:w="839" w:type="dxa"/>
            <w:vAlign w:val="top"/>
          </w:tcPr>
          <w:p w14:paraId="00DFB567">
            <w:pPr>
              <w:spacing w:before="84" w:line="411" w:lineRule="exact"/>
              <w:ind w:left="36"/>
              <w:rPr>
                <w:rFonts w:ascii="宋体" w:hAnsi="宋体" w:eastAsia="宋体" w:cs="宋体"/>
                <w:sz w:val="24"/>
                <w:szCs w:val="24"/>
              </w:rPr>
            </w:pPr>
            <w:r>
              <w:rPr>
                <w:rFonts w:ascii="宋体" w:hAnsi="宋体" w:eastAsia="宋体" w:cs="宋体"/>
                <w:spacing w:val="4"/>
                <w:position w:val="12"/>
                <w:sz w:val="24"/>
                <w:szCs w:val="24"/>
              </w:rPr>
              <w:t>数量及</w:t>
            </w:r>
          </w:p>
          <w:p w14:paraId="3934BA29">
            <w:pPr>
              <w:spacing w:line="220" w:lineRule="auto"/>
              <w:ind w:left="167"/>
              <w:rPr>
                <w:rFonts w:ascii="宋体" w:hAnsi="宋体" w:eastAsia="宋体" w:cs="宋体"/>
                <w:sz w:val="24"/>
                <w:szCs w:val="24"/>
              </w:rPr>
            </w:pPr>
            <w:r>
              <w:rPr>
                <w:rFonts w:ascii="宋体" w:hAnsi="宋体" w:eastAsia="宋体" w:cs="宋体"/>
                <w:spacing w:val="4"/>
                <w:sz w:val="24"/>
                <w:szCs w:val="24"/>
              </w:rPr>
              <w:t>单位</w:t>
            </w:r>
          </w:p>
        </w:tc>
        <w:tc>
          <w:tcPr>
            <w:tcW w:w="999" w:type="dxa"/>
            <w:vAlign w:val="top"/>
          </w:tcPr>
          <w:p w14:paraId="2B38E1AB">
            <w:pPr>
              <w:spacing w:before="285" w:line="219" w:lineRule="auto"/>
              <w:ind w:left="258"/>
              <w:rPr>
                <w:rFonts w:ascii="宋体" w:hAnsi="宋体" w:eastAsia="宋体" w:cs="宋体"/>
                <w:sz w:val="24"/>
                <w:szCs w:val="24"/>
              </w:rPr>
            </w:pPr>
            <w:r>
              <w:rPr>
                <w:rFonts w:ascii="宋体" w:hAnsi="宋体" w:eastAsia="宋体" w:cs="宋体"/>
                <w:spacing w:val="4"/>
                <w:sz w:val="24"/>
                <w:szCs w:val="24"/>
              </w:rPr>
              <w:t>金额</w:t>
            </w:r>
          </w:p>
        </w:tc>
        <w:tc>
          <w:tcPr>
            <w:tcW w:w="1374" w:type="dxa"/>
            <w:vAlign w:val="top"/>
          </w:tcPr>
          <w:p w14:paraId="1093BE82">
            <w:pPr>
              <w:spacing w:before="286" w:line="221" w:lineRule="auto"/>
              <w:ind w:left="709"/>
              <w:rPr>
                <w:rFonts w:ascii="宋体" w:hAnsi="宋体" w:eastAsia="宋体" w:cs="宋体"/>
                <w:sz w:val="24"/>
                <w:szCs w:val="24"/>
              </w:rPr>
            </w:pPr>
            <w:r>
              <w:rPr>
                <w:rFonts w:ascii="宋体" w:hAnsi="宋体" w:eastAsia="宋体" w:cs="宋体"/>
                <w:spacing w:val="6"/>
                <w:sz w:val="24"/>
                <w:szCs w:val="24"/>
              </w:rPr>
              <w:t>备注</w:t>
            </w:r>
          </w:p>
        </w:tc>
      </w:tr>
      <w:tr w14:paraId="0F05C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54" w:type="dxa"/>
            <w:vAlign w:val="top"/>
          </w:tcPr>
          <w:p w14:paraId="55C6F726">
            <w:pPr>
              <w:spacing w:before="211" w:line="184" w:lineRule="auto"/>
              <w:ind w:left="375"/>
              <w:rPr>
                <w:rFonts w:ascii="宋体" w:hAnsi="宋体" w:eastAsia="宋体" w:cs="宋体"/>
                <w:sz w:val="24"/>
                <w:szCs w:val="24"/>
              </w:rPr>
            </w:pPr>
            <w:r>
              <w:rPr>
                <w:rFonts w:ascii="宋体" w:hAnsi="宋体" w:eastAsia="宋体" w:cs="宋体"/>
                <w:sz w:val="24"/>
                <w:szCs w:val="24"/>
              </w:rPr>
              <w:t>1</w:t>
            </w:r>
          </w:p>
        </w:tc>
        <w:tc>
          <w:tcPr>
            <w:tcW w:w="5034" w:type="dxa"/>
            <w:gridSpan w:val="2"/>
            <w:vAlign w:val="top"/>
          </w:tcPr>
          <w:p w14:paraId="4D78C7F6">
            <w:pPr>
              <w:rPr>
                <w:rFonts w:ascii="Arial"/>
                <w:sz w:val="21"/>
              </w:rPr>
            </w:pPr>
          </w:p>
        </w:tc>
        <w:tc>
          <w:tcPr>
            <w:tcW w:w="839" w:type="dxa"/>
            <w:vAlign w:val="top"/>
          </w:tcPr>
          <w:p w14:paraId="5B45F512">
            <w:pPr>
              <w:rPr>
                <w:rFonts w:ascii="Arial"/>
                <w:sz w:val="21"/>
              </w:rPr>
            </w:pPr>
          </w:p>
        </w:tc>
        <w:tc>
          <w:tcPr>
            <w:tcW w:w="999" w:type="dxa"/>
            <w:vAlign w:val="top"/>
          </w:tcPr>
          <w:p w14:paraId="657D7B5F">
            <w:pPr>
              <w:rPr>
                <w:rFonts w:ascii="Arial"/>
                <w:sz w:val="21"/>
              </w:rPr>
            </w:pPr>
          </w:p>
        </w:tc>
        <w:tc>
          <w:tcPr>
            <w:tcW w:w="1374" w:type="dxa"/>
            <w:vAlign w:val="top"/>
          </w:tcPr>
          <w:p w14:paraId="3AB1E487">
            <w:pPr>
              <w:rPr>
                <w:rFonts w:ascii="Arial"/>
                <w:sz w:val="21"/>
              </w:rPr>
            </w:pPr>
          </w:p>
        </w:tc>
      </w:tr>
      <w:tr w14:paraId="32EAB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54" w:type="dxa"/>
            <w:vAlign w:val="top"/>
          </w:tcPr>
          <w:p w14:paraId="76FCEC26">
            <w:pPr>
              <w:spacing w:before="203" w:line="183" w:lineRule="auto"/>
              <w:ind w:left="375"/>
              <w:rPr>
                <w:rFonts w:ascii="宋体" w:hAnsi="宋体" w:eastAsia="宋体" w:cs="宋体"/>
                <w:sz w:val="24"/>
                <w:szCs w:val="24"/>
              </w:rPr>
            </w:pPr>
            <w:r>
              <w:rPr>
                <w:rFonts w:ascii="宋体" w:hAnsi="宋体" w:eastAsia="宋体" w:cs="宋体"/>
                <w:sz w:val="24"/>
                <w:szCs w:val="24"/>
              </w:rPr>
              <w:t>2</w:t>
            </w:r>
          </w:p>
        </w:tc>
        <w:tc>
          <w:tcPr>
            <w:tcW w:w="5034" w:type="dxa"/>
            <w:gridSpan w:val="2"/>
            <w:vAlign w:val="top"/>
          </w:tcPr>
          <w:p w14:paraId="04BCE00A">
            <w:pPr>
              <w:rPr>
                <w:rFonts w:ascii="Arial"/>
                <w:sz w:val="21"/>
              </w:rPr>
            </w:pPr>
          </w:p>
        </w:tc>
        <w:tc>
          <w:tcPr>
            <w:tcW w:w="839" w:type="dxa"/>
            <w:vAlign w:val="top"/>
          </w:tcPr>
          <w:p w14:paraId="2A609BD4">
            <w:pPr>
              <w:rPr>
                <w:rFonts w:ascii="Arial"/>
                <w:sz w:val="21"/>
              </w:rPr>
            </w:pPr>
          </w:p>
        </w:tc>
        <w:tc>
          <w:tcPr>
            <w:tcW w:w="999" w:type="dxa"/>
            <w:vAlign w:val="top"/>
          </w:tcPr>
          <w:p w14:paraId="283E3F98">
            <w:pPr>
              <w:rPr>
                <w:rFonts w:ascii="Arial"/>
                <w:sz w:val="21"/>
              </w:rPr>
            </w:pPr>
          </w:p>
        </w:tc>
        <w:tc>
          <w:tcPr>
            <w:tcW w:w="1374" w:type="dxa"/>
            <w:vAlign w:val="top"/>
          </w:tcPr>
          <w:p w14:paraId="554DF4E2">
            <w:pPr>
              <w:rPr>
                <w:rFonts w:ascii="Arial"/>
                <w:sz w:val="21"/>
              </w:rPr>
            </w:pPr>
          </w:p>
        </w:tc>
      </w:tr>
      <w:tr w14:paraId="78A9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4" w:type="dxa"/>
            <w:vAlign w:val="top"/>
          </w:tcPr>
          <w:p w14:paraId="54F52BBF">
            <w:pPr>
              <w:spacing w:before="214" w:line="183" w:lineRule="auto"/>
              <w:ind w:left="375"/>
              <w:rPr>
                <w:rFonts w:ascii="宋体" w:hAnsi="宋体" w:eastAsia="宋体" w:cs="宋体"/>
                <w:sz w:val="24"/>
                <w:szCs w:val="24"/>
              </w:rPr>
            </w:pPr>
            <w:r>
              <w:rPr>
                <w:rFonts w:ascii="宋体" w:hAnsi="宋体" w:eastAsia="宋体" w:cs="宋体"/>
                <w:sz w:val="24"/>
                <w:szCs w:val="24"/>
              </w:rPr>
              <w:t>3</w:t>
            </w:r>
          </w:p>
        </w:tc>
        <w:tc>
          <w:tcPr>
            <w:tcW w:w="5034" w:type="dxa"/>
            <w:gridSpan w:val="2"/>
            <w:vAlign w:val="top"/>
          </w:tcPr>
          <w:p w14:paraId="471B0B12">
            <w:pPr>
              <w:rPr>
                <w:rFonts w:ascii="Arial"/>
                <w:sz w:val="21"/>
              </w:rPr>
            </w:pPr>
          </w:p>
        </w:tc>
        <w:tc>
          <w:tcPr>
            <w:tcW w:w="839" w:type="dxa"/>
            <w:vAlign w:val="top"/>
          </w:tcPr>
          <w:p w14:paraId="7EC0E4B5">
            <w:pPr>
              <w:rPr>
                <w:rFonts w:ascii="Arial"/>
                <w:sz w:val="21"/>
              </w:rPr>
            </w:pPr>
          </w:p>
        </w:tc>
        <w:tc>
          <w:tcPr>
            <w:tcW w:w="999" w:type="dxa"/>
            <w:vAlign w:val="top"/>
          </w:tcPr>
          <w:p w14:paraId="3EE7C85E">
            <w:pPr>
              <w:rPr>
                <w:rFonts w:ascii="Arial"/>
                <w:sz w:val="21"/>
              </w:rPr>
            </w:pPr>
          </w:p>
        </w:tc>
        <w:tc>
          <w:tcPr>
            <w:tcW w:w="1374" w:type="dxa"/>
            <w:vAlign w:val="top"/>
          </w:tcPr>
          <w:p w14:paraId="53A0983F">
            <w:pPr>
              <w:rPr>
                <w:rFonts w:ascii="Arial"/>
                <w:sz w:val="21"/>
              </w:rPr>
            </w:pPr>
          </w:p>
        </w:tc>
      </w:tr>
      <w:tr w14:paraId="76C0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54" w:type="dxa"/>
            <w:vAlign w:val="top"/>
          </w:tcPr>
          <w:p w14:paraId="030056A9">
            <w:pPr>
              <w:spacing w:before="215" w:line="183" w:lineRule="auto"/>
              <w:ind w:left="375"/>
              <w:rPr>
                <w:rFonts w:ascii="宋体" w:hAnsi="宋体" w:eastAsia="宋体" w:cs="宋体"/>
                <w:sz w:val="24"/>
                <w:szCs w:val="24"/>
              </w:rPr>
            </w:pPr>
            <w:r>
              <w:rPr>
                <w:rFonts w:ascii="宋体" w:hAnsi="宋体" w:eastAsia="宋体" w:cs="宋体"/>
                <w:sz w:val="24"/>
                <w:szCs w:val="24"/>
              </w:rPr>
              <w:t>4</w:t>
            </w:r>
          </w:p>
        </w:tc>
        <w:tc>
          <w:tcPr>
            <w:tcW w:w="5034" w:type="dxa"/>
            <w:gridSpan w:val="2"/>
            <w:vAlign w:val="top"/>
          </w:tcPr>
          <w:p w14:paraId="78477BAD">
            <w:pPr>
              <w:rPr>
                <w:rFonts w:ascii="Arial"/>
                <w:sz w:val="21"/>
              </w:rPr>
            </w:pPr>
          </w:p>
        </w:tc>
        <w:tc>
          <w:tcPr>
            <w:tcW w:w="839" w:type="dxa"/>
            <w:vAlign w:val="top"/>
          </w:tcPr>
          <w:p w14:paraId="52AC9AD3">
            <w:pPr>
              <w:rPr>
                <w:rFonts w:ascii="Arial"/>
                <w:sz w:val="21"/>
              </w:rPr>
            </w:pPr>
          </w:p>
        </w:tc>
        <w:tc>
          <w:tcPr>
            <w:tcW w:w="999" w:type="dxa"/>
            <w:vAlign w:val="top"/>
          </w:tcPr>
          <w:p w14:paraId="3C4C9288">
            <w:pPr>
              <w:rPr>
                <w:rFonts w:ascii="Arial"/>
                <w:sz w:val="21"/>
              </w:rPr>
            </w:pPr>
          </w:p>
        </w:tc>
        <w:tc>
          <w:tcPr>
            <w:tcW w:w="1374" w:type="dxa"/>
            <w:vAlign w:val="top"/>
          </w:tcPr>
          <w:p w14:paraId="11FD2E16">
            <w:pPr>
              <w:rPr>
                <w:rFonts w:ascii="Arial"/>
                <w:sz w:val="21"/>
              </w:rPr>
            </w:pPr>
          </w:p>
        </w:tc>
      </w:tr>
      <w:tr w14:paraId="34C5B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54" w:type="dxa"/>
            <w:vAlign w:val="top"/>
          </w:tcPr>
          <w:p w14:paraId="16B74C19">
            <w:pPr>
              <w:spacing w:before="197" w:line="182" w:lineRule="auto"/>
              <w:ind w:left="375"/>
              <w:rPr>
                <w:rFonts w:ascii="宋体" w:hAnsi="宋体" w:eastAsia="宋体" w:cs="宋体"/>
                <w:sz w:val="24"/>
                <w:szCs w:val="24"/>
              </w:rPr>
            </w:pPr>
            <w:r>
              <w:rPr>
                <w:rFonts w:ascii="宋体" w:hAnsi="宋体" w:eastAsia="宋体" w:cs="宋体"/>
                <w:sz w:val="24"/>
                <w:szCs w:val="24"/>
              </w:rPr>
              <w:t>5</w:t>
            </w:r>
          </w:p>
        </w:tc>
        <w:tc>
          <w:tcPr>
            <w:tcW w:w="5034" w:type="dxa"/>
            <w:gridSpan w:val="2"/>
            <w:vAlign w:val="top"/>
          </w:tcPr>
          <w:p w14:paraId="33FF3988">
            <w:pPr>
              <w:rPr>
                <w:rFonts w:ascii="Arial"/>
                <w:sz w:val="21"/>
              </w:rPr>
            </w:pPr>
          </w:p>
        </w:tc>
        <w:tc>
          <w:tcPr>
            <w:tcW w:w="839" w:type="dxa"/>
            <w:vAlign w:val="top"/>
          </w:tcPr>
          <w:p w14:paraId="6C91A546">
            <w:pPr>
              <w:rPr>
                <w:rFonts w:ascii="Arial"/>
                <w:sz w:val="21"/>
              </w:rPr>
            </w:pPr>
          </w:p>
        </w:tc>
        <w:tc>
          <w:tcPr>
            <w:tcW w:w="999" w:type="dxa"/>
            <w:vAlign w:val="top"/>
          </w:tcPr>
          <w:p w14:paraId="192F1DE4">
            <w:pPr>
              <w:rPr>
                <w:rFonts w:ascii="Arial"/>
                <w:sz w:val="21"/>
              </w:rPr>
            </w:pPr>
          </w:p>
        </w:tc>
        <w:tc>
          <w:tcPr>
            <w:tcW w:w="1374" w:type="dxa"/>
            <w:vAlign w:val="top"/>
          </w:tcPr>
          <w:p w14:paraId="3BA489A4">
            <w:pPr>
              <w:rPr>
                <w:rFonts w:ascii="Arial"/>
                <w:sz w:val="21"/>
              </w:rPr>
            </w:pPr>
          </w:p>
        </w:tc>
      </w:tr>
      <w:tr w14:paraId="1C01E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4" w:type="dxa"/>
            <w:vAlign w:val="top"/>
          </w:tcPr>
          <w:p w14:paraId="19FD9B1E">
            <w:pPr>
              <w:spacing w:before="217" w:line="183" w:lineRule="auto"/>
              <w:ind w:left="375"/>
              <w:rPr>
                <w:rFonts w:ascii="宋体" w:hAnsi="宋体" w:eastAsia="宋体" w:cs="宋体"/>
                <w:sz w:val="24"/>
                <w:szCs w:val="24"/>
              </w:rPr>
            </w:pPr>
            <w:r>
              <w:rPr>
                <w:rFonts w:ascii="宋体" w:hAnsi="宋体" w:eastAsia="宋体" w:cs="宋体"/>
                <w:sz w:val="24"/>
                <w:szCs w:val="24"/>
              </w:rPr>
              <w:t>6</w:t>
            </w:r>
          </w:p>
        </w:tc>
        <w:tc>
          <w:tcPr>
            <w:tcW w:w="5034" w:type="dxa"/>
            <w:gridSpan w:val="2"/>
            <w:vAlign w:val="top"/>
          </w:tcPr>
          <w:p w14:paraId="1B099E00">
            <w:pPr>
              <w:rPr>
                <w:rFonts w:ascii="Arial"/>
                <w:sz w:val="21"/>
              </w:rPr>
            </w:pPr>
          </w:p>
        </w:tc>
        <w:tc>
          <w:tcPr>
            <w:tcW w:w="839" w:type="dxa"/>
            <w:vAlign w:val="top"/>
          </w:tcPr>
          <w:p w14:paraId="75498F9E">
            <w:pPr>
              <w:rPr>
                <w:rFonts w:ascii="Arial"/>
                <w:sz w:val="21"/>
              </w:rPr>
            </w:pPr>
          </w:p>
        </w:tc>
        <w:tc>
          <w:tcPr>
            <w:tcW w:w="999" w:type="dxa"/>
            <w:vAlign w:val="top"/>
          </w:tcPr>
          <w:p w14:paraId="622A8297">
            <w:pPr>
              <w:rPr>
                <w:rFonts w:ascii="Arial"/>
                <w:sz w:val="21"/>
              </w:rPr>
            </w:pPr>
          </w:p>
        </w:tc>
        <w:tc>
          <w:tcPr>
            <w:tcW w:w="1374" w:type="dxa"/>
            <w:vAlign w:val="top"/>
          </w:tcPr>
          <w:p w14:paraId="5EED728A">
            <w:pPr>
              <w:rPr>
                <w:rFonts w:ascii="Arial"/>
                <w:sz w:val="21"/>
              </w:rPr>
            </w:pPr>
          </w:p>
        </w:tc>
      </w:tr>
      <w:tr w14:paraId="0568B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54" w:type="dxa"/>
            <w:vAlign w:val="top"/>
          </w:tcPr>
          <w:p w14:paraId="7365AEF9">
            <w:pPr>
              <w:spacing w:before="219" w:line="182" w:lineRule="auto"/>
              <w:ind w:left="375"/>
              <w:rPr>
                <w:rFonts w:ascii="宋体" w:hAnsi="宋体" w:eastAsia="宋体" w:cs="宋体"/>
                <w:sz w:val="24"/>
                <w:szCs w:val="24"/>
              </w:rPr>
            </w:pPr>
            <w:r>
              <w:rPr>
                <w:rFonts w:ascii="宋体" w:hAnsi="宋体" w:eastAsia="宋体" w:cs="宋体"/>
                <w:sz w:val="24"/>
                <w:szCs w:val="24"/>
              </w:rPr>
              <w:t>7</w:t>
            </w:r>
          </w:p>
        </w:tc>
        <w:tc>
          <w:tcPr>
            <w:tcW w:w="5034" w:type="dxa"/>
            <w:gridSpan w:val="2"/>
            <w:vAlign w:val="top"/>
          </w:tcPr>
          <w:p w14:paraId="6BC363D0">
            <w:pPr>
              <w:rPr>
                <w:rFonts w:ascii="Arial"/>
                <w:sz w:val="21"/>
              </w:rPr>
            </w:pPr>
          </w:p>
        </w:tc>
        <w:tc>
          <w:tcPr>
            <w:tcW w:w="839" w:type="dxa"/>
            <w:vAlign w:val="top"/>
          </w:tcPr>
          <w:p w14:paraId="71BC8052">
            <w:pPr>
              <w:rPr>
                <w:rFonts w:ascii="Arial"/>
                <w:sz w:val="21"/>
              </w:rPr>
            </w:pPr>
          </w:p>
        </w:tc>
        <w:tc>
          <w:tcPr>
            <w:tcW w:w="999" w:type="dxa"/>
            <w:vAlign w:val="top"/>
          </w:tcPr>
          <w:p w14:paraId="268661CA">
            <w:pPr>
              <w:rPr>
                <w:rFonts w:ascii="Arial"/>
                <w:sz w:val="21"/>
              </w:rPr>
            </w:pPr>
          </w:p>
        </w:tc>
        <w:tc>
          <w:tcPr>
            <w:tcW w:w="1374" w:type="dxa"/>
            <w:vAlign w:val="top"/>
          </w:tcPr>
          <w:p w14:paraId="6A6D739F">
            <w:pPr>
              <w:rPr>
                <w:rFonts w:ascii="Arial"/>
                <w:sz w:val="21"/>
              </w:rPr>
            </w:pPr>
          </w:p>
        </w:tc>
      </w:tr>
      <w:tr w14:paraId="567A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54" w:type="dxa"/>
            <w:vAlign w:val="top"/>
          </w:tcPr>
          <w:p w14:paraId="4A78771C">
            <w:pPr>
              <w:spacing w:before="209" w:line="183" w:lineRule="auto"/>
              <w:ind w:left="375"/>
              <w:rPr>
                <w:rFonts w:ascii="宋体" w:hAnsi="宋体" w:eastAsia="宋体" w:cs="宋体"/>
                <w:sz w:val="24"/>
                <w:szCs w:val="24"/>
              </w:rPr>
            </w:pPr>
            <w:r>
              <w:rPr>
                <w:rFonts w:ascii="宋体" w:hAnsi="宋体" w:eastAsia="宋体" w:cs="宋体"/>
                <w:sz w:val="24"/>
                <w:szCs w:val="24"/>
              </w:rPr>
              <w:t>8</w:t>
            </w:r>
          </w:p>
        </w:tc>
        <w:tc>
          <w:tcPr>
            <w:tcW w:w="5034" w:type="dxa"/>
            <w:gridSpan w:val="2"/>
            <w:vAlign w:val="top"/>
          </w:tcPr>
          <w:p w14:paraId="616639F9">
            <w:pPr>
              <w:rPr>
                <w:rFonts w:ascii="Arial"/>
                <w:sz w:val="21"/>
              </w:rPr>
            </w:pPr>
          </w:p>
        </w:tc>
        <w:tc>
          <w:tcPr>
            <w:tcW w:w="839" w:type="dxa"/>
            <w:vAlign w:val="top"/>
          </w:tcPr>
          <w:p w14:paraId="15138A04">
            <w:pPr>
              <w:rPr>
                <w:rFonts w:ascii="Arial"/>
                <w:sz w:val="21"/>
              </w:rPr>
            </w:pPr>
          </w:p>
        </w:tc>
        <w:tc>
          <w:tcPr>
            <w:tcW w:w="999" w:type="dxa"/>
            <w:vAlign w:val="top"/>
          </w:tcPr>
          <w:p w14:paraId="3F2D7965">
            <w:pPr>
              <w:rPr>
                <w:rFonts w:ascii="Arial"/>
                <w:sz w:val="21"/>
              </w:rPr>
            </w:pPr>
          </w:p>
        </w:tc>
        <w:tc>
          <w:tcPr>
            <w:tcW w:w="1374" w:type="dxa"/>
            <w:vAlign w:val="top"/>
          </w:tcPr>
          <w:p w14:paraId="4273EDFD">
            <w:pPr>
              <w:rPr>
                <w:rFonts w:ascii="Arial"/>
                <w:sz w:val="21"/>
              </w:rPr>
            </w:pPr>
          </w:p>
        </w:tc>
      </w:tr>
      <w:tr w14:paraId="5FCE9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4" w:type="dxa"/>
            <w:vAlign w:val="top"/>
          </w:tcPr>
          <w:p w14:paraId="3ACE9041">
            <w:pPr>
              <w:spacing w:before="219" w:line="183" w:lineRule="auto"/>
              <w:ind w:left="375"/>
              <w:rPr>
                <w:rFonts w:ascii="宋体" w:hAnsi="宋体" w:eastAsia="宋体" w:cs="宋体"/>
                <w:sz w:val="24"/>
                <w:szCs w:val="24"/>
              </w:rPr>
            </w:pPr>
            <w:r>
              <w:rPr>
                <w:rFonts w:ascii="宋体" w:hAnsi="宋体" w:eastAsia="宋体" w:cs="宋体"/>
                <w:sz w:val="24"/>
                <w:szCs w:val="24"/>
              </w:rPr>
              <w:t>9</w:t>
            </w:r>
          </w:p>
        </w:tc>
        <w:tc>
          <w:tcPr>
            <w:tcW w:w="5034" w:type="dxa"/>
            <w:gridSpan w:val="2"/>
            <w:vAlign w:val="top"/>
          </w:tcPr>
          <w:p w14:paraId="2FA5EE4B">
            <w:pPr>
              <w:rPr>
                <w:rFonts w:ascii="Arial"/>
                <w:sz w:val="21"/>
              </w:rPr>
            </w:pPr>
          </w:p>
        </w:tc>
        <w:tc>
          <w:tcPr>
            <w:tcW w:w="839" w:type="dxa"/>
            <w:vAlign w:val="top"/>
          </w:tcPr>
          <w:p w14:paraId="05752ACD">
            <w:pPr>
              <w:rPr>
                <w:rFonts w:ascii="Arial"/>
                <w:sz w:val="21"/>
              </w:rPr>
            </w:pPr>
          </w:p>
        </w:tc>
        <w:tc>
          <w:tcPr>
            <w:tcW w:w="999" w:type="dxa"/>
            <w:vAlign w:val="top"/>
          </w:tcPr>
          <w:p w14:paraId="5C9F0F27">
            <w:pPr>
              <w:rPr>
                <w:rFonts w:ascii="Arial"/>
                <w:sz w:val="21"/>
              </w:rPr>
            </w:pPr>
          </w:p>
        </w:tc>
        <w:tc>
          <w:tcPr>
            <w:tcW w:w="1374" w:type="dxa"/>
            <w:vAlign w:val="top"/>
          </w:tcPr>
          <w:p w14:paraId="69036CD7">
            <w:pPr>
              <w:rPr>
                <w:rFonts w:ascii="Arial"/>
                <w:sz w:val="21"/>
              </w:rPr>
            </w:pPr>
          </w:p>
        </w:tc>
      </w:tr>
      <w:tr w14:paraId="14E57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900" w:type="dxa"/>
            <w:gridSpan w:val="6"/>
            <w:vAlign w:val="top"/>
          </w:tcPr>
          <w:p w14:paraId="546DAFB2">
            <w:pPr>
              <w:spacing w:line="348" w:lineRule="auto"/>
              <w:rPr>
                <w:rFonts w:ascii="Arial"/>
                <w:sz w:val="21"/>
              </w:rPr>
            </w:pPr>
          </w:p>
          <w:p w14:paraId="4B0CFFB3">
            <w:pPr>
              <w:spacing w:before="78" w:line="219" w:lineRule="auto"/>
              <w:ind w:left="484"/>
              <w:rPr>
                <w:rFonts w:ascii="宋体" w:hAnsi="宋体" w:eastAsia="宋体" w:cs="宋体"/>
                <w:sz w:val="24"/>
                <w:szCs w:val="24"/>
              </w:rPr>
            </w:pPr>
            <w:r>
              <w:rPr>
                <w:rFonts w:ascii="宋体" w:hAnsi="宋体" w:eastAsia="宋体" w:cs="宋体"/>
                <w:spacing w:val="9"/>
                <w:sz w:val="24"/>
                <w:szCs w:val="24"/>
              </w:rPr>
              <w:t>其他承诺及需要说明的事项：</w:t>
            </w:r>
          </w:p>
        </w:tc>
      </w:tr>
      <w:tr w14:paraId="7EA5C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352" w:type="dxa"/>
            <w:gridSpan w:val="2"/>
            <w:vAlign w:val="top"/>
          </w:tcPr>
          <w:p w14:paraId="4DDE7971">
            <w:pPr>
              <w:spacing w:before="147" w:line="218" w:lineRule="auto"/>
              <w:ind w:left="475"/>
              <w:rPr>
                <w:rFonts w:ascii="宋体" w:hAnsi="宋体" w:eastAsia="宋体" w:cs="宋体"/>
                <w:sz w:val="24"/>
                <w:szCs w:val="24"/>
              </w:rPr>
            </w:pPr>
            <w:r>
              <w:rPr>
                <w:rFonts w:ascii="宋体" w:hAnsi="宋体" w:eastAsia="宋体" w:cs="宋体"/>
                <w:spacing w:val="2"/>
                <w:sz w:val="24"/>
                <w:szCs w:val="24"/>
              </w:rPr>
              <w:t>投标总价</w:t>
            </w:r>
          </w:p>
        </w:tc>
        <w:tc>
          <w:tcPr>
            <w:tcW w:w="6548" w:type="dxa"/>
            <w:gridSpan w:val="4"/>
            <w:vAlign w:val="top"/>
          </w:tcPr>
          <w:p w14:paraId="42705A20">
            <w:pPr>
              <w:spacing w:before="159" w:line="222" w:lineRule="auto"/>
              <w:ind w:left="482"/>
              <w:rPr>
                <w:rFonts w:ascii="宋体" w:hAnsi="宋体" w:eastAsia="宋体" w:cs="宋体"/>
                <w:sz w:val="24"/>
                <w:szCs w:val="24"/>
              </w:rPr>
            </w:pPr>
            <w:r>
              <w:rPr>
                <w:rFonts w:ascii="宋体" w:hAnsi="宋体" w:eastAsia="宋体" w:cs="宋体"/>
                <w:spacing w:val="-15"/>
                <w:sz w:val="24"/>
                <w:szCs w:val="24"/>
              </w:rPr>
              <w:t>大</w:t>
            </w:r>
            <w:r>
              <w:rPr>
                <w:rFonts w:ascii="宋体" w:hAnsi="宋体" w:eastAsia="宋体" w:cs="宋体"/>
                <w:spacing w:val="-11"/>
                <w:sz w:val="24"/>
                <w:szCs w:val="24"/>
              </w:rPr>
              <w:t xml:space="preserve"> </w:t>
            </w:r>
            <w:r>
              <w:rPr>
                <w:rFonts w:ascii="宋体" w:hAnsi="宋体" w:eastAsia="宋体" w:cs="宋体"/>
                <w:spacing w:val="-15"/>
                <w:sz w:val="24"/>
                <w:szCs w:val="24"/>
              </w:rPr>
              <w:t>写</w:t>
            </w:r>
            <w:r>
              <w:rPr>
                <w:rFonts w:ascii="宋体" w:hAnsi="宋体" w:eastAsia="宋体" w:cs="宋体"/>
                <w:spacing w:val="3"/>
                <w:sz w:val="24"/>
                <w:szCs w:val="24"/>
              </w:rPr>
              <w:t xml:space="preserve"> </w:t>
            </w:r>
            <w:r>
              <w:rPr>
                <w:rFonts w:ascii="宋体" w:hAnsi="宋体" w:eastAsia="宋体" w:cs="宋体"/>
                <w:spacing w:val="-15"/>
                <w:sz w:val="24"/>
                <w:szCs w:val="24"/>
              </w:rPr>
              <w:t>：</w:t>
            </w:r>
            <w:r>
              <w:rPr>
                <w:rFonts w:ascii="宋体" w:hAnsi="宋体" w:eastAsia="宋体" w:cs="宋体"/>
                <w:spacing w:val="3"/>
                <w:sz w:val="24"/>
                <w:szCs w:val="24"/>
              </w:rPr>
              <w:t xml:space="preserve">                    </w:t>
            </w:r>
            <w:r>
              <w:rPr>
                <w:rFonts w:ascii="宋体" w:hAnsi="宋体" w:eastAsia="宋体" w:cs="宋体"/>
                <w:spacing w:val="-15"/>
                <w:sz w:val="24"/>
                <w:szCs w:val="24"/>
              </w:rPr>
              <w:t>小</w:t>
            </w:r>
            <w:r>
              <w:rPr>
                <w:rFonts w:ascii="宋体" w:hAnsi="宋体" w:eastAsia="宋体" w:cs="宋体"/>
                <w:spacing w:val="-4"/>
                <w:sz w:val="24"/>
                <w:szCs w:val="24"/>
              </w:rPr>
              <w:t xml:space="preserve"> </w:t>
            </w:r>
            <w:r>
              <w:rPr>
                <w:rFonts w:ascii="宋体" w:hAnsi="宋体" w:eastAsia="宋体" w:cs="宋体"/>
                <w:spacing w:val="-15"/>
                <w:sz w:val="24"/>
                <w:szCs w:val="24"/>
              </w:rPr>
              <w:t>写</w:t>
            </w:r>
            <w:r>
              <w:rPr>
                <w:rFonts w:ascii="宋体" w:hAnsi="宋体" w:eastAsia="宋体" w:cs="宋体"/>
                <w:spacing w:val="-24"/>
                <w:sz w:val="24"/>
                <w:szCs w:val="24"/>
              </w:rPr>
              <w:t xml:space="preserve"> </w:t>
            </w:r>
            <w:r>
              <w:rPr>
                <w:rFonts w:ascii="宋体" w:hAnsi="宋体" w:eastAsia="宋体" w:cs="宋体"/>
                <w:spacing w:val="-15"/>
                <w:sz w:val="24"/>
                <w:szCs w:val="24"/>
              </w:rPr>
              <w:t>：</w:t>
            </w:r>
          </w:p>
        </w:tc>
      </w:tr>
    </w:tbl>
    <w:p w14:paraId="5D68CFF3">
      <w:pPr>
        <w:spacing w:before="53" w:line="241" w:lineRule="auto"/>
        <w:ind w:left="14" w:firstLine="480"/>
        <w:rPr>
          <w:rFonts w:ascii="黑体" w:hAnsi="黑体" w:eastAsia="黑体" w:cs="黑体"/>
          <w:sz w:val="26"/>
          <w:szCs w:val="26"/>
        </w:rPr>
      </w:pPr>
      <w:r>
        <w:rPr>
          <w:rFonts w:ascii="宋体" w:hAnsi="宋体" w:eastAsia="宋体" w:cs="宋体"/>
          <w:sz w:val="24"/>
          <w:szCs w:val="24"/>
        </w:rPr>
        <w:t>注：投标时须列出具体的服务项目名称、内容及费用清单。(此表可按</w:t>
      </w:r>
      <w:r>
        <w:rPr>
          <w:rFonts w:ascii="宋体" w:hAnsi="宋体" w:eastAsia="宋体" w:cs="宋体"/>
          <w:spacing w:val="-1"/>
          <w:sz w:val="24"/>
          <w:szCs w:val="24"/>
        </w:rPr>
        <w:t>服务内容自行调整</w:t>
      </w:r>
      <w:r>
        <w:rPr>
          <w:rFonts w:ascii="宋体" w:hAnsi="宋体" w:eastAsia="宋体" w:cs="宋体"/>
          <w:sz w:val="24"/>
          <w:szCs w:val="24"/>
        </w:rPr>
        <w:t>表格或增加附页</w:t>
      </w:r>
      <w:r>
        <w:rPr>
          <w:rFonts w:ascii="黑体" w:hAnsi="黑体" w:eastAsia="黑体" w:cs="黑体"/>
          <w:spacing w:val="-11"/>
          <w:sz w:val="26"/>
          <w:szCs w:val="26"/>
        </w:rPr>
        <w:t>)</w:t>
      </w:r>
    </w:p>
    <w:p w14:paraId="4EE9B2ED">
      <w:pPr>
        <w:spacing w:line="246" w:lineRule="auto"/>
        <w:rPr>
          <w:rFonts w:ascii="Arial"/>
          <w:sz w:val="21"/>
        </w:rPr>
      </w:pPr>
    </w:p>
    <w:p w14:paraId="3CC3C4DA">
      <w:pPr>
        <w:spacing w:line="246" w:lineRule="auto"/>
        <w:rPr>
          <w:rFonts w:ascii="Arial"/>
          <w:sz w:val="21"/>
        </w:rPr>
      </w:pPr>
    </w:p>
    <w:p w14:paraId="26052361">
      <w:pPr>
        <w:spacing w:line="246" w:lineRule="auto"/>
        <w:rPr>
          <w:rFonts w:ascii="Arial"/>
          <w:sz w:val="21"/>
        </w:rPr>
      </w:pPr>
    </w:p>
    <w:p w14:paraId="19DEC1CF">
      <w:pPr>
        <w:spacing w:line="246" w:lineRule="auto"/>
        <w:rPr>
          <w:rFonts w:ascii="Arial"/>
          <w:sz w:val="21"/>
        </w:rPr>
      </w:pPr>
    </w:p>
    <w:p w14:paraId="5C080DD9">
      <w:pPr>
        <w:spacing w:line="247" w:lineRule="auto"/>
        <w:rPr>
          <w:rFonts w:ascii="Arial"/>
          <w:sz w:val="21"/>
        </w:rPr>
      </w:pPr>
    </w:p>
    <w:p w14:paraId="4F47714E">
      <w:pPr>
        <w:spacing w:before="86" w:line="222" w:lineRule="auto"/>
        <w:ind w:left="4198"/>
        <w:rPr>
          <w:rFonts w:ascii="黑体" w:hAnsi="黑体" w:eastAsia="黑体" w:cs="黑体"/>
          <w:sz w:val="26"/>
          <w:szCs w:val="26"/>
        </w:rPr>
      </w:pPr>
      <w:r>
        <w:rPr>
          <w:rFonts w:ascii="黑体" w:hAnsi="黑体" w:eastAsia="黑体" w:cs="黑体"/>
          <w:b/>
          <w:bCs/>
          <w:spacing w:val="-14"/>
          <w:sz w:val="26"/>
          <w:szCs w:val="26"/>
        </w:rPr>
        <w:t>投标单位：</w:t>
      </w:r>
      <w:r>
        <w:rPr>
          <w:rFonts w:ascii="黑体" w:hAnsi="黑体" w:eastAsia="黑体" w:cs="黑体"/>
          <w:spacing w:val="-8"/>
          <w:sz w:val="26"/>
          <w:szCs w:val="26"/>
        </w:rPr>
        <w:t xml:space="preserve"> </w:t>
      </w:r>
      <w:r>
        <w:rPr>
          <w:rFonts w:ascii="黑体" w:hAnsi="黑体" w:eastAsia="黑体" w:cs="黑体"/>
          <w:spacing w:val="10"/>
          <w:sz w:val="26"/>
          <w:szCs w:val="26"/>
          <w:u w:val="single" w:color="auto"/>
        </w:rPr>
        <w:t xml:space="preserve">      </w:t>
      </w:r>
      <w:r>
        <w:rPr>
          <w:rFonts w:ascii="黑体" w:hAnsi="黑体" w:eastAsia="黑体" w:cs="黑体"/>
          <w:spacing w:val="-127"/>
          <w:sz w:val="26"/>
          <w:szCs w:val="26"/>
        </w:rPr>
        <w:t xml:space="preserve"> </w:t>
      </w:r>
      <w:r>
        <w:rPr>
          <w:rFonts w:ascii="黑体" w:hAnsi="黑体" w:eastAsia="黑体" w:cs="黑体"/>
          <w:b/>
          <w:bCs/>
          <w:spacing w:val="-14"/>
          <w:sz w:val="26"/>
          <w:szCs w:val="26"/>
        </w:rPr>
        <w:t>(公章)</w:t>
      </w:r>
    </w:p>
    <w:p w14:paraId="43A05D3C">
      <w:pPr>
        <w:spacing w:before="77" w:line="222" w:lineRule="auto"/>
        <w:ind w:left="3738"/>
        <w:rPr>
          <w:rFonts w:ascii="黑体" w:hAnsi="黑体" w:eastAsia="黑体" w:cs="黑体"/>
          <w:sz w:val="26"/>
          <w:szCs w:val="26"/>
        </w:rPr>
      </w:pPr>
      <w:r>
        <w:rPr>
          <w:rFonts w:ascii="黑体" w:hAnsi="黑体" w:eastAsia="黑体" w:cs="黑体"/>
          <w:b/>
          <w:bCs/>
          <w:spacing w:val="-20"/>
          <w:sz w:val="26"/>
          <w:szCs w:val="26"/>
        </w:rPr>
        <w:t>法定代表人或委托代理人：</w:t>
      </w:r>
      <w:r>
        <w:rPr>
          <w:rFonts w:ascii="黑体" w:hAnsi="黑体" w:eastAsia="黑体" w:cs="黑体"/>
          <w:spacing w:val="-2"/>
          <w:sz w:val="26"/>
          <w:szCs w:val="26"/>
        </w:rPr>
        <w:t xml:space="preserve"> </w:t>
      </w:r>
      <w:r>
        <w:rPr>
          <w:rFonts w:ascii="黑体" w:hAnsi="黑体" w:eastAsia="黑体" w:cs="黑体"/>
          <w:spacing w:val="11"/>
          <w:sz w:val="26"/>
          <w:szCs w:val="26"/>
          <w:u w:val="single" w:color="auto"/>
        </w:rPr>
        <w:t xml:space="preserve">      </w:t>
      </w:r>
      <w:r>
        <w:rPr>
          <w:rFonts w:ascii="黑体" w:hAnsi="黑体" w:eastAsia="黑体" w:cs="黑体"/>
          <w:spacing w:val="-123"/>
          <w:sz w:val="26"/>
          <w:szCs w:val="26"/>
        </w:rPr>
        <w:t xml:space="preserve"> </w:t>
      </w:r>
      <w:r>
        <w:rPr>
          <w:rFonts w:ascii="黑体" w:hAnsi="黑体" w:eastAsia="黑体" w:cs="黑体"/>
          <w:b/>
          <w:bCs/>
          <w:spacing w:val="-20"/>
          <w:sz w:val="26"/>
          <w:szCs w:val="26"/>
        </w:rPr>
        <w:t>(签字或盖章)</w:t>
      </w:r>
    </w:p>
    <w:p w14:paraId="3D7CA01A">
      <w:pPr>
        <w:spacing w:before="80" w:line="223" w:lineRule="auto"/>
        <w:ind w:left="5608"/>
        <w:rPr>
          <w:rFonts w:ascii="黑体" w:hAnsi="黑体" w:eastAsia="黑体" w:cs="黑体"/>
          <w:sz w:val="26"/>
          <w:szCs w:val="26"/>
        </w:rPr>
      </w:pPr>
      <w:r>
        <w:rPr>
          <w:rFonts w:ascii="黑体" w:hAnsi="黑体" w:eastAsia="黑体" w:cs="黑体"/>
          <w:b/>
          <w:bCs/>
          <w:spacing w:val="-12"/>
          <w:sz w:val="26"/>
          <w:szCs w:val="26"/>
        </w:rPr>
        <w:t>年</w:t>
      </w:r>
      <w:r>
        <w:rPr>
          <w:rFonts w:ascii="黑体" w:hAnsi="黑体" w:eastAsia="黑体" w:cs="黑体"/>
          <w:spacing w:val="25"/>
          <w:sz w:val="26"/>
          <w:szCs w:val="26"/>
        </w:rPr>
        <w:t xml:space="preserve">  </w:t>
      </w:r>
      <w:r>
        <w:rPr>
          <w:rFonts w:ascii="黑体" w:hAnsi="黑体" w:eastAsia="黑体" w:cs="黑体"/>
          <w:b/>
          <w:bCs/>
          <w:spacing w:val="-12"/>
          <w:sz w:val="26"/>
          <w:szCs w:val="26"/>
        </w:rPr>
        <w:t>月</w:t>
      </w:r>
      <w:r>
        <w:rPr>
          <w:rFonts w:ascii="黑体" w:hAnsi="黑体" w:eastAsia="黑体" w:cs="黑体"/>
          <w:spacing w:val="106"/>
          <w:sz w:val="26"/>
          <w:szCs w:val="26"/>
        </w:rPr>
        <w:t xml:space="preserve"> </w:t>
      </w:r>
      <w:r>
        <w:rPr>
          <w:rFonts w:ascii="黑体" w:hAnsi="黑体" w:eastAsia="黑体" w:cs="黑体"/>
          <w:b/>
          <w:bCs/>
          <w:spacing w:val="-12"/>
          <w:sz w:val="26"/>
          <w:szCs w:val="26"/>
        </w:rPr>
        <w:t>日</w:t>
      </w:r>
    </w:p>
    <w:p w14:paraId="19FCEA43">
      <w:pPr>
        <w:sectPr>
          <w:footerReference r:id="rId31" w:type="default"/>
          <w:pgSz w:w="11849" w:h="16792"/>
          <w:pgMar w:top="1134" w:right="1134" w:bottom="1134" w:left="1134" w:header="0" w:footer="1196" w:gutter="0"/>
          <w:cols w:space="0" w:num="1"/>
          <w:rtlGutter w:val="0"/>
          <w:docGrid w:linePitch="0" w:charSpace="0"/>
        </w:sectPr>
      </w:pPr>
    </w:p>
    <w:p w14:paraId="26C00AD3">
      <w:pPr>
        <w:spacing w:line="265" w:lineRule="auto"/>
        <w:rPr>
          <w:rFonts w:ascii="Arial"/>
          <w:sz w:val="21"/>
        </w:rPr>
      </w:pPr>
    </w:p>
    <w:p w14:paraId="3A87C1FA">
      <w:pPr>
        <w:spacing w:line="266" w:lineRule="auto"/>
        <w:rPr>
          <w:rFonts w:ascii="Arial"/>
          <w:sz w:val="21"/>
        </w:rPr>
      </w:pPr>
    </w:p>
    <w:p w14:paraId="6EB2A3EF">
      <w:pPr>
        <w:spacing w:line="266" w:lineRule="auto"/>
        <w:rPr>
          <w:rFonts w:ascii="Arial"/>
          <w:sz w:val="21"/>
        </w:rPr>
      </w:pPr>
    </w:p>
    <w:p w14:paraId="1EE469E9">
      <w:pPr>
        <w:spacing w:line="266" w:lineRule="auto"/>
        <w:rPr>
          <w:rFonts w:ascii="Arial"/>
          <w:sz w:val="21"/>
        </w:rPr>
      </w:pPr>
    </w:p>
    <w:p w14:paraId="124687E4">
      <w:pPr>
        <w:spacing w:before="94" w:line="219" w:lineRule="auto"/>
        <w:ind w:left="44"/>
        <w:rPr>
          <w:rFonts w:ascii="宋体" w:hAnsi="宋体" w:eastAsia="宋体" w:cs="宋体"/>
          <w:sz w:val="29"/>
          <w:szCs w:val="29"/>
        </w:rPr>
      </w:pPr>
      <w:bookmarkStart w:id="40" w:name="_bookmark53"/>
      <w:bookmarkEnd w:id="40"/>
      <w:r>
        <w:rPr>
          <w:rFonts w:ascii="宋体" w:hAnsi="宋体" w:eastAsia="宋体" w:cs="宋体"/>
          <w:b/>
          <w:bCs/>
          <w:spacing w:val="2"/>
          <w:sz w:val="29"/>
          <w:szCs w:val="29"/>
        </w:rPr>
        <w:t>附件11:其他资格证明材料</w:t>
      </w:r>
    </w:p>
    <w:p w14:paraId="27832F36">
      <w:pPr>
        <w:spacing w:line="245" w:lineRule="auto"/>
        <w:rPr>
          <w:rFonts w:ascii="Arial"/>
          <w:sz w:val="21"/>
        </w:rPr>
      </w:pPr>
    </w:p>
    <w:p w14:paraId="01138BC6">
      <w:pPr>
        <w:spacing w:line="245" w:lineRule="auto"/>
        <w:rPr>
          <w:rFonts w:ascii="Arial"/>
          <w:sz w:val="21"/>
        </w:rPr>
      </w:pPr>
    </w:p>
    <w:p w14:paraId="5446FBED">
      <w:pPr>
        <w:spacing w:before="114" w:line="219" w:lineRule="auto"/>
        <w:ind w:left="2944"/>
        <w:rPr>
          <w:rFonts w:ascii="宋体" w:hAnsi="宋体" w:eastAsia="宋体" w:cs="宋体"/>
          <w:sz w:val="35"/>
          <w:szCs w:val="35"/>
        </w:rPr>
      </w:pPr>
      <w:r>
        <w:rPr>
          <w:rFonts w:ascii="宋体" w:hAnsi="宋体" w:eastAsia="宋体" w:cs="宋体"/>
          <w:b/>
          <w:bCs/>
          <w:sz w:val="35"/>
          <w:szCs w:val="35"/>
        </w:rPr>
        <w:t>其他资格证明材料</w:t>
      </w:r>
    </w:p>
    <w:p w14:paraId="150AD387">
      <w:pPr>
        <w:spacing w:line="384" w:lineRule="auto"/>
        <w:rPr>
          <w:rFonts w:ascii="Arial"/>
          <w:sz w:val="21"/>
        </w:rPr>
      </w:pPr>
    </w:p>
    <w:p w14:paraId="279B2CB0">
      <w:pPr>
        <w:spacing w:before="128" w:line="262" w:lineRule="auto"/>
        <w:ind w:left="104" w:right="266" w:firstLine="979"/>
        <w:rPr>
          <w:rFonts w:ascii="黑体" w:hAnsi="黑体" w:eastAsia="黑体" w:cs="黑体"/>
          <w:spacing w:val="-11"/>
          <w:sz w:val="25"/>
          <w:szCs w:val="25"/>
        </w:rPr>
      </w:pPr>
      <w:r>
        <w:rPr>
          <w:rFonts w:ascii="黑体" w:hAnsi="黑体" w:eastAsia="黑体" w:cs="黑体"/>
          <w:spacing w:val="-11"/>
          <w:sz w:val="25"/>
          <w:szCs w:val="25"/>
        </w:rPr>
        <w:t>根据采购项目内容，投标时按招标文件要求提供服务提供商的相关资质、相关认证和投标人认为有必要提供的其他资格证明文件等材料。</w:t>
      </w:r>
    </w:p>
    <w:p w14:paraId="33C426DC">
      <w:pPr>
        <w:spacing w:before="128" w:line="262" w:lineRule="auto"/>
        <w:ind w:left="104" w:right="266" w:firstLine="979"/>
        <w:rPr>
          <w:rFonts w:ascii="黑体" w:hAnsi="黑体" w:eastAsia="黑体" w:cs="黑体"/>
          <w:spacing w:val="-11"/>
          <w:sz w:val="25"/>
          <w:szCs w:val="25"/>
        </w:rPr>
        <w:sectPr>
          <w:footerReference r:id="rId32" w:type="default"/>
          <w:pgSz w:w="11849" w:h="16792"/>
          <w:pgMar w:top="1134" w:right="1134" w:bottom="1134" w:left="1134" w:header="0" w:footer="1196" w:gutter="0"/>
          <w:cols w:space="0" w:num="1"/>
          <w:rtlGutter w:val="0"/>
          <w:docGrid w:linePitch="0" w:charSpace="0"/>
        </w:sectPr>
      </w:pPr>
    </w:p>
    <w:p w14:paraId="1369D0D9">
      <w:pPr>
        <w:spacing w:line="265" w:lineRule="auto"/>
        <w:rPr>
          <w:rFonts w:ascii="Arial"/>
          <w:sz w:val="21"/>
        </w:rPr>
      </w:pPr>
    </w:p>
    <w:p w14:paraId="08958EBB">
      <w:pPr>
        <w:spacing w:line="265" w:lineRule="auto"/>
        <w:rPr>
          <w:rFonts w:ascii="Arial"/>
          <w:sz w:val="21"/>
        </w:rPr>
      </w:pPr>
    </w:p>
    <w:p w14:paraId="3616E8CB">
      <w:pPr>
        <w:spacing w:line="265" w:lineRule="auto"/>
        <w:rPr>
          <w:rFonts w:ascii="Arial"/>
          <w:sz w:val="21"/>
        </w:rPr>
      </w:pPr>
    </w:p>
    <w:p w14:paraId="34EABB97">
      <w:pPr>
        <w:spacing w:line="265" w:lineRule="auto"/>
        <w:rPr>
          <w:rFonts w:ascii="Arial"/>
          <w:sz w:val="21"/>
        </w:rPr>
      </w:pPr>
    </w:p>
    <w:p w14:paraId="67286D7A">
      <w:pPr>
        <w:spacing w:before="94" w:line="219" w:lineRule="auto"/>
        <w:rPr>
          <w:rFonts w:ascii="宋体" w:hAnsi="宋体" w:eastAsia="宋体" w:cs="宋体"/>
          <w:sz w:val="29"/>
          <w:szCs w:val="29"/>
        </w:rPr>
      </w:pPr>
      <w:bookmarkStart w:id="41" w:name="_bookmark54"/>
      <w:bookmarkEnd w:id="41"/>
      <w:r>
        <w:rPr>
          <w:rFonts w:ascii="宋体" w:hAnsi="宋体" w:eastAsia="宋体" w:cs="宋体"/>
          <w:b/>
          <w:bCs/>
          <w:spacing w:val="1"/>
          <w:sz w:val="29"/>
          <w:szCs w:val="29"/>
        </w:rPr>
        <w:t>附件12:技术服务及保障措施</w:t>
      </w:r>
    </w:p>
    <w:p w14:paraId="5D6AA19F">
      <w:pPr>
        <w:spacing w:line="460" w:lineRule="auto"/>
        <w:rPr>
          <w:rFonts w:ascii="Arial"/>
          <w:sz w:val="21"/>
        </w:rPr>
      </w:pPr>
    </w:p>
    <w:p w14:paraId="56C28708">
      <w:pPr>
        <w:spacing w:before="117" w:line="219" w:lineRule="auto"/>
        <w:ind w:left="3821"/>
        <w:rPr>
          <w:rFonts w:ascii="宋体" w:hAnsi="宋体" w:eastAsia="宋体" w:cs="宋体"/>
          <w:sz w:val="36"/>
          <w:szCs w:val="36"/>
        </w:rPr>
      </w:pPr>
      <w:r>
        <w:rPr>
          <w:rFonts w:ascii="宋体" w:hAnsi="宋体" w:eastAsia="宋体" w:cs="宋体"/>
          <w:b/>
          <w:bCs/>
          <w:spacing w:val="-6"/>
          <w:sz w:val="36"/>
          <w:szCs w:val="36"/>
        </w:rPr>
        <w:t>技术服务及保障措施</w:t>
      </w:r>
    </w:p>
    <w:p w14:paraId="7CE024CD">
      <w:pPr>
        <w:spacing w:line="400" w:lineRule="auto"/>
        <w:rPr>
          <w:rFonts w:ascii="Arial"/>
          <w:sz w:val="21"/>
        </w:rPr>
      </w:pPr>
    </w:p>
    <w:p w14:paraId="2B79519B">
      <w:pPr>
        <w:spacing w:before="78" w:line="213" w:lineRule="auto"/>
        <w:ind w:left="445"/>
        <w:rPr>
          <w:rFonts w:ascii="黑体" w:hAnsi="黑体" w:eastAsia="黑体" w:cs="黑体"/>
          <w:sz w:val="24"/>
          <w:szCs w:val="24"/>
        </w:rPr>
      </w:pPr>
      <w:r>
        <w:rPr>
          <w:rFonts w:ascii="黑体" w:hAnsi="黑体" w:eastAsia="黑体" w:cs="黑体"/>
          <w:spacing w:val="-1"/>
          <w:sz w:val="24"/>
          <w:szCs w:val="24"/>
        </w:rPr>
        <w:t>根据采购项目内容，投标时提供详细的总体服务方案、物资装备计划和保障措</w:t>
      </w:r>
      <w:r>
        <w:rPr>
          <w:rFonts w:ascii="黑体" w:hAnsi="黑体" w:eastAsia="黑体" w:cs="黑体"/>
          <w:spacing w:val="-2"/>
          <w:sz w:val="24"/>
          <w:szCs w:val="24"/>
        </w:rPr>
        <w:t>施。</w:t>
      </w:r>
    </w:p>
    <w:p w14:paraId="213ECC55">
      <w:pPr>
        <w:sectPr>
          <w:footerReference r:id="rId33" w:type="default"/>
          <w:pgSz w:w="11849" w:h="16792"/>
          <w:pgMar w:top="1134" w:right="1134" w:bottom="1134" w:left="1134" w:header="0" w:footer="1196" w:gutter="0"/>
          <w:cols w:space="0" w:num="1"/>
          <w:rtlGutter w:val="0"/>
          <w:docGrid w:linePitch="0" w:charSpace="0"/>
        </w:sectPr>
      </w:pPr>
    </w:p>
    <w:p w14:paraId="379EF664">
      <w:pPr>
        <w:spacing w:line="221" w:lineRule="auto"/>
        <w:ind w:right="100"/>
        <w:jc w:val="right"/>
        <w:rPr>
          <w:rFonts w:ascii="仿宋" w:hAnsi="仿宋" w:eastAsia="仿宋" w:cs="仿宋"/>
          <w:sz w:val="25"/>
          <w:szCs w:val="25"/>
        </w:rPr>
      </w:pPr>
    </w:p>
    <w:p w14:paraId="48BB8A88">
      <w:pPr>
        <w:spacing w:line="278" w:lineRule="auto"/>
        <w:rPr>
          <w:rFonts w:ascii="Arial"/>
          <w:sz w:val="21"/>
        </w:rPr>
      </w:pPr>
    </w:p>
    <w:p w14:paraId="4330E83B">
      <w:pPr>
        <w:spacing w:line="278" w:lineRule="auto"/>
        <w:rPr>
          <w:rFonts w:ascii="Arial"/>
          <w:sz w:val="21"/>
        </w:rPr>
      </w:pPr>
    </w:p>
    <w:p w14:paraId="1C882F4D">
      <w:pPr>
        <w:spacing w:line="278" w:lineRule="auto"/>
        <w:rPr>
          <w:rFonts w:ascii="Arial"/>
          <w:sz w:val="21"/>
        </w:rPr>
      </w:pPr>
    </w:p>
    <w:p w14:paraId="3488C23C">
      <w:pPr>
        <w:spacing w:line="279" w:lineRule="auto"/>
        <w:rPr>
          <w:rFonts w:ascii="Arial"/>
          <w:sz w:val="21"/>
        </w:rPr>
      </w:pPr>
    </w:p>
    <w:p w14:paraId="3975209D">
      <w:pPr>
        <w:spacing w:before="81" w:line="219" w:lineRule="auto"/>
        <w:rPr>
          <w:rFonts w:ascii="宋体" w:hAnsi="宋体" w:eastAsia="宋体" w:cs="宋体"/>
          <w:sz w:val="25"/>
          <w:szCs w:val="25"/>
        </w:rPr>
      </w:pPr>
      <w:bookmarkStart w:id="42" w:name="_bookmark55"/>
      <w:bookmarkEnd w:id="42"/>
      <w:r>
        <w:rPr>
          <w:rFonts w:ascii="宋体" w:hAnsi="宋体" w:eastAsia="宋体" w:cs="宋体"/>
          <w:b/>
          <w:bCs/>
          <w:spacing w:val="41"/>
          <w:sz w:val="25"/>
          <w:szCs w:val="25"/>
        </w:rPr>
        <w:t>附件13:服务人员要求</w:t>
      </w:r>
    </w:p>
    <w:p w14:paraId="7A08559F">
      <w:pPr>
        <w:spacing w:line="468" w:lineRule="auto"/>
        <w:rPr>
          <w:rFonts w:ascii="Arial"/>
          <w:sz w:val="21"/>
        </w:rPr>
      </w:pPr>
    </w:p>
    <w:p w14:paraId="4A00D609">
      <w:pPr>
        <w:spacing w:before="117" w:line="219" w:lineRule="auto"/>
        <w:ind w:left="4371"/>
        <w:rPr>
          <w:rFonts w:ascii="宋体" w:hAnsi="宋体" w:eastAsia="宋体" w:cs="宋体"/>
          <w:sz w:val="36"/>
          <w:szCs w:val="36"/>
        </w:rPr>
      </w:pPr>
      <w:r>
        <w:rPr>
          <w:rFonts w:ascii="宋体" w:hAnsi="宋体" w:eastAsia="宋体" w:cs="宋体"/>
          <w:b/>
          <w:bCs/>
          <w:spacing w:val="-10"/>
          <w:sz w:val="36"/>
          <w:szCs w:val="36"/>
        </w:rPr>
        <w:t>服务人员要求</w:t>
      </w:r>
    </w:p>
    <w:p w14:paraId="35DECFEB">
      <w:pPr>
        <w:spacing w:line="386" w:lineRule="auto"/>
        <w:rPr>
          <w:rFonts w:ascii="Arial"/>
          <w:sz w:val="21"/>
        </w:rPr>
      </w:pPr>
    </w:p>
    <w:p w14:paraId="6A89496D">
      <w:pPr>
        <w:spacing w:before="82" w:line="213" w:lineRule="auto"/>
        <w:ind w:left="456"/>
        <w:rPr>
          <w:rFonts w:ascii="黑体" w:hAnsi="黑体" w:eastAsia="黑体" w:cs="黑体"/>
          <w:sz w:val="25"/>
          <w:szCs w:val="25"/>
        </w:rPr>
      </w:pPr>
      <w:r>
        <w:rPr>
          <w:rFonts w:ascii="黑体" w:hAnsi="黑体" w:eastAsia="黑体" w:cs="黑体"/>
          <w:spacing w:val="-3"/>
          <w:sz w:val="25"/>
          <w:szCs w:val="25"/>
        </w:rPr>
        <w:t>按照招标文件评标标准中的相关要求，提供服务人员配置(表附后)。</w:t>
      </w:r>
    </w:p>
    <w:p w14:paraId="57109E57">
      <w:pPr>
        <w:sectPr>
          <w:footerReference r:id="rId34" w:type="default"/>
          <w:pgSz w:w="11849" w:h="16792"/>
          <w:pgMar w:top="1134" w:right="1134" w:bottom="1134" w:left="1134" w:header="0" w:footer="1196" w:gutter="0"/>
          <w:cols w:space="0" w:num="1"/>
          <w:rtlGutter w:val="0"/>
          <w:docGrid w:linePitch="0" w:charSpace="0"/>
        </w:sectPr>
      </w:pPr>
    </w:p>
    <w:p w14:paraId="177EAE53">
      <w:pPr>
        <w:spacing w:line="261" w:lineRule="auto"/>
        <w:rPr>
          <w:rFonts w:ascii="Arial"/>
          <w:sz w:val="21"/>
        </w:rPr>
      </w:pPr>
    </w:p>
    <w:p w14:paraId="17035F3C">
      <w:pPr>
        <w:spacing w:line="261" w:lineRule="auto"/>
        <w:rPr>
          <w:rFonts w:ascii="Arial"/>
          <w:sz w:val="21"/>
        </w:rPr>
      </w:pPr>
    </w:p>
    <w:p w14:paraId="7E43C9A7">
      <w:pPr>
        <w:spacing w:line="261" w:lineRule="auto"/>
        <w:rPr>
          <w:rFonts w:ascii="Arial"/>
          <w:sz w:val="21"/>
        </w:rPr>
      </w:pPr>
    </w:p>
    <w:p w14:paraId="644B65BA">
      <w:pPr>
        <w:spacing w:line="261" w:lineRule="auto"/>
        <w:rPr>
          <w:rFonts w:ascii="Arial"/>
          <w:sz w:val="21"/>
        </w:rPr>
      </w:pPr>
    </w:p>
    <w:p w14:paraId="760A9D56">
      <w:pPr>
        <w:spacing w:line="261" w:lineRule="auto"/>
        <w:rPr>
          <w:rFonts w:ascii="Arial"/>
          <w:sz w:val="21"/>
        </w:rPr>
      </w:pPr>
    </w:p>
    <w:p w14:paraId="443CB633">
      <w:pPr>
        <w:spacing w:line="261" w:lineRule="auto"/>
        <w:rPr>
          <w:rFonts w:ascii="Arial"/>
          <w:sz w:val="21"/>
        </w:rPr>
      </w:pPr>
    </w:p>
    <w:p w14:paraId="3178937F">
      <w:pPr>
        <w:spacing w:before="82" w:line="219" w:lineRule="auto"/>
        <w:ind w:left="3593"/>
        <w:rPr>
          <w:rFonts w:ascii="宋体" w:hAnsi="宋体" w:eastAsia="宋体" w:cs="宋体"/>
          <w:sz w:val="25"/>
          <w:szCs w:val="25"/>
        </w:rPr>
      </w:pPr>
      <w:bookmarkStart w:id="43" w:name="_bookmark56"/>
      <w:bookmarkEnd w:id="43"/>
      <w:r>
        <w:rPr>
          <w:rFonts w:ascii="宋体" w:hAnsi="宋体" w:eastAsia="宋体" w:cs="宋体"/>
          <w:b/>
          <w:bCs/>
          <w:spacing w:val="-3"/>
          <w:sz w:val="25"/>
          <w:szCs w:val="25"/>
        </w:rPr>
        <w:t>(一)项目负责人基本情况表</w:t>
      </w:r>
    </w:p>
    <w:p w14:paraId="44DF0A1A"/>
    <w:p w14:paraId="6E448DDF">
      <w:pPr>
        <w:spacing w:line="151" w:lineRule="exact"/>
      </w:pPr>
    </w:p>
    <w:tbl>
      <w:tblPr>
        <w:tblStyle w:val="10"/>
        <w:tblW w:w="8520" w:type="dxa"/>
        <w:tblInd w:w="8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3"/>
        <w:gridCol w:w="410"/>
        <w:gridCol w:w="789"/>
        <w:gridCol w:w="719"/>
        <w:gridCol w:w="719"/>
        <w:gridCol w:w="429"/>
        <w:gridCol w:w="1139"/>
        <w:gridCol w:w="429"/>
        <w:gridCol w:w="1873"/>
      </w:tblGrid>
      <w:tr w14:paraId="732CD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013" w:type="dxa"/>
            <w:vAlign w:val="top"/>
          </w:tcPr>
          <w:p w14:paraId="0A2F9DE6">
            <w:pPr>
              <w:spacing w:before="175" w:line="219" w:lineRule="auto"/>
              <w:ind w:left="755"/>
              <w:rPr>
                <w:rFonts w:ascii="宋体" w:hAnsi="宋体" w:eastAsia="宋体" w:cs="宋体"/>
                <w:sz w:val="24"/>
                <w:szCs w:val="24"/>
              </w:rPr>
            </w:pPr>
            <w:r>
              <w:rPr>
                <w:rFonts w:ascii="宋体" w:hAnsi="宋体" w:eastAsia="宋体" w:cs="宋体"/>
                <w:spacing w:val="15"/>
                <w:sz w:val="24"/>
                <w:szCs w:val="24"/>
              </w:rPr>
              <w:t>姓名</w:t>
            </w:r>
          </w:p>
        </w:tc>
        <w:tc>
          <w:tcPr>
            <w:tcW w:w="1199" w:type="dxa"/>
            <w:gridSpan w:val="2"/>
            <w:vAlign w:val="top"/>
          </w:tcPr>
          <w:p w14:paraId="42648441">
            <w:pPr>
              <w:rPr>
                <w:rFonts w:ascii="Arial"/>
                <w:sz w:val="21"/>
              </w:rPr>
            </w:pPr>
          </w:p>
        </w:tc>
        <w:tc>
          <w:tcPr>
            <w:tcW w:w="719" w:type="dxa"/>
            <w:vAlign w:val="top"/>
          </w:tcPr>
          <w:p w14:paraId="2F8A80F8">
            <w:pPr>
              <w:spacing w:before="175" w:line="220" w:lineRule="auto"/>
              <w:ind w:left="73"/>
              <w:rPr>
                <w:rFonts w:ascii="宋体" w:hAnsi="宋体" w:eastAsia="宋体" w:cs="宋体"/>
                <w:sz w:val="24"/>
                <w:szCs w:val="24"/>
              </w:rPr>
            </w:pPr>
            <w:r>
              <w:rPr>
                <w:rFonts w:ascii="宋体" w:hAnsi="宋体" w:eastAsia="宋体" w:cs="宋体"/>
                <w:spacing w:val="9"/>
                <w:sz w:val="24"/>
                <w:szCs w:val="24"/>
              </w:rPr>
              <w:t>性别</w:t>
            </w:r>
          </w:p>
        </w:tc>
        <w:tc>
          <w:tcPr>
            <w:tcW w:w="1148" w:type="dxa"/>
            <w:gridSpan w:val="2"/>
            <w:vAlign w:val="top"/>
          </w:tcPr>
          <w:p w14:paraId="19815C4B">
            <w:pPr>
              <w:rPr>
                <w:rFonts w:ascii="Arial"/>
                <w:sz w:val="21"/>
              </w:rPr>
            </w:pPr>
          </w:p>
        </w:tc>
        <w:tc>
          <w:tcPr>
            <w:tcW w:w="1568" w:type="dxa"/>
            <w:gridSpan w:val="2"/>
            <w:vAlign w:val="top"/>
          </w:tcPr>
          <w:p w14:paraId="28E7B6CC">
            <w:pPr>
              <w:spacing w:before="175" w:line="220" w:lineRule="auto"/>
              <w:ind w:left="296"/>
              <w:rPr>
                <w:rFonts w:ascii="宋体" w:hAnsi="宋体" w:eastAsia="宋体" w:cs="宋体"/>
                <w:sz w:val="24"/>
                <w:szCs w:val="24"/>
              </w:rPr>
            </w:pPr>
            <w:r>
              <w:rPr>
                <w:rFonts w:ascii="宋体" w:hAnsi="宋体" w:eastAsia="宋体" w:cs="宋体"/>
                <w:spacing w:val="3"/>
                <w:sz w:val="24"/>
                <w:szCs w:val="24"/>
              </w:rPr>
              <w:t>出生日期</w:t>
            </w:r>
          </w:p>
        </w:tc>
        <w:tc>
          <w:tcPr>
            <w:tcW w:w="1873" w:type="dxa"/>
            <w:vAlign w:val="top"/>
          </w:tcPr>
          <w:p w14:paraId="1FF38062">
            <w:pPr>
              <w:rPr>
                <w:rFonts w:ascii="Arial"/>
                <w:sz w:val="21"/>
              </w:rPr>
            </w:pPr>
          </w:p>
        </w:tc>
      </w:tr>
      <w:tr w14:paraId="7827A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13" w:type="dxa"/>
            <w:vAlign w:val="top"/>
          </w:tcPr>
          <w:p w14:paraId="0D2026DF">
            <w:pPr>
              <w:spacing w:before="170" w:line="219" w:lineRule="auto"/>
              <w:ind w:left="154"/>
              <w:rPr>
                <w:rFonts w:ascii="宋体" w:hAnsi="宋体" w:eastAsia="宋体" w:cs="宋体"/>
                <w:sz w:val="24"/>
                <w:szCs w:val="24"/>
              </w:rPr>
            </w:pPr>
            <w:r>
              <w:rPr>
                <w:rFonts w:ascii="宋体" w:hAnsi="宋体" w:eastAsia="宋体" w:cs="宋体"/>
                <w:spacing w:val="1"/>
                <w:sz w:val="24"/>
                <w:szCs w:val="24"/>
              </w:rPr>
              <w:t>毕业院校及专业</w:t>
            </w:r>
          </w:p>
        </w:tc>
        <w:tc>
          <w:tcPr>
            <w:tcW w:w="3066" w:type="dxa"/>
            <w:gridSpan w:val="5"/>
            <w:vAlign w:val="top"/>
          </w:tcPr>
          <w:p w14:paraId="2CD5018C">
            <w:pPr>
              <w:rPr>
                <w:rFonts w:ascii="Arial"/>
                <w:sz w:val="21"/>
              </w:rPr>
            </w:pPr>
          </w:p>
        </w:tc>
        <w:tc>
          <w:tcPr>
            <w:tcW w:w="1568" w:type="dxa"/>
            <w:gridSpan w:val="2"/>
            <w:vAlign w:val="top"/>
          </w:tcPr>
          <w:p w14:paraId="6691850C">
            <w:pPr>
              <w:spacing w:before="172" w:line="221" w:lineRule="auto"/>
              <w:ind w:left="535"/>
              <w:rPr>
                <w:rFonts w:ascii="宋体" w:hAnsi="宋体" w:eastAsia="宋体" w:cs="宋体"/>
                <w:sz w:val="24"/>
                <w:szCs w:val="24"/>
              </w:rPr>
            </w:pPr>
            <w:r>
              <w:rPr>
                <w:rFonts w:ascii="宋体" w:hAnsi="宋体" w:eastAsia="宋体" w:cs="宋体"/>
                <w:spacing w:val="7"/>
                <w:sz w:val="24"/>
                <w:szCs w:val="24"/>
              </w:rPr>
              <w:t>学历</w:t>
            </w:r>
          </w:p>
        </w:tc>
        <w:tc>
          <w:tcPr>
            <w:tcW w:w="1873" w:type="dxa"/>
            <w:vAlign w:val="top"/>
          </w:tcPr>
          <w:p w14:paraId="2DC1F504">
            <w:pPr>
              <w:rPr>
                <w:rFonts w:ascii="Arial"/>
                <w:sz w:val="21"/>
              </w:rPr>
            </w:pPr>
          </w:p>
        </w:tc>
      </w:tr>
      <w:tr w14:paraId="6E76C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13" w:type="dxa"/>
            <w:vAlign w:val="top"/>
          </w:tcPr>
          <w:p w14:paraId="04153FBB">
            <w:pPr>
              <w:spacing w:before="219" w:line="219" w:lineRule="auto"/>
              <w:ind w:left="154"/>
              <w:rPr>
                <w:rFonts w:ascii="宋体" w:hAnsi="宋体" w:eastAsia="宋体" w:cs="宋体"/>
                <w:sz w:val="24"/>
                <w:szCs w:val="24"/>
              </w:rPr>
            </w:pPr>
            <w:r>
              <w:rPr>
                <w:rFonts w:ascii="宋体" w:hAnsi="宋体" w:eastAsia="宋体" w:cs="宋体"/>
                <w:spacing w:val="3"/>
                <w:sz w:val="24"/>
                <w:szCs w:val="24"/>
              </w:rPr>
              <w:t>从事本专业时间</w:t>
            </w:r>
          </w:p>
        </w:tc>
        <w:tc>
          <w:tcPr>
            <w:tcW w:w="3066" w:type="dxa"/>
            <w:gridSpan w:val="5"/>
            <w:vAlign w:val="top"/>
          </w:tcPr>
          <w:p w14:paraId="5E1E504A">
            <w:pPr>
              <w:rPr>
                <w:rFonts w:ascii="Arial"/>
                <w:sz w:val="21"/>
              </w:rPr>
            </w:pPr>
          </w:p>
        </w:tc>
        <w:tc>
          <w:tcPr>
            <w:tcW w:w="1568" w:type="dxa"/>
            <w:gridSpan w:val="2"/>
            <w:vAlign w:val="top"/>
          </w:tcPr>
          <w:p w14:paraId="39C48AAE">
            <w:pPr>
              <w:spacing w:before="61" w:line="233" w:lineRule="auto"/>
              <w:ind w:left="415" w:right="168" w:hanging="240"/>
              <w:rPr>
                <w:rFonts w:ascii="宋体" w:hAnsi="宋体" w:eastAsia="宋体" w:cs="宋体"/>
                <w:sz w:val="24"/>
                <w:szCs w:val="24"/>
              </w:rPr>
            </w:pPr>
            <w:r>
              <w:rPr>
                <w:rFonts w:ascii="宋体" w:hAnsi="宋体" w:eastAsia="宋体" w:cs="宋体"/>
                <w:spacing w:val="2"/>
                <w:sz w:val="24"/>
                <w:szCs w:val="24"/>
              </w:rPr>
              <w:t xml:space="preserve">为投标人工 </w:t>
            </w:r>
            <w:r>
              <w:rPr>
                <w:rFonts w:ascii="宋体" w:hAnsi="宋体" w:eastAsia="宋体" w:cs="宋体"/>
                <w:spacing w:val="7"/>
                <w:sz w:val="24"/>
                <w:szCs w:val="24"/>
              </w:rPr>
              <w:t>作时间</w:t>
            </w:r>
          </w:p>
        </w:tc>
        <w:tc>
          <w:tcPr>
            <w:tcW w:w="1873" w:type="dxa"/>
            <w:vAlign w:val="top"/>
          </w:tcPr>
          <w:p w14:paraId="22BE0ADF">
            <w:pPr>
              <w:rPr>
                <w:rFonts w:ascii="Arial"/>
                <w:sz w:val="21"/>
              </w:rPr>
            </w:pPr>
          </w:p>
        </w:tc>
      </w:tr>
      <w:tr w14:paraId="27FC5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13" w:type="dxa"/>
            <w:vAlign w:val="top"/>
          </w:tcPr>
          <w:p w14:paraId="00B63B41">
            <w:pPr>
              <w:spacing w:before="171" w:line="219" w:lineRule="auto"/>
              <w:ind w:left="755"/>
              <w:rPr>
                <w:rFonts w:ascii="宋体" w:hAnsi="宋体" w:eastAsia="宋体" w:cs="宋体"/>
                <w:sz w:val="24"/>
                <w:szCs w:val="24"/>
              </w:rPr>
            </w:pPr>
            <w:r>
              <w:rPr>
                <w:rFonts w:ascii="宋体" w:hAnsi="宋体" w:eastAsia="宋体" w:cs="宋体"/>
                <w:spacing w:val="5"/>
                <w:sz w:val="24"/>
                <w:szCs w:val="24"/>
              </w:rPr>
              <w:t>职务</w:t>
            </w:r>
          </w:p>
        </w:tc>
        <w:tc>
          <w:tcPr>
            <w:tcW w:w="3066" w:type="dxa"/>
            <w:gridSpan w:val="5"/>
            <w:vAlign w:val="top"/>
          </w:tcPr>
          <w:p w14:paraId="11611131">
            <w:pPr>
              <w:rPr>
                <w:rFonts w:ascii="Arial"/>
                <w:sz w:val="21"/>
              </w:rPr>
            </w:pPr>
          </w:p>
        </w:tc>
        <w:tc>
          <w:tcPr>
            <w:tcW w:w="1568" w:type="dxa"/>
            <w:gridSpan w:val="2"/>
            <w:vAlign w:val="top"/>
          </w:tcPr>
          <w:p w14:paraId="104156A4">
            <w:pPr>
              <w:spacing w:before="175" w:line="221" w:lineRule="auto"/>
              <w:ind w:left="535"/>
              <w:rPr>
                <w:rFonts w:ascii="宋体" w:hAnsi="宋体" w:eastAsia="宋体" w:cs="宋体"/>
                <w:sz w:val="24"/>
                <w:szCs w:val="24"/>
              </w:rPr>
            </w:pPr>
            <w:r>
              <w:rPr>
                <w:rFonts w:ascii="宋体" w:hAnsi="宋体" w:eastAsia="宋体" w:cs="宋体"/>
                <w:spacing w:val="6"/>
                <w:sz w:val="24"/>
                <w:szCs w:val="24"/>
              </w:rPr>
              <w:t>职称</w:t>
            </w:r>
          </w:p>
        </w:tc>
        <w:tc>
          <w:tcPr>
            <w:tcW w:w="1873" w:type="dxa"/>
            <w:vAlign w:val="top"/>
          </w:tcPr>
          <w:p w14:paraId="39FBD4AE">
            <w:pPr>
              <w:rPr>
                <w:rFonts w:ascii="Arial"/>
                <w:sz w:val="21"/>
              </w:rPr>
            </w:pPr>
          </w:p>
        </w:tc>
      </w:tr>
      <w:tr w14:paraId="15DC3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013" w:type="dxa"/>
            <w:vAlign w:val="top"/>
          </w:tcPr>
          <w:p w14:paraId="1BDE1470">
            <w:pPr>
              <w:spacing w:before="181" w:line="225" w:lineRule="auto"/>
              <w:ind w:left="514" w:right="155" w:hanging="360"/>
              <w:rPr>
                <w:rFonts w:ascii="宋体" w:hAnsi="宋体" w:eastAsia="宋体" w:cs="宋体"/>
                <w:sz w:val="24"/>
                <w:szCs w:val="24"/>
              </w:rPr>
            </w:pPr>
            <w:r>
              <w:rPr>
                <w:rFonts w:ascii="宋体" w:hAnsi="宋体" w:eastAsia="宋体" w:cs="宋体"/>
                <w:spacing w:val="1"/>
                <w:sz w:val="24"/>
                <w:szCs w:val="24"/>
              </w:rPr>
              <w:t>在本项目中主要</w:t>
            </w:r>
            <w:r>
              <w:rPr>
                <w:rFonts w:ascii="宋体" w:hAnsi="宋体" w:eastAsia="宋体" w:cs="宋体"/>
                <w:spacing w:val="4"/>
                <w:sz w:val="24"/>
                <w:szCs w:val="24"/>
              </w:rPr>
              <w:t xml:space="preserve"> </w:t>
            </w:r>
            <w:r>
              <w:rPr>
                <w:rFonts w:ascii="宋体" w:hAnsi="宋体" w:eastAsia="宋体" w:cs="宋体"/>
                <w:spacing w:val="3"/>
                <w:sz w:val="24"/>
                <w:szCs w:val="24"/>
              </w:rPr>
              <w:t>负责内容</w:t>
            </w:r>
          </w:p>
        </w:tc>
        <w:tc>
          <w:tcPr>
            <w:tcW w:w="6507" w:type="dxa"/>
            <w:gridSpan w:val="8"/>
            <w:vAlign w:val="top"/>
          </w:tcPr>
          <w:p w14:paraId="12FBC081">
            <w:pPr>
              <w:rPr>
                <w:rFonts w:ascii="Arial"/>
                <w:sz w:val="21"/>
              </w:rPr>
            </w:pPr>
          </w:p>
        </w:tc>
      </w:tr>
      <w:tr w14:paraId="50D91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013" w:type="dxa"/>
            <w:vMerge w:val="restart"/>
            <w:tcBorders>
              <w:bottom w:val="nil"/>
            </w:tcBorders>
            <w:vAlign w:val="top"/>
          </w:tcPr>
          <w:p w14:paraId="610FD950">
            <w:pPr>
              <w:spacing w:line="299" w:lineRule="auto"/>
              <w:rPr>
                <w:rFonts w:ascii="Arial"/>
                <w:sz w:val="21"/>
              </w:rPr>
            </w:pPr>
          </w:p>
          <w:p w14:paraId="6B2DC63A">
            <w:pPr>
              <w:spacing w:line="299" w:lineRule="auto"/>
              <w:rPr>
                <w:rFonts w:ascii="Arial"/>
                <w:sz w:val="21"/>
              </w:rPr>
            </w:pPr>
          </w:p>
          <w:p w14:paraId="7B97D882">
            <w:pPr>
              <w:spacing w:line="300" w:lineRule="auto"/>
              <w:rPr>
                <w:rFonts w:ascii="Arial"/>
                <w:sz w:val="21"/>
              </w:rPr>
            </w:pPr>
          </w:p>
          <w:p w14:paraId="76D69622">
            <w:pPr>
              <w:spacing w:line="300" w:lineRule="auto"/>
              <w:rPr>
                <w:rFonts w:ascii="Arial"/>
                <w:sz w:val="21"/>
              </w:rPr>
            </w:pPr>
          </w:p>
          <w:p w14:paraId="645B2292">
            <w:pPr>
              <w:spacing w:before="78" w:line="220" w:lineRule="auto"/>
              <w:ind w:left="514"/>
              <w:rPr>
                <w:rFonts w:ascii="宋体" w:hAnsi="宋体" w:eastAsia="宋体" w:cs="宋体"/>
                <w:sz w:val="24"/>
                <w:szCs w:val="24"/>
              </w:rPr>
            </w:pPr>
            <w:r>
              <w:rPr>
                <w:rFonts w:ascii="宋体" w:hAnsi="宋体" w:eastAsia="宋体" w:cs="宋体"/>
                <w:spacing w:val="3"/>
                <w:sz w:val="24"/>
                <w:szCs w:val="24"/>
              </w:rPr>
              <w:t>主要成果</w:t>
            </w:r>
          </w:p>
        </w:tc>
        <w:tc>
          <w:tcPr>
            <w:tcW w:w="410" w:type="dxa"/>
            <w:vAlign w:val="top"/>
          </w:tcPr>
          <w:p w14:paraId="7913E06B">
            <w:pPr>
              <w:spacing w:before="213" w:line="184" w:lineRule="auto"/>
              <w:ind w:left="132"/>
              <w:rPr>
                <w:rFonts w:ascii="宋体" w:hAnsi="宋体" w:eastAsia="宋体" w:cs="宋体"/>
                <w:sz w:val="24"/>
                <w:szCs w:val="24"/>
              </w:rPr>
            </w:pPr>
            <w:r>
              <w:rPr>
                <w:rFonts w:ascii="宋体" w:hAnsi="宋体" w:eastAsia="宋体" w:cs="宋体"/>
                <w:sz w:val="24"/>
                <w:szCs w:val="24"/>
              </w:rPr>
              <w:t>1</w:t>
            </w:r>
          </w:p>
        </w:tc>
        <w:tc>
          <w:tcPr>
            <w:tcW w:w="2227" w:type="dxa"/>
            <w:gridSpan w:val="3"/>
            <w:vAlign w:val="top"/>
          </w:tcPr>
          <w:p w14:paraId="3BBFFB77">
            <w:pPr>
              <w:spacing w:before="152" w:line="219" w:lineRule="auto"/>
              <w:ind w:left="261"/>
              <w:rPr>
                <w:rFonts w:ascii="宋体" w:hAnsi="宋体" w:eastAsia="宋体" w:cs="宋体"/>
                <w:sz w:val="24"/>
                <w:szCs w:val="24"/>
              </w:rPr>
            </w:pPr>
            <w:r>
              <w:rPr>
                <w:rFonts w:ascii="宋体" w:hAnsi="宋体" w:eastAsia="宋体" w:cs="宋体"/>
                <w:spacing w:val="1"/>
                <w:sz w:val="24"/>
                <w:szCs w:val="24"/>
              </w:rPr>
              <w:t>项目名称及规模</w:t>
            </w:r>
          </w:p>
        </w:tc>
        <w:tc>
          <w:tcPr>
            <w:tcW w:w="1568" w:type="dxa"/>
            <w:gridSpan w:val="2"/>
            <w:vAlign w:val="top"/>
          </w:tcPr>
          <w:p w14:paraId="5F5AF9E9">
            <w:pPr>
              <w:spacing w:before="152" w:line="219" w:lineRule="auto"/>
              <w:ind w:left="84"/>
              <w:rPr>
                <w:rFonts w:ascii="宋体" w:hAnsi="宋体" w:eastAsia="宋体" w:cs="宋体"/>
                <w:sz w:val="24"/>
                <w:szCs w:val="24"/>
              </w:rPr>
            </w:pPr>
            <w:r>
              <w:rPr>
                <w:rFonts w:ascii="宋体" w:hAnsi="宋体" w:eastAsia="宋体" w:cs="宋体"/>
                <w:spacing w:val="12"/>
                <w:sz w:val="24"/>
                <w:szCs w:val="24"/>
              </w:rPr>
              <w:t>完成年月</w:t>
            </w:r>
          </w:p>
        </w:tc>
        <w:tc>
          <w:tcPr>
            <w:tcW w:w="2302" w:type="dxa"/>
            <w:gridSpan w:val="2"/>
            <w:vAlign w:val="top"/>
          </w:tcPr>
          <w:p w14:paraId="43BF1FCB">
            <w:pPr>
              <w:spacing w:before="152" w:line="219" w:lineRule="auto"/>
              <w:ind w:left="187"/>
              <w:rPr>
                <w:rFonts w:ascii="宋体" w:hAnsi="宋体" w:eastAsia="宋体" w:cs="宋体"/>
                <w:sz w:val="24"/>
                <w:szCs w:val="24"/>
              </w:rPr>
            </w:pPr>
            <w:r>
              <w:rPr>
                <w:rFonts w:ascii="宋体" w:hAnsi="宋体" w:eastAsia="宋体" w:cs="宋体"/>
                <w:spacing w:val="1"/>
                <w:sz w:val="24"/>
                <w:szCs w:val="24"/>
              </w:rPr>
              <w:t>在该项目中任何职</w:t>
            </w:r>
          </w:p>
        </w:tc>
      </w:tr>
      <w:tr w14:paraId="42983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013" w:type="dxa"/>
            <w:vMerge w:val="continue"/>
            <w:tcBorders>
              <w:top w:val="nil"/>
              <w:bottom w:val="nil"/>
            </w:tcBorders>
            <w:vAlign w:val="top"/>
          </w:tcPr>
          <w:p w14:paraId="6B32EF20">
            <w:pPr>
              <w:rPr>
                <w:rFonts w:ascii="Arial"/>
                <w:sz w:val="21"/>
              </w:rPr>
            </w:pPr>
          </w:p>
        </w:tc>
        <w:tc>
          <w:tcPr>
            <w:tcW w:w="410" w:type="dxa"/>
            <w:vAlign w:val="top"/>
          </w:tcPr>
          <w:p w14:paraId="284F95A5">
            <w:pPr>
              <w:spacing w:before="215" w:line="183" w:lineRule="auto"/>
              <w:ind w:left="132"/>
              <w:rPr>
                <w:rFonts w:ascii="宋体" w:hAnsi="宋体" w:eastAsia="宋体" w:cs="宋体"/>
                <w:sz w:val="24"/>
                <w:szCs w:val="24"/>
              </w:rPr>
            </w:pPr>
            <w:r>
              <w:rPr>
                <w:rFonts w:ascii="宋体" w:hAnsi="宋体" w:eastAsia="宋体" w:cs="宋体"/>
                <w:sz w:val="24"/>
                <w:szCs w:val="24"/>
              </w:rPr>
              <w:t>2</w:t>
            </w:r>
          </w:p>
        </w:tc>
        <w:tc>
          <w:tcPr>
            <w:tcW w:w="2227" w:type="dxa"/>
            <w:gridSpan w:val="3"/>
            <w:vAlign w:val="top"/>
          </w:tcPr>
          <w:p w14:paraId="6CD399C7">
            <w:pPr>
              <w:rPr>
                <w:rFonts w:ascii="Arial"/>
                <w:sz w:val="21"/>
              </w:rPr>
            </w:pPr>
          </w:p>
        </w:tc>
        <w:tc>
          <w:tcPr>
            <w:tcW w:w="1568" w:type="dxa"/>
            <w:gridSpan w:val="2"/>
            <w:vAlign w:val="top"/>
          </w:tcPr>
          <w:p w14:paraId="5AA9E624">
            <w:pPr>
              <w:rPr>
                <w:rFonts w:ascii="Arial"/>
                <w:sz w:val="21"/>
              </w:rPr>
            </w:pPr>
          </w:p>
        </w:tc>
        <w:tc>
          <w:tcPr>
            <w:tcW w:w="2302" w:type="dxa"/>
            <w:gridSpan w:val="2"/>
            <w:vAlign w:val="top"/>
          </w:tcPr>
          <w:p w14:paraId="2DB06B59">
            <w:pPr>
              <w:rPr>
                <w:rFonts w:ascii="Arial"/>
                <w:sz w:val="21"/>
              </w:rPr>
            </w:pPr>
          </w:p>
        </w:tc>
      </w:tr>
      <w:tr w14:paraId="4D386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013" w:type="dxa"/>
            <w:vMerge w:val="continue"/>
            <w:tcBorders>
              <w:top w:val="nil"/>
              <w:bottom w:val="nil"/>
            </w:tcBorders>
            <w:vAlign w:val="top"/>
          </w:tcPr>
          <w:p w14:paraId="3C99A58D">
            <w:pPr>
              <w:rPr>
                <w:rFonts w:ascii="Arial"/>
                <w:sz w:val="21"/>
              </w:rPr>
            </w:pPr>
          </w:p>
        </w:tc>
        <w:tc>
          <w:tcPr>
            <w:tcW w:w="410" w:type="dxa"/>
            <w:vAlign w:val="top"/>
          </w:tcPr>
          <w:p w14:paraId="0FF815FE">
            <w:pPr>
              <w:spacing w:before="236" w:line="183" w:lineRule="auto"/>
              <w:ind w:left="132"/>
              <w:rPr>
                <w:rFonts w:ascii="宋体" w:hAnsi="宋体" w:eastAsia="宋体" w:cs="宋体"/>
                <w:sz w:val="24"/>
                <w:szCs w:val="24"/>
              </w:rPr>
            </w:pPr>
            <w:r>
              <w:rPr>
                <w:rFonts w:ascii="宋体" w:hAnsi="宋体" w:eastAsia="宋体" w:cs="宋体"/>
                <w:sz w:val="24"/>
                <w:szCs w:val="24"/>
              </w:rPr>
              <w:t>3</w:t>
            </w:r>
          </w:p>
        </w:tc>
        <w:tc>
          <w:tcPr>
            <w:tcW w:w="2227" w:type="dxa"/>
            <w:gridSpan w:val="3"/>
            <w:vAlign w:val="top"/>
          </w:tcPr>
          <w:p w14:paraId="4BB1366C">
            <w:pPr>
              <w:rPr>
                <w:rFonts w:ascii="Arial"/>
                <w:sz w:val="21"/>
              </w:rPr>
            </w:pPr>
          </w:p>
        </w:tc>
        <w:tc>
          <w:tcPr>
            <w:tcW w:w="1568" w:type="dxa"/>
            <w:gridSpan w:val="2"/>
            <w:vAlign w:val="top"/>
          </w:tcPr>
          <w:p w14:paraId="15F6A8B9">
            <w:pPr>
              <w:rPr>
                <w:rFonts w:ascii="Arial"/>
                <w:sz w:val="21"/>
              </w:rPr>
            </w:pPr>
          </w:p>
        </w:tc>
        <w:tc>
          <w:tcPr>
            <w:tcW w:w="2302" w:type="dxa"/>
            <w:gridSpan w:val="2"/>
            <w:vAlign w:val="top"/>
          </w:tcPr>
          <w:p w14:paraId="65209ACB">
            <w:pPr>
              <w:rPr>
                <w:rFonts w:ascii="Arial"/>
                <w:sz w:val="21"/>
              </w:rPr>
            </w:pPr>
          </w:p>
        </w:tc>
      </w:tr>
      <w:tr w14:paraId="626BA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013" w:type="dxa"/>
            <w:vMerge w:val="continue"/>
            <w:tcBorders>
              <w:top w:val="nil"/>
              <w:bottom w:val="nil"/>
            </w:tcBorders>
            <w:vAlign w:val="top"/>
          </w:tcPr>
          <w:p w14:paraId="07F28F97">
            <w:pPr>
              <w:rPr>
                <w:rFonts w:ascii="Arial"/>
                <w:sz w:val="21"/>
              </w:rPr>
            </w:pPr>
          </w:p>
        </w:tc>
        <w:tc>
          <w:tcPr>
            <w:tcW w:w="410" w:type="dxa"/>
            <w:vAlign w:val="top"/>
          </w:tcPr>
          <w:p w14:paraId="59462A60">
            <w:pPr>
              <w:spacing w:before="227" w:line="183" w:lineRule="auto"/>
              <w:ind w:left="132"/>
              <w:rPr>
                <w:rFonts w:ascii="宋体" w:hAnsi="宋体" w:eastAsia="宋体" w:cs="宋体"/>
                <w:sz w:val="24"/>
                <w:szCs w:val="24"/>
              </w:rPr>
            </w:pPr>
            <w:r>
              <w:rPr>
                <w:rFonts w:ascii="宋体" w:hAnsi="宋体" w:eastAsia="宋体" w:cs="宋体"/>
                <w:sz w:val="24"/>
                <w:szCs w:val="24"/>
              </w:rPr>
              <w:t>4</w:t>
            </w:r>
          </w:p>
        </w:tc>
        <w:tc>
          <w:tcPr>
            <w:tcW w:w="2227" w:type="dxa"/>
            <w:gridSpan w:val="3"/>
            <w:vAlign w:val="top"/>
          </w:tcPr>
          <w:p w14:paraId="1FF57E21">
            <w:pPr>
              <w:rPr>
                <w:rFonts w:ascii="Arial"/>
                <w:sz w:val="21"/>
              </w:rPr>
            </w:pPr>
          </w:p>
        </w:tc>
        <w:tc>
          <w:tcPr>
            <w:tcW w:w="1568" w:type="dxa"/>
            <w:gridSpan w:val="2"/>
            <w:vAlign w:val="top"/>
          </w:tcPr>
          <w:p w14:paraId="39DA0EAE">
            <w:pPr>
              <w:rPr>
                <w:rFonts w:ascii="Arial"/>
                <w:sz w:val="21"/>
              </w:rPr>
            </w:pPr>
          </w:p>
        </w:tc>
        <w:tc>
          <w:tcPr>
            <w:tcW w:w="2302" w:type="dxa"/>
            <w:gridSpan w:val="2"/>
            <w:vAlign w:val="top"/>
          </w:tcPr>
          <w:p w14:paraId="317ECA9A">
            <w:pPr>
              <w:rPr>
                <w:rFonts w:ascii="Arial"/>
                <w:sz w:val="21"/>
              </w:rPr>
            </w:pPr>
          </w:p>
        </w:tc>
      </w:tr>
      <w:tr w14:paraId="2FE8E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013" w:type="dxa"/>
            <w:vMerge w:val="continue"/>
            <w:tcBorders>
              <w:top w:val="nil"/>
            </w:tcBorders>
            <w:vAlign w:val="top"/>
          </w:tcPr>
          <w:p w14:paraId="40A2EBA7">
            <w:pPr>
              <w:rPr>
                <w:rFonts w:ascii="Arial"/>
                <w:sz w:val="21"/>
              </w:rPr>
            </w:pPr>
          </w:p>
        </w:tc>
        <w:tc>
          <w:tcPr>
            <w:tcW w:w="410" w:type="dxa"/>
            <w:vAlign w:val="top"/>
          </w:tcPr>
          <w:p w14:paraId="791664B5">
            <w:pPr>
              <w:spacing w:before="229" w:line="182" w:lineRule="auto"/>
              <w:ind w:left="132"/>
              <w:rPr>
                <w:rFonts w:ascii="宋体" w:hAnsi="宋体" w:eastAsia="宋体" w:cs="宋体"/>
                <w:sz w:val="24"/>
                <w:szCs w:val="24"/>
              </w:rPr>
            </w:pPr>
            <w:r>
              <w:rPr>
                <w:rFonts w:ascii="宋体" w:hAnsi="宋体" w:eastAsia="宋体" w:cs="宋体"/>
                <w:sz w:val="24"/>
                <w:szCs w:val="24"/>
              </w:rPr>
              <w:t>5</w:t>
            </w:r>
          </w:p>
        </w:tc>
        <w:tc>
          <w:tcPr>
            <w:tcW w:w="2227" w:type="dxa"/>
            <w:gridSpan w:val="3"/>
            <w:vAlign w:val="top"/>
          </w:tcPr>
          <w:p w14:paraId="766E9850">
            <w:pPr>
              <w:rPr>
                <w:rFonts w:ascii="Arial"/>
                <w:sz w:val="21"/>
              </w:rPr>
            </w:pPr>
          </w:p>
        </w:tc>
        <w:tc>
          <w:tcPr>
            <w:tcW w:w="1568" w:type="dxa"/>
            <w:gridSpan w:val="2"/>
            <w:vAlign w:val="top"/>
          </w:tcPr>
          <w:p w14:paraId="422EA1D6">
            <w:pPr>
              <w:rPr>
                <w:rFonts w:ascii="Arial"/>
                <w:sz w:val="21"/>
              </w:rPr>
            </w:pPr>
          </w:p>
        </w:tc>
        <w:tc>
          <w:tcPr>
            <w:tcW w:w="2302" w:type="dxa"/>
            <w:gridSpan w:val="2"/>
            <w:vAlign w:val="top"/>
          </w:tcPr>
          <w:p w14:paraId="1DE38479">
            <w:pPr>
              <w:rPr>
                <w:rFonts w:ascii="Arial"/>
                <w:sz w:val="21"/>
              </w:rPr>
            </w:pPr>
          </w:p>
        </w:tc>
      </w:tr>
      <w:tr w14:paraId="24567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013" w:type="dxa"/>
            <w:vAlign w:val="top"/>
          </w:tcPr>
          <w:p w14:paraId="052E503A">
            <w:pPr>
              <w:spacing w:before="227" w:line="629" w:lineRule="exact"/>
              <w:ind w:left="514"/>
              <w:rPr>
                <w:rFonts w:ascii="宋体" w:hAnsi="宋体" w:eastAsia="宋体" w:cs="宋体"/>
                <w:sz w:val="24"/>
                <w:szCs w:val="24"/>
              </w:rPr>
            </w:pPr>
            <w:r>
              <w:rPr>
                <w:rFonts w:ascii="宋体" w:hAnsi="宋体" w:eastAsia="宋体" w:cs="宋体"/>
                <w:spacing w:val="3"/>
                <w:position w:val="30"/>
                <w:sz w:val="24"/>
                <w:szCs w:val="24"/>
              </w:rPr>
              <w:t>技术职称</w:t>
            </w:r>
          </w:p>
          <w:p w14:paraId="1132E182">
            <w:pPr>
              <w:spacing w:line="218" w:lineRule="auto"/>
              <w:ind w:left="395"/>
              <w:rPr>
                <w:rFonts w:ascii="宋体" w:hAnsi="宋体" w:eastAsia="宋体" w:cs="宋体"/>
                <w:sz w:val="24"/>
                <w:szCs w:val="24"/>
              </w:rPr>
            </w:pPr>
            <w:r>
              <w:rPr>
                <w:rFonts w:ascii="宋体" w:hAnsi="宋体" w:eastAsia="宋体" w:cs="宋体"/>
                <w:spacing w:val="8"/>
                <w:sz w:val="24"/>
                <w:szCs w:val="24"/>
              </w:rPr>
              <w:t>(资质证书)</w:t>
            </w:r>
          </w:p>
        </w:tc>
        <w:tc>
          <w:tcPr>
            <w:tcW w:w="6507" w:type="dxa"/>
            <w:gridSpan w:val="8"/>
            <w:vAlign w:val="top"/>
          </w:tcPr>
          <w:p w14:paraId="3F660D9E">
            <w:pPr>
              <w:rPr>
                <w:rFonts w:ascii="Arial"/>
                <w:sz w:val="21"/>
              </w:rPr>
            </w:pPr>
          </w:p>
        </w:tc>
      </w:tr>
      <w:tr w14:paraId="6DC61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013" w:type="dxa"/>
            <w:vAlign w:val="top"/>
          </w:tcPr>
          <w:p w14:paraId="6915065B">
            <w:pPr>
              <w:spacing w:before="318" w:line="219" w:lineRule="auto"/>
              <w:ind w:left="514"/>
              <w:rPr>
                <w:rFonts w:ascii="宋体" w:hAnsi="宋体" w:eastAsia="宋体" w:cs="宋体"/>
                <w:sz w:val="24"/>
                <w:szCs w:val="24"/>
              </w:rPr>
            </w:pPr>
            <w:r>
              <w:rPr>
                <w:rFonts w:ascii="宋体" w:hAnsi="宋体" w:eastAsia="宋体" w:cs="宋体"/>
                <w:spacing w:val="2"/>
                <w:sz w:val="24"/>
                <w:szCs w:val="24"/>
              </w:rPr>
              <w:t>获奖情况</w:t>
            </w:r>
          </w:p>
        </w:tc>
        <w:tc>
          <w:tcPr>
            <w:tcW w:w="6507" w:type="dxa"/>
            <w:gridSpan w:val="8"/>
            <w:vAlign w:val="top"/>
          </w:tcPr>
          <w:p w14:paraId="1B1E274A">
            <w:pPr>
              <w:rPr>
                <w:rFonts w:ascii="Arial"/>
                <w:sz w:val="21"/>
              </w:rPr>
            </w:pPr>
          </w:p>
        </w:tc>
      </w:tr>
      <w:tr w14:paraId="00754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013" w:type="dxa"/>
            <w:vAlign w:val="top"/>
          </w:tcPr>
          <w:p w14:paraId="6EA5A72F">
            <w:pPr>
              <w:spacing w:line="360" w:lineRule="auto"/>
              <w:rPr>
                <w:rFonts w:ascii="Arial"/>
                <w:sz w:val="21"/>
              </w:rPr>
            </w:pPr>
          </w:p>
          <w:p w14:paraId="5292800C">
            <w:pPr>
              <w:spacing w:before="78" w:line="221" w:lineRule="auto"/>
              <w:ind w:left="755"/>
              <w:rPr>
                <w:rFonts w:ascii="宋体" w:hAnsi="宋体" w:eastAsia="宋体" w:cs="宋体"/>
                <w:sz w:val="24"/>
                <w:szCs w:val="24"/>
              </w:rPr>
            </w:pPr>
            <w:r>
              <w:rPr>
                <w:rFonts w:ascii="宋体" w:hAnsi="宋体" w:eastAsia="宋体" w:cs="宋体"/>
                <w:spacing w:val="6"/>
                <w:sz w:val="24"/>
                <w:szCs w:val="24"/>
              </w:rPr>
              <w:t>备注</w:t>
            </w:r>
          </w:p>
        </w:tc>
        <w:tc>
          <w:tcPr>
            <w:tcW w:w="6507" w:type="dxa"/>
            <w:gridSpan w:val="8"/>
            <w:vAlign w:val="top"/>
          </w:tcPr>
          <w:p w14:paraId="7000F55C">
            <w:pPr>
              <w:rPr>
                <w:rFonts w:ascii="Arial"/>
                <w:sz w:val="21"/>
              </w:rPr>
            </w:pPr>
          </w:p>
        </w:tc>
      </w:tr>
    </w:tbl>
    <w:p w14:paraId="1B4D6709">
      <w:pPr>
        <w:spacing w:line="419" w:lineRule="auto"/>
        <w:rPr>
          <w:rFonts w:ascii="Arial"/>
          <w:sz w:val="21"/>
        </w:rPr>
      </w:pPr>
    </w:p>
    <w:p w14:paraId="67E62908">
      <w:pPr>
        <w:spacing w:before="81" w:line="253" w:lineRule="auto"/>
        <w:ind w:firstLine="479"/>
        <w:jc w:val="both"/>
        <w:rPr>
          <w:rFonts w:ascii="黑体" w:hAnsi="黑体" w:eastAsia="黑体" w:cs="黑体"/>
          <w:sz w:val="25"/>
          <w:szCs w:val="25"/>
        </w:rPr>
      </w:pPr>
      <w:r>
        <w:rPr>
          <w:rFonts w:ascii="黑体" w:hAnsi="黑体" w:eastAsia="黑体" w:cs="黑体"/>
          <w:spacing w:val="-17"/>
          <w:sz w:val="25"/>
          <w:szCs w:val="25"/>
        </w:rPr>
        <w:t>注：项目负责人均为高中以上学历；随本表提供相关资格证书或社保缴纳凭证及相关证明材料。</w:t>
      </w:r>
      <w:r>
        <w:rPr>
          <w:rFonts w:ascii="黑体" w:hAnsi="黑体" w:eastAsia="黑体" w:cs="黑体"/>
          <w:spacing w:val="8"/>
          <w:sz w:val="25"/>
          <w:szCs w:val="25"/>
        </w:rPr>
        <w:t xml:space="preserve"> </w:t>
      </w:r>
      <w:r>
        <w:rPr>
          <w:rFonts w:ascii="黑体" w:hAnsi="黑体" w:eastAsia="黑体" w:cs="黑体"/>
          <w:spacing w:val="-10"/>
          <w:sz w:val="25"/>
          <w:szCs w:val="25"/>
        </w:rPr>
        <w:t>未提供证明材料、相关人员专业与本项目无关或职业人员资格证上的工作</w:t>
      </w:r>
      <w:r>
        <w:rPr>
          <w:rFonts w:ascii="黑体" w:hAnsi="黑体" w:eastAsia="黑体" w:cs="黑体"/>
          <w:spacing w:val="-11"/>
          <w:sz w:val="25"/>
          <w:szCs w:val="25"/>
        </w:rPr>
        <w:t>单位非投标单位(工作单</w:t>
      </w:r>
      <w:r>
        <w:rPr>
          <w:rFonts w:ascii="黑体" w:hAnsi="黑体" w:eastAsia="黑体" w:cs="黑体"/>
          <w:sz w:val="25"/>
          <w:szCs w:val="25"/>
        </w:rPr>
        <w:t xml:space="preserve"> </w:t>
      </w:r>
      <w:r>
        <w:rPr>
          <w:rFonts w:ascii="黑体" w:hAnsi="黑体" w:eastAsia="黑体" w:cs="黑体"/>
          <w:spacing w:val="-8"/>
          <w:sz w:val="25"/>
          <w:szCs w:val="25"/>
        </w:rPr>
        <w:t>位变动，资格证正在变更中的，需提供相关管理部门出具的变更证明材料)的不计入有效范围。</w:t>
      </w:r>
    </w:p>
    <w:p w14:paraId="4912BEA4">
      <w:pPr>
        <w:sectPr>
          <w:footerReference r:id="rId35" w:type="default"/>
          <w:pgSz w:w="11849" w:h="16792"/>
          <w:pgMar w:top="1134" w:right="1134" w:bottom="1134" w:left="1134" w:header="0" w:footer="1196" w:gutter="0"/>
          <w:cols w:space="0" w:num="1"/>
          <w:rtlGutter w:val="0"/>
          <w:docGrid w:linePitch="0" w:charSpace="0"/>
        </w:sectPr>
      </w:pPr>
    </w:p>
    <w:p w14:paraId="57735F79">
      <w:pPr>
        <w:spacing w:line="290" w:lineRule="auto"/>
        <w:rPr>
          <w:rFonts w:ascii="Arial"/>
          <w:sz w:val="21"/>
        </w:rPr>
      </w:pPr>
      <w:bookmarkStart w:id="44" w:name="_bookmark57"/>
      <w:bookmarkEnd w:id="44"/>
    </w:p>
    <w:p w14:paraId="02C031D0">
      <w:pPr>
        <w:spacing w:line="291" w:lineRule="auto"/>
        <w:rPr>
          <w:rFonts w:ascii="Arial"/>
          <w:sz w:val="21"/>
        </w:rPr>
      </w:pPr>
    </w:p>
    <w:p w14:paraId="570A3389">
      <w:pPr>
        <w:spacing w:line="291" w:lineRule="auto"/>
        <w:rPr>
          <w:rFonts w:ascii="Arial"/>
          <w:sz w:val="21"/>
        </w:rPr>
      </w:pPr>
    </w:p>
    <w:p w14:paraId="63C346B4">
      <w:pPr>
        <w:spacing w:line="291" w:lineRule="auto"/>
        <w:rPr>
          <w:rFonts w:ascii="Arial"/>
          <w:sz w:val="21"/>
        </w:rPr>
      </w:pPr>
    </w:p>
    <w:p w14:paraId="191AE5E7">
      <w:pPr>
        <w:spacing w:before="81" w:line="219" w:lineRule="auto"/>
        <w:ind w:left="3788"/>
        <w:rPr>
          <w:rFonts w:ascii="宋体" w:hAnsi="宋体" w:eastAsia="宋体" w:cs="宋体"/>
          <w:sz w:val="25"/>
          <w:szCs w:val="25"/>
        </w:rPr>
      </w:pPr>
      <w:r>
        <w:rPr>
          <w:rFonts w:ascii="宋体" w:hAnsi="宋体" w:eastAsia="宋体" w:cs="宋体"/>
          <w:b/>
          <w:bCs/>
          <w:spacing w:val="-4"/>
          <w:sz w:val="25"/>
          <w:szCs w:val="25"/>
        </w:rPr>
        <w:t>(二)拟投入项目工作人员汇总表</w:t>
      </w:r>
    </w:p>
    <w:p w14:paraId="0E3DDDD0"/>
    <w:p w14:paraId="76FE42D5">
      <w:pPr>
        <w:spacing w:line="161" w:lineRule="exact"/>
      </w:pPr>
    </w:p>
    <w:tbl>
      <w:tblPr>
        <w:tblStyle w:val="10"/>
        <w:tblW w:w="9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829"/>
        <w:gridCol w:w="999"/>
        <w:gridCol w:w="1279"/>
        <w:gridCol w:w="919"/>
        <w:gridCol w:w="909"/>
        <w:gridCol w:w="1568"/>
        <w:gridCol w:w="1693"/>
      </w:tblGrid>
      <w:tr w14:paraId="3706C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72" w:type="dxa"/>
            <w:gridSpan w:val="3"/>
            <w:vAlign w:val="top"/>
          </w:tcPr>
          <w:p w14:paraId="29D13339">
            <w:pPr>
              <w:spacing w:before="111" w:line="219" w:lineRule="auto"/>
              <w:ind w:left="368"/>
              <w:rPr>
                <w:rFonts w:ascii="宋体" w:hAnsi="宋体" w:eastAsia="宋体" w:cs="宋体"/>
                <w:sz w:val="24"/>
                <w:szCs w:val="24"/>
              </w:rPr>
            </w:pPr>
            <w:r>
              <w:rPr>
                <w:rFonts w:ascii="宋体" w:hAnsi="宋体" w:eastAsia="宋体" w:cs="宋体"/>
                <w:b/>
                <w:bCs/>
                <w:spacing w:val="-4"/>
                <w:sz w:val="24"/>
                <w:szCs w:val="24"/>
              </w:rPr>
              <w:t>项目工作人员总数</w:t>
            </w:r>
          </w:p>
        </w:tc>
        <w:tc>
          <w:tcPr>
            <w:tcW w:w="6368" w:type="dxa"/>
            <w:gridSpan w:val="5"/>
            <w:vAlign w:val="top"/>
          </w:tcPr>
          <w:p w14:paraId="1B0B8A5C">
            <w:pPr>
              <w:rPr>
                <w:rFonts w:ascii="Arial"/>
                <w:sz w:val="21"/>
              </w:rPr>
            </w:pPr>
          </w:p>
        </w:tc>
      </w:tr>
      <w:tr w14:paraId="2E729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335D93C5">
            <w:pPr>
              <w:spacing w:line="278" w:lineRule="auto"/>
              <w:rPr>
                <w:rFonts w:ascii="Arial"/>
                <w:sz w:val="21"/>
              </w:rPr>
            </w:pPr>
          </w:p>
          <w:p w14:paraId="0F94100D">
            <w:pPr>
              <w:spacing w:before="78" w:line="221" w:lineRule="auto"/>
              <w:ind w:left="178"/>
              <w:rPr>
                <w:rFonts w:ascii="宋体" w:hAnsi="宋体" w:eastAsia="宋体" w:cs="宋体"/>
                <w:sz w:val="24"/>
                <w:szCs w:val="24"/>
              </w:rPr>
            </w:pPr>
            <w:r>
              <w:rPr>
                <w:rFonts w:ascii="宋体" w:hAnsi="宋体" w:eastAsia="宋体" w:cs="宋体"/>
                <w:b/>
                <w:bCs/>
                <w:spacing w:val="-5"/>
                <w:sz w:val="24"/>
                <w:szCs w:val="24"/>
              </w:rPr>
              <w:t>序号</w:t>
            </w:r>
          </w:p>
        </w:tc>
        <w:tc>
          <w:tcPr>
            <w:tcW w:w="829" w:type="dxa"/>
            <w:vAlign w:val="top"/>
          </w:tcPr>
          <w:p w14:paraId="19DD8511">
            <w:pPr>
              <w:spacing w:line="276" w:lineRule="auto"/>
              <w:rPr>
                <w:rFonts w:ascii="Arial"/>
                <w:sz w:val="21"/>
              </w:rPr>
            </w:pPr>
          </w:p>
          <w:p w14:paraId="5153DB2C">
            <w:pPr>
              <w:spacing w:before="78" w:line="219" w:lineRule="auto"/>
              <w:ind w:left="164"/>
              <w:rPr>
                <w:rFonts w:ascii="宋体" w:hAnsi="宋体" w:eastAsia="宋体" w:cs="宋体"/>
                <w:sz w:val="24"/>
                <w:szCs w:val="24"/>
              </w:rPr>
            </w:pPr>
            <w:r>
              <w:rPr>
                <w:rFonts w:ascii="宋体" w:hAnsi="宋体" w:eastAsia="宋体" w:cs="宋体"/>
                <w:b/>
                <w:bCs/>
                <w:spacing w:val="9"/>
                <w:sz w:val="24"/>
                <w:szCs w:val="24"/>
              </w:rPr>
              <w:t>姓名</w:t>
            </w:r>
          </w:p>
        </w:tc>
        <w:tc>
          <w:tcPr>
            <w:tcW w:w="999" w:type="dxa"/>
            <w:vAlign w:val="top"/>
          </w:tcPr>
          <w:p w14:paraId="313195A2">
            <w:pPr>
              <w:spacing w:line="277" w:lineRule="auto"/>
              <w:rPr>
                <w:rFonts w:ascii="Arial"/>
                <w:sz w:val="21"/>
              </w:rPr>
            </w:pPr>
          </w:p>
          <w:p w14:paraId="382AD5AE">
            <w:pPr>
              <w:spacing w:before="78" w:line="220" w:lineRule="auto"/>
              <w:ind w:left="255"/>
              <w:rPr>
                <w:rFonts w:ascii="宋体" w:hAnsi="宋体" w:eastAsia="宋体" w:cs="宋体"/>
                <w:sz w:val="24"/>
                <w:szCs w:val="24"/>
              </w:rPr>
            </w:pPr>
            <w:r>
              <w:rPr>
                <w:rFonts w:ascii="宋体" w:hAnsi="宋体" w:eastAsia="宋体" w:cs="宋体"/>
                <w:b/>
                <w:bCs/>
                <w:spacing w:val="3"/>
                <w:sz w:val="24"/>
                <w:szCs w:val="24"/>
              </w:rPr>
              <w:t>性别</w:t>
            </w:r>
          </w:p>
        </w:tc>
        <w:tc>
          <w:tcPr>
            <w:tcW w:w="1279" w:type="dxa"/>
            <w:vAlign w:val="top"/>
          </w:tcPr>
          <w:p w14:paraId="00C6C8A1">
            <w:pPr>
              <w:spacing w:line="277" w:lineRule="auto"/>
              <w:rPr>
                <w:rFonts w:ascii="Arial"/>
                <w:sz w:val="21"/>
              </w:rPr>
            </w:pPr>
          </w:p>
          <w:p w14:paraId="21444181">
            <w:pPr>
              <w:spacing w:before="78" w:line="220" w:lineRule="auto"/>
              <w:ind w:left="156"/>
              <w:rPr>
                <w:rFonts w:ascii="宋体" w:hAnsi="宋体" w:eastAsia="宋体" w:cs="宋体"/>
                <w:sz w:val="24"/>
                <w:szCs w:val="24"/>
              </w:rPr>
            </w:pPr>
            <w:r>
              <w:rPr>
                <w:rFonts w:ascii="宋体" w:hAnsi="宋体" w:eastAsia="宋体" w:cs="宋体"/>
                <w:b/>
                <w:bCs/>
                <w:spacing w:val="-1"/>
                <w:sz w:val="24"/>
                <w:szCs w:val="24"/>
              </w:rPr>
              <w:t>出生日期</w:t>
            </w:r>
          </w:p>
        </w:tc>
        <w:tc>
          <w:tcPr>
            <w:tcW w:w="919" w:type="dxa"/>
            <w:vAlign w:val="top"/>
          </w:tcPr>
          <w:p w14:paraId="3C62DA39">
            <w:pPr>
              <w:spacing w:line="278" w:lineRule="auto"/>
              <w:rPr>
                <w:rFonts w:ascii="Arial"/>
                <w:sz w:val="21"/>
              </w:rPr>
            </w:pPr>
          </w:p>
          <w:p w14:paraId="3C1CAB25">
            <w:pPr>
              <w:spacing w:before="78" w:line="221" w:lineRule="auto"/>
              <w:ind w:left="217"/>
              <w:rPr>
                <w:rFonts w:ascii="宋体" w:hAnsi="宋体" w:eastAsia="宋体" w:cs="宋体"/>
                <w:sz w:val="24"/>
                <w:szCs w:val="24"/>
              </w:rPr>
            </w:pPr>
            <w:r>
              <w:rPr>
                <w:rFonts w:ascii="宋体" w:hAnsi="宋体" w:eastAsia="宋体" w:cs="宋体"/>
                <w:b/>
                <w:bCs/>
                <w:spacing w:val="1"/>
                <w:sz w:val="24"/>
                <w:szCs w:val="24"/>
              </w:rPr>
              <w:t>学历</w:t>
            </w:r>
          </w:p>
        </w:tc>
        <w:tc>
          <w:tcPr>
            <w:tcW w:w="909" w:type="dxa"/>
            <w:vAlign w:val="top"/>
          </w:tcPr>
          <w:p w14:paraId="13BBABCC">
            <w:pPr>
              <w:spacing w:line="277" w:lineRule="auto"/>
              <w:rPr>
                <w:rFonts w:ascii="Arial"/>
                <w:sz w:val="21"/>
              </w:rPr>
            </w:pPr>
          </w:p>
          <w:p w14:paraId="4B9DE949">
            <w:pPr>
              <w:spacing w:before="78" w:line="220" w:lineRule="auto"/>
              <w:ind w:left="208"/>
              <w:rPr>
                <w:rFonts w:ascii="宋体" w:hAnsi="宋体" w:eastAsia="宋体" w:cs="宋体"/>
                <w:sz w:val="24"/>
                <w:szCs w:val="24"/>
              </w:rPr>
            </w:pPr>
            <w:r>
              <w:rPr>
                <w:rFonts w:ascii="宋体" w:hAnsi="宋体" w:eastAsia="宋体" w:cs="宋体"/>
                <w:b/>
                <w:bCs/>
                <w:spacing w:val="-6"/>
                <w:sz w:val="24"/>
                <w:szCs w:val="24"/>
              </w:rPr>
              <w:t>专业</w:t>
            </w:r>
          </w:p>
        </w:tc>
        <w:tc>
          <w:tcPr>
            <w:tcW w:w="1568" w:type="dxa"/>
            <w:vAlign w:val="top"/>
          </w:tcPr>
          <w:p w14:paraId="342B5828">
            <w:pPr>
              <w:spacing w:before="56" w:line="609" w:lineRule="exact"/>
              <w:ind w:left="299"/>
              <w:rPr>
                <w:rFonts w:ascii="宋体" w:hAnsi="宋体" w:eastAsia="宋体" w:cs="宋体"/>
                <w:sz w:val="24"/>
                <w:szCs w:val="24"/>
              </w:rPr>
            </w:pPr>
            <w:r>
              <w:rPr>
                <w:rFonts w:ascii="宋体" w:hAnsi="宋体" w:eastAsia="宋体" w:cs="宋体"/>
                <w:b/>
                <w:bCs/>
                <w:spacing w:val="-5"/>
                <w:position w:val="28"/>
                <w:sz w:val="24"/>
                <w:szCs w:val="24"/>
              </w:rPr>
              <w:t>技术职称</w:t>
            </w:r>
          </w:p>
          <w:p w14:paraId="4DD142D5">
            <w:pPr>
              <w:spacing w:line="218" w:lineRule="auto"/>
              <w:ind w:left="179"/>
              <w:rPr>
                <w:rFonts w:ascii="宋体" w:hAnsi="宋体" w:eastAsia="宋体" w:cs="宋体"/>
                <w:sz w:val="24"/>
                <w:szCs w:val="24"/>
              </w:rPr>
            </w:pPr>
            <w:r>
              <w:rPr>
                <w:rFonts w:ascii="宋体" w:hAnsi="宋体" w:eastAsia="宋体" w:cs="宋体"/>
                <w:b/>
                <w:bCs/>
                <w:spacing w:val="5"/>
                <w:sz w:val="24"/>
                <w:szCs w:val="24"/>
              </w:rPr>
              <w:t>(资质证书)</w:t>
            </w:r>
          </w:p>
        </w:tc>
        <w:tc>
          <w:tcPr>
            <w:tcW w:w="1693" w:type="dxa"/>
            <w:vAlign w:val="top"/>
          </w:tcPr>
          <w:p w14:paraId="1C948201">
            <w:pPr>
              <w:spacing w:before="185" w:line="237" w:lineRule="auto"/>
              <w:ind w:left="201" w:right="49"/>
              <w:rPr>
                <w:rFonts w:ascii="宋体" w:hAnsi="宋体" w:eastAsia="宋体" w:cs="宋体"/>
                <w:sz w:val="24"/>
                <w:szCs w:val="24"/>
              </w:rPr>
            </w:pPr>
            <w:r>
              <w:rPr>
                <w:rFonts w:ascii="宋体" w:hAnsi="宋体" w:eastAsia="宋体" w:cs="宋体"/>
                <w:b/>
                <w:bCs/>
                <w:spacing w:val="-4"/>
                <w:sz w:val="24"/>
                <w:szCs w:val="24"/>
              </w:rPr>
              <w:t>在本项目中主</w:t>
            </w:r>
            <w:r>
              <w:rPr>
                <w:rFonts w:ascii="宋体" w:hAnsi="宋体" w:eastAsia="宋体" w:cs="宋体"/>
                <w:sz w:val="24"/>
                <w:szCs w:val="24"/>
              </w:rPr>
              <w:t xml:space="preserve"> </w:t>
            </w:r>
            <w:r>
              <w:rPr>
                <w:rFonts w:ascii="宋体" w:hAnsi="宋体" w:eastAsia="宋体" w:cs="宋体"/>
                <w:b/>
                <w:bCs/>
                <w:spacing w:val="-5"/>
                <w:sz w:val="24"/>
                <w:szCs w:val="24"/>
              </w:rPr>
              <w:t>要负责工作</w:t>
            </w:r>
          </w:p>
        </w:tc>
      </w:tr>
      <w:tr w14:paraId="44B8B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44" w:type="dxa"/>
            <w:vAlign w:val="top"/>
          </w:tcPr>
          <w:p w14:paraId="64EAB817">
            <w:pPr>
              <w:spacing w:before="191" w:line="184" w:lineRule="auto"/>
              <w:ind w:left="355"/>
              <w:rPr>
                <w:rFonts w:ascii="宋体" w:hAnsi="宋体" w:eastAsia="宋体" w:cs="宋体"/>
                <w:sz w:val="24"/>
                <w:szCs w:val="24"/>
              </w:rPr>
            </w:pPr>
            <w:r>
              <w:rPr>
                <w:rFonts w:ascii="宋体" w:hAnsi="宋体" w:eastAsia="宋体" w:cs="宋体"/>
                <w:sz w:val="24"/>
                <w:szCs w:val="24"/>
              </w:rPr>
              <w:t>1</w:t>
            </w:r>
          </w:p>
        </w:tc>
        <w:tc>
          <w:tcPr>
            <w:tcW w:w="829" w:type="dxa"/>
            <w:vAlign w:val="top"/>
          </w:tcPr>
          <w:p w14:paraId="3C880729">
            <w:pPr>
              <w:rPr>
                <w:rFonts w:ascii="Arial"/>
                <w:sz w:val="21"/>
              </w:rPr>
            </w:pPr>
          </w:p>
        </w:tc>
        <w:tc>
          <w:tcPr>
            <w:tcW w:w="999" w:type="dxa"/>
            <w:vAlign w:val="top"/>
          </w:tcPr>
          <w:p w14:paraId="43A79574">
            <w:pPr>
              <w:rPr>
                <w:rFonts w:ascii="Arial"/>
                <w:sz w:val="21"/>
              </w:rPr>
            </w:pPr>
          </w:p>
        </w:tc>
        <w:tc>
          <w:tcPr>
            <w:tcW w:w="1279" w:type="dxa"/>
            <w:vAlign w:val="top"/>
          </w:tcPr>
          <w:p w14:paraId="7DF3B3CC">
            <w:pPr>
              <w:rPr>
                <w:rFonts w:ascii="Arial"/>
                <w:sz w:val="21"/>
              </w:rPr>
            </w:pPr>
          </w:p>
        </w:tc>
        <w:tc>
          <w:tcPr>
            <w:tcW w:w="919" w:type="dxa"/>
            <w:vAlign w:val="top"/>
          </w:tcPr>
          <w:p w14:paraId="7C32CD43">
            <w:pPr>
              <w:rPr>
                <w:rFonts w:ascii="Arial"/>
                <w:sz w:val="21"/>
              </w:rPr>
            </w:pPr>
          </w:p>
        </w:tc>
        <w:tc>
          <w:tcPr>
            <w:tcW w:w="909" w:type="dxa"/>
            <w:vAlign w:val="top"/>
          </w:tcPr>
          <w:p w14:paraId="0F55C18B">
            <w:pPr>
              <w:rPr>
                <w:rFonts w:ascii="Arial"/>
                <w:sz w:val="21"/>
              </w:rPr>
            </w:pPr>
          </w:p>
        </w:tc>
        <w:tc>
          <w:tcPr>
            <w:tcW w:w="1568" w:type="dxa"/>
            <w:vAlign w:val="top"/>
          </w:tcPr>
          <w:p w14:paraId="1461CFF0">
            <w:pPr>
              <w:rPr>
                <w:rFonts w:ascii="Arial"/>
                <w:sz w:val="21"/>
              </w:rPr>
            </w:pPr>
          </w:p>
        </w:tc>
        <w:tc>
          <w:tcPr>
            <w:tcW w:w="1693" w:type="dxa"/>
            <w:vAlign w:val="top"/>
          </w:tcPr>
          <w:p w14:paraId="1E4960AC">
            <w:pPr>
              <w:rPr>
                <w:rFonts w:ascii="Arial"/>
                <w:sz w:val="21"/>
              </w:rPr>
            </w:pPr>
          </w:p>
        </w:tc>
      </w:tr>
      <w:tr w14:paraId="598A5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14:paraId="7962148F">
            <w:pPr>
              <w:spacing w:before="253" w:line="183" w:lineRule="auto"/>
              <w:ind w:left="355"/>
              <w:rPr>
                <w:rFonts w:ascii="宋体" w:hAnsi="宋体" w:eastAsia="宋体" w:cs="宋体"/>
                <w:sz w:val="24"/>
                <w:szCs w:val="24"/>
              </w:rPr>
            </w:pPr>
            <w:r>
              <w:rPr>
                <w:rFonts w:ascii="宋体" w:hAnsi="宋体" w:eastAsia="宋体" w:cs="宋体"/>
                <w:sz w:val="24"/>
                <w:szCs w:val="24"/>
              </w:rPr>
              <w:t>2</w:t>
            </w:r>
          </w:p>
        </w:tc>
        <w:tc>
          <w:tcPr>
            <w:tcW w:w="829" w:type="dxa"/>
            <w:vAlign w:val="top"/>
          </w:tcPr>
          <w:p w14:paraId="52E30BD0">
            <w:pPr>
              <w:rPr>
                <w:rFonts w:ascii="Arial"/>
                <w:sz w:val="21"/>
              </w:rPr>
            </w:pPr>
          </w:p>
        </w:tc>
        <w:tc>
          <w:tcPr>
            <w:tcW w:w="999" w:type="dxa"/>
            <w:vAlign w:val="top"/>
          </w:tcPr>
          <w:p w14:paraId="32567EE1">
            <w:pPr>
              <w:rPr>
                <w:rFonts w:ascii="Arial"/>
                <w:sz w:val="21"/>
              </w:rPr>
            </w:pPr>
          </w:p>
        </w:tc>
        <w:tc>
          <w:tcPr>
            <w:tcW w:w="1279" w:type="dxa"/>
            <w:vAlign w:val="top"/>
          </w:tcPr>
          <w:p w14:paraId="383920B4">
            <w:pPr>
              <w:rPr>
                <w:rFonts w:ascii="Arial"/>
                <w:sz w:val="21"/>
              </w:rPr>
            </w:pPr>
          </w:p>
        </w:tc>
        <w:tc>
          <w:tcPr>
            <w:tcW w:w="919" w:type="dxa"/>
            <w:vAlign w:val="top"/>
          </w:tcPr>
          <w:p w14:paraId="7F678385">
            <w:pPr>
              <w:rPr>
                <w:rFonts w:ascii="Arial"/>
                <w:sz w:val="21"/>
              </w:rPr>
            </w:pPr>
          </w:p>
        </w:tc>
        <w:tc>
          <w:tcPr>
            <w:tcW w:w="909" w:type="dxa"/>
            <w:vAlign w:val="top"/>
          </w:tcPr>
          <w:p w14:paraId="209D5B15">
            <w:pPr>
              <w:rPr>
                <w:rFonts w:ascii="Arial"/>
                <w:sz w:val="21"/>
              </w:rPr>
            </w:pPr>
          </w:p>
        </w:tc>
        <w:tc>
          <w:tcPr>
            <w:tcW w:w="1568" w:type="dxa"/>
            <w:vAlign w:val="top"/>
          </w:tcPr>
          <w:p w14:paraId="4B0A10B8">
            <w:pPr>
              <w:rPr>
                <w:rFonts w:ascii="Arial"/>
                <w:sz w:val="21"/>
              </w:rPr>
            </w:pPr>
          </w:p>
        </w:tc>
        <w:tc>
          <w:tcPr>
            <w:tcW w:w="1693" w:type="dxa"/>
            <w:vAlign w:val="top"/>
          </w:tcPr>
          <w:p w14:paraId="640C2248">
            <w:pPr>
              <w:rPr>
                <w:rFonts w:ascii="Arial"/>
                <w:sz w:val="21"/>
              </w:rPr>
            </w:pPr>
          </w:p>
        </w:tc>
      </w:tr>
      <w:tr w14:paraId="357B8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44" w:type="dxa"/>
            <w:vAlign w:val="top"/>
          </w:tcPr>
          <w:p w14:paraId="722021BB">
            <w:pPr>
              <w:spacing w:before="264" w:line="183" w:lineRule="auto"/>
              <w:ind w:left="355"/>
              <w:rPr>
                <w:rFonts w:ascii="宋体" w:hAnsi="宋体" w:eastAsia="宋体" w:cs="宋体"/>
                <w:sz w:val="24"/>
                <w:szCs w:val="24"/>
              </w:rPr>
            </w:pPr>
            <w:r>
              <w:rPr>
                <w:rFonts w:ascii="宋体" w:hAnsi="宋体" w:eastAsia="宋体" w:cs="宋体"/>
                <w:sz w:val="24"/>
                <w:szCs w:val="24"/>
              </w:rPr>
              <w:t>3</w:t>
            </w:r>
          </w:p>
        </w:tc>
        <w:tc>
          <w:tcPr>
            <w:tcW w:w="829" w:type="dxa"/>
            <w:vAlign w:val="top"/>
          </w:tcPr>
          <w:p w14:paraId="4031B759">
            <w:pPr>
              <w:rPr>
                <w:rFonts w:ascii="Arial"/>
                <w:sz w:val="21"/>
              </w:rPr>
            </w:pPr>
          </w:p>
        </w:tc>
        <w:tc>
          <w:tcPr>
            <w:tcW w:w="999" w:type="dxa"/>
            <w:vAlign w:val="top"/>
          </w:tcPr>
          <w:p w14:paraId="6A08F788">
            <w:pPr>
              <w:rPr>
                <w:rFonts w:ascii="Arial"/>
                <w:sz w:val="21"/>
              </w:rPr>
            </w:pPr>
          </w:p>
        </w:tc>
        <w:tc>
          <w:tcPr>
            <w:tcW w:w="1279" w:type="dxa"/>
            <w:vAlign w:val="top"/>
          </w:tcPr>
          <w:p w14:paraId="6F94EAB0">
            <w:pPr>
              <w:rPr>
                <w:rFonts w:ascii="Arial"/>
                <w:sz w:val="21"/>
              </w:rPr>
            </w:pPr>
          </w:p>
        </w:tc>
        <w:tc>
          <w:tcPr>
            <w:tcW w:w="919" w:type="dxa"/>
            <w:vAlign w:val="top"/>
          </w:tcPr>
          <w:p w14:paraId="7C0A062B">
            <w:pPr>
              <w:rPr>
                <w:rFonts w:ascii="Arial"/>
                <w:sz w:val="21"/>
              </w:rPr>
            </w:pPr>
          </w:p>
        </w:tc>
        <w:tc>
          <w:tcPr>
            <w:tcW w:w="909" w:type="dxa"/>
            <w:vAlign w:val="top"/>
          </w:tcPr>
          <w:p w14:paraId="62FDF71D">
            <w:pPr>
              <w:rPr>
                <w:rFonts w:ascii="Arial"/>
                <w:sz w:val="21"/>
              </w:rPr>
            </w:pPr>
          </w:p>
        </w:tc>
        <w:tc>
          <w:tcPr>
            <w:tcW w:w="1568" w:type="dxa"/>
            <w:vAlign w:val="top"/>
          </w:tcPr>
          <w:p w14:paraId="2582AA90">
            <w:pPr>
              <w:rPr>
                <w:rFonts w:ascii="Arial"/>
                <w:sz w:val="21"/>
              </w:rPr>
            </w:pPr>
          </w:p>
        </w:tc>
        <w:tc>
          <w:tcPr>
            <w:tcW w:w="1693" w:type="dxa"/>
            <w:vAlign w:val="top"/>
          </w:tcPr>
          <w:p w14:paraId="17E04CCB">
            <w:pPr>
              <w:rPr>
                <w:rFonts w:ascii="Arial"/>
                <w:sz w:val="21"/>
              </w:rPr>
            </w:pPr>
          </w:p>
        </w:tc>
      </w:tr>
      <w:tr w14:paraId="3C7E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14:paraId="44EBB8EC">
            <w:pPr>
              <w:spacing w:before="255" w:line="183" w:lineRule="auto"/>
              <w:ind w:left="355"/>
              <w:rPr>
                <w:rFonts w:ascii="宋体" w:hAnsi="宋体" w:eastAsia="宋体" w:cs="宋体"/>
                <w:sz w:val="24"/>
                <w:szCs w:val="24"/>
              </w:rPr>
            </w:pPr>
            <w:r>
              <w:rPr>
                <w:rFonts w:ascii="宋体" w:hAnsi="宋体" w:eastAsia="宋体" w:cs="宋体"/>
                <w:sz w:val="24"/>
                <w:szCs w:val="24"/>
              </w:rPr>
              <w:t>4</w:t>
            </w:r>
          </w:p>
        </w:tc>
        <w:tc>
          <w:tcPr>
            <w:tcW w:w="829" w:type="dxa"/>
            <w:vAlign w:val="top"/>
          </w:tcPr>
          <w:p w14:paraId="707FFAFE">
            <w:pPr>
              <w:rPr>
                <w:rFonts w:ascii="Arial"/>
                <w:sz w:val="21"/>
              </w:rPr>
            </w:pPr>
          </w:p>
        </w:tc>
        <w:tc>
          <w:tcPr>
            <w:tcW w:w="999" w:type="dxa"/>
            <w:vAlign w:val="top"/>
          </w:tcPr>
          <w:p w14:paraId="3F698982">
            <w:pPr>
              <w:rPr>
                <w:rFonts w:ascii="Arial"/>
                <w:sz w:val="21"/>
              </w:rPr>
            </w:pPr>
          </w:p>
        </w:tc>
        <w:tc>
          <w:tcPr>
            <w:tcW w:w="1279" w:type="dxa"/>
            <w:vAlign w:val="top"/>
          </w:tcPr>
          <w:p w14:paraId="7A47D357">
            <w:pPr>
              <w:rPr>
                <w:rFonts w:ascii="Arial"/>
                <w:sz w:val="21"/>
              </w:rPr>
            </w:pPr>
          </w:p>
        </w:tc>
        <w:tc>
          <w:tcPr>
            <w:tcW w:w="919" w:type="dxa"/>
            <w:vAlign w:val="top"/>
          </w:tcPr>
          <w:p w14:paraId="3BEA8723">
            <w:pPr>
              <w:rPr>
                <w:rFonts w:ascii="Arial"/>
                <w:sz w:val="21"/>
              </w:rPr>
            </w:pPr>
          </w:p>
        </w:tc>
        <w:tc>
          <w:tcPr>
            <w:tcW w:w="909" w:type="dxa"/>
            <w:vAlign w:val="top"/>
          </w:tcPr>
          <w:p w14:paraId="0C1B2AFB">
            <w:pPr>
              <w:rPr>
                <w:rFonts w:ascii="Arial"/>
                <w:sz w:val="21"/>
              </w:rPr>
            </w:pPr>
          </w:p>
        </w:tc>
        <w:tc>
          <w:tcPr>
            <w:tcW w:w="1568" w:type="dxa"/>
            <w:vAlign w:val="top"/>
          </w:tcPr>
          <w:p w14:paraId="3FE856D9">
            <w:pPr>
              <w:rPr>
                <w:rFonts w:ascii="Arial"/>
                <w:sz w:val="21"/>
              </w:rPr>
            </w:pPr>
          </w:p>
        </w:tc>
        <w:tc>
          <w:tcPr>
            <w:tcW w:w="1693" w:type="dxa"/>
            <w:vAlign w:val="top"/>
          </w:tcPr>
          <w:p w14:paraId="2DC45FC4">
            <w:pPr>
              <w:rPr>
                <w:rFonts w:ascii="Arial"/>
                <w:sz w:val="21"/>
              </w:rPr>
            </w:pPr>
          </w:p>
        </w:tc>
      </w:tr>
      <w:tr w14:paraId="5BAA9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14:paraId="46B6229C">
            <w:pPr>
              <w:spacing w:before="258" w:line="182" w:lineRule="auto"/>
              <w:ind w:left="355"/>
              <w:rPr>
                <w:rFonts w:ascii="宋体" w:hAnsi="宋体" w:eastAsia="宋体" w:cs="宋体"/>
                <w:sz w:val="24"/>
                <w:szCs w:val="24"/>
              </w:rPr>
            </w:pPr>
            <w:r>
              <w:rPr>
                <w:rFonts w:ascii="宋体" w:hAnsi="宋体" w:eastAsia="宋体" w:cs="宋体"/>
                <w:sz w:val="24"/>
                <w:szCs w:val="24"/>
              </w:rPr>
              <w:t>5</w:t>
            </w:r>
          </w:p>
        </w:tc>
        <w:tc>
          <w:tcPr>
            <w:tcW w:w="829" w:type="dxa"/>
            <w:vAlign w:val="top"/>
          </w:tcPr>
          <w:p w14:paraId="36D317AB">
            <w:pPr>
              <w:rPr>
                <w:rFonts w:ascii="Arial"/>
                <w:sz w:val="21"/>
              </w:rPr>
            </w:pPr>
          </w:p>
        </w:tc>
        <w:tc>
          <w:tcPr>
            <w:tcW w:w="999" w:type="dxa"/>
            <w:vAlign w:val="top"/>
          </w:tcPr>
          <w:p w14:paraId="7960A016">
            <w:pPr>
              <w:rPr>
                <w:rFonts w:ascii="Arial"/>
                <w:sz w:val="21"/>
              </w:rPr>
            </w:pPr>
          </w:p>
        </w:tc>
        <w:tc>
          <w:tcPr>
            <w:tcW w:w="1279" w:type="dxa"/>
            <w:vAlign w:val="top"/>
          </w:tcPr>
          <w:p w14:paraId="1C43F501">
            <w:pPr>
              <w:rPr>
                <w:rFonts w:ascii="Arial"/>
                <w:sz w:val="21"/>
              </w:rPr>
            </w:pPr>
          </w:p>
        </w:tc>
        <w:tc>
          <w:tcPr>
            <w:tcW w:w="919" w:type="dxa"/>
            <w:vAlign w:val="top"/>
          </w:tcPr>
          <w:p w14:paraId="29A3D66B">
            <w:pPr>
              <w:rPr>
                <w:rFonts w:ascii="Arial"/>
                <w:sz w:val="21"/>
              </w:rPr>
            </w:pPr>
          </w:p>
        </w:tc>
        <w:tc>
          <w:tcPr>
            <w:tcW w:w="909" w:type="dxa"/>
            <w:vAlign w:val="top"/>
          </w:tcPr>
          <w:p w14:paraId="5171D4FB">
            <w:pPr>
              <w:rPr>
                <w:rFonts w:ascii="Arial"/>
                <w:sz w:val="21"/>
              </w:rPr>
            </w:pPr>
          </w:p>
        </w:tc>
        <w:tc>
          <w:tcPr>
            <w:tcW w:w="1568" w:type="dxa"/>
            <w:vAlign w:val="top"/>
          </w:tcPr>
          <w:p w14:paraId="5E720DFC">
            <w:pPr>
              <w:rPr>
                <w:rFonts w:ascii="Arial"/>
                <w:sz w:val="21"/>
              </w:rPr>
            </w:pPr>
          </w:p>
        </w:tc>
        <w:tc>
          <w:tcPr>
            <w:tcW w:w="1693" w:type="dxa"/>
            <w:vAlign w:val="top"/>
          </w:tcPr>
          <w:p w14:paraId="22F621D7">
            <w:pPr>
              <w:rPr>
                <w:rFonts w:ascii="Arial"/>
                <w:sz w:val="21"/>
              </w:rPr>
            </w:pPr>
          </w:p>
        </w:tc>
      </w:tr>
      <w:tr w14:paraId="0A34D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14:paraId="51FCFDE0">
            <w:pPr>
              <w:spacing w:before="257" w:line="183" w:lineRule="auto"/>
              <w:ind w:left="355"/>
              <w:rPr>
                <w:rFonts w:ascii="宋体" w:hAnsi="宋体" w:eastAsia="宋体" w:cs="宋体"/>
                <w:sz w:val="24"/>
                <w:szCs w:val="24"/>
              </w:rPr>
            </w:pPr>
            <w:r>
              <w:rPr>
                <w:rFonts w:ascii="宋体" w:hAnsi="宋体" w:eastAsia="宋体" w:cs="宋体"/>
                <w:sz w:val="24"/>
                <w:szCs w:val="24"/>
              </w:rPr>
              <w:t>6</w:t>
            </w:r>
          </w:p>
        </w:tc>
        <w:tc>
          <w:tcPr>
            <w:tcW w:w="829" w:type="dxa"/>
            <w:vAlign w:val="top"/>
          </w:tcPr>
          <w:p w14:paraId="35FF1629">
            <w:pPr>
              <w:rPr>
                <w:rFonts w:ascii="Arial"/>
                <w:sz w:val="21"/>
              </w:rPr>
            </w:pPr>
          </w:p>
        </w:tc>
        <w:tc>
          <w:tcPr>
            <w:tcW w:w="999" w:type="dxa"/>
            <w:vAlign w:val="top"/>
          </w:tcPr>
          <w:p w14:paraId="2B99E83C">
            <w:pPr>
              <w:rPr>
                <w:rFonts w:ascii="Arial"/>
                <w:sz w:val="21"/>
              </w:rPr>
            </w:pPr>
          </w:p>
        </w:tc>
        <w:tc>
          <w:tcPr>
            <w:tcW w:w="1279" w:type="dxa"/>
            <w:vAlign w:val="top"/>
          </w:tcPr>
          <w:p w14:paraId="54E45C65">
            <w:pPr>
              <w:rPr>
                <w:rFonts w:ascii="Arial"/>
                <w:sz w:val="21"/>
              </w:rPr>
            </w:pPr>
          </w:p>
        </w:tc>
        <w:tc>
          <w:tcPr>
            <w:tcW w:w="919" w:type="dxa"/>
            <w:vAlign w:val="top"/>
          </w:tcPr>
          <w:p w14:paraId="08928D31">
            <w:pPr>
              <w:rPr>
                <w:rFonts w:ascii="Arial"/>
                <w:sz w:val="21"/>
              </w:rPr>
            </w:pPr>
          </w:p>
        </w:tc>
        <w:tc>
          <w:tcPr>
            <w:tcW w:w="909" w:type="dxa"/>
            <w:vAlign w:val="top"/>
          </w:tcPr>
          <w:p w14:paraId="16F6019C">
            <w:pPr>
              <w:rPr>
                <w:rFonts w:ascii="Arial"/>
                <w:sz w:val="21"/>
              </w:rPr>
            </w:pPr>
          </w:p>
        </w:tc>
        <w:tc>
          <w:tcPr>
            <w:tcW w:w="1568" w:type="dxa"/>
            <w:vAlign w:val="top"/>
          </w:tcPr>
          <w:p w14:paraId="62084E2A">
            <w:pPr>
              <w:rPr>
                <w:rFonts w:ascii="Arial"/>
                <w:sz w:val="21"/>
              </w:rPr>
            </w:pPr>
          </w:p>
        </w:tc>
        <w:tc>
          <w:tcPr>
            <w:tcW w:w="1693" w:type="dxa"/>
            <w:vAlign w:val="top"/>
          </w:tcPr>
          <w:p w14:paraId="5853408B">
            <w:pPr>
              <w:rPr>
                <w:rFonts w:ascii="Arial"/>
                <w:sz w:val="21"/>
              </w:rPr>
            </w:pPr>
          </w:p>
        </w:tc>
      </w:tr>
      <w:tr w14:paraId="665D9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4" w:type="dxa"/>
            <w:vAlign w:val="top"/>
          </w:tcPr>
          <w:p w14:paraId="13CAF4FA">
            <w:pPr>
              <w:spacing w:before="250" w:line="182" w:lineRule="auto"/>
              <w:ind w:left="355"/>
              <w:rPr>
                <w:rFonts w:ascii="宋体" w:hAnsi="宋体" w:eastAsia="宋体" w:cs="宋体"/>
                <w:sz w:val="24"/>
                <w:szCs w:val="24"/>
              </w:rPr>
            </w:pPr>
            <w:r>
              <w:rPr>
                <w:rFonts w:ascii="宋体" w:hAnsi="宋体" w:eastAsia="宋体" w:cs="宋体"/>
                <w:sz w:val="24"/>
                <w:szCs w:val="24"/>
              </w:rPr>
              <w:t>7</w:t>
            </w:r>
          </w:p>
        </w:tc>
        <w:tc>
          <w:tcPr>
            <w:tcW w:w="829" w:type="dxa"/>
            <w:vAlign w:val="top"/>
          </w:tcPr>
          <w:p w14:paraId="1C871E8F">
            <w:pPr>
              <w:rPr>
                <w:rFonts w:ascii="Arial"/>
                <w:sz w:val="21"/>
              </w:rPr>
            </w:pPr>
          </w:p>
        </w:tc>
        <w:tc>
          <w:tcPr>
            <w:tcW w:w="999" w:type="dxa"/>
            <w:vAlign w:val="top"/>
          </w:tcPr>
          <w:p w14:paraId="534D8F23">
            <w:pPr>
              <w:rPr>
                <w:rFonts w:ascii="Arial"/>
                <w:sz w:val="21"/>
              </w:rPr>
            </w:pPr>
          </w:p>
        </w:tc>
        <w:tc>
          <w:tcPr>
            <w:tcW w:w="1279" w:type="dxa"/>
            <w:vAlign w:val="top"/>
          </w:tcPr>
          <w:p w14:paraId="7CABDDCC">
            <w:pPr>
              <w:rPr>
                <w:rFonts w:ascii="Arial"/>
                <w:sz w:val="21"/>
              </w:rPr>
            </w:pPr>
          </w:p>
        </w:tc>
        <w:tc>
          <w:tcPr>
            <w:tcW w:w="919" w:type="dxa"/>
            <w:vAlign w:val="top"/>
          </w:tcPr>
          <w:p w14:paraId="047F5608">
            <w:pPr>
              <w:rPr>
                <w:rFonts w:ascii="Arial"/>
                <w:sz w:val="21"/>
              </w:rPr>
            </w:pPr>
          </w:p>
        </w:tc>
        <w:tc>
          <w:tcPr>
            <w:tcW w:w="909" w:type="dxa"/>
            <w:vAlign w:val="top"/>
          </w:tcPr>
          <w:p w14:paraId="444F9BD8">
            <w:pPr>
              <w:rPr>
                <w:rFonts w:ascii="Arial"/>
                <w:sz w:val="21"/>
              </w:rPr>
            </w:pPr>
          </w:p>
        </w:tc>
        <w:tc>
          <w:tcPr>
            <w:tcW w:w="1568" w:type="dxa"/>
            <w:vAlign w:val="top"/>
          </w:tcPr>
          <w:p w14:paraId="1356E1A8">
            <w:pPr>
              <w:rPr>
                <w:rFonts w:ascii="Arial"/>
                <w:sz w:val="21"/>
              </w:rPr>
            </w:pPr>
          </w:p>
        </w:tc>
        <w:tc>
          <w:tcPr>
            <w:tcW w:w="1693" w:type="dxa"/>
            <w:vAlign w:val="top"/>
          </w:tcPr>
          <w:p w14:paraId="44E220FB">
            <w:pPr>
              <w:rPr>
                <w:rFonts w:ascii="Arial"/>
                <w:sz w:val="21"/>
              </w:rPr>
            </w:pPr>
          </w:p>
        </w:tc>
      </w:tr>
      <w:tr w14:paraId="33081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4" w:type="dxa"/>
            <w:vAlign w:val="top"/>
          </w:tcPr>
          <w:p w14:paraId="5DACCD59">
            <w:pPr>
              <w:spacing w:before="189" w:line="183" w:lineRule="auto"/>
              <w:ind w:left="355"/>
              <w:rPr>
                <w:rFonts w:ascii="宋体" w:hAnsi="宋体" w:eastAsia="宋体" w:cs="宋体"/>
                <w:sz w:val="24"/>
                <w:szCs w:val="24"/>
              </w:rPr>
            </w:pPr>
            <w:r>
              <w:rPr>
                <w:rFonts w:ascii="宋体" w:hAnsi="宋体" w:eastAsia="宋体" w:cs="宋体"/>
                <w:sz w:val="24"/>
                <w:szCs w:val="24"/>
              </w:rPr>
              <w:t>8</w:t>
            </w:r>
          </w:p>
        </w:tc>
        <w:tc>
          <w:tcPr>
            <w:tcW w:w="829" w:type="dxa"/>
            <w:vAlign w:val="top"/>
          </w:tcPr>
          <w:p w14:paraId="502F6B3C">
            <w:pPr>
              <w:rPr>
                <w:rFonts w:ascii="Arial"/>
                <w:sz w:val="21"/>
              </w:rPr>
            </w:pPr>
          </w:p>
        </w:tc>
        <w:tc>
          <w:tcPr>
            <w:tcW w:w="999" w:type="dxa"/>
            <w:vAlign w:val="top"/>
          </w:tcPr>
          <w:p w14:paraId="7EC21AE5">
            <w:pPr>
              <w:rPr>
                <w:rFonts w:ascii="Arial"/>
                <w:sz w:val="21"/>
              </w:rPr>
            </w:pPr>
          </w:p>
        </w:tc>
        <w:tc>
          <w:tcPr>
            <w:tcW w:w="1279" w:type="dxa"/>
            <w:vAlign w:val="top"/>
          </w:tcPr>
          <w:p w14:paraId="7D988C51">
            <w:pPr>
              <w:rPr>
                <w:rFonts w:ascii="Arial"/>
                <w:sz w:val="21"/>
              </w:rPr>
            </w:pPr>
          </w:p>
        </w:tc>
        <w:tc>
          <w:tcPr>
            <w:tcW w:w="919" w:type="dxa"/>
            <w:vAlign w:val="top"/>
          </w:tcPr>
          <w:p w14:paraId="040EF11A">
            <w:pPr>
              <w:rPr>
                <w:rFonts w:ascii="Arial"/>
                <w:sz w:val="21"/>
              </w:rPr>
            </w:pPr>
          </w:p>
        </w:tc>
        <w:tc>
          <w:tcPr>
            <w:tcW w:w="909" w:type="dxa"/>
            <w:vAlign w:val="top"/>
          </w:tcPr>
          <w:p w14:paraId="60CAA42C">
            <w:pPr>
              <w:rPr>
                <w:rFonts w:ascii="Arial"/>
                <w:sz w:val="21"/>
              </w:rPr>
            </w:pPr>
          </w:p>
        </w:tc>
        <w:tc>
          <w:tcPr>
            <w:tcW w:w="1568" w:type="dxa"/>
            <w:vAlign w:val="top"/>
          </w:tcPr>
          <w:p w14:paraId="424D66B3">
            <w:pPr>
              <w:rPr>
                <w:rFonts w:ascii="Arial"/>
                <w:sz w:val="21"/>
              </w:rPr>
            </w:pPr>
          </w:p>
        </w:tc>
        <w:tc>
          <w:tcPr>
            <w:tcW w:w="1693" w:type="dxa"/>
            <w:vAlign w:val="top"/>
          </w:tcPr>
          <w:p w14:paraId="0BCEA135">
            <w:pPr>
              <w:rPr>
                <w:rFonts w:ascii="Arial"/>
                <w:sz w:val="21"/>
              </w:rPr>
            </w:pPr>
          </w:p>
        </w:tc>
      </w:tr>
      <w:tr w14:paraId="4C4F6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44" w:type="dxa"/>
            <w:vAlign w:val="top"/>
          </w:tcPr>
          <w:p w14:paraId="6550171E">
            <w:pPr>
              <w:spacing w:before="194" w:line="169" w:lineRule="exact"/>
              <w:ind w:left="304"/>
              <w:rPr>
                <w:rFonts w:ascii="宋体" w:hAnsi="宋体" w:eastAsia="宋体" w:cs="宋体"/>
                <w:sz w:val="11"/>
                <w:szCs w:val="11"/>
              </w:rPr>
            </w:pPr>
            <w:r>
              <w:rPr>
                <w:rFonts w:ascii="宋体" w:hAnsi="宋体" w:eastAsia="宋体" w:cs="宋体"/>
                <w:spacing w:val="-22"/>
                <w:position w:val="1"/>
                <w:sz w:val="11"/>
                <w:szCs w:val="11"/>
              </w:rPr>
              <w:t>·…</w:t>
            </w:r>
          </w:p>
        </w:tc>
        <w:tc>
          <w:tcPr>
            <w:tcW w:w="829" w:type="dxa"/>
            <w:vAlign w:val="top"/>
          </w:tcPr>
          <w:p w14:paraId="26128D68">
            <w:pPr>
              <w:rPr>
                <w:rFonts w:ascii="Arial"/>
                <w:sz w:val="21"/>
              </w:rPr>
            </w:pPr>
          </w:p>
        </w:tc>
        <w:tc>
          <w:tcPr>
            <w:tcW w:w="999" w:type="dxa"/>
            <w:vAlign w:val="top"/>
          </w:tcPr>
          <w:p w14:paraId="5F13DED1">
            <w:pPr>
              <w:rPr>
                <w:rFonts w:ascii="Arial"/>
                <w:sz w:val="21"/>
              </w:rPr>
            </w:pPr>
          </w:p>
        </w:tc>
        <w:tc>
          <w:tcPr>
            <w:tcW w:w="1279" w:type="dxa"/>
            <w:vAlign w:val="top"/>
          </w:tcPr>
          <w:p w14:paraId="011ADE2A">
            <w:pPr>
              <w:rPr>
                <w:rFonts w:ascii="Arial"/>
                <w:sz w:val="21"/>
              </w:rPr>
            </w:pPr>
          </w:p>
        </w:tc>
        <w:tc>
          <w:tcPr>
            <w:tcW w:w="919" w:type="dxa"/>
            <w:vAlign w:val="top"/>
          </w:tcPr>
          <w:p w14:paraId="2A53A81F">
            <w:pPr>
              <w:rPr>
                <w:rFonts w:ascii="Arial"/>
                <w:sz w:val="21"/>
              </w:rPr>
            </w:pPr>
          </w:p>
        </w:tc>
        <w:tc>
          <w:tcPr>
            <w:tcW w:w="909" w:type="dxa"/>
            <w:vAlign w:val="top"/>
          </w:tcPr>
          <w:p w14:paraId="08BA3171">
            <w:pPr>
              <w:rPr>
                <w:rFonts w:ascii="Arial"/>
                <w:sz w:val="21"/>
              </w:rPr>
            </w:pPr>
          </w:p>
        </w:tc>
        <w:tc>
          <w:tcPr>
            <w:tcW w:w="1568" w:type="dxa"/>
            <w:vAlign w:val="top"/>
          </w:tcPr>
          <w:p w14:paraId="2FB392A2">
            <w:pPr>
              <w:rPr>
                <w:rFonts w:ascii="Arial"/>
                <w:sz w:val="21"/>
              </w:rPr>
            </w:pPr>
          </w:p>
        </w:tc>
        <w:tc>
          <w:tcPr>
            <w:tcW w:w="1693" w:type="dxa"/>
            <w:vAlign w:val="top"/>
          </w:tcPr>
          <w:p w14:paraId="5115091E">
            <w:pPr>
              <w:rPr>
                <w:rFonts w:ascii="Arial"/>
                <w:sz w:val="21"/>
              </w:rPr>
            </w:pPr>
          </w:p>
        </w:tc>
      </w:tr>
    </w:tbl>
    <w:p w14:paraId="6322C014">
      <w:pPr>
        <w:spacing w:before="102" w:line="251" w:lineRule="auto"/>
        <w:ind w:left="125" w:firstLine="479"/>
        <w:rPr>
          <w:rFonts w:ascii="黑体" w:hAnsi="黑体" w:eastAsia="黑体" w:cs="黑体"/>
          <w:sz w:val="25"/>
          <w:szCs w:val="25"/>
        </w:rPr>
      </w:pPr>
      <w:r>
        <w:rPr>
          <w:rFonts w:ascii="黑体" w:hAnsi="黑体" w:eastAsia="黑体" w:cs="黑体"/>
          <w:spacing w:val="-13"/>
          <w:sz w:val="25"/>
          <w:szCs w:val="25"/>
        </w:rPr>
        <w:t>注：要求在表格后附相关专业职称证书或岗位证书证明材料</w:t>
      </w:r>
      <w:r>
        <w:rPr>
          <w:rFonts w:ascii="黑体" w:hAnsi="黑体" w:eastAsia="黑体" w:cs="黑体"/>
          <w:spacing w:val="-14"/>
          <w:sz w:val="25"/>
          <w:szCs w:val="25"/>
        </w:rPr>
        <w:t>。未提供证明材料或工作人员专业</w:t>
      </w:r>
      <w:r>
        <w:rPr>
          <w:rFonts w:ascii="黑体" w:hAnsi="黑体" w:eastAsia="黑体" w:cs="黑体"/>
          <w:spacing w:val="-13"/>
          <w:sz w:val="25"/>
          <w:szCs w:val="25"/>
        </w:rPr>
        <w:t>与本项目无关的不计入有效范围。</w:t>
      </w:r>
    </w:p>
    <w:p w14:paraId="57C69916">
      <w:pPr>
        <w:sectPr>
          <w:footerReference r:id="rId36" w:type="default"/>
          <w:pgSz w:w="11849" w:h="16792"/>
          <w:pgMar w:top="1134" w:right="1134" w:bottom="1134" w:left="1134" w:header="0" w:footer="1196" w:gutter="0"/>
          <w:cols w:space="0" w:num="1"/>
          <w:rtlGutter w:val="0"/>
          <w:docGrid w:linePitch="0" w:charSpace="0"/>
        </w:sectPr>
      </w:pPr>
    </w:p>
    <w:p w14:paraId="347755DC">
      <w:pPr>
        <w:spacing w:line="278" w:lineRule="auto"/>
        <w:rPr>
          <w:rFonts w:ascii="Arial"/>
          <w:sz w:val="21"/>
        </w:rPr>
      </w:pPr>
    </w:p>
    <w:p w14:paraId="51820C1F">
      <w:pPr>
        <w:spacing w:line="278" w:lineRule="auto"/>
        <w:rPr>
          <w:rFonts w:ascii="Arial"/>
          <w:sz w:val="21"/>
        </w:rPr>
      </w:pPr>
    </w:p>
    <w:p w14:paraId="37D63A11">
      <w:pPr>
        <w:spacing w:line="278" w:lineRule="auto"/>
        <w:rPr>
          <w:rFonts w:ascii="Arial"/>
          <w:sz w:val="21"/>
        </w:rPr>
      </w:pPr>
    </w:p>
    <w:p w14:paraId="10592D75">
      <w:pPr>
        <w:spacing w:line="279" w:lineRule="auto"/>
        <w:rPr>
          <w:rFonts w:ascii="Arial"/>
          <w:sz w:val="21"/>
        </w:rPr>
      </w:pPr>
    </w:p>
    <w:p w14:paraId="4E034EA7">
      <w:pPr>
        <w:spacing w:before="81" w:line="219" w:lineRule="auto"/>
        <w:ind w:left="3"/>
        <w:rPr>
          <w:rFonts w:ascii="宋体" w:hAnsi="宋体" w:eastAsia="宋体" w:cs="宋体"/>
          <w:sz w:val="25"/>
          <w:szCs w:val="25"/>
        </w:rPr>
      </w:pPr>
      <w:bookmarkStart w:id="45" w:name="_bookmark58"/>
      <w:bookmarkEnd w:id="45"/>
      <w:r>
        <w:rPr>
          <w:rFonts w:ascii="宋体" w:hAnsi="宋体" w:eastAsia="宋体" w:cs="宋体"/>
          <w:b/>
          <w:bCs/>
          <w:spacing w:val="41"/>
          <w:sz w:val="25"/>
          <w:szCs w:val="25"/>
        </w:rPr>
        <w:t>附件14:中小企业声明函</w:t>
      </w:r>
    </w:p>
    <w:p w14:paraId="27ADAF52">
      <w:pPr>
        <w:spacing w:line="249" w:lineRule="auto"/>
        <w:rPr>
          <w:rFonts w:ascii="Arial"/>
          <w:sz w:val="21"/>
        </w:rPr>
      </w:pPr>
    </w:p>
    <w:p w14:paraId="3FBBAB84">
      <w:pPr>
        <w:spacing w:line="249" w:lineRule="auto"/>
        <w:rPr>
          <w:rFonts w:ascii="Arial"/>
          <w:sz w:val="21"/>
        </w:rPr>
      </w:pPr>
    </w:p>
    <w:p w14:paraId="2E8E9F66">
      <w:pPr>
        <w:spacing w:before="117" w:line="219" w:lineRule="auto"/>
        <w:ind w:left="3185"/>
        <w:rPr>
          <w:rFonts w:ascii="宋体" w:hAnsi="宋体" w:eastAsia="宋体" w:cs="宋体"/>
          <w:sz w:val="36"/>
          <w:szCs w:val="36"/>
        </w:rPr>
      </w:pPr>
      <w:r>
        <w:rPr>
          <w:rFonts w:ascii="宋体" w:hAnsi="宋体" w:eastAsia="宋体" w:cs="宋体"/>
          <w:b/>
          <w:bCs/>
          <w:spacing w:val="13"/>
          <w:sz w:val="36"/>
          <w:szCs w:val="36"/>
        </w:rPr>
        <w:t>中小企业声明函(服务)</w:t>
      </w:r>
    </w:p>
    <w:p w14:paraId="62A0C22F">
      <w:pPr>
        <w:spacing w:line="331" w:lineRule="auto"/>
        <w:rPr>
          <w:rFonts w:ascii="Arial"/>
          <w:sz w:val="21"/>
        </w:rPr>
      </w:pPr>
    </w:p>
    <w:p w14:paraId="5704E18B">
      <w:pPr>
        <w:spacing w:line="331" w:lineRule="auto"/>
        <w:rPr>
          <w:rFonts w:ascii="Arial"/>
          <w:sz w:val="21"/>
        </w:rPr>
      </w:pPr>
    </w:p>
    <w:p w14:paraId="172923D8">
      <w:pPr>
        <w:spacing w:before="81" w:line="221" w:lineRule="auto"/>
        <w:ind w:left="3"/>
        <w:rPr>
          <w:rFonts w:ascii="黑体" w:hAnsi="黑体" w:eastAsia="黑体" w:cs="黑体"/>
          <w:sz w:val="25"/>
          <w:szCs w:val="25"/>
        </w:rPr>
      </w:pPr>
      <w:r>
        <w:rPr>
          <w:rFonts w:ascii="黑体" w:hAnsi="黑体" w:eastAsia="黑体" w:cs="黑体"/>
          <w:b/>
          <w:bCs/>
          <w:spacing w:val="-14"/>
          <w:sz w:val="25"/>
          <w:szCs w:val="25"/>
        </w:rPr>
        <w:t>致：青海丰研工程咨询有限公司</w:t>
      </w:r>
    </w:p>
    <w:p w14:paraId="5B312A7D">
      <w:pPr>
        <w:spacing w:line="318" w:lineRule="auto"/>
        <w:rPr>
          <w:rFonts w:ascii="Arial"/>
          <w:sz w:val="21"/>
        </w:rPr>
      </w:pPr>
    </w:p>
    <w:p w14:paraId="28C82BB9">
      <w:pPr>
        <w:spacing w:line="319" w:lineRule="auto"/>
        <w:rPr>
          <w:rFonts w:ascii="Arial"/>
          <w:sz w:val="21"/>
        </w:rPr>
      </w:pPr>
    </w:p>
    <w:p w14:paraId="7ACDB067">
      <w:pPr>
        <w:spacing w:before="81" w:line="280" w:lineRule="auto"/>
        <w:ind w:right="97" w:firstLine="499"/>
        <w:rPr>
          <w:rFonts w:ascii="黑体" w:hAnsi="黑体" w:eastAsia="黑体" w:cs="黑体"/>
          <w:sz w:val="25"/>
          <w:szCs w:val="25"/>
        </w:rPr>
      </w:pPr>
      <w:r>
        <w:rPr>
          <w:rFonts w:ascii="黑体" w:hAnsi="黑体" w:eastAsia="黑体" w:cs="黑体"/>
          <w:spacing w:val="-4"/>
          <w:sz w:val="25"/>
          <w:szCs w:val="25"/>
        </w:rPr>
        <w:t>本公司(联合体)郑重声明，</w:t>
      </w:r>
      <w:r>
        <w:rPr>
          <w:rFonts w:ascii="黑体" w:hAnsi="黑体" w:eastAsia="黑体" w:cs="黑体"/>
          <w:spacing w:val="102"/>
          <w:sz w:val="25"/>
          <w:szCs w:val="25"/>
        </w:rPr>
        <w:t xml:space="preserve"> </w:t>
      </w:r>
      <w:r>
        <w:rPr>
          <w:rFonts w:ascii="黑体" w:hAnsi="黑体" w:eastAsia="黑体" w:cs="黑体"/>
          <w:spacing w:val="-4"/>
          <w:sz w:val="25"/>
          <w:szCs w:val="25"/>
        </w:rPr>
        <w:t>根据《政府采购促进中小企业发展管理办法》(财库〔2020〕</w:t>
      </w:r>
      <w:r>
        <w:rPr>
          <w:rFonts w:ascii="黑体" w:hAnsi="黑体" w:eastAsia="黑体" w:cs="黑体"/>
          <w:sz w:val="25"/>
          <w:szCs w:val="25"/>
        </w:rPr>
        <w:t xml:space="preserve"> </w:t>
      </w:r>
      <w:r>
        <w:rPr>
          <w:rFonts w:ascii="黑体" w:hAnsi="黑体" w:eastAsia="黑体" w:cs="黑体"/>
          <w:spacing w:val="5"/>
          <w:sz w:val="25"/>
          <w:szCs w:val="25"/>
        </w:rPr>
        <w:t>46号)的规定，</w:t>
      </w:r>
      <w:r>
        <w:rPr>
          <w:rFonts w:ascii="黑体" w:hAnsi="黑体" w:eastAsia="黑体" w:cs="黑体"/>
          <w:spacing w:val="124"/>
          <w:sz w:val="25"/>
          <w:szCs w:val="25"/>
        </w:rPr>
        <w:t xml:space="preserve"> </w:t>
      </w:r>
      <w:r>
        <w:rPr>
          <w:rFonts w:ascii="黑体" w:hAnsi="黑体" w:eastAsia="黑体" w:cs="黑体"/>
          <w:spacing w:val="5"/>
          <w:sz w:val="25"/>
          <w:szCs w:val="25"/>
        </w:rPr>
        <w:t>本公司(联合体)参加</w:t>
      </w:r>
      <w:r>
        <w:rPr>
          <w:rFonts w:ascii="黑体" w:hAnsi="黑体" w:eastAsia="黑体" w:cs="黑体"/>
          <w:spacing w:val="-39"/>
          <w:sz w:val="25"/>
          <w:szCs w:val="25"/>
        </w:rPr>
        <w:t xml:space="preserve"> </w:t>
      </w:r>
      <w:r>
        <w:rPr>
          <w:rFonts w:ascii="黑体" w:hAnsi="黑体" w:eastAsia="黑体" w:cs="黑体"/>
          <w:spacing w:val="-68"/>
          <w:sz w:val="25"/>
          <w:szCs w:val="25"/>
          <w:u w:val="single" w:color="auto"/>
        </w:rPr>
        <w:t xml:space="preserve"> </w:t>
      </w:r>
      <w:r>
        <w:rPr>
          <w:rFonts w:ascii="黑体" w:hAnsi="黑体" w:eastAsia="黑体" w:cs="黑体"/>
          <w:spacing w:val="5"/>
          <w:sz w:val="25"/>
          <w:szCs w:val="25"/>
          <w:u w:val="single" w:color="auto"/>
        </w:rPr>
        <w:t>(单位名称)</w:t>
      </w:r>
      <w:r>
        <w:rPr>
          <w:rFonts w:ascii="黑体" w:hAnsi="黑体" w:eastAsia="黑体" w:cs="黑体"/>
          <w:spacing w:val="5"/>
          <w:sz w:val="25"/>
          <w:szCs w:val="25"/>
        </w:rPr>
        <w:t>的</w:t>
      </w:r>
      <w:r>
        <w:rPr>
          <w:rFonts w:ascii="黑体" w:hAnsi="黑体" w:eastAsia="黑体" w:cs="黑体"/>
          <w:spacing w:val="-69"/>
          <w:sz w:val="25"/>
          <w:szCs w:val="25"/>
        </w:rPr>
        <w:t xml:space="preserve"> </w:t>
      </w:r>
      <w:r>
        <w:rPr>
          <w:rFonts w:ascii="黑体" w:hAnsi="黑体" w:eastAsia="黑体" w:cs="黑体"/>
          <w:spacing w:val="-68"/>
          <w:sz w:val="25"/>
          <w:szCs w:val="25"/>
          <w:u w:val="single" w:color="auto"/>
        </w:rPr>
        <w:t xml:space="preserve"> </w:t>
      </w:r>
      <w:r>
        <w:rPr>
          <w:rFonts w:ascii="黑体" w:hAnsi="黑体" w:eastAsia="黑体" w:cs="黑体"/>
          <w:spacing w:val="5"/>
          <w:sz w:val="25"/>
          <w:szCs w:val="25"/>
          <w:u w:val="single" w:color="auto"/>
        </w:rPr>
        <w:t>(</w:t>
      </w:r>
      <w:r>
        <w:rPr>
          <w:rFonts w:ascii="黑体" w:hAnsi="黑体" w:eastAsia="黑体" w:cs="黑体"/>
          <w:spacing w:val="-56"/>
          <w:sz w:val="25"/>
          <w:szCs w:val="25"/>
          <w:u w:val="single" w:color="auto"/>
        </w:rPr>
        <w:t xml:space="preserve"> </w:t>
      </w:r>
      <w:r>
        <w:rPr>
          <w:rFonts w:ascii="黑体" w:hAnsi="黑体" w:eastAsia="黑体" w:cs="黑体"/>
          <w:spacing w:val="5"/>
          <w:sz w:val="25"/>
          <w:szCs w:val="25"/>
          <w:u w:val="single" w:color="auto"/>
        </w:rPr>
        <w:t>项</w:t>
      </w:r>
      <w:r>
        <w:rPr>
          <w:rFonts w:ascii="黑体" w:hAnsi="黑体" w:eastAsia="黑体" w:cs="黑体"/>
          <w:spacing w:val="-25"/>
          <w:sz w:val="25"/>
          <w:szCs w:val="25"/>
          <w:u w:val="single" w:color="auto"/>
        </w:rPr>
        <w:t xml:space="preserve"> </w:t>
      </w:r>
      <w:r>
        <w:rPr>
          <w:rFonts w:ascii="黑体" w:hAnsi="黑体" w:eastAsia="黑体" w:cs="黑体"/>
          <w:spacing w:val="5"/>
          <w:sz w:val="25"/>
          <w:szCs w:val="25"/>
          <w:u w:val="single" w:color="auto"/>
        </w:rPr>
        <w:t>目</w:t>
      </w:r>
      <w:r>
        <w:rPr>
          <w:rFonts w:ascii="黑体" w:hAnsi="黑体" w:eastAsia="黑体" w:cs="黑体"/>
          <w:spacing w:val="-54"/>
          <w:sz w:val="25"/>
          <w:szCs w:val="25"/>
          <w:u w:val="single" w:color="auto"/>
        </w:rPr>
        <w:t xml:space="preserve"> </w:t>
      </w:r>
      <w:r>
        <w:rPr>
          <w:rFonts w:ascii="黑体" w:hAnsi="黑体" w:eastAsia="黑体" w:cs="黑体"/>
          <w:spacing w:val="4"/>
          <w:sz w:val="25"/>
          <w:szCs w:val="25"/>
          <w:u w:val="single" w:color="auto"/>
        </w:rPr>
        <w:t>名</w:t>
      </w:r>
      <w:r>
        <w:rPr>
          <w:rFonts w:ascii="黑体" w:hAnsi="黑体" w:eastAsia="黑体" w:cs="黑体"/>
          <w:spacing w:val="-56"/>
          <w:sz w:val="25"/>
          <w:szCs w:val="25"/>
          <w:u w:val="single" w:color="auto"/>
        </w:rPr>
        <w:t xml:space="preserve"> </w:t>
      </w:r>
      <w:r>
        <w:rPr>
          <w:rFonts w:ascii="黑体" w:hAnsi="黑体" w:eastAsia="黑体" w:cs="黑体"/>
          <w:spacing w:val="4"/>
          <w:sz w:val="25"/>
          <w:szCs w:val="25"/>
          <w:u w:val="single" w:color="auto"/>
        </w:rPr>
        <w:t>称</w:t>
      </w:r>
      <w:r>
        <w:rPr>
          <w:rFonts w:ascii="黑体" w:hAnsi="黑体" w:eastAsia="黑体" w:cs="黑体"/>
          <w:spacing w:val="-60"/>
          <w:sz w:val="25"/>
          <w:szCs w:val="25"/>
          <w:u w:val="single" w:color="auto"/>
        </w:rPr>
        <w:t xml:space="preserve"> </w:t>
      </w:r>
      <w:r>
        <w:rPr>
          <w:rFonts w:ascii="黑体" w:hAnsi="黑体" w:eastAsia="黑体" w:cs="黑体"/>
          <w:spacing w:val="4"/>
          <w:sz w:val="25"/>
          <w:szCs w:val="25"/>
          <w:u w:val="single" w:color="auto"/>
        </w:rPr>
        <w:t>)</w:t>
      </w:r>
      <w:r>
        <w:rPr>
          <w:rFonts w:ascii="黑体" w:hAnsi="黑体" w:eastAsia="黑体" w:cs="黑体"/>
          <w:spacing w:val="4"/>
          <w:sz w:val="25"/>
          <w:szCs w:val="25"/>
        </w:rPr>
        <w:t>采购活动，服务全部由</w:t>
      </w:r>
      <w:r>
        <w:rPr>
          <w:rFonts w:ascii="黑体" w:hAnsi="黑体" w:eastAsia="黑体" w:cs="黑体"/>
          <w:sz w:val="25"/>
          <w:szCs w:val="25"/>
        </w:rPr>
        <w:t xml:space="preserve"> </w:t>
      </w:r>
      <w:r>
        <w:rPr>
          <w:rFonts w:ascii="黑体" w:hAnsi="黑体" w:eastAsia="黑体" w:cs="黑体"/>
          <w:spacing w:val="-11"/>
          <w:sz w:val="25"/>
          <w:szCs w:val="25"/>
        </w:rPr>
        <w:t>符合政策要求的中小企业承接。</w:t>
      </w:r>
      <w:r>
        <w:rPr>
          <w:rFonts w:ascii="黑体" w:hAnsi="黑体" w:eastAsia="黑体" w:cs="黑体"/>
          <w:spacing w:val="22"/>
          <w:sz w:val="25"/>
          <w:szCs w:val="25"/>
        </w:rPr>
        <w:t xml:space="preserve">  </w:t>
      </w:r>
      <w:r>
        <w:rPr>
          <w:rFonts w:ascii="黑体" w:hAnsi="黑体" w:eastAsia="黑体" w:cs="黑体"/>
          <w:spacing w:val="-11"/>
          <w:sz w:val="25"/>
          <w:szCs w:val="25"/>
        </w:rPr>
        <w:t>相关企业(含联合体中的中小企业、</w:t>
      </w:r>
      <w:r>
        <w:rPr>
          <w:rFonts w:ascii="黑体" w:hAnsi="黑体" w:eastAsia="黑体" w:cs="黑体"/>
          <w:spacing w:val="95"/>
          <w:sz w:val="25"/>
          <w:szCs w:val="25"/>
        </w:rPr>
        <w:t xml:space="preserve"> </w:t>
      </w:r>
      <w:r>
        <w:rPr>
          <w:rFonts w:ascii="黑体" w:hAnsi="黑体" w:eastAsia="黑体" w:cs="黑体"/>
          <w:spacing w:val="-11"/>
          <w:sz w:val="25"/>
          <w:szCs w:val="25"/>
        </w:rPr>
        <w:t>签订分包意向协议的中小</w:t>
      </w:r>
      <w:r>
        <w:rPr>
          <w:rFonts w:ascii="黑体" w:hAnsi="黑体" w:eastAsia="黑体" w:cs="黑体"/>
          <w:sz w:val="25"/>
          <w:szCs w:val="25"/>
        </w:rPr>
        <w:t xml:space="preserve"> </w:t>
      </w:r>
      <w:r>
        <w:rPr>
          <w:rFonts w:ascii="黑体" w:hAnsi="黑体" w:eastAsia="黑体" w:cs="黑体"/>
          <w:spacing w:val="-12"/>
          <w:sz w:val="25"/>
          <w:szCs w:val="25"/>
        </w:rPr>
        <w:t>企业)</w:t>
      </w:r>
      <w:r>
        <w:rPr>
          <w:rFonts w:ascii="黑体" w:hAnsi="黑体" w:eastAsia="黑体" w:cs="黑体"/>
          <w:spacing w:val="102"/>
          <w:sz w:val="25"/>
          <w:szCs w:val="25"/>
        </w:rPr>
        <w:t xml:space="preserve"> </w:t>
      </w:r>
      <w:r>
        <w:rPr>
          <w:rFonts w:ascii="黑体" w:hAnsi="黑体" w:eastAsia="黑体" w:cs="黑体"/>
          <w:spacing w:val="-12"/>
          <w:sz w:val="25"/>
          <w:szCs w:val="25"/>
        </w:rPr>
        <w:t>的具体情况如下：</w:t>
      </w:r>
    </w:p>
    <w:p w14:paraId="551335B5">
      <w:pPr>
        <w:spacing w:before="81" w:line="280" w:lineRule="auto"/>
        <w:ind w:right="97" w:firstLine="499"/>
        <w:rPr>
          <w:rFonts w:ascii="黑体" w:hAnsi="黑体" w:eastAsia="黑体" w:cs="黑体"/>
          <w:spacing w:val="-11"/>
          <w:sz w:val="25"/>
          <w:szCs w:val="25"/>
        </w:rPr>
      </w:pPr>
      <w:r>
        <w:rPr>
          <w:rFonts w:ascii="黑体" w:hAnsi="黑体" w:eastAsia="黑体" w:cs="黑体"/>
          <w:spacing w:val="-11"/>
          <w:sz w:val="25"/>
          <w:szCs w:val="25"/>
        </w:rPr>
        <w:t>1.(标的名称) ,属于  (采购文件中明确的所属行业)物业管理；承接企业为  (企业名称), 从业人员    人， 营业收入为    万元， 资产总额为    万元， 属于 (中型企业、小型企业、微型企业) ;</w:t>
      </w:r>
    </w:p>
    <w:p w14:paraId="10D62350">
      <w:pPr>
        <w:spacing w:before="81" w:line="280" w:lineRule="auto"/>
        <w:ind w:right="97" w:firstLine="499"/>
        <w:rPr>
          <w:rFonts w:ascii="黑体" w:hAnsi="黑体" w:eastAsia="黑体" w:cs="黑体"/>
          <w:sz w:val="25"/>
          <w:szCs w:val="25"/>
        </w:rPr>
      </w:pPr>
      <w:r>
        <w:rPr>
          <w:rFonts w:ascii="黑体" w:hAnsi="黑体" w:eastAsia="黑体" w:cs="黑体"/>
          <w:spacing w:val="-11"/>
          <w:sz w:val="25"/>
          <w:szCs w:val="25"/>
        </w:rPr>
        <w:t xml:space="preserve">2. (标的名称) , 属于  (采购文件中明确的所属行业) ;  承  接企业为  (企业名称) , 从 业人员   </w:t>
      </w:r>
      <w:r>
        <w:rPr>
          <w:rFonts w:ascii="黑体" w:hAnsi="黑体" w:eastAsia="黑体" w:cs="黑体"/>
          <w:spacing w:val="9"/>
          <w:sz w:val="25"/>
          <w:szCs w:val="25"/>
          <w:u w:val="single" w:color="auto"/>
        </w:rPr>
        <w:t xml:space="preserve"> </w:t>
      </w:r>
      <w:r>
        <w:rPr>
          <w:rFonts w:ascii="黑体" w:hAnsi="黑体" w:eastAsia="黑体" w:cs="黑体"/>
          <w:spacing w:val="-27"/>
          <w:sz w:val="25"/>
          <w:szCs w:val="25"/>
        </w:rPr>
        <w:t>人，</w:t>
      </w:r>
      <w:r>
        <w:rPr>
          <w:rFonts w:ascii="黑体" w:hAnsi="黑体" w:eastAsia="黑体" w:cs="黑体"/>
          <w:spacing w:val="-61"/>
          <w:sz w:val="25"/>
          <w:szCs w:val="25"/>
        </w:rPr>
        <w:t xml:space="preserve"> </w:t>
      </w:r>
      <w:r>
        <w:rPr>
          <w:rFonts w:ascii="黑体" w:hAnsi="黑体" w:eastAsia="黑体" w:cs="黑体"/>
          <w:spacing w:val="-27"/>
          <w:sz w:val="25"/>
          <w:szCs w:val="25"/>
        </w:rPr>
        <w:t>营业收入为</w:t>
      </w:r>
      <w:r>
        <w:rPr>
          <w:rFonts w:ascii="黑体" w:hAnsi="黑体" w:eastAsia="黑体" w:cs="黑体"/>
          <w:spacing w:val="7"/>
          <w:sz w:val="25"/>
          <w:szCs w:val="25"/>
          <w:u w:val="single" w:color="auto"/>
        </w:rPr>
        <w:t xml:space="preserve">    </w:t>
      </w:r>
      <w:r>
        <w:rPr>
          <w:rFonts w:ascii="黑体" w:hAnsi="黑体" w:eastAsia="黑体" w:cs="黑体"/>
          <w:spacing w:val="-114"/>
          <w:sz w:val="25"/>
          <w:szCs w:val="25"/>
        </w:rPr>
        <w:t xml:space="preserve"> </w:t>
      </w:r>
      <w:r>
        <w:rPr>
          <w:rFonts w:ascii="黑体" w:hAnsi="黑体" w:eastAsia="黑体" w:cs="黑体"/>
          <w:spacing w:val="-27"/>
          <w:sz w:val="25"/>
          <w:szCs w:val="25"/>
        </w:rPr>
        <w:t>万元，</w:t>
      </w:r>
      <w:r>
        <w:rPr>
          <w:rFonts w:ascii="黑体" w:hAnsi="黑体" w:eastAsia="黑体" w:cs="黑体"/>
          <w:spacing w:val="65"/>
          <w:sz w:val="25"/>
          <w:szCs w:val="25"/>
        </w:rPr>
        <w:t xml:space="preserve"> </w:t>
      </w:r>
      <w:r>
        <w:rPr>
          <w:rFonts w:ascii="黑体" w:hAnsi="黑体" w:eastAsia="黑体" w:cs="黑体"/>
          <w:spacing w:val="-27"/>
          <w:sz w:val="25"/>
          <w:szCs w:val="25"/>
        </w:rPr>
        <w:t>资产总额为</w:t>
      </w:r>
      <w:r>
        <w:rPr>
          <w:rFonts w:ascii="黑体" w:hAnsi="黑体" w:eastAsia="黑体" w:cs="黑体"/>
          <w:spacing w:val="4"/>
          <w:sz w:val="25"/>
          <w:szCs w:val="25"/>
          <w:u w:val="single" w:color="auto"/>
        </w:rPr>
        <w:t xml:space="preserve">   </w:t>
      </w:r>
      <w:r>
        <w:rPr>
          <w:rFonts w:ascii="黑体" w:hAnsi="黑体" w:eastAsia="黑体" w:cs="黑体"/>
          <w:spacing w:val="-73"/>
          <w:sz w:val="25"/>
          <w:szCs w:val="25"/>
        </w:rPr>
        <w:t xml:space="preserve"> </w:t>
      </w:r>
      <w:r>
        <w:rPr>
          <w:rFonts w:ascii="黑体" w:hAnsi="黑体" w:eastAsia="黑体" w:cs="黑体"/>
          <w:spacing w:val="-27"/>
          <w:sz w:val="25"/>
          <w:szCs w:val="25"/>
        </w:rPr>
        <w:t>万元，</w:t>
      </w:r>
      <w:r>
        <w:rPr>
          <w:rFonts w:ascii="黑体" w:hAnsi="黑体" w:eastAsia="黑体" w:cs="黑体"/>
          <w:spacing w:val="69"/>
          <w:sz w:val="25"/>
          <w:szCs w:val="25"/>
        </w:rPr>
        <w:t xml:space="preserve"> </w:t>
      </w:r>
      <w:r>
        <w:rPr>
          <w:rFonts w:ascii="黑体" w:hAnsi="黑体" w:eastAsia="黑体" w:cs="黑体"/>
          <w:spacing w:val="-27"/>
          <w:sz w:val="25"/>
          <w:szCs w:val="25"/>
        </w:rPr>
        <w:t>属于.</w:t>
      </w:r>
      <w:r>
        <w:rPr>
          <w:rFonts w:ascii="黑体" w:hAnsi="黑体" w:eastAsia="黑体" w:cs="黑体"/>
          <w:spacing w:val="-82"/>
          <w:sz w:val="25"/>
          <w:szCs w:val="25"/>
        </w:rPr>
        <w:t xml:space="preserve"> </w:t>
      </w:r>
      <w:r>
        <w:rPr>
          <w:rFonts w:ascii="黑体" w:hAnsi="黑体" w:eastAsia="黑体" w:cs="黑体"/>
          <w:spacing w:val="-73"/>
          <w:sz w:val="25"/>
          <w:szCs w:val="25"/>
          <w:u w:val="single" w:color="auto"/>
        </w:rPr>
        <w:t xml:space="preserve"> </w:t>
      </w:r>
      <w:r>
        <w:rPr>
          <w:rFonts w:ascii="黑体" w:hAnsi="黑体" w:eastAsia="黑体" w:cs="黑体"/>
          <w:spacing w:val="-27"/>
          <w:sz w:val="25"/>
          <w:szCs w:val="25"/>
          <w:u w:val="single" w:color="auto"/>
        </w:rPr>
        <w:t>(中型企业、小型企业、</w:t>
      </w:r>
      <w:r>
        <w:rPr>
          <w:rFonts w:ascii="黑体" w:hAnsi="黑体" w:eastAsia="黑体" w:cs="黑体"/>
          <w:spacing w:val="47"/>
          <w:sz w:val="25"/>
          <w:szCs w:val="25"/>
          <w:u w:val="single" w:color="auto"/>
        </w:rPr>
        <w:t xml:space="preserve">  </w:t>
      </w:r>
      <w:r>
        <w:rPr>
          <w:rFonts w:ascii="黑体" w:hAnsi="黑体" w:eastAsia="黑体" w:cs="黑体"/>
          <w:spacing w:val="-28"/>
          <w:sz w:val="25"/>
          <w:szCs w:val="25"/>
          <w:u w:val="single" w:color="auto"/>
        </w:rPr>
        <w:t>微</w:t>
      </w:r>
      <w:r>
        <w:rPr>
          <w:rFonts w:ascii="黑体" w:hAnsi="黑体" w:eastAsia="黑体" w:cs="黑体"/>
          <w:spacing w:val="2"/>
          <w:sz w:val="25"/>
          <w:szCs w:val="25"/>
          <w:u w:val="single" w:color="auto"/>
        </w:rPr>
        <w:t>型企业)</w:t>
      </w:r>
      <w:r>
        <w:rPr>
          <w:rFonts w:ascii="黑体" w:hAnsi="黑体" w:eastAsia="黑体" w:cs="黑体"/>
          <w:spacing w:val="-41"/>
          <w:sz w:val="25"/>
          <w:szCs w:val="25"/>
        </w:rPr>
        <w:t xml:space="preserve"> </w:t>
      </w:r>
      <w:r>
        <w:rPr>
          <w:rFonts w:ascii="黑体" w:hAnsi="黑体" w:eastAsia="黑体" w:cs="黑体"/>
          <w:spacing w:val="2"/>
          <w:sz w:val="25"/>
          <w:szCs w:val="25"/>
        </w:rPr>
        <w:t>;</w:t>
      </w:r>
    </w:p>
    <w:p w14:paraId="4C47BABF">
      <w:pPr>
        <w:spacing w:before="200" w:line="71" w:lineRule="exact"/>
        <w:ind w:left="499"/>
        <w:rPr>
          <w:rFonts w:ascii="宋体" w:hAnsi="宋体" w:eastAsia="宋体" w:cs="宋体"/>
          <w:sz w:val="17"/>
          <w:szCs w:val="17"/>
        </w:rPr>
      </w:pPr>
      <w:r>
        <w:rPr>
          <w:rFonts w:ascii="宋体" w:hAnsi="宋体" w:eastAsia="宋体" w:cs="宋体"/>
          <w:spacing w:val="-3"/>
          <w:position w:val="1"/>
          <w:sz w:val="17"/>
          <w:szCs w:val="17"/>
        </w:rPr>
        <w:t>....</w:t>
      </w:r>
      <w:r>
        <w:rPr>
          <w:rFonts w:ascii="宋体" w:hAnsi="宋体" w:eastAsia="宋体" w:cs="宋体"/>
          <w:spacing w:val="-31"/>
          <w:position w:val="1"/>
          <w:sz w:val="17"/>
          <w:szCs w:val="17"/>
        </w:rPr>
        <w:t xml:space="preserve"> </w:t>
      </w:r>
      <w:r>
        <w:rPr>
          <w:rFonts w:ascii="宋体" w:hAnsi="宋体" w:eastAsia="宋体" w:cs="宋体"/>
          <w:spacing w:val="-3"/>
          <w:position w:val="1"/>
          <w:sz w:val="17"/>
          <w:szCs w:val="17"/>
        </w:rPr>
        <w:t>.</w:t>
      </w:r>
    </w:p>
    <w:p w14:paraId="6FCF48D7">
      <w:pPr>
        <w:spacing w:before="218" w:line="262" w:lineRule="auto"/>
        <w:ind w:right="115" w:firstLine="499"/>
        <w:rPr>
          <w:rFonts w:ascii="黑体" w:hAnsi="黑体" w:eastAsia="黑体" w:cs="黑体"/>
          <w:sz w:val="25"/>
          <w:szCs w:val="25"/>
        </w:rPr>
      </w:pPr>
      <w:r>
        <w:rPr>
          <w:rFonts w:ascii="黑体" w:hAnsi="黑体" w:eastAsia="黑体" w:cs="黑体"/>
          <w:spacing w:val="-20"/>
          <w:sz w:val="25"/>
          <w:szCs w:val="25"/>
        </w:rPr>
        <w:t>以上企业，</w:t>
      </w:r>
      <w:r>
        <w:rPr>
          <w:rFonts w:ascii="黑体" w:hAnsi="黑体" w:eastAsia="黑体" w:cs="黑体"/>
          <w:spacing w:val="113"/>
          <w:sz w:val="25"/>
          <w:szCs w:val="25"/>
        </w:rPr>
        <w:t xml:space="preserve"> </w:t>
      </w:r>
      <w:r>
        <w:rPr>
          <w:rFonts w:ascii="黑体" w:hAnsi="黑体" w:eastAsia="黑体" w:cs="黑体"/>
          <w:spacing w:val="-20"/>
          <w:sz w:val="25"/>
          <w:szCs w:val="25"/>
        </w:rPr>
        <w:t>不属于大企业的分支机构，不存在控股股东为大企业的情形，也不存在与大企</w:t>
      </w:r>
      <w:r>
        <w:rPr>
          <w:rFonts w:ascii="黑体" w:hAnsi="黑体" w:eastAsia="黑体" w:cs="黑体"/>
          <w:sz w:val="25"/>
          <w:szCs w:val="25"/>
        </w:rPr>
        <w:t xml:space="preserve"> </w:t>
      </w:r>
      <w:r>
        <w:rPr>
          <w:rFonts w:ascii="黑体" w:hAnsi="黑体" w:eastAsia="黑体" w:cs="黑体"/>
          <w:spacing w:val="-13"/>
          <w:sz w:val="25"/>
          <w:szCs w:val="25"/>
        </w:rPr>
        <w:t>业的负责人为同一人的情形。</w:t>
      </w:r>
    </w:p>
    <w:p w14:paraId="76A1A08E">
      <w:pPr>
        <w:spacing w:before="100" w:line="213" w:lineRule="auto"/>
        <w:ind w:left="499"/>
        <w:rPr>
          <w:rFonts w:ascii="黑体" w:hAnsi="黑体" w:eastAsia="黑体" w:cs="黑体"/>
          <w:sz w:val="25"/>
          <w:szCs w:val="25"/>
        </w:rPr>
      </w:pPr>
      <w:r>
        <w:rPr>
          <w:rFonts w:ascii="黑体" w:hAnsi="黑体" w:eastAsia="黑体" w:cs="黑体"/>
          <w:spacing w:val="-18"/>
          <w:sz w:val="25"/>
          <w:szCs w:val="25"/>
        </w:rPr>
        <w:t>本企业对上述声明内容的真实性负责。如有虚假，将依法承担相应责任。</w:t>
      </w:r>
    </w:p>
    <w:p w14:paraId="63B93B75">
      <w:pPr>
        <w:spacing w:line="408" w:lineRule="auto"/>
        <w:rPr>
          <w:rFonts w:ascii="Arial"/>
          <w:sz w:val="21"/>
        </w:rPr>
      </w:pPr>
    </w:p>
    <w:p w14:paraId="446017CB">
      <w:pPr>
        <w:spacing w:before="81" w:line="310" w:lineRule="auto"/>
        <w:ind w:left="436" w:hanging="436" w:hangingChars="200"/>
        <w:rPr>
          <w:rFonts w:ascii="黑体" w:hAnsi="黑体" w:eastAsia="黑体" w:cs="黑体"/>
          <w:sz w:val="25"/>
          <w:szCs w:val="25"/>
        </w:rPr>
      </w:pPr>
      <w:r>
        <w:rPr>
          <w:rFonts w:ascii="黑体" w:hAnsi="黑体" w:eastAsia="黑体" w:cs="黑体"/>
          <w:spacing w:val="-16"/>
          <w:sz w:val="25"/>
          <w:szCs w:val="25"/>
        </w:rPr>
        <w:t>注：1.从业人员、营业收入、资产总额填报上一年度数据，无上一年度数据的</w:t>
      </w:r>
      <w:r>
        <w:rPr>
          <w:rFonts w:ascii="黑体" w:hAnsi="黑体" w:eastAsia="黑体" w:cs="黑体"/>
          <w:spacing w:val="-16"/>
          <w:sz w:val="25"/>
          <w:szCs w:val="25"/>
          <w:u w:val="none" w:color="auto"/>
        </w:rPr>
        <w:t>新成立企业可</w:t>
      </w:r>
      <w:r>
        <w:rPr>
          <w:rFonts w:ascii="黑体" w:hAnsi="黑体" w:eastAsia="黑体" w:cs="黑体"/>
          <w:spacing w:val="-16"/>
          <w:sz w:val="25"/>
          <w:szCs w:val="25"/>
        </w:rPr>
        <w:t>不填报。</w:t>
      </w:r>
    </w:p>
    <w:p w14:paraId="407FD75A">
      <w:pPr>
        <w:spacing w:before="1" w:line="212" w:lineRule="auto"/>
        <w:ind w:left="499"/>
        <w:rPr>
          <w:rFonts w:ascii="黑体" w:hAnsi="黑体" w:eastAsia="黑体" w:cs="黑体"/>
          <w:sz w:val="25"/>
          <w:szCs w:val="25"/>
        </w:rPr>
      </w:pPr>
      <w:r>
        <w:rPr>
          <w:rFonts w:ascii="黑体" w:hAnsi="黑体" w:eastAsia="黑体" w:cs="黑体"/>
          <w:spacing w:val="-17"/>
          <w:sz w:val="25"/>
          <w:szCs w:val="25"/>
        </w:rPr>
        <w:t>2.若无此项内容，可不提供此函。</w:t>
      </w:r>
    </w:p>
    <w:p w14:paraId="32F6AA5A">
      <w:pPr>
        <w:spacing w:line="345" w:lineRule="auto"/>
        <w:rPr>
          <w:rFonts w:ascii="Arial"/>
          <w:sz w:val="21"/>
        </w:rPr>
      </w:pPr>
    </w:p>
    <w:p w14:paraId="0254021B">
      <w:pPr>
        <w:spacing w:before="83" w:line="222" w:lineRule="auto"/>
        <w:ind w:left="6593"/>
        <w:rPr>
          <w:rFonts w:ascii="黑体" w:hAnsi="黑体" w:eastAsia="黑体" w:cs="黑体"/>
          <w:sz w:val="25"/>
          <w:szCs w:val="25"/>
        </w:rPr>
      </w:pPr>
      <w:r>
        <w:rPr>
          <w:rFonts w:ascii="黑体" w:hAnsi="黑体" w:eastAsia="黑体" w:cs="黑体"/>
          <w:b/>
          <w:bCs/>
          <w:spacing w:val="-19"/>
          <w:sz w:val="25"/>
          <w:szCs w:val="25"/>
        </w:rPr>
        <w:t>企业名称：</w:t>
      </w:r>
      <w:r>
        <w:rPr>
          <w:rFonts w:ascii="黑体" w:hAnsi="黑体" w:eastAsia="黑体" w:cs="黑体"/>
          <w:spacing w:val="20"/>
          <w:sz w:val="25"/>
          <w:szCs w:val="25"/>
        </w:rPr>
        <w:t xml:space="preserve"> </w:t>
      </w:r>
      <w:r>
        <w:rPr>
          <w:rFonts w:ascii="黑体" w:hAnsi="黑体" w:eastAsia="黑体" w:cs="黑体"/>
          <w:spacing w:val="15"/>
          <w:sz w:val="25"/>
          <w:szCs w:val="25"/>
          <w:u w:val="single" w:color="auto"/>
        </w:rPr>
        <w:t xml:space="preserve">       </w:t>
      </w:r>
      <w:r>
        <w:rPr>
          <w:rFonts w:ascii="黑体" w:hAnsi="黑体" w:eastAsia="黑体" w:cs="黑体"/>
          <w:spacing w:val="-22"/>
          <w:sz w:val="25"/>
          <w:szCs w:val="25"/>
        </w:rPr>
        <w:t xml:space="preserve"> </w:t>
      </w:r>
      <w:r>
        <w:rPr>
          <w:rFonts w:ascii="黑体" w:hAnsi="黑体" w:eastAsia="黑体" w:cs="黑体"/>
          <w:b/>
          <w:bCs/>
          <w:spacing w:val="-19"/>
          <w:sz w:val="25"/>
          <w:szCs w:val="25"/>
        </w:rPr>
        <w:t>(公章)</w:t>
      </w:r>
    </w:p>
    <w:p w14:paraId="20945268">
      <w:pPr>
        <w:spacing w:before="189" w:line="222" w:lineRule="auto"/>
        <w:ind w:right="139"/>
        <w:jc w:val="right"/>
        <w:rPr>
          <w:rFonts w:ascii="黑体" w:hAnsi="黑体" w:eastAsia="黑体" w:cs="黑体"/>
          <w:sz w:val="25"/>
          <w:szCs w:val="25"/>
        </w:rPr>
      </w:pPr>
      <w:r>
        <w:rPr>
          <w:rFonts w:ascii="黑体" w:hAnsi="黑体" w:eastAsia="黑体" w:cs="黑体"/>
          <w:b/>
          <w:bCs/>
          <w:spacing w:val="-19"/>
          <w:sz w:val="25"/>
          <w:szCs w:val="25"/>
        </w:rPr>
        <w:t>企业法定代表人：</w:t>
      </w:r>
      <w:r>
        <w:rPr>
          <w:rFonts w:ascii="黑体" w:hAnsi="黑体" w:eastAsia="黑体" w:cs="黑体"/>
          <w:spacing w:val="58"/>
          <w:sz w:val="25"/>
          <w:szCs w:val="25"/>
        </w:rPr>
        <w:t xml:space="preserve"> </w:t>
      </w:r>
      <w:r>
        <w:rPr>
          <w:rFonts w:ascii="黑体" w:hAnsi="黑体" w:eastAsia="黑体" w:cs="黑体"/>
          <w:spacing w:val="15"/>
          <w:sz w:val="25"/>
          <w:szCs w:val="25"/>
          <w:u w:val="single" w:color="auto"/>
        </w:rPr>
        <w:t xml:space="preserve">       </w:t>
      </w:r>
      <w:r>
        <w:rPr>
          <w:rFonts w:ascii="黑体" w:hAnsi="黑体" w:eastAsia="黑体" w:cs="黑体"/>
          <w:spacing w:val="-21"/>
          <w:sz w:val="25"/>
          <w:szCs w:val="25"/>
        </w:rPr>
        <w:t xml:space="preserve"> </w:t>
      </w:r>
      <w:r>
        <w:rPr>
          <w:rFonts w:ascii="黑体" w:hAnsi="黑体" w:eastAsia="黑体" w:cs="黑体"/>
          <w:b/>
          <w:bCs/>
          <w:spacing w:val="-19"/>
          <w:sz w:val="25"/>
          <w:szCs w:val="25"/>
        </w:rPr>
        <w:t>(签字或盖章)</w:t>
      </w:r>
    </w:p>
    <w:p w14:paraId="2E216ADE">
      <w:pPr>
        <w:spacing w:before="242" w:line="223" w:lineRule="auto"/>
        <w:ind w:left="6513"/>
        <w:rPr>
          <w:rFonts w:ascii="黑体" w:hAnsi="黑体" w:eastAsia="黑体" w:cs="黑体"/>
          <w:sz w:val="25"/>
          <w:szCs w:val="25"/>
        </w:rPr>
      </w:pPr>
      <w:r>
        <w:rPr>
          <w:rFonts w:ascii="黑体" w:hAnsi="黑体" w:eastAsia="黑体" w:cs="黑体"/>
          <w:b/>
          <w:bCs/>
          <w:spacing w:val="-12"/>
          <w:sz w:val="25"/>
          <w:szCs w:val="25"/>
        </w:rPr>
        <w:t>年</w:t>
      </w:r>
      <w:r>
        <w:rPr>
          <w:rFonts w:ascii="黑体" w:hAnsi="黑体" w:eastAsia="黑体" w:cs="黑体"/>
          <w:spacing w:val="76"/>
          <w:sz w:val="25"/>
          <w:szCs w:val="25"/>
        </w:rPr>
        <w:t xml:space="preserve"> </w:t>
      </w:r>
      <w:r>
        <w:rPr>
          <w:rFonts w:ascii="黑体" w:hAnsi="黑体" w:eastAsia="黑体" w:cs="黑体"/>
          <w:b/>
          <w:bCs/>
          <w:spacing w:val="-12"/>
          <w:sz w:val="25"/>
          <w:szCs w:val="25"/>
        </w:rPr>
        <w:t>月</w:t>
      </w:r>
      <w:r>
        <w:rPr>
          <w:rFonts w:ascii="黑体" w:hAnsi="黑体" w:eastAsia="黑体" w:cs="黑体"/>
          <w:spacing w:val="28"/>
          <w:sz w:val="25"/>
          <w:szCs w:val="25"/>
        </w:rPr>
        <w:t xml:space="preserve">  </w:t>
      </w:r>
      <w:r>
        <w:rPr>
          <w:rFonts w:ascii="黑体" w:hAnsi="黑体" w:eastAsia="黑体" w:cs="黑体"/>
          <w:b/>
          <w:bCs/>
          <w:spacing w:val="-12"/>
          <w:sz w:val="25"/>
          <w:szCs w:val="25"/>
        </w:rPr>
        <w:t>日</w:t>
      </w:r>
    </w:p>
    <w:p w14:paraId="4F50DCF6">
      <w:pPr>
        <w:sectPr>
          <w:footerReference r:id="rId37" w:type="default"/>
          <w:pgSz w:w="11849" w:h="16792"/>
          <w:pgMar w:top="1134" w:right="1134" w:bottom="1134" w:left="1134" w:header="0" w:footer="1196" w:gutter="0"/>
          <w:cols w:space="0" w:num="1"/>
          <w:rtlGutter w:val="0"/>
          <w:docGrid w:linePitch="0" w:charSpace="0"/>
        </w:sectPr>
      </w:pPr>
    </w:p>
    <w:p w14:paraId="6D5D735C">
      <w:pPr>
        <w:spacing w:before="81" w:line="219" w:lineRule="auto"/>
        <w:ind w:left="3"/>
        <w:rPr>
          <w:rFonts w:ascii="宋体" w:hAnsi="宋体" w:eastAsia="宋体" w:cs="宋体"/>
          <w:sz w:val="25"/>
          <w:szCs w:val="25"/>
        </w:rPr>
      </w:pPr>
      <w:bookmarkStart w:id="46" w:name="_bookmark59"/>
      <w:bookmarkEnd w:id="46"/>
      <w:r>
        <w:rPr>
          <w:rFonts w:ascii="宋体" w:hAnsi="宋体" w:eastAsia="宋体" w:cs="宋体"/>
          <w:b/>
          <w:bCs/>
          <w:spacing w:val="36"/>
          <w:sz w:val="25"/>
          <w:szCs w:val="25"/>
        </w:rPr>
        <w:t>附件15:残疾人福利性单位声明函</w:t>
      </w:r>
    </w:p>
    <w:p w14:paraId="2EBD8A22">
      <w:pPr>
        <w:spacing w:line="467" w:lineRule="auto"/>
        <w:rPr>
          <w:rFonts w:ascii="Arial"/>
          <w:sz w:val="21"/>
        </w:rPr>
      </w:pPr>
    </w:p>
    <w:p w14:paraId="3E3DEF8E">
      <w:pPr>
        <w:spacing w:before="117" w:line="1026" w:lineRule="exact"/>
        <w:ind w:left="3145"/>
        <w:rPr>
          <w:rFonts w:ascii="宋体" w:hAnsi="宋体" w:eastAsia="宋体" w:cs="宋体"/>
          <w:sz w:val="36"/>
          <w:szCs w:val="36"/>
        </w:rPr>
      </w:pPr>
      <w:r>
        <w:rPr>
          <w:rFonts w:ascii="宋体" w:hAnsi="宋体" w:eastAsia="宋体" w:cs="宋体"/>
          <w:b/>
          <w:bCs/>
          <w:spacing w:val="-5"/>
          <w:position w:val="51"/>
          <w:sz w:val="36"/>
          <w:szCs w:val="36"/>
        </w:rPr>
        <w:t>残疾人福利性单位声明函</w:t>
      </w:r>
    </w:p>
    <w:p w14:paraId="5D1061AB">
      <w:pPr>
        <w:spacing w:before="1" w:line="220" w:lineRule="auto"/>
        <w:ind w:left="3"/>
        <w:rPr>
          <w:rFonts w:ascii="黑体" w:hAnsi="黑体" w:eastAsia="黑体" w:cs="黑体"/>
          <w:sz w:val="25"/>
          <w:szCs w:val="25"/>
        </w:rPr>
      </w:pPr>
      <w:r>
        <w:rPr>
          <w:rFonts w:ascii="黑体" w:hAnsi="黑体" w:eastAsia="黑体" w:cs="黑体"/>
          <w:b/>
          <w:bCs/>
          <w:spacing w:val="-14"/>
          <w:sz w:val="25"/>
          <w:szCs w:val="25"/>
        </w:rPr>
        <w:t>致：青海丰研工程咨询有限公司</w:t>
      </w:r>
    </w:p>
    <w:p w14:paraId="3934C00E">
      <w:pPr>
        <w:spacing w:line="477" w:lineRule="auto"/>
        <w:rPr>
          <w:rFonts w:ascii="Arial"/>
          <w:sz w:val="21"/>
        </w:rPr>
      </w:pPr>
    </w:p>
    <w:p w14:paraId="76B5DC6C">
      <w:pPr>
        <w:spacing w:before="81" w:line="341" w:lineRule="auto"/>
        <w:ind w:firstLine="479"/>
        <w:jc w:val="both"/>
        <w:rPr>
          <w:rFonts w:ascii="黑体" w:hAnsi="黑体" w:eastAsia="黑体" w:cs="黑体"/>
          <w:sz w:val="25"/>
          <w:szCs w:val="25"/>
        </w:rPr>
      </w:pPr>
      <w:r>
        <w:rPr>
          <w:rFonts w:ascii="黑体" w:hAnsi="黑体" w:eastAsia="黑体" w:cs="黑体"/>
          <w:spacing w:val="-13"/>
          <w:sz w:val="25"/>
          <w:szCs w:val="25"/>
        </w:rPr>
        <w:t>本单位郑重声明，根据《财政部、民政部、中国</w:t>
      </w:r>
      <w:r>
        <w:rPr>
          <w:rFonts w:ascii="黑体" w:hAnsi="黑体" w:eastAsia="黑体" w:cs="黑体"/>
          <w:spacing w:val="-14"/>
          <w:sz w:val="25"/>
          <w:szCs w:val="25"/>
        </w:rPr>
        <w:t>残疾人联合会关于促进残疾人就业政府采购政</w:t>
      </w:r>
      <w:r>
        <w:rPr>
          <w:rFonts w:ascii="黑体" w:hAnsi="黑体" w:eastAsia="黑体" w:cs="黑体"/>
          <w:sz w:val="25"/>
          <w:szCs w:val="25"/>
        </w:rPr>
        <w:t xml:space="preserve"> </w:t>
      </w:r>
      <w:r>
        <w:rPr>
          <w:rFonts w:ascii="黑体" w:hAnsi="黑体" w:eastAsia="黑体" w:cs="黑体"/>
          <w:spacing w:val="-4"/>
          <w:sz w:val="25"/>
          <w:szCs w:val="25"/>
        </w:rPr>
        <w:t>策的通知》(财库〔2017〕141号)的规定，本单位为符合条件的残疾</w:t>
      </w:r>
      <w:r>
        <w:rPr>
          <w:rFonts w:ascii="黑体" w:hAnsi="黑体" w:eastAsia="黑体" w:cs="黑体"/>
          <w:spacing w:val="-5"/>
          <w:sz w:val="25"/>
          <w:szCs w:val="25"/>
        </w:rPr>
        <w:t>人福利性单位，本单位在职</w:t>
      </w:r>
      <w:r>
        <w:rPr>
          <w:rFonts w:ascii="黑体" w:hAnsi="黑体" w:eastAsia="黑体" w:cs="黑体"/>
          <w:sz w:val="25"/>
          <w:szCs w:val="25"/>
        </w:rPr>
        <w:t xml:space="preserve"> </w:t>
      </w:r>
      <w:r>
        <w:rPr>
          <w:rFonts w:ascii="黑体" w:hAnsi="黑体" w:eastAsia="黑体" w:cs="黑体"/>
          <w:spacing w:val="-12"/>
          <w:sz w:val="25"/>
          <w:szCs w:val="25"/>
        </w:rPr>
        <w:t>职工人数为</w:t>
      </w:r>
      <w:r>
        <w:rPr>
          <w:rFonts w:ascii="黑体" w:hAnsi="黑体" w:eastAsia="黑体" w:cs="黑体"/>
          <w:spacing w:val="15"/>
          <w:sz w:val="25"/>
          <w:szCs w:val="25"/>
          <w:u w:val="single" w:color="auto"/>
        </w:rPr>
        <w:t xml:space="preserve">      </w:t>
      </w:r>
      <w:r>
        <w:rPr>
          <w:rFonts w:ascii="黑体" w:hAnsi="黑体" w:eastAsia="黑体" w:cs="黑体"/>
          <w:spacing w:val="-12"/>
          <w:sz w:val="25"/>
          <w:szCs w:val="25"/>
        </w:rPr>
        <w:t>人，安置的残疾人人数</w:t>
      </w:r>
      <w:r>
        <w:rPr>
          <w:rFonts w:ascii="黑体" w:hAnsi="黑体" w:eastAsia="黑体" w:cs="黑体"/>
          <w:spacing w:val="18"/>
          <w:sz w:val="25"/>
          <w:szCs w:val="25"/>
          <w:u w:val="single" w:color="auto"/>
        </w:rPr>
        <w:t xml:space="preserve">     </w:t>
      </w:r>
      <w:r>
        <w:rPr>
          <w:rFonts w:ascii="黑体" w:hAnsi="黑体" w:eastAsia="黑体" w:cs="黑体"/>
          <w:spacing w:val="-12"/>
          <w:sz w:val="25"/>
          <w:szCs w:val="25"/>
        </w:rPr>
        <w:t>人。且本单位参加</w:t>
      </w:r>
      <w:r>
        <w:rPr>
          <w:rFonts w:ascii="黑体" w:hAnsi="黑体" w:eastAsia="黑体" w:cs="黑体"/>
          <w:spacing w:val="21"/>
          <w:sz w:val="25"/>
          <w:szCs w:val="25"/>
          <w:u w:val="single" w:color="auto"/>
        </w:rPr>
        <w:t xml:space="preserve">     </w:t>
      </w:r>
      <w:r>
        <w:rPr>
          <w:rFonts w:ascii="黑体" w:hAnsi="黑体" w:eastAsia="黑体" w:cs="黑体"/>
          <w:spacing w:val="-12"/>
          <w:sz w:val="25"/>
          <w:szCs w:val="25"/>
        </w:rPr>
        <w:t>单位的</w:t>
      </w:r>
      <w:r>
        <w:rPr>
          <w:rFonts w:ascii="黑体" w:hAnsi="黑体" w:eastAsia="黑体" w:cs="黑体"/>
          <w:spacing w:val="17"/>
          <w:sz w:val="25"/>
          <w:szCs w:val="25"/>
          <w:u w:val="single" w:color="auto"/>
        </w:rPr>
        <w:t xml:space="preserve">     </w:t>
      </w:r>
      <w:r>
        <w:rPr>
          <w:rFonts w:ascii="黑体" w:hAnsi="黑体" w:eastAsia="黑体" w:cs="黑体"/>
          <w:spacing w:val="-114"/>
          <w:sz w:val="25"/>
          <w:szCs w:val="25"/>
        </w:rPr>
        <w:t xml:space="preserve"> </w:t>
      </w:r>
      <w:r>
        <w:rPr>
          <w:rFonts w:ascii="黑体" w:hAnsi="黑体" w:eastAsia="黑体" w:cs="黑体"/>
          <w:spacing w:val="-12"/>
          <w:sz w:val="25"/>
          <w:szCs w:val="25"/>
        </w:rPr>
        <w:t>项目采购</w:t>
      </w:r>
      <w:r>
        <w:rPr>
          <w:rFonts w:ascii="黑体" w:hAnsi="黑体" w:eastAsia="黑体" w:cs="黑体"/>
          <w:sz w:val="25"/>
          <w:szCs w:val="25"/>
        </w:rPr>
        <w:t xml:space="preserve"> </w:t>
      </w:r>
      <w:r>
        <w:rPr>
          <w:rFonts w:ascii="黑体" w:hAnsi="黑体" w:eastAsia="黑体" w:cs="黑体"/>
          <w:spacing w:val="-2"/>
          <w:sz w:val="25"/>
          <w:szCs w:val="25"/>
        </w:rPr>
        <w:t>活动提供本单位制造的货物(由本单位承担工程/提供服务),或者提供其他残疾人福利性单位制</w:t>
      </w:r>
    </w:p>
    <w:p w14:paraId="005F6472">
      <w:pPr>
        <w:spacing w:line="216" w:lineRule="auto"/>
        <w:rPr>
          <w:rFonts w:ascii="黑体" w:hAnsi="黑体" w:eastAsia="黑体" w:cs="黑体"/>
          <w:sz w:val="25"/>
          <w:szCs w:val="25"/>
        </w:rPr>
      </w:pPr>
      <w:r>
        <w:rPr>
          <w:rFonts w:ascii="黑体" w:hAnsi="黑体" w:eastAsia="黑体" w:cs="黑体"/>
          <w:spacing w:val="-3"/>
          <w:sz w:val="25"/>
          <w:szCs w:val="25"/>
        </w:rPr>
        <w:t>造的货物(不包括使用非残疾人福利性单位注册商标的货物)。</w:t>
      </w:r>
    </w:p>
    <w:p w14:paraId="2F4E21CA">
      <w:pPr>
        <w:spacing w:before="192" w:line="213" w:lineRule="auto"/>
        <w:ind w:left="479"/>
        <w:rPr>
          <w:rFonts w:ascii="黑体" w:hAnsi="黑体" w:eastAsia="黑体" w:cs="黑体"/>
          <w:sz w:val="25"/>
          <w:szCs w:val="25"/>
        </w:rPr>
      </w:pPr>
      <w:r>
        <w:rPr>
          <w:rFonts w:ascii="黑体" w:hAnsi="黑体" w:eastAsia="黑体" w:cs="黑体"/>
          <w:spacing w:val="-12"/>
          <w:sz w:val="25"/>
          <w:szCs w:val="25"/>
        </w:rPr>
        <w:t>本单位对上述声明的真实性负责。如有虚假，将依法承担相应责任。</w:t>
      </w:r>
    </w:p>
    <w:p w14:paraId="72DF9879">
      <w:pPr>
        <w:spacing w:line="254" w:lineRule="auto"/>
        <w:rPr>
          <w:rFonts w:ascii="Arial"/>
          <w:sz w:val="21"/>
        </w:rPr>
      </w:pPr>
    </w:p>
    <w:p w14:paraId="78AF0565">
      <w:pPr>
        <w:spacing w:line="254" w:lineRule="auto"/>
        <w:rPr>
          <w:rFonts w:ascii="Arial"/>
          <w:sz w:val="21"/>
        </w:rPr>
      </w:pPr>
    </w:p>
    <w:p w14:paraId="74C2796F">
      <w:pPr>
        <w:spacing w:before="82" w:line="219" w:lineRule="auto"/>
        <w:rPr>
          <w:rFonts w:ascii="宋体" w:hAnsi="宋体" w:eastAsia="宋体" w:cs="宋体"/>
          <w:sz w:val="25"/>
          <w:szCs w:val="25"/>
        </w:rPr>
      </w:pPr>
      <w:r>
        <w:rPr>
          <w:rFonts w:ascii="宋体" w:hAnsi="宋体" w:eastAsia="宋体" w:cs="宋体"/>
          <w:spacing w:val="-13"/>
          <w:sz w:val="25"/>
          <w:szCs w:val="25"/>
        </w:rPr>
        <w:t>注：若无此项内容，可不提供此函。</w:t>
      </w:r>
    </w:p>
    <w:p w14:paraId="0579D9CB">
      <w:pPr>
        <w:rPr>
          <w:rFonts w:ascii="Arial"/>
          <w:sz w:val="21"/>
        </w:rPr>
      </w:pPr>
    </w:p>
    <w:p w14:paraId="6340983E">
      <w:pPr>
        <w:rPr>
          <w:rFonts w:ascii="Arial"/>
          <w:sz w:val="21"/>
        </w:rPr>
      </w:pPr>
    </w:p>
    <w:p w14:paraId="01FDDD97">
      <w:pPr>
        <w:rPr>
          <w:rFonts w:ascii="Arial"/>
          <w:sz w:val="21"/>
        </w:rPr>
      </w:pPr>
    </w:p>
    <w:p w14:paraId="3EB893D1">
      <w:pPr>
        <w:rPr>
          <w:rFonts w:ascii="Arial"/>
          <w:sz w:val="21"/>
        </w:rPr>
      </w:pPr>
    </w:p>
    <w:p w14:paraId="3AA5E73B">
      <w:pPr>
        <w:rPr>
          <w:rFonts w:ascii="Arial"/>
          <w:sz w:val="21"/>
        </w:rPr>
      </w:pPr>
    </w:p>
    <w:p w14:paraId="02D62390">
      <w:pPr>
        <w:rPr>
          <w:rFonts w:ascii="Arial"/>
          <w:sz w:val="21"/>
        </w:rPr>
      </w:pPr>
    </w:p>
    <w:p w14:paraId="71902A6B">
      <w:pPr>
        <w:rPr>
          <w:rFonts w:ascii="Arial"/>
          <w:sz w:val="21"/>
        </w:rPr>
      </w:pPr>
    </w:p>
    <w:p w14:paraId="58661DEC">
      <w:pPr>
        <w:rPr>
          <w:rFonts w:ascii="Arial"/>
          <w:sz w:val="21"/>
        </w:rPr>
      </w:pPr>
    </w:p>
    <w:p w14:paraId="7C558910">
      <w:pPr>
        <w:rPr>
          <w:rFonts w:ascii="Arial"/>
          <w:sz w:val="21"/>
        </w:rPr>
      </w:pPr>
    </w:p>
    <w:p w14:paraId="745811DC">
      <w:pPr>
        <w:rPr>
          <w:rFonts w:ascii="Arial"/>
          <w:sz w:val="21"/>
        </w:rPr>
      </w:pPr>
    </w:p>
    <w:p w14:paraId="449419C6">
      <w:pPr>
        <w:rPr>
          <w:rFonts w:ascii="Arial"/>
          <w:sz w:val="21"/>
        </w:rPr>
      </w:pPr>
    </w:p>
    <w:p w14:paraId="3AE1AB53">
      <w:pPr>
        <w:rPr>
          <w:rFonts w:ascii="Arial"/>
          <w:sz w:val="21"/>
        </w:rPr>
      </w:pPr>
    </w:p>
    <w:p w14:paraId="21275C35">
      <w:pPr>
        <w:rPr>
          <w:rFonts w:ascii="Arial"/>
          <w:sz w:val="21"/>
        </w:rPr>
      </w:pPr>
    </w:p>
    <w:p w14:paraId="230CBD7D">
      <w:pPr>
        <w:rPr>
          <w:rFonts w:ascii="Arial"/>
          <w:sz w:val="21"/>
        </w:rPr>
      </w:pPr>
    </w:p>
    <w:p w14:paraId="31EA2E92">
      <w:pPr>
        <w:spacing w:line="241" w:lineRule="auto"/>
        <w:rPr>
          <w:rFonts w:ascii="Arial"/>
          <w:sz w:val="21"/>
        </w:rPr>
      </w:pPr>
    </w:p>
    <w:p w14:paraId="6031F1C8">
      <w:pPr>
        <w:spacing w:line="241" w:lineRule="auto"/>
        <w:rPr>
          <w:rFonts w:ascii="Arial"/>
          <w:sz w:val="21"/>
        </w:rPr>
      </w:pPr>
    </w:p>
    <w:p w14:paraId="7E20EB77">
      <w:pPr>
        <w:spacing w:line="241" w:lineRule="auto"/>
        <w:rPr>
          <w:rFonts w:ascii="Arial"/>
          <w:sz w:val="21"/>
        </w:rPr>
      </w:pPr>
    </w:p>
    <w:p w14:paraId="10BD3C4B">
      <w:pPr>
        <w:spacing w:line="241" w:lineRule="auto"/>
        <w:rPr>
          <w:rFonts w:ascii="Arial"/>
          <w:sz w:val="21"/>
        </w:rPr>
      </w:pPr>
    </w:p>
    <w:p w14:paraId="6994D55B">
      <w:pPr>
        <w:spacing w:line="241" w:lineRule="auto"/>
        <w:rPr>
          <w:rFonts w:ascii="Arial"/>
          <w:sz w:val="21"/>
        </w:rPr>
      </w:pPr>
    </w:p>
    <w:p w14:paraId="138DC3E3">
      <w:pPr>
        <w:spacing w:line="241" w:lineRule="auto"/>
        <w:rPr>
          <w:rFonts w:ascii="Arial"/>
          <w:sz w:val="21"/>
        </w:rPr>
      </w:pPr>
    </w:p>
    <w:p w14:paraId="1C35AC97">
      <w:pPr>
        <w:spacing w:line="241" w:lineRule="auto"/>
        <w:rPr>
          <w:rFonts w:ascii="Arial"/>
          <w:sz w:val="21"/>
        </w:rPr>
      </w:pPr>
    </w:p>
    <w:p w14:paraId="53EE4E9C">
      <w:pPr>
        <w:spacing w:before="82" w:line="222" w:lineRule="auto"/>
        <w:ind w:left="5443"/>
        <w:rPr>
          <w:rFonts w:ascii="黑体" w:hAnsi="黑体" w:eastAsia="黑体" w:cs="黑体"/>
          <w:sz w:val="25"/>
          <w:szCs w:val="25"/>
        </w:rPr>
      </w:pPr>
      <w:r>
        <w:rPr>
          <w:rFonts w:ascii="黑体" w:hAnsi="黑体" w:eastAsia="黑体" w:cs="黑体"/>
          <w:b/>
          <w:bCs/>
          <w:spacing w:val="-26"/>
          <w:w w:val="97"/>
          <w:sz w:val="25"/>
          <w:szCs w:val="25"/>
        </w:rPr>
        <w:t>企业名称：</w:t>
      </w:r>
      <w:r>
        <w:rPr>
          <w:rFonts w:ascii="黑体" w:hAnsi="黑体" w:eastAsia="黑体" w:cs="黑体"/>
          <w:spacing w:val="31"/>
          <w:sz w:val="25"/>
          <w:szCs w:val="25"/>
        </w:rPr>
        <w:t xml:space="preserve"> </w:t>
      </w:r>
      <w:r>
        <w:rPr>
          <w:rFonts w:ascii="黑体" w:hAnsi="黑体" w:eastAsia="黑体" w:cs="黑体"/>
          <w:spacing w:val="15"/>
          <w:sz w:val="25"/>
          <w:szCs w:val="25"/>
          <w:u w:val="single" w:color="auto"/>
        </w:rPr>
        <w:t xml:space="preserve">       </w:t>
      </w:r>
      <w:r>
        <w:rPr>
          <w:rFonts w:ascii="黑体" w:hAnsi="黑体" w:eastAsia="黑体" w:cs="黑体"/>
          <w:spacing w:val="-121"/>
          <w:sz w:val="25"/>
          <w:szCs w:val="25"/>
        </w:rPr>
        <w:t xml:space="preserve"> </w:t>
      </w:r>
      <w:r>
        <w:rPr>
          <w:rFonts w:ascii="黑体" w:hAnsi="黑体" w:eastAsia="黑体" w:cs="黑体"/>
          <w:b/>
          <w:bCs/>
          <w:spacing w:val="-26"/>
          <w:w w:val="97"/>
          <w:sz w:val="25"/>
          <w:szCs w:val="25"/>
        </w:rPr>
        <w:t>(</w:t>
      </w:r>
      <w:r>
        <w:rPr>
          <w:rFonts w:ascii="黑体" w:hAnsi="黑体" w:eastAsia="黑体" w:cs="黑体"/>
          <w:spacing w:val="-51"/>
          <w:sz w:val="25"/>
          <w:szCs w:val="25"/>
        </w:rPr>
        <w:t xml:space="preserve"> </w:t>
      </w:r>
      <w:r>
        <w:rPr>
          <w:rFonts w:ascii="黑体" w:hAnsi="黑体" w:eastAsia="黑体" w:cs="黑体"/>
          <w:b/>
          <w:bCs/>
          <w:spacing w:val="-26"/>
          <w:w w:val="97"/>
          <w:sz w:val="25"/>
          <w:szCs w:val="25"/>
        </w:rPr>
        <w:t>公</w:t>
      </w:r>
      <w:r>
        <w:rPr>
          <w:rFonts w:ascii="黑体" w:hAnsi="黑体" w:eastAsia="黑体" w:cs="黑体"/>
          <w:spacing w:val="-51"/>
          <w:sz w:val="25"/>
          <w:szCs w:val="25"/>
        </w:rPr>
        <w:t xml:space="preserve"> </w:t>
      </w:r>
      <w:r>
        <w:rPr>
          <w:rFonts w:ascii="黑体" w:hAnsi="黑体" w:eastAsia="黑体" w:cs="黑体"/>
          <w:b/>
          <w:bCs/>
          <w:spacing w:val="-26"/>
          <w:w w:val="97"/>
          <w:sz w:val="25"/>
          <w:szCs w:val="25"/>
        </w:rPr>
        <w:t>章</w:t>
      </w:r>
      <w:r>
        <w:rPr>
          <w:rFonts w:ascii="黑体" w:hAnsi="黑体" w:eastAsia="黑体" w:cs="黑体"/>
          <w:spacing w:val="-56"/>
          <w:sz w:val="25"/>
          <w:szCs w:val="25"/>
        </w:rPr>
        <w:t xml:space="preserve"> </w:t>
      </w:r>
      <w:r>
        <w:rPr>
          <w:rFonts w:ascii="黑体" w:hAnsi="黑体" w:eastAsia="黑体" w:cs="黑体"/>
          <w:b/>
          <w:bCs/>
          <w:spacing w:val="-26"/>
          <w:w w:val="97"/>
          <w:sz w:val="25"/>
          <w:szCs w:val="25"/>
        </w:rPr>
        <w:t>)</w:t>
      </w:r>
    </w:p>
    <w:p w14:paraId="3B9C7530">
      <w:pPr>
        <w:spacing w:before="189" w:line="222" w:lineRule="auto"/>
        <w:ind w:right="43"/>
        <w:jc w:val="right"/>
        <w:rPr>
          <w:rFonts w:ascii="黑体" w:hAnsi="黑体" w:eastAsia="黑体" w:cs="黑体"/>
          <w:sz w:val="25"/>
          <w:szCs w:val="25"/>
        </w:rPr>
      </w:pPr>
      <w:r>
        <w:rPr>
          <w:rFonts w:ascii="黑体" w:hAnsi="黑体" w:eastAsia="黑体" w:cs="黑体"/>
          <w:b/>
          <w:bCs/>
          <w:spacing w:val="-18"/>
          <w:sz w:val="25"/>
          <w:szCs w:val="25"/>
        </w:rPr>
        <w:t>企业法定代表人：</w:t>
      </w:r>
      <w:r>
        <w:rPr>
          <w:rFonts w:ascii="黑体" w:hAnsi="黑体" w:eastAsia="黑体" w:cs="黑体"/>
          <w:spacing w:val="63"/>
          <w:sz w:val="25"/>
          <w:szCs w:val="25"/>
        </w:rPr>
        <w:t xml:space="preserve"> </w:t>
      </w:r>
      <w:r>
        <w:rPr>
          <w:rFonts w:ascii="黑体" w:hAnsi="黑体" w:eastAsia="黑体" w:cs="黑体"/>
          <w:spacing w:val="15"/>
          <w:sz w:val="25"/>
          <w:szCs w:val="25"/>
          <w:u w:val="single" w:color="auto"/>
        </w:rPr>
        <w:t xml:space="preserve">       </w:t>
      </w:r>
      <w:r>
        <w:rPr>
          <w:rFonts w:ascii="黑体" w:hAnsi="黑体" w:eastAsia="黑体" w:cs="黑体"/>
          <w:spacing w:val="-21"/>
          <w:sz w:val="25"/>
          <w:szCs w:val="25"/>
        </w:rPr>
        <w:t xml:space="preserve"> </w:t>
      </w:r>
      <w:r>
        <w:rPr>
          <w:rFonts w:ascii="黑体" w:hAnsi="黑体" w:eastAsia="黑体" w:cs="黑体"/>
          <w:b/>
          <w:bCs/>
          <w:spacing w:val="-18"/>
          <w:sz w:val="25"/>
          <w:szCs w:val="25"/>
        </w:rPr>
        <w:t>(签字或盖章)</w:t>
      </w:r>
    </w:p>
    <w:p w14:paraId="265BF644">
      <w:pPr>
        <w:spacing w:before="192" w:line="223" w:lineRule="auto"/>
        <w:ind w:left="5523"/>
        <w:rPr>
          <w:rFonts w:ascii="黑体" w:hAnsi="黑体" w:eastAsia="黑体" w:cs="黑体"/>
          <w:sz w:val="25"/>
          <w:szCs w:val="25"/>
        </w:rPr>
      </w:pPr>
      <w:r>
        <w:rPr>
          <w:rFonts w:ascii="黑体" w:hAnsi="黑体" w:eastAsia="黑体" w:cs="黑体"/>
          <w:b/>
          <w:bCs/>
          <w:spacing w:val="-12"/>
          <w:sz w:val="25"/>
          <w:szCs w:val="25"/>
        </w:rPr>
        <w:t>年</w:t>
      </w:r>
      <w:r>
        <w:rPr>
          <w:rFonts w:ascii="黑体" w:hAnsi="黑体" w:eastAsia="黑体" w:cs="黑体"/>
          <w:spacing w:val="40"/>
          <w:sz w:val="25"/>
          <w:szCs w:val="25"/>
        </w:rPr>
        <w:t xml:space="preserve">  </w:t>
      </w:r>
      <w:r>
        <w:rPr>
          <w:rFonts w:ascii="黑体" w:hAnsi="黑体" w:eastAsia="黑体" w:cs="黑体"/>
          <w:b/>
          <w:bCs/>
          <w:spacing w:val="-12"/>
          <w:sz w:val="25"/>
          <w:szCs w:val="25"/>
        </w:rPr>
        <w:t>月</w:t>
      </w:r>
      <w:r>
        <w:rPr>
          <w:rFonts w:ascii="黑体" w:hAnsi="黑体" w:eastAsia="黑体" w:cs="黑体"/>
          <w:spacing w:val="8"/>
          <w:sz w:val="25"/>
          <w:szCs w:val="25"/>
        </w:rPr>
        <w:t xml:space="preserve">  </w:t>
      </w:r>
      <w:r>
        <w:rPr>
          <w:rFonts w:ascii="黑体" w:hAnsi="黑体" w:eastAsia="黑体" w:cs="黑体"/>
          <w:b/>
          <w:bCs/>
          <w:spacing w:val="-12"/>
          <w:sz w:val="25"/>
          <w:szCs w:val="25"/>
        </w:rPr>
        <w:t>日</w:t>
      </w:r>
    </w:p>
    <w:p w14:paraId="694EBDF2">
      <w:pPr>
        <w:sectPr>
          <w:footerReference r:id="rId38" w:type="default"/>
          <w:pgSz w:w="11849" w:h="16792"/>
          <w:pgMar w:top="1134" w:right="1134" w:bottom="1134" w:left="1134" w:header="0" w:footer="1196" w:gutter="0"/>
          <w:cols w:space="0" w:num="1"/>
          <w:rtlGutter w:val="0"/>
          <w:docGrid w:linePitch="0" w:charSpace="0"/>
        </w:sectPr>
      </w:pPr>
    </w:p>
    <w:p w14:paraId="76485EDB">
      <w:pPr>
        <w:spacing w:line="264" w:lineRule="auto"/>
        <w:rPr>
          <w:rFonts w:ascii="Arial"/>
          <w:sz w:val="21"/>
        </w:rPr>
      </w:pPr>
    </w:p>
    <w:p w14:paraId="6CEA3908">
      <w:pPr>
        <w:spacing w:before="117" w:line="219" w:lineRule="auto"/>
        <w:ind w:left="2155"/>
        <w:rPr>
          <w:rFonts w:ascii="宋体" w:hAnsi="宋体" w:eastAsia="宋体" w:cs="宋体"/>
          <w:sz w:val="36"/>
          <w:szCs w:val="36"/>
        </w:rPr>
      </w:pPr>
      <w:r>
        <w:rPr>
          <w:rFonts w:ascii="宋体" w:hAnsi="宋体" w:eastAsia="宋体" w:cs="宋体"/>
          <w:b/>
          <w:bCs/>
          <w:spacing w:val="-6"/>
          <w:sz w:val="36"/>
          <w:szCs w:val="36"/>
        </w:rPr>
        <w:t>第五部分</w:t>
      </w:r>
      <w:r>
        <w:rPr>
          <w:rFonts w:ascii="宋体" w:hAnsi="宋体" w:eastAsia="宋体" w:cs="宋体"/>
          <w:spacing w:val="90"/>
          <w:sz w:val="36"/>
          <w:szCs w:val="36"/>
        </w:rPr>
        <w:t xml:space="preserve">  </w:t>
      </w:r>
      <w:r>
        <w:rPr>
          <w:rFonts w:ascii="宋体" w:hAnsi="宋体" w:eastAsia="宋体" w:cs="宋体"/>
          <w:b/>
          <w:bCs/>
          <w:spacing w:val="-6"/>
          <w:sz w:val="36"/>
          <w:szCs w:val="36"/>
        </w:rPr>
        <w:t>磋商及采购项目服务要求</w:t>
      </w:r>
    </w:p>
    <w:p w14:paraId="187BE78E">
      <w:pPr>
        <w:pStyle w:val="2"/>
        <w:spacing w:before="37"/>
        <w:ind w:right="98"/>
      </w:pPr>
      <w:r>
        <w:rPr>
          <w:lang w:val="en-US"/>
        </w:rPr>
        <w:t>2025</w:t>
      </w:r>
      <w:r>
        <w:rPr>
          <w:rFonts w:hint="eastAsia"/>
          <w:lang w:val="en-US" w:eastAsia="zh-CN"/>
        </w:rPr>
        <w:t>年西宁市湟中区职业教育中心物业服务管理项目服务要求</w:t>
      </w:r>
    </w:p>
    <w:p w14:paraId="3741EA5D">
      <w:pPr>
        <w:pStyle w:val="4"/>
        <w:rPr>
          <w:b/>
          <w:sz w:val="20"/>
        </w:rPr>
      </w:pPr>
    </w:p>
    <w:p w14:paraId="3E727032">
      <w:pPr>
        <w:pStyle w:val="4"/>
        <w:rPr>
          <w:b/>
          <w:sz w:val="20"/>
        </w:rPr>
      </w:pPr>
    </w:p>
    <w:p w14:paraId="69F17F94">
      <w:pPr>
        <w:pStyle w:val="3"/>
        <w:spacing w:before="195"/>
      </w:pPr>
      <w:r>
        <w:t>服务要求：</w:t>
      </w:r>
    </w:p>
    <w:p w14:paraId="617767EE">
      <w:pPr>
        <w:pStyle w:val="4"/>
        <w:spacing w:before="4"/>
        <w:rPr>
          <w:b/>
          <w:sz w:val="21"/>
        </w:rPr>
      </w:pPr>
    </w:p>
    <w:p w14:paraId="29C1089E">
      <w:pPr>
        <w:pStyle w:val="4"/>
        <w:spacing w:before="1" w:line="451" w:lineRule="auto"/>
        <w:ind w:left="260" w:right="467" w:firstLine="240"/>
        <w:rPr>
          <w:rFonts w:hint="default" w:eastAsia="宋体"/>
          <w:lang w:val="en-US" w:eastAsia="zh-CN"/>
        </w:rPr>
      </w:pPr>
      <w:r>
        <w:rPr>
          <w:rFonts w:hint="eastAsia"/>
          <w:lang w:val="en-US" w:eastAsia="zh-CN"/>
        </w:rPr>
        <w:t>西宁市湟中区职业教育中心簇生人数众多，属于寄宿制学校，需保安、保洁、教官等协助服务学校的教育教学管理，需满足需求，服务期两年，一年一考，合同一年一签，学校根据中标标的按月支付，考核不合格，终止合同；且</w:t>
      </w:r>
      <w:r>
        <w:t>规定的服务内容出现3次以上检查不合格或重大失误给学校造成不良应响，采购人有权终止服务合同。</w:t>
      </w:r>
    </w:p>
    <w:p w14:paraId="56D2AF94">
      <w:pPr>
        <w:pStyle w:val="3"/>
      </w:pPr>
      <w:r>
        <w:t>人员配置要求：</w:t>
      </w:r>
    </w:p>
    <w:p w14:paraId="0B8CE176">
      <w:pPr>
        <w:pStyle w:val="4"/>
        <w:spacing w:before="2"/>
        <w:rPr>
          <w:b/>
          <w:sz w:val="21"/>
        </w:rPr>
      </w:pPr>
    </w:p>
    <w:p w14:paraId="03CCAE98">
      <w:pPr>
        <w:pStyle w:val="4"/>
        <w:spacing w:line="453" w:lineRule="auto"/>
        <w:ind w:left="260" w:right="467" w:firstLine="240"/>
      </w:pPr>
      <w:r>
        <w:t>经理1人、宿舍管理人员不少于</w:t>
      </w:r>
      <w:r>
        <w:rPr>
          <w:lang w:val="en-US"/>
        </w:rPr>
        <w:t>23</w:t>
      </w:r>
      <w:r>
        <w:t>人、环境维护人员不少于</w:t>
      </w:r>
      <w:r>
        <w:rPr>
          <w:lang w:val="en-US"/>
        </w:rPr>
        <w:t>15</w:t>
      </w:r>
      <w:r>
        <w:t>人、安全秩序员不得少于</w:t>
      </w:r>
      <w:r>
        <w:rPr>
          <w:rFonts w:hint="eastAsia"/>
          <w:lang w:val="en-US" w:eastAsia="zh-CN"/>
        </w:rPr>
        <w:t>6</w:t>
      </w:r>
      <w:r>
        <w:t>人、水电工不少于1人。</w:t>
      </w:r>
    </w:p>
    <w:p w14:paraId="110B8E63">
      <w:pPr>
        <w:pStyle w:val="3"/>
        <w:spacing w:line="304" w:lineRule="exact"/>
      </w:pPr>
      <w:r>
        <w:t>经理职责：</w:t>
      </w:r>
    </w:p>
    <w:p w14:paraId="1C611B91">
      <w:pPr>
        <w:pStyle w:val="4"/>
        <w:spacing w:before="2"/>
        <w:rPr>
          <w:b/>
          <w:sz w:val="21"/>
        </w:rPr>
      </w:pPr>
    </w:p>
    <w:p w14:paraId="794CB8EB">
      <w:pPr>
        <w:pStyle w:val="4"/>
        <w:spacing w:line="451" w:lineRule="auto"/>
        <w:ind w:left="260" w:right="347" w:firstLine="240"/>
      </w:pPr>
      <w:r>
        <w:t>负责西宁</w:t>
      </w:r>
      <w:r>
        <w:rPr>
          <w:rFonts w:hint="eastAsia"/>
          <w:lang w:eastAsia="zh-CN"/>
        </w:rPr>
        <w:t>市湟中区职业教育中心</w:t>
      </w:r>
      <w:r>
        <w:t>现学校物业管理服务的整体调配及突发事件应急处理，保证学校的教学工作的正常运转。</w:t>
      </w:r>
    </w:p>
    <w:p w14:paraId="08F1F4D1">
      <w:pPr>
        <w:pStyle w:val="3"/>
        <w:spacing w:before="3"/>
        <w:ind w:left="380"/>
      </w:pPr>
      <w:r>
        <w:t>教官、宿舍管理人员职责：</w:t>
      </w:r>
    </w:p>
    <w:p w14:paraId="3FF278A6">
      <w:pPr>
        <w:pStyle w:val="4"/>
        <w:spacing w:before="2"/>
        <w:rPr>
          <w:b/>
          <w:sz w:val="21"/>
        </w:rPr>
      </w:pPr>
    </w:p>
    <w:p w14:paraId="742073D2">
      <w:pPr>
        <w:pStyle w:val="4"/>
        <w:spacing w:line="451" w:lineRule="auto"/>
        <w:ind w:left="260" w:right="347" w:firstLine="240"/>
      </w:pPr>
      <w:r>
        <w:t>安全管理是设施管理中最重要、最为关注的工作，必须做到万无一失。 在人员管理上将进出宿舍的人员分住宿人员、探视人员、闲杂人员，分别采取不同的管理控制手段来确保无危险人员进入宿舍。</w:t>
      </w:r>
    </w:p>
    <w:p w14:paraId="3BB4530A">
      <w:pPr>
        <w:pStyle w:val="4"/>
        <w:spacing w:before="3"/>
        <w:ind w:left="500"/>
      </w:pPr>
      <w:r>
        <w:t>宿管员在日常安全巡视中，须做到眼勤、嘴勤、手勤、脚勤。</w:t>
      </w:r>
    </w:p>
    <w:p w14:paraId="47136AE9">
      <w:pPr>
        <w:pStyle w:val="4"/>
        <w:spacing w:before="2"/>
        <w:rPr>
          <w:sz w:val="21"/>
        </w:rPr>
      </w:pPr>
    </w:p>
    <w:p w14:paraId="1B37E259">
      <w:pPr>
        <w:pStyle w:val="4"/>
        <w:spacing w:line="451" w:lineRule="auto"/>
        <w:ind w:left="260" w:right="467" w:firstLine="240"/>
      </w:pPr>
      <w:r>
        <w:t>眼勤:在巡视时，要多观察、多留心、及时发现不安定因素、事故苗头和可能出现的安全隐患。</w:t>
      </w:r>
    </w:p>
    <w:p w14:paraId="722EAC8A">
      <w:pPr>
        <w:pStyle w:val="4"/>
        <w:spacing w:before="1" w:line="453" w:lineRule="auto"/>
        <w:ind w:left="260" w:right="467" w:firstLine="240"/>
      </w:pPr>
      <w:r>
        <w:t>嘴勤:对住宿学生日常多宣传、多引导、多交心，发现违规行为敢说、敢管、及时制止， 晓之以理、动之以情进行批评教育。</w:t>
      </w:r>
    </w:p>
    <w:p w14:paraId="4F1665F3">
      <w:pPr>
        <w:pStyle w:val="4"/>
        <w:spacing w:line="451" w:lineRule="auto"/>
        <w:ind w:left="260" w:right="467" w:firstLine="240"/>
      </w:pPr>
      <w:r>
        <w:t>手勤:巡视过程中，随身携带保洁小用具，对窗户、门、墙面、地面出现的垃圾、污渍随时清洁。</w:t>
      </w:r>
    </w:p>
    <w:p w14:paraId="7CFD52DD">
      <w:pPr>
        <w:pStyle w:val="4"/>
        <w:spacing w:line="453" w:lineRule="auto"/>
        <w:ind w:left="260" w:right="467" w:firstLine="240"/>
      </w:pPr>
      <w:r>
        <w:t>脚勤:每日除按管理规定的时间进行巡视外，如听见异常响动、闻见异常气味、发现异常情况等，立即到达现场，查明原因，及时处理或上报。</w:t>
      </w:r>
    </w:p>
    <w:p w14:paraId="795A38E9">
      <w:pPr>
        <w:pStyle w:val="3"/>
        <w:spacing w:before="54"/>
        <w:rPr>
          <w:b w:val="0"/>
        </w:rPr>
      </w:pPr>
      <w:r>
        <w:t>巡楼制度</w:t>
      </w:r>
      <w:r>
        <w:rPr>
          <w:b w:val="0"/>
        </w:rPr>
        <w:t>：</w:t>
      </w:r>
    </w:p>
    <w:p w14:paraId="71E4DECD">
      <w:pPr>
        <w:pStyle w:val="4"/>
        <w:spacing w:before="2"/>
        <w:rPr>
          <w:sz w:val="21"/>
        </w:rPr>
      </w:pPr>
    </w:p>
    <w:p w14:paraId="3112F0A4">
      <w:pPr>
        <w:pStyle w:val="4"/>
        <w:spacing w:line="453" w:lineRule="auto"/>
        <w:ind w:left="260" w:right="827"/>
      </w:pPr>
      <w:r>
        <w:t>1、宿舍实行宿管员</w:t>
      </w:r>
      <w:r>
        <w:rPr>
          <w:lang w:val="en-US"/>
        </w:rPr>
        <w:t>24</w:t>
      </w:r>
      <w:r>
        <w:t>小时全天候巡视服务，确保每两个小时巡查一次(夜间加大巡查次数)。熟悉本宿舍楼人员基本情况。</w:t>
      </w:r>
    </w:p>
    <w:p w14:paraId="63CD9A19">
      <w:pPr>
        <w:pStyle w:val="4"/>
        <w:spacing w:line="304" w:lineRule="exact"/>
        <w:ind w:left="260"/>
      </w:pPr>
      <w:r>
        <w:t>2、巡视前检查和佩带好电筒、笔和巡视记录表，并随身携带装小件垃圾的塑料袋。</w:t>
      </w:r>
    </w:p>
    <w:p w14:paraId="663BD1C2">
      <w:pPr>
        <w:pStyle w:val="4"/>
        <w:spacing w:before="2"/>
        <w:rPr>
          <w:sz w:val="21"/>
        </w:rPr>
      </w:pPr>
    </w:p>
    <w:p w14:paraId="735F5655">
      <w:pPr>
        <w:pStyle w:val="4"/>
        <w:numPr>
          <w:ilvl w:val="0"/>
          <w:numId w:val="1"/>
        </w:numPr>
        <w:spacing w:line="451" w:lineRule="auto"/>
        <w:ind w:left="260" w:right="467"/>
      </w:pPr>
      <w:r>
        <w:t>巡视内容:走道清洁、照明、灭火器、消防栓、门窗等。</w:t>
      </w:r>
    </w:p>
    <w:p w14:paraId="1E51BDC0">
      <w:pPr>
        <w:pStyle w:val="4"/>
        <w:numPr>
          <w:ilvl w:val="0"/>
          <w:numId w:val="1"/>
        </w:numPr>
        <w:spacing w:line="451" w:lineRule="auto"/>
        <w:ind w:left="260" w:right="467"/>
      </w:pPr>
      <w:r>
        <w:t>检查宿舍是否有人员未归或有私自留宿他人的，有无乱窜宿舍的现象。发现后给子纠正并立即上报校方。</w:t>
      </w:r>
    </w:p>
    <w:p w14:paraId="43A0DD01">
      <w:pPr>
        <w:pStyle w:val="4"/>
        <w:spacing w:before="3"/>
        <w:ind w:left="260"/>
      </w:pPr>
      <w:r>
        <w:t>5、检查宿舍内有无私接电线、改装电路等违规现象。立即阻止，上报校方做出相应处理。</w:t>
      </w:r>
    </w:p>
    <w:p w14:paraId="608E8704">
      <w:pPr>
        <w:pStyle w:val="4"/>
        <w:spacing w:before="1"/>
        <w:rPr>
          <w:sz w:val="21"/>
        </w:rPr>
      </w:pPr>
    </w:p>
    <w:p w14:paraId="3F8F730B">
      <w:pPr>
        <w:pStyle w:val="4"/>
        <w:spacing w:before="1" w:line="451" w:lineRule="auto"/>
        <w:ind w:left="260" w:right="347"/>
      </w:pPr>
      <w:r>
        <w:t>6、检查宿舍学生是否有人员出现身体不适、发现后及时上报校方主管老师。</w:t>
      </w:r>
    </w:p>
    <w:p w14:paraId="04E7A6EB">
      <w:pPr>
        <w:pStyle w:val="4"/>
        <w:spacing w:line="453" w:lineRule="auto"/>
        <w:ind w:left="260" w:right="467"/>
      </w:pPr>
      <w:r>
        <w:t>7、巡视熄灯后，发现宿舍里说话、打闹、抽烟、赌博等影响他人休息的违规行为，立即阻止，上报校方。</w:t>
      </w:r>
    </w:p>
    <w:p w14:paraId="394229EC">
      <w:pPr>
        <w:pStyle w:val="4"/>
        <w:spacing w:line="451" w:lineRule="auto"/>
        <w:ind w:left="260" w:right="707"/>
      </w:pPr>
      <w:r>
        <w:t>8、巡视公共设施是否完好，发现问题及时汇报，以便能及时修复，避免造成不必要的损失。</w:t>
      </w:r>
    </w:p>
    <w:p w14:paraId="5BD29EBD">
      <w:pPr>
        <w:pStyle w:val="4"/>
        <w:spacing w:line="453" w:lineRule="auto"/>
        <w:ind w:left="260" w:right="1547"/>
        <w:rPr>
          <w:b/>
        </w:rPr>
      </w:pPr>
      <w:r>
        <w:t>9、 对巡视中发现的问题、违规行为、时间、处理程序和结果记录在巡视表中。</w:t>
      </w:r>
      <w:r>
        <w:rPr>
          <w:b/>
        </w:rPr>
        <w:t>出入登记制度：</w:t>
      </w:r>
    </w:p>
    <w:p w14:paraId="240DE964">
      <w:pPr>
        <w:pStyle w:val="4"/>
        <w:spacing w:line="451" w:lineRule="auto"/>
        <w:ind w:left="229" w:leftChars="109" w:right="467" w:firstLine="0" w:firstLineChars="0"/>
      </w:pPr>
      <w:r>
        <w:rPr>
          <w:rFonts w:hint="eastAsia"/>
          <w:lang w:val="en-US" w:eastAsia="zh-CN"/>
        </w:rPr>
        <w:t>1、</w:t>
      </w:r>
      <w:r>
        <w:t>在规定的探视时间内，探视家长或探视人员须持学校保卫部门或班主任老师的批条方可进入宿舍楼。</w:t>
      </w:r>
    </w:p>
    <w:p w14:paraId="74C7182F">
      <w:pPr>
        <w:pStyle w:val="4"/>
        <w:spacing w:before="3" w:line="451" w:lineRule="auto"/>
        <w:ind w:left="260" w:right="467"/>
      </w:pPr>
      <w:r>
        <w:rPr>
          <w:rFonts w:hint="eastAsia"/>
          <w:lang w:val="en-US" w:eastAsia="zh-CN"/>
        </w:rPr>
        <w:t>2</w:t>
      </w:r>
      <w:r>
        <w:t>、非探视时间，外来人员一律不准进入宿舍楼，特殊情况须有校领导或班主任老师的批条方可进入。</w:t>
      </w:r>
    </w:p>
    <w:p w14:paraId="2A6936DC">
      <w:pPr>
        <w:pStyle w:val="4"/>
        <w:spacing w:before="1"/>
        <w:ind w:left="260"/>
      </w:pPr>
      <w:r>
        <w:rPr>
          <w:rFonts w:hint="eastAsia"/>
          <w:lang w:val="en-US" w:eastAsia="zh-CN"/>
        </w:rPr>
        <w:t>3</w:t>
      </w:r>
      <w:r>
        <w:t>、外来人员进入宿舍楼，必须出示有效证件，登记后方可进入。</w:t>
      </w:r>
    </w:p>
    <w:p w14:paraId="4003AE88">
      <w:pPr>
        <w:pStyle w:val="4"/>
        <w:spacing w:before="2"/>
        <w:rPr>
          <w:sz w:val="21"/>
        </w:rPr>
      </w:pPr>
    </w:p>
    <w:p w14:paraId="0D0888C8">
      <w:pPr>
        <w:pStyle w:val="4"/>
        <w:spacing w:line="453" w:lineRule="auto"/>
        <w:ind w:left="260" w:right="467"/>
      </w:pPr>
      <w:r>
        <w:rPr>
          <w:rFonts w:hint="eastAsia"/>
          <w:lang w:val="en-US" w:eastAsia="zh-CN"/>
        </w:rPr>
        <w:t>4</w:t>
      </w:r>
      <w:r>
        <w:t>、上课时间，所有人员必须离开宿舍，特殊情况须有班主任老师批条或班主任老师批准的请假条方可留下。</w:t>
      </w:r>
    </w:p>
    <w:p w14:paraId="77EACAAB">
      <w:pPr>
        <w:pStyle w:val="4"/>
        <w:spacing w:line="304" w:lineRule="exact"/>
        <w:ind w:left="260"/>
        <w:rPr>
          <w:rFonts w:hint="eastAsia"/>
          <w:lang w:eastAsia="zh-CN"/>
        </w:rPr>
      </w:pPr>
      <w:r>
        <w:rPr>
          <w:rFonts w:hint="eastAsia"/>
          <w:lang w:val="en-US" w:eastAsia="zh-CN"/>
        </w:rPr>
        <w:t>5</w:t>
      </w:r>
      <w:r>
        <w:t>、上课时间，不得无故进入宿舍，确需进入宿舍，必须有班主任老师的批条</w:t>
      </w:r>
      <w:r>
        <w:rPr>
          <w:rFonts w:hint="eastAsia"/>
          <w:lang w:eastAsia="zh-CN"/>
        </w:rPr>
        <w:t>。</w:t>
      </w:r>
    </w:p>
    <w:p w14:paraId="6FB75618">
      <w:pPr>
        <w:pStyle w:val="4"/>
        <w:spacing w:line="304" w:lineRule="exact"/>
        <w:ind w:left="260"/>
        <w:rPr>
          <w:rFonts w:hint="eastAsia"/>
          <w:lang w:eastAsia="zh-CN"/>
        </w:rPr>
      </w:pPr>
    </w:p>
    <w:p w14:paraId="6088A60F">
      <w:pPr>
        <w:pStyle w:val="4"/>
        <w:spacing w:line="453" w:lineRule="auto"/>
        <w:ind w:right="467" w:firstLine="240" w:firstLineChars="100"/>
      </w:pPr>
      <w:r>
        <w:rPr>
          <w:rFonts w:hint="eastAsia"/>
          <w:lang w:val="en-US" w:eastAsia="zh-CN"/>
        </w:rPr>
        <w:t>6</w:t>
      </w:r>
      <w:r>
        <w:t>、男生不准进入女生宿舍，女生不准进入男生宿舍，有特殊原因，必须有校领导或班主任老师的批条，方可进入。</w:t>
      </w:r>
    </w:p>
    <w:p w14:paraId="3A41AA74">
      <w:pPr>
        <w:pStyle w:val="4"/>
        <w:spacing w:line="453" w:lineRule="auto"/>
        <w:ind w:right="467" w:firstLine="240" w:firstLineChars="100"/>
        <w:rPr>
          <w:rFonts w:hint="eastAsia"/>
          <w:lang w:val="en-US" w:eastAsia="zh-CN"/>
        </w:rPr>
      </w:pPr>
      <w:r>
        <w:rPr>
          <w:rFonts w:hint="eastAsia"/>
          <w:lang w:val="en-US" w:eastAsia="zh-CN"/>
        </w:rPr>
        <w:t>7、物品进出入宿舍楼，必须接受安全检查，发现危险品、管制物品、公共财物，立即没收上交校方。</w:t>
      </w:r>
    </w:p>
    <w:p w14:paraId="66DAA3B4">
      <w:pPr>
        <w:pStyle w:val="4"/>
        <w:spacing w:line="453" w:lineRule="auto"/>
        <w:ind w:right="467" w:firstLine="240" w:firstLineChars="100"/>
        <w:rPr>
          <w:sz w:val="24"/>
        </w:rPr>
      </w:pPr>
      <w:r>
        <w:rPr>
          <w:rFonts w:hint="eastAsia"/>
          <w:lang w:val="en-US" w:eastAsia="zh-CN"/>
        </w:rPr>
        <w:t>8、非本宿舍楼人员进入宿舍的批条，必须经过核实、登记后，方可放行</w:t>
      </w:r>
      <w:r>
        <w:rPr>
          <w:sz w:val="24"/>
        </w:rPr>
        <w:t>。</w:t>
      </w:r>
    </w:p>
    <w:p w14:paraId="0704C5F1">
      <w:pPr>
        <w:pStyle w:val="4"/>
        <w:spacing w:line="453" w:lineRule="auto"/>
        <w:ind w:right="467" w:firstLine="241" w:firstLineChars="100"/>
        <w:rPr>
          <w:b/>
          <w:sz w:val="24"/>
        </w:rPr>
      </w:pPr>
      <w:r>
        <w:rPr>
          <w:b/>
          <w:sz w:val="24"/>
        </w:rPr>
        <w:t>违规行为上报制度：</w:t>
      </w:r>
    </w:p>
    <w:p w14:paraId="23F4F1EC">
      <w:pPr>
        <w:pStyle w:val="4"/>
        <w:spacing w:line="451" w:lineRule="auto"/>
        <w:ind w:left="260" w:right="347"/>
      </w:pPr>
      <w:r>
        <w:t>1、对不遵守宿舍管理规定的情况(如:不按时就寝、乱窜宿舍、打闹等)，进行规劝、登记， 及时上报校方。</w:t>
      </w:r>
    </w:p>
    <w:p w14:paraId="734E3030">
      <w:pPr>
        <w:pStyle w:val="4"/>
        <w:ind w:left="260"/>
      </w:pPr>
      <w:r>
        <w:t>2、发现未按时归宿、私自外出的，予以登记，及时上报校方。</w:t>
      </w:r>
    </w:p>
    <w:p w14:paraId="6697CD58">
      <w:pPr>
        <w:pStyle w:val="4"/>
        <w:spacing w:before="12"/>
        <w:rPr>
          <w:sz w:val="20"/>
        </w:rPr>
      </w:pPr>
    </w:p>
    <w:p w14:paraId="178B31BD">
      <w:pPr>
        <w:pStyle w:val="4"/>
        <w:ind w:left="260"/>
      </w:pPr>
      <w:r>
        <w:t>3、发现公共设施、消防设施损坏或存在隐患，及时上报校方。</w:t>
      </w:r>
    </w:p>
    <w:p w14:paraId="37D8C11F">
      <w:pPr>
        <w:pStyle w:val="4"/>
        <w:spacing w:before="2"/>
        <w:rPr>
          <w:sz w:val="21"/>
        </w:rPr>
      </w:pPr>
    </w:p>
    <w:p w14:paraId="700E0A7F">
      <w:pPr>
        <w:pStyle w:val="4"/>
        <w:ind w:left="260"/>
      </w:pPr>
      <w:r>
        <w:t>4、发现消防安全隐患或火灾隐患，及时上报校方。</w:t>
      </w:r>
    </w:p>
    <w:p w14:paraId="4F74F409">
      <w:pPr>
        <w:pStyle w:val="4"/>
        <w:spacing w:before="1"/>
        <w:rPr>
          <w:sz w:val="21"/>
        </w:rPr>
      </w:pPr>
    </w:p>
    <w:p w14:paraId="6C19C053">
      <w:pPr>
        <w:pStyle w:val="4"/>
        <w:spacing w:before="1"/>
        <w:ind w:left="260"/>
      </w:pPr>
      <w:r>
        <w:t>5、发现打架斗殴现象立即上前制止，控制事态，立即上报校方主管老师和保卫部门。</w:t>
      </w:r>
    </w:p>
    <w:p w14:paraId="58E66B3C">
      <w:pPr>
        <w:pStyle w:val="4"/>
        <w:spacing w:before="1"/>
        <w:rPr>
          <w:sz w:val="21"/>
        </w:rPr>
      </w:pPr>
    </w:p>
    <w:p w14:paraId="187C31EB">
      <w:pPr>
        <w:pStyle w:val="4"/>
        <w:spacing w:line="453" w:lineRule="auto"/>
        <w:ind w:left="260" w:right="2627"/>
        <w:rPr>
          <w:b/>
        </w:rPr>
      </w:pPr>
      <w:r>
        <w:t>6</w:t>
      </w:r>
      <w:r>
        <w:rPr>
          <w:spacing w:val="-1"/>
        </w:rPr>
        <w:t>、发生火灾、盗窃案件、刑事案件等突发事件，立即启动紧急预案。</w:t>
      </w:r>
      <w:r>
        <w:rPr>
          <w:b/>
        </w:rPr>
        <w:t>交接班制度：</w:t>
      </w:r>
    </w:p>
    <w:p w14:paraId="0530FC04">
      <w:pPr>
        <w:pStyle w:val="4"/>
        <w:spacing w:line="451" w:lineRule="auto"/>
        <w:ind w:left="260" w:right="347" w:firstLine="240"/>
      </w:pPr>
      <w:r>
        <w:rPr>
          <w:spacing w:val="-1"/>
        </w:rPr>
        <w:t>为认真做好岗位的工作交接和物品交接，减少因交接不清引起的工作失误及物品损失，特</w:t>
      </w:r>
      <w:r>
        <w:t>制定本制度。</w:t>
      </w:r>
    </w:p>
    <w:p w14:paraId="3C585D5A">
      <w:pPr>
        <w:pStyle w:val="4"/>
        <w:ind w:left="260"/>
      </w:pPr>
      <w:r>
        <w:t>1、本班相互转换岗位时，须认真做好岗位交接。</w:t>
      </w:r>
    </w:p>
    <w:p w14:paraId="3E2223F5">
      <w:pPr>
        <w:pStyle w:val="4"/>
        <w:spacing w:before="2"/>
        <w:rPr>
          <w:sz w:val="21"/>
        </w:rPr>
      </w:pPr>
    </w:p>
    <w:p w14:paraId="3260A92C">
      <w:pPr>
        <w:pStyle w:val="4"/>
        <w:spacing w:line="451" w:lineRule="auto"/>
        <w:ind w:left="260" w:right="347"/>
      </w:pPr>
      <w:r>
        <w:t>2、接班人须提前 15分钟签到上班，接班人未到，交班人不得离岗，否则由此产生的一切后集果由交班人负责。</w:t>
      </w:r>
    </w:p>
    <w:p w14:paraId="7A0147E6">
      <w:pPr>
        <w:pStyle w:val="4"/>
        <w:spacing w:before="1"/>
        <w:ind w:left="260"/>
      </w:pPr>
      <w:r>
        <w:t>3、本班与下班交接时，要将本班工作情况详细交待给下一班，以便下一班开展工作:</w:t>
      </w:r>
    </w:p>
    <w:p w14:paraId="47FF1CA9">
      <w:pPr>
        <w:pStyle w:val="4"/>
        <w:spacing w:before="1"/>
        <w:rPr>
          <w:sz w:val="21"/>
        </w:rPr>
      </w:pPr>
    </w:p>
    <w:p w14:paraId="6097E3EB">
      <w:pPr>
        <w:pStyle w:val="4"/>
        <w:spacing w:before="1" w:line="451" w:lineRule="auto"/>
        <w:ind w:left="260" w:right="347"/>
      </w:pPr>
      <w:r>
        <w:t>4、宿舍管理员交接班时，必须认真填写《学校宿舍楼交接班登记表》，并签名确认，发现问题，交接双方必须当面说明，如果交班人离开后，接班人才发现属于上一班的问题，应立即报告领班或部门负责人处理;</w:t>
      </w:r>
    </w:p>
    <w:p w14:paraId="7103DBBF">
      <w:pPr>
        <w:spacing w:after="0" w:line="451" w:lineRule="auto"/>
        <w:sectPr>
          <w:pgSz w:w="11850" w:h="16790"/>
          <w:pgMar w:top="1520" w:right="820" w:bottom="960" w:left="820" w:header="0" w:footer="775" w:gutter="0"/>
          <w:cols w:space="720" w:num="1"/>
        </w:sectPr>
      </w:pPr>
    </w:p>
    <w:p w14:paraId="6964A80F">
      <w:pPr>
        <w:pStyle w:val="4"/>
        <w:spacing w:before="54" w:line="451" w:lineRule="auto"/>
        <w:ind w:left="260" w:right="3827"/>
        <w:rPr>
          <w:b/>
        </w:rPr>
      </w:pPr>
      <w:r>
        <w:t>5、交接班必须正点、守时，非特殊情况，不得超时接班。</w:t>
      </w:r>
      <w:r>
        <w:rPr>
          <w:b/>
        </w:rPr>
        <w:t>卫生管理：</w:t>
      </w:r>
    </w:p>
    <w:p w14:paraId="7126DD42">
      <w:pPr>
        <w:pStyle w:val="3"/>
        <w:spacing w:before="3"/>
      </w:pPr>
      <w:r>
        <w:t>宿管员岗位职责：</w:t>
      </w:r>
    </w:p>
    <w:p w14:paraId="55B0F17F">
      <w:pPr>
        <w:pStyle w:val="4"/>
        <w:spacing w:before="2"/>
        <w:rPr>
          <w:b/>
          <w:sz w:val="21"/>
        </w:rPr>
      </w:pPr>
    </w:p>
    <w:p w14:paraId="72C9968C">
      <w:pPr>
        <w:pStyle w:val="4"/>
        <w:numPr>
          <w:ilvl w:val="0"/>
          <w:numId w:val="2"/>
        </w:numPr>
        <w:ind w:left="260"/>
        <w:rPr>
          <w:rFonts w:hint="eastAsia"/>
          <w:lang w:eastAsia="zh-CN"/>
        </w:rPr>
      </w:pPr>
      <w:r>
        <w:t>按时上下班，不迟到早退，不擅自离岗、串岗</w:t>
      </w:r>
      <w:r>
        <w:rPr>
          <w:rFonts w:hint="eastAsia"/>
          <w:lang w:eastAsia="zh-CN"/>
        </w:rPr>
        <w:t>。</w:t>
      </w:r>
    </w:p>
    <w:p w14:paraId="4D9E7F2A">
      <w:pPr>
        <w:pStyle w:val="4"/>
        <w:numPr>
          <w:ilvl w:val="0"/>
          <w:numId w:val="0"/>
        </w:numPr>
        <w:ind w:right="0" w:rightChars="0"/>
        <w:rPr>
          <w:rFonts w:hint="eastAsia"/>
          <w:lang w:eastAsia="zh-CN"/>
        </w:rPr>
      </w:pPr>
    </w:p>
    <w:p w14:paraId="10A7DD69">
      <w:pPr>
        <w:pStyle w:val="4"/>
        <w:ind w:left="260"/>
      </w:pPr>
      <w:r>
        <w:rPr>
          <w:rFonts w:hint="eastAsia"/>
          <w:lang w:val="en-US" w:eastAsia="zh-CN"/>
        </w:rPr>
        <w:t>2</w:t>
      </w:r>
      <w:r>
        <w:t>、每日清出的垃圾，要及时送往指定的地点。</w:t>
      </w:r>
    </w:p>
    <w:p w14:paraId="22687753">
      <w:pPr>
        <w:pStyle w:val="4"/>
        <w:spacing w:before="2"/>
        <w:rPr>
          <w:sz w:val="21"/>
        </w:rPr>
      </w:pPr>
    </w:p>
    <w:p w14:paraId="3EEBC161">
      <w:pPr>
        <w:pStyle w:val="4"/>
        <w:ind w:left="260"/>
      </w:pPr>
      <w:r>
        <w:rPr>
          <w:rFonts w:hint="eastAsia"/>
          <w:lang w:val="en-US" w:eastAsia="zh-CN"/>
        </w:rPr>
        <w:t>3</w:t>
      </w:r>
      <w:r>
        <w:t>、宿舍保持每天开窗通风。</w:t>
      </w:r>
    </w:p>
    <w:p w14:paraId="79A89856">
      <w:pPr>
        <w:pStyle w:val="4"/>
        <w:spacing w:before="4"/>
        <w:rPr>
          <w:sz w:val="21"/>
        </w:rPr>
      </w:pPr>
    </w:p>
    <w:p w14:paraId="49AE4E86">
      <w:pPr>
        <w:pStyle w:val="4"/>
        <w:spacing w:before="1"/>
        <w:ind w:left="260"/>
      </w:pPr>
      <w:r>
        <w:rPr>
          <w:rFonts w:hint="eastAsia"/>
          <w:lang w:val="en-US" w:eastAsia="zh-CN"/>
        </w:rPr>
        <w:t>4</w:t>
      </w:r>
      <w:r>
        <w:t>、接受校方和主管领导对宿管工作的督促检查。</w:t>
      </w:r>
    </w:p>
    <w:p w14:paraId="0A5ECFF9">
      <w:pPr>
        <w:pStyle w:val="4"/>
        <w:spacing w:before="1"/>
        <w:rPr>
          <w:sz w:val="21"/>
        </w:rPr>
      </w:pPr>
    </w:p>
    <w:p w14:paraId="40380F92">
      <w:pPr>
        <w:pStyle w:val="4"/>
        <w:spacing w:line="451" w:lineRule="auto"/>
        <w:ind w:left="260" w:right="5267"/>
        <w:rPr>
          <w:b/>
        </w:rPr>
      </w:pPr>
      <w:r>
        <w:rPr>
          <w:rFonts w:hint="eastAsia"/>
          <w:lang w:val="en-US" w:eastAsia="zh-CN"/>
        </w:rPr>
        <w:t>5</w:t>
      </w:r>
      <w:r>
        <w:t>、圆满完成上级领导交办的其它各项任务。</w:t>
      </w:r>
      <w:r>
        <w:rPr>
          <w:b/>
        </w:rPr>
        <w:t>工作程序：</w:t>
      </w:r>
    </w:p>
    <w:p w14:paraId="5DF1DC01">
      <w:pPr>
        <w:pStyle w:val="4"/>
        <w:spacing w:before="1"/>
        <w:ind w:left="260"/>
      </w:pPr>
      <w:r>
        <w:t>1、用笤帚彻底清扫楼层梯厅，各楼道地面，清倒垃圾桶内垃圾。</w:t>
      </w:r>
    </w:p>
    <w:p w14:paraId="67FD3E7C">
      <w:pPr>
        <w:pStyle w:val="4"/>
        <w:spacing w:before="4"/>
        <w:rPr>
          <w:sz w:val="21"/>
        </w:rPr>
      </w:pPr>
    </w:p>
    <w:p w14:paraId="3DF82A8E">
      <w:pPr>
        <w:pStyle w:val="4"/>
        <w:ind w:left="260"/>
      </w:pPr>
      <w:r>
        <w:t>2、用干净湿毛巾擦拭墙面、宿舍门、楼体扶手、窗户等。</w:t>
      </w:r>
    </w:p>
    <w:p w14:paraId="3A26248E">
      <w:pPr>
        <w:pStyle w:val="4"/>
        <w:spacing w:before="2"/>
        <w:rPr>
          <w:sz w:val="21"/>
        </w:rPr>
      </w:pPr>
    </w:p>
    <w:p w14:paraId="1AE80C07">
      <w:pPr>
        <w:pStyle w:val="4"/>
        <w:ind w:left="260"/>
      </w:pPr>
      <w:r>
        <w:t>3、用地板铲刀将地面的污渍及口香精迹处理干净。</w:t>
      </w:r>
    </w:p>
    <w:p w14:paraId="44446A4C">
      <w:pPr>
        <w:pStyle w:val="4"/>
        <w:spacing w:before="2"/>
        <w:rPr>
          <w:sz w:val="21"/>
        </w:rPr>
      </w:pPr>
    </w:p>
    <w:p w14:paraId="03E46D21">
      <w:pPr>
        <w:pStyle w:val="4"/>
        <w:ind w:left="260"/>
      </w:pPr>
      <w:r>
        <w:t>4、用拖布彻底拖洗各通道地面、楼梯、楼层。</w:t>
      </w:r>
    </w:p>
    <w:p w14:paraId="5B64CF8E">
      <w:pPr>
        <w:pStyle w:val="4"/>
        <w:spacing w:before="2"/>
        <w:rPr>
          <w:sz w:val="21"/>
        </w:rPr>
      </w:pPr>
    </w:p>
    <w:p w14:paraId="41448057">
      <w:pPr>
        <w:pStyle w:val="4"/>
        <w:spacing w:line="453" w:lineRule="auto"/>
        <w:ind w:left="260" w:right="5027"/>
        <w:rPr>
          <w:b/>
        </w:rPr>
      </w:pPr>
      <w:r>
        <w:t>5、遇拐角处或拖不到的地方用干净抹布擦拭。</w:t>
      </w:r>
      <w:r>
        <w:rPr>
          <w:b/>
        </w:rPr>
        <w:t>保洁标准：</w:t>
      </w:r>
    </w:p>
    <w:p w14:paraId="29DE3440">
      <w:pPr>
        <w:pStyle w:val="4"/>
        <w:spacing w:line="304" w:lineRule="exact"/>
        <w:ind w:left="260"/>
      </w:pPr>
      <w:r>
        <w:t>1、天花板、墙角、灯具目视无尘灰、蜘蛛网。</w:t>
      </w:r>
    </w:p>
    <w:p w14:paraId="4769EBA0">
      <w:pPr>
        <w:pStyle w:val="4"/>
        <w:spacing w:before="1"/>
        <w:rPr>
          <w:sz w:val="21"/>
        </w:rPr>
      </w:pPr>
    </w:p>
    <w:p w14:paraId="427F4502">
      <w:pPr>
        <w:pStyle w:val="4"/>
        <w:spacing w:before="1"/>
        <w:ind w:left="260"/>
      </w:pPr>
      <w:r>
        <w:t>2、目视墙壁干净、扶手、门、窗无灰尘、无污渍。</w:t>
      </w:r>
    </w:p>
    <w:p w14:paraId="579AC4A9">
      <w:pPr>
        <w:pStyle w:val="4"/>
        <w:spacing w:before="1"/>
        <w:rPr>
          <w:sz w:val="21"/>
        </w:rPr>
      </w:pPr>
    </w:p>
    <w:p w14:paraId="66DC88C5">
      <w:pPr>
        <w:pStyle w:val="4"/>
        <w:ind w:left="260"/>
      </w:pPr>
      <w:r>
        <w:t>3、室内无异味、臭味。</w:t>
      </w:r>
    </w:p>
    <w:p w14:paraId="41455A8C">
      <w:pPr>
        <w:pStyle w:val="4"/>
        <w:spacing w:before="4"/>
        <w:rPr>
          <w:sz w:val="21"/>
        </w:rPr>
      </w:pPr>
    </w:p>
    <w:p w14:paraId="6A92D269">
      <w:pPr>
        <w:pStyle w:val="4"/>
        <w:spacing w:before="1"/>
        <w:ind w:left="260"/>
      </w:pPr>
      <w:r>
        <w:t>4、地面无纸屑、污渍、积水。</w:t>
      </w:r>
    </w:p>
    <w:p w14:paraId="2044339D">
      <w:pPr>
        <w:pStyle w:val="3"/>
        <w:spacing w:before="54"/>
      </w:pPr>
      <w:r>
        <w:t>楼宇巡视：</w:t>
      </w:r>
    </w:p>
    <w:p w14:paraId="1C497A37">
      <w:pPr>
        <w:pStyle w:val="4"/>
        <w:spacing w:before="2"/>
        <w:rPr>
          <w:b/>
          <w:sz w:val="21"/>
        </w:rPr>
      </w:pPr>
    </w:p>
    <w:p w14:paraId="40D3C422">
      <w:pPr>
        <w:pStyle w:val="4"/>
        <w:spacing w:line="451" w:lineRule="auto"/>
        <w:ind w:left="500" w:right="467"/>
        <w:jc w:val="both"/>
      </w:pPr>
      <w:r>
        <w:t>巡视前检查和佩带好对讲机、电筒、笔和巡视记录表，并随身携带装小件垃圾的塑料袋; 巡视内容:走道清洁，照明、灭火器、消火栓、弱电间、烟感、喷淋、送风排烟、场所、门、窗、防火门、装修现场等;</w:t>
      </w:r>
    </w:p>
    <w:p w14:paraId="76938EF4">
      <w:pPr>
        <w:pStyle w:val="4"/>
        <w:spacing w:before="3" w:line="451" w:lineRule="auto"/>
        <w:ind w:left="500" w:right="347"/>
      </w:pPr>
      <w:r>
        <w:t>按指定的巡视路线巡逻，巡视记录中应记载发现情况及时间。需要帮助时，应及时提供服务或通知有关人员到场处理;发现可疑的人和异常的事、物，通过对讲机及时报告，并迅速查明情况，严密监视;</w:t>
      </w:r>
    </w:p>
    <w:p w14:paraId="6897D443">
      <w:pPr>
        <w:pStyle w:val="4"/>
        <w:spacing w:before="4"/>
        <w:ind w:left="500"/>
      </w:pPr>
      <w:r>
        <w:t>发现违规情况，立即指出，及时阻止，并</w:t>
      </w:r>
      <w:r>
        <w:rPr>
          <w:rFonts w:hint="eastAsia"/>
          <w:lang w:eastAsia="zh-CN"/>
        </w:rPr>
        <w:t>逐级</w:t>
      </w:r>
      <w:r>
        <w:t>报告</w:t>
      </w:r>
      <w:r>
        <w:rPr>
          <w:rFonts w:hint="eastAsia"/>
          <w:lang w:eastAsia="zh-CN"/>
        </w:rPr>
        <w:t>各自系部和学工处</w:t>
      </w:r>
      <w:r>
        <w:t>作出相应处理;</w:t>
      </w:r>
    </w:p>
    <w:p w14:paraId="23A57F8E">
      <w:pPr>
        <w:pStyle w:val="4"/>
        <w:spacing w:before="1"/>
        <w:rPr>
          <w:sz w:val="21"/>
        </w:rPr>
      </w:pPr>
    </w:p>
    <w:p w14:paraId="701BFF81">
      <w:pPr>
        <w:pStyle w:val="4"/>
        <w:spacing w:line="451" w:lineRule="auto"/>
        <w:ind w:left="500" w:right="347"/>
      </w:pPr>
      <w:r>
        <w:t>巡视时看到小垃圾及时拾捡，投入就近的果壳箱内；发现灯未熄灭、水管及阀漏水，应及时通知设备人员修复；</w:t>
      </w:r>
    </w:p>
    <w:p w14:paraId="1513A687">
      <w:pPr>
        <w:spacing w:before="3" w:line="451" w:lineRule="auto"/>
        <w:ind w:left="260" w:right="6707" w:firstLine="240"/>
        <w:jc w:val="left"/>
        <w:rPr>
          <w:b/>
          <w:sz w:val="24"/>
        </w:rPr>
      </w:pPr>
      <w:r>
        <w:rPr>
          <w:sz w:val="24"/>
        </w:rPr>
        <w:t xml:space="preserve">巡视结束后，交接巡视器材; </w:t>
      </w:r>
      <w:r>
        <w:rPr>
          <w:b/>
          <w:sz w:val="24"/>
        </w:rPr>
        <w:t>夜间巡视：</w:t>
      </w:r>
    </w:p>
    <w:p w14:paraId="43F3D990">
      <w:pPr>
        <w:pStyle w:val="4"/>
        <w:spacing w:before="1"/>
        <w:ind w:left="500"/>
      </w:pPr>
      <w:r>
        <w:t>夜间巡视的路线应经常变化;</w:t>
      </w:r>
    </w:p>
    <w:p w14:paraId="14577438">
      <w:pPr>
        <w:pStyle w:val="4"/>
        <w:spacing w:before="2"/>
        <w:rPr>
          <w:sz w:val="21"/>
        </w:rPr>
      </w:pPr>
    </w:p>
    <w:p w14:paraId="6A09A657">
      <w:pPr>
        <w:pStyle w:val="4"/>
        <w:spacing w:line="453" w:lineRule="auto"/>
        <w:ind w:left="500" w:right="1907"/>
      </w:pPr>
      <w:r>
        <w:t>巡视时注意扶梯、走廊、电表房及通道等，确认有无可疑人物藏匿于其内; 若发现可疑人物，须立刻报警并封锁各个出入口，进行处理;</w:t>
      </w:r>
    </w:p>
    <w:p w14:paraId="4814D4D5">
      <w:pPr>
        <w:pStyle w:val="3"/>
        <w:spacing w:line="304" w:lineRule="exact"/>
      </w:pPr>
      <w:r>
        <w:t>突发事件的处理：</w:t>
      </w:r>
    </w:p>
    <w:p w14:paraId="77A15CA4">
      <w:pPr>
        <w:pStyle w:val="4"/>
        <w:spacing w:before="1"/>
        <w:rPr>
          <w:b/>
          <w:sz w:val="21"/>
        </w:rPr>
      </w:pPr>
    </w:p>
    <w:p w14:paraId="554E1F59">
      <w:pPr>
        <w:pStyle w:val="4"/>
        <w:spacing w:before="1" w:line="451" w:lineRule="auto"/>
        <w:ind w:left="260" w:right="2747" w:firstLine="240"/>
        <w:rPr>
          <w:b/>
        </w:rPr>
      </w:pPr>
      <w:r>
        <w:t>为应对突发事件，按指定的应急预案作业，平时应定期参加演练。</w:t>
      </w:r>
      <w:r>
        <w:rPr>
          <w:b/>
        </w:rPr>
        <w:t>发生火警：</w:t>
      </w:r>
    </w:p>
    <w:p w14:paraId="5F26141D">
      <w:pPr>
        <w:pStyle w:val="4"/>
        <w:spacing w:before="3" w:line="451" w:lineRule="auto"/>
        <w:ind w:left="500" w:right="2507"/>
      </w:pPr>
      <w:r>
        <w:t>立即采取必要的紧急措施或直拨火警电话119; 通知火灾周围人员撤离危险区;</w:t>
      </w:r>
    </w:p>
    <w:p w14:paraId="54146586">
      <w:pPr>
        <w:spacing w:before="0" w:line="451" w:lineRule="auto"/>
        <w:ind w:left="260" w:right="5867" w:firstLine="240"/>
        <w:jc w:val="left"/>
        <w:rPr>
          <w:b/>
          <w:sz w:val="24"/>
        </w:rPr>
      </w:pPr>
      <w:r>
        <w:rPr>
          <w:sz w:val="24"/>
        </w:rPr>
        <w:t>做好现场安全保卫工作，听候指挥。</w:t>
      </w:r>
      <w:r>
        <w:rPr>
          <w:b/>
          <w:sz w:val="24"/>
        </w:rPr>
        <w:t>发生刑案：</w:t>
      </w:r>
    </w:p>
    <w:p w14:paraId="30BC34BB">
      <w:pPr>
        <w:pStyle w:val="4"/>
        <w:spacing w:before="3" w:line="451" w:lineRule="auto"/>
        <w:ind w:left="500" w:right="347"/>
      </w:pPr>
      <w:r>
        <w:t>立即向管理处报告或报公安部门110并保护现场，并救护伤员;向发现人和周围人员了解情况并记录；向公安人员提供情况，协助破案；</w:t>
      </w:r>
    </w:p>
    <w:p w14:paraId="29540D75">
      <w:pPr>
        <w:pStyle w:val="3"/>
        <w:spacing w:before="54"/>
      </w:pPr>
      <w:r>
        <w:t>发生盗、抢事件：</w:t>
      </w:r>
    </w:p>
    <w:p w14:paraId="3B7B1B27">
      <w:pPr>
        <w:pStyle w:val="4"/>
        <w:spacing w:before="2"/>
        <w:rPr>
          <w:b/>
          <w:sz w:val="21"/>
        </w:rPr>
      </w:pPr>
    </w:p>
    <w:p w14:paraId="1AF584C3">
      <w:pPr>
        <w:pStyle w:val="4"/>
        <w:ind w:left="500"/>
      </w:pPr>
      <w:r>
        <w:t>用对讲机报告请求支援，同时设法抓住犯罪嫌疑人；</w:t>
      </w:r>
    </w:p>
    <w:p w14:paraId="5DCBD1A7">
      <w:pPr>
        <w:pStyle w:val="4"/>
        <w:spacing w:before="4"/>
        <w:rPr>
          <w:sz w:val="21"/>
        </w:rPr>
      </w:pPr>
    </w:p>
    <w:p w14:paraId="5CCED049">
      <w:pPr>
        <w:pStyle w:val="4"/>
        <w:spacing w:line="451" w:lineRule="auto"/>
        <w:ind w:left="500" w:right="2387"/>
      </w:pPr>
      <w:r>
        <w:t>对犯罪嫌疑人应认清特征、人数、作案工具，及时报告公安部门110； 保护现场。</w:t>
      </w:r>
    </w:p>
    <w:p w14:paraId="7C8CC924">
      <w:pPr>
        <w:pStyle w:val="3"/>
        <w:spacing w:before="1"/>
        <w:ind w:left="380"/>
      </w:pPr>
      <w:r>
        <w:t>发现有人触电：</w:t>
      </w:r>
    </w:p>
    <w:p w14:paraId="75222E35">
      <w:pPr>
        <w:pStyle w:val="4"/>
        <w:spacing w:before="1"/>
        <w:rPr>
          <w:b/>
          <w:sz w:val="21"/>
        </w:rPr>
      </w:pPr>
    </w:p>
    <w:p w14:paraId="6A986A78">
      <w:pPr>
        <w:pStyle w:val="4"/>
        <w:spacing w:before="136" w:line="364" w:lineRule="auto"/>
        <w:ind w:left="500" w:right="347"/>
      </w:pPr>
      <w:r>
        <w:t>切断电源，使触电者脱离电源;</w:t>
      </w:r>
    </w:p>
    <w:p w14:paraId="72DFE08B">
      <w:pPr>
        <w:pStyle w:val="4"/>
        <w:spacing w:before="136" w:line="364" w:lineRule="auto"/>
        <w:ind w:left="500" w:right="347"/>
      </w:pPr>
      <w:r>
        <w:t>报告</w:t>
      </w:r>
      <w:r>
        <w:rPr>
          <w:rFonts w:hint="eastAsia"/>
          <w:lang w:eastAsia="zh-CN"/>
        </w:rPr>
        <w:t>校方</w:t>
      </w:r>
      <w:r>
        <w:t>，同时施行人工急救； 引导救护车抵达现场；</w:t>
      </w:r>
    </w:p>
    <w:p w14:paraId="2F71FD15">
      <w:pPr>
        <w:pStyle w:val="4"/>
        <w:spacing w:before="136" w:line="364" w:lineRule="auto"/>
        <w:ind w:left="500" w:right="347"/>
        <w:rPr>
          <w:rFonts w:hint="eastAsia"/>
          <w:lang w:eastAsia="zh-CN"/>
        </w:rPr>
      </w:pPr>
      <w:r>
        <w:t>无</w:t>
      </w:r>
      <w:r>
        <w:rPr>
          <w:rFonts w:hint="eastAsia"/>
          <w:lang w:eastAsia="zh-CN"/>
        </w:rPr>
        <w:t>救</w:t>
      </w:r>
      <w:r>
        <w:t>护车时，临时调车将触电者即送医院</w:t>
      </w:r>
      <w:r>
        <w:rPr>
          <w:rFonts w:hint="eastAsia"/>
          <w:lang w:eastAsia="zh-CN"/>
        </w:rPr>
        <w:t>抢救。</w:t>
      </w:r>
    </w:p>
    <w:p w14:paraId="6D24F106">
      <w:pPr>
        <w:spacing w:before="1" w:line="451" w:lineRule="auto"/>
        <w:ind w:left="500" w:right="5387" w:firstLine="0"/>
        <w:jc w:val="left"/>
        <w:rPr>
          <w:b/>
          <w:sz w:val="24"/>
        </w:rPr>
      </w:pPr>
      <w:r>
        <w:rPr>
          <w:b/>
          <w:sz w:val="24"/>
        </w:rPr>
        <w:t>发现人员、车辆堵塞：</w:t>
      </w:r>
    </w:p>
    <w:p w14:paraId="5D0DD79F">
      <w:pPr>
        <w:pStyle w:val="4"/>
        <w:spacing w:before="3"/>
        <w:ind w:left="500"/>
      </w:pPr>
      <w:r>
        <w:t>立即用对讲机报告，增派保安及时疏导。</w:t>
      </w:r>
    </w:p>
    <w:p w14:paraId="1449843C">
      <w:pPr>
        <w:pStyle w:val="4"/>
        <w:spacing w:before="2"/>
        <w:rPr>
          <w:sz w:val="21"/>
        </w:rPr>
      </w:pPr>
    </w:p>
    <w:p w14:paraId="54138207">
      <w:pPr>
        <w:pStyle w:val="3"/>
        <w:ind w:left="500"/>
      </w:pPr>
      <w:r>
        <w:t>秩序人员基本要求：</w:t>
      </w:r>
    </w:p>
    <w:p w14:paraId="3261F322">
      <w:pPr>
        <w:pStyle w:val="4"/>
        <w:spacing w:before="136" w:line="364" w:lineRule="auto"/>
        <w:ind w:left="500" w:right="347"/>
      </w:pPr>
      <w:r>
        <w:t>上岗前应适当修饰，保持仪表、仪容的端庄整洁，精神饱满，在岗时不允许手插入口袋； 保安人员的头发应勤梳理，不留长发，不留鬓脚，不留长指甲；</w:t>
      </w:r>
    </w:p>
    <w:p w14:paraId="5A970D78">
      <w:pPr>
        <w:pStyle w:val="4"/>
        <w:spacing w:line="364" w:lineRule="auto"/>
        <w:ind w:left="500" w:right="347"/>
      </w:pPr>
      <w:r>
        <w:t>立岗时，在规定位置上立姿，左脚向左跨出，双脚与肩同距，作跨立状，上身保持立正姿势，身体重心落于两脚之间，挺胸收腹，两手后背于皮带处，左手握右手腕；</w:t>
      </w:r>
    </w:p>
    <w:p w14:paraId="7D0B3057">
      <w:pPr>
        <w:pStyle w:val="4"/>
        <w:spacing w:line="364" w:lineRule="auto"/>
        <w:ind w:left="500" w:right="347"/>
      </w:pPr>
      <w:r>
        <w:t>上岗要保持制服干净无褶皱，衣服纽扣全部扣上，大沿帽佩带端正，穿黑色皮鞋，保持光亮，领带系好后，领带下口与皮带下沿相齐；</w:t>
      </w:r>
    </w:p>
    <w:p w14:paraId="55B46711">
      <w:pPr>
        <w:pStyle w:val="4"/>
        <w:spacing w:line="306" w:lineRule="exact"/>
        <w:ind w:left="500"/>
      </w:pPr>
      <w:r>
        <w:t>不在工作场所以外的场合穿制服；</w:t>
      </w:r>
    </w:p>
    <w:p w14:paraId="752CDB03">
      <w:pPr>
        <w:pStyle w:val="4"/>
        <w:spacing w:before="158"/>
        <w:ind w:left="500"/>
      </w:pPr>
      <w:r>
        <w:t>不在公众场合抽烟、大声喧嚷或做与工作无关的事；</w:t>
      </w:r>
    </w:p>
    <w:p w14:paraId="5EAA2089">
      <w:pPr>
        <w:pStyle w:val="4"/>
        <w:spacing w:before="40" w:line="364" w:lineRule="auto"/>
        <w:ind w:left="500" w:right="347"/>
      </w:pPr>
      <w:r>
        <w:t>值岗人员只能在保安休息室内喝水、休息，不允许在执岗时端着茶杯喝水或拿着与工作无关的物品在管理区域内走动；值岗态度认真，做好相关记录，不准代他人填写。交接班严格执行交接班制度，接班人员未上岗前，当岗人员不准下岗。</w:t>
      </w:r>
    </w:p>
    <w:p w14:paraId="4CAE88C8">
      <w:pPr>
        <w:pStyle w:val="4"/>
        <w:spacing w:line="306" w:lineRule="exact"/>
        <w:ind w:left="500"/>
      </w:pPr>
      <w:r>
        <w:t>门岗值岗时要认真、负责，在管理区域门岗实行24小时保安服务；</w:t>
      </w:r>
    </w:p>
    <w:p w14:paraId="08190BB1">
      <w:pPr>
        <w:pStyle w:val="4"/>
        <w:spacing w:before="160" w:line="362" w:lineRule="auto"/>
        <w:ind w:left="500" w:right="347"/>
      </w:pPr>
      <w:r>
        <w:t>有人来访时应面带微笑，热情回答询问，禁止与他人闲聊，问清来访原由，登记在册，电话询问所找人，或者请示上级领导再予以进入，否则任何人不得入内。</w:t>
      </w:r>
    </w:p>
    <w:p w14:paraId="2340792D">
      <w:pPr>
        <w:pStyle w:val="4"/>
        <w:spacing w:before="140"/>
        <w:ind w:left="500"/>
      </w:pPr>
      <w:r>
        <w:t>环境维护服务内容及标准</w:t>
      </w:r>
    </w:p>
    <w:p w14:paraId="4FB8C37A">
      <w:pPr>
        <w:pStyle w:val="4"/>
      </w:pPr>
    </w:p>
    <w:p w14:paraId="559C8942">
      <w:pPr>
        <w:pStyle w:val="4"/>
      </w:pPr>
    </w:p>
    <w:p w14:paraId="25013C10">
      <w:pPr>
        <w:pStyle w:val="4"/>
        <w:spacing w:before="8"/>
        <w:rPr>
          <w:sz w:val="19"/>
        </w:rPr>
      </w:pPr>
    </w:p>
    <w:p w14:paraId="51F937A1">
      <w:pPr>
        <w:spacing w:before="0"/>
        <w:ind w:left="468" w:right="0" w:firstLine="0"/>
        <w:jc w:val="left"/>
        <w:rPr>
          <w:sz w:val="21"/>
        </w:rPr>
      </w:pPr>
    </w:p>
    <w:p w14:paraId="7D5089F9">
      <w:pPr>
        <w:spacing w:before="0"/>
        <w:ind w:left="468" w:right="0" w:firstLine="0"/>
        <w:jc w:val="left"/>
        <w:rPr>
          <w:sz w:val="21"/>
        </w:rPr>
      </w:pPr>
    </w:p>
    <w:p w14:paraId="4891A955">
      <w:pPr>
        <w:spacing w:before="0"/>
        <w:ind w:left="468" w:right="0" w:firstLine="0"/>
        <w:jc w:val="left"/>
        <w:rPr>
          <w:sz w:val="21"/>
        </w:rPr>
      </w:pPr>
    </w:p>
    <w:p w14:paraId="4FD1A70B">
      <w:pPr>
        <w:spacing w:before="0"/>
        <w:ind w:left="468" w:right="0" w:firstLine="0"/>
        <w:jc w:val="left"/>
        <w:rPr>
          <w:sz w:val="21"/>
        </w:rPr>
      </w:pPr>
    </w:p>
    <w:p w14:paraId="70CB279F">
      <w:pPr>
        <w:spacing w:before="0"/>
        <w:ind w:left="468" w:right="0" w:firstLine="0"/>
        <w:jc w:val="left"/>
        <w:rPr>
          <w:sz w:val="21"/>
        </w:rPr>
      </w:pPr>
    </w:p>
    <w:p w14:paraId="2AB7FA57">
      <w:pPr>
        <w:spacing w:before="0"/>
        <w:ind w:left="468" w:right="0" w:firstLine="0"/>
        <w:jc w:val="left"/>
        <w:rPr>
          <w:sz w:val="21"/>
        </w:rPr>
      </w:pPr>
    </w:p>
    <w:p w14:paraId="291E4258">
      <w:pPr>
        <w:spacing w:before="0"/>
        <w:ind w:left="468" w:right="0" w:firstLine="0"/>
        <w:jc w:val="left"/>
        <w:rPr>
          <w:sz w:val="21"/>
        </w:rPr>
      </w:pPr>
    </w:p>
    <w:p w14:paraId="0F8F34A6">
      <w:pPr>
        <w:spacing w:before="0"/>
        <w:ind w:left="468" w:right="0" w:firstLine="0"/>
        <w:jc w:val="left"/>
        <w:rPr>
          <w:sz w:val="21"/>
        </w:rPr>
      </w:pPr>
    </w:p>
    <w:p w14:paraId="0FDC837B">
      <w:pPr>
        <w:spacing w:before="0"/>
        <w:ind w:left="468" w:right="0" w:firstLine="0"/>
        <w:jc w:val="left"/>
        <w:rPr>
          <w:sz w:val="21"/>
        </w:rPr>
      </w:pPr>
    </w:p>
    <w:p w14:paraId="541EC862">
      <w:pPr>
        <w:spacing w:before="0"/>
        <w:ind w:left="468" w:right="0" w:firstLine="0"/>
        <w:jc w:val="left"/>
        <w:rPr>
          <w:sz w:val="21"/>
        </w:rPr>
      </w:pPr>
    </w:p>
    <w:p w14:paraId="63FE9344">
      <w:pPr>
        <w:spacing w:before="0"/>
        <w:ind w:left="468" w:right="0" w:firstLine="0"/>
        <w:jc w:val="left"/>
        <w:rPr>
          <w:sz w:val="21"/>
        </w:rPr>
      </w:pPr>
    </w:p>
    <w:p w14:paraId="5A94BE04">
      <w:pPr>
        <w:spacing w:before="0"/>
        <w:ind w:left="468" w:right="0" w:firstLine="0"/>
        <w:jc w:val="left"/>
        <w:rPr>
          <w:sz w:val="21"/>
        </w:rPr>
      </w:pPr>
      <w:r>
        <w:rPr>
          <w:sz w:val="21"/>
        </w:rPr>
        <w:t>[入口、大堂的保洁]</w:t>
      </w:r>
    </w:p>
    <w:p w14:paraId="21837938">
      <w:pPr>
        <w:pStyle w:val="4"/>
        <w:spacing w:before="3"/>
        <w:rPr>
          <w:sz w:val="12"/>
        </w:rPr>
      </w:pPr>
    </w:p>
    <w:tbl>
      <w:tblPr>
        <w:tblStyle w:val="7"/>
        <w:tblW w:w="0" w:type="auto"/>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0"/>
        <w:gridCol w:w="2125"/>
        <w:gridCol w:w="1550"/>
        <w:gridCol w:w="825"/>
        <w:gridCol w:w="925"/>
        <w:gridCol w:w="750"/>
        <w:gridCol w:w="664"/>
      </w:tblGrid>
      <w:tr w14:paraId="04FB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900" w:type="dxa"/>
            <w:vMerge w:val="restart"/>
            <w:shd w:val="clear" w:color="auto" w:fill="E4E4E4"/>
            <w:noWrap w:val="0"/>
            <w:vAlign w:val="top"/>
          </w:tcPr>
          <w:p w14:paraId="371E4368">
            <w:pPr>
              <w:pStyle w:val="11"/>
              <w:spacing w:before="5"/>
              <w:rPr>
                <w:sz w:val="16"/>
              </w:rPr>
            </w:pPr>
          </w:p>
          <w:p w14:paraId="0EFF55B1">
            <w:pPr>
              <w:pStyle w:val="11"/>
              <w:ind w:left="422"/>
              <w:rPr>
                <w:b/>
                <w:sz w:val="21"/>
              </w:rPr>
            </w:pPr>
            <w:r>
              <w:rPr>
                <w:b/>
                <w:sz w:val="21"/>
              </w:rPr>
              <w:t>项目及内容</w:t>
            </w:r>
          </w:p>
        </w:tc>
        <w:tc>
          <w:tcPr>
            <w:tcW w:w="2125" w:type="dxa"/>
            <w:vMerge w:val="restart"/>
            <w:shd w:val="clear" w:color="auto" w:fill="E4E4E4"/>
            <w:noWrap w:val="0"/>
            <w:vAlign w:val="top"/>
          </w:tcPr>
          <w:p w14:paraId="0F8FE123">
            <w:pPr>
              <w:pStyle w:val="11"/>
              <w:spacing w:before="5"/>
              <w:rPr>
                <w:sz w:val="16"/>
              </w:rPr>
            </w:pPr>
          </w:p>
          <w:p w14:paraId="2473C103">
            <w:pPr>
              <w:pStyle w:val="11"/>
              <w:ind w:left="219"/>
              <w:rPr>
                <w:b/>
                <w:sz w:val="21"/>
              </w:rPr>
            </w:pPr>
            <w:r>
              <w:rPr>
                <w:b/>
                <w:sz w:val="21"/>
              </w:rPr>
              <w:t>保洁质量检查标准</w:t>
            </w:r>
          </w:p>
        </w:tc>
        <w:tc>
          <w:tcPr>
            <w:tcW w:w="1550" w:type="dxa"/>
            <w:vMerge w:val="restart"/>
            <w:shd w:val="clear" w:color="auto" w:fill="E4E4E4"/>
            <w:noWrap w:val="0"/>
            <w:vAlign w:val="top"/>
          </w:tcPr>
          <w:p w14:paraId="2FEB5549">
            <w:pPr>
              <w:pStyle w:val="11"/>
              <w:spacing w:before="5"/>
              <w:rPr>
                <w:sz w:val="16"/>
              </w:rPr>
            </w:pPr>
          </w:p>
          <w:p w14:paraId="26F344F5">
            <w:pPr>
              <w:pStyle w:val="11"/>
              <w:ind w:left="353"/>
              <w:rPr>
                <w:b/>
                <w:sz w:val="21"/>
              </w:rPr>
            </w:pPr>
            <w:r>
              <w:rPr>
                <w:b/>
                <w:sz w:val="21"/>
              </w:rPr>
              <w:t>检查手段</w:t>
            </w:r>
          </w:p>
        </w:tc>
        <w:tc>
          <w:tcPr>
            <w:tcW w:w="3164" w:type="dxa"/>
            <w:gridSpan w:val="4"/>
            <w:shd w:val="clear" w:color="auto" w:fill="E4E4E4"/>
            <w:noWrap w:val="0"/>
            <w:vAlign w:val="top"/>
          </w:tcPr>
          <w:p w14:paraId="65DA999F">
            <w:pPr>
              <w:pStyle w:val="11"/>
              <w:spacing w:before="1"/>
              <w:ind w:left="1139" w:right="1131"/>
              <w:jc w:val="center"/>
              <w:rPr>
                <w:b/>
                <w:sz w:val="21"/>
              </w:rPr>
            </w:pPr>
            <w:r>
              <w:rPr>
                <w:b/>
                <w:sz w:val="21"/>
              </w:rPr>
              <w:t>实施方案</w:t>
            </w:r>
          </w:p>
        </w:tc>
      </w:tr>
      <w:tr w14:paraId="57AF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1900" w:type="dxa"/>
            <w:vMerge w:val="continue"/>
            <w:tcBorders>
              <w:top w:val="nil"/>
            </w:tcBorders>
            <w:shd w:val="clear" w:color="auto" w:fill="E4E4E4"/>
            <w:noWrap w:val="0"/>
            <w:vAlign w:val="top"/>
          </w:tcPr>
          <w:p w14:paraId="14C59947">
            <w:pPr>
              <w:rPr>
                <w:sz w:val="2"/>
                <w:szCs w:val="2"/>
              </w:rPr>
            </w:pPr>
          </w:p>
        </w:tc>
        <w:tc>
          <w:tcPr>
            <w:tcW w:w="2125" w:type="dxa"/>
            <w:vMerge w:val="continue"/>
            <w:tcBorders>
              <w:top w:val="nil"/>
            </w:tcBorders>
            <w:shd w:val="clear" w:color="auto" w:fill="E4E4E4"/>
            <w:noWrap w:val="0"/>
            <w:vAlign w:val="top"/>
          </w:tcPr>
          <w:p w14:paraId="11403850">
            <w:pPr>
              <w:rPr>
                <w:sz w:val="2"/>
                <w:szCs w:val="2"/>
              </w:rPr>
            </w:pPr>
          </w:p>
        </w:tc>
        <w:tc>
          <w:tcPr>
            <w:tcW w:w="1550" w:type="dxa"/>
            <w:vMerge w:val="continue"/>
            <w:tcBorders>
              <w:top w:val="nil"/>
            </w:tcBorders>
            <w:shd w:val="clear" w:color="auto" w:fill="E4E4E4"/>
            <w:noWrap w:val="0"/>
            <w:vAlign w:val="top"/>
          </w:tcPr>
          <w:p w14:paraId="4ECFA8D2">
            <w:pPr>
              <w:rPr>
                <w:sz w:val="2"/>
                <w:szCs w:val="2"/>
              </w:rPr>
            </w:pPr>
          </w:p>
        </w:tc>
        <w:tc>
          <w:tcPr>
            <w:tcW w:w="825" w:type="dxa"/>
            <w:shd w:val="clear" w:color="auto" w:fill="E4E4E4"/>
            <w:noWrap w:val="0"/>
            <w:vAlign w:val="top"/>
          </w:tcPr>
          <w:p w14:paraId="191BBD67">
            <w:pPr>
              <w:pStyle w:val="11"/>
              <w:ind w:left="5"/>
              <w:jc w:val="center"/>
              <w:rPr>
                <w:b/>
                <w:sz w:val="21"/>
              </w:rPr>
            </w:pPr>
            <w:r>
              <w:rPr>
                <w:b/>
                <w:w w:val="99"/>
                <w:sz w:val="21"/>
              </w:rPr>
              <w:t>日</w:t>
            </w:r>
          </w:p>
        </w:tc>
        <w:tc>
          <w:tcPr>
            <w:tcW w:w="925" w:type="dxa"/>
            <w:shd w:val="clear" w:color="auto" w:fill="E4E4E4"/>
            <w:noWrap w:val="0"/>
            <w:vAlign w:val="top"/>
          </w:tcPr>
          <w:p w14:paraId="6DFC4C61">
            <w:pPr>
              <w:pStyle w:val="11"/>
              <w:ind w:left="7"/>
              <w:jc w:val="center"/>
              <w:rPr>
                <w:b/>
                <w:sz w:val="21"/>
              </w:rPr>
            </w:pPr>
            <w:r>
              <w:rPr>
                <w:b/>
                <w:w w:val="99"/>
                <w:sz w:val="21"/>
              </w:rPr>
              <w:t>周</w:t>
            </w:r>
          </w:p>
        </w:tc>
        <w:tc>
          <w:tcPr>
            <w:tcW w:w="750" w:type="dxa"/>
            <w:shd w:val="clear" w:color="auto" w:fill="E4E4E4"/>
            <w:noWrap w:val="0"/>
            <w:vAlign w:val="top"/>
          </w:tcPr>
          <w:p w14:paraId="104BCD21">
            <w:pPr>
              <w:pStyle w:val="11"/>
              <w:ind w:left="7"/>
              <w:jc w:val="center"/>
              <w:rPr>
                <w:b/>
                <w:sz w:val="21"/>
              </w:rPr>
            </w:pPr>
            <w:r>
              <w:rPr>
                <w:b/>
                <w:w w:val="99"/>
                <w:sz w:val="21"/>
              </w:rPr>
              <w:t>月</w:t>
            </w:r>
          </w:p>
        </w:tc>
        <w:tc>
          <w:tcPr>
            <w:tcW w:w="664" w:type="dxa"/>
            <w:shd w:val="clear" w:color="auto" w:fill="E4E4E4"/>
            <w:noWrap w:val="0"/>
            <w:vAlign w:val="top"/>
          </w:tcPr>
          <w:p w14:paraId="60958837">
            <w:pPr>
              <w:pStyle w:val="11"/>
              <w:ind w:left="4"/>
              <w:jc w:val="center"/>
              <w:rPr>
                <w:b/>
                <w:sz w:val="21"/>
              </w:rPr>
            </w:pPr>
            <w:r>
              <w:rPr>
                <w:b/>
                <w:w w:val="99"/>
                <w:sz w:val="21"/>
              </w:rPr>
              <w:t>季</w:t>
            </w:r>
          </w:p>
        </w:tc>
      </w:tr>
      <w:tr w14:paraId="6774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6" w:hRule="atLeast"/>
        </w:trPr>
        <w:tc>
          <w:tcPr>
            <w:tcW w:w="1900" w:type="dxa"/>
            <w:noWrap w:val="0"/>
            <w:vAlign w:val="top"/>
          </w:tcPr>
          <w:p w14:paraId="3D4085A7">
            <w:pPr>
              <w:pStyle w:val="11"/>
              <w:rPr>
                <w:sz w:val="20"/>
              </w:rPr>
            </w:pPr>
          </w:p>
          <w:p w14:paraId="71E4A736">
            <w:pPr>
              <w:pStyle w:val="11"/>
              <w:spacing w:before="9"/>
              <w:rPr>
                <w:sz w:val="21"/>
              </w:rPr>
            </w:pPr>
          </w:p>
          <w:p w14:paraId="472F67BF">
            <w:pPr>
              <w:pStyle w:val="11"/>
              <w:ind w:left="108"/>
              <w:rPr>
                <w:sz w:val="21"/>
              </w:rPr>
            </w:pPr>
            <w:r>
              <w:rPr>
                <w:sz w:val="21"/>
              </w:rPr>
              <w:t>梯级、地台</w:t>
            </w:r>
          </w:p>
        </w:tc>
        <w:tc>
          <w:tcPr>
            <w:tcW w:w="2125" w:type="dxa"/>
            <w:noWrap w:val="0"/>
            <w:vAlign w:val="top"/>
          </w:tcPr>
          <w:p w14:paraId="3437CD05">
            <w:pPr>
              <w:pStyle w:val="11"/>
              <w:spacing w:before="10"/>
              <w:rPr>
                <w:sz w:val="25"/>
              </w:rPr>
            </w:pPr>
          </w:p>
          <w:p w14:paraId="3A435129">
            <w:pPr>
              <w:pStyle w:val="11"/>
              <w:spacing w:line="364" w:lineRule="auto"/>
              <w:ind w:left="106" w:right="117" w:firstLine="420"/>
              <w:rPr>
                <w:sz w:val="21"/>
              </w:rPr>
            </w:pPr>
            <w:r>
              <w:rPr>
                <w:sz w:val="21"/>
              </w:rPr>
              <w:t xml:space="preserve">无灰尘、无污 </w:t>
            </w:r>
            <w:r>
              <w:rPr>
                <w:spacing w:val="-2"/>
                <w:sz w:val="21"/>
              </w:rPr>
              <w:t>渍、无痰迹、无垃圾</w:t>
            </w:r>
          </w:p>
        </w:tc>
        <w:tc>
          <w:tcPr>
            <w:tcW w:w="1550" w:type="dxa"/>
            <w:noWrap w:val="0"/>
            <w:vAlign w:val="top"/>
          </w:tcPr>
          <w:p w14:paraId="0EBF7F10">
            <w:pPr>
              <w:pStyle w:val="11"/>
              <w:rPr>
                <w:sz w:val="20"/>
              </w:rPr>
            </w:pPr>
          </w:p>
          <w:p w14:paraId="0F185F58">
            <w:pPr>
              <w:pStyle w:val="11"/>
              <w:spacing w:before="9"/>
              <w:rPr>
                <w:sz w:val="21"/>
              </w:rPr>
            </w:pPr>
          </w:p>
          <w:p w14:paraId="423229CB">
            <w:pPr>
              <w:pStyle w:val="11"/>
              <w:ind w:left="141" w:right="135"/>
              <w:jc w:val="center"/>
              <w:rPr>
                <w:sz w:val="21"/>
              </w:rPr>
            </w:pPr>
            <w:r>
              <w:rPr>
                <w:sz w:val="21"/>
              </w:rPr>
              <w:t>视检</w:t>
            </w:r>
          </w:p>
        </w:tc>
        <w:tc>
          <w:tcPr>
            <w:tcW w:w="825" w:type="dxa"/>
            <w:noWrap w:val="0"/>
            <w:vAlign w:val="top"/>
          </w:tcPr>
          <w:p w14:paraId="65CDA397">
            <w:pPr>
              <w:pStyle w:val="11"/>
              <w:rPr>
                <w:sz w:val="20"/>
              </w:rPr>
            </w:pPr>
          </w:p>
          <w:p w14:paraId="46391FDD">
            <w:pPr>
              <w:pStyle w:val="11"/>
              <w:spacing w:before="9"/>
              <w:rPr>
                <w:sz w:val="21"/>
              </w:rPr>
            </w:pPr>
          </w:p>
          <w:p w14:paraId="08AD7C32">
            <w:pPr>
              <w:pStyle w:val="11"/>
              <w:ind w:left="181" w:right="174"/>
              <w:jc w:val="center"/>
              <w:rPr>
                <w:sz w:val="21"/>
              </w:rPr>
            </w:pPr>
            <w:r>
              <w:rPr>
                <w:sz w:val="21"/>
              </w:rPr>
              <w:t>巡回</w:t>
            </w:r>
          </w:p>
        </w:tc>
        <w:tc>
          <w:tcPr>
            <w:tcW w:w="925" w:type="dxa"/>
            <w:noWrap w:val="0"/>
            <w:vAlign w:val="top"/>
          </w:tcPr>
          <w:p w14:paraId="4595504F">
            <w:pPr>
              <w:pStyle w:val="11"/>
              <w:spacing w:before="10"/>
              <w:rPr>
                <w:sz w:val="25"/>
              </w:rPr>
            </w:pPr>
          </w:p>
          <w:p w14:paraId="386FA589">
            <w:pPr>
              <w:pStyle w:val="11"/>
              <w:spacing w:line="364" w:lineRule="auto"/>
              <w:ind w:left="356" w:right="136" w:hanging="209"/>
              <w:rPr>
                <w:sz w:val="21"/>
              </w:rPr>
            </w:pPr>
            <w:r>
              <w:rPr>
                <w:sz w:val="21"/>
              </w:rPr>
              <w:t>一次洗刷</w:t>
            </w:r>
          </w:p>
        </w:tc>
        <w:tc>
          <w:tcPr>
            <w:tcW w:w="750" w:type="dxa"/>
            <w:noWrap w:val="0"/>
            <w:vAlign w:val="top"/>
          </w:tcPr>
          <w:p w14:paraId="1814B6B1">
            <w:pPr>
              <w:pStyle w:val="11"/>
              <w:rPr>
                <w:rFonts w:ascii="Times New Roman"/>
                <w:sz w:val="20"/>
              </w:rPr>
            </w:pPr>
          </w:p>
        </w:tc>
        <w:tc>
          <w:tcPr>
            <w:tcW w:w="664" w:type="dxa"/>
            <w:noWrap w:val="0"/>
            <w:vAlign w:val="top"/>
          </w:tcPr>
          <w:p w14:paraId="17F10C25">
            <w:pPr>
              <w:pStyle w:val="11"/>
              <w:rPr>
                <w:rFonts w:ascii="Times New Roman"/>
                <w:sz w:val="20"/>
              </w:rPr>
            </w:pPr>
          </w:p>
        </w:tc>
      </w:tr>
      <w:tr w14:paraId="51E9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2" w:hRule="atLeast"/>
        </w:trPr>
        <w:tc>
          <w:tcPr>
            <w:tcW w:w="1900" w:type="dxa"/>
            <w:noWrap w:val="0"/>
            <w:vAlign w:val="top"/>
          </w:tcPr>
          <w:p w14:paraId="6F68C2A6">
            <w:pPr>
              <w:pStyle w:val="11"/>
              <w:rPr>
                <w:sz w:val="20"/>
              </w:rPr>
            </w:pPr>
          </w:p>
          <w:p w14:paraId="774D88B3">
            <w:pPr>
              <w:pStyle w:val="11"/>
              <w:rPr>
                <w:sz w:val="20"/>
              </w:rPr>
            </w:pPr>
          </w:p>
          <w:p w14:paraId="7FCB2D8F">
            <w:pPr>
              <w:pStyle w:val="11"/>
              <w:spacing w:before="1"/>
              <w:rPr>
                <w:sz w:val="16"/>
              </w:rPr>
            </w:pPr>
          </w:p>
          <w:p w14:paraId="1A2D4E06">
            <w:pPr>
              <w:pStyle w:val="11"/>
              <w:ind w:left="108"/>
              <w:rPr>
                <w:sz w:val="21"/>
              </w:rPr>
            </w:pPr>
            <w:r>
              <w:rPr>
                <w:sz w:val="21"/>
              </w:rPr>
              <w:t>大堂地坪</w:t>
            </w:r>
          </w:p>
        </w:tc>
        <w:tc>
          <w:tcPr>
            <w:tcW w:w="2125" w:type="dxa"/>
            <w:noWrap w:val="0"/>
            <w:vAlign w:val="top"/>
          </w:tcPr>
          <w:p w14:paraId="7CF6ED04">
            <w:pPr>
              <w:pStyle w:val="11"/>
              <w:rPr>
                <w:sz w:val="20"/>
              </w:rPr>
            </w:pPr>
          </w:p>
          <w:p w14:paraId="3113D65D">
            <w:pPr>
              <w:pStyle w:val="11"/>
              <w:rPr>
                <w:sz w:val="20"/>
              </w:rPr>
            </w:pPr>
          </w:p>
          <w:p w14:paraId="184E77FD">
            <w:pPr>
              <w:pStyle w:val="11"/>
              <w:spacing w:line="364" w:lineRule="auto"/>
              <w:ind w:left="106" w:right="117" w:firstLine="420"/>
              <w:rPr>
                <w:sz w:val="21"/>
              </w:rPr>
            </w:pPr>
            <w:r>
              <w:rPr>
                <w:sz w:val="21"/>
              </w:rPr>
              <w:t xml:space="preserve">无脚印、无污 </w:t>
            </w:r>
            <w:r>
              <w:rPr>
                <w:spacing w:val="-2"/>
                <w:sz w:val="21"/>
              </w:rPr>
              <w:t>渍、无痰迹、无垃圾</w:t>
            </w:r>
          </w:p>
        </w:tc>
        <w:tc>
          <w:tcPr>
            <w:tcW w:w="1550" w:type="dxa"/>
            <w:noWrap w:val="0"/>
            <w:vAlign w:val="top"/>
          </w:tcPr>
          <w:p w14:paraId="512668C1">
            <w:pPr>
              <w:pStyle w:val="11"/>
              <w:spacing w:before="1"/>
              <w:rPr>
                <w:sz w:val="24"/>
              </w:rPr>
            </w:pPr>
          </w:p>
          <w:p w14:paraId="50320E42">
            <w:pPr>
              <w:pStyle w:val="11"/>
              <w:ind w:left="141" w:right="135"/>
              <w:jc w:val="center"/>
              <w:rPr>
                <w:sz w:val="21"/>
              </w:rPr>
            </w:pPr>
            <w:r>
              <w:rPr>
                <w:sz w:val="21"/>
              </w:rPr>
              <w:t>视检</w:t>
            </w:r>
          </w:p>
          <w:p w14:paraId="0EF2DAE4">
            <w:pPr>
              <w:pStyle w:val="11"/>
              <w:spacing w:before="139" w:line="367" w:lineRule="auto"/>
              <w:ind w:left="144" w:right="135"/>
              <w:jc w:val="center"/>
              <w:rPr>
                <w:sz w:val="21"/>
              </w:rPr>
            </w:pPr>
            <w:r>
              <w:rPr>
                <w:sz w:val="21"/>
              </w:rPr>
              <w:t>大理石地面光亮有倒影</w:t>
            </w:r>
          </w:p>
        </w:tc>
        <w:tc>
          <w:tcPr>
            <w:tcW w:w="825" w:type="dxa"/>
            <w:noWrap w:val="0"/>
            <w:vAlign w:val="top"/>
          </w:tcPr>
          <w:p w14:paraId="2F7A8D7B">
            <w:pPr>
              <w:pStyle w:val="11"/>
              <w:rPr>
                <w:sz w:val="20"/>
              </w:rPr>
            </w:pPr>
          </w:p>
          <w:p w14:paraId="5841E9D4">
            <w:pPr>
              <w:pStyle w:val="11"/>
              <w:rPr>
                <w:sz w:val="20"/>
              </w:rPr>
            </w:pPr>
          </w:p>
          <w:p w14:paraId="4E4EF39A">
            <w:pPr>
              <w:pStyle w:val="11"/>
              <w:spacing w:before="1"/>
              <w:rPr>
                <w:sz w:val="16"/>
              </w:rPr>
            </w:pPr>
          </w:p>
          <w:p w14:paraId="065EA620">
            <w:pPr>
              <w:pStyle w:val="11"/>
              <w:ind w:left="181" w:right="174"/>
              <w:jc w:val="center"/>
              <w:rPr>
                <w:sz w:val="21"/>
              </w:rPr>
            </w:pPr>
            <w:r>
              <w:rPr>
                <w:sz w:val="21"/>
              </w:rPr>
              <w:t>巡回</w:t>
            </w:r>
          </w:p>
        </w:tc>
        <w:tc>
          <w:tcPr>
            <w:tcW w:w="925" w:type="dxa"/>
            <w:noWrap w:val="0"/>
            <w:vAlign w:val="top"/>
          </w:tcPr>
          <w:p w14:paraId="70D3C97C">
            <w:pPr>
              <w:pStyle w:val="11"/>
              <w:rPr>
                <w:sz w:val="20"/>
              </w:rPr>
            </w:pPr>
          </w:p>
          <w:p w14:paraId="4B74A154">
            <w:pPr>
              <w:pStyle w:val="11"/>
              <w:rPr>
                <w:sz w:val="20"/>
              </w:rPr>
            </w:pPr>
          </w:p>
          <w:p w14:paraId="5F0AACB6">
            <w:pPr>
              <w:pStyle w:val="11"/>
              <w:spacing w:line="364" w:lineRule="auto"/>
              <w:ind w:left="250" w:right="136" w:hanging="104"/>
              <w:rPr>
                <w:sz w:val="21"/>
              </w:rPr>
            </w:pPr>
            <w:r>
              <w:rPr>
                <w:sz w:val="21"/>
              </w:rPr>
              <w:t>二次抛光蜡</w:t>
            </w:r>
          </w:p>
        </w:tc>
        <w:tc>
          <w:tcPr>
            <w:tcW w:w="750" w:type="dxa"/>
            <w:noWrap w:val="0"/>
            <w:vAlign w:val="top"/>
          </w:tcPr>
          <w:p w14:paraId="383539FD">
            <w:pPr>
              <w:pStyle w:val="11"/>
              <w:rPr>
                <w:rFonts w:ascii="Times New Roman"/>
                <w:sz w:val="20"/>
              </w:rPr>
            </w:pPr>
          </w:p>
        </w:tc>
        <w:tc>
          <w:tcPr>
            <w:tcW w:w="664" w:type="dxa"/>
            <w:noWrap w:val="0"/>
            <w:vAlign w:val="top"/>
          </w:tcPr>
          <w:p w14:paraId="76B41832">
            <w:pPr>
              <w:pStyle w:val="11"/>
              <w:rPr>
                <w:rFonts w:ascii="Times New Roman"/>
                <w:sz w:val="20"/>
              </w:rPr>
            </w:pPr>
          </w:p>
        </w:tc>
      </w:tr>
      <w:tr w14:paraId="20CB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1900" w:type="dxa"/>
            <w:noWrap w:val="0"/>
            <w:vAlign w:val="top"/>
          </w:tcPr>
          <w:p w14:paraId="50CA76AB">
            <w:pPr>
              <w:pStyle w:val="11"/>
              <w:rPr>
                <w:sz w:val="16"/>
              </w:rPr>
            </w:pPr>
          </w:p>
          <w:p w14:paraId="5450AA9E">
            <w:pPr>
              <w:pStyle w:val="11"/>
              <w:ind w:left="108"/>
              <w:rPr>
                <w:sz w:val="21"/>
              </w:rPr>
            </w:pPr>
            <w:r>
              <w:rPr>
                <w:sz w:val="21"/>
              </w:rPr>
              <w:t>玻璃门、窗</w:t>
            </w:r>
          </w:p>
        </w:tc>
        <w:tc>
          <w:tcPr>
            <w:tcW w:w="2125" w:type="dxa"/>
            <w:noWrap w:val="0"/>
            <w:vAlign w:val="top"/>
          </w:tcPr>
          <w:p w14:paraId="733C4635">
            <w:pPr>
              <w:pStyle w:val="11"/>
              <w:spacing w:before="1"/>
              <w:ind w:left="106"/>
              <w:rPr>
                <w:sz w:val="21"/>
              </w:rPr>
            </w:pPr>
            <w:r>
              <w:rPr>
                <w:sz w:val="21"/>
              </w:rPr>
              <w:t>光亮干净、无尘灰、</w:t>
            </w:r>
          </w:p>
          <w:p w14:paraId="59DC6FE5">
            <w:pPr>
              <w:pStyle w:val="11"/>
              <w:spacing w:before="139"/>
              <w:ind w:left="106"/>
              <w:rPr>
                <w:sz w:val="21"/>
              </w:rPr>
            </w:pPr>
            <w:r>
              <w:rPr>
                <w:sz w:val="21"/>
              </w:rPr>
              <w:t>无印渍</w:t>
            </w:r>
          </w:p>
        </w:tc>
        <w:tc>
          <w:tcPr>
            <w:tcW w:w="1550" w:type="dxa"/>
            <w:noWrap w:val="0"/>
            <w:vAlign w:val="top"/>
          </w:tcPr>
          <w:p w14:paraId="129B5130">
            <w:pPr>
              <w:pStyle w:val="11"/>
              <w:rPr>
                <w:sz w:val="16"/>
              </w:rPr>
            </w:pPr>
          </w:p>
          <w:p w14:paraId="2B968E71">
            <w:pPr>
              <w:pStyle w:val="11"/>
              <w:ind w:left="143" w:right="135"/>
              <w:jc w:val="center"/>
              <w:rPr>
                <w:sz w:val="21"/>
              </w:rPr>
            </w:pPr>
            <w:r>
              <w:rPr>
                <w:sz w:val="21"/>
              </w:rPr>
              <w:t>视检与手检</w:t>
            </w:r>
          </w:p>
        </w:tc>
        <w:tc>
          <w:tcPr>
            <w:tcW w:w="825" w:type="dxa"/>
            <w:noWrap w:val="0"/>
            <w:vAlign w:val="top"/>
          </w:tcPr>
          <w:p w14:paraId="39F4629E">
            <w:pPr>
              <w:pStyle w:val="11"/>
              <w:rPr>
                <w:sz w:val="16"/>
              </w:rPr>
            </w:pPr>
          </w:p>
          <w:p w14:paraId="0453A6E2">
            <w:pPr>
              <w:pStyle w:val="11"/>
              <w:ind w:left="181" w:right="174"/>
              <w:jc w:val="center"/>
              <w:rPr>
                <w:sz w:val="21"/>
              </w:rPr>
            </w:pPr>
            <w:r>
              <w:rPr>
                <w:sz w:val="21"/>
              </w:rPr>
              <w:t>巡回</w:t>
            </w:r>
          </w:p>
        </w:tc>
        <w:tc>
          <w:tcPr>
            <w:tcW w:w="925" w:type="dxa"/>
            <w:noWrap w:val="0"/>
            <w:vAlign w:val="top"/>
          </w:tcPr>
          <w:p w14:paraId="18EE8E1A">
            <w:pPr>
              <w:pStyle w:val="11"/>
              <w:rPr>
                <w:rFonts w:ascii="Times New Roman"/>
                <w:sz w:val="20"/>
              </w:rPr>
            </w:pPr>
          </w:p>
        </w:tc>
        <w:tc>
          <w:tcPr>
            <w:tcW w:w="750" w:type="dxa"/>
            <w:noWrap w:val="0"/>
            <w:vAlign w:val="top"/>
          </w:tcPr>
          <w:p w14:paraId="4767FB01">
            <w:pPr>
              <w:pStyle w:val="11"/>
              <w:rPr>
                <w:rFonts w:ascii="Times New Roman"/>
                <w:sz w:val="20"/>
              </w:rPr>
            </w:pPr>
          </w:p>
        </w:tc>
        <w:tc>
          <w:tcPr>
            <w:tcW w:w="664" w:type="dxa"/>
            <w:noWrap w:val="0"/>
            <w:vAlign w:val="top"/>
          </w:tcPr>
          <w:p w14:paraId="5E21B80D">
            <w:pPr>
              <w:pStyle w:val="11"/>
              <w:rPr>
                <w:rFonts w:ascii="Times New Roman"/>
                <w:sz w:val="20"/>
              </w:rPr>
            </w:pPr>
          </w:p>
        </w:tc>
      </w:tr>
      <w:tr w14:paraId="4867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trPr>
        <w:tc>
          <w:tcPr>
            <w:tcW w:w="1900" w:type="dxa"/>
            <w:noWrap w:val="0"/>
            <w:vAlign w:val="top"/>
          </w:tcPr>
          <w:p w14:paraId="66E598AD">
            <w:pPr>
              <w:pStyle w:val="11"/>
              <w:spacing w:before="127" w:line="364" w:lineRule="auto"/>
              <w:ind w:left="108" w:right="101"/>
              <w:rPr>
                <w:sz w:val="21"/>
              </w:rPr>
            </w:pPr>
            <w:r>
              <w:rPr>
                <w:sz w:val="21"/>
              </w:rPr>
              <w:t xml:space="preserve">柱面、墙面、台 </w:t>
            </w:r>
            <w:r>
              <w:rPr>
                <w:spacing w:val="-2"/>
                <w:sz w:val="21"/>
              </w:rPr>
              <w:t>面、椅子、沙发、</w:t>
            </w:r>
            <w:r>
              <w:rPr>
                <w:sz w:val="21"/>
              </w:rPr>
              <w:t>灯座及附属设施</w:t>
            </w:r>
          </w:p>
        </w:tc>
        <w:tc>
          <w:tcPr>
            <w:tcW w:w="2125" w:type="dxa"/>
            <w:noWrap w:val="0"/>
            <w:vAlign w:val="top"/>
          </w:tcPr>
          <w:p w14:paraId="328996DF">
            <w:pPr>
              <w:pStyle w:val="11"/>
              <w:spacing w:before="10"/>
              <w:rPr>
                <w:sz w:val="25"/>
              </w:rPr>
            </w:pPr>
          </w:p>
          <w:p w14:paraId="16034E45">
            <w:pPr>
              <w:pStyle w:val="11"/>
              <w:spacing w:before="1" w:line="364" w:lineRule="auto"/>
              <w:ind w:left="106" w:right="328"/>
              <w:rPr>
                <w:sz w:val="21"/>
              </w:rPr>
            </w:pPr>
            <w:r>
              <w:rPr>
                <w:sz w:val="21"/>
              </w:rPr>
              <w:t>光亮、整洁、无灰尘、无损坏</w:t>
            </w:r>
          </w:p>
        </w:tc>
        <w:tc>
          <w:tcPr>
            <w:tcW w:w="1550" w:type="dxa"/>
            <w:noWrap w:val="0"/>
            <w:vAlign w:val="top"/>
          </w:tcPr>
          <w:p w14:paraId="37673758">
            <w:pPr>
              <w:pStyle w:val="11"/>
              <w:rPr>
                <w:sz w:val="20"/>
              </w:rPr>
            </w:pPr>
          </w:p>
          <w:p w14:paraId="65211370">
            <w:pPr>
              <w:pStyle w:val="11"/>
              <w:spacing w:before="9"/>
              <w:rPr>
                <w:sz w:val="21"/>
              </w:rPr>
            </w:pPr>
          </w:p>
          <w:p w14:paraId="4F1568D3">
            <w:pPr>
              <w:pStyle w:val="11"/>
              <w:spacing w:before="1"/>
              <w:ind w:left="143" w:right="135"/>
              <w:jc w:val="center"/>
              <w:rPr>
                <w:sz w:val="21"/>
              </w:rPr>
            </w:pPr>
            <w:r>
              <w:rPr>
                <w:sz w:val="21"/>
              </w:rPr>
              <w:t>视检与手检</w:t>
            </w:r>
          </w:p>
        </w:tc>
        <w:tc>
          <w:tcPr>
            <w:tcW w:w="825" w:type="dxa"/>
            <w:noWrap w:val="0"/>
            <w:vAlign w:val="top"/>
          </w:tcPr>
          <w:p w14:paraId="08693097">
            <w:pPr>
              <w:pStyle w:val="11"/>
              <w:rPr>
                <w:sz w:val="20"/>
              </w:rPr>
            </w:pPr>
          </w:p>
          <w:p w14:paraId="13C022D0">
            <w:pPr>
              <w:pStyle w:val="11"/>
              <w:spacing w:before="9"/>
              <w:rPr>
                <w:sz w:val="21"/>
              </w:rPr>
            </w:pPr>
          </w:p>
          <w:p w14:paraId="495099B0">
            <w:pPr>
              <w:pStyle w:val="11"/>
              <w:spacing w:before="1"/>
              <w:ind w:left="181" w:right="174"/>
              <w:jc w:val="center"/>
              <w:rPr>
                <w:sz w:val="21"/>
              </w:rPr>
            </w:pPr>
            <w:r>
              <w:rPr>
                <w:sz w:val="21"/>
              </w:rPr>
              <w:t>一次</w:t>
            </w:r>
          </w:p>
        </w:tc>
        <w:tc>
          <w:tcPr>
            <w:tcW w:w="925" w:type="dxa"/>
            <w:noWrap w:val="0"/>
            <w:vAlign w:val="top"/>
          </w:tcPr>
          <w:p w14:paraId="2C8D951E">
            <w:pPr>
              <w:pStyle w:val="11"/>
              <w:rPr>
                <w:rFonts w:ascii="Times New Roman"/>
                <w:sz w:val="20"/>
              </w:rPr>
            </w:pPr>
          </w:p>
        </w:tc>
        <w:tc>
          <w:tcPr>
            <w:tcW w:w="750" w:type="dxa"/>
            <w:noWrap w:val="0"/>
            <w:vAlign w:val="top"/>
          </w:tcPr>
          <w:p w14:paraId="47FE7BE9">
            <w:pPr>
              <w:pStyle w:val="11"/>
              <w:rPr>
                <w:rFonts w:ascii="Times New Roman"/>
                <w:sz w:val="20"/>
              </w:rPr>
            </w:pPr>
          </w:p>
        </w:tc>
        <w:tc>
          <w:tcPr>
            <w:tcW w:w="664" w:type="dxa"/>
            <w:noWrap w:val="0"/>
            <w:vAlign w:val="top"/>
          </w:tcPr>
          <w:p w14:paraId="6A58CC4F">
            <w:pPr>
              <w:pStyle w:val="11"/>
              <w:rPr>
                <w:rFonts w:ascii="Times New Roman"/>
                <w:sz w:val="20"/>
              </w:rPr>
            </w:pPr>
          </w:p>
        </w:tc>
      </w:tr>
      <w:tr w14:paraId="0C07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1900" w:type="dxa"/>
            <w:noWrap w:val="0"/>
            <w:vAlign w:val="top"/>
          </w:tcPr>
          <w:p w14:paraId="67D5B7E6">
            <w:pPr>
              <w:pStyle w:val="11"/>
              <w:spacing w:before="11"/>
              <w:rPr>
                <w:sz w:val="27"/>
              </w:rPr>
            </w:pPr>
          </w:p>
          <w:p w14:paraId="5ECEF7E2">
            <w:pPr>
              <w:pStyle w:val="11"/>
              <w:ind w:left="108"/>
              <w:rPr>
                <w:sz w:val="21"/>
              </w:rPr>
            </w:pPr>
            <w:r>
              <w:rPr>
                <w:sz w:val="21"/>
              </w:rPr>
              <w:t>大花盆、盆景</w:t>
            </w:r>
          </w:p>
        </w:tc>
        <w:tc>
          <w:tcPr>
            <w:tcW w:w="2125" w:type="dxa"/>
            <w:noWrap w:val="0"/>
            <w:vAlign w:val="top"/>
          </w:tcPr>
          <w:p w14:paraId="176B3196">
            <w:pPr>
              <w:pStyle w:val="11"/>
              <w:spacing w:before="153" w:line="364" w:lineRule="auto"/>
              <w:ind w:left="106" w:right="117"/>
              <w:rPr>
                <w:sz w:val="21"/>
              </w:rPr>
            </w:pPr>
            <w:r>
              <w:rPr>
                <w:sz w:val="21"/>
              </w:rPr>
              <w:t>盆体表面光亮保洁， 盆内无烟蒂、杂物</w:t>
            </w:r>
          </w:p>
        </w:tc>
        <w:tc>
          <w:tcPr>
            <w:tcW w:w="1550" w:type="dxa"/>
            <w:noWrap w:val="0"/>
            <w:vAlign w:val="top"/>
          </w:tcPr>
          <w:p w14:paraId="53526118">
            <w:pPr>
              <w:pStyle w:val="11"/>
              <w:spacing w:before="11"/>
              <w:rPr>
                <w:sz w:val="27"/>
              </w:rPr>
            </w:pPr>
          </w:p>
          <w:p w14:paraId="584C6238">
            <w:pPr>
              <w:pStyle w:val="11"/>
              <w:ind w:left="143" w:right="135"/>
              <w:jc w:val="center"/>
              <w:rPr>
                <w:sz w:val="21"/>
              </w:rPr>
            </w:pPr>
            <w:r>
              <w:rPr>
                <w:sz w:val="21"/>
              </w:rPr>
              <w:t>视检与手检</w:t>
            </w:r>
          </w:p>
        </w:tc>
        <w:tc>
          <w:tcPr>
            <w:tcW w:w="825" w:type="dxa"/>
            <w:noWrap w:val="0"/>
            <w:vAlign w:val="top"/>
          </w:tcPr>
          <w:p w14:paraId="3B3B1C9B">
            <w:pPr>
              <w:pStyle w:val="11"/>
              <w:spacing w:before="11"/>
              <w:rPr>
                <w:sz w:val="27"/>
              </w:rPr>
            </w:pPr>
          </w:p>
          <w:p w14:paraId="4DC09389">
            <w:pPr>
              <w:pStyle w:val="11"/>
              <w:ind w:left="181" w:right="174"/>
              <w:jc w:val="center"/>
              <w:rPr>
                <w:sz w:val="21"/>
              </w:rPr>
            </w:pPr>
            <w:r>
              <w:rPr>
                <w:sz w:val="21"/>
              </w:rPr>
              <w:t>巡回</w:t>
            </w:r>
          </w:p>
        </w:tc>
        <w:tc>
          <w:tcPr>
            <w:tcW w:w="925" w:type="dxa"/>
            <w:noWrap w:val="0"/>
            <w:vAlign w:val="top"/>
          </w:tcPr>
          <w:p w14:paraId="3DE184D4">
            <w:pPr>
              <w:pStyle w:val="11"/>
              <w:rPr>
                <w:rFonts w:ascii="Times New Roman"/>
                <w:sz w:val="20"/>
              </w:rPr>
            </w:pPr>
          </w:p>
        </w:tc>
        <w:tc>
          <w:tcPr>
            <w:tcW w:w="750" w:type="dxa"/>
            <w:noWrap w:val="0"/>
            <w:vAlign w:val="top"/>
          </w:tcPr>
          <w:p w14:paraId="253A3538">
            <w:pPr>
              <w:pStyle w:val="11"/>
              <w:rPr>
                <w:rFonts w:ascii="Times New Roman"/>
                <w:sz w:val="20"/>
              </w:rPr>
            </w:pPr>
          </w:p>
        </w:tc>
        <w:tc>
          <w:tcPr>
            <w:tcW w:w="664" w:type="dxa"/>
            <w:noWrap w:val="0"/>
            <w:vAlign w:val="top"/>
          </w:tcPr>
          <w:p w14:paraId="46D40050">
            <w:pPr>
              <w:pStyle w:val="11"/>
              <w:rPr>
                <w:rFonts w:ascii="Times New Roman"/>
                <w:sz w:val="20"/>
              </w:rPr>
            </w:pPr>
          </w:p>
        </w:tc>
      </w:tr>
    </w:tbl>
    <w:p w14:paraId="131771C0">
      <w:pPr>
        <w:spacing w:before="153"/>
        <w:ind w:left="468" w:right="0" w:firstLine="0"/>
        <w:jc w:val="left"/>
        <w:rPr>
          <w:b/>
          <w:sz w:val="21"/>
        </w:rPr>
      </w:pPr>
      <w:r>
        <w:rPr>
          <w:b/>
          <w:sz w:val="21"/>
        </w:rPr>
        <w:t>检查手段：</w:t>
      </w:r>
    </w:p>
    <w:p w14:paraId="3B23CA2D">
      <w:pPr>
        <w:spacing w:before="159"/>
        <w:ind w:left="468" w:right="0" w:firstLine="0"/>
        <w:jc w:val="left"/>
        <w:rPr>
          <w:sz w:val="21"/>
        </w:rPr>
      </w:pPr>
      <w:r>
        <w:rPr>
          <w:sz w:val="21"/>
        </w:rPr>
        <w:t>视检：以眼睛直觉检查，达到光亮、清洁、视觉舒适。</w:t>
      </w:r>
    </w:p>
    <w:p w14:paraId="5DD4231C">
      <w:pPr>
        <w:spacing w:before="139" w:line="364" w:lineRule="auto"/>
        <w:ind w:left="468" w:right="1232" w:firstLine="0"/>
        <w:jc w:val="left"/>
        <w:rPr>
          <w:sz w:val="21"/>
        </w:rPr>
      </w:pPr>
      <w:r>
        <w:rPr>
          <w:w w:val="95"/>
          <w:sz w:val="21"/>
        </w:rPr>
        <w:t xml:space="preserve">手检：戴白手套或用白色餐巾纸擦摸被检查的物体表面。擦拭1米的距离，应无灰尘、污迹。   </w:t>
      </w:r>
      <w:r>
        <w:rPr>
          <w:sz w:val="21"/>
        </w:rPr>
        <w:t>嗅检：凭嗅觉气味进行检查，保持空气清新。</w:t>
      </w:r>
    </w:p>
    <w:p w14:paraId="2C9A2EF1">
      <w:pPr>
        <w:spacing w:after="0" w:line="364" w:lineRule="auto"/>
        <w:jc w:val="left"/>
        <w:rPr>
          <w:sz w:val="21"/>
        </w:rPr>
        <w:sectPr>
          <w:footerReference r:id="rId39" w:type="default"/>
          <w:pgSz w:w="11850" w:h="16790"/>
          <w:pgMar w:top="1400" w:right="820" w:bottom="960" w:left="820" w:header="0" w:footer="775" w:gutter="0"/>
          <w:pgNumType w:start="50"/>
          <w:cols w:space="720" w:num="1"/>
        </w:sectPr>
      </w:pPr>
    </w:p>
    <w:p w14:paraId="7CADB840">
      <w:pPr>
        <w:spacing w:before="59"/>
        <w:ind w:left="468" w:right="0" w:firstLine="0"/>
        <w:jc w:val="left"/>
        <w:rPr>
          <w:sz w:val="21"/>
        </w:rPr>
      </w:pPr>
      <w:r>
        <w:rPr>
          <w:sz w:val="21"/>
        </w:rPr>
        <w:t>[公共区域的保洁]</w:t>
      </w:r>
    </w:p>
    <w:p w14:paraId="492B00D8">
      <w:pPr>
        <w:pStyle w:val="4"/>
        <w:spacing w:before="11" w:after="1"/>
        <w:rPr>
          <w:sz w:val="10"/>
        </w:rPr>
      </w:pPr>
    </w:p>
    <w:tbl>
      <w:tblPr>
        <w:tblStyle w:val="7"/>
        <w:tblW w:w="0" w:type="auto"/>
        <w:tblInd w:w="7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1984"/>
        <w:gridCol w:w="2213"/>
        <w:gridCol w:w="1500"/>
        <w:gridCol w:w="615"/>
        <w:gridCol w:w="615"/>
        <w:gridCol w:w="615"/>
        <w:gridCol w:w="679"/>
      </w:tblGrid>
      <w:tr w14:paraId="292A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483" w:type="dxa"/>
            <w:vMerge w:val="restart"/>
            <w:shd w:val="clear" w:color="auto" w:fill="E4E4E4"/>
            <w:noWrap w:val="0"/>
            <w:vAlign w:val="top"/>
          </w:tcPr>
          <w:p w14:paraId="6DC7E1DC">
            <w:pPr>
              <w:pStyle w:val="11"/>
              <w:spacing w:before="10"/>
              <w:rPr>
                <w:sz w:val="15"/>
              </w:rPr>
            </w:pPr>
          </w:p>
          <w:p w14:paraId="2806203E">
            <w:pPr>
              <w:pStyle w:val="11"/>
              <w:spacing w:line="364" w:lineRule="auto"/>
              <w:ind w:left="136" w:right="125"/>
              <w:rPr>
                <w:b/>
                <w:sz w:val="21"/>
              </w:rPr>
            </w:pPr>
            <w:r>
              <w:rPr>
                <w:b/>
                <w:sz w:val="21"/>
              </w:rPr>
              <w:t>区域</w:t>
            </w:r>
          </w:p>
        </w:tc>
        <w:tc>
          <w:tcPr>
            <w:tcW w:w="1984" w:type="dxa"/>
            <w:vMerge w:val="restart"/>
            <w:shd w:val="clear" w:color="auto" w:fill="E4E4E4"/>
            <w:noWrap w:val="0"/>
            <w:vAlign w:val="top"/>
          </w:tcPr>
          <w:p w14:paraId="45FBFCDA">
            <w:pPr>
              <w:pStyle w:val="11"/>
              <w:spacing w:before="1"/>
              <w:ind w:left="250" w:right="244"/>
              <w:jc w:val="center"/>
              <w:rPr>
                <w:b/>
                <w:sz w:val="21"/>
              </w:rPr>
            </w:pPr>
            <w:r>
              <w:rPr>
                <w:b/>
                <w:sz w:val="21"/>
              </w:rPr>
              <w:t>项目及内容</w:t>
            </w:r>
          </w:p>
          <w:p w14:paraId="34DF9A70">
            <w:pPr>
              <w:pStyle w:val="11"/>
              <w:spacing w:before="8" w:line="400" w:lineRule="atLeast"/>
              <w:ind w:left="253" w:right="244"/>
              <w:jc w:val="center"/>
              <w:rPr>
                <w:b/>
                <w:sz w:val="21"/>
              </w:rPr>
            </w:pPr>
            <w:r>
              <w:rPr>
                <w:b/>
                <w:sz w:val="21"/>
              </w:rPr>
              <w:t>（包括但不仅限于）</w:t>
            </w:r>
          </w:p>
        </w:tc>
        <w:tc>
          <w:tcPr>
            <w:tcW w:w="2213" w:type="dxa"/>
            <w:vMerge w:val="restart"/>
            <w:shd w:val="clear" w:color="auto" w:fill="E4E4E4"/>
            <w:noWrap w:val="0"/>
            <w:vAlign w:val="top"/>
          </w:tcPr>
          <w:p w14:paraId="24A50548">
            <w:pPr>
              <w:pStyle w:val="11"/>
              <w:rPr>
                <w:sz w:val="20"/>
              </w:rPr>
            </w:pPr>
          </w:p>
          <w:p w14:paraId="2CBBFB7B">
            <w:pPr>
              <w:pStyle w:val="11"/>
              <w:spacing w:before="152"/>
              <w:ind w:left="158" w:right="151"/>
              <w:jc w:val="center"/>
              <w:rPr>
                <w:b/>
                <w:sz w:val="21"/>
              </w:rPr>
            </w:pPr>
            <w:r>
              <w:rPr>
                <w:b/>
                <w:sz w:val="21"/>
              </w:rPr>
              <w:t>标准</w:t>
            </w:r>
          </w:p>
        </w:tc>
        <w:tc>
          <w:tcPr>
            <w:tcW w:w="1500" w:type="dxa"/>
            <w:vMerge w:val="restart"/>
            <w:shd w:val="clear" w:color="auto" w:fill="E4E4E4"/>
            <w:noWrap w:val="0"/>
            <w:vAlign w:val="top"/>
          </w:tcPr>
          <w:p w14:paraId="6F9E6D83">
            <w:pPr>
              <w:pStyle w:val="11"/>
              <w:rPr>
                <w:sz w:val="20"/>
              </w:rPr>
            </w:pPr>
          </w:p>
          <w:p w14:paraId="2313D6AD">
            <w:pPr>
              <w:pStyle w:val="11"/>
              <w:spacing w:before="152"/>
              <w:ind w:left="328"/>
              <w:rPr>
                <w:b/>
                <w:sz w:val="21"/>
              </w:rPr>
            </w:pPr>
            <w:r>
              <w:rPr>
                <w:b/>
                <w:sz w:val="21"/>
              </w:rPr>
              <w:t>检查手段</w:t>
            </w:r>
          </w:p>
        </w:tc>
        <w:tc>
          <w:tcPr>
            <w:tcW w:w="2524" w:type="dxa"/>
            <w:gridSpan w:val="4"/>
            <w:shd w:val="clear" w:color="auto" w:fill="E4E4E4"/>
            <w:noWrap w:val="0"/>
            <w:vAlign w:val="top"/>
          </w:tcPr>
          <w:p w14:paraId="493128D6">
            <w:pPr>
              <w:pStyle w:val="11"/>
              <w:spacing w:before="1"/>
              <w:ind w:left="839"/>
              <w:rPr>
                <w:b/>
                <w:sz w:val="21"/>
              </w:rPr>
            </w:pPr>
            <w:r>
              <w:rPr>
                <w:b/>
                <w:sz w:val="21"/>
              </w:rPr>
              <w:t>实施方案</w:t>
            </w:r>
          </w:p>
        </w:tc>
      </w:tr>
      <w:tr w14:paraId="5AD8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483" w:type="dxa"/>
            <w:vMerge w:val="continue"/>
            <w:tcBorders>
              <w:top w:val="nil"/>
            </w:tcBorders>
            <w:shd w:val="clear" w:color="auto" w:fill="E4E4E4"/>
            <w:noWrap w:val="0"/>
            <w:vAlign w:val="top"/>
          </w:tcPr>
          <w:p w14:paraId="371378A2">
            <w:pPr>
              <w:rPr>
                <w:sz w:val="2"/>
                <w:szCs w:val="2"/>
              </w:rPr>
            </w:pPr>
          </w:p>
        </w:tc>
        <w:tc>
          <w:tcPr>
            <w:tcW w:w="1984" w:type="dxa"/>
            <w:vMerge w:val="continue"/>
            <w:tcBorders>
              <w:top w:val="nil"/>
            </w:tcBorders>
            <w:shd w:val="clear" w:color="auto" w:fill="E4E4E4"/>
            <w:noWrap w:val="0"/>
            <w:vAlign w:val="top"/>
          </w:tcPr>
          <w:p w14:paraId="153FC248">
            <w:pPr>
              <w:rPr>
                <w:sz w:val="2"/>
                <w:szCs w:val="2"/>
              </w:rPr>
            </w:pPr>
          </w:p>
        </w:tc>
        <w:tc>
          <w:tcPr>
            <w:tcW w:w="2213" w:type="dxa"/>
            <w:vMerge w:val="continue"/>
            <w:tcBorders>
              <w:top w:val="nil"/>
            </w:tcBorders>
            <w:shd w:val="clear" w:color="auto" w:fill="E4E4E4"/>
            <w:noWrap w:val="0"/>
            <w:vAlign w:val="top"/>
          </w:tcPr>
          <w:p w14:paraId="278B1CDF">
            <w:pPr>
              <w:rPr>
                <w:sz w:val="2"/>
                <w:szCs w:val="2"/>
              </w:rPr>
            </w:pPr>
          </w:p>
        </w:tc>
        <w:tc>
          <w:tcPr>
            <w:tcW w:w="1500" w:type="dxa"/>
            <w:vMerge w:val="continue"/>
            <w:tcBorders>
              <w:top w:val="nil"/>
            </w:tcBorders>
            <w:shd w:val="clear" w:color="auto" w:fill="E4E4E4"/>
            <w:noWrap w:val="0"/>
            <w:vAlign w:val="top"/>
          </w:tcPr>
          <w:p w14:paraId="21DA9098">
            <w:pPr>
              <w:rPr>
                <w:sz w:val="2"/>
                <w:szCs w:val="2"/>
              </w:rPr>
            </w:pPr>
          </w:p>
        </w:tc>
        <w:tc>
          <w:tcPr>
            <w:tcW w:w="615" w:type="dxa"/>
            <w:shd w:val="clear" w:color="auto" w:fill="E4E4E4"/>
            <w:noWrap w:val="0"/>
            <w:vAlign w:val="top"/>
          </w:tcPr>
          <w:p w14:paraId="491C226A">
            <w:pPr>
              <w:pStyle w:val="11"/>
              <w:spacing w:before="7"/>
              <w:rPr>
                <w:sz w:val="15"/>
              </w:rPr>
            </w:pPr>
          </w:p>
          <w:p w14:paraId="189083F7">
            <w:pPr>
              <w:pStyle w:val="11"/>
              <w:ind w:left="6"/>
              <w:jc w:val="center"/>
              <w:rPr>
                <w:b/>
                <w:sz w:val="21"/>
              </w:rPr>
            </w:pPr>
            <w:r>
              <w:rPr>
                <w:b/>
                <w:w w:val="99"/>
                <w:sz w:val="21"/>
              </w:rPr>
              <w:t>日</w:t>
            </w:r>
          </w:p>
        </w:tc>
        <w:tc>
          <w:tcPr>
            <w:tcW w:w="615" w:type="dxa"/>
            <w:shd w:val="clear" w:color="auto" w:fill="E4E4E4"/>
            <w:noWrap w:val="0"/>
            <w:vAlign w:val="top"/>
          </w:tcPr>
          <w:p w14:paraId="5D4BA742">
            <w:pPr>
              <w:pStyle w:val="11"/>
              <w:spacing w:before="7"/>
              <w:rPr>
                <w:sz w:val="15"/>
              </w:rPr>
            </w:pPr>
          </w:p>
          <w:p w14:paraId="6DF54972">
            <w:pPr>
              <w:pStyle w:val="11"/>
              <w:ind w:left="200"/>
              <w:rPr>
                <w:b/>
                <w:sz w:val="21"/>
              </w:rPr>
            </w:pPr>
            <w:r>
              <w:rPr>
                <w:b/>
                <w:w w:val="99"/>
                <w:sz w:val="21"/>
              </w:rPr>
              <w:t>周</w:t>
            </w:r>
          </w:p>
        </w:tc>
        <w:tc>
          <w:tcPr>
            <w:tcW w:w="615" w:type="dxa"/>
            <w:shd w:val="clear" w:color="auto" w:fill="E4E4E4"/>
            <w:noWrap w:val="0"/>
            <w:vAlign w:val="top"/>
          </w:tcPr>
          <w:p w14:paraId="4886DB1E">
            <w:pPr>
              <w:pStyle w:val="11"/>
              <w:spacing w:before="7"/>
              <w:rPr>
                <w:sz w:val="15"/>
              </w:rPr>
            </w:pPr>
          </w:p>
          <w:p w14:paraId="68D6B068">
            <w:pPr>
              <w:pStyle w:val="11"/>
              <w:ind w:left="9"/>
              <w:jc w:val="center"/>
              <w:rPr>
                <w:b/>
                <w:sz w:val="21"/>
              </w:rPr>
            </w:pPr>
            <w:r>
              <w:rPr>
                <w:b/>
                <w:w w:val="99"/>
                <w:sz w:val="21"/>
              </w:rPr>
              <w:t>月</w:t>
            </w:r>
          </w:p>
        </w:tc>
        <w:tc>
          <w:tcPr>
            <w:tcW w:w="679" w:type="dxa"/>
            <w:shd w:val="clear" w:color="auto" w:fill="E4E4E4"/>
            <w:noWrap w:val="0"/>
            <w:vAlign w:val="top"/>
          </w:tcPr>
          <w:p w14:paraId="01933963">
            <w:pPr>
              <w:pStyle w:val="11"/>
              <w:spacing w:before="7"/>
              <w:rPr>
                <w:sz w:val="15"/>
              </w:rPr>
            </w:pPr>
          </w:p>
          <w:p w14:paraId="18C27101">
            <w:pPr>
              <w:pStyle w:val="11"/>
              <w:ind w:left="6"/>
              <w:jc w:val="center"/>
              <w:rPr>
                <w:b/>
                <w:sz w:val="21"/>
              </w:rPr>
            </w:pPr>
            <w:r>
              <w:rPr>
                <w:b/>
                <w:w w:val="99"/>
                <w:sz w:val="21"/>
              </w:rPr>
              <w:t>季</w:t>
            </w:r>
          </w:p>
        </w:tc>
      </w:tr>
      <w:tr w14:paraId="648F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trPr>
        <w:tc>
          <w:tcPr>
            <w:tcW w:w="483" w:type="dxa"/>
            <w:vMerge w:val="restart"/>
            <w:noWrap w:val="0"/>
            <w:vAlign w:val="top"/>
          </w:tcPr>
          <w:p w14:paraId="68719FF5">
            <w:pPr>
              <w:pStyle w:val="11"/>
              <w:rPr>
                <w:sz w:val="20"/>
              </w:rPr>
            </w:pPr>
          </w:p>
          <w:p w14:paraId="5A3BC74B">
            <w:pPr>
              <w:pStyle w:val="11"/>
              <w:rPr>
                <w:sz w:val="20"/>
              </w:rPr>
            </w:pPr>
          </w:p>
          <w:p w14:paraId="03D2D916">
            <w:pPr>
              <w:pStyle w:val="11"/>
              <w:rPr>
                <w:sz w:val="20"/>
              </w:rPr>
            </w:pPr>
          </w:p>
          <w:p w14:paraId="6B9A06E8">
            <w:pPr>
              <w:pStyle w:val="11"/>
              <w:rPr>
                <w:sz w:val="20"/>
              </w:rPr>
            </w:pPr>
          </w:p>
          <w:p w14:paraId="18D52AC7">
            <w:pPr>
              <w:pStyle w:val="11"/>
              <w:rPr>
                <w:sz w:val="20"/>
              </w:rPr>
            </w:pPr>
          </w:p>
          <w:p w14:paraId="43B54439">
            <w:pPr>
              <w:pStyle w:val="11"/>
              <w:spacing w:before="7"/>
              <w:rPr>
                <w:sz w:val="14"/>
              </w:rPr>
            </w:pPr>
          </w:p>
          <w:p w14:paraId="4E2F4812">
            <w:pPr>
              <w:pStyle w:val="11"/>
              <w:spacing w:line="364" w:lineRule="auto"/>
              <w:ind w:left="136" w:right="125"/>
              <w:jc w:val="both"/>
              <w:rPr>
                <w:sz w:val="21"/>
              </w:rPr>
            </w:pPr>
            <w:r>
              <w:rPr>
                <w:sz w:val="21"/>
              </w:rPr>
              <w:t>公共区域</w:t>
            </w:r>
          </w:p>
        </w:tc>
        <w:tc>
          <w:tcPr>
            <w:tcW w:w="1984" w:type="dxa"/>
            <w:noWrap w:val="0"/>
            <w:vAlign w:val="top"/>
          </w:tcPr>
          <w:p w14:paraId="0F2A2D10">
            <w:pPr>
              <w:pStyle w:val="11"/>
              <w:rPr>
                <w:sz w:val="20"/>
              </w:rPr>
            </w:pPr>
          </w:p>
          <w:p w14:paraId="3473B95F">
            <w:pPr>
              <w:pStyle w:val="11"/>
              <w:spacing w:before="153"/>
              <w:ind w:left="253" w:right="244"/>
              <w:jc w:val="center"/>
              <w:rPr>
                <w:sz w:val="21"/>
              </w:rPr>
            </w:pPr>
            <w:r>
              <w:rPr>
                <w:sz w:val="21"/>
              </w:rPr>
              <w:t>地面清洁</w:t>
            </w:r>
          </w:p>
        </w:tc>
        <w:tc>
          <w:tcPr>
            <w:tcW w:w="2213" w:type="dxa"/>
            <w:noWrap w:val="0"/>
            <w:vAlign w:val="top"/>
          </w:tcPr>
          <w:p w14:paraId="163AE6C8">
            <w:pPr>
              <w:pStyle w:val="11"/>
              <w:spacing w:before="2"/>
              <w:ind w:left="160"/>
              <w:rPr>
                <w:sz w:val="21"/>
              </w:rPr>
            </w:pPr>
            <w:r>
              <w:rPr>
                <w:sz w:val="21"/>
              </w:rPr>
              <w:t>整洁光亮，无垃圾、</w:t>
            </w:r>
          </w:p>
          <w:p w14:paraId="5B718CA9">
            <w:pPr>
              <w:pStyle w:val="11"/>
              <w:spacing w:before="8" w:line="400" w:lineRule="atLeast"/>
              <w:ind w:left="895" w:right="151" w:hanging="735"/>
              <w:rPr>
                <w:sz w:val="21"/>
              </w:rPr>
            </w:pPr>
            <w:r>
              <w:rPr>
                <w:sz w:val="21"/>
              </w:rPr>
              <w:t>无纸屑、无水渍、无脚印</w:t>
            </w:r>
          </w:p>
        </w:tc>
        <w:tc>
          <w:tcPr>
            <w:tcW w:w="1500" w:type="dxa"/>
            <w:noWrap w:val="0"/>
            <w:vAlign w:val="top"/>
          </w:tcPr>
          <w:p w14:paraId="38BC486F">
            <w:pPr>
              <w:pStyle w:val="11"/>
              <w:rPr>
                <w:sz w:val="20"/>
              </w:rPr>
            </w:pPr>
          </w:p>
          <w:p w14:paraId="259DF0AA">
            <w:pPr>
              <w:pStyle w:val="11"/>
              <w:spacing w:before="153"/>
              <w:ind w:left="117" w:right="110"/>
              <w:jc w:val="center"/>
              <w:rPr>
                <w:sz w:val="21"/>
              </w:rPr>
            </w:pPr>
            <w:r>
              <w:rPr>
                <w:sz w:val="21"/>
              </w:rPr>
              <w:t>视检</w:t>
            </w:r>
          </w:p>
        </w:tc>
        <w:tc>
          <w:tcPr>
            <w:tcW w:w="615" w:type="dxa"/>
            <w:noWrap w:val="0"/>
            <w:vAlign w:val="top"/>
          </w:tcPr>
          <w:p w14:paraId="02F54D34">
            <w:pPr>
              <w:pStyle w:val="11"/>
              <w:spacing w:before="11"/>
              <w:rPr>
                <w:sz w:val="15"/>
              </w:rPr>
            </w:pPr>
          </w:p>
          <w:p w14:paraId="6ED87916">
            <w:pPr>
              <w:pStyle w:val="11"/>
              <w:spacing w:line="364" w:lineRule="auto"/>
              <w:ind w:left="201" w:right="192"/>
              <w:rPr>
                <w:sz w:val="21"/>
              </w:rPr>
            </w:pPr>
            <w:r>
              <w:rPr>
                <w:sz w:val="21"/>
              </w:rPr>
              <w:t>巡回</w:t>
            </w:r>
          </w:p>
        </w:tc>
        <w:tc>
          <w:tcPr>
            <w:tcW w:w="615" w:type="dxa"/>
            <w:noWrap w:val="0"/>
            <w:vAlign w:val="top"/>
          </w:tcPr>
          <w:p w14:paraId="030DBB7B">
            <w:pPr>
              <w:pStyle w:val="11"/>
              <w:rPr>
                <w:rFonts w:ascii="Times New Roman"/>
                <w:sz w:val="20"/>
              </w:rPr>
            </w:pPr>
          </w:p>
        </w:tc>
        <w:tc>
          <w:tcPr>
            <w:tcW w:w="615" w:type="dxa"/>
            <w:noWrap w:val="0"/>
            <w:vAlign w:val="top"/>
          </w:tcPr>
          <w:p w14:paraId="72ECCC64">
            <w:pPr>
              <w:pStyle w:val="11"/>
              <w:rPr>
                <w:rFonts w:ascii="Times New Roman"/>
                <w:sz w:val="20"/>
              </w:rPr>
            </w:pPr>
          </w:p>
        </w:tc>
        <w:tc>
          <w:tcPr>
            <w:tcW w:w="679" w:type="dxa"/>
            <w:noWrap w:val="0"/>
            <w:vAlign w:val="top"/>
          </w:tcPr>
          <w:p w14:paraId="7C2EDBCE">
            <w:pPr>
              <w:pStyle w:val="11"/>
              <w:rPr>
                <w:sz w:val="20"/>
              </w:rPr>
            </w:pPr>
          </w:p>
          <w:p w14:paraId="61D66F61">
            <w:pPr>
              <w:pStyle w:val="11"/>
              <w:spacing w:before="153"/>
              <w:ind w:left="106" w:right="103"/>
              <w:jc w:val="center"/>
              <w:rPr>
                <w:sz w:val="21"/>
              </w:rPr>
            </w:pPr>
            <w:r>
              <w:rPr>
                <w:sz w:val="21"/>
              </w:rPr>
              <w:t>上腊</w:t>
            </w:r>
          </w:p>
        </w:tc>
      </w:tr>
      <w:tr w14:paraId="2906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trPr>
        <w:tc>
          <w:tcPr>
            <w:tcW w:w="483" w:type="dxa"/>
            <w:vMerge w:val="continue"/>
            <w:tcBorders>
              <w:top w:val="nil"/>
            </w:tcBorders>
            <w:noWrap w:val="0"/>
            <w:vAlign w:val="top"/>
          </w:tcPr>
          <w:p w14:paraId="2020E94F">
            <w:pPr>
              <w:rPr>
                <w:sz w:val="2"/>
                <w:szCs w:val="2"/>
              </w:rPr>
            </w:pPr>
          </w:p>
        </w:tc>
        <w:tc>
          <w:tcPr>
            <w:tcW w:w="1984" w:type="dxa"/>
            <w:noWrap w:val="0"/>
            <w:vAlign w:val="top"/>
          </w:tcPr>
          <w:p w14:paraId="7F1DE224">
            <w:pPr>
              <w:pStyle w:val="11"/>
              <w:spacing w:before="11"/>
              <w:rPr>
                <w:sz w:val="15"/>
              </w:rPr>
            </w:pPr>
          </w:p>
          <w:p w14:paraId="682BA0BB">
            <w:pPr>
              <w:pStyle w:val="11"/>
              <w:spacing w:line="364" w:lineRule="auto"/>
              <w:ind w:left="255" w:right="141" w:hanging="104"/>
              <w:rPr>
                <w:sz w:val="21"/>
              </w:rPr>
            </w:pPr>
            <w:r>
              <w:rPr>
                <w:sz w:val="21"/>
              </w:rPr>
              <w:t>所有玻璃门、窗及玻璃部分之清洁</w:t>
            </w:r>
          </w:p>
        </w:tc>
        <w:tc>
          <w:tcPr>
            <w:tcW w:w="2213" w:type="dxa"/>
            <w:noWrap w:val="0"/>
            <w:vAlign w:val="top"/>
          </w:tcPr>
          <w:p w14:paraId="41B68783">
            <w:pPr>
              <w:pStyle w:val="11"/>
              <w:spacing w:before="11"/>
              <w:rPr>
                <w:sz w:val="15"/>
              </w:rPr>
            </w:pPr>
          </w:p>
          <w:p w14:paraId="08EB2921">
            <w:pPr>
              <w:pStyle w:val="11"/>
              <w:spacing w:line="364" w:lineRule="auto"/>
              <w:ind w:left="475" w:right="256" w:hanging="209"/>
              <w:rPr>
                <w:sz w:val="21"/>
              </w:rPr>
            </w:pPr>
            <w:r>
              <w:rPr>
                <w:sz w:val="21"/>
              </w:rPr>
              <w:t>无尘、光亮、无印渍，保持明净</w:t>
            </w:r>
          </w:p>
        </w:tc>
        <w:tc>
          <w:tcPr>
            <w:tcW w:w="1500" w:type="dxa"/>
            <w:noWrap w:val="0"/>
            <w:vAlign w:val="top"/>
          </w:tcPr>
          <w:p w14:paraId="357D952C">
            <w:pPr>
              <w:pStyle w:val="11"/>
              <w:spacing w:line="364" w:lineRule="auto"/>
              <w:ind w:left="119" w:right="110"/>
              <w:jc w:val="center"/>
              <w:rPr>
                <w:sz w:val="21"/>
              </w:rPr>
            </w:pPr>
            <w:r>
              <w:rPr>
                <w:sz w:val="21"/>
              </w:rPr>
              <w:t>手检用餐巾纸擦拭1米无灰</w:t>
            </w:r>
          </w:p>
          <w:p w14:paraId="340F27BD">
            <w:pPr>
              <w:pStyle w:val="11"/>
              <w:ind w:left="9"/>
              <w:jc w:val="center"/>
              <w:rPr>
                <w:sz w:val="21"/>
              </w:rPr>
            </w:pPr>
            <w:r>
              <w:rPr>
                <w:w w:val="99"/>
                <w:sz w:val="21"/>
              </w:rPr>
              <w:t>尘</w:t>
            </w:r>
          </w:p>
        </w:tc>
        <w:tc>
          <w:tcPr>
            <w:tcW w:w="615" w:type="dxa"/>
            <w:noWrap w:val="0"/>
            <w:vAlign w:val="top"/>
          </w:tcPr>
          <w:p w14:paraId="14E3871F">
            <w:pPr>
              <w:pStyle w:val="11"/>
              <w:spacing w:before="11"/>
              <w:rPr>
                <w:sz w:val="15"/>
              </w:rPr>
            </w:pPr>
          </w:p>
          <w:p w14:paraId="3141762A">
            <w:pPr>
              <w:pStyle w:val="11"/>
              <w:spacing w:line="364" w:lineRule="auto"/>
              <w:ind w:left="201" w:right="192"/>
              <w:rPr>
                <w:sz w:val="21"/>
              </w:rPr>
            </w:pPr>
            <w:r>
              <w:rPr>
                <w:sz w:val="21"/>
              </w:rPr>
              <w:t>巡回</w:t>
            </w:r>
          </w:p>
        </w:tc>
        <w:tc>
          <w:tcPr>
            <w:tcW w:w="615" w:type="dxa"/>
            <w:noWrap w:val="0"/>
            <w:vAlign w:val="top"/>
          </w:tcPr>
          <w:p w14:paraId="3CBEF365">
            <w:pPr>
              <w:pStyle w:val="11"/>
              <w:rPr>
                <w:rFonts w:ascii="Times New Roman"/>
                <w:sz w:val="20"/>
              </w:rPr>
            </w:pPr>
          </w:p>
        </w:tc>
        <w:tc>
          <w:tcPr>
            <w:tcW w:w="615" w:type="dxa"/>
            <w:noWrap w:val="0"/>
            <w:vAlign w:val="top"/>
          </w:tcPr>
          <w:p w14:paraId="6FDB85E2">
            <w:pPr>
              <w:pStyle w:val="11"/>
              <w:rPr>
                <w:sz w:val="20"/>
              </w:rPr>
            </w:pPr>
          </w:p>
          <w:p w14:paraId="21E2280C">
            <w:pPr>
              <w:pStyle w:val="11"/>
              <w:spacing w:before="151"/>
              <w:ind w:left="10"/>
              <w:jc w:val="center"/>
              <w:rPr>
                <w:sz w:val="21"/>
              </w:rPr>
            </w:pPr>
            <w:r>
              <w:rPr>
                <w:w w:val="99"/>
                <w:sz w:val="21"/>
              </w:rPr>
              <w:t>1</w:t>
            </w:r>
          </w:p>
        </w:tc>
        <w:tc>
          <w:tcPr>
            <w:tcW w:w="679" w:type="dxa"/>
            <w:noWrap w:val="0"/>
            <w:vAlign w:val="top"/>
          </w:tcPr>
          <w:p w14:paraId="51CF53A4">
            <w:pPr>
              <w:pStyle w:val="11"/>
              <w:rPr>
                <w:rFonts w:ascii="Times New Roman"/>
                <w:sz w:val="20"/>
              </w:rPr>
            </w:pPr>
          </w:p>
        </w:tc>
      </w:tr>
      <w:tr w14:paraId="37A6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0" w:hRule="atLeast"/>
        </w:trPr>
        <w:tc>
          <w:tcPr>
            <w:tcW w:w="483" w:type="dxa"/>
            <w:vMerge w:val="continue"/>
            <w:tcBorders>
              <w:top w:val="nil"/>
            </w:tcBorders>
            <w:noWrap w:val="0"/>
            <w:vAlign w:val="top"/>
          </w:tcPr>
          <w:p w14:paraId="0B6D5AA3">
            <w:pPr>
              <w:rPr>
                <w:sz w:val="2"/>
                <w:szCs w:val="2"/>
              </w:rPr>
            </w:pPr>
          </w:p>
        </w:tc>
        <w:tc>
          <w:tcPr>
            <w:tcW w:w="1984" w:type="dxa"/>
            <w:noWrap w:val="0"/>
            <w:vAlign w:val="top"/>
          </w:tcPr>
          <w:p w14:paraId="3082CA6F">
            <w:pPr>
              <w:pStyle w:val="11"/>
              <w:rPr>
                <w:sz w:val="20"/>
              </w:rPr>
            </w:pPr>
          </w:p>
          <w:p w14:paraId="5ACFC493">
            <w:pPr>
              <w:pStyle w:val="11"/>
              <w:rPr>
                <w:sz w:val="20"/>
              </w:rPr>
            </w:pPr>
          </w:p>
          <w:p w14:paraId="1F75AFA9">
            <w:pPr>
              <w:pStyle w:val="11"/>
              <w:spacing w:before="129" w:line="364" w:lineRule="auto"/>
              <w:ind w:left="203" w:right="141" w:hanging="51"/>
              <w:rPr>
                <w:sz w:val="21"/>
              </w:rPr>
            </w:pPr>
            <w:r>
              <w:rPr>
                <w:sz w:val="21"/>
              </w:rPr>
              <w:t>各种标志牌、不锈钢/铝质材料清洁</w:t>
            </w:r>
          </w:p>
        </w:tc>
        <w:tc>
          <w:tcPr>
            <w:tcW w:w="2213" w:type="dxa"/>
            <w:noWrap w:val="0"/>
            <w:vAlign w:val="top"/>
          </w:tcPr>
          <w:p w14:paraId="3DA0184C">
            <w:pPr>
              <w:pStyle w:val="11"/>
              <w:rPr>
                <w:sz w:val="20"/>
              </w:rPr>
            </w:pPr>
          </w:p>
          <w:p w14:paraId="2090C6B5">
            <w:pPr>
              <w:pStyle w:val="11"/>
              <w:rPr>
                <w:sz w:val="20"/>
              </w:rPr>
            </w:pPr>
          </w:p>
          <w:p w14:paraId="73FA0673">
            <w:pPr>
              <w:pStyle w:val="11"/>
              <w:spacing w:before="129" w:line="364" w:lineRule="auto"/>
              <w:ind w:left="686" w:right="256" w:hanging="420"/>
              <w:rPr>
                <w:sz w:val="21"/>
              </w:rPr>
            </w:pPr>
            <w:r>
              <w:rPr>
                <w:sz w:val="21"/>
              </w:rPr>
              <w:t>表面无污渍、无污垢、光亮</w:t>
            </w:r>
          </w:p>
        </w:tc>
        <w:tc>
          <w:tcPr>
            <w:tcW w:w="1500" w:type="dxa"/>
            <w:noWrap w:val="0"/>
            <w:vAlign w:val="top"/>
          </w:tcPr>
          <w:p w14:paraId="3DB70501">
            <w:pPr>
              <w:pStyle w:val="11"/>
              <w:rPr>
                <w:sz w:val="20"/>
              </w:rPr>
            </w:pPr>
          </w:p>
          <w:p w14:paraId="7252B1F5">
            <w:pPr>
              <w:pStyle w:val="11"/>
              <w:rPr>
                <w:sz w:val="20"/>
              </w:rPr>
            </w:pPr>
          </w:p>
          <w:p w14:paraId="2BB59D7F">
            <w:pPr>
              <w:pStyle w:val="11"/>
              <w:spacing w:before="12"/>
              <w:rPr>
                <w:sz w:val="25"/>
              </w:rPr>
            </w:pPr>
          </w:p>
          <w:p w14:paraId="60316F87">
            <w:pPr>
              <w:pStyle w:val="11"/>
              <w:ind w:left="119" w:right="110"/>
              <w:jc w:val="center"/>
              <w:rPr>
                <w:sz w:val="21"/>
              </w:rPr>
            </w:pPr>
            <w:r>
              <w:rPr>
                <w:sz w:val="21"/>
              </w:rPr>
              <w:t>视检与手检</w:t>
            </w:r>
          </w:p>
        </w:tc>
        <w:tc>
          <w:tcPr>
            <w:tcW w:w="615" w:type="dxa"/>
            <w:noWrap w:val="0"/>
            <w:vAlign w:val="top"/>
          </w:tcPr>
          <w:p w14:paraId="51355B6E">
            <w:pPr>
              <w:pStyle w:val="11"/>
              <w:rPr>
                <w:sz w:val="20"/>
              </w:rPr>
            </w:pPr>
          </w:p>
          <w:p w14:paraId="136D7FD2">
            <w:pPr>
              <w:pStyle w:val="11"/>
              <w:rPr>
                <w:sz w:val="20"/>
              </w:rPr>
            </w:pPr>
          </w:p>
          <w:p w14:paraId="49F4015A">
            <w:pPr>
              <w:pStyle w:val="11"/>
              <w:spacing w:before="12"/>
              <w:rPr>
                <w:sz w:val="25"/>
              </w:rPr>
            </w:pPr>
          </w:p>
          <w:p w14:paraId="33AE1F3A">
            <w:pPr>
              <w:pStyle w:val="11"/>
              <w:ind w:left="7"/>
              <w:jc w:val="center"/>
              <w:rPr>
                <w:sz w:val="21"/>
              </w:rPr>
            </w:pPr>
            <w:r>
              <w:rPr>
                <w:w w:val="99"/>
                <w:sz w:val="21"/>
              </w:rPr>
              <w:t>1</w:t>
            </w:r>
          </w:p>
        </w:tc>
        <w:tc>
          <w:tcPr>
            <w:tcW w:w="615" w:type="dxa"/>
            <w:noWrap w:val="0"/>
            <w:vAlign w:val="top"/>
          </w:tcPr>
          <w:p w14:paraId="04D8535C">
            <w:pPr>
              <w:pStyle w:val="11"/>
              <w:rPr>
                <w:rFonts w:ascii="Times New Roman"/>
                <w:sz w:val="20"/>
              </w:rPr>
            </w:pPr>
          </w:p>
        </w:tc>
        <w:tc>
          <w:tcPr>
            <w:tcW w:w="615" w:type="dxa"/>
            <w:noWrap w:val="0"/>
            <w:vAlign w:val="top"/>
          </w:tcPr>
          <w:p w14:paraId="21E3A536">
            <w:pPr>
              <w:pStyle w:val="11"/>
              <w:rPr>
                <w:rFonts w:ascii="Times New Roman"/>
                <w:sz w:val="20"/>
              </w:rPr>
            </w:pPr>
          </w:p>
        </w:tc>
        <w:tc>
          <w:tcPr>
            <w:tcW w:w="679" w:type="dxa"/>
            <w:noWrap w:val="0"/>
            <w:vAlign w:val="top"/>
          </w:tcPr>
          <w:p w14:paraId="7E0CA995">
            <w:pPr>
              <w:pStyle w:val="11"/>
              <w:rPr>
                <w:rFonts w:ascii="Times New Roman"/>
                <w:sz w:val="20"/>
              </w:rPr>
            </w:pPr>
          </w:p>
        </w:tc>
      </w:tr>
      <w:tr w14:paraId="0C83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483" w:type="dxa"/>
            <w:vMerge w:val="restart"/>
            <w:noWrap w:val="0"/>
            <w:vAlign w:val="top"/>
          </w:tcPr>
          <w:p w14:paraId="20DCBE02">
            <w:pPr>
              <w:pStyle w:val="11"/>
              <w:rPr>
                <w:rFonts w:ascii="Times New Roman"/>
                <w:sz w:val="20"/>
              </w:rPr>
            </w:pPr>
          </w:p>
        </w:tc>
        <w:tc>
          <w:tcPr>
            <w:tcW w:w="1984" w:type="dxa"/>
            <w:noWrap w:val="0"/>
            <w:vAlign w:val="top"/>
          </w:tcPr>
          <w:p w14:paraId="6FD6463E">
            <w:pPr>
              <w:pStyle w:val="11"/>
              <w:spacing w:before="10"/>
              <w:rPr>
                <w:sz w:val="17"/>
              </w:rPr>
            </w:pPr>
          </w:p>
          <w:p w14:paraId="5FCEB9E8">
            <w:pPr>
              <w:pStyle w:val="11"/>
              <w:spacing w:line="364" w:lineRule="auto"/>
              <w:ind w:left="467" w:right="141" w:hanging="315"/>
              <w:rPr>
                <w:sz w:val="21"/>
              </w:rPr>
            </w:pPr>
            <w:r>
              <w:rPr>
                <w:sz w:val="21"/>
              </w:rPr>
              <w:t>清理公共区域垃圾桶及烟灰缸</w:t>
            </w:r>
          </w:p>
        </w:tc>
        <w:tc>
          <w:tcPr>
            <w:tcW w:w="2213" w:type="dxa"/>
            <w:noWrap w:val="0"/>
            <w:vAlign w:val="top"/>
          </w:tcPr>
          <w:p w14:paraId="1A1F53C9">
            <w:pPr>
              <w:pStyle w:val="11"/>
              <w:spacing w:before="24" w:line="364" w:lineRule="auto"/>
              <w:ind w:left="160" w:right="151"/>
              <w:jc w:val="center"/>
              <w:rPr>
                <w:sz w:val="21"/>
              </w:rPr>
            </w:pPr>
            <w:r>
              <w:rPr>
                <w:sz w:val="21"/>
              </w:rPr>
              <w:t>清洁光亮、无污垢、烟灰及垃圾不超过容</w:t>
            </w:r>
          </w:p>
          <w:p w14:paraId="7D39013B">
            <w:pPr>
              <w:pStyle w:val="11"/>
              <w:spacing w:line="267" w:lineRule="exact"/>
              <w:ind w:left="160" w:right="149"/>
              <w:jc w:val="center"/>
              <w:rPr>
                <w:sz w:val="21"/>
              </w:rPr>
            </w:pPr>
            <w:r>
              <w:rPr>
                <w:sz w:val="21"/>
              </w:rPr>
              <w:t>器的2/3</w:t>
            </w:r>
          </w:p>
        </w:tc>
        <w:tc>
          <w:tcPr>
            <w:tcW w:w="1500" w:type="dxa"/>
            <w:noWrap w:val="0"/>
            <w:vAlign w:val="top"/>
          </w:tcPr>
          <w:p w14:paraId="4DFF1DD7">
            <w:pPr>
              <w:pStyle w:val="11"/>
              <w:rPr>
                <w:sz w:val="20"/>
              </w:rPr>
            </w:pPr>
          </w:p>
          <w:p w14:paraId="0B4480A9">
            <w:pPr>
              <w:pStyle w:val="11"/>
              <w:spacing w:before="176"/>
              <w:ind w:left="117" w:right="110"/>
              <w:jc w:val="center"/>
              <w:rPr>
                <w:sz w:val="21"/>
              </w:rPr>
            </w:pPr>
            <w:r>
              <w:rPr>
                <w:sz w:val="21"/>
              </w:rPr>
              <w:t>视检</w:t>
            </w:r>
          </w:p>
        </w:tc>
        <w:tc>
          <w:tcPr>
            <w:tcW w:w="615" w:type="dxa"/>
            <w:noWrap w:val="0"/>
            <w:vAlign w:val="top"/>
          </w:tcPr>
          <w:p w14:paraId="1D843820">
            <w:pPr>
              <w:pStyle w:val="11"/>
              <w:spacing w:before="10"/>
              <w:rPr>
                <w:sz w:val="17"/>
              </w:rPr>
            </w:pPr>
          </w:p>
          <w:p w14:paraId="359561A3">
            <w:pPr>
              <w:pStyle w:val="11"/>
              <w:spacing w:line="364" w:lineRule="auto"/>
              <w:ind w:left="201" w:right="192"/>
              <w:rPr>
                <w:sz w:val="21"/>
              </w:rPr>
            </w:pPr>
            <w:r>
              <w:rPr>
                <w:sz w:val="21"/>
              </w:rPr>
              <w:t>巡回</w:t>
            </w:r>
          </w:p>
        </w:tc>
        <w:tc>
          <w:tcPr>
            <w:tcW w:w="615" w:type="dxa"/>
            <w:noWrap w:val="0"/>
            <w:vAlign w:val="top"/>
          </w:tcPr>
          <w:p w14:paraId="43E3A3BD">
            <w:pPr>
              <w:pStyle w:val="11"/>
              <w:rPr>
                <w:rFonts w:ascii="Times New Roman"/>
                <w:sz w:val="20"/>
              </w:rPr>
            </w:pPr>
          </w:p>
        </w:tc>
        <w:tc>
          <w:tcPr>
            <w:tcW w:w="615" w:type="dxa"/>
            <w:noWrap w:val="0"/>
            <w:vAlign w:val="top"/>
          </w:tcPr>
          <w:p w14:paraId="58D6641D">
            <w:pPr>
              <w:pStyle w:val="11"/>
              <w:rPr>
                <w:rFonts w:ascii="Times New Roman"/>
                <w:sz w:val="20"/>
              </w:rPr>
            </w:pPr>
          </w:p>
        </w:tc>
        <w:tc>
          <w:tcPr>
            <w:tcW w:w="679" w:type="dxa"/>
            <w:noWrap w:val="0"/>
            <w:vAlign w:val="top"/>
          </w:tcPr>
          <w:p w14:paraId="7ADC89C9">
            <w:pPr>
              <w:pStyle w:val="11"/>
              <w:rPr>
                <w:rFonts w:ascii="Times New Roman"/>
                <w:sz w:val="20"/>
              </w:rPr>
            </w:pPr>
          </w:p>
        </w:tc>
      </w:tr>
      <w:tr w14:paraId="716E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trPr>
        <w:tc>
          <w:tcPr>
            <w:tcW w:w="483" w:type="dxa"/>
            <w:vMerge w:val="continue"/>
            <w:tcBorders>
              <w:top w:val="nil"/>
            </w:tcBorders>
            <w:noWrap w:val="0"/>
            <w:vAlign w:val="top"/>
          </w:tcPr>
          <w:p w14:paraId="508C3F76">
            <w:pPr>
              <w:rPr>
                <w:sz w:val="2"/>
                <w:szCs w:val="2"/>
              </w:rPr>
            </w:pPr>
          </w:p>
        </w:tc>
        <w:tc>
          <w:tcPr>
            <w:tcW w:w="1984" w:type="dxa"/>
            <w:noWrap w:val="0"/>
            <w:vAlign w:val="top"/>
          </w:tcPr>
          <w:p w14:paraId="4CECBFF2">
            <w:pPr>
              <w:pStyle w:val="11"/>
              <w:rPr>
                <w:sz w:val="20"/>
              </w:rPr>
            </w:pPr>
          </w:p>
          <w:p w14:paraId="2FA552E7">
            <w:pPr>
              <w:pStyle w:val="11"/>
              <w:spacing w:before="176"/>
              <w:ind w:left="250" w:right="244"/>
              <w:jc w:val="center"/>
              <w:rPr>
                <w:sz w:val="21"/>
              </w:rPr>
            </w:pPr>
            <w:r>
              <w:rPr>
                <w:sz w:val="21"/>
              </w:rPr>
              <w:t>地面</w:t>
            </w:r>
          </w:p>
        </w:tc>
        <w:tc>
          <w:tcPr>
            <w:tcW w:w="2213" w:type="dxa"/>
            <w:noWrap w:val="0"/>
            <w:vAlign w:val="top"/>
          </w:tcPr>
          <w:p w14:paraId="3DED7095">
            <w:pPr>
              <w:pStyle w:val="11"/>
              <w:rPr>
                <w:sz w:val="20"/>
              </w:rPr>
            </w:pPr>
          </w:p>
          <w:p w14:paraId="3668F5A1">
            <w:pPr>
              <w:pStyle w:val="11"/>
              <w:spacing w:before="176"/>
              <w:ind w:left="156" w:right="151"/>
              <w:jc w:val="center"/>
              <w:rPr>
                <w:sz w:val="21"/>
              </w:rPr>
            </w:pPr>
            <w:r>
              <w:rPr>
                <w:sz w:val="21"/>
              </w:rPr>
              <w:t>地面光泽明显</w:t>
            </w:r>
          </w:p>
        </w:tc>
        <w:tc>
          <w:tcPr>
            <w:tcW w:w="1500" w:type="dxa"/>
            <w:noWrap w:val="0"/>
            <w:vAlign w:val="top"/>
          </w:tcPr>
          <w:p w14:paraId="39F10B70">
            <w:pPr>
              <w:pStyle w:val="11"/>
              <w:rPr>
                <w:sz w:val="20"/>
              </w:rPr>
            </w:pPr>
          </w:p>
          <w:p w14:paraId="77DFECEE">
            <w:pPr>
              <w:pStyle w:val="11"/>
              <w:spacing w:before="176"/>
              <w:ind w:left="117" w:right="110"/>
              <w:jc w:val="center"/>
              <w:rPr>
                <w:sz w:val="21"/>
              </w:rPr>
            </w:pPr>
            <w:r>
              <w:rPr>
                <w:sz w:val="21"/>
              </w:rPr>
              <w:t>视检</w:t>
            </w:r>
          </w:p>
        </w:tc>
        <w:tc>
          <w:tcPr>
            <w:tcW w:w="615" w:type="dxa"/>
            <w:noWrap w:val="0"/>
            <w:vAlign w:val="top"/>
          </w:tcPr>
          <w:p w14:paraId="3BA6D79F">
            <w:pPr>
              <w:pStyle w:val="11"/>
              <w:rPr>
                <w:rFonts w:ascii="Times New Roman"/>
                <w:sz w:val="20"/>
              </w:rPr>
            </w:pPr>
          </w:p>
        </w:tc>
        <w:tc>
          <w:tcPr>
            <w:tcW w:w="615" w:type="dxa"/>
            <w:noWrap w:val="0"/>
            <w:vAlign w:val="top"/>
          </w:tcPr>
          <w:p w14:paraId="08D578E4">
            <w:pPr>
              <w:pStyle w:val="11"/>
              <w:rPr>
                <w:sz w:val="20"/>
              </w:rPr>
            </w:pPr>
          </w:p>
          <w:p w14:paraId="0CFFF1E1">
            <w:pPr>
              <w:pStyle w:val="11"/>
              <w:spacing w:before="176"/>
              <w:ind w:left="253"/>
              <w:rPr>
                <w:sz w:val="21"/>
              </w:rPr>
            </w:pPr>
            <w:r>
              <w:rPr>
                <w:w w:val="99"/>
                <w:sz w:val="21"/>
              </w:rPr>
              <w:t>2</w:t>
            </w:r>
          </w:p>
        </w:tc>
        <w:tc>
          <w:tcPr>
            <w:tcW w:w="615" w:type="dxa"/>
            <w:noWrap w:val="0"/>
            <w:vAlign w:val="top"/>
          </w:tcPr>
          <w:p w14:paraId="502A1787">
            <w:pPr>
              <w:pStyle w:val="11"/>
              <w:rPr>
                <w:rFonts w:ascii="Times New Roman"/>
                <w:sz w:val="20"/>
              </w:rPr>
            </w:pPr>
          </w:p>
        </w:tc>
        <w:tc>
          <w:tcPr>
            <w:tcW w:w="679" w:type="dxa"/>
            <w:noWrap w:val="0"/>
            <w:vAlign w:val="top"/>
          </w:tcPr>
          <w:p w14:paraId="4085491F">
            <w:pPr>
              <w:pStyle w:val="11"/>
              <w:rPr>
                <w:rFonts w:ascii="Times New Roman"/>
                <w:sz w:val="20"/>
              </w:rPr>
            </w:pPr>
          </w:p>
        </w:tc>
      </w:tr>
      <w:tr w14:paraId="0E29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483" w:type="dxa"/>
            <w:vMerge w:val="continue"/>
            <w:tcBorders>
              <w:top w:val="nil"/>
            </w:tcBorders>
            <w:noWrap w:val="0"/>
            <w:vAlign w:val="top"/>
          </w:tcPr>
          <w:p w14:paraId="7F8ACD42">
            <w:pPr>
              <w:rPr>
                <w:sz w:val="2"/>
                <w:szCs w:val="2"/>
              </w:rPr>
            </w:pPr>
          </w:p>
        </w:tc>
        <w:tc>
          <w:tcPr>
            <w:tcW w:w="1984" w:type="dxa"/>
            <w:noWrap w:val="0"/>
            <w:vAlign w:val="top"/>
          </w:tcPr>
          <w:p w14:paraId="3A97E4FC">
            <w:pPr>
              <w:pStyle w:val="11"/>
              <w:rPr>
                <w:sz w:val="20"/>
              </w:rPr>
            </w:pPr>
          </w:p>
          <w:p w14:paraId="2608F111">
            <w:pPr>
              <w:pStyle w:val="11"/>
              <w:spacing w:before="174"/>
              <w:ind w:left="253" w:right="244"/>
              <w:jc w:val="center"/>
              <w:rPr>
                <w:sz w:val="21"/>
              </w:rPr>
            </w:pPr>
            <w:r>
              <w:rPr>
                <w:sz w:val="21"/>
              </w:rPr>
              <w:t>地面吸尘</w:t>
            </w:r>
          </w:p>
        </w:tc>
        <w:tc>
          <w:tcPr>
            <w:tcW w:w="2213" w:type="dxa"/>
            <w:noWrap w:val="0"/>
            <w:vAlign w:val="top"/>
          </w:tcPr>
          <w:p w14:paraId="1F4CEEDD">
            <w:pPr>
              <w:pStyle w:val="11"/>
              <w:spacing w:before="9"/>
              <w:rPr>
                <w:sz w:val="17"/>
              </w:rPr>
            </w:pPr>
          </w:p>
          <w:p w14:paraId="2C8C7CC4">
            <w:pPr>
              <w:pStyle w:val="11"/>
              <w:spacing w:line="364" w:lineRule="auto"/>
              <w:ind w:left="895" w:right="151" w:hanging="735"/>
              <w:rPr>
                <w:sz w:val="21"/>
              </w:rPr>
            </w:pPr>
            <w:r>
              <w:rPr>
                <w:sz w:val="21"/>
              </w:rPr>
              <w:t>无浮灰、无污渍、无死角</w:t>
            </w:r>
          </w:p>
        </w:tc>
        <w:tc>
          <w:tcPr>
            <w:tcW w:w="1500" w:type="dxa"/>
            <w:noWrap w:val="0"/>
            <w:vAlign w:val="top"/>
          </w:tcPr>
          <w:p w14:paraId="5132EB0C">
            <w:pPr>
              <w:pStyle w:val="11"/>
              <w:rPr>
                <w:sz w:val="20"/>
              </w:rPr>
            </w:pPr>
          </w:p>
          <w:p w14:paraId="10C15EE8">
            <w:pPr>
              <w:pStyle w:val="11"/>
              <w:spacing w:before="174"/>
              <w:ind w:left="119" w:right="110"/>
              <w:jc w:val="center"/>
              <w:rPr>
                <w:sz w:val="21"/>
              </w:rPr>
            </w:pPr>
            <w:r>
              <w:rPr>
                <w:sz w:val="21"/>
              </w:rPr>
              <w:t>视检与手检</w:t>
            </w:r>
          </w:p>
        </w:tc>
        <w:tc>
          <w:tcPr>
            <w:tcW w:w="615" w:type="dxa"/>
            <w:noWrap w:val="0"/>
            <w:vAlign w:val="top"/>
          </w:tcPr>
          <w:p w14:paraId="2882880E">
            <w:pPr>
              <w:pStyle w:val="11"/>
              <w:rPr>
                <w:sz w:val="20"/>
              </w:rPr>
            </w:pPr>
          </w:p>
          <w:p w14:paraId="3874CCB0">
            <w:pPr>
              <w:pStyle w:val="11"/>
              <w:spacing w:before="174"/>
              <w:ind w:left="7"/>
              <w:jc w:val="center"/>
              <w:rPr>
                <w:sz w:val="21"/>
              </w:rPr>
            </w:pPr>
            <w:r>
              <w:rPr>
                <w:w w:val="99"/>
                <w:sz w:val="21"/>
              </w:rPr>
              <w:t>1</w:t>
            </w:r>
          </w:p>
        </w:tc>
        <w:tc>
          <w:tcPr>
            <w:tcW w:w="615" w:type="dxa"/>
            <w:noWrap w:val="0"/>
            <w:vAlign w:val="top"/>
          </w:tcPr>
          <w:p w14:paraId="2C54DD24">
            <w:pPr>
              <w:pStyle w:val="11"/>
              <w:rPr>
                <w:rFonts w:ascii="Times New Roman"/>
                <w:sz w:val="20"/>
              </w:rPr>
            </w:pPr>
          </w:p>
        </w:tc>
        <w:tc>
          <w:tcPr>
            <w:tcW w:w="615" w:type="dxa"/>
            <w:noWrap w:val="0"/>
            <w:vAlign w:val="top"/>
          </w:tcPr>
          <w:p w14:paraId="4D42845D">
            <w:pPr>
              <w:pStyle w:val="11"/>
              <w:rPr>
                <w:rFonts w:ascii="Times New Roman"/>
                <w:sz w:val="20"/>
              </w:rPr>
            </w:pPr>
          </w:p>
        </w:tc>
        <w:tc>
          <w:tcPr>
            <w:tcW w:w="679" w:type="dxa"/>
            <w:noWrap w:val="0"/>
            <w:vAlign w:val="top"/>
          </w:tcPr>
          <w:p w14:paraId="14C2A295">
            <w:pPr>
              <w:pStyle w:val="11"/>
              <w:rPr>
                <w:rFonts w:ascii="Times New Roman"/>
                <w:sz w:val="20"/>
              </w:rPr>
            </w:pPr>
          </w:p>
        </w:tc>
      </w:tr>
      <w:tr w14:paraId="3B87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483" w:type="dxa"/>
            <w:vMerge w:val="continue"/>
            <w:tcBorders>
              <w:top w:val="nil"/>
            </w:tcBorders>
            <w:noWrap w:val="0"/>
            <w:vAlign w:val="top"/>
          </w:tcPr>
          <w:p w14:paraId="2E2B6EBE">
            <w:pPr>
              <w:rPr>
                <w:sz w:val="2"/>
                <w:szCs w:val="2"/>
              </w:rPr>
            </w:pPr>
          </w:p>
        </w:tc>
        <w:tc>
          <w:tcPr>
            <w:tcW w:w="1984" w:type="dxa"/>
            <w:noWrap w:val="0"/>
            <w:vAlign w:val="top"/>
          </w:tcPr>
          <w:p w14:paraId="50D200C8">
            <w:pPr>
              <w:pStyle w:val="11"/>
              <w:rPr>
                <w:sz w:val="20"/>
              </w:rPr>
            </w:pPr>
          </w:p>
          <w:p w14:paraId="61A48175">
            <w:pPr>
              <w:pStyle w:val="11"/>
              <w:spacing w:before="175"/>
              <w:ind w:left="250" w:right="244"/>
              <w:jc w:val="center"/>
              <w:rPr>
                <w:sz w:val="21"/>
              </w:rPr>
            </w:pPr>
            <w:r>
              <w:rPr>
                <w:sz w:val="21"/>
              </w:rPr>
              <w:t>内立柱之清洁</w:t>
            </w:r>
          </w:p>
        </w:tc>
        <w:tc>
          <w:tcPr>
            <w:tcW w:w="2213" w:type="dxa"/>
            <w:noWrap w:val="0"/>
            <w:vAlign w:val="top"/>
          </w:tcPr>
          <w:p w14:paraId="04767927">
            <w:pPr>
              <w:pStyle w:val="11"/>
              <w:rPr>
                <w:sz w:val="20"/>
              </w:rPr>
            </w:pPr>
          </w:p>
          <w:p w14:paraId="1E34B9D3">
            <w:pPr>
              <w:pStyle w:val="11"/>
              <w:spacing w:before="175"/>
              <w:ind w:left="140" w:right="133"/>
              <w:jc w:val="center"/>
              <w:rPr>
                <w:sz w:val="21"/>
              </w:rPr>
            </w:pPr>
            <w:r>
              <w:rPr>
                <w:sz w:val="21"/>
              </w:rPr>
              <w:t>整洁、光亮、无污渍</w:t>
            </w:r>
          </w:p>
        </w:tc>
        <w:tc>
          <w:tcPr>
            <w:tcW w:w="1500" w:type="dxa"/>
            <w:noWrap w:val="0"/>
            <w:vAlign w:val="top"/>
          </w:tcPr>
          <w:p w14:paraId="7BA34748">
            <w:pPr>
              <w:pStyle w:val="11"/>
              <w:rPr>
                <w:sz w:val="20"/>
              </w:rPr>
            </w:pPr>
          </w:p>
          <w:p w14:paraId="781051A1">
            <w:pPr>
              <w:pStyle w:val="11"/>
              <w:spacing w:before="175"/>
              <w:ind w:left="117" w:right="110"/>
              <w:jc w:val="center"/>
              <w:rPr>
                <w:sz w:val="21"/>
              </w:rPr>
            </w:pPr>
            <w:r>
              <w:rPr>
                <w:sz w:val="21"/>
              </w:rPr>
              <w:t>视检</w:t>
            </w:r>
          </w:p>
        </w:tc>
        <w:tc>
          <w:tcPr>
            <w:tcW w:w="615" w:type="dxa"/>
            <w:noWrap w:val="0"/>
            <w:vAlign w:val="top"/>
          </w:tcPr>
          <w:p w14:paraId="1AE47D09">
            <w:pPr>
              <w:pStyle w:val="11"/>
              <w:rPr>
                <w:sz w:val="20"/>
              </w:rPr>
            </w:pPr>
          </w:p>
          <w:p w14:paraId="2F9C768D">
            <w:pPr>
              <w:pStyle w:val="11"/>
              <w:spacing w:before="175"/>
              <w:ind w:left="7"/>
              <w:jc w:val="center"/>
              <w:rPr>
                <w:sz w:val="21"/>
              </w:rPr>
            </w:pPr>
            <w:r>
              <w:rPr>
                <w:w w:val="99"/>
                <w:sz w:val="21"/>
              </w:rPr>
              <w:t>1</w:t>
            </w:r>
          </w:p>
        </w:tc>
        <w:tc>
          <w:tcPr>
            <w:tcW w:w="615" w:type="dxa"/>
            <w:noWrap w:val="0"/>
            <w:vAlign w:val="top"/>
          </w:tcPr>
          <w:p w14:paraId="410AB827">
            <w:pPr>
              <w:pStyle w:val="11"/>
              <w:rPr>
                <w:rFonts w:ascii="Times New Roman"/>
                <w:sz w:val="20"/>
              </w:rPr>
            </w:pPr>
          </w:p>
        </w:tc>
        <w:tc>
          <w:tcPr>
            <w:tcW w:w="615" w:type="dxa"/>
            <w:noWrap w:val="0"/>
            <w:vAlign w:val="top"/>
          </w:tcPr>
          <w:p w14:paraId="461D240E">
            <w:pPr>
              <w:pStyle w:val="11"/>
              <w:rPr>
                <w:rFonts w:ascii="Times New Roman"/>
                <w:sz w:val="20"/>
              </w:rPr>
            </w:pPr>
          </w:p>
        </w:tc>
        <w:tc>
          <w:tcPr>
            <w:tcW w:w="679" w:type="dxa"/>
            <w:noWrap w:val="0"/>
            <w:vAlign w:val="top"/>
          </w:tcPr>
          <w:p w14:paraId="40E784E8">
            <w:pPr>
              <w:pStyle w:val="11"/>
              <w:rPr>
                <w:rFonts w:ascii="Times New Roman"/>
                <w:sz w:val="20"/>
              </w:rPr>
            </w:pPr>
          </w:p>
        </w:tc>
      </w:tr>
      <w:tr w14:paraId="16D9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trPr>
        <w:tc>
          <w:tcPr>
            <w:tcW w:w="483" w:type="dxa"/>
            <w:vMerge w:val="continue"/>
            <w:tcBorders>
              <w:top w:val="nil"/>
            </w:tcBorders>
            <w:noWrap w:val="0"/>
            <w:vAlign w:val="top"/>
          </w:tcPr>
          <w:p w14:paraId="44F10779">
            <w:pPr>
              <w:rPr>
                <w:sz w:val="2"/>
                <w:szCs w:val="2"/>
              </w:rPr>
            </w:pPr>
          </w:p>
        </w:tc>
        <w:tc>
          <w:tcPr>
            <w:tcW w:w="1984" w:type="dxa"/>
            <w:noWrap w:val="0"/>
            <w:vAlign w:val="top"/>
          </w:tcPr>
          <w:p w14:paraId="7FD6BCE8">
            <w:pPr>
              <w:pStyle w:val="11"/>
              <w:spacing w:before="10"/>
              <w:rPr>
                <w:sz w:val="17"/>
              </w:rPr>
            </w:pPr>
          </w:p>
          <w:p w14:paraId="4F9FC848">
            <w:pPr>
              <w:pStyle w:val="11"/>
              <w:spacing w:line="364" w:lineRule="auto"/>
              <w:ind w:left="887" w:right="141" w:hanging="735"/>
              <w:rPr>
                <w:sz w:val="21"/>
              </w:rPr>
            </w:pPr>
            <w:r>
              <w:rPr>
                <w:sz w:val="21"/>
              </w:rPr>
              <w:t>入口地毯、垫子吸尘</w:t>
            </w:r>
          </w:p>
        </w:tc>
        <w:tc>
          <w:tcPr>
            <w:tcW w:w="2213" w:type="dxa"/>
            <w:noWrap w:val="0"/>
            <w:vAlign w:val="top"/>
          </w:tcPr>
          <w:p w14:paraId="02A792DC">
            <w:pPr>
              <w:pStyle w:val="11"/>
              <w:rPr>
                <w:sz w:val="20"/>
              </w:rPr>
            </w:pPr>
          </w:p>
          <w:p w14:paraId="67283BCE">
            <w:pPr>
              <w:pStyle w:val="11"/>
              <w:spacing w:before="176"/>
              <w:ind w:left="156" w:right="151"/>
              <w:jc w:val="center"/>
              <w:rPr>
                <w:sz w:val="21"/>
              </w:rPr>
            </w:pPr>
            <w:r>
              <w:rPr>
                <w:sz w:val="21"/>
              </w:rPr>
              <w:t>干燥、无污渍</w:t>
            </w:r>
          </w:p>
        </w:tc>
        <w:tc>
          <w:tcPr>
            <w:tcW w:w="1500" w:type="dxa"/>
            <w:noWrap w:val="0"/>
            <w:vAlign w:val="top"/>
          </w:tcPr>
          <w:p w14:paraId="7A9FB4E9">
            <w:pPr>
              <w:pStyle w:val="11"/>
              <w:rPr>
                <w:sz w:val="20"/>
              </w:rPr>
            </w:pPr>
          </w:p>
          <w:p w14:paraId="791FA07C">
            <w:pPr>
              <w:pStyle w:val="11"/>
              <w:spacing w:before="176"/>
              <w:ind w:left="117" w:right="110"/>
              <w:jc w:val="center"/>
              <w:rPr>
                <w:sz w:val="21"/>
              </w:rPr>
            </w:pPr>
            <w:r>
              <w:rPr>
                <w:sz w:val="21"/>
              </w:rPr>
              <w:t>视检</w:t>
            </w:r>
          </w:p>
        </w:tc>
        <w:tc>
          <w:tcPr>
            <w:tcW w:w="615" w:type="dxa"/>
            <w:noWrap w:val="0"/>
            <w:vAlign w:val="top"/>
          </w:tcPr>
          <w:p w14:paraId="7C429FA4">
            <w:pPr>
              <w:pStyle w:val="11"/>
              <w:rPr>
                <w:sz w:val="20"/>
              </w:rPr>
            </w:pPr>
          </w:p>
          <w:p w14:paraId="33456447">
            <w:pPr>
              <w:pStyle w:val="11"/>
              <w:spacing w:before="176"/>
              <w:ind w:left="7"/>
              <w:jc w:val="center"/>
              <w:rPr>
                <w:sz w:val="21"/>
              </w:rPr>
            </w:pPr>
            <w:r>
              <w:rPr>
                <w:w w:val="99"/>
                <w:sz w:val="21"/>
              </w:rPr>
              <w:t>3</w:t>
            </w:r>
          </w:p>
        </w:tc>
        <w:tc>
          <w:tcPr>
            <w:tcW w:w="615" w:type="dxa"/>
            <w:noWrap w:val="0"/>
            <w:vAlign w:val="top"/>
          </w:tcPr>
          <w:p w14:paraId="7A6170C8">
            <w:pPr>
              <w:pStyle w:val="11"/>
              <w:rPr>
                <w:rFonts w:ascii="Times New Roman"/>
                <w:sz w:val="20"/>
              </w:rPr>
            </w:pPr>
          </w:p>
        </w:tc>
        <w:tc>
          <w:tcPr>
            <w:tcW w:w="615" w:type="dxa"/>
            <w:noWrap w:val="0"/>
            <w:vAlign w:val="top"/>
          </w:tcPr>
          <w:p w14:paraId="12817995">
            <w:pPr>
              <w:pStyle w:val="11"/>
              <w:rPr>
                <w:rFonts w:ascii="Times New Roman"/>
                <w:sz w:val="20"/>
              </w:rPr>
            </w:pPr>
          </w:p>
        </w:tc>
        <w:tc>
          <w:tcPr>
            <w:tcW w:w="679" w:type="dxa"/>
            <w:noWrap w:val="0"/>
            <w:vAlign w:val="top"/>
          </w:tcPr>
          <w:p w14:paraId="6E58D2D5">
            <w:pPr>
              <w:pStyle w:val="11"/>
              <w:rPr>
                <w:rFonts w:ascii="Times New Roman"/>
                <w:sz w:val="20"/>
              </w:rPr>
            </w:pPr>
          </w:p>
        </w:tc>
      </w:tr>
    </w:tbl>
    <w:p w14:paraId="7E11BAC1">
      <w:pPr>
        <w:spacing w:after="0"/>
        <w:rPr>
          <w:rFonts w:ascii="Times New Roman"/>
          <w:sz w:val="20"/>
        </w:rPr>
        <w:sectPr>
          <w:pgSz w:w="11850" w:h="16790"/>
          <w:pgMar w:top="1380" w:right="820" w:bottom="960" w:left="820" w:header="0" w:footer="775" w:gutter="0"/>
          <w:cols w:space="720" w:num="1"/>
        </w:sectPr>
      </w:pPr>
    </w:p>
    <w:tbl>
      <w:tblPr>
        <w:tblStyle w:val="7"/>
        <w:tblW w:w="0" w:type="auto"/>
        <w:tblInd w:w="7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1984"/>
        <w:gridCol w:w="2213"/>
        <w:gridCol w:w="1500"/>
        <w:gridCol w:w="615"/>
        <w:gridCol w:w="615"/>
        <w:gridCol w:w="615"/>
        <w:gridCol w:w="679"/>
      </w:tblGrid>
      <w:tr w14:paraId="29B7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trPr>
        <w:tc>
          <w:tcPr>
            <w:tcW w:w="483" w:type="dxa"/>
            <w:vMerge w:val="restart"/>
            <w:noWrap w:val="0"/>
            <w:vAlign w:val="top"/>
          </w:tcPr>
          <w:p w14:paraId="62EBB9D4">
            <w:pPr>
              <w:pStyle w:val="11"/>
              <w:rPr>
                <w:rFonts w:ascii="Times New Roman"/>
                <w:sz w:val="20"/>
              </w:rPr>
            </w:pPr>
          </w:p>
        </w:tc>
        <w:tc>
          <w:tcPr>
            <w:tcW w:w="1984" w:type="dxa"/>
            <w:noWrap w:val="0"/>
            <w:vAlign w:val="top"/>
          </w:tcPr>
          <w:p w14:paraId="0B4A59D7">
            <w:pPr>
              <w:pStyle w:val="11"/>
              <w:rPr>
                <w:sz w:val="20"/>
              </w:rPr>
            </w:pPr>
          </w:p>
          <w:p w14:paraId="11385EB0">
            <w:pPr>
              <w:pStyle w:val="11"/>
              <w:spacing w:before="175"/>
              <w:ind w:left="253" w:right="244"/>
              <w:jc w:val="center"/>
              <w:rPr>
                <w:sz w:val="21"/>
              </w:rPr>
            </w:pPr>
            <w:r>
              <w:rPr>
                <w:sz w:val="21"/>
              </w:rPr>
              <w:t>天花板清洁</w:t>
            </w:r>
          </w:p>
        </w:tc>
        <w:tc>
          <w:tcPr>
            <w:tcW w:w="2213" w:type="dxa"/>
            <w:noWrap w:val="0"/>
            <w:vAlign w:val="top"/>
          </w:tcPr>
          <w:p w14:paraId="602BDB12">
            <w:pPr>
              <w:pStyle w:val="11"/>
              <w:spacing w:before="23" w:line="364" w:lineRule="auto"/>
              <w:ind w:left="160" w:right="151"/>
              <w:jc w:val="center"/>
              <w:rPr>
                <w:sz w:val="21"/>
              </w:rPr>
            </w:pPr>
            <w:r>
              <w:rPr>
                <w:sz w:val="21"/>
              </w:rPr>
              <w:t>无积灰、无蜘蛛网、金属天花板及架边洁亮</w:t>
            </w:r>
          </w:p>
        </w:tc>
        <w:tc>
          <w:tcPr>
            <w:tcW w:w="1500" w:type="dxa"/>
            <w:noWrap w:val="0"/>
            <w:vAlign w:val="top"/>
          </w:tcPr>
          <w:p w14:paraId="2A25EEA1">
            <w:pPr>
              <w:pStyle w:val="11"/>
              <w:rPr>
                <w:sz w:val="20"/>
              </w:rPr>
            </w:pPr>
          </w:p>
          <w:p w14:paraId="2C4C7167">
            <w:pPr>
              <w:pStyle w:val="11"/>
              <w:spacing w:before="175"/>
              <w:ind w:left="117" w:right="110"/>
              <w:jc w:val="center"/>
              <w:rPr>
                <w:sz w:val="21"/>
              </w:rPr>
            </w:pPr>
            <w:r>
              <w:rPr>
                <w:sz w:val="21"/>
              </w:rPr>
              <w:t>视检</w:t>
            </w:r>
          </w:p>
        </w:tc>
        <w:tc>
          <w:tcPr>
            <w:tcW w:w="615" w:type="dxa"/>
            <w:noWrap w:val="0"/>
            <w:vAlign w:val="top"/>
          </w:tcPr>
          <w:p w14:paraId="3BA29173">
            <w:pPr>
              <w:pStyle w:val="11"/>
              <w:rPr>
                <w:rFonts w:ascii="Times New Roman"/>
                <w:sz w:val="20"/>
              </w:rPr>
            </w:pPr>
          </w:p>
        </w:tc>
        <w:tc>
          <w:tcPr>
            <w:tcW w:w="615" w:type="dxa"/>
            <w:noWrap w:val="0"/>
            <w:vAlign w:val="top"/>
          </w:tcPr>
          <w:p w14:paraId="378AB1DB">
            <w:pPr>
              <w:pStyle w:val="11"/>
              <w:rPr>
                <w:rFonts w:ascii="Times New Roman"/>
                <w:sz w:val="20"/>
              </w:rPr>
            </w:pPr>
          </w:p>
        </w:tc>
        <w:tc>
          <w:tcPr>
            <w:tcW w:w="615" w:type="dxa"/>
            <w:noWrap w:val="0"/>
            <w:vAlign w:val="top"/>
          </w:tcPr>
          <w:p w14:paraId="21E3AD03">
            <w:pPr>
              <w:pStyle w:val="11"/>
              <w:rPr>
                <w:sz w:val="20"/>
              </w:rPr>
            </w:pPr>
          </w:p>
          <w:p w14:paraId="4AB80395">
            <w:pPr>
              <w:pStyle w:val="11"/>
              <w:spacing w:before="175"/>
              <w:ind w:left="10"/>
              <w:jc w:val="center"/>
              <w:rPr>
                <w:sz w:val="21"/>
              </w:rPr>
            </w:pPr>
            <w:r>
              <w:rPr>
                <w:w w:val="99"/>
                <w:sz w:val="21"/>
              </w:rPr>
              <w:t>1</w:t>
            </w:r>
          </w:p>
        </w:tc>
        <w:tc>
          <w:tcPr>
            <w:tcW w:w="679" w:type="dxa"/>
            <w:noWrap w:val="0"/>
            <w:vAlign w:val="top"/>
          </w:tcPr>
          <w:p w14:paraId="378A7DF7">
            <w:pPr>
              <w:pStyle w:val="11"/>
              <w:rPr>
                <w:rFonts w:ascii="Times New Roman"/>
                <w:sz w:val="20"/>
              </w:rPr>
            </w:pPr>
          </w:p>
        </w:tc>
      </w:tr>
      <w:tr w14:paraId="48E9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483" w:type="dxa"/>
            <w:vMerge w:val="continue"/>
            <w:tcBorders>
              <w:top w:val="nil"/>
            </w:tcBorders>
            <w:noWrap w:val="0"/>
            <w:vAlign w:val="top"/>
          </w:tcPr>
          <w:p w14:paraId="046D6B5B">
            <w:pPr>
              <w:rPr>
                <w:sz w:val="2"/>
                <w:szCs w:val="2"/>
              </w:rPr>
            </w:pPr>
          </w:p>
        </w:tc>
        <w:tc>
          <w:tcPr>
            <w:tcW w:w="1984" w:type="dxa"/>
            <w:noWrap w:val="0"/>
            <w:vAlign w:val="top"/>
          </w:tcPr>
          <w:p w14:paraId="3D7A7408">
            <w:pPr>
              <w:pStyle w:val="11"/>
              <w:rPr>
                <w:sz w:val="20"/>
              </w:rPr>
            </w:pPr>
          </w:p>
          <w:p w14:paraId="5AD19066">
            <w:pPr>
              <w:pStyle w:val="11"/>
              <w:spacing w:before="176"/>
              <w:ind w:left="253" w:right="244"/>
              <w:jc w:val="center"/>
              <w:rPr>
                <w:sz w:val="21"/>
              </w:rPr>
            </w:pPr>
            <w:r>
              <w:rPr>
                <w:sz w:val="21"/>
              </w:rPr>
              <w:t>照明清洁</w:t>
            </w:r>
          </w:p>
        </w:tc>
        <w:tc>
          <w:tcPr>
            <w:tcW w:w="2213" w:type="dxa"/>
            <w:noWrap w:val="0"/>
            <w:vAlign w:val="top"/>
          </w:tcPr>
          <w:p w14:paraId="30ED60CC">
            <w:pPr>
              <w:pStyle w:val="11"/>
              <w:spacing w:before="10"/>
              <w:rPr>
                <w:sz w:val="17"/>
              </w:rPr>
            </w:pPr>
          </w:p>
          <w:p w14:paraId="50023666">
            <w:pPr>
              <w:pStyle w:val="11"/>
              <w:spacing w:line="364" w:lineRule="auto"/>
              <w:ind w:left="475" w:right="151" w:hanging="315"/>
              <w:rPr>
                <w:sz w:val="21"/>
              </w:rPr>
            </w:pPr>
            <w:r>
              <w:rPr>
                <w:sz w:val="21"/>
              </w:rPr>
              <w:t>灯管无灰尘、灯盖、灯罩明亮清洁</w:t>
            </w:r>
          </w:p>
        </w:tc>
        <w:tc>
          <w:tcPr>
            <w:tcW w:w="1500" w:type="dxa"/>
            <w:noWrap w:val="0"/>
            <w:vAlign w:val="top"/>
          </w:tcPr>
          <w:p w14:paraId="2E937110">
            <w:pPr>
              <w:pStyle w:val="11"/>
              <w:rPr>
                <w:sz w:val="20"/>
              </w:rPr>
            </w:pPr>
          </w:p>
          <w:p w14:paraId="1B7DF47F">
            <w:pPr>
              <w:pStyle w:val="11"/>
              <w:spacing w:before="176"/>
              <w:ind w:left="117" w:right="110"/>
              <w:jc w:val="center"/>
              <w:rPr>
                <w:sz w:val="21"/>
              </w:rPr>
            </w:pPr>
            <w:r>
              <w:rPr>
                <w:sz w:val="21"/>
              </w:rPr>
              <w:t>视检</w:t>
            </w:r>
          </w:p>
        </w:tc>
        <w:tc>
          <w:tcPr>
            <w:tcW w:w="615" w:type="dxa"/>
            <w:noWrap w:val="0"/>
            <w:vAlign w:val="top"/>
          </w:tcPr>
          <w:p w14:paraId="117EAFA7">
            <w:pPr>
              <w:pStyle w:val="11"/>
              <w:rPr>
                <w:rFonts w:ascii="Times New Roman"/>
                <w:sz w:val="20"/>
              </w:rPr>
            </w:pPr>
          </w:p>
        </w:tc>
        <w:tc>
          <w:tcPr>
            <w:tcW w:w="615" w:type="dxa"/>
            <w:noWrap w:val="0"/>
            <w:vAlign w:val="top"/>
          </w:tcPr>
          <w:p w14:paraId="20BF4FAF">
            <w:pPr>
              <w:pStyle w:val="11"/>
              <w:rPr>
                <w:rFonts w:ascii="Times New Roman"/>
                <w:sz w:val="20"/>
              </w:rPr>
            </w:pPr>
          </w:p>
        </w:tc>
        <w:tc>
          <w:tcPr>
            <w:tcW w:w="615" w:type="dxa"/>
            <w:noWrap w:val="0"/>
            <w:vAlign w:val="top"/>
          </w:tcPr>
          <w:p w14:paraId="64B24D43">
            <w:pPr>
              <w:pStyle w:val="11"/>
              <w:rPr>
                <w:sz w:val="20"/>
              </w:rPr>
            </w:pPr>
          </w:p>
          <w:p w14:paraId="5BC63C7E">
            <w:pPr>
              <w:pStyle w:val="11"/>
              <w:spacing w:before="176"/>
              <w:ind w:left="10"/>
              <w:jc w:val="center"/>
              <w:rPr>
                <w:sz w:val="21"/>
              </w:rPr>
            </w:pPr>
            <w:r>
              <w:rPr>
                <w:w w:val="99"/>
                <w:sz w:val="21"/>
              </w:rPr>
              <w:t>1</w:t>
            </w:r>
          </w:p>
        </w:tc>
        <w:tc>
          <w:tcPr>
            <w:tcW w:w="679" w:type="dxa"/>
            <w:noWrap w:val="0"/>
            <w:vAlign w:val="top"/>
          </w:tcPr>
          <w:p w14:paraId="1B52A727">
            <w:pPr>
              <w:pStyle w:val="11"/>
              <w:rPr>
                <w:rFonts w:ascii="Times New Roman"/>
                <w:sz w:val="20"/>
              </w:rPr>
            </w:pPr>
          </w:p>
        </w:tc>
      </w:tr>
      <w:tr w14:paraId="6C1F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trPr>
        <w:tc>
          <w:tcPr>
            <w:tcW w:w="483" w:type="dxa"/>
            <w:vMerge w:val="continue"/>
            <w:tcBorders>
              <w:top w:val="nil"/>
            </w:tcBorders>
            <w:noWrap w:val="0"/>
            <w:vAlign w:val="top"/>
          </w:tcPr>
          <w:p w14:paraId="4F86504D">
            <w:pPr>
              <w:rPr>
                <w:sz w:val="2"/>
                <w:szCs w:val="2"/>
              </w:rPr>
            </w:pPr>
          </w:p>
        </w:tc>
        <w:tc>
          <w:tcPr>
            <w:tcW w:w="1984" w:type="dxa"/>
            <w:noWrap w:val="0"/>
            <w:vAlign w:val="top"/>
          </w:tcPr>
          <w:p w14:paraId="5F5E4CF2">
            <w:pPr>
              <w:pStyle w:val="11"/>
              <w:spacing w:before="8"/>
              <w:rPr>
                <w:sz w:val="17"/>
              </w:rPr>
            </w:pPr>
          </w:p>
          <w:p w14:paraId="5039C0A4">
            <w:pPr>
              <w:pStyle w:val="11"/>
              <w:spacing w:line="364" w:lineRule="auto"/>
              <w:ind w:left="572" w:right="194" w:hanging="370"/>
              <w:rPr>
                <w:sz w:val="21"/>
              </w:rPr>
            </w:pPr>
            <w:r>
              <w:rPr>
                <w:sz w:val="21"/>
              </w:rPr>
              <w:t>清扫走廊/台阶垃圾及尘土</w:t>
            </w:r>
          </w:p>
        </w:tc>
        <w:tc>
          <w:tcPr>
            <w:tcW w:w="2213" w:type="dxa"/>
            <w:noWrap w:val="0"/>
            <w:vAlign w:val="top"/>
          </w:tcPr>
          <w:p w14:paraId="7A06D73D">
            <w:pPr>
              <w:pStyle w:val="11"/>
              <w:spacing w:before="22" w:line="364" w:lineRule="auto"/>
              <w:ind w:left="160" w:right="151"/>
              <w:jc w:val="center"/>
              <w:rPr>
                <w:sz w:val="21"/>
              </w:rPr>
            </w:pPr>
            <w:r>
              <w:rPr>
                <w:sz w:val="21"/>
              </w:rPr>
              <w:t>无尘、无污渍、无垃圾杂物、无蜘蛛网、无积水</w:t>
            </w:r>
          </w:p>
        </w:tc>
        <w:tc>
          <w:tcPr>
            <w:tcW w:w="1500" w:type="dxa"/>
            <w:noWrap w:val="0"/>
            <w:vAlign w:val="top"/>
          </w:tcPr>
          <w:p w14:paraId="7735A447">
            <w:pPr>
              <w:pStyle w:val="11"/>
              <w:rPr>
                <w:sz w:val="20"/>
              </w:rPr>
            </w:pPr>
          </w:p>
          <w:p w14:paraId="3F58FE92">
            <w:pPr>
              <w:pStyle w:val="11"/>
              <w:spacing w:before="176"/>
              <w:ind w:left="119" w:right="110"/>
              <w:jc w:val="center"/>
              <w:rPr>
                <w:sz w:val="21"/>
              </w:rPr>
            </w:pPr>
            <w:r>
              <w:rPr>
                <w:sz w:val="21"/>
              </w:rPr>
              <w:t>视检与手检</w:t>
            </w:r>
          </w:p>
        </w:tc>
        <w:tc>
          <w:tcPr>
            <w:tcW w:w="615" w:type="dxa"/>
            <w:noWrap w:val="0"/>
            <w:vAlign w:val="top"/>
          </w:tcPr>
          <w:p w14:paraId="464FF05C">
            <w:pPr>
              <w:pStyle w:val="11"/>
              <w:rPr>
                <w:sz w:val="20"/>
              </w:rPr>
            </w:pPr>
          </w:p>
          <w:p w14:paraId="1E828EE0">
            <w:pPr>
              <w:pStyle w:val="11"/>
              <w:spacing w:before="176"/>
              <w:ind w:left="254"/>
              <w:rPr>
                <w:sz w:val="21"/>
              </w:rPr>
            </w:pPr>
            <w:r>
              <w:rPr>
                <w:w w:val="99"/>
                <w:sz w:val="21"/>
              </w:rPr>
              <w:t>1</w:t>
            </w:r>
          </w:p>
        </w:tc>
        <w:tc>
          <w:tcPr>
            <w:tcW w:w="615" w:type="dxa"/>
            <w:noWrap w:val="0"/>
            <w:vAlign w:val="top"/>
          </w:tcPr>
          <w:p w14:paraId="091175E9">
            <w:pPr>
              <w:pStyle w:val="11"/>
              <w:rPr>
                <w:rFonts w:ascii="Times New Roman"/>
                <w:sz w:val="20"/>
              </w:rPr>
            </w:pPr>
          </w:p>
        </w:tc>
        <w:tc>
          <w:tcPr>
            <w:tcW w:w="615" w:type="dxa"/>
            <w:noWrap w:val="0"/>
            <w:vAlign w:val="top"/>
          </w:tcPr>
          <w:p w14:paraId="3BA04C04">
            <w:pPr>
              <w:pStyle w:val="11"/>
              <w:rPr>
                <w:rFonts w:ascii="Times New Roman"/>
                <w:sz w:val="20"/>
              </w:rPr>
            </w:pPr>
          </w:p>
        </w:tc>
        <w:tc>
          <w:tcPr>
            <w:tcW w:w="679" w:type="dxa"/>
            <w:noWrap w:val="0"/>
            <w:vAlign w:val="top"/>
          </w:tcPr>
          <w:p w14:paraId="3164F962">
            <w:pPr>
              <w:pStyle w:val="11"/>
              <w:rPr>
                <w:rFonts w:ascii="Times New Roman"/>
                <w:sz w:val="20"/>
              </w:rPr>
            </w:pPr>
          </w:p>
        </w:tc>
      </w:tr>
      <w:tr w14:paraId="2A6C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483" w:type="dxa"/>
            <w:vMerge w:val="restart"/>
            <w:noWrap w:val="0"/>
            <w:vAlign w:val="top"/>
          </w:tcPr>
          <w:p w14:paraId="53FAA9EB">
            <w:pPr>
              <w:pStyle w:val="11"/>
              <w:rPr>
                <w:rFonts w:ascii="Times New Roman"/>
                <w:sz w:val="20"/>
              </w:rPr>
            </w:pPr>
          </w:p>
        </w:tc>
        <w:tc>
          <w:tcPr>
            <w:tcW w:w="1984" w:type="dxa"/>
            <w:noWrap w:val="0"/>
            <w:vAlign w:val="top"/>
          </w:tcPr>
          <w:p w14:paraId="1F2362D3">
            <w:pPr>
              <w:pStyle w:val="11"/>
              <w:rPr>
                <w:sz w:val="20"/>
              </w:rPr>
            </w:pPr>
          </w:p>
          <w:p w14:paraId="77E5CD52">
            <w:pPr>
              <w:pStyle w:val="11"/>
              <w:spacing w:before="174"/>
              <w:ind w:left="250" w:right="244"/>
              <w:jc w:val="center"/>
              <w:rPr>
                <w:sz w:val="21"/>
              </w:rPr>
            </w:pPr>
            <w:r>
              <w:rPr>
                <w:sz w:val="21"/>
              </w:rPr>
              <w:t>走廊地毯吸尘</w:t>
            </w:r>
          </w:p>
        </w:tc>
        <w:tc>
          <w:tcPr>
            <w:tcW w:w="2213" w:type="dxa"/>
            <w:noWrap w:val="0"/>
            <w:vAlign w:val="top"/>
          </w:tcPr>
          <w:p w14:paraId="172EE947">
            <w:pPr>
              <w:pStyle w:val="11"/>
              <w:rPr>
                <w:sz w:val="20"/>
              </w:rPr>
            </w:pPr>
          </w:p>
          <w:p w14:paraId="26DB63E9">
            <w:pPr>
              <w:pStyle w:val="11"/>
              <w:spacing w:before="174"/>
              <w:ind w:left="156" w:right="151"/>
              <w:jc w:val="center"/>
              <w:rPr>
                <w:sz w:val="21"/>
              </w:rPr>
            </w:pPr>
            <w:r>
              <w:rPr>
                <w:sz w:val="21"/>
              </w:rPr>
              <w:t>干燥、无污渍</w:t>
            </w:r>
          </w:p>
        </w:tc>
        <w:tc>
          <w:tcPr>
            <w:tcW w:w="1500" w:type="dxa"/>
            <w:noWrap w:val="0"/>
            <w:vAlign w:val="top"/>
          </w:tcPr>
          <w:p w14:paraId="4013D6C6">
            <w:pPr>
              <w:pStyle w:val="11"/>
              <w:rPr>
                <w:sz w:val="20"/>
              </w:rPr>
            </w:pPr>
          </w:p>
          <w:p w14:paraId="4BEE346D">
            <w:pPr>
              <w:pStyle w:val="11"/>
              <w:spacing w:before="174"/>
              <w:ind w:left="119" w:right="110"/>
              <w:jc w:val="center"/>
              <w:rPr>
                <w:sz w:val="21"/>
              </w:rPr>
            </w:pPr>
            <w:r>
              <w:rPr>
                <w:sz w:val="21"/>
              </w:rPr>
              <w:t>视检与手检</w:t>
            </w:r>
          </w:p>
        </w:tc>
        <w:tc>
          <w:tcPr>
            <w:tcW w:w="615" w:type="dxa"/>
            <w:noWrap w:val="0"/>
            <w:vAlign w:val="top"/>
          </w:tcPr>
          <w:p w14:paraId="04C5AF29">
            <w:pPr>
              <w:pStyle w:val="11"/>
              <w:rPr>
                <w:sz w:val="20"/>
              </w:rPr>
            </w:pPr>
          </w:p>
          <w:p w14:paraId="2ABF5942">
            <w:pPr>
              <w:pStyle w:val="11"/>
              <w:spacing w:before="174"/>
              <w:ind w:left="254"/>
              <w:rPr>
                <w:sz w:val="21"/>
              </w:rPr>
            </w:pPr>
            <w:r>
              <w:rPr>
                <w:w w:val="99"/>
                <w:sz w:val="21"/>
              </w:rPr>
              <w:t>1</w:t>
            </w:r>
          </w:p>
        </w:tc>
        <w:tc>
          <w:tcPr>
            <w:tcW w:w="615" w:type="dxa"/>
            <w:noWrap w:val="0"/>
            <w:vAlign w:val="top"/>
          </w:tcPr>
          <w:p w14:paraId="7C59735A">
            <w:pPr>
              <w:pStyle w:val="11"/>
              <w:rPr>
                <w:rFonts w:ascii="Times New Roman"/>
                <w:sz w:val="20"/>
              </w:rPr>
            </w:pPr>
          </w:p>
        </w:tc>
        <w:tc>
          <w:tcPr>
            <w:tcW w:w="615" w:type="dxa"/>
            <w:noWrap w:val="0"/>
            <w:vAlign w:val="top"/>
          </w:tcPr>
          <w:p w14:paraId="5AFC7D17">
            <w:pPr>
              <w:pStyle w:val="11"/>
              <w:rPr>
                <w:rFonts w:ascii="Times New Roman"/>
                <w:sz w:val="20"/>
              </w:rPr>
            </w:pPr>
          </w:p>
        </w:tc>
        <w:tc>
          <w:tcPr>
            <w:tcW w:w="679" w:type="dxa"/>
            <w:noWrap w:val="0"/>
            <w:vAlign w:val="top"/>
          </w:tcPr>
          <w:p w14:paraId="2F7FBF92">
            <w:pPr>
              <w:pStyle w:val="11"/>
              <w:rPr>
                <w:rFonts w:ascii="Times New Roman"/>
                <w:sz w:val="20"/>
              </w:rPr>
            </w:pPr>
          </w:p>
        </w:tc>
      </w:tr>
      <w:tr w14:paraId="0023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483" w:type="dxa"/>
            <w:vMerge w:val="continue"/>
            <w:tcBorders>
              <w:top w:val="nil"/>
            </w:tcBorders>
            <w:noWrap w:val="0"/>
            <w:vAlign w:val="top"/>
          </w:tcPr>
          <w:p w14:paraId="4B141BA6">
            <w:pPr>
              <w:rPr>
                <w:sz w:val="2"/>
                <w:szCs w:val="2"/>
              </w:rPr>
            </w:pPr>
          </w:p>
        </w:tc>
        <w:tc>
          <w:tcPr>
            <w:tcW w:w="1984" w:type="dxa"/>
            <w:noWrap w:val="0"/>
            <w:vAlign w:val="top"/>
          </w:tcPr>
          <w:p w14:paraId="4EE3E273">
            <w:pPr>
              <w:pStyle w:val="11"/>
              <w:spacing w:before="9"/>
              <w:rPr>
                <w:sz w:val="17"/>
              </w:rPr>
            </w:pPr>
          </w:p>
          <w:p w14:paraId="406B3BA8">
            <w:pPr>
              <w:pStyle w:val="11"/>
              <w:spacing w:line="364" w:lineRule="auto"/>
              <w:ind w:left="887" w:right="141" w:hanging="735"/>
              <w:rPr>
                <w:sz w:val="21"/>
              </w:rPr>
            </w:pPr>
            <w:r>
              <w:rPr>
                <w:sz w:val="21"/>
              </w:rPr>
              <w:t>擦拭走廊墙面及挂物</w:t>
            </w:r>
          </w:p>
        </w:tc>
        <w:tc>
          <w:tcPr>
            <w:tcW w:w="2213" w:type="dxa"/>
            <w:noWrap w:val="0"/>
            <w:vAlign w:val="top"/>
          </w:tcPr>
          <w:p w14:paraId="7B0D2919">
            <w:pPr>
              <w:pStyle w:val="11"/>
              <w:rPr>
                <w:sz w:val="20"/>
              </w:rPr>
            </w:pPr>
          </w:p>
          <w:p w14:paraId="055E697B">
            <w:pPr>
              <w:pStyle w:val="11"/>
              <w:spacing w:before="175"/>
              <w:ind w:left="156" w:right="151"/>
              <w:jc w:val="center"/>
              <w:rPr>
                <w:sz w:val="21"/>
              </w:rPr>
            </w:pPr>
            <w:r>
              <w:rPr>
                <w:sz w:val="21"/>
              </w:rPr>
              <w:t>无积灰、无污垢</w:t>
            </w:r>
          </w:p>
        </w:tc>
        <w:tc>
          <w:tcPr>
            <w:tcW w:w="1500" w:type="dxa"/>
            <w:noWrap w:val="0"/>
            <w:vAlign w:val="top"/>
          </w:tcPr>
          <w:p w14:paraId="4163DA90">
            <w:pPr>
              <w:pStyle w:val="11"/>
              <w:rPr>
                <w:sz w:val="20"/>
              </w:rPr>
            </w:pPr>
          </w:p>
          <w:p w14:paraId="13D14ECD">
            <w:pPr>
              <w:pStyle w:val="11"/>
              <w:spacing w:before="175"/>
              <w:ind w:left="119" w:right="110"/>
              <w:jc w:val="center"/>
              <w:rPr>
                <w:sz w:val="21"/>
              </w:rPr>
            </w:pPr>
            <w:r>
              <w:rPr>
                <w:sz w:val="21"/>
              </w:rPr>
              <w:t>视检与手检</w:t>
            </w:r>
          </w:p>
        </w:tc>
        <w:tc>
          <w:tcPr>
            <w:tcW w:w="615" w:type="dxa"/>
            <w:noWrap w:val="0"/>
            <w:vAlign w:val="top"/>
          </w:tcPr>
          <w:p w14:paraId="75165BAD">
            <w:pPr>
              <w:pStyle w:val="11"/>
              <w:rPr>
                <w:sz w:val="20"/>
              </w:rPr>
            </w:pPr>
          </w:p>
          <w:p w14:paraId="57B622BC">
            <w:pPr>
              <w:pStyle w:val="11"/>
              <w:spacing w:before="175"/>
              <w:ind w:left="254"/>
              <w:rPr>
                <w:sz w:val="21"/>
              </w:rPr>
            </w:pPr>
            <w:r>
              <w:rPr>
                <w:w w:val="99"/>
                <w:sz w:val="21"/>
              </w:rPr>
              <w:t>1</w:t>
            </w:r>
          </w:p>
        </w:tc>
        <w:tc>
          <w:tcPr>
            <w:tcW w:w="615" w:type="dxa"/>
            <w:noWrap w:val="0"/>
            <w:vAlign w:val="top"/>
          </w:tcPr>
          <w:p w14:paraId="45918819">
            <w:pPr>
              <w:pStyle w:val="11"/>
              <w:rPr>
                <w:rFonts w:ascii="Times New Roman"/>
                <w:sz w:val="20"/>
              </w:rPr>
            </w:pPr>
          </w:p>
        </w:tc>
        <w:tc>
          <w:tcPr>
            <w:tcW w:w="615" w:type="dxa"/>
            <w:noWrap w:val="0"/>
            <w:vAlign w:val="top"/>
          </w:tcPr>
          <w:p w14:paraId="5BDE1AFF">
            <w:pPr>
              <w:pStyle w:val="11"/>
              <w:rPr>
                <w:rFonts w:ascii="Times New Roman"/>
                <w:sz w:val="20"/>
              </w:rPr>
            </w:pPr>
          </w:p>
        </w:tc>
        <w:tc>
          <w:tcPr>
            <w:tcW w:w="679" w:type="dxa"/>
            <w:noWrap w:val="0"/>
            <w:vAlign w:val="top"/>
          </w:tcPr>
          <w:p w14:paraId="13727309">
            <w:pPr>
              <w:pStyle w:val="11"/>
              <w:rPr>
                <w:rFonts w:ascii="Times New Roman"/>
                <w:sz w:val="20"/>
              </w:rPr>
            </w:pPr>
          </w:p>
        </w:tc>
      </w:tr>
      <w:tr w14:paraId="4580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483" w:type="dxa"/>
            <w:vMerge w:val="continue"/>
            <w:tcBorders>
              <w:top w:val="nil"/>
            </w:tcBorders>
            <w:noWrap w:val="0"/>
            <w:vAlign w:val="top"/>
          </w:tcPr>
          <w:p w14:paraId="61408D7B">
            <w:pPr>
              <w:rPr>
                <w:sz w:val="2"/>
                <w:szCs w:val="2"/>
              </w:rPr>
            </w:pPr>
          </w:p>
        </w:tc>
        <w:tc>
          <w:tcPr>
            <w:tcW w:w="1984" w:type="dxa"/>
            <w:noWrap w:val="0"/>
            <w:vAlign w:val="top"/>
          </w:tcPr>
          <w:p w14:paraId="0F08DB53">
            <w:pPr>
              <w:pStyle w:val="11"/>
              <w:spacing w:before="10"/>
              <w:rPr>
                <w:sz w:val="17"/>
              </w:rPr>
            </w:pPr>
          </w:p>
          <w:p w14:paraId="09DF0016">
            <w:pPr>
              <w:pStyle w:val="11"/>
              <w:spacing w:line="364" w:lineRule="auto"/>
              <w:ind w:left="675" w:right="194" w:hanging="473"/>
              <w:rPr>
                <w:sz w:val="21"/>
              </w:rPr>
            </w:pPr>
            <w:r>
              <w:rPr>
                <w:sz w:val="21"/>
              </w:rPr>
              <w:t>擦拭走廊/货梯消防设施</w:t>
            </w:r>
          </w:p>
        </w:tc>
        <w:tc>
          <w:tcPr>
            <w:tcW w:w="2213" w:type="dxa"/>
            <w:noWrap w:val="0"/>
            <w:vAlign w:val="top"/>
          </w:tcPr>
          <w:p w14:paraId="03CD5DEF">
            <w:pPr>
              <w:pStyle w:val="11"/>
              <w:spacing w:before="10"/>
              <w:rPr>
                <w:sz w:val="17"/>
              </w:rPr>
            </w:pPr>
          </w:p>
          <w:p w14:paraId="67D95146">
            <w:pPr>
              <w:pStyle w:val="11"/>
              <w:spacing w:line="364" w:lineRule="auto"/>
              <w:ind w:left="475" w:right="151" w:hanging="315"/>
              <w:rPr>
                <w:sz w:val="21"/>
              </w:rPr>
            </w:pPr>
            <w:r>
              <w:rPr>
                <w:sz w:val="21"/>
              </w:rPr>
              <w:t>无尘、无污渍、无垃圾、无蜘蛛网</w:t>
            </w:r>
          </w:p>
        </w:tc>
        <w:tc>
          <w:tcPr>
            <w:tcW w:w="1500" w:type="dxa"/>
            <w:noWrap w:val="0"/>
            <w:vAlign w:val="top"/>
          </w:tcPr>
          <w:p w14:paraId="5FADB1B5">
            <w:pPr>
              <w:pStyle w:val="11"/>
              <w:rPr>
                <w:sz w:val="20"/>
              </w:rPr>
            </w:pPr>
          </w:p>
          <w:p w14:paraId="4BFD31DD">
            <w:pPr>
              <w:pStyle w:val="11"/>
              <w:spacing w:before="176"/>
              <w:ind w:left="119" w:right="110"/>
              <w:jc w:val="center"/>
              <w:rPr>
                <w:sz w:val="21"/>
              </w:rPr>
            </w:pPr>
            <w:r>
              <w:rPr>
                <w:sz w:val="21"/>
              </w:rPr>
              <w:t>视检与手检</w:t>
            </w:r>
          </w:p>
        </w:tc>
        <w:tc>
          <w:tcPr>
            <w:tcW w:w="615" w:type="dxa"/>
            <w:noWrap w:val="0"/>
            <w:vAlign w:val="top"/>
          </w:tcPr>
          <w:p w14:paraId="769B2E40">
            <w:pPr>
              <w:pStyle w:val="11"/>
              <w:rPr>
                <w:rFonts w:ascii="Times New Roman"/>
                <w:sz w:val="20"/>
              </w:rPr>
            </w:pPr>
          </w:p>
        </w:tc>
        <w:tc>
          <w:tcPr>
            <w:tcW w:w="615" w:type="dxa"/>
            <w:noWrap w:val="0"/>
            <w:vAlign w:val="top"/>
          </w:tcPr>
          <w:p w14:paraId="174AE907">
            <w:pPr>
              <w:pStyle w:val="11"/>
              <w:rPr>
                <w:sz w:val="20"/>
              </w:rPr>
            </w:pPr>
          </w:p>
          <w:p w14:paraId="5F679267">
            <w:pPr>
              <w:pStyle w:val="11"/>
              <w:spacing w:before="176"/>
              <w:ind w:left="6"/>
              <w:jc w:val="center"/>
              <w:rPr>
                <w:sz w:val="21"/>
              </w:rPr>
            </w:pPr>
            <w:r>
              <w:rPr>
                <w:w w:val="99"/>
                <w:sz w:val="21"/>
              </w:rPr>
              <w:t>1</w:t>
            </w:r>
          </w:p>
        </w:tc>
        <w:tc>
          <w:tcPr>
            <w:tcW w:w="615" w:type="dxa"/>
            <w:noWrap w:val="0"/>
            <w:vAlign w:val="top"/>
          </w:tcPr>
          <w:p w14:paraId="0A99406C">
            <w:pPr>
              <w:pStyle w:val="11"/>
              <w:rPr>
                <w:rFonts w:ascii="Times New Roman"/>
                <w:sz w:val="20"/>
              </w:rPr>
            </w:pPr>
          </w:p>
        </w:tc>
        <w:tc>
          <w:tcPr>
            <w:tcW w:w="679" w:type="dxa"/>
            <w:noWrap w:val="0"/>
            <w:vAlign w:val="top"/>
          </w:tcPr>
          <w:p w14:paraId="06BF4BEF">
            <w:pPr>
              <w:pStyle w:val="11"/>
              <w:rPr>
                <w:rFonts w:ascii="Times New Roman"/>
                <w:sz w:val="20"/>
              </w:rPr>
            </w:pPr>
          </w:p>
        </w:tc>
      </w:tr>
      <w:tr w14:paraId="36E5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483" w:type="dxa"/>
            <w:vMerge w:val="continue"/>
            <w:tcBorders>
              <w:top w:val="nil"/>
            </w:tcBorders>
            <w:noWrap w:val="0"/>
            <w:vAlign w:val="top"/>
          </w:tcPr>
          <w:p w14:paraId="012E427F">
            <w:pPr>
              <w:rPr>
                <w:sz w:val="2"/>
                <w:szCs w:val="2"/>
              </w:rPr>
            </w:pPr>
          </w:p>
        </w:tc>
        <w:tc>
          <w:tcPr>
            <w:tcW w:w="1984" w:type="dxa"/>
            <w:noWrap w:val="0"/>
            <w:vAlign w:val="top"/>
          </w:tcPr>
          <w:p w14:paraId="2E824D43">
            <w:pPr>
              <w:pStyle w:val="11"/>
              <w:rPr>
                <w:sz w:val="20"/>
              </w:rPr>
            </w:pPr>
          </w:p>
          <w:p w14:paraId="429170F3">
            <w:pPr>
              <w:pStyle w:val="11"/>
              <w:spacing w:before="176"/>
              <w:ind w:left="250" w:right="244"/>
              <w:jc w:val="center"/>
              <w:rPr>
                <w:sz w:val="21"/>
              </w:rPr>
            </w:pPr>
            <w:r>
              <w:rPr>
                <w:sz w:val="21"/>
              </w:rPr>
              <w:t>清洁木质材料</w:t>
            </w:r>
          </w:p>
        </w:tc>
        <w:tc>
          <w:tcPr>
            <w:tcW w:w="2213" w:type="dxa"/>
            <w:noWrap w:val="0"/>
            <w:vAlign w:val="top"/>
          </w:tcPr>
          <w:p w14:paraId="614C238E">
            <w:pPr>
              <w:pStyle w:val="11"/>
              <w:rPr>
                <w:sz w:val="20"/>
              </w:rPr>
            </w:pPr>
          </w:p>
          <w:p w14:paraId="4EA21A6B">
            <w:pPr>
              <w:pStyle w:val="11"/>
              <w:spacing w:before="176"/>
              <w:ind w:left="156" w:right="151"/>
              <w:jc w:val="center"/>
              <w:rPr>
                <w:sz w:val="21"/>
              </w:rPr>
            </w:pPr>
            <w:r>
              <w:rPr>
                <w:sz w:val="21"/>
              </w:rPr>
              <w:t>无尘、无污垢</w:t>
            </w:r>
          </w:p>
        </w:tc>
        <w:tc>
          <w:tcPr>
            <w:tcW w:w="1500" w:type="dxa"/>
            <w:noWrap w:val="0"/>
            <w:vAlign w:val="top"/>
          </w:tcPr>
          <w:p w14:paraId="5487E095">
            <w:pPr>
              <w:pStyle w:val="11"/>
              <w:rPr>
                <w:sz w:val="20"/>
              </w:rPr>
            </w:pPr>
          </w:p>
          <w:p w14:paraId="4063FE30">
            <w:pPr>
              <w:pStyle w:val="11"/>
              <w:spacing w:before="176"/>
              <w:ind w:left="119" w:right="110"/>
              <w:jc w:val="center"/>
              <w:rPr>
                <w:sz w:val="21"/>
              </w:rPr>
            </w:pPr>
            <w:r>
              <w:rPr>
                <w:sz w:val="21"/>
              </w:rPr>
              <w:t>视检与手检</w:t>
            </w:r>
          </w:p>
        </w:tc>
        <w:tc>
          <w:tcPr>
            <w:tcW w:w="615" w:type="dxa"/>
            <w:noWrap w:val="0"/>
            <w:vAlign w:val="top"/>
          </w:tcPr>
          <w:p w14:paraId="71CB9C28">
            <w:pPr>
              <w:pStyle w:val="11"/>
              <w:rPr>
                <w:sz w:val="20"/>
              </w:rPr>
            </w:pPr>
          </w:p>
          <w:p w14:paraId="671BB3C3">
            <w:pPr>
              <w:pStyle w:val="11"/>
              <w:spacing w:before="176"/>
              <w:ind w:left="254"/>
              <w:rPr>
                <w:sz w:val="21"/>
              </w:rPr>
            </w:pPr>
            <w:r>
              <w:rPr>
                <w:w w:val="99"/>
                <w:sz w:val="21"/>
              </w:rPr>
              <w:t>1</w:t>
            </w:r>
          </w:p>
        </w:tc>
        <w:tc>
          <w:tcPr>
            <w:tcW w:w="615" w:type="dxa"/>
            <w:noWrap w:val="0"/>
            <w:vAlign w:val="top"/>
          </w:tcPr>
          <w:p w14:paraId="4639AF7F">
            <w:pPr>
              <w:pStyle w:val="11"/>
              <w:rPr>
                <w:rFonts w:ascii="Times New Roman"/>
                <w:sz w:val="20"/>
              </w:rPr>
            </w:pPr>
          </w:p>
        </w:tc>
        <w:tc>
          <w:tcPr>
            <w:tcW w:w="615" w:type="dxa"/>
            <w:noWrap w:val="0"/>
            <w:vAlign w:val="top"/>
          </w:tcPr>
          <w:p w14:paraId="424E9A3E">
            <w:pPr>
              <w:pStyle w:val="11"/>
              <w:rPr>
                <w:rFonts w:ascii="Times New Roman"/>
                <w:sz w:val="20"/>
              </w:rPr>
            </w:pPr>
          </w:p>
        </w:tc>
        <w:tc>
          <w:tcPr>
            <w:tcW w:w="679" w:type="dxa"/>
            <w:noWrap w:val="0"/>
            <w:vAlign w:val="top"/>
          </w:tcPr>
          <w:p w14:paraId="1C44DFC9">
            <w:pPr>
              <w:pStyle w:val="11"/>
              <w:rPr>
                <w:rFonts w:ascii="Times New Roman"/>
                <w:sz w:val="20"/>
              </w:rPr>
            </w:pPr>
          </w:p>
        </w:tc>
      </w:tr>
      <w:tr w14:paraId="1269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trPr>
        <w:tc>
          <w:tcPr>
            <w:tcW w:w="483" w:type="dxa"/>
            <w:vMerge w:val="continue"/>
            <w:tcBorders>
              <w:top w:val="nil"/>
            </w:tcBorders>
            <w:noWrap w:val="0"/>
            <w:vAlign w:val="top"/>
          </w:tcPr>
          <w:p w14:paraId="1D93CF53">
            <w:pPr>
              <w:rPr>
                <w:sz w:val="2"/>
                <w:szCs w:val="2"/>
              </w:rPr>
            </w:pPr>
          </w:p>
        </w:tc>
        <w:tc>
          <w:tcPr>
            <w:tcW w:w="1984" w:type="dxa"/>
            <w:noWrap w:val="0"/>
            <w:vAlign w:val="top"/>
          </w:tcPr>
          <w:p w14:paraId="7E644978">
            <w:pPr>
              <w:pStyle w:val="11"/>
              <w:spacing w:before="9"/>
              <w:rPr>
                <w:sz w:val="17"/>
              </w:rPr>
            </w:pPr>
          </w:p>
          <w:p w14:paraId="446BE864">
            <w:pPr>
              <w:pStyle w:val="11"/>
              <w:spacing w:line="364" w:lineRule="auto"/>
              <w:ind w:left="572" w:right="141" w:hanging="420"/>
              <w:rPr>
                <w:sz w:val="21"/>
              </w:rPr>
            </w:pPr>
            <w:r>
              <w:rPr>
                <w:sz w:val="21"/>
              </w:rPr>
              <w:t>擦拭楼梯扶手、栏杆、挡板</w:t>
            </w:r>
          </w:p>
        </w:tc>
        <w:tc>
          <w:tcPr>
            <w:tcW w:w="2213" w:type="dxa"/>
            <w:noWrap w:val="0"/>
            <w:vAlign w:val="top"/>
          </w:tcPr>
          <w:p w14:paraId="288C502A">
            <w:pPr>
              <w:pStyle w:val="11"/>
              <w:spacing w:before="9"/>
              <w:rPr>
                <w:sz w:val="17"/>
              </w:rPr>
            </w:pPr>
          </w:p>
          <w:p w14:paraId="49FEC337">
            <w:pPr>
              <w:pStyle w:val="11"/>
              <w:spacing w:line="364" w:lineRule="auto"/>
              <w:ind w:left="475" w:right="151" w:hanging="315"/>
              <w:rPr>
                <w:sz w:val="21"/>
              </w:rPr>
            </w:pPr>
            <w:r>
              <w:rPr>
                <w:sz w:val="21"/>
              </w:rPr>
              <w:t>视检无明显污迹、手检无明显灰尘</w:t>
            </w:r>
          </w:p>
        </w:tc>
        <w:tc>
          <w:tcPr>
            <w:tcW w:w="1500" w:type="dxa"/>
            <w:noWrap w:val="0"/>
            <w:vAlign w:val="top"/>
          </w:tcPr>
          <w:p w14:paraId="2664E677">
            <w:pPr>
              <w:pStyle w:val="11"/>
              <w:rPr>
                <w:sz w:val="20"/>
              </w:rPr>
            </w:pPr>
          </w:p>
          <w:p w14:paraId="01F978BD">
            <w:pPr>
              <w:pStyle w:val="11"/>
              <w:spacing w:before="174"/>
              <w:ind w:left="119" w:right="110"/>
              <w:jc w:val="center"/>
              <w:rPr>
                <w:sz w:val="21"/>
              </w:rPr>
            </w:pPr>
            <w:r>
              <w:rPr>
                <w:sz w:val="21"/>
              </w:rPr>
              <w:t>视检与手检</w:t>
            </w:r>
          </w:p>
        </w:tc>
        <w:tc>
          <w:tcPr>
            <w:tcW w:w="615" w:type="dxa"/>
            <w:noWrap w:val="0"/>
            <w:vAlign w:val="top"/>
          </w:tcPr>
          <w:p w14:paraId="63277063">
            <w:pPr>
              <w:pStyle w:val="11"/>
              <w:spacing w:before="9"/>
              <w:rPr>
                <w:sz w:val="17"/>
              </w:rPr>
            </w:pPr>
          </w:p>
          <w:p w14:paraId="4FAD6CB3">
            <w:pPr>
              <w:pStyle w:val="11"/>
              <w:spacing w:line="364" w:lineRule="auto"/>
              <w:ind w:left="201" w:right="192"/>
              <w:rPr>
                <w:sz w:val="21"/>
              </w:rPr>
            </w:pPr>
            <w:r>
              <w:rPr>
                <w:sz w:val="21"/>
              </w:rPr>
              <w:t>巡回</w:t>
            </w:r>
          </w:p>
        </w:tc>
        <w:tc>
          <w:tcPr>
            <w:tcW w:w="615" w:type="dxa"/>
            <w:noWrap w:val="0"/>
            <w:vAlign w:val="top"/>
          </w:tcPr>
          <w:p w14:paraId="3BFF5C92">
            <w:pPr>
              <w:pStyle w:val="11"/>
              <w:rPr>
                <w:rFonts w:ascii="Times New Roman"/>
                <w:sz w:val="20"/>
              </w:rPr>
            </w:pPr>
          </w:p>
        </w:tc>
        <w:tc>
          <w:tcPr>
            <w:tcW w:w="615" w:type="dxa"/>
            <w:noWrap w:val="0"/>
            <w:vAlign w:val="top"/>
          </w:tcPr>
          <w:p w14:paraId="0FDACB01">
            <w:pPr>
              <w:pStyle w:val="11"/>
              <w:rPr>
                <w:rFonts w:ascii="Times New Roman"/>
                <w:sz w:val="20"/>
              </w:rPr>
            </w:pPr>
          </w:p>
        </w:tc>
        <w:tc>
          <w:tcPr>
            <w:tcW w:w="679" w:type="dxa"/>
            <w:noWrap w:val="0"/>
            <w:vAlign w:val="top"/>
          </w:tcPr>
          <w:p w14:paraId="11E26926">
            <w:pPr>
              <w:pStyle w:val="11"/>
              <w:rPr>
                <w:rFonts w:ascii="Times New Roman"/>
                <w:sz w:val="20"/>
              </w:rPr>
            </w:pPr>
          </w:p>
        </w:tc>
      </w:tr>
    </w:tbl>
    <w:p w14:paraId="1B3C7D98">
      <w:pPr>
        <w:pStyle w:val="4"/>
        <w:spacing w:before="5"/>
        <w:rPr>
          <w:sz w:val="6"/>
        </w:rPr>
      </w:pPr>
    </w:p>
    <w:p w14:paraId="045AD71A">
      <w:pPr>
        <w:spacing w:before="70"/>
        <w:ind w:left="260" w:right="0" w:firstLine="0"/>
        <w:jc w:val="left"/>
        <w:rPr>
          <w:b/>
          <w:sz w:val="21"/>
        </w:rPr>
      </w:pPr>
      <w:r>
        <w:rPr>
          <w:b/>
          <w:sz w:val="21"/>
        </w:rPr>
        <w:t>检查手段：</w:t>
      </w:r>
    </w:p>
    <w:p w14:paraId="465ECD2A">
      <w:pPr>
        <w:pStyle w:val="4"/>
        <w:spacing w:before="4"/>
        <w:rPr>
          <w:b/>
        </w:rPr>
      </w:pPr>
    </w:p>
    <w:p w14:paraId="2F7E0F69">
      <w:pPr>
        <w:spacing w:before="0"/>
        <w:ind w:left="680" w:right="0" w:firstLine="0"/>
        <w:jc w:val="left"/>
        <w:rPr>
          <w:sz w:val="21"/>
        </w:rPr>
      </w:pPr>
      <w:r>
        <w:rPr>
          <w:sz w:val="21"/>
        </w:rPr>
        <w:t>视检：以眼睛直觉检查，达到光亮、清洁、视觉舒适。</w:t>
      </w:r>
    </w:p>
    <w:p w14:paraId="33998B50">
      <w:pPr>
        <w:pStyle w:val="4"/>
        <w:spacing w:before="2"/>
      </w:pPr>
    </w:p>
    <w:p w14:paraId="247FCCDD">
      <w:pPr>
        <w:spacing w:before="0" w:line="379" w:lineRule="auto"/>
        <w:ind w:left="680" w:right="1023" w:firstLine="0"/>
        <w:jc w:val="left"/>
        <w:rPr>
          <w:sz w:val="21"/>
        </w:rPr>
      </w:pPr>
      <w:r>
        <w:rPr>
          <w:w w:val="95"/>
          <w:sz w:val="21"/>
        </w:rPr>
        <w:t xml:space="preserve">手检：戴白手套或用白色餐巾纸擦摸被检查的物体表面。擦拭1米的距离，应无灰尘、污迹。   </w:t>
      </w:r>
      <w:r>
        <w:rPr>
          <w:sz w:val="21"/>
        </w:rPr>
        <w:t>嗅检：凭嗅觉气味进行检查，保持空气清新。</w:t>
      </w:r>
    </w:p>
    <w:p w14:paraId="55115204">
      <w:pPr>
        <w:spacing w:before="0" w:line="252" w:lineRule="exact"/>
        <w:ind w:left="680" w:right="0" w:firstLine="0"/>
        <w:jc w:val="left"/>
        <w:rPr>
          <w:sz w:val="21"/>
        </w:rPr>
      </w:pPr>
      <w:r>
        <w:rPr>
          <w:sz w:val="21"/>
        </w:rPr>
        <w:t>[卫生间的保洁]</w:t>
      </w:r>
    </w:p>
    <w:p w14:paraId="3E292A10">
      <w:pPr>
        <w:spacing w:after="0" w:line="252" w:lineRule="exact"/>
        <w:jc w:val="left"/>
        <w:rPr>
          <w:sz w:val="21"/>
        </w:rPr>
        <w:sectPr>
          <w:pgSz w:w="11850" w:h="16790"/>
          <w:pgMar w:top="1440" w:right="820" w:bottom="960" w:left="820" w:header="0" w:footer="775" w:gutter="0"/>
          <w:cols w:space="720" w:num="1"/>
        </w:sectPr>
      </w:pPr>
    </w:p>
    <w:p w14:paraId="2A1D8586">
      <w:pPr>
        <w:pStyle w:val="4"/>
        <w:rPr>
          <w:sz w:val="20"/>
        </w:rPr>
      </w:pPr>
    </w:p>
    <w:p w14:paraId="3B74AC5E">
      <w:pPr>
        <w:pStyle w:val="4"/>
        <w:rPr>
          <w:sz w:val="20"/>
        </w:rPr>
      </w:pPr>
    </w:p>
    <w:p w14:paraId="525E10FA">
      <w:pPr>
        <w:pStyle w:val="4"/>
        <w:rPr>
          <w:sz w:val="20"/>
        </w:rPr>
      </w:pPr>
    </w:p>
    <w:p w14:paraId="3012766C">
      <w:pPr>
        <w:pStyle w:val="4"/>
        <w:rPr>
          <w:sz w:val="20"/>
        </w:rPr>
      </w:pPr>
    </w:p>
    <w:p w14:paraId="1C0D8628">
      <w:pPr>
        <w:pStyle w:val="4"/>
        <w:rPr>
          <w:sz w:val="20"/>
        </w:rPr>
      </w:pPr>
    </w:p>
    <w:p w14:paraId="0267C274">
      <w:pPr>
        <w:pStyle w:val="4"/>
        <w:spacing w:before="5" w:after="1"/>
        <w:rPr>
          <w:sz w:val="11"/>
        </w:rPr>
      </w:pPr>
    </w:p>
    <w:tbl>
      <w:tblPr>
        <w:tblStyle w:val="7"/>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6"/>
        <w:gridCol w:w="2168"/>
        <w:gridCol w:w="1660"/>
        <w:gridCol w:w="788"/>
        <w:gridCol w:w="788"/>
        <w:gridCol w:w="788"/>
        <w:gridCol w:w="788"/>
      </w:tblGrid>
      <w:tr w14:paraId="7E92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876" w:type="dxa"/>
            <w:vMerge w:val="restart"/>
            <w:shd w:val="clear" w:color="auto" w:fill="F1F1F1"/>
            <w:noWrap w:val="0"/>
            <w:vAlign w:val="top"/>
          </w:tcPr>
          <w:p w14:paraId="6536F160">
            <w:pPr>
              <w:pStyle w:val="11"/>
              <w:spacing w:before="5"/>
              <w:rPr>
                <w:sz w:val="16"/>
              </w:rPr>
            </w:pPr>
          </w:p>
          <w:p w14:paraId="5DD37AB1">
            <w:pPr>
              <w:pStyle w:val="11"/>
              <w:ind w:left="410"/>
              <w:rPr>
                <w:b/>
                <w:sz w:val="21"/>
              </w:rPr>
            </w:pPr>
            <w:r>
              <w:rPr>
                <w:b/>
                <w:sz w:val="21"/>
              </w:rPr>
              <w:t>项目及内容</w:t>
            </w:r>
          </w:p>
        </w:tc>
        <w:tc>
          <w:tcPr>
            <w:tcW w:w="2168" w:type="dxa"/>
            <w:vMerge w:val="restart"/>
            <w:shd w:val="clear" w:color="auto" w:fill="F1F1F1"/>
            <w:noWrap w:val="0"/>
            <w:vAlign w:val="top"/>
          </w:tcPr>
          <w:p w14:paraId="3D348256">
            <w:pPr>
              <w:pStyle w:val="11"/>
              <w:spacing w:before="5"/>
              <w:rPr>
                <w:sz w:val="16"/>
              </w:rPr>
            </w:pPr>
          </w:p>
          <w:p w14:paraId="3D51A7BE">
            <w:pPr>
              <w:pStyle w:val="11"/>
              <w:ind w:left="240"/>
              <w:rPr>
                <w:b/>
                <w:sz w:val="21"/>
              </w:rPr>
            </w:pPr>
            <w:r>
              <w:rPr>
                <w:b/>
                <w:sz w:val="21"/>
              </w:rPr>
              <w:t>保洁质量检查标准</w:t>
            </w:r>
          </w:p>
        </w:tc>
        <w:tc>
          <w:tcPr>
            <w:tcW w:w="1660" w:type="dxa"/>
            <w:vMerge w:val="restart"/>
            <w:shd w:val="clear" w:color="auto" w:fill="F1F1F1"/>
            <w:noWrap w:val="0"/>
            <w:vAlign w:val="top"/>
          </w:tcPr>
          <w:p w14:paraId="57784A35">
            <w:pPr>
              <w:pStyle w:val="11"/>
              <w:spacing w:before="5"/>
              <w:rPr>
                <w:sz w:val="16"/>
              </w:rPr>
            </w:pPr>
          </w:p>
          <w:p w14:paraId="535BFD1C">
            <w:pPr>
              <w:pStyle w:val="11"/>
              <w:ind w:left="407"/>
              <w:rPr>
                <w:b/>
                <w:sz w:val="21"/>
              </w:rPr>
            </w:pPr>
            <w:r>
              <w:rPr>
                <w:b/>
                <w:sz w:val="21"/>
              </w:rPr>
              <w:t>检查手段</w:t>
            </w:r>
          </w:p>
        </w:tc>
        <w:tc>
          <w:tcPr>
            <w:tcW w:w="3152" w:type="dxa"/>
            <w:gridSpan w:val="4"/>
            <w:shd w:val="clear" w:color="auto" w:fill="F1F1F1"/>
            <w:noWrap w:val="0"/>
            <w:vAlign w:val="top"/>
          </w:tcPr>
          <w:p w14:paraId="3158D30C">
            <w:pPr>
              <w:pStyle w:val="11"/>
              <w:spacing w:before="1"/>
              <w:ind w:left="1131" w:right="1126"/>
              <w:jc w:val="center"/>
              <w:rPr>
                <w:b/>
                <w:sz w:val="21"/>
              </w:rPr>
            </w:pPr>
            <w:r>
              <w:rPr>
                <w:b/>
                <w:sz w:val="21"/>
              </w:rPr>
              <w:t>实施方案</w:t>
            </w:r>
          </w:p>
        </w:tc>
      </w:tr>
      <w:tr w14:paraId="0402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1876" w:type="dxa"/>
            <w:vMerge w:val="continue"/>
            <w:tcBorders>
              <w:top w:val="nil"/>
            </w:tcBorders>
            <w:shd w:val="clear" w:color="auto" w:fill="F1F1F1"/>
            <w:noWrap w:val="0"/>
            <w:vAlign w:val="top"/>
          </w:tcPr>
          <w:p w14:paraId="286E14F1">
            <w:pPr>
              <w:rPr>
                <w:sz w:val="2"/>
                <w:szCs w:val="2"/>
              </w:rPr>
            </w:pPr>
          </w:p>
        </w:tc>
        <w:tc>
          <w:tcPr>
            <w:tcW w:w="2168" w:type="dxa"/>
            <w:vMerge w:val="continue"/>
            <w:tcBorders>
              <w:top w:val="nil"/>
            </w:tcBorders>
            <w:shd w:val="clear" w:color="auto" w:fill="F1F1F1"/>
            <w:noWrap w:val="0"/>
            <w:vAlign w:val="top"/>
          </w:tcPr>
          <w:p w14:paraId="5D97E075">
            <w:pPr>
              <w:rPr>
                <w:sz w:val="2"/>
                <w:szCs w:val="2"/>
              </w:rPr>
            </w:pPr>
          </w:p>
        </w:tc>
        <w:tc>
          <w:tcPr>
            <w:tcW w:w="1660" w:type="dxa"/>
            <w:vMerge w:val="continue"/>
            <w:tcBorders>
              <w:top w:val="nil"/>
            </w:tcBorders>
            <w:shd w:val="clear" w:color="auto" w:fill="F1F1F1"/>
            <w:noWrap w:val="0"/>
            <w:vAlign w:val="top"/>
          </w:tcPr>
          <w:p w14:paraId="25526BBB">
            <w:pPr>
              <w:rPr>
                <w:sz w:val="2"/>
                <w:szCs w:val="2"/>
              </w:rPr>
            </w:pPr>
          </w:p>
        </w:tc>
        <w:tc>
          <w:tcPr>
            <w:tcW w:w="788" w:type="dxa"/>
            <w:shd w:val="clear" w:color="auto" w:fill="F1F1F1"/>
            <w:noWrap w:val="0"/>
            <w:vAlign w:val="top"/>
          </w:tcPr>
          <w:p w14:paraId="4DBF4029">
            <w:pPr>
              <w:pStyle w:val="11"/>
              <w:ind w:left="8"/>
              <w:jc w:val="center"/>
              <w:rPr>
                <w:b/>
                <w:sz w:val="21"/>
              </w:rPr>
            </w:pPr>
            <w:r>
              <w:rPr>
                <w:b/>
                <w:w w:val="99"/>
                <w:sz w:val="21"/>
              </w:rPr>
              <w:t>日</w:t>
            </w:r>
          </w:p>
        </w:tc>
        <w:tc>
          <w:tcPr>
            <w:tcW w:w="788" w:type="dxa"/>
            <w:shd w:val="clear" w:color="auto" w:fill="F1F1F1"/>
            <w:noWrap w:val="0"/>
            <w:vAlign w:val="top"/>
          </w:tcPr>
          <w:p w14:paraId="767F3F76">
            <w:pPr>
              <w:pStyle w:val="11"/>
              <w:ind w:left="6"/>
              <w:jc w:val="center"/>
              <w:rPr>
                <w:b/>
                <w:sz w:val="21"/>
              </w:rPr>
            </w:pPr>
            <w:r>
              <w:rPr>
                <w:b/>
                <w:w w:val="99"/>
                <w:sz w:val="21"/>
              </w:rPr>
              <w:t>周</w:t>
            </w:r>
          </w:p>
        </w:tc>
        <w:tc>
          <w:tcPr>
            <w:tcW w:w="788" w:type="dxa"/>
            <w:shd w:val="clear" w:color="auto" w:fill="F1F1F1"/>
            <w:noWrap w:val="0"/>
            <w:vAlign w:val="top"/>
          </w:tcPr>
          <w:p w14:paraId="3E933EB6">
            <w:pPr>
              <w:pStyle w:val="11"/>
              <w:ind w:left="4"/>
              <w:jc w:val="center"/>
              <w:rPr>
                <w:b/>
                <w:sz w:val="21"/>
              </w:rPr>
            </w:pPr>
            <w:r>
              <w:rPr>
                <w:b/>
                <w:w w:val="99"/>
                <w:sz w:val="21"/>
              </w:rPr>
              <w:t>月</w:t>
            </w:r>
          </w:p>
        </w:tc>
        <w:tc>
          <w:tcPr>
            <w:tcW w:w="788" w:type="dxa"/>
            <w:shd w:val="clear" w:color="auto" w:fill="F1F1F1"/>
            <w:noWrap w:val="0"/>
            <w:vAlign w:val="top"/>
          </w:tcPr>
          <w:p w14:paraId="50C178BC">
            <w:pPr>
              <w:pStyle w:val="11"/>
              <w:ind w:left="8"/>
              <w:jc w:val="center"/>
              <w:rPr>
                <w:b/>
                <w:sz w:val="21"/>
              </w:rPr>
            </w:pPr>
            <w:r>
              <w:rPr>
                <w:b/>
                <w:w w:val="99"/>
                <w:sz w:val="21"/>
              </w:rPr>
              <w:t>季</w:t>
            </w:r>
          </w:p>
        </w:tc>
      </w:tr>
      <w:tr w14:paraId="7045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1876" w:type="dxa"/>
            <w:noWrap w:val="0"/>
            <w:vAlign w:val="top"/>
          </w:tcPr>
          <w:p w14:paraId="1AA240EF">
            <w:pPr>
              <w:pStyle w:val="11"/>
              <w:ind w:left="183" w:right="173"/>
              <w:jc w:val="center"/>
              <w:rPr>
                <w:sz w:val="21"/>
              </w:rPr>
            </w:pPr>
            <w:r>
              <w:rPr>
                <w:sz w:val="21"/>
              </w:rPr>
              <w:t>门、窗、柜、墙</w:t>
            </w:r>
          </w:p>
          <w:p w14:paraId="45EF6B9C">
            <w:pPr>
              <w:pStyle w:val="11"/>
              <w:spacing w:before="139"/>
              <w:ind w:left="183" w:right="171"/>
              <w:jc w:val="center"/>
              <w:rPr>
                <w:sz w:val="21"/>
              </w:rPr>
            </w:pPr>
            <w:r>
              <w:rPr>
                <w:sz w:val="21"/>
              </w:rPr>
              <w:t>面顶、墙面</w:t>
            </w:r>
          </w:p>
        </w:tc>
        <w:tc>
          <w:tcPr>
            <w:tcW w:w="2168" w:type="dxa"/>
            <w:noWrap w:val="0"/>
            <w:vAlign w:val="top"/>
          </w:tcPr>
          <w:p w14:paraId="17BEA2A6">
            <w:pPr>
              <w:pStyle w:val="11"/>
              <w:ind w:left="119" w:right="109"/>
              <w:jc w:val="center"/>
              <w:rPr>
                <w:sz w:val="21"/>
              </w:rPr>
            </w:pPr>
            <w:r>
              <w:rPr>
                <w:sz w:val="21"/>
              </w:rPr>
              <w:t>干净、整洁、明亮无</w:t>
            </w:r>
          </w:p>
          <w:p w14:paraId="672A3196">
            <w:pPr>
              <w:pStyle w:val="11"/>
              <w:spacing w:before="139"/>
              <w:ind w:left="119" w:right="109"/>
              <w:jc w:val="center"/>
              <w:rPr>
                <w:sz w:val="21"/>
              </w:rPr>
            </w:pPr>
            <w:r>
              <w:rPr>
                <w:sz w:val="21"/>
              </w:rPr>
              <w:t>尘灰、污迹</w:t>
            </w:r>
          </w:p>
        </w:tc>
        <w:tc>
          <w:tcPr>
            <w:tcW w:w="1660" w:type="dxa"/>
            <w:noWrap w:val="0"/>
            <w:vAlign w:val="top"/>
          </w:tcPr>
          <w:p w14:paraId="022EBB4F">
            <w:pPr>
              <w:pStyle w:val="11"/>
              <w:spacing w:before="11"/>
              <w:rPr>
                <w:sz w:val="15"/>
              </w:rPr>
            </w:pPr>
          </w:p>
          <w:p w14:paraId="01C74EFB">
            <w:pPr>
              <w:pStyle w:val="11"/>
              <w:spacing w:before="1"/>
              <w:ind w:right="294"/>
              <w:jc w:val="right"/>
              <w:rPr>
                <w:sz w:val="21"/>
              </w:rPr>
            </w:pPr>
            <w:r>
              <w:rPr>
                <w:w w:val="95"/>
                <w:sz w:val="21"/>
              </w:rPr>
              <w:t>视检与手检</w:t>
            </w:r>
          </w:p>
        </w:tc>
        <w:tc>
          <w:tcPr>
            <w:tcW w:w="788" w:type="dxa"/>
            <w:noWrap w:val="0"/>
            <w:vAlign w:val="top"/>
          </w:tcPr>
          <w:p w14:paraId="0AE01A29">
            <w:pPr>
              <w:pStyle w:val="11"/>
              <w:spacing w:before="11"/>
              <w:rPr>
                <w:sz w:val="15"/>
              </w:rPr>
            </w:pPr>
          </w:p>
          <w:p w14:paraId="0CB3BE25">
            <w:pPr>
              <w:pStyle w:val="11"/>
              <w:spacing w:before="1"/>
              <w:ind w:left="160" w:right="155"/>
              <w:jc w:val="center"/>
              <w:rPr>
                <w:sz w:val="21"/>
              </w:rPr>
            </w:pPr>
            <w:r>
              <w:rPr>
                <w:sz w:val="21"/>
              </w:rPr>
              <w:t>一次</w:t>
            </w:r>
          </w:p>
        </w:tc>
        <w:tc>
          <w:tcPr>
            <w:tcW w:w="788" w:type="dxa"/>
            <w:noWrap w:val="0"/>
            <w:vAlign w:val="top"/>
          </w:tcPr>
          <w:p w14:paraId="6CA30369">
            <w:pPr>
              <w:pStyle w:val="11"/>
              <w:rPr>
                <w:rFonts w:ascii="Times New Roman"/>
                <w:sz w:val="20"/>
              </w:rPr>
            </w:pPr>
          </w:p>
        </w:tc>
        <w:tc>
          <w:tcPr>
            <w:tcW w:w="788" w:type="dxa"/>
            <w:noWrap w:val="0"/>
            <w:vAlign w:val="top"/>
          </w:tcPr>
          <w:p w14:paraId="5BE5C594">
            <w:pPr>
              <w:pStyle w:val="11"/>
              <w:rPr>
                <w:rFonts w:ascii="Times New Roman"/>
                <w:sz w:val="20"/>
              </w:rPr>
            </w:pPr>
          </w:p>
        </w:tc>
        <w:tc>
          <w:tcPr>
            <w:tcW w:w="788" w:type="dxa"/>
            <w:noWrap w:val="0"/>
            <w:vAlign w:val="top"/>
          </w:tcPr>
          <w:p w14:paraId="00E6E2D3">
            <w:pPr>
              <w:pStyle w:val="11"/>
              <w:rPr>
                <w:rFonts w:ascii="Times New Roman"/>
                <w:sz w:val="20"/>
              </w:rPr>
            </w:pPr>
          </w:p>
        </w:tc>
      </w:tr>
      <w:tr w14:paraId="4A57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1876" w:type="dxa"/>
            <w:noWrap w:val="0"/>
            <w:vAlign w:val="top"/>
          </w:tcPr>
          <w:p w14:paraId="51F5B614">
            <w:pPr>
              <w:pStyle w:val="11"/>
              <w:rPr>
                <w:sz w:val="16"/>
              </w:rPr>
            </w:pPr>
          </w:p>
          <w:p w14:paraId="152AB612">
            <w:pPr>
              <w:pStyle w:val="11"/>
              <w:ind w:left="183" w:right="173"/>
              <w:jc w:val="center"/>
              <w:rPr>
                <w:sz w:val="21"/>
              </w:rPr>
            </w:pPr>
            <w:r>
              <w:rPr>
                <w:sz w:val="21"/>
              </w:rPr>
              <w:t>室内地面、空间</w:t>
            </w:r>
          </w:p>
        </w:tc>
        <w:tc>
          <w:tcPr>
            <w:tcW w:w="2168" w:type="dxa"/>
            <w:noWrap w:val="0"/>
            <w:vAlign w:val="top"/>
          </w:tcPr>
          <w:p w14:paraId="3BC59C88">
            <w:pPr>
              <w:pStyle w:val="11"/>
              <w:spacing w:before="1"/>
              <w:ind w:left="119" w:right="109"/>
              <w:jc w:val="center"/>
              <w:rPr>
                <w:sz w:val="21"/>
              </w:rPr>
            </w:pPr>
            <w:r>
              <w:rPr>
                <w:sz w:val="21"/>
              </w:rPr>
              <w:t>无脚印、无污迹、无</w:t>
            </w:r>
          </w:p>
          <w:p w14:paraId="78594CC8">
            <w:pPr>
              <w:pStyle w:val="11"/>
              <w:spacing w:before="139"/>
              <w:ind w:left="117" w:right="109"/>
              <w:jc w:val="center"/>
              <w:rPr>
                <w:sz w:val="21"/>
              </w:rPr>
            </w:pPr>
            <w:r>
              <w:rPr>
                <w:sz w:val="21"/>
              </w:rPr>
              <w:t>水迹、无异味</w:t>
            </w:r>
          </w:p>
        </w:tc>
        <w:tc>
          <w:tcPr>
            <w:tcW w:w="1660" w:type="dxa"/>
            <w:noWrap w:val="0"/>
            <w:vAlign w:val="top"/>
          </w:tcPr>
          <w:p w14:paraId="0BE6156B">
            <w:pPr>
              <w:pStyle w:val="11"/>
              <w:rPr>
                <w:sz w:val="16"/>
              </w:rPr>
            </w:pPr>
          </w:p>
          <w:p w14:paraId="51896839">
            <w:pPr>
              <w:pStyle w:val="11"/>
              <w:ind w:right="294"/>
              <w:jc w:val="right"/>
              <w:rPr>
                <w:sz w:val="21"/>
              </w:rPr>
            </w:pPr>
            <w:r>
              <w:rPr>
                <w:w w:val="95"/>
                <w:sz w:val="21"/>
              </w:rPr>
              <w:t>视检与嗅检</w:t>
            </w:r>
          </w:p>
        </w:tc>
        <w:tc>
          <w:tcPr>
            <w:tcW w:w="788" w:type="dxa"/>
            <w:noWrap w:val="0"/>
            <w:vAlign w:val="top"/>
          </w:tcPr>
          <w:p w14:paraId="311E7E2C">
            <w:pPr>
              <w:pStyle w:val="11"/>
              <w:spacing w:before="1"/>
              <w:ind w:left="182"/>
              <w:rPr>
                <w:sz w:val="21"/>
              </w:rPr>
            </w:pPr>
            <w:r>
              <w:rPr>
                <w:spacing w:val="-1"/>
                <w:w w:val="95"/>
                <w:sz w:val="21"/>
              </w:rPr>
              <w:t>一次</w:t>
            </w:r>
          </w:p>
          <w:p w14:paraId="15EC1C26">
            <w:pPr>
              <w:pStyle w:val="11"/>
              <w:spacing w:before="139"/>
              <w:ind w:left="182"/>
              <w:rPr>
                <w:sz w:val="21"/>
              </w:rPr>
            </w:pPr>
            <w:r>
              <w:rPr>
                <w:spacing w:val="-1"/>
                <w:w w:val="95"/>
                <w:sz w:val="21"/>
              </w:rPr>
              <w:t>清洗</w:t>
            </w:r>
          </w:p>
        </w:tc>
        <w:tc>
          <w:tcPr>
            <w:tcW w:w="788" w:type="dxa"/>
            <w:noWrap w:val="0"/>
            <w:vAlign w:val="top"/>
          </w:tcPr>
          <w:p w14:paraId="771C6D82">
            <w:pPr>
              <w:pStyle w:val="11"/>
              <w:rPr>
                <w:sz w:val="16"/>
              </w:rPr>
            </w:pPr>
          </w:p>
          <w:p w14:paraId="2CEAD633">
            <w:pPr>
              <w:pStyle w:val="11"/>
              <w:ind w:left="161" w:right="153"/>
              <w:jc w:val="center"/>
              <w:rPr>
                <w:sz w:val="21"/>
              </w:rPr>
            </w:pPr>
            <w:r>
              <w:rPr>
                <w:sz w:val="21"/>
              </w:rPr>
              <w:t>巡回</w:t>
            </w:r>
          </w:p>
        </w:tc>
        <w:tc>
          <w:tcPr>
            <w:tcW w:w="788" w:type="dxa"/>
            <w:noWrap w:val="0"/>
            <w:vAlign w:val="top"/>
          </w:tcPr>
          <w:p w14:paraId="2AAE739B">
            <w:pPr>
              <w:pStyle w:val="11"/>
              <w:rPr>
                <w:rFonts w:ascii="Times New Roman"/>
                <w:sz w:val="20"/>
              </w:rPr>
            </w:pPr>
          </w:p>
        </w:tc>
        <w:tc>
          <w:tcPr>
            <w:tcW w:w="788" w:type="dxa"/>
            <w:noWrap w:val="0"/>
            <w:vAlign w:val="top"/>
          </w:tcPr>
          <w:p w14:paraId="7E4A562E">
            <w:pPr>
              <w:pStyle w:val="11"/>
              <w:rPr>
                <w:rFonts w:ascii="Times New Roman"/>
                <w:sz w:val="20"/>
              </w:rPr>
            </w:pPr>
          </w:p>
        </w:tc>
      </w:tr>
      <w:tr w14:paraId="705E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1876" w:type="dxa"/>
            <w:noWrap w:val="0"/>
            <w:vAlign w:val="top"/>
          </w:tcPr>
          <w:p w14:paraId="48907E52">
            <w:pPr>
              <w:pStyle w:val="11"/>
              <w:spacing w:before="1"/>
              <w:rPr>
                <w:sz w:val="16"/>
              </w:rPr>
            </w:pPr>
          </w:p>
          <w:p w14:paraId="155CB6D7">
            <w:pPr>
              <w:pStyle w:val="11"/>
              <w:ind w:left="181" w:right="173"/>
              <w:jc w:val="center"/>
              <w:rPr>
                <w:sz w:val="21"/>
              </w:rPr>
            </w:pPr>
            <w:r>
              <w:rPr>
                <w:sz w:val="21"/>
              </w:rPr>
              <w:t>所有隔屏板</w:t>
            </w:r>
          </w:p>
        </w:tc>
        <w:tc>
          <w:tcPr>
            <w:tcW w:w="2168" w:type="dxa"/>
            <w:noWrap w:val="0"/>
            <w:vAlign w:val="top"/>
          </w:tcPr>
          <w:p w14:paraId="1FC99726">
            <w:pPr>
              <w:pStyle w:val="11"/>
              <w:spacing w:before="2"/>
              <w:ind w:left="119" w:right="109"/>
              <w:jc w:val="center"/>
              <w:rPr>
                <w:sz w:val="21"/>
              </w:rPr>
            </w:pPr>
            <w:r>
              <w:rPr>
                <w:sz w:val="21"/>
              </w:rPr>
              <w:t>无尘灰、无污迹、水</w:t>
            </w:r>
          </w:p>
          <w:p w14:paraId="1B441027">
            <w:pPr>
              <w:pStyle w:val="11"/>
              <w:spacing w:before="139"/>
              <w:ind w:left="10"/>
              <w:jc w:val="center"/>
              <w:rPr>
                <w:sz w:val="21"/>
              </w:rPr>
            </w:pPr>
            <w:r>
              <w:rPr>
                <w:w w:val="99"/>
                <w:sz w:val="21"/>
              </w:rPr>
              <w:t>迹</w:t>
            </w:r>
          </w:p>
        </w:tc>
        <w:tc>
          <w:tcPr>
            <w:tcW w:w="1660" w:type="dxa"/>
            <w:noWrap w:val="0"/>
            <w:vAlign w:val="top"/>
          </w:tcPr>
          <w:p w14:paraId="4B0B4857">
            <w:pPr>
              <w:pStyle w:val="11"/>
              <w:spacing w:before="1"/>
              <w:rPr>
                <w:sz w:val="16"/>
              </w:rPr>
            </w:pPr>
          </w:p>
          <w:p w14:paraId="5E6007D5">
            <w:pPr>
              <w:pStyle w:val="11"/>
              <w:ind w:right="294"/>
              <w:jc w:val="right"/>
              <w:rPr>
                <w:sz w:val="21"/>
              </w:rPr>
            </w:pPr>
            <w:r>
              <w:rPr>
                <w:w w:val="95"/>
                <w:sz w:val="21"/>
              </w:rPr>
              <w:t>视检与手检</w:t>
            </w:r>
          </w:p>
        </w:tc>
        <w:tc>
          <w:tcPr>
            <w:tcW w:w="788" w:type="dxa"/>
            <w:noWrap w:val="0"/>
            <w:vAlign w:val="top"/>
          </w:tcPr>
          <w:p w14:paraId="1A0798FB">
            <w:pPr>
              <w:pStyle w:val="11"/>
              <w:spacing w:before="1"/>
              <w:rPr>
                <w:sz w:val="16"/>
              </w:rPr>
            </w:pPr>
          </w:p>
          <w:p w14:paraId="1B1E445B">
            <w:pPr>
              <w:pStyle w:val="11"/>
              <w:ind w:left="160" w:right="155"/>
              <w:jc w:val="center"/>
              <w:rPr>
                <w:sz w:val="21"/>
              </w:rPr>
            </w:pPr>
            <w:r>
              <w:rPr>
                <w:sz w:val="21"/>
              </w:rPr>
              <w:t>巡回</w:t>
            </w:r>
          </w:p>
        </w:tc>
        <w:tc>
          <w:tcPr>
            <w:tcW w:w="788" w:type="dxa"/>
            <w:noWrap w:val="0"/>
            <w:vAlign w:val="top"/>
          </w:tcPr>
          <w:p w14:paraId="719C146C">
            <w:pPr>
              <w:pStyle w:val="11"/>
              <w:spacing w:before="2"/>
              <w:ind w:left="184"/>
              <w:rPr>
                <w:sz w:val="21"/>
              </w:rPr>
            </w:pPr>
            <w:r>
              <w:rPr>
                <w:spacing w:val="-1"/>
                <w:w w:val="95"/>
                <w:sz w:val="21"/>
              </w:rPr>
              <w:t>一次</w:t>
            </w:r>
          </w:p>
          <w:p w14:paraId="5C111791">
            <w:pPr>
              <w:pStyle w:val="11"/>
              <w:spacing w:before="139"/>
              <w:ind w:left="184"/>
              <w:rPr>
                <w:sz w:val="21"/>
              </w:rPr>
            </w:pPr>
            <w:r>
              <w:rPr>
                <w:spacing w:val="-1"/>
                <w:w w:val="95"/>
                <w:sz w:val="21"/>
              </w:rPr>
              <w:t>清洗</w:t>
            </w:r>
          </w:p>
        </w:tc>
        <w:tc>
          <w:tcPr>
            <w:tcW w:w="788" w:type="dxa"/>
            <w:noWrap w:val="0"/>
            <w:vAlign w:val="top"/>
          </w:tcPr>
          <w:p w14:paraId="7685F4F2">
            <w:pPr>
              <w:pStyle w:val="11"/>
              <w:rPr>
                <w:rFonts w:ascii="Times New Roman"/>
                <w:sz w:val="20"/>
              </w:rPr>
            </w:pPr>
          </w:p>
        </w:tc>
        <w:tc>
          <w:tcPr>
            <w:tcW w:w="788" w:type="dxa"/>
            <w:noWrap w:val="0"/>
            <w:vAlign w:val="top"/>
          </w:tcPr>
          <w:p w14:paraId="47A25736">
            <w:pPr>
              <w:pStyle w:val="11"/>
              <w:rPr>
                <w:rFonts w:ascii="Times New Roman"/>
                <w:sz w:val="20"/>
              </w:rPr>
            </w:pPr>
          </w:p>
        </w:tc>
      </w:tr>
      <w:tr w14:paraId="3F3C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4" w:hRule="atLeast"/>
        </w:trPr>
        <w:tc>
          <w:tcPr>
            <w:tcW w:w="1876" w:type="dxa"/>
            <w:noWrap w:val="0"/>
            <w:vAlign w:val="top"/>
          </w:tcPr>
          <w:p w14:paraId="0BC1211E">
            <w:pPr>
              <w:pStyle w:val="11"/>
              <w:rPr>
                <w:sz w:val="20"/>
              </w:rPr>
            </w:pPr>
          </w:p>
          <w:p w14:paraId="33039F78">
            <w:pPr>
              <w:pStyle w:val="11"/>
              <w:spacing w:before="152" w:line="364" w:lineRule="auto"/>
              <w:ind w:left="203" w:right="191"/>
              <w:rPr>
                <w:sz w:val="21"/>
              </w:rPr>
            </w:pPr>
            <w:r>
              <w:rPr>
                <w:sz w:val="21"/>
              </w:rPr>
              <w:t>便池、马桶、水斗、面盆、镜面</w:t>
            </w:r>
          </w:p>
        </w:tc>
        <w:tc>
          <w:tcPr>
            <w:tcW w:w="2168" w:type="dxa"/>
            <w:noWrap w:val="0"/>
            <w:vAlign w:val="top"/>
          </w:tcPr>
          <w:p w14:paraId="0CB889F7">
            <w:pPr>
              <w:pStyle w:val="11"/>
              <w:spacing w:line="364" w:lineRule="auto"/>
              <w:ind w:left="139" w:right="127" w:firstLine="103"/>
              <w:jc w:val="both"/>
              <w:rPr>
                <w:sz w:val="21"/>
              </w:rPr>
            </w:pPr>
            <w:r>
              <w:rPr>
                <w:sz w:val="21"/>
              </w:rPr>
              <w:t xml:space="preserve">保洁、干净、无污迹、无污垢、无异 </w:t>
            </w:r>
            <w:r>
              <w:rPr>
                <w:spacing w:val="-2"/>
                <w:sz w:val="21"/>
              </w:rPr>
              <w:t>味、污水管及下水道</w:t>
            </w:r>
          </w:p>
          <w:p w14:paraId="72096CC5">
            <w:pPr>
              <w:pStyle w:val="11"/>
              <w:spacing w:line="269" w:lineRule="exact"/>
              <w:ind w:left="117" w:right="109"/>
              <w:jc w:val="center"/>
              <w:rPr>
                <w:sz w:val="21"/>
              </w:rPr>
            </w:pPr>
            <w:r>
              <w:rPr>
                <w:sz w:val="21"/>
              </w:rPr>
              <w:t>畅通</w:t>
            </w:r>
          </w:p>
        </w:tc>
        <w:tc>
          <w:tcPr>
            <w:tcW w:w="1660" w:type="dxa"/>
            <w:noWrap w:val="0"/>
            <w:vAlign w:val="top"/>
          </w:tcPr>
          <w:p w14:paraId="78D917A1">
            <w:pPr>
              <w:pStyle w:val="11"/>
              <w:rPr>
                <w:sz w:val="20"/>
              </w:rPr>
            </w:pPr>
          </w:p>
          <w:p w14:paraId="084EF63A">
            <w:pPr>
              <w:pStyle w:val="11"/>
              <w:spacing w:before="10"/>
              <w:rPr>
                <w:sz w:val="27"/>
              </w:rPr>
            </w:pPr>
          </w:p>
          <w:p w14:paraId="0E32869E">
            <w:pPr>
              <w:pStyle w:val="11"/>
              <w:ind w:right="294"/>
              <w:jc w:val="right"/>
              <w:rPr>
                <w:sz w:val="21"/>
              </w:rPr>
            </w:pPr>
            <w:r>
              <w:rPr>
                <w:w w:val="95"/>
                <w:sz w:val="21"/>
              </w:rPr>
              <w:t>视检与嗅检</w:t>
            </w:r>
          </w:p>
        </w:tc>
        <w:tc>
          <w:tcPr>
            <w:tcW w:w="788" w:type="dxa"/>
            <w:noWrap w:val="0"/>
            <w:vAlign w:val="top"/>
          </w:tcPr>
          <w:p w14:paraId="730DDA1B">
            <w:pPr>
              <w:pStyle w:val="11"/>
              <w:rPr>
                <w:sz w:val="20"/>
              </w:rPr>
            </w:pPr>
          </w:p>
          <w:p w14:paraId="4DD0E158">
            <w:pPr>
              <w:pStyle w:val="11"/>
              <w:spacing w:before="152" w:line="364" w:lineRule="auto"/>
              <w:ind w:left="182" w:right="175"/>
              <w:rPr>
                <w:sz w:val="21"/>
              </w:rPr>
            </w:pPr>
            <w:r>
              <w:rPr>
                <w:sz w:val="21"/>
              </w:rPr>
              <w:t>一次清洗</w:t>
            </w:r>
          </w:p>
        </w:tc>
        <w:tc>
          <w:tcPr>
            <w:tcW w:w="788" w:type="dxa"/>
            <w:noWrap w:val="0"/>
            <w:vAlign w:val="top"/>
          </w:tcPr>
          <w:p w14:paraId="47314EDC">
            <w:pPr>
              <w:pStyle w:val="11"/>
              <w:rPr>
                <w:rFonts w:ascii="Times New Roman"/>
                <w:sz w:val="20"/>
              </w:rPr>
            </w:pPr>
          </w:p>
        </w:tc>
        <w:tc>
          <w:tcPr>
            <w:tcW w:w="788" w:type="dxa"/>
            <w:noWrap w:val="0"/>
            <w:vAlign w:val="top"/>
          </w:tcPr>
          <w:p w14:paraId="504B29EE">
            <w:pPr>
              <w:pStyle w:val="11"/>
              <w:rPr>
                <w:rFonts w:ascii="Times New Roman"/>
                <w:sz w:val="20"/>
              </w:rPr>
            </w:pPr>
          </w:p>
        </w:tc>
        <w:tc>
          <w:tcPr>
            <w:tcW w:w="788" w:type="dxa"/>
            <w:noWrap w:val="0"/>
            <w:vAlign w:val="top"/>
          </w:tcPr>
          <w:p w14:paraId="530C8983">
            <w:pPr>
              <w:pStyle w:val="11"/>
              <w:rPr>
                <w:rFonts w:ascii="Times New Roman"/>
                <w:sz w:val="20"/>
              </w:rPr>
            </w:pPr>
          </w:p>
        </w:tc>
      </w:tr>
      <w:tr w14:paraId="3638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1876" w:type="dxa"/>
            <w:noWrap w:val="0"/>
            <w:vAlign w:val="top"/>
          </w:tcPr>
          <w:p w14:paraId="37BF09E5">
            <w:pPr>
              <w:pStyle w:val="11"/>
              <w:spacing w:before="12"/>
              <w:rPr>
                <w:sz w:val="15"/>
              </w:rPr>
            </w:pPr>
          </w:p>
          <w:p w14:paraId="6430AE84">
            <w:pPr>
              <w:pStyle w:val="11"/>
              <w:ind w:left="183" w:right="173"/>
              <w:jc w:val="center"/>
              <w:rPr>
                <w:sz w:val="21"/>
              </w:rPr>
            </w:pPr>
            <w:r>
              <w:rPr>
                <w:sz w:val="21"/>
              </w:rPr>
              <w:t>手纸篓</w:t>
            </w:r>
          </w:p>
        </w:tc>
        <w:tc>
          <w:tcPr>
            <w:tcW w:w="2168" w:type="dxa"/>
            <w:noWrap w:val="0"/>
            <w:vAlign w:val="top"/>
          </w:tcPr>
          <w:p w14:paraId="19F0BE69">
            <w:pPr>
              <w:pStyle w:val="11"/>
              <w:spacing w:before="12"/>
              <w:rPr>
                <w:sz w:val="15"/>
              </w:rPr>
            </w:pPr>
          </w:p>
          <w:p w14:paraId="1FEFA177">
            <w:pPr>
              <w:pStyle w:val="11"/>
              <w:ind w:left="348"/>
              <w:rPr>
                <w:sz w:val="21"/>
              </w:rPr>
            </w:pPr>
            <w:r>
              <w:rPr>
                <w:sz w:val="21"/>
              </w:rPr>
              <w:t>清理、刷洗干净</w:t>
            </w:r>
          </w:p>
        </w:tc>
        <w:tc>
          <w:tcPr>
            <w:tcW w:w="1660" w:type="dxa"/>
            <w:noWrap w:val="0"/>
            <w:vAlign w:val="top"/>
          </w:tcPr>
          <w:p w14:paraId="0D6BAA97">
            <w:pPr>
              <w:pStyle w:val="11"/>
              <w:spacing w:before="12"/>
              <w:rPr>
                <w:sz w:val="15"/>
              </w:rPr>
            </w:pPr>
          </w:p>
          <w:p w14:paraId="35DA4B0C">
            <w:pPr>
              <w:pStyle w:val="11"/>
              <w:ind w:right="294"/>
              <w:jc w:val="right"/>
              <w:rPr>
                <w:sz w:val="21"/>
              </w:rPr>
            </w:pPr>
            <w:r>
              <w:rPr>
                <w:w w:val="95"/>
                <w:sz w:val="21"/>
              </w:rPr>
              <w:t>视检与嗅检</w:t>
            </w:r>
          </w:p>
        </w:tc>
        <w:tc>
          <w:tcPr>
            <w:tcW w:w="788" w:type="dxa"/>
            <w:noWrap w:val="0"/>
            <w:vAlign w:val="top"/>
          </w:tcPr>
          <w:p w14:paraId="6AAB0AF4">
            <w:pPr>
              <w:pStyle w:val="11"/>
              <w:ind w:left="182"/>
              <w:rPr>
                <w:sz w:val="21"/>
              </w:rPr>
            </w:pPr>
            <w:r>
              <w:rPr>
                <w:spacing w:val="-1"/>
                <w:w w:val="95"/>
                <w:sz w:val="21"/>
              </w:rPr>
              <w:t>一次</w:t>
            </w:r>
          </w:p>
          <w:p w14:paraId="512A1F3F">
            <w:pPr>
              <w:pStyle w:val="11"/>
              <w:spacing w:before="139"/>
              <w:ind w:left="182"/>
              <w:rPr>
                <w:sz w:val="21"/>
              </w:rPr>
            </w:pPr>
            <w:r>
              <w:rPr>
                <w:spacing w:val="-1"/>
                <w:w w:val="95"/>
                <w:sz w:val="21"/>
              </w:rPr>
              <w:t>清洗</w:t>
            </w:r>
          </w:p>
        </w:tc>
        <w:tc>
          <w:tcPr>
            <w:tcW w:w="788" w:type="dxa"/>
            <w:noWrap w:val="0"/>
            <w:vAlign w:val="top"/>
          </w:tcPr>
          <w:p w14:paraId="0121E24C">
            <w:pPr>
              <w:pStyle w:val="11"/>
              <w:rPr>
                <w:rFonts w:ascii="Times New Roman"/>
                <w:sz w:val="20"/>
              </w:rPr>
            </w:pPr>
          </w:p>
        </w:tc>
        <w:tc>
          <w:tcPr>
            <w:tcW w:w="788" w:type="dxa"/>
            <w:noWrap w:val="0"/>
            <w:vAlign w:val="top"/>
          </w:tcPr>
          <w:p w14:paraId="20311A8F">
            <w:pPr>
              <w:pStyle w:val="11"/>
              <w:rPr>
                <w:rFonts w:ascii="Times New Roman"/>
                <w:sz w:val="20"/>
              </w:rPr>
            </w:pPr>
          </w:p>
        </w:tc>
        <w:tc>
          <w:tcPr>
            <w:tcW w:w="788" w:type="dxa"/>
            <w:noWrap w:val="0"/>
            <w:vAlign w:val="top"/>
          </w:tcPr>
          <w:p w14:paraId="427562A5">
            <w:pPr>
              <w:pStyle w:val="11"/>
              <w:rPr>
                <w:rFonts w:ascii="Times New Roman"/>
                <w:sz w:val="20"/>
              </w:rPr>
            </w:pPr>
          </w:p>
        </w:tc>
      </w:tr>
    </w:tbl>
    <w:p w14:paraId="64D0C49E">
      <w:pPr>
        <w:pStyle w:val="4"/>
        <w:spacing w:before="8"/>
        <w:rPr>
          <w:sz w:val="6"/>
        </w:rPr>
      </w:pPr>
    </w:p>
    <w:p w14:paraId="41AFDFF9">
      <w:pPr>
        <w:spacing w:before="70"/>
        <w:ind w:left="260" w:right="0" w:firstLine="0"/>
        <w:jc w:val="left"/>
        <w:rPr>
          <w:b/>
          <w:sz w:val="21"/>
        </w:rPr>
      </w:pPr>
      <w:r>
        <w:rPr>
          <w:b/>
          <w:sz w:val="21"/>
        </w:rPr>
        <w:t>检查手段：</w:t>
      </w:r>
    </w:p>
    <w:p w14:paraId="00D8CD91">
      <w:pPr>
        <w:spacing w:before="156"/>
        <w:ind w:left="680" w:right="0" w:firstLine="0"/>
        <w:jc w:val="left"/>
        <w:rPr>
          <w:sz w:val="21"/>
        </w:rPr>
      </w:pPr>
      <w:r>
        <w:rPr>
          <w:sz w:val="21"/>
        </w:rPr>
        <w:t>视检：以眼睛直觉检查，达到光亮、清洁、视觉舒适。</w:t>
      </w:r>
    </w:p>
    <w:p w14:paraId="01EE0AD9">
      <w:pPr>
        <w:spacing w:before="139" w:line="364" w:lineRule="auto"/>
        <w:ind w:left="680" w:right="1023" w:firstLine="0"/>
        <w:jc w:val="left"/>
        <w:rPr>
          <w:sz w:val="21"/>
        </w:rPr>
      </w:pPr>
      <w:r>
        <w:rPr>
          <w:w w:val="95"/>
          <w:sz w:val="21"/>
        </w:rPr>
        <w:t xml:space="preserve">手检：戴白手套或用白色餐巾纸擦摸被检查的物体表面。擦拭1米的距离，应无灰尘、污迹。   </w:t>
      </w:r>
      <w:r>
        <w:rPr>
          <w:sz w:val="21"/>
        </w:rPr>
        <w:t>嗅检：凭嗅觉气味进行检查，保持空气清新。</w:t>
      </w:r>
    </w:p>
    <w:p w14:paraId="6849D593">
      <w:pPr>
        <w:spacing w:after="0" w:line="364" w:lineRule="auto"/>
        <w:jc w:val="left"/>
        <w:rPr>
          <w:sz w:val="21"/>
        </w:rPr>
        <w:sectPr>
          <w:pgSz w:w="11850" w:h="16790"/>
          <w:pgMar w:top="1600" w:right="820" w:bottom="960" w:left="820" w:header="0" w:footer="775" w:gutter="0"/>
          <w:cols w:space="720" w:num="1"/>
        </w:sectPr>
      </w:pPr>
    </w:p>
    <w:p w14:paraId="736498AD">
      <w:pPr>
        <w:spacing w:before="59"/>
        <w:ind w:left="260" w:right="0" w:firstLine="0"/>
        <w:jc w:val="left"/>
        <w:rPr>
          <w:sz w:val="21"/>
        </w:rPr>
      </w:pPr>
      <w:r>
        <w:rPr>
          <w:sz w:val="21"/>
        </w:rPr>
        <w:t>[楼梯的保洁]</w:t>
      </w:r>
    </w:p>
    <w:p w14:paraId="79DFDB52">
      <w:pPr>
        <w:pStyle w:val="4"/>
        <w:spacing w:before="11" w:after="1"/>
        <w:rPr>
          <w:sz w:val="10"/>
        </w:rPr>
      </w:pPr>
    </w:p>
    <w:tbl>
      <w:tblPr>
        <w:tblStyle w:val="7"/>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3"/>
        <w:gridCol w:w="1950"/>
        <w:gridCol w:w="1500"/>
        <w:gridCol w:w="1175"/>
        <w:gridCol w:w="775"/>
        <w:gridCol w:w="900"/>
        <w:gridCol w:w="847"/>
      </w:tblGrid>
      <w:tr w14:paraId="14AA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1703" w:type="dxa"/>
            <w:vMerge w:val="restart"/>
            <w:shd w:val="clear" w:color="auto" w:fill="F1F1F1"/>
            <w:noWrap w:val="0"/>
            <w:vAlign w:val="top"/>
          </w:tcPr>
          <w:p w14:paraId="1C050D7B">
            <w:pPr>
              <w:pStyle w:val="11"/>
              <w:spacing w:before="4"/>
              <w:rPr>
                <w:sz w:val="16"/>
              </w:rPr>
            </w:pPr>
          </w:p>
          <w:p w14:paraId="3C56EF27">
            <w:pPr>
              <w:pStyle w:val="11"/>
              <w:spacing w:before="1"/>
              <w:ind w:left="324"/>
              <w:rPr>
                <w:b/>
                <w:sz w:val="21"/>
              </w:rPr>
            </w:pPr>
            <w:r>
              <w:rPr>
                <w:b/>
                <w:sz w:val="21"/>
              </w:rPr>
              <w:t>项目及内容</w:t>
            </w:r>
          </w:p>
        </w:tc>
        <w:tc>
          <w:tcPr>
            <w:tcW w:w="1950" w:type="dxa"/>
            <w:vMerge w:val="restart"/>
            <w:shd w:val="clear" w:color="auto" w:fill="F1F1F1"/>
            <w:noWrap w:val="0"/>
            <w:vAlign w:val="top"/>
          </w:tcPr>
          <w:p w14:paraId="25D14554">
            <w:pPr>
              <w:pStyle w:val="11"/>
              <w:spacing w:before="4"/>
              <w:rPr>
                <w:sz w:val="16"/>
              </w:rPr>
            </w:pPr>
          </w:p>
          <w:p w14:paraId="51E11451">
            <w:pPr>
              <w:pStyle w:val="11"/>
              <w:spacing w:before="1"/>
              <w:ind w:left="131"/>
              <w:rPr>
                <w:b/>
                <w:sz w:val="21"/>
              </w:rPr>
            </w:pPr>
            <w:r>
              <w:rPr>
                <w:b/>
                <w:sz w:val="21"/>
              </w:rPr>
              <w:t>保洁质量检查标准</w:t>
            </w:r>
          </w:p>
        </w:tc>
        <w:tc>
          <w:tcPr>
            <w:tcW w:w="1500" w:type="dxa"/>
            <w:vMerge w:val="restart"/>
            <w:shd w:val="clear" w:color="auto" w:fill="F1F1F1"/>
            <w:noWrap w:val="0"/>
            <w:vAlign w:val="top"/>
          </w:tcPr>
          <w:p w14:paraId="1B4EA320">
            <w:pPr>
              <w:pStyle w:val="11"/>
              <w:spacing w:before="4"/>
              <w:rPr>
                <w:sz w:val="16"/>
              </w:rPr>
            </w:pPr>
          </w:p>
          <w:p w14:paraId="4FB6DF79">
            <w:pPr>
              <w:pStyle w:val="11"/>
              <w:spacing w:before="1"/>
              <w:ind w:left="326"/>
              <w:rPr>
                <w:b/>
                <w:sz w:val="21"/>
              </w:rPr>
            </w:pPr>
            <w:r>
              <w:rPr>
                <w:b/>
                <w:sz w:val="21"/>
              </w:rPr>
              <w:t>检查手段</w:t>
            </w:r>
          </w:p>
        </w:tc>
        <w:tc>
          <w:tcPr>
            <w:tcW w:w="3697" w:type="dxa"/>
            <w:gridSpan w:val="4"/>
            <w:shd w:val="clear" w:color="auto" w:fill="F1F1F1"/>
            <w:noWrap w:val="0"/>
            <w:vAlign w:val="top"/>
          </w:tcPr>
          <w:p w14:paraId="3E4D53D6">
            <w:pPr>
              <w:pStyle w:val="11"/>
              <w:spacing w:before="1"/>
              <w:ind w:left="1405" w:right="1398"/>
              <w:jc w:val="center"/>
              <w:rPr>
                <w:b/>
                <w:sz w:val="21"/>
              </w:rPr>
            </w:pPr>
            <w:r>
              <w:rPr>
                <w:b/>
                <w:sz w:val="21"/>
              </w:rPr>
              <w:t>实施方案</w:t>
            </w:r>
          </w:p>
        </w:tc>
      </w:tr>
      <w:tr w14:paraId="0EA7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703" w:type="dxa"/>
            <w:vMerge w:val="continue"/>
            <w:tcBorders>
              <w:top w:val="nil"/>
            </w:tcBorders>
            <w:shd w:val="clear" w:color="auto" w:fill="F1F1F1"/>
            <w:noWrap w:val="0"/>
            <w:vAlign w:val="top"/>
          </w:tcPr>
          <w:p w14:paraId="6AAB773F">
            <w:pPr>
              <w:rPr>
                <w:sz w:val="2"/>
                <w:szCs w:val="2"/>
              </w:rPr>
            </w:pPr>
          </w:p>
        </w:tc>
        <w:tc>
          <w:tcPr>
            <w:tcW w:w="1950" w:type="dxa"/>
            <w:vMerge w:val="continue"/>
            <w:tcBorders>
              <w:top w:val="nil"/>
            </w:tcBorders>
            <w:shd w:val="clear" w:color="auto" w:fill="F1F1F1"/>
            <w:noWrap w:val="0"/>
            <w:vAlign w:val="top"/>
          </w:tcPr>
          <w:p w14:paraId="4CB51F83">
            <w:pPr>
              <w:rPr>
                <w:sz w:val="2"/>
                <w:szCs w:val="2"/>
              </w:rPr>
            </w:pPr>
          </w:p>
        </w:tc>
        <w:tc>
          <w:tcPr>
            <w:tcW w:w="1500" w:type="dxa"/>
            <w:vMerge w:val="continue"/>
            <w:tcBorders>
              <w:top w:val="nil"/>
            </w:tcBorders>
            <w:shd w:val="clear" w:color="auto" w:fill="F1F1F1"/>
            <w:noWrap w:val="0"/>
            <w:vAlign w:val="top"/>
          </w:tcPr>
          <w:p w14:paraId="1E9F7A6B">
            <w:pPr>
              <w:rPr>
                <w:sz w:val="2"/>
                <w:szCs w:val="2"/>
              </w:rPr>
            </w:pPr>
          </w:p>
        </w:tc>
        <w:tc>
          <w:tcPr>
            <w:tcW w:w="1175" w:type="dxa"/>
            <w:shd w:val="clear" w:color="auto" w:fill="F1F1F1"/>
            <w:noWrap w:val="0"/>
            <w:vAlign w:val="top"/>
          </w:tcPr>
          <w:p w14:paraId="76605E7F">
            <w:pPr>
              <w:pStyle w:val="11"/>
              <w:ind w:left="5"/>
              <w:jc w:val="center"/>
              <w:rPr>
                <w:b/>
                <w:sz w:val="21"/>
              </w:rPr>
            </w:pPr>
            <w:r>
              <w:rPr>
                <w:b/>
                <w:w w:val="99"/>
                <w:sz w:val="21"/>
              </w:rPr>
              <w:t>日</w:t>
            </w:r>
          </w:p>
        </w:tc>
        <w:tc>
          <w:tcPr>
            <w:tcW w:w="775" w:type="dxa"/>
            <w:shd w:val="clear" w:color="auto" w:fill="F1F1F1"/>
            <w:noWrap w:val="0"/>
            <w:vAlign w:val="top"/>
          </w:tcPr>
          <w:p w14:paraId="65AC7673">
            <w:pPr>
              <w:pStyle w:val="11"/>
              <w:ind w:left="8"/>
              <w:jc w:val="center"/>
              <w:rPr>
                <w:b/>
                <w:sz w:val="21"/>
              </w:rPr>
            </w:pPr>
            <w:r>
              <w:rPr>
                <w:b/>
                <w:w w:val="99"/>
                <w:sz w:val="21"/>
              </w:rPr>
              <w:t>周</w:t>
            </w:r>
          </w:p>
        </w:tc>
        <w:tc>
          <w:tcPr>
            <w:tcW w:w="900" w:type="dxa"/>
            <w:shd w:val="clear" w:color="auto" w:fill="F1F1F1"/>
            <w:noWrap w:val="0"/>
            <w:vAlign w:val="top"/>
          </w:tcPr>
          <w:p w14:paraId="033AF857">
            <w:pPr>
              <w:pStyle w:val="11"/>
              <w:ind w:left="4"/>
              <w:jc w:val="center"/>
              <w:rPr>
                <w:b/>
                <w:sz w:val="21"/>
              </w:rPr>
            </w:pPr>
            <w:r>
              <w:rPr>
                <w:b/>
                <w:w w:val="99"/>
                <w:sz w:val="21"/>
              </w:rPr>
              <w:t>月</w:t>
            </w:r>
          </w:p>
        </w:tc>
        <w:tc>
          <w:tcPr>
            <w:tcW w:w="847" w:type="dxa"/>
            <w:shd w:val="clear" w:color="auto" w:fill="F1F1F1"/>
            <w:noWrap w:val="0"/>
            <w:vAlign w:val="top"/>
          </w:tcPr>
          <w:p w14:paraId="210B8A53">
            <w:pPr>
              <w:pStyle w:val="11"/>
              <w:ind w:left="9"/>
              <w:jc w:val="center"/>
              <w:rPr>
                <w:b/>
                <w:sz w:val="21"/>
              </w:rPr>
            </w:pPr>
            <w:r>
              <w:rPr>
                <w:b/>
                <w:w w:val="99"/>
                <w:sz w:val="21"/>
              </w:rPr>
              <w:t>季</w:t>
            </w:r>
          </w:p>
        </w:tc>
      </w:tr>
      <w:tr w14:paraId="4BC3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7" w:hRule="atLeast"/>
        </w:trPr>
        <w:tc>
          <w:tcPr>
            <w:tcW w:w="1703" w:type="dxa"/>
            <w:noWrap w:val="0"/>
            <w:vAlign w:val="top"/>
          </w:tcPr>
          <w:p w14:paraId="35F68148">
            <w:pPr>
              <w:pStyle w:val="11"/>
              <w:rPr>
                <w:sz w:val="20"/>
              </w:rPr>
            </w:pPr>
          </w:p>
          <w:p w14:paraId="4336CBA3">
            <w:pPr>
              <w:pStyle w:val="11"/>
              <w:rPr>
                <w:sz w:val="20"/>
              </w:rPr>
            </w:pPr>
          </w:p>
          <w:p w14:paraId="034D4D35">
            <w:pPr>
              <w:pStyle w:val="11"/>
              <w:spacing w:before="12"/>
              <w:rPr>
                <w:sz w:val="18"/>
              </w:rPr>
            </w:pPr>
          </w:p>
          <w:p w14:paraId="5D19DB95">
            <w:pPr>
              <w:pStyle w:val="11"/>
              <w:spacing w:line="364" w:lineRule="auto"/>
              <w:ind w:left="641" w:right="106" w:hanging="526"/>
              <w:rPr>
                <w:sz w:val="21"/>
              </w:rPr>
            </w:pPr>
            <w:r>
              <w:rPr>
                <w:sz w:val="21"/>
              </w:rPr>
              <w:t>表面、内壁、天花板</w:t>
            </w:r>
          </w:p>
        </w:tc>
        <w:tc>
          <w:tcPr>
            <w:tcW w:w="1950" w:type="dxa"/>
            <w:noWrap w:val="0"/>
            <w:vAlign w:val="top"/>
          </w:tcPr>
          <w:p w14:paraId="58E73B48">
            <w:pPr>
              <w:pStyle w:val="11"/>
              <w:rPr>
                <w:sz w:val="20"/>
              </w:rPr>
            </w:pPr>
          </w:p>
          <w:p w14:paraId="743DE9CD">
            <w:pPr>
              <w:pStyle w:val="11"/>
              <w:rPr>
                <w:sz w:val="20"/>
              </w:rPr>
            </w:pPr>
          </w:p>
          <w:p w14:paraId="4CCC8A7E">
            <w:pPr>
              <w:pStyle w:val="11"/>
              <w:spacing w:before="12"/>
              <w:rPr>
                <w:sz w:val="18"/>
              </w:rPr>
            </w:pPr>
          </w:p>
          <w:p w14:paraId="032FFA70">
            <w:pPr>
              <w:pStyle w:val="11"/>
              <w:spacing w:line="364" w:lineRule="auto"/>
              <w:ind w:left="133" w:right="126"/>
              <w:rPr>
                <w:sz w:val="21"/>
              </w:rPr>
            </w:pPr>
            <w:r>
              <w:rPr>
                <w:sz w:val="21"/>
              </w:rPr>
              <w:t>无泥迹、无尘灰、无杂物、视感光亮</w:t>
            </w:r>
          </w:p>
        </w:tc>
        <w:tc>
          <w:tcPr>
            <w:tcW w:w="1500" w:type="dxa"/>
            <w:noWrap w:val="0"/>
            <w:vAlign w:val="top"/>
          </w:tcPr>
          <w:p w14:paraId="4839E4BD">
            <w:pPr>
              <w:pStyle w:val="11"/>
              <w:rPr>
                <w:sz w:val="20"/>
              </w:rPr>
            </w:pPr>
          </w:p>
          <w:p w14:paraId="2C79CF39">
            <w:pPr>
              <w:pStyle w:val="11"/>
              <w:rPr>
                <w:sz w:val="20"/>
              </w:rPr>
            </w:pPr>
          </w:p>
          <w:p w14:paraId="16DFE500">
            <w:pPr>
              <w:pStyle w:val="11"/>
              <w:rPr>
                <w:sz w:val="20"/>
              </w:rPr>
            </w:pPr>
          </w:p>
          <w:p w14:paraId="15E68935">
            <w:pPr>
              <w:pStyle w:val="11"/>
              <w:spacing w:before="11"/>
              <w:rPr>
                <w:sz w:val="14"/>
              </w:rPr>
            </w:pPr>
          </w:p>
          <w:p w14:paraId="195D8ACC">
            <w:pPr>
              <w:pStyle w:val="11"/>
              <w:ind w:left="118" w:right="110"/>
              <w:jc w:val="center"/>
              <w:rPr>
                <w:sz w:val="21"/>
              </w:rPr>
            </w:pPr>
            <w:r>
              <w:rPr>
                <w:sz w:val="21"/>
              </w:rPr>
              <w:t>视检</w:t>
            </w:r>
          </w:p>
        </w:tc>
        <w:tc>
          <w:tcPr>
            <w:tcW w:w="1175" w:type="dxa"/>
            <w:noWrap w:val="0"/>
            <w:vAlign w:val="top"/>
          </w:tcPr>
          <w:p w14:paraId="48D4F040">
            <w:pPr>
              <w:pStyle w:val="11"/>
              <w:rPr>
                <w:sz w:val="20"/>
              </w:rPr>
            </w:pPr>
          </w:p>
          <w:p w14:paraId="30157541">
            <w:pPr>
              <w:pStyle w:val="11"/>
              <w:rPr>
                <w:sz w:val="20"/>
              </w:rPr>
            </w:pPr>
          </w:p>
          <w:p w14:paraId="15286654">
            <w:pPr>
              <w:pStyle w:val="11"/>
              <w:rPr>
                <w:sz w:val="20"/>
              </w:rPr>
            </w:pPr>
          </w:p>
          <w:p w14:paraId="5EFAC101">
            <w:pPr>
              <w:pStyle w:val="11"/>
              <w:spacing w:before="11"/>
              <w:rPr>
                <w:sz w:val="14"/>
              </w:rPr>
            </w:pPr>
          </w:p>
          <w:p w14:paraId="67B4F70E">
            <w:pPr>
              <w:pStyle w:val="11"/>
              <w:ind w:left="356" w:right="349"/>
              <w:jc w:val="center"/>
              <w:rPr>
                <w:sz w:val="21"/>
              </w:rPr>
            </w:pPr>
            <w:r>
              <w:rPr>
                <w:sz w:val="21"/>
              </w:rPr>
              <w:t>一次</w:t>
            </w:r>
          </w:p>
        </w:tc>
        <w:tc>
          <w:tcPr>
            <w:tcW w:w="775" w:type="dxa"/>
            <w:noWrap w:val="0"/>
            <w:vAlign w:val="top"/>
          </w:tcPr>
          <w:p w14:paraId="54C1679F">
            <w:pPr>
              <w:pStyle w:val="11"/>
              <w:rPr>
                <w:rFonts w:ascii="Times New Roman"/>
                <w:sz w:val="20"/>
              </w:rPr>
            </w:pPr>
          </w:p>
        </w:tc>
        <w:tc>
          <w:tcPr>
            <w:tcW w:w="900" w:type="dxa"/>
            <w:noWrap w:val="0"/>
            <w:vAlign w:val="top"/>
          </w:tcPr>
          <w:p w14:paraId="689A657D">
            <w:pPr>
              <w:pStyle w:val="11"/>
              <w:rPr>
                <w:sz w:val="20"/>
              </w:rPr>
            </w:pPr>
          </w:p>
          <w:p w14:paraId="1CC1CB73">
            <w:pPr>
              <w:pStyle w:val="11"/>
              <w:rPr>
                <w:sz w:val="20"/>
              </w:rPr>
            </w:pPr>
          </w:p>
          <w:p w14:paraId="2AF2379E">
            <w:pPr>
              <w:pStyle w:val="11"/>
              <w:spacing w:before="12"/>
              <w:rPr>
                <w:sz w:val="18"/>
              </w:rPr>
            </w:pPr>
          </w:p>
          <w:p w14:paraId="5D96268E">
            <w:pPr>
              <w:pStyle w:val="11"/>
              <w:spacing w:line="364" w:lineRule="auto"/>
              <w:ind w:left="344" w:right="125" w:hanging="212"/>
              <w:rPr>
                <w:sz w:val="21"/>
              </w:rPr>
            </w:pPr>
            <w:r>
              <w:rPr>
                <w:sz w:val="21"/>
              </w:rPr>
              <w:t>一次擦洗</w:t>
            </w:r>
          </w:p>
        </w:tc>
        <w:tc>
          <w:tcPr>
            <w:tcW w:w="847" w:type="dxa"/>
            <w:noWrap w:val="0"/>
            <w:vAlign w:val="top"/>
          </w:tcPr>
          <w:p w14:paraId="677753F4">
            <w:pPr>
              <w:pStyle w:val="11"/>
              <w:rPr>
                <w:rFonts w:ascii="Times New Roman"/>
                <w:sz w:val="20"/>
              </w:rPr>
            </w:pPr>
          </w:p>
        </w:tc>
      </w:tr>
      <w:tr w14:paraId="42DB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1" w:hRule="atLeast"/>
        </w:trPr>
        <w:tc>
          <w:tcPr>
            <w:tcW w:w="1703" w:type="dxa"/>
            <w:noWrap w:val="0"/>
            <w:vAlign w:val="top"/>
          </w:tcPr>
          <w:p w14:paraId="7B8A6BCB">
            <w:pPr>
              <w:pStyle w:val="11"/>
              <w:rPr>
                <w:sz w:val="20"/>
              </w:rPr>
            </w:pPr>
          </w:p>
          <w:p w14:paraId="68C96B5F">
            <w:pPr>
              <w:pStyle w:val="11"/>
              <w:rPr>
                <w:sz w:val="20"/>
              </w:rPr>
            </w:pPr>
          </w:p>
          <w:p w14:paraId="42683972">
            <w:pPr>
              <w:pStyle w:val="11"/>
              <w:spacing w:before="3"/>
              <w:rPr>
                <w:sz w:val="14"/>
              </w:rPr>
            </w:pPr>
          </w:p>
          <w:p w14:paraId="703D9DF7">
            <w:pPr>
              <w:pStyle w:val="11"/>
              <w:spacing w:before="1" w:line="364" w:lineRule="auto"/>
              <w:ind w:left="432" w:right="211" w:hanging="212"/>
              <w:rPr>
                <w:sz w:val="21"/>
              </w:rPr>
            </w:pPr>
            <w:r>
              <w:rPr>
                <w:sz w:val="21"/>
              </w:rPr>
              <w:t>楼梯台阶、扶手、栏杆</w:t>
            </w:r>
          </w:p>
        </w:tc>
        <w:tc>
          <w:tcPr>
            <w:tcW w:w="1950" w:type="dxa"/>
            <w:noWrap w:val="0"/>
            <w:vAlign w:val="top"/>
          </w:tcPr>
          <w:p w14:paraId="06A57816">
            <w:pPr>
              <w:pStyle w:val="11"/>
              <w:rPr>
                <w:sz w:val="20"/>
              </w:rPr>
            </w:pPr>
          </w:p>
          <w:p w14:paraId="593AD3A3">
            <w:pPr>
              <w:pStyle w:val="11"/>
              <w:rPr>
                <w:sz w:val="20"/>
              </w:rPr>
            </w:pPr>
          </w:p>
          <w:p w14:paraId="2B481522">
            <w:pPr>
              <w:pStyle w:val="11"/>
              <w:spacing w:before="3"/>
              <w:rPr>
                <w:sz w:val="14"/>
              </w:rPr>
            </w:pPr>
          </w:p>
          <w:p w14:paraId="7F258BC3">
            <w:pPr>
              <w:pStyle w:val="11"/>
              <w:spacing w:before="1" w:line="364" w:lineRule="auto"/>
              <w:ind w:left="344" w:right="126" w:hanging="212"/>
              <w:rPr>
                <w:sz w:val="21"/>
              </w:rPr>
            </w:pPr>
            <w:r>
              <w:rPr>
                <w:sz w:val="21"/>
              </w:rPr>
              <w:t>干净、无泥土、无尘灰、无杂物</w:t>
            </w:r>
          </w:p>
        </w:tc>
        <w:tc>
          <w:tcPr>
            <w:tcW w:w="1500" w:type="dxa"/>
            <w:noWrap w:val="0"/>
            <w:vAlign w:val="top"/>
          </w:tcPr>
          <w:p w14:paraId="262FC43A">
            <w:pPr>
              <w:pStyle w:val="11"/>
              <w:rPr>
                <w:sz w:val="20"/>
              </w:rPr>
            </w:pPr>
          </w:p>
          <w:p w14:paraId="61DD2429">
            <w:pPr>
              <w:pStyle w:val="11"/>
              <w:rPr>
                <w:sz w:val="20"/>
              </w:rPr>
            </w:pPr>
          </w:p>
          <w:p w14:paraId="693DE695">
            <w:pPr>
              <w:pStyle w:val="11"/>
              <w:rPr>
                <w:sz w:val="20"/>
              </w:rPr>
            </w:pPr>
          </w:p>
          <w:p w14:paraId="7BE0042A">
            <w:pPr>
              <w:pStyle w:val="11"/>
              <w:spacing w:before="133"/>
              <w:ind w:left="116" w:right="110"/>
              <w:jc w:val="center"/>
              <w:rPr>
                <w:sz w:val="21"/>
              </w:rPr>
            </w:pPr>
            <w:r>
              <w:rPr>
                <w:sz w:val="21"/>
              </w:rPr>
              <w:t>视检与手检</w:t>
            </w:r>
          </w:p>
        </w:tc>
        <w:tc>
          <w:tcPr>
            <w:tcW w:w="1175" w:type="dxa"/>
            <w:noWrap w:val="0"/>
            <w:vAlign w:val="top"/>
          </w:tcPr>
          <w:p w14:paraId="0A36A9C5">
            <w:pPr>
              <w:pStyle w:val="11"/>
              <w:rPr>
                <w:sz w:val="20"/>
              </w:rPr>
            </w:pPr>
          </w:p>
          <w:p w14:paraId="2B09B47F">
            <w:pPr>
              <w:pStyle w:val="11"/>
              <w:rPr>
                <w:sz w:val="20"/>
              </w:rPr>
            </w:pPr>
          </w:p>
          <w:p w14:paraId="72CA5E87">
            <w:pPr>
              <w:pStyle w:val="11"/>
              <w:rPr>
                <w:sz w:val="20"/>
              </w:rPr>
            </w:pPr>
          </w:p>
          <w:p w14:paraId="3AAD01BD">
            <w:pPr>
              <w:pStyle w:val="11"/>
              <w:spacing w:before="133"/>
              <w:ind w:left="356" w:right="349"/>
              <w:jc w:val="center"/>
              <w:rPr>
                <w:sz w:val="21"/>
              </w:rPr>
            </w:pPr>
            <w:r>
              <w:rPr>
                <w:sz w:val="21"/>
              </w:rPr>
              <w:t>巡回</w:t>
            </w:r>
          </w:p>
        </w:tc>
        <w:tc>
          <w:tcPr>
            <w:tcW w:w="775" w:type="dxa"/>
            <w:noWrap w:val="0"/>
            <w:vAlign w:val="top"/>
          </w:tcPr>
          <w:p w14:paraId="340F990E">
            <w:pPr>
              <w:pStyle w:val="11"/>
              <w:rPr>
                <w:sz w:val="20"/>
              </w:rPr>
            </w:pPr>
          </w:p>
          <w:p w14:paraId="100F74D4">
            <w:pPr>
              <w:pStyle w:val="11"/>
              <w:rPr>
                <w:sz w:val="20"/>
              </w:rPr>
            </w:pPr>
          </w:p>
          <w:p w14:paraId="131C1DE9">
            <w:pPr>
              <w:pStyle w:val="11"/>
              <w:spacing w:before="3"/>
              <w:rPr>
                <w:sz w:val="14"/>
              </w:rPr>
            </w:pPr>
          </w:p>
          <w:p w14:paraId="057F9933">
            <w:pPr>
              <w:pStyle w:val="11"/>
              <w:spacing w:before="1" w:line="364" w:lineRule="auto"/>
              <w:ind w:left="176" w:right="168"/>
              <w:rPr>
                <w:sz w:val="21"/>
              </w:rPr>
            </w:pPr>
            <w:r>
              <w:rPr>
                <w:sz w:val="21"/>
              </w:rPr>
              <w:t>一次清洗</w:t>
            </w:r>
          </w:p>
        </w:tc>
        <w:tc>
          <w:tcPr>
            <w:tcW w:w="900" w:type="dxa"/>
            <w:noWrap w:val="0"/>
            <w:vAlign w:val="top"/>
          </w:tcPr>
          <w:p w14:paraId="1CE51210">
            <w:pPr>
              <w:pStyle w:val="11"/>
              <w:rPr>
                <w:rFonts w:ascii="Times New Roman"/>
                <w:sz w:val="20"/>
              </w:rPr>
            </w:pPr>
          </w:p>
        </w:tc>
        <w:tc>
          <w:tcPr>
            <w:tcW w:w="847" w:type="dxa"/>
            <w:noWrap w:val="0"/>
            <w:vAlign w:val="top"/>
          </w:tcPr>
          <w:p w14:paraId="5592ED19">
            <w:pPr>
              <w:pStyle w:val="11"/>
              <w:rPr>
                <w:rFonts w:ascii="Times New Roman"/>
                <w:sz w:val="20"/>
              </w:rPr>
            </w:pPr>
          </w:p>
        </w:tc>
      </w:tr>
      <w:tr w14:paraId="6E96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trPr>
        <w:tc>
          <w:tcPr>
            <w:tcW w:w="1703" w:type="dxa"/>
            <w:noWrap w:val="0"/>
            <w:vAlign w:val="top"/>
          </w:tcPr>
          <w:p w14:paraId="76DB9037">
            <w:pPr>
              <w:pStyle w:val="11"/>
              <w:rPr>
                <w:sz w:val="20"/>
              </w:rPr>
            </w:pPr>
          </w:p>
          <w:p w14:paraId="67666C72">
            <w:pPr>
              <w:pStyle w:val="11"/>
              <w:rPr>
                <w:sz w:val="20"/>
              </w:rPr>
            </w:pPr>
          </w:p>
          <w:p w14:paraId="0C3C07F0">
            <w:pPr>
              <w:pStyle w:val="11"/>
              <w:spacing w:before="10"/>
              <w:rPr>
                <w:sz w:val="17"/>
              </w:rPr>
            </w:pPr>
          </w:p>
          <w:p w14:paraId="732C6531">
            <w:pPr>
              <w:pStyle w:val="11"/>
              <w:ind w:left="409" w:right="404"/>
              <w:jc w:val="center"/>
              <w:rPr>
                <w:sz w:val="21"/>
              </w:rPr>
            </w:pPr>
            <w:r>
              <w:rPr>
                <w:sz w:val="21"/>
              </w:rPr>
              <w:t>花卉盆景</w:t>
            </w:r>
          </w:p>
        </w:tc>
        <w:tc>
          <w:tcPr>
            <w:tcW w:w="1950" w:type="dxa"/>
            <w:noWrap w:val="0"/>
            <w:vAlign w:val="top"/>
          </w:tcPr>
          <w:p w14:paraId="51600861">
            <w:pPr>
              <w:pStyle w:val="11"/>
              <w:rPr>
                <w:sz w:val="20"/>
              </w:rPr>
            </w:pPr>
          </w:p>
          <w:p w14:paraId="7A086168">
            <w:pPr>
              <w:pStyle w:val="11"/>
              <w:spacing w:before="11"/>
              <w:rPr>
                <w:sz w:val="21"/>
              </w:rPr>
            </w:pPr>
          </w:p>
          <w:p w14:paraId="168ECB6C">
            <w:pPr>
              <w:pStyle w:val="11"/>
              <w:spacing w:line="364" w:lineRule="auto"/>
              <w:ind w:left="344" w:right="126" w:hanging="212"/>
              <w:rPr>
                <w:sz w:val="21"/>
              </w:rPr>
            </w:pPr>
            <w:r>
              <w:rPr>
                <w:sz w:val="21"/>
              </w:rPr>
              <w:t>盆体干净光洁、盆内无杂物烟蒂</w:t>
            </w:r>
          </w:p>
        </w:tc>
        <w:tc>
          <w:tcPr>
            <w:tcW w:w="1500" w:type="dxa"/>
            <w:noWrap w:val="0"/>
            <w:vAlign w:val="top"/>
          </w:tcPr>
          <w:p w14:paraId="36C222E8">
            <w:pPr>
              <w:pStyle w:val="11"/>
              <w:rPr>
                <w:sz w:val="20"/>
              </w:rPr>
            </w:pPr>
          </w:p>
          <w:p w14:paraId="451C8BC6">
            <w:pPr>
              <w:pStyle w:val="11"/>
              <w:rPr>
                <w:sz w:val="20"/>
              </w:rPr>
            </w:pPr>
          </w:p>
          <w:p w14:paraId="1A73176F">
            <w:pPr>
              <w:pStyle w:val="11"/>
              <w:spacing w:before="10"/>
              <w:rPr>
                <w:sz w:val="17"/>
              </w:rPr>
            </w:pPr>
          </w:p>
          <w:p w14:paraId="1BF08FA1">
            <w:pPr>
              <w:pStyle w:val="11"/>
              <w:ind w:left="116" w:right="110"/>
              <w:jc w:val="center"/>
              <w:rPr>
                <w:sz w:val="21"/>
              </w:rPr>
            </w:pPr>
            <w:r>
              <w:rPr>
                <w:sz w:val="21"/>
              </w:rPr>
              <w:t>视检与手检</w:t>
            </w:r>
          </w:p>
        </w:tc>
        <w:tc>
          <w:tcPr>
            <w:tcW w:w="1175" w:type="dxa"/>
            <w:noWrap w:val="0"/>
            <w:vAlign w:val="top"/>
          </w:tcPr>
          <w:p w14:paraId="3525C373">
            <w:pPr>
              <w:pStyle w:val="11"/>
              <w:rPr>
                <w:sz w:val="20"/>
              </w:rPr>
            </w:pPr>
          </w:p>
          <w:p w14:paraId="6CB7AD5D">
            <w:pPr>
              <w:pStyle w:val="11"/>
              <w:rPr>
                <w:sz w:val="20"/>
              </w:rPr>
            </w:pPr>
          </w:p>
          <w:p w14:paraId="0331F905">
            <w:pPr>
              <w:pStyle w:val="11"/>
              <w:spacing w:before="10"/>
              <w:rPr>
                <w:sz w:val="17"/>
              </w:rPr>
            </w:pPr>
          </w:p>
          <w:p w14:paraId="658FF9EA">
            <w:pPr>
              <w:pStyle w:val="11"/>
              <w:ind w:left="356" w:right="349"/>
              <w:jc w:val="center"/>
              <w:rPr>
                <w:sz w:val="21"/>
              </w:rPr>
            </w:pPr>
            <w:r>
              <w:rPr>
                <w:sz w:val="21"/>
              </w:rPr>
              <w:t>巡回</w:t>
            </w:r>
          </w:p>
        </w:tc>
        <w:tc>
          <w:tcPr>
            <w:tcW w:w="775" w:type="dxa"/>
            <w:noWrap w:val="0"/>
            <w:vAlign w:val="top"/>
          </w:tcPr>
          <w:p w14:paraId="7413A3D6">
            <w:pPr>
              <w:pStyle w:val="11"/>
              <w:rPr>
                <w:rFonts w:ascii="Times New Roman"/>
                <w:sz w:val="20"/>
              </w:rPr>
            </w:pPr>
          </w:p>
        </w:tc>
        <w:tc>
          <w:tcPr>
            <w:tcW w:w="900" w:type="dxa"/>
            <w:noWrap w:val="0"/>
            <w:vAlign w:val="top"/>
          </w:tcPr>
          <w:p w14:paraId="24250360">
            <w:pPr>
              <w:pStyle w:val="11"/>
              <w:rPr>
                <w:rFonts w:ascii="Times New Roman"/>
                <w:sz w:val="20"/>
              </w:rPr>
            </w:pPr>
          </w:p>
        </w:tc>
        <w:tc>
          <w:tcPr>
            <w:tcW w:w="847" w:type="dxa"/>
            <w:noWrap w:val="0"/>
            <w:vAlign w:val="top"/>
          </w:tcPr>
          <w:p w14:paraId="76CE48B1">
            <w:pPr>
              <w:pStyle w:val="11"/>
              <w:rPr>
                <w:rFonts w:ascii="Times New Roman"/>
                <w:sz w:val="20"/>
              </w:rPr>
            </w:pPr>
          </w:p>
        </w:tc>
      </w:tr>
      <w:tr w14:paraId="5A6C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trPr>
        <w:tc>
          <w:tcPr>
            <w:tcW w:w="1703" w:type="dxa"/>
            <w:noWrap w:val="0"/>
            <w:vAlign w:val="top"/>
          </w:tcPr>
          <w:p w14:paraId="20194181">
            <w:pPr>
              <w:pStyle w:val="11"/>
              <w:rPr>
                <w:sz w:val="20"/>
              </w:rPr>
            </w:pPr>
          </w:p>
          <w:p w14:paraId="7B7D97E4">
            <w:pPr>
              <w:pStyle w:val="11"/>
              <w:rPr>
                <w:sz w:val="20"/>
              </w:rPr>
            </w:pPr>
          </w:p>
          <w:p w14:paraId="0A610FC6">
            <w:pPr>
              <w:pStyle w:val="11"/>
              <w:spacing w:before="8"/>
              <w:rPr>
                <w:sz w:val="15"/>
              </w:rPr>
            </w:pPr>
          </w:p>
          <w:p w14:paraId="4A0B7288">
            <w:pPr>
              <w:pStyle w:val="11"/>
              <w:ind w:left="409" w:right="404"/>
              <w:jc w:val="center"/>
              <w:rPr>
                <w:sz w:val="21"/>
              </w:rPr>
            </w:pPr>
            <w:r>
              <w:rPr>
                <w:sz w:val="21"/>
              </w:rPr>
              <w:t>室内空间</w:t>
            </w:r>
          </w:p>
        </w:tc>
        <w:tc>
          <w:tcPr>
            <w:tcW w:w="1950" w:type="dxa"/>
            <w:noWrap w:val="0"/>
            <w:vAlign w:val="top"/>
          </w:tcPr>
          <w:p w14:paraId="33B0A179">
            <w:pPr>
              <w:pStyle w:val="11"/>
              <w:rPr>
                <w:sz w:val="20"/>
              </w:rPr>
            </w:pPr>
          </w:p>
          <w:p w14:paraId="6B46AF19">
            <w:pPr>
              <w:pStyle w:val="11"/>
              <w:rPr>
                <w:sz w:val="20"/>
              </w:rPr>
            </w:pPr>
          </w:p>
          <w:p w14:paraId="456BBB6C">
            <w:pPr>
              <w:pStyle w:val="11"/>
              <w:spacing w:before="8"/>
              <w:rPr>
                <w:sz w:val="15"/>
              </w:rPr>
            </w:pPr>
          </w:p>
          <w:p w14:paraId="0CF15B1D">
            <w:pPr>
              <w:pStyle w:val="11"/>
              <w:ind w:left="239"/>
              <w:rPr>
                <w:sz w:val="21"/>
              </w:rPr>
            </w:pPr>
            <w:r>
              <w:rPr>
                <w:sz w:val="21"/>
              </w:rPr>
              <w:t>空气流通、清晰</w:t>
            </w:r>
          </w:p>
        </w:tc>
        <w:tc>
          <w:tcPr>
            <w:tcW w:w="1500" w:type="dxa"/>
            <w:noWrap w:val="0"/>
            <w:vAlign w:val="top"/>
          </w:tcPr>
          <w:p w14:paraId="61E81351">
            <w:pPr>
              <w:pStyle w:val="11"/>
              <w:rPr>
                <w:sz w:val="20"/>
              </w:rPr>
            </w:pPr>
          </w:p>
          <w:p w14:paraId="13303A96">
            <w:pPr>
              <w:pStyle w:val="11"/>
              <w:rPr>
                <w:sz w:val="20"/>
              </w:rPr>
            </w:pPr>
          </w:p>
          <w:p w14:paraId="0CA57A10">
            <w:pPr>
              <w:pStyle w:val="11"/>
              <w:spacing w:before="8"/>
              <w:rPr>
                <w:sz w:val="15"/>
              </w:rPr>
            </w:pPr>
          </w:p>
          <w:p w14:paraId="560EFA8E">
            <w:pPr>
              <w:pStyle w:val="11"/>
              <w:ind w:left="118" w:right="110"/>
              <w:jc w:val="center"/>
              <w:rPr>
                <w:sz w:val="21"/>
              </w:rPr>
            </w:pPr>
            <w:r>
              <w:rPr>
                <w:sz w:val="21"/>
              </w:rPr>
              <w:t>嗅检</w:t>
            </w:r>
          </w:p>
        </w:tc>
        <w:tc>
          <w:tcPr>
            <w:tcW w:w="1175" w:type="dxa"/>
            <w:noWrap w:val="0"/>
            <w:vAlign w:val="top"/>
          </w:tcPr>
          <w:p w14:paraId="3A05C756">
            <w:pPr>
              <w:pStyle w:val="11"/>
              <w:rPr>
                <w:sz w:val="20"/>
              </w:rPr>
            </w:pPr>
          </w:p>
          <w:p w14:paraId="536056E9">
            <w:pPr>
              <w:pStyle w:val="11"/>
              <w:rPr>
                <w:sz w:val="20"/>
              </w:rPr>
            </w:pPr>
          </w:p>
          <w:p w14:paraId="21F0DA98">
            <w:pPr>
              <w:pStyle w:val="11"/>
              <w:spacing w:before="8"/>
              <w:rPr>
                <w:sz w:val="15"/>
              </w:rPr>
            </w:pPr>
          </w:p>
          <w:p w14:paraId="6044BB73">
            <w:pPr>
              <w:pStyle w:val="11"/>
              <w:ind w:left="356" w:right="349"/>
              <w:jc w:val="center"/>
              <w:rPr>
                <w:sz w:val="21"/>
              </w:rPr>
            </w:pPr>
            <w:r>
              <w:rPr>
                <w:sz w:val="21"/>
              </w:rPr>
              <w:t>喷香</w:t>
            </w:r>
          </w:p>
        </w:tc>
        <w:tc>
          <w:tcPr>
            <w:tcW w:w="775" w:type="dxa"/>
            <w:noWrap w:val="0"/>
            <w:vAlign w:val="top"/>
          </w:tcPr>
          <w:p w14:paraId="6B110799">
            <w:pPr>
              <w:pStyle w:val="11"/>
              <w:rPr>
                <w:rFonts w:ascii="Times New Roman"/>
                <w:sz w:val="20"/>
              </w:rPr>
            </w:pPr>
          </w:p>
        </w:tc>
        <w:tc>
          <w:tcPr>
            <w:tcW w:w="900" w:type="dxa"/>
            <w:noWrap w:val="0"/>
            <w:vAlign w:val="top"/>
          </w:tcPr>
          <w:p w14:paraId="42F11C90">
            <w:pPr>
              <w:pStyle w:val="11"/>
              <w:rPr>
                <w:rFonts w:ascii="Times New Roman"/>
                <w:sz w:val="20"/>
              </w:rPr>
            </w:pPr>
          </w:p>
        </w:tc>
        <w:tc>
          <w:tcPr>
            <w:tcW w:w="847" w:type="dxa"/>
            <w:noWrap w:val="0"/>
            <w:vAlign w:val="top"/>
          </w:tcPr>
          <w:p w14:paraId="59FE533A">
            <w:pPr>
              <w:pStyle w:val="11"/>
              <w:rPr>
                <w:rFonts w:ascii="Times New Roman"/>
                <w:sz w:val="20"/>
              </w:rPr>
            </w:pPr>
          </w:p>
        </w:tc>
      </w:tr>
    </w:tbl>
    <w:p w14:paraId="4D163FCA">
      <w:pPr>
        <w:spacing w:before="153"/>
        <w:ind w:left="260" w:right="0" w:firstLine="0"/>
        <w:jc w:val="left"/>
        <w:rPr>
          <w:b/>
          <w:sz w:val="21"/>
        </w:rPr>
      </w:pPr>
      <w:r>
        <w:rPr>
          <w:b/>
          <w:sz w:val="21"/>
        </w:rPr>
        <w:t>检查手段：</w:t>
      </w:r>
    </w:p>
    <w:p w14:paraId="5B5BC387">
      <w:pPr>
        <w:spacing w:before="158"/>
        <w:ind w:left="680" w:right="0" w:firstLine="0"/>
        <w:jc w:val="left"/>
        <w:rPr>
          <w:sz w:val="21"/>
        </w:rPr>
      </w:pPr>
      <w:r>
        <w:rPr>
          <w:sz w:val="21"/>
        </w:rPr>
        <w:t>视检：以眼睛直觉检查，达到光亮、清洁、视觉舒适。</w:t>
      </w:r>
    </w:p>
    <w:p w14:paraId="060C2F5D">
      <w:pPr>
        <w:spacing w:before="139" w:line="364" w:lineRule="auto"/>
        <w:ind w:left="680" w:right="1023" w:firstLine="0"/>
        <w:jc w:val="left"/>
        <w:rPr>
          <w:sz w:val="21"/>
        </w:rPr>
      </w:pPr>
      <w:r>
        <w:rPr>
          <w:w w:val="95"/>
          <w:sz w:val="21"/>
        </w:rPr>
        <w:t xml:space="preserve">手检：戴白手套或用白色餐巾纸擦摸被检查的物体表面。擦拭1米的距离，应无灰尘、污迹。   </w:t>
      </w:r>
      <w:r>
        <w:rPr>
          <w:sz w:val="21"/>
        </w:rPr>
        <w:t>嗅检：凭嗅觉气味进行检查，保持空气清新。</w:t>
      </w:r>
    </w:p>
    <w:p w14:paraId="2B9670C6">
      <w:pPr>
        <w:spacing w:after="0" w:line="364" w:lineRule="auto"/>
        <w:jc w:val="left"/>
        <w:rPr>
          <w:sz w:val="21"/>
        </w:rPr>
        <w:sectPr>
          <w:pgSz w:w="11850" w:h="16790"/>
          <w:pgMar w:top="1380" w:right="820" w:bottom="960" w:left="820" w:header="0" w:footer="775" w:gutter="0"/>
          <w:cols w:space="720" w:num="1"/>
        </w:sectPr>
      </w:pPr>
    </w:p>
    <w:p w14:paraId="1FB0F215">
      <w:pPr>
        <w:spacing w:before="59"/>
        <w:ind w:left="260" w:right="0" w:firstLine="0"/>
        <w:jc w:val="left"/>
        <w:rPr>
          <w:sz w:val="21"/>
        </w:rPr>
      </w:pPr>
      <w:r>
        <w:rPr>
          <w:sz w:val="21"/>
        </w:rPr>
        <w:t>[办公室的保洁]</w:t>
      </w:r>
    </w:p>
    <w:p w14:paraId="3CC01FC7">
      <w:pPr>
        <w:pStyle w:val="4"/>
        <w:spacing w:before="11" w:after="1"/>
        <w:rPr>
          <w:sz w:val="10"/>
        </w:rPr>
      </w:pPr>
    </w:p>
    <w:tbl>
      <w:tblPr>
        <w:tblStyle w:val="7"/>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50"/>
        <w:gridCol w:w="2475"/>
        <w:gridCol w:w="975"/>
        <w:gridCol w:w="975"/>
        <w:gridCol w:w="900"/>
        <w:gridCol w:w="650"/>
      </w:tblGrid>
      <w:tr w14:paraId="4361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2850" w:type="dxa"/>
            <w:vMerge w:val="restart"/>
            <w:shd w:val="clear" w:color="auto" w:fill="F1F1F1"/>
            <w:noWrap w:val="0"/>
            <w:vAlign w:val="top"/>
          </w:tcPr>
          <w:p w14:paraId="69F07367">
            <w:pPr>
              <w:pStyle w:val="11"/>
              <w:spacing w:before="4"/>
              <w:rPr>
                <w:sz w:val="16"/>
              </w:rPr>
            </w:pPr>
          </w:p>
          <w:p w14:paraId="4D105C66">
            <w:pPr>
              <w:pStyle w:val="11"/>
              <w:spacing w:before="1"/>
              <w:ind w:left="898"/>
              <w:rPr>
                <w:b/>
                <w:sz w:val="21"/>
              </w:rPr>
            </w:pPr>
            <w:r>
              <w:rPr>
                <w:b/>
                <w:sz w:val="21"/>
              </w:rPr>
              <w:t>项目及内容</w:t>
            </w:r>
          </w:p>
        </w:tc>
        <w:tc>
          <w:tcPr>
            <w:tcW w:w="2475" w:type="dxa"/>
            <w:vMerge w:val="restart"/>
            <w:shd w:val="clear" w:color="auto" w:fill="F1F1F1"/>
            <w:noWrap w:val="0"/>
            <w:vAlign w:val="top"/>
          </w:tcPr>
          <w:p w14:paraId="255AE1CE">
            <w:pPr>
              <w:pStyle w:val="11"/>
              <w:spacing w:before="4"/>
              <w:rPr>
                <w:sz w:val="16"/>
              </w:rPr>
            </w:pPr>
          </w:p>
          <w:p w14:paraId="729BEB29">
            <w:pPr>
              <w:pStyle w:val="11"/>
              <w:spacing w:before="1"/>
              <w:ind w:left="604"/>
              <w:rPr>
                <w:b/>
                <w:sz w:val="21"/>
              </w:rPr>
            </w:pPr>
            <w:r>
              <w:rPr>
                <w:b/>
                <w:sz w:val="21"/>
              </w:rPr>
              <w:t>保洁质量要求</w:t>
            </w:r>
          </w:p>
        </w:tc>
        <w:tc>
          <w:tcPr>
            <w:tcW w:w="3500" w:type="dxa"/>
            <w:gridSpan w:val="4"/>
            <w:shd w:val="clear" w:color="auto" w:fill="F1F1F1"/>
            <w:noWrap w:val="0"/>
            <w:vAlign w:val="top"/>
          </w:tcPr>
          <w:p w14:paraId="28111BDC">
            <w:pPr>
              <w:pStyle w:val="11"/>
              <w:spacing w:before="1"/>
              <w:ind w:left="1305" w:right="1300"/>
              <w:jc w:val="center"/>
              <w:rPr>
                <w:b/>
                <w:sz w:val="21"/>
              </w:rPr>
            </w:pPr>
            <w:r>
              <w:rPr>
                <w:b/>
                <w:sz w:val="21"/>
              </w:rPr>
              <w:t>实施方案</w:t>
            </w:r>
          </w:p>
        </w:tc>
      </w:tr>
      <w:tr w14:paraId="64C5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2850" w:type="dxa"/>
            <w:vMerge w:val="continue"/>
            <w:tcBorders>
              <w:top w:val="nil"/>
            </w:tcBorders>
            <w:shd w:val="clear" w:color="auto" w:fill="F1F1F1"/>
            <w:noWrap w:val="0"/>
            <w:vAlign w:val="top"/>
          </w:tcPr>
          <w:p w14:paraId="713B0C56">
            <w:pPr>
              <w:rPr>
                <w:sz w:val="2"/>
                <w:szCs w:val="2"/>
              </w:rPr>
            </w:pPr>
          </w:p>
        </w:tc>
        <w:tc>
          <w:tcPr>
            <w:tcW w:w="2475" w:type="dxa"/>
            <w:vMerge w:val="continue"/>
            <w:tcBorders>
              <w:top w:val="nil"/>
            </w:tcBorders>
            <w:shd w:val="clear" w:color="auto" w:fill="F1F1F1"/>
            <w:noWrap w:val="0"/>
            <w:vAlign w:val="top"/>
          </w:tcPr>
          <w:p w14:paraId="25DDC0CA">
            <w:pPr>
              <w:rPr>
                <w:sz w:val="2"/>
                <w:szCs w:val="2"/>
              </w:rPr>
            </w:pPr>
          </w:p>
        </w:tc>
        <w:tc>
          <w:tcPr>
            <w:tcW w:w="975" w:type="dxa"/>
            <w:shd w:val="clear" w:color="auto" w:fill="F1F1F1"/>
            <w:noWrap w:val="0"/>
            <w:vAlign w:val="top"/>
          </w:tcPr>
          <w:p w14:paraId="10119829">
            <w:pPr>
              <w:pStyle w:val="11"/>
              <w:ind w:left="5"/>
              <w:jc w:val="center"/>
              <w:rPr>
                <w:b/>
                <w:sz w:val="21"/>
              </w:rPr>
            </w:pPr>
            <w:r>
              <w:rPr>
                <w:b/>
                <w:w w:val="99"/>
                <w:sz w:val="21"/>
              </w:rPr>
              <w:t>日</w:t>
            </w:r>
          </w:p>
        </w:tc>
        <w:tc>
          <w:tcPr>
            <w:tcW w:w="975" w:type="dxa"/>
            <w:shd w:val="clear" w:color="auto" w:fill="F1F1F1"/>
            <w:noWrap w:val="0"/>
            <w:vAlign w:val="top"/>
          </w:tcPr>
          <w:p w14:paraId="68D0A4A4">
            <w:pPr>
              <w:pStyle w:val="11"/>
              <w:ind w:left="9"/>
              <w:jc w:val="center"/>
              <w:rPr>
                <w:b/>
                <w:sz w:val="21"/>
              </w:rPr>
            </w:pPr>
            <w:r>
              <w:rPr>
                <w:b/>
                <w:w w:val="99"/>
                <w:sz w:val="21"/>
              </w:rPr>
              <w:t>周</w:t>
            </w:r>
          </w:p>
        </w:tc>
        <w:tc>
          <w:tcPr>
            <w:tcW w:w="900" w:type="dxa"/>
            <w:shd w:val="clear" w:color="auto" w:fill="F1F1F1"/>
            <w:noWrap w:val="0"/>
            <w:vAlign w:val="top"/>
          </w:tcPr>
          <w:p w14:paraId="38900C56">
            <w:pPr>
              <w:pStyle w:val="11"/>
              <w:ind w:left="6"/>
              <w:jc w:val="center"/>
              <w:rPr>
                <w:b/>
                <w:sz w:val="21"/>
              </w:rPr>
            </w:pPr>
            <w:r>
              <w:rPr>
                <w:b/>
                <w:w w:val="99"/>
                <w:sz w:val="21"/>
              </w:rPr>
              <w:t>月</w:t>
            </w:r>
          </w:p>
        </w:tc>
        <w:tc>
          <w:tcPr>
            <w:tcW w:w="650" w:type="dxa"/>
            <w:shd w:val="clear" w:color="auto" w:fill="F1F1F1"/>
            <w:noWrap w:val="0"/>
            <w:vAlign w:val="top"/>
          </w:tcPr>
          <w:p w14:paraId="23E35199">
            <w:pPr>
              <w:pStyle w:val="11"/>
              <w:ind w:left="218"/>
              <w:rPr>
                <w:b/>
                <w:sz w:val="21"/>
              </w:rPr>
            </w:pPr>
            <w:r>
              <w:rPr>
                <w:b/>
                <w:w w:val="99"/>
                <w:sz w:val="21"/>
              </w:rPr>
              <w:t>季</w:t>
            </w:r>
          </w:p>
        </w:tc>
      </w:tr>
      <w:tr w14:paraId="6DF6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2850" w:type="dxa"/>
            <w:noWrap w:val="0"/>
            <w:vAlign w:val="top"/>
          </w:tcPr>
          <w:p w14:paraId="757458F6">
            <w:pPr>
              <w:pStyle w:val="11"/>
              <w:spacing w:line="268" w:lineRule="exact"/>
              <w:ind w:left="143" w:right="137"/>
              <w:jc w:val="center"/>
              <w:rPr>
                <w:sz w:val="21"/>
              </w:rPr>
            </w:pPr>
            <w:r>
              <w:rPr>
                <w:sz w:val="21"/>
              </w:rPr>
              <w:t>门、窗玻璃、窗台、窗柜、</w:t>
            </w:r>
          </w:p>
          <w:p w14:paraId="52EB4333">
            <w:pPr>
              <w:pStyle w:val="11"/>
              <w:spacing w:before="139"/>
              <w:ind w:left="143" w:right="135"/>
              <w:jc w:val="center"/>
              <w:rPr>
                <w:sz w:val="21"/>
              </w:rPr>
            </w:pPr>
            <w:r>
              <w:rPr>
                <w:sz w:val="21"/>
              </w:rPr>
              <w:t>门柜、沙发、茶几、桌椅</w:t>
            </w:r>
          </w:p>
        </w:tc>
        <w:tc>
          <w:tcPr>
            <w:tcW w:w="2475" w:type="dxa"/>
            <w:noWrap w:val="0"/>
            <w:vAlign w:val="top"/>
          </w:tcPr>
          <w:p w14:paraId="7A75473A">
            <w:pPr>
              <w:pStyle w:val="11"/>
              <w:spacing w:line="268" w:lineRule="exact"/>
              <w:ind w:left="164" w:right="157"/>
              <w:jc w:val="center"/>
              <w:rPr>
                <w:sz w:val="21"/>
              </w:rPr>
            </w:pPr>
            <w:r>
              <w:rPr>
                <w:sz w:val="21"/>
              </w:rPr>
              <w:t>干净、整洁、明亮、无</w:t>
            </w:r>
          </w:p>
          <w:p w14:paraId="0CA07868">
            <w:pPr>
              <w:pStyle w:val="11"/>
              <w:spacing w:before="139"/>
              <w:ind w:left="164" w:right="157"/>
              <w:jc w:val="center"/>
              <w:rPr>
                <w:sz w:val="21"/>
              </w:rPr>
            </w:pPr>
            <w:r>
              <w:rPr>
                <w:sz w:val="21"/>
              </w:rPr>
              <w:t>尘灰</w:t>
            </w:r>
          </w:p>
        </w:tc>
        <w:tc>
          <w:tcPr>
            <w:tcW w:w="975" w:type="dxa"/>
            <w:noWrap w:val="0"/>
            <w:vAlign w:val="top"/>
          </w:tcPr>
          <w:p w14:paraId="4399E909">
            <w:pPr>
              <w:pStyle w:val="11"/>
              <w:rPr>
                <w:rFonts w:ascii="Times New Roman"/>
                <w:sz w:val="20"/>
              </w:rPr>
            </w:pPr>
          </w:p>
        </w:tc>
        <w:tc>
          <w:tcPr>
            <w:tcW w:w="975" w:type="dxa"/>
            <w:noWrap w:val="0"/>
            <w:vAlign w:val="top"/>
          </w:tcPr>
          <w:p w14:paraId="40E885BB">
            <w:pPr>
              <w:pStyle w:val="11"/>
              <w:spacing w:line="268" w:lineRule="exact"/>
              <w:ind w:left="255" w:right="248"/>
              <w:jc w:val="center"/>
              <w:rPr>
                <w:sz w:val="21"/>
              </w:rPr>
            </w:pPr>
            <w:r>
              <w:rPr>
                <w:sz w:val="21"/>
              </w:rPr>
              <w:t>一次</w:t>
            </w:r>
          </w:p>
        </w:tc>
        <w:tc>
          <w:tcPr>
            <w:tcW w:w="900" w:type="dxa"/>
            <w:noWrap w:val="0"/>
            <w:vAlign w:val="top"/>
          </w:tcPr>
          <w:p w14:paraId="4BA55EFE">
            <w:pPr>
              <w:pStyle w:val="11"/>
              <w:rPr>
                <w:rFonts w:ascii="Times New Roman"/>
                <w:sz w:val="20"/>
              </w:rPr>
            </w:pPr>
          </w:p>
        </w:tc>
        <w:tc>
          <w:tcPr>
            <w:tcW w:w="650" w:type="dxa"/>
            <w:noWrap w:val="0"/>
            <w:vAlign w:val="top"/>
          </w:tcPr>
          <w:p w14:paraId="7D4A59F7">
            <w:pPr>
              <w:pStyle w:val="11"/>
              <w:rPr>
                <w:rFonts w:ascii="Times New Roman"/>
                <w:sz w:val="20"/>
              </w:rPr>
            </w:pPr>
          </w:p>
        </w:tc>
      </w:tr>
      <w:tr w14:paraId="5185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3" w:hRule="atLeast"/>
        </w:trPr>
        <w:tc>
          <w:tcPr>
            <w:tcW w:w="2850" w:type="dxa"/>
            <w:noWrap w:val="0"/>
            <w:vAlign w:val="top"/>
          </w:tcPr>
          <w:p w14:paraId="2A8E702A">
            <w:pPr>
              <w:pStyle w:val="11"/>
              <w:rPr>
                <w:sz w:val="20"/>
              </w:rPr>
            </w:pPr>
          </w:p>
          <w:p w14:paraId="39839CEC">
            <w:pPr>
              <w:pStyle w:val="11"/>
              <w:spacing w:before="10"/>
              <w:rPr>
                <w:sz w:val="27"/>
              </w:rPr>
            </w:pPr>
          </w:p>
          <w:p w14:paraId="23CD2F57">
            <w:pPr>
              <w:pStyle w:val="11"/>
              <w:ind w:left="143" w:right="137"/>
              <w:jc w:val="center"/>
              <w:rPr>
                <w:sz w:val="21"/>
              </w:rPr>
            </w:pPr>
            <w:r>
              <w:rPr>
                <w:sz w:val="21"/>
              </w:rPr>
              <w:t>地面、废纸篓、物件</w:t>
            </w:r>
          </w:p>
        </w:tc>
        <w:tc>
          <w:tcPr>
            <w:tcW w:w="2475" w:type="dxa"/>
            <w:noWrap w:val="0"/>
            <w:vAlign w:val="top"/>
          </w:tcPr>
          <w:p w14:paraId="2FF66CBC">
            <w:pPr>
              <w:pStyle w:val="11"/>
              <w:spacing w:line="364" w:lineRule="auto"/>
              <w:ind w:left="187" w:right="178" w:firstLine="105"/>
              <w:rPr>
                <w:sz w:val="21"/>
              </w:rPr>
            </w:pPr>
            <w:r>
              <w:rPr>
                <w:sz w:val="21"/>
              </w:rPr>
              <w:t>地面干净整洁、无尘</w:t>
            </w:r>
            <w:r>
              <w:rPr>
                <w:spacing w:val="-2"/>
                <w:sz w:val="21"/>
              </w:rPr>
              <w:t>灰、无脚印、无污渍、</w:t>
            </w:r>
            <w:r>
              <w:rPr>
                <w:spacing w:val="-2"/>
                <w:w w:val="95"/>
                <w:sz w:val="21"/>
              </w:rPr>
              <w:t>纸篓每天清倒，篓体干</w:t>
            </w:r>
          </w:p>
          <w:p w14:paraId="27BD0784">
            <w:pPr>
              <w:pStyle w:val="11"/>
              <w:spacing w:line="266" w:lineRule="exact"/>
              <w:ind w:left="187"/>
              <w:rPr>
                <w:sz w:val="21"/>
              </w:rPr>
            </w:pPr>
            <w:r>
              <w:rPr>
                <w:w w:val="95"/>
                <w:sz w:val="21"/>
              </w:rPr>
              <w:t>净、物件摆放整齐有序</w:t>
            </w:r>
          </w:p>
        </w:tc>
        <w:tc>
          <w:tcPr>
            <w:tcW w:w="975" w:type="dxa"/>
            <w:noWrap w:val="0"/>
            <w:vAlign w:val="top"/>
          </w:tcPr>
          <w:p w14:paraId="41D6E6E6">
            <w:pPr>
              <w:pStyle w:val="11"/>
              <w:rPr>
                <w:sz w:val="20"/>
              </w:rPr>
            </w:pPr>
          </w:p>
          <w:p w14:paraId="2A0C7CB2">
            <w:pPr>
              <w:pStyle w:val="11"/>
              <w:spacing w:before="10"/>
              <w:rPr>
                <w:sz w:val="27"/>
              </w:rPr>
            </w:pPr>
          </w:p>
          <w:p w14:paraId="0B8C950F">
            <w:pPr>
              <w:pStyle w:val="11"/>
              <w:ind w:left="256" w:right="248"/>
              <w:jc w:val="center"/>
              <w:rPr>
                <w:sz w:val="21"/>
              </w:rPr>
            </w:pPr>
            <w:r>
              <w:rPr>
                <w:sz w:val="21"/>
              </w:rPr>
              <w:t>一次</w:t>
            </w:r>
          </w:p>
        </w:tc>
        <w:tc>
          <w:tcPr>
            <w:tcW w:w="975" w:type="dxa"/>
            <w:noWrap w:val="0"/>
            <w:vAlign w:val="top"/>
          </w:tcPr>
          <w:p w14:paraId="2657B255">
            <w:pPr>
              <w:pStyle w:val="11"/>
              <w:rPr>
                <w:rFonts w:ascii="Times New Roman"/>
                <w:sz w:val="20"/>
              </w:rPr>
            </w:pPr>
          </w:p>
        </w:tc>
        <w:tc>
          <w:tcPr>
            <w:tcW w:w="900" w:type="dxa"/>
            <w:noWrap w:val="0"/>
            <w:vAlign w:val="top"/>
          </w:tcPr>
          <w:p w14:paraId="2EF5916B">
            <w:pPr>
              <w:pStyle w:val="11"/>
              <w:rPr>
                <w:rFonts w:ascii="Times New Roman"/>
                <w:sz w:val="20"/>
              </w:rPr>
            </w:pPr>
          </w:p>
        </w:tc>
        <w:tc>
          <w:tcPr>
            <w:tcW w:w="650" w:type="dxa"/>
            <w:noWrap w:val="0"/>
            <w:vAlign w:val="top"/>
          </w:tcPr>
          <w:p w14:paraId="746CD7AA">
            <w:pPr>
              <w:pStyle w:val="11"/>
              <w:rPr>
                <w:rFonts w:ascii="Times New Roman"/>
                <w:sz w:val="20"/>
              </w:rPr>
            </w:pPr>
          </w:p>
        </w:tc>
      </w:tr>
      <w:tr w14:paraId="1F5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2850" w:type="dxa"/>
            <w:noWrap w:val="0"/>
            <w:vAlign w:val="top"/>
          </w:tcPr>
          <w:p w14:paraId="160B11E1">
            <w:pPr>
              <w:pStyle w:val="11"/>
              <w:spacing w:before="12"/>
              <w:rPr>
                <w:sz w:val="15"/>
              </w:rPr>
            </w:pPr>
          </w:p>
          <w:p w14:paraId="5513B9F4">
            <w:pPr>
              <w:pStyle w:val="11"/>
              <w:ind w:left="143" w:right="135"/>
              <w:jc w:val="center"/>
              <w:rPr>
                <w:sz w:val="21"/>
              </w:rPr>
            </w:pPr>
            <w:r>
              <w:rPr>
                <w:sz w:val="21"/>
              </w:rPr>
              <w:t>家具、灯具、电气设备</w:t>
            </w:r>
          </w:p>
        </w:tc>
        <w:tc>
          <w:tcPr>
            <w:tcW w:w="2475" w:type="dxa"/>
            <w:noWrap w:val="0"/>
            <w:vAlign w:val="top"/>
          </w:tcPr>
          <w:p w14:paraId="1F4722D6">
            <w:pPr>
              <w:pStyle w:val="11"/>
              <w:ind w:left="164" w:right="157"/>
              <w:jc w:val="center"/>
              <w:rPr>
                <w:sz w:val="21"/>
              </w:rPr>
            </w:pPr>
            <w:r>
              <w:rPr>
                <w:sz w:val="21"/>
              </w:rPr>
              <w:t>干净、整洁、光亮、无</w:t>
            </w:r>
          </w:p>
          <w:p w14:paraId="509E42A8">
            <w:pPr>
              <w:pStyle w:val="11"/>
              <w:spacing w:before="139"/>
              <w:ind w:left="164" w:right="157"/>
              <w:jc w:val="center"/>
              <w:rPr>
                <w:sz w:val="21"/>
              </w:rPr>
            </w:pPr>
            <w:r>
              <w:rPr>
                <w:sz w:val="21"/>
              </w:rPr>
              <w:t>尘灰</w:t>
            </w:r>
          </w:p>
        </w:tc>
        <w:tc>
          <w:tcPr>
            <w:tcW w:w="975" w:type="dxa"/>
            <w:noWrap w:val="0"/>
            <w:vAlign w:val="top"/>
          </w:tcPr>
          <w:p w14:paraId="38A77B24">
            <w:pPr>
              <w:pStyle w:val="11"/>
              <w:ind w:left="277"/>
              <w:rPr>
                <w:sz w:val="21"/>
              </w:rPr>
            </w:pPr>
            <w:r>
              <w:rPr>
                <w:spacing w:val="-1"/>
                <w:w w:val="95"/>
                <w:sz w:val="21"/>
              </w:rPr>
              <w:t>一次</w:t>
            </w:r>
          </w:p>
          <w:p w14:paraId="6AA05540">
            <w:pPr>
              <w:pStyle w:val="11"/>
              <w:spacing w:before="139"/>
              <w:ind w:left="277"/>
              <w:rPr>
                <w:sz w:val="21"/>
              </w:rPr>
            </w:pPr>
            <w:r>
              <w:rPr>
                <w:spacing w:val="-1"/>
                <w:w w:val="95"/>
                <w:sz w:val="21"/>
              </w:rPr>
              <w:t>擦拭</w:t>
            </w:r>
          </w:p>
        </w:tc>
        <w:tc>
          <w:tcPr>
            <w:tcW w:w="975" w:type="dxa"/>
            <w:noWrap w:val="0"/>
            <w:vAlign w:val="top"/>
          </w:tcPr>
          <w:p w14:paraId="116AC76F">
            <w:pPr>
              <w:pStyle w:val="11"/>
              <w:rPr>
                <w:rFonts w:ascii="Times New Roman"/>
                <w:sz w:val="20"/>
              </w:rPr>
            </w:pPr>
          </w:p>
        </w:tc>
        <w:tc>
          <w:tcPr>
            <w:tcW w:w="900" w:type="dxa"/>
            <w:noWrap w:val="0"/>
            <w:vAlign w:val="top"/>
          </w:tcPr>
          <w:p w14:paraId="35A4FF9A">
            <w:pPr>
              <w:pStyle w:val="11"/>
              <w:rPr>
                <w:rFonts w:ascii="Times New Roman"/>
                <w:sz w:val="20"/>
              </w:rPr>
            </w:pPr>
          </w:p>
        </w:tc>
        <w:tc>
          <w:tcPr>
            <w:tcW w:w="650" w:type="dxa"/>
            <w:noWrap w:val="0"/>
            <w:vAlign w:val="top"/>
          </w:tcPr>
          <w:p w14:paraId="5D85073F">
            <w:pPr>
              <w:pStyle w:val="11"/>
              <w:rPr>
                <w:rFonts w:ascii="Times New Roman"/>
                <w:sz w:val="20"/>
              </w:rPr>
            </w:pPr>
          </w:p>
        </w:tc>
      </w:tr>
      <w:tr w14:paraId="2E5B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2850" w:type="dxa"/>
            <w:noWrap w:val="0"/>
            <w:vAlign w:val="top"/>
          </w:tcPr>
          <w:p w14:paraId="4F965A86">
            <w:pPr>
              <w:pStyle w:val="11"/>
              <w:rPr>
                <w:sz w:val="16"/>
              </w:rPr>
            </w:pPr>
          </w:p>
          <w:p w14:paraId="7F318472">
            <w:pPr>
              <w:pStyle w:val="11"/>
              <w:ind w:left="143" w:right="137"/>
              <w:jc w:val="center"/>
              <w:rPr>
                <w:sz w:val="21"/>
              </w:rPr>
            </w:pPr>
            <w:r>
              <w:rPr>
                <w:sz w:val="21"/>
              </w:rPr>
              <w:t>花卉、盆景</w:t>
            </w:r>
          </w:p>
        </w:tc>
        <w:tc>
          <w:tcPr>
            <w:tcW w:w="2475" w:type="dxa"/>
            <w:noWrap w:val="0"/>
            <w:vAlign w:val="top"/>
          </w:tcPr>
          <w:p w14:paraId="05A1755A">
            <w:pPr>
              <w:pStyle w:val="11"/>
              <w:spacing w:before="1"/>
              <w:ind w:left="164" w:right="157"/>
              <w:jc w:val="center"/>
              <w:rPr>
                <w:sz w:val="21"/>
              </w:rPr>
            </w:pPr>
            <w:r>
              <w:rPr>
                <w:sz w:val="21"/>
              </w:rPr>
              <w:t>盆体干净、光洁，盆内</w:t>
            </w:r>
          </w:p>
          <w:p w14:paraId="77295AF9">
            <w:pPr>
              <w:pStyle w:val="11"/>
              <w:spacing w:before="139"/>
              <w:ind w:left="164" w:right="157"/>
              <w:jc w:val="center"/>
              <w:rPr>
                <w:sz w:val="21"/>
              </w:rPr>
            </w:pPr>
            <w:r>
              <w:rPr>
                <w:sz w:val="21"/>
              </w:rPr>
              <w:t>无异物</w:t>
            </w:r>
          </w:p>
        </w:tc>
        <w:tc>
          <w:tcPr>
            <w:tcW w:w="975" w:type="dxa"/>
            <w:noWrap w:val="0"/>
            <w:vAlign w:val="top"/>
          </w:tcPr>
          <w:p w14:paraId="23E88B10">
            <w:pPr>
              <w:pStyle w:val="11"/>
              <w:rPr>
                <w:sz w:val="16"/>
              </w:rPr>
            </w:pPr>
          </w:p>
          <w:p w14:paraId="10BB9011">
            <w:pPr>
              <w:pStyle w:val="11"/>
              <w:ind w:left="256" w:right="248"/>
              <w:jc w:val="center"/>
              <w:rPr>
                <w:sz w:val="21"/>
              </w:rPr>
            </w:pPr>
            <w:r>
              <w:rPr>
                <w:sz w:val="21"/>
              </w:rPr>
              <w:t>巡回</w:t>
            </w:r>
          </w:p>
        </w:tc>
        <w:tc>
          <w:tcPr>
            <w:tcW w:w="975" w:type="dxa"/>
            <w:noWrap w:val="0"/>
            <w:vAlign w:val="top"/>
          </w:tcPr>
          <w:p w14:paraId="0E8A648D">
            <w:pPr>
              <w:pStyle w:val="11"/>
              <w:rPr>
                <w:rFonts w:ascii="Times New Roman"/>
                <w:sz w:val="20"/>
              </w:rPr>
            </w:pPr>
          </w:p>
        </w:tc>
        <w:tc>
          <w:tcPr>
            <w:tcW w:w="900" w:type="dxa"/>
            <w:noWrap w:val="0"/>
            <w:vAlign w:val="top"/>
          </w:tcPr>
          <w:p w14:paraId="624C7985">
            <w:pPr>
              <w:pStyle w:val="11"/>
              <w:rPr>
                <w:rFonts w:ascii="Times New Roman"/>
                <w:sz w:val="20"/>
              </w:rPr>
            </w:pPr>
          </w:p>
        </w:tc>
        <w:tc>
          <w:tcPr>
            <w:tcW w:w="650" w:type="dxa"/>
            <w:noWrap w:val="0"/>
            <w:vAlign w:val="top"/>
          </w:tcPr>
          <w:p w14:paraId="0C18BF66">
            <w:pPr>
              <w:pStyle w:val="11"/>
              <w:rPr>
                <w:rFonts w:ascii="Times New Roman"/>
                <w:sz w:val="20"/>
              </w:rPr>
            </w:pPr>
          </w:p>
        </w:tc>
      </w:tr>
    </w:tbl>
    <w:p w14:paraId="7E189440">
      <w:pPr>
        <w:spacing w:before="153"/>
        <w:ind w:left="260" w:right="0" w:firstLine="0"/>
        <w:jc w:val="left"/>
        <w:rPr>
          <w:b/>
          <w:sz w:val="21"/>
        </w:rPr>
      </w:pPr>
      <w:r>
        <w:rPr>
          <w:b/>
          <w:sz w:val="21"/>
        </w:rPr>
        <w:t>检查手段：</w:t>
      </w:r>
    </w:p>
    <w:p w14:paraId="44E63BC5">
      <w:pPr>
        <w:spacing w:before="156"/>
        <w:ind w:left="680" w:right="0" w:firstLine="0"/>
        <w:jc w:val="left"/>
        <w:rPr>
          <w:sz w:val="21"/>
        </w:rPr>
      </w:pPr>
      <w:r>
        <w:rPr>
          <w:sz w:val="21"/>
        </w:rPr>
        <w:t>视检：以眼睛直觉检查，达到光亮、清洁、视觉舒适。</w:t>
      </w:r>
    </w:p>
    <w:p w14:paraId="7BF33764">
      <w:pPr>
        <w:spacing w:before="141" w:line="364" w:lineRule="auto"/>
        <w:ind w:left="680" w:right="1023" w:firstLine="0"/>
        <w:jc w:val="left"/>
        <w:rPr>
          <w:sz w:val="21"/>
        </w:rPr>
      </w:pPr>
      <w:r>
        <w:rPr>
          <w:w w:val="95"/>
          <w:sz w:val="21"/>
        </w:rPr>
        <w:t xml:space="preserve">手检：戴白手套或用白色餐巾纸擦摸被检查的物体表面。擦拭1米的距离，应无灰尘、污迹。   </w:t>
      </w:r>
      <w:r>
        <w:rPr>
          <w:sz w:val="21"/>
        </w:rPr>
        <w:t>嗅检：凭嗅觉气味进行检查，保持空气清新。</w:t>
      </w:r>
    </w:p>
    <w:p w14:paraId="0B55DAF1">
      <w:pPr>
        <w:spacing w:after="0" w:line="364" w:lineRule="auto"/>
        <w:jc w:val="left"/>
        <w:rPr>
          <w:sz w:val="21"/>
        </w:rPr>
        <w:sectPr>
          <w:pgSz w:w="11850" w:h="16790"/>
          <w:pgMar w:top="1380" w:right="820" w:bottom="960" w:left="820" w:header="0" w:footer="775" w:gutter="0"/>
          <w:cols w:space="720" w:num="1"/>
        </w:sectPr>
      </w:pPr>
    </w:p>
    <w:p w14:paraId="1F7B254C">
      <w:pPr>
        <w:spacing w:before="52"/>
        <w:ind w:left="260" w:right="0" w:firstLine="0"/>
        <w:jc w:val="left"/>
        <w:rPr>
          <w:sz w:val="21"/>
        </w:rPr>
      </w:pPr>
      <w:r>
        <w:rPr>
          <w:sz w:val="21"/>
        </w:rPr>
        <w:t>[贵宾室、会议室、接待室等的保洁]</w:t>
      </w:r>
    </w:p>
    <w:p w14:paraId="415F90AA">
      <w:pPr>
        <w:pStyle w:val="4"/>
        <w:spacing w:before="3"/>
        <w:rPr>
          <w:sz w:val="12"/>
        </w:rPr>
      </w:pPr>
    </w:p>
    <w:tbl>
      <w:tblPr>
        <w:tblStyle w:val="7"/>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5"/>
        <w:gridCol w:w="2475"/>
        <w:gridCol w:w="1300"/>
        <w:gridCol w:w="1050"/>
        <w:gridCol w:w="800"/>
        <w:gridCol w:w="700"/>
        <w:gridCol w:w="700"/>
      </w:tblGrid>
      <w:tr w14:paraId="54D6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825" w:type="dxa"/>
            <w:vMerge w:val="restart"/>
            <w:shd w:val="clear" w:color="auto" w:fill="E4E4E4"/>
            <w:noWrap w:val="0"/>
            <w:vAlign w:val="top"/>
          </w:tcPr>
          <w:p w14:paraId="23E28CF3">
            <w:pPr>
              <w:pStyle w:val="11"/>
              <w:spacing w:before="5"/>
              <w:rPr>
                <w:sz w:val="16"/>
              </w:rPr>
            </w:pPr>
          </w:p>
          <w:p w14:paraId="39ED4550">
            <w:pPr>
              <w:pStyle w:val="11"/>
              <w:ind w:left="383"/>
              <w:rPr>
                <w:b/>
                <w:sz w:val="21"/>
              </w:rPr>
            </w:pPr>
            <w:r>
              <w:rPr>
                <w:b/>
                <w:sz w:val="21"/>
              </w:rPr>
              <w:t>项目及内容</w:t>
            </w:r>
          </w:p>
        </w:tc>
        <w:tc>
          <w:tcPr>
            <w:tcW w:w="2475" w:type="dxa"/>
            <w:vMerge w:val="restart"/>
            <w:shd w:val="clear" w:color="auto" w:fill="E4E4E4"/>
            <w:noWrap w:val="0"/>
            <w:vAlign w:val="top"/>
          </w:tcPr>
          <w:p w14:paraId="103FDB20">
            <w:pPr>
              <w:pStyle w:val="11"/>
              <w:spacing w:before="5"/>
              <w:rPr>
                <w:sz w:val="16"/>
              </w:rPr>
            </w:pPr>
          </w:p>
          <w:p w14:paraId="5338D676">
            <w:pPr>
              <w:pStyle w:val="11"/>
              <w:ind w:left="394"/>
              <w:rPr>
                <w:b/>
                <w:sz w:val="21"/>
              </w:rPr>
            </w:pPr>
            <w:r>
              <w:rPr>
                <w:b/>
                <w:sz w:val="21"/>
              </w:rPr>
              <w:t>保洁质量检查标准</w:t>
            </w:r>
          </w:p>
        </w:tc>
        <w:tc>
          <w:tcPr>
            <w:tcW w:w="1300" w:type="dxa"/>
            <w:vMerge w:val="restart"/>
            <w:shd w:val="clear" w:color="auto" w:fill="E4E4E4"/>
            <w:noWrap w:val="0"/>
            <w:vAlign w:val="top"/>
          </w:tcPr>
          <w:p w14:paraId="0B9D85AC">
            <w:pPr>
              <w:pStyle w:val="11"/>
              <w:spacing w:before="5"/>
              <w:rPr>
                <w:sz w:val="16"/>
              </w:rPr>
            </w:pPr>
          </w:p>
          <w:p w14:paraId="6C61FD52">
            <w:pPr>
              <w:pStyle w:val="11"/>
              <w:ind w:left="228"/>
              <w:rPr>
                <w:b/>
                <w:sz w:val="21"/>
              </w:rPr>
            </w:pPr>
            <w:r>
              <w:rPr>
                <w:b/>
                <w:sz w:val="21"/>
              </w:rPr>
              <w:t>检查手段</w:t>
            </w:r>
          </w:p>
        </w:tc>
        <w:tc>
          <w:tcPr>
            <w:tcW w:w="3250" w:type="dxa"/>
            <w:gridSpan w:val="4"/>
            <w:shd w:val="clear" w:color="auto" w:fill="E4E4E4"/>
            <w:noWrap w:val="0"/>
            <w:vAlign w:val="top"/>
          </w:tcPr>
          <w:p w14:paraId="6EEA461C">
            <w:pPr>
              <w:pStyle w:val="11"/>
              <w:spacing w:before="1"/>
              <w:ind w:left="1183" w:right="1173"/>
              <w:jc w:val="center"/>
              <w:rPr>
                <w:b/>
                <w:sz w:val="21"/>
              </w:rPr>
            </w:pPr>
            <w:r>
              <w:rPr>
                <w:b/>
                <w:sz w:val="21"/>
              </w:rPr>
              <w:t>实施方案</w:t>
            </w:r>
          </w:p>
        </w:tc>
      </w:tr>
      <w:tr w14:paraId="4FD2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1825" w:type="dxa"/>
            <w:vMerge w:val="continue"/>
            <w:tcBorders>
              <w:top w:val="nil"/>
            </w:tcBorders>
            <w:shd w:val="clear" w:color="auto" w:fill="E4E4E4"/>
            <w:noWrap w:val="0"/>
            <w:vAlign w:val="top"/>
          </w:tcPr>
          <w:p w14:paraId="7A3CEF79">
            <w:pPr>
              <w:rPr>
                <w:sz w:val="2"/>
                <w:szCs w:val="2"/>
              </w:rPr>
            </w:pPr>
          </w:p>
        </w:tc>
        <w:tc>
          <w:tcPr>
            <w:tcW w:w="2475" w:type="dxa"/>
            <w:vMerge w:val="continue"/>
            <w:tcBorders>
              <w:top w:val="nil"/>
            </w:tcBorders>
            <w:shd w:val="clear" w:color="auto" w:fill="E4E4E4"/>
            <w:noWrap w:val="0"/>
            <w:vAlign w:val="top"/>
          </w:tcPr>
          <w:p w14:paraId="4635B7D6">
            <w:pPr>
              <w:rPr>
                <w:sz w:val="2"/>
                <w:szCs w:val="2"/>
              </w:rPr>
            </w:pPr>
          </w:p>
        </w:tc>
        <w:tc>
          <w:tcPr>
            <w:tcW w:w="1300" w:type="dxa"/>
            <w:vMerge w:val="continue"/>
            <w:tcBorders>
              <w:top w:val="nil"/>
            </w:tcBorders>
            <w:shd w:val="clear" w:color="auto" w:fill="E4E4E4"/>
            <w:noWrap w:val="0"/>
            <w:vAlign w:val="top"/>
          </w:tcPr>
          <w:p w14:paraId="6254C8D2">
            <w:pPr>
              <w:rPr>
                <w:sz w:val="2"/>
                <w:szCs w:val="2"/>
              </w:rPr>
            </w:pPr>
          </w:p>
        </w:tc>
        <w:tc>
          <w:tcPr>
            <w:tcW w:w="1050" w:type="dxa"/>
            <w:shd w:val="clear" w:color="auto" w:fill="E4E4E4"/>
            <w:noWrap w:val="0"/>
            <w:vAlign w:val="top"/>
          </w:tcPr>
          <w:p w14:paraId="68736713">
            <w:pPr>
              <w:pStyle w:val="11"/>
              <w:ind w:left="6"/>
              <w:jc w:val="center"/>
              <w:rPr>
                <w:b/>
                <w:sz w:val="21"/>
              </w:rPr>
            </w:pPr>
            <w:r>
              <w:rPr>
                <w:b/>
                <w:w w:val="99"/>
                <w:sz w:val="21"/>
              </w:rPr>
              <w:t>日</w:t>
            </w:r>
          </w:p>
        </w:tc>
        <w:tc>
          <w:tcPr>
            <w:tcW w:w="800" w:type="dxa"/>
            <w:shd w:val="clear" w:color="auto" w:fill="E4E4E4"/>
            <w:noWrap w:val="0"/>
            <w:vAlign w:val="top"/>
          </w:tcPr>
          <w:p w14:paraId="39453B45">
            <w:pPr>
              <w:pStyle w:val="11"/>
              <w:ind w:left="4"/>
              <w:jc w:val="center"/>
              <w:rPr>
                <w:b/>
                <w:sz w:val="21"/>
              </w:rPr>
            </w:pPr>
            <w:r>
              <w:rPr>
                <w:b/>
                <w:w w:val="99"/>
                <w:sz w:val="21"/>
              </w:rPr>
              <w:t>周</w:t>
            </w:r>
          </w:p>
        </w:tc>
        <w:tc>
          <w:tcPr>
            <w:tcW w:w="700" w:type="dxa"/>
            <w:shd w:val="clear" w:color="auto" w:fill="E4E4E4"/>
            <w:noWrap w:val="0"/>
            <w:vAlign w:val="top"/>
          </w:tcPr>
          <w:p w14:paraId="1A37E024">
            <w:pPr>
              <w:pStyle w:val="11"/>
              <w:ind w:left="7"/>
              <w:jc w:val="center"/>
              <w:rPr>
                <w:b/>
                <w:sz w:val="21"/>
              </w:rPr>
            </w:pPr>
            <w:r>
              <w:rPr>
                <w:b/>
                <w:w w:val="99"/>
                <w:sz w:val="21"/>
              </w:rPr>
              <w:t>月</w:t>
            </w:r>
          </w:p>
        </w:tc>
        <w:tc>
          <w:tcPr>
            <w:tcW w:w="700" w:type="dxa"/>
            <w:shd w:val="clear" w:color="auto" w:fill="E4E4E4"/>
            <w:noWrap w:val="0"/>
            <w:vAlign w:val="top"/>
          </w:tcPr>
          <w:p w14:paraId="3551AE3B">
            <w:pPr>
              <w:pStyle w:val="11"/>
              <w:ind w:left="4"/>
              <w:jc w:val="center"/>
              <w:rPr>
                <w:b/>
                <w:sz w:val="21"/>
              </w:rPr>
            </w:pPr>
            <w:r>
              <w:rPr>
                <w:b/>
                <w:w w:val="99"/>
                <w:sz w:val="21"/>
              </w:rPr>
              <w:t>季</w:t>
            </w:r>
          </w:p>
        </w:tc>
      </w:tr>
      <w:tr w14:paraId="6878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1825" w:type="dxa"/>
            <w:noWrap w:val="0"/>
            <w:vAlign w:val="top"/>
          </w:tcPr>
          <w:p w14:paraId="50362954">
            <w:pPr>
              <w:pStyle w:val="11"/>
              <w:spacing w:before="2"/>
              <w:ind w:left="151" w:right="148"/>
              <w:jc w:val="center"/>
              <w:rPr>
                <w:sz w:val="21"/>
              </w:rPr>
            </w:pPr>
            <w:r>
              <w:rPr>
                <w:sz w:val="21"/>
              </w:rPr>
              <w:t>门、窗台、窗</w:t>
            </w:r>
          </w:p>
          <w:p w14:paraId="608B4099">
            <w:pPr>
              <w:pStyle w:val="11"/>
              <w:spacing w:before="139"/>
              <w:ind w:left="154" w:right="148"/>
              <w:jc w:val="center"/>
              <w:rPr>
                <w:sz w:val="21"/>
              </w:rPr>
            </w:pPr>
            <w:r>
              <w:rPr>
                <w:sz w:val="21"/>
              </w:rPr>
              <w:t>柜、扶手</w:t>
            </w:r>
          </w:p>
        </w:tc>
        <w:tc>
          <w:tcPr>
            <w:tcW w:w="2475" w:type="dxa"/>
            <w:noWrap w:val="0"/>
            <w:vAlign w:val="top"/>
          </w:tcPr>
          <w:p w14:paraId="5BF5CDB9">
            <w:pPr>
              <w:pStyle w:val="11"/>
              <w:spacing w:before="2"/>
              <w:ind w:left="163" w:right="159"/>
              <w:jc w:val="center"/>
              <w:rPr>
                <w:sz w:val="21"/>
              </w:rPr>
            </w:pPr>
            <w:r>
              <w:rPr>
                <w:sz w:val="21"/>
              </w:rPr>
              <w:t>干净、整洁、完好、无</w:t>
            </w:r>
          </w:p>
          <w:p w14:paraId="6D0AA551">
            <w:pPr>
              <w:pStyle w:val="11"/>
              <w:spacing w:before="139"/>
              <w:ind w:left="163" w:right="159"/>
              <w:jc w:val="center"/>
              <w:rPr>
                <w:sz w:val="21"/>
              </w:rPr>
            </w:pPr>
            <w:r>
              <w:rPr>
                <w:sz w:val="21"/>
              </w:rPr>
              <w:t>尘灰、无破损</w:t>
            </w:r>
          </w:p>
        </w:tc>
        <w:tc>
          <w:tcPr>
            <w:tcW w:w="1300" w:type="dxa"/>
            <w:noWrap w:val="0"/>
            <w:vAlign w:val="top"/>
          </w:tcPr>
          <w:p w14:paraId="0316351A">
            <w:pPr>
              <w:pStyle w:val="11"/>
              <w:spacing w:before="1"/>
              <w:rPr>
                <w:sz w:val="16"/>
              </w:rPr>
            </w:pPr>
          </w:p>
          <w:p w14:paraId="22AD174B">
            <w:pPr>
              <w:pStyle w:val="11"/>
              <w:ind w:left="104" w:right="95"/>
              <w:jc w:val="center"/>
              <w:rPr>
                <w:sz w:val="21"/>
              </w:rPr>
            </w:pPr>
            <w:r>
              <w:rPr>
                <w:sz w:val="21"/>
              </w:rPr>
              <w:t>视检与手检</w:t>
            </w:r>
          </w:p>
        </w:tc>
        <w:tc>
          <w:tcPr>
            <w:tcW w:w="1050" w:type="dxa"/>
            <w:noWrap w:val="0"/>
            <w:vAlign w:val="top"/>
          </w:tcPr>
          <w:p w14:paraId="3AE25D95">
            <w:pPr>
              <w:pStyle w:val="11"/>
              <w:spacing w:before="1"/>
              <w:rPr>
                <w:sz w:val="16"/>
              </w:rPr>
            </w:pPr>
          </w:p>
          <w:p w14:paraId="5722CD35">
            <w:pPr>
              <w:pStyle w:val="11"/>
              <w:ind w:left="294" w:right="285"/>
              <w:jc w:val="center"/>
              <w:rPr>
                <w:sz w:val="21"/>
              </w:rPr>
            </w:pPr>
            <w:r>
              <w:rPr>
                <w:sz w:val="21"/>
              </w:rPr>
              <w:t>一次</w:t>
            </w:r>
          </w:p>
        </w:tc>
        <w:tc>
          <w:tcPr>
            <w:tcW w:w="800" w:type="dxa"/>
            <w:noWrap w:val="0"/>
            <w:vAlign w:val="top"/>
          </w:tcPr>
          <w:p w14:paraId="7445C0CC">
            <w:pPr>
              <w:pStyle w:val="11"/>
              <w:rPr>
                <w:rFonts w:ascii="Times New Roman"/>
                <w:sz w:val="20"/>
              </w:rPr>
            </w:pPr>
          </w:p>
        </w:tc>
        <w:tc>
          <w:tcPr>
            <w:tcW w:w="700" w:type="dxa"/>
            <w:noWrap w:val="0"/>
            <w:vAlign w:val="top"/>
          </w:tcPr>
          <w:p w14:paraId="5BB01C5F">
            <w:pPr>
              <w:pStyle w:val="11"/>
              <w:rPr>
                <w:rFonts w:ascii="Times New Roman"/>
                <w:sz w:val="20"/>
              </w:rPr>
            </w:pPr>
          </w:p>
        </w:tc>
        <w:tc>
          <w:tcPr>
            <w:tcW w:w="700" w:type="dxa"/>
            <w:noWrap w:val="0"/>
            <w:vAlign w:val="top"/>
          </w:tcPr>
          <w:p w14:paraId="3B164DA9">
            <w:pPr>
              <w:pStyle w:val="11"/>
              <w:rPr>
                <w:rFonts w:ascii="Times New Roman"/>
                <w:sz w:val="20"/>
              </w:rPr>
            </w:pPr>
          </w:p>
        </w:tc>
      </w:tr>
      <w:tr w14:paraId="6B1B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1825" w:type="dxa"/>
            <w:tcBorders>
              <w:bottom w:val="nil"/>
            </w:tcBorders>
            <w:noWrap w:val="0"/>
            <w:vAlign w:val="top"/>
          </w:tcPr>
          <w:p w14:paraId="3C7CC79E">
            <w:pPr>
              <w:pStyle w:val="11"/>
              <w:spacing w:line="364" w:lineRule="auto"/>
              <w:ind w:left="177" w:right="166"/>
              <w:rPr>
                <w:rFonts w:hint="default" w:eastAsia="宋体"/>
                <w:sz w:val="21"/>
                <w:lang w:val="en-US" w:eastAsia="zh-CN"/>
              </w:rPr>
            </w:pPr>
            <w:r>
              <w:rPr>
                <w:sz w:val="21"/>
              </w:rPr>
              <w:t>墙面、墙角、踢角线、护墙板、</w:t>
            </w:r>
            <w:r>
              <w:rPr>
                <w:rFonts w:hint="eastAsia"/>
                <w:sz w:val="21"/>
                <w:lang w:val="en-US" w:eastAsia="zh-CN"/>
              </w:rPr>
              <w:t>窗帘、椅子、天花板</w:t>
            </w:r>
          </w:p>
        </w:tc>
        <w:tc>
          <w:tcPr>
            <w:tcW w:w="2475" w:type="dxa"/>
            <w:tcBorders>
              <w:bottom w:val="nil"/>
            </w:tcBorders>
            <w:noWrap w:val="0"/>
            <w:vAlign w:val="top"/>
          </w:tcPr>
          <w:p w14:paraId="0BD5977F">
            <w:pPr>
              <w:pStyle w:val="11"/>
              <w:spacing w:before="73" w:line="400" w:lineRule="atLeast"/>
              <w:ind w:left="185" w:right="179"/>
              <w:rPr>
                <w:sz w:val="21"/>
              </w:rPr>
            </w:pPr>
            <w:r>
              <w:rPr>
                <w:sz w:val="21"/>
              </w:rPr>
              <w:t>干净、整洁、完好、无尘灰、无污渍、无蜘蛛</w:t>
            </w:r>
            <w:r>
              <w:rPr>
                <w:w w:val="99"/>
                <w:sz w:val="21"/>
              </w:rPr>
              <w:t>网</w:t>
            </w:r>
          </w:p>
        </w:tc>
        <w:tc>
          <w:tcPr>
            <w:tcW w:w="1300" w:type="dxa"/>
            <w:tcBorders>
              <w:bottom w:val="nil"/>
            </w:tcBorders>
            <w:noWrap w:val="0"/>
            <w:vAlign w:val="top"/>
          </w:tcPr>
          <w:p w14:paraId="53E2241B">
            <w:pPr>
              <w:pStyle w:val="11"/>
              <w:rPr>
                <w:sz w:val="20"/>
              </w:rPr>
            </w:pPr>
          </w:p>
          <w:p w14:paraId="2C1E15C4">
            <w:pPr>
              <w:pStyle w:val="11"/>
              <w:spacing w:before="10"/>
              <w:rPr>
                <w:sz w:val="27"/>
              </w:rPr>
            </w:pPr>
          </w:p>
          <w:p w14:paraId="0FF85BFF">
            <w:pPr>
              <w:pStyle w:val="11"/>
              <w:spacing w:line="212" w:lineRule="exact"/>
              <w:ind w:left="104" w:right="95"/>
              <w:jc w:val="center"/>
              <w:rPr>
                <w:sz w:val="21"/>
              </w:rPr>
            </w:pPr>
            <w:r>
              <w:rPr>
                <w:sz w:val="21"/>
              </w:rPr>
              <w:t>视检与手检</w:t>
            </w:r>
          </w:p>
        </w:tc>
        <w:tc>
          <w:tcPr>
            <w:tcW w:w="1050" w:type="dxa"/>
            <w:tcBorders>
              <w:bottom w:val="nil"/>
            </w:tcBorders>
            <w:noWrap w:val="0"/>
            <w:vAlign w:val="top"/>
          </w:tcPr>
          <w:p w14:paraId="7FAB5092">
            <w:pPr>
              <w:pStyle w:val="11"/>
              <w:rPr>
                <w:sz w:val="20"/>
              </w:rPr>
            </w:pPr>
          </w:p>
          <w:p w14:paraId="6AA77F2F">
            <w:pPr>
              <w:pStyle w:val="11"/>
              <w:spacing w:before="10"/>
              <w:rPr>
                <w:sz w:val="27"/>
              </w:rPr>
            </w:pPr>
          </w:p>
          <w:p w14:paraId="17D00C96">
            <w:pPr>
              <w:pStyle w:val="11"/>
              <w:spacing w:line="212" w:lineRule="exact"/>
              <w:ind w:left="294" w:right="285"/>
              <w:jc w:val="center"/>
              <w:rPr>
                <w:sz w:val="21"/>
              </w:rPr>
            </w:pPr>
            <w:r>
              <w:rPr>
                <w:sz w:val="21"/>
              </w:rPr>
              <w:t>一次</w:t>
            </w:r>
          </w:p>
        </w:tc>
        <w:tc>
          <w:tcPr>
            <w:tcW w:w="800" w:type="dxa"/>
            <w:tcBorders>
              <w:bottom w:val="nil"/>
            </w:tcBorders>
            <w:noWrap w:val="0"/>
            <w:vAlign w:val="top"/>
          </w:tcPr>
          <w:p w14:paraId="54C56911">
            <w:pPr>
              <w:pStyle w:val="11"/>
              <w:rPr>
                <w:sz w:val="20"/>
              </w:rPr>
            </w:pPr>
          </w:p>
          <w:p w14:paraId="241E348A">
            <w:pPr>
              <w:pStyle w:val="11"/>
              <w:spacing w:before="152"/>
              <w:ind w:left="168" w:right="161"/>
              <w:jc w:val="center"/>
              <w:rPr>
                <w:sz w:val="21"/>
              </w:rPr>
            </w:pPr>
            <w:r>
              <w:rPr>
                <w:sz w:val="21"/>
              </w:rPr>
              <w:t>一次掸尘</w:t>
            </w:r>
          </w:p>
        </w:tc>
        <w:tc>
          <w:tcPr>
            <w:tcW w:w="700" w:type="dxa"/>
            <w:vMerge w:val="restart"/>
            <w:noWrap w:val="0"/>
            <w:vAlign w:val="top"/>
          </w:tcPr>
          <w:p w14:paraId="42787624">
            <w:pPr>
              <w:pStyle w:val="11"/>
              <w:rPr>
                <w:rFonts w:ascii="Times New Roman"/>
                <w:sz w:val="20"/>
              </w:rPr>
            </w:pPr>
          </w:p>
        </w:tc>
        <w:tc>
          <w:tcPr>
            <w:tcW w:w="700" w:type="dxa"/>
            <w:vMerge w:val="restart"/>
            <w:noWrap w:val="0"/>
            <w:vAlign w:val="top"/>
          </w:tcPr>
          <w:p w14:paraId="73B5827B">
            <w:pPr>
              <w:pStyle w:val="11"/>
              <w:rPr>
                <w:rFonts w:ascii="Times New Roman"/>
                <w:sz w:val="20"/>
              </w:rPr>
            </w:pPr>
          </w:p>
        </w:tc>
      </w:tr>
      <w:tr w14:paraId="0ADF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1825" w:type="dxa"/>
            <w:tcBorders>
              <w:top w:val="nil"/>
              <w:bottom w:val="nil"/>
            </w:tcBorders>
            <w:noWrap w:val="0"/>
            <w:vAlign w:val="top"/>
          </w:tcPr>
          <w:p w14:paraId="39AAF71C">
            <w:pPr>
              <w:pStyle w:val="11"/>
              <w:spacing w:line="148" w:lineRule="exact"/>
              <w:ind w:left="156" w:right="148"/>
              <w:jc w:val="center"/>
              <w:rPr>
                <w:sz w:val="21"/>
              </w:rPr>
            </w:pPr>
          </w:p>
        </w:tc>
        <w:tc>
          <w:tcPr>
            <w:tcW w:w="2475" w:type="dxa"/>
            <w:tcBorders>
              <w:top w:val="nil"/>
              <w:bottom w:val="nil"/>
            </w:tcBorders>
            <w:noWrap w:val="0"/>
            <w:vAlign w:val="top"/>
          </w:tcPr>
          <w:p w14:paraId="312F1D81">
            <w:pPr>
              <w:pStyle w:val="11"/>
              <w:rPr>
                <w:rFonts w:ascii="Times New Roman"/>
                <w:sz w:val="10"/>
              </w:rPr>
            </w:pPr>
          </w:p>
        </w:tc>
        <w:tc>
          <w:tcPr>
            <w:tcW w:w="1300" w:type="dxa"/>
            <w:tcBorders>
              <w:top w:val="nil"/>
              <w:bottom w:val="nil"/>
            </w:tcBorders>
            <w:noWrap w:val="0"/>
            <w:vAlign w:val="top"/>
          </w:tcPr>
          <w:p w14:paraId="00F062BF">
            <w:pPr>
              <w:pStyle w:val="11"/>
              <w:rPr>
                <w:rFonts w:ascii="Times New Roman"/>
                <w:sz w:val="10"/>
              </w:rPr>
            </w:pPr>
          </w:p>
        </w:tc>
        <w:tc>
          <w:tcPr>
            <w:tcW w:w="1050" w:type="dxa"/>
            <w:tcBorders>
              <w:top w:val="nil"/>
              <w:bottom w:val="nil"/>
            </w:tcBorders>
            <w:noWrap w:val="0"/>
            <w:vAlign w:val="top"/>
          </w:tcPr>
          <w:p w14:paraId="160A99A5">
            <w:pPr>
              <w:pStyle w:val="11"/>
              <w:rPr>
                <w:rFonts w:ascii="Times New Roman"/>
                <w:sz w:val="10"/>
              </w:rPr>
            </w:pPr>
          </w:p>
        </w:tc>
        <w:tc>
          <w:tcPr>
            <w:tcW w:w="800" w:type="dxa"/>
            <w:tcBorders>
              <w:top w:val="nil"/>
              <w:bottom w:val="nil"/>
            </w:tcBorders>
            <w:noWrap w:val="0"/>
            <w:vAlign w:val="top"/>
          </w:tcPr>
          <w:p w14:paraId="6F73215C">
            <w:pPr>
              <w:pStyle w:val="11"/>
              <w:spacing w:line="148" w:lineRule="exact"/>
              <w:ind w:left="168" w:right="161"/>
              <w:jc w:val="center"/>
              <w:rPr>
                <w:sz w:val="21"/>
              </w:rPr>
            </w:pPr>
          </w:p>
        </w:tc>
        <w:tc>
          <w:tcPr>
            <w:tcW w:w="700" w:type="dxa"/>
            <w:vMerge w:val="continue"/>
            <w:tcBorders>
              <w:top w:val="nil"/>
            </w:tcBorders>
            <w:noWrap w:val="0"/>
            <w:vAlign w:val="top"/>
          </w:tcPr>
          <w:p w14:paraId="5C31E097">
            <w:pPr>
              <w:rPr>
                <w:sz w:val="2"/>
                <w:szCs w:val="2"/>
              </w:rPr>
            </w:pPr>
          </w:p>
        </w:tc>
        <w:tc>
          <w:tcPr>
            <w:tcW w:w="700" w:type="dxa"/>
            <w:vMerge w:val="continue"/>
            <w:tcBorders>
              <w:top w:val="nil"/>
            </w:tcBorders>
            <w:noWrap w:val="0"/>
            <w:vAlign w:val="top"/>
          </w:tcPr>
          <w:p w14:paraId="434461DE">
            <w:pPr>
              <w:rPr>
                <w:sz w:val="2"/>
                <w:szCs w:val="2"/>
              </w:rPr>
            </w:pPr>
          </w:p>
        </w:tc>
      </w:tr>
      <w:tr w14:paraId="59C6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825" w:type="dxa"/>
            <w:tcBorders>
              <w:top w:val="nil"/>
              <w:bottom w:val="nil"/>
            </w:tcBorders>
            <w:noWrap w:val="0"/>
            <w:vAlign w:val="top"/>
          </w:tcPr>
          <w:p w14:paraId="54CF34B3">
            <w:pPr>
              <w:pStyle w:val="11"/>
              <w:rPr>
                <w:rFonts w:ascii="Times New Roman"/>
                <w:sz w:val="12"/>
              </w:rPr>
            </w:pPr>
          </w:p>
        </w:tc>
        <w:tc>
          <w:tcPr>
            <w:tcW w:w="2475" w:type="dxa"/>
            <w:tcBorders>
              <w:top w:val="nil"/>
              <w:bottom w:val="nil"/>
            </w:tcBorders>
            <w:noWrap w:val="0"/>
            <w:vAlign w:val="top"/>
          </w:tcPr>
          <w:p w14:paraId="15FBB057">
            <w:pPr>
              <w:pStyle w:val="11"/>
              <w:spacing w:line="174" w:lineRule="exact"/>
              <w:ind w:left="7"/>
              <w:jc w:val="center"/>
              <w:rPr>
                <w:sz w:val="21"/>
              </w:rPr>
            </w:pPr>
          </w:p>
        </w:tc>
        <w:tc>
          <w:tcPr>
            <w:tcW w:w="1300" w:type="dxa"/>
            <w:tcBorders>
              <w:top w:val="nil"/>
              <w:bottom w:val="nil"/>
            </w:tcBorders>
            <w:noWrap w:val="0"/>
            <w:vAlign w:val="top"/>
          </w:tcPr>
          <w:p w14:paraId="3D5F759A">
            <w:pPr>
              <w:pStyle w:val="11"/>
              <w:rPr>
                <w:rFonts w:ascii="Times New Roman"/>
                <w:sz w:val="12"/>
              </w:rPr>
            </w:pPr>
          </w:p>
        </w:tc>
        <w:tc>
          <w:tcPr>
            <w:tcW w:w="1050" w:type="dxa"/>
            <w:tcBorders>
              <w:top w:val="nil"/>
              <w:bottom w:val="nil"/>
            </w:tcBorders>
            <w:noWrap w:val="0"/>
            <w:vAlign w:val="top"/>
          </w:tcPr>
          <w:p w14:paraId="03E59D1A">
            <w:pPr>
              <w:pStyle w:val="11"/>
              <w:rPr>
                <w:rFonts w:ascii="Times New Roman"/>
                <w:sz w:val="12"/>
              </w:rPr>
            </w:pPr>
          </w:p>
        </w:tc>
        <w:tc>
          <w:tcPr>
            <w:tcW w:w="800" w:type="dxa"/>
            <w:tcBorders>
              <w:top w:val="nil"/>
              <w:bottom w:val="nil"/>
            </w:tcBorders>
            <w:noWrap w:val="0"/>
            <w:vAlign w:val="top"/>
          </w:tcPr>
          <w:p w14:paraId="19230D0B">
            <w:pPr>
              <w:pStyle w:val="11"/>
              <w:rPr>
                <w:rFonts w:ascii="Times New Roman"/>
                <w:sz w:val="12"/>
              </w:rPr>
            </w:pPr>
          </w:p>
        </w:tc>
        <w:tc>
          <w:tcPr>
            <w:tcW w:w="700" w:type="dxa"/>
            <w:vMerge w:val="continue"/>
            <w:tcBorders>
              <w:top w:val="nil"/>
            </w:tcBorders>
            <w:noWrap w:val="0"/>
            <w:vAlign w:val="top"/>
          </w:tcPr>
          <w:p w14:paraId="4771BD53">
            <w:pPr>
              <w:rPr>
                <w:sz w:val="2"/>
                <w:szCs w:val="2"/>
              </w:rPr>
            </w:pPr>
          </w:p>
        </w:tc>
        <w:tc>
          <w:tcPr>
            <w:tcW w:w="700" w:type="dxa"/>
            <w:vMerge w:val="continue"/>
            <w:tcBorders>
              <w:top w:val="nil"/>
            </w:tcBorders>
            <w:noWrap w:val="0"/>
            <w:vAlign w:val="top"/>
          </w:tcPr>
          <w:p w14:paraId="4A1FD099">
            <w:pPr>
              <w:rPr>
                <w:sz w:val="2"/>
                <w:szCs w:val="2"/>
              </w:rPr>
            </w:pPr>
          </w:p>
        </w:tc>
      </w:tr>
      <w:tr w14:paraId="0DE4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25" w:type="dxa"/>
            <w:tcBorders>
              <w:top w:val="nil"/>
            </w:tcBorders>
            <w:noWrap w:val="0"/>
            <w:vAlign w:val="top"/>
          </w:tcPr>
          <w:p w14:paraId="112ED569">
            <w:pPr>
              <w:pStyle w:val="11"/>
              <w:spacing w:line="231" w:lineRule="exact"/>
              <w:ind w:left="151" w:right="148"/>
              <w:jc w:val="center"/>
              <w:rPr>
                <w:sz w:val="21"/>
              </w:rPr>
            </w:pPr>
          </w:p>
        </w:tc>
        <w:tc>
          <w:tcPr>
            <w:tcW w:w="2475" w:type="dxa"/>
            <w:tcBorders>
              <w:top w:val="nil"/>
            </w:tcBorders>
            <w:noWrap w:val="0"/>
            <w:vAlign w:val="top"/>
          </w:tcPr>
          <w:p w14:paraId="73ACC047">
            <w:pPr>
              <w:pStyle w:val="11"/>
              <w:rPr>
                <w:rFonts w:ascii="Times New Roman"/>
                <w:sz w:val="20"/>
              </w:rPr>
            </w:pPr>
          </w:p>
        </w:tc>
        <w:tc>
          <w:tcPr>
            <w:tcW w:w="1300" w:type="dxa"/>
            <w:tcBorders>
              <w:top w:val="nil"/>
            </w:tcBorders>
            <w:noWrap w:val="0"/>
            <w:vAlign w:val="top"/>
          </w:tcPr>
          <w:p w14:paraId="2BCFD0E6">
            <w:pPr>
              <w:pStyle w:val="11"/>
              <w:rPr>
                <w:rFonts w:ascii="Times New Roman"/>
                <w:sz w:val="20"/>
              </w:rPr>
            </w:pPr>
          </w:p>
        </w:tc>
        <w:tc>
          <w:tcPr>
            <w:tcW w:w="1050" w:type="dxa"/>
            <w:tcBorders>
              <w:top w:val="nil"/>
            </w:tcBorders>
            <w:noWrap w:val="0"/>
            <w:vAlign w:val="top"/>
          </w:tcPr>
          <w:p w14:paraId="59B8BADB">
            <w:pPr>
              <w:pStyle w:val="11"/>
              <w:rPr>
                <w:rFonts w:ascii="Times New Roman"/>
                <w:sz w:val="20"/>
              </w:rPr>
            </w:pPr>
          </w:p>
        </w:tc>
        <w:tc>
          <w:tcPr>
            <w:tcW w:w="800" w:type="dxa"/>
            <w:tcBorders>
              <w:top w:val="nil"/>
            </w:tcBorders>
            <w:noWrap w:val="0"/>
            <w:vAlign w:val="top"/>
          </w:tcPr>
          <w:p w14:paraId="63B8CA3F">
            <w:pPr>
              <w:pStyle w:val="11"/>
              <w:rPr>
                <w:rFonts w:ascii="Times New Roman"/>
                <w:sz w:val="20"/>
              </w:rPr>
            </w:pPr>
          </w:p>
        </w:tc>
        <w:tc>
          <w:tcPr>
            <w:tcW w:w="700" w:type="dxa"/>
            <w:vMerge w:val="continue"/>
            <w:tcBorders>
              <w:top w:val="nil"/>
            </w:tcBorders>
            <w:noWrap w:val="0"/>
            <w:vAlign w:val="top"/>
          </w:tcPr>
          <w:p w14:paraId="776E238E">
            <w:pPr>
              <w:rPr>
                <w:sz w:val="2"/>
                <w:szCs w:val="2"/>
              </w:rPr>
            </w:pPr>
          </w:p>
        </w:tc>
        <w:tc>
          <w:tcPr>
            <w:tcW w:w="700" w:type="dxa"/>
            <w:vMerge w:val="continue"/>
            <w:tcBorders>
              <w:top w:val="nil"/>
            </w:tcBorders>
            <w:noWrap w:val="0"/>
            <w:vAlign w:val="top"/>
          </w:tcPr>
          <w:p w14:paraId="5767E75E">
            <w:pPr>
              <w:rPr>
                <w:sz w:val="2"/>
                <w:szCs w:val="2"/>
              </w:rPr>
            </w:pPr>
          </w:p>
        </w:tc>
      </w:tr>
      <w:tr w14:paraId="6F23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825" w:type="dxa"/>
            <w:noWrap w:val="0"/>
            <w:vAlign w:val="top"/>
          </w:tcPr>
          <w:p w14:paraId="2064B52E">
            <w:pPr>
              <w:pStyle w:val="11"/>
              <w:spacing w:before="22"/>
              <w:ind w:left="156" w:right="148"/>
              <w:jc w:val="center"/>
              <w:rPr>
                <w:sz w:val="21"/>
              </w:rPr>
            </w:pPr>
            <w:r>
              <w:rPr>
                <w:sz w:val="21"/>
              </w:rPr>
              <w:t>地面、地毯、椅</w:t>
            </w:r>
          </w:p>
          <w:p w14:paraId="785E3338">
            <w:pPr>
              <w:pStyle w:val="11"/>
              <w:spacing w:before="139"/>
              <w:ind w:left="6"/>
              <w:jc w:val="center"/>
              <w:rPr>
                <w:sz w:val="21"/>
              </w:rPr>
            </w:pPr>
            <w:r>
              <w:rPr>
                <w:w w:val="99"/>
                <w:sz w:val="21"/>
              </w:rPr>
              <w:t>套</w:t>
            </w:r>
          </w:p>
        </w:tc>
        <w:tc>
          <w:tcPr>
            <w:tcW w:w="2475" w:type="dxa"/>
            <w:noWrap w:val="0"/>
            <w:vAlign w:val="top"/>
          </w:tcPr>
          <w:p w14:paraId="66EBA5AF">
            <w:pPr>
              <w:pStyle w:val="11"/>
              <w:spacing w:before="22"/>
              <w:ind w:left="163" w:right="159"/>
              <w:jc w:val="center"/>
              <w:rPr>
                <w:sz w:val="21"/>
              </w:rPr>
            </w:pPr>
            <w:r>
              <w:rPr>
                <w:sz w:val="21"/>
              </w:rPr>
              <w:t>干净、整洁、无尘灰、</w:t>
            </w:r>
          </w:p>
          <w:p w14:paraId="5AB464A2">
            <w:pPr>
              <w:pStyle w:val="11"/>
              <w:spacing w:before="139"/>
              <w:ind w:left="164" w:right="155"/>
              <w:jc w:val="center"/>
              <w:rPr>
                <w:sz w:val="21"/>
              </w:rPr>
            </w:pPr>
            <w:r>
              <w:rPr>
                <w:sz w:val="21"/>
              </w:rPr>
              <w:t>无污渍</w:t>
            </w:r>
          </w:p>
        </w:tc>
        <w:tc>
          <w:tcPr>
            <w:tcW w:w="1300" w:type="dxa"/>
            <w:noWrap w:val="0"/>
            <w:vAlign w:val="top"/>
          </w:tcPr>
          <w:p w14:paraId="0A39F1E1">
            <w:pPr>
              <w:pStyle w:val="11"/>
              <w:spacing w:before="8"/>
              <w:rPr>
                <w:sz w:val="17"/>
              </w:rPr>
            </w:pPr>
          </w:p>
          <w:p w14:paraId="474683BB">
            <w:pPr>
              <w:pStyle w:val="11"/>
              <w:ind w:left="102" w:right="95"/>
              <w:jc w:val="center"/>
              <w:rPr>
                <w:sz w:val="21"/>
              </w:rPr>
            </w:pPr>
            <w:r>
              <w:rPr>
                <w:sz w:val="21"/>
              </w:rPr>
              <w:t>视检</w:t>
            </w:r>
          </w:p>
        </w:tc>
        <w:tc>
          <w:tcPr>
            <w:tcW w:w="1050" w:type="dxa"/>
            <w:noWrap w:val="0"/>
            <w:vAlign w:val="top"/>
          </w:tcPr>
          <w:p w14:paraId="5D3BF6DF">
            <w:pPr>
              <w:pStyle w:val="11"/>
              <w:spacing w:before="8"/>
              <w:rPr>
                <w:sz w:val="17"/>
              </w:rPr>
            </w:pPr>
          </w:p>
          <w:p w14:paraId="59B58127">
            <w:pPr>
              <w:pStyle w:val="11"/>
              <w:ind w:left="294" w:right="285"/>
              <w:jc w:val="center"/>
              <w:rPr>
                <w:sz w:val="21"/>
              </w:rPr>
            </w:pPr>
            <w:r>
              <w:rPr>
                <w:sz w:val="21"/>
              </w:rPr>
              <w:t>一次</w:t>
            </w:r>
          </w:p>
        </w:tc>
        <w:tc>
          <w:tcPr>
            <w:tcW w:w="800" w:type="dxa"/>
            <w:noWrap w:val="0"/>
            <w:vAlign w:val="top"/>
          </w:tcPr>
          <w:p w14:paraId="7DB22162">
            <w:pPr>
              <w:pStyle w:val="11"/>
              <w:rPr>
                <w:rFonts w:ascii="Times New Roman"/>
                <w:sz w:val="20"/>
              </w:rPr>
            </w:pPr>
          </w:p>
        </w:tc>
        <w:tc>
          <w:tcPr>
            <w:tcW w:w="700" w:type="dxa"/>
            <w:noWrap w:val="0"/>
            <w:vAlign w:val="top"/>
          </w:tcPr>
          <w:p w14:paraId="230DB4B3">
            <w:pPr>
              <w:pStyle w:val="11"/>
              <w:rPr>
                <w:rFonts w:ascii="Times New Roman"/>
                <w:sz w:val="20"/>
              </w:rPr>
            </w:pPr>
          </w:p>
        </w:tc>
        <w:tc>
          <w:tcPr>
            <w:tcW w:w="700" w:type="dxa"/>
            <w:noWrap w:val="0"/>
            <w:vAlign w:val="top"/>
          </w:tcPr>
          <w:p w14:paraId="12946830">
            <w:pPr>
              <w:pStyle w:val="11"/>
              <w:spacing w:before="22"/>
              <w:ind w:left="139"/>
              <w:rPr>
                <w:sz w:val="21"/>
              </w:rPr>
            </w:pPr>
            <w:r>
              <w:rPr>
                <w:spacing w:val="-1"/>
                <w:w w:val="95"/>
                <w:sz w:val="21"/>
              </w:rPr>
              <w:t>一次</w:t>
            </w:r>
          </w:p>
          <w:p w14:paraId="3D64EB50">
            <w:pPr>
              <w:pStyle w:val="11"/>
              <w:spacing w:before="139"/>
              <w:ind w:left="139"/>
              <w:rPr>
                <w:sz w:val="21"/>
              </w:rPr>
            </w:pPr>
            <w:r>
              <w:rPr>
                <w:spacing w:val="-1"/>
                <w:w w:val="95"/>
                <w:sz w:val="21"/>
              </w:rPr>
              <w:t>清洗</w:t>
            </w:r>
          </w:p>
        </w:tc>
      </w:tr>
      <w:tr w14:paraId="76FD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trPr>
        <w:tc>
          <w:tcPr>
            <w:tcW w:w="1825" w:type="dxa"/>
            <w:noWrap w:val="0"/>
            <w:vAlign w:val="top"/>
          </w:tcPr>
          <w:p w14:paraId="728FFBD8">
            <w:pPr>
              <w:pStyle w:val="11"/>
              <w:spacing w:before="9"/>
              <w:rPr>
                <w:sz w:val="29"/>
              </w:rPr>
            </w:pPr>
          </w:p>
          <w:p w14:paraId="4018BBBC">
            <w:pPr>
              <w:pStyle w:val="11"/>
              <w:ind w:left="154" w:right="148"/>
              <w:jc w:val="center"/>
              <w:rPr>
                <w:sz w:val="21"/>
              </w:rPr>
            </w:pPr>
            <w:r>
              <w:rPr>
                <w:sz w:val="21"/>
              </w:rPr>
              <w:t>室内空间</w:t>
            </w:r>
          </w:p>
        </w:tc>
        <w:tc>
          <w:tcPr>
            <w:tcW w:w="2475" w:type="dxa"/>
            <w:noWrap w:val="0"/>
            <w:vAlign w:val="top"/>
          </w:tcPr>
          <w:p w14:paraId="6C9F5C71">
            <w:pPr>
              <w:pStyle w:val="11"/>
              <w:spacing w:before="9"/>
              <w:rPr>
                <w:sz w:val="29"/>
              </w:rPr>
            </w:pPr>
          </w:p>
          <w:p w14:paraId="0AD9CD1A">
            <w:pPr>
              <w:pStyle w:val="11"/>
              <w:ind w:left="164" w:right="155"/>
              <w:jc w:val="center"/>
              <w:rPr>
                <w:sz w:val="21"/>
              </w:rPr>
            </w:pPr>
            <w:r>
              <w:rPr>
                <w:sz w:val="21"/>
              </w:rPr>
              <w:t>空气流畅、清晰</w:t>
            </w:r>
          </w:p>
        </w:tc>
        <w:tc>
          <w:tcPr>
            <w:tcW w:w="1300" w:type="dxa"/>
            <w:noWrap w:val="0"/>
            <w:vAlign w:val="top"/>
          </w:tcPr>
          <w:p w14:paraId="367E0F55">
            <w:pPr>
              <w:pStyle w:val="11"/>
              <w:spacing w:before="9"/>
              <w:rPr>
                <w:sz w:val="29"/>
              </w:rPr>
            </w:pPr>
          </w:p>
          <w:p w14:paraId="7268D852">
            <w:pPr>
              <w:pStyle w:val="11"/>
              <w:ind w:left="102" w:right="95"/>
              <w:jc w:val="center"/>
              <w:rPr>
                <w:sz w:val="21"/>
              </w:rPr>
            </w:pPr>
            <w:r>
              <w:rPr>
                <w:sz w:val="21"/>
              </w:rPr>
              <w:t>嗅检</w:t>
            </w:r>
          </w:p>
        </w:tc>
        <w:tc>
          <w:tcPr>
            <w:tcW w:w="1050" w:type="dxa"/>
            <w:noWrap w:val="0"/>
            <w:vAlign w:val="top"/>
          </w:tcPr>
          <w:p w14:paraId="22826DBD">
            <w:pPr>
              <w:pStyle w:val="11"/>
              <w:spacing w:before="9"/>
              <w:rPr>
                <w:sz w:val="29"/>
              </w:rPr>
            </w:pPr>
          </w:p>
          <w:p w14:paraId="223F89B3">
            <w:pPr>
              <w:pStyle w:val="11"/>
              <w:ind w:left="294" w:right="285"/>
              <w:jc w:val="center"/>
              <w:rPr>
                <w:sz w:val="21"/>
              </w:rPr>
            </w:pPr>
            <w:r>
              <w:rPr>
                <w:sz w:val="21"/>
              </w:rPr>
              <w:t>喷香</w:t>
            </w:r>
          </w:p>
        </w:tc>
        <w:tc>
          <w:tcPr>
            <w:tcW w:w="800" w:type="dxa"/>
            <w:noWrap w:val="0"/>
            <w:vAlign w:val="top"/>
          </w:tcPr>
          <w:p w14:paraId="30DD379A">
            <w:pPr>
              <w:pStyle w:val="11"/>
              <w:rPr>
                <w:rFonts w:ascii="Times New Roman"/>
                <w:sz w:val="20"/>
              </w:rPr>
            </w:pPr>
          </w:p>
        </w:tc>
        <w:tc>
          <w:tcPr>
            <w:tcW w:w="700" w:type="dxa"/>
            <w:noWrap w:val="0"/>
            <w:vAlign w:val="top"/>
          </w:tcPr>
          <w:p w14:paraId="45F2C1A1">
            <w:pPr>
              <w:pStyle w:val="11"/>
              <w:rPr>
                <w:rFonts w:ascii="Times New Roman"/>
                <w:sz w:val="20"/>
              </w:rPr>
            </w:pPr>
          </w:p>
        </w:tc>
        <w:tc>
          <w:tcPr>
            <w:tcW w:w="700" w:type="dxa"/>
            <w:noWrap w:val="0"/>
            <w:vAlign w:val="top"/>
          </w:tcPr>
          <w:p w14:paraId="30E9627F">
            <w:pPr>
              <w:pStyle w:val="11"/>
              <w:rPr>
                <w:rFonts w:ascii="Times New Roman"/>
                <w:sz w:val="20"/>
              </w:rPr>
            </w:pPr>
          </w:p>
        </w:tc>
      </w:tr>
    </w:tbl>
    <w:p w14:paraId="3327E6CE">
      <w:pPr>
        <w:spacing w:before="154"/>
        <w:ind w:left="260" w:right="0" w:firstLine="0"/>
        <w:jc w:val="left"/>
        <w:rPr>
          <w:b/>
          <w:sz w:val="21"/>
        </w:rPr>
      </w:pPr>
      <w:r>
        <w:rPr>
          <w:b/>
          <w:sz w:val="21"/>
        </w:rPr>
        <w:t>检查手段：</w:t>
      </w:r>
    </w:p>
    <w:p w14:paraId="3B8B318A">
      <w:pPr>
        <w:pStyle w:val="4"/>
        <w:spacing w:before="2"/>
        <w:rPr>
          <w:b/>
        </w:rPr>
      </w:pPr>
    </w:p>
    <w:p w14:paraId="67EC16A3">
      <w:pPr>
        <w:spacing w:before="0"/>
        <w:ind w:right="0"/>
        <w:jc w:val="left"/>
        <w:rPr>
          <w:sz w:val="21"/>
        </w:rPr>
      </w:pPr>
      <w:r>
        <w:rPr>
          <w:sz w:val="21"/>
        </w:rPr>
        <w:t>视检：以眼睛直觉检查，达到光亮、清洁、视觉舒适。</w:t>
      </w:r>
    </w:p>
    <w:p w14:paraId="42A2CF3A">
      <w:pPr>
        <w:pStyle w:val="4"/>
        <w:spacing w:before="2"/>
      </w:pPr>
    </w:p>
    <w:p w14:paraId="2BFB2A57">
      <w:pPr>
        <w:spacing w:before="0" w:line="614" w:lineRule="auto"/>
        <w:ind w:right="1023"/>
        <w:jc w:val="left"/>
        <w:rPr>
          <w:w w:val="95"/>
          <w:sz w:val="21"/>
        </w:rPr>
      </w:pPr>
      <w:r>
        <w:rPr>
          <w:w w:val="95"/>
          <w:sz w:val="21"/>
        </w:rPr>
        <w:t xml:space="preserve">手检：戴白手套或用白色餐巾纸擦摸被检查的物体表面。擦拭1米的距离，应无灰尘、污迹。   </w:t>
      </w:r>
    </w:p>
    <w:p w14:paraId="2120A1C8">
      <w:pPr>
        <w:spacing w:before="0" w:line="614" w:lineRule="auto"/>
        <w:ind w:right="1023"/>
        <w:jc w:val="left"/>
        <w:rPr>
          <w:sz w:val="21"/>
        </w:rPr>
        <w:sectPr>
          <w:footerReference r:id="rId40" w:type="default"/>
          <w:pgSz w:w="11849" w:h="16792"/>
          <w:pgMar w:top="1134" w:right="1134" w:bottom="1134" w:left="1134" w:header="0" w:footer="1196" w:gutter="0"/>
          <w:cols w:space="0" w:num="1"/>
          <w:rtlGutter w:val="0"/>
          <w:docGrid w:linePitch="0" w:charSpace="0"/>
        </w:sectPr>
      </w:pPr>
      <w:r>
        <w:rPr>
          <w:sz w:val="21"/>
        </w:rPr>
        <w:t>嗅检：凭嗅觉气味进行检查，保持空气清新。</w:t>
      </w:r>
    </w:p>
    <w:p w14:paraId="5737A6F5">
      <w:pPr>
        <w:spacing w:before="0" w:line="614" w:lineRule="auto"/>
        <w:ind w:right="1023"/>
        <w:jc w:val="both"/>
        <w:rPr>
          <w:sz w:val="21"/>
        </w:rPr>
      </w:pPr>
    </w:p>
    <w:sectPr>
      <w:pgSz w:w="11849" w:h="16792"/>
      <w:pgMar w:top="1134" w:right="1134" w:bottom="1134" w:left="1134" w:header="0" w:footer="119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ACB0">
    <w:pPr>
      <w:tabs>
        <w:tab w:val="left" w:pos="4683"/>
      </w:tabs>
      <w:spacing w:line="185" w:lineRule="auto"/>
      <w:rPr>
        <w:rFonts w:hint="eastAsia" w:ascii="黑体" w:hAnsi="黑体" w:eastAsia="黑体" w:cs="黑体"/>
        <w:sz w:val="24"/>
        <w:szCs w:val="24"/>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67DB6">
    <w:pPr>
      <w:spacing w:line="183" w:lineRule="auto"/>
      <w:ind w:left="5239"/>
      <w:rPr>
        <w:rFonts w:ascii="宋体" w:hAnsi="宋体" w:eastAsia="宋体" w:cs="宋体"/>
        <w:sz w:val="19"/>
        <w:szCs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04DD">
    <w:pPr>
      <w:spacing w:line="183" w:lineRule="auto"/>
      <w:ind w:left="5206"/>
      <w:rPr>
        <w:rFonts w:ascii="宋体" w:hAnsi="宋体" w:eastAsia="宋体" w:cs="宋体"/>
        <w:sz w:val="19"/>
        <w:szCs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FB4FC">
    <w:pPr>
      <w:spacing w:line="183" w:lineRule="auto"/>
      <w:ind w:left="5209"/>
      <w:rPr>
        <w:rFonts w:ascii="宋体" w:hAnsi="宋体" w:eastAsia="宋体" w:cs="宋体"/>
        <w:sz w:val="19"/>
        <w:szCs w:val="19"/>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8EBC">
    <w:pPr>
      <w:spacing w:line="183" w:lineRule="auto"/>
      <w:ind w:left="5210"/>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0E789">
    <w:pPr>
      <w:spacing w:line="183" w:lineRule="auto"/>
      <w:rPr>
        <w:rFonts w:ascii="宋体" w:hAnsi="宋体" w:eastAsia="宋体" w:cs="宋体"/>
        <w:sz w:val="19"/>
        <w:szCs w:val="19"/>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7416">
    <w:pPr>
      <w:spacing w:line="183" w:lineRule="auto"/>
      <w:rPr>
        <w:rFonts w:ascii="宋体" w:hAnsi="宋体" w:eastAsia="宋体" w:cs="宋体"/>
        <w:sz w:val="19"/>
        <w:szCs w:val="19"/>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7E9D">
    <w:pPr>
      <w:spacing w:line="183" w:lineRule="auto"/>
      <w:ind w:left="5209"/>
      <w:rPr>
        <w:rFonts w:ascii="宋体" w:hAnsi="宋体" w:eastAsia="宋体" w:cs="宋体"/>
        <w:sz w:val="19"/>
        <w:szCs w:val="19"/>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B040">
    <w:pPr>
      <w:spacing w:line="183" w:lineRule="auto"/>
      <w:ind w:left="5209"/>
      <w:rPr>
        <w:rFonts w:ascii="宋体" w:hAnsi="宋体" w:eastAsia="宋体" w:cs="宋体"/>
        <w:sz w:val="19"/>
        <w:szCs w:val="19"/>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DBF85">
    <w:pPr>
      <w:spacing w:line="183" w:lineRule="auto"/>
      <w:ind w:left="5165"/>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2A33">
    <w:pPr>
      <w:spacing w:line="183" w:lineRule="auto"/>
      <w:ind w:left="5344"/>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146E">
    <w:pPr>
      <w:spacing w:line="183" w:lineRule="auto"/>
      <w:ind w:left="4744"/>
      <w:rPr>
        <w:rFonts w:ascii="宋体" w:hAnsi="宋体" w:eastAsia="宋体" w:cs="宋体"/>
        <w:sz w:val="19"/>
        <w:szCs w:val="19"/>
      </w:rPr>
    </w:pPr>
    <w:r>
      <w:rPr>
        <w:rFonts w:ascii="宋体" w:hAnsi="宋体" w:eastAsia="宋体" w:cs="宋体"/>
        <w:sz w:val="19"/>
        <w:szCs w:val="19"/>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B127">
    <w:pPr>
      <w:spacing w:line="183" w:lineRule="auto"/>
      <w:ind w:left="5234"/>
      <w:rPr>
        <w:rFonts w:ascii="宋体" w:hAnsi="宋体" w:eastAsia="宋体" w:cs="宋体"/>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35723">
    <w:pPr>
      <w:spacing w:line="183" w:lineRule="auto"/>
      <w:ind w:left="5209"/>
      <w:rPr>
        <w:rFonts w:ascii="宋体" w:hAnsi="宋体" w:eastAsia="宋体" w:cs="宋体"/>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82163">
    <w:pPr>
      <w:spacing w:line="183" w:lineRule="auto"/>
      <w:ind w:left="5165"/>
      <w:rPr>
        <w:rFonts w:ascii="宋体" w:hAnsi="宋体" w:eastAsia="宋体" w:cs="宋体"/>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9BF9">
    <w:pPr>
      <w:spacing w:line="183" w:lineRule="auto"/>
      <w:ind w:left="5186"/>
      <w:rPr>
        <w:rFonts w:ascii="宋体" w:hAnsi="宋体" w:eastAsia="宋体" w:cs="宋体"/>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41CE3">
    <w:pPr>
      <w:spacing w:line="183" w:lineRule="auto"/>
      <w:ind w:left="5209"/>
      <w:rPr>
        <w:rFonts w:ascii="宋体" w:hAnsi="宋体" w:eastAsia="宋体" w:cs="宋体"/>
        <w:sz w:val="19"/>
        <w:szCs w:val="19"/>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EFE5">
    <w:pPr>
      <w:spacing w:line="183" w:lineRule="auto"/>
      <w:ind w:left="5335"/>
      <w:rPr>
        <w:rFonts w:ascii="宋体" w:hAnsi="宋体" w:eastAsia="宋体" w:cs="宋体"/>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5ACC1">
    <w:pPr>
      <w:spacing w:line="183" w:lineRule="auto"/>
      <w:ind w:left="5229"/>
      <w:rPr>
        <w:rFonts w:ascii="宋体" w:hAnsi="宋体" w:eastAsia="宋体" w:cs="宋体"/>
        <w:sz w:val="17"/>
        <w:szCs w:val="17"/>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7F04F">
    <w:pPr>
      <w:pStyle w:val="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24E6">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3263900</wp:posOffset>
              </wp:positionH>
              <wp:positionV relativeFrom="page">
                <wp:posOffset>10024110</wp:posOffset>
              </wp:positionV>
              <wp:extent cx="99631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6315" cy="139700"/>
                      </a:xfrm>
                      <a:prstGeom prst="rect">
                        <a:avLst/>
                      </a:prstGeom>
                      <a:noFill/>
                      <a:ln>
                        <a:noFill/>
                      </a:ln>
                      <a:effectLst/>
                    </wps:spPr>
                    <wps:txbx>
                      <w:txbxContent>
                        <w:p w14:paraId="736381C8">
                          <w:pPr>
                            <w:spacing w:before="0" w:line="220" w:lineRule="exact"/>
                            <w:ind w:left="20" w:right="0" w:firstLine="0"/>
                            <w:jc w:val="left"/>
                            <w:rPr>
                              <w:sz w:val="18"/>
                            </w:rPr>
                          </w:pPr>
                          <w:r>
                            <w:rPr>
                              <w:sz w:val="18"/>
                            </w:rPr>
                            <w:t xml:space="preserve">第 </w:t>
                          </w:r>
                          <w:r>
                            <w:fldChar w:fldCharType="begin"/>
                          </w:r>
                          <w:r>
                            <w:rPr>
                              <w:sz w:val="18"/>
                            </w:rPr>
                            <w:instrText xml:space="preserve"> PAGE </w:instrText>
                          </w:r>
                          <w:r>
                            <w:fldChar w:fldCharType="separate"/>
                          </w:r>
                          <w:r>
                            <w:t>50</w:t>
                          </w:r>
                          <w:r>
                            <w:fldChar w:fldCharType="end"/>
                          </w:r>
                          <w:r>
                            <w:rPr>
                              <w:sz w:val="18"/>
                            </w:rPr>
                            <w:t xml:space="preserve"> 页 共 56 页</w:t>
                          </w:r>
                        </w:p>
                      </w:txbxContent>
                    </wps:txbx>
                    <wps:bodyPr lIns="0" tIns="0" rIns="0" bIns="0" upright="1"/>
                  </wps:wsp>
                </a:graphicData>
              </a:graphic>
            </wp:anchor>
          </w:drawing>
        </mc:Choice>
        <mc:Fallback>
          <w:pict>
            <v:shape id="_x0000_s1026" o:spid="_x0000_s1026" o:spt="202" type="#_x0000_t202" style="position:absolute;left:0pt;margin-left:257pt;margin-top:789.3pt;height:11pt;width:78.45pt;mso-position-horizontal-relative:page;mso-position-vertical-relative:page;z-index:-251657216;mso-width-relative:page;mso-height-relative:page;" filled="f" stroked="f" coordsize="21600,21600" o:gfxdata="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bZg1raAAAADQEAAA8AAAAAAAAAAQAgAAAAIgAAAGRycy9kb3ducmV2Lnht&#10;bFBLAQIUABQAAAAIAIdO4kDYOF6SvgEAAH8DAAAOAAAAAAAAAAEAIAAAACkBAABkcnMvZTJvRG9j&#10;LnhtbFBLBQYAAAAABgAGAFkBAABZBQAAAAA=&#10;">
              <v:fill on="f" focussize="0,0"/>
              <v:stroke on="f"/>
              <v:imagedata o:title=""/>
              <o:lock v:ext="edit" aspectratio="f"/>
              <v:textbox inset="0mm,0mm,0mm,0mm">
                <w:txbxContent>
                  <w:p w14:paraId="736381C8">
                    <w:pPr>
                      <w:spacing w:before="0" w:line="220" w:lineRule="exact"/>
                      <w:ind w:left="20" w:right="0" w:firstLine="0"/>
                      <w:jc w:val="left"/>
                      <w:rPr>
                        <w:sz w:val="18"/>
                      </w:rPr>
                    </w:pPr>
                    <w:r>
                      <w:rPr>
                        <w:sz w:val="18"/>
                      </w:rPr>
                      <w:t xml:space="preserve">第 </w:t>
                    </w:r>
                    <w:r>
                      <w:fldChar w:fldCharType="begin"/>
                    </w:r>
                    <w:r>
                      <w:rPr>
                        <w:sz w:val="18"/>
                      </w:rPr>
                      <w:instrText xml:space="preserve"> PAGE </w:instrText>
                    </w:r>
                    <w:r>
                      <w:fldChar w:fldCharType="separate"/>
                    </w:r>
                    <w:r>
                      <w:t>50</w:t>
                    </w:r>
                    <w:r>
                      <w:fldChar w:fldCharType="end"/>
                    </w:r>
                    <w:r>
                      <w:rPr>
                        <w:sz w:val="18"/>
                      </w:rPr>
                      <w:t xml:space="preserve"> 页 共 56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DE00C">
    <w:pPr>
      <w:spacing w:line="183" w:lineRule="auto"/>
      <w:ind w:left="7499"/>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59B0">
    <w:pPr>
      <w:spacing w:line="181" w:lineRule="auto"/>
      <w:ind w:left="4744"/>
      <w:rPr>
        <w:rFonts w:ascii="宋体" w:hAnsi="宋体" w:eastAsia="宋体" w:cs="宋体"/>
        <w:sz w:val="19"/>
        <w:szCs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A399">
    <w:pPr>
      <w:spacing w:line="183" w:lineRule="auto"/>
      <w:ind w:left="5229"/>
      <w:rPr>
        <w:rFonts w:ascii="宋体" w:hAnsi="宋体" w:eastAsia="宋体" w:cs="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3699">
    <w:pPr>
      <w:spacing w:line="183" w:lineRule="auto"/>
      <w:ind w:left="5194"/>
      <w:rPr>
        <w:rFonts w:ascii="宋体" w:hAnsi="宋体" w:eastAsia="宋体" w:cs="宋体"/>
        <w:sz w:val="19"/>
        <w:szCs w:val="19"/>
      </w:rPr>
    </w:pPr>
    <w:r>
      <w:rPr>
        <w:rFonts w:ascii="宋体" w:hAnsi="宋体" w:eastAsia="宋体" w:cs="宋体"/>
        <w:spacing w:val="-6"/>
        <w:sz w:val="19"/>
        <w:szCs w:val="19"/>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DDD6B">
    <w:pPr>
      <w:spacing w:line="183" w:lineRule="auto"/>
      <w:ind w:left="4746"/>
      <w:rPr>
        <w:rFonts w:ascii="宋体" w:hAnsi="宋体" w:eastAsia="宋体" w:cs="宋体"/>
        <w:sz w:val="19"/>
        <w:szCs w:val="19"/>
      </w:rPr>
    </w:pPr>
    <w:r>
      <w:rPr>
        <w:rFonts w:ascii="宋体" w:hAnsi="宋体" w:eastAsia="宋体" w:cs="宋体"/>
        <w:spacing w:val="-3"/>
        <w:sz w:val="19"/>
        <w:szCs w:val="19"/>
      </w:rPr>
      <w:t>20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59C40">
    <w:pPr>
      <w:spacing w:line="183" w:lineRule="auto"/>
      <w:ind w:left="5220"/>
      <w:rPr>
        <w:rFonts w:ascii="宋体" w:hAnsi="宋体" w:eastAsia="宋体" w:cs="宋体"/>
        <w:sz w:val="19"/>
        <w:szCs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1BA8">
    <w:pPr>
      <w:spacing w:line="185" w:lineRule="auto"/>
      <w:rPr>
        <w:rFonts w:ascii="黑体" w:hAnsi="黑体" w:eastAsia="黑体" w:cs="黑体"/>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0DCFC">
    <w:pPr>
      <w:spacing w:line="183" w:lineRule="auto"/>
      <w:rPr>
        <w:rFonts w:ascii="宋体" w:hAnsi="宋体" w:eastAsia="宋体" w:cs="宋体"/>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7772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61C6B">
    <w:pPr>
      <w:spacing w:before="1" w:line="188" w:lineRule="auto"/>
      <w:ind w:left="1245"/>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8AFA">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38F99">
    <w:pPr>
      <w:spacing w:before="1" w:line="188" w:lineRule="auto"/>
      <w:ind w:right="219"/>
      <w:jc w:val="right"/>
      <w:rPr>
        <w:rFonts w:ascii="仿宋" w:hAnsi="仿宋" w:eastAsia="仿宋" w:cs="仿宋"/>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EBFF4">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74D1">
    <w:pPr>
      <w:spacing w:line="191" w:lineRule="auto"/>
      <w:ind w:left="1235"/>
      <w:rPr>
        <w:rFonts w:ascii="仿宋" w:hAnsi="仿宋" w:eastAsia="仿宋" w:cs="仿宋"/>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9AA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FlMWQ4YmMzYTBmMTQzYWFiM2ZlNjk0NjQ3YTExMmUifQ=="/>
  </w:docVars>
  <w:rsids>
    <w:rsidRoot w:val="00000000"/>
    <w:rsid w:val="102724EB"/>
    <w:rsid w:val="13945CAB"/>
    <w:rsid w:val="1CAE739F"/>
    <w:rsid w:val="1DEA5D60"/>
    <w:rsid w:val="45740853"/>
    <w:rsid w:val="4E93713A"/>
    <w:rsid w:val="4FD965E9"/>
    <w:rsid w:val="513A2073"/>
    <w:rsid w:val="7A211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unhideWhenUsed="0" w:uiPriority="0" w:semiHidden="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uiPriority w:val="0"/>
    <w:pPr>
      <w:spacing w:before="49"/>
      <w:jc w:val="center"/>
      <w:outlineLvl w:val="3"/>
    </w:pPr>
    <w:rPr>
      <w:rFonts w:ascii="宋体" w:hAnsi="宋体" w:eastAsia="宋体" w:cs="宋体"/>
      <w:b/>
      <w:bCs/>
      <w:sz w:val="28"/>
      <w:szCs w:val="28"/>
      <w:lang w:val="zh-CN" w:eastAsia="zh-CN" w:bidi="zh-CN"/>
    </w:rPr>
  </w:style>
  <w:style w:type="paragraph" w:styleId="3">
    <w:name w:val="heading 5"/>
    <w:basedOn w:val="1"/>
    <w:uiPriority w:val="0"/>
    <w:pPr>
      <w:ind w:left="260"/>
      <w:outlineLvl w:val="4"/>
    </w:pPr>
    <w:rPr>
      <w:rFonts w:ascii="宋体" w:hAnsi="宋体" w:eastAsia="宋体" w:cs="宋体"/>
      <w:b/>
      <w:bCs/>
      <w:sz w:val="24"/>
      <w:szCs w:val="24"/>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iPriority w:val="0"/>
    <w:rPr>
      <w:rFonts w:ascii="宋体" w:hAnsi="宋体" w:eastAsia="宋体" w:cs="宋体"/>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29.xml"/><Relationship Id="rId4" Type="http://schemas.openxmlformats.org/officeDocument/2006/relationships/endnotes" Target="endnotes.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header" Target="header7.xml"/><Relationship Id="rId28" Type="http://schemas.openxmlformats.org/officeDocument/2006/relationships/footer" Target="footer18.xml"/><Relationship Id="rId27" Type="http://schemas.openxmlformats.org/officeDocument/2006/relationships/header" Target="header6.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11754</Words>
  <Characters>12685</Characters>
  <TotalTime>32</TotalTime>
  <ScaleCrop>false</ScaleCrop>
  <LinksUpToDate>false</LinksUpToDate>
  <CharactersWithSpaces>13476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2023-10-24T13:51:00Z</dcterms:created>
  <dc:creator>Kingsoft-PDF</dc:creator>
  <cp:lastModifiedBy>WPS_1739925789</cp:lastModifiedBy>
  <dcterms:modified xsi:type="dcterms:W3CDTF">2025-03-12T09:25:25Z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2023-10-24T13:51:21Z</vt:filetime>
  </property>
  <property fmtid="{D5CDD505-2E9C-101B-9397-08002B2CF9AE}" pid="4" name="UsrData">
    <vt:lpwstr>65375b4649ae5c001f5bcecfwl</vt:lpwstr>
  </property>
  <property fmtid="{D5CDD505-2E9C-101B-9397-08002B2CF9AE}" pid="5" name="KSOTemplateDocerSaveRecord">
    <vt:lpwstr>eyJoZGlkIjoiOGRhZjRlNDdlYmYzMDZjNDdmZDk2MDhjYjg5NWExMzYiLCJ1c2VySWQiOiIxNjc5OTE3MTQyIn0=</vt:lpwstr>
  </property>
  <property fmtid="{D5CDD505-2E9C-101B-9397-08002B2CF9AE}" pid="6" name="KSOProductBuildVer">
    <vt:lpwstr>2052-12.1.0.20305</vt:lpwstr>
  </property>
  <property fmtid="{D5CDD505-2E9C-101B-9397-08002B2CF9AE}" pid="7" name="ICV">
    <vt:lpwstr>4B0D43CD7CF64F4FA84F95089E9C0583_13</vt:lpwstr>
  </property>
</Properties>
</file>