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9238">
      <w:pPr>
        <w:autoSpaceDE w:val="0"/>
        <w:autoSpaceDN w:val="0"/>
        <w:adjustRightInd w:val="0"/>
        <w:spacing w:line="360" w:lineRule="auto"/>
        <w:jc w:val="center"/>
        <w:rPr>
          <w:rFonts w:ascii="宋体" w:hAnsi="宋体" w:cs="宋体"/>
          <w:b/>
          <w:bCs/>
          <w:color w:val="000000"/>
          <w:kern w:val="0"/>
          <w:sz w:val="84"/>
          <w:szCs w:val="84"/>
          <w:lang w:val="zh-CN"/>
        </w:rPr>
      </w:pPr>
    </w:p>
    <w:p w14:paraId="7F50983A">
      <w:pPr>
        <w:autoSpaceDE w:val="0"/>
        <w:autoSpaceDN w:val="0"/>
        <w:adjustRightInd w:val="0"/>
        <w:spacing w:line="360" w:lineRule="auto"/>
        <w:jc w:val="center"/>
        <w:rPr>
          <w:rFonts w:ascii="宋体" w:hAnsi="宋体" w:cs="宋体"/>
          <w:b/>
          <w:bCs/>
          <w:color w:val="000000"/>
          <w:kern w:val="0"/>
          <w:sz w:val="84"/>
          <w:szCs w:val="84"/>
          <w:lang w:val="zh-CN"/>
        </w:rPr>
      </w:pPr>
    </w:p>
    <w:p w14:paraId="56B95727">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84"/>
          <w:szCs w:val="84"/>
          <w:lang w:val="zh-CN"/>
        </w:rPr>
        <w:t>公</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开</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招</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件</w:t>
      </w:r>
    </w:p>
    <w:p w14:paraId="39CAC13F">
      <w:pPr>
        <w:pStyle w:val="26"/>
        <w:numPr>
          <w:ilvl w:val="0"/>
          <w:numId w:val="0"/>
        </w:numPr>
        <w:spacing w:before="120" w:after="120"/>
      </w:pPr>
    </w:p>
    <w:p w14:paraId="57FD2189">
      <w:pPr>
        <w:pStyle w:val="7"/>
        <w:spacing w:line="360" w:lineRule="auto"/>
        <w:rPr>
          <w:rFonts w:ascii="宋体" w:hAnsi="宋体" w:cs="宋体"/>
          <w:kern w:val="0"/>
          <w:sz w:val="36"/>
          <w:szCs w:val="36"/>
          <w:u w:val="dotDash"/>
        </w:rPr>
      </w:pPr>
    </w:p>
    <w:p w14:paraId="6F28067C">
      <w:pPr>
        <w:autoSpaceDE w:val="0"/>
        <w:autoSpaceDN w:val="0"/>
        <w:adjustRightInd w:val="0"/>
        <w:spacing w:line="360" w:lineRule="auto"/>
        <w:jc w:val="left"/>
        <w:rPr>
          <w:rFonts w:hint="eastAsia" w:ascii="宋体" w:hAnsi="宋体" w:eastAsia="宋体" w:cs="宋体"/>
          <w:b/>
          <w:bCs/>
          <w:color w:val="000000"/>
          <w:kern w:val="0"/>
          <w:sz w:val="32"/>
          <w:szCs w:val="32"/>
          <w:lang w:val="zh-CN"/>
        </w:rPr>
      </w:pPr>
      <w:r>
        <w:rPr>
          <w:rFonts w:hint="eastAsia" w:ascii="宋体" w:hAnsi="宋体" w:cs="宋体"/>
          <w:b/>
          <w:bCs/>
          <w:color w:val="000000"/>
          <w:kern w:val="0"/>
          <w:sz w:val="32"/>
          <w:szCs w:val="32"/>
          <w:lang w:val="zh-CN"/>
        </w:rPr>
        <w:t>采购项目编号：</w:t>
      </w:r>
      <w:r>
        <w:rPr>
          <w:rFonts w:hint="eastAsia" w:ascii="宋体" w:hAnsi="宋体" w:cs="宋体"/>
          <w:b/>
          <w:bCs/>
          <w:color w:val="000000"/>
          <w:kern w:val="0"/>
          <w:sz w:val="32"/>
          <w:szCs w:val="32"/>
          <w:lang w:val="en-US" w:eastAsia="zh-CN"/>
        </w:rPr>
        <w:t>青海塞特公招（货物）2024-013</w:t>
      </w:r>
    </w:p>
    <w:p w14:paraId="4200F257">
      <w:pPr>
        <w:keepNext w:val="0"/>
        <w:keepLines w:val="0"/>
        <w:pageBreakBefore w:val="0"/>
        <w:kinsoku/>
        <w:wordWrap/>
        <w:overflowPunct/>
        <w:topLinePunct w:val="0"/>
        <w:autoSpaceDE/>
        <w:autoSpaceDN/>
        <w:bidi w:val="0"/>
        <w:adjustRightInd/>
        <w:snapToGrid/>
        <w:spacing w:line="576" w:lineRule="exact"/>
        <w:ind w:left="2249" w:hanging="2249" w:hangingChars="700"/>
        <w:jc w:val="both"/>
        <w:rPr>
          <w:rFonts w:hint="default" w:ascii="宋体" w:hAnsi="宋体" w:eastAsia="宋体" w:cs="宋体"/>
          <w:b/>
          <w:color w:val="auto"/>
          <w:kern w:val="2"/>
          <w:sz w:val="32"/>
          <w:szCs w:val="32"/>
          <w:lang w:val="en-US" w:eastAsia="zh-CN"/>
        </w:rPr>
      </w:pPr>
      <w:r>
        <w:rPr>
          <w:rFonts w:hint="eastAsia" w:ascii="宋体" w:hAnsi="宋体" w:eastAsia="宋体" w:cs="宋体"/>
          <w:b/>
          <w:color w:val="auto"/>
          <w:kern w:val="2"/>
          <w:sz w:val="32"/>
          <w:szCs w:val="32"/>
        </w:rPr>
        <w:t>采购项目名称：</w:t>
      </w:r>
      <w:r>
        <w:rPr>
          <w:rFonts w:hint="eastAsia" w:ascii="宋体" w:hAnsi="宋体" w:eastAsia="宋体" w:cs="宋体"/>
          <w:b/>
          <w:color w:val="auto"/>
          <w:kern w:val="2"/>
          <w:sz w:val="32"/>
          <w:szCs w:val="32"/>
          <w:lang w:val="en-US" w:eastAsia="zh-CN"/>
        </w:rPr>
        <w:t>玛沁县2024年牦牛良种引进项目</w:t>
      </w:r>
    </w:p>
    <w:p w14:paraId="404D3BCD">
      <w:pPr>
        <w:keepNext w:val="0"/>
        <w:keepLines w:val="0"/>
        <w:pageBreakBefore w:val="0"/>
        <w:widowControl w:val="0"/>
        <w:kinsoku/>
        <w:wordWrap/>
        <w:overflowPunct/>
        <w:topLinePunct w:val="0"/>
        <w:autoSpaceDE/>
        <w:autoSpaceDN/>
        <w:bidi w:val="0"/>
        <w:adjustRightInd/>
        <w:snapToGrid/>
        <w:spacing w:line="480" w:lineRule="auto"/>
        <w:ind w:left="2561" w:hanging="1920" w:hangingChars="800"/>
        <w:jc w:val="both"/>
        <w:textAlignment w:val="auto"/>
        <w:rPr>
          <w:rFonts w:hint="eastAsia" w:ascii="宋体" w:hAnsi="宋体" w:eastAsia="宋体" w:cs="宋体"/>
          <w:color w:val="auto"/>
          <w:lang w:eastAsia="zh-CN"/>
        </w:rPr>
      </w:pPr>
    </w:p>
    <w:p w14:paraId="2510C08D">
      <w:pPr>
        <w:autoSpaceDE w:val="0"/>
        <w:autoSpaceDN w:val="0"/>
        <w:adjustRightInd w:val="0"/>
        <w:spacing w:line="360" w:lineRule="auto"/>
        <w:ind w:left="2249" w:hanging="2249" w:hangingChars="700"/>
        <w:jc w:val="left"/>
        <w:rPr>
          <w:rFonts w:hint="eastAsia" w:eastAsia="宋体"/>
          <w:sz w:val="32"/>
          <w:szCs w:val="32"/>
          <w:lang w:val="en-US" w:eastAsia="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zh-CN" w:eastAsia="zh-CN"/>
        </w:rPr>
        <w:t>玛沁县农牧水利和科技局</w:t>
      </w:r>
    </w:p>
    <w:p w14:paraId="3A1C7ED4">
      <w:pPr>
        <w:autoSpaceDE w:val="0"/>
        <w:autoSpaceDN w:val="0"/>
        <w:adjustRightInd w:val="0"/>
        <w:spacing w:line="360" w:lineRule="auto"/>
        <w:jc w:val="left"/>
        <w:rPr>
          <w:rFonts w:ascii="宋体" w:hAnsi="宋体" w:cs="宋体"/>
          <w:b/>
          <w:bCs/>
          <w:color w:val="000000"/>
          <w:kern w:val="0"/>
          <w:sz w:val="32"/>
          <w:szCs w:val="32"/>
          <w:lang w:val="zh-CN"/>
        </w:rPr>
      </w:pPr>
    </w:p>
    <w:p w14:paraId="55BCF20C">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采购代理机构：青海塞特招标代理有限公司</w:t>
      </w:r>
    </w:p>
    <w:p w14:paraId="3122A728">
      <w:pPr>
        <w:autoSpaceDE w:val="0"/>
        <w:autoSpaceDN w:val="0"/>
        <w:adjustRightInd w:val="0"/>
        <w:spacing w:line="360" w:lineRule="auto"/>
        <w:jc w:val="left"/>
        <w:rPr>
          <w:rFonts w:ascii="宋体" w:hAnsi="宋体" w:cs="宋体"/>
          <w:b/>
          <w:bCs/>
          <w:color w:val="000000"/>
          <w:kern w:val="0"/>
          <w:sz w:val="32"/>
          <w:szCs w:val="32"/>
          <w:lang w:val="zh-CN"/>
        </w:rPr>
      </w:pPr>
    </w:p>
    <w:p w14:paraId="7E654B48">
      <w:pPr>
        <w:autoSpaceDE w:val="0"/>
        <w:autoSpaceDN w:val="0"/>
        <w:adjustRightInd w:val="0"/>
        <w:spacing w:line="360" w:lineRule="auto"/>
        <w:jc w:val="left"/>
        <w:rPr>
          <w:rFonts w:ascii="宋体" w:hAnsi="宋体" w:cs="宋体"/>
          <w:b/>
          <w:bCs/>
          <w:color w:val="auto"/>
          <w:kern w:val="0"/>
          <w:sz w:val="32"/>
          <w:szCs w:val="32"/>
        </w:rPr>
      </w:pPr>
      <w:r>
        <w:rPr>
          <w:rFonts w:hint="eastAsia" w:ascii="宋体" w:hAnsi="宋体" w:cs="宋体"/>
          <w:b/>
          <w:bCs/>
          <w:color w:val="000000"/>
          <w:kern w:val="0"/>
          <w:sz w:val="32"/>
          <w:szCs w:val="32"/>
          <w:lang w:val="zh-CN"/>
        </w:rPr>
        <w:t>日</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期：</w:t>
      </w:r>
      <w:r>
        <w:rPr>
          <w:rFonts w:hint="eastAsia" w:ascii="宋体" w:hAnsi="宋体" w:cs="宋体"/>
          <w:b/>
          <w:bCs/>
          <w:color w:val="auto"/>
          <w:kern w:val="0"/>
          <w:sz w:val="32"/>
          <w:szCs w:val="32"/>
        </w:rPr>
        <w:t>202</w:t>
      </w:r>
      <w:r>
        <w:rPr>
          <w:rFonts w:hint="eastAsia" w:ascii="宋体" w:hAnsi="宋体" w:cs="宋体"/>
          <w:b/>
          <w:bCs/>
          <w:color w:val="auto"/>
          <w:kern w:val="0"/>
          <w:sz w:val="32"/>
          <w:szCs w:val="32"/>
          <w:lang w:val="en-US" w:eastAsia="zh-CN"/>
        </w:rPr>
        <w:t>4</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08</w:t>
      </w:r>
      <w:r>
        <w:rPr>
          <w:rFonts w:hint="eastAsia" w:ascii="宋体" w:hAnsi="宋体" w:cs="宋体"/>
          <w:b/>
          <w:bCs/>
          <w:color w:val="auto"/>
          <w:kern w:val="0"/>
          <w:sz w:val="32"/>
          <w:szCs w:val="32"/>
        </w:rPr>
        <w:t>月</w:t>
      </w:r>
    </w:p>
    <w:p w14:paraId="13942B08">
      <w:pPr>
        <w:adjustRightInd w:val="0"/>
        <w:spacing w:line="360" w:lineRule="auto"/>
        <w:textAlignment w:val="baseline"/>
        <w:rPr>
          <w:rFonts w:ascii="宋体" w:hAnsi="宋体" w:cs="宋体"/>
          <w:b/>
          <w:color w:val="auto"/>
          <w:sz w:val="32"/>
          <w:szCs w:val="32"/>
        </w:rPr>
        <w:sectPr>
          <w:headerReference r:id="rId3" w:type="default"/>
          <w:footerReference r:id="rId4" w:type="even"/>
          <w:pgSz w:w="11849" w:h="16781"/>
          <w:pgMar w:top="1440" w:right="1803" w:bottom="1440" w:left="1803" w:header="454" w:footer="992" w:gutter="0"/>
          <w:pgNumType w:start="1"/>
          <w:cols w:space="720" w:num="1"/>
          <w:docGrid w:linePitch="397" w:charSpace="0"/>
        </w:sectPr>
      </w:pPr>
    </w:p>
    <w:p w14:paraId="57C9CACC">
      <w:pPr>
        <w:spacing w:line="360" w:lineRule="auto"/>
        <w:ind w:firstLine="3935" w:firstLineChars="1400"/>
        <w:rPr>
          <w:b/>
          <w:bCs/>
          <w:sz w:val="28"/>
          <w:szCs w:val="28"/>
        </w:rPr>
      </w:pPr>
      <w:bookmarkStart w:id="0" w:name="_Toc27474"/>
      <w:bookmarkStart w:id="1" w:name="_Toc15311"/>
      <w:bookmarkStart w:id="2" w:name="_Toc7988"/>
      <w:bookmarkStart w:id="3" w:name="_Toc27332"/>
      <w:bookmarkStart w:id="4" w:name="_Toc7555"/>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7107E94C">
      <w:pPr>
        <w:pStyle w:val="32"/>
        <w:tabs>
          <w:tab w:val="right" w:leader="dot" w:pos="9070"/>
        </w:tabs>
        <w:spacing w:line="360" w:lineRule="auto"/>
        <w:rPr>
          <w:rFonts w:ascii="宋体" w:hAnsi="宋体"/>
          <w:sz w:val="24"/>
          <w:szCs w:val="24"/>
        </w:rPr>
      </w:pPr>
      <w:r>
        <w:rPr>
          <w:b/>
          <w:bCs/>
          <w:sz w:val="21"/>
          <w:szCs w:val="21"/>
        </w:rPr>
        <w:fldChar w:fldCharType="begin"/>
      </w:r>
      <w:r>
        <w:rPr>
          <w:b/>
          <w:bCs/>
          <w:sz w:val="21"/>
          <w:szCs w:val="21"/>
        </w:rPr>
        <w:instrText xml:space="preserve">TOC \o "1-3" \h \u </w:instrText>
      </w:r>
      <w:r>
        <w:rPr>
          <w:b/>
          <w:bCs/>
          <w:sz w:val="21"/>
          <w:szCs w:val="21"/>
        </w:rPr>
        <w:fldChar w:fldCharType="separate"/>
      </w:r>
      <w:r>
        <w:fldChar w:fldCharType="begin"/>
      </w:r>
      <w:r>
        <w:instrText xml:space="preserve"> HYPERLINK \l "_Toc23476" </w:instrText>
      </w:r>
      <w:r>
        <w:fldChar w:fldCharType="separate"/>
      </w:r>
      <w:r>
        <w:rPr>
          <w:rFonts w:hint="eastAsia" w:ascii="宋体" w:hAnsi="宋体"/>
          <w:sz w:val="24"/>
          <w:szCs w:val="24"/>
          <w:lang w:val="zh-CN"/>
        </w:rPr>
        <w:t>第一部分  招标公告</w:t>
      </w:r>
      <w:r>
        <w:rPr>
          <w:rFonts w:hint="eastAsia" w:ascii="宋体" w:hAnsi="宋体"/>
          <w:sz w:val="24"/>
          <w:szCs w:val="24"/>
        </w:rPr>
        <w:tab/>
      </w:r>
      <w:r>
        <w:rPr>
          <w:rFonts w:hint="eastAsia" w:ascii="宋体" w:hAnsi="宋体"/>
          <w:sz w:val="24"/>
          <w:szCs w:val="24"/>
        </w:rPr>
        <w:t>3</w:t>
      </w:r>
      <w:r>
        <w:rPr>
          <w:rFonts w:hint="eastAsia" w:ascii="宋体" w:hAnsi="宋体"/>
          <w:sz w:val="24"/>
          <w:szCs w:val="24"/>
        </w:rPr>
        <w:fldChar w:fldCharType="end"/>
      </w:r>
    </w:p>
    <w:p w14:paraId="48582981">
      <w:pPr>
        <w:pStyle w:val="32"/>
        <w:tabs>
          <w:tab w:val="right" w:leader="dot" w:pos="9070"/>
        </w:tabs>
        <w:spacing w:line="360" w:lineRule="auto"/>
        <w:rPr>
          <w:rFonts w:ascii="宋体" w:hAnsi="宋体"/>
          <w:sz w:val="24"/>
          <w:szCs w:val="24"/>
        </w:rPr>
      </w:pPr>
      <w:r>
        <w:fldChar w:fldCharType="begin"/>
      </w:r>
      <w:r>
        <w:instrText xml:space="preserve"> HYPERLINK \l "_Toc5994" </w:instrText>
      </w:r>
      <w:r>
        <w:fldChar w:fldCharType="separate"/>
      </w:r>
      <w:r>
        <w:rPr>
          <w:rFonts w:hint="eastAsia" w:ascii="宋体" w:hAnsi="宋体"/>
          <w:sz w:val="24"/>
          <w:szCs w:val="24"/>
          <w:lang w:val="zh-CN"/>
        </w:rPr>
        <w:t xml:space="preserve">第二部分 </w:t>
      </w:r>
      <w:r>
        <w:rPr>
          <w:rFonts w:hint="eastAsia" w:ascii="宋体" w:hAnsi="宋体"/>
          <w:sz w:val="24"/>
          <w:szCs w:val="24"/>
        </w:rPr>
        <w:t xml:space="preserve"> </w:t>
      </w:r>
      <w:r>
        <w:rPr>
          <w:rFonts w:hint="eastAsia" w:ascii="宋体" w:hAnsi="宋体"/>
          <w:sz w:val="24"/>
          <w:szCs w:val="24"/>
          <w:lang w:val="zh-CN"/>
        </w:rPr>
        <w:t>投标人须知</w:t>
      </w:r>
      <w:r>
        <w:rPr>
          <w:rFonts w:hint="eastAsia" w:ascii="宋体" w:hAnsi="宋体"/>
          <w:sz w:val="24"/>
          <w:szCs w:val="24"/>
        </w:rPr>
        <w:tab/>
      </w:r>
      <w:r>
        <w:rPr>
          <w:rFonts w:hint="eastAsia" w:ascii="宋体" w:hAnsi="宋体"/>
          <w:sz w:val="24"/>
          <w:szCs w:val="24"/>
        </w:rPr>
        <w:t>7</w:t>
      </w:r>
      <w:r>
        <w:rPr>
          <w:rFonts w:hint="eastAsia" w:ascii="宋体" w:hAnsi="宋体"/>
          <w:sz w:val="24"/>
          <w:szCs w:val="24"/>
        </w:rPr>
        <w:fldChar w:fldCharType="end"/>
      </w:r>
    </w:p>
    <w:p w14:paraId="77B422E9">
      <w:pPr>
        <w:pStyle w:val="32"/>
        <w:tabs>
          <w:tab w:val="right" w:leader="dot" w:pos="9070"/>
        </w:tabs>
        <w:spacing w:line="360" w:lineRule="auto"/>
        <w:rPr>
          <w:rFonts w:ascii="宋体" w:hAnsi="宋体"/>
          <w:sz w:val="24"/>
          <w:szCs w:val="24"/>
        </w:rPr>
      </w:pPr>
      <w:r>
        <w:fldChar w:fldCharType="begin"/>
      </w:r>
      <w:r>
        <w:instrText xml:space="preserve"> HYPERLINK \l "_Toc21418" </w:instrText>
      </w:r>
      <w:r>
        <w:fldChar w:fldCharType="separate"/>
      </w:r>
      <w:r>
        <w:rPr>
          <w:rFonts w:hint="eastAsia" w:ascii="宋体" w:hAnsi="宋体"/>
          <w:sz w:val="24"/>
          <w:szCs w:val="24"/>
          <w:lang w:val="zh-CN"/>
        </w:rPr>
        <w:t>第三部分</w:t>
      </w:r>
      <w:r>
        <w:rPr>
          <w:rFonts w:hint="eastAsia" w:ascii="宋体" w:hAnsi="宋体"/>
          <w:sz w:val="24"/>
          <w:szCs w:val="24"/>
        </w:rPr>
        <w:t xml:space="preserve">  </w:t>
      </w:r>
      <w:r>
        <w:rPr>
          <w:rFonts w:hint="eastAsia" w:ascii="宋体" w:hAnsi="宋体"/>
          <w:sz w:val="24"/>
          <w:szCs w:val="24"/>
          <w:lang w:val="zh-CN"/>
        </w:rPr>
        <w:t>青海省政府采购项目合同书范本</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_Toc21418 </w:instrText>
      </w:r>
      <w:r>
        <w:rPr>
          <w:rFonts w:hint="eastAsia" w:ascii="宋体" w:hAnsi="宋体"/>
          <w:sz w:val="24"/>
          <w:szCs w:val="24"/>
        </w:rPr>
        <w:fldChar w:fldCharType="separate"/>
      </w:r>
      <w:r>
        <w:rPr>
          <w:rFonts w:hint="eastAsia" w:ascii="宋体" w:hAnsi="宋体"/>
          <w:sz w:val="24"/>
          <w:szCs w:val="24"/>
        </w:rPr>
        <w:t>24</w:t>
      </w:r>
      <w:r>
        <w:rPr>
          <w:rFonts w:hint="eastAsia" w:ascii="宋体" w:hAnsi="宋体"/>
          <w:sz w:val="24"/>
          <w:szCs w:val="24"/>
        </w:rPr>
        <w:fldChar w:fldCharType="end"/>
      </w:r>
      <w:r>
        <w:rPr>
          <w:rFonts w:hint="eastAsia" w:ascii="宋体" w:hAnsi="宋体"/>
          <w:sz w:val="24"/>
          <w:szCs w:val="24"/>
        </w:rPr>
        <w:fldChar w:fldCharType="end"/>
      </w:r>
    </w:p>
    <w:p w14:paraId="765F625C">
      <w:pPr>
        <w:pStyle w:val="32"/>
        <w:tabs>
          <w:tab w:val="right" w:leader="dot" w:pos="9070"/>
        </w:tabs>
        <w:spacing w:line="360" w:lineRule="auto"/>
        <w:rPr>
          <w:rFonts w:ascii="宋体" w:hAnsi="宋体"/>
          <w:sz w:val="24"/>
          <w:szCs w:val="24"/>
        </w:rPr>
      </w:pPr>
      <w:r>
        <w:fldChar w:fldCharType="begin"/>
      </w:r>
      <w:r>
        <w:instrText xml:space="preserve"> HYPERLINK \l "_Toc547" </w:instrText>
      </w:r>
      <w:r>
        <w:fldChar w:fldCharType="separate"/>
      </w:r>
      <w:r>
        <w:rPr>
          <w:rFonts w:hint="eastAsia" w:ascii="宋体" w:hAnsi="宋体"/>
          <w:sz w:val="24"/>
          <w:szCs w:val="24"/>
          <w:lang w:val="zh-CN"/>
        </w:rPr>
        <w:t>第四部分  投标文件格式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_Toc547 </w:instrText>
      </w:r>
      <w:r>
        <w:rPr>
          <w:rFonts w:hint="eastAsia" w:ascii="宋体" w:hAnsi="宋体"/>
          <w:sz w:val="24"/>
          <w:szCs w:val="24"/>
        </w:rPr>
        <w:fldChar w:fldCharType="separate"/>
      </w:r>
      <w:r>
        <w:rPr>
          <w:rFonts w:hint="eastAsia"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14:paraId="36B4FAD5">
      <w:pPr>
        <w:pStyle w:val="32"/>
        <w:tabs>
          <w:tab w:val="right" w:leader="dot" w:pos="9070"/>
        </w:tabs>
        <w:spacing w:line="360" w:lineRule="auto"/>
        <w:rPr>
          <w:rFonts w:ascii="宋体" w:hAnsi="宋体"/>
          <w:sz w:val="24"/>
          <w:szCs w:val="24"/>
        </w:rPr>
      </w:pPr>
      <w:r>
        <w:fldChar w:fldCharType="begin"/>
      </w:r>
      <w:r>
        <w:instrText xml:space="preserve"> HYPERLINK \l "_Toc7594" </w:instrText>
      </w:r>
      <w:r>
        <w:fldChar w:fldCharType="separate"/>
      </w:r>
      <w:r>
        <w:rPr>
          <w:rFonts w:hint="eastAsia" w:ascii="宋体" w:hAnsi="宋体"/>
          <w:sz w:val="24"/>
          <w:szCs w:val="24"/>
          <w:lang w:val="zh-CN"/>
        </w:rPr>
        <w:t>目录（上册）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_Toc7594 </w:instrText>
      </w:r>
      <w:r>
        <w:rPr>
          <w:rFonts w:hint="eastAsia" w:ascii="宋体" w:hAnsi="宋体"/>
          <w:sz w:val="24"/>
          <w:szCs w:val="24"/>
        </w:rPr>
        <w:fldChar w:fldCharType="separate"/>
      </w:r>
      <w:r>
        <w:rPr>
          <w:rFonts w:hint="eastAsia"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14:paraId="09ED17A7">
      <w:pPr>
        <w:pStyle w:val="32"/>
        <w:tabs>
          <w:tab w:val="right" w:leader="dot" w:pos="9070"/>
        </w:tabs>
        <w:spacing w:line="360" w:lineRule="auto"/>
        <w:rPr>
          <w:rFonts w:ascii="宋体" w:hAnsi="宋体"/>
          <w:sz w:val="24"/>
          <w:szCs w:val="24"/>
        </w:rPr>
      </w:pPr>
      <w:r>
        <w:fldChar w:fldCharType="begin"/>
      </w:r>
      <w:r>
        <w:instrText xml:space="preserve"> HYPERLINK \l "_Toc25189" </w:instrText>
      </w:r>
      <w:r>
        <w:fldChar w:fldCharType="separate"/>
      </w:r>
      <w:r>
        <w:rPr>
          <w:rFonts w:hint="eastAsia" w:ascii="宋体" w:hAnsi="宋体"/>
          <w:sz w:val="24"/>
          <w:szCs w:val="24"/>
        </w:rPr>
        <w:t>（1）</w:t>
      </w:r>
      <w:r>
        <w:rPr>
          <w:rFonts w:hint="eastAsia" w:ascii="宋体" w:hAnsi="宋体"/>
          <w:sz w:val="24"/>
          <w:szCs w:val="24"/>
          <w:lang w:val="zh-CN"/>
        </w:rPr>
        <w:t>投标函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_Toc25189 </w:instrText>
      </w:r>
      <w:r>
        <w:rPr>
          <w:rFonts w:hint="eastAsia" w:ascii="宋体" w:hAnsi="宋体"/>
          <w:sz w:val="24"/>
          <w:szCs w:val="24"/>
        </w:rPr>
        <w:fldChar w:fldCharType="separate"/>
      </w:r>
      <w:r>
        <w:rPr>
          <w:rFonts w:hint="eastAsia"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14:paraId="3B2A669F">
      <w:pPr>
        <w:pStyle w:val="33"/>
        <w:tabs>
          <w:tab w:val="right" w:leader="dot" w:pos="9070"/>
        </w:tabs>
        <w:spacing w:line="360" w:lineRule="auto"/>
        <w:ind w:left="0" w:leftChars="0"/>
        <w:rPr>
          <w:rFonts w:ascii="宋体" w:hAnsi="宋体"/>
          <w:sz w:val="24"/>
          <w:szCs w:val="24"/>
        </w:rPr>
      </w:pPr>
      <w:r>
        <w:fldChar w:fldCharType="begin"/>
      </w:r>
      <w:r>
        <w:instrText xml:space="preserve"> HYPERLINK \l "_Toc15779" </w:instrText>
      </w:r>
      <w:r>
        <w:fldChar w:fldCharType="separate"/>
      </w: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w:t>
      </w:r>
      <w:r>
        <w:rPr>
          <w:rFonts w:hint="eastAsia" w:ascii="宋体" w:hAnsi="宋体"/>
          <w:sz w:val="24"/>
          <w:szCs w:val="24"/>
        </w:rPr>
        <w:t>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_Toc15779 </w:instrText>
      </w:r>
      <w:r>
        <w:rPr>
          <w:rFonts w:hint="eastAsia" w:ascii="宋体" w:hAnsi="宋体"/>
          <w:sz w:val="24"/>
          <w:szCs w:val="24"/>
        </w:rPr>
        <w:fldChar w:fldCharType="separate"/>
      </w:r>
      <w:r>
        <w:rPr>
          <w:rFonts w:hint="eastAsia"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14:paraId="34EEB648">
      <w:pPr>
        <w:pStyle w:val="33"/>
        <w:tabs>
          <w:tab w:val="right" w:leader="dot" w:pos="9070"/>
        </w:tabs>
        <w:spacing w:line="360" w:lineRule="auto"/>
        <w:ind w:left="0" w:leftChars="0"/>
        <w:rPr>
          <w:rFonts w:ascii="宋体" w:hAnsi="宋体"/>
          <w:sz w:val="24"/>
          <w:szCs w:val="24"/>
        </w:rPr>
      </w:pPr>
      <w:r>
        <w:fldChar w:fldCharType="begin"/>
      </w:r>
      <w:r>
        <w:instrText xml:space="preserve"> HYPERLINK \l "_Toc30555" </w:instrText>
      </w:r>
      <w:r>
        <w:fldChar w:fldCharType="separate"/>
      </w:r>
      <w:r>
        <w:rPr>
          <w:rFonts w:hint="eastAsia" w:ascii="宋体" w:hAnsi="宋体"/>
          <w:sz w:val="24"/>
          <w:szCs w:val="24"/>
        </w:rPr>
        <w:t>（3）</w:t>
      </w:r>
      <w:r>
        <w:rPr>
          <w:rFonts w:hint="eastAsia" w:ascii="宋体" w:hAnsi="宋体"/>
          <w:sz w:val="24"/>
          <w:szCs w:val="24"/>
          <w:lang w:val="zh-CN"/>
        </w:rPr>
        <w:t>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_Toc30555 </w:instrText>
      </w:r>
      <w:r>
        <w:rPr>
          <w:rFonts w:hint="eastAsia" w:ascii="宋体" w:hAnsi="宋体"/>
          <w:sz w:val="24"/>
          <w:szCs w:val="24"/>
        </w:rPr>
        <w:fldChar w:fldCharType="separate"/>
      </w:r>
      <w:r>
        <w:rPr>
          <w:rFonts w:hint="eastAsia"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14:paraId="382DF2BD">
      <w:pPr>
        <w:pStyle w:val="32"/>
        <w:tabs>
          <w:tab w:val="right" w:leader="dot" w:pos="9070"/>
        </w:tabs>
        <w:spacing w:line="360" w:lineRule="auto"/>
        <w:rPr>
          <w:rFonts w:ascii="宋体" w:hAnsi="宋体"/>
          <w:sz w:val="24"/>
          <w:szCs w:val="24"/>
        </w:rPr>
      </w:pPr>
      <w:r>
        <w:fldChar w:fldCharType="begin"/>
      </w:r>
      <w:r>
        <w:instrText xml:space="preserve"> HYPERLINK \l "_Toc4935" </w:instrText>
      </w:r>
      <w:r>
        <w:fldChar w:fldCharType="separate"/>
      </w:r>
      <w:r>
        <w:rPr>
          <w:rFonts w:hint="eastAsia" w:ascii="宋体" w:hAnsi="宋体"/>
          <w:sz w:val="24"/>
          <w:szCs w:val="24"/>
        </w:rPr>
        <w:t>（4）</w:t>
      </w:r>
      <w:r>
        <w:rPr>
          <w:rFonts w:hint="eastAsia" w:ascii="宋体" w:hAnsi="宋体"/>
          <w:sz w:val="24"/>
          <w:szCs w:val="24"/>
          <w:lang w:val="zh-CN"/>
        </w:rPr>
        <w:t>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_Toc4935 </w:instrText>
      </w:r>
      <w:r>
        <w:rPr>
          <w:rFonts w:hint="eastAsia" w:ascii="宋体" w:hAnsi="宋体"/>
          <w:sz w:val="24"/>
          <w:szCs w:val="24"/>
        </w:rPr>
        <w:fldChar w:fldCharType="separate"/>
      </w:r>
      <w:r>
        <w:rPr>
          <w:rFonts w:hint="eastAsia"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14:paraId="63977AD7">
      <w:pPr>
        <w:pStyle w:val="32"/>
        <w:tabs>
          <w:tab w:val="right" w:leader="dot" w:pos="9070"/>
        </w:tabs>
        <w:spacing w:line="360" w:lineRule="auto"/>
        <w:rPr>
          <w:rFonts w:ascii="宋体" w:hAnsi="宋体"/>
          <w:sz w:val="24"/>
          <w:szCs w:val="24"/>
        </w:rPr>
      </w:pPr>
      <w:r>
        <w:fldChar w:fldCharType="begin"/>
      </w:r>
      <w:r>
        <w:instrText xml:space="preserve"> HYPERLINK \l "_Toc8697" </w:instrText>
      </w:r>
      <w:r>
        <w:fldChar w:fldCharType="separate"/>
      </w:r>
      <w:r>
        <w:rPr>
          <w:rFonts w:hint="eastAsia" w:ascii="宋体" w:hAnsi="宋体"/>
          <w:sz w:val="24"/>
          <w:szCs w:val="24"/>
        </w:rPr>
        <w:t>（5）</w:t>
      </w:r>
      <w:r>
        <w:rPr>
          <w:rFonts w:hint="eastAsia" w:ascii="宋体" w:hAnsi="宋体"/>
          <w:sz w:val="24"/>
          <w:szCs w:val="24"/>
          <w:lang w:val="zh-CN"/>
        </w:rPr>
        <w:t>投标人诚信承诺书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_Toc8697 </w:instrText>
      </w:r>
      <w:r>
        <w:rPr>
          <w:rFonts w:hint="eastAsia" w:ascii="宋体" w:hAnsi="宋体"/>
          <w:sz w:val="24"/>
          <w:szCs w:val="24"/>
        </w:rPr>
        <w:fldChar w:fldCharType="separate"/>
      </w:r>
      <w:r>
        <w:rPr>
          <w:rFonts w:hint="eastAsia"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14:paraId="5364B6C6">
      <w:pPr>
        <w:pStyle w:val="32"/>
        <w:tabs>
          <w:tab w:val="right" w:leader="dot" w:pos="9070"/>
        </w:tabs>
        <w:spacing w:line="360" w:lineRule="auto"/>
        <w:rPr>
          <w:rFonts w:ascii="宋体" w:hAnsi="宋体"/>
          <w:sz w:val="24"/>
          <w:szCs w:val="24"/>
        </w:rPr>
      </w:pPr>
      <w:r>
        <w:fldChar w:fldCharType="begin"/>
      </w:r>
      <w:r>
        <w:instrText xml:space="preserve"> HYPERLINK \l "_Toc21877" </w:instrText>
      </w:r>
      <w:r>
        <w:fldChar w:fldCharType="separate"/>
      </w:r>
      <w:r>
        <w:rPr>
          <w:rFonts w:hint="eastAsia" w:ascii="宋体" w:hAnsi="宋体"/>
          <w:sz w:val="24"/>
          <w:szCs w:val="24"/>
        </w:rPr>
        <w:t>（6）</w:t>
      </w:r>
      <w:r>
        <w:rPr>
          <w:rFonts w:hint="eastAsia" w:ascii="宋体" w:hAnsi="宋体"/>
          <w:sz w:val="24"/>
          <w:szCs w:val="24"/>
          <w:lang w:val="zh-CN"/>
        </w:rPr>
        <w:t>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_Toc21877 </w:instrText>
      </w:r>
      <w:r>
        <w:rPr>
          <w:rFonts w:hint="eastAsia" w:ascii="宋体" w:hAnsi="宋体"/>
          <w:sz w:val="24"/>
          <w:szCs w:val="24"/>
        </w:rPr>
        <w:fldChar w:fldCharType="separate"/>
      </w:r>
      <w:r>
        <w:rPr>
          <w:rFonts w:hint="eastAsia"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14:paraId="2948D22C">
      <w:pPr>
        <w:pStyle w:val="32"/>
        <w:tabs>
          <w:tab w:val="right" w:leader="dot" w:pos="9070"/>
        </w:tabs>
        <w:spacing w:line="360" w:lineRule="auto"/>
        <w:rPr>
          <w:rFonts w:ascii="宋体" w:hAnsi="宋体"/>
          <w:sz w:val="24"/>
          <w:szCs w:val="24"/>
        </w:rPr>
      </w:pPr>
      <w:r>
        <w:fldChar w:fldCharType="begin"/>
      </w:r>
      <w:r>
        <w:instrText xml:space="preserve"> HYPERLINK \l "_Toc18302" </w:instrText>
      </w:r>
      <w:r>
        <w:fldChar w:fldCharType="separate"/>
      </w:r>
      <w:r>
        <w:rPr>
          <w:rFonts w:hint="eastAsia" w:ascii="宋体" w:hAnsi="宋体"/>
          <w:sz w:val="24"/>
          <w:szCs w:val="24"/>
        </w:rPr>
        <w:t>（7）</w:t>
      </w:r>
      <w:r>
        <w:rPr>
          <w:rFonts w:hint="eastAsia" w:ascii="宋体" w:hAnsi="宋体"/>
          <w:sz w:val="24"/>
          <w:szCs w:val="24"/>
          <w:lang w:val="zh-CN"/>
        </w:rPr>
        <w:t>财务状况报告，依法缴纳税收和社会保障资金的相关材料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_Toc18302 </w:instrText>
      </w:r>
      <w:r>
        <w:rPr>
          <w:rFonts w:hint="eastAsia" w:ascii="宋体" w:hAnsi="宋体"/>
          <w:sz w:val="24"/>
          <w:szCs w:val="24"/>
        </w:rPr>
        <w:fldChar w:fldCharType="separate"/>
      </w:r>
      <w:r>
        <w:rPr>
          <w:rFonts w:hint="eastAsia"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14:paraId="767AA1F6">
      <w:pPr>
        <w:pStyle w:val="33"/>
        <w:tabs>
          <w:tab w:val="right" w:leader="dot" w:pos="9070"/>
        </w:tabs>
        <w:spacing w:line="360" w:lineRule="auto"/>
        <w:ind w:left="0" w:leftChars="0"/>
        <w:rPr>
          <w:rFonts w:ascii="宋体" w:hAnsi="宋体"/>
          <w:sz w:val="24"/>
          <w:szCs w:val="24"/>
        </w:rPr>
      </w:pPr>
      <w:r>
        <w:fldChar w:fldCharType="begin"/>
      </w:r>
      <w:r>
        <w:instrText xml:space="preserve"> HYPERLINK \l "_Toc31622" </w:instrText>
      </w:r>
      <w:r>
        <w:fldChar w:fldCharType="separate"/>
      </w:r>
      <w:r>
        <w:rPr>
          <w:rFonts w:hint="eastAsia" w:ascii="宋体" w:hAnsi="宋体"/>
          <w:sz w:val="24"/>
          <w:szCs w:val="24"/>
          <w:lang w:val="zh-CN"/>
        </w:rPr>
        <w:t>（</w:t>
      </w:r>
      <w:r>
        <w:rPr>
          <w:rFonts w:hint="eastAsia" w:ascii="宋体" w:hAnsi="宋体"/>
          <w:sz w:val="24"/>
          <w:szCs w:val="24"/>
        </w:rPr>
        <w:t>8</w:t>
      </w:r>
      <w:r>
        <w:rPr>
          <w:rFonts w:hint="eastAsia" w:ascii="宋体" w:hAnsi="宋体"/>
          <w:sz w:val="24"/>
          <w:szCs w:val="24"/>
          <w:lang w:val="zh-CN"/>
        </w:rPr>
        <w:t>）具备履行合同所必须的设备和专业技术能力证明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_Toc31622 </w:instrText>
      </w:r>
      <w:r>
        <w:rPr>
          <w:rFonts w:hint="eastAsia" w:ascii="宋体" w:hAnsi="宋体"/>
          <w:sz w:val="24"/>
          <w:szCs w:val="24"/>
        </w:rPr>
        <w:fldChar w:fldCharType="separate"/>
      </w:r>
      <w:r>
        <w:rPr>
          <w:rFonts w:hint="eastAsia"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14:paraId="0849B94C">
      <w:pPr>
        <w:pStyle w:val="34"/>
        <w:tabs>
          <w:tab w:val="right" w:leader="dot" w:pos="9070"/>
        </w:tabs>
        <w:spacing w:line="360" w:lineRule="auto"/>
        <w:ind w:left="0" w:leftChars="0"/>
        <w:rPr>
          <w:rFonts w:ascii="宋体" w:hAnsi="宋体"/>
          <w:sz w:val="24"/>
          <w:szCs w:val="24"/>
        </w:rPr>
      </w:pPr>
      <w:r>
        <w:fldChar w:fldCharType="begin"/>
      </w:r>
      <w:r>
        <w:instrText xml:space="preserve"> HYPERLINK \l "_Toc11436" </w:instrText>
      </w:r>
      <w:r>
        <w:fldChar w:fldCharType="separate"/>
      </w:r>
      <w:r>
        <w:rPr>
          <w:rFonts w:hint="eastAsia" w:ascii="宋体" w:hAnsi="宋体"/>
          <w:sz w:val="24"/>
          <w:szCs w:val="24"/>
        </w:rPr>
        <w:t>（9）</w:t>
      </w:r>
      <w:r>
        <w:rPr>
          <w:rFonts w:hint="eastAsia" w:ascii="宋体" w:hAnsi="宋体"/>
          <w:sz w:val="24"/>
          <w:szCs w:val="24"/>
          <w:lang w:val="zh-CN"/>
        </w:rPr>
        <w:t>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_Toc11436 </w:instrText>
      </w:r>
      <w:r>
        <w:rPr>
          <w:rFonts w:hint="eastAsia" w:ascii="宋体" w:hAnsi="宋体"/>
          <w:sz w:val="24"/>
          <w:szCs w:val="24"/>
        </w:rPr>
        <w:fldChar w:fldCharType="separate"/>
      </w:r>
      <w:r>
        <w:rPr>
          <w:rFonts w:hint="eastAsia"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14:paraId="558AD559">
      <w:pPr>
        <w:pStyle w:val="34"/>
        <w:tabs>
          <w:tab w:val="right" w:leader="dot" w:pos="9070"/>
        </w:tabs>
        <w:spacing w:line="360" w:lineRule="auto"/>
        <w:ind w:left="0" w:leftChars="0"/>
        <w:rPr>
          <w:rFonts w:ascii="宋体" w:hAnsi="宋体"/>
          <w:sz w:val="24"/>
          <w:szCs w:val="24"/>
        </w:rPr>
      </w:pPr>
      <w:r>
        <w:fldChar w:fldCharType="begin"/>
      </w:r>
      <w:r>
        <w:instrText xml:space="preserve"> HYPERLINK \l "_Toc13692" </w:instrText>
      </w:r>
      <w:r>
        <w:fldChar w:fldCharType="separate"/>
      </w:r>
      <w:r>
        <w:rPr>
          <w:rFonts w:hint="eastAsia" w:ascii="宋体" w:hAnsi="宋体"/>
          <w:sz w:val="24"/>
          <w:szCs w:val="24"/>
        </w:rPr>
        <w:t>（10）</w:t>
      </w:r>
      <w:r>
        <w:rPr>
          <w:rFonts w:hint="eastAsia" w:ascii="宋体" w:hAnsi="宋体"/>
          <w:sz w:val="24"/>
          <w:szCs w:val="24"/>
          <w:lang w:val="zh-CN"/>
        </w:rPr>
        <w:t>投标保证金证明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_Toc13692 </w:instrText>
      </w:r>
      <w:r>
        <w:rPr>
          <w:rFonts w:hint="eastAsia" w:ascii="宋体" w:hAnsi="宋体"/>
          <w:sz w:val="24"/>
          <w:szCs w:val="24"/>
        </w:rPr>
        <w:fldChar w:fldCharType="separate"/>
      </w:r>
      <w:r>
        <w:rPr>
          <w:rFonts w:hint="eastAsia"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14:paraId="3A029F90">
      <w:pPr>
        <w:pStyle w:val="32"/>
        <w:tabs>
          <w:tab w:val="right" w:leader="dot" w:pos="9070"/>
        </w:tabs>
        <w:spacing w:line="360" w:lineRule="auto"/>
        <w:rPr>
          <w:rFonts w:ascii="宋体" w:hAnsi="宋体"/>
          <w:sz w:val="24"/>
          <w:szCs w:val="24"/>
        </w:rPr>
      </w:pPr>
      <w:r>
        <w:fldChar w:fldCharType="begin"/>
      </w:r>
      <w:r>
        <w:instrText xml:space="preserve"> HYPERLINK \l "_Toc18106" </w:instrText>
      </w:r>
      <w:r>
        <w:fldChar w:fldCharType="separate"/>
      </w:r>
      <w:r>
        <w:rPr>
          <w:rFonts w:hint="eastAsia" w:ascii="宋体" w:hAnsi="宋体"/>
          <w:sz w:val="24"/>
          <w:szCs w:val="24"/>
          <w:lang w:val="zh-CN"/>
        </w:rPr>
        <w:t>目录（下册）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_Toc18106 </w:instrText>
      </w:r>
      <w:r>
        <w:rPr>
          <w:rFonts w:hint="eastAsia" w:ascii="宋体" w:hAnsi="宋体"/>
          <w:sz w:val="24"/>
          <w:szCs w:val="24"/>
        </w:rPr>
        <w:fldChar w:fldCharType="separate"/>
      </w:r>
      <w:r>
        <w:rPr>
          <w:rFonts w:hint="eastAsia"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14:paraId="459373F4">
      <w:pPr>
        <w:pStyle w:val="33"/>
        <w:tabs>
          <w:tab w:val="right" w:leader="dot" w:pos="9070"/>
        </w:tabs>
        <w:spacing w:line="360" w:lineRule="auto"/>
        <w:ind w:left="0" w:leftChars="0"/>
        <w:rPr>
          <w:rFonts w:ascii="宋体" w:hAnsi="宋体"/>
          <w:sz w:val="24"/>
          <w:szCs w:val="24"/>
        </w:rPr>
      </w:pPr>
      <w:r>
        <w:fldChar w:fldCharType="begin"/>
      </w:r>
      <w:r>
        <w:instrText xml:space="preserve"> HYPERLINK \l "_Toc13710" </w:instrText>
      </w:r>
      <w:r>
        <w:fldChar w:fldCharType="separate"/>
      </w:r>
      <w:r>
        <w:rPr>
          <w:rFonts w:hint="eastAsia" w:ascii="宋体" w:hAnsi="宋体"/>
          <w:sz w:val="24"/>
          <w:szCs w:val="24"/>
          <w:lang w:val="zh-CN"/>
        </w:rPr>
        <w:t>（</w:t>
      </w:r>
      <w:r>
        <w:rPr>
          <w:rFonts w:hint="eastAsia" w:ascii="宋体" w:hAnsi="宋体"/>
          <w:sz w:val="24"/>
          <w:szCs w:val="24"/>
        </w:rPr>
        <w:t>11</w:t>
      </w:r>
      <w:r>
        <w:rPr>
          <w:rFonts w:hint="eastAsia" w:ascii="宋体" w:hAnsi="宋体"/>
          <w:sz w:val="24"/>
          <w:szCs w:val="24"/>
          <w:lang w:val="zh-CN"/>
        </w:rPr>
        <w:t>）评分对照表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_Toc13710 </w:instrText>
      </w:r>
      <w:r>
        <w:rPr>
          <w:rFonts w:hint="eastAsia" w:ascii="宋体" w:hAnsi="宋体"/>
          <w:sz w:val="24"/>
          <w:szCs w:val="24"/>
        </w:rPr>
        <w:fldChar w:fldCharType="separate"/>
      </w:r>
      <w:r>
        <w:rPr>
          <w:rFonts w:hint="eastAsia"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14:paraId="4615BC1F">
      <w:pPr>
        <w:pStyle w:val="33"/>
        <w:tabs>
          <w:tab w:val="right" w:leader="dot" w:pos="9070"/>
        </w:tabs>
        <w:spacing w:line="360" w:lineRule="auto"/>
        <w:ind w:left="0" w:leftChars="0"/>
        <w:rPr>
          <w:rFonts w:ascii="宋体" w:hAnsi="宋体"/>
          <w:sz w:val="24"/>
          <w:szCs w:val="24"/>
        </w:rPr>
      </w:pPr>
      <w:r>
        <w:fldChar w:fldCharType="begin"/>
      </w:r>
      <w:r>
        <w:instrText xml:space="preserve"> HYPERLINK \l "_Toc16022" </w:instrText>
      </w:r>
      <w:r>
        <w:fldChar w:fldCharType="separate"/>
      </w:r>
      <w:r>
        <w:rPr>
          <w:rFonts w:hint="eastAsia" w:ascii="宋体" w:hAnsi="宋体"/>
          <w:sz w:val="24"/>
          <w:szCs w:val="24"/>
        </w:rPr>
        <w:t>（12）</w:t>
      </w:r>
      <w:r>
        <w:rPr>
          <w:rFonts w:hint="eastAsia" w:ascii="宋体" w:hAnsi="宋体"/>
          <w:sz w:val="24"/>
          <w:szCs w:val="24"/>
          <w:lang w:val="zh-CN"/>
        </w:rPr>
        <w:t>开标一览表（报价表）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_Toc16022 </w:instrText>
      </w:r>
      <w:r>
        <w:rPr>
          <w:rFonts w:hint="eastAsia" w:ascii="宋体" w:hAnsi="宋体"/>
          <w:sz w:val="24"/>
          <w:szCs w:val="24"/>
        </w:rPr>
        <w:fldChar w:fldCharType="separate"/>
      </w:r>
      <w:r>
        <w:rPr>
          <w:rFonts w:hint="eastAsia"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14:paraId="6786749C">
      <w:pPr>
        <w:pStyle w:val="32"/>
        <w:tabs>
          <w:tab w:val="right" w:leader="dot" w:pos="9070"/>
        </w:tabs>
        <w:spacing w:line="360" w:lineRule="auto"/>
        <w:rPr>
          <w:rFonts w:ascii="宋体" w:hAnsi="宋体"/>
          <w:sz w:val="24"/>
          <w:szCs w:val="24"/>
        </w:rPr>
      </w:pPr>
      <w:r>
        <w:fldChar w:fldCharType="begin"/>
      </w:r>
      <w:r>
        <w:instrText xml:space="preserve"> HYPERLINK \l "_Toc22374" </w:instrText>
      </w:r>
      <w:r>
        <w:fldChar w:fldCharType="separate"/>
      </w:r>
      <w:r>
        <w:rPr>
          <w:rFonts w:hint="eastAsia" w:ascii="宋体" w:hAnsi="宋体"/>
          <w:sz w:val="24"/>
          <w:szCs w:val="24"/>
        </w:rPr>
        <w:t>（13）</w:t>
      </w:r>
      <w:r>
        <w:rPr>
          <w:rFonts w:hint="eastAsia" w:ascii="宋体" w:hAnsi="宋体"/>
          <w:sz w:val="24"/>
          <w:szCs w:val="24"/>
          <w:lang w:val="zh-CN"/>
        </w:rPr>
        <w:t>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_Toc22374 </w:instrText>
      </w:r>
      <w:r>
        <w:rPr>
          <w:rFonts w:hint="eastAsia" w:ascii="宋体" w:hAnsi="宋体"/>
          <w:sz w:val="24"/>
          <w:szCs w:val="24"/>
        </w:rPr>
        <w:fldChar w:fldCharType="separate"/>
      </w:r>
      <w:r>
        <w:rPr>
          <w:rFonts w:hint="eastAsia"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14:paraId="78A46724">
      <w:pPr>
        <w:pStyle w:val="32"/>
        <w:tabs>
          <w:tab w:val="right" w:leader="dot" w:pos="9070"/>
        </w:tabs>
        <w:spacing w:line="360" w:lineRule="auto"/>
        <w:rPr>
          <w:rFonts w:ascii="宋体" w:hAnsi="宋体"/>
          <w:sz w:val="24"/>
          <w:szCs w:val="24"/>
        </w:rPr>
      </w:pPr>
      <w:r>
        <w:fldChar w:fldCharType="begin"/>
      </w:r>
      <w:r>
        <w:instrText xml:space="preserve"> HYPERLINK \l "_Toc5098" </w:instrText>
      </w:r>
      <w:r>
        <w:fldChar w:fldCharType="separate"/>
      </w:r>
      <w:r>
        <w:rPr>
          <w:rFonts w:hint="eastAsia" w:ascii="宋体" w:hAnsi="宋体"/>
          <w:sz w:val="24"/>
          <w:szCs w:val="24"/>
        </w:rPr>
        <w:t>（14）</w:t>
      </w:r>
      <w:r>
        <w:rPr>
          <w:rFonts w:hint="eastAsia" w:ascii="宋体" w:hAnsi="宋体"/>
          <w:sz w:val="24"/>
          <w:szCs w:val="24"/>
          <w:lang w:val="zh-CN"/>
        </w:rPr>
        <w:t>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_Toc5098 </w:instrText>
      </w:r>
      <w:r>
        <w:rPr>
          <w:rFonts w:hint="eastAsia" w:ascii="宋体" w:hAnsi="宋体"/>
          <w:sz w:val="24"/>
          <w:szCs w:val="24"/>
        </w:rPr>
        <w:fldChar w:fldCharType="separate"/>
      </w:r>
      <w:r>
        <w:rPr>
          <w:rFonts w:hint="eastAsia"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14:paraId="55488676">
      <w:pPr>
        <w:pStyle w:val="33"/>
        <w:tabs>
          <w:tab w:val="right" w:leader="dot" w:pos="9070"/>
        </w:tabs>
        <w:spacing w:line="360" w:lineRule="auto"/>
        <w:ind w:left="0" w:leftChars="0"/>
        <w:rPr>
          <w:rFonts w:ascii="宋体" w:hAnsi="宋体"/>
          <w:sz w:val="24"/>
          <w:szCs w:val="24"/>
        </w:rPr>
      </w:pPr>
      <w:r>
        <w:fldChar w:fldCharType="begin"/>
      </w:r>
      <w:r>
        <w:instrText xml:space="preserve"> HYPERLINK \l "_Toc26593" </w:instrText>
      </w:r>
      <w:r>
        <w:fldChar w:fldCharType="separate"/>
      </w:r>
      <w:r>
        <w:rPr>
          <w:rFonts w:hint="eastAsia" w:ascii="宋体" w:hAnsi="宋体"/>
          <w:sz w:val="24"/>
          <w:szCs w:val="24"/>
          <w:lang w:val="zh-CN"/>
        </w:rPr>
        <w:t>（</w:t>
      </w:r>
      <w:r>
        <w:rPr>
          <w:rFonts w:hint="eastAsia" w:ascii="宋体" w:hAnsi="宋体"/>
          <w:sz w:val="24"/>
          <w:szCs w:val="24"/>
        </w:rPr>
        <w:t>15</w:t>
      </w:r>
      <w:r>
        <w:rPr>
          <w:rFonts w:hint="eastAsia" w:ascii="宋体" w:hAnsi="宋体"/>
          <w:sz w:val="24"/>
          <w:szCs w:val="24"/>
          <w:lang w:val="zh-CN"/>
        </w:rPr>
        <w:t>）投标产品相关资料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_Toc26593 </w:instrText>
      </w:r>
      <w:r>
        <w:rPr>
          <w:rFonts w:hint="eastAsia" w:ascii="宋体" w:hAnsi="宋体"/>
          <w:sz w:val="24"/>
          <w:szCs w:val="24"/>
        </w:rPr>
        <w:fldChar w:fldCharType="separate"/>
      </w:r>
      <w:r>
        <w:rPr>
          <w:rFonts w:hint="eastAsia"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14:paraId="7D228BA0">
      <w:pPr>
        <w:pStyle w:val="33"/>
        <w:tabs>
          <w:tab w:val="right" w:leader="dot" w:pos="9070"/>
        </w:tabs>
        <w:spacing w:line="360" w:lineRule="auto"/>
        <w:ind w:left="0" w:leftChars="0"/>
        <w:rPr>
          <w:rFonts w:ascii="宋体" w:hAnsi="宋体"/>
          <w:sz w:val="24"/>
          <w:szCs w:val="24"/>
        </w:rPr>
      </w:pPr>
      <w:r>
        <w:fldChar w:fldCharType="begin"/>
      </w:r>
      <w:r>
        <w:instrText xml:space="preserve"> HYPERLINK \l "_Toc5125" </w:instrText>
      </w:r>
      <w:r>
        <w:fldChar w:fldCharType="separate"/>
      </w:r>
      <w:r>
        <w:rPr>
          <w:rFonts w:hint="eastAsia" w:ascii="宋体" w:hAnsi="宋体"/>
          <w:sz w:val="24"/>
          <w:szCs w:val="24"/>
        </w:rPr>
        <w:t>（16）</w:t>
      </w:r>
      <w:r>
        <w:rPr>
          <w:rFonts w:hint="eastAsia" w:ascii="宋体" w:hAnsi="宋体"/>
          <w:sz w:val="24"/>
          <w:szCs w:val="24"/>
          <w:lang w:val="zh-CN"/>
        </w:rPr>
        <w:t>投标人的类似业绩证明材料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_Toc5125 </w:instrText>
      </w:r>
      <w:r>
        <w:rPr>
          <w:rFonts w:hint="eastAsia" w:ascii="宋体" w:hAnsi="宋体"/>
          <w:sz w:val="24"/>
          <w:szCs w:val="24"/>
        </w:rPr>
        <w:fldChar w:fldCharType="separate"/>
      </w:r>
      <w:r>
        <w:rPr>
          <w:rFonts w:hint="eastAsia"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14:paraId="4A2F818F">
      <w:pPr>
        <w:pStyle w:val="32"/>
        <w:tabs>
          <w:tab w:val="right" w:leader="dot" w:pos="9070"/>
        </w:tabs>
        <w:spacing w:line="360" w:lineRule="auto"/>
        <w:rPr>
          <w:rFonts w:ascii="宋体" w:hAnsi="宋体"/>
          <w:sz w:val="24"/>
          <w:szCs w:val="24"/>
        </w:rPr>
      </w:pPr>
      <w:r>
        <w:fldChar w:fldCharType="begin"/>
      </w:r>
      <w:r>
        <w:instrText xml:space="preserve"> HYPERLINK \l "_Toc1506" </w:instrText>
      </w:r>
      <w:r>
        <w:fldChar w:fldCharType="separate"/>
      </w:r>
      <w:r>
        <w:rPr>
          <w:rFonts w:hint="eastAsia" w:ascii="宋体" w:hAnsi="宋体"/>
          <w:sz w:val="24"/>
          <w:szCs w:val="24"/>
        </w:rPr>
        <w:t>（17.1）</w:t>
      </w:r>
      <w:r>
        <w:rPr>
          <w:rFonts w:hint="eastAsia" w:ascii="宋体" w:hAnsi="宋体"/>
          <w:sz w:val="24"/>
          <w:szCs w:val="24"/>
          <w:lang w:val="en-US" w:eastAsia="zh-CN"/>
        </w:rPr>
        <w:t>中小</w:t>
      </w:r>
      <w:r>
        <w:rPr>
          <w:rFonts w:hint="eastAsia" w:ascii="宋体" w:hAnsi="宋体"/>
          <w:sz w:val="24"/>
          <w:szCs w:val="24"/>
          <w:lang w:val="zh-CN"/>
        </w:rPr>
        <w:t>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_Toc1506 </w:instrText>
      </w:r>
      <w:r>
        <w:rPr>
          <w:rFonts w:hint="eastAsia" w:ascii="宋体" w:hAnsi="宋体"/>
          <w:sz w:val="24"/>
          <w:szCs w:val="24"/>
        </w:rPr>
        <w:fldChar w:fldCharType="separate"/>
      </w:r>
      <w:r>
        <w:rPr>
          <w:rFonts w:hint="eastAsia" w:ascii="宋体" w:hAnsi="宋体"/>
          <w:sz w:val="24"/>
          <w:szCs w:val="24"/>
        </w:rPr>
        <w:t>58</w:t>
      </w:r>
      <w:r>
        <w:rPr>
          <w:rFonts w:hint="eastAsia" w:ascii="宋体" w:hAnsi="宋体"/>
          <w:sz w:val="24"/>
          <w:szCs w:val="24"/>
        </w:rPr>
        <w:fldChar w:fldCharType="end"/>
      </w:r>
      <w:r>
        <w:rPr>
          <w:rFonts w:hint="eastAsia" w:ascii="宋体" w:hAnsi="宋体"/>
          <w:sz w:val="24"/>
          <w:szCs w:val="24"/>
        </w:rPr>
        <w:fldChar w:fldCharType="end"/>
      </w:r>
    </w:p>
    <w:p w14:paraId="3C33F765">
      <w:pPr>
        <w:pStyle w:val="33"/>
        <w:tabs>
          <w:tab w:val="right" w:leader="dot" w:pos="9070"/>
        </w:tabs>
        <w:spacing w:line="360" w:lineRule="auto"/>
        <w:ind w:left="0" w:leftChars="0"/>
        <w:rPr>
          <w:rFonts w:ascii="宋体" w:hAnsi="宋体"/>
          <w:sz w:val="24"/>
          <w:szCs w:val="24"/>
        </w:rPr>
      </w:pPr>
      <w:r>
        <w:fldChar w:fldCharType="begin"/>
      </w:r>
      <w:r>
        <w:instrText xml:space="preserve"> HYPERLINK \l "_Toc15558" </w:instrText>
      </w:r>
      <w:r>
        <w:fldChar w:fldCharType="separate"/>
      </w:r>
      <w:r>
        <w:rPr>
          <w:rFonts w:hint="eastAsia" w:ascii="宋体" w:hAnsi="宋体"/>
          <w:sz w:val="24"/>
          <w:szCs w:val="24"/>
          <w:lang w:val="zh-CN"/>
        </w:rPr>
        <w:t>（</w:t>
      </w:r>
      <w:r>
        <w:rPr>
          <w:rFonts w:hint="eastAsia" w:ascii="宋体" w:hAnsi="宋体"/>
          <w:sz w:val="24"/>
          <w:szCs w:val="24"/>
        </w:rPr>
        <w:t>17.2</w:t>
      </w:r>
      <w:r>
        <w:rPr>
          <w:rFonts w:hint="eastAsia" w:ascii="宋体" w:hAnsi="宋体"/>
          <w:sz w:val="24"/>
          <w:szCs w:val="24"/>
          <w:lang w:val="zh-CN"/>
        </w:rPr>
        <w:t>）监狱企业证明资料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_Toc15558 </w:instrText>
      </w:r>
      <w:r>
        <w:rPr>
          <w:rFonts w:hint="eastAsia" w:ascii="宋体" w:hAnsi="宋体"/>
          <w:sz w:val="24"/>
          <w:szCs w:val="24"/>
        </w:rPr>
        <w:fldChar w:fldCharType="separate"/>
      </w:r>
      <w:r>
        <w:rPr>
          <w:rFonts w:hint="eastAsia" w:ascii="宋体" w:hAnsi="宋体"/>
          <w:sz w:val="24"/>
          <w:szCs w:val="24"/>
        </w:rPr>
        <w:t>59</w:t>
      </w:r>
      <w:r>
        <w:rPr>
          <w:rFonts w:hint="eastAsia" w:ascii="宋体" w:hAnsi="宋体"/>
          <w:sz w:val="24"/>
          <w:szCs w:val="24"/>
        </w:rPr>
        <w:fldChar w:fldCharType="end"/>
      </w:r>
      <w:r>
        <w:rPr>
          <w:rFonts w:hint="eastAsia" w:ascii="宋体" w:hAnsi="宋体"/>
          <w:sz w:val="24"/>
          <w:szCs w:val="24"/>
        </w:rPr>
        <w:fldChar w:fldCharType="end"/>
      </w:r>
    </w:p>
    <w:p w14:paraId="174EDEEE">
      <w:pPr>
        <w:pStyle w:val="32"/>
        <w:tabs>
          <w:tab w:val="right" w:leader="dot" w:pos="9070"/>
        </w:tabs>
        <w:spacing w:line="360" w:lineRule="auto"/>
        <w:rPr>
          <w:rFonts w:ascii="宋体" w:hAnsi="宋体"/>
          <w:sz w:val="24"/>
          <w:szCs w:val="24"/>
        </w:rPr>
      </w:pPr>
      <w:r>
        <w:fldChar w:fldCharType="begin"/>
      </w:r>
      <w:r>
        <w:instrText xml:space="preserve"> HYPERLINK \l "_Toc8794" </w:instrText>
      </w:r>
      <w:r>
        <w:fldChar w:fldCharType="separate"/>
      </w:r>
      <w:r>
        <w:rPr>
          <w:rFonts w:hint="eastAsia" w:ascii="宋体" w:hAnsi="宋体"/>
          <w:sz w:val="24"/>
          <w:szCs w:val="24"/>
          <w:lang w:val="zh-CN"/>
        </w:rPr>
        <w:t>（</w:t>
      </w:r>
      <w:r>
        <w:rPr>
          <w:rFonts w:hint="eastAsia" w:ascii="宋体" w:hAnsi="宋体"/>
          <w:sz w:val="24"/>
          <w:szCs w:val="24"/>
        </w:rPr>
        <w:t>18</w:t>
      </w:r>
      <w:r>
        <w:rPr>
          <w:rFonts w:hint="eastAsia" w:ascii="宋体" w:hAnsi="宋体"/>
          <w:sz w:val="24"/>
          <w:szCs w:val="24"/>
          <w:lang w:val="zh-CN"/>
        </w:rPr>
        <w:t>）残疾人</w:t>
      </w:r>
      <w:r>
        <w:rPr>
          <w:rFonts w:hint="eastAsia" w:ascii="宋体" w:hAnsi="宋体"/>
          <w:sz w:val="24"/>
          <w:szCs w:val="24"/>
        </w:rPr>
        <w:t>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_Toc8794 </w:instrText>
      </w:r>
      <w:r>
        <w:rPr>
          <w:rFonts w:hint="eastAsia" w:ascii="宋体" w:hAnsi="宋体"/>
          <w:sz w:val="24"/>
          <w:szCs w:val="24"/>
        </w:rPr>
        <w:fldChar w:fldCharType="separate"/>
      </w:r>
      <w:r>
        <w:rPr>
          <w:rFonts w:hint="eastAsia" w:ascii="宋体" w:hAnsi="宋体"/>
          <w:sz w:val="24"/>
          <w:szCs w:val="24"/>
        </w:rPr>
        <w:t>60</w:t>
      </w:r>
      <w:r>
        <w:rPr>
          <w:rFonts w:hint="eastAsia" w:ascii="宋体" w:hAnsi="宋体"/>
          <w:sz w:val="24"/>
          <w:szCs w:val="24"/>
        </w:rPr>
        <w:fldChar w:fldCharType="end"/>
      </w:r>
      <w:r>
        <w:rPr>
          <w:rFonts w:hint="eastAsia" w:ascii="宋体" w:hAnsi="宋体"/>
          <w:sz w:val="24"/>
          <w:szCs w:val="24"/>
        </w:rPr>
        <w:fldChar w:fldCharType="end"/>
      </w:r>
    </w:p>
    <w:p w14:paraId="6B8F864E">
      <w:pPr>
        <w:pStyle w:val="33"/>
        <w:tabs>
          <w:tab w:val="right" w:leader="dot" w:pos="9070"/>
        </w:tabs>
        <w:spacing w:line="360" w:lineRule="auto"/>
        <w:ind w:left="0" w:leftChars="0"/>
        <w:rPr>
          <w:rFonts w:ascii="宋体" w:hAnsi="宋体"/>
          <w:sz w:val="24"/>
          <w:szCs w:val="24"/>
        </w:rPr>
      </w:pPr>
      <w:r>
        <w:fldChar w:fldCharType="begin"/>
      </w:r>
      <w:r>
        <w:instrText xml:space="preserve"> HYPERLINK \l "_Toc32045" </w:instrText>
      </w:r>
      <w:r>
        <w:fldChar w:fldCharType="separate"/>
      </w:r>
      <w:r>
        <w:rPr>
          <w:rFonts w:hint="eastAsia" w:ascii="宋体" w:hAnsi="宋体"/>
          <w:sz w:val="24"/>
          <w:szCs w:val="24"/>
        </w:rPr>
        <w:t>（19）</w:t>
      </w:r>
      <w:r>
        <w:rPr>
          <w:rFonts w:hint="eastAsia" w:ascii="宋体" w:hAnsi="宋体"/>
          <w:sz w:val="24"/>
          <w:szCs w:val="24"/>
          <w:lang w:val="zh-CN"/>
        </w:rPr>
        <w:t>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_Toc32045 </w:instrText>
      </w:r>
      <w:r>
        <w:rPr>
          <w:rFonts w:hint="eastAsia" w:ascii="宋体" w:hAnsi="宋体"/>
          <w:sz w:val="24"/>
          <w:szCs w:val="24"/>
        </w:rPr>
        <w:fldChar w:fldCharType="separate"/>
      </w:r>
      <w:r>
        <w:rPr>
          <w:rFonts w:hint="eastAsia" w:ascii="宋体" w:hAnsi="宋体"/>
          <w:sz w:val="24"/>
          <w:szCs w:val="24"/>
        </w:rPr>
        <w:t>61</w:t>
      </w:r>
      <w:r>
        <w:rPr>
          <w:rFonts w:hint="eastAsia" w:ascii="宋体" w:hAnsi="宋体"/>
          <w:sz w:val="24"/>
          <w:szCs w:val="24"/>
        </w:rPr>
        <w:fldChar w:fldCharType="end"/>
      </w:r>
      <w:r>
        <w:rPr>
          <w:rFonts w:hint="eastAsia" w:ascii="宋体" w:hAnsi="宋体"/>
          <w:sz w:val="24"/>
          <w:szCs w:val="24"/>
        </w:rPr>
        <w:fldChar w:fldCharType="end"/>
      </w:r>
    </w:p>
    <w:p w14:paraId="2B4D38D6">
      <w:pPr>
        <w:pStyle w:val="32"/>
        <w:tabs>
          <w:tab w:val="right" w:leader="dot" w:pos="9070"/>
        </w:tabs>
        <w:spacing w:line="360" w:lineRule="auto"/>
        <w:rPr>
          <w:rFonts w:ascii="宋体" w:hAnsi="宋体"/>
          <w:sz w:val="24"/>
          <w:szCs w:val="24"/>
        </w:rPr>
      </w:pPr>
      <w:r>
        <w:fldChar w:fldCharType="begin"/>
      </w:r>
      <w:r>
        <w:instrText xml:space="preserve"> HYPERLINK \l "_Toc21970" </w:instrText>
      </w:r>
      <w:r>
        <w:fldChar w:fldCharType="separate"/>
      </w:r>
      <w:r>
        <w:rPr>
          <w:rFonts w:hint="eastAsia" w:ascii="宋体" w:hAnsi="宋体"/>
          <w:sz w:val="24"/>
          <w:szCs w:val="24"/>
          <w:lang w:val="zh-CN"/>
        </w:rPr>
        <w:t>第五部分  采购项目要求及技术参数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_Toc21970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02B57E4A">
      <w:pPr>
        <w:pStyle w:val="34"/>
        <w:tabs>
          <w:tab w:val="right" w:leader="dot" w:pos="9070"/>
        </w:tabs>
        <w:spacing w:line="360" w:lineRule="auto"/>
        <w:ind w:left="480"/>
        <w:rPr>
          <w:rFonts w:ascii="宋体" w:hAnsi="宋体"/>
          <w:sz w:val="24"/>
          <w:szCs w:val="24"/>
        </w:rPr>
      </w:pPr>
      <w:r>
        <w:fldChar w:fldCharType="begin"/>
      </w:r>
      <w:r>
        <w:instrText xml:space="preserve"> HYPERLINK \l "_Toc5679" </w:instrText>
      </w:r>
      <w:r>
        <w:fldChar w:fldCharType="separate"/>
      </w:r>
      <w:r>
        <w:rPr>
          <w:rFonts w:hint="eastAsia" w:ascii="宋体" w:hAnsi="宋体"/>
          <w:sz w:val="24"/>
          <w:szCs w:val="24"/>
          <w:lang w:val="zh-CN"/>
        </w:rPr>
        <w:t>一、 采购项目要求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_Toc5679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7903B083">
      <w:pPr>
        <w:pStyle w:val="34"/>
        <w:tabs>
          <w:tab w:val="right" w:leader="dot" w:pos="9070"/>
        </w:tabs>
        <w:spacing w:line="360" w:lineRule="auto"/>
        <w:ind w:left="480"/>
        <w:rPr>
          <w:b/>
          <w:bCs/>
          <w:sz w:val="21"/>
          <w:szCs w:val="21"/>
        </w:rPr>
      </w:pPr>
      <w:r>
        <w:fldChar w:fldCharType="begin"/>
      </w:r>
      <w:r>
        <w:instrText xml:space="preserve"> HYPERLINK \l "_Toc2830" </w:instrText>
      </w:r>
      <w:r>
        <w:fldChar w:fldCharType="separate"/>
      </w:r>
      <w:r>
        <w:rPr>
          <w:rFonts w:hint="eastAsia" w:ascii="宋体" w:hAnsi="宋体"/>
          <w:sz w:val="24"/>
          <w:szCs w:val="24"/>
          <w:lang w:val="zh-CN"/>
        </w:rPr>
        <w:t>二、 项目概况及技术参数</w:t>
      </w:r>
      <w:r>
        <w:rPr>
          <w:rFonts w:hint="eastAsia" w:ascii="宋体" w:hAnsi="宋体"/>
          <w:sz w:val="24"/>
          <w:szCs w:val="24"/>
        </w:rPr>
        <w:tab/>
      </w:r>
      <w:r>
        <w:rPr>
          <w:rFonts w:hint="eastAsia" w:ascii="宋体" w:hAnsi="宋体"/>
          <w:sz w:val="24"/>
          <w:szCs w:val="24"/>
        </w:rPr>
        <w:t>6</w:t>
      </w:r>
      <w:r>
        <w:rPr>
          <w:rFonts w:hint="eastAsia" w:ascii="宋体" w:hAnsi="宋体"/>
          <w:sz w:val="24"/>
          <w:szCs w:val="24"/>
        </w:rPr>
        <w:fldChar w:fldCharType="end"/>
      </w:r>
      <w:r>
        <w:rPr>
          <w:rFonts w:hint="eastAsia" w:ascii="宋体" w:hAnsi="宋体"/>
          <w:sz w:val="24"/>
          <w:szCs w:val="24"/>
        </w:rPr>
        <w:t>3</w:t>
      </w:r>
    </w:p>
    <w:p w14:paraId="1ADC5165">
      <w:pPr>
        <w:spacing w:line="360" w:lineRule="auto"/>
        <w:rPr>
          <w:b/>
          <w:bCs/>
          <w:sz w:val="21"/>
          <w:szCs w:val="21"/>
        </w:rPr>
      </w:pPr>
      <w:r>
        <w:rPr>
          <w:b/>
          <w:bCs/>
          <w:sz w:val="21"/>
          <w:szCs w:val="21"/>
        </w:rPr>
        <w:fldChar w:fldCharType="end"/>
      </w:r>
      <w:bookmarkStart w:id="5" w:name="_Toc23476"/>
      <w:r>
        <w:rPr>
          <w:rFonts w:hint="eastAsia"/>
          <w:b/>
          <w:bCs/>
          <w:sz w:val="21"/>
          <w:szCs w:val="21"/>
        </w:rPr>
        <w:t xml:space="preserve">                      </w:t>
      </w:r>
    </w:p>
    <w:p w14:paraId="14BAE0D1">
      <w:pPr>
        <w:spacing w:line="360" w:lineRule="auto"/>
        <w:ind w:firstLine="2209" w:firstLineChars="500"/>
        <w:rPr>
          <w:rStyle w:val="35"/>
          <w:lang w:val="zh-CN"/>
        </w:rPr>
      </w:pPr>
    </w:p>
    <w:p w14:paraId="2F452BCA">
      <w:pPr>
        <w:rPr>
          <w:lang w:val="zh-CN"/>
        </w:rPr>
      </w:pPr>
    </w:p>
    <w:p w14:paraId="4B80B392">
      <w:pPr>
        <w:tabs>
          <w:tab w:val="left" w:pos="6264"/>
        </w:tabs>
        <w:jc w:val="left"/>
        <w:rPr>
          <w:lang w:val="zh-CN"/>
        </w:rPr>
        <w:sectPr>
          <w:footerReference r:id="rId5" w:type="default"/>
          <w:pgSz w:w="11849" w:h="16781"/>
          <w:pgMar w:top="1440" w:right="1417" w:bottom="1440" w:left="1701" w:header="851" w:footer="992" w:gutter="0"/>
          <w:pgNumType w:start="1"/>
          <w:cols w:space="720" w:num="1"/>
          <w:docGrid w:linePitch="397" w:charSpace="0"/>
        </w:sectPr>
      </w:pPr>
      <w:r>
        <w:rPr>
          <w:rFonts w:hint="eastAsia"/>
          <w:lang w:val="zh-CN"/>
        </w:rPr>
        <w:tab/>
      </w:r>
    </w:p>
    <w:p w14:paraId="388B93ED">
      <w:pPr>
        <w:spacing w:line="360" w:lineRule="auto"/>
        <w:jc w:val="center"/>
        <w:rPr>
          <w:rStyle w:val="35"/>
          <w:sz w:val="36"/>
          <w:szCs w:val="16"/>
          <w:lang w:val="zh-CN"/>
        </w:rPr>
      </w:pPr>
      <w:r>
        <w:rPr>
          <w:rStyle w:val="35"/>
          <w:rFonts w:hint="eastAsia"/>
          <w:sz w:val="36"/>
          <w:szCs w:val="16"/>
          <w:lang w:val="zh-CN"/>
        </w:rPr>
        <w:t xml:space="preserve">第一部分  </w:t>
      </w:r>
      <w:bookmarkEnd w:id="0"/>
      <w:r>
        <w:rPr>
          <w:rStyle w:val="35"/>
          <w:rFonts w:hint="eastAsia"/>
          <w:sz w:val="36"/>
          <w:szCs w:val="16"/>
          <w:lang w:val="zh-CN"/>
        </w:rPr>
        <w:t>招标公告</w:t>
      </w:r>
      <w:bookmarkEnd w:id="1"/>
      <w:bookmarkEnd w:id="2"/>
      <w:bookmarkEnd w:id="3"/>
      <w:bookmarkEnd w:id="4"/>
      <w:bookmarkEnd w:id="5"/>
    </w:p>
    <w:p w14:paraId="26C803BF">
      <w:pPr>
        <w:pStyle w:val="36"/>
        <w:spacing w:line="360" w:lineRule="auto"/>
        <w:ind w:firstLine="480"/>
        <w:rPr>
          <w:rFonts w:ascii="宋体" w:hAnsi="宋体" w:cs="宋体"/>
          <w:szCs w:val="24"/>
          <w:lang w:val="zh-CN"/>
        </w:rPr>
      </w:pPr>
    </w:p>
    <w:p w14:paraId="286F907D">
      <w:pPr>
        <w:pStyle w:val="36"/>
        <w:spacing w:line="360" w:lineRule="auto"/>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青海塞特招标代理有限公司（以下均简称“采购代理机构”）受玛沁县农牧水利和科技局（以下均简称“采购人”）委托，拟对</w:t>
      </w:r>
      <w:r>
        <w:rPr>
          <w:rFonts w:hint="eastAsia" w:asciiTheme="minorEastAsia" w:hAnsiTheme="minorEastAsia" w:eastAsiaTheme="minorEastAsia" w:cstheme="minorEastAsia"/>
          <w:szCs w:val="24"/>
          <w:lang w:val="en-US" w:eastAsia="zh-CN"/>
        </w:rPr>
        <w:t>玛沁县2024年牦牛良种引进项目</w:t>
      </w:r>
      <w:r>
        <w:rPr>
          <w:rFonts w:hint="eastAsia" w:asciiTheme="minorEastAsia" w:hAnsiTheme="minorEastAsia" w:eastAsiaTheme="minorEastAsia" w:cstheme="minorEastAsia"/>
          <w:szCs w:val="24"/>
          <w:lang w:val="zh-CN"/>
        </w:rPr>
        <w:t>进行国内公开招标，现予以公告，欢迎潜在的投标人参加本次政府采购活动。</w:t>
      </w:r>
    </w:p>
    <w:tbl>
      <w:tblPr>
        <w:tblStyle w:val="22"/>
        <w:tblW w:w="9161" w:type="dxa"/>
        <w:jc w:val="center"/>
        <w:tblLayout w:type="fixed"/>
        <w:tblCellMar>
          <w:top w:w="0" w:type="dxa"/>
          <w:left w:w="108" w:type="dxa"/>
          <w:bottom w:w="0" w:type="dxa"/>
          <w:right w:w="108" w:type="dxa"/>
        </w:tblCellMar>
      </w:tblPr>
      <w:tblGrid>
        <w:gridCol w:w="2425"/>
        <w:gridCol w:w="6736"/>
      </w:tblGrid>
      <w:tr w14:paraId="7C4384A8">
        <w:tblPrEx>
          <w:tblCellMar>
            <w:top w:w="0" w:type="dxa"/>
            <w:left w:w="108" w:type="dxa"/>
            <w:bottom w:w="0" w:type="dxa"/>
            <w:right w:w="108" w:type="dxa"/>
          </w:tblCellMar>
        </w:tblPrEx>
        <w:trPr>
          <w:trHeight w:val="47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E5C57B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采购项目编号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35757EC8">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青海塞特公招（货物）2024-013</w:t>
            </w:r>
          </w:p>
        </w:tc>
      </w:tr>
      <w:tr w14:paraId="6B7366E6">
        <w:tblPrEx>
          <w:tblCellMar>
            <w:top w:w="0" w:type="dxa"/>
            <w:left w:w="108" w:type="dxa"/>
            <w:bottom w:w="0" w:type="dxa"/>
            <w:right w:w="108" w:type="dxa"/>
          </w:tblCellMar>
        </w:tblPrEx>
        <w:trPr>
          <w:trHeight w:val="55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57D5A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采购项目名称</w:t>
            </w:r>
          </w:p>
        </w:tc>
        <w:tc>
          <w:tcPr>
            <w:tcW w:w="6736" w:type="dxa"/>
            <w:tcBorders>
              <w:top w:val="single" w:color="000000" w:sz="6" w:space="0"/>
              <w:left w:val="single" w:color="000000" w:sz="6" w:space="0"/>
              <w:bottom w:val="single" w:color="000000" w:sz="6" w:space="0"/>
              <w:right w:val="single" w:color="000000" w:sz="6" w:space="0"/>
            </w:tcBorders>
            <w:vAlign w:val="center"/>
          </w:tcPr>
          <w:p w14:paraId="650829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en-US" w:eastAsia="zh-CN"/>
              </w:rPr>
              <w:t>玛沁县2024年牦牛良种引进项目</w:t>
            </w:r>
          </w:p>
        </w:tc>
      </w:tr>
      <w:tr w14:paraId="293E0AEE">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A040E5">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4581A8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公开招标</w:t>
            </w:r>
          </w:p>
        </w:tc>
      </w:tr>
      <w:tr w14:paraId="3E93CE52">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15B8450">
            <w:pPr>
              <w:pStyle w:val="36"/>
              <w:spacing w:line="360" w:lineRule="auto"/>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分包个数</w:t>
            </w:r>
          </w:p>
        </w:tc>
        <w:tc>
          <w:tcPr>
            <w:tcW w:w="6736" w:type="dxa"/>
            <w:tcBorders>
              <w:top w:val="single" w:color="000000" w:sz="6" w:space="0"/>
              <w:left w:val="single" w:color="000000" w:sz="6" w:space="0"/>
              <w:bottom w:val="single" w:color="000000" w:sz="6" w:space="0"/>
              <w:right w:val="single" w:color="000000" w:sz="6" w:space="0"/>
            </w:tcBorders>
            <w:vAlign w:val="center"/>
          </w:tcPr>
          <w:p w14:paraId="144195E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个包</w:t>
            </w:r>
          </w:p>
        </w:tc>
      </w:tr>
      <w:tr w14:paraId="03A8077A">
        <w:tblPrEx>
          <w:tblCellMar>
            <w:top w:w="0" w:type="dxa"/>
            <w:left w:w="108" w:type="dxa"/>
            <w:bottom w:w="0" w:type="dxa"/>
            <w:right w:w="108" w:type="dxa"/>
          </w:tblCellMar>
        </w:tblPrEx>
        <w:trPr>
          <w:trHeight w:val="22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AE99EE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采购预算额度</w:t>
            </w:r>
          </w:p>
        </w:tc>
        <w:tc>
          <w:tcPr>
            <w:tcW w:w="6736" w:type="dxa"/>
            <w:tcBorders>
              <w:top w:val="single" w:color="000000" w:sz="6" w:space="0"/>
              <w:left w:val="single" w:color="000000" w:sz="6" w:space="0"/>
              <w:bottom w:val="single" w:color="000000" w:sz="6" w:space="0"/>
              <w:right w:val="single" w:color="000000" w:sz="6" w:space="0"/>
            </w:tcBorders>
            <w:vAlign w:val="center"/>
          </w:tcPr>
          <w:p w14:paraId="0B3F05B1">
            <w:pPr>
              <w:pStyle w:val="36"/>
              <w:spacing w:line="360" w:lineRule="auto"/>
              <w:ind w:firstLine="0"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1370092E">
        <w:tblPrEx>
          <w:tblCellMar>
            <w:top w:w="0" w:type="dxa"/>
            <w:left w:w="108" w:type="dxa"/>
            <w:bottom w:w="0" w:type="dxa"/>
            <w:right w:w="108" w:type="dxa"/>
          </w:tblCellMar>
        </w:tblPrEx>
        <w:trPr>
          <w:trHeight w:val="4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238DC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最高限价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3AC8896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693EE39C">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1906887">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项目</w:t>
            </w:r>
            <w:r>
              <w:rPr>
                <w:rFonts w:hint="eastAsia" w:asciiTheme="minorEastAsia" w:hAnsiTheme="minorEastAsia" w:eastAsiaTheme="minorEastAsia" w:cstheme="minorEastAsia"/>
                <w:szCs w:val="24"/>
                <w:lang w:val="zh-CN"/>
              </w:rPr>
              <w:t>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68F61F0">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玛沁县2024年牦牛良种引进项目</w:t>
            </w:r>
            <w:r>
              <w:rPr>
                <w:rFonts w:hint="eastAsia" w:ascii="宋体" w:hAnsi="宋体" w:cs="宋体"/>
                <w:bCs w:val="0"/>
                <w:color w:val="000000"/>
                <w:szCs w:val="24"/>
              </w:rPr>
              <w:t>，</w:t>
            </w:r>
            <w:r>
              <w:rPr>
                <w:rFonts w:hint="eastAsia" w:asciiTheme="minorEastAsia" w:hAnsiTheme="minorEastAsia" w:eastAsiaTheme="minorEastAsia" w:cstheme="minorEastAsia"/>
                <w:szCs w:val="24"/>
                <w:lang w:val="zh-CN"/>
              </w:rPr>
              <w:t>具体内容详见《公开招标文件》。</w:t>
            </w:r>
          </w:p>
        </w:tc>
      </w:tr>
      <w:tr w14:paraId="58B9BC02">
        <w:tblPrEx>
          <w:tblCellMar>
            <w:top w:w="0" w:type="dxa"/>
            <w:left w:w="108" w:type="dxa"/>
            <w:bottom w:w="0" w:type="dxa"/>
            <w:right w:w="108" w:type="dxa"/>
          </w:tblCellMar>
        </w:tblPrEx>
        <w:trPr>
          <w:trHeight w:val="44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3034A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投标人资格要求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7F53B6B">
            <w:pPr>
              <w:pStyle w:val="36"/>
              <w:spacing w:line="360" w:lineRule="auto"/>
              <w:ind w:firstLine="0" w:firstLineChars="0"/>
              <w:jc w:val="left"/>
              <w:rPr>
                <w:rFonts w:ascii="宋体" w:hAnsi="宋体" w:cs="宋体"/>
                <w:szCs w:val="24"/>
              </w:rPr>
            </w:pPr>
            <w:r>
              <w:rPr>
                <w:rFonts w:hint="eastAsia" w:ascii="宋体" w:hAnsi="宋体" w:cs="宋体"/>
                <w:szCs w:val="24"/>
              </w:rPr>
              <w:t>1、应当具备《政府采购法》第二十二条规定的条件，并提供下列材料：</w:t>
            </w:r>
          </w:p>
          <w:p w14:paraId="66D78B0A">
            <w:pPr>
              <w:pStyle w:val="36"/>
              <w:spacing w:line="360" w:lineRule="auto"/>
              <w:ind w:firstLine="0" w:firstLineChars="0"/>
              <w:jc w:val="left"/>
              <w:rPr>
                <w:rFonts w:ascii="宋体" w:hAnsi="宋体" w:cs="宋体"/>
                <w:szCs w:val="24"/>
              </w:rPr>
            </w:pPr>
            <w:r>
              <w:rPr>
                <w:rFonts w:hint="eastAsia" w:ascii="宋体" w:hAnsi="宋体" w:cs="宋体"/>
                <w:szCs w:val="24"/>
              </w:rPr>
              <w:t>（1）投标人的营业执照等证明文件，自然人的身份证明；</w:t>
            </w:r>
          </w:p>
          <w:p w14:paraId="73267D30">
            <w:pPr>
              <w:pStyle w:val="36"/>
              <w:spacing w:line="360" w:lineRule="auto"/>
              <w:ind w:firstLine="0" w:firstLineChars="0"/>
              <w:jc w:val="left"/>
              <w:rPr>
                <w:rFonts w:ascii="宋体" w:hAnsi="宋体" w:cs="宋体"/>
                <w:szCs w:val="24"/>
              </w:rPr>
            </w:pPr>
            <w:r>
              <w:rPr>
                <w:rFonts w:hint="eastAsia" w:ascii="宋体" w:hAnsi="宋体" w:cs="宋体"/>
                <w:szCs w:val="24"/>
              </w:rPr>
              <w:t>（2）财务状况报告，依法缴纳税收和社会保障资金的相关材料；</w:t>
            </w:r>
          </w:p>
          <w:p w14:paraId="1C6F1A42">
            <w:pPr>
              <w:pStyle w:val="36"/>
              <w:spacing w:line="360" w:lineRule="auto"/>
              <w:ind w:firstLine="0" w:firstLineChars="0"/>
              <w:jc w:val="left"/>
              <w:rPr>
                <w:rFonts w:ascii="宋体" w:hAnsi="宋体" w:cs="宋体"/>
                <w:szCs w:val="24"/>
              </w:rPr>
            </w:pPr>
            <w:r>
              <w:rPr>
                <w:rFonts w:hint="eastAsia" w:ascii="宋体" w:hAnsi="宋体" w:cs="宋体"/>
                <w:szCs w:val="24"/>
              </w:rPr>
              <w:t>（3）具备履行合同所必需的设备和专业技术能力的证明材料；</w:t>
            </w:r>
          </w:p>
          <w:p w14:paraId="4933D2B7">
            <w:pPr>
              <w:pStyle w:val="36"/>
              <w:spacing w:line="360" w:lineRule="auto"/>
              <w:ind w:firstLine="0" w:firstLineChars="0"/>
              <w:jc w:val="left"/>
              <w:rPr>
                <w:rFonts w:ascii="宋体" w:hAnsi="宋体" w:cs="宋体"/>
                <w:szCs w:val="24"/>
              </w:rPr>
            </w:pPr>
            <w:r>
              <w:rPr>
                <w:rFonts w:hint="eastAsia" w:ascii="宋体" w:hAnsi="宋体" w:cs="宋体"/>
                <w:szCs w:val="24"/>
              </w:rPr>
              <w:t>（4）参加政府采购活动前三年内，在经营活动中没有重大违法记录的书面声明；</w:t>
            </w:r>
          </w:p>
          <w:p w14:paraId="7584B5A9">
            <w:pPr>
              <w:pStyle w:val="36"/>
              <w:spacing w:line="360" w:lineRule="auto"/>
              <w:ind w:firstLine="0" w:firstLineChars="0"/>
              <w:jc w:val="left"/>
              <w:rPr>
                <w:rFonts w:ascii="宋体" w:hAnsi="宋体" w:cs="宋体"/>
                <w:szCs w:val="24"/>
              </w:rPr>
            </w:pPr>
            <w:r>
              <w:rPr>
                <w:rFonts w:hint="eastAsia" w:ascii="宋体" w:hAnsi="宋体" w:cs="宋体"/>
                <w:szCs w:val="24"/>
              </w:rPr>
              <w:t>（5）具备法律、行政法规规定的其他条件的证明材料。</w:t>
            </w:r>
          </w:p>
          <w:p w14:paraId="2B5F87FF">
            <w:pPr>
              <w:pStyle w:val="36"/>
              <w:spacing w:line="360" w:lineRule="auto"/>
              <w:ind w:firstLine="0" w:firstLineChars="0"/>
              <w:jc w:val="left"/>
              <w:rPr>
                <w:rFonts w:ascii="宋体" w:hAnsi="宋体" w:cs="宋体"/>
                <w:szCs w:val="24"/>
              </w:rPr>
            </w:pPr>
            <w:r>
              <w:rPr>
                <w:rFonts w:hint="eastAsia" w:ascii="宋体" w:hAnsi="宋体" w:cs="宋体"/>
                <w:szCs w:val="24"/>
              </w:rPr>
              <w:t xml:space="preserve">2、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 </w:t>
            </w:r>
          </w:p>
          <w:p w14:paraId="3ADED011">
            <w:pPr>
              <w:pStyle w:val="36"/>
              <w:spacing w:line="360" w:lineRule="auto"/>
              <w:ind w:firstLine="0" w:firstLineChars="0"/>
              <w:jc w:val="left"/>
              <w:rPr>
                <w:rFonts w:ascii="宋体" w:hAnsi="宋体" w:cs="宋体"/>
                <w:szCs w:val="24"/>
              </w:rPr>
            </w:pPr>
            <w:r>
              <w:rPr>
                <w:rFonts w:hint="eastAsia" w:ascii="宋体" w:hAnsi="宋体" w:cs="宋体"/>
                <w:szCs w:val="24"/>
              </w:rPr>
              <w:t xml:space="preserve">3、单位负责人为同一人或者存在直接控股、管理关系的不同投标人，不得参加同一合同项下的政府采购活动。否则，取消投标资格； </w:t>
            </w:r>
          </w:p>
          <w:p w14:paraId="05252E31">
            <w:pPr>
              <w:pStyle w:val="36"/>
              <w:spacing w:line="360" w:lineRule="auto"/>
              <w:ind w:firstLine="0" w:firstLineChars="0"/>
              <w:jc w:val="left"/>
              <w:rPr>
                <w:rFonts w:ascii="宋体" w:hAnsi="宋体" w:cs="宋体"/>
                <w:szCs w:val="24"/>
              </w:rPr>
            </w:pPr>
            <w:r>
              <w:rPr>
                <w:rFonts w:hint="eastAsia" w:ascii="宋体" w:hAnsi="宋体" w:cs="宋体"/>
                <w:szCs w:val="24"/>
              </w:rPr>
              <w:t xml:space="preserve">4、为本采购项目提供整体设计、规范编制或者项目管理、监理、检测等服务的投标人，不得再参加该采购项目的其他采购活动； </w:t>
            </w:r>
          </w:p>
          <w:p w14:paraId="35683EBF">
            <w:pPr>
              <w:pStyle w:val="36"/>
              <w:spacing w:line="360" w:lineRule="auto"/>
              <w:ind w:firstLine="0" w:firstLineChars="0"/>
              <w:jc w:val="left"/>
              <w:rPr>
                <w:rFonts w:hint="eastAsia" w:ascii="宋体" w:hAnsi="宋体" w:eastAsia="宋体" w:cs="宋体"/>
                <w:szCs w:val="24"/>
              </w:rPr>
            </w:pPr>
            <w:r>
              <w:rPr>
                <w:rFonts w:hint="eastAsia" w:ascii="宋体" w:hAnsi="宋体" w:cs="宋体"/>
                <w:szCs w:val="24"/>
              </w:rPr>
              <w:t>5、本项目不接受投</w:t>
            </w:r>
            <w:r>
              <w:rPr>
                <w:rFonts w:hint="eastAsia" w:ascii="宋体" w:hAnsi="宋体" w:eastAsia="宋体" w:cs="宋体"/>
                <w:szCs w:val="24"/>
              </w:rPr>
              <w:t>标人以联合体方式进行投标；</w:t>
            </w:r>
          </w:p>
          <w:p w14:paraId="1AF307C9">
            <w:pPr>
              <w:pStyle w:val="36"/>
              <w:spacing w:line="360" w:lineRule="auto"/>
              <w:ind w:firstLine="0" w:firstLineChars="0"/>
              <w:jc w:val="left"/>
              <w:rPr>
                <w:rFonts w:hint="eastAsia" w:ascii="宋体" w:hAnsi="宋体" w:eastAsia="宋体" w:cs="宋体"/>
                <w:szCs w:val="24"/>
                <w:lang w:val="en-US" w:eastAsia="zh-CN"/>
              </w:rPr>
            </w:pPr>
            <w:r>
              <w:rPr>
                <w:rFonts w:hint="eastAsia" w:ascii="宋体" w:hAnsi="宋体" w:cs="宋体"/>
                <w:szCs w:val="24"/>
                <w:lang w:val="en-US" w:eastAsia="zh-CN"/>
              </w:rPr>
              <w:t>6、本项目专门面向中小企业，提供中小企业声明函。监狱企业、残疾人福利性单位视同小型、微型企业。</w:t>
            </w:r>
          </w:p>
          <w:p w14:paraId="7F0AFBBF">
            <w:pPr>
              <w:pStyle w:val="36"/>
              <w:spacing w:line="360" w:lineRule="auto"/>
              <w:ind w:firstLine="0" w:firstLineChars="0"/>
              <w:jc w:val="left"/>
              <w:rPr>
                <w:rFonts w:hint="eastAsia" w:ascii="宋体" w:hAnsi="宋体" w:cs="宋体"/>
                <w:szCs w:val="24"/>
                <w:lang w:val="en-US" w:eastAsia="zh-CN"/>
              </w:rPr>
            </w:pPr>
            <w:r>
              <w:rPr>
                <w:rFonts w:hint="eastAsia" w:ascii="宋体" w:hAnsi="宋体" w:cs="宋体"/>
                <w:szCs w:val="24"/>
                <w:lang w:val="en-US" w:eastAsia="zh-CN"/>
              </w:rPr>
              <w:t>7、</w:t>
            </w:r>
            <w:r>
              <w:rPr>
                <w:rFonts w:hint="eastAsia" w:ascii="宋体" w:hAnsi="宋体" w:cs="宋体"/>
                <w:szCs w:val="24"/>
                <w:lang w:eastAsia="zh-CN"/>
              </w:rPr>
              <w:t>供应商若为生产商需提供《种畜禽生产经营许可证》、《动物防疫条件合格证》，供应商若为经销商需提供生产商的《种畜禽生产经营许可证》（提供相关资料）、《动物防疫条件合格证》。</w:t>
            </w:r>
          </w:p>
        </w:tc>
      </w:tr>
      <w:tr w14:paraId="48DDDB41">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89EAFF">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公告发布时间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06F98243">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08</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30</w:t>
            </w:r>
            <w:r>
              <w:rPr>
                <w:rFonts w:hint="eastAsia" w:asciiTheme="minorEastAsia" w:hAnsiTheme="minorEastAsia" w:eastAsiaTheme="minorEastAsia" w:cstheme="minorEastAsia"/>
                <w:color w:val="auto"/>
                <w:szCs w:val="24"/>
                <w:lang w:val="zh-CN"/>
              </w:rPr>
              <w:t>日</w:t>
            </w:r>
          </w:p>
        </w:tc>
      </w:tr>
      <w:tr w14:paraId="2992DCA8">
        <w:tblPrEx>
          <w:tblCellMar>
            <w:top w:w="0" w:type="dxa"/>
            <w:left w:w="108" w:type="dxa"/>
            <w:bottom w:w="0" w:type="dxa"/>
            <w:right w:w="108" w:type="dxa"/>
          </w:tblCellMar>
        </w:tblPrEx>
        <w:trPr>
          <w:trHeight w:val="806"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FBAD2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获取招标文件的时间期限</w:t>
            </w:r>
          </w:p>
        </w:tc>
        <w:tc>
          <w:tcPr>
            <w:tcW w:w="6736" w:type="dxa"/>
            <w:tcBorders>
              <w:top w:val="single" w:color="000000" w:sz="6" w:space="0"/>
              <w:left w:val="single" w:color="000000" w:sz="6" w:space="0"/>
              <w:bottom w:val="single" w:color="000000" w:sz="6" w:space="0"/>
              <w:right w:val="single" w:color="000000" w:sz="6" w:space="0"/>
            </w:tcBorders>
            <w:vAlign w:val="center"/>
          </w:tcPr>
          <w:p w14:paraId="0934063C">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w:t>
            </w:r>
            <w:r>
              <w:rPr>
                <w:rFonts w:hint="eastAsia" w:asciiTheme="minorEastAsia" w:hAnsiTheme="minorEastAsia" w:eastAsiaTheme="minorEastAsia" w:cstheme="minorEastAsia"/>
                <w:color w:val="auto"/>
                <w:szCs w:val="24"/>
                <w:lang w:val="en-US" w:eastAsia="zh-CN"/>
              </w:rPr>
              <w:t>24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02</w:t>
            </w:r>
            <w:r>
              <w:rPr>
                <w:rFonts w:hint="eastAsia" w:asciiTheme="minorEastAsia" w:hAnsiTheme="minorEastAsia" w:eastAsiaTheme="minorEastAsia" w:cstheme="minorEastAsia"/>
                <w:color w:val="auto"/>
                <w:szCs w:val="24"/>
              </w:rPr>
              <w:t>日</w:t>
            </w:r>
            <w:r>
              <w:rPr>
                <w:rFonts w:hint="eastAsia" w:asciiTheme="minorEastAsia" w:hAnsiTheme="minorEastAsia" w:eastAsiaTheme="minorEastAsia" w:cstheme="minorEastAsia"/>
                <w:color w:val="auto"/>
                <w:szCs w:val="24"/>
                <w:lang w:val="zh-CN"/>
              </w:rPr>
              <w:t>至</w:t>
            </w: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日，每天上午00:00至12:00，下午12:00至</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lang w:val="zh-CN"/>
              </w:rPr>
              <w:t>:</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lang w:val="zh-CN"/>
              </w:rPr>
              <w:t>（北京时间，法定节假日除外）</w:t>
            </w:r>
          </w:p>
        </w:tc>
      </w:tr>
      <w:tr w14:paraId="63C63231">
        <w:tblPrEx>
          <w:tblCellMar>
            <w:top w:w="0" w:type="dxa"/>
            <w:left w:w="108" w:type="dxa"/>
            <w:bottom w:w="0" w:type="dxa"/>
            <w:right w:w="108" w:type="dxa"/>
          </w:tblCellMar>
        </w:tblPrEx>
        <w:trPr>
          <w:trHeight w:val="28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AAE38D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6F82E6C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投标人登录政采云平台https://www.zcygov.cn/在线申请获取采购文件（进入“项目采购”应用，在获取采购文件菜单中选择项目，申请获取采购文件）</w:t>
            </w:r>
          </w:p>
        </w:tc>
      </w:tr>
      <w:tr w14:paraId="0ABB02E9">
        <w:tblPrEx>
          <w:tblCellMar>
            <w:top w:w="0" w:type="dxa"/>
            <w:left w:w="108" w:type="dxa"/>
            <w:bottom w:w="0" w:type="dxa"/>
            <w:right w:w="108" w:type="dxa"/>
          </w:tblCellMar>
        </w:tblPrEx>
        <w:trPr>
          <w:trHeight w:val="61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C4016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招标文件售价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235FAA35">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0</w:t>
            </w:r>
          </w:p>
        </w:tc>
      </w:tr>
      <w:tr w14:paraId="4CB9480A">
        <w:tblPrEx>
          <w:tblCellMar>
            <w:top w:w="0" w:type="dxa"/>
            <w:left w:w="108" w:type="dxa"/>
            <w:bottom w:w="0" w:type="dxa"/>
            <w:right w:w="108" w:type="dxa"/>
          </w:tblCellMar>
        </w:tblPrEx>
        <w:trPr>
          <w:trHeight w:val="5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E6AD80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投标文件递交方式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2AF4A6B7">
            <w:pPr>
              <w:pStyle w:val="36"/>
              <w:spacing w:line="360" w:lineRule="auto"/>
              <w:ind w:firstLine="0" w:firstLineChars="0"/>
              <w:jc w:val="left"/>
              <w:rPr>
                <w:rFonts w:hint="eastAsia" w:asciiTheme="minorEastAsia" w:hAnsiTheme="minorEastAsia" w:eastAsiaTheme="minorEastAsia" w:cstheme="minorEastAsia"/>
                <w:szCs w:val="24"/>
                <w:lang w:val="zh-CN" w:eastAsia="zh-CN"/>
              </w:rPr>
            </w:pPr>
            <w:r>
              <w:rPr>
                <w:rFonts w:hint="eastAsia" w:asciiTheme="minorEastAsia" w:hAnsiTheme="minorEastAsia" w:eastAsiaTheme="minorEastAsia" w:cstheme="minorEastAsia"/>
                <w:szCs w:val="24"/>
              </w:rPr>
              <w:t>线上递交，投标人如对项目采购电子交易系统操作有疑问，可登录政采云（https://www.zcygov.cn/），点击右侧咨询小采，获取采小蜜智能服务管家帮助，或拨打政采云服务热线</w:t>
            </w:r>
            <w:r>
              <w:rPr>
                <w:rFonts w:hint="eastAsia" w:cs="Arial"/>
                <w:lang w:val="zh-CN"/>
              </w:rPr>
              <w:t>95763</w:t>
            </w:r>
            <w:r>
              <w:rPr>
                <w:rFonts w:hint="eastAsia" w:asciiTheme="minorEastAsia" w:hAnsiTheme="minorEastAsia" w:eastAsiaTheme="minorEastAsia" w:cstheme="minorEastAsia"/>
                <w:szCs w:val="24"/>
              </w:rPr>
              <w:t>获取热线服务帮助</w:t>
            </w:r>
            <w:r>
              <w:rPr>
                <w:rFonts w:hint="eastAsia" w:asciiTheme="minorEastAsia" w:hAnsiTheme="minorEastAsia" w:eastAsiaTheme="minorEastAsia" w:cstheme="minorEastAsia"/>
                <w:szCs w:val="24"/>
                <w:lang w:eastAsia="zh-CN"/>
              </w:rPr>
              <w:t>。</w:t>
            </w:r>
          </w:p>
        </w:tc>
      </w:tr>
      <w:tr w14:paraId="5AB7A136">
        <w:tblPrEx>
          <w:tblCellMar>
            <w:top w:w="0" w:type="dxa"/>
            <w:left w:w="108" w:type="dxa"/>
            <w:bottom w:w="0" w:type="dxa"/>
            <w:right w:w="108" w:type="dxa"/>
          </w:tblCellMar>
        </w:tblPrEx>
        <w:trPr>
          <w:trHeight w:val="62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77BE80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投标截止及开标时间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341FB4F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24</w:t>
            </w:r>
            <w:r>
              <w:rPr>
                <w:rFonts w:hint="eastAsia" w:asciiTheme="minorEastAsia" w:hAnsiTheme="minorEastAsia" w:eastAsiaTheme="minorEastAsia" w:cstheme="minorEastAsia"/>
                <w:color w:val="auto"/>
                <w:szCs w:val="24"/>
              </w:rPr>
              <w:t>日上午</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时</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rPr>
              <w:t>分（北京时间）</w:t>
            </w:r>
          </w:p>
        </w:tc>
      </w:tr>
      <w:tr w14:paraId="5922FF28">
        <w:tblPrEx>
          <w:tblCellMar>
            <w:top w:w="0" w:type="dxa"/>
            <w:left w:w="108" w:type="dxa"/>
            <w:bottom w:w="0" w:type="dxa"/>
            <w:right w:w="108" w:type="dxa"/>
          </w:tblCellMar>
        </w:tblPrEx>
        <w:trPr>
          <w:trHeight w:val="64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7B313">
            <w:pPr>
              <w:spacing w:line="360" w:lineRule="auto"/>
              <w:jc w:val="left"/>
              <w:rPr>
                <w:rFonts w:asciiTheme="minorEastAsia" w:hAnsiTheme="minorEastAsia" w:eastAsiaTheme="minorEastAsia" w:cstheme="minorEastAsia"/>
              </w:rPr>
            </w:pPr>
            <w:r>
              <w:rPr>
                <w:rFonts w:hint="eastAsia"/>
              </w:rPr>
              <w:t>提交投标文件地点</w:t>
            </w:r>
          </w:p>
        </w:tc>
        <w:tc>
          <w:tcPr>
            <w:tcW w:w="6736" w:type="dxa"/>
            <w:tcBorders>
              <w:top w:val="single" w:color="000000" w:sz="6" w:space="0"/>
              <w:left w:val="single" w:color="000000" w:sz="6" w:space="0"/>
              <w:bottom w:val="single" w:color="000000" w:sz="6" w:space="0"/>
              <w:right w:val="single" w:color="000000" w:sz="6" w:space="0"/>
            </w:tcBorders>
            <w:vAlign w:val="center"/>
          </w:tcPr>
          <w:p w14:paraId="5BE83904">
            <w:pPr>
              <w:spacing w:line="360" w:lineRule="auto"/>
              <w:jc w:val="left"/>
              <w:rPr>
                <w:rFonts w:asciiTheme="minorEastAsia" w:hAnsiTheme="minorEastAsia" w:eastAsiaTheme="minorEastAsia" w:cstheme="minorEastAsia"/>
                <w:highlight w:val="yellow"/>
              </w:rPr>
            </w:pPr>
            <w:r>
              <w:rPr>
                <w:rFonts w:hint="eastAsia"/>
              </w:rPr>
              <w:t>在政采云平台（https://www.zcygov.cn/）进行线上解密      </w:t>
            </w:r>
          </w:p>
        </w:tc>
      </w:tr>
      <w:tr w14:paraId="5ADD1B86">
        <w:tblPrEx>
          <w:tblCellMar>
            <w:top w:w="0" w:type="dxa"/>
            <w:left w:w="108" w:type="dxa"/>
            <w:bottom w:w="0" w:type="dxa"/>
            <w:right w:w="108" w:type="dxa"/>
          </w:tblCellMar>
        </w:tblPrEx>
        <w:trPr>
          <w:trHeight w:val="3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03DBF5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采购人联系人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67BA2D6D">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 购 人：玛沁县农牧水利和科技局</w:t>
            </w:r>
          </w:p>
          <w:p w14:paraId="4B2FCF7F">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人：韩先生</w:t>
            </w:r>
          </w:p>
          <w:p w14:paraId="35BBB83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0975-8382001</w:t>
            </w:r>
          </w:p>
          <w:p w14:paraId="1F9C34C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 xml:space="preserve">联系地址：玛沁县人民政府  </w:t>
            </w:r>
          </w:p>
        </w:tc>
      </w:tr>
      <w:tr w14:paraId="62D20422">
        <w:tblPrEx>
          <w:tblCellMar>
            <w:top w:w="0" w:type="dxa"/>
            <w:left w:w="108" w:type="dxa"/>
            <w:bottom w:w="0" w:type="dxa"/>
            <w:right w:w="108" w:type="dxa"/>
          </w:tblCellMar>
        </w:tblPrEx>
        <w:trPr>
          <w:trHeight w:val="4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6379893">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06A6A0C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采购代理机构：青海塞特招标代理有限公司</w:t>
            </w:r>
          </w:p>
          <w:p w14:paraId="50DA13E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人：杨女士</w:t>
            </w:r>
          </w:p>
          <w:p w14:paraId="431C27B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0971-8276974</w:t>
            </w:r>
          </w:p>
          <w:p w14:paraId="44D4DD62">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联系地址：</w:t>
            </w:r>
            <w:r>
              <w:rPr>
                <w:rFonts w:hint="eastAsia" w:asciiTheme="minorEastAsia" w:hAnsiTheme="minorEastAsia" w:eastAsiaTheme="minorEastAsia" w:cstheme="minorEastAsia"/>
                <w:szCs w:val="24"/>
              </w:rPr>
              <w:t>西宁市城西区西川南路76号万达中心</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号写字楼</w:t>
            </w:r>
            <w:r>
              <w:rPr>
                <w:rFonts w:hint="eastAsia" w:asciiTheme="minorEastAsia" w:hAnsiTheme="minorEastAsia" w:eastAsiaTheme="minorEastAsia" w:cstheme="minorEastAsia"/>
                <w:szCs w:val="24"/>
                <w:lang w:val="en-US" w:eastAsia="zh-CN"/>
              </w:rPr>
              <w:t>22</w:t>
            </w:r>
            <w:r>
              <w:rPr>
                <w:rFonts w:hint="eastAsia" w:asciiTheme="minorEastAsia" w:hAnsiTheme="minorEastAsia" w:eastAsiaTheme="minorEastAsia" w:cstheme="minorEastAsia"/>
                <w:szCs w:val="24"/>
              </w:rPr>
              <w:t>楼</w:t>
            </w:r>
            <w:r>
              <w:rPr>
                <w:rFonts w:hint="eastAsia" w:asciiTheme="minorEastAsia" w:hAnsiTheme="minorEastAsia" w:eastAsiaTheme="minorEastAsia" w:cstheme="minorEastAsia"/>
                <w:szCs w:val="24"/>
                <w:lang w:val="en-US" w:eastAsia="zh-CN"/>
              </w:rPr>
              <w:t>12208B</w:t>
            </w:r>
            <w:r>
              <w:rPr>
                <w:rFonts w:hint="eastAsia" w:asciiTheme="minorEastAsia" w:hAnsiTheme="minorEastAsia" w:eastAsiaTheme="minorEastAsia" w:cstheme="minorEastAsia"/>
                <w:szCs w:val="24"/>
              </w:rPr>
              <w:t>室</w:t>
            </w:r>
          </w:p>
        </w:tc>
      </w:tr>
      <w:tr w14:paraId="0916E78D">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B269CF4">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代理机构开户行</w:t>
            </w:r>
          </w:p>
        </w:tc>
        <w:tc>
          <w:tcPr>
            <w:tcW w:w="6736" w:type="dxa"/>
            <w:tcBorders>
              <w:top w:val="single" w:color="000000" w:sz="6" w:space="0"/>
              <w:left w:val="single" w:color="000000" w:sz="6" w:space="0"/>
              <w:bottom w:val="single" w:color="000000" w:sz="6" w:space="0"/>
              <w:right w:val="single" w:color="000000" w:sz="6" w:space="0"/>
            </w:tcBorders>
            <w:vAlign w:val="center"/>
          </w:tcPr>
          <w:p w14:paraId="0D40D617">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kern w:val="0"/>
                <w:lang w:val="zh-CN"/>
              </w:rPr>
              <w:t>中国工商银行股份有限公司西宁中心广场支行</w:t>
            </w:r>
          </w:p>
        </w:tc>
      </w:tr>
      <w:tr w14:paraId="27842622">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1BEA5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收款人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138FC705">
            <w:pPr>
              <w:autoSpaceDE w:val="0"/>
              <w:autoSpaceDN w:val="0"/>
              <w:adjustRightInd w:val="0"/>
              <w:spacing w:line="360" w:lineRule="auto"/>
              <w:rPr>
                <w:rFonts w:asciiTheme="minorEastAsia" w:hAnsiTheme="minorEastAsia" w:eastAsiaTheme="minorEastAsia" w:cstheme="minorEastAsia"/>
                <w:lang w:val="zh-CN"/>
              </w:rPr>
            </w:pPr>
            <w:r>
              <w:rPr>
                <w:rFonts w:hint="eastAsia" w:ascii="Arial" w:hAnsi="Arial" w:cs="Arial"/>
                <w:color w:val="000000"/>
                <w:kern w:val="0"/>
                <w:lang w:val="zh-CN"/>
              </w:rPr>
              <w:t>青海塞特招标代理有限公司</w:t>
            </w:r>
          </w:p>
        </w:tc>
      </w:tr>
      <w:tr w14:paraId="08310E05">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477B816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银行账号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0E9DE428">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color w:val="000000"/>
                <w:kern w:val="0"/>
              </w:rPr>
              <w:t>2806004819200304124</w:t>
            </w:r>
          </w:p>
        </w:tc>
      </w:tr>
      <w:tr w14:paraId="773395A9">
        <w:tblPrEx>
          <w:tblCellMar>
            <w:top w:w="0" w:type="dxa"/>
            <w:left w:w="108" w:type="dxa"/>
            <w:bottom w:w="0" w:type="dxa"/>
            <w:right w:w="108" w:type="dxa"/>
          </w:tblCellMar>
        </w:tblPrEx>
        <w:trPr>
          <w:trHeight w:val="712"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A34F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其他事项</w:t>
            </w:r>
          </w:p>
        </w:tc>
        <w:tc>
          <w:tcPr>
            <w:tcW w:w="6736" w:type="dxa"/>
            <w:tcBorders>
              <w:top w:val="single" w:color="000000" w:sz="6" w:space="0"/>
              <w:left w:val="single" w:color="000000" w:sz="6" w:space="0"/>
              <w:bottom w:val="single" w:color="000000" w:sz="6" w:space="0"/>
              <w:right w:val="single" w:color="000000" w:sz="6" w:space="0"/>
            </w:tcBorders>
            <w:vAlign w:val="center"/>
          </w:tcPr>
          <w:p w14:paraId="3DF3808B">
            <w:pPr>
              <w:spacing w:line="360" w:lineRule="auto"/>
              <w:jc w:val="left"/>
              <w:rPr>
                <w:rFonts w:cs="Arial"/>
                <w:lang w:val="zh-CN"/>
              </w:rPr>
            </w:pPr>
            <w:r>
              <w:rPr>
                <w:rFonts w:hint="eastAsia" w:cs="Arial"/>
              </w:rPr>
              <w:t>1、</w:t>
            </w:r>
            <w:r>
              <w:rPr>
                <w:rFonts w:hint="eastAsia" w:cs="Arial"/>
                <w:lang w:val="zh-CN"/>
              </w:rPr>
              <w:t>公告发布媒体：《青海</w:t>
            </w:r>
            <w:r>
              <w:rPr>
                <w:rFonts w:hint="eastAsia" w:cs="Arial"/>
              </w:rPr>
              <w:t>省</w:t>
            </w:r>
            <w:r>
              <w:rPr>
                <w:rFonts w:hint="eastAsia" w:cs="Arial"/>
                <w:lang w:val="zh-CN"/>
              </w:rPr>
              <w:t>政府采购网》、《中国采购与招标网》、《青海</w:t>
            </w:r>
            <w:r>
              <w:rPr>
                <w:rFonts w:hint="eastAsia" w:cs="Arial"/>
              </w:rPr>
              <w:t>省</w:t>
            </w:r>
            <w:r>
              <w:rPr>
                <w:rFonts w:hint="eastAsia" w:cs="Arial"/>
                <w:lang w:val="zh-CN"/>
              </w:rPr>
              <w:t>电子招标投标公共服务平台》。公告内容以《青海</w:t>
            </w:r>
            <w:r>
              <w:rPr>
                <w:rFonts w:hint="eastAsia" w:cs="Arial"/>
              </w:rPr>
              <w:t>省</w:t>
            </w:r>
            <w:r>
              <w:rPr>
                <w:rFonts w:hint="eastAsia" w:cs="Arial"/>
                <w:lang w:val="zh-CN"/>
              </w:rPr>
              <w:t>政府采购网》发布的为准。</w:t>
            </w:r>
          </w:p>
          <w:p w14:paraId="3CC03C5B">
            <w:pPr>
              <w:spacing w:line="360" w:lineRule="auto"/>
              <w:jc w:val="left"/>
              <w:rPr>
                <w:rFonts w:hint="eastAsia" w:eastAsia="宋体" w:cs="Arial"/>
                <w:lang w:eastAsia="zh-CN"/>
              </w:rPr>
            </w:pPr>
            <w:r>
              <w:rPr>
                <w:rFonts w:hint="eastAsia" w:cs="Arial"/>
              </w:rPr>
              <w:t>2、本次项目招标活动采用线上进行，投标人无需到现场；如非系统原因造成无法解密的或非系统原因加密文件上传不成功的或未办理CA锁而造成加密投标文件无法解密、加密投标文件无法上传的视为无效投标文件，线上电子加密投标文件必须在投标文件提交截止时间前上传至政采云电子开评标系统</w:t>
            </w:r>
            <w:r>
              <w:rPr>
                <w:rFonts w:hint="eastAsia" w:cs="Arial"/>
                <w:lang w:eastAsia="zh-CN"/>
              </w:rPr>
              <w:t>。</w:t>
            </w:r>
          </w:p>
          <w:p w14:paraId="1DF1D35C">
            <w:pPr>
              <w:spacing w:line="360" w:lineRule="auto"/>
              <w:jc w:val="left"/>
              <w:rPr>
                <w:rFonts w:asciiTheme="minorEastAsia" w:hAnsiTheme="minorEastAsia" w:eastAsiaTheme="minorEastAsia" w:cstheme="minorEastAsia"/>
                <w:lang w:val="zh-CN"/>
              </w:rPr>
            </w:pPr>
            <w:r>
              <w:rPr>
                <w:rFonts w:hint="eastAsia" w:cs="Arial"/>
              </w:rPr>
              <w:t>3、</w:t>
            </w:r>
            <w:r>
              <w:rPr>
                <w:rFonts w:hint="eastAsia" w:cs="Arial"/>
                <w:lang w:val="zh-CN"/>
              </w:rPr>
              <w:t>若对项目采购电子交易系统操作有疑问，可登录政采云平台点击右侧咨询小采或拨打政采云服务热线95763。</w:t>
            </w:r>
          </w:p>
        </w:tc>
      </w:tr>
      <w:tr w14:paraId="46AC67B3">
        <w:tblPrEx>
          <w:tblCellMar>
            <w:top w:w="0" w:type="dxa"/>
            <w:left w:w="108" w:type="dxa"/>
            <w:bottom w:w="0" w:type="dxa"/>
            <w:right w:w="108" w:type="dxa"/>
          </w:tblCellMar>
        </w:tblPrEx>
        <w:trPr>
          <w:trHeight w:val="82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9275B90">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财政监督部门及电话</w:t>
            </w:r>
          </w:p>
        </w:tc>
        <w:tc>
          <w:tcPr>
            <w:tcW w:w="6736" w:type="dxa"/>
            <w:tcBorders>
              <w:top w:val="single" w:color="000000" w:sz="6" w:space="0"/>
              <w:left w:val="single" w:color="000000" w:sz="6" w:space="0"/>
              <w:bottom w:val="single" w:color="000000" w:sz="6" w:space="0"/>
              <w:right w:val="single" w:color="000000" w:sz="6" w:space="0"/>
            </w:tcBorders>
            <w:vAlign w:val="center"/>
          </w:tcPr>
          <w:p w14:paraId="04F3BC25">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监督单位：</w:t>
            </w:r>
            <w:r>
              <w:rPr>
                <w:rFonts w:hint="eastAsia" w:asciiTheme="minorEastAsia" w:hAnsiTheme="minorEastAsia" w:eastAsiaTheme="minorEastAsia" w:cstheme="minorEastAsia"/>
                <w:szCs w:val="24"/>
                <w:lang w:val="en-US" w:eastAsia="zh-CN"/>
              </w:rPr>
              <w:t>玛沁县财政局</w:t>
            </w:r>
            <w:r>
              <w:rPr>
                <w:rFonts w:hint="eastAsia" w:asciiTheme="minorEastAsia" w:hAnsiTheme="minorEastAsia" w:eastAsiaTheme="minorEastAsia" w:cstheme="minorEastAsia"/>
                <w:szCs w:val="24"/>
                <w:lang w:val="zh-CN"/>
              </w:rPr>
              <w:t xml:space="preserve"> </w:t>
            </w:r>
          </w:p>
          <w:p w14:paraId="09304409">
            <w:pPr>
              <w:keepNext w:val="0"/>
              <w:keepLines w:val="0"/>
              <w:widowControl/>
              <w:suppressLineNumbers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4"/>
                <w:lang w:val="zh-CN"/>
              </w:rPr>
              <w:t>联系电话：</w:t>
            </w:r>
            <w:r>
              <w:rPr>
                <w:rFonts w:hint="eastAsia" w:ascii="宋体" w:hAnsi="宋体" w:eastAsia="宋体" w:cs="宋体"/>
                <w:color w:val="000000"/>
                <w:kern w:val="0"/>
                <w:sz w:val="24"/>
                <w:szCs w:val="24"/>
                <w:lang w:val="en-US" w:eastAsia="zh-CN" w:bidi="ar"/>
              </w:rPr>
              <w:t>0975-8351095</w:t>
            </w:r>
          </w:p>
        </w:tc>
      </w:tr>
    </w:tbl>
    <w:p w14:paraId="5757B096">
      <w:pPr>
        <w:pStyle w:val="36"/>
        <w:spacing w:line="360" w:lineRule="auto"/>
        <w:ind w:firstLine="0" w:firstLineChars="0"/>
        <w:rPr>
          <w:rFonts w:asciiTheme="minorEastAsia" w:hAnsiTheme="minorEastAsia" w:eastAsiaTheme="minorEastAsia" w:cstheme="minorEastAsia"/>
          <w:szCs w:val="24"/>
          <w:lang w:val="zh-CN"/>
        </w:rPr>
      </w:pPr>
      <w:bookmarkStart w:id="6" w:name="_Toc428180535"/>
    </w:p>
    <w:p w14:paraId="4F7EC83C">
      <w:pPr>
        <w:pStyle w:val="36"/>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 xml:space="preserve"> </w:t>
      </w:r>
      <w:bookmarkStart w:id="7" w:name="_Toc22084"/>
      <w:r>
        <w:rPr>
          <w:rFonts w:hint="eastAsia" w:asciiTheme="minorEastAsia" w:hAnsiTheme="minorEastAsia" w:eastAsiaTheme="minorEastAsia" w:cstheme="minorEastAsia"/>
          <w:szCs w:val="24"/>
          <w:lang w:eastAsia="zh-CN"/>
        </w:rPr>
        <w:t>青海塞特招标代理有限公司</w:t>
      </w:r>
      <w:r>
        <w:rPr>
          <w:rFonts w:hint="eastAsia" w:asciiTheme="minorEastAsia" w:hAnsiTheme="minorEastAsia" w:eastAsiaTheme="minorEastAsia" w:cstheme="minorEastAsia"/>
          <w:szCs w:val="24"/>
        </w:rPr>
        <w:t xml:space="preserve">                               </w:t>
      </w:r>
    </w:p>
    <w:p w14:paraId="64EE55F0">
      <w:pPr>
        <w:pStyle w:val="36"/>
        <w:spacing w:line="360" w:lineRule="auto"/>
        <w:ind w:firstLine="480"/>
        <w:jc w:val="center"/>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8" w:name="_Toc5994"/>
      <w:r>
        <w:rPr>
          <w:rFonts w:hint="eastAsia" w:asciiTheme="minorEastAsia" w:hAnsiTheme="minorEastAsia" w:eastAsiaTheme="minorEastAsia" w:cstheme="minorEastAsia"/>
          <w:szCs w:val="24"/>
        </w:rPr>
        <w:t xml:space="preserve">                                  202</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08</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26</w:t>
      </w:r>
      <w:r>
        <w:rPr>
          <w:rFonts w:hint="eastAsia" w:asciiTheme="minorEastAsia" w:hAnsiTheme="minorEastAsia" w:eastAsiaTheme="minorEastAsia" w:cstheme="minorEastAsia"/>
          <w:szCs w:val="24"/>
        </w:rPr>
        <w:t>日</w:t>
      </w:r>
    </w:p>
    <w:p w14:paraId="685397BA">
      <w:pPr>
        <w:pStyle w:val="36"/>
        <w:spacing w:line="360" w:lineRule="auto"/>
        <w:ind w:firstLine="480"/>
        <w:jc w:val="center"/>
        <w:outlineLvl w:val="0"/>
        <w:rPr>
          <w:rFonts w:ascii="宋体" w:hAnsi="宋体" w:cs="宋体"/>
          <w:szCs w:val="24"/>
        </w:rPr>
      </w:pPr>
    </w:p>
    <w:p w14:paraId="7432D4F1">
      <w:pPr>
        <w:pStyle w:val="36"/>
        <w:spacing w:line="360" w:lineRule="auto"/>
        <w:ind w:firstLine="0" w:firstLineChars="0"/>
        <w:jc w:val="center"/>
        <w:outlineLvl w:val="0"/>
        <w:rPr>
          <w:rStyle w:val="37"/>
          <w:bCs/>
        </w:rPr>
      </w:pPr>
      <w:r>
        <w:rPr>
          <w:rFonts w:hint="eastAsia" w:ascii="宋体" w:hAnsi="宋体" w:cs="宋体"/>
          <w:szCs w:val="24"/>
          <w:highlight w:val="yellow"/>
          <w:u w:val="single"/>
          <w:lang w:val="zh-CN"/>
        </w:rPr>
        <w:br w:type="page"/>
      </w:r>
      <w:bookmarkEnd w:id="6"/>
      <w:bookmarkEnd w:id="7"/>
      <w:bookmarkStart w:id="9" w:name="_Toc7182"/>
      <w:r>
        <w:rPr>
          <w:rStyle w:val="37"/>
          <w:rFonts w:hint="eastAsia"/>
          <w:bCs/>
          <w:lang w:val="zh-CN"/>
        </w:rPr>
        <w:t>第二部分 投标人须知</w:t>
      </w:r>
      <w:bookmarkEnd w:id="8"/>
      <w:bookmarkEnd w:id="9"/>
    </w:p>
    <w:p w14:paraId="610D48FA">
      <w:pPr>
        <w:pStyle w:val="3"/>
        <w:spacing w:line="360" w:lineRule="auto"/>
      </w:pPr>
      <w:bookmarkStart w:id="10" w:name="_Toc2207"/>
      <w:bookmarkStart w:id="11" w:name="_Toc14738"/>
      <w:bookmarkStart w:id="12" w:name="_Toc759"/>
      <w:bookmarkStart w:id="13" w:name="_Toc2662"/>
      <w:bookmarkStart w:id="14" w:name="_Toc5492"/>
      <w:bookmarkStart w:id="15" w:name="_Toc31887"/>
      <w:r>
        <w:rPr>
          <w:rFonts w:hint="eastAsia"/>
          <w:lang w:val="zh-CN"/>
        </w:rPr>
        <w:t>一、说明</w:t>
      </w:r>
      <w:bookmarkEnd w:id="10"/>
      <w:bookmarkEnd w:id="11"/>
      <w:bookmarkEnd w:id="12"/>
      <w:bookmarkEnd w:id="13"/>
      <w:bookmarkEnd w:id="14"/>
      <w:bookmarkEnd w:id="15"/>
    </w:p>
    <w:p w14:paraId="468A687F">
      <w:pPr>
        <w:pStyle w:val="4"/>
        <w:spacing w:line="360" w:lineRule="auto"/>
        <w:rPr>
          <w:rFonts w:hint="default" w:cs="宋体"/>
          <w:color w:val="000000"/>
          <w:szCs w:val="30"/>
          <w:lang w:val="zh-CN"/>
        </w:rPr>
      </w:pPr>
      <w:bookmarkStart w:id="16" w:name="_Toc4282"/>
      <w:bookmarkStart w:id="17" w:name="_Toc29145"/>
      <w:bookmarkStart w:id="18" w:name="_Toc15372"/>
      <w:bookmarkStart w:id="19" w:name="_Toc258"/>
      <w:bookmarkStart w:id="20" w:name="_Toc29122"/>
      <w:bookmarkStart w:id="21" w:name="_Toc28576"/>
      <w:r>
        <w:rPr>
          <w:lang w:val="zh-CN"/>
        </w:rPr>
        <w:t>1.适用范围</w:t>
      </w:r>
      <w:bookmarkEnd w:id="16"/>
      <w:bookmarkEnd w:id="17"/>
      <w:bookmarkEnd w:id="18"/>
      <w:bookmarkEnd w:id="19"/>
      <w:bookmarkEnd w:id="20"/>
      <w:bookmarkEnd w:id="21"/>
    </w:p>
    <w:p w14:paraId="383ED1D9">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67C45782">
      <w:pPr>
        <w:pStyle w:val="4"/>
        <w:spacing w:line="360" w:lineRule="auto"/>
        <w:rPr>
          <w:rFonts w:hint="default"/>
          <w:lang w:val="zh-CN"/>
        </w:rPr>
      </w:pPr>
      <w:bookmarkStart w:id="22" w:name="_Toc18506"/>
      <w:bookmarkStart w:id="23" w:name="_Toc31168"/>
      <w:bookmarkStart w:id="24" w:name="_Toc26662"/>
      <w:bookmarkStart w:id="25" w:name="_Toc12127"/>
      <w:bookmarkStart w:id="26" w:name="_Toc4255"/>
      <w:bookmarkStart w:id="27" w:name="_Toc25032"/>
      <w:r>
        <w:rPr>
          <w:lang w:val="zh-CN"/>
        </w:rPr>
        <w:t>2.采购方式、合格的</w:t>
      </w:r>
      <w:bookmarkEnd w:id="22"/>
      <w:bookmarkEnd w:id="23"/>
      <w:bookmarkEnd w:id="24"/>
      <w:bookmarkEnd w:id="25"/>
      <w:bookmarkEnd w:id="26"/>
      <w:r>
        <w:rPr>
          <w:lang w:val="zh-CN"/>
        </w:rPr>
        <w:t>投标人</w:t>
      </w:r>
      <w:bookmarkEnd w:id="27"/>
    </w:p>
    <w:p w14:paraId="3A8228B9">
      <w:pPr>
        <w:autoSpaceDE w:val="0"/>
        <w:autoSpaceDN w:val="0"/>
        <w:spacing w:line="360" w:lineRule="auto"/>
        <w:ind w:firstLine="360" w:firstLineChars="150"/>
        <w:rPr>
          <w:rFonts w:ascii="宋体" w:hAnsi="宋体" w:cs="宋体"/>
          <w:b/>
          <w:bCs/>
          <w:color w:val="000000"/>
          <w:kern w:val="0"/>
          <w:lang w:val="zh-CN"/>
        </w:rPr>
      </w:pPr>
      <w:bookmarkStart w:id="28" w:name="_Toc27564_WPSOffice_Level3"/>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bookmarkEnd w:id="28"/>
    </w:p>
    <w:p w14:paraId="7D79873F">
      <w:pPr>
        <w:autoSpaceDE w:val="0"/>
        <w:autoSpaceDN w:val="0"/>
        <w:spacing w:line="360" w:lineRule="auto"/>
        <w:ind w:firstLine="360" w:firstLineChars="150"/>
        <w:rPr>
          <w:rFonts w:ascii="宋体" w:hAnsi="宋体" w:cs="宋体"/>
          <w:color w:val="000000"/>
          <w:kern w:val="0"/>
          <w:lang w:val="zh-CN"/>
        </w:rPr>
      </w:pPr>
      <w:bookmarkStart w:id="29" w:name="_Toc11150_WPSOffice_Level3"/>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bookmarkEnd w:id="29"/>
    </w:p>
    <w:p w14:paraId="5A639C4F">
      <w:pPr>
        <w:pStyle w:val="4"/>
        <w:spacing w:line="360" w:lineRule="auto"/>
        <w:rPr>
          <w:rFonts w:hint="default"/>
          <w:lang w:val="zh-CN"/>
        </w:rPr>
      </w:pPr>
      <w:bookmarkStart w:id="30" w:name="_Toc29581"/>
      <w:bookmarkStart w:id="31" w:name="_Toc8349"/>
      <w:bookmarkStart w:id="32" w:name="_Toc13719"/>
      <w:bookmarkStart w:id="33" w:name="_Toc31851"/>
      <w:bookmarkStart w:id="34" w:name="_Toc6100"/>
      <w:bookmarkStart w:id="35" w:name="_Toc22175"/>
      <w:r>
        <w:rPr>
          <w:lang w:val="zh-CN"/>
        </w:rPr>
        <w:t>3.投标费用</w:t>
      </w:r>
      <w:bookmarkEnd w:id="30"/>
      <w:bookmarkEnd w:id="31"/>
      <w:bookmarkEnd w:id="32"/>
      <w:bookmarkEnd w:id="33"/>
      <w:bookmarkEnd w:id="34"/>
      <w:bookmarkEnd w:id="35"/>
    </w:p>
    <w:p w14:paraId="35E2D4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w:t>
      </w:r>
    </w:p>
    <w:p w14:paraId="256839F1">
      <w:pPr>
        <w:pStyle w:val="3"/>
        <w:spacing w:line="360" w:lineRule="auto"/>
      </w:pPr>
      <w:bookmarkStart w:id="36" w:name="_Toc307"/>
      <w:bookmarkStart w:id="37" w:name="_Toc1638"/>
      <w:bookmarkStart w:id="38" w:name="_Toc30496"/>
      <w:bookmarkStart w:id="39" w:name="_Toc9950"/>
      <w:bookmarkStart w:id="40" w:name="_Toc25735"/>
      <w:bookmarkStart w:id="41" w:name="_Toc17371"/>
      <w:r>
        <w:rPr>
          <w:rFonts w:hint="eastAsia"/>
          <w:lang w:val="zh-CN"/>
        </w:rPr>
        <w:t>二、招标文件说明</w:t>
      </w:r>
      <w:bookmarkEnd w:id="36"/>
      <w:bookmarkEnd w:id="37"/>
      <w:bookmarkEnd w:id="38"/>
      <w:bookmarkEnd w:id="39"/>
      <w:bookmarkEnd w:id="40"/>
      <w:bookmarkEnd w:id="41"/>
    </w:p>
    <w:p w14:paraId="6D84C431">
      <w:pPr>
        <w:pStyle w:val="4"/>
        <w:spacing w:line="360" w:lineRule="auto"/>
        <w:rPr>
          <w:rFonts w:hint="default"/>
          <w:lang w:val="zh-CN"/>
        </w:rPr>
      </w:pPr>
      <w:bookmarkStart w:id="42" w:name="_Toc12013"/>
      <w:bookmarkStart w:id="43" w:name="_Toc2641"/>
      <w:bookmarkStart w:id="44" w:name="_Toc25474"/>
      <w:bookmarkStart w:id="45" w:name="_Toc19180"/>
      <w:bookmarkStart w:id="46" w:name="_Toc26240"/>
      <w:bookmarkStart w:id="47" w:name="_Toc2581"/>
      <w:r>
        <w:rPr>
          <w:lang w:val="zh-CN"/>
        </w:rPr>
        <w:t>4.招标文件的构成</w:t>
      </w:r>
      <w:bookmarkEnd w:id="42"/>
      <w:bookmarkEnd w:id="43"/>
      <w:bookmarkEnd w:id="44"/>
      <w:bookmarkEnd w:id="45"/>
      <w:bookmarkEnd w:id="46"/>
      <w:bookmarkEnd w:id="47"/>
    </w:p>
    <w:p w14:paraId="7AC8921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4C831408">
      <w:pPr>
        <w:autoSpaceDE w:val="0"/>
        <w:autoSpaceDN w:val="0"/>
        <w:spacing w:line="360" w:lineRule="auto"/>
        <w:ind w:firstLine="480" w:firstLineChars="200"/>
        <w:rPr>
          <w:rFonts w:ascii="宋体" w:hAnsi="宋体" w:cs="宋体"/>
          <w:color w:val="000000"/>
          <w:kern w:val="0"/>
          <w:lang w:val="zh-CN"/>
        </w:rPr>
      </w:pPr>
      <w:bookmarkStart w:id="48" w:name="_Toc13587_WPSOffice_Level3"/>
      <w:r>
        <w:rPr>
          <w:rFonts w:hint="eastAsia" w:ascii="宋体" w:hAnsi="宋体" w:cs="宋体"/>
          <w:color w:val="000000"/>
          <w:kern w:val="0"/>
          <w:lang w:val="zh-CN"/>
        </w:rPr>
        <w:t>（1）</w:t>
      </w:r>
      <w:bookmarkEnd w:id="48"/>
      <w:r>
        <w:rPr>
          <w:rFonts w:hint="eastAsia" w:ascii="宋体" w:hAnsi="宋体" w:cs="宋体"/>
          <w:color w:val="000000"/>
          <w:kern w:val="0"/>
          <w:lang w:val="zh-CN"/>
        </w:rPr>
        <w:t>招标公告</w:t>
      </w:r>
    </w:p>
    <w:p w14:paraId="717F367C">
      <w:pPr>
        <w:autoSpaceDE w:val="0"/>
        <w:autoSpaceDN w:val="0"/>
        <w:spacing w:line="360" w:lineRule="auto"/>
        <w:ind w:firstLine="480" w:firstLineChars="200"/>
        <w:rPr>
          <w:rFonts w:ascii="宋体" w:hAnsi="宋体" w:cs="宋体"/>
          <w:color w:val="000000"/>
          <w:kern w:val="0"/>
          <w:lang w:val="zh-CN"/>
        </w:rPr>
      </w:pPr>
      <w:bookmarkStart w:id="49" w:name="_Toc21875_WPSOffice_Level3"/>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bookmarkEnd w:id="49"/>
    </w:p>
    <w:p w14:paraId="37C0F931">
      <w:pPr>
        <w:autoSpaceDE w:val="0"/>
        <w:autoSpaceDN w:val="0"/>
        <w:spacing w:line="360" w:lineRule="auto"/>
        <w:ind w:firstLine="480" w:firstLineChars="200"/>
        <w:rPr>
          <w:rFonts w:ascii="宋体" w:hAnsi="宋体" w:cs="宋体"/>
          <w:color w:val="000000"/>
          <w:kern w:val="0"/>
          <w:lang w:val="zh-CN"/>
        </w:rPr>
      </w:pPr>
      <w:bookmarkStart w:id="50" w:name="_Toc13369_WPSOffice_Level3"/>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bookmarkEnd w:id="50"/>
    </w:p>
    <w:p w14:paraId="2D9CAEFC">
      <w:pPr>
        <w:autoSpaceDE w:val="0"/>
        <w:autoSpaceDN w:val="0"/>
        <w:spacing w:line="360" w:lineRule="auto"/>
        <w:ind w:firstLine="480" w:firstLineChars="200"/>
        <w:rPr>
          <w:rFonts w:ascii="宋体" w:hAnsi="宋体" w:cs="宋体"/>
          <w:color w:val="000000"/>
          <w:kern w:val="0"/>
          <w:lang w:val="zh-CN"/>
        </w:rPr>
      </w:pPr>
      <w:bookmarkStart w:id="51" w:name="_Toc13347_WPSOffice_Level3"/>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bookmarkEnd w:id="51"/>
    </w:p>
    <w:p w14:paraId="09A0F11C">
      <w:pPr>
        <w:autoSpaceDE w:val="0"/>
        <w:autoSpaceDN w:val="0"/>
        <w:spacing w:line="360" w:lineRule="auto"/>
        <w:ind w:firstLine="480" w:firstLineChars="200"/>
        <w:rPr>
          <w:rFonts w:ascii="宋体" w:hAnsi="宋体" w:cs="宋体"/>
          <w:color w:val="000000"/>
          <w:kern w:val="0"/>
          <w:lang w:val="zh-CN"/>
        </w:rPr>
      </w:pPr>
      <w:bookmarkStart w:id="52" w:name="_Toc3038_WPSOffice_Level3"/>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bookmarkEnd w:id="52"/>
    </w:p>
    <w:p w14:paraId="298E16C4">
      <w:pPr>
        <w:autoSpaceDE w:val="0"/>
        <w:autoSpaceDN w:val="0"/>
        <w:spacing w:line="360" w:lineRule="auto"/>
        <w:ind w:firstLine="480" w:firstLineChars="200"/>
        <w:rPr>
          <w:rFonts w:ascii="宋体" w:hAnsi="宋体" w:cs="宋体"/>
          <w:color w:val="000000"/>
          <w:kern w:val="0"/>
          <w:lang w:val="zh-CN"/>
        </w:rPr>
      </w:pPr>
      <w:bookmarkStart w:id="53" w:name="_Toc14774_WPSOffice_Level3"/>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bookmarkEnd w:id="53"/>
    </w:p>
    <w:p w14:paraId="05D4D0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4.2投标人</w:t>
      </w:r>
      <w:r>
        <w:rPr>
          <w:rFonts w:hint="eastAsia" w:ascii="宋体" w:hAnsi="宋体" w:cs="宋体"/>
          <w:kern w:val="0"/>
        </w:rPr>
        <w:t>应当按照招标文件的要求编制投标文件。投标文件应当对招标文件提出的要求和条件作出明确响应。</w:t>
      </w:r>
    </w:p>
    <w:p w14:paraId="031F5AEC">
      <w:pPr>
        <w:pStyle w:val="4"/>
        <w:spacing w:line="360" w:lineRule="auto"/>
        <w:rPr>
          <w:rFonts w:hint="default"/>
          <w:lang w:val="zh-CN"/>
        </w:rPr>
      </w:pPr>
      <w:bookmarkStart w:id="54" w:name="_Toc11751"/>
      <w:bookmarkStart w:id="55" w:name="_Toc12032"/>
      <w:bookmarkStart w:id="56" w:name="_Toc8024"/>
      <w:bookmarkStart w:id="57" w:name="_Toc19331"/>
      <w:bookmarkStart w:id="58" w:name="_Toc29811"/>
      <w:bookmarkStart w:id="59" w:name="_Toc2324"/>
      <w:r>
        <w:rPr>
          <w:lang w:val="zh-CN"/>
        </w:rPr>
        <w:t>5.招标文件、采购活动和中标结果的质疑</w:t>
      </w:r>
      <w:bookmarkEnd w:id="54"/>
      <w:bookmarkEnd w:id="55"/>
      <w:bookmarkEnd w:id="56"/>
      <w:bookmarkEnd w:id="57"/>
      <w:bookmarkEnd w:id="58"/>
      <w:bookmarkEnd w:id="59"/>
    </w:p>
    <w:p w14:paraId="04FEBD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潜在投标人已依法获取其可质疑的采购文件的，可以对该文件提出质疑，对采购文件提出质疑的，应当在获取采购文件或者采购文件公告期限届满之日起7个工作日内提出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rPr>
        <w:t>。</w:t>
      </w:r>
      <w:r>
        <w:rPr>
          <w:rFonts w:hint="eastAsia" w:ascii="宋体" w:hAnsi="宋体" w:cs="宋体"/>
          <w:color w:val="000000"/>
        </w:rPr>
        <w:t>投标人须在法定质疑期内一次性提出针对同一采购程序环节的质疑。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14:paraId="2994B4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6296C3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29E400C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5793E4D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7DF7577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5D1CA929">
      <w:pPr>
        <w:pStyle w:val="4"/>
        <w:spacing w:line="360" w:lineRule="auto"/>
        <w:rPr>
          <w:rFonts w:hint="default"/>
          <w:lang w:val="zh-CN"/>
        </w:rPr>
      </w:pPr>
      <w:bookmarkStart w:id="60" w:name="_Toc31363"/>
      <w:bookmarkStart w:id="61" w:name="_Toc7858"/>
      <w:bookmarkStart w:id="62" w:name="_Toc25959"/>
      <w:bookmarkStart w:id="63" w:name="_Toc27634"/>
      <w:bookmarkStart w:id="64" w:name="_Toc24258"/>
      <w:bookmarkStart w:id="65" w:name="_Toc25769"/>
      <w:r>
        <w:rPr>
          <w:lang w:val="zh-CN"/>
        </w:rPr>
        <w:t>6.招标文件的澄清或修改</w:t>
      </w:r>
      <w:bookmarkEnd w:id="60"/>
      <w:bookmarkEnd w:id="61"/>
      <w:bookmarkEnd w:id="62"/>
      <w:bookmarkEnd w:id="63"/>
      <w:bookmarkEnd w:id="64"/>
      <w:bookmarkEnd w:id="65"/>
    </w:p>
    <w:p w14:paraId="3382F5B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5296752">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31FB0801">
      <w:pPr>
        <w:pStyle w:val="3"/>
        <w:spacing w:line="360" w:lineRule="auto"/>
      </w:pPr>
      <w:bookmarkStart w:id="66" w:name="_Toc26775"/>
      <w:bookmarkStart w:id="67" w:name="_Toc13003"/>
      <w:bookmarkStart w:id="68" w:name="_Toc4286"/>
      <w:bookmarkStart w:id="69" w:name="_Toc10881"/>
      <w:bookmarkStart w:id="70" w:name="_Toc2850"/>
      <w:bookmarkStart w:id="71" w:name="_Toc2227"/>
      <w:r>
        <w:rPr>
          <w:rFonts w:hint="eastAsia"/>
          <w:lang w:val="zh-CN"/>
        </w:rPr>
        <w:t>三、投标文件的编制</w:t>
      </w:r>
      <w:bookmarkEnd w:id="66"/>
      <w:bookmarkEnd w:id="67"/>
      <w:bookmarkEnd w:id="68"/>
      <w:bookmarkEnd w:id="69"/>
      <w:bookmarkEnd w:id="70"/>
      <w:bookmarkEnd w:id="71"/>
    </w:p>
    <w:p w14:paraId="1DFAA9BB">
      <w:pPr>
        <w:pStyle w:val="4"/>
        <w:spacing w:line="360" w:lineRule="auto"/>
        <w:rPr>
          <w:rFonts w:hint="default"/>
          <w:lang w:val="zh-CN"/>
        </w:rPr>
      </w:pPr>
      <w:bookmarkStart w:id="72" w:name="_Toc15541"/>
      <w:bookmarkStart w:id="73" w:name="_Toc1448"/>
      <w:bookmarkStart w:id="74" w:name="_Toc21426"/>
      <w:bookmarkStart w:id="75" w:name="_Toc17665"/>
      <w:bookmarkStart w:id="76" w:name="_Toc3292"/>
      <w:bookmarkStart w:id="77" w:name="_Toc22487"/>
      <w:r>
        <w:rPr>
          <w:lang w:val="zh-CN"/>
        </w:rPr>
        <w:t>7.投标文件的语言及度量衡单位</w:t>
      </w:r>
      <w:bookmarkEnd w:id="72"/>
      <w:bookmarkEnd w:id="73"/>
      <w:bookmarkEnd w:id="74"/>
      <w:bookmarkEnd w:id="75"/>
      <w:bookmarkEnd w:id="76"/>
      <w:bookmarkEnd w:id="77"/>
    </w:p>
    <w:p w14:paraId="71E47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投标人</w:t>
      </w:r>
      <w:r>
        <w:rPr>
          <w:rFonts w:hint="eastAsia" w:ascii="宋体" w:hAnsi="宋体" w:cs="宋体"/>
          <w:color w:val="000000"/>
          <w:kern w:val="0"/>
          <w:lang w:val="zh-CN"/>
        </w:rPr>
        <w:t>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23115D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6B5BEA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3935493D">
      <w:pPr>
        <w:pStyle w:val="4"/>
        <w:spacing w:line="360" w:lineRule="auto"/>
        <w:rPr>
          <w:rFonts w:hint="default"/>
          <w:lang w:val="zh-CN"/>
        </w:rPr>
      </w:pPr>
      <w:bookmarkStart w:id="78" w:name="_Toc1407"/>
      <w:bookmarkStart w:id="79" w:name="_Toc31919"/>
      <w:bookmarkStart w:id="80" w:name="_Toc13056"/>
      <w:bookmarkStart w:id="81" w:name="_Toc30089"/>
      <w:bookmarkStart w:id="82" w:name="_Toc1933"/>
      <w:bookmarkStart w:id="83" w:name="_Toc8733"/>
      <w:r>
        <w:rPr>
          <w:lang w:val="zh-CN"/>
        </w:rPr>
        <w:t>8.投标报价及币种</w:t>
      </w:r>
      <w:bookmarkEnd w:id="78"/>
      <w:bookmarkEnd w:id="79"/>
      <w:bookmarkEnd w:id="80"/>
      <w:bookmarkEnd w:id="81"/>
      <w:bookmarkEnd w:id="82"/>
      <w:bookmarkEnd w:id="83"/>
    </w:p>
    <w:p w14:paraId="040E07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w:t>
      </w:r>
      <w:r>
        <w:rPr>
          <w:rFonts w:hint="eastAsia" w:ascii="宋体" w:hAnsi="宋体" w:cs="宋体"/>
          <w:color w:val="000000"/>
          <w:kern w:val="0"/>
        </w:rPr>
        <w:t>报价</w:t>
      </w:r>
      <w:r>
        <w:rPr>
          <w:rFonts w:hint="eastAsia" w:ascii="宋体" w:hAnsi="宋体" w:cs="宋体"/>
          <w:color w:val="000000"/>
          <w:kern w:val="0"/>
          <w:lang w:val="zh-CN"/>
        </w:rPr>
        <w:t>包括：产品费、验收费、手续费、包装费、装卸费、运输费、保险费、售前、售中、售后服务费、税金及不可预见费等全部费用。</w:t>
      </w:r>
    </w:p>
    <w:p w14:paraId="252302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5FB2841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34C869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7F68C1D3">
      <w:pPr>
        <w:pStyle w:val="4"/>
        <w:spacing w:line="360" w:lineRule="auto"/>
        <w:rPr>
          <w:rFonts w:hint="default"/>
          <w:lang w:val="zh-CN"/>
        </w:rPr>
      </w:pPr>
      <w:bookmarkStart w:id="84" w:name="_Toc4204"/>
      <w:bookmarkStart w:id="85" w:name="_Toc20883"/>
      <w:bookmarkStart w:id="86" w:name="_Toc6793"/>
      <w:bookmarkStart w:id="87" w:name="_Toc2089"/>
      <w:bookmarkStart w:id="88" w:name="_Toc11447"/>
      <w:bookmarkStart w:id="89" w:name="_Toc9665"/>
      <w:r>
        <w:rPr>
          <w:lang w:val="zh-CN"/>
        </w:rPr>
        <w:t>9.投标保证金</w:t>
      </w:r>
      <w:bookmarkEnd w:id="84"/>
      <w:bookmarkEnd w:id="85"/>
      <w:bookmarkEnd w:id="86"/>
      <w:bookmarkEnd w:id="87"/>
      <w:bookmarkEnd w:id="88"/>
      <w:bookmarkEnd w:id="89"/>
    </w:p>
    <w:p w14:paraId="0B7E1BFF">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9.1投标人须在投</w:t>
      </w:r>
      <w:r>
        <w:rPr>
          <w:rFonts w:hint="eastAsia" w:ascii="宋体" w:hAnsi="宋体" w:cs="宋体"/>
          <w:kern w:val="0"/>
          <w:lang w:val="zh-CN"/>
        </w:rPr>
        <w:t>标截止期前按以下要求交纳投标保证金：</w:t>
      </w:r>
    </w:p>
    <w:p w14:paraId="581237EE">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w:t>
      </w:r>
    </w:p>
    <w:p w14:paraId="382818F6">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lang w:val="zh-CN"/>
        </w:rPr>
        <w:t>大写：玖万元整；</w:t>
      </w:r>
      <w:r>
        <w:rPr>
          <w:rFonts w:hint="eastAsia" w:ascii="宋体" w:hAnsi="宋体" w:cs="宋体"/>
          <w:b/>
          <w:bCs/>
          <w:kern w:val="0"/>
        </w:rPr>
        <w:t xml:space="preserve">      </w:t>
      </w:r>
    </w:p>
    <w:p w14:paraId="7C21A242">
      <w:pPr>
        <w:autoSpaceDE w:val="0"/>
        <w:autoSpaceDN w:val="0"/>
        <w:spacing w:line="360" w:lineRule="auto"/>
        <w:ind w:firstLine="1205" w:firstLineChars="500"/>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90000</w:t>
      </w:r>
      <w:r>
        <w:rPr>
          <w:rFonts w:hint="eastAsia" w:ascii="宋体" w:hAnsi="宋体" w:cs="宋体"/>
          <w:b/>
          <w:bCs/>
          <w:kern w:val="0"/>
        </w:rPr>
        <w:t>.00元</w:t>
      </w:r>
      <w:r>
        <w:rPr>
          <w:rFonts w:hint="eastAsia" w:ascii="宋体" w:hAnsi="宋体" w:cs="宋体"/>
          <w:b/>
          <w:bCs/>
          <w:kern w:val="0"/>
          <w:lang w:val="zh-CN"/>
        </w:rPr>
        <w:t>；</w:t>
      </w:r>
    </w:p>
    <w:p w14:paraId="51457D13">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收款单位：</w:t>
      </w:r>
      <w:r>
        <w:rPr>
          <w:rFonts w:hint="eastAsia" w:ascii="宋体" w:hAnsi="Calibri" w:eastAsia="宋体" w:cs="宋体"/>
          <w:b/>
          <w:bCs/>
          <w:kern w:val="0"/>
          <w:lang w:val="zh-CN" w:eastAsia="zh-CN"/>
        </w:rPr>
        <w:t>青海塞特招标代理有限公司</w:t>
      </w:r>
    </w:p>
    <w:p w14:paraId="6B65FC0B">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开户银行：</w:t>
      </w:r>
      <w:r>
        <w:rPr>
          <w:rFonts w:hint="eastAsia" w:ascii="宋体" w:hAnsi="Calibri" w:eastAsia="宋体" w:cs="宋体"/>
          <w:b/>
          <w:bCs/>
          <w:kern w:val="0"/>
          <w:lang w:val="zh-CN"/>
        </w:rPr>
        <w:t>中国工商银行股份有限公司西宁中心广场支行</w:t>
      </w:r>
    </w:p>
    <w:p w14:paraId="70F672AE">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投标保证金账号：</w:t>
      </w:r>
      <w:r>
        <w:rPr>
          <w:rFonts w:hint="eastAsia" w:ascii="宋体" w:hAnsi="Calibri" w:eastAsia="宋体" w:cs="宋体"/>
          <w:b/>
          <w:bCs/>
          <w:kern w:val="0"/>
          <w:lang w:val="zh-CN"/>
        </w:rPr>
        <w:t>2806004819200304124</w:t>
      </w:r>
    </w:p>
    <w:p w14:paraId="61502536">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缴费时间：同投标截止日期前，以银行到账时间为准，递交保证金时需注明项目编号及</w:t>
      </w:r>
      <w:r>
        <w:rPr>
          <w:rFonts w:hint="eastAsia" w:ascii="宋体" w:hAnsi="Calibri" w:cs="宋体"/>
          <w:b/>
          <w:bCs/>
          <w:kern w:val="0"/>
        </w:rPr>
        <w:t>包</w:t>
      </w:r>
      <w:r>
        <w:rPr>
          <w:rFonts w:hint="eastAsia" w:ascii="宋体" w:hAnsi="Calibri" w:cs="宋体"/>
          <w:b/>
          <w:bCs/>
          <w:kern w:val="0"/>
          <w:lang w:val="zh-CN"/>
        </w:rPr>
        <w:t>号。</w:t>
      </w:r>
    </w:p>
    <w:p w14:paraId="598FB46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注：不接受个人名义或现金形式递交的投标保证金，投标供应商应单独提交投标保证金，投标保证金须从企业基本账户中支付，投标文件中须附企业开户许可证；</w:t>
      </w:r>
    </w:p>
    <w:p w14:paraId="59DAC41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14:paraId="0F725AA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 缴费方式：投标保证金应当以支票、汇票、本票或者金融机构、担保机构出具的保函等非现金形式提交。通过银行转账的，必须由投标人从其企业账户汇（转）入9.1条规定的账户。</w:t>
      </w:r>
    </w:p>
    <w:p w14:paraId="080A88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 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14:paraId="57F51C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4DD43A4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6DE27C">
      <w:pPr>
        <w:pStyle w:val="4"/>
        <w:spacing w:line="360" w:lineRule="auto"/>
        <w:rPr>
          <w:rFonts w:hint="default"/>
          <w:lang w:val="zh-CN"/>
        </w:rPr>
      </w:pPr>
      <w:bookmarkStart w:id="90" w:name="_Toc14073"/>
      <w:bookmarkStart w:id="91" w:name="_Toc12075"/>
      <w:bookmarkStart w:id="92" w:name="_Toc23724"/>
      <w:bookmarkStart w:id="93" w:name="_Toc4190"/>
      <w:bookmarkStart w:id="94" w:name="_Toc21078"/>
      <w:bookmarkStart w:id="95" w:name="_Toc21598"/>
      <w:r>
        <w:rPr>
          <w:lang w:val="zh-CN"/>
        </w:rPr>
        <w:t>10.投标有效期</w:t>
      </w:r>
      <w:bookmarkEnd w:id="90"/>
      <w:bookmarkEnd w:id="91"/>
      <w:bookmarkEnd w:id="92"/>
      <w:bookmarkEnd w:id="93"/>
      <w:bookmarkEnd w:id="94"/>
      <w:bookmarkEnd w:id="95"/>
    </w:p>
    <w:p w14:paraId="37F5708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从提交投标文件的截止之日起60</w:t>
      </w:r>
      <w:r>
        <w:rPr>
          <w:rFonts w:hint="eastAsia" w:ascii="宋体" w:hAnsi="宋体" w:cs="宋体"/>
          <w:color w:val="000000"/>
          <w:lang w:val="zh-CN"/>
        </w:rPr>
        <w:t>日历</w:t>
      </w:r>
      <w:r>
        <w:rPr>
          <w:rFonts w:hint="eastAsia" w:ascii="宋体" w:hAnsi="宋体" w:cs="宋体"/>
          <w:color w:val="000000"/>
          <w:kern w:val="0"/>
          <w:lang w:val="zh-CN"/>
        </w:rPr>
        <w:t>日。投标文件中承诺的投标有效期应当不少于招标文件中载明的投标有效期。</w:t>
      </w:r>
    </w:p>
    <w:p w14:paraId="6195CAAA">
      <w:pPr>
        <w:pStyle w:val="4"/>
        <w:spacing w:line="360" w:lineRule="auto"/>
        <w:rPr>
          <w:rFonts w:hint="default"/>
          <w:lang w:val="zh-CN"/>
        </w:rPr>
      </w:pPr>
      <w:bookmarkStart w:id="96" w:name="_Toc15029"/>
      <w:bookmarkStart w:id="97" w:name="_Toc10189"/>
      <w:bookmarkStart w:id="98" w:name="_Toc25975"/>
      <w:bookmarkStart w:id="99" w:name="_Toc3626"/>
      <w:bookmarkStart w:id="100" w:name="_Toc6015"/>
      <w:bookmarkStart w:id="101" w:name="_Toc12002"/>
      <w:r>
        <w:rPr>
          <w:lang w:val="zh-CN"/>
        </w:rPr>
        <w:t>11.投标文件构成</w:t>
      </w:r>
      <w:bookmarkEnd w:id="96"/>
      <w:bookmarkEnd w:id="97"/>
      <w:bookmarkEnd w:id="98"/>
      <w:bookmarkEnd w:id="99"/>
      <w:bookmarkEnd w:id="100"/>
      <w:bookmarkEnd w:id="101"/>
    </w:p>
    <w:p w14:paraId="71D3D91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4C56A7FE">
      <w:pPr>
        <w:autoSpaceDE w:val="0"/>
        <w:autoSpaceDN w:val="0"/>
        <w:spacing w:line="360" w:lineRule="auto"/>
        <w:rPr>
          <w:rFonts w:ascii="宋体" w:hAnsi="宋体" w:cs="宋体"/>
          <w:color w:val="000000"/>
        </w:rPr>
      </w:pPr>
      <w:bookmarkStart w:id="102" w:name="_Toc7878_WPSOffice_Level3"/>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bookmarkEnd w:id="102"/>
    </w:p>
    <w:p w14:paraId="1837B029">
      <w:pPr>
        <w:autoSpaceDE w:val="0"/>
        <w:autoSpaceDN w:val="0"/>
        <w:spacing w:line="360" w:lineRule="auto"/>
        <w:outlineLvl w:val="2"/>
        <w:rPr>
          <w:rFonts w:ascii="宋体" w:hAnsi="宋体" w:cs="宋体"/>
          <w:color w:val="000000"/>
          <w:kern w:val="0"/>
          <w:lang w:val="zh-CN"/>
        </w:rPr>
      </w:pPr>
      <w:bookmarkStart w:id="103" w:name="_Toc15036_WPSOffice_Level3"/>
      <w:r>
        <w:rPr>
          <w:rFonts w:hint="eastAsia" w:ascii="宋体" w:hAnsi="宋体" w:cs="宋体"/>
          <w:color w:val="000000"/>
          <w:kern w:val="0"/>
        </w:rPr>
        <w:t>（1）</w:t>
      </w:r>
      <w:r>
        <w:rPr>
          <w:rFonts w:hint="eastAsia" w:ascii="宋体" w:hAnsi="宋体" w:cs="宋体"/>
          <w:color w:val="000000"/>
          <w:kern w:val="0"/>
          <w:lang w:val="zh-CN"/>
        </w:rPr>
        <w:t>投标函</w:t>
      </w:r>
    </w:p>
    <w:p w14:paraId="42BF356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w:t>
      </w:r>
    </w:p>
    <w:p w14:paraId="36A614E4">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w:t>
      </w:r>
    </w:p>
    <w:p w14:paraId="3804E481">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w:t>
      </w:r>
    </w:p>
    <w:p w14:paraId="03553D5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w:t>
      </w:r>
    </w:p>
    <w:p w14:paraId="0BC6D91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w:t>
      </w:r>
    </w:p>
    <w:p w14:paraId="0848AB4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w:t>
      </w:r>
    </w:p>
    <w:p w14:paraId="0599DF5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w:t>
      </w:r>
    </w:p>
    <w:p w14:paraId="0CEDC14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w:t>
      </w:r>
    </w:p>
    <w:p w14:paraId="0A60BA72">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w:t>
      </w:r>
    </w:p>
    <w:p w14:paraId="71B33E5F">
      <w:pPr>
        <w:autoSpaceDE w:val="0"/>
        <w:autoSpaceDN w:val="0"/>
        <w:spacing w:line="360" w:lineRule="auto"/>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bookmarkEnd w:id="103"/>
      <w:r>
        <w:rPr>
          <w:rFonts w:hint="eastAsia" w:ascii="宋体" w:hAnsi="宋体" w:cs="宋体"/>
          <w:b/>
          <w:bCs/>
          <w:kern w:val="0"/>
          <w:lang w:val="zh-CN"/>
        </w:rPr>
        <w:t>（符合性审查）</w:t>
      </w:r>
    </w:p>
    <w:p w14:paraId="430B2367">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w:t>
      </w:r>
    </w:p>
    <w:p w14:paraId="42EB973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w:t>
      </w:r>
    </w:p>
    <w:p w14:paraId="21FF301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w:t>
      </w:r>
    </w:p>
    <w:p w14:paraId="3629AF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w:t>
      </w:r>
    </w:p>
    <w:p w14:paraId="167440A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w:t>
      </w:r>
    </w:p>
    <w:p w14:paraId="40D9867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w:t>
      </w:r>
    </w:p>
    <w:p w14:paraId="2AFBD7E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lang w:val="en-US" w:eastAsia="zh-CN"/>
        </w:rPr>
        <w:t>中</w:t>
      </w:r>
      <w:r>
        <w:rPr>
          <w:rFonts w:hint="eastAsia" w:ascii="宋体" w:hAnsi="宋体" w:cs="宋体"/>
          <w:color w:val="000000"/>
          <w:kern w:val="0"/>
          <w:lang w:val="zh-CN"/>
        </w:rPr>
        <w:t>小企业声明函、监狱企业证明资料</w:t>
      </w:r>
    </w:p>
    <w:p w14:paraId="5F557EC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w:t>
      </w:r>
    </w:p>
    <w:p w14:paraId="4098A1A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14:paraId="0BE33392">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18F1C304">
      <w:pPr>
        <w:pStyle w:val="4"/>
        <w:spacing w:line="360" w:lineRule="auto"/>
        <w:rPr>
          <w:rFonts w:hint="default"/>
          <w:lang w:val="zh-CN"/>
        </w:rPr>
      </w:pPr>
      <w:bookmarkStart w:id="104" w:name="_Toc18781"/>
      <w:bookmarkStart w:id="105" w:name="_Toc24047"/>
      <w:bookmarkStart w:id="106" w:name="_Toc14476"/>
      <w:bookmarkStart w:id="107" w:name="_Toc9293"/>
      <w:bookmarkStart w:id="108" w:name="_Toc17808"/>
      <w:bookmarkStart w:id="109" w:name="_Toc3995"/>
      <w:r>
        <w:rPr>
          <w:lang w:val="zh-CN"/>
        </w:rPr>
        <w:t>12.投标文件的编制要求</w:t>
      </w:r>
      <w:bookmarkEnd w:id="104"/>
      <w:bookmarkEnd w:id="105"/>
      <w:bookmarkEnd w:id="106"/>
      <w:bookmarkEnd w:id="107"/>
      <w:bookmarkEnd w:id="108"/>
      <w:bookmarkEnd w:id="109"/>
    </w:p>
    <w:p w14:paraId="1CC565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0B16BD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14:paraId="6EA73E2D">
      <w:pPr>
        <w:pStyle w:val="3"/>
        <w:spacing w:line="360" w:lineRule="auto"/>
      </w:pPr>
      <w:bookmarkStart w:id="110" w:name="_Toc20461"/>
      <w:bookmarkStart w:id="111" w:name="_Toc26790"/>
      <w:bookmarkStart w:id="112" w:name="_Toc12937"/>
      <w:bookmarkStart w:id="113" w:name="_Toc10893"/>
      <w:bookmarkStart w:id="114" w:name="_Toc28376"/>
      <w:bookmarkStart w:id="115" w:name="_Toc24811"/>
      <w:r>
        <w:rPr>
          <w:rFonts w:hint="eastAsia"/>
          <w:lang w:val="zh-CN"/>
        </w:rPr>
        <w:t>四、投标文件的提交</w:t>
      </w:r>
      <w:bookmarkEnd w:id="110"/>
      <w:bookmarkEnd w:id="111"/>
      <w:bookmarkEnd w:id="112"/>
      <w:bookmarkEnd w:id="113"/>
      <w:bookmarkEnd w:id="114"/>
      <w:bookmarkEnd w:id="115"/>
    </w:p>
    <w:p w14:paraId="6BF56D78">
      <w:pPr>
        <w:pStyle w:val="4"/>
        <w:spacing w:line="360" w:lineRule="auto"/>
        <w:rPr>
          <w:rFonts w:hint="default"/>
          <w:lang w:val="zh-CN"/>
        </w:rPr>
      </w:pPr>
      <w:bookmarkStart w:id="116" w:name="_Toc6091"/>
      <w:bookmarkStart w:id="117" w:name="_Toc334"/>
      <w:bookmarkStart w:id="118" w:name="_Toc27202"/>
      <w:bookmarkStart w:id="119" w:name="_Toc16984"/>
      <w:bookmarkStart w:id="120" w:name="_Toc25595"/>
      <w:bookmarkStart w:id="121" w:name="_Toc15867"/>
      <w:r>
        <w:rPr>
          <w:lang w:val="zh-CN"/>
        </w:rPr>
        <w:t>13.投标文件的密封和标记</w:t>
      </w:r>
      <w:bookmarkEnd w:id="116"/>
      <w:bookmarkEnd w:id="117"/>
      <w:bookmarkEnd w:id="118"/>
      <w:bookmarkEnd w:id="119"/>
      <w:bookmarkEnd w:id="120"/>
      <w:bookmarkEnd w:id="121"/>
    </w:p>
    <w:p w14:paraId="6C0F71B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投标</w:t>
      </w:r>
      <w:r>
        <w:rPr>
          <w:rFonts w:hint="eastAsia" w:ascii="宋体" w:hAnsi="宋体" w:cs="宋体"/>
          <w:color w:val="000000"/>
          <w:kern w:val="0"/>
          <w:lang w:val="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14:paraId="41E5E2F8">
      <w:pPr>
        <w:pStyle w:val="4"/>
        <w:spacing w:line="360" w:lineRule="auto"/>
        <w:rPr>
          <w:rFonts w:hint="default"/>
          <w:lang w:val="zh-CN"/>
        </w:rPr>
      </w:pPr>
      <w:bookmarkStart w:id="122" w:name="_Toc1232"/>
      <w:bookmarkStart w:id="123" w:name="_Toc16753"/>
      <w:bookmarkStart w:id="124" w:name="_Toc10135"/>
      <w:bookmarkStart w:id="125" w:name="_Toc21461"/>
      <w:bookmarkStart w:id="126" w:name="_Toc21558"/>
      <w:bookmarkStart w:id="127" w:name="_Toc3328"/>
      <w:r>
        <w:rPr>
          <w:lang w:val="zh-CN"/>
        </w:rPr>
        <w:t>14.提交投标文件的时间、地点、方式</w:t>
      </w:r>
      <w:bookmarkEnd w:id="122"/>
      <w:bookmarkEnd w:id="123"/>
      <w:bookmarkEnd w:id="124"/>
      <w:bookmarkEnd w:id="125"/>
      <w:bookmarkEnd w:id="126"/>
      <w:bookmarkEnd w:id="127"/>
    </w:p>
    <w:p w14:paraId="56FBDAEE">
      <w:pPr>
        <w:pStyle w:val="9"/>
        <w:spacing w:line="360" w:lineRule="auto"/>
        <w:ind w:firstLine="480" w:firstLineChars="200"/>
        <w:jc w:val="left"/>
        <w:rPr>
          <w:rFonts w:hAnsi="宋体" w:cs="宋体"/>
          <w:kern w:val="0"/>
          <w:szCs w:val="24"/>
        </w:rPr>
      </w:pPr>
      <w:r>
        <w:rPr>
          <w:rFonts w:hint="eastAsia" w:hAnsi="宋体" w:cs="宋体"/>
          <w:color w:val="000000"/>
          <w:kern w:val="0"/>
          <w:lang w:val="zh-CN"/>
        </w:rPr>
        <w:t>14.1</w:t>
      </w:r>
      <w:r>
        <w:rPr>
          <w:rFonts w:hint="eastAsia" w:hAnsi="宋体"/>
          <w:szCs w:val="24"/>
        </w:rPr>
        <w:t>投标人应在投标截止时间前按招标文件要求使用政采云电子投标客户端制作上传电子投标文件，并在开标后规定时间内远程解密投标文件。</w:t>
      </w:r>
    </w:p>
    <w:p w14:paraId="6BF985C3">
      <w:pPr>
        <w:pStyle w:val="4"/>
        <w:spacing w:line="360" w:lineRule="auto"/>
        <w:rPr>
          <w:rFonts w:hint="default"/>
          <w:lang w:val="zh-CN"/>
        </w:rPr>
      </w:pPr>
      <w:bookmarkStart w:id="128" w:name="_Toc12951"/>
      <w:bookmarkStart w:id="129" w:name="_Toc16663"/>
      <w:bookmarkStart w:id="130" w:name="_Toc29275"/>
      <w:bookmarkStart w:id="131" w:name="_Toc16709"/>
      <w:bookmarkStart w:id="132" w:name="_Toc9213"/>
      <w:bookmarkStart w:id="133" w:name="_Toc6901"/>
      <w:bookmarkStart w:id="134" w:name="_Toc13949"/>
      <w:r>
        <w:rPr>
          <w:lang w:val="zh-CN"/>
        </w:rPr>
        <w:t>15.投标文件的补充、修改或者撤回</w:t>
      </w:r>
      <w:bookmarkEnd w:id="128"/>
    </w:p>
    <w:p w14:paraId="5847F71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E41C6DC">
      <w:pPr>
        <w:pStyle w:val="4"/>
        <w:spacing w:line="360" w:lineRule="auto"/>
        <w:rPr>
          <w:rFonts w:hint="default"/>
        </w:rPr>
      </w:pPr>
      <w:r>
        <w:rPr>
          <w:lang w:val="zh-CN"/>
        </w:rPr>
        <w:t>五、开标</w:t>
      </w:r>
      <w:bookmarkEnd w:id="129"/>
      <w:bookmarkEnd w:id="130"/>
      <w:bookmarkEnd w:id="131"/>
      <w:bookmarkEnd w:id="132"/>
      <w:bookmarkEnd w:id="133"/>
      <w:bookmarkEnd w:id="134"/>
    </w:p>
    <w:p w14:paraId="20D2D71C">
      <w:pPr>
        <w:pStyle w:val="4"/>
        <w:spacing w:line="360" w:lineRule="auto"/>
        <w:rPr>
          <w:rFonts w:hint="default"/>
          <w:lang w:val="zh-CN"/>
        </w:rPr>
      </w:pPr>
      <w:bookmarkStart w:id="135" w:name="_Toc7381"/>
      <w:bookmarkStart w:id="136" w:name="_Toc3360"/>
      <w:bookmarkStart w:id="137" w:name="_Toc22326"/>
      <w:bookmarkStart w:id="138" w:name="_Toc9768"/>
      <w:bookmarkStart w:id="139" w:name="_Toc6421"/>
      <w:bookmarkStart w:id="140" w:name="_Toc8014"/>
      <w:r>
        <w:rPr>
          <w:lang w:val="zh-CN"/>
        </w:rPr>
        <w:t>16.开标</w:t>
      </w:r>
      <w:bookmarkEnd w:id="135"/>
      <w:bookmarkEnd w:id="136"/>
      <w:bookmarkEnd w:id="137"/>
      <w:bookmarkEnd w:id="138"/>
      <w:bookmarkEnd w:id="139"/>
      <w:bookmarkEnd w:id="140"/>
    </w:p>
    <w:p w14:paraId="75C6F5D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745462E8">
      <w:pPr>
        <w:autoSpaceDE w:val="0"/>
        <w:autoSpaceDN w:val="0"/>
        <w:spacing w:line="360" w:lineRule="auto"/>
        <w:ind w:firstLine="480" w:firstLineChars="200"/>
        <w:rPr>
          <w:rFonts w:ascii="宋体" w:hAnsi="宋体" w:cs="宋体"/>
          <w:kern w:val="0"/>
          <w:lang w:val="zh-CN"/>
        </w:rPr>
      </w:pPr>
      <w:bookmarkStart w:id="141" w:name="_Toc496004006"/>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6770F83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rPr>
        <w:t>开标由</w:t>
      </w:r>
      <w:r>
        <w:rPr>
          <w:rFonts w:hint="eastAsia" w:ascii="宋体" w:hAnsi="宋体" w:cs="宋体"/>
          <w:kern w:val="0"/>
          <w:lang w:val="zh-CN"/>
        </w:rPr>
        <w:t>采购代理机构</w:t>
      </w:r>
      <w:r>
        <w:rPr>
          <w:rFonts w:hint="eastAsia" w:ascii="宋体" w:hAnsi="宋体" w:cs="宋体"/>
        </w:rPr>
        <w:t>主持，邀请投标人参加。评标委员会成员（包括采购人代表）不得参加开标活动。</w:t>
      </w:r>
    </w:p>
    <w:p w14:paraId="73890DC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16.3 开标时，潜在投标人未在政府采购云平台上报价的，视同未参与投标。 </w:t>
      </w:r>
    </w:p>
    <w:p w14:paraId="19785F9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16.4 投标人代表对开标过程和开标记录有疑义，以及认为采购人、采购代 </w:t>
      </w:r>
    </w:p>
    <w:p w14:paraId="79C0F54D">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理机构相关工作人员有需要回避的情形的，应当场提出询问或者回避申请。采 </w:t>
      </w:r>
    </w:p>
    <w:p w14:paraId="48870157">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购人、采购代理机构对投标人代表提出的询问或者回避申请应当及时处理。 </w:t>
      </w:r>
    </w:p>
    <w:p w14:paraId="115A67CC">
      <w:pPr>
        <w:pStyle w:val="19"/>
        <w:spacing w:before="0" w:after="0" w:line="560" w:lineRule="exact"/>
        <w:jc w:val="both"/>
        <w:rPr>
          <w:rFonts w:ascii="宋体" w:hAnsi="宋体" w:cs="宋体"/>
          <w:szCs w:val="36"/>
        </w:rPr>
      </w:pPr>
      <w:r>
        <w:rPr>
          <w:rFonts w:hint="eastAsia" w:ascii="宋体" w:hAnsi="宋体" w:cs="宋体"/>
          <w:b w:val="0"/>
          <w:bCs w:val="0"/>
          <w:sz w:val="24"/>
          <w:szCs w:val="24"/>
        </w:rPr>
        <w:t>投标人未参加开标的，视同认可开标结果。</w:t>
      </w:r>
    </w:p>
    <w:p w14:paraId="60821078">
      <w:pPr>
        <w:autoSpaceDE w:val="0"/>
        <w:autoSpaceDN w:val="0"/>
        <w:spacing w:line="360" w:lineRule="auto"/>
        <w:ind w:firstLine="480" w:firstLineChars="200"/>
        <w:rPr>
          <w:rFonts w:ascii="宋体" w:hAnsi="宋体" w:cs="宋体"/>
          <w:kern w:val="0"/>
        </w:rPr>
      </w:pPr>
    </w:p>
    <w:p w14:paraId="1D3524B6">
      <w:pPr>
        <w:pStyle w:val="3"/>
        <w:spacing w:line="360" w:lineRule="auto"/>
      </w:pPr>
      <w:bookmarkStart w:id="142" w:name="_Toc17746"/>
      <w:bookmarkStart w:id="143" w:name="_Toc16958"/>
      <w:bookmarkStart w:id="144" w:name="_Toc12615"/>
      <w:bookmarkStart w:id="145" w:name="_Toc27511"/>
      <w:bookmarkStart w:id="146" w:name="_Toc14280"/>
      <w:bookmarkStart w:id="147" w:name="_Toc23939"/>
      <w:r>
        <w:rPr>
          <w:rFonts w:hint="eastAsia"/>
        </w:rPr>
        <w:t>六、资格</w:t>
      </w:r>
      <w:r>
        <w:rPr>
          <w:rFonts w:hint="eastAsia"/>
          <w:lang w:val="zh-CN"/>
        </w:rPr>
        <w:t>审查</w:t>
      </w:r>
      <w:r>
        <w:rPr>
          <w:rFonts w:hint="eastAsia"/>
        </w:rPr>
        <w:t>程序</w:t>
      </w:r>
      <w:bookmarkEnd w:id="141"/>
      <w:bookmarkEnd w:id="142"/>
      <w:bookmarkEnd w:id="143"/>
      <w:bookmarkEnd w:id="144"/>
      <w:bookmarkEnd w:id="145"/>
      <w:bookmarkEnd w:id="146"/>
      <w:bookmarkEnd w:id="147"/>
    </w:p>
    <w:p w14:paraId="7471B022">
      <w:pPr>
        <w:pStyle w:val="4"/>
        <w:spacing w:line="360" w:lineRule="auto"/>
        <w:rPr>
          <w:rFonts w:hint="default"/>
        </w:rPr>
      </w:pPr>
      <w:bookmarkStart w:id="148" w:name="_Toc5507"/>
      <w:bookmarkStart w:id="149" w:name="_Toc7777"/>
      <w:bookmarkStart w:id="150" w:name="_Toc5383"/>
      <w:bookmarkStart w:id="151" w:name="_Toc2877"/>
      <w:bookmarkStart w:id="152" w:name="_Toc2725"/>
      <w:bookmarkStart w:id="153" w:name="_Toc13962"/>
      <w:r>
        <w:t>17.资格审查</w:t>
      </w:r>
      <w:bookmarkEnd w:id="148"/>
      <w:bookmarkEnd w:id="149"/>
      <w:bookmarkEnd w:id="150"/>
      <w:bookmarkEnd w:id="151"/>
      <w:bookmarkEnd w:id="152"/>
      <w:bookmarkEnd w:id="153"/>
    </w:p>
    <w:p w14:paraId="6695B4C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w:t>
      </w:r>
      <w:r>
        <w:rPr>
          <w:rFonts w:hint="eastAsia" w:ascii="宋体" w:hAnsi="宋体" w:cs="宋体"/>
          <w:color w:val="000000"/>
          <w:kern w:val="0"/>
          <w:lang w:val="zh-CN"/>
        </w:rPr>
        <w:t>采购代理机构</w:t>
      </w:r>
      <w:r>
        <w:rPr>
          <w:rFonts w:hint="eastAsia" w:ascii="宋体" w:hAnsi="宋体" w:cs="宋体"/>
          <w:color w:val="000000"/>
          <w:kern w:val="0"/>
        </w:rPr>
        <w:t>应当依法对投标人的资格性审查文件（上册）进行审查。</w:t>
      </w:r>
    </w:p>
    <w:p w14:paraId="47F2F8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14:paraId="1C2B5CF8">
      <w:pPr>
        <w:autoSpaceDE w:val="0"/>
        <w:autoSpaceDN w:val="0"/>
        <w:spacing w:line="360" w:lineRule="auto"/>
        <w:ind w:firstLine="480" w:firstLineChars="200"/>
        <w:rPr>
          <w:rFonts w:ascii="宋体" w:hAnsi="宋体" w:cs="宋体"/>
          <w:color w:val="000000"/>
        </w:rPr>
      </w:pPr>
      <w:bookmarkStart w:id="154" w:name="_Toc497503516"/>
      <w:bookmarkStart w:id="155" w:name="_Toc30809"/>
      <w:bookmarkStart w:id="156" w:name="_Toc497503449"/>
      <w:bookmarkStart w:id="157" w:name="_Toc497503249"/>
      <w:bookmarkStart w:id="158" w:name="_Toc497503315"/>
      <w:r>
        <w:rPr>
          <w:rFonts w:hint="eastAsia" w:ascii="宋体" w:hAnsi="宋体" w:cs="宋体"/>
          <w:color w:val="000000"/>
          <w:kern w:val="0"/>
        </w:rPr>
        <w:t>17.3 资格审查时，投标人存在下列情况之一的，按无效投标处理：</w:t>
      </w:r>
      <w:bookmarkEnd w:id="154"/>
      <w:bookmarkEnd w:id="155"/>
      <w:bookmarkEnd w:id="156"/>
      <w:bookmarkEnd w:id="157"/>
      <w:bookmarkEnd w:id="158"/>
    </w:p>
    <w:p w14:paraId="192499E6">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59" w:name="_Toc154_WPSOffice_Level3"/>
      <w:r>
        <w:rPr>
          <w:rFonts w:hint="eastAsia" w:ascii="宋体" w:hAnsi="宋体" w:cs="宋体"/>
          <w:color w:val="000000"/>
        </w:rPr>
        <w:t>不具备</w:t>
      </w:r>
      <w:r>
        <w:rPr>
          <w:rFonts w:hint="eastAsia" w:ascii="宋体" w:hAnsi="宋体" w:cs="宋体"/>
          <w:color w:val="000000"/>
          <w:kern w:val="0"/>
          <w:lang w:val="zh-CN"/>
        </w:rPr>
        <w:t>第一部分“投标邀请”中投标人资格要求</w:t>
      </w:r>
      <w:r>
        <w:rPr>
          <w:rFonts w:hint="eastAsia" w:ascii="宋体" w:hAnsi="宋体" w:cs="宋体"/>
          <w:color w:val="000000"/>
        </w:rPr>
        <w:t>的；</w:t>
      </w:r>
      <w:bookmarkEnd w:id="159"/>
    </w:p>
    <w:p w14:paraId="329702DB">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0" w:name="_Toc12334_WPSOffice_Level3"/>
      <w:r>
        <w:rPr>
          <w:rFonts w:hint="eastAsia" w:ascii="宋体" w:hAnsi="宋体" w:cs="宋体"/>
          <w:color w:val="000000"/>
          <w:kern w:val="0"/>
        </w:rPr>
        <w:t>未按招标文件要求交纳或未足额交纳投标保证金的；</w:t>
      </w:r>
      <w:bookmarkEnd w:id="160"/>
    </w:p>
    <w:p w14:paraId="17FEA2F2">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1" w:name="_Toc29337_WPSOffice_Level3"/>
      <w:r>
        <w:rPr>
          <w:rFonts w:hint="eastAsia" w:ascii="宋体" w:hAnsi="宋体" w:cs="宋体"/>
          <w:color w:val="000000"/>
          <w:kern w:val="0"/>
        </w:rPr>
        <w:t>未按第11.1要求提供相关资料的；</w:t>
      </w:r>
      <w:bookmarkEnd w:id="161"/>
    </w:p>
    <w:p w14:paraId="4984B1C0">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2" w:name="_Toc31185_WPSOffice_Level3"/>
      <w:r>
        <w:rPr>
          <w:rFonts w:hint="eastAsia" w:ascii="宋体" w:hAnsi="宋体" w:cs="宋体"/>
          <w:color w:val="000000"/>
          <w:kern w:val="0"/>
        </w:rPr>
        <w:t>资格性审查文件未按招标文件规定和要求签字、盖章的；</w:t>
      </w:r>
      <w:bookmarkEnd w:id="162"/>
    </w:p>
    <w:p w14:paraId="0F4F9EE6">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3" w:name="_Toc29422_WPSOffice_Level3"/>
      <w:r>
        <w:rPr>
          <w:rFonts w:hint="eastAsia" w:ascii="宋体" w:hAnsi="宋体" w:cs="宋体"/>
          <w:color w:val="000000"/>
        </w:rPr>
        <w:t>报价超过招标文件中规定的预算金额或者最高限价的；</w:t>
      </w:r>
      <w:bookmarkEnd w:id="163"/>
    </w:p>
    <w:p w14:paraId="5BD82AFD">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bookmarkStart w:id="164" w:name="_Toc11448_WPSOffice_Level3"/>
      <w:r>
        <w:rPr>
          <w:rFonts w:hint="eastAsia" w:ascii="宋体" w:hAnsi="宋体" w:cs="宋体"/>
          <w:color w:val="000000"/>
          <w:kern w:val="0"/>
          <w:lang w:val="zh-CN"/>
        </w:rPr>
        <w:t>投标有效期不能满足招标文件要求的；</w:t>
      </w:r>
      <w:bookmarkEnd w:id="164"/>
    </w:p>
    <w:p w14:paraId="423CF734">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5" w:name="_Toc23469_WPSOffice_Level3"/>
      <w:r>
        <w:rPr>
          <w:rFonts w:hint="eastAsia" w:ascii="宋体" w:hAnsi="宋体" w:cs="宋体"/>
          <w:color w:val="000000"/>
          <w:kern w:val="0"/>
        </w:rPr>
        <w:t>未按照招标文件要求提供</w:t>
      </w:r>
      <w:r>
        <w:rPr>
          <w:rFonts w:hint="eastAsia" w:ascii="宋体" w:hAnsi="宋体" w:cs="宋体"/>
          <w:color w:val="000000"/>
          <w:kern w:val="0"/>
          <w:lang w:val="en-US" w:eastAsia="zh-CN"/>
        </w:rPr>
        <w:t>响应文件</w:t>
      </w:r>
      <w:r>
        <w:rPr>
          <w:rFonts w:hint="eastAsia" w:ascii="宋体" w:hAnsi="宋体" w:cs="宋体"/>
          <w:color w:val="000000"/>
          <w:kern w:val="0"/>
          <w:lang w:val="zh-CN"/>
        </w:rPr>
        <w:t>的。</w:t>
      </w:r>
      <w:bookmarkEnd w:id="165"/>
    </w:p>
    <w:p w14:paraId="6E002C9C">
      <w:pPr>
        <w:pStyle w:val="3"/>
        <w:spacing w:line="360" w:lineRule="auto"/>
      </w:pPr>
      <w:bookmarkStart w:id="166" w:name="_Toc9399"/>
      <w:bookmarkStart w:id="167" w:name="_Toc12384"/>
      <w:bookmarkStart w:id="168" w:name="_Toc20966"/>
      <w:bookmarkStart w:id="169" w:name="_Toc2411"/>
      <w:bookmarkStart w:id="170" w:name="_Toc1385"/>
      <w:bookmarkStart w:id="171" w:name="_Toc17592"/>
      <w:r>
        <w:rPr>
          <w:rFonts w:hint="eastAsia"/>
          <w:lang w:val="zh-CN"/>
        </w:rPr>
        <w:t>七、评审程序及方法</w:t>
      </w:r>
      <w:bookmarkEnd w:id="166"/>
      <w:bookmarkEnd w:id="167"/>
      <w:bookmarkEnd w:id="168"/>
      <w:bookmarkEnd w:id="169"/>
      <w:bookmarkEnd w:id="170"/>
      <w:bookmarkEnd w:id="171"/>
    </w:p>
    <w:p w14:paraId="28BFE74A">
      <w:pPr>
        <w:pStyle w:val="4"/>
        <w:spacing w:line="360" w:lineRule="auto"/>
        <w:rPr>
          <w:rFonts w:hint="default"/>
          <w:lang w:val="zh-CN"/>
        </w:rPr>
      </w:pPr>
      <w:bookmarkStart w:id="172" w:name="_Toc342"/>
      <w:bookmarkStart w:id="173" w:name="_Toc32733"/>
      <w:bookmarkStart w:id="174" w:name="_Toc9368"/>
      <w:bookmarkStart w:id="175" w:name="_Toc13246"/>
      <w:bookmarkStart w:id="176" w:name="_Toc8573"/>
      <w:bookmarkStart w:id="177" w:name="_Toc18616"/>
      <w:r>
        <w:rPr>
          <w:lang w:val="zh-CN"/>
        </w:rPr>
        <w:t>1</w:t>
      </w:r>
      <w:r>
        <w:t>8</w:t>
      </w:r>
      <w:r>
        <w:rPr>
          <w:lang w:val="zh-CN"/>
        </w:rPr>
        <w:t>.评标委员会</w:t>
      </w:r>
      <w:bookmarkEnd w:id="172"/>
      <w:bookmarkEnd w:id="173"/>
      <w:bookmarkEnd w:id="174"/>
      <w:bookmarkEnd w:id="175"/>
      <w:bookmarkEnd w:id="176"/>
      <w:bookmarkEnd w:id="177"/>
    </w:p>
    <w:p w14:paraId="027AD9F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031ED0A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68D3BA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52C468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0D09A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4A84BC0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3106C72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53D102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8BF98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5F9E518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2AC271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113FEDF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5E99BF4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14:paraId="1332068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1C9B3E4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7382A74E">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331E4C1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2E37E9B6">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427179F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14:paraId="35F2E8B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配合答复投标人的询问、质疑和投诉等事项，不得泄露评审文件、评审情况和在评审过程中获悉的商业秘密</w:t>
      </w:r>
      <w:r>
        <w:rPr>
          <w:rFonts w:hint="eastAsia" w:ascii="宋体" w:hAnsi="宋体" w:cs="宋体"/>
          <w:color w:val="000000"/>
          <w:kern w:val="0"/>
          <w:lang w:val="zh-CN"/>
        </w:rPr>
        <w:t>；</w:t>
      </w:r>
    </w:p>
    <w:p w14:paraId="61D68A37">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CB0557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682E402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14E2558B">
      <w:pPr>
        <w:autoSpaceDE w:val="0"/>
        <w:autoSpaceDN w:val="0"/>
        <w:spacing w:line="360" w:lineRule="auto"/>
        <w:ind w:firstLine="480" w:firstLineChars="200"/>
        <w:rPr>
          <w:rFonts w:ascii="宋体" w:hAnsi="宋体" w:cs="宋体"/>
          <w:color w:val="000000"/>
          <w:kern w:val="0"/>
        </w:rPr>
      </w:pPr>
      <w:bookmarkStart w:id="178" w:name="_Toc5829_WPSOffice_Level3"/>
      <w:r>
        <w:rPr>
          <w:rFonts w:hint="eastAsia" w:ascii="宋体" w:hAnsi="宋体" w:cs="宋体"/>
          <w:color w:val="000000"/>
          <w:kern w:val="0"/>
        </w:rPr>
        <w:t>（1）采购预算金额在1000万元以上；</w:t>
      </w:r>
      <w:bookmarkEnd w:id="178"/>
    </w:p>
    <w:p w14:paraId="16940EDB">
      <w:pPr>
        <w:autoSpaceDE w:val="0"/>
        <w:autoSpaceDN w:val="0"/>
        <w:spacing w:line="360" w:lineRule="auto"/>
        <w:ind w:firstLine="480" w:firstLineChars="200"/>
        <w:rPr>
          <w:rFonts w:ascii="宋体" w:hAnsi="宋体" w:cs="宋体"/>
          <w:color w:val="000000"/>
          <w:kern w:val="0"/>
        </w:rPr>
      </w:pPr>
      <w:bookmarkStart w:id="179" w:name="_Toc14020_WPSOffice_Level3"/>
      <w:r>
        <w:rPr>
          <w:rFonts w:hint="eastAsia" w:ascii="宋体" w:hAnsi="宋体" w:cs="宋体"/>
          <w:color w:val="000000"/>
          <w:kern w:val="0"/>
        </w:rPr>
        <w:t>（2）技术复杂；</w:t>
      </w:r>
      <w:bookmarkEnd w:id="179"/>
    </w:p>
    <w:p w14:paraId="3E9C2642">
      <w:pPr>
        <w:autoSpaceDE w:val="0"/>
        <w:autoSpaceDN w:val="0"/>
        <w:spacing w:line="360" w:lineRule="auto"/>
        <w:ind w:firstLine="480" w:firstLineChars="200"/>
        <w:rPr>
          <w:rFonts w:ascii="宋体" w:hAnsi="宋体" w:cs="宋体"/>
          <w:color w:val="000000"/>
          <w:kern w:val="0"/>
        </w:rPr>
      </w:pPr>
      <w:bookmarkStart w:id="180" w:name="_Toc10082_WPSOffice_Level3"/>
      <w:r>
        <w:rPr>
          <w:rFonts w:hint="eastAsia" w:ascii="宋体" w:hAnsi="宋体" w:cs="宋体"/>
          <w:color w:val="000000"/>
          <w:kern w:val="0"/>
        </w:rPr>
        <w:t>（3）社会影响较大。</w:t>
      </w:r>
      <w:bookmarkEnd w:id="180"/>
    </w:p>
    <w:p w14:paraId="5DC62AE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646E9E9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44E0756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3FFC8E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14:paraId="3A98C8D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9A03A43">
      <w:pPr>
        <w:pStyle w:val="4"/>
        <w:spacing w:line="360" w:lineRule="auto"/>
        <w:rPr>
          <w:rFonts w:hint="default"/>
          <w:lang w:val="zh-CN"/>
        </w:rPr>
      </w:pPr>
      <w:bookmarkStart w:id="181" w:name="_Toc23388"/>
      <w:bookmarkStart w:id="182" w:name="_Toc13495"/>
      <w:bookmarkStart w:id="183" w:name="_Toc10442"/>
      <w:bookmarkStart w:id="184" w:name="_Toc17910"/>
      <w:bookmarkStart w:id="185" w:name="_Toc5794"/>
      <w:bookmarkStart w:id="186" w:name="_Toc16877"/>
      <w:r>
        <w:t>19</w:t>
      </w:r>
      <w:r>
        <w:rPr>
          <w:lang w:val="zh-CN"/>
        </w:rPr>
        <w:t>.评审工作程序</w:t>
      </w:r>
      <w:bookmarkEnd w:id="181"/>
      <w:bookmarkEnd w:id="182"/>
      <w:bookmarkEnd w:id="183"/>
      <w:bookmarkEnd w:id="184"/>
      <w:bookmarkEnd w:id="185"/>
      <w:bookmarkEnd w:id="186"/>
    </w:p>
    <w:p w14:paraId="13718CA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68BA0F1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712948E8">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EBAF4D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7CA4C9EA">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03F6CB1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w:t>
      </w:r>
      <w:r>
        <w:rPr>
          <w:rFonts w:hint="eastAsia" w:ascii="宋体" w:hAnsi="宋体" w:cs="宋体"/>
        </w:rPr>
        <w:t>招标文件</w:t>
      </w:r>
      <w:r>
        <w:rPr>
          <w:rFonts w:hint="eastAsia" w:ascii="宋体" w:hAnsi="宋体" w:cs="宋体"/>
          <w:color w:val="000000"/>
          <w:lang w:val="zh-CN"/>
        </w:rPr>
        <w:t>要求提供相关资料的；</w:t>
      </w:r>
    </w:p>
    <w:p w14:paraId="402EA9E2">
      <w:pPr>
        <w:numPr>
          <w:ilvl w:val="0"/>
          <w:numId w:val="6"/>
        </w:num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投标文件含有采购人不能接受的附加条件的；</w:t>
      </w:r>
    </w:p>
    <w:p w14:paraId="20DDFC59">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7483A536">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14:paraId="6271CE6F">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14:paraId="193ACCD8">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14:paraId="08CF0BF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6943B984">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14:paraId="07804B7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3023236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（11）法律、法规规定的其他情形。</w:t>
      </w:r>
    </w:p>
    <w:p w14:paraId="00DBF31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14:paraId="64F415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488455E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1EBED74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7418774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1DB6305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14:paraId="6717E04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4DB5A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w:t>
      </w:r>
      <w:r>
        <w:rPr>
          <w:rFonts w:hint="eastAsia" w:ascii="宋体" w:hAnsi="宋体" w:cs="宋体"/>
          <w:color w:val="000000"/>
          <w:kern w:val="0"/>
        </w:rPr>
        <w:t>管理</w:t>
      </w:r>
      <w:r>
        <w:rPr>
          <w:rFonts w:hint="eastAsia" w:ascii="宋体" w:hAnsi="宋体" w:cs="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w:t>
      </w:r>
      <w:r>
        <w:rPr>
          <w:rFonts w:hint="eastAsia" w:ascii="宋体" w:hAnsi="宋体" w:cs="宋体"/>
          <w:color w:val="000000"/>
          <w:kern w:val="0"/>
        </w:rPr>
        <w:t xml:space="preserve"> </w:t>
      </w:r>
      <w:r>
        <w:rPr>
          <w:rFonts w:hint="eastAsia" w:ascii="宋体" w:hAnsi="宋体" w:cs="宋体"/>
          <w:color w:val="000000"/>
          <w:kern w:val="0"/>
          <w:lang w:val="zh-CN"/>
        </w:rPr>
        <w:t>资料必须真实，否则，按照有关规定予以处理。</w:t>
      </w:r>
    </w:p>
    <w:p w14:paraId="3142B53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1B95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14:paraId="2491E6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rPr>
        <w:t>评标委员会应当按照招标文件中规定的评标方法和标准，对符合性审查合格的投标文件进行商务和技术评估，综合比较与评价。</w:t>
      </w:r>
    </w:p>
    <w:p w14:paraId="4D4C061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DDC75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07704A2">
      <w:pPr>
        <w:pStyle w:val="4"/>
        <w:spacing w:line="360" w:lineRule="auto"/>
        <w:rPr>
          <w:rFonts w:hint="default"/>
          <w:lang w:val="zh-CN"/>
        </w:rPr>
      </w:pPr>
      <w:bookmarkStart w:id="187" w:name="_Toc11028"/>
      <w:bookmarkStart w:id="188" w:name="_Toc11377"/>
      <w:bookmarkStart w:id="189" w:name="_Toc1119"/>
      <w:bookmarkStart w:id="190" w:name="_Toc15535"/>
      <w:bookmarkStart w:id="191" w:name="_Toc7062"/>
      <w:bookmarkStart w:id="192" w:name="_Toc3497"/>
      <w:r>
        <w:t>20</w:t>
      </w:r>
      <w:r>
        <w:rPr>
          <w:lang w:val="zh-CN"/>
        </w:rPr>
        <w:t>.评审方法和标准</w:t>
      </w:r>
      <w:bookmarkEnd w:id="187"/>
      <w:bookmarkEnd w:id="188"/>
      <w:bookmarkEnd w:id="189"/>
      <w:bookmarkEnd w:id="190"/>
      <w:bookmarkEnd w:id="191"/>
      <w:bookmarkEnd w:id="192"/>
    </w:p>
    <w:p w14:paraId="783466D4">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rPr>
        <w:t>20</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依照《中华人民共和国政府采购法》</w:t>
      </w:r>
      <w:r>
        <w:rPr>
          <w:rFonts w:hint="eastAsia" w:ascii="宋体" w:hAnsi="宋体" w:cs="宋体"/>
          <w:color w:val="000000"/>
        </w:rPr>
        <w:t xml:space="preserve"> </w:t>
      </w:r>
      <w:r>
        <w:rPr>
          <w:rFonts w:hint="eastAsia" w:ascii="宋体" w:hAnsi="宋体" w:cs="宋体"/>
          <w:color w:val="000000"/>
          <w:lang w:val="zh-CN"/>
        </w:rPr>
        <w:t>《中华人民共和国政府采购法实施条例》</w:t>
      </w:r>
      <w:r>
        <w:rPr>
          <w:rFonts w:hint="eastAsia" w:ascii="宋体" w:hAnsi="宋体" w:cs="宋体"/>
          <w:color w:val="000000"/>
        </w:rPr>
        <w:t xml:space="preserve"> </w:t>
      </w:r>
      <w:r>
        <w:rPr>
          <w:rFonts w:hint="eastAsia" w:ascii="宋体" w:hAnsi="宋体" w:cs="宋体"/>
          <w:color w:val="000000"/>
          <w:lang w:val="zh-CN"/>
        </w:rPr>
        <w:t>《政府采购货物和服务招投标管理办法》等法律法规的规定，结合该项目的特点制定本评审办法。</w:t>
      </w:r>
    </w:p>
    <w:p w14:paraId="2FF8BFD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本次评审方法采用综合评分法。</w:t>
      </w:r>
    </w:p>
    <w:p w14:paraId="29FDFA43">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34C61EDD">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lang w:val="zh-CN"/>
        </w:rPr>
        <w:t>综合评分法，</w:t>
      </w:r>
      <w:r>
        <w:rPr>
          <w:rFonts w:hint="eastAsia" w:ascii="宋体" w:hAnsi="宋体" w:cs="宋体"/>
          <w:color w:val="000000"/>
        </w:rPr>
        <w:t>是指投标文件满足招标文件全部实质性要求，且按照评审因素的量化指标评审得分最高的投标人为中标候选人的评标方法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71415883">
      <w:pPr>
        <w:autoSpaceDE w:val="0"/>
        <w:autoSpaceDN w:val="0"/>
        <w:spacing w:line="360" w:lineRule="auto"/>
        <w:rPr>
          <w:rFonts w:ascii="宋体" w:hAnsi="宋体" w:cs="宋体"/>
          <w:kern w:val="0"/>
          <w:lang w:val="zh-CN"/>
        </w:rPr>
      </w:pPr>
      <w:r>
        <w:rPr>
          <w:rFonts w:hint="eastAsia" w:ascii="宋体" w:hAnsi="宋体" w:cs="宋体"/>
          <w:kern w:val="0"/>
          <w:lang w:val="zh-CN"/>
        </w:rPr>
        <w:t>评标标准和分值设置如下：</w:t>
      </w:r>
    </w:p>
    <w:p w14:paraId="6CAE454B">
      <w:pPr>
        <w:pStyle w:val="9"/>
        <w:spacing w:line="360" w:lineRule="auto"/>
        <w:rPr>
          <w:b/>
          <w:bCs/>
          <w:sz w:val="28"/>
          <w:szCs w:val="28"/>
        </w:rPr>
      </w:pPr>
      <w:r>
        <w:rPr>
          <w:rFonts w:hint="eastAsia"/>
          <w:b/>
          <w:bCs/>
          <w:sz w:val="28"/>
          <w:szCs w:val="28"/>
        </w:rPr>
        <w:t>评审标准：</w:t>
      </w:r>
    </w:p>
    <w:tbl>
      <w:tblPr>
        <w:tblStyle w:val="22"/>
        <w:tblpPr w:leftFromText="180" w:rightFromText="180" w:vertAnchor="text" w:horzAnchor="page" w:tblpX="1517" w:tblpY="389"/>
        <w:tblOverlap w:val="never"/>
        <w:tblW w:w="9032" w:type="dxa"/>
        <w:tblInd w:w="0" w:type="dxa"/>
        <w:tblLayout w:type="fixed"/>
        <w:tblCellMar>
          <w:top w:w="0" w:type="dxa"/>
          <w:left w:w="108" w:type="dxa"/>
          <w:bottom w:w="0" w:type="dxa"/>
          <w:right w:w="108" w:type="dxa"/>
        </w:tblCellMar>
      </w:tblPr>
      <w:tblGrid>
        <w:gridCol w:w="878"/>
        <w:gridCol w:w="1425"/>
        <w:gridCol w:w="840"/>
        <w:gridCol w:w="5889"/>
      </w:tblGrid>
      <w:tr w14:paraId="727EE4DE">
        <w:tblPrEx>
          <w:tblCellMar>
            <w:top w:w="0" w:type="dxa"/>
            <w:left w:w="108" w:type="dxa"/>
            <w:bottom w:w="0" w:type="dxa"/>
            <w:right w:w="108" w:type="dxa"/>
          </w:tblCellMar>
        </w:tblPrEx>
        <w:trPr>
          <w:trHeight w:val="48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0FFC31">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类别</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CCFBD8">
            <w:pPr>
              <w:autoSpaceDE w:val="0"/>
              <w:autoSpaceDN w:val="0"/>
              <w:adjustRightInd w:val="0"/>
              <w:spacing w:line="400" w:lineRule="exact"/>
              <w:ind w:firstLine="480"/>
              <w:jc w:val="left"/>
              <w:rPr>
                <w:rFonts w:ascii="宋体" w:hAnsi="宋体" w:cs="宋体"/>
                <w:color w:val="000000"/>
                <w:lang w:val="zh-CN"/>
              </w:rPr>
            </w:pPr>
            <w:r>
              <w:rPr>
                <w:rFonts w:hint="eastAsia" w:ascii="宋体" w:hAnsi="宋体" w:cs="宋体"/>
                <w:color w:val="000000"/>
                <w:lang w:val="zh-CN"/>
              </w:rPr>
              <w:t>项目</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93D9992">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满分 分值</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09BDF9">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评审标准</w:t>
            </w:r>
          </w:p>
        </w:tc>
      </w:tr>
      <w:tr w14:paraId="3AD01AFF">
        <w:tblPrEx>
          <w:tblCellMar>
            <w:top w:w="0" w:type="dxa"/>
            <w:left w:w="108" w:type="dxa"/>
            <w:bottom w:w="0" w:type="dxa"/>
            <w:right w:w="108" w:type="dxa"/>
          </w:tblCellMar>
        </w:tblPrEx>
        <w:trPr>
          <w:trHeight w:val="200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09A36F">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投标报价</w:t>
            </w:r>
            <w:r>
              <w:rPr>
                <w:rFonts w:hint="eastAsia" w:ascii="宋体" w:hAnsi="宋体" w:cs="宋体"/>
                <w:color w:val="000000"/>
              </w:rPr>
              <w:t>30</w:t>
            </w:r>
            <w:r>
              <w:rPr>
                <w:rFonts w:hint="eastAsia" w:ascii="宋体" w:hAnsi="宋体" w:cs="宋体"/>
                <w:color w:val="000000"/>
                <w:lang w:val="zh-CN"/>
              </w:rPr>
              <w:t>分</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3527199">
            <w:pPr>
              <w:autoSpaceDE w:val="0"/>
              <w:autoSpaceDN w:val="0"/>
              <w:adjustRightInd w:val="0"/>
              <w:spacing w:line="400" w:lineRule="exact"/>
              <w:ind w:firstLine="120" w:firstLineChars="50"/>
              <w:jc w:val="center"/>
              <w:rPr>
                <w:rFonts w:ascii="宋体" w:hAnsi="宋体" w:cs="宋体"/>
                <w:color w:val="000000"/>
                <w:lang w:val="zh-CN"/>
              </w:rPr>
            </w:pPr>
            <w:r>
              <w:rPr>
                <w:rFonts w:hint="eastAsia" w:ascii="宋体" w:hAnsi="宋体" w:cs="宋体"/>
                <w:color w:val="000000"/>
                <w:lang w:val="zh-CN"/>
              </w:rPr>
              <w:t>报价分</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54D9E91">
            <w:pPr>
              <w:autoSpaceDE w:val="0"/>
              <w:autoSpaceDN w:val="0"/>
              <w:adjustRightInd w:val="0"/>
              <w:spacing w:line="400" w:lineRule="exact"/>
              <w:jc w:val="center"/>
              <w:rPr>
                <w:rFonts w:ascii="宋体" w:hAnsi="宋体" w:cs="宋体"/>
                <w:color w:val="000000"/>
              </w:rPr>
            </w:pPr>
            <w:r>
              <w:rPr>
                <w:rFonts w:hint="eastAsia" w:ascii="宋体" w:hAnsi="宋体" w:cs="宋体"/>
                <w:color w:val="000000"/>
              </w:rPr>
              <w:t>30</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88DA1C">
            <w:pPr>
              <w:autoSpaceDE w:val="0"/>
              <w:autoSpaceDN w:val="0"/>
              <w:adjustRightInd w:val="0"/>
              <w:spacing w:line="400" w:lineRule="exact"/>
              <w:jc w:val="left"/>
              <w:rPr>
                <w:rFonts w:ascii="宋体" w:hAnsi="宋体" w:cs="宋体"/>
                <w:color w:val="000000"/>
              </w:rPr>
            </w:pPr>
            <w:r>
              <w:rPr>
                <w:rFonts w:hint="eastAsia" w:ascii="宋体" w:hAnsi="宋体" w:eastAsia="宋体" w:cs="宋体"/>
                <w:color w:val="000000"/>
                <w:lang w:val="en-US" w:eastAsia="zh-CN"/>
              </w:rPr>
              <w:t xml:space="preserve">在所有的有效投标报价中，以最低投标总价为基准价，其价格分为满分。其他投标人的报价分统一按下列公式计算：投标报价得分=(评标基准价／投标总价)×价格权值 （30%）×100（四舍五入后保留小数点后两位）。 </w:t>
            </w:r>
          </w:p>
        </w:tc>
      </w:tr>
      <w:tr w14:paraId="4DF9BCDE">
        <w:tblPrEx>
          <w:tblCellMar>
            <w:top w:w="0" w:type="dxa"/>
            <w:left w:w="108" w:type="dxa"/>
            <w:bottom w:w="0" w:type="dxa"/>
            <w:right w:w="108" w:type="dxa"/>
          </w:tblCellMar>
        </w:tblPrEx>
        <w:trPr>
          <w:trHeight w:val="2448" w:hRule="atLeast"/>
        </w:trPr>
        <w:tc>
          <w:tcPr>
            <w:tcW w:w="878" w:type="dxa"/>
            <w:tcBorders>
              <w:top w:val="single" w:color="auto" w:sz="4" w:space="0"/>
              <w:left w:val="single" w:color="auto" w:sz="4" w:space="0"/>
              <w:right w:val="single" w:color="000000" w:sz="6" w:space="0"/>
            </w:tcBorders>
            <w:shd w:val="clear" w:color="000000" w:fill="auto"/>
            <w:vAlign w:val="center"/>
          </w:tcPr>
          <w:p w14:paraId="682DF71C">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zh-CN" w:eastAsia="zh-CN"/>
              </w:rPr>
              <w:t>技术水平</w:t>
            </w:r>
            <w:r>
              <w:rPr>
                <w:rFonts w:hint="eastAsia" w:ascii="宋体" w:hAnsi="宋体" w:eastAsia="宋体" w:cs="宋体"/>
                <w:color w:val="000000"/>
                <w:lang w:val="en-US" w:eastAsia="zh-CN"/>
              </w:rPr>
              <w:t>45分</w:t>
            </w:r>
          </w:p>
        </w:tc>
        <w:tc>
          <w:tcPr>
            <w:tcW w:w="1425" w:type="dxa"/>
            <w:tcBorders>
              <w:top w:val="single" w:color="auto" w:sz="4" w:space="0"/>
              <w:left w:val="single" w:color="000000" w:sz="6" w:space="0"/>
              <w:bottom w:val="single" w:color="auto" w:sz="4" w:space="0"/>
              <w:right w:val="single" w:color="auto" w:sz="4" w:space="0"/>
            </w:tcBorders>
            <w:shd w:val="clear" w:color="auto" w:fill="auto"/>
            <w:vAlign w:val="center"/>
          </w:tcPr>
          <w:p w14:paraId="62961858">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技术水平</w:t>
            </w:r>
          </w:p>
          <w:p w14:paraId="4EB45E05">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eastAsia="宋体" w:cs="宋体"/>
                <w:color w:val="000000"/>
                <w:lang w:val="zh-CN" w:eastAsia="zh-CN"/>
              </w:rPr>
              <w:t>（</w:t>
            </w:r>
            <w:r>
              <w:rPr>
                <w:rFonts w:hint="eastAsia" w:ascii="宋体" w:hAnsi="宋体" w:eastAsia="宋体" w:cs="宋体"/>
                <w:color w:val="000000"/>
                <w:lang w:val="en-US" w:eastAsia="zh-CN"/>
              </w:rPr>
              <w:t>45分</w:t>
            </w:r>
            <w:r>
              <w:rPr>
                <w:rFonts w:hint="eastAsia" w:ascii="宋体" w:hAnsi="宋体" w:eastAsia="宋体" w:cs="宋体"/>
                <w:color w:val="000000"/>
                <w:lang w:val="zh-CN" w:eastAsia="zh-CN"/>
              </w:rPr>
              <w:t>）</w:t>
            </w:r>
          </w:p>
        </w:tc>
        <w:tc>
          <w:tcPr>
            <w:tcW w:w="840" w:type="dxa"/>
            <w:tcBorders>
              <w:top w:val="single" w:color="auto" w:sz="4" w:space="0"/>
              <w:left w:val="single" w:color="auto" w:sz="4" w:space="0"/>
              <w:right w:val="single" w:color="000000" w:sz="6" w:space="0"/>
            </w:tcBorders>
            <w:shd w:val="clear" w:color="auto" w:fill="auto"/>
            <w:vAlign w:val="center"/>
          </w:tcPr>
          <w:p w14:paraId="77689FAD">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cs="宋体"/>
                <w:color w:val="000000"/>
                <w:lang w:val="en-US" w:eastAsia="zh-CN"/>
              </w:rPr>
              <w:t>45</w:t>
            </w:r>
          </w:p>
        </w:tc>
        <w:tc>
          <w:tcPr>
            <w:tcW w:w="5889" w:type="dxa"/>
            <w:tcBorders>
              <w:top w:val="single" w:color="auto" w:sz="4" w:space="0"/>
              <w:left w:val="single" w:color="auto" w:sz="4" w:space="0"/>
              <w:right w:val="single" w:color="000000" w:sz="6" w:space="0"/>
            </w:tcBorders>
            <w:shd w:val="clear" w:color="auto" w:fill="auto"/>
            <w:vAlign w:val="center"/>
          </w:tcPr>
          <w:p w14:paraId="7F40E072">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1）技术参数：投标产品技术参数和配置完全满足或高于招标文件要求的，得20分；每有一项负偏离一项扣2.5分。</w:t>
            </w:r>
          </w:p>
          <w:p w14:paraId="5D9B4B55">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项目管理及实施方案：针对项目，制定了项目实施管理措施及实施方案，包含项目实施管理机构、人员责任分工、实施进度计划及措施、质量保障措施、安全保障措施、运输配送方案、培训方案、项目验收、项目实施过程中的重难点分析及应对措施、项目实施过程中的内外沟通协调、突发情况的应急处理措施等内容。上述方案内容完整、各项条理清晰、表述详尽、各项计划、安排和措施科学合理得当、贴合项目实际，可行度高的得25分；方案完整、内容表述较详细清晰、各项计划、安排及措施较为合理可行的得19分；方案完整，但内容表述简单，各项计划、措施合理性和可行性一般的得13分；方案不完整且各项计划、措施内容表述模糊粗略，可行性、合理性较差的得7分；各项计划、安排和措施不合理、不可行或未提供不得分。</w:t>
            </w:r>
          </w:p>
        </w:tc>
      </w:tr>
      <w:tr w14:paraId="0D79A407">
        <w:tblPrEx>
          <w:tblCellMar>
            <w:top w:w="0" w:type="dxa"/>
            <w:left w:w="108" w:type="dxa"/>
            <w:bottom w:w="0" w:type="dxa"/>
            <w:right w:w="108" w:type="dxa"/>
          </w:tblCellMar>
        </w:tblPrEx>
        <w:trPr>
          <w:trHeight w:val="729" w:hRule="atLeast"/>
        </w:trPr>
        <w:tc>
          <w:tcPr>
            <w:tcW w:w="878" w:type="dxa"/>
            <w:vMerge w:val="restart"/>
            <w:tcBorders>
              <w:top w:val="single" w:color="auto" w:sz="4" w:space="0"/>
              <w:left w:val="single" w:color="000000" w:sz="6" w:space="0"/>
              <w:right w:val="single" w:color="000000" w:sz="6" w:space="0"/>
            </w:tcBorders>
            <w:shd w:val="clear" w:color="000000" w:fill="auto"/>
            <w:vAlign w:val="center"/>
          </w:tcPr>
          <w:p w14:paraId="590571D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7FBDF04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1A2F2E8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商务</w:t>
            </w:r>
            <w:r>
              <w:rPr>
                <w:rFonts w:hint="eastAsia" w:ascii="宋体" w:hAnsi="宋体" w:eastAsia="宋体" w:cs="宋体"/>
                <w:color w:val="000000"/>
                <w:lang w:val="zh-CN" w:eastAsia="zh-CN"/>
              </w:rPr>
              <w:t>部分</w:t>
            </w:r>
            <w:r>
              <w:rPr>
                <w:rFonts w:hint="eastAsia" w:ascii="宋体" w:hAnsi="宋体" w:eastAsia="宋体" w:cs="宋体"/>
                <w:color w:val="000000"/>
                <w:lang w:val="en-US" w:eastAsia="zh-CN"/>
              </w:rPr>
              <w:t>25分</w:t>
            </w: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E5DE37B">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366A3A5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履约能力</w:t>
            </w:r>
          </w:p>
          <w:p w14:paraId="3248976A">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BBA85B0">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10</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64A8660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类似业绩情况：提供2021年度</w:t>
            </w:r>
            <w:r>
              <w:rPr>
                <w:rFonts w:hint="eastAsia" w:ascii="宋体" w:hAnsi="宋体" w:cs="宋体"/>
                <w:color w:val="000000"/>
                <w:lang w:val="en-US" w:eastAsia="zh-CN"/>
              </w:rPr>
              <w:t>08</w:t>
            </w:r>
            <w:r>
              <w:rPr>
                <w:rFonts w:hint="eastAsia" w:ascii="宋体" w:hAnsi="宋体" w:eastAsia="宋体" w:cs="宋体"/>
                <w:color w:val="000000"/>
                <w:lang w:val="en-US" w:eastAsia="zh-CN"/>
              </w:rPr>
              <w:t>月-至今的投标人类似业绩证明材料，每提供 1 项 得 2 分,满分 10 分；不提供不得分。(需提供包含合同首页、标的及金额所在页、 供货合同签字盖章页的扫描(或复印)件</w:t>
            </w:r>
            <w:r>
              <w:rPr>
                <w:rFonts w:hint="eastAsia" w:ascii="宋体" w:hAnsi="宋体" w:cs="宋体"/>
                <w:color w:val="000000"/>
                <w:lang w:val="en-US" w:eastAsia="zh-CN"/>
              </w:rPr>
              <w:t>或中标通知书</w:t>
            </w:r>
            <w:r>
              <w:rPr>
                <w:rFonts w:hint="eastAsia" w:ascii="宋体" w:hAnsi="宋体" w:eastAsia="宋体" w:cs="宋体"/>
                <w:color w:val="000000"/>
                <w:lang w:val="en-US" w:eastAsia="zh-CN"/>
              </w:rPr>
              <w:t>)。</w:t>
            </w:r>
          </w:p>
        </w:tc>
      </w:tr>
      <w:tr w14:paraId="09F8A9AB">
        <w:tblPrEx>
          <w:tblCellMar>
            <w:top w:w="0" w:type="dxa"/>
            <w:left w:w="108" w:type="dxa"/>
            <w:bottom w:w="0" w:type="dxa"/>
            <w:right w:w="108" w:type="dxa"/>
          </w:tblCellMar>
        </w:tblPrEx>
        <w:trPr>
          <w:trHeight w:val="2723" w:hRule="atLeast"/>
        </w:trPr>
        <w:tc>
          <w:tcPr>
            <w:tcW w:w="878" w:type="dxa"/>
            <w:vMerge w:val="continue"/>
            <w:tcBorders>
              <w:left w:val="single" w:color="000000" w:sz="6" w:space="0"/>
              <w:bottom w:val="single" w:color="auto" w:sz="4" w:space="0"/>
              <w:right w:val="single" w:color="000000" w:sz="6" w:space="0"/>
            </w:tcBorders>
            <w:shd w:val="clear" w:color="000000" w:fill="auto"/>
            <w:vAlign w:val="center"/>
          </w:tcPr>
          <w:p w14:paraId="74CA108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3BC68C6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售后服务计划及措施</w:t>
            </w: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20384E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15</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51B1BA01">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售后服务方案及措施：针对该项目制定了售后服务方案和相应的措施，包含售后服务组织机构、人员责任分工、售后服务内容、售后服务流程、售后服务响应时间、售后质量保障措施、售后服务方式、运行期间的客户回访服务计划和技术支持指导服务等内容。内容完整、表述详尽清晰、售后服务计划和措施科学合理、贴合项目实际，可行度高的得15分；内容完整、表述较详细、售后服务计划措施较合理可行的得12分；内容完整，表述简单、售后服务计划措施合理性和可行性一般的得8分；内容不完整且各项内容表述模糊、内容粗略简单得4分；计划措施不合理、不可行或未提供不得分。</w:t>
            </w:r>
          </w:p>
        </w:tc>
      </w:tr>
    </w:tbl>
    <w:p w14:paraId="523373E7">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519FB793">
      <w:pPr>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C05DD0">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CA1145B">
      <w:pPr>
        <w:autoSpaceDE w:val="0"/>
        <w:autoSpaceDN w:val="0"/>
        <w:spacing w:line="360" w:lineRule="auto"/>
        <w:ind w:firstLine="480" w:firstLineChars="200"/>
        <w:rPr>
          <w:rFonts w:ascii="宋体" w:hAnsi="宋体" w:cs="宋体"/>
          <w:color w:val="000000"/>
          <w:shd w:val="clear" w:color="auto" w:fill="FFFFFF"/>
        </w:rPr>
      </w:pPr>
      <w:bookmarkStart w:id="193" w:name="_Toc22115_WPSOffice_Level3"/>
      <w:r>
        <w:rPr>
          <w:rFonts w:hint="eastAsia" w:ascii="宋体" w:hAnsi="宋体" w:cs="宋体"/>
          <w:color w:val="000000"/>
          <w:shd w:val="clear" w:color="auto" w:fill="FFFFFF"/>
        </w:rPr>
        <w:t>（1）分值汇总计算错误的；</w:t>
      </w:r>
      <w:bookmarkEnd w:id="193"/>
    </w:p>
    <w:p w14:paraId="28F64A35">
      <w:pPr>
        <w:autoSpaceDE w:val="0"/>
        <w:autoSpaceDN w:val="0"/>
        <w:spacing w:line="360" w:lineRule="auto"/>
        <w:ind w:firstLine="480" w:firstLineChars="200"/>
        <w:rPr>
          <w:rFonts w:ascii="宋体" w:hAnsi="宋体" w:cs="宋体"/>
          <w:color w:val="000000"/>
          <w:shd w:val="clear" w:color="auto" w:fill="FFFFFF"/>
        </w:rPr>
      </w:pPr>
      <w:bookmarkStart w:id="194" w:name="_Toc11973_WPSOffice_Level3"/>
      <w:r>
        <w:rPr>
          <w:rFonts w:hint="eastAsia" w:ascii="宋体" w:hAnsi="宋体" w:cs="宋体"/>
          <w:color w:val="000000"/>
          <w:shd w:val="clear" w:color="auto" w:fill="FFFFFF"/>
        </w:rPr>
        <w:t>（2）分项评分超出评分标准范围的；</w:t>
      </w:r>
      <w:bookmarkEnd w:id="194"/>
    </w:p>
    <w:p w14:paraId="6D171C5C">
      <w:pPr>
        <w:autoSpaceDE w:val="0"/>
        <w:autoSpaceDN w:val="0"/>
        <w:spacing w:line="360" w:lineRule="auto"/>
        <w:ind w:firstLine="480" w:firstLineChars="200"/>
        <w:rPr>
          <w:rFonts w:ascii="宋体" w:hAnsi="宋体" w:cs="宋体"/>
          <w:color w:val="000000"/>
          <w:shd w:val="clear" w:color="auto" w:fill="FFFFFF"/>
        </w:rPr>
      </w:pPr>
      <w:bookmarkStart w:id="195" w:name="_Toc32161_WPSOffice_Level3"/>
      <w:r>
        <w:rPr>
          <w:rFonts w:hint="eastAsia" w:ascii="宋体" w:hAnsi="宋体" w:cs="宋体"/>
          <w:color w:val="000000"/>
          <w:shd w:val="clear" w:color="auto" w:fill="FFFFFF"/>
        </w:rPr>
        <w:t>（3）评标委员会成员对客观评审因素评分不一致的；</w:t>
      </w:r>
      <w:bookmarkEnd w:id="195"/>
    </w:p>
    <w:p w14:paraId="0454179D">
      <w:pPr>
        <w:autoSpaceDE w:val="0"/>
        <w:autoSpaceDN w:val="0"/>
        <w:spacing w:line="360" w:lineRule="auto"/>
        <w:ind w:firstLine="480" w:firstLineChars="200"/>
        <w:rPr>
          <w:rFonts w:ascii="宋体" w:hAnsi="宋体" w:cs="宋体"/>
          <w:color w:val="000000"/>
          <w:shd w:val="clear" w:color="auto" w:fill="FFFFFF"/>
        </w:rPr>
      </w:pPr>
      <w:bookmarkStart w:id="196" w:name="_Toc12405_WPSOffice_Level3"/>
      <w:r>
        <w:rPr>
          <w:rFonts w:hint="eastAsia" w:ascii="宋体" w:hAnsi="宋体" w:cs="宋体"/>
          <w:color w:val="000000"/>
          <w:shd w:val="clear" w:color="auto" w:fill="FFFFFF"/>
        </w:rPr>
        <w:t>（4）经评标委员会认定评分畸高、畸低的。</w:t>
      </w:r>
      <w:bookmarkEnd w:id="196"/>
    </w:p>
    <w:p w14:paraId="3DE56D44">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62882CB">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bookmarkStart w:id="197" w:name="_Toc23338"/>
    </w:p>
    <w:p w14:paraId="5D7ECE4C">
      <w:pPr>
        <w:pStyle w:val="3"/>
        <w:spacing w:line="360" w:lineRule="auto"/>
        <w:rPr>
          <w:lang w:val="zh-CN"/>
        </w:rPr>
      </w:pPr>
      <w:bookmarkStart w:id="198" w:name="_Toc25707"/>
      <w:bookmarkStart w:id="199" w:name="_Toc10133"/>
      <w:bookmarkStart w:id="200" w:name="_Toc5669"/>
      <w:bookmarkStart w:id="201" w:name="_Toc25750"/>
      <w:bookmarkStart w:id="202" w:name="_Toc22320"/>
      <w:r>
        <w:rPr>
          <w:rFonts w:hint="eastAsia"/>
          <w:lang w:val="zh-CN"/>
        </w:rPr>
        <w:t>八、中标</w:t>
      </w:r>
      <w:bookmarkEnd w:id="197"/>
      <w:bookmarkEnd w:id="198"/>
      <w:bookmarkEnd w:id="199"/>
      <w:bookmarkEnd w:id="200"/>
      <w:bookmarkEnd w:id="201"/>
      <w:bookmarkEnd w:id="202"/>
    </w:p>
    <w:p w14:paraId="3BC64125">
      <w:pPr>
        <w:pStyle w:val="4"/>
        <w:spacing w:line="360" w:lineRule="auto"/>
        <w:rPr>
          <w:rFonts w:hint="default"/>
          <w:lang w:val="zh-CN"/>
        </w:rPr>
      </w:pPr>
      <w:bookmarkStart w:id="203" w:name="_Toc13030"/>
      <w:bookmarkStart w:id="204" w:name="_Toc5993"/>
      <w:bookmarkStart w:id="205" w:name="_Toc18820"/>
      <w:bookmarkStart w:id="206" w:name="_Toc10348"/>
      <w:bookmarkStart w:id="207" w:name="_Toc17048"/>
      <w:bookmarkStart w:id="208" w:name="_Toc15574"/>
      <w:r>
        <w:rPr>
          <w:lang w:val="zh-CN"/>
        </w:rPr>
        <w:t>2</w:t>
      </w:r>
      <w:r>
        <w:t>1</w:t>
      </w:r>
      <w:r>
        <w:rPr>
          <w:lang w:val="zh-CN"/>
        </w:rPr>
        <w:t>.推荐并确定中标人</w:t>
      </w:r>
      <w:bookmarkEnd w:id="203"/>
      <w:bookmarkEnd w:id="204"/>
      <w:bookmarkEnd w:id="205"/>
      <w:bookmarkEnd w:id="206"/>
      <w:bookmarkEnd w:id="207"/>
      <w:bookmarkEnd w:id="208"/>
    </w:p>
    <w:p w14:paraId="5F89BA4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1A4F057">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14:paraId="5900A44D">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68D61B5D">
      <w:pPr>
        <w:pStyle w:val="4"/>
        <w:spacing w:line="360" w:lineRule="auto"/>
        <w:rPr>
          <w:rFonts w:hint="default"/>
          <w:lang w:val="zh-CN"/>
        </w:rPr>
      </w:pPr>
      <w:bookmarkStart w:id="209" w:name="_Toc8213"/>
      <w:bookmarkStart w:id="210" w:name="_Toc31545"/>
      <w:bookmarkStart w:id="211" w:name="_Toc27873"/>
      <w:bookmarkStart w:id="212" w:name="_Toc14939"/>
      <w:bookmarkStart w:id="213" w:name="_Toc4045"/>
      <w:bookmarkStart w:id="214" w:name="_Toc1032"/>
      <w:r>
        <w:rPr>
          <w:lang w:val="zh-CN"/>
        </w:rPr>
        <w:t>2</w:t>
      </w:r>
      <w:r>
        <w:t>2</w:t>
      </w:r>
      <w:r>
        <w:rPr>
          <w:lang w:val="zh-CN"/>
        </w:rPr>
        <w:t>.中标通知</w:t>
      </w:r>
      <w:bookmarkEnd w:id="209"/>
      <w:bookmarkEnd w:id="210"/>
      <w:bookmarkEnd w:id="211"/>
      <w:bookmarkEnd w:id="212"/>
      <w:bookmarkEnd w:id="213"/>
      <w:bookmarkEnd w:id="214"/>
    </w:p>
    <w:p w14:paraId="6CC9F75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61B2CCA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CEC8E2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14:paraId="57C5EEE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1B4BEE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4E7704F2">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22.6 </w:t>
      </w:r>
      <w:r>
        <w:rPr>
          <w:rFonts w:hint="eastAsia" w:ascii="宋体" w:hAnsi="宋体" w:cs="宋体"/>
          <w:color w:val="000000" w:themeColor="text1"/>
          <w:kern w:val="0"/>
          <w:lang w:val="zh-CN"/>
          <w14:textFill>
            <w14:solidFill>
              <w14:schemeClr w14:val="tx1"/>
            </w14:solidFill>
          </w14:textFill>
        </w:rPr>
        <w:t>代理服务费收取</w:t>
      </w:r>
      <w:r>
        <w:rPr>
          <w:rFonts w:hint="eastAsia" w:ascii="宋体" w:hAnsi="宋体" w:cs="宋体"/>
          <w:color w:val="000000" w:themeColor="text1"/>
          <w:kern w:val="0"/>
          <w14:textFill>
            <w14:solidFill>
              <w14:schemeClr w14:val="tx1"/>
            </w14:solidFill>
          </w14:textFill>
        </w:rPr>
        <w:t xml:space="preserve">      </w:t>
      </w:r>
    </w:p>
    <w:p w14:paraId="6B5073A4">
      <w:pPr>
        <w:autoSpaceDE w:val="0"/>
        <w:autoSpaceDN w:val="0"/>
        <w:spacing w:line="360" w:lineRule="auto"/>
        <w:ind w:firstLine="482" w:firstLineChars="200"/>
        <w:rPr>
          <w:rFonts w:hint="eastAsia" w:ascii="宋体" w:hAnsi="宋体" w:eastAsia="宋体" w:cs="宋体"/>
          <w:b/>
          <w:bCs/>
          <w:color w:val="000000" w:themeColor="text1"/>
          <w:kern w:val="0"/>
          <w:highlight w:val="none"/>
          <w:lang w:val="en-US" w:eastAsia="zh-CN"/>
          <w14:textFill>
            <w14:solidFill>
              <w14:schemeClr w14:val="tx1"/>
            </w14:solidFill>
          </w14:textFill>
        </w:rPr>
      </w:pPr>
      <w:bookmarkStart w:id="215" w:name="_Toc682"/>
      <w:r>
        <w:rPr>
          <w:rFonts w:hint="eastAsia" w:ascii="宋体" w:hAnsi="宋体" w:cs="宋体"/>
          <w:b/>
          <w:bCs/>
          <w:color w:val="000000" w:themeColor="text1"/>
          <w:kern w:val="0"/>
          <w:highlight w:val="none"/>
          <w:lang w:val="zh-CN"/>
          <w14:textFill>
            <w14:solidFill>
              <w14:schemeClr w14:val="tx1"/>
            </w14:solidFill>
          </w14:textFill>
        </w:rPr>
        <w:t>收取对象：</w:t>
      </w:r>
      <w:r>
        <w:rPr>
          <w:rFonts w:hint="eastAsia" w:ascii="宋体" w:hAnsi="宋体" w:cs="宋体"/>
          <w:b/>
          <w:bCs/>
          <w:color w:val="000000" w:themeColor="text1"/>
          <w:kern w:val="0"/>
          <w:highlight w:val="none"/>
          <w:lang w:val="en-US" w:eastAsia="zh-CN"/>
          <w14:textFill>
            <w14:solidFill>
              <w14:schemeClr w14:val="tx1"/>
            </w14:solidFill>
          </w14:textFill>
        </w:rPr>
        <w:t>采购人</w:t>
      </w:r>
    </w:p>
    <w:p w14:paraId="7F114FA5">
      <w:pPr>
        <w:autoSpaceDE w:val="0"/>
        <w:autoSpaceDN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收取方式：</w:t>
      </w:r>
      <w:r>
        <w:rPr>
          <w:rFonts w:hint="eastAsia" w:ascii="宋体" w:hAnsi="宋体" w:cs="宋体"/>
          <w:color w:val="000000" w:themeColor="text1"/>
          <w:highlight w:val="none"/>
          <w14:textFill>
            <w14:solidFill>
              <w14:schemeClr w14:val="tx1"/>
            </w14:solidFill>
          </w14:textFill>
        </w:rPr>
        <w:t>转账</w:t>
      </w:r>
    </w:p>
    <w:p w14:paraId="7CBEAE3B">
      <w:pPr>
        <w:autoSpaceDE w:val="0"/>
        <w:autoSpaceDN w:val="0"/>
        <w:spacing w:line="360" w:lineRule="auto"/>
        <w:ind w:firstLine="482" w:firstLineChars="200"/>
        <w:rPr>
          <w:rFonts w:hint="eastAsia" w:ascii="宋体" w:hAnsi="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收取金额：</w:t>
      </w:r>
      <w:r>
        <w:rPr>
          <w:rFonts w:hint="eastAsia" w:ascii="宋体" w:hAnsi="宋体" w:cs="宋体"/>
          <w:b/>
          <w:bCs/>
          <w:color w:val="000000" w:themeColor="text1"/>
          <w:kern w:val="0"/>
          <w:highlight w:val="none"/>
          <w:lang w:val="en-US" w:eastAsia="zh-CN"/>
          <w14:textFill>
            <w14:solidFill>
              <w14:schemeClr w14:val="tx1"/>
            </w14:solidFill>
          </w14:textFill>
        </w:rPr>
        <w:t>小写：¥45600.00元；</w:t>
      </w:r>
    </w:p>
    <w:p w14:paraId="785E8D9C">
      <w:pPr>
        <w:autoSpaceDE w:val="0"/>
        <w:autoSpaceDN w:val="0"/>
        <w:spacing w:line="360" w:lineRule="auto"/>
        <w:ind w:firstLine="1687" w:firstLineChars="700"/>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en-US" w:eastAsia="zh-CN"/>
          <w14:textFill>
            <w14:solidFill>
              <w14:schemeClr w14:val="tx1"/>
            </w14:solidFill>
          </w14:textFill>
        </w:rPr>
        <w:t>大写：肆万伍仟陆佰元整</w:t>
      </w:r>
    </w:p>
    <w:p w14:paraId="326D892E">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收取单位：</w:t>
      </w:r>
      <w:r>
        <w:rPr>
          <w:rFonts w:hint="eastAsia" w:ascii="宋体" w:hAnsi="宋体" w:eastAsia="宋体" w:cs="宋体"/>
          <w:b/>
          <w:bCs/>
          <w:color w:val="000000"/>
          <w:kern w:val="0"/>
          <w:lang w:val="zh-CN" w:eastAsia="zh-CN"/>
        </w:rPr>
        <w:t>青海塞特招标代理有限公司</w:t>
      </w:r>
    </w:p>
    <w:p w14:paraId="5B129739">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开户银行：</w:t>
      </w:r>
      <w:r>
        <w:rPr>
          <w:rFonts w:hint="eastAsia" w:ascii="宋体" w:hAnsi="宋体" w:eastAsia="宋体" w:cs="宋体"/>
          <w:b/>
          <w:bCs/>
          <w:color w:val="000000"/>
          <w:kern w:val="0"/>
          <w:lang w:val="zh-CN"/>
        </w:rPr>
        <w:t>中国工商银行股份有限公司西宁中心广场支行</w:t>
      </w:r>
    </w:p>
    <w:p w14:paraId="2DDAAA0E">
      <w:pPr>
        <w:autoSpaceDE w:val="0"/>
        <w:autoSpaceDN w:val="0"/>
        <w:spacing w:line="360" w:lineRule="auto"/>
        <w:ind w:firstLine="482" w:firstLineChars="200"/>
        <w:rPr>
          <w:rFonts w:hint="eastAsia" w:ascii="宋体" w:hAnsi="宋体" w:eastAsia="宋体" w:cs="宋体"/>
          <w:b/>
          <w:iCs/>
          <w:color w:val="000000"/>
          <w:kern w:val="0"/>
          <w:lang w:val="zh-CN"/>
        </w:rPr>
      </w:pPr>
      <w:r>
        <w:rPr>
          <w:rFonts w:hint="eastAsia" w:ascii="宋体" w:hAnsi="宋体" w:cs="宋体"/>
          <w:b/>
          <w:iCs/>
          <w:color w:val="000000"/>
          <w:kern w:val="0"/>
          <w:lang w:val="zh-CN"/>
        </w:rPr>
        <w:t>代理服务费账号：</w:t>
      </w:r>
      <w:r>
        <w:rPr>
          <w:rFonts w:hint="eastAsia" w:ascii="宋体" w:hAnsi="宋体" w:eastAsia="宋体" w:cs="宋体"/>
          <w:b/>
          <w:iCs/>
          <w:color w:val="000000"/>
          <w:kern w:val="0"/>
          <w:lang w:val="zh-CN"/>
        </w:rPr>
        <w:t>22806004819200304124</w:t>
      </w:r>
    </w:p>
    <w:p w14:paraId="448028FA">
      <w:pPr>
        <w:autoSpaceDE w:val="0"/>
        <w:autoSpaceDN w:val="0"/>
        <w:spacing w:line="360" w:lineRule="auto"/>
        <w:ind w:firstLine="480" w:firstLineChars="200"/>
        <w:rPr>
          <w:rFonts w:ascii="宋体" w:hAnsi="宋体" w:cs="宋体"/>
          <w:bCs/>
          <w:iCs/>
          <w:color w:val="000000"/>
          <w:kern w:val="0"/>
        </w:rPr>
      </w:pPr>
      <w:r>
        <w:rPr>
          <w:rFonts w:hint="eastAsia" w:ascii="宋体" w:hAnsi="宋体" w:cs="宋体"/>
          <w:bCs/>
          <w:iCs/>
          <w:color w:val="000000"/>
          <w:kern w:val="0"/>
        </w:rPr>
        <w:t>收取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A9AA1BF">
      <w:pPr>
        <w:pStyle w:val="3"/>
        <w:spacing w:line="360" w:lineRule="auto"/>
        <w:rPr>
          <w:lang w:val="zh-CN"/>
        </w:rPr>
      </w:pPr>
      <w:bookmarkStart w:id="216" w:name="_Toc28222"/>
      <w:bookmarkStart w:id="217" w:name="_Toc23854"/>
      <w:bookmarkStart w:id="218" w:name="_Toc25929"/>
      <w:bookmarkStart w:id="219" w:name="_Toc23093"/>
      <w:bookmarkStart w:id="220" w:name="_Toc32361"/>
      <w:r>
        <w:rPr>
          <w:rFonts w:hint="eastAsia"/>
          <w:lang w:val="zh-CN"/>
        </w:rPr>
        <w:t>九、授予合同</w:t>
      </w:r>
      <w:bookmarkEnd w:id="215"/>
      <w:bookmarkEnd w:id="216"/>
      <w:bookmarkEnd w:id="217"/>
      <w:bookmarkEnd w:id="218"/>
      <w:bookmarkEnd w:id="219"/>
      <w:bookmarkEnd w:id="220"/>
    </w:p>
    <w:p w14:paraId="585B153F">
      <w:pPr>
        <w:pStyle w:val="4"/>
        <w:spacing w:line="360" w:lineRule="auto"/>
        <w:rPr>
          <w:rFonts w:hint="default"/>
        </w:rPr>
      </w:pPr>
      <w:bookmarkStart w:id="221" w:name="_Toc14658"/>
      <w:bookmarkStart w:id="222" w:name="_Toc18842"/>
      <w:bookmarkStart w:id="223" w:name="_Toc628"/>
      <w:bookmarkStart w:id="224" w:name="_Toc30880"/>
      <w:bookmarkStart w:id="225" w:name="_Toc26891"/>
      <w:bookmarkStart w:id="226" w:name="_Toc11174"/>
      <w:r>
        <w:rPr>
          <w:lang w:val="zh-CN"/>
        </w:rPr>
        <w:t>2</w:t>
      </w:r>
      <w:r>
        <w:t>3</w:t>
      </w:r>
      <w:r>
        <w:rPr>
          <w:lang w:val="zh-CN"/>
        </w:rPr>
        <w:t>.签订合同</w:t>
      </w:r>
      <w:bookmarkEnd w:id="221"/>
      <w:bookmarkEnd w:id="222"/>
      <w:bookmarkEnd w:id="223"/>
      <w:bookmarkEnd w:id="224"/>
      <w:bookmarkEnd w:id="225"/>
      <w:bookmarkEnd w:id="226"/>
    </w:p>
    <w:p w14:paraId="484251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29EF13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538E9DF">
      <w:pPr>
        <w:autoSpaceDE w:val="0"/>
        <w:autoSpaceDN w:val="0"/>
        <w:spacing w:line="360" w:lineRule="auto"/>
        <w:ind w:firstLine="480" w:firstLineChars="200"/>
        <w:rPr>
          <w:rFonts w:ascii="宋体" w:hAnsi="宋体"/>
          <w:szCs w:val="2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 xml:space="preserve">.2 </w:t>
      </w:r>
      <w:r>
        <w:rPr>
          <w:rFonts w:hint="eastAsia" w:ascii="宋体" w:hAnsi="宋体"/>
          <w:szCs w:val="20"/>
        </w:rPr>
        <w:t>签订合同时，中标投标人应按规定向采购人提交履约保证金</w:t>
      </w:r>
      <w:r>
        <w:rPr>
          <w:rFonts w:hint="eastAsia" w:ascii="宋体" w:hAnsi="宋体" w:cs="宋体"/>
          <w:color w:val="000000" w:themeColor="text1"/>
          <w:lang w:val="zh-CN"/>
          <w14:textFill>
            <w14:solidFill>
              <w14:schemeClr w14:val="tx1"/>
            </w14:solidFill>
          </w14:textFill>
        </w:rPr>
        <w:t>（履约保证金的数额</w:t>
      </w:r>
      <w:r>
        <w:rPr>
          <w:rFonts w:hint="eastAsia" w:ascii="宋体" w:hAnsi="宋体" w:cs="宋体"/>
          <w:color w:val="000000" w:themeColor="text1"/>
          <w14:textFill>
            <w14:solidFill>
              <w14:schemeClr w14:val="tx1"/>
            </w14:solidFill>
          </w14:textFill>
        </w:rPr>
        <w:t>为</w:t>
      </w:r>
      <w:r>
        <w:rPr>
          <w:rFonts w:hint="eastAsia" w:ascii="宋体" w:hAnsi="宋体" w:cs="宋体"/>
          <w:color w:val="000000" w:themeColor="text1"/>
          <w:lang w:val="zh-CN"/>
          <w14:textFill>
            <w14:solidFill>
              <w14:schemeClr w14:val="tx1"/>
            </w14:solidFill>
          </w14:textFill>
        </w:rPr>
        <w:t>合同总金额的</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szCs w:val="20"/>
        </w:rPr>
        <w:t>，履约保证金须缴纳到采购人指定的账户。</w:t>
      </w:r>
    </w:p>
    <w:p w14:paraId="5D51C2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5666A92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63E816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3187A0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w:t>
      </w:r>
      <w:r>
        <w:rPr>
          <w:rFonts w:hint="eastAsia" w:ascii="宋体" w:hAnsi="宋体" w:cs="宋体"/>
          <w:lang w:val="zh-CN"/>
        </w:rPr>
        <w:t>中华人民共和国</w:t>
      </w:r>
      <w:r>
        <w:rPr>
          <w:rFonts w:hint="eastAsia" w:cs="宋体"/>
          <w:lang w:val="zh-CN"/>
        </w:rPr>
        <w:t>民法典</w:t>
      </w:r>
      <w:r>
        <w:rPr>
          <w:rFonts w:hint="eastAsia" w:ascii="宋体" w:hAnsi="宋体" w:cs="宋体"/>
          <w:color w:val="000000"/>
          <w:kern w:val="0"/>
        </w:rPr>
        <w:t>》。</w:t>
      </w:r>
    </w:p>
    <w:p w14:paraId="646A321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采购人或者采购代理机构应当按照政府采购合同规定的技术、服务、安全标准组织对投标人履约情况进行验收，并出具验收书。验收书应当包括每一项技术、服务、安全标准的履约情况。</w:t>
      </w:r>
    </w:p>
    <w:p w14:paraId="172FA0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08B537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75034F6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5FE620C3">
      <w:pPr>
        <w:pStyle w:val="3"/>
        <w:spacing w:line="360" w:lineRule="auto"/>
        <w:rPr>
          <w:lang w:val="zh-CN"/>
        </w:rPr>
      </w:pPr>
      <w:bookmarkStart w:id="227" w:name="_Toc32098"/>
      <w:bookmarkStart w:id="228" w:name="_Toc10587"/>
      <w:bookmarkStart w:id="229" w:name="_Toc8233"/>
      <w:bookmarkStart w:id="230" w:name="_Toc6498"/>
      <w:bookmarkStart w:id="231" w:name="_Toc21289"/>
      <w:bookmarkStart w:id="232" w:name="_Toc10985"/>
      <w:r>
        <w:rPr>
          <w:rFonts w:hint="eastAsia"/>
          <w:lang w:val="zh-CN"/>
        </w:rPr>
        <w:t>十、其他</w:t>
      </w:r>
      <w:bookmarkEnd w:id="227"/>
      <w:bookmarkEnd w:id="228"/>
      <w:bookmarkEnd w:id="229"/>
      <w:bookmarkEnd w:id="230"/>
      <w:bookmarkEnd w:id="231"/>
      <w:bookmarkEnd w:id="232"/>
    </w:p>
    <w:p w14:paraId="4F5EAD27">
      <w:pPr>
        <w:pStyle w:val="4"/>
        <w:spacing w:line="360" w:lineRule="auto"/>
        <w:rPr>
          <w:rFonts w:hint="default"/>
        </w:rPr>
      </w:pPr>
      <w:bookmarkStart w:id="233" w:name="_Toc8585"/>
      <w:bookmarkStart w:id="234" w:name="_Toc32506"/>
      <w:bookmarkStart w:id="235" w:name="_Toc6734"/>
      <w:bookmarkStart w:id="236" w:name="_Toc10184"/>
      <w:bookmarkStart w:id="237" w:name="_Toc30114"/>
      <w:bookmarkStart w:id="238" w:name="_Toc428"/>
      <w:r>
        <w:t>24. 串通投标的情形</w:t>
      </w:r>
      <w:bookmarkEnd w:id="233"/>
      <w:bookmarkEnd w:id="234"/>
      <w:bookmarkEnd w:id="235"/>
      <w:bookmarkEnd w:id="236"/>
      <w:bookmarkEnd w:id="237"/>
      <w:bookmarkEnd w:id="238"/>
    </w:p>
    <w:p w14:paraId="069816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E53BD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1663ED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0F84D3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61832D1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037B64F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51DF5A4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72F09E2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1D2B3498">
      <w:pPr>
        <w:pStyle w:val="4"/>
        <w:spacing w:line="360" w:lineRule="auto"/>
        <w:rPr>
          <w:rFonts w:hint="default"/>
        </w:rPr>
      </w:pPr>
      <w:bookmarkStart w:id="239" w:name="_Toc19265"/>
      <w:bookmarkStart w:id="240" w:name="_Toc11801"/>
      <w:bookmarkStart w:id="241" w:name="_Toc12269"/>
      <w:bookmarkStart w:id="242" w:name="_Toc1206"/>
      <w:bookmarkStart w:id="243" w:name="_Toc30258"/>
      <w:bookmarkStart w:id="244" w:name="_Toc11785"/>
      <w:r>
        <w:t>25. 废标</w:t>
      </w:r>
      <w:bookmarkEnd w:id="239"/>
      <w:bookmarkEnd w:id="240"/>
      <w:bookmarkEnd w:id="241"/>
      <w:bookmarkEnd w:id="242"/>
      <w:bookmarkEnd w:id="243"/>
      <w:bookmarkEnd w:id="244"/>
    </w:p>
    <w:p w14:paraId="3115DB2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49BD3D0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ACA03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7D66B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14:paraId="6E857B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0675B3A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11311C22">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667592E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4E632EB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36B91F2E">
      <w:pPr>
        <w:pStyle w:val="4"/>
        <w:spacing w:line="360" w:lineRule="auto"/>
        <w:rPr>
          <w:rFonts w:hint="default"/>
        </w:rPr>
      </w:pPr>
      <w:bookmarkStart w:id="245" w:name="_Toc17085"/>
      <w:bookmarkStart w:id="246" w:name="_Toc30277"/>
      <w:bookmarkStart w:id="247" w:name="_Toc10279"/>
      <w:bookmarkStart w:id="248" w:name="_Toc325726033"/>
      <w:bookmarkStart w:id="249" w:name="_Toc4217"/>
      <w:bookmarkStart w:id="250" w:name="_Toc5749"/>
      <w:bookmarkStart w:id="251" w:name="_Toc517790785"/>
      <w:bookmarkStart w:id="252" w:name="_Toc2786"/>
      <w:bookmarkStart w:id="253" w:name="_Toc376936764"/>
      <w:r>
        <w:t>26. 处罚情形</w:t>
      </w:r>
      <w:bookmarkEnd w:id="245"/>
      <w:bookmarkEnd w:id="246"/>
      <w:bookmarkEnd w:id="247"/>
      <w:bookmarkEnd w:id="248"/>
      <w:bookmarkEnd w:id="249"/>
      <w:bookmarkEnd w:id="250"/>
      <w:bookmarkEnd w:id="251"/>
      <w:bookmarkEnd w:id="252"/>
      <w:bookmarkEnd w:id="253"/>
    </w:p>
    <w:p w14:paraId="51B326F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26.1有下列情形之一的，投标人的投标保证金不予退还；中标投标人的中标结果无效，履约保证金不予退还。</w:t>
      </w:r>
    </w:p>
    <w:p w14:paraId="0AB8E4B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（1）投标人在投标截止期后撤回其投标的；</w:t>
      </w:r>
    </w:p>
    <w:p w14:paraId="0D86C9B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（2）提供虚假材料谋取中标的；</w:t>
      </w:r>
    </w:p>
    <w:p w14:paraId="20CB17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（3）采取不正当手段诋毁、排挤其他投标人的；</w:t>
      </w:r>
    </w:p>
    <w:p w14:paraId="11FAD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（4）有恶意串通等不正当竞争行为的；</w:t>
      </w:r>
    </w:p>
    <w:p w14:paraId="0190507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（5）中标后无正当理由拒不与采购人签订采购合同的；</w:t>
      </w:r>
    </w:p>
    <w:p w14:paraId="1ABF05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（6）未按照招、投标文件确定的事项签订采购合同的；</w:t>
      </w:r>
    </w:p>
    <w:p w14:paraId="0F3EB1F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（7）将采购合同转包的；</w:t>
      </w:r>
    </w:p>
    <w:p w14:paraId="04840DF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（8）提供假冒伪劣产品的；</w:t>
      </w:r>
    </w:p>
    <w:p w14:paraId="62C767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（9）擅自变更、中止或者终止政府采购合同的；</w:t>
      </w:r>
    </w:p>
    <w:p w14:paraId="33EED5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（10）中标投标人签订合同后，因种种原因不能履约或无故拖延履约期的；</w:t>
      </w:r>
    </w:p>
    <w:p w14:paraId="5BA33F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（11）法律、法规规定的其他情形的。</w:t>
      </w:r>
    </w:p>
    <w:p w14:paraId="1C290C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26.2出现上述情况，情节严重的，报省财政厅依法进行处理。</w:t>
      </w:r>
    </w:p>
    <w:p w14:paraId="09019217">
      <w:pPr>
        <w:pStyle w:val="4"/>
        <w:numPr>
          <w:ilvl w:val="0"/>
          <w:numId w:val="7"/>
        </w:numPr>
        <w:spacing w:line="360" w:lineRule="auto"/>
        <w:rPr>
          <w:rFonts w:hint="default"/>
        </w:rPr>
      </w:pPr>
      <w:bookmarkStart w:id="254" w:name="_Toc19200"/>
      <w:bookmarkStart w:id="255" w:name="_Toc18661"/>
      <w:bookmarkStart w:id="256" w:name="_Toc8188"/>
      <w:bookmarkStart w:id="257" w:name="_Toc8379"/>
      <w:bookmarkStart w:id="258" w:name="_Toc9763"/>
      <w:bookmarkStart w:id="259" w:name="_Toc32397"/>
      <w:r>
        <w:t>其他</w:t>
      </w:r>
      <w:bookmarkEnd w:id="254"/>
      <w:bookmarkEnd w:id="255"/>
      <w:bookmarkEnd w:id="256"/>
      <w:bookmarkEnd w:id="257"/>
      <w:bookmarkEnd w:id="258"/>
      <w:bookmarkEnd w:id="259"/>
    </w:p>
    <w:p w14:paraId="23BDFC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0AD5F919">
      <w:pPr>
        <w:autoSpaceDE w:val="0"/>
        <w:autoSpaceDN w:val="0"/>
        <w:spacing w:line="360" w:lineRule="auto"/>
        <w:ind w:firstLine="480" w:firstLineChars="200"/>
        <w:rPr>
          <w:rFonts w:ascii="宋体" w:hAnsi="宋体" w:cs="宋体"/>
          <w:color w:val="000000"/>
          <w:kern w:val="0"/>
        </w:rPr>
      </w:pPr>
    </w:p>
    <w:p w14:paraId="7233C807">
      <w:pPr>
        <w:pStyle w:val="19"/>
        <w:spacing w:before="0" w:after="0" w:line="360" w:lineRule="auto"/>
        <w:rPr>
          <w:rFonts w:ascii="宋体" w:hAnsi="宋体" w:cs="宋体"/>
          <w:szCs w:val="36"/>
        </w:rPr>
      </w:pPr>
      <w:r>
        <w:rPr>
          <w:rFonts w:hint="eastAsia" w:ascii="宋体" w:hAnsi="宋体" w:cs="宋体"/>
          <w:color w:val="000000"/>
          <w:szCs w:val="36"/>
          <w:lang w:val="zh-CN"/>
        </w:rPr>
        <w:br w:type="page"/>
      </w:r>
      <w:bookmarkStart w:id="260" w:name="_Toc10590"/>
      <w:bookmarkStart w:id="261" w:name="_Toc12195"/>
      <w:bookmarkStart w:id="262" w:name="_Toc21418"/>
      <w:bookmarkStart w:id="263" w:name="_Toc24367"/>
      <w:bookmarkStart w:id="264" w:name="_Toc17353"/>
      <w:bookmarkStart w:id="265" w:name="_Toc16615"/>
      <w:r>
        <w:rPr>
          <w:rFonts w:hint="eastAsia" w:ascii="宋体" w:hAnsi="宋体" w:cs="宋体"/>
          <w:color w:val="000000"/>
          <w:szCs w:val="36"/>
          <w:lang w:val="zh-CN"/>
        </w:rPr>
        <w:t>第三部分</w:t>
      </w:r>
      <w:bookmarkEnd w:id="260"/>
      <w:r>
        <w:rPr>
          <w:rFonts w:hint="eastAsia" w:ascii="宋体" w:hAnsi="宋体" w:cs="宋体"/>
          <w:szCs w:val="36"/>
        </w:rPr>
        <w:t xml:space="preserve"> </w:t>
      </w:r>
      <w:r>
        <w:rPr>
          <w:rFonts w:hint="eastAsia" w:ascii="宋体" w:hAnsi="宋体" w:cs="宋体"/>
          <w:szCs w:val="36"/>
          <w:lang w:val="zh-CN"/>
        </w:rPr>
        <w:t>青海省政府采购项目合同书范本</w:t>
      </w:r>
      <w:bookmarkEnd w:id="261"/>
      <w:bookmarkEnd w:id="262"/>
      <w:bookmarkEnd w:id="263"/>
      <w:bookmarkEnd w:id="264"/>
      <w:bookmarkEnd w:id="265"/>
    </w:p>
    <w:p w14:paraId="38F7BB88">
      <w:pPr>
        <w:autoSpaceDE w:val="0"/>
        <w:autoSpaceDN w:val="0"/>
        <w:adjustRightInd w:val="0"/>
        <w:spacing w:line="360" w:lineRule="auto"/>
        <w:jc w:val="center"/>
        <w:outlineLvl w:val="1"/>
        <w:rPr>
          <w:rFonts w:ascii="宋体" w:hAnsi="宋体" w:cs="宋体"/>
          <w:b/>
          <w:bCs/>
          <w:kern w:val="0"/>
          <w:sz w:val="36"/>
          <w:szCs w:val="36"/>
        </w:rPr>
      </w:pPr>
      <w:bookmarkStart w:id="266" w:name="_Toc1459_WPSOffice_Level2"/>
      <w:bookmarkStart w:id="267" w:name="_Toc6346"/>
      <w:r>
        <w:rPr>
          <w:rFonts w:hint="eastAsia" w:ascii="宋体" w:hAnsi="宋体" w:cs="宋体"/>
          <w:b/>
          <w:bCs/>
          <w:kern w:val="0"/>
          <w:sz w:val="36"/>
          <w:szCs w:val="36"/>
          <w:lang w:val="zh-CN"/>
        </w:rPr>
        <w:t>（货物类）</w:t>
      </w:r>
      <w:bookmarkEnd w:id="266"/>
      <w:bookmarkEnd w:id="267"/>
    </w:p>
    <w:p w14:paraId="4F9A2F48">
      <w:pPr>
        <w:autoSpaceDE w:val="0"/>
        <w:autoSpaceDN w:val="0"/>
        <w:adjustRightInd w:val="0"/>
        <w:spacing w:line="360" w:lineRule="auto"/>
        <w:rPr>
          <w:rFonts w:ascii="宋体" w:hAnsi="宋体" w:cs="宋体"/>
          <w:kern w:val="0"/>
          <w:sz w:val="28"/>
          <w:szCs w:val="28"/>
        </w:rPr>
      </w:pPr>
    </w:p>
    <w:p w14:paraId="51EBA819">
      <w:pPr>
        <w:autoSpaceDE w:val="0"/>
        <w:autoSpaceDN w:val="0"/>
        <w:adjustRightInd w:val="0"/>
        <w:spacing w:line="360" w:lineRule="auto"/>
        <w:rPr>
          <w:rFonts w:ascii="宋体" w:hAnsi="宋体" w:cs="宋体"/>
          <w:kern w:val="0"/>
          <w:sz w:val="28"/>
          <w:szCs w:val="28"/>
        </w:rPr>
      </w:pPr>
    </w:p>
    <w:p w14:paraId="57480FB1">
      <w:pPr>
        <w:autoSpaceDE w:val="0"/>
        <w:autoSpaceDN w:val="0"/>
        <w:adjustRightInd w:val="0"/>
        <w:spacing w:line="360" w:lineRule="auto"/>
        <w:rPr>
          <w:rFonts w:ascii="宋体" w:hAnsi="宋体" w:cs="宋体"/>
          <w:kern w:val="0"/>
          <w:sz w:val="28"/>
          <w:szCs w:val="28"/>
        </w:rPr>
      </w:pPr>
    </w:p>
    <w:p w14:paraId="0E014BAA">
      <w:pPr>
        <w:autoSpaceDE w:val="0"/>
        <w:autoSpaceDN w:val="0"/>
        <w:adjustRightInd w:val="0"/>
        <w:spacing w:line="360" w:lineRule="auto"/>
        <w:rPr>
          <w:rFonts w:ascii="宋体" w:hAnsi="宋体" w:cs="宋体"/>
          <w:kern w:val="0"/>
          <w:sz w:val="36"/>
          <w:szCs w:val="36"/>
        </w:rPr>
      </w:pPr>
    </w:p>
    <w:p w14:paraId="73D26263">
      <w:pPr>
        <w:autoSpaceDE w:val="0"/>
        <w:autoSpaceDN w:val="0"/>
        <w:adjustRightInd w:val="0"/>
        <w:spacing w:line="360" w:lineRule="auto"/>
        <w:jc w:val="center"/>
        <w:outlineLvl w:val="1"/>
        <w:rPr>
          <w:rFonts w:ascii="宋体" w:hAnsi="宋体" w:cs="宋体"/>
          <w:b/>
          <w:bCs/>
          <w:kern w:val="0"/>
          <w:sz w:val="36"/>
          <w:szCs w:val="36"/>
        </w:rPr>
      </w:pPr>
      <w:bookmarkStart w:id="268" w:name="_Toc30762_WPSOffice_Level2"/>
      <w:bookmarkStart w:id="269" w:name="_Toc4297"/>
      <w:r>
        <w:rPr>
          <w:rFonts w:hint="eastAsia" w:ascii="宋体" w:hAnsi="宋体" w:cs="宋体"/>
          <w:b/>
          <w:bCs/>
          <w:kern w:val="0"/>
          <w:sz w:val="36"/>
          <w:szCs w:val="36"/>
          <w:lang w:val="zh-CN"/>
        </w:rPr>
        <w:t>青海省政府采购项目合同书</w:t>
      </w:r>
      <w:bookmarkEnd w:id="268"/>
      <w:bookmarkEnd w:id="269"/>
    </w:p>
    <w:p w14:paraId="574235EC">
      <w:pPr>
        <w:autoSpaceDE w:val="0"/>
        <w:autoSpaceDN w:val="0"/>
        <w:adjustRightInd w:val="0"/>
        <w:spacing w:line="360" w:lineRule="auto"/>
        <w:rPr>
          <w:rFonts w:ascii="宋体" w:hAnsi="宋体" w:cs="宋体"/>
          <w:kern w:val="0"/>
          <w:sz w:val="28"/>
          <w:szCs w:val="28"/>
        </w:rPr>
      </w:pPr>
    </w:p>
    <w:p w14:paraId="78D2CDF3">
      <w:pPr>
        <w:autoSpaceDE w:val="0"/>
        <w:autoSpaceDN w:val="0"/>
        <w:adjustRightInd w:val="0"/>
        <w:spacing w:line="360" w:lineRule="auto"/>
        <w:rPr>
          <w:rFonts w:ascii="宋体" w:hAnsi="宋体" w:cs="宋体"/>
          <w:kern w:val="0"/>
          <w:sz w:val="28"/>
          <w:szCs w:val="28"/>
        </w:rPr>
      </w:pPr>
    </w:p>
    <w:p w14:paraId="19228AF4">
      <w:pPr>
        <w:autoSpaceDE w:val="0"/>
        <w:autoSpaceDN w:val="0"/>
        <w:adjustRightInd w:val="0"/>
        <w:spacing w:line="360" w:lineRule="auto"/>
        <w:rPr>
          <w:rFonts w:ascii="宋体" w:hAnsi="宋体" w:cs="宋体"/>
          <w:kern w:val="0"/>
          <w:sz w:val="28"/>
          <w:szCs w:val="28"/>
        </w:rPr>
      </w:pPr>
    </w:p>
    <w:p w14:paraId="60FC0F58">
      <w:pPr>
        <w:autoSpaceDE w:val="0"/>
        <w:autoSpaceDN w:val="0"/>
        <w:adjustRightInd w:val="0"/>
        <w:spacing w:line="360" w:lineRule="auto"/>
        <w:outlineLvl w:val="2"/>
        <w:rPr>
          <w:rFonts w:hint="eastAsia" w:ascii="宋体" w:hAnsi="宋体" w:eastAsia="宋体" w:cs="宋体"/>
          <w:b/>
          <w:bCs/>
          <w:kern w:val="0"/>
          <w:sz w:val="30"/>
          <w:szCs w:val="30"/>
          <w:u w:val="single"/>
          <w:lang w:eastAsia="zh-CN"/>
        </w:rPr>
      </w:pPr>
    </w:p>
    <w:p w14:paraId="7FFC8619">
      <w:pPr>
        <w:autoSpaceDE w:val="0"/>
        <w:autoSpaceDN w:val="0"/>
        <w:adjustRightInd w:val="0"/>
        <w:spacing w:line="360" w:lineRule="auto"/>
        <w:ind w:left="2409" w:hanging="2409" w:hangingChars="800"/>
        <w:outlineLvl w:val="2"/>
        <w:rPr>
          <w:rFonts w:hint="default" w:ascii="宋体" w:hAnsi="宋体" w:eastAsia="宋体" w:cs="宋体"/>
          <w:b/>
          <w:bCs/>
          <w:kern w:val="0"/>
          <w:sz w:val="30"/>
          <w:szCs w:val="30"/>
          <w:u w:val="single"/>
          <w:lang w:val="en-US" w:eastAsia="zh-CN"/>
        </w:rPr>
      </w:pPr>
      <w:bookmarkStart w:id="270" w:name="_Toc16919"/>
      <w:bookmarkStart w:id="271" w:name="_Toc884_WPSOffice_Level3"/>
      <w:r>
        <w:rPr>
          <w:rFonts w:hint="eastAsia" w:ascii="宋体" w:hAnsi="宋体" w:eastAsia="宋体" w:cs="宋体"/>
          <w:b/>
          <w:bCs/>
          <w:kern w:val="0"/>
          <w:sz w:val="30"/>
          <w:szCs w:val="30"/>
          <w:u w:val="none"/>
          <w:lang w:val="zh-CN" w:eastAsia="zh-CN"/>
        </w:rPr>
        <w:t>采购项目名称：</w:t>
      </w:r>
      <w:bookmarkEnd w:id="270"/>
      <w:bookmarkEnd w:id="271"/>
      <w:r>
        <w:rPr>
          <w:rFonts w:hint="eastAsia" w:ascii="宋体" w:hAnsi="宋体" w:cs="宋体"/>
          <w:b/>
          <w:bCs/>
          <w:kern w:val="0"/>
          <w:sz w:val="30"/>
          <w:szCs w:val="30"/>
          <w:u w:val="single"/>
          <w:lang w:val="en-US" w:eastAsia="zh-CN"/>
        </w:rPr>
        <w:t xml:space="preserve">                                            </w:t>
      </w:r>
    </w:p>
    <w:p w14:paraId="1D69A50B">
      <w:pPr>
        <w:autoSpaceDE w:val="0"/>
        <w:autoSpaceDN w:val="0"/>
        <w:adjustRightInd w:val="0"/>
        <w:spacing w:line="360" w:lineRule="auto"/>
        <w:outlineLvl w:val="2"/>
        <w:rPr>
          <w:rFonts w:hint="default" w:ascii="宋体" w:hAnsi="宋体" w:eastAsia="宋体" w:cs="宋体"/>
          <w:b/>
          <w:bCs/>
          <w:kern w:val="0"/>
          <w:sz w:val="30"/>
          <w:szCs w:val="30"/>
          <w:u w:val="single"/>
          <w:lang w:val="en-US" w:eastAsia="zh-CN"/>
        </w:rPr>
      </w:pPr>
      <w:bookmarkStart w:id="272" w:name="_Toc10995_WPSOffice_Level3"/>
      <w:bookmarkStart w:id="273" w:name="_Toc7789"/>
      <w:r>
        <w:rPr>
          <w:rFonts w:hint="eastAsia" w:ascii="宋体" w:hAnsi="宋体" w:cs="宋体"/>
          <w:b/>
          <w:bCs/>
          <w:kern w:val="0"/>
          <w:sz w:val="30"/>
          <w:szCs w:val="30"/>
          <w:lang w:val="zh-CN"/>
        </w:rPr>
        <w:t>采购项目编号：</w:t>
      </w:r>
      <w:bookmarkEnd w:id="272"/>
      <w:bookmarkEnd w:id="273"/>
      <w:bookmarkStart w:id="274" w:name="_Toc27185_WPSOffice_Level3"/>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          </w:t>
      </w:r>
    </w:p>
    <w:p w14:paraId="10A6642A">
      <w:pPr>
        <w:autoSpaceDE w:val="0"/>
        <w:autoSpaceDN w:val="0"/>
        <w:adjustRightInd w:val="0"/>
        <w:spacing w:line="360" w:lineRule="auto"/>
        <w:outlineLvl w:val="2"/>
        <w:rPr>
          <w:rFonts w:hint="default" w:ascii="宋体" w:hAnsi="宋体" w:eastAsia="宋体" w:cs="宋体"/>
          <w:kern w:val="0"/>
          <w:sz w:val="30"/>
          <w:szCs w:val="30"/>
          <w:u w:val="single"/>
          <w:lang w:val="en-US" w:eastAsia="zh-CN"/>
        </w:rPr>
      </w:pPr>
      <w:bookmarkStart w:id="275" w:name="_Toc5846"/>
      <w:r>
        <w:rPr>
          <w:rFonts w:hint="eastAsia" w:ascii="宋体" w:hAnsi="宋体" w:cs="宋体"/>
          <w:b/>
          <w:bCs/>
          <w:kern w:val="0"/>
          <w:sz w:val="30"/>
          <w:szCs w:val="30"/>
          <w:lang w:val="zh-CN"/>
        </w:rPr>
        <w:t>采购合同编号：</w:t>
      </w:r>
      <w:bookmarkEnd w:id="274"/>
      <w:r>
        <w:rPr>
          <w:rFonts w:hint="eastAsia" w:ascii="宋体" w:hAnsi="宋体" w:cs="宋体"/>
          <w:kern w:val="0"/>
          <w:sz w:val="30"/>
          <w:szCs w:val="30"/>
          <w:u w:val="single"/>
        </w:rPr>
        <w:t xml:space="preserve">      </w:t>
      </w:r>
      <w:bookmarkEnd w:id="275"/>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1AF8B9ED">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6" w:name="_Toc1459_WPSOffice_Level3"/>
      <w:bookmarkStart w:id="277" w:name="_Toc10955"/>
      <w:r>
        <w:rPr>
          <w:rFonts w:hint="eastAsia" w:ascii="宋体" w:hAnsi="宋体" w:cs="宋体"/>
          <w:b/>
          <w:bCs/>
          <w:kern w:val="0"/>
          <w:sz w:val="30"/>
          <w:szCs w:val="30"/>
          <w:lang w:val="zh-CN"/>
        </w:rPr>
        <w:t>合同金额（人民币）：</w:t>
      </w:r>
      <w:bookmarkEnd w:id="276"/>
      <w:bookmarkEnd w:id="277"/>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2611838">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8" w:name="_Toc18190"/>
      <w:bookmarkStart w:id="279" w:name="_Toc30762_WPSOffice_Level3"/>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bookmarkEnd w:id="278"/>
      <w:bookmarkEnd w:id="279"/>
      <w:r>
        <w:rPr>
          <w:rFonts w:hint="eastAsia" w:ascii="宋体" w:hAnsi="宋体" w:cs="宋体"/>
          <w:b/>
          <w:color w:val="auto"/>
          <w:sz w:val="28"/>
          <w:szCs w:val="28"/>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3420F57">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80" w:name="_Toc8132_WPSOffice_Level3"/>
      <w:bookmarkStart w:id="281" w:name="_Toc15062"/>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bookmarkEnd w:id="280"/>
      <w:bookmarkEnd w:id="281"/>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4C567BE9">
      <w:pPr>
        <w:autoSpaceDE w:val="0"/>
        <w:autoSpaceDN w:val="0"/>
        <w:adjustRightInd w:val="0"/>
        <w:spacing w:line="360" w:lineRule="auto"/>
        <w:outlineLvl w:val="2"/>
        <w:rPr>
          <w:rFonts w:ascii="宋体" w:hAnsi="宋体" w:cs="宋体"/>
          <w:b/>
          <w:bCs/>
          <w:kern w:val="0"/>
          <w:sz w:val="30"/>
          <w:szCs w:val="30"/>
        </w:rPr>
      </w:pPr>
      <w:bookmarkStart w:id="282" w:name="_Toc551_WPSOffice_Level3"/>
      <w:bookmarkStart w:id="283" w:name="_Toc21240"/>
      <w:r>
        <w:rPr>
          <w:rFonts w:hint="eastAsia" w:ascii="宋体" w:hAnsi="宋体" w:cs="宋体"/>
          <w:b/>
          <w:bCs/>
          <w:kern w:val="0"/>
          <w:sz w:val="30"/>
          <w:szCs w:val="30"/>
          <w:lang w:val="zh-CN"/>
        </w:rPr>
        <w:t>采购日期：</w:t>
      </w:r>
      <w:bookmarkEnd w:id="282"/>
      <w:bookmarkEnd w:id="283"/>
      <w:r>
        <w:rPr>
          <w:rFonts w:hint="eastAsia" w:ascii="宋体" w:hAnsi="宋体" w:cs="宋体"/>
          <w:b/>
          <w:bCs/>
          <w:kern w:val="0"/>
          <w:sz w:val="30"/>
          <w:szCs w:val="30"/>
          <w:u w:val="single"/>
        </w:rPr>
        <w:t xml:space="preserve">                                             </w:t>
      </w:r>
    </w:p>
    <w:p w14:paraId="1B33BBAE">
      <w:pPr>
        <w:autoSpaceDE w:val="0"/>
        <w:autoSpaceDN w:val="0"/>
        <w:adjustRightInd w:val="0"/>
        <w:spacing w:line="360" w:lineRule="auto"/>
        <w:rPr>
          <w:rFonts w:ascii="宋体" w:hAnsi="宋体" w:cs="宋体"/>
          <w:kern w:val="0"/>
          <w:sz w:val="28"/>
          <w:szCs w:val="28"/>
        </w:rPr>
      </w:pPr>
    </w:p>
    <w:p w14:paraId="3E8551DF">
      <w:pPr>
        <w:autoSpaceDE w:val="0"/>
        <w:autoSpaceDN w:val="0"/>
        <w:adjustRightInd w:val="0"/>
        <w:spacing w:line="360" w:lineRule="auto"/>
        <w:jc w:val="left"/>
        <w:rPr>
          <w:rFonts w:ascii="宋体" w:hAnsi="宋体" w:cs="宋体"/>
          <w:b/>
          <w:bCs/>
          <w:kern w:val="0"/>
        </w:rPr>
      </w:pPr>
      <w:r>
        <w:rPr>
          <w:rFonts w:hint="eastAsia" w:ascii="宋体" w:hAnsi="宋体" w:cs="宋体"/>
          <w:kern w:val="0"/>
          <w:sz w:val="28"/>
          <w:szCs w:val="28"/>
        </w:rPr>
        <w:br w:type="page"/>
      </w:r>
      <w:r>
        <w:rPr>
          <w:rFonts w:hint="eastAsia" w:ascii="宋体" w:hAnsi="宋体" w:cs="宋体"/>
          <w:b/>
          <w:bCs/>
          <w:kern w:val="0"/>
          <w:lang w:val="zh-CN"/>
        </w:rPr>
        <w:t>采</w:t>
      </w:r>
      <w:r>
        <w:rPr>
          <w:rFonts w:hint="eastAsia" w:ascii="宋体" w:hAnsi="宋体" w:cs="宋体"/>
          <w:b/>
          <w:bCs/>
          <w:kern w:val="0"/>
        </w:rPr>
        <w:t xml:space="preserve"> </w:t>
      </w:r>
      <w:r>
        <w:rPr>
          <w:rFonts w:hint="eastAsia" w:ascii="宋体" w:hAnsi="宋体" w:cs="宋体"/>
          <w:b/>
          <w:bCs/>
          <w:kern w:val="0"/>
          <w:lang w:val="zh-CN"/>
        </w:rPr>
        <w:t>购</w:t>
      </w:r>
      <w:r>
        <w:rPr>
          <w:rFonts w:hint="eastAsia" w:ascii="宋体" w:hAnsi="宋体" w:cs="宋体"/>
          <w:b/>
          <w:bCs/>
          <w:kern w:val="0"/>
        </w:rPr>
        <w:t xml:space="preserve"> </w:t>
      </w:r>
      <w:r>
        <w:rPr>
          <w:rFonts w:hint="eastAsia" w:ascii="宋体" w:hAnsi="宋体" w:cs="宋体"/>
          <w:b/>
          <w:bCs/>
          <w:kern w:val="0"/>
          <w:lang w:val="zh-CN"/>
        </w:rPr>
        <w:t>人（以下简称甲方）：</w:t>
      </w:r>
    </w:p>
    <w:p w14:paraId="77A85C21">
      <w:pPr>
        <w:autoSpaceDE w:val="0"/>
        <w:autoSpaceDN w:val="0"/>
        <w:adjustRightInd w:val="0"/>
        <w:spacing w:line="360" w:lineRule="auto"/>
        <w:rPr>
          <w:rFonts w:ascii="宋体" w:hAnsi="宋体" w:cs="宋体"/>
          <w:kern w:val="0"/>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人（以下简称乙方）：</w:t>
      </w:r>
    </w:p>
    <w:p w14:paraId="573FF50A">
      <w:pPr>
        <w:pStyle w:val="8"/>
        <w:spacing w:after="0" w:line="360" w:lineRule="auto"/>
        <w:ind w:left="0" w:leftChars="0"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甲、乙双方根据XXXX年XX月XX日（采购项目名称）采购项目（采购项目编号）的招标文件要求和采购代理机构出具的《中标通知书》，并经双方协商一致，签订本合同协议书。</w:t>
      </w:r>
    </w:p>
    <w:p w14:paraId="071BDB51">
      <w:pPr>
        <w:autoSpaceDE w:val="0"/>
        <w:autoSpaceDN w:val="0"/>
        <w:adjustRightInd w:val="0"/>
        <w:spacing w:line="360" w:lineRule="auto"/>
        <w:rPr>
          <w:rFonts w:ascii="宋体" w:hAnsi="宋体" w:cs="宋体"/>
          <w:lang w:val="zh-CN"/>
        </w:rPr>
      </w:pPr>
      <w:r>
        <w:rPr>
          <w:rFonts w:hint="eastAsia" w:ascii="宋体" w:hAnsi="宋体" w:cs="宋体"/>
          <w:lang w:val="zh-CN"/>
        </w:rPr>
        <w:t>一、签订本政府采购合同的依据</w:t>
      </w:r>
    </w:p>
    <w:p w14:paraId="1D47118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本政府采购合同所附下列文件是构成本政府采购合同不可分割的部分：</w:t>
      </w:r>
    </w:p>
    <w:p w14:paraId="1DC5A243">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w:t>
      </w:r>
      <w:r>
        <w:rPr>
          <w:rFonts w:hint="eastAsia" w:ascii="宋体" w:hAnsi="宋体" w:cs="宋体"/>
        </w:rPr>
        <w:t>招标</w:t>
      </w:r>
      <w:r>
        <w:rPr>
          <w:rFonts w:hint="eastAsia" w:ascii="宋体" w:hAnsi="宋体" w:cs="宋体"/>
          <w:lang w:val="zh-CN"/>
        </w:rPr>
        <w:t>文件；</w:t>
      </w:r>
    </w:p>
    <w:p w14:paraId="04DDC248">
      <w:pPr>
        <w:autoSpaceDE w:val="0"/>
        <w:autoSpaceDN w:val="0"/>
        <w:adjustRightInd w:val="0"/>
        <w:spacing w:line="360" w:lineRule="auto"/>
        <w:ind w:firstLine="480" w:firstLineChars="200"/>
        <w:jc w:val="left"/>
        <w:rPr>
          <w:rFonts w:ascii="宋体" w:hAnsi="宋体" w:cs="宋体"/>
        </w:rPr>
      </w:pPr>
      <w:r>
        <w:rPr>
          <w:rFonts w:hint="eastAsia" w:ascii="宋体" w:hAnsi="宋体" w:cs="宋体"/>
          <w:lang w:val="zh-CN"/>
        </w:rPr>
        <w:t>2.</w:t>
      </w:r>
      <w:r>
        <w:rPr>
          <w:rFonts w:hint="eastAsia" w:ascii="宋体" w:hAnsi="宋体" w:cs="宋体"/>
        </w:rPr>
        <w:t>招标</w:t>
      </w:r>
      <w:r>
        <w:rPr>
          <w:rFonts w:hint="eastAsia" w:ascii="宋体" w:hAnsi="宋体" w:cs="宋体"/>
          <w:lang w:val="zh-CN"/>
        </w:rPr>
        <w:t>文件的更正、变更公告</w:t>
      </w:r>
      <w:r>
        <w:rPr>
          <w:rFonts w:hint="eastAsia" w:cs="宋体"/>
          <w:lang w:val="zh-CN"/>
        </w:rPr>
        <w:t>（</w:t>
      </w:r>
      <w:r>
        <w:rPr>
          <w:rFonts w:hint="eastAsia"/>
        </w:rPr>
        <w:t>如有）；</w:t>
      </w:r>
    </w:p>
    <w:p w14:paraId="0EF3DD97">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3.</w:t>
      </w:r>
      <w:r>
        <w:rPr>
          <w:rFonts w:hint="eastAsia" w:ascii="宋体" w:hAnsi="宋体" w:cs="宋体"/>
        </w:rPr>
        <w:t>中标</w:t>
      </w:r>
      <w:r>
        <w:rPr>
          <w:rFonts w:hint="eastAsia" w:ascii="宋体" w:hAnsi="宋体" w:cs="宋体"/>
          <w:lang w:val="zh-CN"/>
        </w:rPr>
        <w:t>人提交的</w:t>
      </w:r>
      <w:r>
        <w:rPr>
          <w:rFonts w:hint="eastAsia" w:ascii="宋体" w:hAnsi="宋体" w:cs="宋体"/>
        </w:rPr>
        <w:t>投标</w:t>
      </w:r>
      <w:r>
        <w:rPr>
          <w:rFonts w:hint="eastAsia" w:ascii="宋体" w:hAnsi="宋体" w:cs="宋体"/>
          <w:lang w:val="zh-CN"/>
        </w:rPr>
        <w:t>文件；</w:t>
      </w:r>
    </w:p>
    <w:p w14:paraId="051D3E06">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4.</w:t>
      </w:r>
      <w:r>
        <w:rPr>
          <w:rFonts w:hint="eastAsia" w:ascii="宋体" w:hAnsi="宋体" w:cs="宋体"/>
        </w:rPr>
        <w:t>招标</w:t>
      </w:r>
      <w:r>
        <w:rPr>
          <w:rFonts w:hint="eastAsia" w:ascii="宋体" w:hAnsi="宋体" w:cs="宋体"/>
          <w:lang w:val="zh-CN"/>
        </w:rPr>
        <w:t>文件中规定的政府采购合同通用条款；</w:t>
      </w:r>
    </w:p>
    <w:p w14:paraId="03645A64">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5.</w:t>
      </w:r>
      <w:r>
        <w:rPr>
          <w:rFonts w:hint="eastAsia" w:ascii="宋体" w:hAnsi="宋体" w:cs="宋体"/>
        </w:rPr>
        <w:t>中标</w:t>
      </w:r>
      <w:r>
        <w:rPr>
          <w:rFonts w:hint="eastAsia" w:ascii="宋体" w:hAnsi="宋体" w:cs="宋体"/>
          <w:lang w:val="zh-CN"/>
        </w:rPr>
        <w:t>通知书；</w:t>
      </w:r>
    </w:p>
    <w:p w14:paraId="6A5C76B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6.履约保证金缴费证明。</w:t>
      </w:r>
    </w:p>
    <w:p w14:paraId="6D441228">
      <w:pPr>
        <w:autoSpaceDE w:val="0"/>
        <w:autoSpaceDN w:val="0"/>
        <w:adjustRightInd w:val="0"/>
        <w:spacing w:line="360" w:lineRule="auto"/>
        <w:rPr>
          <w:rFonts w:ascii="宋体" w:hAnsi="宋体" w:cs="宋体"/>
          <w:lang w:val="zh-CN"/>
        </w:rPr>
      </w:pPr>
      <w:r>
        <w:rPr>
          <w:rFonts w:hint="eastAsia" w:ascii="宋体" w:hAnsi="宋体" w:cs="宋体"/>
          <w:lang w:val="zh-CN"/>
        </w:rPr>
        <w:t>二、合同标的及金额                                       单位：元</w:t>
      </w:r>
    </w:p>
    <w:tbl>
      <w:tblPr>
        <w:tblStyle w:val="22"/>
        <w:tblpPr w:leftFromText="180" w:rightFromText="180" w:vertAnchor="text" w:horzAnchor="page" w:tblpX="1294" w:tblpY="390"/>
        <w:tblOverlap w:val="never"/>
        <w:tblW w:w="9757" w:type="dxa"/>
        <w:tblInd w:w="0" w:type="dxa"/>
        <w:tblLayout w:type="fixed"/>
        <w:tblCellMar>
          <w:top w:w="0" w:type="dxa"/>
          <w:left w:w="108" w:type="dxa"/>
          <w:bottom w:w="0" w:type="dxa"/>
          <w:right w:w="108" w:type="dxa"/>
        </w:tblCellMar>
      </w:tblPr>
      <w:tblGrid>
        <w:gridCol w:w="830"/>
        <w:gridCol w:w="2583"/>
        <w:gridCol w:w="2407"/>
        <w:gridCol w:w="801"/>
        <w:gridCol w:w="1204"/>
        <w:gridCol w:w="997"/>
        <w:gridCol w:w="935"/>
      </w:tblGrid>
      <w:tr w14:paraId="096FE654">
        <w:tblPrEx>
          <w:tblCellMar>
            <w:top w:w="0" w:type="dxa"/>
            <w:left w:w="108" w:type="dxa"/>
            <w:bottom w:w="0" w:type="dxa"/>
            <w:right w:w="108" w:type="dxa"/>
          </w:tblCellMar>
        </w:tblPrEx>
        <w:trPr>
          <w:cantSplit/>
          <w:trHeight w:val="900" w:hRule="atLeast"/>
        </w:trPr>
        <w:tc>
          <w:tcPr>
            <w:tcW w:w="830" w:type="dxa"/>
            <w:tcBorders>
              <w:top w:val="single" w:color="auto" w:sz="4" w:space="0"/>
              <w:left w:val="single" w:color="auto" w:sz="4" w:space="0"/>
              <w:bottom w:val="single" w:color="auto" w:sz="4" w:space="0"/>
              <w:right w:val="single" w:color="auto" w:sz="4" w:space="0"/>
            </w:tcBorders>
            <w:vAlign w:val="center"/>
          </w:tcPr>
          <w:p w14:paraId="075BF629">
            <w:pPr>
              <w:autoSpaceDE w:val="0"/>
              <w:autoSpaceDN w:val="0"/>
              <w:adjustRightInd w:val="0"/>
              <w:spacing w:line="360" w:lineRule="auto"/>
              <w:rPr>
                <w:rFonts w:ascii="宋体" w:hAnsi="宋体" w:cs="宋体"/>
                <w:lang w:val="zh-CN"/>
              </w:rPr>
            </w:pPr>
            <w:r>
              <w:rPr>
                <w:rFonts w:hint="eastAsia" w:cs="宋体"/>
                <w:lang w:val="zh-CN"/>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336DECE">
            <w:pPr>
              <w:autoSpaceDE w:val="0"/>
              <w:autoSpaceDN w:val="0"/>
              <w:adjustRightInd w:val="0"/>
              <w:spacing w:line="360" w:lineRule="auto"/>
              <w:ind w:firstLine="480" w:firstLineChars="200"/>
              <w:rPr>
                <w:rFonts w:ascii="宋体" w:hAnsi="宋体" w:cs="宋体"/>
                <w:lang w:val="zh-CN"/>
              </w:rPr>
            </w:pPr>
            <w:r>
              <w:rPr>
                <w:rFonts w:hint="eastAsia" w:cs="宋体"/>
                <w:lang w:val="zh-CN"/>
              </w:rPr>
              <w:t>产品</w:t>
            </w:r>
            <w:r>
              <w:rPr>
                <w:rFonts w:hint="eastAsia" w:ascii="宋体" w:hAnsi="宋体" w:cs="宋体"/>
                <w:lang w:val="zh-CN"/>
              </w:rPr>
              <w:t>名称</w:t>
            </w:r>
          </w:p>
        </w:tc>
        <w:tc>
          <w:tcPr>
            <w:tcW w:w="2407" w:type="dxa"/>
            <w:tcBorders>
              <w:top w:val="single" w:color="auto" w:sz="4" w:space="0"/>
              <w:left w:val="single" w:color="auto" w:sz="4" w:space="0"/>
              <w:bottom w:val="single" w:color="auto" w:sz="4" w:space="0"/>
              <w:right w:val="single" w:color="auto" w:sz="4" w:space="0"/>
            </w:tcBorders>
            <w:vAlign w:val="center"/>
          </w:tcPr>
          <w:p w14:paraId="6288560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型号规格</w:t>
            </w:r>
          </w:p>
        </w:tc>
        <w:tc>
          <w:tcPr>
            <w:tcW w:w="801" w:type="dxa"/>
            <w:tcBorders>
              <w:top w:val="single" w:color="auto" w:sz="4" w:space="0"/>
              <w:left w:val="single" w:color="auto" w:sz="4" w:space="0"/>
              <w:bottom w:val="single" w:color="auto" w:sz="4" w:space="0"/>
              <w:right w:val="single" w:color="auto" w:sz="4" w:space="0"/>
            </w:tcBorders>
            <w:vAlign w:val="center"/>
          </w:tcPr>
          <w:p w14:paraId="7D6D93DD">
            <w:pPr>
              <w:autoSpaceDE w:val="0"/>
              <w:autoSpaceDN w:val="0"/>
              <w:adjustRightInd w:val="0"/>
              <w:spacing w:line="360" w:lineRule="auto"/>
              <w:rPr>
                <w:rFonts w:ascii="宋体" w:hAnsi="宋体" w:cs="宋体"/>
                <w:lang w:val="zh-CN"/>
              </w:rPr>
            </w:pPr>
            <w:r>
              <w:rPr>
                <w:rFonts w:hint="eastAsia" w:ascii="宋体" w:hAnsi="宋体" w:cs="宋体"/>
                <w:lang w:val="zh-CN"/>
              </w:rPr>
              <w:t>数量</w:t>
            </w:r>
          </w:p>
        </w:tc>
        <w:tc>
          <w:tcPr>
            <w:tcW w:w="1204" w:type="dxa"/>
            <w:tcBorders>
              <w:top w:val="single" w:color="auto" w:sz="4" w:space="0"/>
              <w:left w:val="single" w:color="auto" w:sz="4" w:space="0"/>
              <w:bottom w:val="single" w:color="auto" w:sz="4" w:space="0"/>
              <w:right w:val="single" w:color="auto" w:sz="4" w:space="0"/>
            </w:tcBorders>
            <w:vAlign w:val="center"/>
          </w:tcPr>
          <w:p w14:paraId="2FD3EB6E">
            <w:pPr>
              <w:autoSpaceDE w:val="0"/>
              <w:autoSpaceDN w:val="0"/>
              <w:adjustRightInd w:val="0"/>
              <w:spacing w:line="360" w:lineRule="auto"/>
              <w:rPr>
                <w:rFonts w:ascii="宋体" w:hAnsi="宋体" w:cs="宋体"/>
                <w:lang w:val="zh-CN"/>
              </w:rPr>
            </w:pPr>
            <w:r>
              <w:rPr>
                <w:rFonts w:hint="eastAsia" w:ascii="宋体" w:hAnsi="宋体" w:cs="宋体"/>
                <w:lang w:val="zh-CN"/>
              </w:rPr>
              <w:t>单价</w:t>
            </w:r>
          </w:p>
        </w:tc>
        <w:tc>
          <w:tcPr>
            <w:tcW w:w="997" w:type="dxa"/>
            <w:tcBorders>
              <w:top w:val="single" w:color="auto" w:sz="4" w:space="0"/>
              <w:left w:val="single" w:color="auto" w:sz="4" w:space="0"/>
              <w:bottom w:val="single" w:color="auto" w:sz="4" w:space="0"/>
              <w:right w:val="single" w:color="auto" w:sz="4" w:space="0"/>
            </w:tcBorders>
            <w:vAlign w:val="center"/>
          </w:tcPr>
          <w:p w14:paraId="0BB20884">
            <w:pPr>
              <w:autoSpaceDE w:val="0"/>
              <w:autoSpaceDN w:val="0"/>
              <w:adjustRightInd w:val="0"/>
              <w:spacing w:line="360" w:lineRule="auto"/>
              <w:rPr>
                <w:rFonts w:ascii="宋体" w:hAnsi="宋体" w:cs="宋体"/>
                <w:lang w:val="zh-CN"/>
              </w:rPr>
            </w:pPr>
            <w:r>
              <w:rPr>
                <w:rFonts w:hint="eastAsia" w:ascii="宋体" w:hAnsi="宋体" w:cs="宋体"/>
                <w:lang w:val="zh-CN"/>
              </w:rPr>
              <w:t>总价</w:t>
            </w:r>
          </w:p>
        </w:tc>
        <w:tc>
          <w:tcPr>
            <w:tcW w:w="935" w:type="dxa"/>
            <w:tcBorders>
              <w:top w:val="single" w:color="auto" w:sz="4" w:space="0"/>
              <w:left w:val="single" w:color="auto" w:sz="4" w:space="0"/>
              <w:bottom w:val="single" w:color="auto" w:sz="4" w:space="0"/>
              <w:right w:val="single" w:color="auto" w:sz="4" w:space="0"/>
            </w:tcBorders>
            <w:vAlign w:val="center"/>
          </w:tcPr>
          <w:p w14:paraId="3FCAF9F4">
            <w:pPr>
              <w:autoSpaceDE w:val="0"/>
              <w:autoSpaceDN w:val="0"/>
              <w:adjustRightInd w:val="0"/>
              <w:spacing w:line="360" w:lineRule="auto"/>
              <w:rPr>
                <w:rFonts w:ascii="宋体" w:hAnsi="宋体" w:cs="宋体"/>
                <w:lang w:val="zh-CN"/>
              </w:rPr>
            </w:pPr>
            <w:r>
              <w:rPr>
                <w:rFonts w:hint="eastAsia" w:ascii="宋体" w:hAnsi="宋体" w:cs="宋体"/>
                <w:lang w:val="zh-CN"/>
              </w:rPr>
              <w:t>备注</w:t>
            </w:r>
          </w:p>
        </w:tc>
      </w:tr>
      <w:tr w14:paraId="4DB87403">
        <w:tblPrEx>
          <w:tblCellMar>
            <w:top w:w="0" w:type="dxa"/>
            <w:left w:w="108" w:type="dxa"/>
            <w:bottom w:w="0" w:type="dxa"/>
            <w:right w:w="108" w:type="dxa"/>
          </w:tblCellMar>
        </w:tblPrEx>
        <w:trPr>
          <w:cantSplit/>
          <w:trHeight w:val="590" w:hRule="atLeast"/>
        </w:trPr>
        <w:tc>
          <w:tcPr>
            <w:tcW w:w="830" w:type="dxa"/>
            <w:tcBorders>
              <w:top w:val="single" w:color="auto" w:sz="4" w:space="0"/>
              <w:left w:val="single" w:color="auto" w:sz="4" w:space="0"/>
              <w:bottom w:val="single" w:color="auto" w:sz="4" w:space="0"/>
              <w:right w:val="single" w:color="auto" w:sz="4" w:space="0"/>
            </w:tcBorders>
            <w:vAlign w:val="center"/>
          </w:tcPr>
          <w:p w14:paraId="47D6E190">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9346AFF">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3603AA8E">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73ED8596">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B255DC9">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739EF0E0">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5B79C95">
            <w:pPr>
              <w:autoSpaceDE w:val="0"/>
              <w:autoSpaceDN w:val="0"/>
              <w:adjustRightInd w:val="0"/>
              <w:spacing w:line="360" w:lineRule="auto"/>
              <w:ind w:firstLine="480" w:firstLineChars="200"/>
              <w:rPr>
                <w:rFonts w:ascii="宋体" w:hAnsi="宋体" w:cs="宋体"/>
                <w:lang w:val="zh-CN"/>
              </w:rPr>
            </w:pPr>
          </w:p>
        </w:tc>
      </w:tr>
      <w:tr w14:paraId="38D0B08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B899F98">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D83A798">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B5CBC91">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48C8B1CF">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F56CE27">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5244C153">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EA2234C">
            <w:pPr>
              <w:autoSpaceDE w:val="0"/>
              <w:autoSpaceDN w:val="0"/>
              <w:adjustRightInd w:val="0"/>
              <w:spacing w:line="360" w:lineRule="auto"/>
              <w:ind w:firstLine="480" w:firstLineChars="200"/>
              <w:rPr>
                <w:rFonts w:ascii="宋体" w:hAnsi="宋体" w:cs="宋体"/>
                <w:lang w:val="zh-CN"/>
              </w:rPr>
            </w:pPr>
          </w:p>
        </w:tc>
      </w:tr>
      <w:tr w14:paraId="50967A6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7DF8161A">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6441FAD">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795D0AD6">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0DE31204">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233CFC55">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17DC0036">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167E0BCB">
            <w:pPr>
              <w:autoSpaceDE w:val="0"/>
              <w:autoSpaceDN w:val="0"/>
              <w:adjustRightInd w:val="0"/>
              <w:spacing w:line="360" w:lineRule="auto"/>
              <w:ind w:firstLine="480" w:firstLineChars="200"/>
              <w:rPr>
                <w:rFonts w:ascii="宋体" w:hAnsi="宋体" w:cs="宋体"/>
                <w:lang w:val="zh-CN"/>
              </w:rPr>
            </w:pPr>
          </w:p>
        </w:tc>
      </w:tr>
      <w:tr w14:paraId="12E58666">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E917CB6">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24BEA162">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9C1ADCC">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124AC131">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3691F03F">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224D7B65">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425AB09C">
            <w:pPr>
              <w:autoSpaceDE w:val="0"/>
              <w:autoSpaceDN w:val="0"/>
              <w:adjustRightInd w:val="0"/>
              <w:spacing w:line="360" w:lineRule="auto"/>
              <w:ind w:firstLine="480" w:firstLineChars="200"/>
              <w:rPr>
                <w:rFonts w:ascii="宋体" w:hAnsi="宋体" w:cs="宋体"/>
                <w:lang w:val="zh-CN"/>
              </w:rPr>
            </w:pPr>
          </w:p>
        </w:tc>
      </w:tr>
      <w:tr w14:paraId="5F469DE5">
        <w:tblPrEx>
          <w:tblCellMar>
            <w:top w:w="0" w:type="dxa"/>
            <w:left w:w="108" w:type="dxa"/>
            <w:bottom w:w="0" w:type="dxa"/>
            <w:right w:w="108" w:type="dxa"/>
          </w:tblCellMar>
        </w:tblPrEx>
        <w:trPr>
          <w:cantSplit/>
          <w:trHeight w:val="664" w:hRule="atLeast"/>
        </w:trPr>
        <w:tc>
          <w:tcPr>
            <w:tcW w:w="7825" w:type="dxa"/>
            <w:gridSpan w:val="5"/>
            <w:tcBorders>
              <w:top w:val="single" w:color="auto" w:sz="4" w:space="0"/>
              <w:left w:val="single" w:color="auto" w:sz="4" w:space="0"/>
              <w:bottom w:val="single" w:color="auto" w:sz="4" w:space="0"/>
              <w:right w:val="single" w:color="auto" w:sz="4" w:space="0"/>
            </w:tcBorders>
            <w:vAlign w:val="center"/>
          </w:tcPr>
          <w:p w14:paraId="4664C940">
            <w:pPr>
              <w:autoSpaceDE w:val="0"/>
              <w:autoSpaceDN w:val="0"/>
              <w:adjustRightInd w:val="0"/>
              <w:spacing w:line="360" w:lineRule="auto"/>
              <w:ind w:firstLine="480" w:firstLineChars="200"/>
              <w:jc w:val="center"/>
              <w:rPr>
                <w:rFonts w:ascii="宋体" w:hAnsi="宋体" w:cs="宋体"/>
                <w:lang w:val="zh-CN"/>
              </w:rPr>
            </w:pPr>
            <w:r>
              <w:rPr>
                <w:rFonts w:hint="eastAsia" w:cs="宋体"/>
                <w:lang w:val="zh-CN"/>
              </w:rPr>
              <w:t>合计</w:t>
            </w:r>
          </w:p>
        </w:tc>
        <w:tc>
          <w:tcPr>
            <w:tcW w:w="997" w:type="dxa"/>
            <w:tcBorders>
              <w:top w:val="single" w:color="auto" w:sz="4" w:space="0"/>
              <w:left w:val="single" w:color="auto" w:sz="4" w:space="0"/>
              <w:bottom w:val="single" w:color="auto" w:sz="4" w:space="0"/>
              <w:right w:val="single" w:color="auto" w:sz="4" w:space="0"/>
            </w:tcBorders>
            <w:vAlign w:val="center"/>
          </w:tcPr>
          <w:p w14:paraId="152F7DE7">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237645D">
            <w:pPr>
              <w:autoSpaceDE w:val="0"/>
              <w:autoSpaceDN w:val="0"/>
              <w:adjustRightInd w:val="0"/>
              <w:spacing w:line="360" w:lineRule="auto"/>
              <w:ind w:firstLine="480" w:firstLineChars="200"/>
              <w:rPr>
                <w:rFonts w:ascii="宋体" w:hAnsi="宋体" w:cs="宋体"/>
                <w:lang w:val="zh-CN"/>
              </w:rPr>
            </w:pPr>
          </w:p>
        </w:tc>
      </w:tr>
    </w:tbl>
    <w:p w14:paraId="5F0B10AC">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lang w:val="zh-CN"/>
        </w:rPr>
        <w:t xml:space="preserve">  </w:t>
      </w:r>
      <w:r>
        <w:rPr>
          <w:rFonts w:hint="eastAsia" w:ascii="宋体" w:hAnsi="宋体" w:cs="宋体"/>
          <w:u w:val="single"/>
          <w:lang w:val="zh-CN"/>
        </w:rPr>
        <w:t xml:space="preserve">             </w:t>
      </w:r>
      <w:r>
        <w:rPr>
          <w:rFonts w:hint="eastAsia" w:ascii="宋体" w:hAnsi="宋体" w:cs="宋体"/>
          <w:lang w:val="zh-CN"/>
        </w:rPr>
        <w:t xml:space="preserve"> （大写）</w:t>
      </w:r>
      <w:r>
        <w:rPr>
          <w:rFonts w:hint="eastAsia" w:ascii="宋体" w:hAnsi="宋体" w:cs="宋体"/>
          <w:u w:val="single"/>
          <w:lang w:val="zh-CN"/>
        </w:rPr>
        <w:t xml:space="preserve">                 </w:t>
      </w:r>
      <w:r>
        <w:rPr>
          <w:rFonts w:hint="eastAsia" w:ascii="宋体" w:hAnsi="宋体" w:cs="宋体"/>
          <w:lang w:val="zh-CN"/>
        </w:rPr>
        <w:t>元。</w:t>
      </w:r>
    </w:p>
    <w:p w14:paraId="4E93FF5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本合同以人民币进行结算，合同总价包括：产品费、验收费、手续费、包装费、装卸费、运输费、保险费、售前、售中、售后服务费、税金及不可预见费等全部费用。</w:t>
      </w:r>
    </w:p>
    <w:p w14:paraId="6A536BCE">
      <w:pPr>
        <w:autoSpaceDE w:val="0"/>
        <w:autoSpaceDN w:val="0"/>
        <w:adjustRightInd w:val="0"/>
        <w:spacing w:line="360" w:lineRule="auto"/>
        <w:rPr>
          <w:rFonts w:ascii="宋体" w:hAnsi="宋体" w:cs="宋体"/>
        </w:rPr>
      </w:pPr>
      <w:r>
        <w:rPr>
          <w:rFonts w:hint="eastAsia" w:ascii="宋体" w:hAnsi="宋体" w:cs="宋体"/>
          <w:lang w:val="zh-CN"/>
        </w:rPr>
        <w:t>三、交货时间、地点和要求</w:t>
      </w:r>
    </w:p>
    <w:p w14:paraId="764B981A">
      <w:pPr>
        <w:autoSpaceDE w:val="0"/>
        <w:autoSpaceDN w:val="0"/>
        <w:spacing w:line="360" w:lineRule="auto"/>
        <w:ind w:firstLine="360"/>
        <w:jc w:val="left"/>
        <w:rPr>
          <w:rFonts w:ascii="宋体" w:hAnsi="宋体" w:cs="宋体"/>
          <w:color w:val="FF0000"/>
          <w:kern w:val="0"/>
          <w:highlight w:val="none"/>
        </w:rPr>
      </w:pPr>
      <w:r>
        <w:rPr>
          <w:rFonts w:hint="eastAsia" w:ascii="宋体" w:hAnsi="宋体" w:cs="宋体"/>
          <w:highlight w:val="none"/>
        </w:rPr>
        <w:t>1.</w:t>
      </w:r>
      <w:r>
        <w:rPr>
          <w:rFonts w:hint="eastAsia" w:ascii="宋体" w:hAnsi="宋体" w:cs="宋体"/>
          <w:kern w:val="0"/>
          <w:highlight w:val="none"/>
        </w:rPr>
        <w:t xml:space="preserve"> </w:t>
      </w:r>
      <w:r>
        <w:rPr>
          <w:rFonts w:hint="eastAsia" w:ascii="宋体" w:hAnsi="宋体" w:cs="宋体"/>
          <w:kern w:val="0"/>
          <w:highlight w:val="none"/>
          <w:lang w:val="zh-CN"/>
        </w:rPr>
        <w:t>交货时间：</w:t>
      </w:r>
      <w:r>
        <w:rPr>
          <w:rFonts w:hint="eastAsia" w:ascii="宋体" w:hAnsi="宋体" w:cs="宋体"/>
          <w:color w:val="auto"/>
          <w:kern w:val="0"/>
          <w:highlight w:val="none"/>
        </w:rPr>
        <w:t>签订合同后</w:t>
      </w:r>
      <w:r>
        <w:rPr>
          <w:rFonts w:hint="eastAsia" w:ascii="宋体" w:hAnsi="宋体" w:cs="宋体"/>
          <w:color w:val="auto"/>
          <w:kern w:val="0"/>
          <w:highlight w:val="none"/>
          <w:lang w:val="en-US" w:eastAsia="zh-CN"/>
        </w:rPr>
        <w:t>20天</w:t>
      </w:r>
    </w:p>
    <w:p w14:paraId="073DDA5A">
      <w:pPr>
        <w:autoSpaceDE w:val="0"/>
        <w:autoSpaceDN w:val="0"/>
        <w:spacing w:line="360" w:lineRule="auto"/>
        <w:ind w:firstLine="720" w:firstLineChars="300"/>
        <w:jc w:val="left"/>
        <w:rPr>
          <w:rFonts w:hint="eastAsia" w:eastAsia="宋体" w:cs="宋体"/>
          <w:highlight w:val="none"/>
          <w:lang w:eastAsia="zh-CN"/>
        </w:rPr>
      </w:pPr>
      <w:r>
        <w:rPr>
          <w:rFonts w:hint="eastAsia" w:ascii="宋体" w:hAnsi="宋体" w:cs="宋体"/>
          <w:kern w:val="0"/>
          <w:highlight w:val="none"/>
          <w:lang w:val="zh-CN"/>
        </w:rPr>
        <w:t>交货地点：</w:t>
      </w:r>
      <w:r>
        <w:rPr>
          <w:rFonts w:hint="eastAsia" w:ascii="宋体" w:hAnsi="宋体" w:cs="宋体"/>
          <w:kern w:val="0"/>
          <w:highlight w:val="none"/>
          <w:lang w:val="en-US" w:eastAsia="zh-CN"/>
        </w:rPr>
        <w:t>采购单位指定地点</w:t>
      </w:r>
    </w:p>
    <w:p w14:paraId="629B5D7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乙方提供不符合招响应文件和本合同规定的产品，甲方有权拒绝接受。</w:t>
      </w:r>
    </w:p>
    <w:p w14:paraId="76C4358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乙方应将提供产品的装箱清单、用户手册、原厂保修卡、随机资料、工具和备品、备件等交付给甲方，如有缺失应及时补齐，否则视为逾期交货。</w:t>
      </w:r>
    </w:p>
    <w:p w14:paraId="705B1E0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甲方应当在到货后</w:t>
      </w:r>
      <w:r>
        <w:rPr>
          <w:rFonts w:hint="eastAsia" w:ascii="宋体" w:hAnsi="宋体" w:cs="宋体"/>
          <w:highlight w:val="none"/>
          <w:u w:val="single"/>
        </w:rPr>
        <w:t>15</w:t>
      </w:r>
      <w:r>
        <w:rPr>
          <w:rFonts w:hint="eastAsia" w:ascii="宋体" w:hAnsi="宋体" w:cs="宋体"/>
          <w:highlight w:val="none"/>
          <w:lang w:val="zh-CN"/>
        </w:rPr>
        <w:t>个工作日内进行验收，逾期不验收的，乙方可视为验收合格。验收合格后，由甲乙双方签署产品验收单并加盖采购人公章，甲乙双方各执一份。</w:t>
      </w:r>
    </w:p>
    <w:p w14:paraId="788208D0">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甲方应提供该项目验收报告交同级财政监管部门，由财政部门按规定程序抽验后办理资金拨付。</w:t>
      </w:r>
    </w:p>
    <w:p w14:paraId="28AA31E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zh-CN"/>
        </w:rPr>
        <w:t>甲方在验收过程中发现乙方有违约问题，可按招、响应文件的规定要求乙方及时予以解决。</w:t>
      </w:r>
    </w:p>
    <w:p w14:paraId="351C2C6D">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7.</w:t>
      </w:r>
      <w:r>
        <w:rPr>
          <w:rFonts w:hint="eastAsia" w:ascii="宋体" w:hAnsi="宋体" w:cs="宋体"/>
          <w:highlight w:val="none"/>
          <w:lang w:val="zh-CN"/>
        </w:rPr>
        <w:t>乙方向甲方提供产品相关完税销售发票。</w:t>
      </w:r>
    </w:p>
    <w:p w14:paraId="54A64E00">
      <w:pPr>
        <w:autoSpaceDE w:val="0"/>
        <w:autoSpaceDN w:val="0"/>
        <w:adjustRightInd w:val="0"/>
        <w:spacing w:line="360" w:lineRule="auto"/>
        <w:rPr>
          <w:rFonts w:ascii="宋体" w:hAnsi="宋体" w:cs="宋体"/>
          <w:highlight w:val="none"/>
          <w:lang w:val="zh-CN"/>
        </w:rPr>
      </w:pPr>
      <w:r>
        <w:rPr>
          <w:rFonts w:hint="eastAsia" w:ascii="宋体" w:hAnsi="宋体" w:cs="宋体"/>
          <w:highlight w:val="none"/>
          <w:lang w:val="zh-CN"/>
        </w:rPr>
        <w:t>四、付款方式</w:t>
      </w:r>
    </w:p>
    <w:p w14:paraId="28AD5AE5">
      <w:pPr>
        <w:autoSpaceDE w:val="0"/>
        <w:autoSpaceDN w:val="0"/>
        <w:adjustRightInd w:val="0"/>
        <w:spacing w:line="360" w:lineRule="auto"/>
        <w:ind w:firstLine="480" w:firstLineChars="200"/>
        <w:jc w:val="left"/>
        <w:rPr>
          <w:rFonts w:ascii="宋体" w:hAnsi="宋体" w:cs="宋体"/>
          <w:color w:val="000000"/>
          <w:highlight w:val="none"/>
        </w:rPr>
      </w:pPr>
      <w:r>
        <w:rPr>
          <w:rFonts w:hint="eastAsia" w:ascii="宋体" w:hAnsi="宋体" w:cs="宋体"/>
          <w:color w:val="000000"/>
          <w:highlight w:val="none"/>
        </w:rPr>
        <w:t>签订合同前乙方向甲方提交合同总价款的3%的履约保证金，即人民币       元 (大写)：       元，履约保证金于乙方完成供货及使用方验收交付后自动转为质量保证金。签订合同后</w:t>
      </w:r>
      <w:r>
        <w:rPr>
          <w:rFonts w:hint="eastAsia" w:ascii="宋体" w:hAnsi="宋体" w:cs="宋体"/>
          <w:color w:val="000000"/>
          <w:highlight w:val="none"/>
          <w:lang w:val="en-US" w:eastAsia="zh-CN"/>
        </w:rPr>
        <w:t>甲方</w:t>
      </w:r>
      <w:r>
        <w:rPr>
          <w:rFonts w:hint="eastAsia" w:ascii="宋体" w:hAnsi="宋体" w:cs="宋体"/>
          <w:color w:val="000000"/>
          <w:highlight w:val="none"/>
        </w:rPr>
        <w:t>向乙方预付当次采购量总价款的30%，即人民币       元 (大写)：       元，</w:t>
      </w:r>
      <w:r>
        <w:rPr>
          <w:rFonts w:hint="eastAsia" w:ascii="宋体" w:hAnsi="宋体" w:cs="宋体"/>
          <w:color w:val="000000"/>
          <w:highlight w:val="none"/>
          <w:lang w:val="en-US" w:eastAsia="zh-CN"/>
        </w:rPr>
        <w:t>剩余合同总价款的70%</w:t>
      </w:r>
      <w:r>
        <w:rPr>
          <w:rFonts w:hint="eastAsia" w:ascii="宋体" w:hAnsi="宋体" w:cs="宋体"/>
          <w:color w:val="000000"/>
          <w:highlight w:val="none"/>
        </w:rPr>
        <w:t>甲方根据</w:t>
      </w:r>
      <w:r>
        <w:rPr>
          <w:rFonts w:hint="eastAsia" w:ascii="宋体" w:hAnsi="宋体" w:cs="宋体"/>
          <w:color w:val="000000"/>
          <w:highlight w:val="none"/>
          <w:lang w:val="en-US" w:eastAsia="zh-CN"/>
        </w:rPr>
        <w:t>项目进度向乙方支付</w:t>
      </w:r>
      <w:r>
        <w:rPr>
          <w:rFonts w:hint="eastAsia" w:ascii="宋体" w:hAnsi="宋体" w:cs="宋体"/>
          <w:color w:val="000000"/>
          <w:highlight w:val="none"/>
        </w:rPr>
        <w:t>。质量保证金待约定的免费质保期满 1 年且产品无质量问题后，由乙方提出书面申请，甲方以转账方式予以退还。</w:t>
      </w:r>
    </w:p>
    <w:p w14:paraId="6E6265AA">
      <w:pPr>
        <w:autoSpaceDE w:val="0"/>
        <w:autoSpaceDN w:val="0"/>
        <w:adjustRightInd w:val="0"/>
        <w:spacing w:line="360" w:lineRule="auto"/>
        <w:rPr>
          <w:rFonts w:ascii="宋体" w:hAnsi="宋体" w:cs="宋体"/>
          <w:szCs w:val="22"/>
          <w:lang w:val="zh-CN"/>
        </w:rPr>
      </w:pPr>
      <w:r>
        <w:rPr>
          <w:rFonts w:hint="eastAsia" w:ascii="宋体" w:hAnsi="宋体" w:cs="宋体"/>
          <w:szCs w:val="22"/>
          <w:lang w:val="zh-CN"/>
        </w:rPr>
        <w:t>五、合同的变更、终止与转让</w:t>
      </w:r>
    </w:p>
    <w:p w14:paraId="2812E3D4">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37763A83">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6D693ACB">
      <w:pPr>
        <w:autoSpaceDE w:val="0"/>
        <w:autoSpaceDN w:val="0"/>
        <w:adjustRightInd w:val="0"/>
        <w:spacing w:line="360" w:lineRule="auto"/>
        <w:rPr>
          <w:rFonts w:ascii="宋体" w:hAnsi="宋体" w:cs="宋体"/>
        </w:rPr>
      </w:pPr>
      <w:r>
        <w:rPr>
          <w:rFonts w:hint="eastAsia" w:ascii="宋体" w:hAnsi="宋体" w:cs="宋体"/>
          <w:lang w:val="zh-CN"/>
        </w:rPr>
        <w:t>六、违约责任</w:t>
      </w:r>
    </w:p>
    <w:p w14:paraId="32F3CE90">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F4F6B1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14:paraId="42DE8337">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因包装、运输引起的货物损坏，按质量不合格处罚。</w:t>
      </w:r>
    </w:p>
    <w:p w14:paraId="19DCFABE">
      <w:pPr>
        <w:autoSpaceDE w:val="0"/>
        <w:autoSpaceDN w:val="0"/>
        <w:adjustRightInd w:val="0"/>
        <w:spacing w:line="360" w:lineRule="auto"/>
        <w:ind w:firstLine="480" w:firstLineChars="200"/>
        <w:rPr>
          <w:rFonts w:ascii="宋体" w:hAnsi="宋体" w:cs="宋体"/>
        </w:rPr>
      </w:pPr>
      <w:r>
        <w:rPr>
          <w:rFonts w:hint="eastAsia" w:ascii="宋体" w:hAnsi="宋体" w:cs="宋体"/>
        </w:rPr>
        <w:t>4.</w:t>
      </w:r>
      <w:r>
        <w:rPr>
          <w:rFonts w:hint="eastAsia" w:ascii="宋体" w:hAnsi="宋体" w:cs="宋体"/>
          <w:lang w:val="zh-CN"/>
        </w:rPr>
        <w:t>甲方无故延期接受货物和乙方逾期交货的，每天应向对方偿付未交货物的货款</w:t>
      </w:r>
      <w:r>
        <w:rPr>
          <w:rFonts w:hint="eastAsia" w:ascii="宋体" w:hAnsi="宋体" w:cs="宋体"/>
        </w:rPr>
        <w:t>3%</w:t>
      </w:r>
      <w:r>
        <w:rPr>
          <w:rFonts w:hint="eastAsia" w:ascii="宋体" w:hAnsi="宋体" w:cs="宋体"/>
          <w:lang w:val="zh-CN"/>
        </w:rPr>
        <w:t>的违约金，但违约金累计不得超过违约货款的</w:t>
      </w:r>
      <w:r>
        <w:rPr>
          <w:rFonts w:hint="eastAsia" w:ascii="宋体" w:hAnsi="宋体" w:cs="宋体"/>
        </w:rPr>
        <w:t>5%</w:t>
      </w:r>
      <w:r>
        <w:rPr>
          <w:rFonts w:hint="eastAsia" w:ascii="宋体" w:hAnsi="宋体" w:cs="宋体"/>
          <w:lang w:val="zh-CN"/>
        </w:rPr>
        <w:t>，超过</w:t>
      </w:r>
      <w:r>
        <w:rPr>
          <w:rFonts w:hint="eastAsia" w:ascii="宋体" w:hAnsi="宋体" w:cs="宋体"/>
          <w:u w:val="single"/>
        </w:rPr>
        <w:t>30</w:t>
      </w:r>
      <w:r>
        <w:rPr>
          <w:rFonts w:hint="eastAsia" w:ascii="宋体" w:hAnsi="宋体" w:cs="宋体"/>
          <w:lang w:val="zh-CN"/>
        </w:rPr>
        <w:t>天对方有权解除合同，违约方承担因此给对方造成的经济损失</w:t>
      </w:r>
      <w:r>
        <w:rPr>
          <w:rFonts w:hint="eastAsia" w:ascii="宋体" w:hAnsi="宋体" w:cs="宋体"/>
        </w:rPr>
        <w:t xml:space="preserve"> </w:t>
      </w:r>
      <w:r>
        <w:rPr>
          <w:rFonts w:hint="eastAsia" w:ascii="宋体" w:hAnsi="宋体" w:cs="宋体"/>
          <w:lang w:val="zh-CN"/>
        </w:rPr>
        <w:t>。</w:t>
      </w:r>
    </w:p>
    <w:p w14:paraId="1F08F485">
      <w:pPr>
        <w:autoSpaceDE w:val="0"/>
        <w:autoSpaceDN w:val="0"/>
        <w:adjustRightInd w:val="0"/>
        <w:spacing w:line="360" w:lineRule="auto"/>
        <w:ind w:firstLine="480" w:firstLineChars="200"/>
        <w:rPr>
          <w:rFonts w:ascii="宋体" w:hAnsi="宋体" w:cs="宋体"/>
        </w:rPr>
      </w:pPr>
      <w:r>
        <w:rPr>
          <w:rFonts w:hint="eastAsia" w:ascii="宋体" w:hAnsi="宋体" w:cs="宋体"/>
        </w:rPr>
        <w:t>5.</w:t>
      </w:r>
      <w:r>
        <w:rPr>
          <w:rFonts w:hint="eastAsia" w:ascii="宋体" w:hAnsi="宋体" w:cs="宋体"/>
          <w:lang w:val="zh-CN"/>
        </w:rPr>
        <w:t>乙方未按本合同和响应文件中规定的服务承诺提供售后服务的，乙方应按本合同合计金额的</w:t>
      </w:r>
      <w:r>
        <w:rPr>
          <w:rFonts w:hint="eastAsia" w:ascii="宋体" w:hAnsi="宋体" w:cs="宋体"/>
        </w:rPr>
        <w:t>5%</w:t>
      </w:r>
      <w:r>
        <w:rPr>
          <w:rFonts w:hint="eastAsia" w:ascii="宋体" w:hAnsi="宋体" w:cs="宋体"/>
          <w:lang w:val="zh-CN"/>
        </w:rPr>
        <w:t>向甲方支付违约金。</w:t>
      </w:r>
    </w:p>
    <w:p w14:paraId="73F6EA8B">
      <w:pPr>
        <w:autoSpaceDE w:val="0"/>
        <w:autoSpaceDN w:val="0"/>
        <w:adjustRightInd w:val="0"/>
        <w:spacing w:line="360" w:lineRule="auto"/>
        <w:ind w:firstLine="480" w:firstLineChars="200"/>
        <w:rPr>
          <w:rFonts w:ascii="宋体" w:hAnsi="宋体" w:cs="宋体"/>
        </w:rPr>
      </w:pPr>
      <w:r>
        <w:rPr>
          <w:rFonts w:hint="eastAsia" w:ascii="宋体" w:hAnsi="宋体" w:cs="宋体"/>
        </w:rPr>
        <w:t>6.</w:t>
      </w:r>
      <w:r>
        <w:rPr>
          <w:rFonts w:hint="eastAsia" w:ascii="宋体" w:hAnsi="宋体" w:cs="宋体"/>
          <w:lang w:val="zh-CN"/>
        </w:rPr>
        <w:t>乙方提供的货物在质量保证期内，因设计、工艺或材料的缺陷和其它质量原因造成的问题，由乙方负责，费用从质保金中扣除，不足另补。</w:t>
      </w:r>
    </w:p>
    <w:p w14:paraId="4919BDA8">
      <w:pPr>
        <w:autoSpaceDE w:val="0"/>
        <w:autoSpaceDN w:val="0"/>
        <w:adjustRightInd w:val="0"/>
        <w:spacing w:line="360" w:lineRule="auto"/>
        <w:ind w:firstLine="480" w:firstLineChars="200"/>
        <w:rPr>
          <w:rFonts w:ascii="宋体" w:hAnsi="宋体" w:cs="宋体"/>
        </w:rPr>
      </w:pPr>
      <w:r>
        <w:rPr>
          <w:rFonts w:hint="eastAsia" w:ascii="宋体" w:hAnsi="宋体" w:cs="宋体"/>
        </w:rPr>
        <w:t>7.</w:t>
      </w:r>
      <w:r>
        <w:rPr>
          <w:rFonts w:hint="eastAsia" w:ascii="宋体" w:hAnsi="宋体" w:cs="宋体"/>
          <w:lang w:val="zh-CN"/>
        </w:rPr>
        <w:t>其它违约行为按违约货款额</w:t>
      </w:r>
      <w:r>
        <w:rPr>
          <w:rFonts w:hint="eastAsia" w:ascii="宋体" w:hAnsi="宋体" w:cs="宋体"/>
        </w:rPr>
        <w:t>5%</w:t>
      </w:r>
      <w:r>
        <w:rPr>
          <w:rFonts w:hint="eastAsia" w:ascii="宋体" w:hAnsi="宋体" w:cs="宋体"/>
          <w:lang w:val="zh-CN"/>
        </w:rPr>
        <w:t>收取违约金并赔偿经济损失。</w:t>
      </w:r>
    </w:p>
    <w:p w14:paraId="471D6CD3">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七、不可抗力</w:t>
      </w:r>
    </w:p>
    <w:p w14:paraId="5FEF754F">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30</w:t>
      </w:r>
      <w:r>
        <w:rPr>
          <w:rFonts w:hint="eastAsia" w:ascii="宋体" w:hAnsi="宋体" w:cs="宋体"/>
          <w:lang w:val="zh-CN"/>
        </w:rPr>
        <w:t>天内达成进一步履行合同的协议，因不可抗力致使合同不能履行的，合同终止。</w:t>
      </w:r>
    </w:p>
    <w:p w14:paraId="024EBF1C">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lang w:val="zh-CN"/>
        </w:rPr>
        <w:t xml:space="preserve">  </w:t>
      </w:r>
      <w:r>
        <w:rPr>
          <w:rFonts w:hint="eastAsia" w:ascii="宋体" w:hAnsi="宋体" w:cs="宋体"/>
          <w:u w:val="single"/>
        </w:rPr>
        <w:t xml:space="preserve">无  </w:t>
      </w:r>
      <w:r>
        <w:rPr>
          <w:rFonts w:hint="eastAsia" w:ascii="宋体" w:hAnsi="宋体" w:cs="宋体"/>
          <w:lang w:val="zh-CN"/>
        </w:rPr>
        <w:t>情况亦视为不可抗力。</w:t>
      </w:r>
    </w:p>
    <w:p w14:paraId="02D1CFFC">
      <w:pPr>
        <w:autoSpaceDE w:val="0"/>
        <w:autoSpaceDN w:val="0"/>
        <w:adjustRightInd w:val="0"/>
        <w:spacing w:line="360" w:lineRule="auto"/>
        <w:rPr>
          <w:rFonts w:ascii="宋体" w:hAnsi="宋体" w:cs="宋体"/>
        </w:rPr>
      </w:pPr>
      <w:r>
        <w:rPr>
          <w:rFonts w:hint="eastAsia" w:ascii="宋体" w:hAnsi="宋体" w:cs="宋体"/>
          <w:lang w:val="zh-CN"/>
        </w:rPr>
        <w:t>八、知识产权：</w:t>
      </w:r>
    </w:p>
    <w:p w14:paraId="7348D82F">
      <w:pPr>
        <w:autoSpaceDE w:val="0"/>
        <w:autoSpaceDN w:val="0"/>
        <w:adjustRightInd w:val="0"/>
        <w:spacing w:line="360" w:lineRule="auto"/>
        <w:rPr>
          <w:rFonts w:ascii="宋体" w:hAnsi="宋体" w:cs="宋体"/>
        </w:rPr>
      </w:pPr>
      <w:r>
        <w:rPr>
          <w:rFonts w:hint="eastAsia" w:ascii="宋体" w:hAnsi="宋体" w:cs="宋体"/>
          <w:lang w:val="zh-CN"/>
        </w:rPr>
        <w:t>九、其他约定：</w:t>
      </w:r>
    </w:p>
    <w:p w14:paraId="78924159">
      <w:pPr>
        <w:autoSpaceDE w:val="0"/>
        <w:autoSpaceDN w:val="0"/>
        <w:adjustRightInd w:val="0"/>
        <w:spacing w:line="360" w:lineRule="auto"/>
        <w:rPr>
          <w:rFonts w:ascii="宋体" w:hAnsi="宋体" w:cs="宋体"/>
        </w:rPr>
      </w:pPr>
      <w:r>
        <w:rPr>
          <w:rFonts w:hint="eastAsia" w:ascii="宋体" w:hAnsi="宋体" w:cs="宋体"/>
          <w:lang w:val="zh-CN"/>
        </w:rPr>
        <w:t>十、合同争议解决</w:t>
      </w:r>
    </w:p>
    <w:p w14:paraId="4A35E831">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因产品质量问题发生争议的，应邀请国家认可的质量检测机构进行鉴定。产品符合标准的，鉴定费由甲方承担；产品不符合标准的，鉴定费由乙方承担。</w:t>
      </w:r>
    </w:p>
    <w:p w14:paraId="7A8988B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因履行本合同引起的或与本合同有关的争议，甲乙双方应首先通过友好协商解决，如果协商不能解决，可向</w:t>
      </w:r>
      <w:r>
        <w:rPr>
          <w:rFonts w:hint="eastAsia" w:ascii="宋体" w:hAnsi="宋体" w:cs="宋体"/>
          <w:u w:val="single"/>
          <w:lang w:val="zh-CN"/>
        </w:rPr>
        <w:t>甲方</w:t>
      </w:r>
      <w:r>
        <w:rPr>
          <w:rFonts w:hint="eastAsia" w:ascii="宋体" w:hAnsi="宋体" w:cs="宋体"/>
          <w:lang w:val="zh-CN"/>
        </w:rPr>
        <w:t>所在地仲裁委员会申请仲裁或向甲方所在地人民法院提起诉讼。</w:t>
      </w:r>
    </w:p>
    <w:p w14:paraId="415D2836">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诉讼期间，本合同继续履行。</w:t>
      </w:r>
    </w:p>
    <w:p w14:paraId="15C0C3CC">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十一、合同生效及其它</w:t>
      </w:r>
      <w:r>
        <w:rPr>
          <w:rFonts w:hint="eastAsia" w:ascii="宋体" w:hAnsi="宋体" w:cs="宋体"/>
        </w:rPr>
        <w:t>：</w:t>
      </w:r>
    </w:p>
    <w:p w14:paraId="66642636">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本合同一式</w:t>
      </w:r>
      <w:r>
        <w:rPr>
          <w:rFonts w:hint="eastAsia" w:cs="宋体"/>
        </w:rPr>
        <w:t>八</w:t>
      </w:r>
      <w:r>
        <w:rPr>
          <w:rFonts w:hint="eastAsia" w:ascii="宋体" w:hAnsi="宋体" w:cs="宋体"/>
          <w:lang w:val="zh-CN"/>
        </w:rPr>
        <w:t>份，经双方签字，并加盖公章即为生效。</w:t>
      </w:r>
    </w:p>
    <w:p w14:paraId="66537EF9">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本合同未尽事宜，按</w:t>
      </w:r>
      <w:r>
        <w:rPr>
          <w:rFonts w:hint="eastAsia" w:cs="宋体"/>
          <w:lang w:val="zh-CN"/>
        </w:rPr>
        <w:t>民法典</w:t>
      </w:r>
      <w:r>
        <w:rPr>
          <w:rFonts w:hint="eastAsia" w:ascii="宋体" w:hAnsi="宋体" w:cs="宋体"/>
          <w:lang w:val="zh-CN"/>
        </w:rPr>
        <w:t>有关规定处理。</w:t>
      </w:r>
    </w:p>
    <w:p w14:paraId="2E3077DC">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3.</w:t>
      </w:r>
      <w:r>
        <w:rPr>
          <w:rFonts w:hint="eastAsia" w:ascii="宋体" w:hAnsi="宋体" w:cs="宋体"/>
          <w:lang w:val="zh-CN"/>
        </w:rPr>
        <w:t>本合同的组成包含《合同通用条款》，可自行在青海政府采购网下载《合同通用条款》。</w:t>
      </w:r>
    </w:p>
    <w:p w14:paraId="4C598CE4">
      <w:pPr>
        <w:autoSpaceDE w:val="0"/>
        <w:autoSpaceDN w:val="0"/>
        <w:adjustRightInd w:val="0"/>
        <w:spacing w:line="360" w:lineRule="auto"/>
        <w:rPr>
          <w:rFonts w:ascii="宋体" w:hAnsi="宋体" w:cs="宋体"/>
          <w:lang w:val="zh-CN"/>
        </w:rPr>
      </w:pPr>
    </w:p>
    <w:p w14:paraId="1AB07D91">
      <w:pPr>
        <w:autoSpaceDE w:val="0"/>
        <w:autoSpaceDN w:val="0"/>
        <w:adjustRightInd w:val="0"/>
        <w:spacing w:line="360" w:lineRule="auto"/>
        <w:ind w:firstLine="480" w:firstLineChars="200"/>
        <w:rPr>
          <w:rFonts w:ascii="宋体" w:hAnsi="宋体" w:cs="宋体"/>
          <w:lang w:val="zh-CN"/>
        </w:rPr>
      </w:pPr>
    </w:p>
    <w:p w14:paraId="315539D4">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5DB84A1D">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7DA3C705">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628FBA9B">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64516D8E">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 xml:space="preserve">                                       </w:t>
      </w:r>
      <w:r>
        <w:rPr>
          <w:rFonts w:hint="eastAsia" w:ascii="宋体" w:hAnsi="宋体" w:cs="宋体"/>
          <w:lang w:val="zh-CN"/>
        </w:rPr>
        <w:t>联系电话：</w:t>
      </w:r>
    </w:p>
    <w:p w14:paraId="0D8E1D64">
      <w:pPr>
        <w:autoSpaceDE w:val="0"/>
        <w:autoSpaceDN w:val="0"/>
        <w:adjustRightInd w:val="0"/>
        <w:spacing w:line="360" w:lineRule="auto"/>
        <w:ind w:firstLine="1320" w:firstLineChars="550"/>
        <w:rPr>
          <w:rFonts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1C0923D1">
      <w:pPr>
        <w:pStyle w:val="21"/>
        <w:ind w:left="0" w:leftChars="0" w:firstLine="0" w:firstLineChars="0"/>
        <w:rPr>
          <w:lang w:val="zh-CN"/>
        </w:rPr>
      </w:pPr>
    </w:p>
    <w:p w14:paraId="14DE74F9">
      <w:pPr>
        <w:autoSpaceDE w:val="0"/>
        <w:autoSpaceDN w:val="0"/>
        <w:adjustRightInd w:val="0"/>
        <w:spacing w:line="360" w:lineRule="auto"/>
        <w:ind w:firstLine="480" w:firstLineChars="200"/>
        <w:rPr>
          <w:rFonts w:ascii="宋体" w:hAnsi="宋体" w:cs="宋体"/>
          <w:lang w:val="zh-CN"/>
        </w:rPr>
      </w:pPr>
    </w:p>
    <w:p w14:paraId="00AD9964">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采购代理机构</w:t>
      </w:r>
      <w:r>
        <w:rPr>
          <w:rFonts w:hint="eastAsia" w:cs="宋体"/>
          <w:lang w:val="zh-CN"/>
        </w:rPr>
        <w:t>（盖章）</w:t>
      </w:r>
      <w:r>
        <w:rPr>
          <w:rFonts w:hint="eastAsia" w:ascii="宋体" w:hAnsi="宋体" w:cs="宋体"/>
          <w:lang w:val="zh-CN"/>
        </w:rPr>
        <w:t>：</w:t>
      </w:r>
      <w:r>
        <w:rPr>
          <w:rFonts w:hint="eastAsia" w:cs="宋体"/>
          <w:lang w:val="zh-CN"/>
        </w:rPr>
        <w:t>青海塞特招标代理有限公司</w:t>
      </w:r>
    </w:p>
    <w:p w14:paraId="57EF9356">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负责人或经办人：</w:t>
      </w:r>
    </w:p>
    <w:p w14:paraId="6941107A">
      <w:pPr>
        <w:pStyle w:val="7"/>
        <w:tabs>
          <w:tab w:val="left" w:pos="3450"/>
          <w:tab w:val="left" w:pos="4057"/>
          <w:tab w:val="left" w:pos="4530"/>
        </w:tabs>
        <w:spacing w:line="360" w:lineRule="auto"/>
        <w:ind w:firstLine="480" w:firstLineChars="200"/>
        <w:jc w:val="left"/>
        <w:rPr>
          <w:rFonts w:ascii="宋体" w:hAnsi="宋体" w:cs="宋体"/>
          <w:lang w:val="zh-CN"/>
        </w:rPr>
      </w:pPr>
    </w:p>
    <w:p w14:paraId="1143F8EF">
      <w:pPr>
        <w:pStyle w:val="7"/>
        <w:tabs>
          <w:tab w:val="left" w:pos="3450"/>
          <w:tab w:val="left" w:pos="4057"/>
          <w:tab w:val="left" w:pos="4530"/>
        </w:tabs>
        <w:spacing w:line="360" w:lineRule="auto"/>
        <w:ind w:firstLine="480" w:firstLineChars="200"/>
        <w:jc w:val="left"/>
        <w:rPr>
          <w:b/>
          <w:sz w:val="28"/>
          <w:szCs w:val="28"/>
          <w:lang w:val="zh-CN"/>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6DA63765">
      <w:pPr>
        <w:rPr>
          <w:rFonts w:ascii="宋体" w:hAnsi="宋体" w:cs="宋体"/>
          <w:b/>
          <w:sz w:val="28"/>
          <w:szCs w:val="28"/>
          <w:lang w:val="zh-CN"/>
        </w:rPr>
      </w:pPr>
      <w:r>
        <w:rPr>
          <w:rFonts w:hint="eastAsia" w:ascii="宋体" w:hAnsi="宋体" w:cs="宋体"/>
          <w:b/>
          <w:sz w:val="28"/>
          <w:szCs w:val="28"/>
          <w:lang w:val="zh-CN"/>
        </w:rPr>
        <w:br w:type="page"/>
      </w:r>
    </w:p>
    <w:p w14:paraId="5491202C">
      <w:pPr>
        <w:autoSpaceDE w:val="0"/>
        <w:autoSpaceDN w:val="0"/>
        <w:adjustRightInd w:val="0"/>
        <w:spacing w:line="360" w:lineRule="auto"/>
        <w:ind w:firstLine="562" w:firstLineChars="200"/>
        <w:jc w:val="center"/>
        <w:rPr>
          <w:rFonts w:ascii="宋体" w:hAnsi="宋体" w:cs="宋体"/>
          <w:sz w:val="28"/>
          <w:szCs w:val="28"/>
        </w:rPr>
      </w:pPr>
      <w:r>
        <w:rPr>
          <w:rFonts w:hint="eastAsia" w:ascii="宋体" w:hAnsi="宋体" w:cs="宋体"/>
          <w:b/>
          <w:sz w:val="28"/>
          <w:szCs w:val="28"/>
          <w:lang w:val="zh-CN"/>
        </w:rPr>
        <w:t>合同通用条款</w:t>
      </w:r>
    </w:p>
    <w:p w14:paraId="25E11383">
      <w:pPr>
        <w:autoSpaceDE w:val="0"/>
        <w:autoSpaceDN w:val="0"/>
        <w:adjustRightInd w:val="0"/>
        <w:spacing w:line="360" w:lineRule="auto"/>
        <w:ind w:firstLine="480"/>
        <w:rPr>
          <w:rFonts w:ascii="宋体" w:hAnsi="宋体" w:cs="宋体"/>
        </w:rPr>
      </w:pPr>
      <w:r>
        <w:rPr>
          <w:rFonts w:hint="eastAsia" w:ascii="宋体" w:hAnsi="宋体" w:cs="宋体"/>
          <w:lang w:val="zh-CN"/>
        </w:rPr>
        <w:t>根据《中华人民共和国</w:t>
      </w:r>
      <w:r>
        <w:rPr>
          <w:rFonts w:hint="eastAsia" w:cs="宋体"/>
          <w:lang w:val="zh-CN"/>
        </w:rPr>
        <w:t>民法典</w:t>
      </w:r>
      <w:r>
        <w:rPr>
          <w:rFonts w:hint="eastAsia" w:ascii="宋体" w:hAnsi="宋体" w:cs="宋体"/>
          <w:lang w:val="zh-CN"/>
        </w:rPr>
        <w:t>》《中华人民共和国政府采购法》的规定，合同双方经协商达成一致，自愿订立本合同，遵循公平原则明确双方的权利、义务，确保双方诚实守信地履行合同。</w:t>
      </w:r>
    </w:p>
    <w:p w14:paraId="15FFDD9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val="zh-CN"/>
        </w:rPr>
        <w:t>定义</w:t>
      </w:r>
    </w:p>
    <w:p w14:paraId="4FB0ABA1">
      <w:pPr>
        <w:autoSpaceDE w:val="0"/>
        <w:autoSpaceDN w:val="0"/>
        <w:adjustRightInd w:val="0"/>
        <w:spacing w:line="360" w:lineRule="auto"/>
        <w:ind w:firstLine="480"/>
        <w:rPr>
          <w:rFonts w:ascii="宋体" w:hAnsi="宋体" w:cs="宋体"/>
        </w:rPr>
      </w:pPr>
      <w:r>
        <w:rPr>
          <w:rFonts w:hint="eastAsia" w:ascii="宋体" w:hAnsi="宋体" w:cs="宋体"/>
          <w:lang w:val="zh-CN"/>
        </w:rPr>
        <w:t>本合同中的下列术语应解释为：</w:t>
      </w:r>
    </w:p>
    <w:p w14:paraId="6F3FD628">
      <w:pPr>
        <w:autoSpaceDE w:val="0"/>
        <w:autoSpaceDN w:val="0"/>
        <w:adjustRightInd w:val="0"/>
        <w:spacing w:line="360" w:lineRule="auto"/>
        <w:ind w:firstLine="480"/>
        <w:rPr>
          <w:rFonts w:ascii="宋体" w:hAnsi="宋体" w:cs="宋体"/>
        </w:rPr>
      </w:pPr>
      <w:r>
        <w:rPr>
          <w:rFonts w:hint="eastAsia" w:ascii="宋体" w:hAnsi="宋体" w:cs="宋体"/>
        </w:rPr>
        <w:t xml:space="preserve">1.1 </w:t>
      </w:r>
      <w:r>
        <w:rPr>
          <w:rFonts w:hint="eastAsia" w:ascii="宋体" w:hAnsi="宋体" w:cs="宋体"/>
          <w:lang w:val="zh-CN"/>
        </w:rPr>
        <w:t>“合同”指甲乙双方签署的、载明的甲乙双方权利义务的协议，包括所有的附件、附录和上述文件所提到的构成合同的所有文件。</w:t>
      </w:r>
    </w:p>
    <w:p w14:paraId="7F2A9ADA">
      <w:pPr>
        <w:autoSpaceDE w:val="0"/>
        <w:autoSpaceDN w:val="0"/>
        <w:adjustRightInd w:val="0"/>
        <w:spacing w:line="360" w:lineRule="auto"/>
        <w:ind w:firstLine="480"/>
        <w:rPr>
          <w:rFonts w:ascii="宋体" w:hAnsi="宋体" w:cs="宋体"/>
        </w:rPr>
      </w:pPr>
      <w:r>
        <w:rPr>
          <w:rFonts w:hint="eastAsia" w:ascii="宋体" w:hAnsi="宋体" w:cs="宋体"/>
        </w:rPr>
        <w:t xml:space="preserve">1.2 </w:t>
      </w:r>
      <w:r>
        <w:rPr>
          <w:rFonts w:hint="eastAsia" w:ascii="宋体" w:hAnsi="宋体" w:cs="宋体"/>
          <w:lang w:val="zh-CN"/>
        </w:rPr>
        <w:t>“合同金额”指根据合同规定，乙方在正确地完全履行合同义务后甲方应付给乙方的价款。</w:t>
      </w:r>
    </w:p>
    <w:p w14:paraId="51D621F3">
      <w:pPr>
        <w:autoSpaceDE w:val="0"/>
        <w:autoSpaceDN w:val="0"/>
        <w:adjustRightInd w:val="0"/>
        <w:spacing w:line="360" w:lineRule="auto"/>
        <w:ind w:firstLine="480"/>
        <w:rPr>
          <w:rFonts w:ascii="宋体" w:hAnsi="宋体" w:cs="宋体"/>
        </w:rPr>
      </w:pPr>
      <w:r>
        <w:rPr>
          <w:rFonts w:hint="eastAsia" w:ascii="宋体" w:hAnsi="宋体" w:cs="宋体"/>
        </w:rPr>
        <w:t xml:space="preserve">1.3 </w:t>
      </w:r>
      <w:r>
        <w:rPr>
          <w:rFonts w:hint="eastAsia" w:ascii="宋体" w:hAnsi="宋体" w:cs="宋体"/>
          <w:lang w:val="zh-CN"/>
        </w:rPr>
        <w:t>“合同条款”指本合同条款。</w:t>
      </w:r>
    </w:p>
    <w:p w14:paraId="3BCE043B">
      <w:pPr>
        <w:autoSpaceDE w:val="0"/>
        <w:autoSpaceDN w:val="0"/>
        <w:adjustRightInd w:val="0"/>
        <w:spacing w:line="360" w:lineRule="auto"/>
        <w:ind w:firstLine="480"/>
        <w:rPr>
          <w:rFonts w:ascii="宋体" w:hAnsi="宋体" w:cs="宋体"/>
        </w:rPr>
      </w:pPr>
      <w:r>
        <w:rPr>
          <w:rFonts w:hint="eastAsia" w:ascii="宋体" w:hAnsi="宋体" w:cs="宋体"/>
        </w:rPr>
        <w:t xml:space="preserve">1.4 </w:t>
      </w:r>
      <w:r>
        <w:rPr>
          <w:rFonts w:hint="eastAsia" w:ascii="宋体" w:hAnsi="宋体" w:cs="宋体"/>
          <w:lang w:val="zh-CN"/>
        </w:rPr>
        <w:t>“货物”指乙方根据合同约定须向甲方提供的一切产品、设备、机械、仪表、备件等，包括辅助工具、使用手册等相关资料。</w:t>
      </w:r>
    </w:p>
    <w:p w14:paraId="3E103660">
      <w:pPr>
        <w:autoSpaceDE w:val="0"/>
        <w:autoSpaceDN w:val="0"/>
        <w:adjustRightInd w:val="0"/>
        <w:spacing w:line="360" w:lineRule="auto"/>
        <w:ind w:firstLine="480"/>
        <w:rPr>
          <w:rFonts w:ascii="宋体" w:hAnsi="宋体" w:cs="宋体"/>
        </w:rPr>
      </w:pPr>
      <w:r>
        <w:rPr>
          <w:rFonts w:hint="eastAsia" w:ascii="宋体" w:hAnsi="宋体" w:cs="宋体"/>
        </w:rPr>
        <w:t xml:space="preserve">1.5 </w:t>
      </w:r>
      <w:r>
        <w:rPr>
          <w:rFonts w:hint="eastAsia" w:ascii="宋体" w:hAnsi="宋体" w:cs="宋体"/>
          <w:lang w:val="zh-CN"/>
        </w:rPr>
        <w:t>“服务”指根据本合同规定乙方承担与供货有关的辅助服务，如运输、保险、调试、提供技术援助、培训和合同中规定乙方应承担的其它义务。</w:t>
      </w:r>
    </w:p>
    <w:p w14:paraId="65FD4D64">
      <w:pPr>
        <w:autoSpaceDE w:val="0"/>
        <w:autoSpaceDN w:val="0"/>
        <w:adjustRightInd w:val="0"/>
        <w:spacing w:line="360" w:lineRule="auto"/>
        <w:ind w:firstLine="480"/>
        <w:rPr>
          <w:rFonts w:ascii="宋体" w:hAnsi="宋体" w:cs="宋体"/>
        </w:rPr>
      </w:pPr>
      <w:r>
        <w:rPr>
          <w:rFonts w:hint="eastAsia" w:ascii="宋体" w:hAnsi="宋体" w:cs="宋体"/>
        </w:rPr>
        <w:t xml:space="preserve">1.6 </w:t>
      </w:r>
      <w:r>
        <w:rPr>
          <w:rFonts w:hint="eastAsia" w:ascii="宋体" w:hAnsi="宋体" w:cs="宋体"/>
          <w:lang w:val="zh-CN"/>
        </w:rPr>
        <w:t>“甲方”指购买货物和服务的单位。</w:t>
      </w:r>
    </w:p>
    <w:p w14:paraId="51A86492">
      <w:pPr>
        <w:autoSpaceDE w:val="0"/>
        <w:autoSpaceDN w:val="0"/>
        <w:adjustRightInd w:val="0"/>
        <w:spacing w:line="360" w:lineRule="auto"/>
        <w:ind w:firstLine="480"/>
        <w:rPr>
          <w:rFonts w:ascii="宋体" w:hAnsi="宋体" w:cs="宋体"/>
        </w:rPr>
      </w:pPr>
      <w:r>
        <w:rPr>
          <w:rFonts w:hint="eastAsia" w:ascii="宋体" w:hAnsi="宋体" w:cs="宋体"/>
        </w:rPr>
        <w:t xml:space="preserve">1.7 </w:t>
      </w:r>
      <w:r>
        <w:rPr>
          <w:rFonts w:hint="eastAsia" w:ascii="宋体" w:hAnsi="宋体" w:cs="宋体"/>
          <w:lang w:val="zh-CN"/>
        </w:rPr>
        <w:t>“乙方”指提供本合同条款下货物和服务的公司或其他实体。</w:t>
      </w:r>
    </w:p>
    <w:p w14:paraId="35FB107E">
      <w:pPr>
        <w:autoSpaceDE w:val="0"/>
        <w:autoSpaceDN w:val="0"/>
        <w:adjustRightInd w:val="0"/>
        <w:spacing w:line="360" w:lineRule="auto"/>
        <w:ind w:firstLine="480"/>
        <w:rPr>
          <w:rFonts w:ascii="宋体" w:hAnsi="宋体" w:cs="宋体"/>
        </w:rPr>
      </w:pPr>
      <w:r>
        <w:rPr>
          <w:rFonts w:hint="eastAsia" w:ascii="宋体" w:hAnsi="宋体" w:cs="宋体"/>
        </w:rPr>
        <w:t xml:space="preserve">1.8 </w:t>
      </w:r>
      <w:r>
        <w:rPr>
          <w:rFonts w:hint="eastAsia" w:ascii="宋体" w:hAnsi="宋体" w:cs="宋体"/>
          <w:lang w:val="zh-CN"/>
        </w:rPr>
        <w:t>“现场”指合同规定货物将要运至指定地点。</w:t>
      </w:r>
    </w:p>
    <w:p w14:paraId="484AD4A0">
      <w:pPr>
        <w:autoSpaceDE w:val="0"/>
        <w:autoSpaceDN w:val="0"/>
        <w:adjustRightInd w:val="0"/>
        <w:spacing w:line="360" w:lineRule="auto"/>
        <w:ind w:firstLine="480"/>
        <w:rPr>
          <w:rFonts w:ascii="宋体" w:hAnsi="宋体" w:cs="宋体"/>
        </w:rPr>
      </w:pPr>
      <w:r>
        <w:rPr>
          <w:rFonts w:hint="eastAsia" w:ascii="宋体" w:hAnsi="宋体" w:cs="宋体"/>
        </w:rPr>
        <w:t xml:space="preserve">1.9 </w:t>
      </w:r>
      <w:r>
        <w:rPr>
          <w:rFonts w:hint="eastAsia" w:ascii="宋体" w:hAnsi="宋体" w:cs="宋体"/>
          <w:lang w:val="zh-CN"/>
        </w:rPr>
        <w:t>“验收”指合同双方依据强制性的国家技术质量规范和合同约定，确认合同条款下的货物符合合同规定的活动。</w:t>
      </w:r>
    </w:p>
    <w:p w14:paraId="3AC40126">
      <w:pPr>
        <w:autoSpaceDE w:val="0"/>
        <w:autoSpaceDN w:val="0"/>
        <w:adjustRightInd w:val="0"/>
        <w:spacing w:line="360" w:lineRule="auto"/>
        <w:ind w:firstLine="480"/>
        <w:rPr>
          <w:rFonts w:ascii="宋体" w:hAnsi="宋体" w:cs="宋体"/>
        </w:rPr>
      </w:pPr>
      <w:r>
        <w:rPr>
          <w:rFonts w:hint="eastAsia" w:ascii="宋体" w:hAnsi="宋体" w:cs="宋体"/>
        </w:rPr>
        <w:t xml:space="preserve">1.10 </w:t>
      </w: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14:paraId="186E794C">
      <w:pPr>
        <w:autoSpaceDE w:val="0"/>
        <w:autoSpaceDN w:val="0"/>
        <w:adjustRightInd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原产地：指产品的生产地，或提供服务的来源地。</w:t>
      </w:r>
    </w:p>
    <w:p w14:paraId="7722802B">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“工作日”指国家法定工作日，“天”指日历天数。</w:t>
      </w:r>
    </w:p>
    <w:p w14:paraId="127290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lang w:val="zh-CN"/>
        </w:rPr>
        <w:t>技术规格要求</w:t>
      </w:r>
    </w:p>
    <w:p w14:paraId="16ECDF28">
      <w:pPr>
        <w:autoSpaceDE w:val="0"/>
        <w:autoSpaceDN w:val="0"/>
        <w:adjustRightInd w:val="0"/>
        <w:spacing w:line="360" w:lineRule="auto"/>
        <w:ind w:firstLine="480"/>
        <w:rPr>
          <w:rFonts w:ascii="宋体" w:hAnsi="宋体" w:cs="宋体"/>
        </w:rPr>
      </w:pPr>
      <w:r>
        <w:rPr>
          <w:rFonts w:hint="eastAsia" w:ascii="宋体" w:hAnsi="宋体" w:cs="宋体"/>
        </w:rPr>
        <w:t xml:space="preserve">2.1 </w:t>
      </w:r>
      <w:r>
        <w:rPr>
          <w:rFonts w:hint="eastAsia" w:ascii="宋体" w:hAnsi="宋体" w:cs="宋体"/>
          <w:lang w:val="zh-CN"/>
        </w:rPr>
        <w:t>本合同条款下提交货物的技术规格要求应等于或优于招响应文件技术规格要求。若技术规格要求中无相应规定，则应符合相应的国家有关部门最新颁布的相应正式标准。</w:t>
      </w:r>
    </w:p>
    <w:p w14:paraId="6DADDE57">
      <w:pPr>
        <w:autoSpaceDE w:val="0"/>
        <w:autoSpaceDN w:val="0"/>
        <w:adjustRightInd w:val="0"/>
        <w:spacing w:line="360" w:lineRule="auto"/>
        <w:ind w:firstLine="480"/>
        <w:rPr>
          <w:rFonts w:ascii="宋体" w:hAnsi="宋体" w:cs="宋体"/>
        </w:rPr>
      </w:pPr>
    </w:p>
    <w:p w14:paraId="15E870D1">
      <w:pPr>
        <w:autoSpaceDE w:val="0"/>
        <w:autoSpaceDN w:val="0"/>
        <w:adjustRightInd w:val="0"/>
        <w:spacing w:line="360" w:lineRule="auto"/>
        <w:ind w:firstLine="480"/>
        <w:rPr>
          <w:rFonts w:ascii="宋体" w:hAnsi="宋体" w:cs="宋体"/>
        </w:rPr>
      </w:pPr>
      <w:r>
        <w:rPr>
          <w:rFonts w:hint="eastAsia" w:ascii="宋体" w:hAnsi="宋体" w:cs="宋体"/>
        </w:rPr>
        <w:t xml:space="preserve">2.2 </w:t>
      </w:r>
      <w:r>
        <w:rPr>
          <w:rFonts w:hint="eastAsia" w:ascii="宋体" w:hAnsi="宋体" w:cs="宋体"/>
          <w:lang w:val="zh-CN"/>
        </w:rPr>
        <w:t>乙方应向甲方提供货物及服务有关的标准的中文文本。</w:t>
      </w:r>
    </w:p>
    <w:p w14:paraId="7C606CAE">
      <w:pPr>
        <w:autoSpaceDE w:val="0"/>
        <w:autoSpaceDN w:val="0"/>
        <w:adjustRightInd w:val="0"/>
        <w:spacing w:line="360" w:lineRule="auto"/>
        <w:ind w:firstLine="480"/>
        <w:rPr>
          <w:rFonts w:ascii="宋体" w:hAnsi="宋体" w:cs="宋体"/>
        </w:rPr>
      </w:pPr>
      <w:r>
        <w:rPr>
          <w:rFonts w:hint="eastAsia" w:ascii="宋体" w:hAnsi="宋体" w:cs="宋体"/>
        </w:rPr>
        <w:t xml:space="preserve">2.3 </w:t>
      </w:r>
      <w:r>
        <w:rPr>
          <w:rFonts w:hint="eastAsia" w:ascii="宋体" w:hAnsi="宋体" w:cs="宋体"/>
          <w:lang w:val="zh-CN"/>
        </w:rPr>
        <w:t>除非技术规范中另有规定，计量单位均采用中华人民共和国法定计量单位。</w:t>
      </w:r>
    </w:p>
    <w:p w14:paraId="74FD26A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3.</w:t>
      </w:r>
      <w:r>
        <w:rPr>
          <w:rFonts w:hint="eastAsia" w:ascii="宋体" w:hAnsi="宋体" w:cs="宋体"/>
          <w:b/>
          <w:sz w:val="28"/>
          <w:szCs w:val="28"/>
          <w:lang w:val="zh-CN"/>
        </w:rPr>
        <w:t>合同范围</w:t>
      </w:r>
    </w:p>
    <w:p w14:paraId="73D8BE89">
      <w:pPr>
        <w:autoSpaceDE w:val="0"/>
        <w:autoSpaceDN w:val="0"/>
        <w:adjustRightInd w:val="0"/>
        <w:spacing w:line="360" w:lineRule="auto"/>
        <w:ind w:firstLine="480"/>
        <w:rPr>
          <w:rFonts w:ascii="宋体" w:hAnsi="宋体" w:cs="宋体"/>
        </w:rPr>
      </w:pPr>
      <w:r>
        <w:rPr>
          <w:rFonts w:hint="eastAsia" w:ascii="宋体" w:hAnsi="宋体" w:cs="宋体"/>
        </w:rPr>
        <w:t xml:space="preserve">3.1 </w:t>
      </w: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3D5C84AB">
      <w:pPr>
        <w:autoSpaceDE w:val="0"/>
        <w:autoSpaceDN w:val="0"/>
        <w:adjustRightInd w:val="0"/>
        <w:spacing w:line="360" w:lineRule="auto"/>
        <w:ind w:firstLine="480"/>
        <w:rPr>
          <w:rFonts w:ascii="宋体" w:hAnsi="宋体" w:cs="宋体"/>
        </w:rPr>
      </w:pPr>
      <w:r>
        <w:rPr>
          <w:rFonts w:hint="eastAsia" w:ascii="宋体" w:hAnsi="宋体" w:cs="宋体"/>
        </w:rPr>
        <w:t xml:space="preserve">3.2 </w:t>
      </w:r>
      <w:r>
        <w:rPr>
          <w:rFonts w:hint="eastAsia" w:ascii="宋体" w:hAnsi="宋体" w:cs="宋体"/>
          <w:lang w:val="zh-CN"/>
        </w:rPr>
        <w:t>乙方应负责培训甲方的技术人员。</w:t>
      </w:r>
    </w:p>
    <w:p w14:paraId="37B7E406">
      <w:pPr>
        <w:autoSpaceDE w:val="0"/>
        <w:autoSpaceDN w:val="0"/>
        <w:adjustRightInd w:val="0"/>
        <w:spacing w:line="360" w:lineRule="auto"/>
        <w:ind w:firstLine="480"/>
        <w:rPr>
          <w:rFonts w:ascii="宋体" w:hAnsi="宋体" w:cs="宋体"/>
        </w:rPr>
      </w:pPr>
      <w:r>
        <w:rPr>
          <w:rFonts w:hint="eastAsia" w:ascii="宋体" w:hAnsi="宋体" w:cs="宋体"/>
        </w:rPr>
        <w:t xml:space="preserve">3.3 </w:t>
      </w:r>
      <w:r>
        <w:rPr>
          <w:rFonts w:hint="eastAsia" w:ascii="宋体" w:hAnsi="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A504A1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4.</w:t>
      </w:r>
      <w:r>
        <w:rPr>
          <w:rFonts w:hint="eastAsia" w:ascii="宋体" w:hAnsi="宋体" w:cs="宋体"/>
          <w:b/>
          <w:sz w:val="28"/>
          <w:szCs w:val="28"/>
          <w:lang w:val="zh-CN"/>
        </w:rPr>
        <w:t>合同文件和资料</w:t>
      </w:r>
    </w:p>
    <w:p w14:paraId="1374F6C5">
      <w:pPr>
        <w:autoSpaceDE w:val="0"/>
        <w:autoSpaceDN w:val="0"/>
        <w:adjustRightInd w:val="0"/>
        <w:spacing w:line="360" w:lineRule="auto"/>
        <w:ind w:firstLine="480"/>
        <w:rPr>
          <w:rFonts w:ascii="宋体" w:hAnsi="宋体" w:cs="宋体"/>
        </w:rPr>
      </w:pPr>
      <w:r>
        <w:rPr>
          <w:rFonts w:hint="eastAsia" w:ascii="宋体" w:hAnsi="宋体" w:cs="宋体"/>
        </w:rPr>
        <w:t>4.1</w:t>
      </w:r>
      <w:r>
        <w:rPr>
          <w:rFonts w:hint="eastAsia" w:cs="宋体"/>
        </w:rPr>
        <w:t xml:space="preserve"> </w:t>
      </w:r>
      <w:r>
        <w:rPr>
          <w:rFonts w:hint="eastAsia" w:ascii="宋体" w:hAnsi="宋体" w:cs="宋体"/>
          <w:lang w:val="zh-CN"/>
        </w:rPr>
        <w:t>乙方在提供仪器设备时应同时提供中文版相关的技术资料，如目录索引、图纸、操作手册、使用指南、维修指南、服务手册等。</w:t>
      </w:r>
    </w:p>
    <w:p w14:paraId="2B14574D">
      <w:pPr>
        <w:autoSpaceDE w:val="0"/>
        <w:autoSpaceDN w:val="0"/>
        <w:adjustRightInd w:val="0"/>
        <w:spacing w:line="360" w:lineRule="auto"/>
        <w:ind w:firstLine="480"/>
        <w:rPr>
          <w:rFonts w:ascii="宋体" w:hAnsi="宋体" w:cs="宋体"/>
        </w:rPr>
      </w:pPr>
      <w:r>
        <w:rPr>
          <w:rFonts w:hint="eastAsia" w:ascii="宋体" w:hAnsi="宋体" w:cs="宋体"/>
        </w:rPr>
        <w:t>4.2</w:t>
      </w:r>
      <w:r>
        <w:rPr>
          <w:rFonts w:hint="eastAsia" w:cs="宋体"/>
        </w:rPr>
        <w:t xml:space="preserve"> </w:t>
      </w: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4CB98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5.</w:t>
      </w:r>
      <w:r>
        <w:rPr>
          <w:rFonts w:hint="eastAsia" w:ascii="宋体" w:hAnsi="宋体" w:cs="宋体"/>
          <w:b/>
          <w:sz w:val="28"/>
          <w:szCs w:val="28"/>
          <w:lang w:val="zh-CN"/>
        </w:rPr>
        <w:t>知识产权</w:t>
      </w:r>
    </w:p>
    <w:p w14:paraId="6C8C1C81">
      <w:pPr>
        <w:autoSpaceDE w:val="0"/>
        <w:autoSpaceDN w:val="0"/>
        <w:adjustRightInd w:val="0"/>
        <w:spacing w:line="360" w:lineRule="auto"/>
        <w:ind w:firstLine="480"/>
        <w:rPr>
          <w:rFonts w:ascii="宋体" w:hAnsi="宋体" w:cs="宋体"/>
        </w:rPr>
      </w:pPr>
      <w:r>
        <w:rPr>
          <w:rFonts w:hint="eastAsia" w:ascii="宋体" w:hAnsi="宋体" w:cs="宋体"/>
        </w:rPr>
        <w:t>5.1</w:t>
      </w:r>
      <w:r>
        <w:rPr>
          <w:rFonts w:hint="eastAsia" w:cs="宋体"/>
        </w:rPr>
        <w:t xml:space="preserve"> </w:t>
      </w:r>
      <w:r>
        <w:rPr>
          <w:rFonts w:hint="eastAsia" w:ascii="宋体" w:hAnsi="宋体" w:cs="宋体"/>
          <w:lang w:val="zh-CN"/>
        </w:rPr>
        <w:t>乙方应保证甲方在使用该货物或其任何一部分时不受第三方提出的侵犯专利权、</w:t>
      </w:r>
      <w:r>
        <w:rPr>
          <w:rFonts w:hint="eastAsia" w:ascii="宋体" w:hAnsi="宋体" w:cs="宋体"/>
        </w:rPr>
        <w:t xml:space="preserve"> </w:t>
      </w:r>
      <w:r>
        <w:rPr>
          <w:rFonts w:hint="eastAsia" w:ascii="宋体" w:hAnsi="宋体" w:cs="宋体"/>
          <w:lang w:val="zh-CN"/>
        </w:rPr>
        <w:t>著作权、商标权和工业设计权等的起诉。</w:t>
      </w:r>
    </w:p>
    <w:p w14:paraId="1F4D5A1C">
      <w:pPr>
        <w:autoSpaceDE w:val="0"/>
        <w:autoSpaceDN w:val="0"/>
        <w:adjustRightInd w:val="0"/>
        <w:spacing w:line="360" w:lineRule="auto"/>
        <w:ind w:firstLine="480"/>
        <w:rPr>
          <w:rFonts w:ascii="宋体" w:hAnsi="宋体" w:cs="宋体"/>
        </w:rPr>
      </w:pPr>
      <w:r>
        <w:rPr>
          <w:rFonts w:hint="eastAsia" w:ascii="宋体" w:hAnsi="宋体" w:cs="宋体"/>
        </w:rPr>
        <w:t>5.2</w:t>
      </w:r>
      <w:r>
        <w:rPr>
          <w:rFonts w:hint="eastAsia" w:cs="宋体"/>
        </w:rPr>
        <w:t xml:space="preserve"> </w:t>
      </w:r>
      <w:r>
        <w:rPr>
          <w:rFonts w:hint="eastAsia" w:ascii="宋体" w:hAnsi="宋体" w:cs="宋体"/>
          <w:lang w:val="zh-CN"/>
        </w:rPr>
        <w:t>任何第三方提出侵权指控，乙方须与第三方交涉并承担由此产生的一切责任、费用和经济赔偿。</w:t>
      </w:r>
    </w:p>
    <w:p w14:paraId="188F8D46">
      <w:pPr>
        <w:autoSpaceDE w:val="0"/>
        <w:autoSpaceDN w:val="0"/>
        <w:adjustRightInd w:val="0"/>
        <w:spacing w:line="360" w:lineRule="auto"/>
        <w:ind w:firstLine="480"/>
        <w:rPr>
          <w:rFonts w:ascii="宋体" w:hAnsi="宋体" w:cs="宋体"/>
        </w:rPr>
      </w:pPr>
      <w:r>
        <w:rPr>
          <w:rFonts w:hint="eastAsia" w:ascii="宋体" w:hAnsi="宋体" w:cs="宋体"/>
        </w:rPr>
        <w:t>5.3</w:t>
      </w:r>
      <w:r>
        <w:rPr>
          <w:rFonts w:hint="eastAsia" w:cs="宋体"/>
        </w:rPr>
        <w:t xml:space="preserve"> </w:t>
      </w: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144C93">
      <w:pPr>
        <w:autoSpaceDE w:val="0"/>
        <w:autoSpaceDN w:val="0"/>
        <w:adjustRightInd w:val="0"/>
        <w:spacing w:line="360" w:lineRule="auto"/>
        <w:ind w:firstLine="480"/>
        <w:rPr>
          <w:rFonts w:ascii="宋体" w:hAnsi="宋体" w:cs="宋体"/>
        </w:rPr>
      </w:pPr>
      <w:r>
        <w:rPr>
          <w:rFonts w:hint="eastAsia" w:ascii="宋体" w:hAnsi="宋体" w:cs="宋体"/>
        </w:rPr>
        <w:t>5.4</w:t>
      </w:r>
      <w:r>
        <w:rPr>
          <w:rFonts w:hint="eastAsia" w:cs="宋体"/>
        </w:rPr>
        <w:t xml:space="preserve"> </w:t>
      </w: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14:paraId="231453FC">
      <w:pPr>
        <w:autoSpaceDE w:val="0"/>
        <w:autoSpaceDN w:val="0"/>
        <w:adjustRightInd w:val="0"/>
        <w:spacing w:line="360" w:lineRule="auto"/>
        <w:ind w:firstLine="480"/>
        <w:rPr>
          <w:rFonts w:ascii="宋体" w:hAnsi="宋体" w:cs="宋体"/>
        </w:rPr>
      </w:pPr>
      <w:r>
        <w:rPr>
          <w:rFonts w:hint="eastAsia" w:ascii="宋体" w:hAnsi="宋体" w:cs="宋体"/>
        </w:rPr>
        <w:t>5.5</w:t>
      </w:r>
      <w:r>
        <w:rPr>
          <w:rFonts w:hint="eastAsia" w:cs="宋体"/>
        </w:rPr>
        <w:t xml:space="preserve"> </w:t>
      </w: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6035C1">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6.</w:t>
      </w:r>
      <w:r>
        <w:rPr>
          <w:rFonts w:hint="eastAsia" w:ascii="宋体" w:hAnsi="宋体" w:cs="宋体"/>
          <w:b/>
          <w:sz w:val="28"/>
          <w:szCs w:val="28"/>
          <w:lang w:val="zh-CN"/>
        </w:rPr>
        <w:t>保密</w:t>
      </w:r>
    </w:p>
    <w:p w14:paraId="6F6202D3">
      <w:pPr>
        <w:autoSpaceDE w:val="0"/>
        <w:autoSpaceDN w:val="0"/>
        <w:adjustRightInd w:val="0"/>
        <w:spacing w:line="360" w:lineRule="auto"/>
        <w:ind w:firstLine="480"/>
        <w:rPr>
          <w:rFonts w:ascii="宋体" w:hAnsi="宋体" w:cs="宋体"/>
        </w:rPr>
      </w:pPr>
      <w:r>
        <w:rPr>
          <w:rFonts w:hint="eastAsia" w:ascii="宋体" w:hAnsi="宋体" w:cs="宋体"/>
        </w:rPr>
        <w:t>6.1</w:t>
      </w:r>
      <w:r>
        <w:rPr>
          <w:rFonts w:hint="eastAsia" w:cs="宋体"/>
        </w:rPr>
        <w:t xml:space="preserve"> </w:t>
      </w: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0C543B6">
      <w:pPr>
        <w:autoSpaceDE w:val="0"/>
        <w:autoSpaceDN w:val="0"/>
        <w:adjustRightInd w:val="0"/>
        <w:spacing w:line="360" w:lineRule="auto"/>
        <w:ind w:firstLine="480"/>
        <w:rPr>
          <w:rFonts w:ascii="宋体" w:hAnsi="宋体" w:cs="宋体"/>
        </w:rPr>
      </w:pPr>
      <w:r>
        <w:rPr>
          <w:rFonts w:hint="eastAsia" w:ascii="宋体" w:hAnsi="宋体" w:cs="宋体"/>
        </w:rPr>
        <w:t>6.2</w:t>
      </w:r>
      <w:r>
        <w:rPr>
          <w:rFonts w:hint="eastAsia" w:cs="宋体"/>
        </w:rPr>
        <w:t xml:space="preserve"> </w:t>
      </w:r>
      <w:r>
        <w:rPr>
          <w:rFonts w:hint="eastAsia" w:ascii="宋体" w:hAnsi="宋体" w:cs="宋体"/>
          <w:lang w:val="zh-CN"/>
        </w:rPr>
        <w:t>保密信息指任何一方因履行本合同所知悉的任何以口头、书面、图表或电子形式存在的对方信息，具体包括：</w:t>
      </w:r>
    </w:p>
    <w:p w14:paraId="7A5240AD">
      <w:pPr>
        <w:autoSpaceDE w:val="0"/>
        <w:autoSpaceDN w:val="0"/>
        <w:adjustRightInd w:val="0"/>
        <w:spacing w:line="360" w:lineRule="auto"/>
        <w:ind w:firstLine="480"/>
        <w:rPr>
          <w:rFonts w:ascii="宋体" w:hAnsi="宋体" w:cs="宋体"/>
        </w:rPr>
      </w:pPr>
      <w:r>
        <w:rPr>
          <w:rFonts w:hint="eastAsia" w:ascii="宋体" w:hAnsi="宋体" w:cs="宋体"/>
        </w:rPr>
        <w:t>6.2.1</w:t>
      </w:r>
      <w:r>
        <w:rPr>
          <w:rFonts w:hint="eastAsia" w:cs="宋体"/>
        </w:rPr>
        <w:t xml:space="preserve"> </w:t>
      </w:r>
      <w:r>
        <w:rPr>
          <w:rFonts w:hint="eastAsia" w:ascii="宋体" w:hAnsi="宋体" w:cs="宋体"/>
          <w:lang w:val="zh-CN"/>
        </w:rPr>
        <w:t>任何涉及对方过去、现在或将来的商业计划、规章制度、操作规程、处理手段、财务信息；</w:t>
      </w:r>
    </w:p>
    <w:p w14:paraId="6220646A">
      <w:pPr>
        <w:autoSpaceDE w:val="0"/>
        <w:autoSpaceDN w:val="0"/>
        <w:adjustRightInd w:val="0"/>
        <w:spacing w:line="360" w:lineRule="auto"/>
        <w:ind w:firstLine="480"/>
        <w:rPr>
          <w:rFonts w:ascii="宋体" w:hAnsi="宋体" w:cs="宋体"/>
        </w:rPr>
      </w:pPr>
      <w:r>
        <w:rPr>
          <w:rFonts w:hint="eastAsia" w:ascii="宋体" w:hAnsi="宋体" w:cs="宋体"/>
        </w:rPr>
        <w:t>6.2.2</w:t>
      </w:r>
      <w:r>
        <w:rPr>
          <w:rFonts w:hint="eastAsia" w:cs="宋体"/>
        </w:rPr>
        <w:t xml:space="preserve"> </w:t>
      </w:r>
      <w:r>
        <w:rPr>
          <w:rFonts w:hint="eastAsia" w:ascii="宋体" w:hAnsi="宋体" w:cs="宋体"/>
          <w:lang w:val="zh-CN"/>
        </w:rPr>
        <w:t>任何对方的技术措施、技术方案、软件应用及开发，硬件设备的品种、质量、数量、品牌等；</w:t>
      </w:r>
    </w:p>
    <w:p w14:paraId="64D35263">
      <w:pPr>
        <w:autoSpaceDE w:val="0"/>
        <w:autoSpaceDN w:val="0"/>
        <w:adjustRightInd w:val="0"/>
        <w:spacing w:line="360" w:lineRule="auto"/>
        <w:ind w:firstLine="480"/>
        <w:rPr>
          <w:rFonts w:ascii="宋体" w:hAnsi="宋体" w:cs="宋体"/>
        </w:rPr>
      </w:pPr>
      <w:r>
        <w:rPr>
          <w:rFonts w:hint="eastAsia" w:ascii="宋体" w:hAnsi="宋体" w:cs="宋体"/>
        </w:rPr>
        <w:t>6.2.3</w:t>
      </w:r>
      <w:r>
        <w:rPr>
          <w:rFonts w:hint="eastAsia" w:cs="宋体"/>
        </w:rPr>
        <w:t xml:space="preserve"> </w:t>
      </w:r>
      <w:r>
        <w:rPr>
          <w:rFonts w:hint="eastAsia" w:ascii="宋体" w:hAnsi="宋体" w:cs="宋体"/>
          <w:lang w:val="zh-CN"/>
        </w:rPr>
        <w:t>任何对方的技术秘密或专有知识、文件</w:t>
      </w:r>
      <w:r>
        <w:rPr>
          <w:rFonts w:hint="eastAsia" w:ascii="宋体" w:hAnsi="宋体" w:cs="宋体"/>
        </w:rPr>
        <w:t xml:space="preserve"> </w:t>
      </w:r>
      <w:r>
        <w:rPr>
          <w:rFonts w:hint="eastAsia" w:ascii="宋体" w:hAnsi="宋体" w:cs="宋体"/>
          <w:lang w:val="zh-CN"/>
        </w:rPr>
        <w:t>、报告、数据、客户软件、流程图、数据库、发明、知识、贸易秘密。</w:t>
      </w:r>
    </w:p>
    <w:p w14:paraId="159C6601">
      <w:pPr>
        <w:autoSpaceDE w:val="0"/>
        <w:autoSpaceDN w:val="0"/>
        <w:adjustRightInd w:val="0"/>
        <w:spacing w:line="360" w:lineRule="auto"/>
        <w:ind w:firstLine="480"/>
        <w:rPr>
          <w:rFonts w:ascii="宋体" w:hAnsi="宋体" w:cs="宋体"/>
        </w:rPr>
      </w:pPr>
      <w:r>
        <w:rPr>
          <w:rFonts w:hint="eastAsia" w:ascii="宋体" w:hAnsi="宋体" w:cs="宋体"/>
        </w:rPr>
        <w:t>6.3</w:t>
      </w:r>
      <w:r>
        <w:rPr>
          <w:rFonts w:hint="eastAsia" w:cs="宋体"/>
        </w:rPr>
        <w:t xml:space="preserve"> </w:t>
      </w:r>
      <w:r>
        <w:rPr>
          <w:rFonts w:hint="eastAsia" w:ascii="宋体" w:hAnsi="宋体" w:cs="宋体"/>
          <w:lang w:val="zh-CN"/>
        </w:rPr>
        <w:t>乙方应根据甲方的要求签署相应的保密协议，保密协议与本条款存在不一致的，以保密协议为准。</w:t>
      </w:r>
    </w:p>
    <w:p w14:paraId="1075A9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7. </w:t>
      </w:r>
      <w:r>
        <w:rPr>
          <w:rFonts w:hint="eastAsia" w:ascii="宋体" w:hAnsi="宋体" w:cs="宋体"/>
          <w:b/>
          <w:sz w:val="28"/>
          <w:szCs w:val="28"/>
          <w:lang w:val="zh-CN"/>
        </w:rPr>
        <w:t>质量保证</w:t>
      </w:r>
    </w:p>
    <w:p w14:paraId="6E85B6B3">
      <w:pPr>
        <w:autoSpaceDE w:val="0"/>
        <w:autoSpaceDN w:val="0"/>
        <w:adjustRightInd w:val="0"/>
        <w:spacing w:line="360" w:lineRule="auto"/>
        <w:ind w:firstLine="480"/>
        <w:rPr>
          <w:rFonts w:ascii="宋体" w:hAnsi="宋体" w:cs="宋体"/>
        </w:rPr>
      </w:pPr>
      <w:r>
        <w:rPr>
          <w:rFonts w:hint="eastAsia" w:ascii="宋体" w:hAnsi="宋体" w:cs="宋体"/>
        </w:rPr>
        <w:t>7.1</w:t>
      </w:r>
      <w:r>
        <w:rPr>
          <w:rFonts w:hint="eastAsia" w:cs="宋体"/>
        </w:rPr>
        <w:t xml:space="preserve"> </w:t>
      </w:r>
      <w:r>
        <w:rPr>
          <w:rFonts w:hint="eastAsia" w:ascii="宋体" w:hAnsi="宋体" w:cs="宋体"/>
          <w:lang w:val="zh-CN"/>
        </w:rPr>
        <w:t>货物质量保证</w:t>
      </w:r>
    </w:p>
    <w:p w14:paraId="4ECB7EB7">
      <w:pPr>
        <w:autoSpaceDE w:val="0"/>
        <w:autoSpaceDN w:val="0"/>
        <w:adjustRightInd w:val="0"/>
        <w:spacing w:line="360" w:lineRule="auto"/>
        <w:ind w:firstLine="480"/>
        <w:rPr>
          <w:rFonts w:ascii="宋体" w:hAnsi="宋体" w:cs="宋体"/>
        </w:rPr>
      </w:pPr>
      <w:r>
        <w:rPr>
          <w:rFonts w:hint="eastAsia" w:ascii="宋体" w:hAnsi="宋体" w:cs="宋体"/>
        </w:rPr>
        <w:t>7.1.1</w:t>
      </w:r>
      <w:r>
        <w:rPr>
          <w:rFonts w:hint="eastAsia" w:cs="宋体"/>
        </w:rPr>
        <w:t xml:space="preserve"> </w:t>
      </w:r>
      <w:r>
        <w:rPr>
          <w:rFonts w:hint="eastAsia" w:ascii="宋体" w:hAnsi="宋体" w:cs="宋体"/>
          <w:lang w:val="zh-CN"/>
        </w:rPr>
        <w:t>乙方必须保证货物是全新、未使用过的，并完全符合强制性的国家技术质量规范和合同规定的质量、规格、性能和技术规范等的要求。</w:t>
      </w:r>
    </w:p>
    <w:p w14:paraId="27A1FBD8">
      <w:pPr>
        <w:autoSpaceDE w:val="0"/>
        <w:autoSpaceDN w:val="0"/>
        <w:adjustRightInd w:val="0"/>
        <w:spacing w:line="360" w:lineRule="auto"/>
        <w:ind w:firstLine="480"/>
        <w:rPr>
          <w:rFonts w:ascii="宋体" w:hAnsi="宋体" w:cs="宋体"/>
        </w:rPr>
      </w:pPr>
      <w:r>
        <w:rPr>
          <w:rFonts w:hint="eastAsia" w:ascii="宋体" w:hAnsi="宋体" w:cs="宋体"/>
        </w:rPr>
        <w:t>7.1.2</w:t>
      </w:r>
      <w:r>
        <w:rPr>
          <w:rFonts w:hint="eastAsia" w:cs="宋体"/>
        </w:rPr>
        <w:t xml:space="preserve"> </w:t>
      </w:r>
      <w:r>
        <w:rPr>
          <w:rFonts w:hint="eastAsia" w:ascii="宋体" w:hAnsi="宋体" w:cs="宋体"/>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0B731DD8">
      <w:pPr>
        <w:autoSpaceDE w:val="0"/>
        <w:autoSpaceDN w:val="0"/>
        <w:adjustRightInd w:val="0"/>
        <w:spacing w:line="360" w:lineRule="auto"/>
        <w:ind w:firstLine="480"/>
        <w:rPr>
          <w:rFonts w:ascii="宋体" w:hAnsi="宋体" w:cs="宋体"/>
        </w:rPr>
      </w:pPr>
      <w:r>
        <w:rPr>
          <w:rFonts w:hint="eastAsia" w:ascii="宋体" w:hAnsi="宋体" w:cs="宋体"/>
        </w:rPr>
        <w:t>7.1.3</w:t>
      </w:r>
      <w:r>
        <w:rPr>
          <w:rFonts w:hint="eastAsia" w:cs="宋体"/>
        </w:rPr>
        <w:t xml:space="preserve"> </w:t>
      </w:r>
      <w:r>
        <w:rPr>
          <w:rFonts w:hint="eastAsia" w:ascii="宋体" w:hAnsi="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F272E93">
      <w:pPr>
        <w:autoSpaceDE w:val="0"/>
        <w:autoSpaceDN w:val="0"/>
        <w:adjustRightInd w:val="0"/>
        <w:spacing w:line="360" w:lineRule="auto"/>
        <w:ind w:firstLine="480"/>
        <w:rPr>
          <w:rFonts w:ascii="宋体" w:hAnsi="宋体" w:cs="宋体"/>
        </w:rPr>
      </w:pPr>
      <w:r>
        <w:rPr>
          <w:rFonts w:hint="eastAsia" w:ascii="宋体" w:hAnsi="宋体" w:cs="宋体"/>
        </w:rPr>
        <w:t>7.1.4</w:t>
      </w:r>
      <w:r>
        <w:rPr>
          <w:rFonts w:hint="eastAsia" w:cs="宋体"/>
        </w:rPr>
        <w:t xml:space="preserve"> </w:t>
      </w: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1A7DFD5">
      <w:pPr>
        <w:autoSpaceDE w:val="0"/>
        <w:autoSpaceDN w:val="0"/>
        <w:adjustRightInd w:val="0"/>
        <w:spacing w:line="360" w:lineRule="auto"/>
        <w:ind w:firstLine="480"/>
        <w:rPr>
          <w:rFonts w:ascii="宋体" w:hAnsi="宋体" w:cs="宋体"/>
        </w:rPr>
      </w:pPr>
      <w:r>
        <w:rPr>
          <w:rFonts w:hint="eastAsia" w:ascii="宋体" w:hAnsi="宋体" w:cs="宋体"/>
        </w:rPr>
        <w:t xml:space="preserve">7.1.5 </w:t>
      </w:r>
      <w:r>
        <w:rPr>
          <w:rFonts w:hint="eastAsia" w:ascii="宋体" w:hAnsi="宋体" w:cs="宋体"/>
          <w:lang w:val="zh-CN"/>
        </w:rPr>
        <w:t>合同条款下货物的质量保证期自货物通过最终验收起算，合同另行规定除外。</w:t>
      </w:r>
    </w:p>
    <w:p w14:paraId="341828EB">
      <w:pPr>
        <w:autoSpaceDE w:val="0"/>
        <w:autoSpaceDN w:val="0"/>
        <w:adjustRightInd w:val="0"/>
        <w:spacing w:line="360" w:lineRule="auto"/>
        <w:ind w:firstLine="480"/>
        <w:rPr>
          <w:rFonts w:ascii="宋体" w:hAnsi="宋体" w:cs="宋体"/>
        </w:rPr>
      </w:pPr>
      <w:r>
        <w:rPr>
          <w:rFonts w:hint="eastAsia" w:ascii="宋体" w:hAnsi="宋体" w:cs="宋体"/>
        </w:rPr>
        <w:t>7.2</w:t>
      </w:r>
      <w:r>
        <w:rPr>
          <w:rFonts w:hint="eastAsia" w:cs="宋体"/>
        </w:rPr>
        <w:t xml:space="preserve"> </w:t>
      </w:r>
      <w:r>
        <w:rPr>
          <w:rFonts w:hint="eastAsia" w:ascii="宋体" w:hAnsi="宋体" w:cs="宋体"/>
          <w:lang w:val="zh-CN"/>
        </w:rPr>
        <w:t>辅助服务质量保证</w:t>
      </w:r>
    </w:p>
    <w:p w14:paraId="28EDBDAB">
      <w:pPr>
        <w:autoSpaceDE w:val="0"/>
        <w:autoSpaceDN w:val="0"/>
        <w:adjustRightInd w:val="0"/>
        <w:spacing w:line="360" w:lineRule="auto"/>
        <w:ind w:firstLine="480"/>
        <w:rPr>
          <w:rFonts w:ascii="宋体" w:hAnsi="宋体" w:cs="宋体"/>
        </w:rPr>
      </w:pPr>
      <w:r>
        <w:rPr>
          <w:rFonts w:hint="eastAsia" w:ascii="宋体" w:hAnsi="宋体" w:cs="宋体"/>
        </w:rPr>
        <w:t>7.2.1</w:t>
      </w:r>
      <w:r>
        <w:rPr>
          <w:rFonts w:hint="eastAsia" w:cs="宋体"/>
        </w:rPr>
        <w:t xml:space="preserve"> </w:t>
      </w: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0BC7B03">
      <w:pPr>
        <w:autoSpaceDE w:val="0"/>
        <w:autoSpaceDN w:val="0"/>
        <w:adjustRightInd w:val="0"/>
        <w:spacing w:line="360" w:lineRule="auto"/>
        <w:ind w:firstLine="480"/>
        <w:rPr>
          <w:rFonts w:ascii="宋体" w:hAnsi="宋体" w:cs="宋体"/>
        </w:rPr>
      </w:pPr>
      <w:r>
        <w:rPr>
          <w:rFonts w:hint="eastAsia" w:ascii="宋体" w:hAnsi="宋体" w:cs="宋体"/>
        </w:rPr>
        <w:t>7.2.2</w:t>
      </w:r>
      <w:r>
        <w:rPr>
          <w:rFonts w:hint="eastAsia" w:cs="宋体"/>
        </w:rPr>
        <w:t xml:space="preserve"> </w:t>
      </w:r>
      <w:r>
        <w:rPr>
          <w:rFonts w:hint="eastAsia" w:ascii="宋体" w:hAnsi="宋体" w:cs="宋体"/>
          <w:lang w:val="zh-CN"/>
        </w:rPr>
        <w:t>乙方应保证合同条款下所提供的服务包括培训、单机调试、系统联调和试验等，按合同规定方式进行，并保证不存在因乙方工作人员的过失、错误或疏忽而产生的缺陷。</w:t>
      </w:r>
    </w:p>
    <w:p w14:paraId="119CD8A3">
      <w:pPr>
        <w:autoSpaceDE w:val="0"/>
        <w:autoSpaceDN w:val="0"/>
        <w:adjustRightInd w:val="0"/>
        <w:spacing w:line="360" w:lineRule="auto"/>
        <w:ind w:firstLine="562"/>
        <w:rPr>
          <w:rFonts w:ascii="宋体" w:hAnsi="宋体" w:cs="宋体"/>
          <w:b/>
          <w:sz w:val="28"/>
          <w:szCs w:val="28"/>
        </w:rPr>
      </w:pPr>
      <w:r>
        <w:rPr>
          <w:rFonts w:hint="eastAsia" w:ascii="宋体" w:hAnsi="宋体" w:cs="宋体"/>
          <w:b/>
          <w:sz w:val="28"/>
          <w:szCs w:val="28"/>
        </w:rPr>
        <w:t>8.</w:t>
      </w:r>
      <w:r>
        <w:rPr>
          <w:rFonts w:hint="eastAsia" w:ascii="宋体" w:hAnsi="宋体" w:cs="宋体"/>
          <w:b/>
          <w:sz w:val="28"/>
          <w:szCs w:val="28"/>
          <w:lang w:val="zh-CN"/>
        </w:rPr>
        <w:t>包装要求</w:t>
      </w:r>
    </w:p>
    <w:p w14:paraId="367B3D8B">
      <w:pPr>
        <w:autoSpaceDE w:val="0"/>
        <w:autoSpaceDN w:val="0"/>
        <w:adjustRightInd w:val="0"/>
        <w:spacing w:line="360" w:lineRule="auto"/>
        <w:ind w:firstLine="480"/>
        <w:rPr>
          <w:rFonts w:ascii="宋体" w:hAnsi="宋体" w:cs="宋体"/>
        </w:rPr>
      </w:pPr>
      <w:r>
        <w:rPr>
          <w:rFonts w:hint="eastAsia" w:ascii="宋体" w:hAnsi="宋体" w:cs="宋体"/>
        </w:rPr>
        <w:t xml:space="preserve">8.1 </w:t>
      </w: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14:paraId="67E0A175">
      <w:pPr>
        <w:autoSpaceDE w:val="0"/>
        <w:autoSpaceDN w:val="0"/>
        <w:adjustRightInd w:val="0"/>
        <w:spacing w:line="360" w:lineRule="auto"/>
        <w:ind w:firstLine="480"/>
        <w:rPr>
          <w:rFonts w:ascii="宋体" w:hAnsi="宋体" w:cs="宋体"/>
        </w:rPr>
      </w:pPr>
      <w:r>
        <w:rPr>
          <w:rFonts w:hint="eastAsia" w:ascii="宋体" w:hAnsi="宋体" w:cs="宋体"/>
        </w:rPr>
        <w:t xml:space="preserve">8.2 </w:t>
      </w: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14:paraId="05D2AAFB">
      <w:pPr>
        <w:autoSpaceDE w:val="0"/>
        <w:autoSpaceDN w:val="0"/>
        <w:adjustRightInd w:val="0"/>
        <w:spacing w:line="360" w:lineRule="auto"/>
        <w:ind w:firstLine="480"/>
        <w:rPr>
          <w:rFonts w:ascii="宋体" w:hAnsi="宋体" w:cs="宋体"/>
        </w:rPr>
      </w:pPr>
      <w:r>
        <w:rPr>
          <w:rFonts w:hint="eastAsia" w:ascii="宋体" w:hAnsi="宋体" w:cs="宋体"/>
          <w:lang w:val="zh-CN"/>
        </w:rPr>
        <w:t>乙方应提供货物运至合同规定的最终目的地所需要的包装，以防止货物在转运中损坏或变质。</w:t>
      </w:r>
    </w:p>
    <w:p w14:paraId="45250DA3">
      <w:pPr>
        <w:autoSpaceDE w:val="0"/>
        <w:autoSpaceDN w:val="0"/>
        <w:adjustRightInd w:val="0"/>
        <w:spacing w:line="360" w:lineRule="auto"/>
        <w:ind w:firstLine="480"/>
        <w:rPr>
          <w:rFonts w:ascii="宋体" w:hAnsi="宋体" w:cs="宋体"/>
        </w:rPr>
      </w:pPr>
      <w:r>
        <w:rPr>
          <w:rFonts w:hint="eastAsia" w:ascii="宋体" w:hAnsi="宋体" w:cs="宋体"/>
        </w:rPr>
        <w:t xml:space="preserve">8.3 </w:t>
      </w:r>
      <w:r>
        <w:rPr>
          <w:rFonts w:hint="eastAsia" w:ascii="宋体" w:hAnsi="宋体" w:cs="宋体"/>
          <w:lang w:val="zh-CN"/>
        </w:rPr>
        <w:t>乙方所提供的货物包装均为出厂时原包装。</w:t>
      </w:r>
    </w:p>
    <w:p w14:paraId="275B4468">
      <w:pPr>
        <w:autoSpaceDE w:val="0"/>
        <w:autoSpaceDN w:val="0"/>
        <w:adjustRightInd w:val="0"/>
        <w:spacing w:line="360" w:lineRule="auto"/>
        <w:ind w:firstLine="480"/>
        <w:rPr>
          <w:rFonts w:ascii="宋体" w:hAnsi="宋体" w:cs="宋体"/>
        </w:rPr>
      </w:pPr>
      <w:r>
        <w:rPr>
          <w:rFonts w:hint="eastAsia" w:ascii="宋体" w:hAnsi="宋体" w:cs="宋体"/>
        </w:rPr>
        <w:t xml:space="preserve">8.4 </w:t>
      </w:r>
      <w:r>
        <w:rPr>
          <w:rFonts w:hint="eastAsia" w:ascii="宋体" w:hAnsi="宋体" w:cs="宋体"/>
          <w:lang w:val="zh-CN"/>
        </w:rPr>
        <w:t>乙方所提供货物必须附有质量合格证，装箱清单，主机、附件、各种零部件和消耗品，有清楚的与装箱单相对应的名称和编号。</w:t>
      </w:r>
    </w:p>
    <w:p w14:paraId="446E529F">
      <w:pPr>
        <w:autoSpaceDE w:val="0"/>
        <w:autoSpaceDN w:val="0"/>
        <w:adjustRightInd w:val="0"/>
        <w:spacing w:line="360" w:lineRule="auto"/>
        <w:ind w:firstLine="480"/>
        <w:rPr>
          <w:rFonts w:ascii="宋体" w:hAnsi="宋体" w:cs="宋体"/>
        </w:rPr>
      </w:pPr>
      <w:r>
        <w:rPr>
          <w:rFonts w:hint="eastAsia" w:ascii="宋体" w:hAnsi="宋体" w:cs="宋体"/>
        </w:rPr>
        <w:t xml:space="preserve">8.5 </w:t>
      </w:r>
      <w:r>
        <w:rPr>
          <w:rFonts w:hint="eastAsia" w:ascii="宋体" w:hAnsi="宋体" w:cs="宋体"/>
          <w:lang w:val="zh-CN"/>
        </w:rPr>
        <w:t>货物运输中的运输费用和保险费用均由乙方承担。运输过程中的一切损失、损坏均由乙方负责。</w:t>
      </w:r>
    </w:p>
    <w:p w14:paraId="5C50513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9. </w:t>
      </w:r>
      <w:r>
        <w:rPr>
          <w:rFonts w:hint="eastAsia" w:ascii="宋体" w:hAnsi="宋体" w:cs="宋体"/>
          <w:b/>
          <w:sz w:val="28"/>
          <w:szCs w:val="28"/>
          <w:lang w:val="zh-CN"/>
        </w:rPr>
        <w:t>价格</w:t>
      </w:r>
    </w:p>
    <w:p w14:paraId="718406D9">
      <w:pPr>
        <w:autoSpaceDE w:val="0"/>
        <w:autoSpaceDN w:val="0"/>
        <w:adjustRightInd w:val="0"/>
        <w:spacing w:line="360" w:lineRule="auto"/>
        <w:ind w:firstLine="480"/>
        <w:rPr>
          <w:rFonts w:ascii="宋体" w:hAnsi="宋体" w:cs="宋体"/>
        </w:rPr>
      </w:pPr>
      <w:r>
        <w:rPr>
          <w:rFonts w:hint="eastAsia" w:ascii="宋体" w:hAnsi="宋体" w:cs="宋体"/>
        </w:rPr>
        <w:t xml:space="preserve">9.1 </w:t>
      </w:r>
      <w:r>
        <w:rPr>
          <w:rFonts w:hint="eastAsia" w:ascii="宋体" w:hAnsi="宋体" w:cs="宋体"/>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5B11866E">
      <w:pPr>
        <w:autoSpaceDE w:val="0"/>
        <w:autoSpaceDN w:val="0"/>
        <w:adjustRightInd w:val="0"/>
        <w:spacing w:line="360" w:lineRule="auto"/>
        <w:ind w:firstLine="480"/>
        <w:rPr>
          <w:rFonts w:ascii="宋体" w:hAnsi="宋体" w:cs="宋体"/>
        </w:rPr>
      </w:pPr>
      <w:r>
        <w:rPr>
          <w:rFonts w:hint="eastAsia" w:ascii="宋体" w:hAnsi="宋体" w:cs="宋体"/>
        </w:rPr>
        <w:t xml:space="preserve">9.2 </w:t>
      </w:r>
      <w:r>
        <w:rPr>
          <w:rFonts w:hint="eastAsia" w:ascii="宋体" w:hAnsi="宋体" w:cs="宋体"/>
          <w:lang w:val="zh-CN"/>
        </w:rPr>
        <w:t>本合同价格为固定价格，包括了乙方履行合同全过程产生的所有成本和费用以及乙方应承担的一切税费。</w:t>
      </w:r>
    </w:p>
    <w:p w14:paraId="3880EE3A">
      <w:pPr>
        <w:autoSpaceDE w:val="0"/>
        <w:autoSpaceDN w:val="0"/>
        <w:adjustRightInd w:val="0"/>
        <w:spacing w:line="360" w:lineRule="auto"/>
        <w:ind w:firstLine="480"/>
        <w:rPr>
          <w:rFonts w:ascii="宋体" w:hAnsi="宋体" w:cs="宋体"/>
        </w:rPr>
      </w:pPr>
      <w:r>
        <w:rPr>
          <w:rFonts w:hint="eastAsia" w:ascii="宋体" w:hAnsi="宋体" w:cs="宋体"/>
        </w:rPr>
        <w:t>9.3</w:t>
      </w:r>
      <w:r>
        <w:rPr>
          <w:rFonts w:hint="eastAsia" w:cs="宋体"/>
        </w:rPr>
        <w:t xml:space="preserve"> </w:t>
      </w:r>
      <w:r>
        <w:rPr>
          <w:rFonts w:hint="eastAsia" w:ascii="宋体" w:hAnsi="宋体" w:cs="宋体"/>
          <w:lang w:val="zh-CN"/>
        </w:rPr>
        <w:t>检验费用</w:t>
      </w:r>
    </w:p>
    <w:p w14:paraId="65FE9B46">
      <w:pPr>
        <w:autoSpaceDE w:val="0"/>
        <w:autoSpaceDN w:val="0"/>
        <w:adjustRightInd w:val="0"/>
        <w:spacing w:line="360" w:lineRule="auto"/>
        <w:ind w:firstLine="480"/>
        <w:rPr>
          <w:rFonts w:ascii="宋体" w:hAnsi="宋体" w:cs="宋体"/>
        </w:rPr>
      </w:pPr>
      <w:r>
        <w:rPr>
          <w:rFonts w:hint="eastAsia" w:ascii="宋体" w:hAnsi="宋体" w:cs="宋体"/>
        </w:rPr>
        <w:t xml:space="preserve">9.3.1 </w:t>
      </w: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14:paraId="5860E697">
      <w:pPr>
        <w:autoSpaceDE w:val="0"/>
        <w:autoSpaceDN w:val="0"/>
        <w:adjustRightInd w:val="0"/>
        <w:spacing w:line="360" w:lineRule="auto"/>
        <w:ind w:firstLine="480"/>
        <w:rPr>
          <w:rFonts w:ascii="宋体" w:hAnsi="宋体" w:cs="宋体"/>
        </w:rPr>
      </w:pPr>
      <w:r>
        <w:rPr>
          <w:rFonts w:hint="eastAsia" w:ascii="宋体" w:hAnsi="宋体" w:cs="宋体"/>
        </w:rPr>
        <w:t xml:space="preserve">9.3.2 </w:t>
      </w:r>
      <w:r>
        <w:rPr>
          <w:rFonts w:hint="eastAsia" w:ascii="宋体" w:hAnsi="宋体" w:cs="宋体"/>
          <w:lang w:val="zh-CN"/>
        </w:rPr>
        <w:t>甲方按合同计划参加在乙方工厂所在地检验、测试和验收的费用全部由乙方负责并已包含在合同总价中。</w:t>
      </w:r>
    </w:p>
    <w:p w14:paraId="4398336A">
      <w:pPr>
        <w:autoSpaceDE w:val="0"/>
        <w:autoSpaceDN w:val="0"/>
        <w:adjustRightInd w:val="0"/>
        <w:spacing w:line="360" w:lineRule="auto"/>
        <w:ind w:firstLine="480"/>
        <w:rPr>
          <w:rFonts w:ascii="宋体" w:hAnsi="宋体" w:cs="宋体"/>
        </w:rPr>
      </w:pPr>
      <w:r>
        <w:rPr>
          <w:rFonts w:hint="eastAsia" w:ascii="宋体" w:hAnsi="宋体" w:cs="宋体"/>
        </w:rPr>
        <w:t>9.3.3</w:t>
      </w:r>
      <w:r>
        <w:rPr>
          <w:rFonts w:hint="eastAsia" w:cs="宋体"/>
        </w:rPr>
        <w:t xml:space="preserve"> </w:t>
      </w:r>
      <w:r>
        <w:rPr>
          <w:rFonts w:hint="eastAsia" w:ascii="宋体" w:hAnsi="宋体" w:cs="宋体"/>
          <w:lang w:val="zh-CN"/>
        </w:rPr>
        <w:t>甲方检验人员已到卖方所在地，测试无法依照合同进行，</w:t>
      </w:r>
      <w:r>
        <w:rPr>
          <w:rFonts w:hint="eastAsia" w:ascii="宋体" w:hAnsi="宋体" w:cs="宋体"/>
        </w:rPr>
        <w:t xml:space="preserve"> </w:t>
      </w:r>
      <w:r>
        <w:rPr>
          <w:rFonts w:hint="eastAsia" w:ascii="宋体" w:hAnsi="宋体" w:cs="宋体"/>
          <w:lang w:val="zh-CN"/>
        </w:rPr>
        <w:t>而引起甲方人员延长逗留时间，所有由此产生的包括甲方人员在内的直接费用及成本由乙方承担。</w:t>
      </w:r>
    </w:p>
    <w:p w14:paraId="6D3526EC">
      <w:pPr>
        <w:autoSpaceDE w:val="0"/>
        <w:autoSpaceDN w:val="0"/>
        <w:adjustRightInd w:val="0"/>
        <w:spacing w:line="360" w:lineRule="auto"/>
        <w:rPr>
          <w:rFonts w:ascii="宋体" w:hAnsi="宋体" w:cs="宋体"/>
          <w:b/>
          <w:bCs/>
          <w:sz w:val="28"/>
          <w:szCs w:val="28"/>
          <w:lang w:val="zh-CN"/>
        </w:rPr>
      </w:pPr>
      <w:r>
        <w:rPr>
          <w:rFonts w:hint="eastAsia" w:ascii="宋体" w:hAnsi="宋体" w:cs="宋体"/>
          <w:b/>
          <w:iCs/>
          <w:lang w:val="zh-CN"/>
        </w:rPr>
        <w:t>10.</w:t>
      </w:r>
      <w:r>
        <w:rPr>
          <w:rFonts w:hint="eastAsia" w:ascii="宋体" w:hAnsi="宋体" w:cs="宋体"/>
          <w:b/>
          <w:bCs/>
          <w:sz w:val="28"/>
          <w:szCs w:val="28"/>
          <w:lang w:val="zh-CN"/>
        </w:rPr>
        <w:t>交货日期及交货地点</w:t>
      </w:r>
    </w:p>
    <w:p w14:paraId="5C5BCC1F">
      <w:p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11.检验和验收</w:t>
      </w:r>
    </w:p>
    <w:p w14:paraId="1F6A6339">
      <w:pPr>
        <w:autoSpaceDE w:val="0"/>
        <w:autoSpaceDN w:val="0"/>
        <w:adjustRightInd w:val="0"/>
        <w:spacing w:line="360" w:lineRule="auto"/>
        <w:ind w:firstLine="480"/>
        <w:rPr>
          <w:rFonts w:ascii="宋体" w:hAnsi="宋体" w:cs="宋体"/>
        </w:rPr>
      </w:pPr>
      <w:r>
        <w:rPr>
          <w:rFonts w:hint="eastAsia" w:ascii="宋体" w:hAnsi="宋体" w:cs="宋体"/>
        </w:rPr>
        <w:t>11.1</w:t>
      </w:r>
      <w:r>
        <w:rPr>
          <w:rFonts w:hint="eastAsia" w:cs="宋体"/>
        </w:rPr>
        <w:t xml:space="preserve"> </w:t>
      </w:r>
      <w:r>
        <w:rPr>
          <w:rFonts w:hint="eastAsia" w:ascii="宋体" w:hAnsi="宋体" w:cs="宋体"/>
          <w:lang w:val="zh-CN"/>
        </w:rPr>
        <w:t>开箱验收</w:t>
      </w:r>
    </w:p>
    <w:p w14:paraId="361DB753">
      <w:pPr>
        <w:autoSpaceDE w:val="0"/>
        <w:autoSpaceDN w:val="0"/>
        <w:adjustRightInd w:val="0"/>
        <w:spacing w:line="360" w:lineRule="auto"/>
        <w:ind w:firstLine="480"/>
        <w:rPr>
          <w:rFonts w:ascii="宋体" w:hAnsi="宋体" w:cs="宋体"/>
        </w:rPr>
      </w:pPr>
      <w:r>
        <w:rPr>
          <w:rFonts w:hint="eastAsia" w:ascii="宋体" w:hAnsi="宋体" w:cs="宋体"/>
        </w:rPr>
        <w:t>11.1.1</w:t>
      </w:r>
      <w:r>
        <w:rPr>
          <w:rFonts w:hint="eastAsia" w:cs="宋体"/>
        </w:rPr>
        <w:t xml:space="preserve"> </w:t>
      </w:r>
      <w:r>
        <w:rPr>
          <w:rFonts w:hint="eastAsia" w:ascii="宋体" w:hAnsi="宋体" w:cs="宋体"/>
          <w:lang w:val="zh-CN"/>
        </w:rPr>
        <w:t>货物运抵现场后，双方应及时开箱验收，并制作验收记录，以确认与本合同约定的数量、型号等是否一致。</w:t>
      </w:r>
    </w:p>
    <w:p w14:paraId="662B2DAB">
      <w:pPr>
        <w:autoSpaceDE w:val="0"/>
        <w:autoSpaceDN w:val="0"/>
        <w:adjustRightInd w:val="0"/>
        <w:spacing w:line="360" w:lineRule="auto"/>
        <w:ind w:firstLine="480"/>
        <w:rPr>
          <w:rFonts w:ascii="宋体" w:hAnsi="宋体" w:cs="宋体"/>
        </w:rPr>
      </w:pPr>
      <w:r>
        <w:rPr>
          <w:rFonts w:hint="eastAsia" w:ascii="宋体" w:hAnsi="宋体" w:cs="宋体"/>
        </w:rPr>
        <w:t xml:space="preserve">11.1.2 </w:t>
      </w: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6E73FD">
      <w:pPr>
        <w:autoSpaceDE w:val="0"/>
        <w:autoSpaceDN w:val="0"/>
        <w:adjustRightInd w:val="0"/>
        <w:spacing w:line="360" w:lineRule="auto"/>
        <w:ind w:firstLine="480"/>
        <w:rPr>
          <w:rFonts w:ascii="宋体" w:hAnsi="宋体" w:cs="宋体"/>
        </w:rPr>
      </w:pPr>
      <w:r>
        <w:rPr>
          <w:rFonts w:hint="eastAsia" w:ascii="宋体" w:hAnsi="宋体" w:cs="宋体"/>
        </w:rPr>
        <w:t xml:space="preserve">11.1.3 </w:t>
      </w: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773B7300">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检验验收</w:t>
      </w:r>
    </w:p>
    <w:p w14:paraId="1305F22F">
      <w:pPr>
        <w:autoSpaceDE w:val="0"/>
        <w:autoSpaceDN w:val="0"/>
        <w:adjustRightInd w:val="0"/>
        <w:spacing w:line="360" w:lineRule="auto"/>
        <w:ind w:firstLine="480"/>
        <w:rPr>
          <w:rFonts w:ascii="宋体" w:hAnsi="宋体" w:cs="宋体"/>
        </w:rPr>
      </w:pPr>
      <w:r>
        <w:rPr>
          <w:rFonts w:hint="eastAsia" w:ascii="宋体" w:hAnsi="宋体" w:cs="宋体"/>
        </w:rPr>
        <w:t xml:space="preserve">11.2.1 </w:t>
      </w: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14:paraId="0C065730">
      <w:pPr>
        <w:autoSpaceDE w:val="0"/>
        <w:autoSpaceDN w:val="0"/>
        <w:adjustRightInd w:val="0"/>
        <w:spacing w:line="360" w:lineRule="auto"/>
        <w:ind w:firstLine="480"/>
        <w:rPr>
          <w:rFonts w:ascii="宋体" w:hAnsi="宋体" w:cs="宋体"/>
        </w:rPr>
      </w:pPr>
      <w:r>
        <w:rPr>
          <w:rFonts w:hint="eastAsia" w:ascii="宋体" w:hAnsi="宋体" w:cs="宋体"/>
        </w:rPr>
        <w:t xml:space="preserve">11.2.2 </w:t>
      </w:r>
      <w:r>
        <w:rPr>
          <w:rFonts w:hint="eastAsia" w:ascii="宋体" w:hAnsi="宋体" w:cs="宋体"/>
          <w:lang w:val="zh-CN"/>
        </w:rPr>
        <w:t>在具体实施合同规定的检验验收之前，乙方需提前提交相应的测试计划（包括测试程序、测试内容和检验标准、试验时间安排等）供甲方确认。</w:t>
      </w:r>
    </w:p>
    <w:p w14:paraId="04E9486F">
      <w:pPr>
        <w:autoSpaceDE w:val="0"/>
        <w:autoSpaceDN w:val="0"/>
        <w:adjustRightInd w:val="0"/>
        <w:spacing w:line="360" w:lineRule="auto"/>
        <w:ind w:firstLine="480"/>
        <w:rPr>
          <w:rFonts w:ascii="宋体" w:hAnsi="宋体" w:cs="宋体"/>
        </w:rPr>
      </w:pPr>
      <w:r>
        <w:rPr>
          <w:rFonts w:hint="eastAsia" w:ascii="宋体" w:hAnsi="宋体" w:cs="宋体"/>
        </w:rPr>
        <w:t xml:space="preserve">11.2.3 </w:t>
      </w:r>
      <w:r>
        <w:rPr>
          <w:rFonts w:hint="eastAsia" w:ascii="宋体" w:hAnsi="宋体" w:cs="宋体"/>
          <w:lang w:val="zh-CN"/>
        </w:rPr>
        <w:t>除需甲方确认的试验验收外，乙方还应对所有检验验收测试的结果、步骤、原始数据等作妥善记录。如甲方要求，乙方应提供这些记录给买方。</w:t>
      </w:r>
    </w:p>
    <w:p w14:paraId="4B381492">
      <w:pPr>
        <w:autoSpaceDE w:val="0"/>
        <w:autoSpaceDN w:val="0"/>
        <w:adjustRightInd w:val="0"/>
        <w:spacing w:line="360" w:lineRule="auto"/>
        <w:ind w:firstLine="480"/>
        <w:rPr>
          <w:rFonts w:ascii="宋体" w:hAnsi="宋体" w:cs="宋体"/>
        </w:rPr>
      </w:pPr>
      <w:r>
        <w:rPr>
          <w:rFonts w:hint="eastAsia" w:ascii="宋体" w:hAnsi="宋体" w:cs="宋体"/>
        </w:rPr>
        <w:t xml:space="preserve">11.2.4 </w:t>
      </w:r>
      <w:r>
        <w:rPr>
          <w:rFonts w:hint="eastAsia" w:ascii="宋体" w:hAnsi="宋体" w:cs="宋体"/>
          <w:lang w:val="zh-CN"/>
        </w:rPr>
        <w:t>检验测试出现全部或部分未达到本合同所约定的技术指标，甲方有权选择下列任一处理方式：</w:t>
      </w:r>
    </w:p>
    <w:p w14:paraId="1DB19D0E">
      <w:pPr>
        <w:autoSpaceDE w:val="0"/>
        <w:autoSpaceDN w:val="0"/>
        <w:adjustRightInd w:val="0"/>
        <w:spacing w:line="360" w:lineRule="auto"/>
        <w:ind w:firstLine="480"/>
        <w:rPr>
          <w:rFonts w:ascii="宋体" w:hAnsi="宋体" w:cs="宋体"/>
        </w:rPr>
      </w:pPr>
      <w:r>
        <w:rPr>
          <w:rFonts w:hint="eastAsia" w:ascii="宋体" w:hAnsi="宋体" w:cs="宋体"/>
        </w:rPr>
        <w:t>a.</w:t>
      </w:r>
      <w:r>
        <w:rPr>
          <w:rFonts w:hint="eastAsia" w:ascii="宋体" w:hAnsi="宋体" w:cs="宋体"/>
          <w:lang w:val="zh-CN"/>
        </w:rPr>
        <w:t>重新测试直至合格为止；</w:t>
      </w:r>
    </w:p>
    <w:p w14:paraId="1FDAEBBC">
      <w:pPr>
        <w:autoSpaceDE w:val="0"/>
        <w:autoSpaceDN w:val="0"/>
        <w:adjustRightInd w:val="0"/>
        <w:spacing w:line="360" w:lineRule="auto"/>
        <w:ind w:firstLine="480"/>
        <w:rPr>
          <w:rFonts w:ascii="宋体" w:hAnsi="宋体" w:cs="宋体"/>
        </w:rPr>
      </w:pPr>
      <w:r>
        <w:rPr>
          <w:rFonts w:hint="eastAsia" w:ascii="宋体" w:hAnsi="宋体" w:cs="宋体"/>
        </w:rPr>
        <w:t>b.</w:t>
      </w:r>
      <w:r>
        <w:rPr>
          <w:rFonts w:hint="eastAsia" w:ascii="宋体" w:hAnsi="宋体" w:cs="宋体"/>
          <w:lang w:val="zh-CN"/>
        </w:rPr>
        <w:t>要求乙方对货物进行免费更换，然后重新测试直至合格为止；</w:t>
      </w:r>
    </w:p>
    <w:p w14:paraId="67E00A76">
      <w:pPr>
        <w:autoSpaceDE w:val="0"/>
        <w:autoSpaceDN w:val="0"/>
        <w:adjustRightInd w:val="0"/>
        <w:spacing w:line="360" w:lineRule="auto"/>
        <w:ind w:firstLine="480"/>
        <w:rPr>
          <w:rFonts w:ascii="宋体" w:hAnsi="宋体" w:cs="宋体"/>
        </w:rPr>
      </w:pPr>
      <w:r>
        <w:rPr>
          <w:rFonts w:hint="eastAsia" w:ascii="宋体" w:hAnsi="宋体" w:cs="宋体"/>
          <w:lang w:val="zh-CN"/>
        </w:rPr>
        <w:t>无论选择何种方式，甲方因此而发生的因卖方原因引起的所有费用均由乙方负担。</w:t>
      </w:r>
    </w:p>
    <w:p w14:paraId="68B53576">
      <w:pPr>
        <w:autoSpaceDE w:val="0"/>
        <w:autoSpaceDN w:val="0"/>
        <w:adjustRightInd w:val="0"/>
        <w:spacing w:line="360" w:lineRule="auto"/>
        <w:ind w:firstLine="480"/>
        <w:rPr>
          <w:rFonts w:ascii="宋体" w:hAnsi="宋体" w:cs="宋体"/>
        </w:rPr>
      </w:pPr>
      <w:r>
        <w:rPr>
          <w:rFonts w:hint="eastAsia" w:ascii="宋体" w:hAnsi="宋体" w:cs="宋体"/>
        </w:rPr>
        <w:t xml:space="preserve">11.3 </w:t>
      </w:r>
      <w:r>
        <w:rPr>
          <w:rFonts w:hint="eastAsia" w:ascii="宋体" w:hAnsi="宋体" w:cs="宋体"/>
          <w:lang w:val="zh-CN"/>
        </w:rPr>
        <w:t>使用过程检验</w:t>
      </w:r>
    </w:p>
    <w:p w14:paraId="19871119">
      <w:pPr>
        <w:autoSpaceDE w:val="0"/>
        <w:autoSpaceDN w:val="0"/>
        <w:adjustRightInd w:val="0"/>
        <w:spacing w:line="360" w:lineRule="auto"/>
        <w:ind w:firstLine="480"/>
        <w:rPr>
          <w:rFonts w:ascii="宋体" w:hAnsi="宋体" w:cs="宋体"/>
        </w:rPr>
      </w:pPr>
      <w:r>
        <w:rPr>
          <w:rFonts w:hint="eastAsia" w:ascii="宋体" w:hAnsi="宋体" w:cs="宋体"/>
        </w:rPr>
        <w:t>11.3.1</w:t>
      </w:r>
      <w:r>
        <w:rPr>
          <w:rFonts w:hint="eastAsia" w:cs="宋体"/>
        </w:rPr>
        <w:t xml:space="preserve"> </w:t>
      </w:r>
      <w:r>
        <w:rPr>
          <w:rFonts w:hint="eastAsia" w:ascii="宋体" w:hAnsi="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8F4C1A6">
      <w:pPr>
        <w:autoSpaceDE w:val="0"/>
        <w:autoSpaceDN w:val="0"/>
        <w:adjustRightInd w:val="0"/>
        <w:spacing w:line="360" w:lineRule="auto"/>
        <w:ind w:firstLine="480"/>
        <w:rPr>
          <w:rFonts w:ascii="宋体" w:hAnsi="宋体" w:cs="宋体"/>
        </w:rPr>
      </w:pPr>
      <w:r>
        <w:rPr>
          <w:rFonts w:hint="eastAsia" w:ascii="宋体" w:hAnsi="宋体" w:cs="宋体"/>
        </w:rPr>
        <w:t>11.3.2</w:t>
      </w:r>
      <w:r>
        <w:rPr>
          <w:rFonts w:hint="eastAsia" w:cs="宋体"/>
        </w:rPr>
        <w:t xml:space="preserve"> </w:t>
      </w: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14:paraId="0E2C66A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12.</w:t>
      </w:r>
      <w:r>
        <w:rPr>
          <w:rFonts w:hint="eastAsia" w:ascii="宋体" w:hAnsi="宋体" w:cs="宋体"/>
          <w:b/>
          <w:sz w:val="28"/>
          <w:szCs w:val="28"/>
          <w:lang w:val="zh-CN"/>
        </w:rPr>
        <w:t>付款条件</w:t>
      </w:r>
    </w:p>
    <w:p w14:paraId="4569CF68">
      <w:pPr>
        <w:autoSpaceDE w:val="0"/>
        <w:autoSpaceDN w:val="0"/>
        <w:adjustRightInd w:val="0"/>
        <w:spacing w:line="360" w:lineRule="auto"/>
        <w:ind w:firstLine="480"/>
        <w:rPr>
          <w:rFonts w:ascii="宋体" w:hAnsi="宋体" w:cs="宋体"/>
          <w:b/>
          <w:sz w:val="28"/>
          <w:szCs w:val="28"/>
        </w:rPr>
      </w:pPr>
      <w:r>
        <w:rPr>
          <w:rFonts w:hint="eastAsia" w:cs="宋体"/>
        </w:rPr>
        <w:t>12.1</w:t>
      </w:r>
      <w:r>
        <w:rPr>
          <w:rFonts w:hint="eastAsia" w:ascii="宋体" w:hAnsi="宋体" w:cs="宋体"/>
          <w:lang w:val="zh-CN"/>
        </w:rPr>
        <w:t>本合同条款下的付款方法和条件在“青海省政府采购合同书”中具体规定。</w:t>
      </w:r>
    </w:p>
    <w:p w14:paraId="274A2B90">
      <w:pPr>
        <w:autoSpaceDE w:val="0"/>
        <w:autoSpaceDN w:val="0"/>
        <w:adjustRightInd w:val="0"/>
        <w:spacing w:line="360" w:lineRule="auto"/>
        <w:rPr>
          <w:rFonts w:ascii="宋体" w:hAnsi="宋体" w:cs="宋体"/>
        </w:rPr>
      </w:pPr>
      <w:r>
        <w:rPr>
          <w:rFonts w:hint="eastAsia" w:ascii="宋体" w:hAnsi="宋体" w:cs="宋体"/>
          <w:b/>
          <w:sz w:val="28"/>
          <w:szCs w:val="28"/>
        </w:rPr>
        <w:t>13.</w:t>
      </w:r>
      <w:r>
        <w:rPr>
          <w:rFonts w:hint="eastAsia" w:ascii="宋体" w:hAnsi="宋体" w:cs="宋体"/>
          <w:b/>
          <w:sz w:val="28"/>
          <w:szCs w:val="28"/>
          <w:lang w:val="zh-CN"/>
        </w:rPr>
        <w:t>履约保证金</w:t>
      </w:r>
    </w:p>
    <w:p w14:paraId="70E17127">
      <w:pPr>
        <w:autoSpaceDE w:val="0"/>
        <w:autoSpaceDN w:val="0"/>
        <w:adjustRightInd w:val="0"/>
        <w:spacing w:line="360" w:lineRule="auto"/>
        <w:ind w:firstLine="480"/>
        <w:rPr>
          <w:rFonts w:ascii="宋体" w:hAnsi="宋体" w:cs="宋体"/>
          <w:lang w:val="zh-CN"/>
        </w:rPr>
      </w:pPr>
      <w:r>
        <w:rPr>
          <w:rFonts w:hint="eastAsia" w:ascii="宋体" w:hAnsi="宋体" w:cs="宋体"/>
        </w:rPr>
        <w:t>13.</w:t>
      </w:r>
      <w:r>
        <w:rPr>
          <w:rFonts w:hint="eastAsia" w:cs="宋体"/>
        </w:rPr>
        <w:t xml:space="preserve">1 </w:t>
      </w:r>
      <w:r>
        <w:rPr>
          <w:rFonts w:hint="eastAsia" w:ascii="宋体" w:hAnsi="宋体" w:cs="宋体"/>
          <w:lang w:val="zh-CN"/>
        </w:rPr>
        <w:t>履约保证金用于补偿甲方因乙方不能履行其合同义务而蒙受的损失。</w:t>
      </w:r>
    </w:p>
    <w:p w14:paraId="715D4216">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2 </w:t>
      </w:r>
      <w:r>
        <w:rPr>
          <w:rFonts w:hint="eastAsia" w:ascii="宋体" w:hAnsi="宋体" w:cs="宋体"/>
          <w:lang w:val="zh-CN"/>
        </w:rPr>
        <w:t>履约保证金应使用本合同货币，按下述方式之一提交（</w:t>
      </w:r>
      <w:r>
        <w:rPr>
          <w:rFonts w:hint="eastAsia" w:ascii="宋体" w:hAnsi="宋体" w:cs="宋体"/>
        </w:rPr>
        <w:t>招标</w:t>
      </w:r>
      <w:r>
        <w:rPr>
          <w:rFonts w:hint="eastAsia" w:ascii="宋体" w:hAnsi="宋体" w:cs="宋体"/>
          <w:lang w:val="zh-CN"/>
        </w:rPr>
        <w:t>文件中另有约定的除外）：</w:t>
      </w:r>
    </w:p>
    <w:p w14:paraId="2DBC55BE">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.1</w:t>
      </w:r>
      <w:r>
        <w:rPr>
          <w:rFonts w:hint="eastAsia" w:cs="宋体"/>
        </w:rPr>
        <w:t xml:space="preserve"> </w:t>
      </w:r>
      <w:r>
        <w:rPr>
          <w:rFonts w:hint="eastAsia" w:ascii="宋体" w:hAnsi="宋体" w:cs="宋体"/>
          <w:lang w:val="zh-CN"/>
        </w:rPr>
        <w:t>甲方可接受的在中华人民共和国注册和营业的银行出具的履约保函；</w:t>
      </w:r>
    </w:p>
    <w:p w14:paraId="041CAF89">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 xml:space="preserve">.2 </w:t>
      </w:r>
      <w:r>
        <w:rPr>
          <w:rFonts w:hint="eastAsia" w:ascii="宋体" w:hAnsi="宋体" w:cs="宋体"/>
          <w:lang w:val="zh-CN"/>
        </w:rPr>
        <w:t>支票或汇票。</w:t>
      </w:r>
    </w:p>
    <w:p w14:paraId="09AFF307">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3 </w:t>
      </w:r>
      <w:r>
        <w:rPr>
          <w:rFonts w:hint="eastAsia" w:ascii="宋体" w:hAnsi="宋体" w:cs="宋体"/>
          <w:lang w:val="zh-CN"/>
        </w:rPr>
        <w:t>乙方未能按合同规定履行其义务，甲方有权从履约保证金中取得补偿。货物验收合格后，甲方将履约保证金退还乙方或转为质量保证金。</w:t>
      </w:r>
    </w:p>
    <w:p w14:paraId="55B75E1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14.</w:t>
      </w:r>
      <w:r>
        <w:rPr>
          <w:rFonts w:hint="eastAsia" w:ascii="宋体" w:hAnsi="宋体" w:cs="宋体"/>
          <w:b/>
          <w:sz w:val="28"/>
          <w:szCs w:val="28"/>
          <w:lang w:val="zh-CN"/>
        </w:rPr>
        <w:t>索赔</w:t>
      </w:r>
    </w:p>
    <w:p w14:paraId="3824CD8A">
      <w:pPr>
        <w:autoSpaceDE w:val="0"/>
        <w:autoSpaceDN w:val="0"/>
        <w:adjustRightInd w:val="0"/>
        <w:spacing w:line="360" w:lineRule="auto"/>
        <w:ind w:firstLine="480"/>
        <w:rPr>
          <w:rFonts w:ascii="宋体" w:hAnsi="宋体" w:cs="宋体"/>
        </w:rPr>
      </w:pPr>
      <w:r>
        <w:rPr>
          <w:rFonts w:hint="eastAsia" w:ascii="宋体" w:hAnsi="宋体" w:cs="宋体"/>
        </w:rPr>
        <w:t>14.1</w:t>
      </w:r>
      <w:r>
        <w:rPr>
          <w:rFonts w:hint="eastAsia" w:cs="宋体"/>
        </w:rPr>
        <w:t xml:space="preserve"> </w:t>
      </w:r>
      <w:r>
        <w:rPr>
          <w:rFonts w:hint="eastAsia" w:ascii="宋体" w:hAnsi="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C0104D">
      <w:pPr>
        <w:autoSpaceDE w:val="0"/>
        <w:autoSpaceDN w:val="0"/>
        <w:adjustRightInd w:val="0"/>
        <w:spacing w:line="360" w:lineRule="auto"/>
        <w:ind w:firstLine="480"/>
        <w:rPr>
          <w:rFonts w:ascii="宋体" w:hAnsi="宋体" w:cs="宋体"/>
        </w:rPr>
      </w:pPr>
      <w:r>
        <w:rPr>
          <w:rFonts w:hint="eastAsia" w:ascii="宋体" w:hAnsi="宋体" w:cs="宋体"/>
        </w:rPr>
        <w:t>14.2</w:t>
      </w:r>
      <w:r>
        <w:rPr>
          <w:rFonts w:hint="eastAsia" w:cs="宋体"/>
        </w:rPr>
        <w:t xml:space="preserve"> </w:t>
      </w:r>
      <w:r>
        <w:rPr>
          <w:rFonts w:hint="eastAsia" w:ascii="宋体" w:hAnsi="宋体" w:cs="宋体"/>
          <w:lang w:val="zh-CN"/>
        </w:rPr>
        <w:t>在履约保证期和检验期内，乙方对甲方提出的索赔负有责任，乙方应按照甲方同意的下列一种或多种方式解决索赔事宜：</w:t>
      </w:r>
    </w:p>
    <w:p w14:paraId="3FB4DEE8">
      <w:pPr>
        <w:autoSpaceDE w:val="0"/>
        <w:autoSpaceDN w:val="0"/>
        <w:adjustRightInd w:val="0"/>
        <w:spacing w:line="360" w:lineRule="auto"/>
        <w:ind w:firstLine="480"/>
        <w:rPr>
          <w:rFonts w:ascii="宋体" w:hAnsi="宋体" w:cs="宋体"/>
        </w:rPr>
      </w:pPr>
      <w:r>
        <w:rPr>
          <w:rFonts w:hint="eastAsia" w:ascii="宋体" w:hAnsi="宋体" w:cs="宋体"/>
        </w:rPr>
        <w:t>14.2.1</w:t>
      </w:r>
      <w:r>
        <w:rPr>
          <w:rFonts w:hint="eastAsia" w:cs="宋体"/>
        </w:rPr>
        <w:t xml:space="preserve"> </w:t>
      </w: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03501F7">
      <w:pPr>
        <w:autoSpaceDE w:val="0"/>
        <w:autoSpaceDN w:val="0"/>
        <w:adjustRightInd w:val="0"/>
        <w:spacing w:line="360" w:lineRule="auto"/>
        <w:ind w:firstLine="480"/>
        <w:rPr>
          <w:rFonts w:ascii="宋体" w:hAnsi="宋体" w:cs="宋体"/>
        </w:rPr>
      </w:pPr>
      <w:r>
        <w:rPr>
          <w:rFonts w:hint="eastAsia" w:ascii="宋体" w:hAnsi="宋体" w:cs="宋体"/>
        </w:rPr>
        <w:t>14.2.2</w:t>
      </w:r>
      <w:r>
        <w:rPr>
          <w:rFonts w:hint="eastAsia" w:cs="宋体"/>
        </w:rPr>
        <w:t xml:space="preserve"> </w:t>
      </w: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14:paraId="3DBF1D14">
      <w:pPr>
        <w:autoSpaceDE w:val="0"/>
        <w:autoSpaceDN w:val="0"/>
        <w:adjustRightInd w:val="0"/>
        <w:spacing w:line="360" w:lineRule="auto"/>
        <w:ind w:firstLine="480"/>
        <w:rPr>
          <w:rFonts w:ascii="宋体" w:hAnsi="宋体" w:cs="宋体"/>
        </w:rPr>
      </w:pPr>
      <w:r>
        <w:rPr>
          <w:rFonts w:hint="eastAsia" w:ascii="宋体" w:hAnsi="宋体" w:cs="宋体"/>
        </w:rPr>
        <w:t>14.2.3</w:t>
      </w:r>
      <w:r>
        <w:rPr>
          <w:rFonts w:hint="eastAsia" w:cs="宋体"/>
        </w:rPr>
        <w:t xml:space="preserve"> </w:t>
      </w: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A292E7D">
      <w:pPr>
        <w:autoSpaceDE w:val="0"/>
        <w:autoSpaceDN w:val="0"/>
        <w:adjustRightInd w:val="0"/>
        <w:spacing w:line="360" w:lineRule="auto"/>
        <w:ind w:firstLine="480"/>
        <w:rPr>
          <w:rFonts w:ascii="宋体" w:hAnsi="宋体" w:cs="宋体"/>
        </w:rPr>
      </w:pPr>
      <w:r>
        <w:rPr>
          <w:rFonts w:hint="eastAsia" w:ascii="宋体" w:hAnsi="宋体" w:cs="宋体"/>
        </w:rPr>
        <w:t>14.3</w:t>
      </w:r>
      <w:r>
        <w:rPr>
          <w:rFonts w:hint="eastAsia" w:cs="宋体"/>
        </w:rPr>
        <w:t xml:space="preserve"> </w:t>
      </w: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14:paraId="425B205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15.</w:t>
      </w:r>
      <w:r>
        <w:rPr>
          <w:rFonts w:hint="eastAsia" w:ascii="宋体" w:hAnsi="宋体" w:cs="宋体"/>
          <w:b/>
          <w:sz w:val="28"/>
          <w:szCs w:val="28"/>
          <w:lang w:val="zh-CN"/>
        </w:rPr>
        <w:t>迟延交货</w:t>
      </w:r>
    </w:p>
    <w:p w14:paraId="321D2922">
      <w:pPr>
        <w:autoSpaceDE w:val="0"/>
        <w:autoSpaceDN w:val="0"/>
        <w:adjustRightInd w:val="0"/>
        <w:spacing w:line="360" w:lineRule="auto"/>
        <w:ind w:firstLine="480"/>
        <w:rPr>
          <w:rFonts w:ascii="宋体" w:hAnsi="宋体" w:cs="宋体"/>
          <w:lang w:val="zh-CN"/>
        </w:rPr>
      </w:pPr>
      <w:r>
        <w:rPr>
          <w:rFonts w:hint="eastAsia" w:ascii="宋体" w:hAnsi="宋体" w:cs="宋体"/>
        </w:rPr>
        <w:t xml:space="preserve">15.1 </w:t>
      </w:r>
      <w:r>
        <w:rPr>
          <w:rFonts w:hint="eastAsia" w:ascii="宋体" w:hAnsi="宋体" w:cs="宋体"/>
          <w:lang w:val="zh-CN"/>
        </w:rPr>
        <w:t>乙方应按照合同约定的时间交货和提供服务。</w:t>
      </w:r>
    </w:p>
    <w:p w14:paraId="00B5598B">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15.2 </w:t>
      </w:r>
      <w:r>
        <w:rPr>
          <w:rFonts w:hint="eastAsia" w:ascii="宋体" w:hAnsi="宋体" w:cs="宋体"/>
          <w:lang w:val="zh-CN"/>
        </w:rPr>
        <w:t>除不可抗力因素外，乙方迟延交货，甲方有权提出违约损失赔偿或解除合同。</w:t>
      </w:r>
    </w:p>
    <w:p w14:paraId="3C7E7DB9">
      <w:pPr>
        <w:autoSpaceDE w:val="0"/>
        <w:autoSpaceDN w:val="0"/>
        <w:adjustRightInd w:val="0"/>
        <w:spacing w:line="360" w:lineRule="auto"/>
        <w:ind w:firstLine="480"/>
        <w:rPr>
          <w:rFonts w:ascii="宋体" w:hAnsi="宋体" w:cs="宋体"/>
        </w:rPr>
      </w:pPr>
      <w:r>
        <w:rPr>
          <w:rFonts w:hint="eastAsia" w:ascii="宋体" w:hAnsi="宋体" w:cs="宋体"/>
        </w:rPr>
        <w:t>15.3</w:t>
      </w:r>
      <w:r>
        <w:rPr>
          <w:rFonts w:hint="eastAsia" w:cs="宋体"/>
        </w:rPr>
        <w:t xml:space="preserve"> </w:t>
      </w: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0EACFE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16.</w:t>
      </w:r>
      <w:r>
        <w:rPr>
          <w:rFonts w:hint="eastAsia" w:ascii="宋体" w:hAnsi="宋体" w:cs="宋体"/>
          <w:b/>
          <w:sz w:val="28"/>
          <w:szCs w:val="28"/>
          <w:lang w:val="zh-CN"/>
        </w:rPr>
        <w:t>违约赔偿</w:t>
      </w:r>
    </w:p>
    <w:p w14:paraId="3CCC9D29">
      <w:pPr>
        <w:autoSpaceDE w:val="0"/>
        <w:autoSpaceDN w:val="0"/>
        <w:adjustRightInd w:val="0"/>
        <w:spacing w:line="360" w:lineRule="auto"/>
        <w:ind w:firstLine="480"/>
        <w:rPr>
          <w:rFonts w:ascii="宋体" w:hAnsi="宋体" w:cs="宋体"/>
        </w:rPr>
      </w:pPr>
      <w:r>
        <w:rPr>
          <w:rFonts w:hint="eastAsia" w:cs="宋体"/>
        </w:rPr>
        <w:t xml:space="preserve">16.1 </w:t>
      </w:r>
      <w:r>
        <w:rPr>
          <w:rFonts w:hint="eastAsia" w:ascii="宋体" w:hAnsi="宋体" w:cs="宋体"/>
          <w:lang w:val="zh-CN"/>
        </w:rPr>
        <w:t>除不可抗力因素外，乙方没有按照合同规定的时间交货和提供服务，甲方可要求乙方支付违约金。违约金每日按合同总价款的千分之五计收。</w:t>
      </w:r>
    </w:p>
    <w:p w14:paraId="0AF84BD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17.</w:t>
      </w:r>
      <w:r>
        <w:rPr>
          <w:rFonts w:hint="eastAsia" w:ascii="宋体" w:hAnsi="宋体" w:cs="宋体"/>
          <w:b/>
          <w:sz w:val="28"/>
          <w:szCs w:val="28"/>
          <w:lang w:val="zh-CN"/>
        </w:rPr>
        <w:t>不可抗力</w:t>
      </w:r>
    </w:p>
    <w:p w14:paraId="2CAC6D4F">
      <w:pPr>
        <w:autoSpaceDE w:val="0"/>
        <w:autoSpaceDN w:val="0"/>
        <w:adjustRightInd w:val="0"/>
        <w:spacing w:line="360" w:lineRule="auto"/>
        <w:ind w:firstLine="480"/>
        <w:rPr>
          <w:rFonts w:ascii="宋体" w:hAnsi="宋体" w:cs="宋体"/>
        </w:rPr>
      </w:pPr>
      <w:r>
        <w:rPr>
          <w:rFonts w:hint="eastAsia" w:ascii="宋体" w:hAnsi="宋体" w:cs="宋体"/>
        </w:rPr>
        <w:t>17.1</w:t>
      </w:r>
      <w:r>
        <w:rPr>
          <w:rFonts w:hint="eastAsia" w:cs="宋体"/>
        </w:rPr>
        <w:t xml:space="preserve"> </w:t>
      </w:r>
      <w:r>
        <w:rPr>
          <w:rFonts w:hint="eastAsia" w:ascii="宋体" w:hAnsi="宋体" w:cs="宋体"/>
          <w:lang w:val="zh-CN"/>
        </w:rPr>
        <w:t>双方中任何一方遭遇法律规定的不可抗力，致使合同履行受阻时，履行合同的期限应予延长，延长的期限应相当于不可抗力所影响的时间。</w:t>
      </w:r>
    </w:p>
    <w:p w14:paraId="043A6AD5">
      <w:pPr>
        <w:autoSpaceDE w:val="0"/>
        <w:autoSpaceDN w:val="0"/>
        <w:adjustRightInd w:val="0"/>
        <w:spacing w:line="360" w:lineRule="auto"/>
        <w:ind w:firstLine="480"/>
        <w:rPr>
          <w:rFonts w:ascii="宋体" w:hAnsi="宋体" w:cs="宋体"/>
        </w:rPr>
      </w:pPr>
      <w:r>
        <w:rPr>
          <w:rFonts w:hint="eastAsia" w:ascii="宋体" w:hAnsi="宋体" w:cs="宋体"/>
        </w:rPr>
        <w:t>17.2</w:t>
      </w:r>
      <w:r>
        <w:rPr>
          <w:rFonts w:hint="eastAsia" w:cs="宋体"/>
        </w:rPr>
        <w:t xml:space="preserve"> </w:t>
      </w:r>
      <w:r>
        <w:rPr>
          <w:rFonts w:hint="eastAsia" w:ascii="宋体" w:hAnsi="宋体" w:cs="宋体"/>
          <w:lang w:val="zh-CN"/>
        </w:rPr>
        <w:t>受事故影响的一方应在不可抗力的事故发生后以书面形式通知另一方。</w:t>
      </w:r>
    </w:p>
    <w:p w14:paraId="4BAD99B5">
      <w:pPr>
        <w:autoSpaceDE w:val="0"/>
        <w:autoSpaceDN w:val="0"/>
        <w:adjustRightInd w:val="0"/>
        <w:spacing w:line="360" w:lineRule="auto"/>
        <w:ind w:firstLine="480"/>
        <w:rPr>
          <w:rFonts w:ascii="宋体" w:hAnsi="宋体" w:cs="宋体"/>
        </w:rPr>
      </w:pPr>
      <w:r>
        <w:rPr>
          <w:rFonts w:hint="eastAsia" w:ascii="宋体" w:hAnsi="宋体" w:cs="宋体"/>
        </w:rPr>
        <w:t>17.3</w:t>
      </w:r>
      <w:r>
        <w:rPr>
          <w:rFonts w:hint="eastAsia" w:cs="宋体"/>
        </w:rPr>
        <w:t xml:space="preserve"> </w:t>
      </w:r>
      <w:r>
        <w:rPr>
          <w:rFonts w:hint="eastAsia" w:ascii="宋体" w:hAnsi="宋体" w:cs="宋体"/>
          <w:lang w:val="zh-CN"/>
        </w:rPr>
        <w:t>不可抗力使合同的某些内容有变更必要的，</w:t>
      </w:r>
      <w:r>
        <w:rPr>
          <w:rFonts w:hint="eastAsia" w:ascii="宋体" w:hAnsi="宋体" w:cs="宋体"/>
        </w:rPr>
        <w:t xml:space="preserve"> </w:t>
      </w:r>
      <w:r>
        <w:rPr>
          <w:rFonts w:hint="eastAsia" w:ascii="宋体" w:hAnsi="宋体" w:cs="宋体"/>
          <w:lang w:val="zh-CN"/>
        </w:rPr>
        <w:t>双方应通过协商达成进一步履行合同的协议，因不可抗力致使合同不能履行的，合同终止。</w:t>
      </w:r>
    </w:p>
    <w:p w14:paraId="4A4F909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18.</w:t>
      </w:r>
      <w:r>
        <w:rPr>
          <w:rFonts w:hint="eastAsia" w:ascii="宋体" w:hAnsi="宋体" w:cs="宋体"/>
          <w:b/>
          <w:sz w:val="28"/>
          <w:szCs w:val="28"/>
          <w:lang w:val="zh-CN"/>
        </w:rPr>
        <w:t>税费</w:t>
      </w:r>
    </w:p>
    <w:p w14:paraId="1A51301D">
      <w:pPr>
        <w:autoSpaceDE w:val="0"/>
        <w:autoSpaceDN w:val="0"/>
        <w:adjustRightInd w:val="0"/>
        <w:spacing w:line="360" w:lineRule="auto"/>
        <w:ind w:firstLine="480"/>
        <w:rPr>
          <w:rFonts w:ascii="宋体" w:hAnsi="宋体" w:cs="宋体"/>
        </w:rPr>
      </w:pPr>
      <w:r>
        <w:rPr>
          <w:rFonts w:hint="eastAsia" w:cs="宋体"/>
        </w:rPr>
        <w:t xml:space="preserve">18.1 </w:t>
      </w:r>
      <w:r>
        <w:rPr>
          <w:rFonts w:hint="eastAsia" w:ascii="宋体" w:hAnsi="宋体" w:cs="宋体"/>
          <w:lang w:val="zh-CN"/>
        </w:rPr>
        <w:t>与本合同有关的一切税费均由乙方承担。</w:t>
      </w:r>
    </w:p>
    <w:p w14:paraId="50296EC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19.</w:t>
      </w:r>
      <w:r>
        <w:rPr>
          <w:rFonts w:hint="eastAsia" w:ascii="宋体" w:hAnsi="宋体" w:cs="宋体"/>
          <w:b/>
          <w:sz w:val="28"/>
          <w:szCs w:val="28"/>
          <w:lang w:val="zh-CN"/>
        </w:rPr>
        <w:t>合同争议的解决</w:t>
      </w:r>
    </w:p>
    <w:p w14:paraId="00664850">
      <w:pPr>
        <w:autoSpaceDE w:val="0"/>
        <w:autoSpaceDN w:val="0"/>
        <w:adjustRightInd w:val="0"/>
        <w:spacing w:line="360" w:lineRule="auto"/>
        <w:ind w:firstLine="480"/>
        <w:rPr>
          <w:rFonts w:ascii="宋体" w:hAnsi="宋体" w:cs="宋体"/>
        </w:rPr>
      </w:pPr>
      <w:r>
        <w:rPr>
          <w:rFonts w:hint="eastAsia" w:ascii="宋体" w:hAnsi="宋体" w:cs="宋体"/>
        </w:rPr>
        <w:t>19.1</w:t>
      </w:r>
      <w:r>
        <w:rPr>
          <w:rFonts w:hint="eastAsia" w:cs="宋体"/>
        </w:rPr>
        <w:t xml:space="preserve"> </w:t>
      </w:r>
      <w:r>
        <w:rPr>
          <w:rFonts w:hint="eastAsia" w:ascii="宋体" w:hAnsi="宋体" w:cs="宋体"/>
          <w:lang w:val="zh-CN"/>
        </w:rPr>
        <w:t>甲方和乙方由于本合同的履行而发生任何争议时，双方可先通过协商解决。</w:t>
      </w:r>
    </w:p>
    <w:p w14:paraId="5850F348">
      <w:pPr>
        <w:autoSpaceDE w:val="0"/>
        <w:autoSpaceDN w:val="0"/>
        <w:adjustRightInd w:val="0"/>
        <w:spacing w:line="360" w:lineRule="auto"/>
        <w:ind w:firstLine="480"/>
        <w:rPr>
          <w:rFonts w:ascii="宋体" w:hAnsi="宋体" w:cs="宋体"/>
        </w:rPr>
      </w:pPr>
      <w:r>
        <w:rPr>
          <w:rFonts w:hint="eastAsia" w:ascii="宋体" w:hAnsi="宋体" w:cs="宋体"/>
        </w:rPr>
        <w:t>19.2</w:t>
      </w:r>
      <w:r>
        <w:rPr>
          <w:rFonts w:hint="eastAsia" w:cs="宋体"/>
        </w:rPr>
        <w:t xml:space="preserve"> </w:t>
      </w:r>
      <w:r>
        <w:rPr>
          <w:rFonts w:hint="eastAsia" w:ascii="宋体" w:hAnsi="宋体" w:cs="宋体"/>
          <w:lang w:val="zh-CN"/>
        </w:rPr>
        <w:t>任何一方不愿通过协商或通过协商仍不能解决争议，则双方中任何一方均应向甲方所在地人民法院起诉。</w:t>
      </w:r>
    </w:p>
    <w:p w14:paraId="0B2ECE8C">
      <w:pPr>
        <w:autoSpaceDE w:val="0"/>
        <w:autoSpaceDN w:val="0"/>
        <w:adjustRightInd w:val="0"/>
        <w:spacing w:line="360" w:lineRule="auto"/>
        <w:rPr>
          <w:rFonts w:ascii="宋体" w:hAnsi="宋体" w:cs="宋体"/>
        </w:rPr>
      </w:pPr>
      <w:r>
        <w:rPr>
          <w:rFonts w:hint="eastAsia" w:ascii="宋体" w:hAnsi="宋体" w:cs="宋体"/>
          <w:b/>
          <w:sz w:val="28"/>
          <w:szCs w:val="28"/>
        </w:rPr>
        <w:t>20.</w:t>
      </w:r>
      <w:r>
        <w:rPr>
          <w:rFonts w:hint="eastAsia" w:ascii="宋体" w:hAnsi="宋体" w:cs="宋体"/>
          <w:b/>
          <w:sz w:val="28"/>
          <w:szCs w:val="28"/>
          <w:lang w:val="zh-CN"/>
        </w:rPr>
        <w:t>违约解除合同</w:t>
      </w:r>
    </w:p>
    <w:p w14:paraId="7C10D4B5">
      <w:pPr>
        <w:autoSpaceDE w:val="0"/>
        <w:autoSpaceDN w:val="0"/>
        <w:adjustRightInd w:val="0"/>
        <w:spacing w:line="360" w:lineRule="auto"/>
        <w:ind w:firstLine="480"/>
        <w:rPr>
          <w:rFonts w:ascii="宋体" w:hAnsi="宋体" w:cs="宋体"/>
        </w:rPr>
      </w:pPr>
      <w:r>
        <w:rPr>
          <w:rFonts w:hint="eastAsia" w:ascii="宋体" w:hAnsi="宋体" w:cs="宋体"/>
        </w:rPr>
        <w:t>20.1</w:t>
      </w:r>
      <w:r>
        <w:rPr>
          <w:rFonts w:hint="eastAsia" w:cs="宋体"/>
        </w:rPr>
        <w:t xml:space="preserve"> </w:t>
      </w:r>
      <w:r>
        <w:rPr>
          <w:rFonts w:hint="eastAsia" w:ascii="宋体" w:hAnsi="宋体" w:cs="宋体"/>
          <w:lang w:val="zh-CN"/>
        </w:rPr>
        <w:t>出现下列情形之一的，视为乙方违约。甲方可向乙方发出书面通知，部分或全部终止合同，同时保留向乙方索赔的权利。</w:t>
      </w:r>
    </w:p>
    <w:p w14:paraId="7217CF01">
      <w:pPr>
        <w:autoSpaceDE w:val="0"/>
        <w:autoSpaceDN w:val="0"/>
        <w:adjustRightInd w:val="0"/>
        <w:spacing w:line="360" w:lineRule="auto"/>
        <w:ind w:firstLine="480"/>
        <w:rPr>
          <w:rFonts w:ascii="宋体" w:hAnsi="宋体" w:cs="宋体"/>
        </w:rPr>
      </w:pPr>
      <w:r>
        <w:rPr>
          <w:rFonts w:hint="eastAsia" w:ascii="宋体" w:hAnsi="宋体" w:cs="宋体"/>
        </w:rPr>
        <w:t>20.1.1</w:t>
      </w:r>
      <w:r>
        <w:rPr>
          <w:rFonts w:hint="eastAsia" w:cs="宋体"/>
        </w:rPr>
        <w:t xml:space="preserve"> </w:t>
      </w:r>
      <w:r>
        <w:rPr>
          <w:rFonts w:hint="eastAsia" w:ascii="宋体" w:hAnsi="宋体" w:cs="宋体"/>
          <w:lang w:val="zh-CN"/>
        </w:rPr>
        <w:t>乙方未能在合同规定的限期或甲方同意延长的限期内，提供全部或部分货物的；</w:t>
      </w:r>
    </w:p>
    <w:p w14:paraId="546EBFF0">
      <w:pPr>
        <w:autoSpaceDE w:val="0"/>
        <w:autoSpaceDN w:val="0"/>
        <w:adjustRightInd w:val="0"/>
        <w:spacing w:line="360" w:lineRule="auto"/>
        <w:ind w:firstLine="480"/>
        <w:rPr>
          <w:rFonts w:ascii="宋体" w:hAnsi="宋体" w:cs="宋体"/>
        </w:rPr>
      </w:pPr>
      <w:r>
        <w:rPr>
          <w:rFonts w:hint="eastAsia" w:ascii="宋体" w:hAnsi="宋体" w:cs="宋体"/>
        </w:rPr>
        <w:t>20.1.2</w:t>
      </w:r>
      <w:r>
        <w:rPr>
          <w:rFonts w:hint="eastAsia" w:cs="宋体"/>
        </w:rPr>
        <w:t xml:space="preserve"> </w:t>
      </w:r>
      <w:r>
        <w:rPr>
          <w:rFonts w:hint="eastAsia" w:ascii="宋体" w:hAnsi="宋体" w:cs="宋体"/>
          <w:lang w:val="zh-CN"/>
        </w:rPr>
        <w:t>乙方未能履行合同规定的其它主要义务的；</w:t>
      </w:r>
    </w:p>
    <w:p w14:paraId="5FC45A4F">
      <w:pPr>
        <w:autoSpaceDE w:val="0"/>
        <w:autoSpaceDN w:val="0"/>
        <w:adjustRightInd w:val="0"/>
        <w:spacing w:line="360" w:lineRule="auto"/>
        <w:ind w:firstLine="480"/>
        <w:rPr>
          <w:rFonts w:ascii="宋体" w:hAnsi="宋体" w:cs="宋体"/>
        </w:rPr>
      </w:pPr>
      <w:r>
        <w:rPr>
          <w:rFonts w:hint="eastAsia" w:ascii="宋体" w:hAnsi="宋体" w:cs="宋体"/>
        </w:rPr>
        <w:t>20.1.3</w:t>
      </w:r>
      <w:r>
        <w:rPr>
          <w:rFonts w:hint="eastAsia" w:cs="宋体"/>
        </w:rPr>
        <w:t xml:space="preserve"> </w:t>
      </w:r>
      <w:r>
        <w:rPr>
          <w:rFonts w:hint="eastAsia" w:ascii="宋体" w:hAnsi="宋体" w:cs="宋体"/>
          <w:lang w:val="zh-CN"/>
        </w:rPr>
        <w:t>乙方在本合同履行过程中有欺诈行为的。</w:t>
      </w:r>
    </w:p>
    <w:p w14:paraId="63B1049C">
      <w:pPr>
        <w:autoSpaceDE w:val="0"/>
        <w:autoSpaceDN w:val="0"/>
        <w:adjustRightInd w:val="0"/>
        <w:spacing w:line="360" w:lineRule="auto"/>
        <w:ind w:firstLine="480"/>
        <w:rPr>
          <w:rFonts w:ascii="宋体" w:hAnsi="宋体" w:cs="宋体"/>
        </w:rPr>
      </w:pPr>
      <w:r>
        <w:rPr>
          <w:rFonts w:hint="eastAsia" w:ascii="宋体" w:hAnsi="宋体" w:cs="宋体"/>
        </w:rPr>
        <w:t>20.2</w:t>
      </w:r>
      <w:r>
        <w:rPr>
          <w:rFonts w:hint="eastAsia" w:cs="宋体"/>
        </w:rPr>
        <w:t xml:space="preserve"> </w:t>
      </w: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8E107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21.</w:t>
      </w:r>
      <w:r>
        <w:rPr>
          <w:rFonts w:hint="eastAsia" w:ascii="宋体" w:hAnsi="宋体" w:cs="宋体"/>
          <w:b/>
          <w:sz w:val="28"/>
          <w:szCs w:val="28"/>
          <w:lang w:val="zh-CN"/>
        </w:rPr>
        <w:t>破产终止合同</w:t>
      </w:r>
    </w:p>
    <w:p w14:paraId="38FD60A2">
      <w:pPr>
        <w:autoSpaceDE w:val="0"/>
        <w:autoSpaceDN w:val="0"/>
        <w:adjustRightInd w:val="0"/>
        <w:spacing w:line="360" w:lineRule="auto"/>
        <w:ind w:firstLine="480"/>
        <w:rPr>
          <w:rFonts w:ascii="宋体" w:hAnsi="宋体" w:cs="宋体"/>
        </w:rPr>
      </w:pPr>
      <w:r>
        <w:rPr>
          <w:rFonts w:hint="eastAsia" w:cs="宋体"/>
        </w:rPr>
        <w:t xml:space="preserve">21.1 </w:t>
      </w: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0DDF2A2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22.</w:t>
      </w:r>
      <w:r>
        <w:rPr>
          <w:rFonts w:hint="eastAsia" w:ascii="宋体" w:hAnsi="宋体" w:cs="宋体"/>
          <w:b/>
          <w:sz w:val="28"/>
          <w:szCs w:val="28"/>
          <w:lang w:val="zh-CN"/>
        </w:rPr>
        <w:t>转让和分包</w:t>
      </w:r>
    </w:p>
    <w:p w14:paraId="3B2B39BB">
      <w:pPr>
        <w:autoSpaceDE w:val="0"/>
        <w:autoSpaceDN w:val="0"/>
        <w:adjustRightInd w:val="0"/>
        <w:spacing w:line="360" w:lineRule="auto"/>
        <w:ind w:firstLine="480"/>
        <w:rPr>
          <w:rFonts w:ascii="宋体" w:hAnsi="宋体" w:cs="宋体"/>
        </w:rPr>
      </w:pPr>
      <w:r>
        <w:rPr>
          <w:rFonts w:hint="eastAsia" w:ascii="宋体" w:hAnsi="宋体" w:cs="宋体"/>
        </w:rPr>
        <w:t>22.1</w:t>
      </w:r>
      <w:r>
        <w:rPr>
          <w:rFonts w:hint="eastAsia" w:cs="宋体"/>
        </w:rPr>
        <w:t xml:space="preserve"> </w:t>
      </w:r>
      <w:r>
        <w:rPr>
          <w:rFonts w:hint="eastAsia" w:ascii="宋体" w:hAnsi="宋体" w:cs="宋体"/>
          <w:lang w:val="zh-CN"/>
        </w:rPr>
        <w:t>政府采购合同不能转让。</w:t>
      </w:r>
    </w:p>
    <w:p w14:paraId="03C0385E">
      <w:pPr>
        <w:autoSpaceDE w:val="0"/>
        <w:autoSpaceDN w:val="0"/>
        <w:adjustRightInd w:val="0"/>
        <w:spacing w:line="360" w:lineRule="auto"/>
        <w:ind w:firstLine="480"/>
        <w:rPr>
          <w:rFonts w:ascii="宋体" w:hAnsi="宋体" w:cs="宋体"/>
        </w:rPr>
      </w:pPr>
      <w:r>
        <w:rPr>
          <w:rFonts w:hint="eastAsia" w:ascii="宋体" w:hAnsi="宋体" w:cs="宋体"/>
        </w:rPr>
        <w:t>22.2</w:t>
      </w:r>
      <w:r>
        <w:rPr>
          <w:rFonts w:hint="eastAsia" w:cs="宋体"/>
        </w:rPr>
        <w:t xml:space="preserve"> </w:t>
      </w: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EA09F3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23.</w:t>
      </w:r>
      <w:r>
        <w:rPr>
          <w:rFonts w:hint="eastAsia" w:ascii="宋体" w:hAnsi="宋体" w:cs="宋体"/>
          <w:b/>
          <w:sz w:val="28"/>
          <w:szCs w:val="28"/>
          <w:lang w:val="zh-CN"/>
        </w:rPr>
        <w:t>合同修改</w:t>
      </w:r>
    </w:p>
    <w:p w14:paraId="0EB8EC6C">
      <w:pPr>
        <w:autoSpaceDE w:val="0"/>
        <w:autoSpaceDN w:val="0"/>
        <w:adjustRightInd w:val="0"/>
        <w:spacing w:line="360" w:lineRule="auto"/>
        <w:ind w:firstLine="480"/>
        <w:rPr>
          <w:rFonts w:ascii="宋体" w:hAnsi="宋体" w:cs="宋体"/>
        </w:rPr>
      </w:pPr>
      <w:r>
        <w:rPr>
          <w:rFonts w:hint="eastAsia" w:cs="宋体"/>
        </w:rPr>
        <w:t xml:space="preserve">23.1 </w:t>
      </w: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14:paraId="2B7781B8">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24.</w:t>
      </w:r>
      <w:r>
        <w:rPr>
          <w:rFonts w:hint="eastAsia" w:ascii="宋体" w:hAnsi="宋体" w:cs="宋体"/>
          <w:b/>
          <w:sz w:val="28"/>
          <w:szCs w:val="28"/>
          <w:lang w:val="zh-CN"/>
        </w:rPr>
        <w:t>通知</w:t>
      </w:r>
    </w:p>
    <w:p w14:paraId="5A0F85AB">
      <w:pPr>
        <w:autoSpaceDE w:val="0"/>
        <w:autoSpaceDN w:val="0"/>
        <w:adjustRightInd w:val="0"/>
        <w:spacing w:line="360" w:lineRule="auto"/>
        <w:ind w:firstLine="480"/>
        <w:rPr>
          <w:rFonts w:ascii="宋体" w:hAnsi="宋体" w:cs="宋体"/>
        </w:rPr>
      </w:pPr>
      <w:r>
        <w:rPr>
          <w:rFonts w:hint="eastAsia" w:cs="宋体"/>
        </w:rPr>
        <w:t xml:space="preserve">24.1 </w:t>
      </w:r>
      <w:r>
        <w:rPr>
          <w:rFonts w:hint="eastAsia" w:ascii="宋体" w:hAnsi="宋体" w:cs="宋体"/>
          <w:lang w:val="zh-CN"/>
        </w:rPr>
        <w:t>本合同任何一方给另一方的通知，都应以书面形式发送，而另一方也应以书面形式确认并发送到对方明确的地址。</w:t>
      </w:r>
    </w:p>
    <w:p w14:paraId="737B20E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25.</w:t>
      </w:r>
      <w:r>
        <w:rPr>
          <w:rFonts w:hint="eastAsia" w:ascii="宋体" w:hAnsi="宋体" w:cs="宋体"/>
          <w:b/>
          <w:sz w:val="28"/>
          <w:szCs w:val="28"/>
          <w:lang w:val="zh-CN"/>
        </w:rPr>
        <w:t>计量单位</w:t>
      </w:r>
    </w:p>
    <w:p w14:paraId="5DCA11E8">
      <w:pPr>
        <w:autoSpaceDE w:val="0"/>
        <w:autoSpaceDN w:val="0"/>
        <w:adjustRightInd w:val="0"/>
        <w:spacing w:line="360" w:lineRule="auto"/>
        <w:ind w:firstLine="480"/>
        <w:rPr>
          <w:rFonts w:ascii="宋体" w:hAnsi="宋体" w:cs="宋体"/>
        </w:rPr>
      </w:pPr>
      <w:r>
        <w:rPr>
          <w:rFonts w:hint="eastAsia" w:cs="宋体"/>
        </w:rPr>
        <w:t xml:space="preserve">25.1 </w:t>
      </w: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14:paraId="4ED72FF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26.</w:t>
      </w:r>
      <w:r>
        <w:rPr>
          <w:rFonts w:hint="eastAsia" w:ascii="宋体" w:hAnsi="宋体" w:cs="宋体"/>
          <w:b/>
          <w:sz w:val="28"/>
          <w:szCs w:val="28"/>
          <w:lang w:val="zh-CN"/>
        </w:rPr>
        <w:t>适用法律</w:t>
      </w:r>
    </w:p>
    <w:p w14:paraId="371A3955">
      <w:pPr>
        <w:rPr>
          <w:rFonts w:ascii="宋体" w:hAnsi="宋体" w:cs="宋体"/>
          <w:kern w:val="0"/>
          <w:lang w:val="zh-CN"/>
        </w:rPr>
      </w:pPr>
      <w:r>
        <w:rPr>
          <w:rFonts w:hint="eastAsia" w:cs="宋体"/>
        </w:rPr>
        <w:t xml:space="preserve">26.1 </w:t>
      </w:r>
      <w:r>
        <w:rPr>
          <w:rFonts w:hint="eastAsia" w:ascii="宋体" w:hAnsi="宋体" w:cs="宋体"/>
          <w:lang w:val="zh-CN"/>
        </w:rPr>
        <w:t>本合同按照中华人民共和国的相关法律进行解释。</w:t>
      </w:r>
      <w:bookmarkStart w:id="284" w:name="_Toc495567965"/>
      <w:bookmarkStart w:id="285" w:name="_Toc495666282"/>
      <w:r>
        <w:rPr>
          <w:rFonts w:hint="eastAsia" w:ascii="宋体" w:hAnsi="宋体" w:cs="宋体"/>
        </w:rPr>
        <w:br w:type="page"/>
      </w:r>
      <w:bookmarkEnd w:id="284"/>
      <w:bookmarkEnd w:id="285"/>
    </w:p>
    <w:p w14:paraId="5E8DF8ED">
      <w:pPr>
        <w:rPr>
          <w:lang w:val="zh-CN"/>
        </w:rPr>
      </w:pPr>
      <w:bookmarkStart w:id="286" w:name="_Toc15241"/>
      <w:bookmarkStart w:id="287" w:name="_Toc32625"/>
      <w:bookmarkStart w:id="288" w:name="_Toc11417"/>
      <w:bookmarkStart w:id="289" w:name="_Toc547"/>
      <w:bookmarkStart w:id="290" w:name="_Toc31268"/>
      <w:bookmarkStart w:id="291" w:name="_Toc21453"/>
    </w:p>
    <w:p w14:paraId="54182D16">
      <w:pPr>
        <w:pStyle w:val="19"/>
        <w:spacing w:line="360" w:lineRule="auto"/>
        <w:rPr>
          <w:lang w:val="zh-CN"/>
        </w:rPr>
      </w:pPr>
      <w:r>
        <w:rPr>
          <w:rFonts w:hint="eastAsia"/>
          <w:lang w:val="zh-CN"/>
        </w:rPr>
        <w:t>第四部分  投标文件格式</w:t>
      </w:r>
      <w:bookmarkEnd w:id="286"/>
      <w:bookmarkEnd w:id="287"/>
      <w:bookmarkEnd w:id="288"/>
      <w:bookmarkEnd w:id="289"/>
      <w:bookmarkEnd w:id="290"/>
      <w:bookmarkEnd w:id="291"/>
    </w:p>
    <w:p w14:paraId="35D4734C">
      <w:pPr>
        <w:pStyle w:val="3"/>
        <w:spacing w:line="360" w:lineRule="auto"/>
        <w:rPr>
          <w:lang w:val="zh-CN"/>
        </w:rPr>
      </w:pPr>
      <w:bookmarkStart w:id="292" w:name="_Toc11851"/>
      <w:bookmarkStart w:id="293" w:name="_Toc29922"/>
      <w:bookmarkStart w:id="294" w:name="_Toc15617"/>
      <w:bookmarkStart w:id="295" w:name="_Toc6691"/>
      <w:bookmarkStart w:id="296" w:name="_Toc11181"/>
      <w:bookmarkStart w:id="297" w:name="_Toc6261"/>
      <w:bookmarkStart w:id="298" w:name="_Toc27476"/>
      <w:r>
        <w:rPr>
          <w:rFonts w:hint="eastAsia"/>
          <w:lang w:val="zh-CN"/>
        </w:rPr>
        <w:t>封面</w:t>
      </w:r>
      <w:bookmarkEnd w:id="292"/>
      <w:r>
        <w:rPr>
          <w:rFonts w:hint="eastAsia"/>
          <w:lang w:val="zh-CN"/>
        </w:rPr>
        <w:t>（上册）</w:t>
      </w:r>
      <w:bookmarkEnd w:id="293"/>
      <w:bookmarkEnd w:id="294"/>
      <w:bookmarkEnd w:id="295"/>
      <w:bookmarkEnd w:id="296"/>
      <w:bookmarkEnd w:id="297"/>
      <w:bookmarkStart w:id="299" w:name="_Toc8436_WPSOffice_Level3"/>
      <w:r>
        <w:rPr>
          <w:rFonts w:hint="eastAsia"/>
        </w:rPr>
        <w:t xml:space="preserve">                          </w:t>
      </w:r>
      <w:bookmarkEnd w:id="298"/>
      <w:bookmarkEnd w:id="299"/>
    </w:p>
    <w:p w14:paraId="66BFAA06">
      <w:pPr>
        <w:autoSpaceDE w:val="0"/>
        <w:autoSpaceDN w:val="0"/>
        <w:spacing w:line="360" w:lineRule="auto"/>
        <w:jc w:val="center"/>
        <w:rPr>
          <w:rFonts w:ascii="宋体" w:hAnsi="宋体" w:cs="宋体"/>
          <w:b/>
          <w:bCs/>
          <w:color w:val="000000"/>
          <w:kern w:val="0"/>
          <w:sz w:val="52"/>
          <w:szCs w:val="52"/>
          <w:lang w:val="zh-CN"/>
        </w:rPr>
      </w:pPr>
    </w:p>
    <w:p w14:paraId="0A666D7B">
      <w:pPr>
        <w:autoSpaceDE w:val="0"/>
        <w:autoSpaceDN w:val="0"/>
        <w:spacing w:line="360" w:lineRule="auto"/>
        <w:jc w:val="center"/>
        <w:outlineLvl w:val="2"/>
        <w:rPr>
          <w:rFonts w:ascii="宋体" w:hAnsi="宋体" w:cs="宋体"/>
          <w:b/>
          <w:bCs/>
          <w:color w:val="000000"/>
          <w:kern w:val="0"/>
          <w:sz w:val="52"/>
          <w:szCs w:val="52"/>
          <w:lang w:val="zh-CN"/>
        </w:rPr>
      </w:pPr>
      <w:bookmarkStart w:id="300" w:name="_Toc25897"/>
      <w:r>
        <w:rPr>
          <w:rFonts w:hint="eastAsia" w:ascii="宋体" w:hAnsi="宋体" w:cs="宋体"/>
          <w:b/>
          <w:bCs/>
          <w:color w:val="000000"/>
          <w:kern w:val="0"/>
          <w:sz w:val="52"/>
          <w:szCs w:val="52"/>
          <w:lang w:val="zh-CN"/>
        </w:rPr>
        <w:t>青海省政府采购项目</w:t>
      </w:r>
      <w:bookmarkEnd w:id="300"/>
    </w:p>
    <w:p w14:paraId="48BD17E7">
      <w:pPr>
        <w:autoSpaceDE w:val="0"/>
        <w:autoSpaceDN w:val="0"/>
        <w:spacing w:line="360" w:lineRule="auto"/>
        <w:rPr>
          <w:rFonts w:ascii="宋体" w:hAnsi="宋体" w:cs="宋体"/>
          <w:color w:val="000000"/>
          <w:kern w:val="0"/>
          <w:sz w:val="36"/>
          <w:szCs w:val="36"/>
        </w:rPr>
      </w:pPr>
    </w:p>
    <w:p w14:paraId="4B98C623">
      <w:pPr>
        <w:autoSpaceDE w:val="0"/>
        <w:autoSpaceDN w:val="0"/>
        <w:spacing w:line="360" w:lineRule="auto"/>
        <w:jc w:val="center"/>
        <w:outlineLvl w:val="2"/>
        <w:rPr>
          <w:rFonts w:ascii="宋体" w:hAnsi="宋体" w:cs="宋体"/>
          <w:b/>
          <w:bCs/>
          <w:color w:val="000000"/>
          <w:kern w:val="0"/>
          <w:sz w:val="72"/>
          <w:szCs w:val="72"/>
          <w:lang w:val="zh-CN"/>
        </w:rPr>
      </w:pPr>
      <w:bookmarkStart w:id="301" w:name="_Toc3167"/>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bookmarkEnd w:id="301"/>
    </w:p>
    <w:p w14:paraId="3042F7DC">
      <w:pPr>
        <w:autoSpaceDE w:val="0"/>
        <w:autoSpaceDN w:val="0"/>
        <w:spacing w:line="360" w:lineRule="auto"/>
        <w:jc w:val="center"/>
        <w:outlineLvl w:val="1"/>
        <w:rPr>
          <w:rFonts w:ascii="宋体" w:hAnsi="宋体" w:cs="宋体"/>
          <w:color w:val="000000"/>
          <w:sz w:val="36"/>
          <w:szCs w:val="36"/>
          <w:lang w:val="zh-CN"/>
        </w:rPr>
      </w:pPr>
      <w:bookmarkStart w:id="302" w:name="_Toc31179"/>
      <w:bookmarkStart w:id="303" w:name="_Toc22392_WPSOffice_Level2"/>
      <w:r>
        <w:rPr>
          <w:rFonts w:hint="eastAsia" w:ascii="宋体" w:hAnsi="宋体" w:cs="宋体"/>
          <w:b/>
          <w:bCs/>
          <w:color w:val="000000"/>
          <w:sz w:val="36"/>
          <w:szCs w:val="36"/>
          <w:lang w:val="zh-CN"/>
        </w:rPr>
        <w:t>（资格审查文件）</w:t>
      </w:r>
      <w:bookmarkEnd w:id="302"/>
      <w:bookmarkEnd w:id="303"/>
    </w:p>
    <w:p w14:paraId="69EAFDDF">
      <w:pPr>
        <w:autoSpaceDE w:val="0"/>
        <w:autoSpaceDN w:val="0"/>
        <w:spacing w:line="360" w:lineRule="auto"/>
        <w:rPr>
          <w:rFonts w:ascii="宋体" w:hAnsi="宋体" w:cs="宋体"/>
          <w:color w:val="000000"/>
          <w:kern w:val="0"/>
          <w:sz w:val="36"/>
          <w:szCs w:val="36"/>
        </w:rPr>
      </w:pPr>
    </w:p>
    <w:p w14:paraId="650AA28C">
      <w:pPr>
        <w:autoSpaceDE w:val="0"/>
        <w:autoSpaceDN w:val="0"/>
        <w:spacing w:line="360" w:lineRule="auto"/>
        <w:outlineLvl w:val="2"/>
        <w:rPr>
          <w:rFonts w:ascii="宋体" w:hAnsi="宋体" w:cs="宋体"/>
          <w:b/>
          <w:bCs/>
          <w:color w:val="000000"/>
          <w:kern w:val="0"/>
          <w:sz w:val="36"/>
          <w:szCs w:val="36"/>
          <w:lang w:val="zh-CN"/>
        </w:rPr>
      </w:pPr>
      <w:bookmarkStart w:id="304" w:name="_Toc24091_WPSOffice_Level3"/>
      <w:bookmarkStart w:id="305" w:name="_Toc25808"/>
      <w:r>
        <w:rPr>
          <w:rFonts w:hint="eastAsia" w:ascii="宋体" w:hAnsi="宋体" w:cs="宋体"/>
          <w:b/>
          <w:bCs/>
          <w:color w:val="000000"/>
          <w:kern w:val="0"/>
          <w:sz w:val="36"/>
          <w:szCs w:val="36"/>
          <w:lang w:val="zh-CN"/>
        </w:rPr>
        <w:t>采购项目编号：</w:t>
      </w:r>
      <w:bookmarkEnd w:id="304"/>
      <w:bookmarkEnd w:id="305"/>
      <w:bookmarkStart w:id="306" w:name="_Toc13456"/>
      <w:bookmarkStart w:id="307" w:name="_Toc515_WPSOffice_Level3"/>
    </w:p>
    <w:p w14:paraId="65827A33">
      <w:pPr>
        <w:autoSpaceDE w:val="0"/>
        <w:autoSpaceDN w:val="0"/>
        <w:spacing w:line="360" w:lineRule="auto"/>
        <w:outlineLvl w:val="2"/>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bookmarkEnd w:id="306"/>
    </w:p>
    <w:bookmarkEnd w:id="307"/>
    <w:p w14:paraId="7239A5DB">
      <w:pPr>
        <w:pStyle w:val="19"/>
        <w:jc w:val="both"/>
      </w:pPr>
    </w:p>
    <w:p w14:paraId="0F66C7E6"/>
    <w:p w14:paraId="032FE10A">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08" w:name="_Toc11688_WPSOffice_Level3"/>
      <w:bookmarkStart w:id="309" w:name="_Toc20405"/>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08"/>
      <w:bookmarkEnd w:id="309"/>
    </w:p>
    <w:p w14:paraId="0A6FA09C">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10" w:name="_Toc4483"/>
      <w:bookmarkStart w:id="311" w:name="_Toc10321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10"/>
      <w:bookmarkEnd w:id="311"/>
    </w:p>
    <w:p w14:paraId="360D31EA">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12" w:name="_Toc9324"/>
      <w:bookmarkStart w:id="313" w:name="_Toc13437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12"/>
      <w:bookmarkEnd w:id="313"/>
    </w:p>
    <w:p w14:paraId="7D3D1BD6">
      <w:pPr>
        <w:pStyle w:val="19"/>
        <w:spacing w:before="0" w:after="0" w:line="360" w:lineRule="auto"/>
        <w:jc w:val="left"/>
        <w:outlineLvl w:val="1"/>
        <w:rPr>
          <w:rFonts w:ascii="宋体" w:hAnsi="宋体" w:cs="宋体"/>
          <w:color w:val="000000"/>
          <w:lang w:val="zh-CN"/>
        </w:rPr>
      </w:pPr>
      <w:bookmarkStart w:id="314" w:name="_Toc7594"/>
      <w:bookmarkStart w:id="315" w:name="_Toc14634"/>
      <w:bookmarkStart w:id="316" w:name="_Toc21298"/>
      <w:bookmarkStart w:id="317" w:name="_Toc31925_WPSOffice_Level3"/>
      <w:bookmarkStart w:id="318" w:name="_Toc32303"/>
      <w:bookmarkStart w:id="319" w:name="_Toc18205"/>
      <w:bookmarkStart w:id="320" w:name="_Toc3035"/>
      <w:bookmarkStart w:id="321" w:name="_Toc19582"/>
      <w:r>
        <w:rPr>
          <w:rFonts w:hint="eastAsia" w:ascii="宋体" w:hAnsi="宋体" w:cs="宋体"/>
          <w:color w:val="000000"/>
          <w:sz w:val="30"/>
          <w:szCs w:val="30"/>
          <w:lang w:val="zh-CN"/>
        </w:rPr>
        <w:br w:type="page"/>
      </w:r>
      <w:r>
        <w:rPr>
          <w:rFonts w:hint="eastAsia" w:ascii="宋体" w:hAnsi="宋体" w:cs="宋体"/>
          <w:color w:val="000000"/>
          <w:sz w:val="30"/>
          <w:szCs w:val="30"/>
          <w:lang w:val="zh-CN"/>
        </w:rPr>
        <w:t>目录（上册）</w:t>
      </w:r>
      <w:bookmarkEnd w:id="314"/>
      <w:bookmarkEnd w:id="315"/>
      <w:bookmarkEnd w:id="316"/>
      <w:bookmarkEnd w:id="317"/>
      <w:bookmarkEnd w:id="318"/>
      <w:bookmarkEnd w:id="319"/>
      <w:bookmarkEnd w:id="320"/>
    </w:p>
    <w:p w14:paraId="2D2CEC52">
      <w:pPr>
        <w:autoSpaceDE w:val="0"/>
        <w:autoSpaceDN w:val="0"/>
        <w:spacing w:line="360" w:lineRule="auto"/>
        <w:outlineLvl w:val="2"/>
        <w:rPr>
          <w:rFonts w:ascii="宋体" w:hAnsi="宋体" w:cs="宋体"/>
          <w:color w:val="000000"/>
          <w:kern w:val="0"/>
          <w:lang w:val="zh-CN"/>
        </w:rPr>
      </w:pPr>
      <w:bookmarkStart w:id="322" w:name="_Toc11057"/>
      <w:r>
        <w:rPr>
          <w:rFonts w:hint="eastAsia" w:ascii="宋体" w:hAnsi="宋体" w:cs="宋体"/>
          <w:color w:val="000000"/>
          <w:kern w:val="0"/>
        </w:rPr>
        <w:t>（1）</w:t>
      </w:r>
      <w:r>
        <w:rPr>
          <w:rFonts w:hint="eastAsia" w:ascii="宋体" w:hAnsi="宋体" w:cs="宋体"/>
          <w:color w:val="000000"/>
          <w:kern w:val="0"/>
          <w:lang w:val="zh-CN"/>
        </w:rPr>
        <w:t>投标函……………………………………………………………所在页码</w:t>
      </w:r>
      <w:bookmarkEnd w:id="322"/>
    </w:p>
    <w:p w14:paraId="76561F77">
      <w:pPr>
        <w:autoSpaceDE w:val="0"/>
        <w:autoSpaceDN w:val="0"/>
        <w:spacing w:line="360" w:lineRule="auto"/>
        <w:outlineLvl w:val="2"/>
        <w:rPr>
          <w:rFonts w:ascii="宋体" w:hAnsi="宋体" w:cs="宋体"/>
          <w:color w:val="000000"/>
          <w:kern w:val="0"/>
          <w:lang w:val="zh-CN"/>
        </w:rPr>
      </w:pPr>
      <w:bookmarkStart w:id="323" w:name="_Toc10567"/>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）法定代表人证明书………………………………………………所在页码</w:t>
      </w:r>
      <w:bookmarkEnd w:id="323"/>
    </w:p>
    <w:p w14:paraId="1417D8D8">
      <w:pPr>
        <w:autoSpaceDE w:val="0"/>
        <w:autoSpaceDN w:val="0"/>
        <w:spacing w:line="360" w:lineRule="auto"/>
        <w:outlineLvl w:val="2"/>
        <w:rPr>
          <w:rFonts w:ascii="宋体" w:hAnsi="宋体" w:cs="宋体"/>
          <w:color w:val="000000"/>
          <w:kern w:val="0"/>
          <w:lang w:val="zh-CN"/>
        </w:rPr>
      </w:pPr>
      <w:bookmarkStart w:id="324" w:name="_Toc17335"/>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）法定代表人授权书………………………………………………所在页码</w:t>
      </w:r>
      <w:bookmarkEnd w:id="324"/>
    </w:p>
    <w:p w14:paraId="217539BC">
      <w:pPr>
        <w:autoSpaceDE w:val="0"/>
        <w:autoSpaceDN w:val="0"/>
        <w:spacing w:line="360" w:lineRule="auto"/>
        <w:outlineLvl w:val="2"/>
        <w:rPr>
          <w:rFonts w:ascii="宋体" w:hAnsi="宋体" w:cs="宋体"/>
          <w:color w:val="000000"/>
          <w:kern w:val="0"/>
          <w:lang w:val="zh-CN"/>
        </w:rPr>
      </w:pPr>
      <w:bookmarkStart w:id="325" w:name="_Toc23621"/>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）投标人承诺函……………………………………………………所在页码</w:t>
      </w:r>
      <w:bookmarkEnd w:id="325"/>
    </w:p>
    <w:p w14:paraId="272E5A73">
      <w:pPr>
        <w:autoSpaceDE w:val="0"/>
        <w:autoSpaceDN w:val="0"/>
        <w:spacing w:line="360" w:lineRule="auto"/>
        <w:outlineLvl w:val="2"/>
        <w:rPr>
          <w:rFonts w:ascii="宋体" w:hAnsi="宋体" w:cs="宋体"/>
          <w:color w:val="000000"/>
          <w:kern w:val="0"/>
          <w:lang w:val="zh-CN"/>
        </w:rPr>
      </w:pPr>
      <w:bookmarkStart w:id="326" w:name="_Toc10545"/>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）投标人诚信承诺书………………………………………………所在页码</w:t>
      </w:r>
      <w:bookmarkEnd w:id="326"/>
    </w:p>
    <w:p w14:paraId="32DAB884">
      <w:pPr>
        <w:autoSpaceDE w:val="0"/>
        <w:autoSpaceDN w:val="0"/>
        <w:spacing w:line="360" w:lineRule="auto"/>
        <w:outlineLvl w:val="2"/>
        <w:rPr>
          <w:rFonts w:ascii="宋体" w:hAnsi="宋体" w:cs="宋体"/>
          <w:color w:val="000000"/>
          <w:kern w:val="0"/>
          <w:lang w:val="zh-CN"/>
        </w:rPr>
      </w:pPr>
      <w:bookmarkStart w:id="327" w:name="_Toc21528"/>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）资格证明材料……………………………………………………所在页码</w:t>
      </w:r>
      <w:bookmarkEnd w:id="327"/>
    </w:p>
    <w:p w14:paraId="4631E305">
      <w:pPr>
        <w:autoSpaceDE w:val="0"/>
        <w:autoSpaceDN w:val="0"/>
        <w:spacing w:line="360" w:lineRule="auto"/>
        <w:outlineLvl w:val="2"/>
        <w:rPr>
          <w:rFonts w:ascii="宋体" w:hAnsi="宋体" w:cs="宋体"/>
          <w:color w:val="000000"/>
          <w:kern w:val="0"/>
          <w:lang w:val="zh-CN"/>
        </w:rPr>
      </w:pPr>
      <w:bookmarkStart w:id="328" w:name="_Toc24078"/>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）财务状况报告，依法缴纳税收和社会保障资金的相关材料…所在页码</w:t>
      </w:r>
      <w:bookmarkEnd w:id="328"/>
    </w:p>
    <w:p w14:paraId="695BA129">
      <w:pPr>
        <w:autoSpaceDE w:val="0"/>
        <w:autoSpaceDN w:val="0"/>
        <w:spacing w:line="360" w:lineRule="auto"/>
        <w:outlineLvl w:val="2"/>
        <w:rPr>
          <w:lang w:val="zh-CN"/>
        </w:rPr>
      </w:pPr>
      <w:bookmarkStart w:id="329" w:name="_Toc8475"/>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）具备履行合同所必须的设备和专业技术能力证明……………所在页码</w:t>
      </w:r>
      <w:bookmarkEnd w:id="329"/>
    </w:p>
    <w:p w14:paraId="74F16D34">
      <w:pPr>
        <w:autoSpaceDE w:val="0"/>
        <w:autoSpaceDN w:val="0"/>
        <w:spacing w:line="360" w:lineRule="auto"/>
        <w:outlineLvl w:val="2"/>
        <w:rPr>
          <w:rFonts w:ascii="宋体" w:hAnsi="宋体" w:cs="宋体"/>
          <w:color w:val="000000"/>
          <w:kern w:val="0"/>
          <w:lang w:val="zh-CN"/>
        </w:rPr>
      </w:pPr>
      <w:bookmarkStart w:id="330" w:name="_Toc29274"/>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）无重大违法记录声明……………………………………………所在页码</w:t>
      </w:r>
      <w:bookmarkEnd w:id="330"/>
    </w:p>
    <w:p w14:paraId="30809623">
      <w:pPr>
        <w:autoSpaceDE w:val="0"/>
        <w:autoSpaceDN w:val="0"/>
        <w:spacing w:line="360" w:lineRule="auto"/>
        <w:outlineLvl w:val="2"/>
        <w:rPr>
          <w:rFonts w:ascii="宋体" w:hAnsi="宋体" w:cs="宋体"/>
          <w:color w:val="000000"/>
          <w:kern w:val="0"/>
          <w:lang w:val="zh-CN"/>
        </w:rPr>
      </w:pPr>
      <w:bookmarkStart w:id="331" w:name="_Toc14294"/>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）投标保证金证明…………………………………………………所在页码</w:t>
      </w:r>
      <w:bookmarkEnd w:id="331"/>
    </w:p>
    <w:p w14:paraId="69B5E9FE">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332" w:name="_Toc25189"/>
      <w:bookmarkStart w:id="333" w:name="_Toc5475"/>
      <w:bookmarkStart w:id="334" w:name="_Toc7762"/>
      <w:bookmarkStart w:id="335" w:name="_Toc7004"/>
      <w:bookmarkStart w:id="336" w:name="_Toc29897"/>
      <w:bookmarkStart w:id="337" w:name="_Toc22774"/>
      <w:r>
        <w:rPr>
          <w:rStyle w:val="38"/>
          <w:rFonts w:hint="default"/>
          <w:b/>
        </w:rPr>
        <w:t>（1）</w:t>
      </w:r>
      <w:r>
        <w:rPr>
          <w:rStyle w:val="38"/>
          <w:rFonts w:hint="default"/>
          <w:b/>
          <w:lang w:val="zh-CN"/>
        </w:rPr>
        <w:t>投标函</w:t>
      </w:r>
      <w:bookmarkEnd w:id="321"/>
      <w:bookmarkEnd w:id="332"/>
      <w:bookmarkEnd w:id="333"/>
      <w:bookmarkEnd w:id="334"/>
      <w:bookmarkEnd w:id="335"/>
      <w:bookmarkEnd w:id="336"/>
      <w:bookmarkEnd w:id="337"/>
    </w:p>
    <w:p w14:paraId="56A2F972">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投标函</w:t>
      </w:r>
    </w:p>
    <w:p w14:paraId="341092A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E5354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（采购项目名称）采购项目 </w:t>
      </w:r>
      <w:r>
        <w:rPr>
          <w:rFonts w:hint="eastAsia" w:ascii="宋体" w:hAnsi="宋体" w:cs="宋体"/>
          <w:color w:val="000000"/>
          <w:kern w:val="0"/>
          <w:u w:val="single"/>
        </w:rPr>
        <w:t xml:space="preserve">            </w:t>
      </w:r>
      <w:r>
        <w:rPr>
          <w:rFonts w:hint="eastAsia" w:ascii="宋体" w:hAnsi="宋体" w:cs="宋体"/>
          <w:color w:val="000000"/>
          <w:kern w:val="0"/>
          <w:lang w:val="zh-CN"/>
        </w:rPr>
        <w:t>（采购项目编号）招标文件，经研究，法定代表人</w:t>
      </w:r>
      <w:r>
        <w:rPr>
          <w:rFonts w:hint="eastAsia" w:ascii="宋体" w:hAnsi="宋体" w:cs="宋体"/>
          <w:color w:val="000000"/>
          <w:kern w:val="0"/>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（姓名、职务）正式授权</w:t>
      </w:r>
      <w:r>
        <w:rPr>
          <w:rFonts w:hint="eastAsia" w:ascii="宋体" w:hAnsi="宋体" w:cs="宋体"/>
          <w:color w:val="000000"/>
          <w:kern w:val="0"/>
          <w:u w:val="single"/>
        </w:rPr>
        <w:t xml:space="preserve">          </w:t>
      </w:r>
      <w:r>
        <w:rPr>
          <w:rFonts w:hint="eastAsia" w:ascii="宋体" w:hAnsi="宋体" w:cs="宋体"/>
          <w:color w:val="000000"/>
          <w:kern w:val="0"/>
          <w:lang w:val="zh-CN"/>
        </w:rPr>
        <w:t>（委托代理人姓名、职务）代表投标人</w:t>
      </w:r>
      <w:r>
        <w:rPr>
          <w:rFonts w:hint="eastAsia" w:ascii="宋体" w:hAnsi="宋体" w:cs="宋体"/>
          <w:color w:val="000000"/>
          <w:kern w:val="0"/>
          <w:u w:val="single"/>
        </w:rPr>
        <w:t xml:space="preserve">          </w:t>
      </w:r>
      <w:r>
        <w:rPr>
          <w:rFonts w:hint="eastAsia" w:ascii="宋体" w:hAnsi="宋体" w:cs="宋体"/>
          <w:color w:val="000000"/>
          <w:kern w:val="0"/>
          <w:lang w:val="zh-CN"/>
        </w:rPr>
        <w:t>（投标人名称、地址）提交投标文件。</w:t>
      </w:r>
    </w:p>
    <w:p w14:paraId="0C4CEA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4281A1F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46996DE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u w:val="single"/>
        </w:rPr>
        <w:t xml:space="preserve">60 </w:t>
      </w:r>
      <w:r>
        <w:rPr>
          <w:rFonts w:hint="eastAsia" w:ascii="宋体" w:hAnsi="宋体" w:cs="宋体"/>
          <w:color w:val="000000"/>
          <w:kern w:val="0"/>
          <w:lang w:val="zh-CN"/>
        </w:rPr>
        <w:t>日历日内有效。如果我方在投标有效期内撤回投标或中标后不签约的，投标保证金将被贵方没收。</w:t>
      </w:r>
    </w:p>
    <w:p w14:paraId="11C6F2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58C0D18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19E47A5A">
      <w:pPr>
        <w:autoSpaceDE w:val="0"/>
        <w:autoSpaceDN w:val="0"/>
        <w:spacing w:line="360" w:lineRule="auto"/>
        <w:rPr>
          <w:rFonts w:ascii="宋体" w:hAnsi="宋体" w:cs="宋体"/>
          <w:color w:val="000000"/>
          <w:kern w:val="0"/>
          <w:lang w:val="zh-CN"/>
        </w:rPr>
      </w:pPr>
    </w:p>
    <w:p w14:paraId="16122DE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1D57980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39AE7A4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rPr>
        <w:t xml:space="preserve"> </w:t>
      </w:r>
    </w:p>
    <w:p w14:paraId="5E9053F4">
      <w:pPr>
        <w:autoSpaceDE w:val="0"/>
        <w:autoSpaceDN w:val="0"/>
        <w:spacing w:line="360" w:lineRule="auto"/>
        <w:rPr>
          <w:rFonts w:ascii="宋体" w:hAnsi="宋体" w:cs="宋体"/>
          <w:color w:val="000000"/>
          <w:kern w:val="0"/>
          <w:lang w:val="zh-CN"/>
        </w:rPr>
      </w:pPr>
    </w:p>
    <w:p w14:paraId="0E270A16">
      <w:pPr>
        <w:autoSpaceDE w:val="0"/>
        <w:autoSpaceDN w:val="0"/>
        <w:spacing w:line="360" w:lineRule="auto"/>
        <w:jc w:val="right"/>
        <w:rPr>
          <w:rFonts w:ascii="宋体" w:hAnsi="宋体" w:cs="宋体"/>
          <w:color w:val="000000"/>
          <w:kern w:val="0"/>
          <w:lang w:val="zh-CN"/>
        </w:rPr>
      </w:pPr>
    </w:p>
    <w:p w14:paraId="6D13F40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ABA7624">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22D049">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5405356">
      <w:pPr>
        <w:pStyle w:val="19"/>
        <w:spacing w:before="0" w:after="0" w:line="360" w:lineRule="auto"/>
        <w:jc w:val="both"/>
        <w:outlineLvl w:val="9"/>
        <w:rPr>
          <w:rFonts w:ascii="宋体" w:hAnsi="宋体" w:cs="宋体"/>
          <w:color w:val="000000"/>
          <w:sz w:val="24"/>
          <w:szCs w:val="24"/>
          <w:lang w:val="zh-CN"/>
        </w:rPr>
      </w:pPr>
      <w:bookmarkStart w:id="338" w:name="_Toc5189"/>
      <w:bookmarkStart w:id="339" w:name="_Toc29944"/>
    </w:p>
    <w:p w14:paraId="1BB1D45A">
      <w:pPr>
        <w:spacing w:line="360" w:lineRule="auto"/>
        <w:rPr>
          <w:lang w:val="zh-CN"/>
        </w:rPr>
      </w:pPr>
      <w:bookmarkStart w:id="340" w:name="_Toc17604"/>
      <w:bookmarkStart w:id="341" w:name="_Toc27239"/>
      <w:bookmarkStart w:id="342" w:name="_Toc12578"/>
      <w:bookmarkStart w:id="343" w:name="_Toc30382"/>
    </w:p>
    <w:p w14:paraId="298AC3DA">
      <w:pPr>
        <w:pStyle w:val="4"/>
        <w:spacing w:line="360" w:lineRule="auto"/>
        <w:rPr>
          <w:rFonts w:hint="default" w:cs="宋体"/>
          <w:color w:val="000000"/>
          <w:sz w:val="30"/>
          <w:szCs w:val="30"/>
          <w:lang w:val="zh-CN"/>
        </w:rPr>
      </w:pPr>
      <w:bookmarkStart w:id="344" w:name="_Toc15779"/>
      <w:r>
        <w:rPr>
          <w:lang w:val="zh-CN"/>
        </w:rPr>
        <w:br w:type="page"/>
      </w:r>
      <w:r>
        <w:rPr>
          <w:lang w:val="zh-CN"/>
        </w:rPr>
        <w:t>（</w:t>
      </w:r>
      <w:r>
        <w:t>2</w:t>
      </w:r>
      <w:r>
        <w:rPr>
          <w:lang w:val="zh-CN"/>
        </w:rPr>
        <w:t>）</w:t>
      </w:r>
      <w:r>
        <w:t>法定代表人证明书</w:t>
      </w:r>
      <w:bookmarkEnd w:id="338"/>
      <w:bookmarkEnd w:id="340"/>
      <w:bookmarkEnd w:id="341"/>
      <w:bookmarkEnd w:id="342"/>
      <w:bookmarkEnd w:id="343"/>
      <w:bookmarkEnd w:id="344"/>
    </w:p>
    <w:p w14:paraId="65AF9289">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法定代表人证明书</w:t>
      </w:r>
    </w:p>
    <w:p w14:paraId="09472E5C">
      <w:pPr>
        <w:autoSpaceDE w:val="0"/>
        <w:autoSpaceDN w:val="0"/>
        <w:spacing w:line="360" w:lineRule="auto"/>
        <w:rPr>
          <w:rFonts w:ascii="宋体" w:hAnsi="宋体" w:cs="宋体"/>
          <w:b/>
          <w:bCs/>
          <w:color w:val="000000"/>
          <w:kern w:val="0"/>
          <w:lang w:val="zh-CN"/>
        </w:rPr>
      </w:pPr>
    </w:p>
    <w:p w14:paraId="07DC11AF">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30CEABB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0041781">
      <w:pPr>
        <w:autoSpaceDE w:val="0"/>
        <w:autoSpaceDN w:val="0"/>
        <w:spacing w:line="360" w:lineRule="auto"/>
        <w:rPr>
          <w:rFonts w:ascii="宋体" w:hAnsi="宋体" w:cs="宋体"/>
          <w:color w:val="000000"/>
          <w:kern w:val="0"/>
          <w:lang w:val="zh-CN"/>
        </w:rPr>
      </w:pPr>
    </w:p>
    <w:p w14:paraId="3063BE5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44C910D1">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1486623C">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3E09B3D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0A448E11">
      <w:pPr>
        <w:autoSpaceDE w:val="0"/>
        <w:autoSpaceDN w:val="0"/>
        <w:spacing w:line="360" w:lineRule="auto"/>
        <w:rPr>
          <w:rFonts w:ascii="宋体" w:hAnsi="宋体" w:cs="宋体"/>
          <w:color w:val="000000"/>
          <w:kern w:val="0"/>
          <w:lang w:val="zh-CN"/>
        </w:rPr>
      </w:pPr>
    </w:p>
    <w:p w14:paraId="2E52E17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10B346BA">
      <w:pPr>
        <w:autoSpaceDE w:val="0"/>
        <w:autoSpaceDN w:val="0"/>
        <w:spacing w:line="360" w:lineRule="auto"/>
        <w:rPr>
          <w:rFonts w:ascii="宋体" w:hAnsi="宋体" w:cs="宋体"/>
          <w:color w:val="000000"/>
          <w:kern w:val="0"/>
          <w:lang w:val="zh-CN"/>
        </w:rPr>
      </w:pPr>
    </w:p>
    <w:p w14:paraId="0BA76EC8">
      <w:pPr>
        <w:autoSpaceDE w:val="0"/>
        <w:autoSpaceDN w:val="0"/>
        <w:spacing w:line="360" w:lineRule="auto"/>
        <w:jc w:val="right"/>
        <w:rPr>
          <w:rFonts w:ascii="宋体" w:hAnsi="宋体" w:cs="宋体"/>
          <w:color w:val="000000"/>
          <w:kern w:val="0"/>
          <w:lang w:val="zh-CN"/>
        </w:rPr>
      </w:pPr>
    </w:p>
    <w:p w14:paraId="5D71763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6C54142">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339"/>
    <w:p w14:paraId="521EDE11">
      <w:pPr>
        <w:pStyle w:val="19"/>
        <w:spacing w:before="0" w:after="0" w:line="360" w:lineRule="auto"/>
        <w:jc w:val="both"/>
        <w:outlineLvl w:val="9"/>
        <w:rPr>
          <w:rFonts w:ascii="宋体" w:hAnsi="宋体" w:cs="宋体"/>
          <w:color w:val="000000"/>
          <w:sz w:val="24"/>
          <w:szCs w:val="24"/>
        </w:rPr>
      </w:pPr>
      <w:bookmarkStart w:id="345" w:name="_Toc17854"/>
      <w:bookmarkStart w:id="346" w:name="_Toc17284"/>
    </w:p>
    <w:p w14:paraId="4F6BD832">
      <w:pPr>
        <w:pStyle w:val="19"/>
        <w:spacing w:before="0" w:after="0" w:line="360" w:lineRule="auto"/>
        <w:jc w:val="both"/>
        <w:outlineLvl w:val="9"/>
        <w:rPr>
          <w:rFonts w:ascii="宋体" w:hAnsi="宋体" w:cs="宋体"/>
          <w:color w:val="000000"/>
          <w:sz w:val="24"/>
          <w:szCs w:val="24"/>
        </w:rPr>
      </w:pPr>
    </w:p>
    <w:p w14:paraId="218CE7BA">
      <w:pPr>
        <w:pStyle w:val="19"/>
        <w:spacing w:before="0" w:after="0" w:line="360" w:lineRule="auto"/>
        <w:jc w:val="both"/>
        <w:outlineLvl w:val="9"/>
        <w:rPr>
          <w:rFonts w:ascii="宋体" w:hAnsi="宋体" w:cs="宋体"/>
          <w:color w:val="000000"/>
          <w:sz w:val="30"/>
          <w:szCs w:val="30"/>
        </w:rPr>
      </w:pPr>
    </w:p>
    <w:p w14:paraId="45C3262C">
      <w:pPr>
        <w:pStyle w:val="19"/>
        <w:spacing w:before="0" w:after="0" w:line="360" w:lineRule="auto"/>
        <w:jc w:val="both"/>
        <w:outlineLvl w:val="9"/>
        <w:rPr>
          <w:rFonts w:ascii="宋体" w:hAnsi="宋体" w:cs="宋体"/>
          <w:color w:val="000000"/>
          <w:sz w:val="30"/>
          <w:szCs w:val="30"/>
        </w:rPr>
      </w:pPr>
    </w:p>
    <w:p w14:paraId="4AA2DE28">
      <w:pPr>
        <w:pStyle w:val="19"/>
        <w:spacing w:before="0" w:after="0" w:line="360" w:lineRule="auto"/>
        <w:jc w:val="both"/>
        <w:outlineLvl w:val="9"/>
        <w:rPr>
          <w:rFonts w:ascii="宋体" w:hAnsi="宋体" w:cs="宋体"/>
          <w:color w:val="000000"/>
          <w:sz w:val="30"/>
          <w:szCs w:val="30"/>
        </w:rPr>
      </w:pPr>
    </w:p>
    <w:p w14:paraId="107A3B1E">
      <w:pPr>
        <w:pStyle w:val="19"/>
        <w:spacing w:before="0" w:after="0" w:line="360" w:lineRule="auto"/>
        <w:jc w:val="both"/>
        <w:outlineLvl w:val="9"/>
        <w:rPr>
          <w:rFonts w:ascii="宋体" w:hAnsi="宋体" w:cs="宋体"/>
          <w:color w:val="000000"/>
          <w:sz w:val="30"/>
          <w:szCs w:val="30"/>
        </w:rPr>
      </w:pPr>
    </w:p>
    <w:p w14:paraId="463CA409">
      <w:pPr>
        <w:spacing w:line="360" w:lineRule="auto"/>
      </w:pPr>
      <w:bookmarkStart w:id="347" w:name="_Toc30887"/>
      <w:bookmarkStart w:id="348" w:name="_Toc18109"/>
      <w:bookmarkStart w:id="349" w:name="_Toc21675"/>
      <w:bookmarkStart w:id="350" w:name="_Toc14797"/>
    </w:p>
    <w:p w14:paraId="42E3F1C4">
      <w:pPr>
        <w:pStyle w:val="4"/>
        <w:spacing w:line="360" w:lineRule="auto"/>
        <w:rPr>
          <w:rFonts w:hint="default" w:cs="宋体"/>
          <w:color w:val="000000"/>
          <w:sz w:val="30"/>
          <w:szCs w:val="30"/>
        </w:rPr>
      </w:pPr>
      <w:bookmarkStart w:id="351" w:name="_Toc30555"/>
      <w:r>
        <w:br w:type="page"/>
      </w:r>
      <w:r>
        <w:t>（3）</w:t>
      </w:r>
      <w:r>
        <w:rPr>
          <w:lang w:val="zh-CN"/>
        </w:rPr>
        <w:t>法定代表人授权书</w:t>
      </w:r>
      <w:bookmarkEnd w:id="345"/>
      <w:bookmarkEnd w:id="347"/>
      <w:bookmarkEnd w:id="348"/>
      <w:bookmarkEnd w:id="349"/>
      <w:bookmarkEnd w:id="350"/>
      <w:bookmarkEnd w:id="351"/>
      <w:r>
        <w:t xml:space="preserve">           </w:t>
      </w:r>
    </w:p>
    <w:p w14:paraId="0BDFCEDA">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法定代表人授权书</w:t>
      </w:r>
    </w:p>
    <w:p w14:paraId="5D6B4F3A">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4021BEF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2FD1127">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7E258164">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73499B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0A466A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30787CEE">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86A3522">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1388965">
      <w:pPr>
        <w:autoSpaceDE w:val="0"/>
        <w:autoSpaceDN w:val="0"/>
        <w:spacing w:line="360" w:lineRule="auto"/>
        <w:rPr>
          <w:rFonts w:ascii="宋体" w:hAnsi="宋体" w:cs="宋体"/>
          <w:color w:val="000000"/>
          <w:kern w:val="0"/>
          <w:lang w:val="zh-CN"/>
        </w:rPr>
      </w:pPr>
    </w:p>
    <w:p w14:paraId="6B5865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6F1F6C9E">
      <w:pPr>
        <w:autoSpaceDE w:val="0"/>
        <w:autoSpaceDN w:val="0"/>
        <w:spacing w:line="360" w:lineRule="auto"/>
        <w:rPr>
          <w:rFonts w:ascii="宋体" w:hAnsi="宋体" w:cs="宋体"/>
          <w:color w:val="000000"/>
          <w:kern w:val="0"/>
          <w:lang w:val="zh-CN"/>
        </w:rPr>
      </w:pPr>
    </w:p>
    <w:p w14:paraId="7C8C8931">
      <w:pPr>
        <w:autoSpaceDE w:val="0"/>
        <w:autoSpaceDN w:val="0"/>
        <w:spacing w:line="360" w:lineRule="auto"/>
        <w:rPr>
          <w:rFonts w:ascii="宋体" w:hAnsi="宋体" w:cs="宋体"/>
          <w:color w:val="000000"/>
          <w:kern w:val="0"/>
          <w:lang w:val="zh-CN"/>
        </w:rPr>
      </w:pPr>
    </w:p>
    <w:p w14:paraId="706B2F4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0C3AD2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D6F4CF9">
      <w:pPr>
        <w:autoSpaceDE w:val="0"/>
        <w:autoSpaceDN w:val="0"/>
        <w:spacing w:line="360" w:lineRule="auto"/>
        <w:jc w:val="right"/>
        <w:rPr>
          <w:rFonts w:ascii="宋体" w:hAnsi="宋体" w:cs="宋体"/>
          <w:color w:val="000000"/>
          <w:kern w:val="0"/>
          <w:lang w:val="zh-CN"/>
        </w:rPr>
      </w:pPr>
    </w:p>
    <w:p w14:paraId="3FBB08BA">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352" w:name="_Toc11432"/>
      <w:bookmarkStart w:id="353" w:name="_Toc27330"/>
      <w:bookmarkStart w:id="354" w:name="_Toc4935"/>
      <w:bookmarkStart w:id="355" w:name="_Toc20203"/>
      <w:bookmarkStart w:id="356" w:name="_Toc8865"/>
      <w:bookmarkStart w:id="357" w:name="_Toc27778"/>
      <w:r>
        <w:rPr>
          <w:rStyle w:val="38"/>
          <w:rFonts w:hint="default"/>
          <w:b/>
        </w:rPr>
        <w:t>（4）</w:t>
      </w:r>
      <w:r>
        <w:rPr>
          <w:rStyle w:val="38"/>
          <w:rFonts w:hint="default"/>
          <w:b/>
          <w:lang w:val="zh-CN"/>
        </w:rPr>
        <w:t>投标人承诺函</w:t>
      </w:r>
      <w:bookmarkEnd w:id="352"/>
      <w:bookmarkEnd w:id="353"/>
      <w:bookmarkEnd w:id="354"/>
      <w:bookmarkEnd w:id="355"/>
      <w:bookmarkEnd w:id="356"/>
      <w:bookmarkEnd w:id="357"/>
    </w:p>
    <w:p w14:paraId="617005A7">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投标人承诺函</w:t>
      </w:r>
    </w:p>
    <w:p w14:paraId="778821C0">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6DFEF2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291D186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7BC217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4CE46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21757C6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0EC0F26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22BC46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12C8BFC7">
      <w:pPr>
        <w:autoSpaceDE w:val="0"/>
        <w:autoSpaceDN w:val="0"/>
        <w:spacing w:line="360" w:lineRule="auto"/>
        <w:rPr>
          <w:rFonts w:ascii="宋体" w:hAnsi="宋体" w:cs="宋体"/>
          <w:color w:val="000000"/>
          <w:kern w:val="0"/>
          <w:lang w:val="zh-CN"/>
        </w:rPr>
      </w:pPr>
    </w:p>
    <w:p w14:paraId="6B7C4F25">
      <w:pPr>
        <w:autoSpaceDE w:val="0"/>
        <w:autoSpaceDN w:val="0"/>
        <w:spacing w:line="360" w:lineRule="auto"/>
        <w:rPr>
          <w:rFonts w:ascii="宋体" w:hAnsi="宋体" w:cs="宋体"/>
          <w:color w:val="000000"/>
          <w:kern w:val="0"/>
          <w:lang w:val="zh-CN"/>
        </w:rPr>
      </w:pPr>
    </w:p>
    <w:p w14:paraId="1DFCF5EA">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C82CA78">
      <w:pPr>
        <w:autoSpaceDE w:val="0"/>
        <w:autoSpaceDN w:val="0"/>
        <w:spacing w:line="360" w:lineRule="auto"/>
        <w:jc w:val="right"/>
        <w:rPr>
          <w:rFonts w:ascii="宋体" w:hAnsi="宋体" w:cs="宋体"/>
          <w:b/>
          <w:bCs/>
          <w:color w:val="000000"/>
          <w:kern w:val="0"/>
          <w:u w:val="single"/>
          <w:lang w:val="zh-CN"/>
        </w:rPr>
      </w:pPr>
      <w:r>
        <w:rPr>
          <w:rFonts w:hint="eastAsia" w:ascii="宋体" w:hAnsi="宋体" w:cs="宋体"/>
          <w:b/>
          <w:bCs/>
          <w:color w:val="000000"/>
          <w:kern w:val="0"/>
          <w:lang w:val="zh-CN"/>
        </w:rPr>
        <w:t>法定代表人或委托代理人：        （签字或盖章）</w:t>
      </w:r>
    </w:p>
    <w:p w14:paraId="1D99DE9A">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02D0CA">
      <w:pPr>
        <w:pStyle w:val="19"/>
        <w:spacing w:before="0" w:after="0" w:line="360" w:lineRule="auto"/>
        <w:jc w:val="left"/>
        <w:outlineLvl w:val="1"/>
        <w:rPr>
          <w:rStyle w:val="38"/>
          <w:rFonts w:hint="default"/>
          <w:b/>
          <w:lang w:val="zh-CN"/>
        </w:rPr>
      </w:pPr>
      <w:r>
        <w:rPr>
          <w:rFonts w:hint="eastAsia" w:ascii="宋体" w:hAnsi="宋体" w:cs="宋体"/>
          <w:color w:val="000000"/>
          <w:sz w:val="24"/>
          <w:szCs w:val="24"/>
          <w:lang w:val="zh-CN"/>
        </w:rPr>
        <w:br w:type="page"/>
      </w:r>
      <w:bookmarkStart w:id="358" w:name="_Toc3113"/>
      <w:bookmarkStart w:id="359" w:name="_Toc22039"/>
      <w:bookmarkStart w:id="360" w:name="_Toc8697"/>
      <w:bookmarkStart w:id="361" w:name="_Toc14620"/>
      <w:bookmarkStart w:id="362" w:name="_Toc12603"/>
      <w:bookmarkStart w:id="363" w:name="_Toc28857"/>
      <w:r>
        <w:rPr>
          <w:rStyle w:val="38"/>
          <w:rFonts w:hint="default"/>
          <w:b/>
        </w:rPr>
        <w:t>（5）</w:t>
      </w:r>
      <w:r>
        <w:rPr>
          <w:rStyle w:val="38"/>
          <w:rFonts w:hint="default"/>
          <w:b/>
          <w:lang w:val="zh-CN"/>
        </w:rPr>
        <w:t>投标人诚信承诺书</w:t>
      </w:r>
      <w:bookmarkEnd w:id="358"/>
      <w:bookmarkEnd w:id="359"/>
      <w:bookmarkEnd w:id="360"/>
      <w:bookmarkEnd w:id="361"/>
      <w:bookmarkEnd w:id="362"/>
      <w:bookmarkEnd w:id="363"/>
    </w:p>
    <w:p w14:paraId="15ED7B50">
      <w:pPr>
        <w:spacing w:line="360" w:lineRule="auto"/>
        <w:rPr>
          <w:rFonts w:ascii="宋体" w:hAnsi="宋体" w:cs="宋体"/>
          <w:color w:val="000000"/>
          <w:sz w:val="30"/>
          <w:szCs w:val="30"/>
          <w:lang w:val="zh-CN"/>
        </w:rPr>
      </w:pPr>
    </w:p>
    <w:p w14:paraId="44663FBA">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投标人诚信承诺书</w:t>
      </w:r>
    </w:p>
    <w:p w14:paraId="2AEF4B8B">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致：青海塞特招标代理有限公司</w:t>
      </w:r>
    </w:p>
    <w:p w14:paraId="5ED96AF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为了诚实、客观、有序地参与青海省市政府采购活动，愿就以下内容作出承诺：</w:t>
      </w:r>
    </w:p>
    <w:p w14:paraId="785C518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BFE6F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3F3516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1F3D16E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5743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4A33F52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4B5EE2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5CCE8A2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26A87FA7">
      <w:pPr>
        <w:autoSpaceDE w:val="0"/>
        <w:autoSpaceDN w:val="0"/>
        <w:spacing w:line="360" w:lineRule="auto"/>
        <w:rPr>
          <w:rFonts w:ascii="宋体" w:hAnsi="宋体" w:cs="宋体"/>
          <w:color w:val="000000"/>
          <w:kern w:val="0"/>
          <w:lang w:val="zh-CN"/>
        </w:rPr>
      </w:pPr>
    </w:p>
    <w:p w14:paraId="0E431C5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17A967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C4DAF00">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0F553C1">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End w:id="346"/>
      <w:bookmarkStart w:id="364" w:name="_Toc25197"/>
      <w:bookmarkStart w:id="365" w:name="_Toc1183"/>
      <w:bookmarkStart w:id="366" w:name="_Toc21877"/>
      <w:bookmarkStart w:id="367" w:name="_Toc7636"/>
      <w:bookmarkStart w:id="368" w:name="_Toc3763"/>
      <w:bookmarkStart w:id="369" w:name="_Toc20300"/>
      <w:bookmarkStart w:id="370" w:name="_Toc8344"/>
      <w:r>
        <w:rPr>
          <w:rStyle w:val="38"/>
          <w:rFonts w:hint="default"/>
          <w:b/>
        </w:rPr>
        <w:t>（6）</w:t>
      </w:r>
      <w:r>
        <w:rPr>
          <w:rStyle w:val="38"/>
          <w:rFonts w:hint="default"/>
          <w:b/>
          <w:lang w:val="zh-CN"/>
        </w:rPr>
        <w:t>资格证明材料</w:t>
      </w:r>
      <w:bookmarkEnd w:id="364"/>
      <w:bookmarkEnd w:id="365"/>
      <w:bookmarkEnd w:id="366"/>
      <w:bookmarkEnd w:id="367"/>
      <w:bookmarkEnd w:id="368"/>
      <w:bookmarkEnd w:id="369"/>
    </w:p>
    <w:p w14:paraId="2AF07FD7">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30"/>
          <w:szCs w:val="30"/>
          <w:lang w:val="zh-CN"/>
        </w:rPr>
        <w:t>资格证明材料</w:t>
      </w:r>
    </w:p>
    <w:p w14:paraId="181B0D76">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3601B083">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49E9F6FF">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61E71043">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60072A07">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Start w:id="371" w:name="_Toc11366"/>
      <w:bookmarkStart w:id="372" w:name="_Toc4654"/>
      <w:bookmarkStart w:id="373" w:name="_Toc1297"/>
      <w:bookmarkStart w:id="374" w:name="_Toc6101"/>
      <w:bookmarkStart w:id="375" w:name="_Toc3870"/>
      <w:bookmarkStart w:id="376" w:name="_Toc18302"/>
      <w:r>
        <w:rPr>
          <w:rStyle w:val="38"/>
          <w:rFonts w:hint="default"/>
          <w:b/>
        </w:rPr>
        <w:t>（7）</w:t>
      </w:r>
      <w:r>
        <w:rPr>
          <w:rStyle w:val="38"/>
          <w:rFonts w:hint="default"/>
          <w:b/>
          <w:lang w:val="zh-CN"/>
        </w:rPr>
        <w:t>财务状况报告，依法缴纳税收和社会保障资金的相关材料</w:t>
      </w:r>
      <w:bookmarkEnd w:id="371"/>
      <w:bookmarkEnd w:id="372"/>
      <w:bookmarkEnd w:id="373"/>
      <w:bookmarkEnd w:id="374"/>
      <w:bookmarkEnd w:id="375"/>
      <w:bookmarkEnd w:id="376"/>
    </w:p>
    <w:p w14:paraId="05669101">
      <w:pPr>
        <w:pStyle w:val="19"/>
        <w:spacing w:before="0" w:after="0" w:line="360" w:lineRule="auto"/>
        <w:outlineLvl w:val="1"/>
        <w:rPr>
          <w:rFonts w:ascii="宋体" w:hAnsi="宋体" w:cs="宋体"/>
          <w:color w:val="000000"/>
          <w:sz w:val="30"/>
          <w:szCs w:val="30"/>
          <w:lang w:val="zh-CN"/>
        </w:rPr>
      </w:pPr>
      <w:bookmarkStart w:id="377" w:name="_Toc2652"/>
      <w:r>
        <w:rPr>
          <w:rFonts w:hint="eastAsia" w:ascii="宋体" w:hAnsi="宋体" w:cs="宋体"/>
          <w:color w:val="000000"/>
          <w:sz w:val="30"/>
          <w:szCs w:val="30"/>
          <w:lang w:val="zh-CN"/>
        </w:rPr>
        <w:t>财务状况报告，依法缴纳税收和社会保障资金的相关材料</w:t>
      </w:r>
      <w:bookmarkEnd w:id="377"/>
    </w:p>
    <w:p w14:paraId="4BBEAEE5">
      <w:pPr>
        <w:autoSpaceDE w:val="0"/>
        <w:autoSpaceDN w:val="0"/>
        <w:adjustRightInd w:val="0"/>
        <w:spacing w:line="360" w:lineRule="auto"/>
        <w:rPr>
          <w:rFonts w:ascii="宋体" w:hAnsi="Cambria" w:cs="宋体"/>
          <w:kern w:val="0"/>
          <w:lang w:val="zh-CN"/>
        </w:rPr>
      </w:pPr>
    </w:p>
    <w:p w14:paraId="31533A2C">
      <w:pPr>
        <w:pStyle w:val="39"/>
        <w:numPr>
          <w:ilvl w:val="0"/>
          <w:numId w:val="8"/>
        </w:numPr>
        <w:spacing w:line="360" w:lineRule="auto"/>
        <w:ind w:left="420" w:firstLine="480"/>
        <w:rPr>
          <w:rFonts w:ascii="宋体" w:hAnsi="宋体" w:eastAsia="宋体" w:cs="宋体"/>
          <w:lang w:val="zh-CN"/>
        </w:rPr>
      </w:pPr>
      <w:r>
        <w:rPr>
          <w:rFonts w:hint="eastAsia" w:ascii="宋体" w:hAnsi="宋体" w:eastAsia="宋体" w:cs="宋体"/>
          <w:lang w:val="zh-CN"/>
        </w:rPr>
        <w:t>银行近三个月内出具的资信证明或经第</w:t>
      </w:r>
      <w:bookmarkStart w:id="477" w:name="_GoBack"/>
      <w:bookmarkEnd w:id="477"/>
      <w:r>
        <w:rPr>
          <w:rFonts w:hint="eastAsia" w:ascii="宋体" w:hAnsi="宋体" w:eastAsia="宋体" w:cs="宋体"/>
          <w:lang w:val="zh-CN"/>
        </w:rPr>
        <w:t>三方机构出具的</w:t>
      </w:r>
      <w:r>
        <w:rPr>
          <w:rFonts w:hint="eastAsia" w:ascii="宋体" w:hAnsi="宋体" w:eastAsia="宋体" w:cs="宋体"/>
          <w:lang w:val="zh-CN" w:eastAsia="zh-CN"/>
        </w:rPr>
        <w:t>完整</w:t>
      </w:r>
      <w:r>
        <w:rPr>
          <w:rFonts w:hint="eastAsia" w:ascii="宋体" w:hAnsi="宋体" w:eastAsia="宋体" w:cs="宋体"/>
          <w:lang w:val="zh-CN"/>
        </w:rPr>
        <w:t>（</w:t>
      </w:r>
      <w:r>
        <w:rPr>
          <w:rFonts w:hint="eastAsia" w:ascii="宋体" w:hAnsi="宋体" w:eastAsia="宋体" w:cs="宋体"/>
        </w:rPr>
        <w:t>2022年度</w:t>
      </w:r>
      <w:r>
        <w:rPr>
          <w:rFonts w:hint="eastAsia" w:ascii="宋体" w:hAnsi="宋体" w:eastAsia="宋体" w:cs="宋体"/>
          <w:lang w:val="en-US" w:eastAsia="zh-CN"/>
        </w:rPr>
        <w:t>或2023年度</w:t>
      </w:r>
      <w:r>
        <w:rPr>
          <w:rFonts w:hint="eastAsia" w:ascii="宋体" w:hAnsi="宋体" w:eastAsia="宋体" w:cs="宋体"/>
          <w:lang w:val="zh-CN"/>
        </w:rPr>
        <w:t>）财务状况审计报告（扫描或复印件应全面、完整、清晰），包括资产负债表、现金流量表、利润表和财务（会计）报表附注。</w:t>
      </w:r>
    </w:p>
    <w:p w14:paraId="2C709401">
      <w:pPr>
        <w:pStyle w:val="39"/>
        <w:numPr>
          <w:ilvl w:val="0"/>
          <w:numId w:val="8"/>
        </w:numPr>
        <w:spacing w:line="360" w:lineRule="auto"/>
        <w:ind w:left="420" w:firstLine="480"/>
        <w:rPr>
          <w:rFonts w:ascii="宋体" w:hAnsi="宋体" w:eastAsia="宋体" w:cs="宋体"/>
        </w:rPr>
      </w:pPr>
      <w:r>
        <w:rPr>
          <w:rFonts w:hint="eastAsia" w:ascii="宋体" w:hAnsi="宋体" w:eastAsia="宋体" w:cs="宋体"/>
        </w:rPr>
        <w:t>近半年内</w:t>
      </w:r>
      <w:r>
        <w:rPr>
          <w:rFonts w:hint="eastAsia" w:ascii="宋体" w:hAnsi="宋体" w:eastAsia="宋体" w:cs="宋体"/>
          <w:lang w:val="en-US" w:eastAsia="zh-CN"/>
        </w:rPr>
        <w:t>任意一个月</w:t>
      </w:r>
      <w:r>
        <w:rPr>
          <w:rFonts w:hint="eastAsia" w:ascii="宋体" w:hAnsi="宋体" w:eastAsia="宋体" w:cs="宋体"/>
        </w:rPr>
        <w:t>的</w:t>
      </w:r>
      <w:r>
        <w:rPr>
          <w:rFonts w:hint="eastAsia" w:ascii="宋体" w:hAnsi="宋体" w:eastAsia="宋体" w:cs="宋体"/>
          <w:lang w:val="zh-CN"/>
        </w:rPr>
        <w:t>依法缴纳税收和社会保障资金记录的证明材料；依法免税或不需要缴纳社会保障资金的供应商须提供相应文件证明其依法免税或不需要缴纳社会保障资金。</w:t>
      </w:r>
    </w:p>
    <w:p w14:paraId="662C0CA3">
      <w:pPr>
        <w:pStyle w:val="39"/>
        <w:spacing w:line="360" w:lineRule="auto"/>
        <w:ind w:left="420" w:firstLine="480"/>
        <w:rPr>
          <w:rFonts w:ascii="宋体" w:hAnsi="宋体" w:eastAsia="宋体" w:cs="宋体"/>
        </w:rPr>
      </w:pPr>
      <w:r>
        <w:rPr>
          <w:rFonts w:hint="eastAsia" w:ascii="宋体" w:hAnsi="宋体" w:eastAsia="宋体" w:cs="宋体"/>
        </w:rPr>
        <w:t>（3）扫描（或复印）件应全面、完整、清晰。</w:t>
      </w:r>
    </w:p>
    <w:p w14:paraId="3DFF45B0">
      <w:pPr>
        <w:autoSpaceDE w:val="0"/>
        <w:autoSpaceDN w:val="0"/>
        <w:adjustRightInd w:val="0"/>
        <w:spacing w:line="360" w:lineRule="auto"/>
        <w:ind w:firstLine="480"/>
        <w:rPr>
          <w:rFonts w:ascii="宋体" w:hAnsi="Cambria" w:cs="宋体"/>
          <w:kern w:val="0"/>
          <w:lang w:val="zh-CN"/>
        </w:rPr>
      </w:pPr>
    </w:p>
    <w:bookmarkEnd w:id="370"/>
    <w:p w14:paraId="7F7F301A">
      <w:pPr>
        <w:tabs>
          <w:tab w:val="left" w:pos="425"/>
        </w:tabs>
        <w:spacing w:line="360" w:lineRule="auto"/>
        <w:rPr>
          <w:rFonts w:cs="宋体"/>
          <w:color w:val="000000"/>
          <w:lang w:val="zh-CN"/>
        </w:rPr>
      </w:pPr>
      <w:bookmarkStart w:id="378" w:name="_Toc31622"/>
      <w:bookmarkStart w:id="379" w:name="_Toc34339313"/>
      <w:bookmarkStart w:id="380" w:name="_Toc17409"/>
      <w:bookmarkStart w:id="381" w:name="_Toc13812"/>
      <w:bookmarkStart w:id="382" w:name="_Toc21530"/>
    </w:p>
    <w:p w14:paraId="53979028">
      <w:pPr>
        <w:tabs>
          <w:tab w:val="left" w:pos="425"/>
        </w:tabs>
        <w:spacing w:line="360" w:lineRule="auto"/>
        <w:rPr>
          <w:rFonts w:cs="宋体"/>
          <w:color w:val="000000"/>
          <w:lang w:val="zh-CN"/>
        </w:rPr>
      </w:pPr>
    </w:p>
    <w:p w14:paraId="30364421">
      <w:pPr>
        <w:tabs>
          <w:tab w:val="left" w:pos="425"/>
        </w:tabs>
        <w:spacing w:line="360" w:lineRule="auto"/>
        <w:rPr>
          <w:rFonts w:cs="宋体"/>
          <w:color w:val="000000"/>
          <w:lang w:val="zh-CN"/>
        </w:rPr>
      </w:pPr>
    </w:p>
    <w:p w14:paraId="15CE409C">
      <w:pPr>
        <w:tabs>
          <w:tab w:val="left" w:pos="425"/>
        </w:tabs>
        <w:spacing w:line="360" w:lineRule="auto"/>
        <w:rPr>
          <w:rFonts w:cs="宋体"/>
          <w:color w:val="000000"/>
          <w:lang w:val="zh-CN"/>
        </w:rPr>
      </w:pPr>
    </w:p>
    <w:p w14:paraId="751BC8A6">
      <w:pPr>
        <w:tabs>
          <w:tab w:val="left" w:pos="425"/>
        </w:tabs>
        <w:spacing w:line="360" w:lineRule="auto"/>
        <w:rPr>
          <w:rFonts w:cs="宋体"/>
          <w:color w:val="000000"/>
          <w:lang w:val="zh-CN"/>
        </w:rPr>
      </w:pPr>
    </w:p>
    <w:p w14:paraId="4FF3C805">
      <w:pPr>
        <w:tabs>
          <w:tab w:val="left" w:pos="425"/>
        </w:tabs>
        <w:spacing w:line="360" w:lineRule="auto"/>
        <w:rPr>
          <w:rFonts w:cs="宋体"/>
          <w:color w:val="000000"/>
          <w:lang w:val="zh-CN"/>
        </w:rPr>
      </w:pPr>
    </w:p>
    <w:p w14:paraId="766283B6">
      <w:pPr>
        <w:tabs>
          <w:tab w:val="left" w:pos="425"/>
        </w:tabs>
        <w:spacing w:line="360" w:lineRule="auto"/>
        <w:rPr>
          <w:rFonts w:cs="宋体"/>
          <w:color w:val="000000"/>
          <w:lang w:val="zh-CN"/>
        </w:rPr>
      </w:pPr>
    </w:p>
    <w:p w14:paraId="3D50F069">
      <w:pPr>
        <w:tabs>
          <w:tab w:val="left" w:pos="425"/>
        </w:tabs>
        <w:spacing w:line="360" w:lineRule="auto"/>
        <w:rPr>
          <w:rStyle w:val="38"/>
          <w:rFonts w:hint="default"/>
          <w:lang w:val="zh-CN"/>
        </w:rPr>
      </w:pPr>
      <w:r>
        <w:rPr>
          <w:rFonts w:cs="宋体"/>
          <w:color w:val="000000"/>
          <w:lang w:val="zh-CN"/>
        </w:rPr>
        <w:br w:type="page"/>
      </w:r>
      <w:r>
        <w:rPr>
          <w:rFonts w:cs="宋体"/>
          <w:color w:val="000000"/>
          <w:lang w:val="zh-CN"/>
        </w:rPr>
        <w:t>（</w:t>
      </w:r>
      <w:r>
        <w:rPr>
          <w:rFonts w:cs="宋体"/>
          <w:color w:val="000000"/>
        </w:rPr>
        <w:t>8</w:t>
      </w:r>
      <w:r>
        <w:rPr>
          <w:rFonts w:cs="宋体"/>
          <w:color w:val="000000"/>
          <w:lang w:val="zh-CN"/>
        </w:rPr>
        <w:t>）</w:t>
      </w:r>
      <w:r>
        <w:rPr>
          <w:rStyle w:val="38"/>
          <w:rFonts w:hint="default"/>
          <w:lang w:val="zh-CN"/>
        </w:rPr>
        <w:t>具备履行合同所必须的设备和专业技术能力证明</w:t>
      </w:r>
      <w:bookmarkEnd w:id="378"/>
      <w:bookmarkEnd w:id="379"/>
    </w:p>
    <w:p w14:paraId="7DD5E687">
      <w:pPr>
        <w:autoSpaceDE w:val="0"/>
        <w:autoSpaceDN w:val="0"/>
        <w:adjustRightInd w:val="0"/>
        <w:spacing w:line="360" w:lineRule="auto"/>
        <w:rPr>
          <w:lang w:val="zh-CN"/>
        </w:rPr>
      </w:pPr>
    </w:p>
    <w:p w14:paraId="15F680CD">
      <w:pPr>
        <w:autoSpaceDE w:val="0"/>
        <w:autoSpaceDN w:val="0"/>
        <w:adjustRightInd w:val="0"/>
        <w:spacing w:line="360" w:lineRule="auto"/>
        <w:jc w:val="center"/>
      </w:pPr>
      <w:r>
        <w:rPr>
          <w:rFonts w:hint="eastAsia"/>
          <w:b/>
          <w:bCs/>
          <w:sz w:val="32"/>
          <w:szCs w:val="30"/>
          <w:lang w:val="zh-CN"/>
        </w:rPr>
        <w:t>具备履行合同</w:t>
      </w:r>
      <w:r>
        <w:rPr>
          <w:rFonts w:hint="eastAsia"/>
          <w:b/>
          <w:bCs/>
          <w:sz w:val="32"/>
          <w:szCs w:val="30"/>
        </w:rPr>
        <w:t xml:space="preserve">                                                                                                                                                                                                                                                                                                                                                                                                                                                                                                                                                                                                                                                                                                                                                                                                                                                                                                                                                      </w:t>
      </w:r>
      <w:r>
        <w:rPr>
          <w:rFonts w:hint="eastAsia"/>
          <w:b/>
          <w:bCs/>
          <w:sz w:val="32"/>
          <w:szCs w:val="30"/>
          <w:lang w:val="zh-CN"/>
        </w:rPr>
        <w:t>所必须的设备和专业技术能力证明</w:t>
      </w:r>
    </w:p>
    <w:p w14:paraId="173214FB">
      <w:pPr>
        <w:pStyle w:val="39"/>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为保证本项目合同的顺利履行，投标人必须具备履行合同的设备和专业技术能力，须提供相关设备的购置发票</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val="zh-CN"/>
        </w:rPr>
        <w:t>相关人员的职称证书</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lang w:val="zh-CN"/>
        </w:rPr>
        <w:t>用工合同等证明材料。</w:t>
      </w:r>
    </w:p>
    <w:p w14:paraId="4A049BBC">
      <w:pPr>
        <w:autoSpaceDE w:val="0"/>
        <w:autoSpaceDN w:val="0"/>
        <w:spacing w:line="360" w:lineRule="auto"/>
        <w:rPr>
          <w:rFonts w:asciiTheme="minorEastAsia" w:hAnsiTheme="minorEastAsia" w:eastAsiaTheme="minorEastAsia" w:cstheme="minorEastAsia"/>
          <w:color w:val="000000"/>
          <w:kern w:val="0"/>
          <w:lang w:val="zh-CN"/>
        </w:rPr>
      </w:pPr>
    </w:p>
    <w:p w14:paraId="12CCC071">
      <w:pPr>
        <w:pStyle w:val="17"/>
        <w:spacing w:line="360" w:lineRule="auto"/>
        <w:rPr>
          <w:rFonts w:asciiTheme="minorEastAsia" w:hAnsiTheme="minorEastAsia" w:eastAsiaTheme="minorEastAsia" w:cstheme="minorEastAsia"/>
          <w:color w:val="000000"/>
          <w:sz w:val="24"/>
          <w:szCs w:val="24"/>
          <w:lang w:val="zh-CN"/>
        </w:rPr>
      </w:pPr>
    </w:p>
    <w:p w14:paraId="1DED62A7">
      <w:pPr>
        <w:pStyle w:val="17"/>
        <w:spacing w:line="360" w:lineRule="auto"/>
        <w:rPr>
          <w:rFonts w:ascii="宋体" w:hAnsi="宋体" w:cs="宋体"/>
          <w:color w:val="000000"/>
          <w:lang w:val="zh-CN"/>
        </w:rPr>
      </w:pPr>
    </w:p>
    <w:p w14:paraId="548EAB51">
      <w:pPr>
        <w:pStyle w:val="17"/>
        <w:spacing w:line="360" w:lineRule="auto"/>
        <w:rPr>
          <w:rFonts w:ascii="宋体" w:hAnsi="宋体" w:cs="宋体"/>
          <w:color w:val="000000"/>
          <w:lang w:val="zh-CN"/>
        </w:rPr>
      </w:pPr>
    </w:p>
    <w:p w14:paraId="6A0EDD45">
      <w:pPr>
        <w:pStyle w:val="17"/>
        <w:spacing w:line="360" w:lineRule="auto"/>
        <w:rPr>
          <w:rFonts w:ascii="宋体" w:hAnsi="宋体" w:cs="宋体"/>
          <w:color w:val="000000"/>
          <w:lang w:val="zh-CN"/>
        </w:rPr>
      </w:pPr>
    </w:p>
    <w:p w14:paraId="3128277F">
      <w:pPr>
        <w:pStyle w:val="17"/>
        <w:spacing w:line="360" w:lineRule="auto"/>
        <w:rPr>
          <w:rFonts w:ascii="宋体" w:hAnsi="宋体" w:cs="宋体"/>
          <w:color w:val="000000"/>
          <w:lang w:val="zh-CN"/>
        </w:rPr>
      </w:pPr>
    </w:p>
    <w:p w14:paraId="3104CD99">
      <w:pPr>
        <w:pStyle w:val="17"/>
        <w:spacing w:line="360" w:lineRule="auto"/>
        <w:rPr>
          <w:rFonts w:ascii="宋体" w:hAnsi="宋体" w:cs="宋体"/>
          <w:color w:val="000000"/>
          <w:lang w:val="zh-CN"/>
        </w:rPr>
      </w:pPr>
    </w:p>
    <w:p w14:paraId="1E13D1A1">
      <w:pPr>
        <w:pStyle w:val="17"/>
        <w:spacing w:line="360" w:lineRule="auto"/>
        <w:rPr>
          <w:rFonts w:ascii="宋体" w:hAnsi="宋体" w:cs="宋体"/>
          <w:color w:val="000000"/>
          <w:lang w:val="zh-CN"/>
        </w:rPr>
      </w:pPr>
    </w:p>
    <w:p w14:paraId="6C099224">
      <w:pPr>
        <w:pStyle w:val="17"/>
        <w:spacing w:line="360" w:lineRule="auto"/>
        <w:rPr>
          <w:rFonts w:ascii="宋体" w:hAnsi="宋体" w:cs="宋体"/>
          <w:color w:val="000000"/>
          <w:lang w:val="zh-CN"/>
        </w:rPr>
      </w:pPr>
    </w:p>
    <w:p w14:paraId="548AD8F2">
      <w:pPr>
        <w:pStyle w:val="17"/>
        <w:spacing w:line="360" w:lineRule="auto"/>
        <w:rPr>
          <w:rFonts w:ascii="宋体" w:hAnsi="宋体" w:cs="宋体"/>
          <w:color w:val="000000"/>
          <w:lang w:val="zh-CN"/>
        </w:rPr>
      </w:pPr>
    </w:p>
    <w:p w14:paraId="1D766E4E">
      <w:pPr>
        <w:pStyle w:val="17"/>
        <w:spacing w:line="360" w:lineRule="auto"/>
        <w:rPr>
          <w:rFonts w:ascii="宋体" w:hAnsi="宋体" w:cs="宋体"/>
          <w:color w:val="000000"/>
          <w:lang w:val="zh-CN"/>
        </w:rPr>
      </w:pPr>
    </w:p>
    <w:p w14:paraId="4F15BE16">
      <w:pPr>
        <w:pStyle w:val="17"/>
        <w:spacing w:line="360" w:lineRule="auto"/>
        <w:rPr>
          <w:rFonts w:ascii="宋体" w:hAnsi="宋体" w:cs="宋体"/>
          <w:color w:val="000000"/>
          <w:lang w:val="zh-CN"/>
        </w:rPr>
      </w:pPr>
    </w:p>
    <w:p w14:paraId="2BA36A7A">
      <w:pPr>
        <w:pStyle w:val="17"/>
        <w:spacing w:line="360" w:lineRule="auto"/>
        <w:rPr>
          <w:rFonts w:ascii="宋体" w:hAnsi="宋体" w:cs="宋体"/>
          <w:color w:val="000000"/>
          <w:lang w:val="zh-CN"/>
        </w:rPr>
      </w:pPr>
    </w:p>
    <w:p w14:paraId="268DB3AA">
      <w:pPr>
        <w:pStyle w:val="17"/>
        <w:spacing w:line="360" w:lineRule="auto"/>
        <w:rPr>
          <w:rFonts w:ascii="宋体" w:hAnsi="宋体" w:cs="宋体"/>
          <w:color w:val="000000"/>
          <w:lang w:val="zh-CN"/>
        </w:rPr>
      </w:pPr>
    </w:p>
    <w:p w14:paraId="5E9E0531">
      <w:pPr>
        <w:pStyle w:val="17"/>
        <w:spacing w:line="360" w:lineRule="auto"/>
        <w:rPr>
          <w:rFonts w:ascii="宋体" w:hAnsi="宋体" w:cs="宋体"/>
          <w:color w:val="000000"/>
          <w:lang w:val="zh-CN"/>
        </w:rPr>
      </w:pPr>
    </w:p>
    <w:p w14:paraId="4639818D">
      <w:pPr>
        <w:pStyle w:val="17"/>
        <w:spacing w:line="360" w:lineRule="auto"/>
        <w:rPr>
          <w:rFonts w:ascii="宋体" w:hAnsi="宋体" w:cs="宋体"/>
          <w:color w:val="000000"/>
          <w:lang w:val="zh-CN"/>
        </w:rPr>
      </w:pPr>
    </w:p>
    <w:p w14:paraId="397E5345">
      <w:pPr>
        <w:pStyle w:val="17"/>
        <w:spacing w:line="360" w:lineRule="auto"/>
        <w:rPr>
          <w:rFonts w:ascii="宋体" w:hAnsi="宋体" w:cs="宋体"/>
          <w:color w:val="000000"/>
          <w:lang w:val="zh-CN"/>
        </w:rPr>
      </w:pPr>
    </w:p>
    <w:p w14:paraId="798B7F67">
      <w:pPr>
        <w:autoSpaceDE w:val="0"/>
        <w:autoSpaceDN w:val="0"/>
        <w:spacing w:line="360" w:lineRule="auto"/>
        <w:outlineLvl w:val="1"/>
        <w:rPr>
          <w:rStyle w:val="38"/>
          <w:rFonts w:hint="default"/>
        </w:rPr>
      </w:pPr>
      <w:bookmarkStart w:id="383" w:name="_Toc11436"/>
      <w:r>
        <w:rPr>
          <w:rStyle w:val="38"/>
          <w:rFonts w:hint="default"/>
        </w:rPr>
        <w:br w:type="page"/>
      </w:r>
      <w:r>
        <w:rPr>
          <w:rStyle w:val="38"/>
          <w:rFonts w:hint="default"/>
        </w:rPr>
        <w:t>（9）</w:t>
      </w:r>
      <w:r>
        <w:rPr>
          <w:rStyle w:val="38"/>
          <w:rFonts w:hint="default"/>
          <w:lang w:val="zh-CN"/>
        </w:rPr>
        <w:t>无重大违法记录声明</w:t>
      </w:r>
      <w:bookmarkEnd w:id="383"/>
    </w:p>
    <w:bookmarkEnd w:id="380"/>
    <w:bookmarkEnd w:id="381"/>
    <w:p w14:paraId="119A7C2D">
      <w:pPr>
        <w:autoSpaceDE w:val="0"/>
        <w:autoSpaceDN w:val="0"/>
        <w:spacing w:line="360" w:lineRule="auto"/>
        <w:rPr>
          <w:rFonts w:ascii="宋体" w:hAnsi="宋体" w:cs="宋体"/>
          <w:color w:val="000000"/>
          <w:kern w:val="0"/>
          <w:sz w:val="30"/>
          <w:szCs w:val="30"/>
          <w:lang w:val="zh-CN"/>
        </w:rPr>
      </w:pPr>
    </w:p>
    <w:p w14:paraId="6A7DFA13">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无重大违法记录声明</w:t>
      </w:r>
    </w:p>
    <w:p w14:paraId="35E318D6">
      <w:pPr>
        <w:spacing w:line="360" w:lineRule="auto"/>
        <w:rPr>
          <w:rFonts w:ascii="宋体" w:hAnsi="宋体"/>
        </w:rPr>
      </w:pPr>
    </w:p>
    <w:p w14:paraId="32427BE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14:paraId="46808137">
      <w:pPr>
        <w:spacing w:line="360" w:lineRule="auto"/>
        <w:ind w:firstLine="480" w:firstLineChars="200"/>
        <w:rPr>
          <w:rFonts w:ascii="宋体" w:hAnsi="宋体"/>
        </w:rPr>
      </w:pPr>
      <w:r>
        <w:rPr>
          <w:rFonts w:hint="eastAsia" w:ascii="宋体" w:hAnsi="宋体"/>
        </w:rPr>
        <w:t>我单位参加本次政府采购项目活动前三年内，在经营活动中无重大违法活动记录，符合《政府采购法》规定的供应商资格条件。我方对此声明负全部法律责任。</w:t>
      </w:r>
    </w:p>
    <w:p w14:paraId="65A5177F">
      <w:pPr>
        <w:spacing w:line="360" w:lineRule="auto"/>
        <w:ind w:firstLine="480" w:firstLineChars="200"/>
        <w:rPr>
          <w:rFonts w:ascii="宋体" w:hAnsi="宋体"/>
        </w:rPr>
      </w:pPr>
      <w:r>
        <w:rPr>
          <w:rFonts w:hint="eastAsia" w:ascii="宋体" w:hAnsi="宋体"/>
        </w:rPr>
        <w:t>特此声明。</w:t>
      </w:r>
    </w:p>
    <w:p w14:paraId="6504EF82">
      <w:pPr>
        <w:spacing w:line="360" w:lineRule="auto"/>
        <w:ind w:firstLine="480" w:firstLineChars="200"/>
        <w:rPr>
          <w:rFonts w:ascii="宋体" w:hAnsi="宋体"/>
        </w:rPr>
      </w:pPr>
    </w:p>
    <w:p w14:paraId="386D1A35">
      <w:pPr>
        <w:spacing w:line="360" w:lineRule="auto"/>
        <w:ind w:firstLine="480" w:firstLineChars="200"/>
        <w:rPr>
          <w:rFonts w:ascii="宋体" w:hAnsi="宋体"/>
        </w:rPr>
      </w:pPr>
      <w:r>
        <w:rPr>
          <w:rFonts w:hint="eastAsia" w:ascii="宋体" w:hAnsi="宋体"/>
        </w:rPr>
        <w:t>附“信用中国”网站的查询截图，时间为投标截止时间前20日内。</w:t>
      </w:r>
    </w:p>
    <w:p w14:paraId="3F13A0D2">
      <w:pPr>
        <w:autoSpaceDE w:val="0"/>
        <w:autoSpaceDN w:val="0"/>
        <w:spacing w:line="360" w:lineRule="auto"/>
        <w:jc w:val="right"/>
        <w:rPr>
          <w:rFonts w:ascii="宋体" w:hAnsi="宋体" w:cs="宋体"/>
          <w:b/>
          <w:bCs/>
          <w:color w:val="000000"/>
          <w:kern w:val="0"/>
          <w:lang w:val="zh-CN"/>
        </w:rPr>
      </w:pPr>
    </w:p>
    <w:p w14:paraId="69DA97CA">
      <w:pPr>
        <w:autoSpaceDE w:val="0"/>
        <w:autoSpaceDN w:val="0"/>
        <w:spacing w:line="360" w:lineRule="auto"/>
        <w:jc w:val="right"/>
        <w:rPr>
          <w:rFonts w:ascii="宋体" w:hAnsi="宋体" w:cs="宋体"/>
          <w:b/>
          <w:bCs/>
          <w:color w:val="000000"/>
          <w:kern w:val="0"/>
          <w:lang w:val="zh-CN"/>
        </w:rPr>
      </w:pPr>
    </w:p>
    <w:p w14:paraId="2809D580">
      <w:pPr>
        <w:autoSpaceDE w:val="0"/>
        <w:autoSpaceDN w:val="0"/>
        <w:spacing w:line="360" w:lineRule="auto"/>
        <w:jc w:val="right"/>
        <w:rPr>
          <w:rFonts w:ascii="宋体" w:hAnsi="宋体" w:cs="宋体"/>
          <w:b/>
          <w:bCs/>
          <w:color w:val="000000"/>
          <w:kern w:val="0"/>
          <w:lang w:val="zh-CN"/>
        </w:rPr>
      </w:pPr>
    </w:p>
    <w:p w14:paraId="4BD9F82D">
      <w:pPr>
        <w:autoSpaceDE w:val="0"/>
        <w:autoSpaceDN w:val="0"/>
        <w:spacing w:line="360" w:lineRule="auto"/>
        <w:jc w:val="right"/>
        <w:rPr>
          <w:rFonts w:ascii="宋体" w:hAnsi="宋体" w:cs="宋体"/>
          <w:b/>
          <w:bCs/>
          <w:color w:val="000000"/>
          <w:kern w:val="0"/>
          <w:lang w:val="zh-CN"/>
        </w:rPr>
      </w:pPr>
    </w:p>
    <w:p w14:paraId="43402690">
      <w:pPr>
        <w:autoSpaceDE w:val="0"/>
        <w:autoSpaceDN w:val="0"/>
        <w:spacing w:line="360" w:lineRule="auto"/>
        <w:jc w:val="right"/>
        <w:rPr>
          <w:rFonts w:ascii="宋体" w:hAnsi="宋体" w:cs="宋体"/>
          <w:b/>
          <w:bCs/>
          <w:color w:val="000000"/>
          <w:kern w:val="0"/>
          <w:lang w:val="zh-CN"/>
        </w:rPr>
      </w:pPr>
    </w:p>
    <w:p w14:paraId="59657851">
      <w:pPr>
        <w:autoSpaceDE w:val="0"/>
        <w:autoSpaceDN w:val="0"/>
        <w:spacing w:line="360" w:lineRule="auto"/>
        <w:jc w:val="right"/>
        <w:rPr>
          <w:rFonts w:ascii="宋体" w:hAnsi="宋体" w:cs="宋体"/>
          <w:b/>
          <w:bCs/>
          <w:color w:val="000000"/>
          <w:kern w:val="0"/>
          <w:lang w:val="zh-CN"/>
        </w:rPr>
      </w:pPr>
    </w:p>
    <w:p w14:paraId="67E06BBC">
      <w:pPr>
        <w:autoSpaceDE w:val="0"/>
        <w:autoSpaceDN w:val="0"/>
        <w:spacing w:line="360" w:lineRule="auto"/>
        <w:jc w:val="right"/>
        <w:rPr>
          <w:rFonts w:ascii="宋体" w:hAnsi="宋体" w:cs="宋体"/>
          <w:b/>
          <w:bCs/>
          <w:color w:val="000000"/>
          <w:kern w:val="0"/>
          <w:lang w:val="zh-CN"/>
        </w:rPr>
      </w:pPr>
    </w:p>
    <w:p w14:paraId="68DA1DBF">
      <w:pPr>
        <w:autoSpaceDE w:val="0"/>
        <w:autoSpaceDN w:val="0"/>
        <w:spacing w:line="360" w:lineRule="auto"/>
        <w:jc w:val="right"/>
        <w:rPr>
          <w:rFonts w:ascii="宋体" w:hAnsi="宋体" w:cs="宋体"/>
          <w:b/>
          <w:bCs/>
          <w:color w:val="000000"/>
          <w:kern w:val="0"/>
          <w:lang w:val="zh-CN"/>
        </w:rPr>
      </w:pPr>
    </w:p>
    <w:p w14:paraId="33CF2A9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1D1FDD">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A67A91D">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0623DB">
      <w:pPr>
        <w:spacing w:line="360" w:lineRule="auto"/>
        <w:outlineLvl w:val="1"/>
        <w:rPr>
          <w:rFonts w:ascii="宋体" w:hAnsi="宋体" w:cs="宋体"/>
          <w:color w:val="000000"/>
          <w:sz w:val="30"/>
          <w:szCs w:val="30"/>
          <w:lang w:val="zh-CN"/>
        </w:rPr>
      </w:pPr>
      <w:r>
        <w:rPr>
          <w:rFonts w:hint="eastAsia" w:ascii="宋体" w:hAnsi="宋体"/>
          <w:lang w:val="zh-CN"/>
        </w:rPr>
        <w:br w:type="page"/>
      </w:r>
      <w:bookmarkStart w:id="384" w:name="_Toc13692"/>
      <w:bookmarkStart w:id="385" w:name="_Toc15122"/>
      <w:bookmarkStart w:id="386" w:name="_Toc12811"/>
      <w:bookmarkStart w:id="387" w:name="_Toc29764"/>
      <w:r>
        <w:rPr>
          <w:rStyle w:val="38"/>
          <w:rFonts w:hint="default"/>
        </w:rPr>
        <w:t>（10）</w:t>
      </w:r>
      <w:r>
        <w:rPr>
          <w:rStyle w:val="38"/>
          <w:rFonts w:hint="default"/>
          <w:lang w:val="zh-CN"/>
        </w:rPr>
        <w:t>投标保证金证明</w:t>
      </w:r>
      <w:bookmarkEnd w:id="384"/>
      <w:bookmarkEnd w:id="385"/>
      <w:bookmarkEnd w:id="386"/>
      <w:bookmarkEnd w:id="387"/>
    </w:p>
    <w:p w14:paraId="01B01EA8">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投标保证金证明</w:t>
      </w:r>
    </w:p>
    <w:p w14:paraId="026D1DD8">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1FC8BE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7E4891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14:paraId="62194D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08E64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户    名：</w:t>
      </w:r>
    </w:p>
    <w:p w14:paraId="20C058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开户银行：</w:t>
      </w:r>
    </w:p>
    <w:p w14:paraId="258718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开户帐号：</w:t>
      </w:r>
    </w:p>
    <w:p w14:paraId="59072720">
      <w:pPr>
        <w:autoSpaceDE w:val="0"/>
        <w:autoSpaceDN w:val="0"/>
        <w:spacing w:line="360" w:lineRule="auto"/>
        <w:ind w:firstLine="360"/>
        <w:rPr>
          <w:rFonts w:ascii="宋体" w:hAnsi="宋体" w:cs="宋体"/>
          <w:color w:val="000000"/>
          <w:kern w:val="0"/>
          <w:lang w:val="zh-CN"/>
        </w:rPr>
      </w:pPr>
    </w:p>
    <w:p w14:paraId="0DD42880">
      <w:pPr>
        <w:autoSpaceDE w:val="0"/>
        <w:autoSpaceDN w:val="0"/>
        <w:spacing w:line="360" w:lineRule="auto"/>
        <w:ind w:firstLine="360"/>
        <w:rPr>
          <w:rFonts w:ascii="宋体" w:hAnsi="宋体" w:cs="宋体"/>
          <w:color w:val="000000"/>
          <w:kern w:val="0"/>
          <w:lang w:val="zh-CN"/>
        </w:rPr>
      </w:pPr>
    </w:p>
    <w:p w14:paraId="51ACE90D">
      <w:pPr>
        <w:autoSpaceDE w:val="0"/>
        <w:autoSpaceDN w:val="0"/>
        <w:spacing w:line="360" w:lineRule="auto"/>
        <w:ind w:firstLine="360"/>
        <w:jc w:val="right"/>
        <w:rPr>
          <w:rFonts w:ascii="宋体" w:hAnsi="宋体" w:cs="宋体"/>
          <w:color w:val="000000"/>
          <w:kern w:val="0"/>
          <w:lang w:val="zh-CN"/>
        </w:rPr>
      </w:pPr>
    </w:p>
    <w:p w14:paraId="02ED38F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CB42BAB">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62DF9D3">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31E1B2E">
      <w:pPr>
        <w:autoSpaceDE w:val="0"/>
        <w:autoSpaceDN w:val="0"/>
        <w:spacing w:line="360" w:lineRule="auto"/>
        <w:rPr>
          <w:rFonts w:ascii="宋体" w:hAnsi="宋体" w:cs="宋体"/>
          <w:b/>
          <w:bCs/>
          <w:color w:val="000000"/>
          <w:kern w:val="0"/>
          <w:lang w:val="zh-CN"/>
        </w:rPr>
      </w:pPr>
    </w:p>
    <w:bookmarkEnd w:id="382"/>
    <w:p w14:paraId="683BEEB3">
      <w:pPr>
        <w:spacing w:line="360" w:lineRule="auto"/>
        <w:outlineLvl w:val="1"/>
        <w:rPr>
          <w:b/>
          <w:sz w:val="36"/>
          <w:szCs w:val="36"/>
        </w:rPr>
      </w:pPr>
      <w:r>
        <w:rPr>
          <w:rFonts w:hint="eastAsia"/>
          <w:kern w:val="0"/>
          <w:lang w:val="zh-CN"/>
        </w:rPr>
        <w:br w:type="page"/>
      </w:r>
      <w:bookmarkStart w:id="388" w:name="_Toc18696"/>
      <w:bookmarkStart w:id="389" w:name="_Toc1973"/>
      <w:bookmarkStart w:id="390" w:name="_Toc6424"/>
      <w:r>
        <w:rPr>
          <w:rStyle w:val="40"/>
          <w:rFonts w:hint="eastAsia"/>
          <w:lang w:val="zh-CN"/>
        </w:rPr>
        <w:t>（下册）</w:t>
      </w:r>
      <w:bookmarkEnd w:id="388"/>
      <w:bookmarkEnd w:id="389"/>
      <w:bookmarkEnd w:id="390"/>
    </w:p>
    <w:p w14:paraId="726D602F">
      <w:pPr>
        <w:autoSpaceDE w:val="0"/>
        <w:autoSpaceDN w:val="0"/>
        <w:spacing w:line="360" w:lineRule="auto"/>
        <w:jc w:val="center"/>
        <w:rPr>
          <w:rFonts w:ascii="宋体" w:hAnsi="宋体" w:cs="宋体"/>
          <w:b/>
          <w:bCs/>
          <w:color w:val="000000"/>
          <w:kern w:val="0"/>
          <w:sz w:val="48"/>
          <w:szCs w:val="48"/>
          <w:lang w:val="zh-CN"/>
        </w:rPr>
      </w:pPr>
    </w:p>
    <w:p w14:paraId="1E99FDC7">
      <w:pPr>
        <w:autoSpaceDE w:val="0"/>
        <w:autoSpaceDN w:val="0"/>
        <w:spacing w:line="360" w:lineRule="auto"/>
        <w:jc w:val="center"/>
        <w:rPr>
          <w:rFonts w:ascii="宋体" w:hAnsi="宋体" w:cs="宋体"/>
          <w:b/>
          <w:bCs/>
          <w:color w:val="000000"/>
          <w:kern w:val="0"/>
          <w:sz w:val="48"/>
          <w:szCs w:val="48"/>
          <w:lang w:val="zh-CN"/>
        </w:rPr>
      </w:pPr>
      <w:r>
        <w:rPr>
          <w:rFonts w:hint="eastAsia" w:ascii="宋体" w:hAnsi="宋体" w:cs="宋体"/>
          <w:b/>
          <w:bCs/>
          <w:color w:val="000000"/>
          <w:kern w:val="0"/>
          <w:sz w:val="48"/>
          <w:szCs w:val="48"/>
          <w:lang w:val="zh-CN"/>
        </w:rPr>
        <w:t>青海省政府采购项目</w:t>
      </w:r>
    </w:p>
    <w:p w14:paraId="2A856FAE">
      <w:pPr>
        <w:autoSpaceDE w:val="0"/>
        <w:autoSpaceDN w:val="0"/>
        <w:spacing w:line="360" w:lineRule="auto"/>
        <w:rPr>
          <w:rFonts w:ascii="宋体" w:hAnsi="宋体" w:cs="宋体"/>
          <w:color w:val="000000"/>
          <w:kern w:val="0"/>
          <w:sz w:val="36"/>
          <w:szCs w:val="36"/>
        </w:rPr>
      </w:pPr>
    </w:p>
    <w:p w14:paraId="227B8CC4">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E2361E8">
      <w:pPr>
        <w:adjustRightInd w:val="0"/>
        <w:spacing w:line="360" w:lineRule="auto"/>
        <w:ind w:firstLine="2530" w:firstLineChars="700"/>
        <w:textAlignment w:val="baseline"/>
        <w:rPr>
          <w:rFonts w:ascii="宋体" w:hAnsi="宋体"/>
          <w:b/>
          <w:bCs/>
          <w:sz w:val="36"/>
          <w:szCs w:val="36"/>
        </w:rPr>
      </w:pPr>
      <w:bookmarkStart w:id="391" w:name="_Toc5775_WPSOffice_Level3"/>
      <w:r>
        <w:rPr>
          <w:rFonts w:hint="eastAsia" w:ascii="宋体" w:hAnsi="宋体"/>
          <w:b/>
          <w:bCs/>
          <w:sz w:val="36"/>
          <w:szCs w:val="36"/>
        </w:rPr>
        <w:t>（符合性审查文件）</w:t>
      </w:r>
      <w:bookmarkEnd w:id="391"/>
    </w:p>
    <w:p w14:paraId="46800153">
      <w:pPr>
        <w:autoSpaceDE w:val="0"/>
        <w:autoSpaceDN w:val="0"/>
        <w:spacing w:line="360" w:lineRule="auto"/>
        <w:rPr>
          <w:rFonts w:ascii="宋体" w:hAnsi="宋体" w:cs="宋体"/>
          <w:color w:val="000000"/>
          <w:kern w:val="0"/>
          <w:sz w:val="36"/>
          <w:szCs w:val="36"/>
        </w:rPr>
      </w:pPr>
    </w:p>
    <w:p w14:paraId="76535610">
      <w:pPr>
        <w:autoSpaceDE w:val="0"/>
        <w:autoSpaceDN w:val="0"/>
        <w:spacing w:line="360" w:lineRule="auto"/>
        <w:rPr>
          <w:rFonts w:ascii="宋体" w:hAnsi="宋体" w:cs="宋体"/>
          <w:color w:val="000000"/>
          <w:kern w:val="0"/>
          <w:sz w:val="36"/>
          <w:szCs w:val="36"/>
        </w:rPr>
      </w:pPr>
    </w:p>
    <w:p w14:paraId="51BD2763">
      <w:pPr>
        <w:autoSpaceDE w:val="0"/>
        <w:autoSpaceDN w:val="0"/>
        <w:spacing w:line="360" w:lineRule="auto"/>
        <w:rPr>
          <w:rFonts w:ascii="宋体" w:hAnsi="宋体" w:cs="宋体"/>
          <w:b/>
          <w:bCs/>
          <w:color w:val="000000"/>
          <w:kern w:val="0"/>
          <w:sz w:val="36"/>
          <w:szCs w:val="36"/>
          <w:lang w:val="zh-CN"/>
        </w:rPr>
      </w:pPr>
      <w:bookmarkStart w:id="392" w:name="_Toc29015_WPSOffice_Level3"/>
      <w:r>
        <w:rPr>
          <w:rFonts w:hint="eastAsia" w:ascii="宋体" w:hAnsi="宋体" w:cs="宋体"/>
          <w:b/>
          <w:bCs/>
          <w:color w:val="000000"/>
          <w:kern w:val="0"/>
          <w:sz w:val="36"/>
          <w:szCs w:val="36"/>
          <w:lang w:val="zh-CN"/>
        </w:rPr>
        <w:t>采购项目编号：</w:t>
      </w:r>
      <w:bookmarkEnd w:id="392"/>
      <w:bookmarkStart w:id="393" w:name="_Toc9882_WPSOffice_Level3"/>
    </w:p>
    <w:p w14:paraId="6718AD7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393"/>
    </w:p>
    <w:p w14:paraId="707782D9">
      <w:pPr>
        <w:pStyle w:val="19"/>
        <w:outlineLvl w:val="9"/>
      </w:pPr>
    </w:p>
    <w:p w14:paraId="58115628">
      <w:pPr>
        <w:pStyle w:val="29"/>
        <w:spacing w:line="360" w:lineRule="auto"/>
        <w:rPr>
          <w:rFonts w:hAnsi="宋体"/>
          <w:b/>
          <w:bCs/>
          <w:sz w:val="36"/>
          <w:szCs w:val="36"/>
        </w:rPr>
      </w:pPr>
    </w:p>
    <w:p w14:paraId="61B7EB24">
      <w:pPr>
        <w:pStyle w:val="29"/>
        <w:spacing w:line="360" w:lineRule="auto"/>
        <w:rPr>
          <w:rFonts w:hAnsi="宋体"/>
          <w:b/>
          <w:bCs/>
          <w:sz w:val="36"/>
          <w:szCs w:val="36"/>
        </w:rPr>
      </w:pPr>
    </w:p>
    <w:p w14:paraId="2E640EC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4" w:name="_Toc13741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94"/>
    </w:p>
    <w:p w14:paraId="0F25B50B">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5" w:name="_Toc15568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95"/>
    </w:p>
    <w:p w14:paraId="3D687914">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96" w:name="_Toc1919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96"/>
    </w:p>
    <w:p w14:paraId="35EE8131">
      <w:pPr>
        <w:pStyle w:val="19"/>
        <w:spacing w:before="0" w:after="0" w:line="360" w:lineRule="auto"/>
        <w:jc w:val="left"/>
        <w:rPr>
          <w:rFonts w:ascii="宋体" w:hAnsi="宋体" w:cs="宋体"/>
          <w:color w:val="000000"/>
          <w:sz w:val="30"/>
          <w:szCs w:val="30"/>
          <w:lang w:val="zh-CN"/>
        </w:rPr>
      </w:pPr>
      <w:r>
        <w:rPr>
          <w:rFonts w:hint="eastAsia" w:ascii="宋体" w:hAnsi="宋体" w:cs="宋体"/>
          <w:b w:val="0"/>
          <w:bCs w:val="0"/>
          <w:color w:val="000000"/>
          <w:lang w:val="zh-CN"/>
        </w:rPr>
        <w:br w:type="page"/>
      </w:r>
      <w:bookmarkStart w:id="397" w:name="_Toc8623"/>
      <w:bookmarkStart w:id="398" w:name="_Toc11901"/>
      <w:bookmarkStart w:id="399" w:name="_Toc28813"/>
      <w:bookmarkStart w:id="400" w:name="_Toc20382_WPSOffice_Level3"/>
      <w:bookmarkStart w:id="401" w:name="_Toc16937"/>
      <w:bookmarkStart w:id="402" w:name="_Toc22743"/>
      <w:bookmarkStart w:id="403" w:name="_Toc18106"/>
      <w:r>
        <w:rPr>
          <w:rFonts w:hint="eastAsia" w:ascii="宋体" w:hAnsi="宋体" w:cs="宋体"/>
          <w:color w:val="000000"/>
          <w:sz w:val="30"/>
          <w:szCs w:val="30"/>
          <w:lang w:val="zh-CN"/>
        </w:rPr>
        <w:t>目录（下册）</w:t>
      </w:r>
      <w:bookmarkEnd w:id="397"/>
      <w:bookmarkEnd w:id="398"/>
      <w:bookmarkEnd w:id="399"/>
      <w:bookmarkEnd w:id="400"/>
      <w:bookmarkEnd w:id="401"/>
      <w:bookmarkEnd w:id="402"/>
      <w:bookmarkEnd w:id="403"/>
    </w:p>
    <w:p w14:paraId="26D233E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）评分对照表………………………………………………………所在页码</w:t>
      </w:r>
    </w:p>
    <w:p w14:paraId="6DF945B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14:paraId="1326B9C5">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14:paraId="7956290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14:paraId="5828394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投标产品相关资料………………………………………………所在页码</w:t>
      </w:r>
    </w:p>
    <w:p w14:paraId="45FE294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14:paraId="00B902C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17.1</w:t>
      </w:r>
      <w:r>
        <w:rPr>
          <w:rFonts w:hint="eastAsia" w:ascii="宋体" w:hAnsi="宋体" w:cs="宋体"/>
          <w:color w:val="000000"/>
          <w:kern w:val="0"/>
          <w:lang w:val="zh-CN"/>
        </w:rPr>
        <w:t>）</w:t>
      </w:r>
      <w:r>
        <w:rPr>
          <w:rFonts w:hint="eastAsia" w:ascii="宋体" w:hAnsi="宋体" w:cs="宋体"/>
          <w:color w:val="000000"/>
          <w:kern w:val="0"/>
          <w:lang w:val="en-US" w:eastAsia="zh-CN"/>
        </w:rPr>
        <w:t>中小</w:t>
      </w:r>
      <w:r>
        <w:rPr>
          <w:rFonts w:hint="eastAsia" w:ascii="宋体" w:hAnsi="宋体" w:cs="宋体"/>
          <w:color w:val="000000"/>
          <w:kern w:val="0"/>
          <w:lang w:val="zh-CN"/>
        </w:rPr>
        <w:t>企业声明函………………………………………………所在页码</w:t>
      </w:r>
    </w:p>
    <w:p w14:paraId="132ABC6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（17.</w:t>
      </w:r>
      <w:r>
        <w:rPr>
          <w:rFonts w:hint="eastAsia" w:ascii="宋体" w:hAnsi="宋体" w:cs="宋体"/>
          <w:color w:val="000000"/>
          <w:kern w:val="0"/>
        </w:rPr>
        <w:t>2</w:t>
      </w:r>
      <w:r>
        <w:rPr>
          <w:rFonts w:hint="eastAsia" w:ascii="宋体" w:hAnsi="宋体" w:cs="宋体"/>
          <w:color w:val="000000"/>
          <w:kern w:val="0"/>
          <w:lang w:val="zh-CN"/>
        </w:rPr>
        <w:t>）监狱企业证明资料……………………………………………所在页码</w:t>
      </w:r>
    </w:p>
    <w:p w14:paraId="22F7DC8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14:paraId="5DF3301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14:paraId="1EA4601A">
      <w:pPr>
        <w:pStyle w:val="4"/>
        <w:tabs>
          <w:tab w:val="left" w:pos="425"/>
        </w:tabs>
        <w:spacing w:line="360" w:lineRule="auto"/>
        <w:rPr>
          <w:rFonts w:hint="default"/>
          <w:bCs/>
          <w:sz w:val="32"/>
          <w:szCs w:val="30"/>
          <w:lang w:val="zh-CN"/>
        </w:rPr>
      </w:pPr>
      <w:bookmarkStart w:id="404" w:name="_Toc34339318"/>
      <w:bookmarkStart w:id="405" w:name="_Toc26451"/>
      <w:bookmarkStart w:id="406" w:name="_Toc26198"/>
      <w:bookmarkStart w:id="407" w:name="_Toc15377"/>
      <w:bookmarkStart w:id="408" w:name="_Toc28963"/>
      <w:r>
        <w:rPr>
          <w:rStyle w:val="38"/>
          <w:b/>
          <w:lang w:val="zh-CN"/>
        </w:rPr>
        <w:br w:type="page"/>
      </w:r>
      <w:bookmarkStart w:id="409" w:name="_Toc13710"/>
      <w:r>
        <w:rPr>
          <w:rStyle w:val="38"/>
          <w:b/>
          <w:lang w:val="zh-CN"/>
        </w:rPr>
        <w:t>（</w:t>
      </w:r>
      <w:r>
        <w:rPr>
          <w:rStyle w:val="38"/>
          <w:b/>
        </w:rPr>
        <w:t>11</w:t>
      </w:r>
      <w:r>
        <w:rPr>
          <w:rStyle w:val="38"/>
          <w:b/>
          <w:lang w:val="zh-CN"/>
        </w:rPr>
        <w:t>）评分对照表</w:t>
      </w:r>
      <w:bookmarkEnd w:id="404"/>
      <w:bookmarkEnd w:id="409"/>
    </w:p>
    <w:p w14:paraId="39F2BCFD">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评分对照表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7A7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E1B67D1">
            <w:pPr>
              <w:pStyle w:val="6"/>
              <w:spacing w:line="360" w:lineRule="auto"/>
              <w:ind w:firstLine="0"/>
              <w:jc w:val="center"/>
              <w:rPr>
                <w:szCs w:val="24"/>
              </w:rPr>
            </w:pPr>
            <w:r>
              <w:rPr>
                <w:rFonts w:hint="eastAsia"/>
                <w:szCs w:val="24"/>
              </w:rPr>
              <w:t>序号</w:t>
            </w:r>
          </w:p>
        </w:tc>
        <w:tc>
          <w:tcPr>
            <w:tcW w:w="2514" w:type="dxa"/>
            <w:vAlign w:val="center"/>
          </w:tcPr>
          <w:p w14:paraId="6F15E909">
            <w:pPr>
              <w:pStyle w:val="6"/>
              <w:spacing w:line="360" w:lineRule="auto"/>
              <w:ind w:firstLine="0"/>
              <w:jc w:val="center"/>
              <w:rPr>
                <w:szCs w:val="24"/>
              </w:rPr>
            </w:pPr>
            <w:r>
              <w:rPr>
                <w:rFonts w:hint="eastAsia"/>
                <w:szCs w:val="24"/>
              </w:rPr>
              <w:t>招标文件评分标准</w:t>
            </w:r>
          </w:p>
        </w:tc>
        <w:tc>
          <w:tcPr>
            <w:tcW w:w="2266" w:type="dxa"/>
            <w:vAlign w:val="center"/>
          </w:tcPr>
          <w:p w14:paraId="74B8BEC7">
            <w:pPr>
              <w:pStyle w:val="6"/>
              <w:spacing w:line="360" w:lineRule="auto"/>
              <w:ind w:firstLine="0"/>
              <w:jc w:val="center"/>
              <w:rPr>
                <w:szCs w:val="24"/>
              </w:rPr>
            </w:pPr>
            <w:r>
              <w:rPr>
                <w:rFonts w:hint="eastAsia"/>
                <w:szCs w:val="24"/>
              </w:rPr>
              <w:t>投标响应部分</w:t>
            </w:r>
          </w:p>
        </w:tc>
        <w:tc>
          <w:tcPr>
            <w:tcW w:w="2966" w:type="dxa"/>
            <w:vAlign w:val="center"/>
          </w:tcPr>
          <w:p w14:paraId="12C7A1B9">
            <w:pPr>
              <w:pStyle w:val="6"/>
              <w:spacing w:line="360" w:lineRule="auto"/>
              <w:ind w:firstLine="0"/>
              <w:jc w:val="center"/>
              <w:rPr>
                <w:szCs w:val="24"/>
              </w:rPr>
            </w:pPr>
            <w:r>
              <w:rPr>
                <w:rFonts w:hint="eastAsia"/>
                <w:szCs w:val="24"/>
              </w:rPr>
              <w:t>投标文件中对应页码</w:t>
            </w:r>
          </w:p>
        </w:tc>
      </w:tr>
      <w:tr w14:paraId="0DB6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A99714C">
            <w:pPr>
              <w:pStyle w:val="6"/>
              <w:spacing w:line="360" w:lineRule="auto"/>
              <w:jc w:val="center"/>
              <w:rPr>
                <w:szCs w:val="24"/>
              </w:rPr>
            </w:pPr>
          </w:p>
        </w:tc>
        <w:tc>
          <w:tcPr>
            <w:tcW w:w="2514" w:type="dxa"/>
            <w:vAlign w:val="center"/>
          </w:tcPr>
          <w:p w14:paraId="37CB6C85">
            <w:pPr>
              <w:pStyle w:val="6"/>
              <w:spacing w:line="360" w:lineRule="auto"/>
              <w:jc w:val="center"/>
              <w:rPr>
                <w:szCs w:val="24"/>
              </w:rPr>
            </w:pPr>
          </w:p>
        </w:tc>
        <w:tc>
          <w:tcPr>
            <w:tcW w:w="2266" w:type="dxa"/>
            <w:vAlign w:val="center"/>
          </w:tcPr>
          <w:p w14:paraId="5918868F">
            <w:pPr>
              <w:pStyle w:val="6"/>
              <w:spacing w:line="360" w:lineRule="auto"/>
              <w:jc w:val="center"/>
              <w:rPr>
                <w:szCs w:val="24"/>
              </w:rPr>
            </w:pPr>
          </w:p>
        </w:tc>
        <w:tc>
          <w:tcPr>
            <w:tcW w:w="2966" w:type="dxa"/>
            <w:vAlign w:val="center"/>
          </w:tcPr>
          <w:p w14:paraId="51F01E1D">
            <w:pPr>
              <w:pStyle w:val="6"/>
              <w:spacing w:line="360" w:lineRule="auto"/>
              <w:jc w:val="center"/>
              <w:rPr>
                <w:szCs w:val="24"/>
              </w:rPr>
            </w:pPr>
          </w:p>
        </w:tc>
      </w:tr>
      <w:tr w14:paraId="35A0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F19D049">
            <w:pPr>
              <w:pStyle w:val="6"/>
              <w:spacing w:line="360" w:lineRule="auto"/>
              <w:jc w:val="center"/>
              <w:rPr>
                <w:szCs w:val="24"/>
              </w:rPr>
            </w:pPr>
          </w:p>
        </w:tc>
        <w:tc>
          <w:tcPr>
            <w:tcW w:w="2514" w:type="dxa"/>
            <w:vAlign w:val="center"/>
          </w:tcPr>
          <w:p w14:paraId="7A1603B9">
            <w:pPr>
              <w:pStyle w:val="6"/>
              <w:spacing w:line="360" w:lineRule="auto"/>
              <w:jc w:val="center"/>
              <w:rPr>
                <w:szCs w:val="24"/>
              </w:rPr>
            </w:pPr>
          </w:p>
        </w:tc>
        <w:tc>
          <w:tcPr>
            <w:tcW w:w="2266" w:type="dxa"/>
            <w:vAlign w:val="center"/>
          </w:tcPr>
          <w:p w14:paraId="74246DC7">
            <w:pPr>
              <w:pStyle w:val="6"/>
              <w:spacing w:line="360" w:lineRule="auto"/>
              <w:jc w:val="center"/>
              <w:rPr>
                <w:szCs w:val="24"/>
              </w:rPr>
            </w:pPr>
          </w:p>
        </w:tc>
        <w:tc>
          <w:tcPr>
            <w:tcW w:w="2966" w:type="dxa"/>
            <w:vAlign w:val="center"/>
          </w:tcPr>
          <w:p w14:paraId="2F1EB5E3">
            <w:pPr>
              <w:pStyle w:val="6"/>
              <w:spacing w:line="360" w:lineRule="auto"/>
              <w:jc w:val="center"/>
              <w:rPr>
                <w:szCs w:val="24"/>
              </w:rPr>
            </w:pPr>
          </w:p>
        </w:tc>
      </w:tr>
      <w:tr w14:paraId="10C3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B451415">
            <w:pPr>
              <w:pStyle w:val="6"/>
              <w:spacing w:line="360" w:lineRule="auto"/>
              <w:jc w:val="center"/>
              <w:rPr>
                <w:szCs w:val="24"/>
              </w:rPr>
            </w:pPr>
          </w:p>
        </w:tc>
        <w:tc>
          <w:tcPr>
            <w:tcW w:w="2514" w:type="dxa"/>
            <w:vAlign w:val="center"/>
          </w:tcPr>
          <w:p w14:paraId="678F3974">
            <w:pPr>
              <w:pStyle w:val="6"/>
              <w:spacing w:line="360" w:lineRule="auto"/>
              <w:jc w:val="center"/>
              <w:rPr>
                <w:szCs w:val="24"/>
              </w:rPr>
            </w:pPr>
          </w:p>
        </w:tc>
        <w:tc>
          <w:tcPr>
            <w:tcW w:w="2266" w:type="dxa"/>
            <w:vAlign w:val="center"/>
          </w:tcPr>
          <w:p w14:paraId="4C217D17">
            <w:pPr>
              <w:pStyle w:val="6"/>
              <w:spacing w:line="360" w:lineRule="auto"/>
              <w:jc w:val="center"/>
              <w:rPr>
                <w:szCs w:val="24"/>
              </w:rPr>
            </w:pPr>
          </w:p>
        </w:tc>
        <w:tc>
          <w:tcPr>
            <w:tcW w:w="2966" w:type="dxa"/>
            <w:vAlign w:val="center"/>
          </w:tcPr>
          <w:p w14:paraId="111EF088">
            <w:pPr>
              <w:pStyle w:val="6"/>
              <w:spacing w:line="360" w:lineRule="auto"/>
              <w:jc w:val="center"/>
              <w:rPr>
                <w:szCs w:val="24"/>
              </w:rPr>
            </w:pPr>
          </w:p>
        </w:tc>
      </w:tr>
      <w:tr w14:paraId="6E81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3DCD10B">
            <w:pPr>
              <w:pStyle w:val="6"/>
              <w:spacing w:line="360" w:lineRule="auto"/>
              <w:jc w:val="center"/>
              <w:rPr>
                <w:szCs w:val="24"/>
              </w:rPr>
            </w:pPr>
          </w:p>
        </w:tc>
        <w:tc>
          <w:tcPr>
            <w:tcW w:w="2514" w:type="dxa"/>
            <w:vAlign w:val="center"/>
          </w:tcPr>
          <w:p w14:paraId="7B05223A">
            <w:pPr>
              <w:pStyle w:val="6"/>
              <w:spacing w:line="360" w:lineRule="auto"/>
              <w:jc w:val="center"/>
              <w:rPr>
                <w:szCs w:val="24"/>
              </w:rPr>
            </w:pPr>
          </w:p>
        </w:tc>
        <w:tc>
          <w:tcPr>
            <w:tcW w:w="2266" w:type="dxa"/>
            <w:vAlign w:val="center"/>
          </w:tcPr>
          <w:p w14:paraId="03BD5890">
            <w:pPr>
              <w:pStyle w:val="6"/>
              <w:spacing w:line="360" w:lineRule="auto"/>
              <w:jc w:val="center"/>
              <w:rPr>
                <w:szCs w:val="24"/>
              </w:rPr>
            </w:pPr>
          </w:p>
        </w:tc>
        <w:tc>
          <w:tcPr>
            <w:tcW w:w="2966" w:type="dxa"/>
            <w:vAlign w:val="center"/>
          </w:tcPr>
          <w:p w14:paraId="44280CFE">
            <w:pPr>
              <w:pStyle w:val="6"/>
              <w:spacing w:line="360" w:lineRule="auto"/>
              <w:jc w:val="center"/>
              <w:rPr>
                <w:szCs w:val="24"/>
              </w:rPr>
            </w:pPr>
          </w:p>
        </w:tc>
      </w:tr>
      <w:tr w14:paraId="0224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9F3348">
            <w:pPr>
              <w:pStyle w:val="6"/>
              <w:spacing w:line="360" w:lineRule="auto"/>
              <w:jc w:val="center"/>
              <w:rPr>
                <w:szCs w:val="24"/>
              </w:rPr>
            </w:pPr>
          </w:p>
        </w:tc>
        <w:tc>
          <w:tcPr>
            <w:tcW w:w="2514" w:type="dxa"/>
            <w:vAlign w:val="center"/>
          </w:tcPr>
          <w:p w14:paraId="51E23169">
            <w:pPr>
              <w:pStyle w:val="6"/>
              <w:spacing w:line="360" w:lineRule="auto"/>
              <w:jc w:val="center"/>
              <w:rPr>
                <w:szCs w:val="24"/>
              </w:rPr>
            </w:pPr>
          </w:p>
        </w:tc>
        <w:tc>
          <w:tcPr>
            <w:tcW w:w="2266" w:type="dxa"/>
            <w:vAlign w:val="center"/>
          </w:tcPr>
          <w:p w14:paraId="48B05A13">
            <w:pPr>
              <w:pStyle w:val="6"/>
              <w:spacing w:line="360" w:lineRule="auto"/>
              <w:jc w:val="center"/>
              <w:rPr>
                <w:szCs w:val="24"/>
              </w:rPr>
            </w:pPr>
          </w:p>
        </w:tc>
        <w:tc>
          <w:tcPr>
            <w:tcW w:w="2966" w:type="dxa"/>
            <w:vAlign w:val="center"/>
          </w:tcPr>
          <w:p w14:paraId="6A43F841">
            <w:pPr>
              <w:pStyle w:val="6"/>
              <w:spacing w:line="360" w:lineRule="auto"/>
              <w:jc w:val="center"/>
              <w:rPr>
                <w:szCs w:val="24"/>
              </w:rPr>
            </w:pPr>
          </w:p>
        </w:tc>
      </w:tr>
      <w:tr w14:paraId="4F6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06CAAE">
            <w:pPr>
              <w:pStyle w:val="6"/>
              <w:spacing w:line="360" w:lineRule="auto"/>
              <w:jc w:val="center"/>
              <w:rPr>
                <w:szCs w:val="24"/>
              </w:rPr>
            </w:pPr>
          </w:p>
        </w:tc>
        <w:tc>
          <w:tcPr>
            <w:tcW w:w="2514" w:type="dxa"/>
            <w:vAlign w:val="center"/>
          </w:tcPr>
          <w:p w14:paraId="17C18287">
            <w:pPr>
              <w:pStyle w:val="6"/>
              <w:spacing w:line="360" w:lineRule="auto"/>
              <w:jc w:val="center"/>
              <w:rPr>
                <w:szCs w:val="24"/>
              </w:rPr>
            </w:pPr>
          </w:p>
        </w:tc>
        <w:tc>
          <w:tcPr>
            <w:tcW w:w="2266" w:type="dxa"/>
            <w:vAlign w:val="center"/>
          </w:tcPr>
          <w:p w14:paraId="42CF391E">
            <w:pPr>
              <w:pStyle w:val="6"/>
              <w:spacing w:line="360" w:lineRule="auto"/>
              <w:jc w:val="center"/>
              <w:rPr>
                <w:szCs w:val="24"/>
              </w:rPr>
            </w:pPr>
          </w:p>
        </w:tc>
        <w:tc>
          <w:tcPr>
            <w:tcW w:w="2966" w:type="dxa"/>
            <w:vAlign w:val="center"/>
          </w:tcPr>
          <w:p w14:paraId="2BF719DC">
            <w:pPr>
              <w:pStyle w:val="6"/>
              <w:spacing w:line="360" w:lineRule="auto"/>
              <w:jc w:val="center"/>
              <w:rPr>
                <w:szCs w:val="24"/>
              </w:rPr>
            </w:pPr>
          </w:p>
        </w:tc>
      </w:tr>
    </w:tbl>
    <w:p w14:paraId="5203CDBE">
      <w:pPr>
        <w:spacing w:line="360" w:lineRule="auto"/>
        <w:ind w:firstLine="300" w:firstLineChars="100"/>
        <w:rPr>
          <w:rFonts w:ascii="宋体" w:hAnsi="宋体" w:cs="宋体"/>
          <w:color w:val="000000"/>
          <w:sz w:val="30"/>
          <w:szCs w:val="30"/>
          <w:lang w:val="zh-CN"/>
        </w:rPr>
      </w:pPr>
    </w:p>
    <w:p w14:paraId="5F766DB6">
      <w:pPr>
        <w:spacing w:line="360" w:lineRule="auto"/>
        <w:ind w:firstLine="300" w:firstLineChars="100"/>
        <w:rPr>
          <w:rFonts w:ascii="宋体" w:hAnsi="宋体" w:cs="宋体"/>
          <w:color w:val="000000"/>
          <w:sz w:val="30"/>
          <w:szCs w:val="30"/>
          <w:lang w:val="zh-CN"/>
        </w:rPr>
      </w:pPr>
    </w:p>
    <w:p w14:paraId="24F08ED7">
      <w:pPr>
        <w:spacing w:line="360" w:lineRule="auto"/>
        <w:ind w:firstLine="300" w:firstLineChars="100"/>
        <w:rPr>
          <w:rFonts w:ascii="宋体" w:hAnsi="宋体" w:cs="宋体"/>
          <w:color w:val="000000"/>
          <w:sz w:val="30"/>
          <w:szCs w:val="30"/>
          <w:lang w:val="zh-CN"/>
        </w:rPr>
      </w:pPr>
    </w:p>
    <w:p w14:paraId="04AE5CE9">
      <w:pPr>
        <w:spacing w:line="360" w:lineRule="auto"/>
        <w:ind w:firstLine="300" w:firstLineChars="100"/>
        <w:rPr>
          <w:rFonts w:ascii="宋体" w:hAnsi="宋体" w:cs="宋体"/>
          <w:color w:val="000000"/>
          <w:sz w:val="30"/>
          <w:szCs w:val="30"/>
          <w:lang w:val="zh-CN"/>
        </w:rPr>
      </w:pPr>
    </w:p>
    <w:p w14:paraId="01251629">
      <w:pPr>
        <w:spacing w:line="360" w:lineRule="auto"/>
        <w:ind w:firstLine="300" w:firstLineChars="100"/>
        <w:rPr>
          <w:rFonts w:ascii="宋体" w:hAnsi="宋体" w:cs="宋体"/>
          <w:color w:val="000000"/>
          <w:sz w:val="30"/>
          <w:szCs w:val="30"/>
          <w:lang w:val="zh-CN"/>
        </w:rPr>
      </w:pPr>
    </w:p>
    <w:p w14:paraId="4315C7EC">
      <w:pPr>
        <w:spacing w:line="360" w:lineRule="auto"/>
        <w:ind w:firstLine="300" w:firstLineChars="100"/>
        <w:rPr>
          <w:rFonts w:ascii="宋体" w:hAnsi="宋体" w:cs="宋体"/>
          <w:color w:val="000000"/>
          <w:sz w:val="30"/>
          <w:szCs w:val="30"/>
          <w:lang w:val="zh-CN"/>
        </w:rPr>
      </w:pPr>
    </w:p>
    <w:p w14:paraId="669CCC2B">
      <w:pPr>
        <w:spacing w:line="360" w:lineRule="auto"/>
        <w:ind w:firstLine="300" w:firstLineChars="100"/>
        <w:rPr>
          <w:rFonts w:ascii="宋体" w:hAnsi="宋体" w:cs="宋体"/>
          <w:color w:val="000000"/>
          <w:sz w:val="30"/>
          <w:szCs w:val="30"/>
          <w:lang w:val="zh-CN"/>
        </w:rPr>
      </w:pPr>
    </w:p>
    <w:p w14:paraId="54549F43">
      <w:pPr>
        <w:pStyle w:val="17"/>
        <w:spacing w:line="360" w:lineRule="auto"/>
        <w:rPr>
          <w:rFonts w:ascii="宋体" w:hAnsi="宋体" w:cs="宋体"/>
          <w:color w:val="000000"/>
          <w:sz w:val="30"/>
          <w:szCs w:val="30"/>
          <w:lang w:val="zh-CN"/>
        </w:rPr>
      </w:pPr>
    </w:p>
    <w:p w14:paraId="45E065E9">
      <w:pPr>
        <w:pStyle w:val="17"/>
        <w:spacing w:line="360" w:lineRule="auto"/>
        <w:rPr>
          <w:rFonts w:ascii="宋体" w:hAnsi="宋体" w:cs="宋体"/>
          <w:color w:val="000000"/>
          <w:sz w:val="30"/>
          <w:szCs w:val="30"/>
          <w:lang w:val="zh-CN"/>
        </w:rPr>
      </w:pPr>
    </w:p>
    <w:p w14:paraId="0EDB2801">
      <w:pPr>
        <w:pStyle w:val="17"/>
        <w:spacing w:line="360" w:lineRule="auto"/>
        <w:rPr>
          <w:rFonts w:ascii="宋体" w:hAnsi="宋体" w:cs="宋体"/>
          <w:color w:val="000000"/>
          <w:sz w:val="30"/>
          <w:szCs w:val="30"/>
          <w:lang w:val="zh-CN"/>
        </w:rPr>
      </w:pPr>
    </w:p>
    <w:p w14:paraId="2171F16B">
      <w:pPr>
        <w:pStyle w:val="17"/>
        <w:spacing w:line="360" w:lineRule="auto"/>
        <w:rPr>
          <w:rFonts w:ascii="宋体" w:hAnsi="宋体" w:cs="宋体"/>
          <w:color w:val="000000"/>
          <w:sz w:val="30"/>
          <w:szCs w:val="30"/>
          <w:lang w:val="zh-CN"/>
        </w:rPr>
      </w:pPr>
    </w:p>
    <w:p w14:paraId="2749848F">
      <w:pPr>
        <w:pStyle w:val="17"/>
        <w:spacing w:line="360" w:lineRule="auto"/>
        <w:rPr>
          <w:rFonts w:ascii="宋体" w:hAnsi="宋体" w:cs="宋体"/>
          <w:color w:val="000000"/>
          <w:sz w:val="30"/>
          <w:szCs w:val="30"/>
          <w:lang w:val="zh-CN"/>
        </w:rPr>
      </w:pPr>
    </w:p>
    <w:p w14:paraId="6A252F57">
      <w:pPr>
        <w:pStyle w:val="17"/>
        <w:spacing w:line="360" w:lineRule="auto"/>
      </w:pPr>
    </w:p>
    <w:p w14:paraId="059653F2">
      <w:pPr>
        <w:spacing w:line="360" w:lineRule="auto"/>
        <w:rPr>
          <w:rStyle w:val="38"/>
          <w:rFonts w:hint="default"/>
          <w:lang w:val="zh-CN"/>
        </w:rPr>
      </w:pPr>
      <w:bookmarkStart w:id="410" w:name="_Toc16022"/>
      <w:r>
        <w:rPr>
          <w:rStyle w:val="38"/>
          <w:rFonts w:hint="default"/>
        </w:rPr>
        <w:br w:type="page"/>
      </w:r>
      <w:r>
        <w:rPr>
          <w:rStyle w:val="38"/>
          <w:rFonts w:hint="default"/>
        </w:rPr>
        <w:t>（12）</w:t>
      </w:r>
      <w:r>
        <w:rPr>
          <w:rStyle w:val="38"/>
          <w:rFonts w:hint="default"/>
          <w:lang w:val="zh-CN"/>
        </w:rPr>
        <w:t>开标一览表（报价表）</w:t>
      </w:r>
      <w:bookmarkEnd w:id="405"/>
    </w:p>
    <w:bookmarkEnd w:id="406"/>
    <w:bookmarkEnd w:id="407"/>
    <w:bookmarkEnd w:id="410"/>
    <w:p w14:paraId="10F7E603">
      <w:pPr>
        <w:autoSpaceDE w:val="0"/>
        <w:autoSpaceDN w:val="0"/>
        <w:spacing w:line="360" w:lineRule="auto"/>
        <w:rPr>
          <w:rFonts w:ascii="宋体" w:hAnsi="宋体" w:cs="宋体"/>
          <w:b/>
          <w:bCs/>
          <w:color w:val="000000"/>
          <w:kern w:val="0"/>
          <w:sz w:val="30"/>
          <w:szCs w:val="30"/>
          <w:lang w:val="zh-CN"/>
        </w:rPr>
      </w:pPr>
    </w:p>
    <w:p w14:paraId="41080D2C">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开标一览表（报价表）</w:t>
      </w:r>
    </w:p>
    <w:p w14:paraId="1C4E52DA">
      <w:pPr>
        <w:autoSpaceDE w:val="0"/>
        <w:autoSpaceDN w:val="0"/>
        <w:adjustRightInd w:val="0"/>
        <w:spacing w:line="360" w:lineRule="auto"/>
        <w:ind w:firstLine="482" w:firstLineChars="200"/>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rPr>
        <w:t xml:space="preserve">                      </w:t>
      </w:r>
      <w:r>
        <w:rPr>
          <w:rFonts w:ascii="宋体" w:hAnsi="Cambria" w:cs="宋体"/>
          <w:b/>
          <w:bCs/>
          <w:kern w:val="0"/>
          <w:lang w:val="zh-CN"/>
        </w:rPr>
        <w:t xml:space="preserve"> </w:t>
      </w:r>
      <w:r>
        <w:rPr>
          <w:rFonts w:hint="eastAsia" w:ascii="宋体" w:hAnsi="Cambria" w:cs="宋体"/>
          <w:b/>
          <w:bCs/>
          <w:kern w:val="0"/>
          <w:lang w:val="zh-CN"/>
        </w:rPr>
        <w:t>单位：人民币</w:t>
      </w:r>
      <w:r>
        <w:rPr>
          <w:rFonts w:ascii="宋体" w:hAnsi="Cambria" w:cs="宋体"/>
          <w:b/>
          <w:bCs/>
          <w:kern w:val="0"/>
          <w:lang w:val="zh-CN"/>
        </w:rPr>
        <w:t>(</w:t>
      </w:r>
      <w:r>
        <w:rPr>
          <w:rFonts w:hint="eastAsia" w:ascii="宋体" w:hAnsi="Cambria" w:cs="宋体"/>
          <w:b/>
          <w:bCs/>
          <w:kern w:val="0"/>
          <w:lang w:val="zh-CN"/>
        </w:rPr>
        <w:t>元</w:t>
      </w:r>
      <w:r>
        <w:rPr>
          <w:rFonts w:ascii="宋体" w:hAnsi="Cambria" w:cs="宋体"/>
          <w:b/>
          <w:bCs/>
          <w:kern w:val="0"/>
          <w:lang w:val="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71"/>
        <w:gridCol w:w="6053"/>
      </w:tblGrid>
      <w:tr w14:paraId="6BD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2571" w:type="dxa"/>
            <w:vAlign w:val="center"/>
          </w:tcPr>
          <w:p w14:paraId="44555DF8">
            <w:pPr>
              <w:pStyle w:val="6"/>
              <w:ind w:firstLine="0"/>
              <w:jc w:val="center"/>
              <w:rPr>
                <w:rFonts w:ascii="宋体" w:hAnsi="宋体" w:cs="宋体"/>
                <w:color w:val="000000"/>
                <w:szCs w:val="24"/>
              </w:rPr>
            </w:pPr>
            <w:r>
              <w:rPr>
                <w:rFonts w:hint="eastAsia" w:ascii="宋体" w:hAnsi="宋体" w:cs="宋体"/>
                <w:color w:val="000000"/>
                <w:szCs w:val="24"/>
              </w:rPr>
              <w:t>投标人名称</w:t>
            </w:r>
          </w:p>
        </w:tc>
        <w:tc>
          <w:tcPr>
            <w:tcW w:w="6053" w:type="dxa"/>
            <w:vAlign w:val="center"/>
          </w:tcPr>
          <w:p w14:paraId="02497D3E">
            <w:pPr>
              <w:pStyle w:val="6"/>
              <w:spacing w:line="360" w:lineRule="auto"/>
              <w:ind w:firstLine="0"/>
              <w:rPr>
                <w:rFonts w:ascii="宋体" w:hAnsi="宋体" w:cs="宋体"/>
                <w:color w:val="000000"/>
                <w:szCs w:val="24"/>
              </w:rPr>
            </w:pPr>
          </w:p>
        </w:tc>
      </w:tr>
      <w:tr w14:paraId="2C1B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2571" w:type="dxa"/>
            <w:vAlign w:val="center"/>
          </w:tcPr>
          <w:p w14:paraId="1CEA4670">
            <w:pPr>
              <w:pStyle w:val="6"/>
              <w:ind w:firstLine="0"/>
              <w:jc w:val="center"/>
              <w:rPr>
                <w:rFonts w:ascii="宋体" w:hAnsi="宋体" w:cs="宋体"/>
                <w:color w:val="000000"/>
                <w:szCs w:val="24"/>
              </w:rPr>
            </w:pPr>
            <w:r>
              <w:rPr>
                <w:rFonts w:hint="eastAsia" w:ascii="宋体" w:hAnsi="宋体" w:cs="宋体"/>
                <w:color w:val="000000"/>
                <w:szCs w:val="24"/>
              </w:rPr>
              <w:t>投标报价</w:t>
            </w:r>
          </w:p>
        </w:tc>
        <w:tc>
          <w:tcPr>
            <w:tcW w:w="6053" w:type="dxa"/>
            <w:vAlign w:val="center"/>
          </w:tcPr>
          <w:p w14:paraId="4675C867">
            <w:pPr>
              <w:autoSpaceDE w:val="0"/>
              <w:autoSpaceDN w:val="0"/>
              <w:spacing w:afterLines="50"/>
              <w:rPr>
                <w:rFonts w:ascii="宋体" w:hAnsi="宋体" w:cs="宋体"/>
                <w:color w:val="000000"/>
                <w:kern w:val="0"/>
                <w:lang w:val="zh-CN"/>
              </w:rPr>
            </w:pPr>
            <w:r>
              <w:rPr>
                <w:rFonts w:hint="eastAsia" w:ascii="宋体" w:hAnsi="宋体" w:cs="宋体"/>
                <w:color w:val="000000"/>
                <w:kern w:val="0"/>
                <w:lang w:val="zh-CN"/>
              </w:rPr>
              <w:t>大写：</w:t>
            </w:r>
          </w:p>
          <w:p w14:paraId="756E2CC4">
            <w:pPr>
              <w:pStyle w:val="6"/>
              <w:spacing w:afterLines="50"/>
              <w:ind w:firstLine="0"/>
              <w:rPr>
                <w:rFonts w:ascii="宋体" w:hAnsi="宋体" w:cs="宋体"/>
                <w:color w:val="000000"/>
                <w:szCs w:val="24"/>
              </w:rPr>
            </w:pPr>
            <w:r>
              <w:rPr>
                <w:rFonts w:hint="eastAsia" w:ascii="宋体" w:hAnsi="宋体" w:cs="宋体"/>
                <w:color w:val="000000"/>
                <w:kern w:val="0"/>
                <w:szCs w:val="24"/>
                <w:lang w:val="zh-CN"/>
              </w:rPr>
              <w:t>小写：</w:t>
            </w:r>
          </w:p>
        </w:tc>
      </w:tr>
      <w:tr w14:paraId="7C5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7F0A357D">
            <w:pPr>
              <w:pStyle w:val="6"/>
              <w:ind w:firstLine="0"/>
              <w:jc w:val="center"/>
              <w:rPr>
                <w:rFonts w:ascii="宋体" w:hAnsi="宋体" w:cs="宋体"/>
                <w:color w:val="000000"/>
                <w:szCs w:val="24"/>
              </w:rPr>
            </w:pPr>
            <w:r>
              <w:rPr>
                <w:rFonts w:hint="eastAsia" w:ascii="宋体" w:hAnsi="宋体" w:cs="宋体"/>
                <w:color w:val="000000"/>
                <w:szCs w:val="24"/>
              </w:rPr>
              <w:t>交货时间</w:t>
            </w:r>
          </w:p>
        </w:tc>
        <w:tc>
          <w:tcPr>
            <w:tcW w:w="6053" w:type="dxa"/>
            <w:vAlign w:val="center"/>
          </w:tcPr>
          <w:p w14:paraId="5ED08824">
            <w:pPr>
              <w:pStyle w:val="6"/>
              <w:spacing w:line="360" w:lineRule="auto"/>
              <w:ind w:firstLine="0"/>
              <w:rPr>
                <w:rFonts w:ascii="宋体" w:hAnsi="宋体" w:cs="宋体"/>
                <w:color w:val="000000"/>
                <w:szCs w:val="24"/>
              </w:rPr>
            </w:pPr>
          </w:p>
        </w:tc>
      </w:tr>
      <w:tr w14:paraId="295B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050F2590">
            <w:pPr>
              <w:pStyle w:val="6"/>
              <w:ind w:firstLine="0"/>
              <w:jc w:val="center"/>
              <w:rPr>
                <w:rFonts w:ascii="宋体" w:hAnsi="宋体" w:cs="宋体"/>
                <w:color w:val="000000"/>
                <w:szCs w:val="24"/>
              </w:rPr>
            </w:pPr>
            <w:r>
              <w:rPr>
                <w:rFonts w:hint="eastAsia" w:ascii="宋体" w:hAnsi="宋体" w:cs="宋体"/>
                <w:color w:val="000000"/>
                <w:szCs w:val="24"/>
              </w:rPr>
              <w:t>质保期</w:t>
            </w:r>
          </w:p>
        </w:tc>
        <w:tc>
          <w:tcPr>
            <w:tcW w:w="6053" w:type="dxa"/>
            <w:vAlign w:val="center"/>
          </w:tcPr>
          <w:p w14:paraId="34BC1FCA">
            <w:pPr>
              <w:pStyle w:val="6"/>
              <w:spacing w:line="360" w:lineRule="auto"/>
              <w:ind w:firstLine="0"/>
              <w:rPr>
                <w:rFonts w:ascii="宋体" w:hAnsi="宋体" w:cs="宋体"/>
                <w:color w:val="000000"/>
                <w:szCs w:val="24"/>
                <w:highlight w:val="green"/>
              </w:rPr>
            </w:pPr>
          </w:p>
        </w:tc>
      </w:tr>
    </w:tbl>
    <w:p w14:paraId="71BB8637">
      <w:pPr>
        <w:autoSpaceDE w:val="0"/>
        <w:autoSpaceDN w:val="0"/>
        <w:adjustRightInd w:val="0"/>
        <w:spacing w:line="360" w:lineRule="auto"/>
        <w:rPr>
          <w:rFonts w:ascii="宋体" w:hAnsi="Cambria" w:cs="宋体"/>
          <w:kern w:val="0"/>
          <w:lang w:val="zh-CN"/>
        </w:rPr>
      </w:pPr>
      <w:r>
        <w:rPr>
          <w:rFonts w:hint="eastAsia" w:ascii="宋体" w:hAnsi="Cambria" w:cs="宋体"/>
          <w:b/>
          <w:bCs/>
          <w:kern w:val="0"/>
          <w:lang w:val="zh-CN"/>
        </w:rPr>
        <w:t>注：</w:t>
      </w:r>
      <w:r>
        <w:rPr>
          <w:rFonts w:ascii="宋体" w:hAnsi="Cambria" w:cs="宋体"/>
          <w:kern w:val="0"/>
          <w:lang w:val="zh-CN"/>
        </w:rPr>
        <w:t>1.</w:t>
      </w:r>
      <w:r>
        <w:rPr>
          <w:rFonts w:hint="eastAsia" w:ascii="宋体" w:hAnsi="Cambria" w:cs="宋体"/>
          <w:kern w:val="0"/>
          <w:lang w:val="zh-CN"/>
        </w:rPr>
        <w:t>填写此表时不得改变表格形式。</w:t>
      </w:r>
    </w:p>
    <w:p w14:paraId="7ABBDA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“投标报价”为投标总价。</w:t>
      </w:r>
      <w:r>
        <w:rPr>
          <w:rFonts w:hint="eastAsia" w:ascii="宋体" w:hAnsi="宋体" w:cs="宋体"/>
          <w:color w:val="000000"/>
          <w:kern w:val="0"/>
        </w:rPr>
        <w:t>投标</w:t>
      </w:r>
      <w:r>
        <w:rPr>
          <w:rFonts w:hint="eastAsia" w:ascii="宋体" w:hAnsi="宋体" w:cs="宋体"/>
          <w:color w:val="000000"/>
          <w:kern w:val="0"/>
          <w:lang w:val="zh-CN"/>
        </w:rPr>
        <w:t>总价包括：产品费、验收费、手续费、包装费、装卸费、运输费、保险费、售前、售中、售后服务费、税金及不可预见费等全部费用。</w:t>
      </w:r>
    </w:p>
    <w:p w14:paraId="1AEB780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3.“交货时间”是指产品能够交付使用的具体时间。</w:t>
      </w:r>
    </w:p>
    <w:p w14:paraId="7759021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72FFC04F">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p>
    <w:p w14:paraId="1AACE5AA">
      <w:pPr>
        <w:autoSpaceDE w:val="0"/>
        <w:autoSpaceDN w:val="0"/>
        <w:spacing w:line="360" w:lineRule="auto"/>
        <w:rPr>
          <w:rFonts w:ascii="宋体" w:hAnsi="宋体" w:cs="宋体"/>
          <w:color w:val="000000"/>
          <w:kern w:val="0"/>
        </w:rPr>
      </w:pPr>
    </w:p>
    <w:p w14:paraId="65FDEF75">
      <w:pPr>
        <w:autoSpaceDE w:val="0"/>
        <w:autoSpaceDN w:val="0"/>
        <w:spacing w:line="360" w:lineRule="auto"/>
        <w:rPr>
          <w:rFonts w:ascii="宋体" w:hAnsi="宋体" w:cs="宋体"/>
          <w:color w:val="000000"/>
          <w:kern w:val="0"/>
        </w:rPr>
      </w:pPr>
    </w:p>
    <w:p w14:paraId="2ED66526">
      <w:pPr>
        <w:autoSpaceDE w:val="0"/>
        <w:autoSpaceDN w:val="0"/>
        <w:spacing w:line="360" w:lineRule="auto"/>
        <w:rPr>
          <w:rFonts w:ascii="宋体" w:hAnsi="宋体" w:cs="宋体"/>
          <w:color w:val="000000"/>
          <w:kern w:val="0"/>
        </w:rPr>
      </w:pPr>
    </w:p>
    <w:p w14:paraId="17B62D9F">
      <w:pPr>
        <w:spacing w:line="360" w:lineRule="auto"/>
        <w:ind w:firstLine="482" w:firstLineChars="200"/>
        <w:jc w:val="right"/>
        <w:rPr>
          <w:rFonts w:ascii="宋体" w:hAnsi="宋体"/>
          <w:b/>
        </w:rPr>
      </w:pPr>
      <w:r>
        <w:rPr>
          <w:rFonts w:hint="eastAsia" w:ascii="宋体" w:hAnsi="宋体"/>
          <w:b/>
        </w:rPr>
        <w:t xml:space="preserve"> 投标人：             （公章）</w:t>
      </w:r>
    </w:p>
    <w:p w14:paraId="7A6B39B8">
      <w:pPr>
        <w:spacing w:line="360" w:lineRule="auto"/>
        <w:ind w:firstLine="482" w:firstLineChars="200"/>
        <w:jc w:val="right"/>
        <w:rPr>
          <w:rFonts w:ascii="宋体" w:hAnsi="宋体"/>
          <w:b/>
        </w:rPr>
      </w:pPr>
      <w:r>
        <w:rPr>
          <w:rFonts w:hint="eastAsia" w:ascii="宋体" w:hAnsi="宋体"/>
          <w:b/>
        </w:rPr>
        <w:t xml:space="preserve">        法定代表人或委托代理人：   （签字或盖章）</w:t>
      </w:r>
    </w:p>
    <w:p w14:paraId="4801B578">
      <w:pPr>
        <w:spacing w:line="360" w:lineRule="auto"/>
        <w:ind w:firstLine="482" w:firstLineChars="200"/>
        <w:jc w:val="right"/>
        <w:rPr>
          <w:rFonts w:ascii="宋体" w:hAnsi="宋体"/>
          <w:b/>
        </w:rPr>
      </w:pPr>
      <w:r>
        <w:rPr>
          <w:rFonts w:hint="eastAsia" w:ascii="宋体" w:hAnsi="宋体"/>
          <w:b/>
        </w:rPr>
        <w:t xml:space="preserve">               年    月   日</w:t>
      </w:r>
    </w:p>
    <w:p w14:paraId="399A2409">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411" w:name="_Toc13196"/>
      <w:bookmarkStart w:id="412" w:name="_Toc2320"/>
      <w:bookmarkStart w:id="413" w:name="_Toc22374"/>
      <w:bookmarkStart w:id="414" w:name="_Toc18517"/>
      <w:bookmarkStart w:id="415" w:name="_Toc19205"/>
      <w:bookmarkStart w:id="416" w:name="_Toc29646"/>
      <w:r>
        <w:rPr>
          <w:rStyle w:val="38"/>
          <w:rFonts w:hint="default"/>
          <w:b/>
        </w:rPr>
        <w:t>（13）</w:t>
      </w:r>
      <w:r>
        <w:rPr>
          <w:rStyle w:val="38"/>
          <w:rFonts w:hint="default"/>
          <w:b/>
          <w:lang w:val="zh-CN"/>
        </w:rPr>
        <w:t>分项报价表</w:t>
      </w:r>
      <w:bookmarkEnd w:id="408"/>
      <w:bookmarkEnd w:id="411"/>
      <w:bookmarkEnd w:id="412"/>
      <w:bookmarkEnd w:id="413"/>
      <w:bookmarkEnd w:id="414"/>
      <w:bookmarkEnd w:id="415"/>
      <w:bookmarkEnd w:id="416"/>
    </w:p>
    <w:p w14:paraId="568F206C">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分项报价表</w:t>
      </w:r>
    </w:p>
    <w:p w14:paraId="3AB6FA81">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54F49ABB">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rPr>
        <w:t xml:space="preserve">项目编号：                                        </w:t>
      </w:r>
    </w:p>
    <w:tbl>
      <w:tblPr>
        <w:tblStyle w:val="22"/>
        <w:tblW w:w="9446" w:type="dxa"/>
        <w:jc w:val="center"/>
        <w:tblLayout w:type="fixed"/>
        <w:tblCellMar>
          <w:top w:w="0" w:type="dxa"/>
          <w:left w:w="28" w:type="dxa"/>
          <w:bottom w:w="0" w:type="dxa"/>
          <w:right w:w="28" w:type="dxa"/>
        </w:tblCellMar>
      </w:tblPr>
      <w:tblGrid>
        <w:gridCol w:w="628"/>
        <w:gridCol w:w="1374"/>
        <w:gridCol w:w="1500"/>
        <w:gridCol w:w="1470"/>
        <w:gridCol w:w="1110"/>
        <w:gridCol w:w="875"/>
        <w:gridCol w:w="831"/>
        <w:gridCol w:w="829"/>
        <w:gridCol w:w="829"/>
      </w:tblGrid>
      <w:tr w14:paraId="2173068E">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C9EBD1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374" w:type="dxa"/>
            <w:tcBorders>
              <w:top w:val="single" w:color="000000" w:sz="8" w:space="0"/>
              <w:left w:val="single" w:color="000000" w:sz="6" w:space="0"/>
              <w:bottom w:val="single" w:color="000000" w:sz="6" w:space="0"/>
              <w:right w:val="single" w:color="000000" w:sz="6" w:space="0"/>
            </w:tcBorders>
            <w:vAlign w:val="center"/>
          </w:tcPr>
          <w:p w14:paraId="7175D71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500" w:type="dxa"/>
            <w:tcBorders>
              <w:top w:val="single" w:color="000000" w:sz="8" w:space="0"/>
              <w:left w:val="single" w:color="000000" w:sz="6" w:space="0"/>
              <w:bottom w:val="single" w:color="000000" w:sz="6" w:space="0"/>
              <w:right w:val="single" w:color="000000" w:sz="6" w:space="0"/>
            </w:tcBorders>
            <w:vAlign w:val="center"/>
          </w:tcPr>
          <w:p w14:paraId="267ACCC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1470" w:type="dxa"/>
            <w:tcBorders>
              <w:top w:val="single" w:color="000000" w:sz="8" w:space="0"/>
              <w:left w:val="single" w:color="000000" w:sz="6" w:space="0"/>
              <w:bottom w:val="single" w:color="000000" w:sz="6" w:space="0"/>
              <w:right w:val="single" w:color="000000" w:sz="6" w:space="0"/>
            </w:tcBorders>
            <w:vAlign w:val="center"/>
          </w:tcPr>
          <w:p w14:paraId="1A80E23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10" w:type="dxa"/>
            <w:tcBorders>
              <w:top w:val="single" w:color="000000" w:sz="8" w:space="0"/>
              <w:left w:val="single" w:color="000000" w:sz="6" w:space="0"/>
              <w:bottom w:val="single" w:color="000000" w:sz="6" w:space="0"/>
              <w:right w:val="single" w:color="000000" w:sz="6" w:space="0"/>
            </w:tcBorders>
            <w:vAlign w:val="center"/>
          </w:tcPr>
          <w:p w14:paraId="3CD62C6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875" w:type="dxa"/>
            <w:tcBorders>
              <w:top w:val="single" w:color="000000" w:sz="8" w:space="0"/>
              <w:left w:val="single" w:color="000000" w:sz="6" w:space="0"/>
              <w:bottom w:val="single" w:color="000000" w:sz="6" w:space="0"/>
              <w:right w:val="single" w:color="000000" w:sz="6" w:space="0"/>
            </w:tcBorders>
            <w:vAlign w:val="center"/>
          </w:tcPr>
          <w:p w14:paraId="53F37FB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831" w:type="dxa"/>
            <w:tcBorders>
              <w:top w:val="single" w:color="000000" w:sz="8" w:space="0"/>
              <w:left w:val="single" w:color="000000" w:sz="6" w:space="0"/>
              <w:bottom w:val="single" w:color="000000" w:sz="6" w:space="0"/>
              <w:right w:val="single" w:color="000000" w:sz="6" w:space="0"/>
            </w:tcBorders>
            <w:vAlign w:val="center"/>
          </w:tcPr>
          <w:p w14:paraId="3A5B42D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29" w:type="dxa"/>
            <w:tcBorders>
              <w:top w:val="single" w:color="000000" w:sz="8" w:space="0"/>
              <w:left w:val="single" w:color="000000" w:sz="6" w:space="0"/>
              <w:bottom w:val="single" w:color="000000" w:sz="6" w:space="0"/>
              <w:right w:val="single" w:color="000000" w:sz="8" w:space="0"/>
            </w:tcBorders>
            <w:vAlign w:val="center"/>
          </w:tcPr>
          <w:p w14:paraId="44910D9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450DDB3">
            <w:pPr>
              <w:autoSpaceDE w:val="0"/>
              <w:autoSpaceDN w:val="0"/>
              <w:spacing w:line="360" w:lineRule="auto"/>
              <w:jc w:val="center"/>
              <w:rPr>
                <w:rFonts w:ascii="宋体" w:hAnsi="宋体" w:cs="宋体"/>
                <w:color w:val="000000"/>
              </w:rPr>
            </w:pPr>
            <w:r>
              <w:rPr>
                <w:rFonts w:hint="eastAsia" w:ascii="宋体" w:hAnsi="宋体" w:cs="宋体"/>
                <w:color w:val="000000"/>
              </w:rPr>
              <w:t>免费质保期</w:t>
            </w:r>
          </w:p>
        </w:tc>
      </w:tr>
      <w:tr w14:paraId="625EB22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7FC3C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374" w:type="dxa"/>
            <w:tcBorders>
              <w:top w:val="single" w:color="000000" w:sz="6" w:space="0"/>
              <w:left w:val="single" w:color="000000" w:sz="6" w:space="0"/>
              <w:bottom w:val="single" w:color="000000" w:sz="6" w:space="0"/>
              <w:right w:val="single" w:color="000000" w:sz="6" w:space="0"/>
            </w:tcBorders>
            <w:vAlign w:val="center"/>
          </w:tcPr>
          <w:p w14:paraId="0866B714">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20064D">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28CB381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6A81FAB0">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447B5E7">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CF418B">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E808097">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4FA9B0">
            <w:pPr>
              <w:autoSpaceDE w:val="0"/>
              <w:autoSpaceDN w:val="0"/>
              <w:spacing w:line="360" w:lineRule="auto"/>
              <w:jc w:val="center"/>
              <w:rPr>
                <w:rFonts w:ascii="宋体" w:hAnsi="宋体" w:cs="宋体"/>
                <w:color w:val="000000"/>
                <w:kern w:val="0"/>
                <w:lang w:val="zh-CN"/>
              </w:rPr>
            </w:pPr>
          </w:p>
        </w:tc>
      </w:tr>
      <w:tr w14:paraId="6E77A39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11AE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374" w:type="dxa"/>
            <w:tcBorders>
              <w:top w:val="single" w:color="000000" w:sz="6" w:space="0"/>
              <w:left w:val="single" w:color="000000" w:sz="6" w:space="0"/>
              <w:bottom w:val="single" w:color="000000" w:sz="6" w:space="0"/>
              <w:right w:val="single" w:color="000000" w:sz="6" w:space="0"/>
            </w:tcBorders>
            <w:vAlign w:val="center"/>
          </w:tcPr>
          <w:p w14:paraId="5DB28C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627F26E1">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6F20C2CF">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046A7FF9">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BEFA9C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CBC8DF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A82F08F">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C204F08">
            <w:pPr>
              <w:autoSpaceDE w:val="0"/>
              <w:autoSpaceDN w:val="0"/>
              <w:spacing w:line="360" w:lineRule="auto"/>
              <w:jc w:val="center"/>
              <w:rPr>
                <w:rFonts w:ascii="宋体" w:hAnsi="宋体" w:cs="宋体"/>
                <w:color w:val="000000"/>
                <w:kern w:val="0"/>
                <w:lang w:val="zh-CN"/>
              </w:rPr>
            </w:pPr>
          </w:p>
        </w:tc>
      </w:tr>
      <w:tr w14:paraId="6890A13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D1B56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374" w:type="dxa"/>
            <w:tcBorders>
              <w:top w:val="single" w:color="000000" w:sz="6" w:space="0"/>
              <w:left w:val="single" w:color="000000" w:sz="6" w:space="0"/>
              <w:bottom w:val="single" w:color="000000" w:sz="6" w:space="0"/>
              <w:right w:val="single" w:color="000000" w:sz="6" w:space="0"/>
            </w:tcBorders>
            <w:vAlign w:val="center"/>
          </w:tcPr>
          <w:p w14:paraId="1FA798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61E63A">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8C411B3">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466C3607">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AAF8DC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6B2E5A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868D02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098A6E">
            <w:pPr>
              <w:autoSpaceDE w:val="0"/>
              <w:autoSpaceDN w:val="0"/>
              <w:spacing w:line="360" w:lineRule="auto"/>
              <w:jc w:val="center"/>
              <w:rPr>
                <w:rFonts w:ascii="宋体" w:hAnsi="宋体" w:cs="宋体"/>
                <w:color w:val="000000"/>
                <w:kern w:val="0"/>
                <w:lang w:val="zh-CN"/>
              </w:rPr>
            </w:pPr>
          </w:p>
        </w:tc>
      </w:tr>
      <w:tr w14:paraId="5891122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A2458A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374" w:type="dxa"/>
            <w:tcBorders>
              <w:top w:val="single" w:color="000000" w:sz="6" w:space="0"/>
              <w:left w:val="single" w:color="000000" w:sz="6" w:space="0"/>
              <w:bottom w:val="single" w:color="000000" w:sz="6" w:space="0"/>
              <w:right w:val="single" w:color="000000" w:sz="6" w:space="0"/>
            </w:tcBorders>
            <w:vAlign w:val="center"/>
          </w:tcPr>
          <w:p w14:paraId="6B65F73C">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3A35799C">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F0A939A">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3C2ED198">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4570A3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801AEC">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81CC1E">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BAB89A3">
            <w:pPr>
              <w:autoSpaceDE w:val="0"/>
              <w:autoSpaceDN w:val="0"/>
              <w:spacing w:line="360" w:lineRule="auto"/>
              <w:jc w:val="center"/>
              <w:rPr>
                <w:rFonts w:ascii="宋体" w:hAnsi="宋体" w:cs="宋体"/>
                <w:color w:val="000000"/>
                <w:kern w:val="0"/>
                <w:lang w:val="zh-CN"/>
              </w:rPr>
            </w:pPr>
          </w:p>
        </w:tc>
      </w:tr>
      <w:tr w14:paraId="541010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5C9A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374" w:type="dxa"/>
            <w:tcBorders>
              <w:top w:val="single" w:color="000000" w:sz="6" w:space="0"/>
              <w:left w:val="single" w:color="000000" w:sz="6" w:space="0"/>
              <w:bottom w:val="single" w:color="000000" w:sz="6" w:space="0"/>
              <w:right w:val="single" w:color="000000" w:sz="6" w:space="0"/>
            </w:tcBorders>
            <w:vAlign w:val="center"/>
          </w:tcPr>
          <w:p w14:paraId="2A361063">
            <w:pPr>
              <w:autoSpaceDE w:val="0"/>
              <w:autoSpaceDN w:val="0"/>
              <w:spacing w:line="360" w:lineRule="auto"/>
              <w:jc w:val="center"/>
              <w:rPr>
                <w:rFonts w:ascii="宋体" w:hAnsi="宋体" w:cs="宋体"/>
                <w:color w:val="000000"/>
                <w:kern w:val="0"/>
                <w:lang w:val="zh-CN"/>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420B67F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22B2833C">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3C633061">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C7752B5">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B2041">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0ED42A">
            <w:pPr>
              <w:autoSpaceDE w:val="0"/>
              <w:autoSpaceDN w:val="0"/>
              <w:spacing w:line="360" w:lineRule="auto"/>
              <w:jc w:val="center"/>
              <w:rPr>
                <w:rFonts w:ascii="宋体" w:hAnsi="宋体" w:cs="宋体"/>
                <w:color w:val="000000"/>
                <w:kern w:val="0"/>
                <w:lang w:val="zh-CN"/>
              </w:rPr>
            </w:pPr>
          </w:p>
        </w:tc>
      </w:tr>
      <w:tr w14:paraId="0DEED8C6">
        <w:tblPrEx>
          <w:tblCellMar>
            <w:top w:w="0" w:type="dxa"/>
            <w:left w:w="28" w:type="dxa"/>
            <w:bottom w:w="0" w:type="dxa"/>
            <w:right w:w="28" w:type="dxa"/>
          </w:tblCellMar>
        </w:tblPrEx>
        <w:trPr>
          <w:trHeight w:val="23" w:hRule="atLeast"/>
          <w:jc w:val="center"/>
        </w:trPr>
        <w:tc>
          <w:tcPr>
            <w:tcW w:w="2002" w:type="dxa"/>
            <w:gridSpan w:val="2"/>
            <w:tcBorders>
              <w:top w:val="single" w:color="000000" w:sz="6" w:space="0"/>
              <w:left w:val="single" w:color="000000" w:sz="8" w:space="0"/>
              <w:bottom w:val="single" w:color="000000" w:sz="8" w:space="0"/>
              <w:right w:val="single" w:color="000000" w:sz="6" w:space="0"/>
            </w:tcBorders>
            <w:vAlign w:val="center"/>
          </w:tcPr>
          <w:p w14:paraId="06DB0A6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615" w:type="dxa"/>
            <w:gridSpan w:val="6"/>
            <w:tcBorders>
              <w:top w:val="single" w:color="000000" w:sz="6" w:space="0"/>
              <w:left w:val="single" w:color="000000" w:sz="6" w:space="0"/>
              <w:bottom w:val="single" w:color="000000" w:sz="8" w:space="0"/>
              <w:right w:val="single" w:color="000000" w:sz="8" w:space="0"/>
            </w:tcBorders>
            <w:vAlign w:val="center"/>
          </w:tcPr>
          <w:p w14:paraId="5EA7FCE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008C7A8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c>
          <w:tcPr>
            <w:tcW w:w="829" w:type="dxa"/>
            <w:tcBorders>
              <w:top w:val="single" w:color="000000" w:sz="6" w:space="0"/>
              <w:left w:val="single" w:color="000000" w:sz="6" w:space="0"/>
              <w:bottom w:val="single" w:color="000000" w:sz="8" w:space="0"/>
              <w:right w:val="single" w:color="000000" w:sz="8" w:space="0"/>
            </w:tcBorders>
            <w:vAlign w:val="center"/>
          </w:tcPr>
          <w:p w14:paraId="5C4A6094">
            <w:pPr>
              <w:autoSpaceDE w:val="0"/>
              <w:autoSpaceDN w:val="0"/>
              <w:spacing w:line="360" w:lineRule="auto"/>
              <w:rPr>
                <w:rFonts w:ascii="宋体" w:hAnsi="宋体" w:cs="宋体"/>
                <w:color w:val="000000"/>
                <w:kern w:val="0"/>
                <w:lang w:val="zh-CN"/>
              </w:rPr>
            </w:pPr>
          </w:p>
        </w:tc>
      </w:tr>
    </w:tbl>
    <w:p w14:paraId="18746F1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s="宋体"/>
          <w:color w:val="000000"/>
          <w:kern w:val="0"/>
          <w:lang w:val="zh-CN"/>
        </w:rPr>
        <w:t>。</w:t>
      </w:r>
    </w:p>
    <w:p w14:paraId="7CDD84F2">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1ACEF444">
      <w:pPr>
        <w:autoSpaceDE w:val="0"/>
        <w:autoSpaceDN w:val="0"/>
        <w:spacing w:line="360" w:lineRule="auto"/>
        <w:rPr>
          <w:rFonts w:ascii="宋体" w:hAnsi="宋体" w:cs="宋体"/>
          <w:color w:val="000000"/>
          <w:kern w:val="0"/>
          <w:lang w:val="zh-CN"/>
        </w:rPr>
      </w:pPr>
    </w:p>
    <w:p w14:paraId="2825FFEA">
      <w:pPr>
        <w:autoSpaceDE w:val="0"/>
        <w:autoSpaceDN w:val="0"/>
        <w:spacing w:line="360" w:lineRule="auto"/>
        <w:rPr>
          <w:rFonts w:ascii="宋体" w:hAnsi="宋体" w:cs="宋体"/>
          <w:color w:val="000000"/>
          <w:kern w:val="0"/>
          <w:lang w:val="zh-CN"/>
        </w:rPr>
      </w:pPr>
    </w:p>
    <w:p w14:paraId="7A86E8E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2315D2F">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0B8C01E">
      <w:pPr>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D5B9D9">
      <w:pPr>
        <w:spacing w:line="360" w:lineRule="auto"/>
        <w:jc w:val="right"/>
        <w:rPr>
          <w:rFonts w:ascii="宋体" w:hAnsi="宋体" w:cs="宋体"/>
          <w:b/>
          <w:bCs/>
          <w:color w:val="000000"/>
          <w:kern w:val="0"/>
          <w:lang w:val="zh-CN"/>
        </w:rPr>
      </w:pPr>
    </w:p>
    <w:p w14:paraId="6882B25E">
      <w:pPr>
        <w:pStyle w:val="19"/>
        <w:spacing w:before="0" w:after="0" w:line="360" w:lineRule="auto"/>
        <w:jc w:val="both"/>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417" w:name="_Toc27374"/>
      <w:bookmarkStart w:id="418" w:name="_Toc23824"/>
      <w:bookmarkStart w:id="419" w:name="_Toc7673"/>
      <w:bookmarkStart w:id="420" w:name="_Toc30716"/>
      <w:bookmarkStart w:id="421" w:name="_Toc27580"/>
      <w:bookmarkStart w:id="422" w:name="_Toc5098"/>
      <w:r>
        <w:rPr>
          <w:rStyle w:val="38"/>
          <w:rFonts w:hint="default"/>
          <w:b/>
        </w:rPr>
        <w:t>（14）</w:t>
      </w:r>
      <w:r>
        <w:rPr>
          <w:rStyle w:val="38"/>
          <w:rFonts w:hint="default"/>
          <w:b/>
          <w:lang w:val="zh-CN"/>
        </w:rPr>
        <w:t>技术规格响应表</w:t>
      </w:r>
      <w:bookmarkEnd w:id="417"/>
      <w:bookmarkEnd w:id="418"/>
      <w:bookmarkEnd w:id="419"/>
      <w:bookmarkEnd w:id="420"/>
      <w:bookmarkEnd w:id="421"/>
      <w:bookmarkEnd w:id="422"/>
    </w:p>
    <w:p w14:paraId="6C9A26A1">
      <w:pPr>
        <w:autoSpaceDE w:val="0"/>
        <w:autoSpaceDN w:val="0"/>
        <w:spacing w:line="360" w:lineRule="auto"/>
        <w:jc w:val="center"/>
        <w:outlineLvl w:val="2"/>
        <w:rPr>
          <w:rFonts w:ascii="宋体" w:hAnsi="宋体" w:cs="宋体"/>
          <w:b/>
          <w:bCs/>
          <w:color w:val="000000"/>
          <w:kern w:val="0"/>
          <w:sz w:val="30"/>
          <w:szCs w:val="30"/>
          <w:lang w:val="zh-CN"/>
        </w:rPr>
      </w:pPr>
      <w:bookmarkStart w:id="423" w:name="_Toc8559"/>
      <w:r>
        <w:rPr>
          <w:rFonts w:hint="eastAsia" w:ascii="宋体" w:hAnsi="宋体" w:cs="宋体"/>
          <w:b/>
          <w:bCs/>
          <w:color w:val="000000"/>
          <w:kern w:val="0"/>
          <w:sz w:val="30"/>
          <w:szCs w:val="30"/>
          <w:lang w:val="zh-CN"/>
        </w:rPr>
        <w:t>技术规格响应表</w:t>
      </w:r>
      <w:bookmarkEnd w:id="423"/>
    </w:p>
    <w:p w14:paraId="4F07CFED">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7F203D43">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rPr>
        <w:t xml:space="preserve">项目编号：        </w:t>
      </w:r>
    </w:p>
    <w:tbl>
      <w:tblPr>
        <w:tblStyle w:val="22"/>
        <w:tblW w:w="8617" w:type="dxa"/>
        <w:jc w:val="center"/>
        <w:tblLayout w:type="fixed"/>
        <w:tblCellMar>
          <w:top w:w="0" w:type="dxa"/>
          <w:left w:w="28" w:type="dxa"/>
          <w:bottom w:w="0" w:type="dxa"/>
          <w:right w:w="28" w:type="dxa"/>
        </w:tblCellMar>
      </w:tblPr>
      <w:tblGrid>
        <w:gridCol w:w="616"/>
        <w:gridCol w:w="1233"/>
        <w:gridCol w:w="2378"/>
        <w:gridCol w:w="1321"/>
        <w:gridCol w:w="2393"/>
        <w:gridCol w:w="676"/>
      </w:tblGrid>
      <w:tr w14:paraId="06144B3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A1E026E">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97777D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9095F3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EFA40A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60000F1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B39658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EF0724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7D95D44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321" w:type="dxa"/>
            <w:tcBorders>
              <w:top w:val="single" w:color="000000" w:sz="6" w:space="0"/>
              <w:left w:val="single" w:color="000000" w:sz="6" w:space="0"/>
              <w:bottom w:val="single" w:color="000000" w:sz="6" w:space="0"/>
              <w:right w:val="single" w:color="000000" w:sz="6" w:space="0"/>
            </w:tcBorders>
            <w:vAlign w:val="center"/>
          </w:tcPr>
          <w:p w14:paraId="55579C2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93" w:type="dxa"/>
            <w:tcBorders>
              <w:top w:val="single" w:color="000000" w:sz="6" w:space="0"/>
              <w:left w:val="single" w:color="000000" w:sz="6" w:space="0"/>
              <w:bottom w:val="single" w:color="000000" w:sz="6" w:space="0"/>
              <w:right w:val="single" w:color="000000" w:sz="6" w:space="0"/>
            </w:tcBorders>
            <w:vAlign w:val="center"/>
          </w:tcPr>
          <w:p w14:paraId="19A5D38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453894C">
            <w:pPr>
              <w:autoSpaceDE w:val="0"/>
              <w:autoSpaceDN w:val="0"/>
              <w:spacing w:line="360" w:lineRule="auto"/>
              <w:jc w:val="center"/>
              <w:rPr>
                <w:rFonts w:ascii="宋体" w:hAnsi="宋体" w:cs="宋体"/>
                <w:color w:val="000000"/>
                <w:kern w:val="0"/>
                <w:lang w:val="zh-CN"/>
              </w:rPr>
            </w:pPr>
          </w:p>
        </w:tc>
      </w:tr>
      <w:tr w14:paraId="3761BA8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6ADBB4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354A1F7">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E81BF3A">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32C8310D">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A9682A5">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09E5CAA">
            <w:pPr>
              <w:autoSpaceDE w:val="0"/>
              <w:autoSpaceDN w:val="0"/>
              <w:spacing w:line="360" w:lineRule="auto"/>
              <w:jc w:val="center"/>
              <w:rPr>
                <w:rFonts w:ascii="宋体" w:hAnsi="宋体" w:cs="宋体"/>
                <w:color w:val="000000"/>
                <w:kern w:val="0"/>
                <w:lang w:val="zh-CN"/>
              </w:rPr>
            </w:pPr>
          </w:p>
        </w:tc>
      </w:tr>
      <w:tr w14:paraId="2FFD6C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0C3B5B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2513FFD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C7F2178">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1924EF26">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D40E62D">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888149D">
            <w:pPr>
              <w:autoSpaceDE w:val="0"/>
              <w:autoSpaceDN w:val="0"/>
              <w:spacing w:line="360" w:lineRule="auto"/>
              <w:jc w:val="center"/>
              <w:rPr>
                <w:rFonts w:ascii="宋体" w:hAnsi="宋体" w:cs="宋体"/>
                <w:color w:val="000000"/>
                <w:kern w:val="0"/>
                <w:lang w:val="zh-CN"/>
              </w:rPr>
            </w:pPr>
          </w:p>
        </w:tc>
      </w:tr>
      <w:tr w14:paraId="6DF1F9E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423EA9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0F366CD">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13FB52F">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43F405FC">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02F027A3">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AC3D4F">
            <w:pPr>
              <w:autoSpaceDE w:val="0"/>
              <w:autoSpaceDN w:val="0"/>
              <w:spacing w:line="360" w:lineRule="auto"/>
              <w:jc w:val="center"/>
              <w:rPr>
                <w:rFonts w:ascii="宋体" w:hAnsi="宋体" w:cs="宋体"/>
                <w:color w:val="000000"/>
                <w:kern w:val="0"/>
                <w:lang w:val="zh-CN"/>
              </w:rPr>
            </w:pPr>
          </w:p>
        </w:tc>
      </w:tr>
    </w:tbl>
    <w:p w14:paraId="68A8FEC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注：1.本表应按照“项目概况及技术参数”中产品序号的指标逐项填写，不得遗漏，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olor w:val="000000"/>
        </w:rPr>
        <w:t>。</w:t>
      </w:r>
    </w:p>
    <w:p w14:paraId="5515C1E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2.“投标产品技术参数、指标”必须与投标文件中提供的相关证明材料的实质性响应情况相一致。若在评标环节发现该项与投标文件中提供的相关证明材料的实质性响应情况不一致的，按无效投标处理。 </w:t>
      </w:r>
    </w:p>
    <w:p w14:paraId="0D93A35B">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3.填写此表时以招标项目参数要求为基本投标要求，满足招标项目参数要求的指标需列出“0”；超出、不满足招标项目参数要求的指标需列出“+”、“- ”偏差，并做出详细说明；如果只注明“+” 、“- ”或未填写，将视为该项指标不响应。 </w:t>
      </w:r>
    </w:p>
    <w:p w14:paraId="42273B73">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4.投标人响应采购需求应具体、明确，含糊不清、不确切或伪造、编造证明材料的，按照实质性不响应处理。对伪造、编造证明材料的，将报告本级财政部门。</w:t>
      </w:r>
    </w:p>
    <w:p w14:paraId="247C63E2">
      <w:pPr>
        <w:autoSpaceDE w:val="0"/>
        <w:autoSpaceDN w:val="0"/>
        <w:spacing w:line="360" w:lineRule="auto"/>
        <w:ind w:firstLine="480"/>
        <w:rPr>
          <w:rFonts w:ascii="宋体" w:hAnsi="宋体" w:cs="宋体"/>
          <w:color w:val="000000"/>
          <w:kern w:val="0"/>
          <w:lang w:val="zh-CN"/>
        </w:rPr>
      </w:pPr>
    </w:p>
    <w:p w14:paraId="5F06BE01">
      <w:pPr>
        <w:autoSpaceDE w:val="0"/>
        <w:autoSpaceDN w:val="0"/>
        <w:spacing w:line="360" w:lineRule="auto"/>
        <w:rPr>
          <w:rFonts w:ascii="宋体" w:hAnsi="宋体" w:cs="宋体"/>
          <w:color w:val="000000"/>
          <w:kern w:val="0"/>
          <w:lang w:val="zh-CN"/>
        </w:rPr>
      </w:pPr>
    </w:p>
    <w:p w14:paraId="78C3458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633BD6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B6A215">
      <w:pPr>
        <w:autoSpaceDE w:val="0"/>
        <w:autoSpaceDN w:val="0"/>
        <w:spacing w:line="360" w:lineRule="auto"/>
        <w:ind w:firstLine="3253"/>
        <w:jc w:val="right"/>
        <w:rPr>
          <w:rFonts w:ascii="宋体" w:hAnsi="宋体" w:cs="宋体"/>
          <w:b/>
          <w:bCs/>
          <w:color w:val="000000"/>
          <w:kern w:val="0"/>
          <w:lang w:val="zh-CN"/>
        </w:rPr>
      </w:pPr>
    </w:p>
    <w:p w14:paraId="4FAC0FD4">
      <w:pPr>
        <w:autoSpaceDE w:val="0"/>
        <w:autoSpaceDN w:val="0"/>
        <w:spacing w:line="360" w:lineRule="auto"/>
        <w:ind w:firstLine="3253"/>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65EB01D">
      <w:pPr>
        <w:pStyle w:val="4"/>
        <w:tabs>
          <w:tab w:val="left" w:pos="425"/>
        </w:tabs>
        <w:spacing w:line="360" w:lineRule="auto"/>
        <w:rPr>
          <w:rFonts w:hint="default" w:cs="宋体"/>
        </w:rPr>
      </w:pPr>
      <w:bookmarkStart w:id="424" w:name="_Toc34339322"/>
      <w:bookmarkStart w:id="425" w:name="_Toc26593"/>
      <w:bookmarkStart w:id="426" w:name="_Toc26083"/>
      <w:bookmarkStart w:id="427" w:name="_Toc14290"/>
      <w:r>
        <w:rPr>
          <w:rStyle w:val="38"/>
          <w:b/>
          <w:bCs/>
          <w:lang w:val="zh-CN"/>
        </w:rPr>
        <w:br w:type="page"/>
      </w:r>
      <w:r>
        <w:rPr>
          <w:rStyle w:val="38"/>
          <w:b/>
          <w:bCs/>
          <w:lang w:val="zh-CN"/>
        </w:rPr>
        <w:t>（</w:t>
      </w:r>
      <w:r>
        <w:rPr>
          <w:rStyle w:val="38"/>
          <w:b/>
          <w:bCs/>
        </w:rPr>
        <w:t>15</w:t>
      </w:r>
      <w:r>
        <w:rPr>
          <w:rStyle w:val="38"/>
          <w:b/>
          <w:bCs/>
          <w:lang w:val="zh-CN"/>
        </w:rPr>
        <w:t>）投标产品相关资料</w:t>
      </w:r>
      <w:bookmarkEnd w:id="424"/>
      <w:bookmarkEnd w:id="425"/>
    </w:p>
    <w:p w14:paraId="06013C43">
      <w:pPr>
        <w:autoSpaceDE w:val="0"/>
        <w:autoSpaceDN w:val="0"/>
        <w:spacing w:line="360" w:lineRule="auto"/>
        <w:jc w:val="center"/>
        <w:outlineLvl w:val="2"/>
        <w:rPr>
          <w:rFonts w:ascii="宋体" w:hAnsi="宋体" w:cs="宋体"/>
          <w:b/>
          <w:bCs/>
          <w:color w:val="000000"/>
          <w:kern w:val="0"/>
          <w:sz w:val="30"/>
          <w:szCs w:val="30"/>
          <w:lang w:val="zh-CN" w:eastAsia="en-US"/>
        </w:rPr>
      </w:pPr>
      <w:bookmarkStart w:id="428" w:name="_Toc24316"/>
      <w:r>
        <w:rPr>
          <w:rFonts w:hint="eastAsia" w:ascii="宋体" w:hAnsi="宋体" w:cs="宋体"/>
          <w:b/>
          <w:bCs/>
          <w:color w:val="000000"/>
          <w:kern w:val="0"/>
          <w:sz w:val="30"/>
          <w:szCs w:val="30"/>
          <w:lang w:val="zh-CN" w:eastAsia="en-US"/>
        </w:rPr>
        <w:t>投标产品相关资料</w:t>
      </w:r>
      <w:bookmarkEnd w:id="428"/>
    </w:p>
    <w:p w14:paraId="0A21E592">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根据采购项目内容，投标时提供相关证明资料</w:t>
      </w:r>
    </w:p>
    <w:p w14:paraId="0246C82C">
      <w:pPr>
        <w:pStyle w:val="41"/>
        <w:widowControl w:val="0"/>
        <w:autoSpaceDE w:val="0"/>
        <w:autoSpaceDN w:val="0"/>
        <w:adjustRightInd w:val="0"/>
        <w:spacing w:before="0" w:after="0" w:line="360" w:lineRule="auto"/>
        <w:ind w:firstLine="480" w:firstLineChars="200"/>
        <w:jc w:val="left"/>
        <w:rPr>
          <w:rFonts w:ascii="宋体" w:hAnsi="宋体" w:eastAsia="宋体" w:cs="宋体"/>
          <w:color w:val="000000"/>
          <w:sz w:val="24"/>
          <w:szCs w:val="24"/>
          <w:lang w:val="zh-CN" w:eastAsia="zh-CN"/>
        </w:rPr>
      </w:pPr>
    </w:p>
    <w:p w14:paraId="5A32C2B2">
      <w:pPr>
        <w:pStyle w:val="19"/>
        <w:spacing w:before="0" w:after="0" w:line="360" w:lineRule="auto"/>
        <w:jc w:val="left"/>
        <w:outlineLvl w:val="9"/>
        <w:rPr>
          <w:rFonts w:ascii="宋体" w:hAnsi="宋体" w:cs="宋体"/>
          <w:color w:val="000000"/>
          <w:sz w:val="24"/>
          <w:szCs w:val="24"/>
          <w:lang w:val="zh-CN"/>
        </w:rPr>
      </w:pPr>
    </w:p>
    <w:p w14:paraId="1EFB926E">
      <w:pPr>
        <w:spacing w:line="360" w:lineRule="auto"/>
        <w:rPr>
          <w:rFonts w:ascii="宋体" w:hAnsi="宋体" w:cs="宋体"/>
          <w:color w:val="000000"/>
          <w:lang w:val="zh-CN"/>
        </w:rPr>
      </w:pPr>
    </w:p>
    <w:p w14:paraId="6A9317D9">
      <w:pPr>
        <w:spacing w:line="360" w:lineRule="auto"/>
        <w:rPr>
          <w:rFonts w:ascii="宋体" w:hAnsi="宋体" w:cs="宋体"/>
          <w:color w:val="000000"/>
          <w:lang w:val="zh-CN"/>
        </w:rPr>
      </w:pPr>
    </w:p>
    <w:p w14:paraId="34594DF9">
      <w:pPr>
        <w:spacing w:line="360" w:lineRule="auto"/>
        <w:rPr>
          <w:rFonts w:ascii="宋体" w:hAnsi="宋体" w:cs="宋体"/>
          <w:color w:val="000000"/>
          <w:lang w:val="zh-CN"/>
        </w:rPr>
      </w:pPr>
    </w:p>
    <w:p w14:paraId="7A2A6775">
      <w:pPr>
        <w:spacing w:line="360" w:lineRule="auto"/>
        <w:rPr>
          <w:rFonts w:ascii="宋体" w:hAnsi="宋体" w:cs="宋体"/>
          <w:color w:val="000000"/>
          <w:lang w:val="zh-CN"/>
        </w:rPr>
      </w:pPr>
    </w:p>
    <w:p w14:paraId="5BCCAB6A">
      <w:pPr>
        <w:spacing w:line="360" w:lineRule="auto"/>
        <w:rPr>
          <w:rFonts w:ascii="宋体" w:hAnsi="宋体" w:cs="宋体"/>
          <w:color w:val="000000"/>
          <w:lang w:val="zh-CN"/>
        </w:rPr>
      </w:pPr>
    </w:p>
    <w:p w14:paraId="4A908872">
      <w:pPr>
        <w:spacing w:line="360" w:lineRule="auto"/>
        <w:rPr>
          <w:rFonts w:ascii="宋体" w:hAnsi="宋体" w:cs="宋体"/>
          <w:color w:val="000000"/>
          <w:lang w:val="zh-CN"/>
        </w:rPr>
      </w:pPr>
    </w:p>
    <w:p w14:paraId="54CB5FE8">
      <w:pPr>
        <w:spacing w:line="360" w:lineRule="auto"/>
        <w:rPr>
          <w:rFonts w:ascii="宋体" w:hAnsi="宋体" w:cs="宋体"/>
          <w:color w:val="000000"/>
          <w:lang w:val="zh-CN"/>
        </w:rPr>
      </w:pPr>
    </w:p>
    <w:p w14:paraId="6214F13F">
      <w:pPr>
        <w:spacing w:line="360" w:lineRule="auto"/>
        <w:rPr>
          <w:rFonts w:ascii="宋体" w:hAnsi="宋体" w:cs="宋体"/>
          <w:color w:val="000000"/>
          <w:lang w:val="zh-CN"/>
        </w:rPr>
      </w:pPr>
    </w:p>
    <w:p w14:paraId="540B3D56">
      <w:pPr>
        <w:spacing w:line="360" w:lineRule="auto"/>
        <w:rPr>
          <w:rFonts w:ascii="宋体" w:hAnsi="宋体" w:cs="宋体"/>
          <w:color w:val="000000"/>
          <w:lang w:val="zh-CN"/>
        </w:rPr>
      </w:pPr>
    </w:p>
    <w:p w14:paraId="535939A8">
      <w:pPr>
        <w:spacing w:line="360" w:lineRule="auto"/>
        <w:rPr>
          <w:rFonts w:ascii="宋体" w:hAnsi="宋体" w:cs="宋体"/>
          <w:color w:val="000000"/>
          <w:lang w:val="zh-CN"/>
        </w:rPr>
      </w:pPr>
    </w:p>
    <w:p w14:paraId="293D66BC">
      <w:pPr>
        <w:spacing w:line="360" w:lineRule="auto"/>
        <w:rPr>
          <w:rFonts w:ascii="宋体" w:hAnsi="宋体" w:cs="宋体"/>
          <w:color w:val="000000"/>
          <w:lang w:val="zh-CN"/>
        </w:rPr>
      </w:pPr>
    </w:p>
    <w:p w14:paraId="203C2D9D">
      <w:pPr>
        <w:spacing w:line="360" w:lineRule="auto"/>
        <w:rPr>
          <w:rFonts w:ascii="宋体" w:hAnsi="宋体" w:cs="宋体"/>
          <w:color w:val="000000"/>
          <w:lang w:val="zh-CN"/>
        </w:rPr>
      </w:pPr>
    </w:p>
    <w:p w14:paraId="407BC6FD">
      <w:pPr>
        <w:spacing w:line="360" w:lineRule="auto"/>
        <w:rPr>
          <w:rFonts w:ascii="宋体" w:hAnsi="宋体" w:cs="宋体"/>
          <w:color w:val="000000"/>
          <w:lang w:val="zh-CN"/>
        </w:rPr>
      </w:pPr>
    </w:p>
    <w:p w14:paraId="2FCC656B">
      <w:pPr>
        <w:spacing w:line="360" w:lineRule="auto"/>
        <w:rPr>
          <w:rFonts w:ascii="宋体" w:hAnsi="宋体" w:cs="宋体"/>
          <w:color w:val="000000"/>
          <w:lang w:val="zh-CN"/>
        </w:rPr>
      </w:pPr>
    </w:p>
    <w:p w14:paraId="7F8D3EA6">
      <w:pPr>
        <w:spacing w:line="360" w:lineRule="auto"/>
        <w:rPr>
          <w:rFonts w:ascii="宋体" w:hAnsi="宋体" w:cs="宋体"/>
          <w:color w:val="000000"/>
          <w:lang w:val="zh-CN"/>
        </w:rPr>
      </w:pPr>
    </w:p>
    <w:p w14:paraId="105B118C">
      <w:pPr>
        <w:spacing w:line="360" w:lineRule="auto"/>
        <w:rPr>
          <w:rFonts w:ascii="宋体" w:hAnsi="宋体" w:cs="宋体"/>
          <w:color w:val="000000"/>
          <w:lang w:val="zh-CN"/>
        </w:rPr>
      </w:pPr>
    </w:p>
    <w:p w14:paraId="71432652">
      <w:pPr>
        <w:spacing w:line="360" w:lineRule="auto"/>
        <w:rPr>
          <w:rFonts w:ascii="宋体" w:hAnsi="宋体" w:cs="宋体"/>
          <w:color w:val="000000"/>
          <w:lang w:val="zh-CN"/>
        </w:rPr>
      </w:pPr>
    </w:p>
    <w:p w14:paraId="44361391">
      <w:pPr>
        <w:spacing w:line="360" w:lineRule="auto"/>
        <w:rPr>
          <w:rFonts w:ascii="宋体" w:hAnsi="宋体" w:cs="宋体"/>
          <w:color w:val="000000"/>
          <w:lang w:val="zh-CN"/>
        </w:rPr>
      </w:pPr>
    </w:p>
    <w:p w14:paraId="7560E26E">
      <w:pPr>
        <w:spacing w:line="360" w:lineRule="auto"/>
        <w:rPr>
          <w:rFonts w:ascii="宋体" w:hAnsi="宋体" w:cs="宋体"/>
          <w:color w:val="000000"/>
          <w:lang w:val="zh-CN"/>
        </w:rPr>
      </w:pPr>
    </w:p>
    <w:p w14:paraId="79BAC157">
      <w:pPr>
        <w:spacing w:line="360" w:lineRule="auto"/>
        <w:rPr>
          <w:rFonts w:ascii="宋体" w:hAnsi="宋体" w:cs="宋体"/>
          <w:color w:val="000000"/>
          <w:lang w:val="zh-CN"/>
        </w:rPr>
      </w:pPr>
    </w:p>
    <w:p w14:paraId="7F0FD8CC">
      <w:pPr>
        <w:pStyle w:val="4"/>
        <w:spacing w:line="360" w:lineRule="auto"/>
        <w:rPr>
          <w:rFonts w:hint="default" w:cs="宋体"/>
          <w:color w:val="000000"/>
          <w:sz w:val="30"/>
          <w:szCs w:val="30"/>
          <w:lang w:val="zh-CN"/>
        </w:rPr>
      </w:pPr>
      <w:bookmarkStart w:id="429" w:name="_Toc14937"/>
      <w:bookmarkStart w:id="430" w:name="_Toc25916"/>
      <w:bookmarkStart w:id="431" w:name="_Toc26906"/>
      <w:bookmarkStart w:id="432" w:name="_Toc29877"/>
      <w:bookmarkStart w:id="433" w:name="_Toc5125"/>
      <w:r>
        <w:br w:type="page"/>
      </w:r>
      <w:r>
        <w:t>（16）</w:t>
      </w:r>
      <w:r>
        <w:rPr>
          <w:lang w:val="zh-CN"/>
        </w:rPr>
        <w:t>投标人的类似业绩证明材料</w:t>
      </w:r>
      <w:bookmarkEnd w:id="426"/>
      <w:bookmarkEnd w:id="427"/>
      <w:bookmarkEnd w:id="429"/>
      <w:bookmarkEnd w:id="430"/>
      <w:bookmarkEnd w:id="431"/>
      <w:bookmarkEnd w:id="432"/>
      <w:bookmarkEnd w:id="433"/>
    </w:p>
    <w:p w14:paraId="0F975800">
      <w:pPr>
        <w:autoSpaceDE w:val="0"/>
        <w:autoSpaceDN w:val="0"/>
        <w:spacing w:line="360" w:lineRule="auto"/>
        <w:jc w:val="center"/>
        <w:outlineLvl w:val="2"/>
        <w:rPr>
          <w:rFonts w:ascii="宋体" w:hAnsi="宋体" w:cs="宋体"/>
          <w:color w:val="000000"/>
          <w:kern w:val="0"/>
          <w:highlight w:val="red"/>
          <w:lang w:val="zh-CN"/>
        </w:rPr>
      </w:pPr>
      <w:bookmarkStart w:id="434" w:name="_Toc30930"/>
      <w:r>
        <w:rPr>
          <w:rFonts w:hint="eastAsia" w:ascii="宋体" w:hAnsi="宋体" w:cs="宋体"/>
          <w:b/>
          <w:bCs/>
          <w:color w:val="000000"/>
          <w:kern w:val="0"/>
          <w:sz w:val="30"/>
          <w:szCs w:val="30"/>
          <w:lang w:val="zh-CN"/>
        </w:rPr>
        <w:t>投标人的类似业绩证明材料</w:t>
      </w:r>
      <w:bookmarkEnd w:id="434"/>
    </w:p>
    <w:p w14:paraId="5AEF8FBD">
      <w:pPr>
        <w:pStyle w:val="19"/>
        <w:spacing w:before="0" w:after="0" w:line="360" w:lineRule="auto"/>
        <w:ind w:firstLine="480" w:firstLineChars="200"/>
        <w:jc w:val="left"/>
        <w:outlineLvl w:val="1"/>
        <w:rPr>
          <w:rStyle w:val="38"/>
          <w:rFonts w:hint="default"/>
          <w:b/>
          <w:lang w:val="zh-CN"/>
        </w:rPr>
      </w:pPr>
      <w:r>
        <w:rPr>
          <w:rFonts w:hint="eastAsia" w:ascii="宋体" w:hAnsi="宋体" w:cs="宋体"/>
          <w:b w:val="0"/>
          <w:bCs w:val="0"/>
          <w:color w:val="000000"/>
          <w:sz w:val="24"/>
          <w:szCs w:val="24"/>
          <w:lang w:val="zh-CN"/>
        </w:rPr>
        <w:t>提供近3年以来的类似业绩证明材料（2021年0</w:t>
      </w:r>
      <w:r>
        <w:rPr>
          <w:rFonts w:hint="eastAsia" w:ascii="宋体" w:hAnsi="宋体" w:cs="宋体"/>
          <w:b w:val="0"/>
          <w:bCs w:val="0"/>
          <w:color w:val="000000"/>
          <w:sz w:val="24"/>
          <w:szCs w:val="24"/>
          <w:lang w:val="en-US" w:eastAsia="zh-CN"/>
        </w:rPr>
        <w:t>8</w:t>
      </w:r>
      <w:r>
        <w:rPr>
          <w:rFonts w:hint="eastAsia" w:ascii="宋体" w:hAnsi="宋体" w:cs="宋体"/>
          <w:b w:val="0"/>
          <w:bCs w:val="0"/>
          <w:color w:val="000000"/>
          <w:sz w:val="24"/>
          <w:szCs w:val="24"/>
          <w:lang w:val="zh-CN"/>
        </w:rPr>
        <w:t>月至今），须提供中标通知书或合同，合同为包含合同首页、标的及金额所在页、签字盖章页的合同复印件并加盖投标供应商公章。</w:t>
      </w:r>
      <w:r>
        <w:rPr>
          <w:rFonts w:hint="eastAsia" w:ascii="宋体" w:hAnsi="宋体" w:cs="宋体"/>
          <w:color w:val="000000"/>
          <w:sz w:val="24"/>
          <w:szCs w:val="24"/>
          <w:lang w:val="zh-CN"/>
        </w:rPr>
        <w:br w:type="page"/>
      </w:r>
      <w:bookmarkStart w:id="435" w:name="_Toc12014"/>
      <w:bookmarkStart w:id="436" w:name="_Toc6425"/>
      <w:bookmarkStart w:id="437" w:name="_Toc1506"/>
      <w:bookmarkStart w:id="438" w:name="_Toc10010"/>
      <w:bookmarkStart w:id="439" w:name="_Toc23227"/>
      <w:bookmarkStart w:id="440" w:name="_Toc31017"/>
      <w:bookmarkStart w:id="441" w:name="_Toc46"/>
      <w:r>
        <w:rPr>
          <w:rStyle w:val="38"/>
          <w:rFonts w:hint="default"/>
          <w:b/>
        </w:rPr>
        <w:t>（17.1）</w:t>
      </w:r>
      <w:r>
        <w:rPr>
          <w:rFonts w:hint="eastAsia" w:ascii="宋体" w:hAnsi="宋体" w:cs="宋体"/>
          <w:b/>
          <w:bCs/>
          <w:color w:val="000000"/>
          <w:kern w:val="0"/>
          <w:sz w:val="30"/>
          <w:szCs w:val="30"/>
          <w:lang w:val="en-US" w:eastAsia="zh-CN"/>
        </w:rPr>
        <w:t>中小</w:t>
      </w:r>
      <w:r>
        <w:rPr>
          <w:rStyle w:val="38"/>
          <w:rFonts w:hint="default"/>
          <w:b/>
          <w:lang w:val="zh-CN"/>
        </w:rPr>
        <w:t>企业声明函</w:t>
      </w:r>
      <w:bookmarkEnd w:id="435"/>
      <w:bookmarkEnd w:id="436"/>
      <w:bookmarkEnd w:id="437"/>
      <w:bookmarkEnd w:id="438"/>
      <w:bookmarkEnd w:id="439"/>
      <w:bookmarkEnd w:id="440"/>
      <w:bookmarkEnd w:id="441"/>
    </w:p>
    <w:p w14:paraId="3760A7B0">
      <w:pPr>
        <w:spacing w:line="360" w:lineRule="auto"/>
        <w:rPr>
          <w:rFonts w:ascii="宋体" w:hAnsi="宋体" w:cs="宋体"/>
          <w:color w:val="000000"/>
          <w:sz w:val="30"/>
          <w:szCs w:val="30"/>
          <w:lang w:val="zh-CN"/>
        </w:rPr>
      </w:pPr>
    </w:p>
    <w:p w14:paraId="4E94C381">
      <w:pPr>
        <w:autoSpaceDE w:val="0"/>
        <w:autoSpaceDN w:val="0"/>
        <w:spacing w:line="360" w:lineRule="auto"/>
        <w:jc w:val="center"/>
        <w:outlineLvl w:val="2"/>
        <w:rPr>
          <w:rFonts w:ascii="宋体" w:hAnsi="宋体" w:cs="宋体"/>
          <w:b/>
          <w:bCs/>
          <w:color w:val="000000"/>
          <w:kern w:val="0"/>
          <w:sz w:val="30"/>
          <w:szCs w:val="30"/>
          <w:lang w:val="zh-CN"/>
        </w:rPr>
      </w:pPr>
      <w:bookmarkStart w:id="442" w:name="_Toc5819"/>
      <w:r>
        <w:rPr>
          <w:rFonts w:hint="eastAsia" w:ascii="宋体" w:hAnsi="宋体" w:cs="宋体"/>
          <w:b/>
          <w:bCs/>
          <w:color w:val="000000"/>
          <w:kern w:val="0"/>
          <w:sz w:val="30"/>
          <w:szCs w:val="30"/>
          <w:lang w:val="en-US" w:eastAsia="zh-CN"/>
        </w:rPr>
        <w:t>中小</w:t>
      </w:r>
      <w:r>
        <w:rPr>
          <w:rFonts w:hint="eastAsia" w:ascii="宋体" w:hAnsi="宋体" w:cs="宋体"/>
          <w:b/>
          <w:bCs/>
          <w:color w:val="000000"/>
          <w:kern w:val="0"/>
          <w:sz w:val="30"/>
          <w:szCs w:val="30"/>
          <w:lang w:val="zh-CN"/>
        </w:rPr>
        <w:t>企业声明函</w:t>
      </w:r>
      <w:bookmarkEnd w:id="442"/>
      <w:r>
        <w:rPr>
          <w:rFonts w:hint="eastAsia" w:ascii="宋体" w:hAnsi="宋体" w:cs="宋体"/>
          <w:b/>
          <w:bCs/>
          <w:color w:val="000000"/>
          <w:kern w:val="0"/>
          <w:sz w:val="30"/>
          <w:szCs w:val="30"/>
          <w:lang w:val="zh-CN"/>
        </w:rPr>
        <w:t>（货物）</w:t>
      </w:r>
    </w:p>
    <w:p w14:paraId="1542C235">
      <w:pPr>
        <w:autoSpaceDE w:val="0"/>
        <w:autoSpaceDN w:val="0"/>
        <w:spacing w:line="360" w:lineRule="auto"/>
        <w:rPr>
          <w:rFonts w:ascii="宋体" w:hAnsi="宋体" w:cs="宋体"/>
          <w:color w:val="000000"/>
          <w:kern w:val="0"/>
          <w:sz w:val="28"/>
          <w:szCs w:val="28"/>
          <w:lang w:val="zh-CN"/>
        </w:rPr>
      </w:pPr>
    </w:p>
    <w:p w14:paraId="2D466444">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0794D881">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13BBD8E">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u w:val="single"/>
          <w:lang w:eastAsia="zh-CN"/>
        </w:rPr>
        <w:t>农、林、牧、渔业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E0EBF33">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w:t>
      </w:r>
      <w:r>
        <w:rPr>
          <w:rFonts w:hint="eastAsia"/>
          <w:u w:val="single"/>
          <w:lang w:eastAsia="zh-CN"/>
        </w:rPr>
        <w:t>农、林、牧、渔业</w:t>
      </w:r>
      <w:r>
        <w:rPr>
          <w:rFonts w:hint="eastAsia"/>
          <w:u w:val="single"/>
        </w:rPr>
        <w:t xml:space="preserve">）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EC36EA0">
      <w:pPr>
        <w:spacing w:line="360" w:lineRule="auto"/>
        <w:ind w:firstLine="480"/>
        <w:rPr>
          <w:rFonts w:hint="eastAsia"/>
        </w:rPr>
      </w:pPr>
      <w:r>
        <w:rPr>
          <w:rFonts w:hint="eastAsia"/>
        </w:rPr>
        <w:t>……</w:t>
      </w:r>
    </w:p>
    <w:p w14:paraId="75B79537">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14:paraId="4592AD15">
      <w:pPr>
        <w:spacing w:line="360" w:lineRule="auto"/>
        <w:ind w:firstLine="480"/>
        <w:rPr>
          <w:rFonts w:hint="eastAsia"/>
        </w:rPr>
      </w:pPr>
      <w:r>
        <w:rPr>
          <w:rFonts w:hint="eastAsia"/>
        </w:rPr>
        <w:t>本企业对上述声明内容的真实性负责。 如有虚假， 将依法承担相应责任。</w:t>
      </w:r>
    </w:p>
    <w:p w14:paraId="604FFF7A">
      <w:pPr>
        <w:spacing w:line="360" w:lineRule="auto"/>
        <w:ind w:firstLine="480"/>
        <w:rPr>
          <w:rFonts w:hint="eastAsia"/>
        </w:rPr>
      </w:pPr>
    </w:p>
    <w:p w14:paraId="672BA04C">
      <w:pPr>
        <w:spacing w:line="360" w:lineRule="auto"/>
        <w:rPr>
          <w:rFonts w:hint="eastAsia"/>
        </w:rPr>
      </w:pPr>
      <w:r>
        <w:rPr>
          <w:rFonts w:hint="eastAsia"/>
        </w:rPr>
        <w:t>注：1、从业人员、营业收入、资产总额填报上一年度数据，无上一年度数据的新成立企业可不填报。</w:t>
      </w:r>
    </w:p>
    <w:p w14:paraId="5207047A">
      <w:pPr>
        <w:pStyle w:val="16"/>
        <w:rPr>
          <w:rFonts w:hint="eastAsia"/>
        </w:rPr>
      </w:pPr>
    </w:p>
    <w:p w14:paraId="3347FD8D">
      <w:pPr>
        <w:spacing w:line="360" w:lineRule="auto"/>
        <w:ind w:right="48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89929D2">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C15FDB0">
      <w:pPr>
        <w:autoSpaceDE w:val="0"/>
        <w:autoSpaceDN w:val="0"/>
        <w:spacing w:line="360" w:lineRule="auto"/>
        <w:jc w:val="center"/>
        <w:rPr>
          <w:rFonts w:hint="eastAsia" w:ascii="宋体" w:hAnsi="宋体" w:cs="宋体"/>
          <w:b/>
          <w:bCs/>
          <w:kern w:val="0"/>
          <w:lang w:val="zh-CN"/>
        </w:rPr>
      </w:pPr>
      <w:r>
        <w:rPr>
          <w:rFonts w:hint="eastAsia" w:ascii="宋体" w:hAnsi="宋体"/>
          <w:b/>
          <w:lang w:val="en-US" w:eastAsia="zh-CN"/>
        </w:rPr>
        <w:t xml:space="preserve">                           </w:t>
      </w:r>
      <w:r>
        <w:rPr>
          <w:rFonts w:hint="eastAsia" w:ascii="宋体" w:hAnsi="宋体"/>
          <w:b/>
        </w:rPr>
        <w:t>年  月  日</w:t>
      </w:r>
    </w:p>
    <w:p w14:paraId="411683ED">
      <w:pPr>
        <w:adjustRightInd w:val="0"/>
        <w:snapToGrid w:val="0"/>
        <w:spacing w:line="360" w:lineRule="auto"/>
        <w:ind w:left="6960" w:hanging="6960" w:hangingChars="2900"/>
        <w:rPr>
          <w:rFonts w:ascii="宋体" w:hAnsi="宋体" w:cs="宋体"/>
          <w:b/>
          <w:bCs/>
          <w:color w:val="000000"/>
          <w:kern w:val="0"/>
          <w:sz w:val="30"/>
          <w:szCs w:val="30"/>
          <w:lang w:val="zh-CN"/>
        </w:rPr>
      </w:pPr>
      <w:r>
        <w:rPr>
          <w:rFonts w:hint="eastAsia" w:ascii="宋体" w:hAnsi="宋体" w:cs="宋体"/>
          <w:color w:val="000000"/>
          <w:lang w:val="zh-CN"/>
        </w:rPr>
        <w:br w:type="page"/>
      </w:r>
      <w:bookmarkStart w:id="443" w:name="_Toc15558"/>
      <w:bookmarkStart w:id="444" w:name="_Toc11134"/>
      <w:bookmarkStart w:id="445" w:name="_Toc3159"/>
      <w:bookmarkStart w:id="446" w:name="_Toc8343"/>
      <w:bookmarkStart w:id="447" w:name="_Toc26473"/>
      <w:bookmarkStart w:id="448" w:name="_Toc10775"/>
      <w:bookmarkStart w:id="449" w:name="_Toc743"/>
      <w:r>
        <w:rPr>
          <w:rStyle w:val="38"/>
          <w:rFonts w:hint="default"/>
          <w:bCs/>
          <w:lang w:val="zh-CN"/>
        </w:rPr>
        <w:t>（</w:t>
      </w:r>
      <w:r>
        <w:rPr>
          <w:rStyle w:val="38"/>
          <w:rFonts w:hint="default"/>
          <w:bCs/>
        </w:rPr>
        <w:t>17.2</w:t>
      </w:r>
      <w:r>
        <w:rPr>
          <w:rStyle w:val="38"/>
          <w:rFonts w:hint="default"/>
          <w:bCs/>
          <w:lang w:val="zh-CN"/>
        </w:rPr>
        <w:t>）</w:t>
      </w:r>
      <w:bookmarkEnd w:id="443"/>
      <w:r>
        <w:rPr>
          <w:rStyle w:val="38"/>
          <w:rFonts w:hint="default"/>
          <w:bCs/>
          <w:lang w:val="zh-CN"/>
        </w:rPr>
        <w:t>监狱企业证明资料</w:t>
      </w:r>
    </w:p>
    <w:p w14:paraId="790E6148">
      <w:pPr>
        <w:autoSpaceDE w:val="0"/>
        <w:autoSpaceDN w:val="0"/>
        <w:spacing w:line="360" w:lineRule="auto"/>
        <w:jc w:val="center"/>
        <w:rPr>
          <w:rFonts w:ascii="宋体" w:hAnsi="宋体" w:cs="宋体"/>
          <w:b/>
          <w:bCs/>
          <w:color w:val="000000"/>
          <w:kern w:val="0"/>
          <w:sz w:val="30"/>
          <w:szCs w:val="30"/>
        </w:rPr>
      </w:pPr>
    </w:p>
    <w:p w14:paraId="79AAD731">
      <w:pPr>
        <w:autoSpaceDE w:val="0"/>
        <w:autoSpaceDN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监狱企业证明资料</w:t>
      </w:r>
    </w:p>
    <w:p w14:paraId="001EB8D4">
      <w:pPr>
        <w:adjustRightInd w:val="0"/>
        <w:snapToGrid w:val="0"/>
        <w:spacing w:line="440" w:lineRule="exact"/>
        <w:ind w:left="6987" w:hanging="6987" w:hangingChars="2900"/>
        <w:rPr>
          <w:rFonts w:ascii="宋体" w:hAnsi="宋体" w:cs="宋体"/>
          <w:b/>
          <w:bCs/>
          <w:kern w:val="0"/>
          <w:lang w:val="zh-CN"/>
        </w:rPr>
      </w:pPr>
    </w:p>
    <w:p w14:paraId="78152BBA">
      <w:pPr>
        <w:adjustRightInd w:val="0"/>
        <w:snapToGrid w:val="0"/>
        <w:spacing w:line="440" w:lineRule="exact"/>
        <w:ind w:left="6987" w:hanging="6987" w:hangingChars="2900"/>
        <w:rPr>
          <w:rFonts w:hint="eastAsia" w:ascii="宋体" w:hAnsi="宋体" w:eastAsia="宋体" w:cs="宋体"/>
          <w:szCs w:val="32"/>
          <w:lang w:eastAsia="zh-CN"/>
        </w:rPr>
      </w:pPr>
      <w:r>
        <w:rPr>
          <w:rFonts w:hint="eastAsia" w:ascii="宋体" w:hAnsi="宋体" w:cs="宋体"/>
          <w:b/>
          <w:bCs/>
          <w:kern w:val="0"/>
          <w:szCs w:val="32"/>
          <w:lang w:val="zh-CN"/>
        </w:rPr>
        <w:t>致：</w:t>
      </w:r>
      <w:r>
        <w:rPr>
          <w:rFonts w:hint="eastAsia" w:ascii="宋体" w:hAnsi="宋体"/>
          <w:b/>
          <w:bCs/>
          <w:lang w:eastAsia="zh-CN"/>
        </w:rPr>
        <w:t>青海塞特招标代理有限公司</w:t>
      </w:r>
    </w:p>
    <w:p w14:paraId="63CDDBDC">
      <w:pPr>
        <w:adjustRightInd w:val="0"/>
        <w:snapToGrid w:val="0"/>
        <w:spacing w:line="560" w:lineRule="exact"/>
        <w:ind w:firstLine="504"/>
        <w:rPr>
          <w:rFonts w:ascii="宋体" w:cs="仿宋_GB2312"/>
          <w:szCs w:val="32"/>
        </w:rPr>
      </w:pPr>
      <w:r>
        <w:rPr>
          <w:rFonts w:hint="eastAsia" w:ascii="宋体" w:cs="仿宋_GB2312"/>
          <w:bCs/>
          <w:spacing w:val="6"/>
          <w:szCs w:val="32"/>
        </w:rPr>
        <w:t>备注：</w:t>
      </w:r>
      <w:r>
        <w:rPr>
          <w:rFonts w:hint="eastAsia" w:ascii="宋体" w:cs="仿宋_GB2312"/>
          <w:szCs w:val="32"/>
        </w:rPr>
        <w:t>按</w:t>
      </w:r>
      <w:r>
        <w:rPr>
          <w:rFonts w:hint="eastAsia" w:ascii="宋体" w:cs="仿宋_GB2312"/>
          <w:spacing w:val="6"/>
          <w:szCs w:val="32"/>
        </w:rPr>
        <w:t>《</w:t>
      </w:r>
      <w:r>
        <w:rPr>
          <w:rFonts w:hint="eastAsia" w:ascii="宋体" w:cs="仿宋_GB2312"/>
          <w:szCs w:val="32"/>
        </w:rPr>
        <w:t>财政部 司法部关于政府采购支持监狱企业发展有关问题的通知</w:t>
      </w:r>
      <w:r>
        <w:rPr>
          <w:rFonts w:hint="eastAsia" w:ascii="宋体" w:cs="仿宋_GB2312"/>
          <w:spacing w:val="6"/>
          <w:szCs w:val="32"/>
        </w:rPr>
        <w:t>》</w:t>
      </w:r>
      <w:r>
        <w:rPr>
          <w:rFonts w:hint="eastAsia" w:ascii="宋体" w:cs="仿宋_GB2312"/>
          <w:szCs w:val="32"/>
        </w:rPr>
        <w:t>(财库〔2014〕68号)文件规定提供证明文件（复印件）。</w:t>
      </w:r>
    </w:p>
    <w:p w14:paraId="3F610700">
      <w:pPr>
        <w:adjustRightInd w:val="0"/>
        <w:snapToGrid w:val="0"/>
        <w:spacing w:line="560" w:lineRule="exact"/>
        <w:ind w:firstLine="480"/>
        <w:rPr>
          <w:rFonts w:ascii="宋体" w:cs="仿宋_GB2312"/>
          <w:szCs w:val="32"/>
        </w:rPr>
      </w:pPr>
    </w:p>
    <w:p w14:paraId="7E19D5D8">
      <w:pPr>
        <w:spacing w:line="360" w:lineRule="auto"/>
        <w:rPr>
          <w:rFonts w:ascii="宋体" w:hAnsi="宋体" w:cs="宋体"/>
          <w:szCs w:val="32"/>
        </w:rPr>
      </w:pPr>
      <w:r>
        <w:rPr>
          <w:rFonts w:hint="eastAsia" w:ascii="宋体" w:hAnsi="宋体" w:cs="宋体"/>
          <w:szCs w:val="32"/>
        </w:rPr>
        <w:t>注：若无此项内容，可不提供。</w:t>
      </w:r>
    </w:p>
    <w:p w14:paraId="190BDF3E">
      <w:pPr>
        <w:adjustRightInd w:val="0"/>
        <w:snapToGrid w:val="0"/>
        <w:spacing w:line="560" w:lineRule="exact"/>
        <w:ind w:firstLine="480"/>
        <w:rPr>
          <w:rFonts w:ascii="宋体" w:cs="仿宋_GB2312"/>
          <w:szCs w:val="32"/>
        </w:rPr>
      </w:pPr>
    </w:p>
    <w:p w14:paraId="2925A1D8">
      <w:pPr>
        <w:spacing w:line="360" w:lineRule="auto"/>
        <w:ind w:right="480"/>
        <w:jc w:val="right"/>
        <w:rPr>
          <w:rFonts w:ascii="宋体" w:hAnsi="宋体"/>
          <w:b/>
        </w:rPr>
      </w:pPr>
      <w:r>
        <w:rPr>
          <w:rFonts w:hint="eastAsia" w:ascii="宋体" w:cs="仿宋_GB2312"/>
          <w:bCs/>
          <w:szCs w:val="32"/>
        </w:rPr>
        <w:t xml:space="preserve">                </w:t>
      </w: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9756B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5D9F50A">
      <w:pPr>
        <w:autoSpaceDE w:val="0"/>
        <w:autoSpaceDN w:val="0"/>
        <w:spacing w:line="360" w:lineRule="auto"/>
        <w:jc w:val="center"/>
        <w:rPr>
          <w:rFonts w:ascii="宋体" w:hAnsi="宋体" w:cs="宋体"/>
          <w:b/>
          <w:bCs/>
          <w:kern w:val="0"/>
          <w:lang w:val="zh-CN"/>
        </w:rPr>
      </w:pPr>
      <w:r>
        <w:rPr>
          <w:rFonts w:hint="eastAsia" w:ascii="宋体" w:hAnsi="宋体"/>
          <w:b/>
        </w:rPr>
        <w:t xml:space="preserve">                                                 年  月  日</w:t>
      </w:r>
    </w:p>
    <w:p w14:paraId="238F1EB3">
      <w:pPr>
        <w:pStyle w:val="19"/>
        <w:spacing w:before="0" w:after="0" w:line="360" w:lineRule="auto"/>
        <w:jc w:val="left"/>
        <w:outlineLvl w:val="1"/>
        <w:rPr>
          <w:rFonts w:ascii="宋体" w:hAnsi="宋体" w:cs="宋体"/>
          <w:bCs w:val="0"/>
          <w:sz w:val="28"/>
          <w:szCs w:val="28"/>
        </w:rPr>
        <w:sectPr>
          <w:footerReference r:id="rId6" w:type="default"/>
          <w:pgSz w:w="11849" w:h="16781"/>
          <w:pgMar w:top="1440" w:right="1417" w:bottom="1440" w:left="1701" w:header="851" w:footer="992" w:gutter="0"/>
          <w:cols w:space="720" w:num="1"/>
          <w:docGrid w:linePitch="397" w:charSpace="0"/>
        </w:sectPr>
      </w:pPr>
    </w:p>
    <w:p w14:paraId="76872150">
      <w:pPr>
        <w:pStyle w:val="19"/>
        <w:spacing w:before="0" w:after="0" w:line="360" w:lineRule="auto"/>
        <w:jc w:val="left"/>
        <w:outlineLvl w:val="1"/>
        <w:rPr>
          <w:rStyle w:val="38"/>
          <w:rFonts w:hint="default"/>
          <w:b/>
        </w:rPr>
      </w:pPr>
      <w:bookmarkStart w:id="450" w:name="_Toc8794"/>
      <w:r>
        <w:rPr>
          <w:rStyle w:val="38"/>
          <w:rFonts w:hint="default"/>
          <w:b/>
          <w:lang w:val="zh-CN"/>
        </w:rPr>
        <w:t>（</w:t>
      </w:r>
      <w:r>
        <w:rPr>
          <w:rStyle w:val="38"/>
          <w:rFonts w:hint="default"/>
          <w:b/>
        </w:rPr>
        <w:t>18</w:t>
      </w:r>
      <w:r>
        <w:rPr>
          <w:rStyle w:val="38"/>
          <w:rFonts w:hint="default"/>
          <w:b/>
          <w:lang w:val="zh-CN"/>
        </w:rPr>
        <w:t>）残疾人</w:t>
      </w:r>
      <w:r>
        <w:rPr>
          <w:rStyle w:val="38"/>
          <w:rFonts w:hint="default"/>
          <w:b/>
        </w:rPr>
        <w:t>福利性单位声明函</w:t>
      </w:r>
      <w:bookmarkEnd w:id="444"/>
      <w:bookmarkEnd w:id="445"/>
      <w:bookmarkEnd w:id="446"/>
      <w:bookmarkEnd w:id="447"/>
      <w:bookmarkEnd w:id="448"/>
      <w:bookmarkEnd w:id="450"/>
    </w:p>
    <w:p w14:paraId="03D70448">
      <w:pPr>
        <w:spacing w:line="360" w:lineRule="auto"/>
        <w:jc w:val="center"/>
        <w:rPr>
          <w:rFonts w:ascii="宋体" w:hAnsi="宋体" w:cs="宋体"/>
          <w:b/>
          <w:sz w:val="30"/>
          <w:szCs w:val="30"/>
        </w:rPr>
      </w:pPr>
      <w:bookmarkStart w:id="451" w:name="OLE_LINK14"/>
      <w:bookmarkStart w:id="452" w:name="OLE_LINK13"/>
    </w:p>
    <w:p w14:paraId="36B50B04">
      <w:pPr>
        <w:spacing w:line="360" w:lineRule="auto"/>
        <w:jc w:val="center"/>
        <w:outlineLvl w:val="2"/>
        <w:rPr>
          <w:rFonts w:ascii="宋体" w:hAnsi="宋体" w:cs="宋体"/>
          <w:b/>
          <w:sz w:val="30"/>
          <w:szCs w:val="30"/>
        </w:rPr>
      </w:pPr>
      <w:bookmarkStart w:id="453" w:name="_Toc10282"/>
      <w:r>
        <w:rPr>
          <w:rFonts w:hint="eastAsia" w:ascii="宋体" w:hAnsi="宋体" w:cs="宋体"/>
          <w:b/>
          <w:sz w:val="30"/>
          <w:szCs w:val="30"/>
        </w:rPr>
        <w:t>残疾人福利性单位声明函</w:t>
      </w:r>
      <w:bookmarkEnd w:id="453"/>
    </w:p>
    <w:bookmarkEnd w:id="451"/>
    <w:bookmarkEnd w:id="452"/>
    <w:p w14:paraId="58B90B7F">
      <w:pPr>
        <w:spacing w:afterLines="50" w:line="360" w:lineRule="auto"/>
        <w:rPr>
          <w:rFonts w:ascii="宋体" w:hAnsi="宋体" w:cs="宋体"/>
          <w:bCs/>
        </w:rPr>
      </w:pPr>
    </w:p>
    <w:p w14:paraId="52B8374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7EFBFD55">
      <w:pPr>
        <w:spacing w:line="360" w:lineRule="auto"/>
        <w:ind w:firstLine="480"/>
        <w:rPr>
          <w:rFonts w:ascii="宋体" w:hAnsi="宋体" w:cs="宋体"/>
        </w:rPr>
      </w:pPr>
    </w:p>
    <w:p w14:paraId="5DBE2AD6">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17A014AE">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45C31A09">
      <w:pPr>
        <w:spacing w:line="360" w:lineRule="auto"/>
        <w:ind w:firstLine="480"/>
        <w:rPr>
          <w:rFonts w:ascii="宋体" w:hAnsi="宋体" w:cs="宋体"/>
        </w:rPr>
      </w:pPr>
    </w:p>
    <w:p w14:paraId="2BD76B21">
      <w:pPr>
        <w:spacing w:line="360" w:lineRule="auto"/>
        <w:rPr>
          <w:rFonts w:ascii="宋体" w:hAnsi="宋体" w:cs="宋体"/>
        </w:rPr>
      </w:pPr>
      <w:r>
        <w:rPr>
          <w:rFonts w:hint="eastAsia" w:ascii="宋体" w:hAnsi="宋体" w:cs="宋体"/>
        </w:rPr>
        <w:t>注：若无此项内容，可不提供此函。</w:t>
      </w:r>
    </w:p>
    <w:p w14:paraId="44D1EF27">
      <w:pPr>
        <w:spacing w:line="360" w:lineRule="auto"/>
        <w:ind w:firstLine="480"/>
        <w:rPr>
          <w:rFonts w:ascii="宋体" w:hAnsi="宋体" w:cs="宋体"/>
        </w:rPr>
      </w:pPr>
    </w:p>
    <w:p w14:paraId="4832EB63">
      <w:pPr>
        <w:spacing w:line="360" w:lineRule="auto"/>
        <w:ind w:firstLine="480"/>
        <w:rPr>
          <w:rFonts w:ascii="宋体" w:hAnsi="宋体" w:cs="宋体"/>
        </w:rPr>
      </w:pPr>
    </w:p>
    <w:p w14:paraId="146EF64A">
      <w:pPr>
        <w:spacing w:line="360" w:lineRule="auto"/>
        <w:ind w:firstLine="480"/>
        <w:rPr>
          <w:rFonts w:ascii="宋体" w:hAnsi="宋体" w:cs="宋体"/>
        </w:rPr>
      </w:pPr>
    </w:p>
    <w:p w14:paraId="597AB148">
      <w:pPr>
        <w:spacing w:line="360" w:lineRule="auto"/>
        <w:ind w:firstLine="480"/>
        <w:rPr>
          <w:rFonts w:ascii="宋体" w:hAnsi="宋体" w:cs="宋体"/>
        </w:rPr>
      </w:pPr>
    </w:p>
    <w:p w14:paraId="1E505232">
      <w:pPr>
        <w:spacing w:line="360" w:lineRule="auto"/>
        <w:ind w:firstLine="480"/>
        <w:rPr>
          <w:rFonts w:ascii="宋体" w:hAnsi="宋体" w:cs="宋体"/>
        </w:rPr>
      </w:pPr>
    </w:p>
    <w:p w14:paraId="481E1FA4">
      <w:pPr>
        <w:spacing w:line="360" w:lineRule="auto"/>
        <w:ind w:firstLine="480"/>
        <w:rPr>
          <w:rFonts w:ascii="宋体" w:hAnsi="宋体" w:cs="宋体"/>
        </w:rPr>
      </w:pPr>
    </w:p>
    <w:p w14:paraId="089B59D8">
      <w:pPr>
        <w:spacing w:line="360" w:lineRule="auto"/>
        <w:ind w:firstLine="480"/>
        <w:jc w:val="right"/>
        <w:rPr>
          <w:rFonts w:ascii="宋体" w:hAnsi="宋体" w:cs="宋体"/>
        </w:rPr>
      </w:pPr>
    </w:p>
    <w:p w14:paraId="19988EA8">
      <w:pPr>
        <w:spacing w:line="360" w:lineRule="auto"/>
        <w:jc w:val="right"/>
        <w:rPr>
          <w:rFonts w:ascii="宋体" w:hAnsi="宋体" w:cs="宋体"/>
          <w:b/>
        </w:rPr>
      </w:pPr>
      <w:r>
        <w:rPr>
          <w:rFonts w:hint="eastAsia" w:ascii="宋体" w:hAnsi="宋体" w:cs="宋体"/>
          <w:b/>
        </w:rPr>
        <w:t xml:space="preserve">                                企业名称：</w:t>
      </w:r>
      <w:r>
        <w:rPr>
          <w:rFonts w:hint="eastAsia" w:ascii="宋体" w:hAnsi="宋体" w:cs="宋体"/>
          <w:kern w:val="0"/>
          <w:u w:val="single"/>
        </w:rPr>
        <w:t xml:space="preserve">       </w:t>
      </w:r>
      <w:r>
        <w:rPr>
          <w:rFonts w:hint="eastAsia" w:ascii="宋体" w:hAnsi="宋体" w:cs="宋体"/>
          <w:b/>
        </w:rPr>
        <w:t>（公章）</w:t>
      </w:r>
    </w:p>
    <w:p w14:paraId="5768C690">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u w:val="single"/>
        </w:rPr>
        <w:t xml:space="preserve">       </w:t>
      </w:r>
      <w:r>
        <w:rPr>
          <w:rFonts w:hint="eastAsia" w:ascii="宋体" w:hAnsi="宋体" w:cs="宋体"/>
          <w:b/>
        </w:rPr>
        <w:t>（签字或盖章）</w:t>
      </w:r>
    </w:p>
    <w:p w14:paraId="29BB6CC3">
      <w:pPr>
        <w:spacing w:line="360" w:lineRule="auto"/>
        <w:ind w:firstLine="482"/>
        <w:jc w:val="right"/>
        <w:rPr>
          <w:rFonts w:ascii="宋体" w:hAnsi="宋体" w:cs="宋体"/>
          <w:b/>
        </w:rPr>
      </w:pPr>
      <w:r>
        <w:rPr>
          <w:rFonts w:hint="eastAsia" w:ascii="宋体" w:hAnsi="宋体" w:cs="宋体"/>
          <w:b/>
        </w:rPr>
        <w:t xml:space="preserve">              年   月  日</w:t>
      </w:r>
    </w:p>
    <w:p w14:paraId="605FDBC7">
      <w:pPr>
        <w:autoSpaceDE w:val="0"/>
        <w:autoSpaceDN w:val="0"/>
        <w:spacing w:line="360" w:lineRule="auto"/>
        <w:jc w:val="right"/>
        <w:rPr>
          <w:rFonts w:ascii="宋体" w:hAnsi="宋体" w:cs="宋体"/>
          <w:color w:val="000000"/>
          <w:lang w:val="zh-CN"/>
        </w:rPr>
      </w:pPr>
    </w:p>
    <w:p w14:paraId="5DAA719F">
      <w:pPr>
        <w:pStyle w:val="4"/>
        <w:spacing w:line="360" w:lineRule="auto"/>
        <w:rPr>
          <w:rFonts w:hint="default"/>
        </w:rPr>
      </w:pPr>
      <w:bookmarkStart w:id="454" w:name="_Toc20852"/>
      <w:bookmarkStart w:id="455" w:name="_Toc11870"/>
      <w:bookmarkStart w:id="456" w:name="_Toc18409"/>
      <w:bookmarkStart w:id="457" w:name="_Toc32045"/>
      <w:bookmarkStart w:id="458" w:name="_Toc1772"/>
      <w:bookmarkStart w:id="459" w:name="_Toc2144"/>
      <w:r>
        <w:rPr>
          <w:sz w:val="24"/>
          <w:szCs w:val="24"/>
        </w:rPr>
        <w:br w:type="page"/>
      </w:r>
      <w:r>
        <w:t>（19）</w:t>
      </w:r>
      <w:r>
        <w:rPr>
          <w:lang w:val="zh-CN"/>
        </w:rPr>
        <w:t>投标人认为在其他方面有必要说明的事项</w:t>
      </w:r>
      <w:bookmarkEnd w:id="449"/>
      <w:bookmarkEnd w:id="454"/>
      <w:bookmarkEnd w:id="455"/>
      <w:bookmarkEnd w:id="456"/>
      <w:bookmarkEnd w:id="457"/>
      <w:bookmarkEnd w:id="458"/>
      <w:bookmarkEnd w:id="459"/>
    </w:p>
    <w:p w14:paraId="545FC2D6">
      <w:pPr>
        <w:autoSpaceDE w:val="0"/>
        <w:autoSpaceDN w:val="0"/>
        <w:spacing w:line="360" w:lineRule="auto"/>
        <w:rPr>
          <w:rFonts w:ascii="宋体" w:hAnsi="宋体" w:cs="宋体"/>
          <w:color w:val="000000"/>
          <w:kern w:val="0"/>
          <w:sz w:val="28"/>
          <w:szCs w:val="28"/>
          <w:lang w:val="zh-CN"/>
        </w:rPr>
      </w:pPr>
    </w:p>
    <w:p w14:paraId="5B854710">
      <w:pPr>
        <w:autoSpaceDE w:val="0"/>
        <w:autoSpaceDN w:val="0"/>
        <w:spacing w:line="360" w:lineRule="auto"/>
        <w:jc w:val="center"/>
        <w:outlineLvl w:val="1"/>
        <w:rPr>
          <w:rFonts w:ascii="宋体" w:hAnsi="宋体" w:cs="宋体"/>
          <w:b/>
          <w:bCs/>
          <w:color w:val="000000"/>
          <w:kern w:val="0"/>
          <w:sz w:val="36"/>
          <w:szCs w:val="36"/>
          <w:lang w:val="zh-CN"/>
        </w:rPr>
      </w:pPr>
      <w:bookmarkStart w:id="460" w:name="_Toc25536"/>
      <w:bookmarkStart w:id="461" w:name="_Toc2279_WPSOffice_Level2"/>
      <w:r>
        <w:rPr>
          <w:rFonts w:hint="eastAsia" w:ascii="宋体" w:hAnsi="宋体" w:cs="宋体"/>
          <w:b/>
          <w:bCs/>
          <w:color w:val="000000"/>
          <w:kern w:val="0"/>
          <w:sz w:val="28"/>
          <w:szCs w:val="28"/>
          <w:lang w:val="zh-CN"/>
        </w:rPr>
        <w:t>投标人认为在其他方面有必要说明的事项</w:t>
      </w:r>
      <w:bookmarkEnd w:id="460"/>
      <w:bookmarkEnd w:id="461"/>
    </w:p>
    <w:p w14:paraId="1D9941DB">
      <w:pPr>
        <w:spacing w:line="360" w:lineRule="auto"/>
        <w:ind w:firstLine="723"/>
        <w:jc w:val="center"/>
        <w:outlineLvl w:val="1"/>
        <w:rPr>
          <w:rFonts w:ascii="宋体" w:hAnsi="宋体"/>
          <w:b/>
          <w:color w:val="000000"/>
          <w:sz w:val="36"/>
          <w:szCs w:val="36"/>
        </w:rPr>
      </w:pPr>
      <w:bookmarkStart w:id="462" w:name="_Toc29795"/>
      <w:bookmarkStart w:id="463" w:name="_Toc22708_WPSOffice_Level2"/>
      <w:r>
        <w:rPr>
          <w:rFonts w:hint="eastAsia" w:ascii="宋体" w:hAnsi="宋体"/>
          <w:b/>
          <w:color w:val="000000"/>
          <w:sz w:val="36"/>
          <w:szCs w:val="36"/>
        </w:rPr>
        <w:t>（格式自定）</w:t>
      </w:r>
      <w:bookmarkEnd w:id="462"/>
      <w:bookmarkEnd w:id="463"/>
    </w:p>
    <w:p w14:paraId="4F1722A2">
      <w:pPr>
        <w:pStyle w:val="19"/>
        <w:spacing w:before="0" w:after="0" w:line="360" w:lineRule="auto"/>
        <w:rPr>
          <w:rFonts w:ascii="宋体" w:hAnsi="宋体" w:cs="宋体"/>
          <w:color w:val="000000"/>
        </w:rPr>
      </w:pPr>
      <w:r>
        <w:rPr>
          <w:rFonts w:hint="eastAsia" w:ascii="宋体" w:hAnsi="宋体" w:cs="宋体"/>
          <w:color w:val="000000"/>
          <w:lang w:val="zh-CN"/>
        </w:rPr>
        <w:br w:type="page"/>
      </w:r>
      <w:bookmarkStart w:id="464" w:name="_Toc15689"/>
      <w:bookmarkStart w:id="465" w:name="_Toc18752"/>
      <w:bookmarkStart w:id="466" w:name="_Toc23916"/>
      <w:bookmarkStart w:id="467" w:name="_Toc20976"/>
      <w:bookmarkStart w:id="468" w:name="_Toc19160"/>
      <w:bookmarkStart w:id="469" w:name="_Toc21970"/>
      <w:bookmarkStart w:id="470" w:name="_Toc7247"/>
      <w:r>
        <w:rPr>
          <w:rFonts w:hint="eastAsia" w:ascii="宋体" w:hAnsi="宋体" w:cs="宋体"/>
          <w:color w:val="000000"/>
          <w:szCs w:val="36"/>
          <w:lang w:val="zh-CN"/>
        </w:rPr>
        <w:t>第五部分  采购项目要求及技术参数</w:t>
      </w:r>
      <w:bookmarkEnd w:id="464"/>
      <w:bookmarkEnd w:id="465"/>
      <w:bookmarkEnd w:id="466"/>
      <w:bookmarkEnd w:id="467"/>
      <w:bookmarkEnd w:id="468"/>
      <w:bookmarkEnd w:id="469"/>
      <w:bookmarkEnd w:id="470"/>
    </w:p>
    <w:p w14:paraId="740679BE">
      <w:pPr>
        <w:spacing w:line="360" w:lineRule="auto"/>
        <w:ind w:left="120" w:leftChars="50" w:right="120" w:rightChars="50" w:firstLine="640" w:firstLineChars="200"/>
        <w:rPr>
          <w:rFonts w:ascii="宋体" w:hAnsi="宋体" w:cs="宋体"/>
          <w:color w:val="000000"/>
          <w:sz w:val="32"/>
          <w:szCs w:val="32"/>
        </w:rPr>
      </w:pPr>
    </w:p>
    <w:p w14:paraId="19378513">
      <w:pPr>
        <w:numPr>
          <w:ilvl w:val="0"/>
          <w:numId w:val="9"/>
        </w:numPr>
        <w:spacing w:line="360" w:lineRule="auto"/>
        <w:outlineLvl w:val="1"/>
        <w:rPr>
          <w:lang w:val="zh-CN"/>
        </w:rPr>
      </w:pPr>
      <w:bookmarkStart w:id="471" w:name="_Toc5679"/>
      <w:r>
        <w:rPr>
          <w:rFonts w:hint="eastAsia" w:ascii="宋体" w:hAnsi="宋体" w:cs="宋体"/>
          <w:b/>
          <w:bCs/>
          <w:color w:val="000000"/>
          <w:sz w:val="30"/>
          <w:szCs w:val="30"/>
          <w:lang w:val="zh-CN"/>
        </w:rPr>
        <w:t>采购项目要求</w:t>
      </w:r>
      <w:bookmarkEnd w:id="471"/>
    </w:p>
    <w:p w14:paraId="7F2805F1">
      <w:pPr>
        <w:pStyle w:val="19"/>
        <w:numPr>
          <w:ilvl w:val="0"/>
          <w:numId w:val="10"/>
        </w:numPr>
        <w:spacing w:before="0" w:after="0" w:line="440" w:lineRule="exact"/>
        <w:jc w:val="left"/>
        <w:outlineLvl w:val="1"/>
        <w:rPr>
          <w:rFonts w:hint="eastAsia" w:ascii="宋体" w:hAnsi="宋体" w:cs="宋体"/>
          <w:color w:val="000000"/>
          <w:sz w:val="28"/>
          <w:szCs w:val="28"/>
          <w:lang w:val="zh-CN"/>
        </w:rPr>
      </w:pPr>
      <w:bookmarkStart w:id="472" w:name="_Toc4601"/>
      <w:bookmarkStart w:id="473" w:name="_Toc531273369"/>
      <w:bookmarkStart w:id="474" w:name="_Toc2830"/>
      <w:bookmarkStart w:id="475" w:name="_Toc531273371"/>
      <w:bookmarkStart w:id="476" w:name="_Toc18880"/>
      <w:r>
        <w:rPr>
          <w:rFonts w:hint="eastAsia" w:ascii="宋体" w:hAnsi="宋体" w:cs="宋体"/>
          <w:color w:val="000000"/>
          <w:sz w:val="28"/>
          <w:szCs w:val="28"/>
          <w:lang w:val="zh-CN"/>
        </w:rPr>
        <w:t>投标说明</w:t>
      </w:r>
      <w:bookmarkEnd w:id="472"/>
      <w:bookmarkEnd w:id="473"/>
    </w:p>
    <w:p w14:paraId="4DE0650E">
      <w:pPr>
        <w:spacing w:line="360" w:lineRule="auto"/>
        <w:rPr>
          <w:rFonts w:hint="eastAsia" w:ascii="宋体" w:hAnsi="宋体" w:eastAsia="宋体" w:cs="宋体"/>
        </w:rPr>
      </w:pPr>
      <w:r>
        <w:rPr>
          <w:rFonts w:hint="eastAsia" w:ascii="宋体" w:hAnsi="宋体" w:eastAsia="宋体" w:cs="宋体"/>
          <w:lang w:val="en-US" w:eastAsia="zh-CN"/>
        </w:rPr>
        <w:t xml:space="preserve">1.1 投标人可以按照招标文件规定的包号选择投标，但必须对所投包号中的 </w:t>
      </w:r>
    </w:p>
    <w:p w14:paraId="7E89CF47">
      <w:pPr>
        <w:spacing w:line="360" w:lineRule="auto"/>
        <w:rPr>
          <w:rFonts w:hint="eastAsia" w:ascii="宋体" w:hAnsi="宋体" w:eastAsia="宋体" w:cs="宋体"/>
        </w:rPr>
      </w:pPr>
      <w:r>
        <w:rPr>
          <w:rFonts w:hint="eastAsia" w:ascii="宋体" w:hAnsi="宋体" w:eastAsia="宋体" w:cs="宋体"/>
          <w:lang w:val="en-US" w:eastAsia="zh-CN"/>
        </w:rPr>
        <w:t xml:space="preserve">所 有内容作为一个整体进行投标，不能拆分或少报。否则，投标无效。 </w:t>
      </w:r>
    </w:p>
    <w:p w14:paraId="22A9C361">
      <w:pPr>
        <w:spacing w:line="360" w:lineRule="auto"/>
        <w:rPr>
          <w:rFonts w:hint="eastAsia" w:ascii="宋体" w:hAnsi="宋体" w:eastAsia="宋体" w:cs="宋体"/>
        </w:rPr>
      </w:pPr>
      <w:r>
        <w:rPr>
          <w:rFonts w:hint="eastAsia" w:ascii="宋体" w:hAnsi="宋体" w:eastAsia="宋体" w:cs="宋体"/>
          <w:lang w:val="en-US" w:eastAsia="zh-CN"/>
        </w:rPr>
        <w:t xml:space="preserve">1.2 投标人必须如实填写“技术规格响应表”，在“投标产品技术参数、指标 </w:t>
      </w:r>
    </w:p>
    <w:p w14:paraId="1D835641">
      <w:pPr>
        <w:spacing w:line="360" w:lineRule="auto"/>
        <w:rPr>
          <w:rFonts w:hint="eastAsia" w:ascii="宋体" w:hAnsi="宋体" w:eastAsia="宋体" w:cs="宋体"/>
        </w:rPr>
      </w:pPr>
      <w:r>
        <w:rPr>
          <w:rFonts w:hint="eastAsia" w:ascii="宋体" w:hAnsi="宋体" w:eastAsia="宋体" w:cs="宋体"/>
          <w:lang w:val="en-US" w:eastAsia="zh-CN"/>
        </w:rPr>
        <w:t xml:space="preserve">”栏中列出所投产品的具体技术参数、指标；以采购人需求为最低指标要求，投标人对超出或不满足最低指标要求的指标需列出“＋、- ”偏差。如果与投标文件中提供的相关证明材料中的实质性响应情况不一致的，按无效投标处理。 </w:t>
      </w:r>
    </w:p>
    <w:p w14:paraId="0E0A9B07">
      <w:pPr>
        <w:spacing w:line="360" w:lineRule="auto"/>
        <w:rPr>
          <w:rFonts w:hint="eastAsia" w:ascii="宋体" w:hAnsi="宋体" w:eastAsia="宋体" w:cs="宋体"/>
        </w:rPr>
      </w:pPr>
      <w:r>
        <w:rPr>
          <w:rFonts w:hint="eastAsia" w:ascii="宋体" w:hAnsi="宋体" w:eastAsia="宋体" w:cs="宋体"/>
          <w:lang w:val="en-US" w:eastAsia="zh-CN"/>
        </w:rPr>
        <w:t xml:space="preserve">1.3 招标内容中未特别标注为“原装进口”字样的产品，投标人必须投国产产 </w:t>
      </w:r>
    </w:p>
    <w:p w14:paraId="1A1F2BE7">
      <w:pPr>
        <w:spacing w:line="360" w:lineRule="auto"/>
        <w:rPr>
          <w:rFonts w:hint="eastAsia" w:ascii="宋体" w:hAnsi="宋体" w:eastAsia="宋体" w:cs="宋体"/>
        </w:rPr>
      </w:pPr>
      <w:r>
        <w:rPr>
          <w:rFonts w:hint="eastAsia" w:ascii="宋体" w:hAnsi="宋体" w:eastAsia="宋体" w:cs="宋体"/>
          <w:lang w:val="en-US" w:eastAsia="zh-CN"/>
        </w:rPr>
        <w:t xml:space="preserve">品；标注为“原装进口 ”字样的产品，投标人可以投进口产品，但如果因信息对称等原因，仍有满足采购需求的国内产品要求参与采购竞争的，可以投国产产品，并且按照公平竞争原则实施采购。 </w:t>
      </w:r>
    </w:p>
    <w:p w14:paraId="2AB201E3">
      <w:pPr>
        <w:spacing w:line="360" w:lineRule="auto"/>
        <w:rPr>
          <w:rFonts w:hint="eastAsia" w:ascii="宋体" w:hAnsi="宋体" w:eastAsia="宋体" w:cs="宋体"/>
        </w:rPr>
      </w:pPr>
      <w:r>
        <w:rPr>
          <w:rFonts w:hint="eastAsia" w:ascii="宋体" w:hAnsi="宋体" w:eastAsia="宋体" w:cs="宋体"/>
          <w:lang w:val="en-US" w:eastAsia="zh-CN"/>
        </w:rPr>
        <w:t xml:space="preserve">1.4 所投产品或其任何一部分不得侵犯专利权、著作权、商标权和工业设计 </w:t>
      </w:r>
    </w:p>
    <w:p w14:paraId="23F51035">
      <w:pPr>
        <w:spacing w:line="360" w:lineRule="auto"/>
        <w:rPr>
          <w:rFonts w:hint="eastAsia" w:ascii="宋体" w:hAnsi="宋体" w:eastAsia="宋体" w:cs="宋体"/>
        </w:rPr>
      </w:pPr>
      <w:r>
        <w:rPr>
          <w:rFonts w:hint="eastAsia" w:ascii="宋体" w:hAnsi="宋体" w:eastAsia="宋体" w:cs="宋体"/>
          <w:lang w:val="en-US" w:eastAsia="zh-CN"/>
        </w:rPr>
        <w:t xml:space="preserve">权等知识产权。 </w:t>
      </w:r>
    </w:p>
    <w:p w14:paraId="36A71356">
      <w:pPr>
        <w:spacing w:line="360" w:lineRule="auto"/>
        <w:rPr>
          <w:rFonts w:hint="eastAsia" w:ascii="宋体" w:hAnsi="宋体" w:eastAsia="宋体" w:cs="宋体"/>
        </w:rPr>
      </w:pPr>
      <w:r>
        <w:rPr>
          <w:rFonts w:hint="eastAsia" w:ascii="宋体" w:hAnsi="宋体" w:eastAsia="宋体" w:cs="宋体"/>
          <w:lang w:val="en-US" w:eastAsia="zh-CN"/>
        </w:rPr>
        <w:t xml:space="preserve">1.5 项目中标后分包情况：不允许 </w:t>
      </w:r>
    </w:p>
    <w:p w14:paraId="4BBFF0B4">
      <w:pPr>
        <w:spacing w:line="360" w:lineRule="auto"/>
        <w:rPr>
          <w:rFonts w:hint="default" w:ascii="宋体" w:hAnsi="宋体" w:eastAsia="宋体" w:cs="宋体"/>
          <w:lang w:val="en-US"/>
        </w:rPr>
      </w:pPr>
      <w:r>
        <w:rPr>
          <w:rFonts w:hint="eastAsia" w:ascii="宋体" w:hAnsi="宋体" w:eastAsia="宋体" w:cs="宋体"/>
          <w:lang w:val="en-US" w:eastAsia="zh-CN"/>
        </w:rPr>
        <w:t>3.1.交货时间：</w:t>
      </w:r>
      <w:r>
        <w:rPr>
          <w:rFonts w:hint="eastAsia" w:ascii="宋体" w:hAnsi="宋体" w:cs="宋体"/>
          <w:lang w:val="en-US" w:eastAsia="zh-CN"/>
        </w:rPr>
        <w:t>签订合同后20天</w:t>
      </w:r>
    </w:p>
    <w:p w14:paraId="29483ADC">
      <w:pPr>
        <w:spacing w:line="360" w:lineRule="auto"/>
        <w:rPr>
          <w:rFonts w:hint="eastAsia" w:ascii="宋体" w:hAnsi="宋体" w:eastAsia="宋体" w:cs="宋体"/>
        </w:rPr>
      </w:pPr>
      <w:r>
        <w:rPr>
          <w:rFonts w:hint="eastAsia" w:ascii="宋体" w:hAnsi="宋体" w:eastAsia="宋体" w:cs="宋体"/>
          <w:lang w:val="en-US" w:eastAsia="zh-CN"/>
        </w:rPr>
        <w:t xml:space="preserve">3.2.付款方式：以甲乙双方签订的合同为准 </w:t>
      </w:r>
    </w:p>
    <w:p w14:paraId="14189779">
      <w:pPr>
        <w:spacing w:line="360" w:lineRule="auto"/>
        <w:rPr>
          <w:rFonts w:hint="eastAsia" w:ascii="宋体" w:hAnsi="宋体" w:eastAsia="宋体" w:cs="宋体"/>
        </w:rPr>
      </w:pPr>
      <w:r>
        <w:rPr>
          <w:rFonts w:hint="eastAsia" w:ascii="宋体" w:hAnsi="宋体" w:eastAsia="宋体" w:cs="宋体"/>
          <w:lang w:val="en-US" w:eastAsia="zh-CN"/>
        </w:rPr>
        <w:t>3.3.交货地点：</w:t>
      </w:r>
      <w:r>
        <w:rPr>
          <w:rFonts w:hint="eastAsia" w:ascii="宋体" w:hAnsi="宋体" w:cs="宋体"/>
          <w:lang w:val="en-US" w:eastAsia="zh-CN"/>
        </w:rPr>
        <w:t>甲方指定地点</w:t>
      </w:r>
    </w:p>
    <w:p w14:paraId="2FDE7418">
      <w:pPr>
        <w:spacing w:line="360" w:lineRule="auto"/>
        <w:rPr>
          <w:rFonts w:hint="eastAsia" w:ascii="宋体" w:hAnsi="宋体" w:eastAsia="宋体" w:cs="宋体"/>
        </w:rPr>
      </w:pPr>
      <w:r>
        <w:rPr>
          <w:rFonts w:hint="eastAsia" w:ascii="宋体" w:hAnsi="宋体" w:eastAsia="宋体" w:cs="宋体"/>
          <w:lang w:val="en-US" w:eastAsia="zh-CN"/>
        </w:rPr>
        <w:t xml:space="preserve">3.4.质保期及成活率：一个月内免费治疗，保证成活 </w:t>
      </w:r>
    </w:p>
    <w:p w14:paraId="60B04F3D">
      <w:pPr>
        <w:spacing w:line="360" w:lineRule="auto"/>
        <w:rPr>
          <w:rFonts w:hint="eastAsia" w:ascii="宋体" w:hAnsi="宋体" w:eastAsia="宋体" w:cs="宋体"/>
        </w:rPr>
      </w:pPr>
      <w:r>
        <w:rPr>
          <w:rFonts w:hint="eastAsia" w:ascii="宋体" w:hAnsi="宋体" w:eastAsia="宋体" w:cs="宋体"/>
          <w:lang w:val="en-US" w:eastAsia="zh-CN"/>
        </w:rPr>
        <w:t xml:space="preserve">3.5 其他商务要求： </w:t>
      </w:r>
    </w:p>
    <w:p w14:paraId="43AE732E">
      <w:pPr>
        <w:spacing w:line="360" w:lineRule="auto"/>
        <w:rPr>
          <w:rFonts w:hint="eastAsia" w:ascii="宋体" w:hAnsi="宋体" w:eastAsia="宋体" w:cs="宋体"/>
          <w:lang w:val="en-US" w:eastAsia="zh-CN"/>
        </w:rPr>
      </w:pPr>
      <w:r>
        <w:rPr>
          <w:rFonts w:hint="eastAsia" w:ascii="宋体" w:hAnsi="宋体" w:eastAsia="宋体" w:cs="宋体"/>
          <w:lang w:val="en-US" w:eastAsia="zh-CN"/>
        </w:rPr>
        <w:t>（1）所有牲畜必须经检疫合格后投放，供货时需提供品种和防疫情况的证明。</w:t>
      </w:r>
    </w:p>
    <w:p w14:paraId="3F66455B">
      <w:pPr>
        <w:spacing w:line="360" w:lineRule="auto"/>
        <w:rPr>
          <w:b/>
          <w:bCs/>
          <w:lang w:val="zh-CN"/>
        </w:rPr>
      </w:pPr>
      <w:r>
        <w:rPr>
          <w:rFonts w:hint="eastAsia" w:ascii="宋体" w:hAnsi="宋体" w:eastAsia="宋体" w:cs="宋体"/>
          <w:b/>
          <w:bCs/>
          <w:lang w:val="en-US" w:eastAsia="zh-CN"/>
        </w:rPr>
        <w:t xml:space="preserve">项目概况及技术参数 </w:t>
      </w:r>
    </w:p>
    <w:bookmarkEnd w:id="474"/>
    <w:bookmarkEnd w:id="475"/>
    <w:bookmarkEnd w:id="476"/>
    <w:tbl>
      <w:tblPr>
        <w:tblStyle w:val="22"/>
        <w:tblpPr w:leftFromText="180" w:rightFromText="180" w:vertAnchor="text" w:horzAnchor="page" w:tblpXSpec="center" w:tblpY="214"/>
        <w:tblOverlap w:val="never"/>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59"/>
        <w:gridCol w:w="3605"/>
        <w:gridCol w:w="750"/>
        <w:gridCol w:w="743"/>
      </w:tblGrid>
      <w:tr w14:paraId="751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CC76D5B">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BF9A0E1">
            <w:pPr>
              <w:autoSpaceDE w:val="0"/>
              <w:autoSpaceDN w:val="0"/>
              <w:adjustRightInd w:val="0"/>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产品名称</w:t>
            </w:r>
          </w:p>
        </w:tc>
        <w:tc>
          <w:tcPr>
            <w:tcW w:w="3605" w:type="dxa"/>
            <w:tcBorders>
              <w:top w:val="single" w:color="auto" w:sz="4" w:space="0"/>
              <w:left w:val="single" w:color="auto" w:sz="4" w:space="0"/>
              <w:bottom w:val="single" w:color="auto" w:sz="4" w:space="0"/>
              <w:right w:val="single" w:color="auto" w:sz="4" w:space="0"/>
            </w:tcBorders>
            <w:noWrap w:val="0"/>
            <w:vAlign w:val="center"/>
          </w:tcPr>
          <w:p w14:paraId="4EEA4BC0">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技术规格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3865EC">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数量</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83FD44C">
            <w:pPr>
              <w:autoSpaceDE w:val="0"/>
              <w:autoSpaceDN w:val="0"/>
              <w:adjustRightInd w:val="0"/>
              <w:spacing w:line="360" w:lineRule="exact"/>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单位</w:t>
            </w:r>
          </w:p>
        </w:tc>
      </w:tr>
      <w:tr w14:paraId="23BF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top w:val="single" w:color="auto" w:sz="4" w:space="0"/>
              <w:left w:val="single" w:color="auto" w:sz="4" w:space="0"/>
              <w:right w:val="single" w:color="auto" w:sz="4" w:space="0"/>
            </w:tcBorders>
            <w:noWrap w:val="0"/>
            <w:vAlign w:val="center"/>
          </w:tcPr>
          <w:p w14:paraId="11F615B7">
            <w:pPr>
              <w:spacing w:line="520" w:lineRule="exact"/>
              <w:jc w:val="center"/>
              <w:rPr>
                <w:rFonts w:hint="eastAsia" w:ascii="宋体" w:hAnsi="宋体" w:eastAsia="宋体" w:cs="宋体"/>
                <w:spacing w:val="-12"/>
                <w:sz w:val="24"/>
                <w:szCs w:val="24"/>
                <w:lang w:eastAsia="zh-CN"/>
              </w:rPr>
            </w:pPr>
            <w:r>
              <w:rPr>
                <w:rFonts w:hint="eastAsia" w:ascii="宋体" w:hAnsi="宋体" w:cs="宋体"/>
                <w:spacing w:val="-12"/>
                <w:sz w:val="24"/>
                <w:szCs w:val="24"/>
                <w:lang w:val="en-US" w:eastAsia="zh-CN"/>
              </w:rPr>
              <w:t>1</w:t>
            </w:r>
          </w:p>
        </w:tc>
        <w:tc>
          <w:tcPr>
            <w:tcW w:w="1759" w:type="dxa"/>
            <w:tcBorders>
              <w:top w:val="single" w:color="auto" w:sz="4" w:space="0"/>
              <w:left w:val="single" w:color="auto" w:sz="4" w:space="0"/>
              <w:right w:val="single" w:color="auto" w:sz="4" w:space="0"/>
            </w:tcBorders>
            <w:shd w:val="clear" w:color="auto" w:fill="auto"/>
            <w:noWrap w:val="0"/>
            <w:vAlign w:val="center"/>
          </w:tcPr>
          <w:p w14:paraId="2956302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种公牛</w:t>
            </w:r>
          </w:p>
        </w:tc>
        <w:tc>
          <w:tcPr>
            <w:tcW w:w="3605" w:type="dxa"/>
            <w:tcBorders>
              <w:top w:val="single" w:color="auto" w:sz="4" w:space="0"/>
              <w:left w:val="single" w:color="auto" w:sz="4" w:space="0"/>
              <w:right w:val="single" w:color="auto" w:sz="4" w:space="0"/>
            </w:tcBorders>
            <w:noWrap w:val="0"/>
            <w:vAlign w:val="center"/>
          </w:tcPr>
          <w:p w14:paraId="1E51DB6F">
            <w:pPr>
              <w:keepNext w:val="0"/>
              <w:keepLines w:val="0"/>
              <w:widowControl/>
              <w:suppressLineNumbers w:val="0"/>
              <w:jc w:val="left"/>
              <w:textAlignment w:val="center"/>
              <w:rPr>
                <w:rFonts w:hint="eastAsia" w:ascii="宋体" w:hAnsi="宋体" w:eastAsia="宋体" w:cs="宋体"/>
                <w:spacing w:val="-12"/>
                <w:sz w:val="24"/>
                <w:szCs w:val="24"/>
                <w:lang w:val="en-US" w:eastAsia="zh-CN"/>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引进条件必须符合《DB63/277-2005青海高原牦牛》地方标准。4-6 岁种公牛，全部为高原型牦牛，平均体高 110 厘米以上、体重 220 公斤以上。牦牛健康无疾病，生殖性能正常，符合品种特征，达到繁育标准。体格高大， 头大角粗；鬐甲高而较宽，前肢短而端正，后肢呈刀状；体侧下部密生粗毛或裙毛密长，尾短，尾毛长而蓬松。种公牛头粗重，呈长方形，颈短厚且深，睾丸较小，接近腹部，不下垂。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6144D5">
            <w:pPr>
              <w:spacing w:line="520" w:lineRule="exact"/>
              <w:jc w:val="center"/>
              <w:rPr>
                <w:rFonts w:hint="default" w:ascii="宋体" w:hAnsi="宋体" w:eastAsia="宋体" w:cs="宋体"/>
                <w:spacing w:val="-12"/>
                <w:sz w:val="24"/>
                <w:szCs w:val="24"/>
                <w:lang w:val="en-US" w:eastAsia="zh-CN"/>
              </w:rPr>
            </w:pPr>
            <w:r>
              <w:rPr>
                <w:rFonts w:hint="eastAsia" w:ascii="宋体" w:hAnsi="宋体" w:cs="宋体"/>
                <w:spacing w:val="-12"/>
                <w:sz w:val="24"/>
                <w:szCs w:val="24"/>
                <w:lang w:val="en-US" w:eastAsia="zh-CN"/>
              </w:rPr>
              <w:t>20</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59C24A2">
            <w:pPr>
              <w:spacing w:line="520" w:lineRule="exact"/>
              <w:jc w:val="center"/>
              <w:rPr>
                <w:rFonts w:hint="eastAsia" w:ascii="宋体" w:hAnsi="宋体" w:eastAsia="宋体" w:cs="宋体"/>
                <w:spacing w:val="-12"/>
                <w:sz w:val="24"/>
                <w:szCs w:val="24"/>
                <w:lang w:val="en-US" w:eastAsia="zh-CN"/>
              </w:rPr>
            </w:pPr>
            <w:r>
              <w:rPr>
                <w:rFonts w:hint="eastAsia" w:ascii="宋体" w:hAnsi="宋体" w:cs="宋体"/>
                <w:spacing w:val="-12"/>
                <w:sz w:val="24"/>
                <w:szCs w:val="24"/>
                <w:lang w:val="en-US" w:eastAsia="zh-CN"/>
              </w:rPr>
              <w:t>头</w:t>
            </w:r>
          </w:p>
        </w:tc>
      </w:tr>
      <w:tr w14:paraId="78E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left w:val="single" w:color="auto" w:sz="4" w:space="0"/>
              <w:bottom w:val="single" w:color="auto" w:sz="4" w:space="0"/>
              <w:right w:val="single" w:color="auto" w:sz="4" w:space="0"/>
            </w:tcBorders>
            <w:noWrap w:val="0"/>
            <w:vAlign w:val="center"/>
          </w:tcPr>
          <w:p w14:paraId="1171A8FB">
            <w:pPr>
              <w:spacing w:line="520" w:lineRule="exact"/>
              <w:jc w:val="center"/>
              <w:rPr>
                <w:rFonts w:hint="default" w:ascii="宋体" w:hAnsi="宋体" w:cs="宋体"/>
                <w:spacing w:val="-12"/>
                <w:sz w:val="24"/>
                <w:szCs w:val="24"/>
                <w:lang w:val="en-US" w:eastAsia="zh-CN"/>
              </w:rPr>
            </w:pPr>
            <w:r>
              <w:rPr>
                <w:rFonts w:hint="eastAsia" w:ascii="宋体" w:hAnsi="宋体" w:cs="宋体"/>
                <w:spacing w:val="-12"/>
                <w:sz w:val="24"/>
                <w:szCs w:val="24"/>
                <w:lang w:val="en-US" w:eastAsia="zh-CN"/>
              </w:rPr>
              <w:t>2</w:t>
            </w:r>
          </w:p>
        </w:tc>
        <w:tc>
          <w:tcPr>
            <w:tcW w:w="1759" w:type="dxa"/>
            <w:tcBorders>
              <w:left w:val="single" w:color="auto" w:sz="4" w:space="0"/>
              <w:bottom w:val="single" w:color="auto" w:sz="4" w:space="0"/>
              <w:right w:val="single" w:color="auto" w:sz="4" w:space="0"/>
            </w:tcBorders>
            <w:shd w:val="clear" w:color="auto" w:fill="auto"/>
            <w:noWrap w:val="0"/>
            <w:vAlign w:val="center"/>
          </w:tcPr>
          <w:p w14:paraId="4D397DA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生产母牛</w:t>
            </w:r>
          </w:p>
        </w:tc>
        <w:tc>
          <w:tcPr>
            <w:tcW w:w="3605" w:type="dxa"/>
            <w:tcBorders>
              <w:left w:val="single" w:color="auto" w:sz="4" w:space="0"/>
              <w:bottom w:val="single" w:color="auto" w:sz="4" w:space="0"/>
              <w:right w:val="single" w:color="auto" w:sz="4" w:space="0"/>
            </w:tcBorders>
            <w:noWrap w:val="0"/>
            <w:vAlign w:val="center"/>
          </w:tcPr>
          <w:p w14:paraId="4FCDC0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 4-6 岁带犊生产母牛，全部为高原型牦牛，平均体高 105厘米以上，体重 180 公斤以上</w:t>
            </w:r>
            <w:r>
              <w:rPr>
                <w:rFonts w:hint="eastAsia" w:ascii="宋体" w:hAnsi="宋体" w:cs="宋体"/>
                <w:i w:val="0"/>
                <w:iCs w:val="0"/>
                <w:color w:val="000000"/>
                <w:kern w:val="0"/>
                <w:sz w:val="24"/>
                <w:szCs w:val="24"/>
                <w:u w:val="none"/>
                <w:lang w:val="en-US" w:eastAsia="zh-CN" w:bidi="ar"/>
              </w:rPr>
              <w:t>，带犊</w:t>
            </w:r>
            <w:r>
              <w:rPr>
                <w:rFonts w:hint="eastAsia" w:ascii="宋体" w:hAnsi="宋体" w:eastAsia="宋体" w:cs="宋体"/>
                <w:i w:val="0"/>
                <w:iCs w:val="0"/>
                <w:color w:val="000000"/>
                <w:kern w:val="0"/>
                <w:sz w:val="24"/>
                <w:szCs w:val="24"/>
                <w:u w:val="none"/>
                <w:lang w:val="en-US" w:eastAsia="zh-CN" w:bidi="ar"/>
              </w:rPr>
              <w:t>。母牦牛健康无疾病，生殖性能正常，符合品种特征，达到繁育标准。牦牛一般选择体躯高大而结实，各部结构匀称，结合良好，头、颈、肩胛、大腿等部位棱角和轮廓明显，皮肤薄而有弹性，被毛细而有光泽。体躯长、宽、 深，背腰平直，腹大而不下垂，尻长、平、宽，肢蹄结实，姿势良好。母牛乳房形状好，向前后延伸，附着紧凑，4 个乳区匀称，乳头大小适中，间距匀称，乳静脉粗而弯曲，乳头大等进行综合考察引进带犊生产母牛所带犊牛，健康无疾病，符合品种特征。</w:t>
            </w:r>
          </w:p>
          <w:p w14:paraId="0E9CCCEC">
            <w:pPr>
              <w:keepNext w:val="0"/>
              <w:keepLines w:val="0"/>
              <w:widowControl/>
              <w:suppressLineNumbers w:val="0"/>
              <w:jc w:val="left"/>
              <w:textAlignment w:val="center"/>
              <w:rPr>
                <w:rFonts w:hint="default" w:ascii="宋体" w:hAnsi="宋体" w:eastAsia="宋体" w:cs="宋体"/>
                <w:spacing w:val="-12"/>
                <w:sz w:val="24"/>
                <w:szCs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5E7A1DC">
            <w:pPr>
              <w:spacing w:line="520" w:lineRule="exact"/>
              <w:jc w:val="center"/>
              <w:rPr>
                <w:rFonts w:hint="default"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523</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FE3F3B4">
            <w:pPr>
              <w:spacing w:line="520" w:lineRule="exact"/>
              <w:jc w:val="center"/>
              <w:rPr>
                <w:rFonts w:hint="eastAsia"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头</w:t>
            </w:r>
          </w:p>
        </w:tc>
      </w:tr>
    </w:tbl>
    <w:p w14:paraId="7ECF399A">
      <w:pPr>
        <w:rPr>
          <w:rFonts w:hint="eastAsia" w:eastAsiaTheme="minorEastAsia"/>
          <w:b/>
          <w:bCs/>
          <w:color w:val="auto"/>
          <w:lang w:val="en-US" w:eastAsia="zh-CN"/>
        </w:rPr>
      </w:pPr>
      <w:r>
        <w:rPr>
          <w:rFonts w:hint="eastAsia" w:eastAsiaTheme="minorEastAsia"/>
          <w:b/>
          <w:bCs/>
          <w:color w:val="auto"/>
          <w:lang w:val="en-US" w:eastAsia="zh-CN"/>
        </w:rPr>
        <w:t xml:space="preserve">   </w:t>
      </w:r>
    </w:p>
    <w:p w14:paraId="4237188F">
      <w:pPr>
        <w:pStyle w:val="6"/>
        <w:rPr>
          <w:rFonts w:hint="default"/>
          <w:lang w:val="en-US" w:eastAsia="zh-CN"/>
        </w:rPr>
      </w:pPr>
      <w:r>
        <w:rPr>
          <w:rFonts w:hint="eastAsia"/>
          <w:lang w:val="en-US" w:eastAsia="zh-CN"/>
        </w:rPr>
        <w:t>注：每一头生产母牛带一头犊牛。</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BA6">
    <w:pPr>
      <w:pStyle w:val="14"/>
      <w:framePr w:wrap="around" w:vAnchor="text" w:hAnchor="margin" w:xAlign="center" w:y="1"/>
      <w:rPr>
        <w:rStyle w:val="25"/>
      </w:rPr>
    </w:pPr>
    <w:r>
      <w:fldChar w:fldCharType="begin"/>
    </w:r>
    <w:r>
      <w:rPr>
        <w:rStyle w:val="25"/>
      </w:rPr>
      <w:instrText xml:space="preserve">PAGE  </w:instrText>
    </w:r>
    <w:r>
      <w:fldChar w:fldCharType="end"/>
    </w:r>
  </w:p>
  <w:p w14:paraId="1214E452">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88D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DFD63">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22DFD63">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504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0199">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99C0199">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D80">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6A89AC">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26A89AC">
                    <w:pPr>
                      <w:pStyle w:val="14"/>
                    </w:pPr>
                    <w:r>
                      <w:fldChar w:fldCharType="begin"/>
                    </w:r>
                    <w:r>
                      <w:instrText xml:space="preserve"> PAGE  \* MERGEFORMAT </w:instrText>
                    </w:r>
                    <w:r>
                      <w:fldChar w:fldCharType="separate"/>
                    </w:r>
                    <w:r>
                      <w:t>70</w:t>
                    </w:r>
                    <w:r>
                      <w:fldChar w:fldCharType="end"/>
                    </w:r>
                  </w:p>
                </w:txbxContent>
              </v:textbox>
            </v:shape>
          </w:pict>
        </mc:Fallback>
      </mc:AlternateContent>
    </w:r>
  </w:p>
  <w:p w14:paraId="2CDC6264">
    <w:pPr>
      <w:pStyle w:val="14"/>
      <w:tabs>
        <w:tab w:val="center" w:pos="453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A6B3">
    <w:pPr>
      <w:pStyle w:val="15"/>
      <w:rPr>
        <w:rFonts w:ascii="楷体" w:hAnsi="楷体" w:eastAsia="楷体"/>
        <w:b/>
        <w:sz w:val="21"/>
        <w:szCs w:val="21"/>
      </w:rPr>
    </w:pPr>
  </w:p>
  <w:p w14:paraId="3BC58B6B">
    <w:pPr>
      <w:pStyle w:val="15"/>
    </w:pPr>
    <w:r>
      <w:rPr>
        <w:rFonts w:hint="eastAsia" w:ascii="楷体" w:hAnsi="楷体" w:eastAsia="楷体"/>
        <w:b/>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4404">
    <w:pPr>
      <w:pStyle w:val="15"/>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2F563"/>
    <w:multiLevelType w:val="singleLevel"/>
    <w:tmpl w:val="BC12F563"/>
    <w:lvl w:ilvl="0" w:tentative="0">
      <w:start w:val="1"/>
      <w:numFmt w:val="decimal"/>
      <w:lvlText w:val="%1."/>
      <w:lvlJc w:val="left"/>
      <w:pPr>
        <w:tabs>
          <w:tab w:val="left" w:pos="312"/>
        </w:tabs>
      </w:pPr>
    </w:lvl>
  </w:abstractNum>
  <w:abstractNum w:abstractNumId="1">
    <w:nsid w:val="D0577E6C"/>
    <w:multiLevelType w:val="singleLevel"/>
    <w:tmpl w:val="D0577E6C"/>
    <w:lvl w:ilvl="0" w:tentative="0">
      <w:start w:val="1"/>
      <w:numFmt w:val="decimal"/>
      <w:suff w:val="nothing"/>
      <w:lvlText w:val="（%1）"/>
      <w:lvlJc w:val="left"/>
    </w:lvl>
  </w:abstractNum>
  <w:abstractNum w:abstractNumId="2">
    <w:nsid w:val="00000001"/>
    <w:multiLevelType w:val="multilevel"/>
    <w:tmpl w:val="00000001"/>
    <w:lvl w:ilvl="0" w:tentative="0">
      <w:start w:val="27"/>
      <w:numFmt w:val="decimal"/>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chineseCounting"/>
      <w:suff w:val="nothing"/>
      <w:lvlText w:val="%1、"/>
      <w:lvlJc w:val="left"/>
      <w:pPr>
        <w:ind w:left="240"/>
      </w:pPr>
      <w:rPr>
        <w:rFonts w:hint="eastAsia"/>
      </w:rPr>
    </w:lvl>
  </w:abstractNum>
  <w:abstractNum w:abstractNumId="4">
    <w:nsid w:val="00000004"/>
    <w:multiLevelType w:val="multilevel"/>
    <w:tmpl w:val="00000004"/>
    <w:lvl w:ilvl="0" w:tentative="0">
      <w:start w:val="1"/>
      <w:numFmt w:val="decimal"/>
      <w:pStyle w:val="31"/>
      <w:suff w:val="nothing"/>
      <w:lvlText w:val="（%1）"/>
      <w:lvlJc w:val="left"/>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3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mFkNTQzNzE4MjU4ZjQyMDc1OGYxOTI0YjRjZjcifQ=="/>
  </w:docVars>
  <w:rsids>
    <w:rsidRoot w:val="490C612D"/>
    <w:rsid w:val="000134A0"/>
    <w:rsid w:val="00013E63"/>
    <w:rsid w:val="001E3E5E"/>
    <w:rsid w:val="00241DF5"/>
    <w:rsid w:val="003B08FB"/>
    <w:rsid w:val="003C2560"/>
    <w:rsid w:val="003D70B7"/>
    <w:rsid w:val="00486F73"/>
    <w:rsid w:val="00597335"/>
    <w:rsid w:val="0069647F"/>
    <w:rsid w:val="007753D4"/>
    <w:rsid w:val="00792B7E"/>
    <w:rsid w:val="007C145E"/>
    <w:rsid w:val="00971782"/>
    <w:rsid w:val="00A30C0E"/>
    <w:rsid w:val="00AA160D"/>
    <w:rsid w:val="00B01C38"/>
    <w:rsid w:val="00B137EE"/>
    <w:rsid w:val="00B7646B"/>
    <w:rsid w:val="00C8797B"/>
    <w:rsid w:val="00C92C89"/>
    <w:rsid w:val="00CC69E8"/>
    <w:rsid w:val="00CD40FD"/>
    <w:rsid w:val="00D50A44"/>
    <w:rsid w:val="00D53E02"/>
    <w:rsid w:val="00D71886"/>
    <w:rsid w:val="00DA0DCE"/>
    <w:rsid w:val="00DF6A25"/>
    <w:rsid w:val="00E003DB"/>
    <w:rsid w:val="00EA07F0"/>
    <w:rsid w:val="00EE2003"/>
    <w:rsid w:val="00F43DB4"/>
    <w:rsid w:val="00F44F67"/>
    <w:rsid w:val="00FC70B7"/>
    <w:rsid w:val="01875DDB"/>
    <w:rsid w:val="018A31A2"/>
    <w:rsid w:val="01F855C3"/>
    <w:rsid w:val="01FD609D"/>
    <w:rsid w:val="02262D39"/>
    <w:rsid w:val="024C5916"/>
    <w:rsid w:val="02C04E84"/>
    <w:rsid w:val="0317318F"/>
    <w:rsid w:val="03595555"/>
    <w:rsid w:val="03AC38D7"/>
    <w:rsid w:val="03EE0393"/>
    <w:rsid w:val="048D6171"/>
    <w:rsid w:val="04AB3B8E"/>
    <w:rsid w:val="04F55751"/>
    <w:rsid w:val="05137986"/>
    <w:rsid w:val="051F632A"/>
    <w:rsid w:val="05281683"/>
    <w:rsid w:val="056B77C2"/>
    <w:rsid w:val="05AA02EA"/>
    <w:rsid w:val="05F652DD"/>
    <w:rsid w:val="065D6738"/>
    <w:rsid w:val="069074E0"/>
    <w:rsid w:val="06C660C2"/>
    <w:rsid w:val="074E2EF7"/>
    <w:rsid w:val="079923C4"/>
    <w:rsid w:val="07B216D8"/>
    <w:rsid w:val="07E850FA"/>
    <w:rsid w:val="08112424"/>
    <w:rsid w:val="0858227F"/>
    <w:rsid w:val="08FA50E4"/>
    <w:rsid w:val="08FF58EC"/>
    <w:rsid w:val="09120680"/>
    <w:rsid w:val="09864BCA"/>
    <w:rsid w:val="09C86F91"/>
    <w:rsid w:val="0AB665C5"/>
    <w:rsid w:val="0AE918B4"/>
    <w:rsid w:val="0B1F18FE"/>
    <w:rsid w:val="0B772A1C"/>
    <w:rsid w:val="0B7B6C5B"/>
    <w:rsid w:val="0C501C4D"/>
    <w:rsid w:val="0C6D7F55"/>
    <w:rsid w:val="0C8F29CA"/>
    <w:rsid w:val="0D444B80"/>
    <w:rsid w:val="0DBB1F61"/>
    <w:rsid w:val="0E1E3623"/>
    <w:rsid w:val="0E210B3B"/>
    <w:rsid w:val="0E3E5A73"/>
    <w:rsid w:val="0E7C659C"/>
    <w:rsid w:val="0EB80FA8"/>
    <w:rsid w:val="0EDE2DB2"/>
    <w:rsid w:val="0F2509E1"/>
    <w:rsid w:val="0F403A6D"/>
    <w:rsid w:val="0F543075"/>
    <w:rsid w:val="0F5A68DD"/>
    <w:rsid w:val="0F73799F"/>
    <w:rsid w:val="0FDF3286"/>
    <w:rsid w:val="0FE6766B"/>
    <w:rsid w:val="0FFC7994"/>
    <w:rsid w:val="104B20A5"/>
    <w:rsid w:val="104B26C9"/>
    <w:rsid w:val="10D10E21"/>
    <w:rsid w:val="11276C93"/>
    <w:rsid w:val="120E3FC0"/>
    <w:rsid w:val="12751C80"/>
    <w:rsid w:val="12802AFE"/>
    <w:rsid w:val="13315BA7"/>
    <w:rsid w:val="139B74C4"/>
    <w:rsid w:val="13DA623E"/>
    <w:rsid w:val="13E14B4A"/>
    <w:rsid w:val="14074B59"/>
    <w:rsid w:val="147A0D7B"/>
    <w:rsid w:val="153C6CA9"/>
    <w:rsid w:val="154D47EE"/>
    <w:rsid w:val="15AF54A9"/>
    <w:rsid w:val="16027CCE"/>
    <w:rsid w:val="165A18B8"/>
    <w:rsid w:val="166E7112"/>
    <w:rsid w:val="1675224E"/>
    <w:rsid w:val="167F4E7B"/>
    <w:rsid w:val="16921052"/>
    <w:rsid w:val="16B014D8"/>
    <w:rsid w:val="16C136E5"/>
    <w:rsid w:val="16EF0253"/>
    <w:rsid w:val="17141F62"/>
    <w:rsid w:val="17163A31"/>
    <w:rsid w:val="174C7453"/>
    <w:rsid w:val="17A56B63"/>
    <w:rsid w:val="180C2ECF"/>
    <w:rsid w:val="18B03A11"/>
    <w:rsid w:val="196B7938"/>
    <w:rsid w:val="1A320794"/>
    <w:rsid w:val="1A7647E7"/>
    <w:rsid w:val="1BB83309"/>
    <w:rsid w:val="1BD712B5"/>
    <w:rsid w:val="1C141762"/>
    <w:rsid w:val="1C16002F"/>
    <w:rsid w:val="1C205861"/>
    <w:rsid w:val="1C3135BB"/>
    <w:rsid w:val="1C694603"/>
    <w:rsid w:val="1C6C7C4F"/>
    <w:rsid w:val="1C725757"/>
    <w:rsid w:val="1CAC2742"/>
    <w:rsid w:val="1CB11B06"/>
    <w:rsid w:val="1D4154C6"/>
    <w:rsid w:val="1DC85359"/>
    <w:rsid w:val="1E2307E2"/>
    <w:rsid w:val="1E4F15D7"/>
    <w:rsid w:val="1E9235CB"/>
    <w:rsid w:val="1EAC6A29"/>
    <w:rsid w:val="1EC27FFB"/>
    <w:rsid w:val="1EC57AEB"/>
    <w:rsid w:val="1ED25D22"/>
    <w:rsid w:val="1F0C1276"/>
    <w:rsid w:val="1F4B4494"/>
    <w:rsid w:val="1FD31407"/>
    <w:rsid w:val="1FF42436"/>
    <w:rsid w:val="203E5DA7"/>
    <w:rsid w:val="20857532"/>
    <w:rsid w:val="20A420AE"/>
    <w:rsid w:val="20A57BD4"/>
    <w:rsid w:val="20AF45AF"/>
    <w:rsid w:val="210E3E14"/>
    <w:rsid w:val="214E5B76"/>
    <w:rsid w:val="21983295"/>
    <w:rsid w:val="21C978F2"/>
    <w:rsid w:val="22486A69"/>
    <w:rsid w:val="229E48DB"/>
    <w:rsid w:val="22A75E85"/>
    <w:rsid w:val="22C04851"/>
    <w:rsid w:val="231D1CA3"/>
    <w:rsid w:val="23645B24"/>
    <w:rsid w:val="236C6787"/>
    <w:rsid w:val="243C25FD"/>
    <w:rsid w:val="24635DDC"/>
    <w:rsid w:val="246A0F18"/>
    <w:rsid w:val="24E60005"/>
    <w:rsid w:val="25165D15"/>
    <w:rsid w:val="25945135"/>
    <w:rsid w:val="25A4223A"/>
    <w:rsid w:val="25E04EFE"/>
    <w:rsid w:val="260812B3"/>
    <w:rsid w:val="26105AEF"/>
    <w:rsid w:val="26867B60"/>
    <w:rsid w:val="26EA27E4"/>
    <w:rsid w:val="270877C4"/>
    <w:rsid w:val="272B1275"/>
    <w:rsid w:val="274943C6"/>
    <w:rsid w:val="27602AA7"/>
    <w:rsid w:val="27983FEE"/>
    <w:rsid w:val="28123DA1"/>
    <w:rsid w:val="28974C41"/>
    <w:rsid w:val="29D11A3A"/>
    <w:rsid w:val="29E277A3"/>
    <w:rsid w:val="29EE439A"/>
    <w:rsid w:val="2A500BB0"/>
    <w:rsid w:val="2AB078A1"/>
    <w:rsid w:val="2B184107"/>
    <w:rsid w:val="2B285689"/>
    <w:rsid w:val="2B604E23"/>
    <w:rsid w:val="2D1265F1"/>
    <w:rsid w:val="2DAA4A7C"/>
    <w:rsid w:val="2DC95F26"/>
    <w:rsid w:val="2E41718E"/>
    <w:rsid w:val="2EB21E3A"/>
    <w:rsid w:val="2EB55486"/>
    <w:rsid w:val="2EBF5F68"/>
    <w:rsid w:val="2F195A15"/>
    <w:rsid w:val="2F8554F0"/>
    <w:rsid w:val="2FE778C1"/>
    <w:rsid w:val="2FFE4C0B"/>
    <w:rsid w:val="306B6744"/>
    <w:rsid w:val="308A649E"/>
    <w:rsid w:val="31576CC8"/>
    <w:rsid w:val="31BC6B2B"/>
    <w:rsid w:val="31D9148B"/>
    <w:rsid w:val="31ED3189"/>
    <w:rsid w:val="322A618B"/>
    <w:rsid w:val="32A47CEB"/>
    <w:rsid w:val="32BB2D9B"/>
    <w:rsid w:val="33226336"/>
    <w:rsid w:val="33233306"/>
    <w:rsid w:val="33884F17"/>
    <w:rsid w:val="338F26C9"/>
    <w:rsid w:val="33AB6E58"/>
    <w:rsid w:val="33E74334"/>
    <w:rsid w:val="344337A9"/>
    <w:rsid w:val="348E47AF"/>
    <w:rsid w:val="34A55F9D"/>
    <w:rsid w:val="34AE6BFF"/>
    <w:rsid w:val="34B70CB1"/>
    <w:rsid w:val="34CC3529"/>
    <w:rsid w:val="34EA2D01"/>
    <w:rsid w:val="355359F9"/>
    <w:rsid w:val="35700359"/>
    <w:rsid w:val="35B46497"/>
    <w:rsid w:val="36252EF1"/>
    <w:rsid w:val="363E6C43"/>
    <w:rsid w:val="3667175C"/>
    <w:rsid w:val="366C4FC4"/>
    <w:rsid w:val="370E607B"/>
    <w:rsid w:val="37F94635"/>
    <w:rsid w:val="3885236D"/>
    <w:rsid w:val="389414AC"/>
    <w:rsid w:val="38B073BC"/>
    <w:rsid w:val="38D47F83"/>
    <w:rsid w:val="39EB4452"/>
    <w:rsid w:val="3A241712"/>
    <w:rsid w:val="3A717AE9"/>
    <w:rsid w:val="3A8B1791"/>
    <w:rsid w:val="3AF045D2"/>
    <w:rsid w:val="3AFB362F"/>
    <w:rsid w:val="3B070E17"/>
    <w:rsid w:val="3B0F20F6"/>
    <w:rsid w:val="3B705E6A"/>
    <w:rsid w:val="3B893F22"/>
    <w:rsid w:val="3C6F77B6"/>
    <w:rsid w:val="3CD218F9"/>
    <w:rsid w:val="3CFB2BFE"/>
    <w:rsid w:val="3CFE449C"/>
    <w:rsid w:val="3D251A29"/>
    <w:rsid w:val="3D424389"/>
    <w:rsid w:val="3D995F73"/>
    <w:rsid w:val="3D9B313F"/>
    <w:rsid w:val="3DBF00CF"/>
    <w:rsid w:val="3DC70D32"/>
    <w:rsid w:val="3E2D6C94"/>
    <w:rsid w:val="3EDE4585"/>
    <w:rsid w:val="3EE17BD1"/>
    <w:rsid w:val="3EE53B65"/>
    <w:rsid w:val="3EEF6792"/>
    <w:rsid w:val="3F3D40C1"/>
    <w:rsid w:val="3F80563C"/>
    <w:rsid w:val="3FA00368"/>
    <w:rsid w:val="40547059"/>
    <w:rsid w:val="4079224C"/>
    <w:rsid w:val="40E13EB9"/>
    <w:rsid w:val="412E4FE4"/>
    <w:rsid w:val="41E225DE"/>
    <w:rsid w:val="431E13F4"/>
    <w:rsid w:val="433B01F8"/>
    <w:rsid w:val="43A07FF8"/>
    <w:rsid w:val="43EC504E"/>
    <w:rsid w:val="44315157"/>
    <w:rsid w:val="444E5D09"/>
    <w:rsid w:val="44872FC9"/>
    <w:rsid w:val="451F3201"/>
    <w:rsid w:val="4574179F"/>
    <w:rsid w:val="457479F1"/>
    <w:rsid w:val="457B2B2E"/>
    <w:rsid w:val="45A22529"/>
    <w:rsid w:val="45C81AEB"/>
    <w:rsid w:val="4677078A"/>
    <w:rsid w:val="46957C1F"/>
    <w:rsid w:val="46BD0F24"/>
    <w:rsid w:val="46DF3099"/>
    <w:rsid w:val="46F34946"/>
    <w:rsid w:val="47060B1D"/>
    <w:rsid w:val="47C2609D"/>
    <w:rsid w:val="4830175D"/>
    <w:rsid w:val="48CC36A0"/>
    <w:rsid w:val="48CE566A"/>
    <w:rsid w:val="48E94252"/>
    <w:rsid w:val="490C612D"/>
    <w:rsid w:val="491E5F48"/>
    <w:rsid w:val="49FC1D63"/>
    <w:rsid w:val="4A161077"/>
    <w:rsid w:val="4A343812"/>
    <w:rsid w:val="4AF3760A"/>
    <w:rsid w:val="4B101F6A"/>
    <w:rsid w:val="4B257098"/>
    <w:rsid w:val="4BCE61AD"/>
    <w:rsid w:val="4C2061DD"/>
    <w:rsid w:val="4CAA1F4A"/>
    <w:rsid w:val="4CCF6009"/>
    <w:rsid w:val="4CD932E4"/>
    <w:rsid w:val="4D0231E4"/>
    <w:rsid w:val="4D227D33"/>
    <w:rsid w:val="4D477799"/>
    <w:rsid w:val="4E731EC5"/>
    <w:rsid w:val="4E797E26"/>
    <w:rsid w:val="4EA74993"/>
    <w:rsid w:val="4F4545E0"/>
    <w:rsid w:val="508D58E3"/>
    <w:rsid w:val="51257DF2"/>
    <w:rsid w:val="512C5624"/>
    <w:rsid w:val="51844B18"/>
    <w:rsid w:val="518A5CB3"/>
    <w:rsid w:val="51DC0DF8"/>
    <w:rsid w:val="51E43809"/>
    <w:rsid w:val="51EB7E70"/>
    <w:rsid w:val="529147E1"/>
    <w:rsid w:val="52AD6DAD"/>
    <w:rsid w:val="52F11DEC"/>
    <w:rsid w:val="53394028"/>
    <w:rsid w:val="539F032F"/>
    <w:rsid w:val="53F325E8"/>
    <w:rsid w:val="540B7773"/>
    <w:rsid w:val="54397DFF"/>
    <w:rsid w:val="549459BA"/>
    <w:rsid w:val="54994D7E"/>
    <w:rsid w:val="54F56ADF"/>
    <w:rsid w:val="550348EE"/>
    <w:rsid w:val="55311752"/>
    <w:rsid w:val="5543118E"/>
    <w:rsid w:val="55461CD0"/>
    <w:rsid w:val="55603AEE"/>
    <w:rsid w:val="56064695"/>
    <w:rsid w:val="560B3A5A"/>
    <w:rsid w:val="56332629"/>
    <w:rsid w:val="563E4409"/>
    <w:rsid w:val="568850AA"/>
    <w:rsid w:val="57511940"/>
    <w:rsid w:val="576429ED"/>
    <w:rsid w:val="58F36B29"/>
    <w:rsid w:val="591A2206"/>
    <w:rsid w:val="593432C8"/>
    <w:rsid w:val="596671F9"/>
    <w:rsid w:val="59DB7BE7"/>
    <w:rsid w:val="5A026F22"/>
    <w:rsid w:val="5A2450EA"/>
    <w:rsid w:val="5A7A11AE"/>
    <w:rsid w:val="5B046CCA"/>
    <w:rsid w:val="5B0D4213"/>
    <w:rsid w:val="5B9B13DC"/>
    <w:rsid w:val="5C07233E"/>
    <w:rsid w:val="5C1B251D"/>
    <w:rsid w:val="5D184CAE"/>
    <w:rsid w:val="5D373386"/>
    <w:rsid w:val="5DD5494D"/>
    <w:rsid w:val="5DE80B25"/>
    <w:rsid w:val="5DF72B16"/>
    <w:rsid w:val="5E111E29"/>
    <w:rsid w:val="5E68756F"/>
    <w:rsid w:val="5EA54320"/>
    <w:rsid w:val="5F021772"/>
    <w:rsid w:val="5F5A15AE"/>
    <w:rsid w:val="5F9920D6"/>
    <w:rsid w:val="602D340B"/>
    <w:rsid w:val="6062071A"/>
    <w:rsid w:val="60660C42"/>
    <w:rsid w:val="60BE1B28"/>
    <w:rsid w:val="60FF065F"/>
    <w:rsid w:val="61161505"/>
    <w:rsid w:val="6118702B"/>
    <w:rsid w:val="6191195E"/>
    <w:rsid w:val="61A43B56"/>
    <w:rsid w:val="61A86601"/>
    <w:rsid w:val="627A6FB9"/>
    <w:rsid w:val="628801E0"/>
    <w:rsid w:val="62BD2580"/>
    <w:rsid w:val="63254FB1"/>
    <w:rsid w:val="639037F0"/>
    <w:rsid w:val="639F0D8D"/>
    <w:rsid w:val="63A64DC2"/>
    <w:rsid w:val="63AB3CE6"/>
    <w:rsid w:val="640079D5"/>
    <w:rsid w:val="641C6E32"/>
    <w:rsid w:val="64BB0847"/>
    <w:rsid w:val="65670581"/>
    <w:rsid w:val="6569335A"/>
    <w:rsid w:val="65E973F6"/>
    <w:rsid w:val="668D2269"/>
    <w:rsid w:val="66A3383B"/>
    <w:rsid w:val="67114C48"/>
    <w:rsid w:val="67A535E2"/>
    <w:rsid w:val="68442DFB"/>
    <w:rsid w:val="68EF720B"/>
    <w:rsid w:val="69076303"/>
    <w:rsid w:val="69780673"/>
    <w:rsid w:val="69E026B4"/>
    <w:rsid w:val="6A6D03E7"/>
    <w:rsid w:val="6A8B6AC0"/>
    <w:rsid w:val="6B3E1D84"/>
    <w:rsid w:val="6B572E46"/>
    <w:rsid w:val="6BA918F3"/>
    <w:rsid w:val="6BB81B36"/>
    <w:rsid w:val="6BBB5A1F"/>
    <w:rsid w:val="6C692464"/>
    <w:rsid w:val="6CE4695B"/>
    <w:rsid w:val="6CED5810"/>
    <w:rsid w:val="6CF71469"/>
    <w:rsid w:val="6D22312D"/>
    <w:rsid w:val="6D284A9A"/>
    <w:rsid w:val="6E096679"/>
    <w:rsid w:val="6E276AFF"/>
    <w:rsid w:val="6E9F0D8B"/>
    <w:rsid w:val="6EBF31DC"/>
    <w:rsid w:val="6EDA5246"/>
    <w:rsid w:val="6F551384"/>
    <w:rsid w:val="6F59718C"/>
    <w:rsid w:val="6F955432"/>
    <w:rsid w:val="6FB40867"/>
    <w:rsid w:val="6FD553DD"/>
    <w:rsid w:val="70293003"/>
    <w:rsid w:val="702A0B29"/>
    <w:rsid w:val="70904E30"/>
    <w:rsid w:val="71641E18"/>
    <w:rsid w:val="717209D9"/>
    <w:rsid w:val="719C5A56"/>
    <w:rsid w:val="71C32FE3"/>
    <w:rsid w:val="71CB1E97"/>
    <w:rsid w:val="727E23B0"/>
    <w:rsid w:val="72E17BC5"/>
    <w:rsid w:val="73410663"/>
    <w:rsid w:val="7343262D"/>
    <w:rsid w:val="73E7745D"/>
    <w:rsid w:val="7452064E"/>
    <w:rsid w:val="74BA4555"/>
    <w:rsid w:val="74EB6AD9"/>
    <w:rsid w:val="75183646"/>
    <w:rsid w:val="75BA294F"/>
    <w:rsid w:val="75DC7221"/>
    <w:rsid w:val="76921B48"/>
    <w:rsid w:val="76DE23D4"/>
    <w:rsid w:val="77165BF8"/>
    <w:rsid w:val="77A25449"/>
    <w:rsid w:val="77C81353"/>
    <w:rsid w:val="7840713B"/>
    <w:rsid w:val="7855070D"/>
    <w:rsid w:val="78947017"/>
    <w:rsid w:val="78E75809"/>
    <w:rsid w:val="79654980"/>
    <w:rsid w:val="797D43BF"/>
    <w:rsid w:val="79DD6C0C"/>
    <w:rsid w:val="7A150154"/>
    <w:rsid w:val="7AC878BC"/>
    <w:rsid w:val="7B915F00"/>
    <w:rsid w:val="7B9559F0"/>
    <w:rsid w:val="7C4D1E27"/>
    <w:rsid w:val="7C9061B7"/>
    <w:rsid w:val="7CE65DD7"/>
    <w:rsid w:val="7DBC01D8"/>
    <w:rsid w:val="7E0C7AC0"/>
    <w:rsid w:val="7EBA15B1"/>
    <w:rsid w:val="7F286B7B"/>
    <w:rsid w:val="7F58120E"/>
    <w:rsid w:val="7FCA3FE9"/>
    <w:rsid w:val="7FF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5"/>
    <w:autoRedefine/>
    <w:qFormat/>
    <w:uiPriority w:val="99"/>
    <w:pPr>
      <w:keepNext/>
      <w:keepLines/>
      <w:spacing w:line="576" w:lineRule="auto"/>
      <w:jc w:val="center"/>
      <w:outlineLvl w:val="0"/>
    </w:pPr>
    <w:rPr>
      <w:b/>
      <w:kern w:val="44"/>
      <w:sz w:val="44"/>
      <w:szCs w:val="20"/>
    </w:rPr>
  </w:style>
  <w:style w:type="paragraph" w:styleId="3">
    <w:name w:val="heading 2"/>
    <w:basedOn w:val="1"/>
    <w:next w:val="1"/>
    <w:link w:val="40"/>
    <w:autoRedefine/>
    <w:qFormat/>
    <w:uiPriority w:val="0"/>
    <w:pPr>
      <w:keepNext/>
      <w:keepLines/>
      <w:spacing w:before="260" w:after="260" w:line="415" w:lineRule="auto"/>
      <w:outlineLvl w:val="1"/>
    </w:pPr>
    <w:rPr>
      <w:rFonts w:ascii="Cambria" w:hAnsi="Cambria"/>
      <w:b/>
      <w:bCs/>
      <w:kern w:val="0"/>
      <w:sz w:val="32"/>
      <w:szCs w:val="32"/>
    </w:rPr>
  </w:style>
  <w:style w:type="paragraph" w:styleId="4">
    <w:name w:val="heading 3"/>
    <w:basedOn w:val="1"/>
    <w:next w:val="1"/>
    <w:link w:val="38"/>
    <w:autoRedefine/>
    <w:qFormat/>
    <w:uiPriority w:val="0"/>
    <w:pPr>
      <w:spacing w:beforeAutospacing="1" w:afterAutospacing="1"/>
      <w:jc w:val="left"/>
      <w:outlineLvl w:val="2"/>
    </w:pPr>
    <w:rPr>
      <w:rFonts w:hint="eastAsia"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semiHidden/>
    <w:qFormat/>
    <w:uiPriority w:val="0"/>
    <w:pPr>
      <w:ind w:left="420" w:leftChars="200"/>
    </w:p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Body Text Indent"/>
    <w:basedOn w:val="1"/>
    <w:autoRedefine/>
    <w:qFormat/>
    <w:uiPriority w:val="0"/>
    <w:pPr>
      <w:spacing w:after="120"/>
      <w:ind w:left="420" w:leftChars="200"/>
    </w:pPr>
    <w:rPr>
      <w:sz w:val="21"/>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link w:val="44"/>
    <w:autoRedefine/>
    <w:qFormat/>
    <w:uiPriority w:val="0"/>
    <w:pPr>
      <w:ind w:left="100" w:leftChars="2500"/>
    </w:pPr>
  </w:style>
  <w:style w:type="paragraph" w:styleId="11">
    <w:name w:val="Body Text Indent 2"/>
    <w:basedOn w:val="1"/>
    <w:next w:val="12"/>
    <w:autoRedefine/>
    <w:qFormat/>
    <w:uiPriority w:val="0"/>
    <w:pPr>
      <w:spacing w:after="120" w:line="480" w:lineRule="auto"/>
      <w:ind w:left="420" w:leftChars="200"/>
    </w:pPr>
  </w:style>
  <w:style w:type="paragraph" w:customStyle="1" w:styleId="12">
    <w:name w:val="样式1"/>
    <w:basedOn w:val="1"/>
    <w:autoRedefine/>
    <w:qFormat/>
    <w:uiPriority w:val="0"/>
    <w:rPr>
      <w:rFonts w:eastAsia="仿宋_GB2312"/>
      <w:sz w:val="32"/>
    </w:rPr>
  </w:style>
  <w:style w:type="paragraph" w:styleId="13">
    <w:name w:val="Balloon Text"/>
    <w:basedOn w:val="1"/>
    <w:link w:val="46"/>
    <w:autoRedefine/>
    <w:qFormat/>
    <w:uiPriority w:val="0"/>
    <w:rPr>
      <w:sz w:val="18"/>
      <w:szCs w:val="18"/>
    </w:rPr>
  </w:style>
  <w:style w:type="paragraph" w:styleId="14">
    <w:name w:val="footer"/>
    <w:basedOn w:val="1"/>
    <w:link w:val="43"/>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afterLines="0" w:line="480" w:lineRule="auto"/>
    </w:pPr>
    <w:rPr>
      <w:sz w:val="21"/>
      <w:szCs w:val="20"/>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37"/>
    <w:autoRedefine/>
    <w:qFormat/>
    <w:uiPriority w:val="0"/>
    <w:pPr>
      <w:spacing w:before="240" w:after="60"/>
      <w:jc w:val="center"/>
      <w:outlineLvl w:val="0"/>
    </w:pPr>
    <w:rPr>
      <w:rFonts w:ascii="Cambria" w:hAnsi="Cambria"/>
      <w:b/>
      <w:bCs/>
      <w:kern w:val="0"/>
      <w:sz w:val="36"/>
      <w:szCs w:val="32"/>
    </w:rPr>
  </w:style>
  <w:style w:type="paragraph" w:styleId="20">
    <w:name w:val="Body Text First Indent"/>
    <w:basedOn w:val="7"/>
    <w:next w:val="1"/>
    <w:autoRedefine/>
    <w:qFormat/>
    <w:uiPriority w:val="0"/>
    <w:pPr>
      <w:tabs>
        <w:tab w:val="left" w:pos="360"/>
      </w:tabs>
      <w:ind w:firstLine="420" w:firstLineChars="100"/>
    </w:pPr>
    <w:rPr>
      <w:sz w:val="21"/>
    </w:rPr>
  </w:style>
  <w:style w:type="paragraph" w:styleId="21">
    <w:name w:val="Body Text First Indent 2"/>
    <w:basedOn w:val="8"/>
    <w:autoRedefine/>
    <w:qFormat/>
    <w:uiPriority w:val="0"/>
    <w:pPr>
      <w:ind w:firstLine="420" w:firstLineChars="200"/>
    </w:pPr>
    <w:rPr>
      <w:rFonts w:ascii="仿宋_GB2312" w:hAnsi="宋体"/>
      <w:kern w:val="0"/>
      <w:sz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一级条标题"/>
    <w:basedOn w:val="27"/>
    <w:next w:val="28"/>
    <w:autoRedefine/>
    <w:qFormat/>
    <w:uiPriority w:val="0"/>
    <w:pPr>
      <w:numPr>
        <w:ilvl w:val="1"/>
        <w:numId w:val="1"/>
      </w:numPr>
      <w:spacing w:beforeLines="50" w:afterLines="50"/>
      <w:outlineLvl w:val="2"/>
    </w:pPr>
    <w:rPr>
      <w:szCs w:val="21"/>
    </w:rPr>
  </w:style>
  <w:style w:type="paragraph" w:customStyle="1" w:styleId="2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basedOn w:val="29"/>
    <w:next w:val="1"/>
    <w:autoRedefine/>
    <w:qFormat/>
    <w:uiPriority w:val="0"/>
    <w:pPr>
      <w:spacing w:line="360" w:lineRule="auto"/>
      <w:ind w:firstLine="200" w:firstLineChars="200"/>
      <w:jc w:val="both"/>
    </w:pPr>
    <w:rPr>
      <w:rFonts w:eastAsia="Times New Roman" w:cs="Times New Roman"/>
      <w:sz w:val="21"/>
      <w:szCs w:val="22"/>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引言二级条标题"/>
    <w:basedOn w:val="31"/>
    <w:next w:val="28"/>
    <w:autoRedefine/>
    <w:qFormat/>
    <w:uiPriority w:val="0"/>
    <w:pPr>
      <w:numPr>
        <w:ilvl w:val="1"/>
        <w:numId w:val="2"/>
      </w:numPr>
      <w:tabs>
        <w:tab w:val="left" w:pos="360"/>
        <w:tab w:val="left" w:pos="1200"/>
      </w:tabs>
    </w:pPr>
    <w:rPr>
      <w:b w:val="0"/>
    </w:rPr>
  </w:style>
  <w:style w:type="paragraph" w:customStyle="1" w:styleId="31">
    <w:name w:val="引言一级条标题"/>
    <w:basedOn w:val="1"/>
    <w:next w:val="28"/>
    <w:autoRedefine/>
    <w:qFormat/>
    <w:uiPriority w:val="0"/>
    <w:pPr>
      <w:widowControl/>
      <w:numPr>
        <w:ilvl w:val="0"/>
        <w:numId w:val="3"/>
      </w:numPr>
    </w:pPr>
    <w:rPr>
      <w:rFonts w:eastAsia="黑体"/>
      <w:b/>
      <w:szCs w:val="20"/>
    </w:rPr>
  </w:style>
  <w:style w:type="paragraph" w:customStyle="1" w:styleId="32">
    <w:name w:val="WPSOffice手动目录 1"/>
    <w:autoRedefine/>
    <w:qFormat/>
    <w:uiPriority w:val="0"/>
    <w:rPr>
      <w:rFonts w:ascii="Calibri" w:hAnsi="Calibri" w:eastAsia="宋体" w:cs="宋体"/>
      <w:lang w:val="en-US" w:eastAsia="zh-CN" w:bidi="ar-SA"/>
    </w:rPr>
  </w:style>
  <w:style w:type="paragraph" w:customStyle="1" w:styleId="33">
    <w:name w:val="WPSOffice手动目录 3"/>
    <w:autoRedefine/>
    <w:qFormat/>
    <w:uiPriority w:val="0"/>
    <w:pPr>
      <w:ind w:left="400" w:leftChars="400"/>
    </w:pPr>
    <w:rPr>
      <w:rFonts w:ascii="Calibri" w:hAnsi="Calibri" w:eastAsia="宋体" w:cs="宋体"/>
      <w:lang w:val="en-US" w:eastAsia="zh-CN" w:bidi="ar-SA"/>
    </w:rPr>
  </w:style>
  <w:style w:type="paragraph" w:customStyle="1" w:styleId="34">
    <w:name w:val="WPSOffice手动目录 2"/>
    <w:autoRedefine/>
    <w:qFormat/>
    <w:uiPriority w:val="0"/>
    <w:pPr>
      <w:ind w:left="200" w:leftChars="200"/>
    </w:pPr>
    <w:rPr>
      <w:rFonts w:ascii="Calibri" w:hAnsi="Calibri" w:eastAsia="宋体" w:cs="宋体"/>
      <w:lang w:val="en-US" w:eastAsia="zh-CN" w:bidi="ar-SA"/>
    </w:rPr>
  </w:style>
  <w:style w:type="character" w:customStyle="1" w:styleId="35">
    <w:name w:val="标题 1 Char"/>
    <w:basedOn w:val="24"/>
    <w:link w:val="2"/>
    <w:autoRedefine/>
    <w:qFormat/>
    <w:uiPriority w:val="99"/>
    <w:rPr>
      <w:b/>
      <w:kern w:val="44"/>
      <w:sz w:val="44"/>
      <w:szCs w:val="20"/>
    </w:rPr>
  </w:style>
  <w:style w:type="paragraph" w:customStyle="1" w:styleId="36">
    <w:name w:val="正文（正式）"/>
    <w:basedOn w:val="1"/>
    <w:autoRedefine/>
    <w:qFormat/>
    <w:uiPriority w:val="0"/>
    <w:pPr>
      <w:adjustRightInd w:val="0"/>
      <w:snapToGrid w:val="0"/>
      <w:spacing w:line="312" w:lineRule="auto"/>
      <w:ind w:firstLine="200" w:firstLineChars="200"/>
    </w:pPr>
    <w:rPr>
      <w:bCs/>
      <w:szCs w:val="28"/>
    </w:rPr>
  </w:style>
  <w:style w:type="character" w:customStyle="1" w:styleId="37">
    <w:name w:val="标题 Char"/>
    <w:link w:val="19"/>
    <w:autoRedefine/>
    <w:qFormat/>
    <w:uiPriority w:val="0"/>
    <w:rPr>
      <w:rFonts w:ascii="Cambria" w:hAnsi="Cambria"/>
      <w:b/>
      <w:bCs/>
      <w:kern w:val="0"/>
      <w:sz w:val="36"/>
      <w:szCs w:val="32"/>
    </w:rPr>
  </w:style>
  <w:style w:type="character" w:customStyle="1" w:styleId="38">
    <w:name w:val="标题 3 Char"/>
    <w:link w:val="4"/>
    <w:autoRedefine/>
    <w:qFormat/>
    <w:uiPriority w:val="0"/>
    <w:rPr>
      <w:rFonts w:hint="eastAsia" w:ascii="宋体" w:hAnsi="宋体"/>
      <w:b/>
      <w:kern w:val="0"/>
      <w:sz w:val="27"/>
      <w:szCs w:val="27"/>
    </w:rPr>
  </w:style>
  <w:style w:type="paragraph" w:customStyle="1" w:styleId="39">
    <w:name w:val="_Style 29"/>
    <w:basedOn w:val="1"/>
    <w:autoRedefine/>
    <w:qFormat/>
    <w:uiPriority w:val="0"/>
    <w:pPr>
      <w:ind w:firstLine="420" w:firstLineChars="200"/>
    </w:pPr>
    <w:rPr>
      <w:rFonts w:eastAsia="Times New Roman"/>
    </w:rPr>
  </w:style>
  <w:style w:type="character" w:customStyle="1" w:styleId="40">
    <w:name w:val="标题 2 Char"/>
    <w:link w:val="3"/>
    <w:autoRedefine/>
    <w:qFormat/>
    <w:uiPriority w:val="0"/>
    <w:rPr>
      <w:rFonts w:ascii="Cambria" w:hAnsi="Cambria"/>
      <w:b/>
      <w:bCs/>
      <w:kern w:val="0"/>
      <w:sz w:val="32"/>
      <w:szCs w:val="32"/>
    </w:rPr>
  </w:style>
  <w:style w:type="paragraph" w:customStyle="1" w:styleId="41">
    <w:name w:val="Normal_6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43">
    <w:name w:val="页脚 Char"/>
    <w:basedOn w:val="24"/>
    <w:link w:val="14"/>
    <w:autoRedefine/>
    <w:qFormat/>
    <w:uiPriority w:val="99"/>
    <w:rPr>
      <w:kern w:val="2"/>
      <w:sz w:val="18"/>
      <w:szCs w:val="24"/>
    </w:rPr>
  </w:style>
  <w:style w:type="character" w:customStyle="1" w:styleId="44">
    <w:name w:val="日期 Char"/>
    <w:basedOn w:val="24"/>
    <w:link w:val="10"/>
    <w:autoRedefine/>
    <w:qFormat/>
    <w:uiPriority w:val="0"/>
    <w:rPr>
      <w:kern w:val="2"/>
      <w:sz w:val="24"/>
      <w:szCs w:val="24"/>
    </w:rPr>
  </w:style>
  <w:style w:type="character" w:customStyle="1" w:styleId="45">
    <w:name w:val="NormalCharacter"/>
    <w:autoRedefine/>
    <w:semiHidden/>
    <w:qFormat/>
    <w:uiPriority w:val="0"/>
    <w:rPr>
      <w:rFonts w:ascii="Times New Roman" w:hAnsi="Times New Roman" w:eastAsia="宋体" w:cs="Times New Roman"/>
      <w:kern w:val="2"/>
      <w:sz w:val="24"/>
      <w:szCs w:val="24"/>
      <w:lang w:val="en-US" w:eastAsia="zh-CN" w:bidi="ar-SA"/>
    </w:rPr>
  </w:style>
  <w:style w:type="character" w:customStyle="1" w:styleId="46">
    <w:name w:val="批注框文本 Char"/>
    <w:basedOn w:val="24"/>
    <w:link w:val="13"/>
    <w:autoRedefine/>
    <w:qFormat/>
    <w:uiPriority w:val="0"/>
    <w:rPr>
      <w:kern w:val="2"/>
      <w:sz w:val="18"/>
      <w:szCs w:val="18"/>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Normal_5"/>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26570</Words>
  <Characters>27871</Characters>
  <Lines>71</Lines>
  <Paragraphs>79</Paragraphs>
  <TotalTime>3</TotalTime>
  <ScaleCrop>false</ScaleCrop>
  <LinksUpToDate>false</LinksUpToDate>
  <CharactersWithSpaces>31210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2022-02-12T03:28:00Z</dcterms:created>
  <dc:creator>Administrator</dc:creator>
  <cp:lastModifiedBy>暗涌。</cp:lastModifiedBy>
  <cp:lastPrinted>2024-04-17T08:30:00Z</cp:lastPrinted>
  <dcterms:modified xsi:type="dcterms:W3CDTF">2024-08-30T06:19:10Z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6CFE4B3D43F240DF9D40140E5CDF8F36_13</vt:lpwstr>
  </property>
</Properties>
</file>