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00D0F0">
      <w:pPr>
        <w:autoSpaceDE w:val="0"/>
        <w:autoSpaceDN w:val="0"/>
        <w:adjustRightInd w:val="0"/>
        <w:spacing w:line="360" w:lineRule="auto"/>
        <w:ind w:firstLine="0" w:firstLineChars="0"/>
        <w:rPr>
          <w:rFonts w:hint="eastAsia" w:ascii="方正行楷简体" w:hAnsi="新宋体" w:eastAsia="方正行楷简体" w:cs="华文行楷"/>
          <w:b/>
          <w:color w:val="auto"/>
          <w:sz w:val="44"/>
          <w:szCs w:val="44"/>
          <w:lang w:val="zh-CN"/>
        </w:rPr>
      </w:pPr>
      <w:r>
        <w:rPr>
          <w:rFonts w:hint="eastAsia" w:ascii="方正行楷简体" w:hAnsi="新宋体" w:eastAsia="方正行楷简体" w:cs="华文行楷"/>
          <w:b/>
          <w:color w:val="auto"/>
          <w:sz w:val="44"/>
          <w:szCs w:val="44"/>
          <w:lang w:val="zh-CN"/>
        </w:rPr>
        <w:t xml:space="preserve">                                                                                                                                                                                                                                                                                                                                                                                                                                                                                                                                                                                                                                                                                                                                                                                                                                                                                                                                                                                                                                                                                                                                                                                                                                                                                                                                                                                                                                                                                                                                                                                                                                                                                                                                                                                                                                                                                                                                                                                                                                                                                                                                  </w:t>
      </w:r>
    </w:p>
    <w:p w14:paraId="7C30848E">
      <w:pPr>
        <w:autoSpaceDE w:val="0"/>
        <w:autoSpaceDN w:val="0"/>
        <w:adjustRightInd w:val="0"/>
        <w:spacing w:line="360" w:lineRule="auto"/>
        <w:ind w:left="0" w:leftChars="0" w:firstLine="0" w:firstLineChars="0"/>
        <w:jc w:val="center"/>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2024年玉树州城乡劳动力</w:t>
      </w:r>
    </w:p>
    <w:p w14:paraId="5C5D91A7">
      <w:pPr>
        <w:autoSpaceDE w:val="0"/>
        <w:autoSpaceDN w:val="0"/>
        <w:adjustRightInd w:val="0"/>
        <w:spacing w:line="360" w:lineRule="auto"/>
        <w:ind w:left="0" w:leftChars="0" w:firstLine="0" w:firstLineChars="0"/>
        <w:jc w:val="center"/>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农牧民技能提升培训</w:t>
      </w:r>
    </w:p>
    <w:p w14:paraId="0CD0BBC5">
      <w:pPr>
        <w:pStyle w:val="2"/>
        <w:rPr>
          <w:rFonts w:hint="eastAsia" w:ascii="宋体" w:hAnsi="宋体" w:eastAsia="宋体" w:cs="宋体"/>
          <w:b/>
          <w:bCs/>
          <w:color w:val="auto"/>
          <w:kern w:val="0"/>
          <w:sz w:val="48"/>
          <w:szCs w:val="48"/>
          <w:lang w:val="en-US" w:eastAsia="zh-CN"/>
        </w:rPr>
      </w:pPr>
    </w:p>
    <w:p w14:paraId="57461579">
      <w:pPr>
        <w:pStyle w:val="2"/>
        <w:rPr>
          <w:rFonts w:hint="eastAsia" w:ascii="宋体" w:hAnsi="宋体" w:eastAsia="宋体" w:cs="宋体"/>
          <w:b/>
          <w:bCs/>
          <w:color w:val="auto"/>
          <w:kern w:val="0"/>
          <w:sz w:val="48"/>
          <w:szCs w:val="48"/>
          <w:lang w:val="en-US" w:eastAsia="zh-CN"/>
        </w:rPr>
      </w:pPr>
    </w:p>
    <w:p w14:paraId="3C8B9832">
      <w:pPr>
        <w:pStyle w:val="2"/>
        <w:rPr>
          <w:rFonts w:hint="eastAsia" w:ascii="宋体" w:hAnsi="宋体" w:eastAsia="宋体" w:cs="宋体"/>
          <w:b/>
          <w:bCs/>
          <w:color w:val="auto"/>
          <w:kern w:val="0"/>
          <w:sz w:val="48"/>
          <w:szCs w:val="48"/>
          <w:lang w:val="en-US" w:eastAsia="zh-CN"/>
        </w:rPr>
      </w:pPr>
    </w:p>
    <w:p w14:paraId="30F245B3">
      <w:pPr>
        <w:pStyle w:val="2"/>
        <w:rPr>
          <w:rFonts w:hint="eastAsia" w:ascii="宋体" w:hAnsi="宋体" w:eastAsia="宋体" w:cs="宋体"/>
          <w:b/>
          <w:bCs/>
          <w:color w:val="auto"/>
          <w:kern w:val="0"/>
          <w:sz w:val="48"/>
          <w:szCs w:val="48"/>
          <w:lang w:val="en-US" w:eastAsia="zh-CN"/>
        </w:rPr>
      </w:pPr>
    </w:p>
    <w:p w14:paraId="199E422B">
      <w:pPr>
        <w:autoSpaceDE w:val="0"/>
        <w:autoSpaceDN w:val="0"/>
        <w:adjustRightInd w:val="0"/>
        <w:spacing w:line="360" w:lineRule="auto"/>
        <w:ind w:left="0" w:leftChars="0" w:firstLine="0" w:firstLineChars="0"/>
        <w:jc w:val="center"/>
        <w:rPr>
          <w:rFonts w:hint="eastAsia" w:ascii="宋体" w:hAnsi="宋体" w:eastAsia="宋体" w:cs="宋体"/>
          <w:b/>
          <w:bCs/>
          <w:color w:val="auto"/>
          <w:kern w:val="0"/>
          <w:sz w:val="84"/>
          <w:szCs w:val="84"/>
        </w:rPr>
      </w:pPr>
      <w:r>
        <w:rPr>
          <w:rFonts w:hint="eastAsia" w:ascii="宋体" w:hAnsi="宋体" w:eastAsia="宋体" w:cs="宋体"/>
          <w:b/>
          <w:bCs/>
          <w:color w:val="auto"/>
          <w:kern w:val="0"/>
          <w:sz w:val="84"/>
          <w:szCs w:val="84"/>
          <w:lang w:val="zh-CN"/>
        </w:rPr>
        <w:t>公开招标文件</w:t>
      </w:r>
    </w:p>
    <w:p w14:paraId="374E7FB9">
      <w:pPr>
        <w:autoSpaceDE w:val="0"/>
        <w:autoSpaceDN w:val="0"/>
        <w:adjustRightInd w:val="0"/>
        <w:spacing w:line="360" w:lineRule="auto"/>
        <w:ind w:left="0" w:leftChars="0" w:firstLine="0" w:firstLineChars="0"/>
        <w:jc w:val="left"/>
        <w:rPr>
          <w:rFonts w:hint="eastAsia" w:ascii="宋体" w:hAnsi="宋体" w:eastAsia="宋体" w:cs="宋体"/>
          <w:color w:val="auto"/>
          <w:kern w:val="0"/>
          <w:sz w:val="36"/>
          <w:szCs w:val="36"/>
          <w:u w:val="dotDash"/>
        </w:rPr>
      </w:pPr>
    </w:p>
    <w:p w14:paraId="7505FBF6">
      <w:pPr>
        <w:pStyle w:val="2"/>
        <w:rPr>
          <w:rFonts w:hint="eastAsia" w:ascii="宋体" w:hAnsi="宋体" w:eastAsia="宋体" w:cs="宋体"/>
          <w:color w:val="auto"/>
          <w:kern w:val="0"/>
          <w:sz w:val="36"/>
          <w:szCs w:val="36"/>
          <w:u w:val="dotDash"/>
        </w:rPr>
      </w:pPr>
    </w:p>
    <w:p w14:paraId="43338D98">
      <w:pPr>
        <w:pStyle w:val="24"/>
        <w:keepNext w:val="0"/>
        <w:keepLines w:val="0"/>
        <w:pageBreakBefore w:val="0"/>
        <w:widowControl w:val="0"/>
        <w:kinsoku/>
        <w:wordWrap/>
        <w:overflowPunct/>
        <w:topLinePunct w:val="0"/>
        <w:autoSpaceDE/>
        <w:autoSpaceDN/>
        <w:bidi w:val="0"/>
        <w:adjustRightInd w:val="0"/>
        <w:snapToGrid w:val="0"/>
        <w:spacing w:before="6"/>
        <w:ind w:left="0" w:leftChars="0" w:firstLine="0" w:firstLineChars="0"/>
        <w:jc w:val="both"/>
        <w:textAlignment w:val="auto"/>
        <w:outlineLvl w:val="9"/>
        <w:rPr>
          <w:b/>
          <w:color w:val="auto"/>
          <w:sz w:val="138"/>
        </w:rPr>
      </w:pPr>
    </w:p>
    <w:p w14:paraId="2CDEDDAB">
      <w:pPr>
        <w:pStyle w:val="32"/>
        <w:rPr>
          <w:color w:val="auto"/>
        </w:rPr>
      </w:pPr>
    </w:p>
    <w:p w14:paraId="32862A44">
      <w:pPr>
        <w:ind w:left="0" w:leftChars="0" w:firstLine="0" w:firstLineChars="0"/>
        <w:rPr>
          <w:color w:val="auto"/>
        </w:rPr>
      </w:pPr>
    </w:p>
    <w:p w14:paraId="3435589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21" w:firstLineChars="100"/>
        <w:jc w:val="both"/>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采购项目编号：</w:t>
      </w:r>
      <w:r>
        <w:rPr>
          <w:rFonts w:hint="eastAsia" w:ascii="宋体" w:hAnsi="宋体" w:eastAsia="宋体" w:cs="宋体"/>
          <w:b/>
          <w:color w:val="auto"/>
          <w:sz w:val="32"/>
          <w:szCs w:val="32"/>
          <w:lang w:eastAsia="zh-CN"/>
        </w:rPr>
        <w:t>青海中玺公招（服务）2024-022</w:t>
      </w:r>
    </w:p>
    <w:p w14:paraId="0D2EB1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21" w:firstLineChars="100"/>
        <w:jc w:val="both"/>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eastAsia="宋体" w:cs="宋体"/>
          <w:b/>
          <w:color w:val="auto"/>
          <w:spacing w:val="-3"/>
          <w:sz w:val="32"/>
          <w:szCs w:val="32"/>
          <w:lang w:eastAsia="zh-CN"/>
        </w:rPr>
        <w:t>玉树藏族自治州人力资源和社会保障局</w:t>
      </w:r>
    </w:p>
    <w:p w14:paraId="378B9C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21" w:firstLineChars="100"/>
        <w:jc w:val="both"/>
        <w:textAlignment w:val="auto"/>
        <w:outlineLvl w:val="9"/>
        <w:rPr>
          <w:rFonts w:hint="eastAsia" w:ascii="宋体" w:hAnsi="宋体" w:eastAsia="宋体" w:cs="宋体"/>
          <w:b/>
          <w:bCs/>
          <w:color w:val="auto"/>
          <w:kern w:val="0"/>
          <w:sz w:val="32"/>
          <w:szCs w:val="32"/>
          <w:u w:val="none"/>
          <w:lang w:val="en-US" w:eastAsia="zh-CN"/>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lang w:eastAsia="zh-CN"/>
        </w:rPr>
        <w:t>青海中玺工程管理咨询有限公司</w:t>
      </w:r>
    </w:p>
    <w:p w14:paraId="13220C94">
      <w:pPr>
        <w:adjustRightInd w:val="0"/>
        <w:ind w:firstLine="0" w:firstLineChars="0"/>
        <w:jc w:val="center"/>
        <w:textAlignment w:val="baseline"/>
        <w:rPr>
          <w:rFonts w:hint="eastAsia" w:ascii="宋体" w:hAnsi="宋体" w:eastAsia="宋体" w:cs="宋体"/>
          <w:b/>
          <w:bCs/>
          <w:color w:val="auto"/>
          <w:kern w:val="0"/>
          <w:sz w:val="28"/>
          <w:szCs w:val="28"/>
          <w:u w:val="none"/>
          <w:lang w:val="en-US" w:eastAsia="zh-CN"/>
        </w:rPr>
      </w:pPr>
    </w:p>
    <w:p w14:paraId="29D06859">
      <w:pPr>
        <w:adjustRightInd w:val="0"/>
        <w:ind w:firstLine="0" w:firstLineChars="0"/>
        <w:jc w:val="center"/>
        <w:textAlignment w:val="baseline"/>
        <w:rPr>
          <w:rFonts w:hint="eastAsia" w:ascii="宋体" w:hAnsi="宋体"/>
          <w:b/>
          <w:color w:val="auto"/>
          <w:sz w:val="40"/>
          <w:szCs w:val="30"/>
        </w:rPr>
      </w:pPr>
      <w:r>
        <w:rPr>
          <w:rFonts w:hint="eastAsia" w:ascii="宋体" w:hAnsi="宋体" w:eastAsia="宋体" w:cs="宋体"/>
          <w:b/>
          <w:bCs/>
          <w:color w:val="auto"/>
          <w:kern w:val="0"/>
          <w:sz w:val="28"/>
          <w:szCs w:val="28"/>
          <w:u w:val="none"/>
          <w:lang w:val="en-US" w:eastAsia="zh-CN"/>
        </w:rPr>
        <w:t>编制时间：2</w:t>
      </w:r>
      <w:r>
        <w:rPr>
          <w:rFonts w:hint="eastAsia" w:ascii="宋体" w:hAnsi="宋体" w:eastAsia="宋体" w:cs="宋体"/>
          <w:b/>
          <w:bCs/>
          <w:color w:val="auto"/>
          <w:kern w:val="0"/>
          <w:sz w:val="28"/>
          <w:szCs w:val="28"/>
          <w:u w:val="none"/>
          <w:lang w:val="zh-CN"/>
        </w:rPr>
        <w:t>02</w:t>
      </w:r>
      <w:r>
        <w:rPr>
          <w:rFonts w:hint="eastAsia" w:ascii="宋体" w:hAnsi="宋体" w:cs="宋体"/>
          <w:b/>
          <w:bCs/>
          <w:color w:val="auto"/>
          <w:kern w:val="0"/>
          <w:sz w:val="28"/>
          <w:szCs w:val="28"/>
          <w:u w:val="none"/>
          <w:lang w:val="en-US" w:eastAsia="zh-CN"/>
        </w:rPr>
        <w:t>4</w:t>
      </w:r>
      <w:r>
        <w:rPr>
          <w:rFonts w:hint="eastAsia" w:ascii="宋体" w:hAnsi="宋体" w:eastAsia="宋体" w:cs="宋体"/>
          <w:b/>
          <w:bCs/>
          <w:color w:val="auto"/>
          <w:kern w:val="0"/>
          <w:sz w:val="28"/>
          <w:szCs w:val="28"/>
          <w:u w:val="none"/>
          <w:lang w:val="zh-CN"/>
        </w:rPr>
        <w:t>年</w:t>
      </w:r>
      <w:r>
        <w:rPr>
          <w:rFonts w:hint="eastAsia" w:ascii="宋体" w:hAnsi="宋体" w:cs="宋体"/>
          <w:b/>
          <w:bCs/>
          <w:color w:val="auto"/>
          <w:kern w:val="0"/>
          <w:sz w:val="28"/>
          <w:szCs w:val="28"/>
          <w:u w:val="none"/>
          <w:lang w:val="en-US" w:eastAsia="zh-CN"/>
        </w:rPr>
        <w:t>9</w:t>
      </w:r>
      <w:r>
        <w:rPr>
          <w:rFonts w:hint="eastAsia" w:ascii="宋体" w:hAnsi="宋体" w:eastAsia="宋体" w:cs="宋体"/>
          <w:b/>
          <w:bCs/>
          <w:color w:val="auto"/>
          <w:kern w:val="0"/>
          <w:sz w:val="28"/>
          <w:szCs w:val="28"/>
          <w:u w:val="none"/>
          <w:lang w:val="zh-CN"/>
        </w:rPr>
        <w:t>月</w:t>
      </w:r>
      <w:r>
        <w:rPr>
          <w:rFonts w:ascii="宋体" w:hAnsi="宋体"/>
          <w:b/>
          <w:color w:val="auto"/>
          <w:sz w:val="40"/>
          <w:szCs w:val="30"/>
        </w:rPr>
        <w:br w:type="page"/>
      </w:r>
      <w:r>
        <w:rPr>
          <w:rFonts w:hint="eastAsia" w:ascii="宋体" w:hAnsi="宋体"/>
          <w:b/>
          <w:color w:val="auto"/>
          <w:sz w:val="40"/>
          <w:szCs w:val="30"/>
        </w:rPr>
        <w:t>目  录</w:t>
      </w:r>
    </w:p>
    <w:p w14:paraId="0CE04D99">
      <w:pPr>
        <w:pStyle w:val="41"/>
        <w:tabs>
          <w:tab w:val="right" w:leader="dot" w:pos="8958"/>
        </w:tabs>
      </w:pPr>
      <w:r>
        <w:rPr>
          <w:rFonts w:hint="eastAsia" w:ascii="宋体" w:hAnsi="宋体" w:eastAsia="宋体" w:cs="宋体"/>
          <w:b w:val="0"/>
          <w:bCs w:val="0"/>
          <w:i w:val="0"/>
          <w:iCs w:val="0"/>
          <w:color w:val="auto"/>
          <w:kern w:val="0"/>
          <w:sz w:val="24"/>
          <w:szCs w:val="24"/>
        </w:rPr>
        <w:fldChar w:fldCharType="begin"/>
      </w:r>
      <w:r>
        <w:rPr>
          <w:rStyle w:val="77"/>
          <w:rFonts w:hint="eastAsia" w:ascii="宋体" w:hAnsi="宋体" w:eastAsia="宋体" w:cs="宋体"/>
          <w:b w:val="0"/>
          <w:bCs w:val="0"/>
          <w:i w:val="0"/>
          <w:iCs w:val="0"/>
          <w:color w:val="auto"/>
          <w:kern w:val="0"/>
          <w:sz w:val="24"/>
          <w:szCs w:val="24"/>
        </w:rPr>
        <w:instrText xml:space="preserve"> TOC \o "1-3" \h \z \u </w:instrText>
      </w:r>
      <w:r>
        <w:rPr>
          <w:rFonts w:hint="eastAsia" w:ascii="宋体" w:hAnsi="宋体" w:eastAsia="宋体" w:cs="宋体"/>
          <w:b w:val="0"/>
          <w:bCs w:val="0"/>
          <w:i w:val="0"/>
          <w:iCs w:val="0"/>
          <w:color w:val="auto"/>
          <w:kern w:val="0"/>
          <w:sz w:val="24"/>
          <w:szCs w:val="24"/>
        </w:rPr>
        <w:fldChar w:fldCharType="separate"/>
      </w:r>
      <w:r>
        <w:rPr>
          <w:rFonts w:hint="eastAsia" w:ascii="宋体" w:hAnsi="宋体" w:eastAsia="宋体" w:cs="宋体"/>
          <w:bCs w:val="0"/>
          <w:i w:val="0"/>
          <w:iCs w:val="0"/>
          <w:color w:val="auto"/>
          <w:kern w:val="0"/>
          <w:szCs w:val="24"/>
        </w:rPr>
        <w:fldChar w:fldCharType="begin"/>
      </w:r>
      <w:r>
        <w:rPr>
          <w:rFonts w:hint="eastAsia" w:ascii="宋体" w:hAnsi="宋体" w:eastAsia="宋体" w:cs="宋体"/>
          <w:bCs w:val="0"/>
          <w:i w:val="0"/>
          <w:iCs w:val="0"/>
          <w:kern w:val="0"/>
          <w:szCs w:val="24"/>
        </w:rPr>
        <w:instrText xml:space="preserve"> HYPERLINK \l _Toc12297 </w:instrText>
      </w:r>
      <w:r>
        <w:rPr>
          <w:rFonts w:hint="eastAsia" w:ascii="宋体" w:hAnsi="宋体" w:eastAsia="宋体" w:cs="宋体"/>
          <w:bCs w:val="0"/>
          <w:i w:val="0"/>
          <w:iCs w:val="0"/>
          <w:kern w:val="0"/>
          <w:szCs w:val="24"/>
        </w:rPr>
        <w:fldChar w:fldCharType="separate"/>
      </w:r>
      <w:r>
        <w:rPr>
          <w:rFonts w:hint="eastAsia"/>
        </w:rPr>
        <w:t xml:space="preserve">第一部分 </w:t>
      </w:r>
      <w:r>
        <w:rPr>
          <w:rFonts w:hint="eastAsia" w:ascii="宋体" w:hAnsi="宋体" w:cs="宋体"/>
          <w:szCs w:val="36"/>
          <w:lang w:val="zh-CN"/>
        </w:rPr>
        <w:t>投标邀请</w:t>
      </w:r>
      <w:r>
        <w:tab/>
      </w:r>
      <w:r>
        <w:fldChar w:fldCharType="begin"/>
      </w:r>
      <w:r>
        <w:instrText xml:space="preserve"> PAGEREF _Toc12297 \h </w:instrText>
      </w:r>
      <w:r>
        <w:fldChar w:fldCharType="separate"/>
      </w:r>
      <w:r>
        <w:t>2</w:t>
      </w:r>
      <w:r>
        <w:fldChar w:fldCharType="end"/>
      </w:r>
      <w:r>
        <w:rPr>
          <w:rFonts w:hint="eastAsia" w:ascii="宋体" w:hAnsi="宋体" w:eastAsia="宋体" w:cs="宋体"/>
          <w:bCs w:val="0"/>
          <w:i w:val="0"/>
          <w:iCs w:val="0"/>
          <w:color w:val="auto"/>
          <w:kern w:val="0"/>
          <w:szCs w:val="24"/>
        </w:rPr>
        <w:fldChar w:fldCharType="end"/>
      </w:r>
    </w:p>
    <w:p w14:paraId="5C49FC65">
      <w:pPr>
        <w:pStyle w:val="41"/>
        <w:tabs>
          <w:tab w:val="right" w:leader="dot" w:pos="8958"/>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_Toc6375 </w:instrText>
      </w:r>
      <w:r>
        <w:rPr>
          <w:rFonts w:hint="eastAsia" w:ascii="宋体" w:hAnsi="宋体" w:eastAsia="宋体" w:cs="宋体"/>
          <w:i w:val="0"/>
          <w:iCs w:val="0"/>
          <w:kern w:val="0"/>
          <w:szCs w:val="24"/>
        </w:rPr>
        <w:fldChar w:fldCharType="separate"/>
      </w:r>
      <w:r>
        <w:rPr>
          <w:rFonts w:hint="eastAsia" w:ascii="宋体"/>
          <w:kern w:val="28"/>
          <w:szCs w:val="20"/>
        </w:rPr>
        <w:t>第</w:t>
      </w:r>
      <w:r>
        <w:rPr>
          <w:rFonts w:hint="eastAsia" w:ascii="宋体"/>
          <w:kern w:val="28"/>
          <w:szCs w:val="20"/>
          <w:lang w:val="en-US" w:eastAsia="zh-CN"/>
        </w:rPr>
        <w:t>二</w:t>
      </w:r>
      <w:r>
        <w:rPr>
          <w:rFonts w:hint="eastAsia" w:ascii="宋体"/>
          <w:kern w:val="28"/>
          <w:szCs w:val="20"/>
        </w:rPr>
        <w:t xml:space="preserve">部分  </w:t>
      </w:r>
      <w:r>
        <w:rPr>
          <w:rFonts w:hint="eastAsia" w:ascii="宋体"/>
          <w:kern w:val="28"/>
          <w:szCs w:val="20"/>
          <w:lang w:eastAsia="zh-CN"/>
        </w:rPr>
        <w:t>供应商</w:t>
      </w:r>
      <w:r>
        <w:rPr>
          <w:rFonts w:hint="eastAsia" w:ascii="宋体"/>
          <w:kern w:val="28"/>
          <w:szCs w:val="20"/>
        </w:rPr>
        <w:t>须知</w:t>
      </w:r>
      <w:r>
        <w:tab/>
      </w:r>
      <w:r>
        <w:fldChar w:fldCharType="begin"/>
      </w:r>
      <w:r>
        <w:instrText xml:space="preserve"> PAGEREF _Toc6375 \h </w:instrText>
      </w:r>
      <w:r>
        <w:fldChar w:fldCharType="separate"/>
      </w:r>
      <w:r>
        <w:t>6</w:t>
      </w:r>
      <w:r>
        <w:fldChar w:fldCharType="end"/>
      </w:r>
      <w:r>
        <w:rPr>
          <w:rFonts w:hint="eastAsia" w:ascii="宋体" w:hAnsi="宋体" w:eastAsia="宋体" w:cs="宋体"/>
          <w:i w:val="0"/>
          <w:iCs w:val="0"/>
          <w:color w:val="auto"/>
          <w:kern w:val="0"/>
          <w:szCs w:val="24"/>
        </w:rPr>
        <w:fldChar w:fldCharType="end"/>
      </w:r>
    </w:p>
    <w:p w14:paraId="40859364">
      <w:pPr>
        <w:pStyle w:val="41"/>
        <w:tabs>
          <w:tab w:val="right" w:leader="dot" w:pos="8958"/>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_Toc5974 </w:instrText>
      </w:r>
      <w:r>
        <w:rPr>
          <w:rFonts w:hint="eastAsia" w:ascii="宋体" w:hAnsi="宋体" w:eastAsia="宋体" w:cs="宋体"/>
          <w:i w:val="0"/>
          <w:iCs w:val="0"/>
          <w:kern w:val="0"/>
          <w:szCs w:val="24"/>
        </w:rPr>
        <w:fldChar w:fldCharType="separate"/>
      </w:r>
      <w:r>
        <w:rPr>
          <w:rFonts w:hint="eastAsia"/>
          <w:lang w:val="zh-CN"/>
        </w:rPr>
        <w:t>第三部分</w:t>
      </w:r>
      <w:r>
        <w:t xml:space="preserve"> </w:t>
      </w:r>
      <w:r>
        <w:rPr>
          <w:rFonts w:hint="eastAsia"/>
          <w:lang w:val="zh-CN"/>
        </w:rPr>
        <w:t>青海省政府采购项目合同书范本</w:t>
      </w:r>
      <w:r>
        <w:tab/>
      </w:r>
      <w:r>
        <w:fldChar w:fldCharType="begin"/>
      </w:r>
      <w:r>
        <w:instrText xml:space="preserve"> PAGEREF _Toc5974 \h </w:instrText>
      </w:r>
      <w:r>
        <w:fldChar w:fldCharType="separate"/>
      </w:r>
      <w:r>
        <w:t>22</w:t>
      </w:r>
      <w:r>
        <w:fldChar w:fldCharType="end"/>
      </w:r>
      <w:r>
        <w:rPr>
          <w:rFonts w:hint="eastAsia" w:ascii="宋体" w:hAnsi="宋体" w:eastAsia="宋体" w:cs="宋体"/>
          <w:i w:val="0"/>
          <w:iCs w:val="0"/>
          <w:color w:val="auto"/>
          <w:kern w:val="0"/>
          <w:szCs w:val="24"/>
        </w:rPr>
        <w:fldChar w:fldCharType="end"/>
      </w:r>
    </w:p>
    <w:p w14:paraId="47B26355">
      <w:pPr>
        <w:pStyle w:val="41"/>
        <w:tabs>
          <w:tab w:val="right" w:leader="dot" w:pos="8958"/>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_Toc25879 </w:instrText>
      </w:r>
      <w:r>
        <w:rPr>
          <w:rFonts w:hint="eastAsia" w:ascii="宋体" w:hAnsi="宋体" w:eastAsia="宋体" w:cs="宋体"/>
          <w:i w:val="0"/>
          <w:iCs w:val="0"/>
          <w:kern w:val="0"/>
          <w:szCs w:val="24"/>
        </w:rPr>
        <w:fldChar w:fldCharType="separate"/>
      </w:r>
      <w:r>
        <w:rPr>
          <w:rFonts w:hint="eastAsia"/>
        </w:rPr>
        <w:t>第</w:t>
      </w:r>
      <w:r>
        <w:rPr>
          <w:rFonts w:hint="eastAsia"/>
          <w:lang w:val="en-US" w:eastAsia="zh-CN"/>
        </w:rPr>
        <w:t>四</w:t>
      </w:r>
      <w:r>
        <w:rPr>
          <w:rFonts w:hint="eastAsia"/>
        </w:rPr>
        <w:t>部分</w:t>
      </w:r>
      <w:r>
        <w:t xml:space="preserve">  </w:t>
      </w:r>
      <w:r>
        <w:rPr>
          <w:rFonts w:hint="eastAsia"/>
          <w:lang w:val="zh-CN" w:eastAsia="zh-CN"/>
        </w:rPr>
        <w:t>投标文件格式</w:t>
      </w:r>
      <w:r>
        <w:tab/>
      </w:r>
      <w:r>
        <w:fldChar w:fldCharType="begin"/>
      </w:r>
      <w:r>
        <w:instrText xml:space="preserve"> PAGEREF _Toc25879 \h </w:instrText>
      </w:r>
      <w:r>
        <w:fldChar w:fldCharType="separate"/>
      </w:r>
      <w:r>
        <w:t>36</w:t>
      </w:r>
      <w:r>
        <w:fldChar w:fldCharType="end"/>
      </w:r>
      <w:r>
        <w:rPr>
          <w:rFonts w:hint="eastAsia" w:ascii="宋体" w:hAnsi="宋体" w:eastAsia="宋体" w:cs="宋体"/>
          <w:i w:val="0"/>
          <w:iCs w:val="0"/>
          <w:color w:val="auto"/>
          <w:kern w:val="0"/>
          <w:szCs w:val="24"/>
        </w:rPr>
        <w:fldChar w:fldCharType="end"/>
      </w:r>
    </w:p>
    <w:p w14:paraId="104F6CD0">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_Toc4617 </w:instrText>
      </w:r>
      <w:r>
        <w:rPr>
          <w:rFonts w:hint="eastAsia" w:ascii="宋体" w:hAnsi="宋体" w:eastAsia="宋体" w:cs="宋体"/>
          <w:i w:val="0"/>
          <w:iCs w:val="0"/>
          <w:kern w:val="0"/>
          <w:szCs w:val="24"/>
        </w:rPr>
        <w:fldChar w:fldCharType="separate"/>
      </w:r>
      <w:r>
        <w:rPr>
          <w:rFonts w:hint="eastAsia" w:ascii="宋体" w:hAnsi="宋体" w:eastAsia="宋体" w:cs="宋体"/>
          <w:bCs/>
          <w:kern w:val="2"/>
          <w:szCs w:val="30"/>
          <w:lang w:val="zh-CN" w:eastAsia="zh-CN" w:bidi="ar-SA"/>
        </w:rPr>
        <w:t>封面（上册）</w:t>
      </w:r>
      <w:r>
        <w:tab/>
      </w:r>
      <w:r>
        <w:fldChar w:fldCharType="begin"/>
      </w:r>
      <w:r>
        <w:instrText xml:space="preserve"> PAGEREF _Toc4617 \h </w:instrText>
      </w:r>
      <w:r>
        <w:fldChar w:fldCharType="separate"/>
      </w:r>
      <w:r>
        <w:t>36</w:t>
      </w:r>
      <w:r>
        <w:fldChar w:fldCharType="end"/>
      </w:r>
      <w:r>
        <w:rPr>
          <w:rFonts w:hint="eastAsia" w:ascii="宋体" w:hAnsi="宋体" w:eastAsia="宋体" w:cs="宋体"/>
          <w:i w:val="0"/>
          <w:iCs w:val="0"/>
          <w:color w:val="auto"/>
          <w:kern w:val="0"/>
          <w:szCs w:val="24"/>
        </w:rPr>
        <w:fldChar w:fldCharType="end"/>
      </w:r>
    </w:p>
    <w:p w14:paraId="2622973F">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_Toc25727 </w:instrText>
      </w:r>
      <w:r>
        <w:rPr>
          <w:rFonts w:hint="eastAsia" w:ascii="宋体" w:hAnsi="宋体" w:eastAsia="宋体" w:cs="宋体"/>
          <w:i w:val="0"/>
          <w:iCs w:val="0"/>
          <w:kern w:val="0"/>
          <w:szCs w:val="24"/>
        </w:rPr>
        <w:fldChar w:fldCharType="separate"/>
      </w:r>
      <w:r>
        <w:rPr>
          <w:rFonts w:hint="eastAsia" w:ascii="宋体" w:hAnsi="宋体" w:eastAsia="宋体" w:cs="宋体"/>
          <w:szCs w:val="30"/>
          <w:lang w:val="zh-CN"/>
        </w:rPr>
        <w:t>目录（上册）</w:t>
      </w:r>
      <w:r>
        <w:tab/>
      </w:r>
      <w:r>
        <w:fldChar w:fldCharType="begin"/>
      </w:r>
      <w:r>
        <w:instrText xml:space="preserve"> PAGEREF _Toc25727 \h </w:instrText>
      </w:r>
      <w:r>
        <w:fldChar w:fldCharType="separate"/>
      </w:r>
      <w:r>
        <w:t>37</w:t>
      </w:r>
      <w:r>
        <w:fldChar w:fldCharType="end"/>
      </w:r>
      <w:r>
        <w:rPr>
          <w:rFonts w:hint="eastAsia" w:ascii="宋体" w:hAnsi="宋体" w:eastAsia="宋体" w:cs="宋体"/>
          <w:i w:val="0"/>
          <w:iCs w:val="0"/>
          <w:color w:val="auto"/>
          <w:kern w:val="0"/>
          <w:szCs w:val="24"/>
        </w:rPr>
        <w:fldChar w:fldCharType="end"/>
      </w:r>
    </w:p>
    <w:p w14:paraId="44FBBEA3">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_Toc19814 </w:instrText>
      </w:r>
      <w:r>
        <w:rPr>
          <w:rFonts w:hint="eastAsia" w:ascii="宋体" w:hAnsi="宋体" w:eastAsia="宋体" w:cs="宋体"/>
          <w:i w:val="0"/>
          <w:iCs w:val="0"/>
          <w:kern w:val="0"/>
          <w:szCs w:val="24"/>
        </w:rPr>
        <w:fldChar w:fldCharType="separate"/>
      </w:r>
      <w:r>
        <w:rPr>
          <w:rFonts w:hint="eastAsia" w:ascii="宋体"/>
          <w:szCs w:val="28"/>
        </w:rPr>
        <w:t>附件1：投 标 函</w:t>
      </w:r>
      <w:r>
        <w:tab/>
      </w:r>
      <w:r>
        <w:fldChar w:fldCharType="begin"/>
      </w:r>
      <w:r>
        <w:instrText xml:space="preserve"> PAGEREF _Toc19814 \h </w:instrText>
      </w:r>
      <w:r>
        <w:fldChar w:fldCharType="separate"/>
      </w:r>
      <w:r>
        <w:t>38</w:t>
      </w:r>
      <w:r>
        <w:fldChar w:fldCharType="end"/>
      </w:r>
      <w:r>
        <w:rPr>
          <w:rFonts w:hint="eastAsia" w:ascii="宋体" w:hAnsi="宋体" w:eastAsia="宋体" w:cs="宋体"/>
          <w:i w:val="0"/>
          <w:iCs w:val="0"/>
          <w:color w:val="auto"/>
          <w:kern w:val="0"/>
          <w:szCs w:val="24"/>
        </w:rPr>
        <w:fldChar w:fldCharType="end"/>
      </w:r>
    </w:p>
    <w:p w14:paraId="5E5A2BB4">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_Toc27978 </w:instrText>
      </w:r>
      <w:r>
        <w:rPr>
          <w:rFonts w:hint="eastAsia" w:ascii="宋体" w:hAnsi="宋体" w:eastAsia="宋体" w:cs="宋体"/>
          <w:i w:val="0"/>
          <w:iCs w:val="0"/>
          <w:kern w:val="0"/>
          <w:szCs w:val="24"/>
        </w:rPr>
        <w:fldChar w:fldCharType="separate"/>
      </w:r>
      <w:r>
        <w:rPr>
          <w:rFonts w:hint="eastAsia" w:ascii="宋体"/>
          <w:szCs w:val="28"/>
        </w:rPr>
        <w:t>附件2：法定代表人证明书</w:t>
      </w:r>
      <w:r>
        <w:tab/>
      </w:r>
      <w:r>
        <w:fldChar w:fldCharType="begin"/>
      </w:r>
      <w:r>
        <w:instrText xml:space="preserve"> PAGEREF _Toc27978 \h </w:instrText>
      </w:r>
      <w:r>
        <w:fldChar w:fldCharType="separate"/>
      </w:r>
      <w:r>
        <w:t>39</w:t>
      </w:r>
      <w:r>
        <w:fldChar w:fldCharType="end"/>
      </w:r>
      <w:r>
        <w:rPr>
          <w:rFonts w:hint="eastAsia" w:ascii="宋体" w:hAnsi="宋体" w:eastAsia="宋体" w:cs="宋体"/>
          <w:i w:val="0"/>
          <w:iCs w:val="0"/>
          <w:color w:val="auto"/>
          <w:kern w:val="0"/>
          <w:szCs w:val="24"/>
        </w:rPr>
        <w:fldChar w:fldCharType="end"/>
      </w:r>
    </w:p>
    <w:p w14:paraId="050F207D">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_Toc19335 </w:instrText>
      </w:r>
      <w:r>
        <w:rPr>
          <w:rFonts w:hint="eastAsia" w:ascii="宋体" w:hAnsi="宋体" w:eastAsia="宋体" w:cs="宋体"/>
          <w:i w:val="0"/>
          <w:iCs w:val="0"/>
          <w:kern w:val="0"/>
          <w:szCs w:val="24"/>
        </w:rPr>
        <w:fldChar w:fldCharType="separate"/>
      </w:r>
      <w:r>
        <w:rPr>
          <w:rFonts w:hint="eastAsia" w:ascii="宋体"/>
          <w:szCs w:val="28"/>
        </w:rPr>
        <w:t>附件3：法定代表人授权书</w:t>
      </w:r>
      <w:r>
        <w:tab/>
      </w:r>
      <w:r>
        <w:fldChar w:fldCharType="begin"/>
      </w:r>
      <w:r>
        <w:instrText xml:space="preserve"> PAGEREF _Toc19335 \h </w:instrText>
      </w:r>
      <w:r>
        <w:fldChar w:fldCharType="separate"/>
      </w:r>
      <w:r>
        <w:t>40</w:t>
      </w:r>
      <w:r>
        <w:fldChar w:fldCharType="end"/>
      </w:r>
      <w:r>
        <w:rPr>
          <w:rFonts w:hint="eastAsia" w:ascii="宋体" w:hAnsi="宋体" w:eastAsia="宋体" w:cs="宋体"/>
          <w:i w:val="0"/>
          <w:iCs w:val="0"/>
          <w:color w:val="auto"/>
          <w:kern w:val="0"/>
          <w:szCs w:val="24"/>
        </w:rPr>
        <w:fldChar w:fldCharType="end"/>
      </w:r>
    </w:p>
    <w:p w14:paraId="62B8B9DC">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_Toc19973 </w:instrText>
      </w:r>
      <w:r>
        <w:rPr>
          <w:rFonts w:hint="eastAsia" w:ascii="宋体" w:hAnsi="宋体" w:eastAsia="宋体" w:cs="宋体"/>
          <w:i w:val="0"/>
          <w:iCs w:val="0"/>
          <w:kern w:val="0"/>
          <w:szCs w:val="24"/>
        </w:rPr>
        <w:fldChar w:fldCharType="separate"/>
      </w:r>
      <w:r>
        <w:rPr>
          <w:rFonts w:hint="eastAsia" w:ascii="宋体"/>
          <w:szCs w:val="28"/>
        </w:rPr>
        <w:t>附件4：</w:t>
      </w:r>
      <w:r>
        <w:rPr>
          <w:rFonts w:hint="eastAsia" w:ascii="宋体"/>
          <w:szCs w:val="28"/>
          <w:lang w:eastAsia="zh-CN"/>
        </w:rPr>
        <w:t>供应商</w:t>
      </w:r>
      <w:r>
        <w:rPr>
          <w:rFonts w:hint="eastAsia" w:ascii="宋体"/>
          <w:szCs w:val="28"/>
        </w:rPr>
        <w:t>承诺函</w:t>
      </w:r>
      <w:r>
        <w:tab/>
      </w:r>
      <w:r>
        <w:fldChar w:fldCharType="begin"/>
      </w:r>
      <w:r>
        <w:instrText xml:space="preserve"> PAGEREF _Toc19973 \h </w:instrText>
      </w:r>
      <w:r>
        <w:fldChar w:fldCharType="separate"/>
      </w:r>
      <w:r>
        <w:t>41</w:t>
      </w:r>
      <w:r>
        <w:fldChar w:fldCharType="end"/>
      </w:r>
      <w:r>
        <w:rPr>
          <w:rFonts w:hint="eastAsia" w:ascii="宋体" w:hAnsi="宋体" w:eastAsia="宋体" w:cs="宋体"/>
          <w:i w:val="0"/>
          <w:iCs w:val="0"/>
          <w:color w:val="auto"/>
          <w:kern w:val="0"/>
          <w:szCs w:val="24"/>
        </w:rPr>
        <w:fldChar w:fldCharType="end"/>
      </w:r>
    </w:p>
    <w:p w14:paraId="128754DB">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_Toc10778 </w:instrText>
      </w:r>
      <w:r>
        <w:rPr>
          <w:rFonts w:hint="eastAsia" w:ascii="宋体" w:hAnsi="宋体" w:eastAsia="宋体" w:cs="宋体"/>
          <w:i w:val="0"/>
          <w:iCs w:val="0"/>
          <w:kern w:val="0"/>
          <w:szCs w:val="24"/>
        </w:rPr>
        <w:fldChar w:fldCharType="separate"/>
      </w:r>
      <w:r>
        <w:rPr>
          <w:rFonts w:hint="eastAsia" w:ascii="宋体"/>
          <w:szCs w:val="28"/>
        </w:rPr>
        <w:t>附件5：供应商诚信承诺书</w:t>
      </w:r>
      <w:r>
        <w:tab/>
      </w:r>
      <w:r>
        <w:fldChar w:fldCharType="begin"/>
      </w:r>
      <w:r>
        <w:instrText xml:space="preserve"> PAGEREF _Toc10778 \h </w:instrText>
      </w:r>
      <w:r>
        <w:fldChar w:fldCharType="separate"/>
      </w:r>
      <w:r>
        <w:t>42</w:t>
      </w:r>
      <w:r>
        <w:fldChar w:fldCharType="end"/>
      </w:r>
      <w:r>
        <w:rPr>
          <w:rFonts w:hint="eastAsia" w:ascii="宋体" w:hAnsi="宋体" w:eastAsia="宋体" w:cs="宋体"/>
          <w:i w:val="0"/>
          <w:iCs w:val="0"/>
          <w:color w:val="auto"/>
          <w:kern w:val="0"/>
          <w:szCs w:val="24"/>
        </w:rPr>
        <w:fldChar w:fldCharType="end"/>
      </w:r>
    </w:p>
    <w:p w14:paraId="3F7603C7">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_Toc31129 </w:instrText>
      </w:r>
      <w:r>
        <w:rPr>
          <w:rFonts w:hint="eastAsia" w:ascii="宋体" w:hAnsi="宋体" w:eastAsia="宋体" w:cs="宋体"/>
          <w:i w:val="0"/>
          <w:iCs w:val="0"/>
          <w:kern w:val="0"/>
          <w:szCs w:val="24"/>
        </w:rPr>
        <w:fldChar w:fldCharType="separate"/>
      </w:r>
      <w:r>
        <w:rPr>
          <w:rFonts w:hint="eastAsia" w:ascii="宋体"/>
          <w:szCs w:val="28"/>
        </w:rPr>
        <w:t>附件6：</w:t>
      </w:r>
      <w:r>
        <w:rPr>
          <w:rFonts w:hint="eastAsia" w:ascii="宋体"/>
          <w:szCs w:val="28"/>
          <w:lang w:eastAsia="zh-CN"/>
        </w:rPr>
        <w:t>供应商</w:t>
      </w:r>
      <w:r>
        <w:rPr>
          <w:rFonts w:hint="eastAsia" w:ascii="宋体"/>
          <w:szCs w:val="28"/>
        </w:rPr>
        <w:t>资格证明文件</w:t>
      </w:r>
      <w:r>
        <w:tab/>
      </w:r>
      <w:r>
        <w:fldChar w:fldCharType="begin"/>
      </w:r>
      <w:r>
        <w:instrText xml:space="preserve"> PAGEREF _Toc31129 \h </w:instrText>
      </w:r>
      <w:r>
        <w:fldChar w:fldCharType="separate"/>
      </w:r>
      <w:r>
        <w:t>43</w:t>
      </w:r>
      <w:r>
        <w:fldChar w:fldCharType="end"/>
      </w:r>
      <w:r>
        <w:rPr>
          <w:rFonts w:hint="eastAsia" w:ascii="宋体" w:hAnsi="宋体" w:eastAsia="宋体" w:cs="宋体"/>
          <w:i w:val="0"/>
          <w:iCs w:val="0"/>
          <w:color w:val="auto"/>
          <w:kern w:val="0"/>
          <w:szCs w:val="24"/>
        </w:rPr>
        <w:fldChar w:fldCharType="end"/>
      </w:r>
    </w:p>
    <w:p w14:paraId="0B72B6BD">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_Toc29846 </w:instrText>
      </w:r>
      <w:r>
        <w:rPr>
          <w:rFonts w:hint="eastAsia" w:ascii="宋体" w:hAnsi="宋体" w:eastAsia="宋体" w:cs="宋体"/>
          <w:i w:val="0"/>
          <w:iCs w:val="0"/>
          <w:kern w:val="0"/>
          <w:szCs w:val="24"/>
        </w:rPr>
        <w:fldChar w:fldCharType="separate"/>
      </w:r>
      <w:r>
        <w:rPr>
          <w:rFonts w:hint="eastAsia" w:ascii="宋体"/>
          <w:szCs w:val="28"/>
        </w:rPr>
        <w:t>附件7：财务状况、缴纳税收和社会保障资金证明</w:t>
      </w:r>
      <w:r>
        <w:tab/>
      </w:r>
      <w:r>
        <w:fldChar w:fldCharType="begin"/>
      </w:r>
      <w:r>
        <w:instrText xml:space="preserve"> PAGEREF _Toc29846 \h </w:instrText>
      </w:r>
      <w:r>
        <w:fldChar w:fldCharType="separate"/>
      </w:r>
      <w:r>
        <w:t>44</w:t>
      </w:r>
      <w:r>
        <w:fldChar w:fldCharType="end"/>
      </w:r>
      <w:r>
        <w:rPr>
          <w:rFonts w:hint="eastAsia" w:ascii="宋体" w:hAnsi="宋体" w:eastAsia="宋体" w:cs="宋体"/>
          <w:i w:val="0"/>
          <w:iCs w:val="0"/>
          <w:color w:val="auto"/>
          <w:kern w:val="0"/>
          <w:szCs w:val="24"/>
        </w:rPr>
        <w:fldChar w:fldCharType="end"/>
      </w:r>
    </w:p>
    <w:p w14:paraId="792AED06">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_Toc18727 </w:instrText>
      </w:r>
      <w:r>
        <w:rPr>
          <w:rFonts w:hint="eastAsia" w:ascii="宋体" w:hAnsi="宋体" w:eastAsia="宋体" w:cs="宋体"/>
          <w:i w:val="0"/>
          <w:iCs w:val="0"/>
          <w:kern w:val="0"/>
          <w:szCs w:val="24"/>
        </w:rPr>
        <w:fldChar w:fldCharType="separate"/>
      </w:r>
      <w:r>
        <w:rPr>
          <w:rFonts w:hint="eastAsia" w:ascii="宋体"/>
          <w:szCs w:val="28"/>
        </w:rPr>
        <w:t>附件8：具备履行合同所必需的设备和专业技术能力的证明材料</w:t>
      </w:r>
      <w:r>
        <w:tab/>
      </w:r>
      <w:r>
        <w:fldChar w:fldCharType="begin"/>
      </w:r>
      <w:r>
        <w:instrText xml:space="preserve"> PAGEREF _Toc18727 \h </w:instrText>
      </w:r>
      <w:r>
        <w:fldChar w:fldCharType="separate"/>
      </w:r>
      <w:r>
        <w:t>45</w:t>
      </w:r>
      <w:r>
        <w:fldChar w:fldCharType="end"/>
      </w:r>
      <w:r>
        <w:rPr>
          <w:rFonts w:hint="eastAsia" w:ascii="宋体" w:hAnsi="宋体" w:eastAsia="宋体" w:cs="宋体"/>
          <w:i w:val="0"/>
          <w:iCs w:val="0"/>
          <w:color w:val="auto"/>
          <w:kern w:val="0"/>
          <w:szCs w:val="24"/>
        </w:rPr>
        <w:fldChar w:fldCharType="end"/>
      </w:r>
    </w:p>
    <w:p w14:paraId="0C8CFAAA">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_Toc13578 </w:instrText>
      </w:r>
      <w:r>
        <w:rPr>
          <w:rFonts w:hint="eastAsia" w:ascii="宋体" w:hAnsi="宋体" w:eastAsia="宋体" w:cs="宋体"/>
          <w:i w:val="0"/>
          <w:iCs w:val="0"/>
          <w:kern w:val="0"/>
          <w:szCs w:val="24"/>
        </w:rPr>
        <w:fldChar w:fldCharType="separate"/>
      </w:r>
      <w:r>
        <w:rPr>
          <w:rFonts w:hint="eastAsia" w:ascii="宋体"/>
          <w:szCs w:val="28"/>
          <w:lang w:val="en-US" w:eastAsia="zh-CN"/>
        </w:rPr>
        <w:t>附件9：</w:t>
      </w:r>
      <w:r>
        <w:rPr>
          <w:rFonts w:hint="eastAsia" w:ascii="宋体"/>
          <w:szCs w:val="28"/>
        </w:rPr>
        <w:t>无重大违法记录声明</w:t>
      </w:r>
      <w:r>
        <w:tab/>
      </w:r>
      <w:r>
        <w:fldChar w:fldCharType="begin"/>
      </w:r>
      <w:r>
        <w:instrText xml:space="preserve"> PAGEREF _Toc13578 \h </w:instrText>
      </w:r>
      <w:r>
        <w:fldChar w:fldCharType="separate"/>
      </w:r>
      <w:r>
        <w:t>46</w:t>
      </w:r>
      <w:r>
        <w:fldChar w:fldCharType="end"/>
      </w:r>
      <w:r>
        <w:rPr>
          <w:rFonts w:hint="eastAsia" w:ascii="宋体" w:hAnsi="宋体" w:eastAsia="宋体" w:cs="宋体"/>
          <w:i w:val="0"/>
          <w:iCs w:val="0"/>
          <w:color w:val="auto"/>
          <w:kern w:val="0"/>
          <w:szCs w:val="24"/>
        </w:rPr>
        <w:fldChar w:fldCharType="end"/>
      </w:r>
    </w:p>
    <w:p w14:paraId="36956F14">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_Toc17936 </w:instrText>
      </w:r>
      <w:r>
        <w:rPr>
          <w:rFonts w:hint="eastAsia" w:ascii="宋体" w:hAnsi="宋体" w:eastAsia="宋体" w:cs="宋体"/>
          <w:i w:val="0"/>
          <w:iCs w:val="0"/>
          <w:kern w:val="0"/>
          <w:szCs w:val="24"/>
        </w:rPr>
        <w:fldChar w:fldCharType="separate"/>
      </w:r>
      <w:r>
        <w:rPr>
          <w:rFonts w:hint="eastAsia" w:ascii="宋体" w:hAnsi="Times New Roman" w:eastAsia="宋体" w:cs="Times New Roman"/>
          <w:szCs w:val="28"/>
          <w:lang w:val="zh-CN" w:eastAsia="zh-CN"/>
        </w:rPr>
        <w:t>附件</w:t>
      </w:r>
      <w:r>
        <w:rPr>
          <w:rFonts w:hint="eastAsia" w:ascii="宋体" w:hAnsi="Times New Roman" w:eastAsia="宋体" w:cs="Times New Roman"/>
          <w:szCs w:val="28"/>
          <w:lang w:val="en-US" w:eastAsia="zh-CN"/>
        </w:rPr>
        <w:t>10</w:t>
      </w:r>
      <w:r>
        <w:rPr>
          <w:rFonts w:hint="eastAsia" w:ascii="宋体" w:hAnsi="Times New Roman" w:eastAsia="宋体" w:cs="Times New Roman"/>
          <w:szCs w:val="28"/>
          <w:lang w:val="zh-CN" w:eastAsia="zh-CN"/>
        </w:rPr>
        <w:t>：投标保证金证明</w:t>
      </w:r>
      <w:r>
        <w:tab/>
      </w:r>
      <w:r>
        <w:fldChar w:fldCharType="begin"/>
      </w:r>
      <w:r>
        <w:instrText xml:space="preserve"> PAGEREF _Toc17936 \h </w:instrText>
      </w:r>
      <w:r>
        <w:fldChar w:fldCharType="separate"/>
      </w:r>
      <w:r>
        <w:t>47</w:t>
      </w:r>
      <w:r>
        <w:fldChar w:fldCharType="end"/>
      </w:r>
      <w:r>
        <w:rPr>
          <w:rFonts w:hint="eastAsia" w:ascii="宋体" w:hAnsi="宋体" w:eastAsia="宋体" w:cs="宋体"/>
          <w:i w:val="0"/>
          <w:iCs w:val="0"/>
          <w:color w:val="auto"/>
          <w:kern w:val="0"/>
          <w:szCs w:val="24"/>
        </w:rPr>
        <w:fldChar w:fldCharType="end"/>
      </w:r>
    </w:p>
    <w:p w14:paraId="3FCB20AC">
      <w:pPr>
        <w:pStyle w:val="41"/>
        <w:tabs>
          <w:tab w:val="right" w:leader="dot" w:pos="8958"/>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_Toc8353 </w:instrText>
      </w:r>
      <w:r>
        <w:rPr>
          <w:rFonts w:hint="eastAsia" w:ascii="宋体" w:hAnsi="宋体" w:eastAsia="宋体" w:cs="宋体"/>
          <w:i w:val="0"/>
          <w:iCs w:val="0"/>
          <w:kern w:val="0"/>
          <w:szCs w:val="24"/>
        </w:rPr>
        <w:fldChar w:fldCharType="separate"/>
      </w:r>
      <w:r>
        <w:rPr>
          <w:rFonts w:hint="eastAsia" w:ascii="宋体" w:hAnsi="宋体" w:eastAsia="宋体" w:cs="宋体"/>
          <w:bCs/>
          <w:kern w:val="2"/>
          <w:szCs w:val="30"/>
          <w:lang w:val="zh-CN" w:eastAsia="zh-CN" w:bidi="ar-SA"/>
        </w:rPr>
        <w:t>（下册）</w:t>
      </w:r>
      <w:r>
        <w:tab/>
      </w:r>
      <w:r>
        <w:fldChar w:fldCharType="begin"/>
      </w:r>
      <w:r>
        <w:instrText xml:space="preserve"> PAGEREF _Toc8353 \h </w:instrText>
      </w:r>
      <w:r>
        <w:fldChar w:fldCharType="separate"/>
      </w:r>
      <w:r>
        <w:t>48</w:t>
      </w:r>
      <w:r>
        <w:fldChar w:fldCharType="end"/>
      </w:r>
      <w:r>
        <w:rPr>
          <w:rFonts w:hint="eastAsia" w:ascii="宋体" w:hAnsi="宋体" w:eastAsia="宋体" w:cs="宋体"/>
          <w:i w:val="0"/>
          <w:iCs w:val="0"/>
          <w:color w:val="auto"/>
          <w:kern w:val="0"/>
          <w:szCs w:val="24"/>
        </w:rPr>
        <w:fldChar w:fldCharType="end"/>
      </w:r>
    </w:p>
    <w:p w14:paraId="5834FC92">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_Toc1269 </w:instrText>
      </w:r>
      <w:r>
        <w:rPr>
          <w:rFonts w:hint="eastAsia" w:ascii="宋体" w:hAnsi="宋体" w:eastAsia="宋体" w:cs="宋体"/>
          <w:i w:val="0"/>
          <w:iCs w:val="0"/>
          <w:kern w:val="0"/>
          <w:szCs w:val="24"/>
        </w:rPr>
        <w:fldChar w:fldCharType="separate"/>
      </w:r>
      <w:r>
        <w:rPr>
          <w:rFonts w:hint="eastAsia" w:ascii="宋体" w:hAnsi="Arial" w:eastAsia="宋体" w:cs="Times New Roman"/>
          <w:smallCaps/>
          <w:szCs w:val="28"/>
        </w:rPr>
        <w:t>附件</w:t>
      </w:r>
      <w:r>
        <w:rPr>
          <w:rFonts w:hint="eastAsia" w:ascii="宋体" w:hAnsi="Arial" w:eastAsia="宋体" w:cs="Times New Roman"/>
          <w:smallCaps/>
          <w:szCs w:val="28"/>
          <w:lang w:val="en-US" w:eastAsia="zh-CN"/>
        </w:rPr>
        <w:t>11</w:t>
      </w:r>
      <w:r>
        <w:rPr>
          <w:rFonts w:hint="eastAsia" w:ascii="宋体" w:hAnsi="Arial" w:eastAsia="宋体" w:cs="Times New Roman"/>
          <w:smallCaps/>
          <w:szCs w:val="28"/>
        </w:rPr>
        <w:t>：</w:t>
      </w:r>
      <w:r>
        <w:rPr>
          <w:rFonts w:hint="eastAsia" w:ascii="宋体" w:hAnsi="Arial" w:eastAsia="宋体" w:cs="Times New Roman"/>
          <w:smallCaps/>
          <w:szCs w:val="28"/>
          <w:lang w:val="zh-CN"/>
        </w:rPr>
        <w:t>评分对照表</w:t>
      </w:r>
      <w:r>
        <w:tab/>
      </w:r>
      <w:r>
        <w:fldChar w:fldCharType="begin"/>
      </w:r>
      <w:r>
        <w:instrText xml:space="preserve"> PAGEREF _Toc1269 \h </w:instrText>
      </w:r>
      <w:r>
        <w:fldChar w:fldCharType="separate"/>
      </w:r>
      <w:r>
        <w:t>50</w:t>
      </w:r>
      <w:r>
        <w:fldChar w:fldCharType="end"/>
      </w:r>
      <w:r>
        <w:rPr>
          <w:rFonts w:hint="eastAsia" w:ascii="宋体" w:hAnsi="宋体" w:eastAsia="宋体" w:cs="宋体"/>
          <w:i w:val="0"/>
          <w:iCs w:val="0"/>
          <w:color w:val="auto"/>
          <w:kern w:val="0"/>
          <w:szCs w:val="24"/>
        </w:rPr>
        <w:fldChar w:fldCharType="end"/>
      </w:r>
    </w:p>
    <w:p w14:paraId="59A350E1">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_Toc25871 </w:instrText>
      </w:r>
      <w:r>
        <w:rPr>
          <w:rFonts w:hint="eastAsia" w:ascii="宋体" w:hAnsi="宋体" w:eastAsia="宋体" w:cs="宋体"/>
          <w:i w:val="0"/>
          <w:iCs w:val="0"/>
          <w:kern w:val="0"/>
          <w:szCs w:val="24"/>
        </w:rPr>
        <w:fldChar w:fldCharType="separate"/>
      </w:r>
      <w:r>
        <w:rPr>
          <w:rFonts w:hint="eastAsia" w:ascii="宋体"/>
          <w:szCs w:val="28"/>
          <w:lang w:val="en-US" w:eastAsia="zh-CN"/>
        </w:rPr>
        <w:t>附件12：投标培训专业及人数表</w:t>
      </w:r>
      <w:r>
        <w:tab/>
      </w:r>
      <w:r>
        <w:fldChar w:fldCharType="begin"/>
      </w:r>
      <w:r>
        <w:instrText xml:space="preserve"> PAGEREF _Toc25871 \h </w:instrText>
      </w:r>
      <w:r>
        <w:fldChar w:fldCharType="separate"/>
      </w:r>
      <w:r>
        <w:t>51</w:t>
      </w:r>
      <w:r>
        <w:fldChar w:fldCharType="end"/>
      </w:r>
      <w:r>
        <w:rPr>
          <w:rFonts w:hint="eastAsia" w:ascii="宋体" w:hAnsi="宋体" w:eastAsia="宋体" w:cs="宋体"/>
          <w:i w:val="0"/>
          <w:iCs w:val="0"/>
          <w:color w:val="auto"/>
          <w:kern w:val="0"/>
          <w:szCs w:val="24"/>
        </w:rPr>
        <w:fldChar w:fldCharType="end"/>
      </w:r>
    </w:p>
    <w:p w14:paraId="64314A8F">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_Toc8687 </w:instrText>
      </w:r>
      <w:r>
        <w:rPr>
          <w:rFonts w:hint="eastAsia" w:ascii="宋体" w:hAnsi="宋体" w:eastAsia="宋体" w:cs="宋体"/>
          <w:i w:val="0"/>
          <w:iCs w:val="0"/>
          <w:kern w:val="0"/>
          <w:szCs w:val="24"/>
        </w:rPr>
        <w:fldChar w:fldCharType="separate"/>
      </w:r>
      <w:r>
        <w:rPr>
          <w:rFonts w:hint="eastAsia" w:ascii="宋体"/>
          <w:szCs w:val="28"/>
        </w:rPr>
        <w:t>附件1</w:t>
      </w:r>
      <w:r>
        <w:rPr>
          <w:rFonts w:hint="eastAsia" w:ascii="宋体"/>
          <w:szCs w:val="28"/>
          <w:lang w:val="en-US" w:eastAsia="zh-CN"/>
        </w:rPr>
        <w:t>3</w:t>
      </w:r>
      <w:r>
        <w:rPr>
          <w:rFonts w:hint="eastAsia" w:ascii="宋体"/>
          <w:szCs w:val="28"/>
        </w:rPr>
        <w:t>：</w:t>
      </w:r>
      <w:r>
        <w:rPr>
          <w:rFonts w:hint="eastAsia" w:ascii="宋体"/>
          <w:szCs w:val="28"/>
          <w:lang w:val="en-US" w:eastAsia="zh-CN"/>
        </w:rPr>
        <w:t>服务方案</w:t>
      </w:r>
      <w:r>
        <w:tab/>
      </w:r>
      <w:r>
        <w:fldChar w:fldCharType="begin"/>
      </w:r>
      <w:r>
        <w:instrText xml:space="preserve"> PAGEREF _Toc8687 \h </w:instrText>
      </w:r>
      <w:r>
        <w:fldChar w:fldCharType="separate"/>
      </w:r>
      <w:r>
        <w:t>52</w:t>
      </w:r>
      <w:r>
        <w:fldChar w:fldCharType="end"/>
      </w:r>
      <w:r>
        <w:rPr>
          <w:rFonts w:hint="eastAsia" w:ascii="宋体" w:hAnsi="宋体" w:eastAsia="宋体" w:cs="宋体"/>
          <w:i w:val="0"/>
          <w:iCs w:val="0"/>
          <w:color w:val="auto"/>
          <w:kern w:val="0"/>
          <w:szCs w:val="24"/>
        </w:rPr>
        <w:fldChar w:fldCharType="end"/>
      </w:r>
    </w:p>
    <w:p w14:paraId="5F6349D4">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_Toc1656 </w:instrText>
      </w:r>
      <w:r>
        <w:rPr>
          <w:rFonts w:hint="eastAsia" w:ascii="宋体" w:hAnsi="宋体" w:eastAsia="宋体" w:cs="宋体"/>
          <w:i w:val="0"/>
          <w:iCs w:val="0"/>
          <w:kern w:val="0"/>
          <w:szCs w:val="24"/>
        </w:rPr>
        <w:fldChar w:fldCharType="separate"/>
      </w:r>
      <w:r>
        <w:rPr>
          <w:rFonts w:hint="eastAsia" w:ascii="宋体"/>
          <w:szCs w:val="28"/>
        </w:rPr>
        <w:t>附件1</w:t>
      </w:r>
      <w:r>
        <w:rPr>
          <w:rFonts w:hint="eastAsia" w:ascii="宋体"/>
          <w:szCs w:val="28"/>
          <w:lang w:val="en-US" w:eastAsia="zh-CN"/>
        </w:rPr>
        <w:t>4</w:t>
      </w:r>
      <w:r>
        <w:rPr>
          <w:rFonts w:hint="eastAsia" w:ascii="宋体"/>
          <w:szCs w:val="28"/>
        </w:rPr>
        <w:t>：</w:t>
      </w:r>
      <w:r>
        <w:rPr>
          <w:rFonts w:hint="eastAsia" w:ascii="宋体"/>
          <w:szCs w:val="28"/>
          <w:lang w:eastAsia="zh-CN"/>
        </w:rPr>
        <w:t>供应商</w:t>
      </w:r>
      <w:r>
        <w:rPr>
          <w:rFonts w:hint="eastAsia" w:ascii="宋体"/>
          <w:szCs w:val="28"/>
        </w:rPr>
        <w:t>类似业绩证明材料</w:t>
      </w:r>
      <w:r>
        <w:tab/>
      </w:r>
      <w:r>
        <w:fldChar w:fldCharType="begin"/>
      </w:r>
      <w:r>
        <w:instrText xml:space="preserve"> PAGEREF _Toc1656 \h </w:instrText>
      </w:r>
      <w:r>
        <w:fldChar w:fldCharType="separate"/>
      </w:r>
      <w:r>
        <w:t>56</w:t>
      </w:r>
      <w:r>
        <w:fldChar w:fldCharType="end"/>
      </w:r>
      <w:r>
        <w:rPr>
          <w:rFonts w:hint="eastAsia" w:ascii="宋体" w:hAnsi="宋体" w:eastAsia="宋体" w:cs="宋体"/>
          <w:i w:val="0"/>
          <w:iCs w:val="0"/>
          <w:color w:val="auto"/>
          <w:kern w:val="0"/>
          <w:szCs w:val="24"/>
        </w:rPr>
        <w:fldChar w:fldCharType="end"/>
      </w:r>
    </w:p>
    <w:p w14:paraId="4A332996">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_Toc12112 </w:instrText>
      </w:r>
      <w:r>
        <w:rPr>
          <w:rFonts w:hint="eastAsia" w:ascii="宋体" w:hAnsi="宋体" w:eastAsia="宋体" w:cs="宋体"/>
          <w:i w:val="0"/>
          <w:iCs w:val="0"/>
          <w:kern w:val="0"/>
          <w:szCs w:val="24"/>
        </w:rPr>
        <w:fldChar w:fldCharType="separate"/>
      </w:r>
      <w:r>
        <w:rPr>
          <w:rFonts w:hint="eastAsia" w:ascii="宋体"/>
          <w:lang w:eastAsia="zh-CN"/>
        </w:rPr>
        <w:t>附件</w:t>
      </w:r>
      <w:r>
        <w:rPr>
          <w:rFonts w:hint="eastAsia" w:ascii="宋体"/>
          <w:lang w:val="en-US" w:eastAsia="zh-CN"/>
        </w:rPr>
        <w:t>15：</w:t>
      </w:r>
      <w:r>
        <w:rPr>
          <w:rFonts w:hint="eastAsia" w:ascii="宋体"/>
        </w:rPr>
        <w:t>中小企业声明函</w:t>
      </w:r>
      <w:r>
        <w:tab/>
      </w:r>
      <w:r>
        <w:fldChar w:fldCharType="begin"/>
      </w:r>
      <w:r>
        <w:instrText xml:space="preserve"> PAGEREF _Toc12112 \h </w:instrText>
      </w:r>
      <w:r>
        <w:fldChar w:fldCharType="separate"/>
      </w:r>
      <w:r>
        <w:t>57</w:t>
      </w:r>
      <w:r>
        <w:fldChar w:fldCharType="end"/>
      </w:r>
      <w:r>
        <w:rPr>
          <w:rFonts w:hint="eastAsia" w:ascii="宋体" w:hAnsi="宋体" w:eastAsia="宋体" w:cs="宋体"/>
          <w:i w:val="0"/>
          <w:iCs w:val="0"/>
          <w:color w:val="auto"/>
          <w:kern w:val="0"/>
          <w:szCs w:val="24"/>
        </w:rPr>
        <w:fldChar w:fldCharType="end"/>
      </w:r>
    </w:p>
    <w:p w14:paraId="0D35C175">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_Toc31132 </w:instrText>
      </w:r>
      <w:r>
        <w:rPr>
          <w:rFonts w:hint="eastAsia" w:ascii="宋体" w:hAnsi="宋体" w:eastAsia="宋体" w:cs="宋体"/>
          <w:i w:val="0"/>
          <w:iCs w:val="0"/>
          <w:kern w:val="0"/>
          <w:szCs w:val="24"/>
        </w:rPr>
        <w:fldChar w:fldCharType="separate"/>
      </w:r>
      <w:r>
        <w:rPr>
          <w:rFonts w:hint="eastAsia" w:ascii="宋体" w:hAnsi="宋体" w:cs="宋体"/>
          <w:bCs w:val="0"/>
          <w:szCs w:val="30"/>
          <w:lang w:val="zh-CN"/>
        </w:rPr>
        <w:t>附件</w:t>
      </w:r>
      <w:r>
        <w:rPr>
          <w:rFonts w:hint="eastAsia" w:ascii="宋体" w:hAnsi="宋体" w:cs="宋体"/>
          <w:bCs w:val="0"/>
          <w:szCs w:val="30"/>
          <w:lang w:val="en-US" w:eastAsia="zh-CN"/>
        </w:rPr>
        <w:t>16：</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_Toc31132 \h </w:instrText>
      </w:r>
      <w:r>
        <w:fldChar w:fldCharType="separate"/>
      </w:r>
      <w:r>
        <w:t>58</w:t>
      </w:r>
      <w:r>
        <w:fldChar w:fldCharType="end"/>
      </w:r>
      <w:r>
        <w:rPr>
          <w:rFonts w:hint="eastAsia" w:ascii="宋体" w:hAnsi="宋体" w:eastAsia="宋体" w:cs="宋体"/>
          <w:i w:val="0"/>
          <w:iCs w:val="0"/>
          <w:color w:val="auto"/>
          <w:kern w:val="0"/>
          <w:szCs w:val="24"/>
        </w:rPr>
        <w:fldChar w:fldCharType="end"/>
      </w:r>
    </w:p>
    <w:p w14:paraId="4B660372">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_Toc13229 </w:instrText>
      </w:r>
      <w:r>
        <w:rPr>
          <w:rFonts w:hint="eastAsia" w:ascii="宋体" w:hAnsi="宋体" w:eastAsia="宋体" w:cs="宋体"/>
          <w:i w:val="0"/>
          <w:iCs w:val="0"/>
          <w:kern w:val="0"/>
          <w:szCs w:val="24"/>
        </w:rPr>
        <w:fldChar w:fldCharType="separate"/>
      </w:r>
      <w:r>
        <w:rPr>
          <w:rFonts w:hint="eastAsia" w:ascii="宋体" w:hAnsi="宋体" w:cs="宋体"/>
          <w:szCs w:val="30"/>
          <w:lang w:val="zh-CN"/>
        </w:rPr>
        <w:t>附件</w:t>
      </w:r>
      <w:r>
        <w:rPr>
          <w:rFonts w:hint="eastAsia" w:ascii="宋体" w:hAnsi="宋体" w:cs="宋体"/>
          <w:szCs w:val="30"/>
          <w:lang w:val="en-US" w:eastAsia="zh-CN"/>
        </w:rPr>
        <w:t>17：</w:t>
      </w:r>
      <w:r>
        <w:rPr>
          <w:rFonts w:hint="eastAsia" w:ascii="宋体" w:hAnsi="宋体" w:cs="宋体"/>
          <w:szCs w:val="30"/>
          <w:lang w:val="zh-CN"/>
        </w:rPr>
        <w:t>监狱企业证明资料</w:t>
      </w:r>
      <w:r>
        <w:tab/>
      </w:r>
      <w:r>
        <w:fldChar w:fldCharType="begin"/>
      </w:r>
      <w:r>
        <w:instrText xml:space="preserve"> PAGEREF _Toc13229 \h </w:instrText>
      </w:r>
      <w:r>
        <w:fldChar w:fldCharType="separate"/>
      </w:r>
      <w:r>
        <w:t>- 59 -</w:t>
      </w:r>
      <w:r>
        <w:fldChar w:fldCharType="end"/>
      </w:r>
      <w:r>
        <w:rPr>
          <w:rFonts w:hint="eastAsia" w:ascii="宋体" w:hAnsi="宋体" w:eastAsia="宋体" w:cs="宋体"/>
          <w:i w:val="0"/>
          <w:iCs w:val="0"/>
          <w:color w:val="auto"/>
          <w:kern w:val="0"/>
          <w:szCs w:val="24"/>
        </w:rPr>
        <w:fldChar w:fldCharType="end"/>
      </w:r>
    </w:p>
    <w:p w14:paraId="62302B01">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_Toc17479 </w:instrText>
      </w:r>
      <w:r>
        <w:rPr>
          <w:rFonts w:hint="eastAsia" w:ascii="宋体" w:hAnsi="宋体" w:eastAsia="宋体" w:cs="宋体"/>
          <w:i w:val="0"/>
          <w:iCs w:val="0"/>
          <w:kern w:val="0"/>
          <w:szCs w:val="24"/>
        </w:rPr>
        <w:fldChar w:fldCharType="separate"/>
      </w:r>
      <w:r>
        <w:rPr>
          <w:rFonts w:hint="eastAsia" w:ascii="宋体"/>
          <w:szCs w:val="28"/>
        </w:rPr>
        <w:t>附件</w:t>
      </w:r>
      <w:r>
        <w:rPr>
          <w:rFonts w:hint="eastAsia" w:ascii="宋体"/>
          <w:szCs w:val="28"/>
          <w:lang w:val="en-US" w:eastAsia="zh-CN"/>
        </w:rPr>
        <w:t>18</w:t>
      </w:r>
      <w:r>
        <w:rPr>
          <w:rFonts w:hint="eastAsia" w:ascii="宋体"/>
          <w:szCs w:val="28"/>
        </w:rPr>
        <w:t>：</w:t>
      </w:r>
      <w:r>
        <w:rPr>
          <w:rFonts w:hint="eastAsia" w:ascii="宋体"/>
          <w:szCs w:val="28"/>
          <w:lang w:eastAsia="zh-CN"/>
        </w:rPr>
        <w:t>供应商</w:t>
      </w:r>
      <w:r>
        <w:rPr>
          <w:rFonts w:hint="eastAsia" w:ascii="宋体"/>
          <w:szCs w:val="28"/>
        </w:rPr>
        <w:t>认为在其他方面有必要说明的事项</w:t>
      </w:r>
      <w:r>
        <w:tab/>
      </w:r>
      <w:r>
        <w:fldChar w:fldCharType="begin"/>
      </w:r>
      <w:r>
        <w:instrText xml:space="preserve"> PAGEREF _Toc17479 \h </w:instrText>
      </w:r>
      <w:r>
        <w:fldChar w:fldCharType="separate"/>
      </w:r>
      <w:r>
        <w:t>- 60 -</w:t>
      </w:r>
      <w:r>
        <w:fldChar w:fldCharType="end"/>
      </w:r>
      <w:r>
        <w:rPr>
          <w:rFonts w:hint="eastAsia" w:ascii="宋体" w:hAnsi="宋体" w:eastAsia="宋体" w:cs="宋体"/>
          <w:i w:val="0"/>
          <w:iCs w:val="0"/>
          <w:color w:val="auto"/>
          <w:kern w:val="0"/>
          <w:szCs w:val="24"/>
        </w:rPr>
        <w:fldChar w:fldCharType="end"/>
      </w:r>
    </w:p>
    <w:p w14:paraId="15EFE596">
      <w:pPr>
        <w:pStyle w:val="53"/>
        <w:tabs>
          <w:tab w:val="right" w:leader="dot" w:pos="8958"/>
          <w:tab w:val="clear" w:pos="8777"/>
        </w:tabs>
      </w:pPr>
      <w:r>
        <w:rPr>
          <w:rFonts w:hint="eastAsia" w:ascii="宋体" w:hAnsi="宋体" w:eastAsia="宋体" w:cs="宋体"/>
          <w:i w:val="0"/>
          <w:iCs w:val="0"/>
          <w:color w:val="auto"/>
          <w:kern w:val="0"/>
          <w:szCs w:val="24"/>
        </w:rPr>
        <w:fldChar w:fldCharType="begin"/>
      </w:r>
      <w:r>
        <w:rPr>
          <w:rFonts w:hint="eastAsia" w:ascii="宋体" w:hAnsi="宋体" w:eastAsia="宋体" w:cs="宋体"/>
          <w:i w:val="0"/>
          <w:iCs w:val="0"/>
          <w:kern w:val="0"/>
          <w:szCs w:val="24"/>
        </w:rPr>
        <w:instrText xml:space="preserve"> HYPERLINK \l _Toc30983 </w:instrText>
      </w:r>
      <w:r>
        <w:rPr>
          <w:rFonts w:hint="eastAsia" w:ascii="宋体" w:hAnsi="宋体" w:eastAsia="宋体" w:cs="宋体"/>
          <w:i w:val="0"/>
          <w:iCs w:val="0"/>
          <w:kern w:val="0"/>
          <w:szCs w:val="24"/>
        </w:rPr>
        <w:fldChar w:fldCharType="separate"/>
      </w:r>
      <w:r>
        <w:rPr>
          <w:rFonts w:hint="eastAsia" w:ascii="宋体"/>
          <w:kern w:val="28"/>
          <w:szCs w:val="20"/>
          <w:lang w:val="en-US" w:eastAsia="zh-CN"/>
        </w:rPr>
        <w:t xml:space="preserve">第五部分 </w:t>
      </w:r>
      <w:r>
        <w:rPr>
          <w:rFonts w:hint="eastAsia" w:ascii="宋体"/>
          <w:kern w:val="28"/>
          <w:szCs w:val="20"/>
        </w:rPr>
        <w:t>采购项目要求及</w:t>
      </w:r>
      <w:r>
        <w:rPr>
          <w:rFonts w:hint="eastAsia" w:ascii="宋体"/>
          <w:kern w:val="28"/>
          <w:szCs w:val="20"/>
          <w:lang w:val="en-US" w:eastAsia="zh-CN"/>
        </w:rPr>
        <w:t>服务内容</w:t>
      </w:r>
      <w:r>
        <w:tab/>
      </w:r>
      <w:r>
        <w:fldChar w:fldCharType="begin"/>
      </w:r>
      <w:r>
        <w:instrText xml:space="preserve"> PAGEREF _Toc30983 \h </w:instrText>
      </w:r>
      <w:r>
        <w:fldChar w:fldCharType="separate"/>
      </w:r>
      <w:r>
        <w:t>- 61 -</w:t>
      </w:r>
      <w:r>
        <w:fldChar w:fldCharType="end"/>
      </w:r>
      <w:r>
        <w:rPr>
          <w:rFonts w:hint="eastAsia" w:ascii="宋体" w:hAnsi="宋体" w:eastAsia="宋体" w:cs="宋体"/>
          <w:i w:val="0"/>
          <w:iCs w:val="0"/>
          <w:color w:val="auto"/>
          <w:kern w:val="0"/>
          <w:szCs w:val="24"/>
        </w:rPr>
        <w:fldChar w:fldCharType="end"/>
      </w:r>
    </w:p>
    <w:p w14:paraId="7EFD8ABB">
      <w:pPr>
        <w:pStyle w:val="31"/>
        <w:spacing w:line="280" w:lineRule="exact"/>
        <w:ind w:left="0" w:leftChars="0" w:firstLine="0" w:firstLineChars="0"/>
        <w:rPr>
          <w:rStyle w:val="77"/>
          <w:rFonts w:hint="eastAsia" w:ascii="宋体" w:hAnsi="宋体" w:eastAsia="宋体" w:cs="宋体"/>
          <w:i w:val="0"/>
          <w:iCs w:val="0"/>
          <w:color w:val="auto"/>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41" w:left="1474" w:header="1021" w:footer="1021" w:gutter="0"/>
          <w:pgNumType w:start="0"/>
          <w:cols w:space="720" w:num="1"/>
          <w:titlePg/>
          <w:docGrid w:linePitch="312" w:charSpace="0"/>
        </w:sectPr>
      </w:pPr>
      <w:r>
        <w:rPr>
          <w:rFonts w:hint="eastAsia" w:ascii="宋体" w:hAnsi="宋体" w:eastAsia="宋体" w:cs="宋体"/>
          <w:i w:val="0"/>
          <w:iCs w:val="0"/>
          <w:color w:val="auto"/>
          <w:kern w:val="0"/>
          <w:szCs w:val="24"/>
        </w:rPr>
        <w:fldChar w:fldCharType="end"/>
      </w:r>
    </w:p>
    <w:p w14:paraId="0F6306D1">
      <w:pPr>
        <w:pStyle w:val="347"/>
        <w:rPr>
          <w:rFonts w:hint="eastAsia"/>
          <w:color w:val="auto"/>
        </w:rPr>
      </w:pPr>
      <w:bookmarkStart w:id="0" w:name="_Toc325725996"/>
    </w:p>
    <w:p w14:paraId="7FC02251">
      <w:pPr>
        <w:pStyle w:val="3"/>
        <w:numPr>
          <w:ilvl w:val="0"/>
          <w:numId w:val="20"/>
        </w:numPr>
        <w:spacing w:line="360" w:lineRule="auto"/>
        <w:ind w:left="0" w:leftChars="0" w:firstLine="0" w:firstLineChars="0"/>
        <w:rPr>
          <w:rFonts w:hint="eastAsia"/>
          <w:color w:val="auto"/>
        </w:rPr>
      </w:pPr>
      <w:r>
        <w:rPr>
          <w:rFonts w:hint="eastAsia"/>
          <w:color w:val="auto"/>
        </w:rPr>
        <w:t xml:space="preserve"> </w:t>
      </w:r>
      <w:bookmarkStart w:id="1" w:name="_Toc12297"/>
      <w:r>
        <w:rPr>
          <w:rFonts w:hint="eastAsia" w:ascii="宋体" w:hAnsi="宋体" w:cs="宋体"/>
          <w:color w:val="auto"/>
          <w:szCs w:val="36"/>
          <w:lang w:val="zh-CN"/>
        </w:rPr>
        <w:t>投标邀请</w:t>
      </w:r>
      <w:bookmarkEnd w:id="1"/>
    </w:p>
    <w:p w14:paraId="4462F803">
      <w:pPr>
        <w:autoSpaceDE w:val="0"/>
        <w:autoSpaceDN w:val="0"/>
        <w:adjustRightInd w:val="0"/>
        <w:spacing w:line="360" w:lineRule="auto"/>
        <w:ind w:firstLine="720" w:firstLineChars="300"/>
        <w:jc w:val="left"/>
        <w:rPr>
          <w:rFonts w:hint="eastAsia"/>
          <w:b w:val="0"/>
          <w:bCs w:val="0"/>
          <w:color w:val="auto"/>
        </w:rPr>
      </w:pPr>
      <w:r>
        <w:rPr>
          <w:rFonts w:hint="eastAsia" w:ascii="宋体" w:hAnsi="宋体" w:cs="宋体"/>
          <w:b w:val="0"/>
          <w:bCs w:val="0"/>
          <w:color w:val="auto"/>
          <w:kern w:val="0"/>
          <w:sz w:val="24"/>
          <w:szCs w:val="24"/>
          <w:u w:val="single"/>
          <w:lang w:val="zh-CN"/>
        </w:rPr>
        <w:t>青海中玺工程管理咨询有限公司</w:t>
      </w:r>
      <w:r>
        <w:rPr>
          <w:rFonts w:hint="eastAsia" w:ascii="宋体" w:hAnsi="宋体" w:eastAsia="宋体" w:cs="宋体"/>
          <w:b w:val="0"/>
          <w:bCs w:val="0"/>
          <w:color w:val="auto"/>
          <w:kern w:val="0"/>
          <w:sz w:val="24"/>
          <w:szCs w:val="24"/>
          <w:lang w:val="zh-CN"/>
        </w:rPr>
        <w:t>（以下均简称“采购代理机构”）受</w:t>
      </w:r>
      <w:r>
        <w:rPr>
          <w:rFonts w:hint="eastAsia" w:ascii="宋体" w:hAnsi="宋体" w:eastAsia="宋体" w:cs="宋体"/>
          <w:b w:val="0"/>
          <w:bCs w:val="0"/>
          <w:color w:val="auto"/>
          <w:kern w:val="0"/>
          <w:sz w:val="24"/>
          <w:szCs w:val="24"/>
          <w:lang w:val="en-US" w:eastAsia="zh-CN"/>
        </w:rPr>
        <w:t xml:space="preserve"> </w:t>
      </w:r>
      <w:r>
        <w:rPr>
          <w:rFonts w:hint="eastAsia" w:ascii="宋体" w:hAnsi="宋体" w:cs="宋体"/>
          <w:b w:val="0"/>
          <w:bCs w:val="0"/>
          <w:color w:val="auto"/>
          <w:kern w:val="0"/>
          <w:sz w:val="24"/>
          <w:szCs w:val="24"/>
          <w:u w:val="single"/>
          <w:lang w:val="zh-CN"/>
        </w:rPr>
        <w:t>玉树藏族自治州人力资源和社会保障局</w:t>
      </w:r>
      <w:r>
        <w:rPr>
          <w:rFonts w:hint="eastAsia" w:ascii="宋体" w:hAnsi="宋体" w:eastAsia="宋体" w:cs="宋体"/>
          <w:b w:val="0"/>
          <w:bCs w:val="0"/>
          <w:color w:val="auto"/>
          <w:kern w:val="0"/>
          <w:sz w:val="24"/>
          <w:szCs w:val="24"/>
          <w:lang w:val="zh-CN"/>
        </w:rPr>
        <w:t>（以下均简称“采购人”）委托,拟对</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cs="宋体"/>
          <w:b w:val="0"/>
          <w:bCs w:val="0"/>
          <w:color w:val="auto"/>
          <w:kern w:val="0"/>
          <w:sz w:val="24"/>
          <w:szCs w:val="24"/>
          <w:u w:val="single"/>
          <w:lang w:val="zh-CN"/>
        </w:rPr>
        <w:t>2024年玉树州城乡劳动力农牧民技能提升培训</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lang w:val="zh-CN"/>
        </w:rPr>
        <w:t>进行国内公开招标，现予以公告，欢迎潜在的供应商参加本次政府采购活动。</w:t>
      </w:r>
    </w:p>
    <w:bookmarkEnd w:id="0"/>
    <w:tbl>
      <w:tblPr>
        <w:tblStyle w:val="65"/>
        <w:tblW w:w="9192"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063"/>
      </w:tblGrid>
      <w:tr w14:paraId="28E2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29" w:type="dxa"/>
            <w:noWrap w:val="0"/>
            <w:vAlign w:val="center"/>
          </w:tcPr>
          <w:p w14:paraId="1AB76734">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采购项目名称</w:t>
            </w:r>
          </w:p>
        </w:tc>
        <w:tc>
          <w:tcPr>
            <w:tcW w:w="7063" w:type="dxa"/>
            <w:noWrap w:val="0"/>
            <w:vAlign w:val="center"/>
          </w:tcPr>
          <w:p w14:paraId="7A02C534">
            <w:pPr>
              <w:spacing w:line="460" w:lineRule="exact"/>
              <w:ind w:firstLine="0" w:firstLineChars="0"/>
              <w:rPr>
                <w:rFonts w:hint="eastAsia"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2024年玉树州城乡劳动力农牧民技能提升培训</w:t>
            </w:r>
          </w:p>
        </w:tc>
      </w:tr>
      <w:tr w14:paraId="0BCE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9" w:type="dxa"/>
            <w:noWrap w:val="0"/>
            <w:vAlign w:val="center"/>
          </w:tcPr>
          <w:p w14:paraId="09A912F7">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采购项目编号</w:t>
            </w:r>
          </w:p>
        </w:tc>
        <w:tc>
          <w:tcPr>
            <w:tcW w:w="7063" w:type="dxa"/>
            <w:noWrap w:val="0"/>
            <w:vAlign w:val="center"/>
          </w:tcPr>
          <w:p w14:paraId="53F0FD15">
            <w:pPr>
              <w:spacing w:line="460" w:lineRule="exact"/>
              <w:ind w:firstLine="0" w:firstLineChars="0"/>
              <w:rPr>
                <w:rFonts w:hint="default"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青海中玺公招（服务）2024-022</w:t>
            </w:r>
          </w:p>
        </w:tc>
      </w:tr>
      <w:tr w14:paraId="5605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9" w:type="dxa"/>
            <w:noWrap w:val="0"/>
            <w:vAlign w:val="center"/>
          </w:tcPr>
          <w:p w14:paraId="597B871F">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采购方式</w:t>
            </w:r>
          </w:p>
        </w:tc>
        <w:tc>
          <w:tcPr>
            <w:tcW w:w="7063" w:type="dxa"/>
            <w:noWrap w:val="0"/>
            <w:vAlign w:val="center"/>
          </w:tcPr>
          <w:p w14:paraId="7D9C7216">
            <w:pPr>
              <w:spacing w:line="460" w:lineRule="exact"/>
              <w:ind w:firstLine="0" w:firstLineChars="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公开招标</w:t>
            </w:r>
          </w:p>
        </w:tc>
      </w:tr>
      <w:tr w14:paraId="2708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9" w:type="dxa"/>
            <w:noWrap w:val="0"/>
            <w:vAlign w:val="center"/>
          </w:tcPr>
          <w:p w14:paraId="322FD39D">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采购预算额度</w:t>
            </w:r>
          </w:p>
        </w:tc>
        <w:tc>
          <w:tcPr>
            <w:tcW w:w="7063" w:type="dxa"/>
            <w:noWrap w:val="0"/>
            <w:vAlign w:val="center"/>
          </w:tcPr>
          <w:p w14:paraId="6DAE450A">
            <w:pPr>
              <w:spacing w:line="460" w:lineRule="exact"/>
              <w:ind w:firstLine="0" w:firstLineChars="0"/>
              <w:rPr>
                <w:rFonts w:hint="default"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5250000.00元（全年计划培训4550人，</w:t>
            </w:r>
            <w:r>
              <w:rPr>
                <w:rFonts w:hint="eastAsia" w:ascii="Times New Roman" w:hAnsi="Times New Roman" w:eastAsia="宋体" w:cs="Times New Roman"/>
                <w:color w:val="auto"/>
                <w:sz w:val="24"/>
                <w:szCs w:val="20"/>
                <w:lang w:val="en-US" w:eastAsia="zh-CN"/>
              </w:rPr>
              <w:t>其中3850人职业技能提升培训实行公开招投标（预算额度4792000元），150人高校毕业生能力提升、550人的农牧民技能培训</w:t>
            </w:r>
            <w:r>
              <w:rPr>
                <w:rFonts w:hint="eastAsia" w:cs="Times New Roman"/>
                <w:color w:val="auto"/>
                <w:sz w:val="24"/>
                <w:szCs w:val="20"/>
                <w:lang w:val="en-US" w:eastAsia="zh-CN"/>
              </w:rPr>
              <w:t>由委派机构实施，不在本次招标计划范围内</w:t>
            </w:r>
            <w:r>
              <w:rPr>
                <w:rFonts w:hint="eastAsia" w:cs="Times New Roman"/>
                <w:color w:val="auto"/>
                <w:sz w:val="24"/>
                <w:szCs w:val="20"/>
                <w:lang w:val="en-US" w:eastAsia="zh-CN"/>
              </w:rPr>
              <w:t>）</w:t>
            </w:r>
          </w:p>
        </w:tc>
      </w:tr>
      <w:tr w14:paraId="76F2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9" w:type="dxa"/>
            <w:noWrap w:val="0"/>
            <w:vAlign w:val="center"/>
          </w:tcPr>
          <w:p w14:paraId="64C1FBBE">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最高限价</w:t>
            </w:r>
          </w:p>
        </w:tc>
        <w:tc>
          <w:tcPr>
            <w:tcW w:w="7063" w:type="dxa"/>
            <w:noWrap w:val="0"/>
            <w:vAlign w:val="center"/>
          </w:tcPr>
          <w:p w14:paraId="50C4E30C">
            <w:pPr>
              <w:spacing w:line="460" w:lineRule="exact"/>
              <w:ind w:firstLine="0" w:firstLineChars="0"/>
              <w:rPr>
                <w:rFonts w:hint="default"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4792000.00元</w:t>
            </w:r>
          </w:p>
        </w:tc>
      </w:tr>
      <w:tr w14:paraId="28AF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9" w:type="dxa"/>
            <w:noWrap w:val="0"/>
            <w:vAlign w:val="center"/>
          </w:tcPr>
          <w:p w14:paraId="748E9A94">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项目分包个数</w:t>
            </w:r>
          </w:p>
        </w:tc>
        <w:tc>
          <w:tcPr>
            <w:tcW w:w="7063" w:type="dxa"/>
            <w:noWrap w:val="0"/>
            <w:vAlign w:val="center"/>
          </w:tcPr>
          <w:p w14:paraId="71E6950D">
            <w:pPr>
              <w:spacing w:line="460" w:lineRule="exact"/>
              <w:ind w:firstLine="0" w:firstLineChars="0"/>
              <w:rPr>
                <w:rFonts w:hint="default" w:ascii="Times New Roman" w:hAnsi="Times New Roman" w:eastAsia="宋体" w:cs="Times New Roman"/>
                <w:color w:val="auto"/>
                <w:sz w:val="24"/>
                <w:szCs w:val="20"/>
                <w:lang w:val="en-US" w:eastAsia="zh-CN"/>
              </w:rPr>
            </w:pPr>
            <w:r>
              <w:rPr>
                <w:rFonts w:hint="eastAsia" w:cs="Times New Roman"/>
                <w:color w:val="auto"/>
                <w:sz w:val="24"/>
                <w:szCs w:val="20"/>
                <w:lang w:val="en-US" w:eastAsia="zh-CN"/>
              </w:rPr>
              <w:t>22个包（包23烹饪、藏饰加工、藏服制作、民族舞蹈、餐厅服务员、黑陶加工、大学生就业能力提升不在此次招标计划范围内。各潜在投标人在报名页面可忽略）</w:t>
            </w:r>
          </w:p>
        </w:tc>
      </w:tr>
      <w:tr w14:paraId="5B05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29" w:type="dxa"/>
            <w:noWrap w:val="0"/>
            <w:vAlign w:val="center"/>
          </w:tcPr>
          <w:p w14:paraId="38E14CBC">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采购需求</w:t>
            </w:r>
          </w:p>
        </w:tc>
        <w:tc>
          <w:tcPr>
            <w:tcW w:w="7063" w:type="dxa"/>
            <w:noWrap w:val="0"/>
            <w:vAlign w:val="center"/>
          </w:tcPr>
          <w:p w14:paraId="2E2C9720">
            <w:pPr>
              <w:spacing w:line="460" w:lineRule="exact"/>
              <w:ind w:firstLine="0" w:firstLineChars="0"/>
              <w:rPr>
                <w:rFonts w:hint="eastAsia" w:ascii="宋体" w:hAnsi="宋体" w:eastAsia="宋体" w:cs="Arial"/>
                <w:color w:val="auto"/>
                <w:sz w:val="24"/>
                <w:szCs w:val="20"/>
                <w:highlight w:val="none"/>
                <w:lang w:eastAsia="zh-CN"/>
              </w:rPr>
            </w:pPr>
            <w:r>
              <w:rPr>
                <w:rFonts w:hint="eastAsia" w:ascii="Times New Roman" w:hAnsi="Times New Roman" w:eastAsia="宋体" w:cs="Times New Roman"/>
                <w:color w:val="auto"/>
                <w:sz w:val="24"/>
                <w:szCs w:val="20"/>
                <w:lang w:val="en-US" w:eastAsia="zh-CN"/>
              </w:rPr>
              <w:t>计划培训3850人。具体要求详见“第</w:t>
            </w:r>
            <w:r>
              <w:rPr>
                <w:rFonts w:hint="eastAsia" w:cs="Times New Roman"/>
                <w:color w:val="auto"/>
                <w:sz w:val="24"/>
                <w:szCs w:val="20"/>
                <w:lang w:val="en-US" w:eastAsia="zh-CN"/>
              </w:rPr>
              <w:t>五</w:t>
            </w:r>
            <w:r>
              <w:rPr>
                <w:rFonts w:hint="eastAsia" w:ascii="Times New Roman" w:hAnsi="Times New Roman" w:eastAsia="宋体" w:cs="Times New Roman"/>
                <w:color w:val="auto"/>
                <w:sz w:val="24"/>
                <w:szCs w:val="20"/>
                <w:lang w:val="en-US" w:eastAsia="zh-CN"/>
              </w:rPr>
              <w:t>部分采购项目要求及</w:t>
            </w:r>
            <w:r>
              <w:rPr>
                <w:rFonts w:hint="eastAsia" w:cs="Times New Roman"/>
                <w:color w:val="auto"/>
                <w:sz w:val="24"/>
                <w:szCs w:val="20"/>
                <w:lang w:val="en-US" w:eastAsia="zh-CN"/>
              </w:rPr>
              <w:t>服务内容</w:t>
            </w:r>
            <w:r>
              <w:rPr>
                <w:rFonts w:hint="eastAsia" w:ascii="Times New Roman" w:hAnsi="Times New Roman" w:eastAsia="宋体" w:cs="Times New Roman"/>
                <w:color w:val="auto"/>
                <w:sz w:val="24"/>
                <w:szCs w:val="20"/>
                <w:lang w:val="en-US" w:eastAsia="zh-CN"/>
              </w:rPr>
              <w:t>”。</w:t>
            </w:r>
          </w:p>
        </w:tc>
      </w:tr>
      <w:tr w14:paraId="3625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29" w:type="dxa"/>
            <w:noWrap w:val="0"/>
            <w:vAlign w:val="center"/>
          </w:tcPr>
          <w:p w14:paraId="6A032F39">
            <w:pPr>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供应商资格条件</w:t>
            </w:r>
          </w:p>
        </w:tc>
        <w:tc>
          <w:tcPr>
            <w:tcW w:w="7063" w:type="dxa"/>
            <w:noWrap w:val="0"/>
            <w:vAlign w:val="center"/>
          </w:tcPr>
          <w:p w14:paraId="0588D2AB">
            <w:pPr>
              <w:pStyle w:val="59"/>
              <w:spacing w:before="0" w:beforeAutospacing="0" w:after="0" w:afterAutospacing="0" w:line="540" w:lineRule="exact"/>
              <w:ind w:left="0" w:leftChars="0" w:firstLine="0" w:firstLineChars="0"/>
              <w:rPr>
                <w:color w:val="auto"/>
              </w:rPr>
            </w:pPr>
            <w:r>
              <w:rPr>
                <w:rFonts w:hint="eastAsia"/>
                <w:color w:val="auto"/>
                <w:lang w:val="en-US" w:eastAsia="zh-CN"/>
              </w:rPr>
              <w:t>1、</w:t>
            </w:r>
            <w:r>
              <w:rPr>
                <w:rFonts w:hint="eastAsia"/>
                <w:color w:val="auto"/>
              </w:rPr>
              <w:t>符合《政府采购法》第22条规定，并提供下列材料：</w:t>
            </w:r>
          </w:p>
          <w:p w14:paraId="14FFABA8">
            <w:pPr>
              <w:spacing w:line="460" w:lineRule="exact"/>
              <w:ind w:firstLine="0" w:firstLineChars="0"/>
              <w:rPr>
                <w:rFonts w:hint="eastAsia"/>
                <w:color w:val="auto"/>
                <w:lang w:eastAsia="zh-CN"/>
              </w:rPr>
            </w:pPr>
            <w:r>
              <w:rPr>
                <w:rFonts w:hint="eastAsia"/>
                <w:color w:val="auto"/>
                <w:lang w:eastAsia="zh-CN"/>
              </w:rPr>
              <w:t>（1）供应商的营业执照等证明文件，自然人的身份证明。</w:t>
            </w:r>
          </w:p>
          <w:p w14:paraId="6EC54CFB">
            <w:pPr>
              <w:spacing w:line="460" w:lineRule="exact"/>
              <w:ind w:firstLine="0" w:firstLineChars="0"/>
              <w:rPr>
                <w:rFonts w:hint="eastAsia"/>
                <w:color w:val="auto"/>
                <w:lang w:eastAsia="zh-CN"/>
              </w:rPr>
            </w:pPr>
            <w:r>
              <w:rPr>
                <w:rFonts w:hint="eastAsia"/>
                <w:color w:val="auto"/>
                <w:lang w:eastAsia="zh-CN"/>
              </w:rPr>
              <w:t>（2）财务状况报告，依法缴纳税收和社会保障资金的相关材料</w:t>
            </w:r>
          </w:p>
          <w:p w14:paraId="4E7EF7C4">
            <w:pPr>
              <w:spacing w:line="460" w:lineRule="exact"/>
              <w:ind w:firstLine="0" w:firstLineChars="0"/>
              <w:rPr>
                <w:rFonts w:hint="eastAsia"/>
                <w:color w:val="auto"/>
                <w:lang w:eastAsia="zh-CN"/>
              </w:rPr>
            </w:pPr>
            <w:r>
              <w:rPr>
                <w:rFonts w:hint="eastAsia"/>
                <w:color w:val="auto"/>
                <w:lang w:eastAsia="zh-CN"/>
              </w:rPr>
              <w:t>（3）具备履行合同所必需的设备和专业技术能力的证明材料。</w:t>
            </w:r>
          </w:p>
          <w:p w14:paraId="47CED555">
            <w:pPr>
              <w:spacing w:line="460" w:lineRule="exact"/>
              <w:ind w:firstLine="0" w:firstLineChars="0"/>
              <w:rPr>
                <w:rFonts w:hint="eastAsia"/>
                <w:color w:val="auto"/>
                <w:lang w:eastAsia="zh-CN"/>
              </w:rPr>
            </w:pPr>
            <w:r>
              <w:rPr>
                <w:rFonts w:hint="eastAsia"/>
                <w:color w:val="auto"/>
                <w:lang w:eastAsia="zh-CN"/>
              </w:rPr>
              <w:t>（4）参加政府采购活动前3年内在经营活动中没有重大违法记录的书面声明。</w:t>
            </w:r>
          </w:p>
          <w:p w14:paraId="60913B59">
            <w:pPr>
              <w:spacing w:line="460" w:lineRule="exact"/>
              <w:ind w:firstLine="0" w:firstLineChars="0"/>
              <w:rPr>
                <w:rFonts w:hint="eastAsia"/>
                <w:color w:val="auto"/>
                <w:lang w:eastAsia="zh-CN"/>
              </w:rPr>
            </w:pPr>
            <w:r>
              <w:rPr>
                <w:rFonts w:hint="eastAsia"/>
                <w:color w:val="auto"/>
                <w:lang w:eastAsia="zh-CN"/>
              </w:rPr>
              <w:t>（5）具备法律、行政法规规定的其他条件的证明材料。</w:t>
            </w:r>
          </w:p>
          <w:p w14:paraId="7CA7F862">
            <w:pPr>
              <w:spacing w:line="460" w:lineRule="exact"/>
              <w:ind w:firstLine="0" w:firstLineChars="0"/>
              <w:rPr>
                <w:rFonts w:hint="eastAsia"/>
                <w:color w:val="auto"/>
                <w:lang w:eastAsia="zh-CN"/>
              </w:rPr>
            </w:pPr>
            <w:r>
              <w:rPr>
                <w:rFonts w:hint="eastAsia"/>
                <w:color w:val="auto"/>
                <w:lang w:eastAsia="zh-CN"/>
              </w:rPr>
              <w:t>2、经信用中国（www.creditchina.gov.cn）、中国政府采购网（www.ccgp.gov.cn）等渠道查询后，</w:t>
            </w:r>
            <w:r>
              <w:rPr>
                <w:rFonts w:hint="eastAsia"/>
                <w:color w:val="auto"/>
              </w:rPr>
              <w:t>列入失信被执行人、</w:t>
            </w:r>
            <w:r>
              <w:rPr>
                <w:rFonts w:hint="eastAsia"/>
                <w:color w:val="auto"/>
                <w:lang w:eastAsia="zh-CN"/>
              </w:rPr>
              <w:t>重大税收违法失信主体</w:t>
            </w:r>
            <w:r>
              <w:rPr>
                <w:rFonts w:hint="eastAsia"/>
                <w:color w:val="auto"/>
              </w:rPr>
              <w:t>、政府采购严重违法失信行为记录名单的，取消投标资格。</w:t>
            </w:r>
            <w:r>
              <w:rPr>
                <w:rFonts w:hint="eastAsia"/>
                <w:color w:val="auto"/>
                <w:lang w:eastAsia="zh-CN"/>
              </w:rPr>
              <w:t>（提供“信用中国”网站的查询截图，时间为投标截止时间前</w:t>
            </w:r>
            <w:r>
              <w:rPr>
                <w:rFonts w:hint="eastAsia"/>
                <w:color w:val="auto"/>
                <w:lang w:val="en-US" w:eastAsia="zh-CN"/>
              </w:rPr>
              <w:t>20</w:t>
            </w:r>
            <w:r>
              <w:rPr>
                <w:rFonts w:hint="eastAsia"/>
                <w:color w:val="auto"/>
                <w:lang w:eastAsia="zh-CN"/>
              </w:rPr>
              <w:t>天内）；</w:t>
            </w:r>
          </w:p>
          <w:p w14:paraId="04829830">
            <w:pPr>
              <w:spacing w:line="460" w:lineRule="exact"/>
              <w:ind w:firstLine="0" w:firstLineChars="0"/>
              <w:rPr>
                <w:rFonts w:hint="eastAsia"/>
                <w:color w:val="auto"/>
                <w:lang w:eastAsia="zh-CN"/>
              </w:rPr>
            </w:pPr>
            <w:r>
              <w:rPr>
                <w:rFonts w:hint="eastAsia"/>
                <w:color w:val="auto"/>
                <w:lang w:eastAsia="zh-CN"/>
              </w:rPr>
              <w:t>3、单位负责人为同一人或者存在直接控股、管理关系的不同供应商，不得参加同一合同项下的政府采购活动。否则，皆取消投标资格；</w:t>
            </w:r>
          </w:p>
          <w:p w14:paraId="480E109B">
            <w:pPr>
              <w:spacing w:line="460" w:lineRule="exact"/>
              <w:ind w:firstLine="0" w:firstLineChars="0"/>
              <w:rPr>
                <w:rFonts w:hint="eastAsia"/>
                <w:color w:val="auto"/>
                <w:lang w:eastAsia="zh-CN"/>
              </w:rPr>
            </w:pPr>
            <w:r>
              <w:rPr>
                <w:rFonts w:hint="eastAsia"/>
                <w:color w:val="auto"/>
                <w:lang w:eastAsia="zh-CN"/>
              </w:rPr>
              <w:t>4、为本采购项目提供整体设计、规范编制或者项目管理、监理、检测等服务的供应商，不得再参加该采购项目的其他采购活动；</w:t>
            </w:r>
          </w:p>
          <w:p w14:paraId="4F6D0E98">
            <w:pPr>
              <w:spacing w:line="460" w:lineRule="exact"/>
              <w:ind w:firstLine="0" w:firstLineChars="0"/>
              <w:rPr>
                <w:rFonts w:hint="eastAsia"/>
                <w:color w:val="auto"/>
                <w:lang w:eastAsia="zh-CN"/>
              </w:rPr>
            </w:pPr>
            <w:r>
              <w:rPr>
                <w:rFonts w:hint="eastAsia"/>
                <w:color w:val="auto"/>
                <w:lang w:val="en-US" w:eastAsia="zh-CN"/>
              </w:rPr>
              <w:t>5</w:t>
            </w:r>
            <w:r>
              <w:rPr>
                <w:rFonts w:hint="eastAsia"/>
                <w:color w:val="auto"/>
                <w:lang w:eastAsia="zh-CN"/>
              </w:rPr>
              <w:t>、本项目不接受投标人以联合体方式进行投标；</w:t>
            </w:r>
          </w:p>
          <w:p w14:paraId="3D88561C">
            <w:pPr>
              <w:spacing w:line="460" w:lineRule="exact"/>
              <w:ind w:firstLine="0" w:firstLineChars="0"/>
              <w:rPr>
                <w:rFonts w:hint="eastAsia"/>
                <w:color w:val="auto"/>
                <w:lang w:val="en-US" w:eastAsia="zh-CN"/>
              </w:rPr>
            </w:pPr>
            <w:r>
              <w:rPr>
                <w:rFonts w:hint="eastAsia"/>
                <w:color w:val="auto"/>
                <w:lang w:val="en-US" w:eastAsia="zh-CN"/>
              </w:rPr>
              <w:t>6、其他资格要求：</w:t>
            </w:r>
          </w:p>
          <w:p w14:paraId="1B806CF3">
            <w:pPr>
              <w:spacing w:line="460" w:lineRule="exact"/>
              <w:ind w:firstLine="0" w:firstLineChars="0"/>
              <w:rPr>
                <w:rFonts w:hint="eastAsia"/>
                <w:color w:val="auto"/>
                <w:lang w:eastAsia="zh-CN"/>
              </w:rPr>
            </w:pPr>
            <w:r>
              <w:rPr>
                <w:rFonts w:hint="eastAsia"/>
                <w:color w:val="auto"/>
                <w:lang w:eastAsia="zh-CN"/>
              </w:rPr>
              <w:t>(1)具有有效的民办非企业登记证(事业单位法人证明书)或营业执照、办学许可证(事业单位除外);并在师资力量、教学设备等方面具有相应的能力；</w:t>
            </w:r>
          </w:p>
          <w:p w14:paraId="41653860">
            <w:pPr>
              <w:spacing w:line="460" w:lineRule="exact"/>
              <w:ind w:firstLine="0" w:firstLineChars="0"/>
              <w:rPr>
                <w:rFonts w:hint="default"/>
                <w:color w:val="auto"/>
                <w:lang w:val="en-US" w:eastAsia="zh-CN"/>
              </w:rPr>
            </w:pPr>
            <w:r>
              <w:rPr>
                <w:rFonts w:hint="eastAsia"/>
                <w:color w:val="auto"/>
                <w:lang w:val="en-US" w:eastAsia="zh-CN"/>
              </w:rPr>
              <w:t>(2)投标创业培训的培训机构（学校）需同时具备创业培训资质；</w:t>
            </w:r>
          </w:p>
          <w:p w14:paraId="3FFEF071">
            <w:pPr>
              <w:spacing w:line="460" w:lineRule="exact"/>
              <w:ind w:firstLine="0" w:firstLineChars="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)投标人是省外职业培训机构的，须提供青海省人力资源和社会保障厅出具的备案通知。</w:t>
            </w:r>
          </w:p>
          <w:p w14:paraId="22FEAF49">
            <w:pPr>
              <w:spacing w:line="460" w:lineRule="exact"/>
              <w:ind w:firstLine="0" w:firstLineChars="0"/>
              <w:rPr>
                <w:rFonts w:hint="eastAsia"/>
                <w:color w:val="auto"/>
                <w:lang w:eastAsia="zh-CN"/>
              </w:rPr>
            </w:pPr>
            <w:r>
              <w:rPr>
                <w:rFonts w:hint="eastAsia"/>
                <w:color w:val="auto"/>
                <w:lang w:val="en-US" w:eastAsia="zh-CN"/>
              </w:rPr>
              <w:t>7、</w:t>
            </w:r>
            <w:r>
              <w:rPr>
                <w:rFonts w:hint="eastAsia"/>
                <w:color w:val="auto"/>
                <w:lang w:eastAsia="zh-CN"/>
              </w:rPr>
              <w:t>投标供应商可选择本项目其中一个或多个包进行投标，中标包数不限制。</w:t>
            </w:r>
          </w:p>
        </w:tc>
      </w:tr>
      <w:tr w14:paraId="6C9D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9" w:type="dxa"/>
            <w:noWrap w:val="0"/>
            <w:vAlign w:val="center"/>
          </w:tcPr>
          <w:p w14:paraId="665998E6">
            <w:pPr>
              <w:spacing w:line="460" w:lineRule="exact"/>
              <w:ind w:firstLine="0" w:firstLineChars="0"/>
              <w:jc w:val="center"/>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公告发布时间</w:t>
            </w:r>
          </w:p>
        </w:tc>
        <w:tc>
          <w:tcPr>
            <w:tcW w:w="7063" w:type="dxa"/>
            <w:noWrap w:val="0"/>
            <w:vAlign w:val="center"/>
          </w:tcPr>
          <w:p w14:paraId="50B03A4C">
            <w:pPr>
              <w:pStyle w:val="2"/>
              <w:keepNext w:val="0"/>
              <w:keepLines w:val="0"/>
              <w:pageBreakBefore w:val="0"/>
              <w:widowControl w:val="0"/>
              <w:kinsoku/>
              <w:wordWrap/>
              <w:overflowPunct/>
              <w:topLinePunct w:val="0"/>
              <w:autoSpaceDE/>
              <w:autoSpaceDN/>
              <w:bidi w:val="0"/>
              <w:adjustRightInd/>
              <w:spacing w:before="157" w:beforeLines="50"/>
              <w:ind w:left="0" w:leftChars="0" w:firstLine="0" w:firstLineChars="0"/>
              <w:textAlignment w:val="auto"/>
              <w:rPr>
                <w:rFonts w:hint="default"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202</w:t>
            </w:r>
            <w:r>
              <w:rPr>
                <w:rFonts w:hint="eastAsia" w:cs="Times New Roman"/>
                <w:color w:val="auto"/>
                <w:kern w:val="2"/>
                <w:sz w:val="24"/>
                <w:szCs w:val="20"/>
                <w:lang w:val="en-US" w:eastAsia="zh-CN" w:bidi="ar-SA"/>
              </w:rPr>
              <w:t>4</w:t>
            </w:r>
            <w:r>
              <w:rPr>
                <w:rFonts w:hint="eastAsia" w:ascii="Times New Roman" w:hAnsi="Times New Roman" w:eastAsia="宋体" w:cs="Times New Roman"/>
                <w:color w:val="auto"/>
                <w:kern w:val="2"/>
                <w:sz w:val="24"/>
                <w:szCs w:val="20"/>
                <w:lang w:val="en-US" w:eastAsia="zh-CN" w:bidi="ar-SA"/>
              </w:rPr>
              <w:t>年</w:t>
            </w:r>
            <w:r>
              <w:rPr>
                <w:rFonts w:hint="eastAsia" w:cs="Times New Roman"/>
                <w:color w:val="auto"/>
                <w:kern w:val="2"/>
                <w:sz w:val="24"/>
                <w:szCs w:val="20"/>
                <w:lang w:val="en-US" w:eastAsia="zh-CN" w:bidi="ar-SA"/>
              </w:rPr>
              <w:t>9</w:t>
            </w:r>
            <w:r>
              <w:rPr>
                <w:rFonts w:hint="eastAsia" w:ascii="Times New Roman" w:hAnsi="Times New Roman" w:eastAsia="宋体" w:cs="Times New Roman"/>
                <w:color w:val="auto"/>
                <w:kern w:val="2"/>
                <w:sz w:val="24"/>
                <w:szCs w:val="20"/>
                <w:lang w:val="en-US" w:eastAsia="zh-CN" w:bidi="ar-SA"/>
              </w:rPr>
              <w:t>月</w:t>
            </w:r>
            <w:r>
              <w:rPr>
                <w:rFonts w:hint="eastAsia" w:cs="Times New Roman"/>
                <w:color w:val="auto"/>
                <w:kern w:val="2"/>
                <w:sz w:val="24"/>
                <w:szCs w:val="20"/>
                <w:lang w:val="en-US" w:eastAsia="zh-CN" w:bidi="ar-SA"/>
              </w:rPr>
              <w:t>30</w:t>
            </w:r>
            <w:r>
              <w:rPr>
                <w:rFonts w:hint="eastAsia" w:ascii="Times New Roman" w:hAnsi="Times New Roman" w:eastAsia="宋体" w:cs="Times New Roman"/>
                <w:color w:val="auto"/>
                <w:kern w:val="2"/>
                <w:sz w:val="24"/>
                <w:szCs w:val="20"/>
                <w:lang w:val="en-US" w:eastAsia="zh-CN" w:bidi="ar-SA"/>
              </w:rPr>
              <w:t>日</w:t>
            </w:r>
          </w:p>
        </w:tc>
      </w:tr>
      <w:tr w14:paraId="5786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29" w:type="dxa"/>
            <w:noWrap w:val="0"/>
            <w:vAlign w:val="center"/>
          </w:tcPr>
          <w:p w14:paraId="1F4399EF">
            <w:pPr>
              <w:autoSpaceDE w:val="0"/>
              <w:autoSpaceDN w:val="0"/>
              <w:adjustRightInd w:val="0"/>
              <w:spacing w:line="360" w:lineRule="auto"/>
              <w:ind w:left="0" w:leftChars="0" w:firstLine="0" w:firstLineChars="0"/>
              <w:jc w:val="center"/>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zh-CN" w:eastAsia="zh-CN" w:bidi="ar-SA"/>
              </w:rPr>
              <w:t>获取采购文件的时间期限</w:t>
            </w:r>
          </w:p>
        </w:tc>
        <w:tc>
          <w:tcPr>
            <w:tcW w:w="7063" w:type="dxa"/>
            <w:noWrap w:val="0"/>
            <w:vAlign w:val="center"/>
          </w:tcPr>
          <w:p w14:paraId="73E04991">
            <w:pPr>
              <w:pStyle w:val="2"/>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202</w:t>
            </w:r>
            <w:r>
              <w:rPr>
                <w:rFonts w:hint="eastAsia" w:cs="Times New Roman"/>
                <w:color w:val="auto"/>
                <w:kern w:val="2"/>
                <w:sz w:val="24"/>
                <w:szCs w:val="20"/>
                <w:lang w:val="en-US" w:eastAsia="zh-CN" w:bidi="ar-SA"/>
              </w:rPr>
              <w:t>4</w:t>
            </w:r>
            <w:r>
              <w:rPr>
                <w:rFonts w:hint="eastAsia" w:ascii="Times New Roman" w:hAnsi="Times New Roman" w:eastAsia="宋体" w:cs="Times New Roman"/>
                <w:color w:val="auto"/>
                <w:kern w:val="2"/>
                <w:sz w:val="24"/>
                <w:szCs w:val="20"/>
                <w:lang w:val="en-US" w:eastAsia="zh-CN" w:bidi="ar-SA"/>
              </w:rPr>
              <w:t>年</w:t>
            </w:r>
            <w:r>
              <w:rPr>
                <w:rFonts w:hint="eastAsia" w:cs="Times New Roman"/>
                <w:color w:val="auto"/>
                <w:kern w:val="2"/>
                <w:sz w:val="24"/>
                <w:szCs w:val="20"/>
                <w:lang w:val="en-US" w:eastAsia="zh-CN" w:bidi="ar-SA"/>
              </w:rPr>
              <w:t>9</w:t>
            </w:r>
            <w:r>
              <w:rPr>
                <w:rFonts w:hint="eastAsia" w:ascii="Times New Roman" w:hAnsi="Times New Roman" w:eastAsia="宋体" w:cs="Times New Roman"/>
                <w:color w:val="auto"/>
                <w:kern w:val="2"/>
                <w:sz w:val="24"/>
                <w:szCs w:val="20"/>
                <w:lang w:val="en-US" w:eastAsia="zh-CN" w:bidi="ar-SA"/>
              </w:rPr>
              <w:t>月</w:t>
            </w:r>
            <w:r>
              <w:rPr>
                <w:rFonts w:hint="eastAsia" w:cs="Times New Roman"/>
                <w:color w:val="auto"/>
                <w:kern w:val="2"/>
                <w:sz w:val="24"/>
                <w:szCs w:val="20"/>
                <w:lang w:val="en-US" w:eastAsia="zh-CN" w:bidi="ar-SA"/>
              </w:rPr>
              <w:t>30</w:t>
            </w:r>
            <w:r>
              <w:rPr>
                <w:rFonts w:hint="eastAsia" w:ascii="Times New Roman" w:hAnsi="Times New Roman" w:eastAsia="宋体" w:cs="Times New Roman"/>
                <w:color w:val="auto"/>
                <w:kern w:val="2"/>
                <w:sz w:val="24"/>
                <w:szCs w:val="20"/>
                <w:lang w:val="en-US" w:eastAsia="zh-CN" w:bidi="ar-SA"/>
              </w:rPr>
              <w:t>日至202</w:t>
            </w:r>
            <w:r>
              <w:rPr>
                <w:rFonts w:hint="eastAsia" w:cs="Times New Roman"/>
                <w:color w:val="auto"/>
                <w:kern w:val="2"/>
                <w:sz w:val="24"/>
                <w:szCs w:val="20"/>
                <w:lang w:val="en-US" w:eastAsia="zh-CN" w:bidi="ar-SA"/>
              </w:rPr>
              <w:t>4</w:t>
            </w:r>
            <w:r>
              <w:rPr>
                <w:rFonts w:hint="eastAsia" w:ascii="Times New Roman" w:hAnsi="Times New Roman" w:eastAsia="宋体" w:cs="Times New Roman"/>
                <w:color w:val="auto"/>
                <w:kern w:val="2"/>
                <w:sz w:val="24"/>
                <w:szCs w:val="20"/>
                <w:lang w:val="en-US" w:eastAsia="zh-CN" w:bidi="ar-SA"/>
              </w:rPr>
              <w:t>年</w:t>
            </w:r>
            <w:r>
              <w:rPr>
                <w:rFonts w:hint="eastAsia" w:cs="Times New Roman"/>
                <w:color w:val="auto"/>
                <w:kern w:val="2"/>
                <w:sz w:val="24"/>
                <w:szCs w:val="20"/>
                <w:lang w:val="en-US" w:eastAsia="zh-CN" w:bidi="ar-SA"/>
              </w:rPr>
              <w:t>10</w:t>
            </w:r>
            <w:r>
              <w:rPr>
                <w:rFonts w:hint="eastAsia" w:ascii="Times New Roman" w:hAnsi="Times New Roman" w:eastAsia="宋体" w:cs="Times New Roman"/>
                <w:color w:val="auto"/>
                <w:kern w:val="2"/>
                <w:sz w:val="24"/>
                <w:szCs w:val="20"/>
                <w:lang w:val="en-US" w:eastAsia="zh-CN" w:bidi="ar-SA"/>
              </w:rPr>
              <w:t>月</w:t>
            </w:r>
            <w:r>
              <w:rPr>
                <w:rFonts w:hint="eastAsia" w:cs="Times New Roman"/>
                <w:color w:val="auto"/>
                <w:kern w:val="2"/>
                <w:sz w:val="24"/>
                <w:szCs w:val="20"/>
                <w:lang w:val="en-US" w:eastAsia="zh-CN" w:bidi="ar-SA"/>
              </w:rPr>
              <w:t>12</w:t>
            </w:r>
            <w:r>
              <w:rPr>
                <w:rFonts w:hint="eastAsia" w:ascii="Times New Roman" w:hAnsi="Times New Roman" w:eastAsia="宋体" w:cs="Times New Roman"/>
                <w:color w:val="auto"/>
                <w:kern w:val="2"/>
                <w:sz w:val="24"/>
                <w:szCs w:val="20"/>
                <w:lang w:val="en-US" w:eastAsia="zh-CN" w:bidi="ar-SA"/>
              </w:rPr>
              <w:t>日，每天0</w:t>
            </w:r>
            <w:r>
              <w:rPr>
                <w:rFonts w:hint="eastAsia" w:cs="Times New Roman"/>
                <w:color w:val="auto"/>
                <w:kern w:val="2"/>
                <w:sz w:val="24"/>
                <w:szCs w:val="20"/>
                <w:lang w:val="en-US" w:eastAsia="zh-CN" w:bidi="ar-SA"/>
              </w:rPr>
              <w:t>0</w:t>
            </w:r>
            <w:r>
              <w:rPr>
                <w:rFonts w:hint="eastAsia" w:ascii="Times New Roman" w:hAnsi="Times New Roman" w:eastAsia="宋体" w:cs="Times New Roman"/>
                <w:color w:val="auto"/>
                <w:kern w:val="2"/>
                <w:sz w:val="24"/>
                <w:szCs w:val="20"/>
                <w:lang w:val="en-US" w:eastAsia="zh-CN" w:bidi="ar-SA"/>
              </w:rPr>
              <w:t>:00至</w:t>
            </w:r>
            <w:r>
              <w:rPr>
                <w:rFonts w:hint="eastAsia" w:cs="Times New Roman"/>
                <w:color w:val="auto"/>
                <w:kern w:val="2"/>
                <w:sz w:val="24"/>
                <w:szCs w:val="20"/>
                <w:lang w:val="en-US" w:eastAsia="zh-CN" w:bidi="ar-SA"/>
              </w:rPr>
              <w:t>24</w:t>
            </w:r>
            <w:r>
              <w:rPr>
                <w:rFonts w:hint="eastAsia" w:ascii="Times New Roman" w:hAnsi="Times New Roman" w:eastAsia="宋体" w:cs="Times New Roman"/>
                <w:color w:val="auto"/>
                <w:kern w:val="2"/>
                <w:sz w:val="24"/>
                <w:szCs w:val="20"/>
                <w:lang w:val="en-US" w:eastAsia="zh-CN" w:bidi="ar-SA"/>
              </w:rPr>
              <w:t>:00，</w:t>
            </w:r>
            <w:r>
              <w:rPr>
                <w:rFonts w:hint="eastAsia" w:cs="Times New Roman"/>
                <w:color w:val="auto"/>
                <w:kern w:val="2"/>
                <w:sz w:val="24"/>
                <w:szCs w:val="20"/>
                <w:lang w:val="en-US" w:eastAsia="zh-CN" w:bidi="ar-SA"/>
              </w:rPr>
              <w:t>（</w:t>
            </w:r>
            <w:r>
              <w:rPr>
                <w:rFonts w:hint="eastAsia" w:ascii="Times New Roman" w:hAnsi="Times New Roman" w:eastAsia="宋体" w:cs="Times New Roman"/>
                <w:color w:val="auto"/>
                <w:kern w:val="2"/>
                <w:sz w:val="24"/>
                <w:szCs w:val="20"/>
                <w:lang w:val="en-US" w:eastAsia="zh-CN" w:bidi="ar-SA"/>
              </w:rPr>
              <w:t>北京时间，法定节假日除外）</w:t>
            </w:r>
          </w:p>
        </w:tc>
      </w:tr>
      <w:tr w14:paraId="1D0E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129" w:type="dxa"/>
            <w:noWrap w:val="0"/>
            <w:vAlign w:val="center"/>
          </w:tcPr>
          <w:p w14:paraId="458CF76D">
            <w:pPr>
              <w:autoSpaceDE w:val="0"/>
              <w:autoSpaceDN w:val="0"/>
              <w:adjustRightInd w:val="0"/>
              <w:spacing w:line="360" w:lineRule="auto"/>
              <w:ind w:left="0" w:leftChars="0" w:firstLine="0" w:firstLineChars="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获取采购文件方式</w:t>
            </w:r>
          </w:p>
        </w:tc>
        <w:tc>
          <w:tcPr>
            <w:tcW w:w="7063" w:type="dxa"/>
            <w:noWrap w:val="0"/>
            <w:vAlign w:val="center"/>
          </w:tcPr>
          <w:p w14:paraId="46DD3EEB">
            <w:pPr>
              <w:autoSpaceDE w:val="0"/>
              <w:autoSpaceDN w:val="0"/>
              <w:adjustRightInd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通过政采云平台（www.zcygov.cn）</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lang w:val="zh-CN"/>
              </w:rPr>
              <w:t>登录政采云平台https://www.zcygov.cn/在线申请获取采购文件（进入“项目采购”应用，在获取采购文件菜单中选择项目，申请获取采购文件）。</w:t>
            </w:r>
          </w:p>
          <w:p w14:paraId="106115C9">
            <w:pPr>
              <w:autoSpaceDE w:val="0"/>
              <w:autoSpaceDN w:val="0"/>
              <w:adjustRightInd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kern w:val="2"/>
                <w:sz w:val="24"/>
                <w:szCs w:val="20"/>
                <w:lang w:val="en-US" w:eastAsia="zh-CN" w:bidi="ar-SA"/>
              </w:rPr>
              <w:t>提示:请潜在投标人报名前务必完成网上企业注册及CA锁办理等手续;具体操作详见附件操作指南。</w:t>
            </w:r>
          </w:p>
        </w:tc>
      </w:tr>
      <w:tr w14:paraId="2801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129" w:type="dxa"/>
            <w:noWrap w:val="0"/>
            <w:vAlign w:val="center"/>
          </w:tcPr>
          <w:p w14:paraId="2B5C1339">
            <w:pPr>
              <w:keepNext w:val="0"/>
              <w:keepLines w:val="0"/>
              <w:suppressLineNumbers w:val="0"/>
              <w:autoSpaceDE w:val="0"/>
              <w:spacing w:before="0" w:beforeAutospacing="0" w:after="0" w:afterAutospacing="0" w:line="480" w:lineRule="exact"/>
              <w:ind w:left="0" w:leftChars="0" w:right="0" w:rightChars="0" w:firstLine="0" w:firstLineChars="0"/>
              <w:jc w:val="center"/>
              <w:rPr>
                <w:rFonts w:hint="eastAsia" w:ascii="宋体" w:hAnsi="宋体" w:eastAsia="宋体" w:cs="宋体"/>
                <w:color w:val="auto"/>
                <w:kern w:val="0"/>
                <w:sz w:val="24"/>
                <w:szCs w:val="24"/>
                <w:lang w:val="zh-CN"/>
              </w:rPr>
            </w:pPr>
            <w:r>
              <w:rPr>
                <w:rFonts w:hint="eastAsia" w:ascii="宋体" w:hAnsi="宋体" w:cs="宋体"/>
                <w:color w:val="auto"/>
                <w:kern w:val="0"/>
                <w:lang w:val="zh-CN"/>
              </w:rPr>
              <w:t>投标文件提交</w:t>
            </w:r>
          </w:p>
        </w:tc>
        <w:tc>
          <w:tcPr>
            <w:tcW w:w="7063" w:type="dxa"/>
            <w:noWrap w:val="0"/>
            <w:vAlign w:val="center"/>
          </w:tcPr>
          <w:p w14:paraId="3F87C43C">
            <w:pPr>
              <w:spacing w:line="460" w:lineRule="exact"/>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（1）截止时间：202</w:t>
            </w:r>
            <w:r>
              <w:rPr>
                <w:rFonts w:hint="eastAsia" w:cs="Times New Roman"/>
                <w:color w:val="auto"/>
                <w:lang w:val="en-US" w:eastAsia="zh-CN"/>
              </w:rPr>
              <w:t>4</w:t>
            </w:r>
            <w:r>
              <w:rPr>
                <w:rFonts w:hint="eastAsia" w:ascii="Times New Roman" w:hAnsi="Times New Roman" w:eastAsia="宋体" w:cs="Times New Roman"/>
                <w:color w:val="auto"/>
                <w:lang w:val="en-US" w:eastAsia="zh-CN"/>
              </w:rPr>
              <w:t>年</w:t>
            </w:r>
            <w:r>
              <w:rPr>
                <w:rFonts w:hint="eastAsia" w:cs="Times New Roman"/>
                <w:color w:val="auto"/>
                <w:lang w:val="en-US" w:eastAsia="zh-CN"/>
              </w:rPr>
              <w:t>10</w:t>
            </w:r>
            <w:r>
              <w:rPr>
                <w:rFonts w:hint="eastAsia" w:ascii="Times New Roman" w:hAnsi="Times New Roman" w:eastAsia="宋体" w:cs="Times New Roman"/>
                <w:color w:val="auto"/>
                <w:lang w:val="en-US" w:eastAsia="zh-CN"/>
              </w:rPr>
              <w:t>月</w:t>
            </w:r>
            <w:r>
              <w:rPr>
                <w:rFonts w:hint="eastAsia" w:cs="Times New Roman"/>
                <w:color w:val="auto"/>
                <w:lang w:val="en-US" w:eastAsia="zh-CN"/>
              </w:rPr>
              <w:t>22</w:t>
            </w:r>
            <w:r>
              <w:rPr>
                <w:rFonts w:hint="eastAsia" w:ascii="Times New Roman" w:hAnsi="Times New Roman" w:eastAsia="宋体" w:cs="Times New Roman"/>
                <w:color w:val="auto"/>
                <w:lang w:val="en-US" w:eastAsia="zh-CN"/>
              </w:rPr>
              <w:t>日</w:t>
            </w:r>
            <w:r>
              <w:rPr>
                <w:rFonts w:hint="eastAsia" w:cs="Times New Roman"/>
                <w:color w:val="auto"/>
                <w:lang w:val="en-US" w:eastAsia="zh-CN"/>
              </w:rPr>
              <w:t>09</w:t>
            </w:r>
            <w:r>
              <w:rPr>
                <w:rFonts w:hint="eastAsia" w:ascii="Times New Roman" w:hAnsi="Times New Roman" w:eastAsia="宋体" w:cs="Times New Roman"/>
                <w:color w:val="auto"/>
                <w:lang w:val="en-US" w:eastAsia="zh-CN"/>
              </w:rPr>
              <w:t>：</w:t>
            </w:r>
            <w:r>
              <w:rPr>
                <w:rFonts w:hint="eastAsia" w:cs="Times New Roman"/>
                <w:color w:val="auto"/>
                <w:lang w:val="en-US" w:eastAsia="zh-CN"/>
              </w:rPr>
              <w:t>00</w:t>
            </w:r>
            <w:r>
              <w:rPr>
                <w:rFonts w:hint="eastAsia" w:ascii="Times New Roman" w:hAnsi="Times New Roman" w:eastAsia="宋体" w:cs="Times New Roman"/>
                <w:color w:val="auto"/>
                <w:lang w:val="en-US" w:eastAsia="zh-CN"/>
              </w:rPr>
              <w:t>分（北京时间）</w:t>
            </w:r>
          </w:p>
          <w:p w14:paraId="64EB81E0">
            <w:pPr>
              <w:spacing w:line="460" w:lineRule="exact"/>
              <w:ind w:firstLine="0" w:firstLineChars="0"/>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lang w:val="en-US" w:eastAsia="zh-CN"/>
              </w:rPr>
              <w:t>（2）递交方式：投标人应在投标文件递交截止时间前按招标文件要求使用政采云电子投标客户端制作加密上传电子投标文件，并在开标后 30 分钟内远程解密投标文件。</w:t>
            </w:r>
          </w:p>
        </w:tc>
      </w:tr>
      <w:tr w14:paraId="4366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29" w:type="dxa"/>
            <w:noWrap w:val="0"/>
            <w:vAlign w:val="center"/>
          </w:tcPr>
          <w:p w14:paraId="0BA877AF">
            <w:pPr>
              <w:autoSpaceDE w:val="0"/>
              <w:autoSpaceDN w:val="0"/>
              <w:spacing w:line="460" w:lineRule="exact"/>
              <w:ind w:firstLine="0" w:firstLineChars="0"/>
              <w:jc w:val="center"/>
              <w:rPr>
                <w:rFonts w:hint="eastAsia" w:ascii="宋体" w:hAnsi="宋体" w:cs="宋体"/>
                <w:color w:val="auto"/>
                <w:kern w:val="0"/>
                <w:lang w:val="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7063" w:type="dxa"/>
            <w:noWrap w:val="0"/>
            <w:vAlign w:val="top"/>
          </w:tcPr>
          <w:p w14:paraId="704F37C8">
            <w:pPr>
              <w:autoSpaceDE w:val="0"/>
              <w:autoSpaceDN w:val="0"/>
              <w:spacing w:line="460" w:lineRule="exact"/>
              <w:ind w:firstLine="0" w:firstLineChars="0"/>
              <w:jc w:val="left"/>
              <w:rPr>
                <w:rFonts w:hint="eastAsia" w:cs="Times New Roman"/>
                <w:color w:val="auto"/>
              </w:rPr>
            </w:pPr>
            <w:r>
              <w:rPr>
                <w:rFonts w:hint="eastAsia" w:ascii="宋体" w:hAnsi="宋体" w:eastAsia="宋体" w:cs="宋体"/>
                <w:color w:val="auto"/>
                <w:sz w:val="24"/>
                <w:szCs w:val="24"/>
                <w:highlight w:val="none"/>
                <w:lang w:val="en-US" w:eastAsia="zh-CN"/>
              </w:rPr>
              <w:t>提交投标文件的截止之日起60日历日</w:t>
            </w:r>
          </w:p>
        </w:tc>
      </w:tr>
      <w:tr w14:paraId="41ED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29" w:type="dxa"/>
            <w:noWrap w:val="0"/>
            <w:vAlign w:val="center"/>
          </w:tcPr>
          <w:p w14:paraId="751851AB">
            <w:pPr>
              <w:keepNext w:val="0"/>
              <w:keepLines w:val="0"/>
              <w:suppressLineNumbers w:val="0"/>
              <w:autoSpaceDE w:val="0"/>
              <w:spacing w:before="0" w:beforeAutospacing="0" w:after="0" w:afterAutospacing="0" w:line="480" w:lineRule="exact"/>
              <w:ind w:left="0" w:leftChars="0" w:right="0" w:rightChars="0" w:firstLine="240" w:firstLineChars="100"/>
              <w:rPr>
                <w:rFonts w:hint="eastAsia" w:ascii="宋体" w:hAnsi="宋体" w:eastAsia="宋体" w:cs="宋体"/>
                <w:color w:val="auto"/>
                <w:kern w:val="0"/>
                <w:sz w:val="24"/>
                <w:szCs w:val="24"/>
                <w:lang w:val="zh-CN"/>
              </w:rPr>
            </w:pPr>
            <w:r>
              <w:rPr>
                <w:rFonts w:hint="eastAsia" w:ascii="宋体" w:hAnsi="宋体" w:cs="宋体"/>
                <w:color w:val="auto"/>
                <w:kern w:val="0"/>
                <w:lang w:val="zh-CN"/>
              </w:rPr>
              <w:t>投标截止时间</w:t>
            </w:r>
          </w:p>
        </w:tc>
        <w:tc>
          <w:tcPr>
            <w:tcW w:w="7063" w:type="dxa"/>
            <w:noWrap w:val="0"/>
            <w:vAlign w:val="top"/>
          </w:tcPr>
          <w:p w14:paraId="4A0075AE">
            <w:pPr>
              <w:spacing w:line="460" w:lineRule="exact"/>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202</w:t>
            </w:r>
            <w:r>
              <w:rPr>
                <w:rFonts w:hint="eastAsia" w:cs="Times New Roman"/>
                <w:color w:val="auto"/>
                <w:lang w:val="en-US" w:eastAsia="zh-CN"/>
              </w:rPr>
              <w:t>4</w:t>
            </w:r>
            <w:r>
              <w:rPr>
                <w:rFonts w:hint="eastAsia" w:ascii="Times New Roman" w:hAnsi="Times New Roman" w:eastAsia="宋体" w:cs="Times New Roman"/>
                <w:color w:val="auto"/>
                <w:lang w:val="zh-CN" w:eastAsia="zh-CN"/>
              </w:rPr>
              <w:t>年</w:t>
            </w:r>
            <w:r>
              <w:rPr>
                <w:rFonts w:hint="eastAsia" w:cs="Times New Roman"/>
                <w:color w:val="auto"/>
                <w:lang w:val="en-US" w:eastAsia="zh-CN"/>
              </w:rPr>
              <w:t>10</w:t>
            </w:r>
            <w:r>
              <w:rPr>
                <w:rFonts w:hint="eastAsia" w:ascii="Times New Roman" w:hAnsi="Times New Roman" w:eastAsia="宋体" w:cs="Times New Roman"/>
                <w:color w:val="auto"/>
                <w:lang w:val="zh-CN" w:eastAsia="zh-CN"/>
              </w:rPr>
              <w:t>月</w:t>
            </w:r>
            <w:r>
              <w:rPr>
                <w:rFonts w:hint="eastAsia" w:cs="Times New Roman"/>
                <w:color w:val="auto"/>
                <w:lang w:val="en-US" w:eastAsia="zh-CN"/>
              </w:rPr>
              <w:t>22</w:t>
            </w:r>
            <w:r>
              <w:rPr>
                <w:rFonts w:hint="eastAsia" w:ascii="Times New Roman" w:hAnsi="Times New Roman" w:eastAsia="宋体" w:cs="Times New Roman"/>
                <w:color w:val="auto"/>
                <w:lang w:val="zh-CN" w:eastAsia="zh-CN"/>
              </w:rPr>
              <w:t>日</w:t>
            </w:r>
            <w:r>
              <w:rPr>
                <w:rFonts w:hint="eastAsia" w:cs="Times New Roman"/>
                <w:color w:val="auto"/>
                <w:lang w:val="en-US" w:eastAsia="zh-CN"/>
              </w:rPr>
              <w:t>09:00</w:t>
            </w:r>
            <w:r>
              <w:rPr>
                <w:rFonts w:hint="eastAsia" w:ascii="Times New Roman" w:hAnsi="Times New Roman" w:eastAsia="宋体" w:cs="Times New Roman"/>
                <w:color w:val="auto"/>
                <w:lang w:val="zh-CN" w:eastAsia="zh-CN"/>
              </w:rPr>
              <w:t>分（北京时间）</w:t>
            </w:r>
          </w:p>
        </w:tc>
      </w:tr>
      <w:tr w14:paraId="1F39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9" w:type="dxa"/>
            <w:noWrap w:val="0"/>
            <w:vAlign w:val="center"/>
          </w:tcPr>
          <w:p w14:paraId="3B2AE01A">
            <w:pPr>
              <w:keepNext w:val="0"/>
              <w:keepLines w:val="0"/>
              <w:suppressLineNumbers w:val="0"/>
              <w:autoSpaceDE w:val="0"/>
              <w:spacing w:before="0" w:beforeAutospacing="0" w:after="0" w:afterAutospacing="0" w:line="480" w:lineRule="exact"/>
              <w:ind w:left="0" w:leftChars="0" w:right="0" w:rightChars="0" w:firstLine="480" w:firstLineChars="200"/>
              <w:rPr>
                <w:rFonts w:hint="eastAsia" w:ascii="宋体" w:hAnsi="宋体" w:eastAsia="宋体" w:cs="宋体"/>
                <w:color w:val="auto"/>
                <w:kern w:val="0"/>
                <w:sz w:val="24"/>
                <w:szCs w:val="24"/>
                <w:lang w:val="zh-CN"/>
              </w:rPr>
            </w:pPr>
            <w:r>
              <w:rPr>
                <w:rFonts w:hint="eastAsia" w:ascii="宋体" w:hAnsi="宋体" w:cs="宋体"/>
                <w:color w:val="auto"/>
                <w:kern w:val="0"/>
                <w:lang w:val="zh-CN"/>
              </w:rPr>
              <w:t>开标时间</w:t>
            </w:r>
          </w:p>
        </w:tc>
        <w:tc>
          <w:tcPr>
            <w:tcW w:w="7063" w:type="dxa"/>
            <w:noWrap w:val="0"/>
            <w:vAlign w:val="top"/>
          </w:tcPr>
          <w:p w14:paraId="3514EE0F">
            <w:pPr>
              <w:spacing w:line="460" w:lineRule="exact"/>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202</w:t>
            </w:r>
            <w:r>
              <w:rPr>
                <w:rFonts w:hint="eastAsia" w:cs="Times New Roman"/>
                <w:color w:val="auto"/>
                <w:lang w:val="en-US" w:eastAsia="zh-CN"/>
              </w:rPr>
              <w:t>4</w:t>
            </w:r>
            <w:r>
              <w:rPr>
                <w:rFonts w:hint="eastAsia" w:ascii="Times New Roman" w:hAnsi="Times New Roman" w:eastAsia="宋体" w:cs="Times New Roman"/>
                <w:color w:val="auto"/>
                <w:lang w:val="zh-CN" w:eastAsia="zh-CN"/>
              </w:rPr>
              <w:t>年</w:t>
            </w:r>
            <w:r>
              <w:rPr>
                <w:rFonts w:hint="eastAsia" w:cs="Times New Roman"/>
                <w:color w:val="auto"/>
                <w:lang w:val="en-US" w:eastAsia="zh-CN"/>
              </w:rPr>
              <w:t>10</w:t>
            </w:r>
            <w:r>
              <w:rPr>
                <w:rFonts w:hint="eastAsia" w:ascii="Times New Roman" w:hAnsi="Times New Roman" w:eastAsia="宋体" w:cs="Times New Roman"/>
                <w:color w:val="auto"/>
                <w:lang w:val="zh-CN" w:eastAsia="zh-CN"/>
              </w:rPr>
              <w:t>月</w:t>
            </w:r>
            <w:r>
              <w:rPr>
                <w:rFonts w:hint="eastAsia" w:cs="Times New Roman"/>
                <w:color w:val="auto"/>
                <w:lang w:val="en-US" w:eastAsia="zh-CN"/>
              </w:rPr>
              <w:t>22</w:t>
            </w:r>
            <w:r>
              <w:rPr>
                <w:rFonts w:hint="eastAsia" w:ascii="Times New Roman" w:hAnsi="Times New Roman" w:eastAsia="宋体" w:cs="Times New Roman"/>
                <w:color w:val="auto"/>
                <w:lang w:val="zh-CN" w:eastAsia="zh-CN"/>
              </w:rPr>
              <w:t>日</w:t>
            </w:r>
            <w:r>
              <w:rPr>
                <w:rFonts w:hint="eastAsia" w:cs="Times New Roman"/>
                <w:color w:val="auto"/>
                <w:lang w:val="en-US" w:eastAsia="zh-CN"/>
              </w:rPr>
              <w:t>09:00</w:t>
            </w:r>
            <w:r>
              <w:rPr>
                <w:rFonts w:hint="eastAsia" w:ascii="Times New Roman" w:hAnsi="Times New Roman" w:eastAsia="宋体" w:cs="Times New Roman"/>
                <w:color w:val="auto"/>
                <w:lang w:val="zh-CN" w:eastAsia="zh-CN"/>
              </w:rPr>
              <w:t>分（北京时间）</w:t>
            </w:r>
          </w:p>
        </w:tc>
      </w:tr>
      <w:tr w14:paraId="151E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9" w:type="dxa"/>
            <w:noWrap w:val="0"/>
            <w:vAlign w:val="center"/>
          </w:tcPr>
          <w:p w14:paraId="4F0D926D">
            <w:pPr>
              <w:keepNext w:val="0"/>
              <w:keepLines w:val="0"/>
              <w:suppressLineNumbers w:val="0"/>
              <w:autoSpaceDE w:val="0"/>
              <w:spacing w:before="0" w:beforeAutospacing="0" w:after="0" w:afterAutospacing="0" w:line="480" w:lineRule="exact"/>
              <w:ind w:left="0" w:leftChars="0" w:right="0" w:rightChars="0" w:firstLine="480" w:firstLineChars="200"/>
              <w:rPr>
                <w:rFonts w:hint="eastAsia" w:ascii="宋体" w:hAnsi="宋体" w:eastAsia="宋体" w:cs="宋体"/>
                <w:color w:val="auto"/>
                <w:kern w:val="0"/>
                <w:sz w:val="24"/>
                <w:szCs w:val="24"/>
                <w:lang w:val="zh-CN"/>
              </w:rPr>
            </w:pPr>
            <w:r>
              <w:rPr>
                <w:rFonts w:hint="eastAsia" w:ascii="宋体" w:hAnsi="宋体" w:cs="宋体"/>
                <w:color w:val="auto"/>
                <w:kern w:val="0"/>
                <w:lang w:val="zh-CN"/>
              </w:rPr>
              <w:t>开标地点</w:t>
            </w:r>
          </w:p>
        </w:tc>
        <w:tc>
          <w:tcPr>
            <w:tcW w:w="7063" w:type="dxa"/>
            <w:noWrap w:val="0"/>
            <w:vAlign w:val="top"/>
          </w:tcPr>
          <w:p w14:paraId="660588FD">
            <w:pPr>
              <w:keepNext w:val="0"/>
              <w:keepLines w:val="0"/>
              <w:suppressLineNumbers w:val="0"/>
              <w:autoSpaceDE w:val="0"/>
              <w:spacing w:before="0" w:beforeAutospacing="0" w:after="0" w:afterAutospacing="0" w:line="480" w:lineRule="exact"/>
              <w:ind w:left="0" w:leftChars="0" w:right="0" w:rightChars="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开标地点：</w:t>
            </w:r>
            <w:r>
              <w:rPr>
                <w:rFonts w:hint="eastAsia" w:ascii="宋体" w:hAnsi="宋体" w:cs="宋体"/>
                <w:color w:val="auto"/>
                <w:kern w:val="0"/>
                <w:lang w:val="en-US" w:eastAsia="zh-CN"/>
              </w:rPr>
              <w:t>【玉树州公共资源交易中心】；投标人无需到场；</w:t>
            </w:r>
          </w:p>
        </w:tc>
      </w:tr>
      <w:tr w14:paraId="3EDF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9" w:type="dxa"/>
            <w:noWrap w:val="0"/>
            <w:vAlign w:val="center"/>
          </w:tcPr>
          <w:p w14:paraId="25CAEB5D">
            <w:pPr>
              <w:keepNext w:val="0"/>
              <w:keepLines w:val="0"/>
              <w:suppressLineNumbers w:val="0"/>
              <w:autoSpaceDE w:val="0"/>
              <w:spacing w:before="0" w:beforeAutospacing="0" w:after="0" w:afterAutospacing="0" w:line="480" w:lineRule="exact"/>
              <w:ind w:left="0" w:leftChars="0" w:right="0" w:rightChars="0" w:firstLine="240" w:firstLineChars="100"/>
              <w:rPr>
                <w:rFonts w:hint="eastAsia" w:ascii="宋体" w:hAnsi="宋体" w:cs="宋体"/>
                <w:color w:val="auto"/>
                <w:kern w:val="0"/>
                <w:lang w:val="zh-CN"/>
              </w:rPr>
            </w:pPr>
            <w:r>
              <w:rPr>
                <w:rFonts w:hint="eastAsia" w:ascii="宋体" w:hAnsi="宋体" w:cs="宋体"/>
                <w:color w:val="auto"/>
                <w:kern w:val="0"/>
                <w:lang w:val="zh-CN"/>
              </w:rPr>
              <w:t>答疑澄清方式</w:t>
            </w:r>
          </w:p>
        </w:tc>
        <w:tc>
          <w:tcPr>
            <w:tcW w:w="7063" w:type="dxa"/>
            <w:noWrap w:val="0"/>
            <w:vAlign w:val="top"/>
          </w:tcPr>
          <w:p w14:paraId="45CF8F42">
            <w:pPr>
              <w:keepNext w:val="0"/>
              <w:keepLines w:val="0"/>
              <w:suppressLineNumbers w:val="0"/>
              <w:autoSpaceDE w:val="0"/>
              <w:spacing w:before="0" w:beforeAutospacing="0" w:after="0" w:afterAutospacing="0" w:line="480" w:lineRule="exact"/>
              <w:ind w:left="0" w:leftChars="0" w:right="0" w:firstLine="0" w:firstLineChars="0"/>
              <w:rPr>
                <w:rFonts w:hint="eastAsia" w:ascii="宋体" w:hAnsi="宋体" w:cs="宋体"/>
                <w:color w:val="auto"/>
                <w:kern w:val="0"/>
              </w:rPr>
            </w:pPr>
            <w:r>
              <w:rPr>
                <w:rFonts w:hint="eastAsia" w:ascii="宋体" w:hAnsi="宋体" w:cs="宋体"/>
                <w:color w:val="auto"/>
                <w:kern w:val="0"/>
                <w:lang w:val="zh-CN"/>
              </w:rPr>
              <w:t>采用线上答疑。</w:t>
            </w:r>
          </w:p>
          <w:p w14:paraId="32C984C9">
            <w:pPr>
              <w:keepNext w:val="0"/>
              <w:keepLines w:val="0"/>
              <w:suppressLineNumbers w:val="0"/>
              <w:autoSpaceDE w:val="0"/>
              <w:spacing w:before="0" w:beforeAutospacing="0" w:after="0" w:afterAutospacing="0" w:line="480" w:lineRule="exact"/>
              <w:ind w:left="0" w:leftChars="0" w:right="0" w:rightChars="0" w:firstLine="0" w:firstLineChars="0"/>
              <w:rPr>
                <w:rFonts w:hint="eastAsia" w:ascii="宋体" w:hAnsi="宋体" w:eastAsia="宋体" w:cs="宋体"/>
                <w:color w:val="auto"/>
                <w:sz w:val="24"/>
                <w:szCs w:val="24"/>
                <w:lang w:val="zh-CN" w:eastAsia="zh-CN"/>
              </w:rPr>
            </w:pPr>
            <w:r>
              <w:rPr>
                <w:rFonts w:hint="eastAsia" w:ascii="宋体" w:hAnsi="宋体" w:cs="宋体"/>
                <w:color w:val="auto"/>
                <w:kern w:val="0"/>
                <w:lang w:val="zh-CN"/>
              </w:rPr>
              <w:t>评标委员会根据投标情况确定答疑时间</w:t>
            </w:r>
            <w:r>
              <w:rPr>
                <w:rFonts w:hint="eastAsia" w:ascii="宋体" w:hAnsi="宋体" w:cs="宋体"/>
                <w:color w:val="auto"/>
                <w:kern w:val="0"/>
              </w:rPr>
              <w:t>，</w:t>
            </w:r>
            <w:r>
              <w:rPr>
                <w:rFonts w:hint="eastAsia" w:ascii="宋体" w:hAnsi="宋体" w:cs="宋体"/>
                <w:color w:val="auto"/>
                <w:kern w:val="0"/>
                <w:lang w:val="zh-CN"/>
              </w:rPr>
              <w:t>答疑或澄清在政采云平台</w:t>
            </w:r>
            <w:r>
              <w:rPr>
                <w:rFonts w:hint="eastAsia" w:ascii="宋体" w:hAnsi="宋体" w:cs="宋体"/>
                <w:color w:val="auto"/>
                <w:kern w:val="0"/>
              </w:rPr>
              <w:t>（https://www.zcygov.cn/）</w:t>
            </w:r>
            <w:r>
              <w:rPr>
                <w:rFonts w:hint="eastAsia" w:ascii="宋体" w:hAnsi="宋体" w:cs="宋体"/>
                <w:color w:val="auto"/>
                <w:kern w:val="0"/>
                <w:lang w:val="zh-CN"/>
              </w:rPr>
              <w:t>上进行</w:t>
            </w:r>
            <w:r>
              <w:rPr>
                <w:rFonts w:hint="eastAsia" w:ascii="宋体" w:hAnsi="宋体" w:cs="宋体"/>
                <w:color w:val="auto"/>
                <w:kern w:val="0"/>
              </w:rPr>
              <w:t>，</w:t>
            </w:r>
            <w:r>
              <w:rPr>
                <w:rFonts w:hint="eastAsia" w:ascii="宋体" w:hAnsi="宋体" w:cs="宋体"/>
                <w:color w:val="auto"/>
                <w:kern w:val="0"/>
                <w:lang w:val="zh-CN"/>
              </w:rPr>
              <w:t>投标人可在政采云平台上的</w:t>
            </w:r>
            <w:r>
              <w:rPr>
                <w:rFonts w:hint="eastAsia" w:ascii="宋体" w:hAnsi="宋体" w:cs="宋体"/>
                <w:color w:val="auto"/>
                <w:kern w:val="0"/>
              </w:rPr>
              <w:t>“</w:t>
            </w:r>
            <w:r>
              <w:rPr>
                <w:rFonts w:hint="eastAsia" w:ascii="宋体" w:hAnsi="宋体" w:cs="宋体"/>
                <w:color w:val="auto"/>
                <w:kern w:val="0"/>
                <w:lang w:val="zh-CN"/>
              </w:rPr>
              <w:t>我的澄清</w:t>
            </w:r>
            <w:r>
              <w:rPr>
                <w:rFonts w:hint="eastAsia" w:ascii="宋体" w:hAnsi="宋体" w:cs="宋体"/>
                <w:color w:val="auto"/>
                <w:kern w:val="0"/>
              </w:rPr>
              <w:t>”</w:t>
            </w:r>
            <w:r>
              <w:rPr>
                <w:rFonts w:hint="eastAsia" w:ascii="宋体" w:hAnsi="宋体" w:cs="宋体"/>
                <w:color w:val="auto"/>
                <w:kern w:val="0"/>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61FE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9" w:type="dxa"/>
            <w:noWrap w:val="0"/>
            <w:vAlign w:val="center"/>
          </w:tcPr>
          <w:p w14:paraId="364415A3">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采购人联系</w:t>
            </w:r>
            <w:r>
              <w:rPr>
                <w:rFonts w:hint="eastAsia" w:ascii="宋体" w:hAnsi="宋体" w:eastAsia="宋体" w:cs="宋体"/>
                <w:color w:val="auto"/>
                <w:kern w:val="0"/>
                <w:sz w:val="24"/>
                <w:szCs w:val="24"/>
              </w:rPr>
              <w:t>人</w:t>
            </w:r>
          </w:p>
        </w:tc>
        <w:tc>
          <w:tcPr>
            <w:tcW w:w="7063" w:type="dxa"/>
            <w:noWrap w:val="0"/>
            <w:vAlign w:val="center"/>
          </w:tcPr>
          <w:p w14:paraId="521F07FD">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名称：</w:t>
            </w:r>
            <w:r>
              <w:rPr>
                <w:rFonts w:hint="eastAsia" w:ascii="宋体" w:hAnsi="宋体" w:cs="宋体"/>
                <w:color w:val="auto"/>
                <w:kern w:val="0"/>
                <w:sz w:val="24"/>
                <w:szCs w:val="24"/>
                <w:lang w:val="en-US" w:eastAsia="zh-CN"/>
              </w:rPr>
              <w:t>玉树藏族自治州人力资源和社会保障局</w:t>
            </w:r>
          </w:p>
          <w:p w14:paraId="09295EF8">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地址：</w:t>
            </w:r>
            <w:r>
              <w:rPr>
                <w:rFonts w:hint="eastAsia" w:ascii="宋体" w:hAnsi="宋体" w:cs="宋体"/>
                <w:color w:val="auto"/>
                <w:kern w:val="0"/>
                <w:sz w:val="24"/>
                <w:lang w:val="zh-CN"/>
              </w:rPr>
              <w:t>玉树州民主路14号</w:t>
            </w:r>
          </w:p>
          <w:p w14:paraId="47CCB3B5">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w:t>
            </w:r>
            <w:r>
              <w:rPr>
                <w:rFonts w:hint="eastAsia" w:ascii="宋体" w:hAnsi="宋体" w:cs="宋体"/>
                <w:color w:val="auto"/>
                <w:kern w:val="0"/>
                <w:sz w:val="24"/>
                <w:lang w:val="zh-CN"/>
              </w:rPr>
              <w:t>达哇永吉</w:t>
            </w:r>
          </w:p>
          <w:p w14:paraId="7943FB15">
            <w:pPr>
              <w:autoSpaceDE w:val="0"/>
              <w:autoSpaceDN w:val="0"/>
              <w:adjustRightInd w:val="0"/>
              <w:spacing w:line="360" w:lineRule="auto"/>
              <w:ind w:left="0" w:leftChars="0" w:firstLine="0" w:firstLineChars="0"/>
              <w:rPr>
                <w:rFonts w:hint="eastAsia" w:ascii="宋体" w:hAnsi="宋体" w:eastAsia="宋体" w:cs="宋体"/>
                <w:color w:val="auto"/>
                <w:kern w:val="0"/>
                <w:lang w:val="en-US" w:eastAsia="zh-CN"/>
              </w:rPr>
            </w:pPr>
            <w:r>
              <w:rPr>
                <w:rFonts w:hint="eastAsia" w:ascii="宋体" w:hAnsi="宋体" w:eastAsia="宋体" w:cs="宋体"/>
                <w:color w:val="auto"/>
                <w:kern w:val="0"/>
                <w:sz w:val="24"/>
                <w:szCs w:val="24"/>
                <w:lang w:val="en-US" w:eastAsia="zh-CN"/>
              </w:rPr>
              <w:t>项目联系方式：</w:t>
            </w:r>
            <w:r>
              <w:rPr>
                <w:rFonts w:ascii="宋体" w:hAnsi="宋体" w:cs="宋体"/>
                <w:color w:val="auto"/>
                <w:kern w:val="0"/>
                <w:sz w:val="24"/>
              </w:rPr>
              <w:t>0976-8822369</w:t>
            </w:r>
          </w:p>
        </w:tc>
      </w:tr>
      <w:tr w14:paraId="3CAC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noWrap w:val="0"/>
            <w:vAlign w:val="center"/>
          </w:tcPr>
          <w:p w14:paraId="14E347E7">
            <w:pPr>
              <w:autoSpaceDE w:val="0"/>
              <w:autoSpaceDN w:val="0"/>
              <w:adjustRightInd w:val="0"/>
              <w:spacing w:line="360" w:lineRule="auto"/>
              <w:ind w:left="0" w:leftChars="0" w:firstLine="0" w:firstLineChars="0"/>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代理机构联系人</w:t>
            </w:r>
          </w:p>
        </w:tc>
        <w:tc>
          <w:tcPr>
            <w:tcW w:w="7063" w:type="dxa"/>
            <w:noWrap w:val="0"/>
            <w:vAlign w:val="center"/>
          </w:tcPr>
          <w:p w14:paraId="3E936DDB">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代理机构：青海中玺工程管理咨询有限公司</w:t>
            </w:r>
          </w:p>
          <w:p w14:paraId="4FDE7EB0">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系</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人：</w:t>
            </w:r>
            <w:r>
              <w:rPr>
                <w:rFonts w:hint="eastAsia" w:ascii="宋体" w:hAnsi="宋体" w:cs="宋体"/>
                <w:color w:val="auto"/>
                <w:kern w:val="0"/>
                <w:sz w:val="24"/>
                <w:szCs w:val="24"/>
                <w:lang w:val="en-US" w:eastAsia="zh-CN"/>
              </w:rPr>
              <w:t>王</w:t>
            </w:r>
            <w:r>
              <w:rPr>
                <w:rFonts w:hint="eastAsia" w:ascii="宋体" w:hAnsi="宋体" w:eastAsia="宋体" w:cs="宋体"/>
                <w:color w:val="auto"/>
                <w:kern w:val="0"/>
                <w:sz w:val="24"/>
                <w:szCs w:val="24"/>
                <w:lang w:val="zh-CN"/>
              </w:rPr>
              <w:t>女士</w:t>
            </w:r>
          </w:p>
          <w:p w14:paraId="29712E00">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电子邮箱：</w:t>
            </w:r>
            <w:r>
              <w:rPr>
                <w:rFonts w:hint="eastAsia" w:ascii="宋体" w:hAnsi="宋体" w:eastAsia="宋体" w:cs="宋体"/>
                <w:color w:val="auto"/>
                <w:kern w:val="0"/>
                <w:sz w:val="24"/>
                <w:szCs w:val="24"/>
                <w:lang w:val="en-US" w:eastAsia="zh-CN"/>
              </w:rPr>
              <w:t>qhzx512168</w:t>
            </w:r>
            <w:r>
              <w:rPr>
                <w:rFonts w:hint="eastAsia" w:ascii="宋体" w:hAnsi="宋体" w:eastAsia="宋体" w:cs="宋体"/>
                <w:color w:val="auto"/>
                <w:sz w:val="24"/>
                <w:szCs w:val="24"/>
              </w:rPr>
              <w:t>@163.com</w:t>
            </w:r>
          </w:p>
          <w:p w14:paraId="143063B5">
            <w:pPr>
              <w:autoSpaceDE w:val="0"/>
              <w:autoSpaceDN w:val="0"/>
              <w:adjustRightInd w:val="0"/>
              <w:spacing w:line="360" w:lineRule="auto"/>
              <w:ind w:left="0" w:leftChars="0" w:firstLine="0" w:firstLineChars="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cs="宋体"/>
                <w:color w:val="auto"/>
                <w:kern w:val="0"/>
                <w:sz w:val="24"/>
                <w:szCs w:val="24"/>
                <w:lang w:val="en-US" w:eastAsia="zh-CN"/>
              </w:rPr>
              <w:t>13734604003</w:t>
            </w:r>
          </w:p>
          <w:p w14:paraId="61BA69E5">
            <w:pPr>
              <w:autoSpaceDE w:val="0"/>
              <w:autoSpaceDN w:val="0"/>
              <w:adjustRightInd w:val="0"/>
              <w:spacing w:line="360" w:lineRule="auto"/>
              <w:ind w:left="0" w:leftChars="0" w:firstLine="0" w:firstLine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联系地址：</w:t>
            </w:r>
            <w:r>
              <w:rPr>
                <w:rFonts w:hint="eastAsia" w:ascii="宋体" w:hAnsi="宋体" w:eastAsia="宋体" w:cs="宋体"/>
                <w:color w:val="auto"/>
                <w:sz w:val="24"/>
                <w:szCs w:val="24"/>
                <w:lang w:val="zh-CN"/>
              </w:rPr>
              <w:t>青海省西宁市胜利路地矿中心6号楼一单元十楼1102室</w:t>
            </w:r>
          </w:p>
        </w:tc>
      </w:tr>
      <w:tr w14:paraId="6962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29" w:type="dxa"/>
            <w:noWrap w:val="0"/>
            <w:vAlign w:val="center"/>
          </w:tcPr>
          <w:p w14:paraId="2DB515C4">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代理服务费收取</w:t>
            </w:r>
          </w:p>
        </w:tc>
        <w:tc>
          <w:tcPr>
            <w:tcW w:w="7063" w:type="dxa"/>
            <w:noWrap w:val="0"/>
            <w:vAlign w:val="top"/>
          </w:tcPr>
          <w:p w14:paraId="2289D1C3">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w:t>
            </w:r>
            <w:r>
              <w:rPr>
                <w:rFonts w:hint="eastAsia" w:ascii="宋体" w:hAnsi="宋体" w:cs="宋体"/>
                <w:color w:val="auto"/>
                <w:sz w:val="24"/>
                <w:szCs w:val="24"/>
                <w:highlight w:val="none"/>
                <w:lang w:val="zh-CN"/>
              </w:rPr>
              <w:t>或按采购代理合同约定执行</w:t>
            </w:r>
            <w:r>
              <w:rPr>
                <w:rFonts w:hint="eastAsia" w:ascii="宋体" w:hAnsi="宋体" w:eastAsia="宋体" w:cs="宋体"/>
                <w:color w:val="auto"/>
                <w:sz w:val="24"/>
                <w:szCs w:val="24"/>
                <w:highlight w:val="none"/>
                <w:lang w:val="zh-CN"/>
              </w:rPr>
              <w:t>。</w:t>
            </w:r>
          </w:p>
          <w:p w14:paraId="1EEA9027">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金额：按约定</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lang w:val="en-US" w:eastAsia="zh-CN"/>
              </w:rPr>
              <w:t>领取中标通知书时由中标人</w:t>
            </w:r>
            <w:r>
              <w:rPr>
                <w:rFonts w:hint="eastAsia" w:ascii="宋体" w:hAnsi="宋体" w:cs="宋体"/>
                <w:color w:val="auto"/>
                <w:sz w:val="24"/>
                <w:szCs w:val="24"/>
                <w:highlight w:val="none"/>
                <w:lang w:val="en-US" w:eastAsia="zh-CN"/>
              </w:rPr>
              <w:t>（按分包）</w:t>
            </w:r>
            <w:r>
              <w:rPr>
                <w:rFonts w:hint="eastAsia" w:ascii="宋体" w:hAnsi="宋体" w:eastAsia="宋体" w:cs="宋体"/>
                <w:color w:val="auto"/>
                <w:sz w:val="24"/>
                <w:szCs w:val="24"/>
                <w:highlight w:val="none"/>
                <w:lang w:val="zh-CN"/>
              </w:rPr>
              <w:t>向采购代理机构交纳</w:t>
            </w:r>
            <w:r>
              <w:rPr>
                <w:rFonts w:hint="eastAsia" w:ascii="宋体" w:hAnsi="宋体" w:cs="宋体"/>
                <w:color w:val="auto"/>
                <w:sz w:val="24"/>
                <w:szCs w:val="24"/>
                <w:highlight w:val="none"/>
                <w:lang w:val="en-US" w:eastAsia="zh-CN"/>
              </w:rPr>
              <w:t>5000元/名</w:t>
            </w:r>
            <w:r>
              <w:rPr>
                <w:rFonts w:hint="eastAsia" w:ascii="宋体" w:hAnsi="宋体" w:eastAsia="宋体" w:cs="宋体"/>
                <w:color w:val="auto"/>
                <w:sz w:val="24"/>
                <w:szCs w:val="24"/>
                <w:highlight w:val="none"/>
                <w:lang w:val="zh-CN"/>
              </w:rPr>
              <w:t>。</w:t>
            </w:r>
          </w:p>
          <w:p w14:paraId="396D6C1F">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服务费账户:</w:t>
            </w:r>
            <w:r>
              <w:rPr>
                <w:rFonts w:hint="eastAsia" w:ascii="宋体" w:hAnsi="宋体" w:cs="宋体"/>
                <w:color w:val="auto"/>
                <w:sz w:val="24"/>
                <w:szCs w:val="24"/>
                <w:highlight w:val="none"/>
                <w:lang w:val="zh-CN"/>
              </w:rPr>
              <w:t>青海中玺工程管理咨询有限公司</w:t>
            </w:r>
          </w:p>
          <w:p w14:paraId="2FAF1BB9">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账号：0601201000277610</w:t>
            </w:r>
          </w:p>
          <w:p w14:paraId="75E6DB2E">
            <w:pPr>
              <w:pStyle w:val="2"/>
              <w:ind w:left="0" w:leftChars="0" w:firstLine="0" w:firstLineChars="0"/>
              <w:rPr>
                <w:rFonts w:hint="eastAsia" w:eastAsia="宋体"/>
                <w:color w:val="auto"/>
                <w:lang w:val="en-US" w:eastAsia="zh-CN"/>
              </w:rPr>
            </w:pPr>
            <w:r>
              <w:rPr>
                <w:rFonts w:hint="eastAsia" w:ascii="宋体" w:hAnsi="宋体" w:cs="宋体"/>
                <w:color w:val="auto"/>
                <w:sz w:val="24"/>
                <w:szCs w:val="24"/>
                <w:highlight w:val="none"/>
                <w:lang w:val="en-US" w:eastAsia="zh-CN"/>
              </w:rPr>
              <w:t>行号：313851000067</w:t>
            </w:r>
          </w:p>
          <w:p w14:paraId="127F627B">
            <w:pPr>
              <w:autoSpaceDE w:val="0"/>
              <w:autoSpaceDN w:val="0"/>
              <w:spacing w:line="460" w:lineRule="exact"/>
              <w:ind w:firstLine="0" w:firstLineChars="0"/>
              <w:jc w:val="left"/>
              <w:rPr>
                <w:rFonts w:hint="eastAsia" w:ascii="宋体" w:hAnsi="宋体" w:eastAsia="宋体" w:cs="Arial"/>
                <w:color w:val="auto"/>
                <w:sz w:val="24"/>
                <w:szCs w:val="20"/>
                <w:highlight w:val="none"/>
                <w:lang w:val="en-US" w:eastAsia="zh-CN"/>
              </w:rPr>
            </w:pPr>
            <w:r>
              <w:rPr>
                <w:rFonts w:hint="eastAsia" w:ascii="宋体" w:hAnsi="宋体" w:eastAsia="宋体" w:cs="宋体"/>
                <w:color w:val="auto"/>
                <w:sz w:val="24"/>
                <w:szCs w:val="24"/>
                <w:highlight w:val="none"/>
                <w:lang w:val="zh-CN"/>
              </w:rPr>
              <w:t>开户银行：青海银行股份有限公司城北支行</w:t>
            </w:r>
          </w:p>
        </w:tc>
      </w:tr>
      <w:tr w14:paraId="6DC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center"/>
          </w:tcPr>
          <w:p w14:paraId="3C3D560A">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合同签订有效期</w:t>
            </w:r>
          </w:p>
        </w:tc>
        <w:tc>
          <w:tcPr>
            <w:tcW w:w="7063" w:type="dxa"/>
            <w:noWrap w:val="0"/>
            <w:vAlign w:val="top"/>
          </w:tcPr>
          <w:p w14:paraId="2C2A605B">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自成交通知书发出之日起</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日内与采购人签订采购合同</w:t>
            </w:r>
          </w:p>
        </w:tc>
      </w:tr>
      <w:tr w14:paraId="73C9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29" w:type="dxa"/>
            <w:noWrap w:val="0"/>
            <w:vAlign w:val="center"/>
          </w:tcPr>
          <w:p w14:paraId="7D4E4495">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bookmarkStart w:id="2" w:name="_Toc376936727"/>
            <w:r>
              <w:rPr>
                <w:rFonts w:hint="eastAsia" w:ascii="宋体" w:hAnsi="宋体" w:eastAsia="宋体" w:cs="宋体"/>
                <w:bCs/>
                <w:color w:val="auto"/>
                <w:sz w:val="24"/>
                <w:szCs w:val="24"/>
                <w:highlight w:val="none"/>
                <w:lang w:val="zh-CN"/>
              </w:rPr>
              <w:t>政府采购合同备案</w:t>
            </w:r>
          </w:p>
        </w:tc>
        <w:tc>
          <w:tcPr>
            <w:tcW w:w="7063" w:type="dxa"/>
            <w:noWrap w:val="0"/>
            <w:vAlign w:val="top"/>
          </w:tcPr>
          <w:p w14:paraId="78D94A7D">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采购合同全数返回采购代理机构鉴证，盖章。</w:t>
            </w:r>
          </w:p>
          <w:p w14:paraId="105E42D6">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采购代理机构留存</w:t>
            </w:r>
            <w:r>
              <w:rPr>
                <w:rFonts w:hint="eastAsia" w:ascii="宋体" w:hAnsi="宋体" w:cs="宋体"/>
                <w:color w:val="auto"/>
                <w:sz w:val="24"/>
                <w:szCs w:val="24"/>
                <w:highlight w:val="none"/>
                <w:lang w:val="zh-CN"/>
              </w:rPr>
              <w:t>两</w:t>
            </w:r>
            <w:r>
              <w:rPr>
                <w:rFonts w:hint="eastAsia" w:ascii="宋体" w:hAnsi="宋体" w:eastAsia="宋体" w:cs="宋体"/>
                <w:color w:val="auto"/>
                <w:sz w:val="24"/>
                <w:szCs w:val="24"/>
                <w:highlight w:val="none"/>
                <w:lang w:val="zh-CN"/>
              </w:rPr>
              <w:t>份原件备案。</w:t>
            </w:r>
          </w:p>
        </w:tc>
      </w:tr>
      <w:tr w14:paraId="00D8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29" w:type="dxa"/>
            <w:noWrap w:val="0"/>
            <w:vAlign w:val="center"/>
          </w:tcPr>
          <w:p w14:paraId="2D78BFF1">
            <w:pPr>
              <w:autoSpaceDE w:val="0"/>
              <w:autoSpaceDN w:val="0"/>
              <w:spacing w:line="460" w:lineRule="exact"/>
              <w:ind w:firstLine="0" w:firstLineChars="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其他事项</w:t>
            </w:r>
          </w:p>
        </w:tc>
        <w:tc>
          <w:tcPr>
            <w:tcW w:w="7063" w:type="dxa"/>
            <w:noWrap w:val="0"/>
            <w:vAlign w:val="top"/>
          </w:tcPr>
          <w:p w14:paraId="44664F65">
            <w:pPr>
              <w:numPr>
                <w:ilvl w:val="0"/>
                <w:numId w:val="0"/>
              </w:numPr>
              <w:autoSpaceDE w:val="0"/>
              <w:autoSpaceDN w:val="0"/>
              <w:adjustRightInd w:val="0"/>
              <w:spacing w:line="360" w:lineRule="auto"/>
              <w:rPr>
                <w:rFonts w:hint="eastAsia"/>
                <w:color w:val="auto"/>
              </w:rPr>
            </w:pPr>
            <w:r>
              <w:rPr>
                <w:rFonts w:hint="eastAsia"/>
                <w:color w:val="auto"/>
                <w:lang w:val="en-US" w:eastAsia="zh-CN"/>
              </w:rPr>
              <w:t>1.</w:t>
            </w:r>
            <w:r>
              <w:rPr>
                <w:rFonts w:hint="eastAsia"/>
                <w:color w:val="auto"/>
              </w:rPr>
              <w:t>本公告在《青海</w:t>
            </w:r>
            <w:r>
              <w:rPr>
                <w:rFonts w:hint="eastAsia"/>
                <w:color w:val="auto"/>
                <w:lang w:eastAsia="zh-CN"/>
              </w:rPr>
              <w:t>省</w:t>
            </w:r>
            <w:r>
              <w:rPr>
                <w:rFonts w:hint="eastAsia"/>
                <w:color w:val="auto"/>
              </w:rPr>
              <w:t>政府采购网》发布。公告内容以青海</w:t>
            </w:r>
            <w:r>
              <w:rPr>
                <w:rFonts w:hint="eastAsia"/>
                <w:color w:val="auto"/>
                <w:lang w:eastAsia="zh-CN"/>
              </w:rPr>
              <w:t>省</w:t>
            </w:r>
            <w:r>
              <w:rPr>
                <w:rFonts w:hint="eastAsia"/>
                <w:color w:val="auto"/>
              </w:rPr>
              <w:t>政府采购网发布的为准。</w:t>
            </w:r>
          </w:p>
          <w:p w14:paraId="2168E4F2">
            <w:pPr>
              <w:numPr>
                <w:ilvl w:val="0"/>
                <w:numId w:val="0"/>
              </w:numPr>
              <w:autoSpaceDE w:val="0"/>
              <w:autoSpaceDN w:val="0"/>
              <w:adjustRightInd w:val="0"/>
              <w:spacing w:line="360" w:lineRule="auto"/>
              <w:rPr>
                <w:rFonts w:hint="eastAsia"/>
                <w:color w:val="auto"/>
              </w:rPr>
            </w:pPr>
            <w:r>
              <w:rPr>
                <w:rFonts w:hint="eastAsia"/>
                <w:color w:val="auto"/>
                <w:lang w:val="en-US" w:eastAsia="zh-CN"/>
              </w:rPr>
              <w:t>2</w:t>
            </w:r>
            <w:r>
              <w:rPr>
                <w:rFonts w:hint="eastAsia"/>
                <w:color w:val="auto"/>
              </w:rPr>
              <w:t>.本次</w:t>
            </w:r>
            <w:r>
              <w:rPr>
                <w:rFonts w:hint="eastAsia"/>
                <w:color w:val="auto"/>
                <w:lang w:eastAsia="zh-CN"/>
              </w:rPr>
              <w:t>招标</w:t>
            </w:r>
            <w:r>
              <w:rPr>
                <w:rFonts w:hint="eastAsia"/>
                <w:color w:val="auto"/>
              </w:rPr>
              <w:t>采用线上提交响应文件的方式进行采购，线上响应文件必须在响应文件递交截止时间前上传平台。</w:t>
            </w:r>
          </w:p>
          <w:p w14:paraId="50F0CD3A">
            <w:pPr>
              <w:numPr>
                <w:ilvl w:val="0"/>
                <w:numId w:val="0"/>
              </w:numPr>
              <w:autoSpaceDE w:val="0"/>
              <w:autoSpaceDN w:val="0"/>
              <w:adjustRightInd w:val="0"/>
              <w:spacing w:line="360" w:lineRule="auto"/>
              <w:rPr>
                <w:rFonts w:hint="eastAsia" w:ascii="Times New Roman" w:hAnsi="Times New Roman" w:eastAsia="宋体" w:cs="Times New Roman"/>
                <w:color w:val="auto"/>
              </w:rPr>
            </w:pPr>
            <w:r>
              <w:rPr>
                <w:rFonts w:hint="eastAsia"/>
                <w:color w:val="auto"/>
                <w:lang w:val="en-US" w:eastAsia="zh-CN"/>
              </w:rPr>
              <w:t>3</w:t>
            </w:r>
            <w:r>
              <w:rPr>
                <w:rFonts w:hint="eastAsia"/>
                <w:color w:val="auto"/>
              </w:rPr>
              <w:t>.若对项目采购电子交易系统操作有疑问，可登录政采云（https://www.zcygov.cn/），点击右侧咨询小采，获取采小蜜智能服务管家帮助，或拨打政采云服务热线 95763</w:t>
            </w:r>
            <w:r>
              <w:rPr>
                <w:rFonts w:hint="eastAsia"/>
                <w:color w:val="auto"/>
                <w:lang w:val="en-US" w:eastAsia="zh-CN"/>
              </w:rPr>
              <w:t xml:space="preserve"> </w:t>
            </w:r>
            <w:r>
              <w:rPr>
                <w:rFonts w:hint="eastAsia"/>
                <w:color w:val="auto"/>
              </w:rPr>
              <w:t>获取热线服务帮助。CA咨询电话：PC咨询网址（可及时反馈问题截图，让客服快</w:t>
            </w:r>
            <w:r>
              <w:rPr>
                <w:rFonts w:hint="eastAsia" w:ascii="Times New Roman" w:hAnsi="Times New Roman" w:eastAsia="宋体" w:cs="Times New Roman"/>
                <w:color w:val="auto"/>
              </w:rPr>
              <w:t>速定位问题）:http://tseal.cn/k.html，咨询电话：95763。</w:t>
            </w:r>
          </w:p>
          <w:p w14:paraId="11D2266D">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Times New Roman" w:hAnsi="Times New Roman" w:eastAsia="宋体" w:cs="Times New Roman"/>
                <w:b/>
                <w:bCs/>
                <w:color w:val="auto"/>
                <w:lang w:val="en-US" w:eastAsia="zh-CN"/>
              </w:rPr>
              <w:t>4.自中标结果发出之日起5个工作日内中标人需提交</w:t>
            </w:r>
            <w:r>
              <w:rPr>
                <w:rFonts w:hint="eastAsia" w:cs="Times New Roman"/>
                <w:b/>
                <w:bCs/>
                <w:color w:val="auto"/>
                <w:lang w:val="en-US" w:eastAsia="zh-CN"/>
              </w:rPr>
              <w:t>贰份</w:t>
            </w:r>
            <w:bookmarkStart w:id="207" w:name="_GoBack"/>
            <w:bookmarkEnd w:id="207"/>
            <w:r>
              <w:rPr>
                <w:rFonts w:hint="eastAsia" w:ascii="Times New Roman" w:hAnsi="Times New Roman" w:eastAsia="宋体" w:cs="Times New Roman"/>
                <w:b/>
                <w:bCs/>
                <w:color w:val="auto"/>
                <w:lang w:val="en-US" w:eastAsia="zh-CN"/>
              </w:rPr>
              <w:t>纸质版投标文件（须加盖公章）。</w:t>
            </w:r>
          </w:p>
        </w:tc>
      </w:tr>
      <w:tr w14:paraId="22E7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center"/>
          </w:tcPr>
          <w:p w14:paraId="5C27A2B6">
            <w:pPr>
              <w:autoSpaceDE w:val="0"/>
              <w:autoSpaceDN w:val="0"/>
              <w:spacing w:line="460" w:lineRule="exact"/>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财政部门监督</w:t>
            </w:r>
          </w:p>
          <w:p w14:paraId="43EAF3FA">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电话</w:t>
            </w:r>
          </w:p>
        </w:tc>
        <w:tc>
          <w:tcPr>
            <w:tcW w:w="7063" w:type="dxa"/>
            <w:noWrap w:val="0"/>
            <w:vAlign w:val="center"/>
          </w:tcPr>
          <w:p w14:paraId="6CF6AEC4">
            <w:pPr>
              <w:spacing w:line="520" w:lineRule="exact"/>
              <w:ind w:left="0" w:leftChars="0" w:firstLine="0" w:firstLineChars="0"/>
              <w:rPr>
                <w:rFonts w:hint="eastAsia"/>
                <w:color w:val="auto"/>
                <w:lang w:eastAsia="zh-CN"/>
              </w:rPr>
            </w:pPr>
            <w:r>
              <w:rPr>
                <w:rFonts w:hint="eastAsia" w:ascii="Times New Roman" w:hAnsi="Times New Roman" w:eastAsia="宋体" w:cs="Times New Roman"/>
                <w:color w:val="auto"/>
                <w:kern w:val="0"/>
                <w:sz w:val="24"/>
                <w:szCs w:val="20"/>
                <w:lang w:val="en-US" w:eastAsia="zh-CN" w:bidi="ar"/>
              </w:rPr>
              <w:t>监督单位：</w:t>
            </w:r>
            <w:r>
              <w:rPr>
                <w:rFonts w:hint="eastAsia"/>
                <w:color w:val="auto"/>
                <w:lang w:eastAsia="zh-CN"/>
              </w:rPr>
              <w:t>玉树藏族自治州财政局</w:t>
            </w:r>
          </w:p>
          <w:p w14:paraId="73FF8651">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Times New Roman" w:hAnsi="Times New Roman" w:eastAsia="宋体" w:cs="Times New Roman"/>
                <w:color w:val="auto"/>
                <w:kern w:val="0"/>
                <w:sz w:val="24"/>
                <w:szCs w:val="20"/>
                <w:lang w:val="en-US" w:eastAsia="zh-CN" w:bidi="ar"/>
              </w:rPr>
              <w:t>联系电话：</w:t>
            </w:r>
            <w:r>
              <w:rPr>
                <w:rFonts w:ascii="宋体" w:hAnsi="宋体" w:cs="宋体"/>
                <w:color w:val="auto"/>
                <w:kern w:val="0"/>
                <w:sz w:val="24"/>
                <w:lang w:val="zh-CN"/>
              </w:rPr>
              <w:t>0976-8830733</w:t>
            </w:r>
          </w:p>
        </w:tc>
      </w:tr>
      <w:tr w14:paraId="5F1F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center"/>
          </w:tcPr>
          <w:p w14:paraId="1827F2B5">
            <w:pPr>
              <w:autoSpaceDE w:val="0"/>
              <w:autoSpaceDN w:val="0"/>
              <w:spacing w:line="460" w:lineRule="exact"/>
              <w:ind w:firstLine="0" w:firstLineChars="0"/>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其他</w:t>
            </w:r>
          </w:p>
        </w:tc>
        <w:tc>
          <w:tcPr>
            <w:tcW w:w="7063" w:type="dxa"/>
            <w:noWrap w:val="0"/>
            <w:vAlign w:val="center"/>
          </w:tcPr>
          <w:p w14:paraId="40EAE4F1">
            <w:pPr>
              <w:autoSpaceDE w:val="0"/>
              <w:autoSpaceDN w:val="0"/>
              <w:spacing w:line="460" w:lineRule="exact"/>
              <w:ind w:firstLine="0" w:firstLineChars="0"/>
              <w:jc w:val="left"/>
              <w:rPr>
                <w:rFonts w:hint="eastAsia" w:ascii="Times New Roman" w:hAnsi="Times New Roman" w:eastAsia="宋体" w:cs="Times New Roman"/>
                <w:color w:val="auto"/>
                <w:kern w:val="0"/>
                <w:sz w:val="24"/>
                <w:szCs w:val="20"/>
                <w:lang w:val="en-US" w:eastAsia="zh-CN" w:bidi="ar"/>
              </w:rPr>
            </w:pPr>
            <w:r>
              <w:rPr>
                <w:rFonts w:hint="eastAsia" w:ascii="Times New Roman" w:hAnsi="Times New Roman" w:eastAsia="宋体" w:cs="Times New Roman"/>
                <w:color w:val="auto"/>
                <w:kern w:val="0"/>
                <w:sz w:val="24"/>
                <w:szCs w:val="20"/>
                <w:lang w:val="en-US" w:eastAsia="zh-CN" w:bidi="ar"/>
              </w:rPr>
              <w:t>加密电子投标文件务必在开标截止前上传至电子开评标系统投标供应商按包上传文件，如未在规定时间内上传，未签到无法解密的，视为自动放弃。</w:t>
            </w:r>
          </w:p>
        </w:tc>
      </w:tr>
    </w:tbl>
    <w:p w14:paraId="0E78F844">
      <w:pPr>
        <w:ind w:firstLine="480"/>
        <w:rPr>
          <w:rFonts w:hint="eastAsia"/>
          <w:color w:val="auto"/>
        </w:rPr>
      </w:pPr>
      <w:r>
        <w:rPr>
          <w:color w:val="auto"/>
        </w:rPr>
        <w:br w:type="page"/>
      </w:r>
    </w:p>
    <w:p w14:paraId="3243EDCE">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3" w:name="_Toc28114"/>
      <w:bookmarkStart w:id="4" w:name="_Toc6375"/>
      <w:r>
        <w:rPr>
          <w:rFonts w:hint="eastAsia" w:ascii="宋体"/>
          <w:b/>
          <w:color w:val="auto"/>
          <w:kern w:val="28"/>
          <w:sz w:val="36"/>
          <w:szCs w:val="20"/>
        </w:rPr>
        <w:t>第</w:t>
      </w:r>
      <w:r>
        <w:rPr>
          <w:rFonts w:hint="eastAsia" w:ascii="宋体"/>
          <w:b/>
          <w:color w:val="auto"/>
          <w:kern w:val="28"/>
          <w:sz w:val="36"/>
          <w:szCs w:val="20"/>
          <w:lang w:val="en-US" w:eastAsia="zh-CN"/>
        </w:rPr>
        <w:t>二</w:t>
      </w:r>
      <w:r>
        <w:rPr>
          <w:rFonts w:hint="eastAsia" w:ascii="宋体"/>
          <w:b/>
          <w:color w:val="auto"/>
          <w:kern w:val="28"/>
          <w:sz w:val="36"/>
          <w:szCs w:val="20"/>
        </w:rPr>
        <w:t xml:space="preserve">部分  </w:t>
      </w:r>
      <w:r>
        <w:rPr>
          <w:rFonts w:hint="eastAsia" w:ascii="宋体"/>
          <w:b/>
          <w:color w:val="auto"/>
          <w:kern w:val="28"/>
          <w:sz w:val="36"/>
          <w:szCs w:val="20"/>
          <w:lang w:eastAsia="zh-CN"/>
        </w:rPr>
        <w:t>供应商</w:t>
      </w:r>
      <w:r>
        <w:rPr>
          <w:rFonts w:hint="eastAsia" w:ascii="宋体"/>
          <w:b/>
          <w:color w:val="auto"/>
          <w:kern w:val="28"/>
          <w:sz w:val="36"/>
          <w:szCs w:val="20"/>
        </w:rPr>
        <w:t>须知</w:t>
      </w:r>
      <w:bookmarkEnd w:id="2"/>
      <w:bookmarkEnd w:id="3"/>
      <w:bookmarkEnd w:id="4"/>
      <w:bookmarkStart w:id="5" w:name="_Toc325725997"/>
    </w:p>
    <w:p w14:paraId="648C6771">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6" w:name="_Toc23507"/>
      <w:bookmarkStart w:id="7" w:name="_Toc376936728"/>
      <w:bookmarkStart w:id="8" w:name="_Toc24167"/>
      <w:r>
        <w:rPr>
          <w:rFonts w:hint="eastAsia" w:ascii="宋体" w:hAnsi="宋体"/>
          <w:b/>
          <w:bCs/>
          <w:color w:val="auto"/>
          <w:kern w:val="0"/>
          <w:sz w:val="36"/>
          <w:szCs w:val="36"/>
        </w:rPr>
        <w:t>一、说  明</w:t>
      </w:r>
      <w:bookmarkEnd w:id="5"/>
      <w:bookmarkEnd w:id="6"/>
      <w:bookmarkEnd w:id="7"/>
      <w:bookmarkEnd w:id="8"/>
    </w:p>
    <w:p w14:paraId="65FF89AD">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9" w:name="_Toc19905"/>
      <w:bookmarkStart w:id="10" w:name="_Toc325725998"/>
      <w:bookmarkStart w:id="11" w:name="_Toc376936729"/>
      <w:bookmarkStart w:id="12" w:name="_Toc25419"/>
      <w:r>
        <w:rPr>
          <w:rFonts w:hint="eastAsia" w:ascii="宋体" w:hAnsi="宋体"/>
          <w:b/>
          <w:bCs/>
          <w:color w:val="auto"/>
          <w:kern w:val="0"/>
          <w:sz w:val="27"/>
          <w:szCs w:val="27"/>
        </w:rPr>
        <w:t>1.适用范围</w:t>
      </w:r>
      <w:bookmarkEnd w:id="9"/>
      <w:bookmarkEnd w:id="10"/>
      <w:bookmarkEnd w:id="11"/>
      <w:bookmarkEnd w:id="12"/>
    </w:p>
    <w:p w14:paraId="41EF2C02">
      <w:pPr>
        <w:tabs>
          <w:tab w:val="left" w:pos="840"/>
        </w:tabs>
        <w:ind w:firstLine="360" w:firstLineChars="150"/>
        <w:rPr>
          <w:rFonts w:hint="eastAsia" w:ascii="宋体" w:hAnsi="宋体"/>
          <w:color w:val="auto"/>
        </w:rPr>
      </w:pPr>
      <w:r>
        <w:rPr>
          <w:rFonts w:hint="eastAsia" w:ascii="宋体" w:hAnsi="宋体"/>
          <w:color w:val="auto"/>
        </w:rPr>
        <w:t>1.1本次</w:t>
      </w:r>
      <w:r>
        <w:rPr>
          <w:rFonts w:hint="eastAsia" w:ascii="宋体" w:hAnsi="宋体"/>
          <w:color w:val="auto"/>
          <w:lang w:val="en-US" w:eastAsia="zh-CN"/>
        </w:rPr>
        <w:t>采购</w:t>
      </w:r>
      <w:r>
        <w:rPr>
          <w:rFonts w:hint="eastAsia" w:ascii="宋体" w:hAnsi="宋体"/>
          <w:color w:val="auto"/>
        </w:rPr>
        <w:t>依据</w:t>
      </w:r>
      <w:r>
        <w:rPr>
          <w:rFonts w:hint="eastAsia" w:ascii="宋体" w:hAnsi="宋体"/>
          <w:color w:val="auto"/>
          <w:lang w:val="en-US" w:eastAsia="zh-CN"/>
        </w:rPr>
        <w:t>采购人</w:t>
      </w:r>
      <w:r>
        <w:rPr>
          <w:rFonts w:hint="eastAsia" w:ascii="宋体" w:hAnsi="宋体"/>
          <w:color w:val="auto"/>
        </w:rPr>
        <w:t>下达的采购计划，仅适用于本</w:t>
      </w:r>
      <w:r>
        <w:rPr>
          <w:rFonts w:hint="eastAsia" w:ascii="宋体" w:hAnsi="宋体"/>
          <w:color w:val="auto"/>
          <w:lang w:val="en-US" w:eastAsia="zh-CN"/>
        </w:rPr>
        <w:t>采购</w:t>
      </w:r>
      <w:r>
        <w:rPr>
          <w:rFonts w:hint="eastAsia" w:ascii="宋体" w:hAnsi="宋体"/>
          <w:color w:val="auto"/>
        </w:rPr>
        <w:t>文件中所叙述的项目。</w:t>
      </w:r>
    </w:p>
    <w:p w14:paraId="780F41D6">
      <w:pPr>
        <w:widowControl/>
        <w:spacing w:before="100" w:beforeAutospacing="1" w:after="100" w:afterAutospacing="1" w:line="240" w:lineRule="auto"/>
        <w:ind w:firstLine="542"/>
        <w:jc w:val="left"/>
        <w:outlineLvl w:val="2"/>
        <w:rPr>
          <w:rFonts w:hint="eastAsia" w:ascii="宋体" w:hAnsi="宋体" w:eastAsia="宋体"/>
          <w:b/>
          <w:bCs/>
          <w:color w:val="auto"/>
          <w:kern w:val="0"/>
          <w:sz w:val="27"/>
          <w:szCs w:val="27"/>
          <w:lang w:eastAsia="zh-CN"/>
        </w:rPr>
      </w:pPr>
      <w:bookmarkStart w:id="13" w:name="_Toc325725999"/>
      <w:bookmarkStart w:id="14" w:name="_Toc376936730"/>
      <w:bookmarkStart w:id="15" w:name="_Toc9750"/>
      <w:bookmarkStart w:id="16" w:name="_Toc4966"/>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采购</w:t>
      </w:r>
      <w:r>
        <w:rPr>
          <w:rFonts w:hint="eastAsia" w:ascii="宋体" w:hAnsi="宋体"/>
          <w:b/>
          <w:bCs/>
          <w:color w:val="auto"/>
          <w:kern w:val="0"/>
          <w:sz w:val="27"/>
          <w:szCs w:val="27"/>
        </w:rPr>
        <w:t>方式、合格的</w:t>
      </w:r>
      <w:bookmarkEnd w:id="13"/>
      <w:bookmarkEnd w:id="14"/>
      <w:r>
        <w:rPr>
          <w:rFonts w:hint="eastAsia" w:ascii="宋体" w:hAnsi="宋体"/>
          <w:b/>
          <w:bCs/>
          <w:color w:val="auto"/>
          <w:kern w:val="0"/>
          <w:sz w:val="27"/>
          <w:szCs w:val="27"/>
          <w:lang w:eastAsia="zh-CN"/>
        </w:rPr>
        <w:t>供应商</w:t>
      </w:r>
      <w:bookmarkEnd w:id="15"/>
      <w:bookmarkEnd w:id="16"/>
    </w:p>
    <w:p w14:paraId="31392351">
      <w:pPr>
        <w:tabs>
          <w:tab w:val="left" w:pos="840"/>
        </w:tabs>
        <w:ind w:firstLine="360" w:firstLineChars="150"/>
        <w:rPr>
          <w:rFonts w:hint="eastAsia" w:ascii="宋体" w:hAnsi="宋体"/>
          <w:color w:val="auto"/>
        </w:rPr>
      </w:pPr>
      <w:r>
        <w:rPr>
          <w:rFonts w:hint="eastAsia" w:ascii="宋体" w:hAnsi="宋体"/>
          <w:color w:val="auto"/>
        </w:rPr>
        <w:t>2.1本次采取公开招标方式。</w:t>
      </w:r>
    </w:p>
    <w:p w14:paraId="2AFE396B">
      <w:pPr>
        <w:tabs>
          <w:tab w:val="left" w:pos="840"/>
        </w:tabs>
        <w:ind w:firstLine="360" w:firstLineChars="150"/>
        <w:rPr>
          <w:rFonts w:hint="eastAsia" w:ascii="宋体" w:hAnsi="宋体"/>
          <w:color w:val="auto"/>
          <w:highlight w:val="yellow"/>
        </w:rPr>
      </w:pPr>
      <w:r>
        <w:rPr>
          <w:rFonts w:hint="eastAsia" w:ascii="宋体" w:hAnsi="宋体"/>
          <w:color w:val="auto"/>
        </w:rPr>
        <w:t>2.2合格的</w:t>
      </w:r>
      <w:r>
        <w:rPr>
          <w:rFonts w:hint="eastAsia" w:ascii="宋体" w:hAnsi="宋体"/>
          <w:color w:val="auto"/>
          <w:lang w:eastAsia="zh-CN"/>
        </w:rPr>
        <w:t>供应商</w:t>
      </w:r>
      <w:r>
        <w:rPr>
          <w:rFonts w:hint="eastAsia" w:ascii="宋体" w:hAnsi="宋体"/>
          <w:color w:val="auto"/>
        </w:rPr>
        <w:t>：详见</w:t>
      </w:r>
      <w:r>
        <w:rPr>
          <w:rFonts w:hint="eastAsia"/>
          <w:color w:val="auto"/>
        </w:rPr>
        <w:t>第</w:t>
      </w:r>
      <w:r>
        <w:rPr>
          <w:rFonts w:hint="eastAsia"/>
          <w:color w:val="auto"/>
          <w:lang w:val="en-US" w:eastAsia="zh-CN"/>
        </w:rPr>
        <w:t>一</w:t>
      </w:r>
      <w:r>
        <w:rPr>
          <w:rFonts w:hint="eastAsia"/>
          <w:color w:val="auto"/>
        </w:rPr>
        <w:t>部分</w:t>
      </w:r>
      <w:r>
        <w:rPr>
          <w:rFonts w:hint="eastAsia"/>
          <w:color w:val="auto"/>
          <w:lang w:val="en-US" w:eastAsia="zh-CN"/>
        </w:rPr>
        <w:t xml:space="preserve"> </w:t>
      </w:r>
      <w:r>
        <w:rPr>
          <w:rFonts w:hint="eastAsia"/>
          <w:color w:val="auto"/>
          <w:lang w:eastAsia="zh-CN"/>
        </w:rPr>
        <w:t>供应商</w:t>
      </w:r>
      <w:r>
        <w:rPr>
          <w:rFonts w:hint="eastAsia"/>
          <w:color w:val="auto"/>
        </w:rPr>
        <w:t>须知前附表</w:t>
      </w:r>
      <w:r>
        <w:rPr>
          <w:rFonts w:hint="eastAsia" w:ascii="宋体" w:hAnsi="宋体"/>
          <w:color w:val="auto"/>
        </w:rPr>
        <w:t>“</w:t>
      </w:r>
      <w:r>
        <w:rPr>
          <w:rFonts w:ascii="宋体" w:hAnsi="宋体" w:cs="宋体"/>
          <w:color w:val="auto"/>
          <w:kern w:val="0"/>
        </w:rPr>
        <w:t>供应商资格条件</w:t>
      </w:r>
      <w:r>
        <w:rPr>
          <w:rFonts w:hint="eastAsia" w:ascii="宋体" w:hAnsi="宋体"/>
          <w:color w:val="auto"/>
        </w:rPr>
        <w:t>”。</w:t>
      </w:r>
    </w:p>
    <w:p w14:paraId="5A1BE7AA">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7" w:name="_Toc11493"/>
      <w:bookmarkStart w:id="18" w:name="_Toc376936731"/>
      <w:bookmarkStart w:id="19" w:name="_Toc325726000"/>
      <w:bookmarkStart w:id="20" w:name="_Toc18928"/>
      <w:r>
        <w:rPr>
          <w:rFonts w:hint="eastAsia" w:ascii="宋体" w:hAnsi="宋体"/>
          <w:b/>
          <w:bCs/>
          <w:color w:val="auto"/>
          <w:kern w:val="0"/>
          <w:sz w:val="27"/>
          <w:szCs w:val="27"/>
        </w:rPr>
        <w:t>3.投标费用</w:t>
      </w:r>
      <w:bookmarkEnd w:id="17"/>
      <w:bookmarkEnd w:id="18"/>
      <w:bookmarkEnd w:id="19"/>
      <w:bookmarkEnd w:id="20"/>
    </w:p>
    <w:p w14:paraId="01FBDD74">
      <w:pPr>
        <w:tabs>
          <w:tab w:val="left" w:pos="840"/>
        </w:tabs>
        <w:ind w:firstLine="360" w:firstLineChars="150"/>
        <w:rPr>
          <w:rFonts w:hint="eastAsia" w:ascii="宋体" w:hAnsi="宋体"/>
          <w:color w:val="auto"/>
        </w:rPr>
      </w:pPr>
      <w:r>
        <w:rPr>
          <w:rFonts w:hint="eastAsia" w:ascii="宋体" w:hAnsi="宋体"/>
          <w:color w:val="auto"/>
          <w:lang w:eastAsia="zh-CN"/>
        </w:rPr>
        <w:t>供应商</w:t>
      </w:r>
      <w:r>
        <w:rPr>
          <w:rFonts w:hint="eastAsia" w:ascii="宋体" w:hAnsi="宋体"/>
          <w:color w:val="auto"/>
        </w:rPr>
        <w:t>应承担准备和参加本次投标有关的所有费用。</w:t>
      </w:r>
      <w:r>
        <w:rPr>
          <w:rFonts w:hint="eastAsia" w:ascii="宋体" w:hAnsi="宋体"/>
          <w:color w:val="auto"/>
          <w:lang w:eastAsia="zh-CN"/>
        </w:rPr>
        <w:t>采购代理机构</w:t>
      </w:r>
      <w:r>
        <w:rPr>
          <w:rFonts w:hint="eastAsia" w:ascii="宋体" w:hAnsi="宋体"/>
          <w:color w:val="auto"/>
        </w:rPr>
        <w:t>对</w:t>
      </w:r>
      <w:r>
        <w:rPr>
          <w:rFonts w:hint="eastAsia" w:ascii="宋体" w:hAnsi="宋体"/>
          <w:color w:val="auto"/>
          <w:lang w:eastAsia="zh-CN"/>
        </w:rPr>
        <w:t>供应商</w:t>
      </w:r>
      <w:r>
        <w:rPr>
          <w:rFonts w:hint="eastAsia" w:ascii="宋体" w:hAnsi="宋体"/>
          <w:color w:val="auto"/>
        </w:rPr>
        <w:t>发生的费用均不承担任何责任。</w:t>
      </w:r>
    </w:p>
    <w:p w14:paraId="776D7886">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21" w:name="_Toc325726001"/>
      <w:bookmarkStart w:id="22" w:name="_Toc376936732"/>
      <w:bookmarkStart w:id="23" w:name="_Toc23168"/>
      <w:bookmarkStart w:id="24" w:name="_Toc2097"/>
      <w:r>
        <w:rPr>
          <w:rFonts w:hint="eastAsia" w:ascii="宋体" w:hAnsi="宋体"/>
          <w:b/>
          <w:bCs/>
          <w:color w:val="auto"/>
          <w:kern w:val="0"/>
          <w:sz w:val="36"/>
          <w:szCs w:val="36"/>
        </w:rPr>
        <w:t>二、</w:t>
      </w:r>
      <w:r>
        <w:rPr>
          <w:rFonts w:hint="eastAsia" w:ascii="宋体" w:hAnsi="宋体"/>
          <w:b/>
          <w:bCs/>
          <w:color w:val="auto"/>
          <w:kern w:val="0"/>
          <w:sz w:val="36"/>
          <w:szCs w:val="36"/>
          <w:lang w:val="en-US" w:eastAsia="zh-CN"/>
        </w:rPr>
        <w:t>采购</w:t>
      </w:r>
      <w:r>
        <w:rPr>
          <w:rFonts w:hint="eastAsia" w:ascii="宋体" w:hAnsi="宋体"/>
          <w:b/>
          <w:bCs/>
          <w:color w:val="auto"/>
          <w:kern w:val="0"/>
          <w:sz w:val="36"/>
          <w:szCs w:val="36"/>
        </w:rPr>
        <w:t>文件说明</w:t>
      </w:r>
      <w:bookmarkEnd w:id="21"/>
      <w:bookmarkEnd w:id="22"/>
      <w:bookmarkEnd w:id="23"/>
      <w:bookmarkEnd w:id="24"/>
    </w:p>
    <w:p w14:paraId="0B3A582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5" w:name="_Toc30537"/>
      <w:bookmarkStart w:id="26" w:name="_Toc376936733"/>
      <w:bookmarkStart w:id="27" w:name="_Toc325726002"/>
      <w:bookmarkStart w:id="28" w:name="_Toc17536"/>
      <w:r>
        <w:rPr>
          <w:rFonts w:hint="eastAsia" w:ascii="宋体" w:hAnsi="宋体"/>
          <w:b/>
          <w:bCs/>
          <w:color w:val="auto"/>
          <w:kern w:val="0"/>
          <w:sz w:val="27"/>
          <w:szCs w:val="27"/>
        </w:rPr>
        <w:t>4.</w:t>
      </w:r>
      <w:r>
        <w:rPr>
          <w:rFonts w:hint="eastAsia" w:ascii="宋体" w:hAnsi="宋体"/>
          <w:b/>
          <w:bCs/>
          <w:color w:val="auto"/>
          <w:kern w:val="0"/>
          <w:sz w:val="27"/>
          <w:szCs w:val="27"/>
          <w:lang w:val="en-US" w:eastAsia="zh-CN"/>
        </w:rPr>
        <w:t>采购</w:t>
      </w:r>
      <w:r>
        <w:rPr>
          <w:rFonts w:hint="eastAsia" w:ascii="宋体" w:hAnsi="宋体"/>
          <w:b/>
          <w:bCs/>
          <w:color w:val="auto"/>
          <w:kern w:val="0"/>
          <w:sz w:val="27"/>
          <w:szCs w:val="27"/>
        </w:rPr>
        <w:t>文件的构成</w:t>
      </w:r>
      <w:bookmarkEnd w:id="25"/>
      <w:bookmarkEnd w:id="26"/>
      <w:bookmarkEnd w:id="27"/>
      <w:bookmarkEnd w:id="28"/>
    </w:p>
    <w:p w14:paraId="0DAA53B9">
      <w:pPr>
        <w:ind w:firstLine="480"/>
        <w:rPr>
          <w:rFonts w:hint="eastAsia" w:ascii="宋体" w:hAnsi="宋体"/>
          <w:color w:val="auto"/>
        </w:rPr>
      </w:pPr>
      <w:r>
        <w:rPr>
          <w:rFonts w:hint="eastAsia" w:ascii="宋体" w:hAnsi="宋体"/>
          <w:color w:val="auto"/>
        </w:rPr>
        <w:t>4.1</w:t>
      </w:r>
      <w:r>
        <w:rPr>
          <w:rFonts w:hint="eastAsia" w:ascii="宋体" w:hAnsi="宋体"/>
          <w:color w:val="auto"/>
          <w:lang w:val="en-US" w:eastAsia="zh-CN"/>
        </w:rPr>
        <w:t>采购</w:t>
      </w:r>
      <w:r>
        <w:rPr>
          <w:rFonts w:hint="eastAsia" w:ascii="宋体" w:hAnsi="宋体"/>
          <w:color w:val="auto"/>
        </w:rPr>
        <w:t>文件包括：</w:t>
      </w:r>
    </w:p>
    <w:p w14:paraId="774549F9">
      <w:pPr>
        <w:ind w:firstLine="480"/>
        <w:rPr>
          <w:rFonts w:hint="default" w:ascii="宋体" w:hAnsi="宋体" w:eastAsia="宋体"/>
          <w:color w:val="auto"/>
          <w:lang w:val="en-US" w:eastAsia="zh-CN"/>
        </w:rPr>
      </w:pPr>
      <w:r>
        <w:rPr>
          <w:rFonts w:hint="eastAsia" w:ascii="宋体" w:hAnsi="宋体"/>
          <w:color w:val="auto"/>
          <w:lang w:eastAsia="zh-CN"/>
        </w:rPr>
        <w:t>（</w:t>
      </w:r>
      <w:r>
        <w:rPr>
          <w:rFonts w:hint="eastAsia" w:ascii="宋体" w:hAnsi="宋体"/>
          <w:color w:val="auto"/>
          <w:lang w:val="en-US" w:eastAsia="zh-CN"/>
        </w:rPr>
        <w:t>1</w:t>
      </w:r>
      <w:r>
        <w:rPr>
          <w:rFonts w:hint="eastAsia" w:ascii="宋体" w:hAnsi="宋体"/>
          <w:color w:val="auto"/>
          <w:lang w:eastAsia="zh-CN"/>
        </w:rPr>
        <w:t>）</w:t>
      </w:r>
      <w:r>
        <w:rPr>
          <w:rFonts w:hint="eastAsia" w:ascii="宋体" w:hAnsi="宋体"/>
          <w:color w:val="auto"/>
          <w:lang w:val="en-US" w:eastAsia="zh-CN"/>
        </w:rPr>
        <w:t>采购公告</w:t>
      </w:r>
    </w:p>
    <w:p w14:paraId="05D12228">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eastAsia="zh-CN"/>
        </w:rPr>
        <w:t>供应商</w:t>
      </w:r>
      <w:r>
        <w:rPr>
          <w:rFonts w:hint="eastAsia" w:ascii="宋体" w:hAnsi="宋体"/>
          <w:color w:val="auto"/>
        </w:rPr>
        <w:t>须知前附表</w:t>
      </w:r>
    </w:p>
    <w:p w14:paraId="6311DC50">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w:t>
      </w:r>
      <w:r>
        <w:rPr>
          <w:rFonts w:hint="eastAsia" w:ascii="宋体" w:hAnsi="宋体"/>
          <w:color w:val="auto"/>
          <w:lang w:eastAsia="zh-CN"/>
        </w:rPr>
        <w:t>供应商</w:t>
      </w:r>
      <w:r>
        <w:rPr>
          <w:rFonts w:hint="eastAsia" w:ascii="宋体" w:hAnsi="宋体"/>
          <w:color w:val="auto"/>
        </w:rPr>
        <w:t>须知</w:t>
      </w:r>
    </w:p>
    <w:p w14:paraId="1D925494">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）政府采购项目合同书范本</w:t>
      </w:r>
    </w:p>
    <w:p w14:paraId="0A433588">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w:t>
      </w:r>
      <w:r>
        <w:rPr>
          <w:rFonts w:hint="eastAsia" w:ascii="宋体" w:hAnsi="宋体"/>
          <w:color w:val="auto"/>
          <w:lang w:val="en-US" w:eastAsia="zh-CN"/>
        </w:rPr>
        <w:t>响应</w:t>
      </w:r>
      <w:r>
        <w:rPr>
          <w:rFonts w:hint="eastAsia" w:ascii="宋体" w:hAnsi="宋体"/>
          <w:color w:val="auto"/>
        </w:rPr>
        <w:t>文件格式（相关附件）</w:t>
      </w:r>
    </w:p>
    <w:p w14:paraId="6D363466">
      <w:pPr>
        <w:ind w:firstLine="480"/>
        <w:rPr>
          <w:rFonts w:hint="eastAsia" w:ascii="宋体" w:hAnsi="宋体" w:eastAsia="宋体"/>
          <w:color w:val="auto"/>
          <w:lang w:eastAsia="zh-CN"/>
        </w:rPr>
      </w:pPr>
      <w:r>
        <w:rPr>
          <w:rFonts w:hint="eastAsia" w:ascii="宋体" w:hAnsi="宋体"/>
          <w:color w:val="auto"/>
        </w:rPr>
        <w:t>（</w:t>
      </w:r>
      <w:r>
        <w:rPr>
          <w:rFonts w:hint="eastAsia" w:ascii="宋体" w:hAnsi="宋体"/>
          <w:color w:val="auto"/>
          <w:lang w:val="en-US" w:eastAsia="zh-CN"/>
        </w:rPr>
        <w:t>6</w:t>
      </w:r>
      <w:r>
        <w:rPr>
          <w:rFonts w:hint="eastAsia" w:ascii="宋体" w:hAnsi="宋体"/>
          <w:color w:val="auto"/>
        </w:rPr>
        <w:t>）采购项目要求及</w:t>
      </w:r>
      <w:r>
        <w:rPr>
          <w:rFonts w:hint="eastAsia" w:ascii="宋体" w:hAnsi="宋体"/>
          <w:color w:val="auto"/>
          <w:lang w:val="en-US" w:eastAsia="zh-CN"/>
        </w:rPr>
        <w:t>服务内容</w:t>
      </w:r>
    </w:p>
    <w:p w14:paraId="547FD0EB">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7</w:t>
      </w:r>
      <w:r>
        <w:rPr>
          <w:rFonts w:hint="eastAsia" w:ascii="宋体" w:hAnsi="宋体"/>
          <w:color w:val="auto"/>
        </w:rPr>
        <w:t>）采购过程中发生的澄清、变更和补充文件</w:t>
      </w:r>
    </w:p>
    <w:p w14:paraId="069857F3">
      <w:pPr>
        <w:ind w:firstLine="480"/>
        <w:rPr>
          <w:rFonts w:hint="eastAsia" w:ascii="宋体" w:hAnsi="宋体"/>
          <w:color w:val="auto"/>
        </w:rPr>
      </w:pPr>
      <w:r>
        <w:rPr>
          <w:rFonts w:hint="eastAsia" w:ascii="宋体" w:hAnsi="宋体"/>
          <w:color w:val="auto"/>
        </w:rPr>
        <w:t xml:space="preserve">4.2 </w:t>
      </w:r>
      <w:r>
        <w:rPr>
          <w:rFonts w:hint="eastAsia" w:ascii="Arial" w:hAnsi="Arial" w:cs="Arial"/>
          <w:color w:val="auto"/>
          <w:kern w:val="0"/>
          <w:lang w:eastAsia="zh-CN"/>
        </w:rPr>
        <w:t>供应商</w:t>
      </w:r>
      <w:r>
        <w:rPr>
          <w:rFonts w:hint="eastAsia" w:ascii="Arial" w:hAnsi="Arial" w:cs="Arial"/>
          <w:color w:val="auto"/>
          <w:kern w:val="0"/>
        </w:rPr>
        <w:t>应当按照</w:t>
      </w:r>
      <w:r>
        <w:rPr>
          <w:rFonts w:hint="eastAsia" w:ascii="Arial" w:hAnsi="Arial" w:cs="Arial"/>
          <w:color w:val="auto"/>
          <w:kern w:val="0"/>
          <w:lang w:val="en-US" w:eastAsia="zh-CN"/>
        </w:rPr>
        <w:t>采购</w:t>
      </w:r>
      <w:r>
        <w:rPr>
          <w:rFonts w:hint="eastAsia" w:ascii="Arial" w:hAnsi="Arial" w:cs="Arial"/>
          <w:color w:val="auto"/>
          <w:kern w:val="0"/>
        </w:rPr>
        <w:t>文件的要求编制</w:t>
      </w:r>
      <w:r>
        <w:rPr>
          <w:rFonts w:hint="eastAsia" w:ascii="Arial" w:hAnsi="Arial" w:cs="Arial"/>
          <w:color w:val="auto"/>
          <w:kern w:val="0"/>
          <w:lang w:val="en-US" w:eastAsia="zh-CN"/>
        </w:rPr>
        <w:t>响应</w:t>
      </w:r>
      <w:r>
        <w:rPr>
          <w:rFonts w:hint="eastAsia" w:ascii="Arial" w:hAnsi="Arial" w:cs="Arial"/>
          <w:color w:val="auto"/>
          <w:kern w:val="0"/>
        </w:rPr>
        <w:t>文件。</w:t>
      </w:r>
      <w:r>
        <w:rPr>
          <w:rFonts w:hint="eastAsia" w:ascii="Arial" w:hAnsi="Arial" w:cs="Arial"/>
          <w:color w:val="auto"/>
          <w:kern w:val="0"/>
          <w:lang w:val="en-US" w:eastAsia="zh-CN"/>
        </w:rPr>
        <w:t>响应</w:t>
      </w:r>
      <w:r>
        <w:rPr>
          <w:rFonts w:hint="eastAsia" w:ascii="Arial" w:hAnsi="Arial" w:cs="Arial"/>
          <w:color w:val="auto"/>
          <w:kern w:val="0"/>
        </w:rPr>
        <w:t>文件应当对</w:t>
      </w:r>
      <w:r>
        <w:rPr>
          <w:rFonts w:hint="eastAsia" w:ascii="Arial" w:hAnsi="Arial" w:cs="Arial"/>
          <w:color w:val="auto"/>
          <w:kern w:val="0"/>
          <w:lang w:val="en-US" w:eastAsia="zh-CN"/>
        </w:rPr>
        <w:t>采购</w:t>
      </w:r>
      <w:r>
        <w:rPr>
          <w:rFonts w:hint="eastAsia" w:ascii="Arial" w:hAnsi="Arial" w:cs="Arial"/>
          <w:color w:val="auto"/>
          <w:kern w:val="0"/>
        </w:rPr>
        <w:t>文件提出的要求和条件作出明确响应。</w:t>
      </w:r>
    </w:p>
    <w:p w14:paraId="7E5F71A8">
      <w:pPr>
        <w:widowControl/>
        <w:spacing w:before="100" w:beforeAutospacing="1" w:after="100" w:afterAutospacing="1" w:line="240" w:lineRule="auto"/>
        <w:ind w:firstLine="542"/>
        <w:jc w:val="left"/>
        <w:outlineLvl w:val="2"/>
        <w:rPr>
          <w:rFonts w:hint="eastAsia" w:ascii="宋体" w:hAnsi="宋体" w:eastAsia="宋体" w:cs="Times New Roman"/>
          <w:b/>
          <w:bCs/>
          <w:color w:val="auto"/>
          <w:kern w:val="0"/>
          <w:sz w:val="27"/>
          <w:szCs w:val="27"/>
          <w:lang w:val="zh-CN"/>
        </w:rPr>
      </w:pPr>
      <w:bookmarkStart w:id="29" w:name="_Toc11536"/>
      <w:bookmarkStart w:id="30" w:name="_Toc515908175"/>
      <w:bookmarkStart w:id="31" w:name="_Toc5197"/>
      <w:r>
        <w:rPr>
          <w:rFonts w:hint="eastAsia" w:ascii="宋体" w:hAnsi="宋体" w:eastAsia="宋体" w:cs="Times New Roman"/>
          <w:b/>
          <w:bCs/>
          <w:color w:val="auto"/>
          <w:kern w:val="0"/>
          <w:sz w:val="27"/>
          <w:szCs w:val="27"/>
          <w:lang w:val="zh-CN"/>
        </w:rPr>
        <w:t>5.</w:t>
      </w:r>
      <w:r>
        <w:rPr>
          <w:rFonts w:hint="eastAsia" w:ascii="宋体" w:hAnsi="宋体" w:eastAsia="宋体" w:cs="Times New Roman"/>
          <w:b/>
          <w:bCs/>
          <w:color w:val="auto"/>
          <w:kern w:val="0"/>
          <w:sz w:val="27"/>
          <w:szCs w:val="27"/>
          <w:lang w:val="en-US" w:eastAsia="zh-CN"/>
        </w:rPr>
        <w:t>采购</w:t>
      </w:r>
      <w:r>
        <w:rPr>
          <w:rFonts w:hint="eastAsia" w:ascii="宋体" w:hAnsi="宋体" w:eastAsia="宋体" w:cs="Times New Roman"/>
          <w:b/>
          <w:bCs/>
          <w:color w:val="auto"/>
          <w:kern w:val="0"/>
          <w:sz w:val="27"/>
          <w:szCs w:val="27"/>
          <w:lang w:val="zh-CN"/>
        </w:rPr>
        <w:t>文件、采购活动和中标结果的质疑</w:t>
      </w:r>
      <w:bookmarkEnd w:id="29"/>
      <w:bookmarkEnd w:id="30"/>
      <w:bookmarkEnd w:id="31"/>
    </w:p>
    <w:p w14:paraId="5FD0AC08">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5.1</w:t>
      </w:r>
      <w:r>
        <w:rPr>
          <w:rFonts w:hint="eastAsia" w:ascii="宋体" w:hAnsi="宋体" w:cs="宋体"/>
          <w:color w:val="auto"/>
          <w:kern w:val="0"/>
          <w:lang w:val="zh-CN"/>
        </w:rPr>
        <w:t>供应商认为</w:t>
      </w:r>
      <w:r>
        <w:rPr>
          <w:rFonts w:hint="eastAsia" w:ascii="宋体" w:hAnsi="宋体" w:cs="宋体"/>
          <w:color w:val="auto"/>
          <w:kern w:val="0"/>
          <w:lang w:val="en-US" w:eastAsia="zh-CN"/>
        </w:rPr>
        <w:t>采购</w:t>
      </w:r>
      <w:r>
        <w:rPr>
          <w:rFonts w:hint="eastAsia" w:ascii="宋体" w:hAnsi="宋体" w:cs="宋体"/>
          <w:color w:val="auto"/>
          <w:kern w:val="0"/>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auto"/>
        </w:rPr>
        <w:t>潜在供应商已依法获取其可质疑的采购文件的，可以对该文件提出质疑</w:t>
      </w:r>
      <w:r>
        <w:rPr>
          <w:rFonts w:hint="eastAsia" w:ascii="Arial" w:hAnsi="Arial" w:cs="Arial"/>
          <w:color w:val="auto"/>
        </w:rPr>
        <w:t>，</w:t>
      </w:r>
      <w:r>
        <w:rPr>
          <w:rFonts w:ascii="Arial" w:hAnsi="Arial" w:cs="Arial"/>
          <w:color w:val="auto"/>
        </w:rPr>
        <w:t>对采购文件提出质疑的，应当在获取采购文件或者采购文件公告期限届满之日起7个工作日内提出</w:t>
      </w:r>
      <w:r>
        <w:rPr>
          <w:rFonts w:hint="eastAsia" w:ascii="宋体" w:hAnsi="宋体" w:cs="宋体"/>
          <w:color w:val="auto"/>
          <w:kern w:val="0"/>
          <w:lang w:bidi="ar"/>
        </w:rPr>
        <w:t>。</w:t>
      </w:r>
      <w:r>
        <w:rPr>
          <w:rFonts w:ascii="Arial" w:hAnsi="Arial" w:cs="Arial"/>
          <w:color w:val="auto"/>
        </w:rPr>
        <w:t>供应商</w:t>
      </w:r>
      <w:r>
        <w:rPr>
          <w:rFonts w:hint="eastAsia" w:ascii="Arial" w:hAnsi="Arial" w:cs="Arial"/>
          <w:color w:val="auto"/>
        </w:rPr>
        <w:t>须</w:t>
      </w:r>
      <w:r>
        <w:rPr>
          <w:rFonts w:ascii="Arial" w:hAnsi="Arial" w:cs="Arial"/>
          <w:color w:val="auto"/>
        </w:rPr>
        <w:t>在法定质疑期内一次性提出针对同一采购程序环节的质疑。</w:t>
      </w:r>
      <w:r>
        <w:rPr>
          <w:rFonts w:hint="eastAsia" w:ascii="宋体" w:hAnsi="宋体" w:cs="宋体"/>
          <w:color w:val="auto"/>
          <w:kern w:val="0"/>
          <w:lang w:val="zh-CN"/>
        </w:rPr>
        <w:t>采购人或采购代理机构在收到书面</w:t>
      </w:r>
      <w:r>
        <w:rPr>
          <w:rFonts w:ascii="Arial" w:hAnsi="Arial" w:cs="Arial"/>
          <w:color w:val="auto"/>
        </w:rPr>
        <w:t>质疑函后7个工作日内作出答复</w:t>
      </w:r>
      <w:r>
        <w:rPr>
          <w:rFonts w:hint="eastAsia" w:ascii="宋体" w:hAnsi="宋体" w:cs="宋体"/>
          <w:color w:val="auto"/>
          <w:kern w:val="0"/>
          <w:lang w:val="zh-CN"/>
        </w:rPr>
        <w:t>。</w:t>
      </w:r>
    </w:p>
    <w:p w14:paraId="3CB0698B">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5.2</w:t>
      </w:r>
      <w:r>
        <w:rPr>
          <w:rFonts w:hint="eastAsia" w:ascii="宋体" w:hAnsi="宋体" w:cs="宋体"/>
          <w:color w:val="auto"/>
          <w:kern w:val="0"/>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5649A0AA">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5.3</w:t>
      </w:r>
      <w:r>
        <w:rPr>
          <w:rFonts w:hint="eastAsia" w:ascii="宋体" w:hAnsi="宋体" w:cs="宋体"/>
          <w:color w:val="auto"/>
          <w:kern w:val="0"/>
          <w:lang w:val="zh-CN"/>
        </w:rPr>
        <w:t>供应商应知其权益受到损害之日，是指：</w:t>
      </w:r>
    </w:p>
    <w:p w14:paraId="18C81F35">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（一）对可以质疑的</w:t>
      </w:r>
      <w:r>
        <w:rPr>
          <w:rFonts w:hint="eastAsia" w:ascii="宋体" w:hAnsi="宋体" w:cs="宋体"/>
          <w:color w:val="auto"/>
          <w:kern w:val="0"/>
          <w:lang w:val="en-US" w:eastAsia="zh-CN"/>
        </w:rPr>
        <w:t>采购</w:t>
      </w:r>
      <w:r>
        <w:rPr>
          <w:rFonts w:hint="eastAsia" w:ascii="宋体" w:hAnsi="宋体" w:cs="宋体"/>
          <w:color w:val="auto"/>
          <w:kern w:val="0"/>
          <w:lang w:val="zh-CN"/>
        </w:rPr>
        <w:t>文件提出质疑的，为收到</w:t>
      </w:r>
      <w:r>
        <w:rPr>
          <w:rFonts w:hint="eastAsia" w:ascii="宋体" w:hAnsi="宋体" w:cs="宋体"/>
          <w:color w:val="auto"/>
          <w:kern w:val="0"/>
          <w:lang w:val="en-US" w:eastAsia="zh-CN"/>
        </w:rPr>
        <w:t>采购</w:t>
      </w:r>
      <w:r>
        <w:rPr>
          <w:rFonts w:hint="eastAsia" w:ascii="宋体" w:hAnsi="宋体" w:cs="宋体"/>
          <w:color w:val="auto"/>
          <w:kern w:val="0"/>
          <w:lang w:val="zh-CN"/>
        </w:rPr>
        <w:t>文件之日或者</w:t>
      </w:r>
      <w:r>
        <w:rPr>
          <w:rFonts w:hint="eastAsia" w:ascii="宋体" w:hAnsi="宋体" w:cs="宋体"/>
          <w:color w:val="auto"/>
          <w:kern w:val="0"/>
          <w:lang w:val="en-US" w:eastAsia="zh-CN"/>
        </w:rPr>
        <w:t>采购</w:t>
      </w:r>
      <w:r>
        <w:rPr>
          <w:rFonts w:hint="eastAsia" w:ascii="宋体" w:hAnsi="宋体" w:cs="宋体"/>
          <w:color w:val="auto"/>
          <w:kern w:val="0"/>
          <w:lang w:val="zh-CN"/>
        </w:rPr>
        <w:t>文件公告期限届满之日；</w:t>
      </w:r>
    </w:p>
    <w:p w14:paraId="72F2CD41">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（二）对采购过程提出质疑的，为各采购程序环节结束之日；</w:t>
      </w:r>
    </w:p>
    <w:p w14:paraId="78FA13F6">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（三）对中标结果提出质疑的，为中标结果公告期限届满之日。</w:t>
      </w:r>
    </w:p>
    <w:p w14:paraId="5D6C00B2">
      <w:pPr>
        <w:pStyle w:val="61"/>
        <w:spacing w:before="0" w:after="0" w:line="360" w:lineRule="auto"/>
        <w:jc w:val="left"/>
        <w:rPr>
          <w:rFonts w:hint="eastAsia" w:ascii="宋体" w:hAnsi="宋体" w:cs="宋体"/>
          <w:color w:val="auto"/>
          <w:lang w:val="zh-CN"/>
        </w:rPr>
      </w:pPr>
      <w:bookmarkStart w:id="32" w:name="_Toc515908176"/>
      <w:r>
        <w:rPr>
          <w:rFonts w:hint="eastAsia" w:ascii="宋体" w:hAnsi="宋体" w:cs="宋体"/>
          <w:color w:val="auto"/>
          <w:sz w:val="28"/>
          <w:szCs w:val="28"/>
          <w:lang w:val="zh-CN"/>
        </w:rPr>
        <w:t>6.</w:t>
      </w:r>
      <w:r>
        <w:rPr>
          <w:rFonts w:hint="eastAsia" w:ascii="宋体" w:hAnsi="宋体" w:cs="宋体"/>
          <w:color w:val="auto"/>
          <w:sz w:val="28"/>
          <w:szCs w:val="28"/>
          <w:lang w:val="en-US" w:eastAsia="zh-CN"/>
        </w:rPr>
        <w:t>采购</w:t>
      </w:r>
      <w:r>
        <w:rPr>
          <w:rFonts w:hint="eastAsia" w:ascii="宋体" w:hAnsi="宋体" w:cs="宋体"/>
          <w:color w:val="auto"/>
          <w:sz w:val="28"/>
          <w:szCs w:val="28"/>
          <w:lang w:val="zh-CN"/>
        </w:rPr>
        <w:t>文件的澄清或修改</w:t>
      </w:r>
      <w:bookmarkEnd w:id="32"/>
    </w:p>
    <w:p w14:paraId="2B8858F2">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6.1 采购人或者采购代理机构可以对已发出的</w:t>
      </w:r>
      <w:r>
        <w:rPr>
          <w:rFonts w:hint="eastAsia" w:ascii="宋体" w:hAnsi="宋体" w:cs="宋体"/>
          <w:color w:val="auto"/>
          <w:kern w:val="0"/>
          <w:lang w:val="en-US" w:eastAsia="zh-CN"/>
        </w:rPr>
        <w:t>采购</w:t>
      </w:r>
      <w:r>
        <w:rPr>
          <w:rFonts w:hint="eastAsia" w:ascii="宋体" w:hAnsi="宋体" w:cs="宋体"/>
          <w:color w:val="auto"/>
          <w:kern w:val="0"/>
          <w:lang w:val="zh-CN"/>
        </w:rPr>
        <w:t>文件进行必要的澄清或者修改，但不得改变采购标的和资格条件。澄清或者修改应当在原公告发布媒体上发布澄清公告。澄清或者修改的内容为</w:t>
      </w:r>
      <w:r>
        <w:rPr>
          <w:rFonts w:hint="eastAsia" w:ascii="宋体" w:hAnsi="宋体" w:cs="宋体"/>
          <w:color w:val="auto"/>
          <w:kern w:val="0"/>
          <w:lang w:val="en-US" w:eastAsia="zh-CN"/>
        </w:rPr>
        <w:t>采购</w:t>
      </w:r>
      <w:r>
        <w:rPr>
          <w:rFonts w:hint="eastAsia" w:ascii="宋体" w:hAnsi="宋体" w:cs="宋体"/>
          <w:color w:val="auto"/>
          <w:kern w:val="0"/>
          <w:lang w:val="zh-CN"/>
        </w:rPr>
        <w:t>文件的组成部分。</w:t>
      </w:r>
    </w:p>
    <w:p w14:paraId="49CAD1F1">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6.2 澄清或者修改的内容可能影响</w:t>
      </w:r>
      <w:r>
        <w:rPr>
          <w:rFonts w:hint="eastAsia" w:ascii="宋体" w:hAnsi="宋体" w:cs="宋体"/>
          <w:color w:val="auto"/>
          <w:kern w:val="0"/>
          <w:lang w:val="en-US" w:eastAsia="zh-CN"/>
        </w:rPr>
        <w:t>响应</w:t>
      </w:r>
      <w:r>
        <w:rPr>
          <w:rFonts w:hint="eastAsia" w:ascii="宋体" w:hAnsi="宋体" w:cs="宋体"/>
          <w:color w:val="auto"/>
          <w:kern w:val="0"/>
          <w:lang w:val="zh-CN"/>
        </w:rPr>
        <w:t>文件编制的，采购人或者采购代理机构应当在投标截止时间至少15日前，以书面形式通知所有获取</w:t>
      </w:r>
      <w:r>
        <w:rPr>
          <w:rFonts w:hint="eastAsia" w:ascii="宋体" w:hAnsi="宋体" w:cs="宋体"/>
          <w:color w:val="auto"/>
          <w:kern w:val="0"/>
          <w:lang w:val="en-US" w:eastAsia="zh-CN"/>
        </w:rPr>
        <w:t>采购</w:t>
      </w:r>
      <w:r>
        <w:rPr>
          <w:rFonts w:hint="eastAsia" w:ascii="宋体" w:hAnsi="宋体" w:cs="宋体"/>
          <w:color w:val="auto"/>
          <w:kern w:val="0"/>
          <w:lang w:val="zh-CN"/>
        </w:rPr>
        <w:t>文件的潜在供应商，并在发布本次</w:t>
      </w:r>
      <w:r>
        <w:rPr>
          <w:rFonts w:hint="eastAsia" w:ascii="宋体" w:hAnsi="宋体" w:cs="宋体"/>
          <w:color w:val="auto"/>
          <w:kern w:val="0"/>
          <w:lang w:val="en-US" w:eastAsia="zh-CN"/>
        </w:rPr>
        <w:t>采购</w:t>
      </w:r>
      <w:r>
        <w:rPr>
          <w:rFonts w:hint="eastAsia" w:ascii="宋体" w:hAnsi="宋体" w:cs="宋体"/>
          <w:color w:val="auto"/>
          <w:kern w:val="0"/>
          <w:lang w:val="zh-CN"/>
        </w:rPr>
        <w:t>公告的网站上发布变更公告；不足15日的，采购人或者采购代理机构应当顺延提交</w:t>
      </w:r>
      <w:r>
        <w:rPr>
          <w:rFonts w:hint="eastAsia" w:ascii="宋体" w:hAnsi="宋体" w:cs="宋体"/>
          <w:color w:val="auto"/>
          <w:kern w:val="0"/>
          <w:lang w:val="en-US" w:eastAsia="zh-CN"/>
        </w:rPr>
        <w:t>响应</w:t>
      </w:r>
      <w:r>
        <w:rPr>
          <w:rFonts w:hint="eastAsia" w:ascii="宋体" w:hAnsi="宋体" w:cs="宋体"/>
          <w:color w:val="auto"/>
          <w:kern w:val="0"/>
          <w:lang w:val="zh-CN"/>
        </w:rPr>
        <w:t>文件的截止时间。</w:t>
      </w:r>
    </w:p>
    <w:p w14:paraId="120A7AE7">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33" w:name="_Toc12426"/>
      <w:bookmarkStart w:id="34" w:name="_Toc376936736"/>
      <w:bookmarkStart w:id="35" w:name="_Toc325726005"/>
      <w:bookmarkStart w:id="36" w:name="_Toc26761"/>
      <w:r>
        <w:rPr>
          <w:rFonts w:hint="eastAsia" w:ascii="宋体" w:hAnsi="宋体"/>
          <w:b/>
          <w:bCs/>
          <w:color w:val="auto"/>
          <w:kern w:val="0"/>
          <w:sz w:val="36"/>
          <w:szCs w:val="36"/>
        </w:rPr>
        <w:t>三、</w:t>
      </w:r>
      <w:r>
        <w:rPr>
          <w:rFonts w:hint="eastAsia" w:ascii="宋体" w:hAnsi="宋体"/>
          <w:b/>
          <w:bCs/>
          <w:color w:val="auto"/>
          <w:kern w:val="0"/>
          <w:sz w:val="36"/>
          <w:szCs w:val="36"/>
          <w:lang w:val="en-US" w:eastAsia="zh-CN"/>
        </w:rPr>
        <w:t>响应</w:t>
      </w:r>
      <w:r>
        <w:rPr>
          <w:rFonts w:hint="eastAsia" w:ascii="宋体" w:hAnsi="宋体"/>
          <w:b/>
          <w:bCs/>
          <w:color w:val="auto"/>
          <w:kern w:val="0"/>
          <w:sz w:val="36"/>
          <w:szCs w:val="36"/>
        </w:rPr>
        <w:t>文件的编制</w:t>
      </w:r>
      <w:bookmarkEnd w:id="33"/>
      <w:bookmarkEnd w:id="34"/>
      <w:bookmarkEnd w:id="35"/>
      <w:bookmarkEnd w:id="36"/>
    </w:p>
    <w:p w14:paraId="5822669A">
      <w:pPr>
        <w:pStyle w:val="61"/>
        <w:spacing w:before="0" w:after="0" w:line="360" w:lineRule="auto"/>
        <w:jc w:val="left"/>
        <w:rPr>
          <w:rFonts w:hint="eastAsia" w:ascii="宋体" w:hAnsi="宋体" w:cs="宋体"/>
          <w:color w:val="auto"/>
          <w:sz w:val="28"/>
          <w:szCs w:val="28"/>
          <w:lang w:val="zh-CN"/>
        </w:rPr>
      </w:pPr>
      <w:bookmarkStart w:id="37" w:name="_Toc515908178"/>
      <w:bookmarkStart w:id="38" w:name="_Toc325726007"/>
      <w:bookmarkStart w:id="39" w:name="_Toc376936738"/>
    </w:p>
    <w:p w14:paraId="65581BCA">
      <w:pPr>
        <w:pStyle w:val="61"/>
        <w:spacing w:before="0" w:after="0" w:line="360" w:lineRule="auto"/>
        <w:jc w:val="left"/>
        <w:rPr>
          <w:rFonts w:hint="eastAsia" w:ascii="宋体" w:hAnsi="宋体" w:cs="宋体"/>
          <w:color w:val="auto"/>
          <w:lang w:val="zh-CN"/>
        </w:rPr>
      </w:pPr>
      <w:r>
        <w:rPr>
          <w:rFonts w:hint="eastAsia" w:ascii="宋体" w:hAnsi="宋体" w:cs="宋体"/>
          <w:color w:val="auto"/>
          <w:sz w:val="28"/>
          <w:szCs w:val="28"/>
          <w:lang w:val="zh-CN"/>
        </w:rPr>
        <w:t>7.</w:t>
      </w:r>
      <w:r>
        <w:rPr>
          <w:rFonts w:hint="eastAsia" w:ascii="宋体" w:hAnsi="宋体" w:cs="宋体"/>
          <w:color w:val="auto"/>
          <w:sz w:val="28"/>
          <w:szCs w:val="28"/>
          <w:lang w:val="en-US" w:eastAsia="zh-CN"/>
        </w:rPr>
        <w:t>响应</w:t>
      </w:r>
      <w:r>
        <w:rPr>
          <w:rFonts w:hint="eastAsia" w:ascii="宋体" w:hAnsi="宋体" w:cs="宋体"/>
          <w:color w:val="auto"/>
          <w:sz w:val="28"/>
          <w:szCs w:val="28"/>
          <w:lang w:val="zh-CN"/>
        </w:rPr>
        <w:t>文件的语言及度量衡单位</w:t>
      </w:r>
      <w:bookmarkEnd w:id="37"/>
    </w:p>
    <w:p w14:paraId="341A8B0C">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7.1</w:t>
      </w:r>
      <w:r>
        <w:rPr>
          <w:rFonts w:hint="eastAsia" w:ascii="宋体" w:hAnsi="宋体" w:cs="宋体"/>
          <w:color w:val="auto"/>
          <w:kern w:val="0"/>
        </w:rPr>
        <w:t xml:space="preserve"> </w:t>
      </w:r>
      <w:r>
        <w:rPr>
          <w:rFonts w:hint="eastAsia" w:ascii="宋体" w:hAnsi="宋体" w:cs="宋体"/>
          <w:color w:val="auto"/>
          <w:kern w:val="0"/>
          <w:lang w:val="zh-CN"/>
        </w:rPr>
        <w:t>供应商提交的</w:t>
      </w:r>
      <w:r>
        <w:rPr>
          <w:rFonts w:hint="eastAsia" w:ascii="宋体" w:hAnsi="宋体" w:cs="宋体"/>
          <w:color w:val="auto"/>
          <w:kern w:val="0"/>
          <w:lang w:val="en-US" w:eastAsia="zh-CN"/>
        </w:rPr>
        <w:t>响应</w:t>
      </w:r>
      <w:r>
        <w:rPr>
          <w:rFonts w:hint="eastAsia" w:ascii="宋体" w:hAnsi="宋体" w:cs="宋体"/>
          <w:color w:val="auto"/>
          <w:kern w:val="0"/>
          <w:lang w:val="zh-CN"/>
        </w:rPr>
        <w:t>文件以及供应商与</w:t>
      </w:r>
      <w:r>
        <w:rPr>
          <w:rFonts w:hint="eastAsia" w:ascii="宋体" w:hAnsi="宋体" w:cs="宋体"/>
          <w:color w:val="auto"/>
          <w:kern w:val="0"/>
          <w:u w:val="none"/>
          <w:lang w:val="zh-CN"/>
        </w:rPr>
        <w:t>采购人或者采购代理机构就此</w:t>
      </w:r>
      <w:r>
        <w:rPr>
          <w:rFonts w:hint="eastAsia" w:ascii="宋体" w:hAnsi="宋体" w:cs="宋体"/>
          <w:color w:val="auto"/>
          <w:kern w:val="0"/>
          <w:lang w:val="zh-CN"/>
        </w:rPr>
        <w:t>投标发生的所有来往函电均应使用简体中文。</w:t>
      </w:r>
      <w:r>
        <w:rPr>
          <w:rFonts w:hint="eastAsia" w:ascii="宋体" w:hAnsi="宋体" w:cs="宋体"/>
          <w:color w:val="auto"/>
        </w:rPr>
        <w:t>除签名、盖章、专用名称等特殊情形外，以中文汉语以外的文字表述的</w:t>
      </w:r>
      <w:r>
        <w:rPr>
          <w:rFonts w:hint="eastAsia" w:ascii="宋体" w:hAnsi="宋体" w:cs="宋体"/>
          <w:color w:val="auto"/>
          <w:lang w:val="en-US" w:eastAsia="zh-CN"/>
        </w:rPr>
        <w:t>响应</w:t>
      </w:r>
      <w:r>
        <w:rPr>
          <w:rFonts w:hint="eastAsia" w:ascii="宋体" w:hAnsi="宋体" w:cs="宋体"/>
          <w:color w:val="auto"/>
        </w:rPr>
        <w:t>文件视同未提供。</w:t>
      </w:r>
    </w:p>
    <w:p w14:paraId="4539BDC7">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7.2 除</w:t>
      </w:r>
      <w:r>
        <w:rPr>
          <w:rFonts w:hint="eastAsia" w:ascii="宋体" w:hAnsi="宋体" w:cs="宋体"/>
          <w:color w:val="auto"/>
          <w:kern w:val="0"/>
          <w:lang w:val="en-US" w:eastAsia="zh-CN"/>
        </w:rPr>
        <w:t>采购</w:t>
      </w:r>
      <w:r>
        <w:rPr>
          <w:rFonts w:hint="eastAsia" w:ascii="宋体" w:hAnsi="宋体" w:cs="宋体"/>
          <w:color w:val="auto"/>
          <w:kern w:val="0"/>
          <w:lang w:val="zh-CN"/>
        </w:rPr>
        <w:t>文件中另有规定外，</w:t>
      </w:r>
      <w:r>
        <w:rPr>
          <w:rFonts w:hint="eastAsia" w:ascii="宋体" w:hAnsi="宋体" w:cs="宋体"/>
          <w:color w:val="auto"/>
          <w:kern w:val="0"/>
          <w:lang w:val="en-US" w:eastAsia="zh-CN"/>
        </w:rPr>
        <w:t>响应</w:t>
      </w:r>
      <w:r>
        <w:rPr>
          <w:rFonts w:hint="eastAsia" w:ascii="宋体" w:hAnsi="宋体" w:cs="宋体"/>
          <w:color w:val="auto"/>
          <w:kern w:val="0"/>
          <w:lang w:val="zh-CN"/>
        </w:rPr>
        <w:t>文件所使用的度量衡单位，均须采用国家法定计量单位。</w:t>
      </w:r>
    </w:p>
    <w:p w14:paraId="40CD8B4F">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7.3 附有外文资料的须翻译成中文，并加盖供应商公章，如果翻译的中文资料与外文资料出现差异与矛盾时，以中文为准，其准确性由供应商负责。</w:t>
      </w:r>
    </w:p>
    <w:p w14:paraId="1D309826">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0" w:name="_Toc7201"/>
      <w:bookmarkStart w:id="41" w:name="_Toc29952"/>
      <w:r>
        <w:rPr>
          <w:rFonts w:hint="eastAsia" w:ascii="宋体" w:hAnsi="宋体"/>
          <w:b/>
          <w:bCs/>
          <w:color w:val="auto"/>
          <w:kern w:val="0"/>
          <w:sz w:val="27"/>
          <w:szCs w:val="27"/>
        </w:rPr>
        <w:t>8.投标报价及币种</w:t>
      </w:r>
      <w:bookmarkEnd w:id="38"/>
      <w:bookmarkEnd w:id="39"/>
      <w:bookmarkEnd w:id="40"/>
      <w:bookmarkEnd w:id="41"/>
    </w:p>
    <w:p w14:paraId="50C53A4B">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8.l 投标总报价</w:t>
      </w:r>
      <w:r>
        <w:rPr>
          <w:rFonts w:hint="eastAsia" w:ascii="宋体" w:hAnsi="宋体" w:cs="宋体"/>
          <w:color w:val="auto"/>
          <w:kern w:val="0"/>
          <w:lang w:val="zh-CN"/>
        </w:rPr>
        <w:t>必须包括包括服务费、人工费、手续费、采购代理服务费、税金及其他不可预见费等全部费用</w:t>
      </w:r>
      <w:r>
        <w:rPr>
          <w:rFonts w:hint="eastAsia" w:ascii="宋体" w:hAnsi="宋体" w:cs="宋体"/>
          <w:color w:val="auto"/>
          <w:kern w:val="0"/>
          <w:lang w:val="en-US" w:eastAsia="zh-CN"/>
        </w:rPr>
        <w:t>。供应商</w:t>
      </w:r>
      <w:r>
        <w:rPr>
          <w:rFonts w:hint="eastAsia" w:ascii="宋体" w:hAnsi="宋体" w:eastAsia="宋体" w:cs="宋体"/>
          <w:color w:val="auto"/>
          <w:kern w:val="0"/>
          <w:lang w:val="en-US" w:eastAsia="zh-CN"/>
        </w:rPr>
        <w:t>须按“投标报价一览表”格式填写投标总报价，不得出现两个或两个以上的报价方案。</w:t>
      </w:r>
    </w:p>
    <w:p w14:paraId="31E4E4E4">
      <w:pPr>
        <w:autoSpaceDE w:val="0"/>
        <w:autoSpaceDN w:val="0"/>
        <w:spacing w:line="360" w:lineRule="auto"/>
        <w:ind w:firstLine="480" w:firstLineChars="200"/>
        <w:rPr>
          <w:rFonts w:hint="eastAsia" w:ascii="宋体" w:hAnsi="宋体" w:eastAsia="宋体" w:cs="宋体"/>
          <w:color w:val="auto"/>
          <w:kern w:val="0"/>
          <w:lang w:val="zh-CN"/>
        </w:rPr>
      </w:pPr>
      <w:bookmarkStart w:id="42" w:name="_Toc376936743"/>
      <w:bookmarkStart w:id="43" w:name="_Toc325726012"/>
      <w:r>
        <w:rPr>
          <w:rFonts w:hint="eastAsia" w:ascii="宋体" w:hAnsi="宋体" w:eastAsia="宋体" w:cs="宋体"/>
          <w:color w:val="auto"/>
          <w:kern w:val="0"/>
          <w:lang w:val="zh-CN"/>
        </w:rPr>
        <w:t>8.2 投标报价有效期与投标有效期一致。</w:t>
      </w:r>
    </w:p>
    <w:p w14:paraId="0BE91522">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8.3 投标报价为闭口价，即中标后在合同有效期内价格不变。</w:t>
      </w:r>
    </w:p>
    <w:p w14:paraId="16CA1126">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8.4 投标币种是人民币。</w:t>
      </w:r>
    </w:p>
    <w:p w14:paraId="268086E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4" w:name="_Toc2557"/>
      <w:bookmarkStart w:id="45" w:name="_Toc25206"/>
      <w:r>
        <w:rPr>
          <w:rFonts w:hint="eastAsia" w:ascii="宋体" w:hAnsi="宋体"/>
          <w:b/>
          <w:bCs/>
          <w:color w:val="auto"/>
          <w:kern w:val="0"/>
          <w:sz w:val="27"/>
          <w:szCs w:val="27"/>
        </w:rPr>
        <w:t>9.投标保证金</w:t>
      </w:r>
      <w:bookmarkEnd w:id="42"/>
      <w:bookmarkEnd w:id="43"/>
      <w:bookmarkEnd w:id="44"/>
      <w:bookmarkEnd w:id="45"/>
    </w:p>
    <w:p w14:paraId="3440DC3B">
      <w:pPr>
        <w:autoSpaceDE w:val="0"/>
        <w:autoSpaceDN w:val="0"/>
        <w:adjustRightInd w:val="0"/>
        <w:spacing w:line="460" w:lineRule="exact"/>
        <w:ind w:firstLine="480" w:firstLineChars="200"/>
        <w:rPr>
          <w:rFonts w:ascii="宋体" w:hAnsi="Cambria" w:cs="宋体"/>
          <w:color w:val="auto"/>
          <w:kern w:val="0"/>
          <w:sz w:val="24"/>
          <w:lang w:val="zh-CN"/>
        </w:rPr>
      </w:pPr>
      <w:bookmarkStart w:id="46" w:name="_Toc325726013"/>
      <w:bookmarkStart w:id="47" w:name="_Toc376936744"/>
      <w:r>
        <w:rPr>
          <w:rFonts w:ascii="宋体" w:hAnsi="Cambria" w:cs="宋体"/>
          <w:color w:val="auto"/>
          <w:kern w:val="0"/>
          <w:sz w:val="24"/>
          <w:lang w:val="zh-CN"/>
        </w:rPr>
        <w:t>9.1</w:t>
      </w:r>
      <w:r>
        <w:rPr>
          <w:rFonts w:hint="eastAsia" w:ascii="宋体" w:hAnsi="Cambria" w:cs="宋体"/>
          <w:color w:val="auto"/>
          <w:kern w:val="0"/>
          <w:sz w:val="24"/>
          <w:lang w:val="zh-CN"/>
        </w:rPr>
        <w:t>投标人应将投标保证金缴款证明做为投标文件的内容一并提供。交纳的投标保证金用于因投标人的行为使本次招标活动受到损失的抵项。在本次招标活动中未中标且投标人未发生过失行为的，采购代理机构将在中标通知书发出五个工作日内退还。</w:t>
      </w:r>
    </w:p>
    <w:p w14:paraId="58E54A0C">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投标人应在投标截止期前将投标保证金缴纳到采购代理机构指定账户，以银行到账时间为准。</w:t>
      </w:r>
    </w:p>
    <w:p w14:paraId="766EF21A">
      <w:pPr>
        <w:autoSpaceDE w:val="0"/>
        <w:autoSpaceDN w:val="0"/>
        <w:adjustRightInd w:val="0"/>
        <w:spacing w:line="46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9.3投标保证金应当以支票、汇票、本票或者金融机构、担保机构出具的保函等非现金形式提交，</w:t>
      </w:r>
      <w:r>
        <w:rPr>
          <w:rFonts w:hint="eastAsia" w:ascii="宋体" w:hAnsi="宋体" w:cs="宋体"/>
          <w:color w:val="auto"/>
          <w:kern w:val="0"/>
          <w:sz w:val="24"/>
          <w:lang w:val="zh-CN"/>
        </w:rPr>
        <w:t>通过银行转账的，必须</w:t>
      </w:r>
      <w:r>
        <w:rPr>
          <w:rFonts w:hint="eastAsia" w:ascii="宋体" w:hAnsi="Cambria" w:cs="宋体"/>
          <w:color w:val="auto"/>
          <w:kern w:val="0"/>
          <w:sz w:val="24"/>
          <w:lang w:val="zh-CN"/>
        </w:rPr>
        <w:t>从投标人基本账户直接汇（转）入采购代理机构指定账户。</w:t>
      </w:r>
    </w:p>
    <w:p w14:paraId="4AF442A6">
      <w:pPr>
        <w:autoSpaceDE w:val="0"/>
        <w:autoSpaceDN w:val="0"/>
        <w:adjustRightInd w:val="0"/>
        <w:spacing w:line="46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w:t>
      </w:r>
      <w:r>
        <w:rPr>
          <w:rFonts w:hint="eastAsia" w:ascii="宋体" w:hAnsi="Cambria" w:cs="宋体"/>
          <w:color w:val="auto"/>
          <w:kern w:val="0"/>
          <w:sz w:val="24"/>
          <w:lang w:val="zh-CN"/>
        </w:rPr>
        <w:t>4未按招标文件要求在规定时间前交纳规定数额投标保证金的投标将被拒绝。</w:t>
      </w:r>
    </w:p>
    <w:p w14:paraId="0D39BD77">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ascii="宋体" w:hAnsi="Cambria" w:cs="宋体"/>
          <w:color w:val="auto"/>
          <w:kern w:val="0"/>
          <w:sz w:val="24"/>
          <w:lang w:val="zh-CN"/>
        </w:rPr>
        <w:t>9</w:t>
      </w:r>
      <w:r>
        <w:rPr>
          <w:rFonts w:hint="eastAsia" w:ascii="宋体" w:hAnsi="Cambria" w:cs="宋体"/>
          <w:color w:val="auto"/>
          <w:kern w:val="0"/>
          <w:sz w:val="24"/>
          <w:lang w:val="zh-CN"/>
        </w:rPr>
        <w:t>.5</w:t>
      </w:r>
      <w:r>
        <w:rPr>
          <w:rFonts w:hint="eastAsia" w:ascii="宋体" w:hAnsi="宋体" w:cs="宋体"/>
          <w:color w:val="auto"/>
          <w:kern w:val="0"/>
          <w:sz w:val="24"/>
          <w:lang w:val="zh-CN"/>
        </w:rPr>
        <w:t>未中标单位的投标保证金自中标通知书发出之日起5个工作日内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退还（不退现金）；中标单位的投标保证金，自政府采购合同签订之日起5个工作日内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w:t>
      </w:r>
    </w:p>
    <w:p w14:paraId="0F82FBAD">
      <w:pPr>
        <w:autoSpaceDE w:val="0"/>
        <w:autoSpaceDN w:val="0"/>
        <w:adjustRightInd w:val="0"/>
        <w:spacing w:line="46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9.6下列任何情况发生时，投标保证金将不予退还：</w:t>
      </w:r>
    </w:p>
    <w:p w14:paraId="139C8C06">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（1）</w:t>
      </w:r>
      <w:r>
        <w:rPr>
          <w:rFonts w:hint="eastAsia" w:ascii="宋体" w:hAnsi="Cambria" w:cs="宋体"/>
          <w:color w:val="auto"/>
          <w:sz w:val="24"/>
          <w:szCs w:val="24"/>
          <w:lang w:val="zh-CN"/>
        </w:rPr>
        <w:t>投标单位在投标有效期内撤回投标文件的；</w:t>
      </w:r>
    </w:p>
    <w:p w14:paraId="3B742583">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（2）中标单位在规定期限内未能按规定签订合同；</w:t>
      </w:r>
    </w:p>
    <w:p w14:paraId="3569A5CC">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（3）提供虚假材料谋取中标的；</w:t>
      </w:r>
    </w:p>
    <w:p w14:paraId="28662483">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（4）将中标项目转让给他人，或者在投标文件中未说明，将中标项目分包给他人的；</w:t>
      </w:r>
    </w:p>
    <w:p w14:paraId="3CD103B8">
      <w:pPr>
        <w:autoSpaceDE w:val="0"/>
        <w:autoSpaceDN w:val="0"/>
        <w:adjustRightInd w:val="0"/>
        <w:spacing w:line="46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（5）拒绝履行合同义务的；</w:t>
      </w:r>
    </w:p>
    <w:p w14:paraId="60936427">
      <w:pPr>
        <w:autoSpaceDE w:val="0"/>
        <w:autoSpaceDN w:val="0"/>
        <w:adjustRightInd w:val="0"/>
        <w:spacing w:line="460" w:lineRule="exact"/>
        <w:ind w:firstLine="480" w:firstLineChars="200"/>
        <w:rPr>
          <w:rFonts w:hint="eastAsia" w:ascii="宋体" w:hAnsi="Cambria" w:cs="宋体"/>
          <w:color w:val="auto"/>
          <w:kern w:val="0"/>
          <w:sz w:val="24"/>
        </w:rPr>
      </w:pPr>
      <w:r>
        <w:rPr>
          <w:rFonts w:hint="eastAsia" w:ascii="宋体" w:hAnsi="Cambria" w:cs="宋体"/>
          <w:color w:val="auto"/>
          <w:kern w:val="0"/>
          <w:sz w:val="24"/>
          <w:lang w:val="zh-CN"/>
        </w:rPr>
        <w:t>（6）法律、法规规定的其他情形。</w:t>
      </w:r>
    </w:p>
    <w:p w14:paraId="5D781CB6">
      <w:pPr>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9.7</w:t>
      </w:r>
      <w:r>
        <w:rPr>
          <w:rFonts w:hint="default" w:ascii="宋体" w:hAnsi="宋体" w:eastAsia="宋体" w:cs="宋体"/>
          <w:color w:val="auto"/>
          <w:sz w:val="24"/>
          <w:szCs w:val="24"/>
          <w:highlight w:val="none"/>
          <w:lang w:val="en-US" w:eastAsia="zh-CN"/>
        </w:rPr>
        <w:t>磋商保证金：5000.00元整（大写：伍仟元整）</w:t>
      </w:r>
    </w:p>
    <w:p w14:paraId="1EF17D49">
      <w:pPr>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服务费账户:青海中玺工程管理咨询有限公司</w:t>
      </w:r>
    </w:p>
    <w:p w14:paraId="7480DFC0">
      <w:pPr>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账号：0601201000277610</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行号：313851000067</w:t>
      </w:r>
      <w:r>
        <w:rPr>
          <w:rFonts w:hint="eastAsia" w:ascii="宋体" w:hAnsi="宋体" w:cs="宋体"/>
          <w:color w:val="auto"/>
          <w:sz w:val="24"/>
          <w:szCs w:val="24"/>
          <w:highlight w:val="none"/>
          <w:lang w:val="en-US" w:eastAsia="zh-CN"/>
        </w:rPr>
        <w:t>）</w:t>
      </w:r>
    </w:p>
    <w:p w14:paraId="77A822E1">
      <w:pPr>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开户银行：青海银行股份有限公司城北支行</w:t>
      </w:r>
    </w:p>
    <w:p w14:paraId="65A3D04C">
      <w:pPr>
        <w:ind w:firstLine="960" w:firstLineChars="4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交纳时间：投标截止期前，以银行到账时间为准。</w:t>
      </w:r>
    </w:p>
    <w:p w14:paraId="4CBCDD17">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8" w:name="_Toc13940"/>
      <w:bookmarkStart w:id="49" w:name="_Toc4789"/>
      <w:r>
        <w:rPr>
          <w:rFonts w:hint="eastAsia" w:ascii="宋体" w:hAnsi="宋体"/>
          <w:b/>
          <w:bCs/>
          <w:color w:val="auto"/>
          <w:kern w:val="0"/>
          <w:sz w:val="27"/>
          <w:szCs w:val="27"/>
        </w:rPr>
        <w:t>10.投标有效期</w:t>
      </w:r>
      <w:bookmarkEnd w:id="46"/>
      <w:bookmarkEnd w:id="47"/>
      <w:bookmarkEnd w:id="48"/>
      <w:bookmarkEnd w:id="49"/>
    </w:p>
    <w:p w14:paraId="4818B88D">
      <w:pPr>
        <w:autoSpaceDE w:val="0"/>
        <w:autoSpaceDN w:val="0"/>
        <w:spacing w:line="360" w:lineRule="auto"/>
        <w:ind w:firstLine="480" w:firstLineChars="200"/>
        <w:rPr>
          <w:rFonts w:hint="eastAsia" w:ascii="宋体" w:hAnsi="宋体" w:eastAsia="宋体" w:cs="宋体"/>
          <w:color w:val="auto"/>
          <w:kern w:val="0"/>
          <w:lang w:val="zh-CN"/>
        </w:rPr>
      </w:pPr>
      <w:bookmarkStart w:id="50" w:name="_Toc376936739"/>
      <w:bookmarkStart w:id="51" w:name="_Toc30491"/>
      <w:bookmarkStart w:id="52" w:name="_Toc325726008"/>
      <w:r>
        <w:rPr>
          <w:rFonts w:hint="eastAsia" w:ascii="宋体" w:hAnsi="宋体" w:eastAsia="宋体" w:cs="宋体"/>
          <w:color w:val="auto"/>
          <w:shd w:val="clear" w:color="auto" w:fill="FFFFFF"/>
        </w:rPr>
        <w:t>从提交投标文件的截止之日起</w:t>
      </w:r>
      <w:r>
        <w:rPr>
          <w:rFonts w:hint="eastAsia" w:ascii="宋体" w:hAnsi="宋体" w:eastAsia="宋体" w:cs="宋体"/>
          <w:color w:val="auto"/>
          <w:sz w:val="24"/>
          <w:szCs w:val="24"/>
          <w:highlight w:val="none"/>
          <w:lang w:val="en-US" w:eastAsia="zh-CN"/>
        </w:rPr>
        <w:t>60日历日。</w:t>
      </w:r>
      <w:r>
        <w:rPr>
          <w:rFonts w:hint="eastAsia" w:ascii="宋体" w:hAnsi="宋体" w:eastAsia="宋体" w:cs="宋体"/>
          <w:color w:val="auto"/>
          <w:kern w:val="0"/>
          <w:lang w:val="zh-CN"/>
        </w:rPr>
        <w:t>投标文件中承诺的投标有效期应当不少于招标文件中载明的投标有效期。投标有效期内供应商撤销投标文件的。</w:t>
      </w:r>
    </w:p>
    <w:p w14:paraId="54A05E83">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53" w:name="_Toc17541"/>
      <w:r>
        <w:rPr>
          <w:rFonts w:hint="eastAsia" w:ascii="宋体" w:hAnsi="宋体"/>
          <w:b/>
          <w:bCs/>
          <w:color w:val="auto"/>
          <w:kern w:val="0"/>
          <w:sz w:val="27"/>
          <w:szCs w:val="27"/>
        </w:rPr>
        <w:t>11.</w:t>
      </w:r>
      <w:r>
        <w:rPr>
          <w:rFonts w:hint="eastAsia" w:ascii="宋体" w:hAnsi="宋体"/>
          <w:b/>
          <w:bCs/>
          <w:color w:val="auto"/>
          <w:kern w:val="0"/>
          <w:sz w:val="27"/>
          <w:szCs w:val="27"/>
          <w:lang w:val="en-US" w:eastAsia="zh-CN"/>
        </w:rPr>
        <w:t>响应</w:t>
      </w:r>
      <w:r>
        <w:rPr>
          <w:rFonts w:hint="eastAsia" w:ascii="宋体" w:hAnsi="宋体"/>
          <w:b/>
          <w:bCs/>
          <w:color w:val="auto"/>
          <w:kern w:val="0"/>
          <w:sz w:val="27"/>
          <w:szCs w:val="27"/>
        </w:rPr>
        <w:t>文件构成</w:t>
      </w:r>
      <w:bookmarkEnd w:id="50"/>
      <w:bookmarkEnd w:id="51"/>
      <w:bookmarkEnd w:id="52"/>
      <w:bookmarkEnd w:id="53"/>
    </w:p>
    <w:p w14:paraId="23248F93">
      <w:pPr>
        <w:spacing w:line="360" w:lineRule="auto"/>
        <w:ind w:firstLine="720" w:firstLineChars="300"/>
        <w:rPr>
          <w:rFonts w:hint="eastAsia" w:ascii="宋体" w:hAnsi="宋体"/>
          <w:b/>
          <w:bCs/>
          <w:color w:val="auto"/>
        </w:rPr>
      </w:pPr>
      <w:r>
        <w:rPr>
          <w:rFonts w:hint="eastAsia" w:ascii="宋体" w:hAnsi="宋体"/>
          <w:color w:val="auto"/>
          <w:lang w:eastAsia="zh-CN"/>
        </w:rPr>
        <w:t>供应商</w:t>
      </w:r>
      <w:r>
        <w:rPr>
          <w:rFonts w:hint="eastAsia" w:ascii="宋体" w:hAnsi="宋体"/>
          <w:color w:val="auto"/>
        </w:rPr>
        <w:t>应提交相关证明材料，作为其参加投标和中标后有能力履行合同的证明。编写的</w:t>
      </w:r>
      <w:r>
        <w:rPr>
          <w:rFonts w:hint="eastAsia" w:ascii="宋体" w:hAnsi="宋体"/>
          <w:color w:val="auto"/>
          <w:lang w:val="en-US" w:eastAsia="zh-CN"/>
        </w:rPr>
        <w:t>响应</w:t>
      </w:r>
      <w:r>
        <w:rPr>
          <w:rFonts w:hint="eastAsia" w:ascii="宋体" w:hAnsi="宋体"/>
          <w:color w:val="auto"/>
        </w:rPr>
        <w:t>文件须包括以下内容</w:t>
      </w:r>
      <w:r>
        <w:rPr>
          <w:rFonts w:hint="eastAsia" w:ascii="宋体" w:hAnsi="宋体"/>
          <w:color w:val="auto"/>
        </w:rPr>
        <w:t>（格式详见</w:t>
      </w:r>
      <w:r>
        <w:rPr>
          <w:rFonts w:hint="eastAsia" w:ascii="宋体" w:hAnsi="宋体"/>
          <w:color w:val="auto"/>
          <w:lang w:val="en-US" w:eastAsia="zh-CN"/>
        </w:rPr>
        <w:t>采购</w:t>
      </w:r>
      <w:r>
        <w:rPr>
          <w:rFonts w:hint="eastAsia" w:ascii="宋体" w:hAnsi="宋体"/>
          <w:color w:val="auto"/>
        </w:rPr>
        <w:t>文件第</w:t>
      </w:r>
      <w:r>
        <w:rPr>
          <w:rFonts w:hint="eastAsia" w:ascii="宋体" w:hAnsi="宋体"/>
          <w:color w:val="auto"/>
          <w:lang w:val="en-US" w:eastAsia="zh-CN"/>
        </w:rPr>
        <w:t>四</w:t>
      </w:r>
      <w:r>
        <w:rPr>
          <w:rFonts w:hint="eastAsia" w:ascii="宋体" w:hAnsi="宋体"/>
          <w:color w:val="auto"/>
        </w:rPr>
        <w:t>部分内容）：</w:t>
      </w:r>
    </w:p>
    <w:p w14:paraId="78BD7EAB">
      <w:pPr>
        <w:widowControl/>
        <w:spacing w:before="100" w:beforeAutospacing="1" w:after="100" w:afterAutospacing="1" w:line="240" w:lineRule="auto"/>
        <w:ind w:firstLine="542"/>
        <w:jc w:val="left"/>
        <w:outlineLvl w:val="2"/>
        <w:rPr>
          <w:rFonts w:hint="eastAsia" w:ascii="宋体" w:hAnsi="宋体" w:eastAsia="宋体" w:cs="Times New Roman"/>
          <w:b/>
          <w:bCs/>
          <w:color w:val="auto"/>
          <w:kern w:val="0"/>
          <w:sz w:val="27"/>
          <w:szCs w:val="27"/>
        </w:rPr>
      </w:pPr>
      <w:bookmarkStart w:id="54" w:name="_Toc8728"/>
      <w:r>
        <w:rPr>
          <w:rFonts w:hint="eastAsia" w:ascii="宋体" w:hAnsi="宋体" w:eastAsia="宋体" w:cs="Times New Roman"/>
          <w:b/>
          <w:bCs/>
          <w:color w:val="auto"/>
          <w:kern w:val="0"/>
          <w:sz w:val="27"/>
          <w:szCs w:val="27"/>
        </w:rPr>
        <w:t>11.1资格审查部分</w:t>
      </w:r>
      <w:bookmarkEnd w:id="54"/>
    </w:p>
    <w:p w14:paraId="0E486315">
      <w:pPr>
        <w:spacing w:line="360" w:lineRule="auto"/>
        <w:ind w:left="2" w:firstLine="422" w:firstLineChars="176"/>
        <w:rPr>
          <w:rFonts w:hint="eastAsia" w:ascii="宋体" w:hAnsi="宋体"/>
          <w:color w:val="auto"/>
        </w:rPr>
      </w:pPr>
      <w:r>
        <w:rPr>
          <w:rFonts w:hint="eastAsia" w:ascii="宋体" w:hAnsi="宋体"/>
          <w:color w:val="auto"/>
        </w:rPr>
        <w:t>（1）投标函</w:t>
      </w:r>
    </w:p>
    <w:p w14:paraId="479077C4">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（2）法定代表人证明书</w:t>
      </w:r>
    </w:p>
    <w:p w14:paraId="1CC788F3">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（3）法定代表人授权书</w:t>
      </w:r>
    </w:p>
    <w:p w14:paraId="66617802">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（4）</w:t>
      </w:r>
      <w:r>
        <w:rPr>
          <w:rFonts w:hint="eastAsia" w:ascii="宋体" w:hAnsi="宋体" w:eastAsia="宋体" w:cs="Times New Roman"/>
          <w:color w:val="auto"/>
          <w:lang w:eastAsia="zh-CN"/>
        </w:rPr>
        <w:t>供应商</w:t>
      </w:r>
      <w:r>
        <w:rPr>
          <w:rFonts w:hint="eastAsia" w:ascii="宋体" w:hAnsi="宋体" w:eastAsia="宋体" w:cs="Times New Roman"/>
          <w:color w:val="auto"/>
        </w:rPr>
        <w:t>承诺函</w:t>
      </w:r>
    </w:p>
    <w:p w14:paraId="625AF39E">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（5）供应商诚信承诺书</w:t>
      </w:r>
    </w:p>
    <w:p w14:paraId="4FFA56AA">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（6）</w:t>
      </w:r>
      <w:r>
        <w:rPr>
          <w:rFonts w:hint="eastAsia" w:ascii="宋体" w:hAnsi="宋体" w:eastAsia="宋体" w:cs="Times New Roman"/>
          <w:color w:val="auto"/>
          <w:lang w:eastAsia="zh-CN"/>
        </w:rPr>
        <w:t>供应商</w:t>
      </w:r>
      <w:r>
        <w:rPr>
          <w:rFonts w:hint="eastAsia" w:ascii="宋体" w:hAnsi="宋体" w:eastAsia="宋体" w:cs="Times New Roman"/>
          <w:color w:val="auto"/>
        </w:rPr>
        <w:t>资格证明文件</w:t>
      </w:r>
    </w:p>
    <w:p w14:paraId="7D15431A">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（7）</w:t>
      </w:r>
      <w:r>
        <w:rPr>
          <w:rFonts w:hint="eastAsia" w:ascii="宋体" w:hAnsi="宋体" w:eastAsia="宋体" w:cs="Times New Roman"/>
          <w:color w:val="auto"/>
          <w:lang w:val="zh-CN"/>
        </w:rPr>
        <w:t>财务状况报告，依法缴纳税收和社会保障资金的相关材料</w:t>
      </w:r>
    </w:p>
    <w:p w14:paraId="5745E5FF">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rPr>
        <w:t>（8）</w:t>
      </w:r>
      <w:r>
        <w:rPr>
          <w:rFonts w:hint="eastAsia" w:ascii="宋体" w:hAnsi="宋体" w:eastAsia="宋体" w:cs="Times New Roman"/>
          <w:color w:val="auto"/>
          <w:lang w:val="zh-CN"/>
        </w:rPr>
        <w:t>具备履行合同所必需的设备和专业技术能力的证明材料</w:t>
      </w:r>
    </w:p>
    <w:p w14:paraId="3A29A6FD">
      <w:pPr>
        <w:spacing w:line="360" w:lineRule="auto"/>
        <w:ind w:left="2" w:firstLine="422" w:firstLineChars="176"/>
        <w:rPr>
          <w:rFonts w:hint="eastAsia" w:ascii="宋体" w:hAnsi="宋体" w:eastAsia="宋体" w:cs="Times New Roman"/>
          <w:color w:val="auto"/>
        </w:rPr>
      </w:pPr>
      <w:r>
        <w:rPr>
          <w:rFonts w:hint="eastAsia" w:ascii="宋体" w:hAnsi="宋体" w:eastAsia="宋体" w:cs="Times New Roman"/>
          <w:color w:val="auto"/>
          <w:lang w:eastAsia="zh-CN"/>
        </w:rPr>
        <w:t>（</w:t>
      </w:r>
      <w:r>
        <w:rPr>
          <w:rFonts w:hint="eastAsia" w:ascii="宋体" w:hAnsi="宋体" w:eastAsia="宋体" w:cs="Times New Roman"/>
          <w:color w:val="auto"/>
          <w:lang w:val="en-US" w:eastAsia="zh-CN"/>
        </w:rPr>
        <w:t>9</w:t>
      </w:r>
      <w:r>
        <w:rPr>
          <w:rFonts w:hint="eastAsia" w:ascii="宋体" w:hAnsi="宋体" w:eastAsia="宋体" w:cs="Times New Roman"/>
          <w:color w:val="auto"/>
          <w:lang w:eastAsia="zh-CN"/>
        </w:rPr>
        <w:t>）</w:t>
      </w:r>
      <w:r>
        <w:rPr>
          <w:rFonts w:hint="eastAsia" w:ascii="宋体" w:hAnsi="宋体" w:eastAsia="宋体" w:cs="Times New Roman"/>
          <w:color w:val="auto"/>
        </w:rPr>
        <w:t>无重大违法记录声明</w:t>
      </w:r>
    </w:p>
    <w:p w14:paraId="4207A59A">
      <w:pPr>
        <w:spacing w:line="360" w:lineRule="auto"/>
        <w:ind w:left="2" w:firstLine="422" w:firstLineChars="176"/>
        <w:rPr>
          <w:rFonts w:hint="eastAsia" w:ascii="宋体" w:hAnsi="宋体" w:eastAsia="宋体" w:cs="Times New Roman"/>
          <w:color w:val="auto"/>
          <w:lang w:eastAsia="zh-CN"/>
        </w:rPr>
      </w:pPr>
      <w:r>
        <w:rPr>
          <w:rFonts w:hint="eastAsia" w:ascii="宋体" w:hAnsi="宋体" w:cs="Times New Roman"/>
          <w:color w:val="auto"/>
          <w:lang w:eastAsia="zh-CN"/>
        </w:rPr>
        <w:t>（</w:t>
      </w:r>
      <w:r>
        <w:rPr>
          <w:rFonts w:hint="eastAsia" w:ascii="宋体" w:hAnsi="宋体" w:cs="Times New Roman"/>
          <w:color w:val="auto"/>
          <w:lang w:val="en-US" w:eastAsia="zh-CN"/>
        </w:rPr>
        <w:t>10</w:t>
      </w:r>
      <w:r>
        <w:rPr>
          <w:rFonts w:hint="eastAsia" w:ascii="宋体" w:hAnsi="宋体" w:cs="Times New Roman"/>
          <w:color w:val="auto"/>
          <w:lang w:eastAsia="zh-CN"/>
        </w:rPr>
        <w:t>）投标保证金证明</w:t>
      </w:r>
    </w:p>
    <w:p w14:paraId="63C95BBA">
      <w:pPr>
        <w:ind w:left="2" w:firstLine="424" w:firstLineChars="176"/>
        <w:rPr>
          <w:rFonts w:hint="eastAsia" w:ascii="宋体" w:hAnsi="宋体"/>
          <w:b/>
          <w:bCs/>
          <w:color w:val="auto"/>
        </w:rPr>
      </w:pPr>
      <w:r>
        <w:rPr>
          <w:rFonts w:hint="eastAsia" w:ascii="宋体" w:hAnsi="宋体"/>
          <w:b/>
          <w:bCs/>
          <w:color w:val="auto"/>
        </w:rPr>
        <w:t>11.</w:t>
      </w:r>
      <w:r>
        <w:rPr>
          <w:rFonts w:hint="eastAsia" w:ascii="宋体" w:hAnsi="宋体"/>
          <w:b/>
          <w:bCs/>
          <w:color w:val="auto"/>
          <w:lang w:val="en-US" w:eastAsia="zh-CN"/>
        </w:rPr>
        <w:t>2</w:t>
      </w:r>
      <w:r>
        <w:rPr>
          <w:rFonts w:hint="eastAsia" w:ascii="宋体" w:hAnsi="宋体"/>
          <w:b/>
          <w:bCs/>
          <w:color w:val="auto"/>
        </w:rPr>
        <w:t>符合性审查部分</w:t>
      </w:r>
    </w:p>
    <w:p w14:paraId="41E25050">
      <w:pPr>
        <w:ind w:left="2" w:leftChars="0" w:firstLine="422" w:firstLineChars="176"/>
        <w:rPr>
          <w:rFonts w:hint="eastAsia" w:ascii="宋体" w:hAnsi="宋体"/>
          <w:color w:val="auto"/>
        </w:rPr>
      </w:pPr>
      <w:r>
        <w:rPr>
          <w:rFonts w:hint="eastAsia" w:ascii="宋体" w:hAnsi="宋体"/>
          <w:color w:val="auto"/>
        </w:rPr>
        <w:t>（</w:t>
      </w:r>
      <w:r>
        <w:rPr>
          <w:rFonts w:hint="eastAsia" w:ascii="宋体" w:hAnsi="宋体"/>
          <w:color w:val="auto"/>
          <w:lang w:val="en-US" w:eastAsia="zh-CN"/>
        </w:rPr>
        <w:t>11</w:t>
      </w:r>
      <w:r>
        <w:rPr>
          <w:rFonts w:hint="eastAsia" w:ascii="宋体" w:hAnsi="宋体"/>
          <w:color w:val="auto"/>
        </w:rPr>
        <w:t>）评分对照表</w:t>
      </w:r>
    </w:p>
    <w:p w14:paraId="0F08E2D5">
      <w:pPr>
        <w:ind w:left="2" w:leftChars="0" w:firstLine="422" w:firstLineChars="176"/>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12</w:t>
      </w:r>
      <w:r>
        <w:rPr>
          <w:rFonts w:hint="eastAsia" w:ascii="宋体" w:hAnsi="宋体"/>
          <w:color w:val="auto"/>
          <w:lang w:eastAsia="zh-CN"/>
        </w:rPr>
        <w:t>）</w:t>
      </w:r>
      <w:r>
        <w:rPr>
          <w:rFonts w:hint="eastAsia" w:ascii="宋体" w:hAnsi="宋体" w:eastAsia="宋体" w:cs="宋体"/>
          <w:color w:val="auto"/>
          <w:kern w:val="0"/>
          <w:lang w:val="zh-CN"/>
        </w:rPr>
        <w:t>投标培训专业及人数表</w:t>
      </w:r>
    </w:p>
    <w:p w14:paraId="376B5CF8">
      <w:pPr>
        <w:ind w:left="2" w:leftChars="0" w:firstLine="422" w:firstLineChars="176"/>
        <w:rPr>
          <w:rFonts w:hint="default" w:eastAsia="宋体"/>
          <w:color w:val="auto"/>
          <w:lang w:val="en-US" w:eastAsia="zh-CN"/>
        </w:rPr>
      </w:pPr>
      <w:r>
        <w:rPr>
          <w:rFonts w:hint="eastAsia" w:ascii="宋体" w:hAnsi="宋体"/>
          <w:color w:val="auto"/>
          <w:lang w:eastAsia="zh-CN"/>
        </w:rPr>
        <w:t>（</w:t>
      </w:r>
      <w:r>
        <w:rPr>
          <w:rFonts w:hint="eastAsia" w:ascii="宋体" w:hAnsi="宋体"/>
          <w:color w:val="auto"/>
          <w:lang w:val="en-US" w:eastAsia="zh-CN"/>
        </w:rPr>
        <w:t>13</w:t>
      </w:r>
      <w:r>
        <w:rPr>
          <w:rFonts w:hint="eastAsia" w:ascii="宋体" w:hAnsi="宋体"/>
          <w:color w:val="auto"/>
          <w:lang w:eastAsia="zh-CN"/>
        </w:rPr>
        <w:t>）</w:t>
      </w:r>
      <w:r>
        <w:rPr>
          <w:rFonts w:hint="eastAsia" w:ascii="宋体" w:hAnsi="宋体" w:cs="宋体"/>
          <w:color w:val="auto"/>
          <w:kern w:val="0"/>
          <w:lang w:val="en-US" w:eastAsia="zh-CN"/>
        </w:rPr>
        <w:t>服务</w:t>
      </w:r>
      <w:r>
        <w:rPr>
          <w:rFonts w:hint="eastAsia" w:ascii="宋体" w:hAnsi="宋体" w:eastAsia="宋体" w:cs="宋体"/>
          <w:color w:val="auto"/>
          <w:kern w:val="0"/>
          <w:lang w:val="zh-CN"/>
        </w:rPr>
        <w:t>方案</w:t>
      </w:r>
    </w:p>
    <w:p w14:paraId="30C39A20">
      <w:pPr>
        <w:ind w:left="0" w:leftChars="0" w:firstLine="422" w:firstLineChars="176"/>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w:t>
      </w:r>
      <w:r>
        <w:rPr>
          <w:rFonts w:hint="eastAsia" w:ascii="宋体" w:hAnsi="宋体" w:cs="宋体"/>
          <w:color w:val="auto"/>
          <w:kern w:val="0"/>
          <w:lang w:val="en-US" w:eastAsia="zh-CN"/>
        </w:rPr>
        <w:t>4</w:t>
      </w:r>
      <w:r>
        <w:rPr>
          <w:rFonts w:hint="eastAsia" w:ascii="宋体" w:hAnsi="宋体" w:eastAsia="宋体" w:cs="宋体"/>
          <w:color w:val="auto"/>
          <w:kern w:val="0"/>
          <w:lang w:val="en-US" w:eastAsia="zh-CN"/>
        </w:rPr>
        <w:t>）供应商的类似业绩证明材料</w:t>
      </w:r>
    </w:p>
    <w:p w14:paraId="7F5410C6">
      <w:pPr>
        <w:ind w:left="0" w:leftChars="0" w:firstLine="422" w:firstLineChars="176"/>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（15）中小企业声明函（服务）</w:t>
      </w:r>
    </w:p>
    <w:p w14:paraId="4A18A605">
      <w:pPr>
        <w:ind w:left="0" w:leftChars="0" w:firstLine="422" w:firstLineChars="176"/>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（16）残疾人福利性单位声明函</w:t>
      </w:r>
    </w:p>
    <w:p w14:paraId="0291B2F5">
      <w:pPr>
        <w:ind w:left="0" w:leftChars="0" w:firstLine="422" w:firstLineChars="176"/>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（17）监狱企业证明资料</w:t>
      </w:r>
    </w:p>
    <w:p w14:paraId="7CC44BD5">
      <w:pPr>
        <w:ind w:left="0" w:leftChars="0" w:firstLine="422" w:firstLineChars="176"/>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（18）供应商认为在其他方面有必要说明的事项</w:t>
      </w:r>
    </w:p>
    <w:p w14:paraId="4E346CBA">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color w:val="auto"/>
          <w:lang w:val="zh-CN"/>
        </w:rPr>
      </w:pPr>
      <w:bookmarkStart w:id="55" w:name="_Toc325726014"/>
      <w:bookmarkStart w:id="56" w:name="_Toc376936745"/>
      <w:r>
        <w:rPr>
          <w:rFonts w:hint="eastAsia" w:ascii="宋体" w:hAnsi="宋体" w:eastAsia="宋体" w:cs="宋体"/>
          <w:color w:val="auto"/>
          <w:lang w:val="zh-CN"/>
        </w:rPr>
        <w:t>注：</w:t>
      </w:r>
      <w:r>
        <w:rPr>
          <w:rFonts w:hint="eastAsia" w:ascii="宋体" w:hAnsi="宋体" w:eastAsia="宋体" w:cs="宋体"/>
          <w:color w:val="auto"/>
          <w:lang w:val="en-US" w:eastAsia="zh-CN"/>
        </w:rPr>
        <w:t>供应商</w:t>
      </w:r>
      <w:r>
        <w:rPr>
          <w:rFonts w:hint="eastAsia" w:ascii="宋体" w:hAnsi="宋体" w:eastAsia="宋体" w:cs="宋体"/>
          <w:color w:val="auto"/>
          <w:lang w:val="zh-CN"/>
        </w:rPr>
        <w:t>须按上述内容、顺序和格式编制</w:t>
      </w:r>
      <w:r>
        <w:rPr>
          <w:rFonts w:hint="eastAsia" w:ascii="宋体" w:hAnsi="宋体" w:eastAsia="宋体" w:cs="宋体"/>
          <w:color w:val="auto"/>
          <w:lang w:val="en-US" w:eastAsia="zh-CN"/>
        </w:rPr>
        <w:t>响应</w:t>
      </w:r>
      <w:r>
        <w:rPr>
          <w:rFonts w:hint="eastAsia" w:ascii="宋体" w:hAnsi="宋体" w:eastAsia="宋体" w:cs="宋体"/>
          <w:color w:val="auto"/>
          <w:lang w:val="zh-CN"/>
        </w:rPr>
        <w:t>文件，并按要求编制目录、页码，并保证所提供的全部资料真实可信，自愿承担相应责任。</w:t>
      </w:r>
    </w:p>
    <w:p w14:paraId="712882C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auto"/>
          <w:lang w:val="zh-CN"/>
        </w:rPr>
      </w:pPr>
    </w:p>
    <w:bookmarkEnd w:id="55"/>
    <w:bookmarkEnd w:id="56"/>
    <w:p w14:paraId="00B6C4CC">
      <w:pPr>
        <w:pStyle w:val="61"/>
        <w:spacing w:before="0" w:after="0" w:line="360" w:lineRule="auto"/>
        <w:jc w:val="left"/>
        <w:rPr>
          <w:rFonts w:hint="eastAsia" w:ascii="宋体" w:hAnsi="宋体" w:cs="宋体"/>
          <w:color w:val="auto"/>
          <w:lang w:val="zh-CN"/>
        </w:rPr>
      </w:pPr>
      <w:bookmarkStart w:id="57" w:name="_Toc515908183"/>
      <w:bookmarkStart w:id="58" w:name="_Toc325726019"/>
      <w:bookmarkStart w:id="59" w:name="_Toc376936750"/>
      <w:r>
        <w:rPr>
          <w:rFonts w:hint="eastAsia" w:ascii="宋体" w:hAnsi="宋体" w:cs="宋体"/>
          <w:color w:val="auto"/>
          <w:sz w:val="28"/>
          <w:szCs w:val="28"/>
          <w:lang w:val="zh-CN"/>
        </w:rPr>
        <w:t>12.</w:t>
      </w:r>
      <w:r>
        <w:rPr>
          <w:rFonts w:hint="eastAsia" w:ascii="宋体" w:hAnsi="宋体" w:cs="宋体"/>
          <w:color w:val="auto"/>
          <w:sz w:val="28"/>
          <w:szCs w:val="28"/>
          <w:lang w:val="en-US" w:eastAsia="zh-CN"/>
        </w:rPr>
        <w:t>响应</w:t>
      </w:r>
      <w:r>
        <w:rPr>
          <w:rFonts w:hint="eastAsia" w:ascii="宋体" w:hAnsi="宋体" w:cs="宋体"/>
          <w:color w:val="auto"/>
          <w:sz w:val="28"/>
          <w:szCs w:val="28"/>
          <w:lang w:val="zh-CN"/>
        </w:rPr>
        <w:t>文件的编制要求</w:t>
      </w:r>
      <w:bookmarkEnd w:id="57"/>
    </w:p>
    <w:p w14:paraId="33A69BA6">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12.1</w:t>
      </w:r>
      <w:r>
        <w:rPr>
          <w:rFonts w:hint="eastAsia" w:ascii="宋体" w:hAnsi="宋体" w:cs="宋体"/>
          <w:color w:val="auto"/>
          <w:kern w:val="0"/>
        </w:rPr>
        <w:t xml:space="preserve"> </w:t>
      </w:r>
      <w:r>
        <w:rPr>
          <w:rFonts w:hint="eastAsia" w:ascii="宋体" w:hAnsi="宋体" w:cs="宋体"/>
          <w:color w:val="auto"/>
          <w:kern w:val="0"/>
          <w:lang w:val="zh-CN"/>
        </w:rPr>
        <w:t>供应商应按照</w:t>
      </w:r>
      <w:r>
        <w:rPr>
          <w:rFonts w:hint="eastAsia" w:ascii="宋体" w:hAnsi="宋体" w:cs="宋体"/>
          <w:color w:val="auto"/>
          <w:kern w:val="0"/>
          <w:lang w:val="en-US" w:eastAsia="zh-CN"/>
        </w:rPr>
        <w:t>采购</w:t>
      </w:r>
      <w:r>
        <w:rPr>
          <w:rFonts w:hint="eastAsia" w:ascii="宋体" w:hAnsi="宋体" w:cs="宋体"/>
          <w:color w:val="auto"/>
          <w:kern w:val="0"/>
          <w:lang w:val="zh-CN"/>
        </w:rPr>
        <w:t>文件所提供的</w:t>
      </w:r>
      <w:r>
        <w:rPr>
          <w:rFonts w:hint="eastAsia" w:ascii="宋体" w:hAnsi="宋体" w:cs="宋体"/>
          <w:color w:val="auto"/>
          <w:kern w:val="0"/>
          <w:lang w:val="en-US" w:eastAsia="zh-CN"/>
        </w:rPr>
        <w:t>响应</w:t>
      </w:r>
      <w:r>
        <w:rPr>
          <w:rFonts w:hint="eastAsia" w:ascii="宋体" w:hAnsi="宋体" w:cs="宋体"/>
          <w:color w:val="auto"/>
          <w:kern w:val="0"/>
          <w:lang w:val="zh-CN"/>
        </w:rPr>
        <w:t>文件格式，分别填写</w:t>
      </w:r>
      <w:r>
        <w:rPr>
          <w:rFonts w:hint="eastAsia" w:ascii="宋体" w:hAnsi="宋体" w:cs="宋体"/>
          <w:color w:val="auto"/>
          <w:kern w:val="0"/>
          <w:lang w:val="en-US" w:eastAsia="zh-CN"/>
        </w:rPr>
        <w:t>采购</w:t>
      </w:r>
      <w:r>
        <w:rPr>
          <w:rFonts w:hint="eastAsia" w:ascii="宋体" w:hAnsi="宋体" w:cs="宋体"/>
          <w:color w:val="auto"/>
          <w:kern w:val="0"/>
          <w:lang w:val="zh-CN"/>
        </w:rPr>
        <w:t>文件第</w:t>
      </w:r>
      <w:r>
        <w:rPr>
          <w:rFonts w:hint="eastAsia" w:ascii="宋体" w:hAnsi="宋体" w:cs="宋体"/>
          <w:color w:val="auto"/>
          <w:kern w:val="0"/>
          <w:lang w:val="en-US" w:eastAsia="zh-CN"/>
        </w:rPr>
        <w:t>四</w:t>
      </w:r>
      <w:r>
        <w:rPr>
          <w:rFonts w:hint="eastAsia" w:ascii="宋体" w:hAnsi="宋体" w:cs="宋体"/>
          <w:color w:val="auto"/>
          <w:kern w:val="0"/>
          <w:lang w:val="zh-CN"/>
        </w:rPr>
        <w:t>部分的内容，应分别注明所提供</w:t>
      </w:r>
      <w:r>
        <w:rPr>
          <w:rFonts w:hint="eastAsia" w:ascii="宋体" w:hAnsi="宋体" w:cs="宋体"/>
          <w:color w:val="auto"/>
          <w:kern w:val="0"/>
          <w:lang w:val="en-US" w:eastAsia="zh-CN"/>
        </w:rPr>
        <w:t>服务</w:t>
      </w:r>
      <w:r>
        <w:rPr>
          <w:rFonts w:hint="eastAsia" w:ascii="宋体" w:hAnsi="宋体" w:cs="宋体"/>
          <w:color w:val="auto"/>
          <w:kern w:val="0"/>
          <w:lang w:val="zh-CN"/>
        </w:rPr>
        <w:t>的名称、技术配置及参数、数量和价格等内容；</w:t>
      </w:r>
      <w:r>
        <w:rPr>
          <w:rFonts w:hint="eastAsia" w:ascii="宋体" w:hAnsi="宋体" w:cs="宋体"/>
          <w:color w:val="auto"/>
          <w:kern w:val="0"/>
          <w:lang w:val="en-US" w:eastAsia="zh-CN"/>
        </w:rPr>
        <w:t>采购</w:t>
      </w:r>
      <w:r>
        <w:rPr>
          <w:rFonts w:hint="eastAsia" w:ascii="宋体" w:hAnsi="宋体" w:cs="宋体"/>
          <w:color w:val="auto"/>
          <w:kern w:val="0"/>
          <w:lang w:val="zh-CN"/>
        </w:rPr>
        <w:t>文件要求签字、盖章的地方必须由供应商的法定代表人或委托代理人按要求签字、盖章。</w:t>
      </w:r>
    </w:p>
    <w:p w14:paraId="3A38446C">
      <w:pPr>
        <w:autoSpaceDE w:val="0"/>
        <w:autoSpaceDN w:val="0"/>
        <w:spacing w:line="360" w:lineRule="auto"/>
        <w:ind w:firstLine="480" w:firstLineChars="200"/>
        <w:rPr>
          <w:rFonts w:hint="eastAsia" w:ascii="宋体" w:hAnsi="宋体" w:eastAsia="宋体" w:cs="Times New Roman"/>
          <w:b/>
          <w:bCs/>
          <w:color w:val="auto"/>
          <w:kern w:val="0"/>
          <w:sz w:val="36"/>
          <w:szCs w:val="36"/>
          <w:lang w:val="zh-CN"/>
        </w:rPr>
      </w:pPr>
      <w:r>
        <w:rPr>
          <w:rFonts w:hint="eastAsia" w:ascii="宋体" w:hAnsi="宋体" w:cs="宋体"/>
          <w:color w:val="auto"/>
          <w:kern w:val="0"/>
          <w:lang w:val="zh-CN"/>
        </w:rPr>
        <w:t>12.</w:t>
      </w:r>
      <w:r>
        <w:rPr>
          <w:rFonts w:hint="eastAsia" w:ascii="宋体" w:hAnsi="宋体" w:cs="宋体"/>
          <w:color w:val="auto"/>
          <w:kern w:val="0"/>
          <w:lang w:val="en-US" w:eastAsia="zh-CN"/>
        </w:rPr>
        <w:t>2 响应</w:t>
      </w:r>
      <w:r>
        <w:rPr>
          <w:rFonts w:hint="eastAsia" w:ascii="宋体" w:hAnsi="宋体" w:cs="宋体"/>
          <w:color w:val="auto"/>
          <w:kern w:val="0"/>
          <w:lang w:val="zh-CN"/>
        </w:rPr>
        <w:t>文件中不得行间插字、涂改或增删，如有修改错漏处，须由供应商法定代表人或其委托代理人签字、加盖公章。</w:t>
      </w:r>
      <w:bookmarkStart w:id="60" w:name="_Toc515908184"/>
      <w:bookmarkStart w:id="61" w:name="_Toc10867"/>
    </w:p>
    <w:p w14:paraId="0645F6A7">
      <w:pPr>
        <w:widowControl/>
        <w:spacing w:before="480" w:beforeLines="200" w:after="480" w:afterLines="200" w:line="240" w:lineRule="auto"/>
        <w:ind w:firstLine="0" w:firstLineChars="0"/>
        <w:jc w:val="center"/>
        <w:outlineLvl w:val="1"/>
        <w:rPr>
          <w:rFonts w:hint="eastAsia" w:ascii="宋体" w:hAnsi="宋体" w:eastAsia="宋体" w:cs="Times New Roman"/>
          <w:b/>
          <w:bCs/>
          <w:color w:val="auto"/>
          <w:kern w:val="0"/>
          <w:sz w:val="36"/>
          <w:szCs w:val="36"/>
        </w:rPr>
      </w:pPr>
      <w:bookmarkStart w:id="62" w:name="_Toc16453"/>
      <w:r>
        <w:rPr>
          <w:rFonts w:hint="eastAsia" w:ascii="宋体" w:hAnsi="宋体" w:eastAsia="宋体" w:cs="Times New Roman"/>
          <w:b/>
          <w:bCs/>
          <w:color w:val="auto"/>
          <w:kern w:val="0"/>
          <w:sz w:val="36"/>
          <w:szCs w:val="36"/>
          <w:lang w:val="zh-CN"/>
        </w:rPr>
        <w:t>四、</w:t>
      </w:r>
      <w:r>
        <w:rPr>
          <w:rFonts w:hint="eastAsia" w:ascii="宋体" w:hAnsi="宋体" w:eastAsia="宋体" w:cs="Times New Roman"/>
          <w:b/>
          <w:bCs/>
          <w:color w:val="auto"/>
          <w:kern w:val="0"/>
          <w:sz w:val="36"/>
          <w:szCs w:val="36"/>
          <w:lang w:val="en-US" w:eastAsia="zh-CN"/>
        </w:rPr>
        <w:t>响应</w:t>
      </w:r>
      <w:r>
        <w:rPr>
          <w:rFonts w:hint="eastAsia" w:ascii="宋体" w:hAnsi="宋体" w:eastAsia="宋体" w:cs="Times New Roman"/>
          <w:b/>
          <w:bCs/>
          <w:color w:val="auto"/>
          <w:kern w:val="0"/>
          <w:sz w:val="36"/>
          <w:szCs w:val="36"/>
          <w:lang w:val="zh-CN"/>
        </w:rPr>
        <w:t>文件的提交</w:t>
      </w:r>
      <w:bookmarkEnd w:id="60"/>
      <w:bookmarkEnd w:id="61"/>
      <w:bookmarkEnd w:id="62"/>
    </w:p>
    <w:p w14:paraId="6C06425A">
      <w:pPr>
        <w:pStyle w:val="61"/>
        <w:spacing w:before="0" w:after="0" w:line="360" w:lineRule="auto"/>
        <w:jc w:val="left"/>
        <w:rPr>
          <w:rFonts w:hint="eastAsia" w:ascii="宋体" w:hAnsi="宋体" w:cs="宋体"/>
          <w:color w:val="auto"/>
          <w:lang w:val="zh-CN"/>
        </w:rPr>
      </w:pPr>
      <w:bookmarkStart w:id="63" w:name="_Toc27006"/>
      <w:bookmarkStart w:id="64" w:name="_Toc515908186"/>
      <w:r>
        <w:rPr>
          <w:rFonts w:hint="eastAsia" w:ascii="宋体" w:hAnsi="宋体" w:cs="宋体"/>
          <w:color w:val="auto"/>
          <w:sz w:val="28"/>
          <w:szCs w:val="28"/>
          <w:lang w:val="zh-CN"/>
        </w:rPr>
        <w:t>1</w:t>
      </w:r>
      <w:r>
        <w:rPr>
          <w:rFonts w:hint="eastAsia" w:ascii="宋体" w:hAnsi="宋体" w:cs="宋体"/>
          <w:color w:val="auto"/>
          <w:sz w:val="28"/>
          <w:szCs w:val="28"/>
          <w:lang w:val="en-US" w:eastAsia="zh-CN"/>
        </w:rPr>
        <w:t>3</w:t>
      </w:r>
      <w:r>
        <w:rPr>
          <w:rFonts w:hint="eastAsia" w:ascii="宋体" w:hAnsi="宋体" w:cs="宋体"/>
          <w:color w:val="auto"/>
          <w:sz w:val="28"/>
          <w:szCs w:val="28"/>
          <w:lang w:val="zh-CN"/>
        </w:rPr>
        <w:t>.提交投标文件的时间、地点、方式</w:t>
      </w:r>
      <w:bookmarkEnd w:id="63"/>
    </w:p>
    <w:p w14:paraId="408D90A3">
      <w:pPr>
        <w:autoSpaceDE w:val="0"/>
        <w:autoSpaceDN w:val="0"/>
        <w:spacing w:line="360" w:lineRule="auto"/>
        <w:ind w:firstLine="480" w:firstLineChars="200"/>
        <w:rPr>
          <w:rFonts w:hint="eastAsia"/>
          <w:color w:val="auto"/>
          <w:sz w:val="24"/>
          <w:szCs w:val="24"/>
          <w:lang w:val="zh-CN"/>
        </w:rPr>
      </w:pPr>
      <w:r>
        <w:rPr>
          <w:rFonts w:hint="eastAsia" w:ascii="宋体" w:hAnsi="宋体" w:cs="宋体"/>
          <w:color w:val="auto"/>
          <w:kern w:val="0"/>
          <w:lang w:val="zh-CN"/>
        </w:rPr>
        <w:t>1</w:t>
      </w:r>
      <w:r>
        <w:rPr>
          <w:rFonts w:hint="eastAsia" w:ascii="宋体" w:hAnsi="宋体" w:cs="宋体"/>
          <w:color w:val="auto"/>
          <w:kern w:val="0"/>
          <w:lang w:val="en-US" w:eastAsia="zh-CN"/>
        </w:rPr>
        <w:t>3</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color w:val="auto"/>
          <w:sz w:val="24"/>
          <w:szCs w:val="24"/>
          <w:lang w:val="zh-CN"/>
        </w:rPr>
        <w:t>本次招标采用线上提交响应文件的方式进行采购，线上响应文件必须在响应文件递交截止时间前上传</w:t>
      </w:r>
      <w:r>
        <w:rPr>
          <w:rFonts w:hint="eastAsia"/>
          <w:color w:val="auto"/>
          <w:sz w:val="24"/>
          <w:szCs w:val="24"/>
          <w:lang w:val="en-US" w:eastAsia="zh-CN"/>
        </w:rPr>
        <w:t>至政采云</w:t>
      </w:r>
      <w:r>
        <w:rPr>
          <w:rFonts w:hint="eastAsia"/>
          <w:color w:val="auto"/>
          <w:sz w:val="24"/>
          <w:szCs w:val="24"/>
          <w:lang w:val="zh-CN"/>
        </w:rPr>
        <w:t>平台。</w:t>
      </w:r>
    </w:p>
    <w:p w14:paraId="75898066">
      <w:pPr>
        <w:autoSpaceDE w:val="0"/>
        <w:autoSpaceDN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cs="宋体"/>
          <w:color w:val="auto"/>
          <w:kern w:val="0"/>
          <w:lang w:val="en-US" w:eastAsia="zh-CN"/>
        </w:rPr>
        <w:t>13</w:t>
      </w:r>
      <w:r>
        <w:rPr>
          <w:rFonts w:hint="eastAsia" w:ascii="宋体" w:hAnsi="宋体" w:cs="宋体"/>
          <w:color w:val="auto"/>
          <w:kern w:val="0"/>
        </w:rPr>
        <w:t xml:space="preserve">.2 </w:t>
      </w:r>
      <w:r>
        <w:rPr>
          <w:rFonts w:hint="eastAsia" w:ascii="宋体" w:hAnsi="宋体" w:cs="宋体"/>
          <w:color w:val="auto"/>
          <w:kern w:val="0"/>
          <w:sz w:val="24"/>
          <w:szCs w:val="24"/>
          <w:highlight w:val="none"/>
          <w:lang w:val="zh-CN"/>
        </w:rPr>
        <w:t>供应商应当在采购文件要求提交投标文件的截止时间前，</w:t>
      </w:r>
      <w:r>
        <w:rPr>
          <w:rFonts w:hint="eastAsia" w:ascii="宋体" w:hAnsi="宋体" w:cs="宋体"/>
          <w:color w:val="auto"/>
          <w:kern w:val="0"/>
          <w:sz w:val="24"/>
          <w:szCs w:val="24"/>
          <w:highlight w:val="none"/>
          <w:lang w:val="en-US" w:eastAsia="zh-CN"/>
        </w:rPr>
        <w:t>将投标文件上传至</w:t>
      </w:r>
      <w:r>
        <w:rPr>
          <w:rFonts w:hint="eastAsia" w:ascii="宋体" w:hAnsi="宋体" w:eastAsia="宋体" w:cs="宋体"/>
          <w:color w:val="auto"/>
          <w:kern w:val="0"/>
          <w:sz w:val="24"/>
          <w:szCs w:val="24"/>
          <w:lang w:val="zh-CN"/>
        </w:rPr>
        <w:t>政采云投标客户端。</w:t>
      </w:r>
    </w:p>
    <w:p w14:paraId="38A997B7">
      <w:pP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eastAsia="宋体" w:cs="宋体"/>
          <w:color w:val="auto"/>
          <w:kern w:val="0"/>
          <w:lang w:val="en-US" w:eastAsia="zh-CN"/>
        </w:rPr>
        <w:t>13</w:t>
      </w:r>
      <w:r>
        <w:rPr>
          <w:rFonts w:hint="eastAsia" w:ascii="宋体" w:hAnsi="宋体" w:cs="宋体"/>
          <w:color w:val="auto"/>
          <w:kern w:val="0"/>
          <w:lang w:val="zh-CN"/>
        </w:rPr>
        <w:t>.</w:t>
      </w:r>
      <w:r>
        <w:rPr>
          <w:rFonts w:hint="eastAsia" w:ascii="宋体" w:hAnsi="宋体" w:cs="宋体"/>
          <w:color w:val="auto"/>
          <w:kern w:val="0"/>
        </w:rPr>
        <w:t xml:space="preserve">3 </w:t>
      </w:r>
      <w:r>
        <w:rPr>
          <w:rFonts w:hint="eastAsia" w:ascii="宋体" w:hAnsi="宋体" w:cs="宋体"/>
          <w:color w:val="auto"/>
          <w:kern w:val="0"/>
          <w:sz w:val="24"/>
          <w:szCs w:val="24"/>
          <w:highlight w:val="none"/>
          <w:lang w:val="zh-CN"/>
        </w:rPr>
        <w:t>供应商在采购文件要求提交投标文件的截止时间</w:t>
      </w:r>
      <w:r>
        <w:rPr>
          <w:rFonts w:hint="eastAsia" w:ascii="宋体" w:hAnsi="宋体" w:cs="宋体"/>
          <w:color w:val="auto"/>
          <w:kern w:val="0"/>
          <w:sz w:val="24"/>
          <w:szCs w:val="24"/>
          <w:highlight w:val="none"/>
          <w:lang w:val="en-US" w:eastAsia="zh-CN"/>
        </w:rPr>
        <w:t>及开标时间</w:t>
      </w:r>
      <w:r>
        <w:rPr>
          <w:rFonts w:hint="eastAsia" w:ascii="宋体" w:hAnsi="宋体" w:cs="宋体"/>
          <w:color w:val="auto"/>
          <w:kern w:val="0"/>
          <w:sz w:val="24"/>
          <w:szCs w:val="24"/>
          <w:highlight w:val="none"/>
          <w:lang w:val="zh-CN"/>
        </w:rPr>
        <w:t>前，</w:t>
      </w:r>
      <w:r>
        <w:rPr>
          <w:rFonts w:hint="eastAsia" w:ascii="宋体" w:hAnsi="宋体" w:cs="宋体"/>
          <w:color w:val="auto"/>
          <w:kern w:val="0"/>
          <w:sz w:val="24"/>
          <w:szCs w:val="24"/>
          <w:highlight w:val="none"/>
          <w:lang w:val="en-US" w:eastAsia="zh-CN"/>
        </w:rPr>
        <w:t>未将投标文件上传至</w:t>
      </w:r>
      <w:r>
        <w:rPr>
          <w:rFonts w:hint="eastAsia" w:ascii="宋体" w:hAnsi="宋体" w:eastAsia="宋体" w:cs="宋体"/>
          <w:color w:val="auto"/>
          <w:kern w:val="0"/>
          <w:sz w:val="24"/>
          <w:szCs w:val="24"/>
          <w:lang w:val="zh-CN"/>
        </w:rPr>
        <w:t>政采云投标客户端、</w:t>
      </w:r>
      <w:r>
        <w:rPr>
          <w:rFonts w:hint="eastAsia" w:ascii="宋体" w:hAnsi="宋体" w:eastAsia="宋体" w:cs="宋体"/>
          <w:color w:val="auto"/>
          <w:kern w:val="0"/>
          <w:sz w:val="24"/>
          <w:szCs w:val="24"/>
          <w:lang w:val="en-US" w:eastAsia="zh-CN"/>
        </w:rPr>
        <w:t>或文件解密失败的，视为无效投标</w:t>
      </w:r>
      <w:r>
        <w:rPr>
          <w:rFonts w:hint="eastAsia" w:ascii="宋体" w:hAnsi="宋体" w:cs="宋体"/>
          <w:color w:val="auto"/>
          <w:kern w:val="0"/>
          <w:sz w:val="24"/>
          <w:szCs w:val="24"/>
          <w:highlight w:val="none"/>
          <w:lang w:val="zh-CN"/>
        </w:rPr>
        <w:t>。</w:t>
      </w:r>
    </w:p>
    <w:bookmarkEnd w:id="58"/>
    <w:bookmarkEnd w:id="59"/>
    <w:bookmarkEnd w:id="64"/>
    <w:p w14:paraId="0146E7BC">
      <w:pPr>
        <w:widowControl/>
        <w:spacing w:line="240" w:lineRule="auto"/>
        <w:ind w:firstLine="0" w:firstLineChars="0"/>
        <w:jc w:val="center"/>
        <w:outlineLvl w:val="1"/>
        <w:rPr>
          <w:rFonts w:hint="eastAsia" w:ascii="宋体" w:hAnsi="宋体" w:eastAsia="宋体" w:cs="Times New Roman"/>
          <w:b/>
          <w:bCs/>
          <w:color w:val="auto"/>
          <w:kern w:val="0"/>
          <w:sz w:val="36"/>
          <w:szCs w:val="36"/>
          <w:lang w:val="zh-CN"/>
        </w:rPr>
      </w:pPr>
      <w:bookmarkStart w:id="65" w:name="_Toc515908188"/>
      <w:bookmarkStart w:id="66" w:name="_Toc6705"/>
      <w:bookmarkStart w:id="67" w:name="_Toc376936752"/>
      <w:bookmarkStart w:id="68" w:name="_Toc325726021"/>
    </w:p>
    <w:p w14:paraId="04A6B601">
      <w:pPr>
        <w:widowControl/>
        <w:spacing w:line="240" w:lineRule="auto"/>
        <w:ind w:firstLine="0" w:firstLineChars="0"/>
        <w:jc w:val="center"/>
        <w:outlineLvl w:val="1"/>
        <w:rPr>
          <w:rFonts w:hint="eastAsia" w:ascii="宋体" w:hAnsi="宋体" w:eastAsia="宋体" w:cs="Times New Roman"/>
          <w:b/>
          <w:bCs/>
          <w:color w:val="auto"/>
          <w:kern w:val="0"/>
          <w:sz w:val="36"/>
          <w:szCs w:val="36"/>
          <w:lang w:val="zh-CN"/>
        </w:rPr>
      </w:pPr>
      <w:bookmarkStart w:id="69" w:name="_Toc20795"/>
      <w:r>
        <w:rPr>
          <w:rFonts w:hint="eastAsia" w:ascii="宋体" w:hAnsi="宋体" w:eastAsia="宋体" w:cs="Times New Roman"/>
          <w:b/>
          <w:bCs/>
          <w:color w:val="auto"/>
          <w:kern w:val="0"/>
          <w:sz w:val="36"/>
          <w:szCs w:val="36"/>
          <w:lang w:val="zh-CN"/>
        </w:rPr>
        <w:t>五、开标</w:t>
      </w:r>
      <w:bookmarkEnd w:id="65"/>
      <w:bookmarkEnd w:id="66"/>
      <w:bookmarkEnd w:id="69"/>
    </w:p>
    <w:p w14:paraId="394B8048">
      <w:pPr>
        <w:pStyle w:val="61"/>
        <w:spacing w:before="0" w:after="0" w:line="360" w:lineRule="auto"/>
        <w:jc w:val="left"/>
        <w:rPr>
          <w:rFonts w:hint="eastAsia" w:ascii="宋体" w:hAnsi="宋体" w:cs="宋体"/>
          <w:color w:val="auto"/>
          <w:lang w:val="zh-CN"/>
        </w:rPr>
      </w:pPr>
      <w:bookmarkStart w:id="70" w:name="_Toc12863"/>
      <w:bookmarkStart w:id="71" w:name="_Toc14811"/>
      <w:bookmarkStart w:id="72" w:name="_Toc496004006"/>
      <w:bookmarkStart w:id="73" w:name="_Toc20549"/>
      <w:r>
        <w:rPr>
          <w:rFonts w:hint="eastAsia" w:ascii="宋体" w:hAnsi="宋体" w:cs="宋体"/>
          <w:color w:val="auto"/>
          <w:sz w:val="28"/>
          <w:szCs w:val="28"/>
          <w:lang w:val="zh-CN"/>
        </w:rPr>
        <w:t>1</w:t>
      </w:r>
      <w:r>
        <w:rPr>
          <w:rFonts w:hint="eastAsia" w:ascii="宋体" w:hAnsi="宋体" w:cs="宋体"/>
          <w:color w:val="auto"/>
          <w:sz w:val="28"/>
          <w:szCs w:val="28"/>
          <w:lang w:val="en-US" w:eastAsia="zh-CN"/>
        </w:rPr>
        <w:t>4</w:t>
      </w:r>
      <w:r>
        <w:rPr>
          <w:rFonts w:hint="eastAsia" w:ascii="宋体" w:hAnsi="宋体" w:cs="宋体"/>
          <w:color w:val="auto"/>
          <w:sz w:val="28"/>
          <w:szCs w:val="28"/>
          <w:lang w:val="zh-CN"/>
        </w:rPr>
        <w:t>.开标</w:t>
      </w:r>
      <w:bookmarkEnd w:id="70"/>
    </w:p>
    <w:p w14:paraId="3F188177">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lang w:val="en-US" w:eastAsia="zh-CN"/>
        </w:rPr>
        <w:t>4</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开标应当在采购文件确定的提交投标文件截止时间的同一时间进行。采购代理机构应当按本文件中确定的时间和地点组织开标活动。采购人或者采购代理机构应当对开标、评标现场活动进行全程录音录像。录音录像应当清晰可辨，音像资料作为采购文件一并存档。</w:t>
      </w:r>
    </w:p>
    <w:p w14:paraId="712AD8B9">
      <w:pPr>
        <w:autoSpaceDE w:val="0"/>
        <w:autoSpaceDN w:val="0"/>
        <w:spacing w:line="360" w:lineRule="auto"/>
        <w:ind w:firstLine="480" w:firstLineChars="200"/>
        <w:rPr>
          <w:rFonts w:hint="eastAsia" w:ascii="宋体" w:hAnsi="宋体" w:cs="宋体"/>
          <w:color w:val="auto"/>
          <w:shd w:val="clear" w:color="auto" w:fill="FFFFFF"/>
          <w:lang w:val="zh-CN"/>
        </w:rPr>
      </w:pPr>
      <w:r>
        <w:rPr>
          <w:rFonts w:hint="eastAsia" w:ascii="宋体" w:hAnsi="宋体" w:cs="宋体"/>
          <w:color w:val="auto"/>
          <w:kern w:val="0"/>
          <w:lang w:val="zh-CN"/>
        </w:rPr>
        <w:t>1</w:t>
      </w:r>
      <w:r>
        <w:rPr>
          <w:rFonts w:hint="eastAsia" w:ascii="宋体" w:hAnsi="宋体" w:cs="宋体"/>
          <w:color w:val="auto"/>
          <w:kern w:val="0"/>
          <w:lang w:val="en-US" w:eastAsia="zh-CN"/>
        </w:rPr>
        <w:t>4</w:t>
      </w:r>
      <w:r>
        <w:rPr>
          <w:rFonts w:hint="eastAsia" w:ascii="宋体" w:hAnsi="宋体" w:cs="宋体"/>
          <w:color w:val="auto"/>
          <w:kern w:val="0"/>
          <w:lang w:val="zh-CN"/>
        </w:rPr>
        <w:t>.2</w:t>
      </w:r>
      <w:r>
        <w:rPr>
          <w:rFonts w:hint="eastAsia" w:ascii="宋体" w:hAnsi="宋体" w:cs="宋体"/>
          <w:color w:val="auto"/>
          <w:kern w:val="0"/>
        </w:rPr>
        <w:t xml:space="preserve"> 投标截止时间投标人不足三家的，不得开标</w:t>
      </w:r>
      <w:r>
        <w:rPr>
          <w:rFonts w:hint="eastAsia" w:ascii="宋体" w:hAnsi="宋体" w:cs="宋体"/>
          <w:color w:val="auto"/>
          <w:shd w:val="clear" w:color="auto" w:fill="FFFFFF"/>
          <w:lang w:val="zh-CN"/>
        </w:rPr>
        <w:t>。</w:t>
      </w:r>
    </w:p>
    <w:p w14:paraId="1446FD02">
      <w:pPr>
        <w:ind w:firstLine="480"/>
        <w:rPr>
          <w:rFonts w:hint="eastAsia" w:ascii="宋体" w:hAnsi="宋体"/>
          <w:color w:val="auto"/>
        </w:rPr>
      </w:pPr>
      <w:r>
        <w:rPr>
          <w:rFonts w:hint="eastAsia" w:ascii="宋体" w:hAnsi="宋体" w:cs="宋体"/>
          <w:color w:val="auto"/>
          <w:kern w:val="0"/>
        </w:rPr>
        <w:t>1</w:t>
      </w:r>
      <w:r>
        <w:rPr>
          <w:rFonts w:hint="eastAsia" w:ascii="宋体" w:hAnsi="宋体" w:cs="宋体"/>
          <w:color w:val="auto"/>
          <w:kern w:val="0"/>
          <w:lang w:val="en-US" w:eastAsia="zh-CN"/>
        </w:rPr>
        <w:t>4</w:t>
      </w:r>
      <w:r>
        <w:rPr>
          <w:rFonts w:hint="eastAsia" w:ascii="宋体" w:hAnsi="宋体" w:cs="宋体"/>
          <w:color w:val="auto"/>
          <w:kern w:val="0"/>
        </w:rPr>
        <w:t xml:space="preserve">.4 </w:t>
      </w:r>
      <w:r>
        <w:rPr>
          <w:rFonts w:hint="eastAsia" w:ascii="宋体" w:hAnsi="宋体"/>
          <w:color w:val="auto"/>
        </w:rPr>
        <w:t>开标时，潜在投标人未在青海省政府采购电子化平台上报价的，视同未参与投标。</w:t>
      </w:r>
    </w:p>
    <w:p w14:paraId="5192058D">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lang w:val="en-US" w:eastAsia="zh-CN"/>
        </w:rPr>
        <w:t>4</w:t>
      </w:r>
      <w:r>
        <w:rPr>
          <w:rFonts w:hint="eastAsia" w:ascii="宋体" w:hAnsi="宋体" w:eastAsia="宋体" w:cs="宋体"/>
          <w:color w:val="auto"/>
          <w:kern w:val="0"/>
          <w:lang w:val="zh-CN"/>
        </w:rPr>
        <w:t>.5开标工作由采购</w:t>
      </w:r>
      <w:r>
        <w:rPr>
          <w:rFonts w:hint="eastAsia" w:ascii="宋体" w:hAnsi="宋体" w:eastAsia="宋体" w:cs="宋体"/>
          <w:color w:val="auto"/>
          <w:kern w:val="0"/>
          <w:lang w:val="en-US" w:eastAsia="zh-CN"/>
        </w:rPr>
        <w:t>代理</w:t>
      </w:r>
      <w:r>
        <w:rPr>
          <w:rFonts w:hint="eastAsia" w:ascii="宋体" w:hAnsi="宋体" w:eastAsia="宋体" w:cs="宋体"/>
          <w:color w:val="auto"/>
          <w:kern w:val="0"/>
          <w:lang w:val="zh-CN"/>
        </w:rPr>
        <w:t>机构组织，采购人、采购管理、纪检监察等有关方面代表可根据采购项目的具体情况列席，并对开标过程签字确认。评标委员会成员不得参加开标活动。</w:t>
      </w:r>
    </w:p>
    <w:p w14:paraId="58C16DC4">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en-US" w:eastAsia="zh-CN"/>
        </w:rPr>
        <w:t>14</w:t>
      </w:r>
      <w:r>
        <w:rPr>
          <w:rFonts w:hint="eastAsia" w:ascii="宋体" w:hAnsi="宋体" w:eastAsia="宋体" w:cs="宋体"/>
          <w:color w:val="auto"/>
          <w:kern w:val="0"/>
          <w:lang w:val="zh-CN"/>
        </w:rPr>
        <w:t>.6开标后，投标人可登录青海省政府采购电子化平台同步查看“开标一览表”及开标情况。</w:t>
      </w:r>
    </w:p>
    <w:p w14:paraId="0B8F2955">
      <w:pPr>
        <w:widowControl w:val="0"/>
        <w:spacing w:before="0" w:beforeLines="0" w:after="0" w:afterLines="0" w:line="360" w:lineRule="auto"/>
        <w:jc w:val="center"/>
        <w:outlineLvl w:val="0"/>
        <w:rPr>
          <w:rFonts w:hint="eastAsia" w:ascii="宋体" w:hAnsi="宋体" w:eastAsia="宋体" w:cs="宋体"/>
          <w:b/>
          <w:bCs/>
          <w:color w:val="auto"/>
          <w:kern w:val="0"/>
          <w:sz w:val="36"/>
          <w:szCs w:val="32"/>
          <w:lang w:val="en-US" w:eastAsia="zh-CN" w:bidi="ar-SA"/>
        </w:rPr>
      </w:pPr>
      <w:bookmarkStart w:id="74" w:name="_Toc27475"/>
      <w:r>
        <w:rPr>
          <w:rFonts w:hint="eastAsia" w:ascii="宋体" w:hAnsi="宋体" w:eastAsia="宋体" w:cs="宋体"/>
          <w:b/>
          <w:bCs/>
          <w:color w:val="auto"/>
          <w:kern w:val="0"/>
          <w:sz w:val="36"/>
          <w:szCs w:val="36"/>
          <w:lang w:val="en-US" w:eastAsia="zh-CN" w:bidi="ar-SA"/>
        </w:rPr>
        <w:t>六、资格</w:t>
      </w:r>
      <w:r>
        <w:rPr>
          <w:rFonts w:hint="eastAsia" w:ascii="宋体" w:hAnsi="宋体" w:eastAsia="宋体" w:cs="宋体"/>
          <w:b/>
          <w:bCs/>
          <w:color w:val="auto"/>
          <w:kern w:val="2"/>
          <w:sz w:val="36"/>
          <w:szCs w:val="32"/>
          <w:lang w:val="zh-CN" w:eastAsia="zh-CN" w:bidi="ar-SA"/>
        </w:rPr>
        <w:t>审查</w:t>
      </w:r>
      <w:r>
        <w:rPr>
          <w:rFonts w:hint="eastAsia" w:ascii="宋体" w:hAnsi="宋体" w:eastAsia="宋体" w:cs="宋体"/>
          <w:b/>
          <w:bCs/>
          <w:color w:val="auto"/>
          <w:kern w:val="0"/>
          <w:sz w:val="36"/>
          <w:szCs w:val="36"/>
          <w:lang w:val="en-US" w:eastAsia="zh-CN" w:bidi="ar-SA"/>
        </w:rPr>
        <w:t>程序</w:t>
      </w:r>
      <w:bookmarkEnd w:id="71"/>
      <w:bookmarkEnd w:id="72"/>
      <w:bookmarkEnd w:id="74"/>
    </w:p>
    <w:p w14:paraId="0DC92DFA">
      <w:pPr>
        <w:widowControl w:val="0"/>
        <w:spacing w:before="0" w:beforeLines="0" w:after="0" w:afterLines="0" w:line="360" w:lineRule="auto"/>
        <w:jc w:val="left"/>
        <w:outlineLvl w:val="0"/>
        <w:rPr>
          <w:rFonts w:hint="eastAsia" w:ascii="宋体" w:hAnsi="宋体" w:eastAsia="宋体" w:cs="宋体"/>
          <w:b/>
          <w:bCs/>
          <w:color w:val="auto"/>
          <w:kern w:val="2"/>
          <w:sz w:val="28"/>
          <w:szCs w:val="28"/>
          <w:lang w:val="en-US" w:eastAsia="zh-CN" w:bidi="ar-SA"/>
        </w:rPr>
      </w:pPr>
      <w:bookmarkStart w:id="75" w:name="_Toc2307"/>
      <w:bookmarkStart w:id="76" w:name="_Toc18386"/>
      <w:r>
        <w:rPr>
          <w:rFonts w:hint="eastAsia" w:ascii="宋体" w:hAnsi="宋体" w:cs="宋体"/>
          <w:b/>
          <w:bCs/>
          <w:color w:val="auto"/>
          <w:kern w:val="2"/>
          <w:sz w:val="28"/>
          <w:szCs w:val="28"/>
          <w:lang w:val="en-US" w:eastAsia="zh-CN" w:bidi="ar-SA"/>
        </w:rPr>
        <w:t>15</w:t>
      </w:r>
      <w:r>
        <w:rPr>
          <w:rFonts w:hint="eastAsia" w:ascii="宋体" w:hAnsi="宋体" w:eastAsia="宋体" w:cs="宋体"/>
          <w:b/>
          <w:bCs/>
          <w:color w:val="auto"/>
          <w:kern w:val="2"/>
          <w:sz w:val="28"/>
          <w:szCs w:val="28"/>
          <w:lang w:val="en-US" w:eastAsia="zh-CN" w:bidi="ar-SA"/>
        </w:rPr>
        <w:t>.资格审查</w:t>
      </w:r>
      <w:bookmarkEnd w:id="75"/>
      <w:bookmarkEnd w:id="76"/>
    </w:p>
    <w:p w14:paraId="7DFD847E">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cs="宋体"/>
          <w:color w:val="auto"/>
          <w:kern w:val="0"/>
          <w:lang w:val="en-US" w:eastAsia="zh-CN"/>
        </w:rPr>
        <w:t>5</w:t>
      </w:r>
      <w:r>
        <w:rPr>
          <w:rFonts w:hint="eastAsia" w:ascii="宋体" w:hAnsi="宋体" w:eastAsia="宋体" w:cs="宋体"/>
          <w:color w:val="auto"/>
          <w:kern w:val="0"/>
        </w:rPr>
        <w:t xml:space="preserve">.1 </w:t>
      </w:r>
      <w:r>
        <w:rPr>
          <w:rFonts w:hint="eastAsia" w:ascii="宋体" w:hAnsi="宋体" w:cs="宋体"/>
          <w:color w:val="auto"/>
          <w:kern w:val="0"/>
        </w:rPr>
        <w:t>开标结束后，采购人和采购代理机构依法对</w:t>
      </w:r>
      <w:r>
        <w:rPr>
          <w:rFonts w:hint="eastAsia" w:ascii="宋体" w:hAnsi="宋体" w:cs="宋体"/>
          <w:color w:val="auto"/>
          <w:kern w:val="0"/>
          <w:lang w:eastAsia="zh-CN"/>
        </w:rPr>
        <w:t>供应商</w:t>
      </w:r>
      <w:r>
        <w:rPr>
          <w:rFonts w:hint="eastAsia" w:ascii="宋体" w:hAnsi="宋体" w:cs="宋体"/>
          <w:color w:val="auto"/>
          <w:kern w:val="0"/>
        </w:rPr>
        <w:t>的</w:t>
      </w:r>
      <w:r>
        <w:rPr>
          <w:rFonts w:hint="eastAsia" w:ascii="宋体" w:hAnsi="宋体"/>
          <w:color w:val="auto"/>
        </w:rPr>
        <w:t>资格进行审查。</w:t>
      </w:r>
    </w:p>
    <w:p w14:paraId="4892E2D8">
      <w:pPr>
        <w:autoSpaceDE w:val="0"/>
        <w:autoSpaceDN w:val="0"/>
        <w:spacing w:line="360" w:lineRule="auto"/>
        <w:ind w:firstLine="480" w:firstLineChars="200"/>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cs="宋体"/>
          <w:color w:val="auto"/>
          <w:kern w:val="0"/>
          <w:lang w:val="en-US" w:eastAsia="zh-CN"/>
        </w:rPr>
        <w:t>5</w:t>
      </w:r>
      <w:r>
        <w:rPr>
          <w:rFonts w:hint="eastAsia" w:ascii="宋体" w:hAnsi="宋体" w:eastAsia="宋体" w:cs="宋体"/>
          <w:color w:val="auto"/>
          <w:kern w:val="0"/>
        </w:rPr>
        <w:t>.2 合格</w:t>
      </w:r>
      <w:r>
        <w:rPr>
          <w:rFonts w:hint="eastAsia" w:ascii="宋体" w:hAnsi="宋体" w:eastAsia="宋体" w:cs="宋体"/>
          <w:color w:val="auto"/>
          <w:kern w:val="0"/>
          <w:lang w:eastAsia="zh-CN"/>
        </w:rPr>
        <w:t>供应商</w:t>
      </w:r>
      <w:r>
        <w:rPr>
          <w:rFonts w:hint="eastAsia" w:ascii="宋体" w:hAnsi="宋体" w:eastAsia="宋体" w:cs="宋体"/>
          <w:color w:val="auto"/>
          <w:kern w:val="0"/>
        </w:rPr>
        <w:t>不足3家的，不得评标。</w:t>
      </w:r>
    </w:p>
    <w:p w14:paraId="598D5ACA">
      <w:pPr>
        <w:autoSpaceDE w:val="0"/>
        <w:autoSpaceDN w:val="0"/>
        <w:spacing w:line="360" w:lineRule="auto"/>
        <w:ind w:firstLine="480" w:firstLineChars="200"/>
        <w:rPr>
          <w:rFonts w:hint="eastAsia" w:ascii="宋体" w:hAnsi="宋体" w:cs="宋体"/>
          <w:b w:val="0"/>
          <w:bCs w:val="0"/>
          <w:color w:val="auto"/>
          <w:sz w:val="28"/>
          <w:szCs w:val="28"/>
        </w:rPr>
      </w:pPr>
      <w:bookmarkStart w:id="77" w:name="_Toc497503249"/>
      <w:bookmarkStart w:id="78" w:name="_Toc497503315"/>
      <w:bookmarkStart w:id="79" w:name="_Toc497503516"/>
      <w:bookmarkStart w:id="80" w:name="_Toc497503449"/>
      <w:bookmarkStart w:id="81" w:name="_Toc30809"/>
      <w:r>
        <w:rPr>
          <w:rFonts w:hint="eastAsia" w:ascii="宋体" w:hAnsi="宋体" w:cs="宋体"/>
          <w:b w:val="0"/>
          <w:bCs w:val="0"/>
          <w:color w:val="auto"/>
          <w:kern w:val="0"/>
        </w:rPr>
        <w:t>1</w:t>
      </w:r>
      <w:r>
        <w:rPr>
          <w:rFonts w:hint="eastAsia" w:ascii="宋体" w:hAnsi="宋体" w:cs="宋体"/>
          <w:b w:val="0"/>
          <w:bCs w:val="0"/>
          <w:color w:val="auto"/>
          <w:kern w:val="0"/>
          <w:lang w:val="en-US" w:eastAsia="zh-CN"/>
        </w:rPr>
        <w:t>5</w:t>
      </w:r>
      <w:r>
        <w:rPr>
          <w:rFonts w:hint="eastAsia" w:ascii="宋体" w:hAnsi="宋体" w:cs="宋体"/>
          <w:b w:val="0"/>
          <w:bCs w:val="0"/>
          <w:color w:val="auto"/>
          <w:kern w:val="0"/>
        </w:rPr>
        <w:t xml:space="preserve">.3 </w:t>
      </w:r>
      <w:bookmarkEnd w:id="77"/>
      <w:bookmarkEnd w:id="78"/>
      <w:bookmarkEnd w:id="79"/>
      <w:bookmarkEnd w:id="80"/>
      <w:bookmarkEnd w:id="81"/>
      <w:r>
        <w:rPr>
          <w:rFonts w:hint="eastAsia" w:ascii="宋体" w:hAnsi="宋体" w:cs="宋体"/>
          <w:b w:val="0"/>
          <w:bCs w:val="0"/>
          <w:color w:val="auto"/>
          <w:kern w:val="0"/>
        </w:rPr>
        <w:t>资格审查不通过的情形</w:t>
      </w:r>
    </w:p>
    <w:p w14:paraId="32A4879A">
      <w:pPr>
        <w:numPr>
          <w:ilvl w:val="0"/>
          <w:numId w:val="0"/>
        </w:numPr>
        <w:tabs>
          <w:tab w:val="left" w:pos="960"/>
        </w:tabs>
        <w:autoSpaceDE w:val="0"/>
        <w:autoSpaceDN w:val="0"/>
        <w:spacing w:line="360" w:lineRule="auto"/>
        <w:ind w:leftChars="200"/>
        <w:rPr>
          <w:rFonts w:hint="eastAsia" w:ascii="宋体" w:hAnsi="宋体" w:cs="宋体"/>
          <w:color w:val="auto"/>
          <w:kern w:val="0"/>
        </w:rPr>
      </w:pPr>
      <w:r>
        <w:rPr>
          <w:rFonts w:hint="eastAsia" w:ascii="宋体" w:hAnsi="宋体" w:cs="宋体"/>
          <w:color w:val="auto"/>
          <w:shd w:val="clear" w:color="auto" w:fill="FFFFFF"/>
          <w:lang w:eastAsia="zh-CN"/>
        </w:rPr>
        <w:t>（</w:t>
      </w:r>
      <w:r>
        <w:rPr>
          <w:rFonts w:hint="eastAsia" w:ascii="宋体" w:hAnsi="宋体" w:cs="宋体"/>
          <w:color w:val="auto"/>
          <w:shd w:val="clear" w:color="auto" w:fill="FFFFFF"/>
          <w:lang w:val="en-US" w:eastAsia="zh-CN"/>
        </w:rPr>
        <w:t>1</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不具备</w:t>
      </w:r>
      <w:r>
        <w:rPr>
          <w:rFonts w:hint="eastAsia" w:ascii="宋体" w:hAnsi="宋体" w:cs="宋体"/>
          <w:color w:val="auto"/>
          <w:kern w:val="0"/>
          <w:lang w:val="zh-CN"/>
        </w:rPr>
        <w:t>第一部分“投标邀请”中供应商资格要求</w:t>
      </w:r>
      <w:r>
        <w:rPr>
          <w:rFonts w:hint="eastAsia" w:ascii="宋体" w:hAnsi="宋体" w:cs="宋体"/>
          <w:color w:val="auto"/>
          <w:shd w:val="clear" w:color="auto" w:fill="FFFFFF"/>
        </w:rPr>
        <w:t>的；</w:t>
      </w:r>
    </w:p>
    <w:p w14:paraId="0C0AE128">
      <w:pPr>
        <w:numPr>
          <w:ilvl w:val="0"/>
          <w:numId w:val="0"/>
        </w:numPr>
        <w:tabs>
          <w:tab w:val="left" w:pos="960"/>
        </w:tabs>
        <w:autoSpaceDE w:val="0"/>
        <w:autoSpaceDN w:val="0"/>
        <w:spacing w:line="360" w:lineRule="auto"/>
        <w:ind w:leftChars="2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2</w:t>
      </w:r>
      <w:r>
        <w:rPr>
          <w:rFonts w:hint="eastAsia" w:ascii="宋体" w:hAnsi="宋体" w:cs="宋体"/>
          <w:color w:val="auto"/>
          <w:kern w:val="0"/>
          <w:lang w:eastAsia="zh-CN"/>
        </w:rPr>
        <w:t>）</w:t>
      </w:r>
      <w:r>
        <w:rPr>
          <w:rFonts w:hint="eastAsia" w:ascii="宋体" w:hAnsi="宋体" w:cs="宋体"/>
          <w:color w:val="auto"/>
          <w:kern w:val="0"/>
        </w:rPr>
        <w:t>未按第11.1要求提供相关资料的；</w:t>
      </w:r>
    </w:p>
    <w:p w14:paraId="0CCCCDE8">
      <w:pPr>
        <w:numPr>
          <w:ilvl w:val="0"/>
          <w:numId w:val="0"/>
        </w:numPr>
        <w:tabs>
          <w:tab w:val="left" w:pos="960"/>
        </w:tabs>
        <w:autoSpaceDE w:val="0"/>
        <w:autoSpaceDN w:val="0"/>
        <w:spacing w:line="360" w:lineRule="auto"/>
        <w:ind w:leftChars="200"/>
        <w:rPr>
          <w:rFonts w:hint="eastAsia" w:ascii="宋体" w:hAnsi="宋体" w:cs="宋体"/>
          <w:color w:val="auto"/>
          <w:kern w:val="0"/>
        </w:rPr>
      </w:pPr>
      <w:r>
        <w:rPr>
          <w:rFonts w:hint="eastAsia" w:ascii="宋体" w:hAnsi="宋体"/>
          <w:color w:val="auto"/>
          <w:lang w:eastAsia="zh-CN"/>
        </w:rPr>
        <w:t>（</w:t>
      </w:r>
      <w:r>
        <w:rPr>
          <w:rFonts w:hint="eastAsia" w:ascii="宋体" w:hAnsi="宋体"/>
          <w:color w:val="auto"/>
          <w:lang w:val="en-US" w:eastAsia="zh-CN"/>
        </w:rPr>
        <w:t>3</w:t>
      </w:r>
      <w:r>
        <w:rPr>
          <w:rFonts w:hint="eastAsia" w:ascii="宋体" w:hAnsi="宋体"/>
          <w:color w:val="auto"/>
          <w:lang w:eastAsia="zh-CN"/>
        </w:rPr>
        <w:t>）</w:t>
      </w:r>
      <w:r>
        <w:rPr>
          <w:rFonts w:hint="eastAsia" w:ascii="宋体" w:hAnsi="宋体"/>
          <w:color w:val="auto"/>
        </w:rPr>
        <w:t>资格性审查</w:t>
      </w:r>
      <w:r>
        <w:rPr>
          <w:rFonts w:hint="eastAsia" w:ascii="宋体" w:hAnsi="宋体"/>
          <w:color w:val="auto"/>
          <w:lang w:val="en-US" w:eastAsia="zh-CN"/>
        </w:rPr>
        <w:t>部分未</w:t>
      </w:r>
      <w:r>
        <w:rPr>
          <w:rFonts w:hint="eastAsia" w:ascii="宋体" w:hAnsi="宋体"/>
          <w:color w:val="auto"/>
        </w:rPr>
        <w:t>按招标文件规定和要求签字、盖章的；</w:t>
      </w:r>
    </w:p>
    <w:p w14:paraId="73704387">
      <w:pPr>
        <w:numPr>
          <w:ilvl w:val="0"/>
          <w:numId w:val="0"/>
        </w:numPr>
        <w:tabs>
          <w:tab w:val="left" w:pos="960"/>
        </w:tabs>
        <w:autoSpaceDE w:val="0"/>
        <w:autoSpaceDN w:val="0"/>
        <w:spacing w:line="360" w:lineRule="auto"/>
        <w:ind w:leftChars="200"/>
        <w:rPr>
          <w:rFonts w:hint="eastAsia" w:ascii="宋体" w:hAnsi="宋体" w:cs="宋体"/>
          <w:color w:val="auto"/>
          <w:kern w:val="0"/>
        </w:rPr>
      </w:pPr>
      <w:r>
        <w:rPr>
          <w:rFonts w:hint="eastAsia" w:ascii="宋体" w:hAnsi="宋体" w:cs="宋体"/>
          <w:color w:val="auto"/>
          <w:kern w:val="0"/>
          <w:lang w:val="zh-CN"/>
        </w:rPr>
        <w:t>（</w:t>
      </w:r>
      <w:r>
        <w:rPr>
          <w:rFonts w:hint="eastAsia" w:ascii="宋体" w:hAnsi="宋体" w:cs="宋体"/>
          <w:color w:val="auto"/>
          <w:kern w:val="0"/>
          <w:lang w:val="en-US" w:eastAsia="zh-CN"/>
        </w:rPr>
        <w:t>4</w:t>
      </w:r>
      <w:r>
        <w:rPr>
          <w:rFonts w:hint="eastAsia" w:ascii="宋体" w:hAnsi="宋体" w:cs="宋体"/>
          <w:color w:val="auto"/>
          <w:kern w:val="0"/>
          <w:lang w:val="zh-CN"/>
        </w:rPr>
        <w:t>）未按采购文件要求制作并上传电子投标文件的；</w:t>
      </w:r>
    </w:p>
    <w:p w14:paraId="708E0FCC">
      <w:pPr>
        <w:numPr>
          <w:ilvl w:val="0"/>
          <w:numId w:val="0"/>
        </w:numPr>
        <w:tabs>
          <w:tab w:val="left" w:pos="960"/>
        </w:tabs>
        <w:autoSpaceDE w:val="0"/>
        <w:autoSpaceDN w:val="0"/>
        <w:spacing w:line="360" w:lineRule="auto"/>
        <w:ind w:leftChars="200"/>
        <w:rPr>
          <w:rFonts w:hint="eastAsia" w:ascii="宋体" w:hAnsi="宋体"/>
          <w:color w:val="auto"/>
        </w:rPr>
      </w:pPr>
      <w:r>
        <w:rPr>
          <w:rFonts w:hint="eastAsia" w:ascii="宋体" w:hAnsi="宋体"/>
          <w:color w:val="auto"/>
          <w:lang w:val="en-US" w:eastAsia="zh-CN"/>
        </w:rPr>
        <w:t>（5）由于供应商原因造成电子投标文件无法正常解密的；</w:t>
      </w:r>
    </w:p>
    <w:p w14:paraId="2DA045DF">
      <w:pPr>
        <w:numPr>
          <w:ilvl w:val="0"/>
          <w:numId w:val="0"/>
        </w:numPr>
        <w:tabs>
          <w:tab w:val="left" w:pos="960"/>
        </w:tabs>
        <w:autoSpaceDE w:val="0"/>
        <w:autoSpaceDN w:val="0"/>
        <w:spacing w:line="360" w:lineRule="auto"/>
        <w:ind w:leftChars="200"/>
        <w:rPr>
          <w:rFonts w:hint="eastAsia" w:ascii="宋体" w:hAnsi="宋体"/>
          <w:color w:val="auto"/>
          <w:lang w:val="zh-CN" w:eastAsia="zh-CN"/>
        </w:rPr>
      </w:pPr>
      <w:r>
        <w:rPr>
          <w:rFonts w:hint="eastAsia" w:ascii="宋体" w:hAnsi="宋体"/>
          <w:color w:val="auto"/>
          <w:lang w:val="zh-CN" w:eastAsia="zh-CN"/>
        </w:rPr>
        <w:t>（</w:t>
      </w:r>
      <w:r>
        <w:rPr>
          <w:rFonts w:hint="eastAsia" w:ascii="宋体" w:hAnsi="宋体"/>
          <w:color w:val="auto"/>
          <w:lang w:val="en-US" w:eastAsia="zh-CN"/>
        </w:rPr>
        <w:t>6</w:t>
      </w:r>
      <w:r>
        <w:rPr>
          <w:rFonts w:hint="eastAsia" w:ascii="宋体" w:hAnsi="宋体"/>
          <w:color w:val="auto"/>
          <w:lang w:val="zh-CN" w:eastAsia="zh-CN"/>
        </w:rPr>
        <w:t>）存在串通投标行为，按无效投标处理；</w:t>
      </w:r>
    </w:p>
    <w:p w14:paraId="6DEF01DA">
      <w:pPr>
        <w:numPr>
          <w:ilvl w:val="0"/>
          <w:numId w:val="0"/>
        </w:numPr>
        <w:tabs>
          <w:tab w:val="left" w:pos="960"/>
        </w:tabs>
        <w:autoSpaceDE w:val="0"/>
        <w:autoSpaceDN w:val="0"/>
        <w:spacing w:line="360" w:lineRule="auto"/>
        <w:ind w:leftChars="200"/>
        <w:rPr>
          <w:rFonts w:hint="eastAsia" w:ascii="宋体" w:hAnsi="宋体"/>
          <w:color w:val="auto"/>
          <w:lang w:val="zh-CN" w:eastAsia="zh-CN"/>
        </w:rPr>
      </w:pPr>
      <w:r>
        <w:rPr>
          <w:rFonts w:hint="eastAsia" w:ascii="宋体" w:hAnsi="宋体"/>
          <w:color w:val="auto"/>
          <w:lang w:val="zh-CN" w:eastAsia="zh-CN"/>
        </w:rPr>
        <w:t>（</w:t>
      </w:r>
      <w:r>
        <w:rPr>
          <w:rFonts w:hint="eastAsia" w:ascii="宋体" w:hAnsi="宋体"/>
          <w:color w:val="auto"/>
          <w:lang w:val="en-US" w:eastAsia="zh-CN"/>
        </w:rPr>
        <w:t>7</w:t>
      </w:r>
      <w:r>
        <w:rPr>
          <w:rFonts w:hint="eastAsia" w:ascii="宋体" w:hAnsi="宋体"/>
          <w:color w:val="auto"/>
          <w:lang w:val="zh-CN" w:eastAsia="zh-CN"/>
        </w:rPr>
        <w:t>）法律、法规和采购文件规定的其他无效情形。</w:t>
      </w:r>
    </w:p>
    <w:bookmarkEnd w:id="67"/>
    <w:bookmarkEnd w:id="68"/>
    <w:bookmarkEnd w:id="73"/>
    <w:p w14:paraId="6FEBF03C">
      <w:pPr>
        <w:pStyle w:val="61"/>
        <w:spacing w:before="0" w:after="0" w:line="360" w:lineRule="auto"/>
        <w:rPr>
          <w:rFonts w:hint="eastAsia" w:ascii="宋体" w:hAnsi="宋体" w:cs="宋体"/>
          <w:color w:val="auto"/>
          <w:lang w:val="zh-CN"/>
        </w:rPr>
      </w:pPr>
    </w:p>
    <w:p w14:paraId="1ED26D4B">
      <w:pPr>
        <w:pStyle w:val="61"/>
        <w:spacing w:before="0" w:after="0" w:line="360" w:lineRule="auto"/>
        <w:rPr>
          <w:rFonts w:hint="eastAsia" w:ascii="宋体" w:hAnsi="宋体" w:cs="宋体"/>
          <w:color w:val="auto"/>
        </w:rPr>
      </w:pPr>
      <w:r>
        <w:rPr>
          <w:rFonts w:hint="eastAsia" w:ascii="宋体" w:hAnsi="宋体" w:cs="宋体"/>
          <w:color w:val="auto"/>
          <w:lang w:val="zh-CN"/>
        </w:rPr>
        <w:t>七、评审程序及方法</w:t>
      </w:r>
    </w:p>
    <w:p w14:paraId="5D6AC07D">
      <w:pPr>
        <w:pStyle w:val="61"/>
        <w:spacing w:before="0" w:after="0" w:line="360" w:lineRule="auto"/>
        <w:jc w:val="left"/>
        <w:rPr>
          <w:rFonts w:hint="eastAsia" w:ascii="宋体" w:hAnsi="宋体" w:cs="宋体"/>
          <w:color w:val="auto"/>
          <w:lang w:val="zh-CN"/>
        </w:rPr>
      </w:pPr>
      <w:bookmarkStart w:id="82" w:name="_Toc30274"/>
      <w:r>
        <w:rPr>
          <w:rFonts w:hint="eastAsia" w:ascii="宋体" w:hAnsi="宋体" w:cs="宋体"/>
          <w:color w:val="auto"/>
          <w:sz w:val="28"/>
          <w:szCs w:val="28"/>
          <w:lang w:val="en-US" w:eastAsia="zh-CN"/>
        </w:rPr>
        <w:t>16</w:t>
      </w:r>
      <w:r>
        <w:rPr>
          <w:rFonts w:hint="eastAsia" w:ascii="宋体" w:hAnsi="宋体" w:cs="宋体"/>
          <w:color w:val="auto"/>
          <w:sz w:val="28"/>
          <w:szCs w:val="28"/>
          <w:lang w:val="zh-CN"/>
        </w:rPr>
        <w:t>.评标委员会</w:t>
      </w:r>
      <w:bookmarkEnd w:id="82"/>
    </w:p>
    <w:p w14:paraId="5C8BC8C7">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16</w:t>
      </w:r>
      <w:r>
        <w:rPr>
          <w:rFonts w:hint="eastAsia" w:ascii="宋体" w:hAnsi="宋体" w:cs="宋体"/>
          <w:color w:val="auto"/>
          <w:kern w:val="0"/>
        </w:rPr>
        <w:t xml:space="preserve">.1 </w:t>
      </w:r>
      <w:r>
        <w:rPr>
          <w:rFonts w:hint="eastAsia" w:ascii="宋体" w:hAnsi="宋体" w:cs="宋体"/>
          <w:color w:val="auto"/>
          <w:kern w:val="0"/>
          <w:lang w:val="zh-CN"/>
        </w:rPr>
        <w:t>采购代理机构负责组织评标工作，并履行下列职责：</w:t>
      </w:r>
    </w:p>
    <w:p w14:paraId="5CBD67E0">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）核对评审专家身份和采购人代表授权函，对评审专家在政府采购活动中的职责履行情况予以记录，并及时将有关违法违规行为向财政部门报告；</w:t>
      </w:r>
    </w:p>
    <w:p w14:paraId="4DC8B387">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）宣布评标纪律；</w:t>
      </w:r>
    </w:p>
    <w:p w14:paraId="567015DA">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）公布供应商名单，告知评审专家应当回避的情形；</w:t>
      </w:r>
    </w:p>
    <w:p w14:paraId="5583EEEF">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）组织评标委员会推选评标组长，采购人代表不得担任组长；</w:t>
      </w:r>
    </w:p>
    <w:p w14:paraId="4041E4FD">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）在评标期间采取必要的通讯管理措施，保证评标活动不受外界干扰；</w:t>
      </w:r>
    </w:p>
    <w:p w14:paraId="3FB27ADA">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）根据评标委员会的要求介绍政府采购相关政策法规、采购文件；</w:t>
      </w:r>
    </w:p>
    <w:p w14:paraId="1ACCB45D">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7</w:t>
      </w:r>
      <w:r>
        <w:rPr>
          <w:rFonts w:hint="eastAsia" w:ascii="宋体" w:hAnsi="宋体" w:cs="宋体"/>
          <w:color w:val="auto"/>
          <w:kern w:val="0"/>
          <w:lang w:val="zh-CN"/>
        </w:rPr>
        <w:t>）维护评标秩序，监督评标委员会依照采购文件规定的评标程序、方法和标准进行独立评审，及时制止和纠正采购人代表、评审专家的倾向性言论或者违法违规行为；</w:t>
      </w:r>
    </w:p>
    <w:p w14:paraId="7D9FBC41">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8</w:t>
      </w:r>
      <w:r>
        <w:rPr>
          <w:rFonts w:hint="eastAsia" w:ascii="宋体" w:hAnsi="宋体" w:cs="宋体"/>
          <w:color w:val="auto"/>
          <w:kern w:val="0"/>
          <w:lang w:val="zh-CN"/>
        </w:rPr>
        <w:t>）核对评标结果，有</w:t>
      </w:r>
      <w:r>
        <w:rPr>
          <w:rFonts w:hint="eastAsia" w:ascii="宋体" w:hAnsi="宋体" w:cs="宋体"/>
          <w:color w:val="auto"/>
          <w:kern w:val="0"/>
          <w:lang w:val="en-US" w:eastAsia="zh-CN"/>
        </w:rPr>
        <w:t>18.4</w:t>
      </w:r>
      <w:r>
        <w:rPr>
          <w:rFonts w:hint="eastAsia" w:ascii="宋体" w:hAnsi="宋体" w:cs="宋体"/>
          <w:color w:val="auto"/>
          <w:kern w:val="0"/>
          <w:lang w:val="zh-CN"/>
        </w:rPr>
        <w:t>规定情形的，要求评标委员会复核或者书面说明理由，评标委员会拒绝的，应予记录并向本级财政部门报告；</w:t>
      </w:r>
    </w:p>
    <w:p w14:paraId="408D2F90">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9</w:t>
      </w:r>
      <w:r>
        <w:rPr>
          <w:rFonts w:hint="eastAsia" w:ascii="宋体" w:hAnsi="宋体" w:cs="宋体"/>
          <w:color w:val="auto"/>
          <w:kern w:val="0"/>
          <w:lang w:val="zh-CN"/>
        </w:rPr>
        <w:t>）评审工作完成后，按照规定由采购人向评审专家支付劳务报酬和异地评审差旅费，不得向评审专家以外的其他人员支付评审劳务报酬；</w:t>
      </w:r>
    </w:p>
    <w:p w14:paraId="7533D8C0">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10</w:t>
      </w:r>
      <w:r>
        <w:rPr>
          <w:rFonts w:hint="eastAsia" w:ascii="宋体" w:hAnsi="宋体" w:cs="宋体"/>
          <w:color w:val="auto"/>
          <w:kern w:val="0"/>
          <w:lang w:val="zh-CN"/>
        </w:rPr>
        <w:t>）处理与评标有关的其他事项。</w:t>
      </w:r>
    </w:p>
    <w:p w14:paraId="3C272AEF">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采购人可以在评标前说明项目背景和采购需求，说明内容不得含有歧视性、倾向性意见，不得超出采购文件所述范围。说明应当提交书面材料，并随采购文件一并存档。</w:t>
      </w:r>
    </w:p>
    <w:p w14:paraId="1C6B1E37">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6</w:t>
      </w:r>
      <w:r>
        <w:rPr>
          <w:rFonts w:hint="eastAsia" w:ascii="宋体" w:hAnsi="宋体" w:cs="宋体"/>
          <w:color w:val="auto"/>
          <w:kern w:val="0"/>
        </w:rPr>
        <w:t>.2 评标委员会负责具体评标事务，并独立履行下列职责：</w:t>
      </w:r>
    </w:p>
    <w:p w14:paraId="15D1B7BA">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1</w:t>
      </w:r>
      <w:r>
        <w:rPr>
          <w:rFonts w:hint="eastAsia" w:ascii="宋体" w:hAnsi="宋体" w:cs="宋体"/>
          <w:color w:val="auto"/>
          <w:kern w:val="0"/>
          <w:lang w:eastAsia="zh-CN"/>
        </w:rPr>
        <w:t>）</w:t>
      </w:r>
      <w:r>
        <w:rPr>
          <w:rFonts w:hint="eastAsia" w:ascii="宋体" w:hAnsi="宋体" w:cs="宋体"/>
          <w:color w:val="auto"/>
          <w:kern w:val="0"/>
        </w:rPr>
        <w:t>严格遵守评审工作纪律,按照客观、公正、审慎的原则,根据采购文件规定的评审程序、评审方法和评审标准进行独立评审</w:t>
      </w:r>
      <w:r>
        <w:rPr>
          <w:rFonts w:hint="eastAsia" w:ascii="宋体" w:hAnsi="宋体" w:cs="宋体"/>
          <w:color w:val="auto"/>
          <w:kern w:val="0"/>
          <w:lang w:val="zh-CN"/>
        </w:rPr>
        <w:t>；</w:t>
      </w:r>
    </w:p>
    <w:p w14:paraId="3A2E0DFC">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2</w:t>
      </w:r>
      <w:r>
        <w:rPr>
          <w:rFonts w:hint="eastAsia" w:ascii="宋体" w:hAnsi="宋体" w:cs="宋体"/>
          <w:color w:val="auto"/>
          <w:kern w:val="0"/>
          <w:lang w:eastAsia="zh-CN"/>
        </w:rPr>
        <w:t>）</w:t>
      </w:r>
      <w:r>
        <w:rPr>
          <w:rFonts w:hint="eastAsia" w:ascii="宋体" w:hAnsi="宋体" w:cs="宋体"/>
          <w:color w:val="auto"/>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auto"/>
          <w:kern w:val="0"/>
          <w:lang w:val="zh-CN"/>
        </w:rPr>
        <w:t>；</w:t>
      </w:r>
    </w:p>
    <w:p w14:paraId="75BE1A47">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3</w:t>
      </w:r>
      <w:r>
        <w:rPr>
          <w:rFonts w:hint="eastAsia" w:ascii="宋体" w:hAnsi="宋体" w:cs="宋体"/>
          <w:color w:val="auto"/>
          <w:kern w:val="0"/>
          <w:lang w:eastAsia="zh-CN"/>
        </w:rPr>
        <w:t>）</w:t>
      </w:r>
      <w:r>
        <w:rPr>
          <w:rFonts w:hint="eastAsia" w:ascii="宋体" w:hAnsi="宋体" w:cs="宋体"/>
          <w:color w:val="auto"/>
          <w:kern w:val="0"/>
        </w:rPr>
        <w:t>审查、评价投标文件是否符合</w:t>
      </w:r>
      <w:r>
        <w:rPr>
          <w:rFonts w:hint="eastAsia" w:ascii="宋体" w:hAnsi="宋体" w:cs="宋体"/>
          <w:color w:val="auto"/>
          <w:kern w:val="0"/>
          <w:lang w:eastAsia="zh-CN"/>
        </w:rPr>
        <w:t>采购文件</w:t>
      </w:r>
      <w:r>
        <w:rPr>
          <w:rFonts w:hint="eastAsia" w:ascii="宋体" w:hAnsi="宋体" w:cs="宋体"/>
          <w:color w:val="auto"/>
          <w:kern w:val="0"/>
        </w:rPr>
        <w:t>的商务、技术等实质性要求</w:t>
      </w:r>
      <w:r>
        <w:rPr>
          <w:rFonts w:hint="eastAsia" w:ascii="宋体" w:hAnsi="宋体" w:cs="宋体"/>
          <w:color w:val="auto"/>
          <w:kern w:val="0"/>
          <w:lang w:val="zh-CN"/>
        </w:rPr>
        <w:t>；</w:t>
      </w:r>
    </w:p>
    <w:p w14:paraId="580DC7C6">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4</w:t>
      </w:r>
      <w:r>
        <w:rPr>
          <w:rFonts w:hint="eastAsia" w:ascii="宋体" w:hAnsi="宋体" w:cs="宋体"/>
          <w:color w:val="auto"/>
          <w:kern w:val="0"/>
          <w:lang w:eastAsia="zh-CN"/>
        </w:rPr>
        <w:t>）</w:t>
      </w:r>
      <w:r>
        <w:rPr>
          <w:rFonts w:hint="eastAsia" w:ascii="宋体" w:hAnsi="宋体" w:cs="宋体"/>
          <w:color w:val="auto"/>
          <w:kern w:val="0"/>
        </w:rPr>
        <w:t>要求</w:t>
      </w:r>
      <w:r>
        <w:rPr>
          <w:rFonts w:hint="eastAsia" w:ascii="宋体" w:hAnsi="宋体" w:cs="宋体"/>
          <w:color w:val="auto"/>
          <w:kern w:val="0"/>
          <w:lang w:eastAsia="zh-CN"/>
        </w:rPr>
        <w:t>供应商</w:t>
      </w:r>
      <w:r>
        <w:rPr>
          <w:rFonts w:hint="eastAsia" w:ascii="宋体" w:hAnsi="宋体" w:cs="宋体"/>
          <w:color w:val="auto"/>
          <w:kern w:val="0"/>
        </w:rPr>
        <w:t>对投标文件有关事项作出澄清或者说明；</w:t>
      </w:r>
    </w:p>
    <w:p w14:paraId="0CE12D4E">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5</w:t>
      </w:r>
      <w:r>
        <w:rPr>
          <w:rFonts w:hint="eastAsia" w:ascii="宋体" w:hAnsi="宋体" w:cs="宋体"/>
          <w:color w:val="auto"/>
          <w:kern w:val="0"/>
          <w:lang w:eastAsia="zh-CN"/>
        </w:rPr>
        <w:t>）</w:t>
      </w:r>
      <w:r>
        <w:rPr>
          <w:rFonts w:hint="eastAsia" w:ascii="宋体" w:hAnsi="宋体" w:cs="宋体"/>
          <w:color w:val="auto"/>
          <w:kern w:val="0"/>
        </w:rPr>
        <w:t>对投标文件进行比较和评价；</w:t>
      </w:r>
    </w:p>
    <w:p w14:paraId="6A2D3EC5">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6</w:t>
      </w:r>
      <w:r>
        <w:rPr>
          <w:rFonts w:hint="eastAsia" w:ascii="宋体" w:hAnsi="宋体" w:cs="宋体"/>
          <w:color w:val="auto"/>
          <w:kern w:val="0"/>
          <w:lang w:eastAsia="zh-CN"/>
        </w:rPr>
        <w:t>）</w:t>
      </w:r>
      <w:r>
        <w:rPr>
          <w:rFonts w:hint="eastAsia" w:ascii="宋体" w:hAnsi="宋体" w:cs="宋体"/>
          <w:color w:val="auto"/>
          <w:kern w:val="0"/>
        </w:rPr>
        <w:t>确定中标候选人名单，以及根据采购人委托直接确定中标人；</w:t>
      </w:r>
    </w:p>
    <w:p w14:paraId="70DD794D">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7</w:t>
      </w:r>
      <w:r>
        <w:rPr>
          <w:rFonts w:hint="eastAsia" w:ascii="宋体" w:hAnsi="宋体" w:cs="宋体"/>
          <w:color w:val="auto"/>
          <w:kern w:val="0"/>
          <w:lang w:eastAsia="zh-CN"/>
        </w:rPr>
        <w:t>）</w:t>
      </w:r>
      <w:r>
        <w:rPr>
          <w:rFonts w:hint="eastAsia" w:ascii="宋体" w:hAnsi="宋体" w:cs="宋体"/>
          <w:color w:val="auto"/>
          <w:kern w:val="0"/>
        </w:rPr>
        <w:t>配合答复供应商的询问、质疑和投诉等事项,不得泄露评审文件、评审情况和在评审过程中获悉的商业秘密</w:t>
      </w:r>
      <w:r>
        <w:rPr>
          <w:rFonts w:hint="eastAsia" w:ascii="宋体" w:hAnsi="宋体" w:cs="宋体"/>
          <w:color w:val="auto"/>
          <w:kern w:val="0"/>
          <w:lang w:val="zh-CN"/>
        </w:rPr>
        <w:t>；</w:t>
      </w:r>
    </w:p>
    <w:p w14:paraId="7E2F6752">
      <w:pPr>
        <w:numPr>
          <w:ilvl w:val="0"/>
          <w:numId w:val="0"/>
        </w:numPr>
        <w:autoSpaceDE w:val="0"/>
        <w:autoSpaceDN w:val="0"/>
        <w:spacing w:line="360" w:lineRule="auto"/>
        <w:ind w:leftChars="300"/>
        <w:rPr>
          <w:rFonts w:hint="eastAsia" w:ascii="宋体" w:hAnsi="宋体" w:cs="宋体"/>
          <w:color w:val="auto"/>
          <w:kern w:val="0"/>
        </w:rPr>
      </w:pPr>
      <w:r>
        <w:rPr>
          <w:rFonts w:hint="eastAsia" w:ascii="宋体" w:hAnsi="宋体" w:cs="宋体"/>
          <w:color w:val="auto"/>
          <w:kern w:val="0"/>
          <w:lang w:eastAsia="zh-CN"/>
        </w:rPr>
        <w:t>（</w:t>
      </w:r>
      <w:r>
        <w:rPr>
          <w:rFonts w:hint="eastAsia" w:ascii="宋体" w:hAnsi="宋体" w:cs="宋体"/>
          <w:color w:val="auto"/>
          <w:kern w:val="0"/>
          <w:lang w:val="en-US" w:eastAsia="zh-CN"/>
        </w:rPr>
        <w:t>8</w:t>
      </w:r>
      <w:r>
        <w:rPr>
          <w:rFonts w:hint="eastAsia" w:ascii="宋体" w:hAnsi="宋体" w:cs="宋体"/>
          <w:color w:val="auto"/>
          <w:kern w:val="0"/>
          <w:lang w:eastAsia="zh-CN"/>
        </w:rPr>
        <w:t>）</w:t>
      </w:r>
      <w:r>
        <w:rPr>
          <w:rFonts w:hint="eastAsia" w:ascii="宋体" w:hAnsi="宋体" w:cs="宋体"/>
          <w:color w:val="auto"/>
          <w:kern w:val="0"/>
        </w:rPr>
        <w:t>向采购人、采购代理机构或者有关部门报告评标中发现的违法行为。</w:t>
      </w:r>
    </w:p>
    <w:p w14:paraId="08A1F09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6</w:t>
      </w:r>
      <w:r>
        <w:rPr>
          <w:rFonts w:hint="eastAsia" w:ascii="宋体" w:hAnsi="宋体" w:cs="宋体"/>
          <w:color w:val="auto"/>
          <w:kern w:val="0"/>
        </w:rPr>
        <w:t>.3 评标委员会由采购人代表和评审专家组成，成员人数应当为5人以上单数，其中评审专家不得少于成员总数的三分之二。</w:t>
      </w:r>
    </w:p>
    <w:p w14:paraId="2EA329EC">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采购项目符合下列情形之一的，评标委员会成员人数应当为7人以上单数：</w:t>
      </w:r>
    </w:p>
    <w:p w14:paraId="1CD0C5DA">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（1）采购预算金额在1000万元以上；</w:t>
      </w:r>
    </w:p>
    <w:p w14:paraId="6AA1B32F">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（2）技术复杂；</w:t>
      </w:r>
    </w:p>
    <w:p w14:paraId="177BEE96">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（3）社会影响较大。</w:t>
      </w:r>
    </w:p>
    <w:p w14:paraId="28BD30CF">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评审专家对本单位的采购项目只能作为采购人代表参与评标。采购代理机构工作人员不得参加由本机构代理的政府采购项目的评标。</w:t>
      </w:r>
    </w:p>
    <w:p w14:paraId="7AA0C2EF">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评标委员会成员名单在评标结果公告前应当保密。</w:t>
      </w:r>
    </w:p>
    <w:p w14:paraId="430689F7">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6</w:t>
      </w:r>
      <w:r>
        <w:rPr>
          <w:rFonts w:hint="eastAsia" w:ascii="宋体" w:hAnsi="宋体" w:cs="宋体"/>
          <w:color w:val="auto"/>
          <w:kern w:val="0"/>
        </w:rPr>
        <w:t xml:space="preserve">.4 </w:t>
      </w:r>
      <w:r>
        <w:rPr>
          <w:rFonts w:hint="eastAsia" w:ascii="宋体" w:hAnsi="宋体" w:cs="宋体"/>
          <w:color w:val="auto"/>
          <w:kern w:val="0"/>
          <w:lang w:val="zh-CN"/>
        </w:rPr>
        <w:t>采购代理机构</w:t>
      </w:r>
      <w:r>
        <w:rPr>
          <w:rFonts w:hint="eastAsia" w:ascii="宋体" w:hAnsi="宋体" w:cs="宋体"/>
          <w:color w:val="auto"/>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B0D3657">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lang w:val="en-US" w:eastAsia="zh-CN"/>
        </w:rPr>
        <w:t>6</w:t>
      </w:r>
      <w:r>
        <w:rPr>
          <w:rFonts w:hint="eastAsia" w:ascii="宋体" w:hAnsi="宋体" w:cs="宋体"/>
          <w:color w:val="auto"/>
          <w:kern w:val="0"/>
          <w:lang w:val="zh-CN"/>
        </w:rPr>
        <w:t>.</w:t>
      </w:r>
      <w:r>
        <w:rPr>
          <w:rFonts w:hint="eastAsia" w:ascii="宋体" w:hAnsi="宋体" w:cs="宋体"/>
          <w:color w:val="auto"/>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4FFB117">
      <w:pPr>
        <w:autoSpaceDE w:val="0"/>
        <w:autoSpaceDN w:val="0"/>
        <w:spacing w:line="360" w:lineRule="auto"/>
        <w:ind w:firstLine="480" w:firstLineChars="200"/>
        <w:rPr>
          <w:rFonts w:hint="eastAsia" w:ascii="宋体" w:hAnsi="宋体" w:cs="宋体"/>
          <w:color w:val="auto"/>
          <w:sz w:val="28"/>
          <w:szCs w:val="28"/>
        </w:rPr>
      </w:pPr>
      <w:r>
        <w:rPr>
          <w:rFonts w:hint="eastAsia" w:ascii="宋体" w:hAnsi="宋体" w:cs="宋体"/>
          <w:color w:val="auto"/>
          <w:kern w:val="0"/>
          <w:lang w:val="zh-CN"/>
        </w:rPr>
        <w:t>采购代理机构</w:t>
      </w:r>
      <w:r>
        <w:rPr>
          <w:rFonts w:hint="eastAsia" w:ascii="宋体" w:hAnsi="宋体" w:cs="宋体"/>
          <w:color w:val="auto"/>
          <w:kern w:val="0"/>
        </w:rPr>
        <w:t>应当将变更、重新组建评标委员会的情况予以记录，并随采购文件一并存档。</w:t>
      </w:r>
      <w:bookmarkStart w:id="83" w:name="_Toc25272"/>
    </w:p>
    <w:p w14:paraId="7A45B556">
      <w:pPr>
        <w:pStyle w:val="61"/>
        <w:spacing w:before="0" w:after="0" w:line="360" w:lineRule="auto"/>
        <w:jc w:val="left"/>
        <w:rPr>
          <w:rFonts w:hint="eastAsia" w:ascii="宋体" w:hAnsi="宋体" w:cs="宋体"/>
          <w:color w:val="auto"/>
          <w:lang w:val="zh-CN"/>
        </w:rPr>
      </w:pPr>
      <w:r>
        <w:rPr>
          <w:rFonts w:hint="eastAsia" w:ascii="宋体" w:hAnsi="宋体" w:cs="宋体"/>
          <w:color w:val="auto"/>
          <w:sz w:val="28"/>
          <w:szCs w:val="28"/>
          <w:lang w:val="en-US" w:eastAsia="zh-CN"/>
        </w:rPr>
        <w:t>17</w:t>
      </w:r>
      <w:r>
        <w:rPr>
          <w:rFonts w:hint="eastAsia" w:ascii="宋体" w:hAnsi="宋体" w:cs="宋体"/>
          <w:color w:val="auto"/>
          <w:sz w:val="28"/>
          <w:szCs w:val="28"/>
          <w:lang w:val="zh-CN"/>
        </w:rPr>
        <w:t>.评审工作程序</w:t>
      </w:r>
      <w:bookmarkEnd w:id="83"/>
    </w:p>
    <w:p w14:paraId="23A0B442">
      <w:pPr>
        <w:autoSpaceDE w:val="0"/>
        <w:autoSpaceDN w:val="0"/>
        <w:spacing w:line="360" w:lineRule="auto"/>
        <w:ind w:firstLine="482" w:firstLineChars="200"/>
        <w:rPr>
          <w:rFonts w:hint="eastAsia" w:ascii="宋体" w:hAnsi="宋体" w:cs="宋体"/>
          <w:color w:val="auto"/>
          <w:kern w:val="0"/>
          <w:lang w:val="zh-CN"/>
        </w:rPr>
      </w:pPr>
      <w:r>
        <w:rPr>
          <w:rFonts w:hint="eastAsia" w:ascii="宋体" w:hAnsi="宋体" w:cs="宋体"/>
          <w:b/>
          <w:bCs/>
          <w:color w:val="auto"/>
          <w:kern w:val="0"/>
          <w:lang w:val="en-US" w:eastAsia="zh-CN"/>
        </w:rPr>
        <w:t>17</w:t>
      </w:r>
      <w:r>
        <w:rPr>
          <w:rFonts w:hint="eastAsia" w:ascii="宋体" w:hAnsi="宋体" w:cs="宋体"/>
          <w:b/>
          <w:bCs/>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评标委员会应当对符合资格的供应商的符合性文件进行审查，以确定其是否满足采购文件的实质性要求。</w:t>
      </w:r>
    </w:p>
    <w:p w14:paraId="302CA8D5">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17</w:t>
      </w:r>
      <w:r>
        <w:rPr>
          <w:rFonts w:hint="eastAsia" w:ascii="宋体" w:hAnsi="宋体" w:cs="宋体"/>
          <w:color w:val="auto"/>
          <w:kern w:val="0"/>
        </w:rPr>
        <w:t>.1.1</w:t>
      </w:r>
      <w:r>
        <w:rPr>
          <w:rFonts w:hint="eastAsia" w:ascii="宋体" w:hAnsi="宋体" w:cs="宋体"/>
          <w:b/>
          <w:bCs/>
          <w:color w:val="auto"/>
          <w:kern w:val="0"/>
        </w:rPr>
        <w:t xml:space="preserve"> </w:t>
      </w:r>
      <w:r>
        <w:rPr>
          <w:rFonts w:hint="eastAsia" w:ascii="宋体" w:hAnsi="宋体" w:cs="宋体"/>
          <w:color w:val="auto"/>
          <w:kern w:val="0"/>
          <w:lang w:val="zh-CN"/>
        </w:rPr>
        <w:t>投标文件中含义不明确、同类问题表述不一致或者有明显文字和计算错误的内容，评标委员会应当以书面形式要求供应商作出必要的澄清、说明或者补正。</w:t>
      </w:r>
    </w:p>
    <w:p w14:paraId="69C3C059">
      <w:pPr>
        <w:autoSpaceDE w:val="0"/>
        <w:autoSpaceDN w:val="0"/>
        <w:spacing w:line="360" w:lineRule="auto"/>
        <w:ind w:firstLine="480" w:firstLineChars="200"/>
        <w:rPr>
          <w:rFonts w:hint="eastAsia" w:ascii="宋体" w:hAnsi="宋体" w:cs="宋体"/>
          <w:b/>
          <w:bCs/>
          <w:color w:val="auto"/>
          <w:kern w:val="0"/>
        </w:rPr>
      </w:pPr>
      <w:r>
        <w:rPr>
          <w:rFonts w:hint="eastAsia" w:ascii="宋体" w:hAnsi="宋体" w:cs="宋体"/>
          <w:color w:val="auto"/>
          <w:kern w:val="0"/>
          <w:lang w:val="zh-CN"/>
        </w:rPr>
        <w:t>供应商的澄清、说明或者补正应当采用书面形式，并加盖公章，或者由法定代表人或其授权的代表签字。供应商的澄清、说明或者补正不得超出投标文件的范围或者改变投标文件的实质性内容。</w:t>
      </w:r>
    </w:p>
    <w:p w14:paraId="26CDF74C">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17</w:t>
      </w: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.2供应商存在下列情况之一的，投标无效:</w:t>
      </w:r>
    </w:p>
    <w:p w14:paraId="16617D54">
      <w:pPr>
        <w:numPr>
          <w:ilvl w:val="0"/>
          <w:numId w:val="0"/>
        </w:numPr>
        <w:autoSpaceDE w:val="0"/>
        <w:autoSpaceDN w:val="0"/>
        <w:spacing w:line="360" w:lineRule="auto"/>
        <w:ind w:leftChars="200"/>
        <w:rPr>
          <w:rFonts w:hint="eastAsia" w:ascii="宋体" w:hAnsi="宋体" w:cs="宋体"/>
          <w:color w:val="auto"/>
          <w:kern w:val="0"/>
          <w:lang w:val="zh-CN"/>
        </w:rPr>
      </w:pPr>
      <w:r>
        <w:rPr>
          <w:rFonts w:hint="eastAsia" w:ascii="宋体" w:hAnsi="宋体" w:cs="宋体"/>
          <w:color w:val="auto"/>
          <w:lang w:val="zh-CN"/>
        </w:rPr>
        <w:t>（</w:t>
      </w:r>
      <w:r>
        <w:rPr>
          <w:rFonts w:hint="eastAsia" w:ascii="宋体" w:hAnsi="宋体" w:cs="宋体"/>
          <w:color w:val="auto"/>
          <w:lang w:val="en-US" w:eastAsia="zh-CN"/>
        </w:rPr>
        <w:t>1</w:t>
      </w:r>
      <w:r>
        <w:rPr>
          <w:rFonts w:hint="eastAsia" w:ascii="宋体" w:hAnsi="宋体" w:cs="宋体"/>
          <w:color w:val="auto"/>
          <w:lang w:val="zh-CN"/>
        </w:rPr>
        <w:t>）未按第11</w:t>
      </w:r>
      <w:r>
        <w:rPr>
          <w:rFonts w:hint="eastAsia" w:ascii="宋体" w:hAnsi="宋体" w:cs="宋体"/>
          <w:color w:val="auto"/>
        </w:rPr>
        <w:t>.</w:t>
      </w:r>
      <w:r>
        <w:rPr>
          <w:rFonts w:hint="eastAsia" w:ascii="宋体" w:hAnsi="宋体" w:cs="宋体"/>
          <w:color w:val="auto"/>
          <w:lang w:val="zh-CN"/>
        </w:rPr>
        <w:t>2（11）</w:t>
      </w:r>
      <w:r>
        <w:rPr>
          <w:rFonts w:hint="eastAsia" w:ascii="宋体" w:hAnsi="宋体" w:cs="楷体_GB2312"/>
          <w:color w:val="auto"/>
          <w:lang w:val="zh-CN"/>
        </w:rPr>
        <w:t>-</w:t>
      </w:r>
      <w:r>
        <w:rPr>
          <w:rFonts w:ascii="宋体" w:hAnsi="宋体" w:cs="宋体"/>
          <w:color w:val="auto"/>
          <w:lang w:val="zh-CN"/>
        </w:rPr>
        <w:t>（</w:t>
      </w:r>
      <w:r>
        <w:rPr>
          <w:rFonts w:hint="eastAsia" w:ascii="宋体" w:hAnsi="宋体" w:cs="宋体"/>
          <w:color w:val="auto"/>
          <w:lang w:val="en-US" w:eastAsia="zh-CN"/>
        </w:rPr>
        <w:t>14</w:t>
      </w:r>
      <w:r>
        <w:rPr>
          <w:rFonts w:ascii="宋体" w:hAnsi="宋体" w:cs="宋体"/>
          <w:color w:val="auto"/>
          <w:lang w:val="zh-CN"/>
        </w:rPr>
        <w:t>）</w:t>
      </w:r>
      <w:r>
        <w:rPr>
          <w:rFonts w:hint="eastAsia" w:ascii="宋体" w:hAnsi="宋体" w:cs="宋体"/>
          <w:color w:val="auto"/>
          <w:lang w:val="zh-CN"/>
        </w:rPr>
        <w:t>款要求提供相关资料的；</w:t>
      </w:r>
    </w:p>
    <w:p w14:paraId="5D1388B1">
      <w:pPr>
        <w:numPr>
          <w:ilvl w:val="0"/>
          <w:numId w:val="0"/>
        </w:numPr>
        <w:autoSpaceDE w:val="0"/>
        <w:autoSpaceDN w:val="0"/>
        <w:spacing w:line="360" w:lineRule="auto"/>
        <w:ind w:leftChars="200"/>
        <w:rPr>
          <w:rFonts w:hint="eastAsia" w:ascii="宋体" w:hAnsi="宋体" w:cs="宋体"/>
          <w:color w:val="auto"/>
          <w:shd w:val="clear" w:color="auto" w:fill="FFFFFF"/>
        </w:rPr>
      </w:pPr>
      <w:r>
        <w:rPr>
          <w:rFonts w:hint="eastAsia" w:ascii="宋体" w:hAnsi="宋体"/>
          <w:color w:val="auto"/>
          <w:lang w:eastAsia="zh-CN"/>
        </w:rPr>
        <w:t>（</w:t>
      </w:r>
      <w:r>
        <w:rPr>
          <w:rFonts w:hint="eastAsia" w:ascii="宋体" w:hAnsi="宋体"/>
          <w:color w:val="auto"/>
          <w:lang w:val="en-US" w:eastAsia="zh-CN"/>
        </w:rPr>
        <w:t>2</w:t>
      </w:r>
      <w:r>
        <w:rPr>
          <w:rFonts w:hint="eastAsia" w:ascii="宋体" w:hAnsi="宋体"/>
          <w:color w:val="auto"/>
          <w:lang w:eastAsia="zh-CN"/>
        </w:rPr>
        <w:t>）</w:t>
      </w:r>
      <w:r>
        <w:rPr>
          <w:rFonts w:hint="eastAsia" w:ascii="宋体" w:hAnsi="宋体"/>
          <w:color w:val="auto"/>
        </w:rPr>
        <w:t>符合性审查部分</w:t>
      </w:r>
      <w:r>
        <w:rPr>
          <w:rFonts w:hint="eastAsia" w:ascii="宋体" w:hAnsi="宋体"/>
          <w:color w:val="auto"/>
          <w:lang w:val="en-US" w:eastAsia="zh-CN"/>
        </w:rPr>
        <w:t>未</w:t>
      </w:r>
      <w:r>
        <w:rPr>
          <w:rFonts w:hint="eastAsia" w:ascii="宋体" w:hAnsi="宋体"/>
          <w:color w:val="auto"/>
        </w:rPr>
        <w:t>按招标文件规定和要求签字、盖章的；</w:t>
      </w:r>
    </w:p>
    <w:p w14:paraId="38240C4E">
      <w:pPr>
        <w:numPr>
          <w:ilvl w:val="0"/>
          <w:numId w:val="0"/>
        </w:numPr>
        <w:autoSpaceDE w:val="0"/>
        <w:autoSpaceDN w:val="0"/>
        <w:spacing w:line="360" w:lineRule="auto"/>
        <w:ind w:leftChars="200"/>
        <w:rPr>
          <w:rFonts w:hint="eastAsia" w:ascii="宋体" w:hAnsi="宋体" w:cs="宋体"/>
          <w:color w:val="auto"/>
          <w:shd w:val="clear" w:color="auto" w:fill="FFFFFF"/>
        </w:rPr>
      </w:pPr>
      <w:r>
        <w:rPr>
          <w:rFonts w:hint="eastAsia" w:ascii="宋体" w:hAnsi="宋体"/>
          <w:color w:val="auto"/>
          <w:lang w:val="en-US" w:eastAsia="zh-CN"/>
        </w:rPr>
        <w:t>（3）服务期</w:t>
      </w:r>
      <w:r>
        <w:rPr>
          <w:rFonts w:hint="eastAsia" w:ascii="宋体" w:hAnsi="宋体"/>
          <w:color w:val="auto"/>
        </w:rPr>
        <w:t>、投标有效期不能满足招标文件要求的；</w:t>
      </w:r>
    </w:p>
    <w:p w14:paraId="77D79937">
      <w:pPr>
        <w:numPr>
          <w:ilvl w:val="0"/>
          <w:numId w:val="0"/>
        </w:numPr>
        <w:autoSpaceDE w:val="0"/>
        <w:autoSpaceDN w:val="0"/>
        <w:spacing w:line="360" w:lineRule="auto"/>
        <w:ind w:leftChars="200"/>
        <w:rPr>
          <w:rFonts w:hint="eastAsia" w:ascii="宋体" w:hAnsi="宋体" w:cs="宋体"/>
          <w:color w:val="auto"/>
          <w:shd w:val="clear" w:color="auto" w:fill="FFFFFF"/>
        </w:rPr>
      </w:pPr>
      <w:r>
        <w:rPr>
          <w:rFonts w:hint="eastAsia" w:ascii="宋体" w:hAnsi="宋体"/>
          <w:color w:val="auto"/>
          <w:lang w:eastAsia="zh-CN"/>
        </w:rPr>
        <w:t>（</w:t>
      </w:r>
      <w:r>
        <w:rPr>
          <w:rFonts w:hint="eastAsia" w:ascii="宋体" w:hAnsi="宋体"/>
          <w:color w:val="auto"/>
          <w:lang w:val="en-US" w:eastAsia="zh-CN"/>
        </w:rPr>
        <w:t>4</w:t>
      </w:r>
      <w:r>
        <w:rPr>
          <w:rFonts w:hint="eastAsia" w:ascii="宋体" w:hAnsi="宋体"/>
          <w:color w:val="auto"/>
          <w:lang w:eastAsia="zh-CN"/>
        </w:rPr>
        <w:t>）</w:t>
      </w:r>
      <w:r>
        <w:rPr>
          <w:rFonts w:hint="eastAsia" w:ascii="宋体" w:hAnsi="宋体"/>
          <w:color w:val="auto"/>
        </w:rPr>
        <w:t>投标总报价超过采购文件规定的下浮率范围的，按无效投标处理；</w:t>
      </w:r>
    </w:p>
    <w:p w14:paraId="2EA69951">
      <w:pPr>
        <w:numPr>
          <w:ilvl w:val="0"/>
          <w:numId w:val="0"/>
        </w:numPr>
        <w:autoSpaceDE w:val="0"/>
        <w:autoSpaceDN w:val="0"/>
        <w:spacing w:line="360" w:lineRule="auto"/>
        <w:ind w:leftChars="200"/>
        <w:rPr>
          <w:rFonts w:hint="eastAsia" w:ascii="宋体" w:hAnsi="宋体" w:cs="宋体"/>
          <w:color w:val="auto"/>
          <w:shd w:val="clear" w:color="auto" w:fill="FFFFFF"/>
        </w:rPr>
      </w:pPr>
      <w:r>
        <w:rPr>
          <w:rFonts w:hint="eastAsia" w:ascii="宋体" w:hAnsi="宋体"/>
          <w:color w:val="auto"/>
          <w:lang w:eastAsia="zh-CN"/>
        </w:rPr>
        <w:t>（</w:t>
      </w:r>
      <w:r>
        <w:rPr>
          <w:rFonts w:hint="eastAsia" w:ascii="宋体" w:hAnsi="宋体"/>
          <w:color w:val="auto"/>
          <w:lang w:val="en-US" w:eastAsia="zh-CN"/>
        </w:rPr>
        <w:t>5</w:t>
      </w:r>
      <w:r>
        <w:rPr>
          <w:rFonts w:hint="eastAsia" w:ascii="宋体" w:hAnsi="宋体"/>
          <w:color w:val="auto"/>
          <w:lang w:eastAsia="zh-CN"/>
        </w:rPr>
        <w:t>）投标服务内容</w:t>
      </w:r>
      <w:r>
        <w:rPr>
          <w:rFonts w:hint="eastAsia" w:ascii="宋体" w:hAnsi="宋体"/>
          <w:color w:val="auto"/>
          <w:lang w:val="en-US" w:eastAsia="zh-CN"/>
        </w:rPr>
        <w:t>不</w:t>
      </w:r>
      <w:r>
        <w:rPr>
          <w:rFonts w:hint="eastAsia" w:ascii="宋体" w:hAnsi="宋体"/>
          <w:color w:val="auto"/>
        </w:rPr>
        <w:t>满足</w:t>
      </w:r>
      <w:r>
        <w:rPr>
          <w:rFonts w:hint="eastAsia" w:ascii="宋体" w:hAnsi="宋体" w:eastAsia="宋体" w:cs="宋体"/>
          <w:color w:val="auto"/>
          <w:sz w:val="24"/>
          <w:szCs w:val="24"/>
          <w:highlight w:val="none"/>
          <w:lang w:val="en-US" w:eastAsia="zh-CN"/>
        </w:rPr>
        <w:t>采购项目</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要求</w:t>
      </w:r>
      <w:r>
        <w:rPr>
          <w:rFonts w:hint="eastAsia" w:ascii="宋体" w:hAnsi="宋体"/>
          <w:color w:val="auto"/>
          <w:lang w:val="en-US" w:eastAsia="zh-CN"/>
        </w:rPr>
        <w:t>的</w:t>
      </w:r>
      <w:r>
        <w:rPr>
          <w:rFonts w:hint="eastAsia" w:ascii="宋体" w:hAnsi="宋体"/>
          <w:color w:val="auto"/>
        </w:rPr>
        <w:t>；</w:t>
      </w:r>
    </w:p>
    <w:p w14:paraId="1BF174CF">
      <w:pPr>
        <w:numPr>
          <w:ilvl w:val="0"/>
          <w:numId w:val="0"/>
        </w:numPr>
        <w:autoSpaceDE w:val="0"/>
        <w:autoSpaceDN w:val="0"/>
        <w:spacing w:line="360" w:lineRule="auto"/>
        <w:ind w:leftChars="200"/>
        <w:rPr>
          <w:rFonts w:hint="eastAsia" w:ascii="宋体" w:hAnsi="宋体" w:cs="宋体"/>
          <w:color w:val="auto"/>
          <w:shd w:val="clear" w:color="auto" w:fill="FFFFFF"/>
        </w:rPr>
      </w:pPr>
      <w:r>
        <w:rPr>
          <w:rFonts w:hint="eastAsia" w:ascii="宋体" w:hAnsi="宋体" w:cs="宋体"/>
          <w:color w:val="auto"/>
          <w:shd w:val="clear" w:color="auto" w:fill="FFFFFF"/>
          <w:lang w:eastAsia="zh-CN"/>
        </w:rPr>
        <w:t>（</w:t>
      </w:r>
      <w:r>
        <w:rPr>
          <w:rFonts w:hint="eastAsia" w:ascii="宋体" w:hAnsi="宋体" w:cs="宋体"/>
          <w:color w:val="auto"/>
          <w:shd w:val="clear" w:color="auto" w:fill="FFFFFF"/>
          <w:lang w:val="en-US" w:eastAsia="zh-CN"/>
        </w:rPr>
        <w:t>6</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投标文件含有采购人不能接受的附加条件的；</w:t>
      </w:r>
    </w:p>
    <w:p w14:paraId="4471CEAE">
      <w:pPr>
        <w:numPr>
          <w:ilvl w:val="0"/>
          <w:numId w:val="0"/>
        </w:numPr>
        <w:autoSpaceDE w:val="0"/>
        <w:autoSpaceDN w:val="0"/>
        <w:spacing w:line="360" w:lineRule="auto"/>
        <w:ind w:leftChars="200"/>
        <w:rPr>
          <w:rFonts w:hint="eastAsia" w:ascii="宋体" w:hAnsi="宋体" w:cs="宋体"/>
          <w:color w:val="auto"/>
          <w:kern w:val="0"/>
          <w:lang w:val="zh-CN"/>
        </w:rPr>
      </w:pPr>
      <w:r>
        <w:rPr>
          <w:rFonts w:hint="eastAsia" w:ascii="宋体" w:hAnsi="宋体" w:cs="宋体"/>
          <w:color w:val="auto"/>
          <w:shd w:val="clear" w:color="auto" w:fill="FFFFFF"/>
          <w:lang w:eastAsia="zh-CN"/>
        </w:rPr>
        <w:t>（</w:t>
      </w:r>
      <w:r>
        <w:rPr>
          <w:rFonts w:hint="eastAsia" w:ascii="宋体" w:hAnsi="宋体" w:cs="宋体"/>
          <w:color w:val="auto"/>
          <w:shd w:val="clear" w:color="auto" w:fill="FFFFFF"/>
          <w:lang w:val="en-US" w:eastAsia="zh-CN"/>
        </w:rPr>
        <w:t>7</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投标人网上报价与投标文件报价不一致且不接受网上报价的；</w:t>
      </w:r>
      <w:r>
        <w:rPr>
          <w:rFonts w:hint="eastAsia" w:ascii="宋体" w:hAnsi="宋体"/>
          <w:color w:val="auto"/>
        </w:rPr>
        <w:t>又不按1</w:t>
      </w:r>
      <w:r>
        <w:rPr>
          <w:rFonts w:hint="eastAsia" w:ascii="宋体" w:hAnsi="宋体"/>
          <w:color w:val="auto"/>
          <w:lang w:val="en-US" w:eastAsia="zh-CN"/>
        </w:rPr>
        <w:t>7</w:t>
      </w:r>
      <w:r>
        <w:rPr>
          <w:rFonts w:hint="eastAsia" w:ascii="宋体" w:hAnsi="宋体"/>
          <w:color w:val="auto"/>
        </w:rPr>
        <w:t>.1.</w:t>
      </w:r>
      <w:r>
        <w:rPr>
          <w:rFonts w:ascii="宋体" w:hAnsi="宋体"/>
          <w:color w:val="auto"/>
        </w:rPr>
        <w:t>3</w:t>
      </w:r>
      <w:r>
        <w:rPr>
          <w:rFonts w:hint="eastAsia" w:ascii="宋体" w:hAnsi="宋体"/>
          <w:color w:val="auto"/>
        </w:rPr>
        <w:t>进行确认</w:t>
      </w:r>
      <w:r>
        <w:rPr>
          <w:rFonts w:ascii="宋体" w:hAnsi="宋体"/>
          <w:color w:val="auto"/>
        </w:rPr>
        <w:t>的</w:t>
      </w:r>
      <w:r>
        <w:rPr>
          <w:rFonts w:hint="eastAsia" w:ascii="宋体" w:hAnsi="宋体"/>
          <w:color w:val="auto"/>
        </w:rPr>
        <w:t>；</w:t>
      </w:r>
    </w:p>
    <w:p w14:paraId="0B7A4460">
      <w:pPr>
        <w:numPr>
          <w:ilvl w:val="0"/>
          <w:numId w:val="0"/>
        </w:numPr>
        <w:autoSpaceDE w:val="0"/>
        <w:autoSpaceDN w:val="0"/>
        <w:spacing w:line="360" w:lineRule="auto"/>
        <w:ind w:left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lang w:val="en-US" w:eastAsia="zh-CN"/>
        </w:rPr>
        <w:t>8</w:t>
      </w:r>
      <w:r>
        <w:rPr>
          <w:rFonts w:hint="eastAsia" w:ascii="宋体" w:hAnsi="宋体" w:cs="宋体"/>
          <w:color w:val="auto"/>
          <w:kern w:val="0"/>
          <w:lang w:val="zh-CN"/>
        </w:rPr>
        <w:t>）法律、法规和采购文件规定的其他无效情形。</w:t>
      </w:r>
    </w:p>
    <w:p w14:paraId="38111515">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en-US" w:eastAsia="zh-CN"/>
        </w:rPr>
        <w:t>17</w:t>
      </w:r>
      <w:r>
        <w:rPr>
          <w:rFonts w:hint="eastAsia" w:ascii="宋体" w:hAnsi="宋体" w:cs="宋体"/>
          <w:color w:val="auto"/>
          <w:kern w:val="0"/>
        </w:rPr>
        <w:t>.1.3 投标文件报价出现前后不一致的，按照下列规定修正：</w:t>
      </w:r>
    </w:p>
    <w:p w14:paraId="39965F75">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olor w:val="auto"/>
        </w:rPr>
        <w:t>投标人在青海省政府采购电子化平台上报价与投标文件内容不一致的，以网上报价为准。若拒绝接受，其投标无效</w:t>
      </w:r>
      <w:r>
        <w:rPr>
          <w:rFonts w:hint="eastAsia" w:ascii="宋体" w:hAnsi="宋体"/>
          <w:color w:val="auto"/>
          <w:lang w:eastAsia="zh-CN"/>
        </w:rPr>
        <w:t>；</w:t>
      </w:r>
    </w:p>
    <w:p w14:paraId="79E5BC3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（2）大写金额和小写金额不一致的，以大写金额为准；</w:t>
      </w:r>
    </w:p>
    <w:p w14:paraId="0A23F4EB">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（3）单价金额小数点或者百分比有明显错位的，以开标一览表的总价为准，并修改单价；</w:t>
      </w:r>
    </w:p>
    <w:p w14:paraId="626F5CE8">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（4）总价金额与按单价汇总金额不一致的，以单价金额计算结果为准。</w:t>
      </w:r>
    </w:p>
    <w:p w14:paraId="5CDD09BB">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同时出现两种以上不一致的，按照前款规定的顺序修正。修正后的报价按1</w:t>
      </w:r>
      <w:r>
        <w:rPr>
          <w:rFonts w:hint="eastAsia" w:ascii="宋体" w:hAnsi="宋体" w:cs="宋体"/>
          <w:color w:val="auto"/>
          <w:kern w:val="0"/>
          <w:lang w:val="en-US" w:eastAsia="zh-CN"/>
        </w:rPr>
        <w:t>7</w:t>
      </w:r>
      <w:r>
        <w:rPr>
          <w:rFonts w:hint="eastAsia" w:ascii="宋体" w:hAnsi="宋体" w:cs="宋体"/>
          <w:color w:val="auto"/>
          <w:kern w:val="0"/>
        </w:rPr>
        <w:t>.1.1第二款的规定经</w:t>
      </w:r>
      <w:r>
        <w:rPr>
          <w:rFonts w:hint="eastAsia" w:ascii="宋体" w:hAnsi="宋体" w:cs="宋体"/>
          <w:color w:val="auto"/>
          <w:kern w:val="0"/>
          <w:lang w:eastAsia="zh-CN"/>
        </w:rPr>
        <w:t>供应商</w:t>
      </w:r>
      <w:r>
        <w:rPr>
          <w:rFonts w:hint="eastAsia" w:ascii="宋体" w:hAnsi="宋体" w:cs="宋体"/>
          <w:color w:val="auto"/>
          <w:kern w:val="0"/>
        </w:rPr>
        <w:t>确认后产生约束力。</w:t>
      </w:r>
    </w:p>
    <w:p w14:paraId="69CD1F36">
      <w:pPr>
        <w:autoSpaceDE w:val="0"/>
        <w:spacing w:line="360" w:lineRule="auto"/>
        <w:ind w:firstLine="480"/>
        <w:rPr>
          <w:color w:val="auto"/>
        </w:rPr>
      </w:pPr>
      <w:bookmarkStart w:id="84" w:name="_Toc19703"/>
      <w:bookmarkStart w:id="85" w:name="_Toc6051"/>
      <w:r>
        <w:rPr>
          <w:rFonts w:hint="eastAsia" w:ascii="宋体" w:hAnsi="宋体" w:cs="宋体"/>
          <w:color w:val="auto"/>
          <w:kern w:val="0"/>
        </w:rPr>
        <w:t>1</w:t>
      </w:r>
      <w:r>
        <w:rPr>
          <w:rFonts w:hint="eastAsia" w:ascii="宋体" w:hAnsi="宋体" w:cs="宋体"/>
          <w:color w:val="auto"/>
          <w:kern w:val="0"/>
          <w:lang w:val="en-US" w:eastAsia="zh-CN"/>
        </w:rPr>
        <w:t>7</w:t>
      </w:r>
      <w:r>
        <w:rPr>
          <w:rFonts w:hint="eastAsia" w:ascii="宋体" w:hAnsi="宋体" w:cs="宋体"/>
          <w:color w:val="auto"/>
          <w:kern w:val="0"/>
        </w:rPr>
        <w:t>.</w:t>
      </w:r>
      <w:r>
        <w:rPr>
          <w:rFonts w:hint="eastAsia" w:ascii="宋体" w:hAnsi="宋体" w:cs="宋体"/>
          <w:color w:val="auto"/>
          <w:kern w:val="0"/>
          <w:lang w:val="en-US" w:eastAsia="zh-CN"/>
        </w:rPr>
        <w:t>2</w:t>
      </w:r>
      <w:r>
        <w:rPr>
          <w:rFonts w:hint="eastAsia" w:ascii="宋体" w:hAnsi="宋体" w:cs="宋体"/>
          <w:color w:val="auto"/>
          <w:kern w:val="0"/>
          <w:lang w:val="zh-CN"/>
        </w:rPr>
        <w:t>在评审过程中，</w:t>
      </w:r>
      <w:r>
        <w:rPr>
          <w:rFonts w:hint="eastAsia" w:ascii="宋体" w:hAnsi="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2119AC51">
      <w:pPr>
        <w:autoSpaceDE w:val="0"/>
        <w:spacing w:line="360" w:lineRule="auto"/>
        <w:ind w:firstLine="480"/>
        <w:rPr>
          <w:color w:val="auto"/>
        </w:rPr>
      </w:pPr>
      <w:r>
        <w:rPr>
          <w:rFonts w:hint="eastAsia" w:ascii="宋体" w:hAnsi="宋体" w:cs="宋体"/>
          <w:color w:val="auto"/>
          <w:kern w:val="0"/>
          <w:lang w:val="zh-CN"/>
        </w:rPr>
        <w:t>1</w:t>
      </w:r>
      <w:r>
        <w:rPr>
          <w:rFonts w:hint="eastAsia" w:ascii="宋体" w:hAnsi="宋体" w:cs="宋体"/>
          <w:color w:val="auto"/>
          <w:kern w:val="0"/>
          <w:lang w:val="en-US" w:eastAsia="zh-CN"/>
        </w:rPr>
        <w:t>7</w:t>
      </w:r>
      <w:r>
        <w:rPr>
          <w:rFonts w:hint="eastAsia" w:ascii="宋体" w:hAnsi="宋体" w:cs="宋体"/>
          <w:color w:val="auto"/>
          <w:kern w:val="0"/>
          <w:lang w:val="zh-CN"/>
        </w:rPr>
        <w:t>.</w:t>
      </w:r>
      <w:r>
        <w:rPr>
          <w:rFonts w:hint="eastAsia" w:ascii="宋体" w:hAnsi="宋体" w:cs="宋体"/>
          <w:color w:val="auto"/>
          <w:kern w:val="0"/>
          <w:lang w:val="en-US" w:eastAsia="zh-CN"/>
        </w:rPr>
        <w:t>3</w:t>
      </w:r>
      <w:r>
        <w:rPr>
          <w:rFonts w:hint="eastAsia" w:ascii="宋体" w:hAnsi="宋体" w:cs="宋体"/>
          <w:color w:val="auto"/>
          <w:kern w:val="0"/>
          <w:lang w:val="zh-CN"/>
        </w:rPr>
        <w:t xml:space="preserve"> </w:t>
      </w:r>
      <w:r>
        <w:rPr>
          <w:rFonts w:hint="eastAsia" w:ascii="宋体" w:hAnsi="宋体" w:cs="宋体"/>
          <w:color w:val="auto"/>
          <w:shd w:val="clear" w:color="auto" w:fill="FFFFFF"/>
        </w:rPr>
        <w:t>评标委员会应当按照招标文件中规定的评标方法和标准，对符合性审查合格的投标文件进行商务和技术评估，综合比较与评价。</w:t>
      </w:r>
    </w:p>
    <w:p w14:paraId="3BB2DB33">
      <w:pPr>
        <w:autoSpaceDE w:val="0"/>
        <w:spacing w:line="360" w:lineRule="auto"/>
        <w:ind w:firstLine="480"/>
        <w:rPr>
          <w:color w:val="auto"/>
        </w:rPr>
      </w:pPr>
      <w:r>
        <w:rPr>
          <w:rFonts w:hint="eastAsia" w:ascii="宋体" w:hAnsi="宋体" w:cs="宋体"/>
          <w:color w:val="auto"/>
          <w:kern w:val="0"/>
          <w:lang w:val="zh-CN"/>
        </w:rPr>
        <w:t>1</w:t>
      </w:r>
      <w:r>
        <w:rPr>
          <w:rFonts w:hint="eastAsia" w:ascii="宋体" w:hAnsi="宋体" w:cs="宋体"/>
          <w:color w:val="auto"/>
          <w:kern w:val="0"/>
          <w:lang w:val="en-US" w:eastAsia="zh-CN"/>
        </w:rPr>
        <w:t>7</w:t>
      </w:r>
      <w:r>
        <w:rPr>
          <w:rFonts w:hint="eastAsia" w:ascii="宋体" w:hAnsi="宋体" w:cs="宋体"/>
          <w:color w:val="auto"/>
          <w:kern w:val="0"/>
          <w:lang w:val="zh-CN"/>
        </w:rPr>
        <w:t>.</w:t>
      </w:r>
      <w:r>
        <w:rPr>
          <w:rFonts w:hint="eastAsia" w:ascii="宋体" w:hAnsi="宋体" w:cs="宋体"/>
          <w:color w:val="auto"/>
          <w:kern w:val="0"/>
          <w:lang w:val="en-US" w:eastAsia="zh-CN"/>
        </w:rPr>
        <w:t>4</w:t>
      </w:r>
      <w:r>
        <w:rPr>
          <w:rFonts w:hint="eastAsia" w:ascii="宋体" w:hAnsi="宋体" w:cs="宋体"/>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2D6B5C">
      <w:pPr>
        <w:autoSpaceDE w:val="0"/>
        <w:spacing w:line="360" w:lineRule="auto"/>
        <w:ind w:firstLine="480"/>
        <w:rPr>
          <w:color w:val="auto"/>
        </w:rPr>
      </w:pPr>
      <w:r>
        <w:rPr>
          <w:rFonts w:hint="eastAsia" w:ascii="宋体" w:hAnsi="宋体" w:cs="宋体"/>
          <w:color w:val="auto"/>
          <w:kern w:val="0"/>
        </w:rPr>
        <w:t>1</w:t>
      </w:r>
      <w:r>
        <w:rPr>
          <w:rFonts w:hint="eastAsia" w:ascii="宋体" w:hAnsi="宋体" w:cs="宋体"/>
          <w:color w:val="auto"/>
          <w:kern w:val="0"/>
          <w:lang w:val="en-US" w:eastAsia="zh-CN"/>
        </w:rPr>
        <w:t>7</w:t>
      </w:r>
      <w:r>
        <w:rPr>
          <w:rFonts w:hint="eastAsia" w:ascii="宋体" w:hAnsi="宋体" w:cs="宋体"/>
          <w:color w:val="auto"/>
          <w:kern w:val="0"/>
        </w:rPr>
        <w:t>.</w:t>
      </w:r>
      <w:r>
        <w:rPr>
          <w:rFonts w:hint="eastAsia" w:ascii="宋体" w:hAnsi="宋体" w:cs="宋体"/>
          <w:color w:val="auto"/>
          <w:kern w:val="0"/>
          <w:lang w:val="en-US" w:eastAsia="zh-CN"/>
        </w:rPr>
        <w:t>5</w:t>
      </w:r>
      <w:r>
        <w:rPr>
          <w:rFonts w:hint="eastAsia" w:ascii="宋体" w:hAnsi="宋体" w:cs="宋体"/>
          <w:color w:val="auto"/>
          <w:kern w:val="0"/>
        </w:rPr>
        <w:t xml:space="preserve"> </w:t>
      </w:r>
      <w:r>
        <w:rPr>
          <w:rFonts w:hint="eastAsia" w:ascii="宋体" w:hAnsi="宋体" w:cs="宋体"/>
          <w:color w:val="auto"/>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99EA386">
      <w:pPr>
        <w:autoSpaceDE w:val="0"/>
        <w:spacing w:line="360" w:lineRule="auto"/>
        <w:ind w:firstLine="480"/>
        <w:rPr>
          <w:rFonts w:hint="eastAsia" w:ascii="宋体" w:hAnsi="宋体" w:cs="宋体"/>
          <w:color w:val="auto"/>
          <w:shd w:val="clear" w:color="auto" w:fill="FFFFFF"/>
        </w:rPr>
      </w:pPr>
      <w:r>
        <w:rPr>
          <w:rFonts w:hint="eastAsia" w:ascii="宋体" w:hAnsi="宋体" w:cs="宋体"/>
          <w:color w:val="auto"/>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556A4877">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Cambria" w:eastAsia="宋体" w:cs="宋体"/>
          <w:color w:val="auto"/>
          <w:kern w:val="0"/>
          <w:sz w:val="24"/>
          <w:lang w:val="zh-CN" w:eastAsia="zh-CN"/>
        </w:rPr>
      </w:pPr>
      <w:r>
        <w:rPr>
          <w:rFonts w:hint="eastAsia" w:ascii="宋体" w:hAnsi="Cambria" w:eastAsia="宋体" w:cs="宋体"/>
          <w:color w:val="auto"/>
          <w:kern w:val="0"/>
          <w:sz w:val="24"/>
          <w:lang w:val="en-US" w:eastAsia="zh-CN"/>
        </w:rPr>
        <w:t>17.6</w:t>
      </w:r>
      <w:r>
        <w:rPr>
          <w:rFonts w:hint="eastAsia" w:ascii="宋体" w:hAnsi="Cambria" w:eastAsia="宋体" w:cs="宋体"/>
          <w:color w:val="auto"/>
          <w:kern w:val="0"/>
          <w:sz w:val="24"/>
          <w:lang w:val="zh-CN" w:eastAsia="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AF2CCFD">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Cambria" w:eastAsia="宋体" w:cs="宋体"/>
          <w:color w:val="auto"/>
          <w:kern w:val="0"/>
          <w:sz w:val="24"/>
          <w:lang w:val="zh-CN" w:eastAsia="zh-CN"/>
        </w:rPr>
      </w:pPr>
      <w:r>
        <w:rPr>
          <w:rFonts w:hint="eastAsia" w:ascii="宋体" w:hAnsi="Cambria" w:eastAsia="宋体" w:cs="宋体"/>
          <w:color w:val="auto"/>
          <w:kern w:val="0"/>
          <w:sz w:val="24"/>
          <w:lang w:val="en-US" w:eastAsia="zh-CN"/>
        </w:rPr>
        <w:t>17</w:t>
      </w:r>
      <w:r>
        <w:rPr>
          <w:rFonts w:hint="eastAsia" w:ascii="宋体" w:hAnsi="Cambria" w:eastAsia="宋体" w:cs="宋体"/>
          <w:color w:val="auto"/>
          <w:kern w:val="0"/>
          <w:sz w:val="24"/>
          <w:lang w:val="zh-CN" w:eastAsia="zh-CN"/>
        </w:rPr>
        <w:t>.</w:t>
      </w:r>
      <w:r>
        <w:rPr>
          <w:rFonts w:hint="eastAsia" w:ascii="宋体" w:hAnsi="Cambria" w:eastAsia="宋体" w:cs="宋体"/>
          <w:color w:val="auto"/>
          <w:kern w:val="0"/>
          <w:sz w:val="24"/>
          <w:lang w:val="en-US" w:eastAsia="zh-CN"/>
        </w:rPr>
        <w:t>7</w:t>
      </w:r>
      <w:r>
        <w:rPr>
          <w:rFonts w:hint="eastAsia" w:ascii="宋体" w:hAnsi="Cambria" w:eastAsia="宋体" w:cs="宋体"/>
          <w:color w:val="auto"/>
          <w:kern w:val="0"/>
          <w:sz w:val="24"/>
          <w:lang w:val="zh-CN" w:eastAsia="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789639D7">
      <w:pPr>
        <w:pStyle w:val="2"/>
        <w:rPr>
          <w:color w:val="auto"/>
        </w:rPr>
      </w:pPr>
    </w:p>
    <w:p w14:paraId="5F09E247">
      <w:pPr>
        <w:pStyle w:val="61"/>
        <w:spacing w:before="0" w:after="0" w:line="360" w:lineRule="auto"/>
        <w:jc w:val="left"/>
        <w:rPr>
          <w:rFonts w:hint="eastAsia" w:ascii="宋体" w:hAnsi="宋体" w:cs="宋体"/>
          <w:color w:val="auto"/>
          <w:sz w:val="28"/>
          <w:szCs w:val="28"/>
          <w:lang w:val="zh-CN"/>
        </w:rPr>
      </w:pPr>
      <w:r>
        <w:rPr>
          <w:rFonts w:hint="eastAsia" w:ascii="宋体" w:hAnsi="宋体" w:cs="宋体"/>
          <w:color w:val="auto"/>
          <w:sz w:val="28"/>
          <w:szCs w:val="28"/>
          <w:lang w:val="en-US" w:eastAsia="zh-CN"/>
        </w:rPr>
        <w:t>18</w:t>
      </w:r>
      <w:r>
        <w:rPr>
          <w:rFonts w:hint="eastAsia" w:ascii="宋体" w:hAnsi="宋体" w:cs="宋体"/>
          <w:color w:val="auto"/>
          <w:sz w:val="28"/>
          <w:szCs w:val="28"/>
          <w:lang w:val="zh-CN"/>
        </w:rPr>
        <w:t>.评审方法和标准</w:t>
      </w:r>
      <w:bookmarkEnd w:id="84"/>
    </w:p>
    <w:p w14:paraId="53EAD3F8">
      <w:pPr>
        <w:autoSpaceDE w:val="0"/>
        <w:autoSpaceDN w:val="0"/>
        <w:spacing w:line="360" w:lineRule="auto"/>
        <w:ind w:firstLine="480" w:firstLineChars="200"/>
        <w:rPr>
          <w:rFonts w:hint="eastAsia" w:ascii="宋体" w:hAnsi="宋体"/>
          <w:b/>
          <w:bCs/>
          <w:color w:val="auto"/>
        </w:rPr>
      </w:pPr>
      <w:r>
        <w:rPr>
          <w:rFonts w:hint="eastAsia" w:ascii="宋体" w:hAnsi="宋体" w:cs="宋体"/>
          <w:color w:val="auto"/>
          <w:kern w:val="0"/>
          <w:lang w:val="en-US" w:eastAsia="zh-CN"/>
        </w:rPr>
        <w:t>18</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依照《中华人民共和国政府采购法》、《中华人民共和国政府采购法实施条例》、《政府采购货物和服务招投标管理办法》等法律法规的规定，结合该项目的特点制定本评审办法。</w:t>
      </w:r>
      <w:bookmarkEnd w:id="85"/>
    </w:p>
    <w:p w14:paraId="077D2444">
      <w:pPr>
        <w:spacing w:line="480" w:lineRule="auto"/>
        <w:ind w:left="0" w:leftChars="0" w:firstLine="0" w:firstLineChars="0"/>
        <w:jc w:val="left"/>
        <w:rPr>
          <w:rFonts w:hint="eastAsia" w:ascii="宋体" w:hAnsi="宋体"/>
          <w:b/>
          <w:bCs/>
          <w:color w:val="auto"/>
          <w:lang w:eastAsia="zh-CN"/>
        </w:rPr>
      </w:pPr>
      <w:r>
        <w:rPr>
          <w:rFonts w:hint="eastAsia" w:ascii="宋体" w:hAnsi="宋体"/>
          <w:b/>
          <w:bCs/>
          <w:color w:val="auto"/>
        </w:rPr>
        <w:t>评标标准和分值分配</w:t>
      </w:r>
      <w:r>
        <w:rPr>
          <w:rFonts w:hint="eastAsia" w:ascii="宋体" w:hAnsi="宋体"/>
          <w:b/>
          <w:bCs/>
          <w:color w:val="auto"/>
          <w:lang w:eastAsia="zh-CN"/>
        </w:rPr>
        <w:t>（</w:t>
      </w:r>
      <w:r>
        <w:rPr>
          <w:rFonts w:hint="eastAsia" w:ascii="宋体" w:hAnsi="宋体"/>
          <w:b/>
          <w:bCs/>
          <w:color w:val="auto"/>
          <w:lang w:val="en-US" w:eastAsia="zh-CN"/>
        </w:rPr>
        <w:t>100分</w:t>
      </w:r>
      <w:r>
        <w:rPr>
          <w:rFonts w:hint="eastAsia" w:ascii="宋体" w:hAnsi="宋体"/>
          <w:b/>
          <w:bCs/>
          <w:color w:val="auto"/>
          <w:lang w:eastAsia="zh-CN"/>
        </w:rPr>
        <w:t>）</w:t>
      </w:r>
      <w:r>
        <w:rPr>
          <w:rFonts w:hint="eastAsia" w:ascii="宋体" w:hAnsi="宋体"/>
          <w:b/>
          <w:bCs/>
          <w:color w:val="auto"/>
        </w:rPr>
        <w:t>：</w:t>
      </w:r>
    </w:p>
    <w:tbl>
      <w:tblPr>
        <w:tblStyle w:val="65"/>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62"/>
        <w:gridCol w:w="863"/>
        <w:gridCol w:w="5218"/>
      </w:tblGrid>
      <w:tr w14:paraId="1F6A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tcBorders>
              <w:tl2br w:val="nil"/>
              <w:tr2bl w:val="nil"/>
            </w:tcBorders>
            <w:noWrap w:val="0"/>
            <w:vAlign w:val="center"/>
          </w:tcPr>
          <w:p w14:paraId="78F5299B">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评审项目</w:t>
            </w:r>
          </w:p>
        </w:tc>
        <w:tc>
          <w:tcPr>
            <w:tcW w:w="1362" w:type="dxa"/>
            <w:tcBorders>
              <w:tl2br w:val="nil"/>
              <w:tr2bl w:val="nil"/>
            </w:tcBorders>
            <w:noWrap w:val="0"/>
            <w:vAlign w:val="center"/>
          </w:tcPr>
          <w:p w14:paraId="6BD333B0">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评审因素</w:t>
            </w:r>
          </w:p>
        </w:tc>
        <w:tc>
          <w:tcPr>
            <w:tcW w:w="863" w:type="dxa"/>
            <w:tcBorders>
              <w:tl2br w:val="nil"/>
              <w:tr2bl w:val="nil"/>
            </w:tcBorders>
            <w:noWrap w:val="0"/>
            <w:vAlign w:val="center"/>
          </w:tcPr>
          <w:p w14:paraId="1D092CEE">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rPr>
              <w:t>分值</w:t>
            </w:r>
          </w:p>
        </w:tc>
        <w:tc>
          <w:tcPr>
            <w:tcW w:w="5218" w:type="dxa"/>
            <w:tcBorders>
              <w:tl2br w:val="nil"/>
              <w:tr2bl w:val="nil"/>
            </w:tcBorders>
            <w:noWrap w:val="0"/>
            <w:vAlign w:val="center"/>
          </w:tcPr>
          <w:p w14:paraId="27B87EA9">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评审细则</w:t>
            </w:r>
          </w:p>
        </w:tc>
      </w:tr>
      <w:tr w14:paraId="489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00" w:type="dxa"/>
            <w:tcBorders>
              <w:tl2br w:val="nil"/>
              <w:tr2bl w:val="nil"/>
            </w:tcBorders>
            <w:noWrap w:val="0"/>
            <w:vAlign w:val="center"/>
          </w:tcPr>
          <w:p w14:paraId="419E112C">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报价部分</w:t>
            </w:r>
          </w:p>
        </w:tc>
        <w:tc>
          <w:tcPr>
            <w:tcW w:w="1362" w:type="dxa"/>
            <w:tcBorders>
              <w:tl2br w:val="nil"/>
              <w:tr2bl w:val="nil"/>
            </w:tcBorders>
            <w:noWrap w:val="0"/>
            <w:vAlign w:val="center"/>
          </w:tcPr>
          <w:p w14:paraId="5A6E2CD5">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投标报价</w:t>
            </w:r>
          </w:p>
        </w:tc>
        <w:tc>
          <w:tcPr>
            <w:tcW w:w="863" w:type="dxa"/>
            <w:tcBorders>
              <w:tl2br w:val="nil"/>
              <w:tr2bl w:val="nil"/>
            </w:tcBorders>
            <w:noWrap w:val="0"/>
            <w:vAlign w:val="center"/>
          </w:tcPr>
          <w:p w14:paraId="6EC94F37">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10分</w:t>
            </w:r>
          </w:p>
        </w:tc>
        <w:tc>
          <w:tcPr>
            <w:tcW w:w="5218" w:type="dxa"/>
            <w:tcBorders>
              <w:tl2br w:val="nil"/>
              <w:tr2bl w:val="nil"/>
            </w:tcBorders>
            <w:noWrap w:val="0"/>
            <w:vAlign w:val="center"/>
          </w:tcPr>
          <w:p w14:paraId="7F7D70A6">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left"/>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在所有的有效投标报价中，以最低投标报价为基准价，其价格分为满分。其他供应商的报价分统一按下列公式计算：投标报价得分=(评标基准价/投标报价)</w:t>
            </w:r>
            <w:r>
              <w:rPr>
                <w:rFonts w:hint="eastAsia" w:ascii="宋体" w:hAnsi="宋体" w:eastAsia="宋体" w:cs="宋体"/>
                <w:b w:val="0"/>
                <w:bCs w:val="0"/>
                <w:color w:val="auto"/>
                <w:sz w:val="24"/>
                <w:szCs w:val="24"/>
                <w:shd w:val="clear" w:fill="000000"/>
                <w:lang w:val="en-US"/>
              </w:rPr>
              <w:t>×价格权值（10%）×100（四舍五入后保留小数点后两位）</w:t>
            </w:r>
            <w:r>
              <w:rPr>
                <w:rFonts w:hint="eastAsia" w:ascii="宋体" w:hAnsi="宋体" w:eastAsia="宋体" w:cs="宋体"/>
                <w:b w:val="0"/>
                <w:bCs w:val="0"/>
                <w:color w:val="auto"/>
                <w:sz w:val="24"/>
                <w:szCs w:val="24"/>
                <w:lang w:val="en-US"/>
              </w:rPr>
              <w:t>。</w:t>
            </w:r>
          </w:p>
          <w:p w14:paraId="21F7EE6B">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left"/>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注：根据《政府采购促进中小企业发展暂行办法》、《关于促进残疾人就业政府采购政策的通知》的相关规定，对残疾人福利性单位、小型和微型企业制造（生产）产品的价格给予10%的扣除，用扣除后的价格参与评标。</w:t>
            </w:r>
          </w:p>
          <w:p w14:paraId="72F88781">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left"/>
              <w:textAlignment w:val="auto"/>
              <w:rPr>
                <w:rFonts w:hint="eastAsia" w:ascii="宋体" w:hAnsi="宋体" w:eastAsia="宋体" w:cs="宋体"/>
                <w:b/>
                <w:bCs/>
                <w:color w:val="auto"/>
                <w:sz w:val="24"/>
                <w:szCs w:val="24"/>
                <w:lang w:val="en-US"/>
              </w:rPr>
            </w:pPr>
            <w:r>
              <w:rPr>
                <w:rFonts w:hint="eastAsia" w:ascii="宋体" w:hAnsi="宋体" w:eastAsia="宋体" w:cs="宋体"/>
                <w:b w:val="0"/>
                <w:bCs w:val="0"/>
                <w:color w:val="auto"/>
                <w:sz w:val="24"/>
                <w:szCs w:val="24"/>
                <w:lang w:val="en-US"/>
              </w:rPr>
              <w:t>（残疾人福利性单位属于小型、微型企业的，不重复享受政策。）</w:t>
            </w:r>
          </w:p>
        </w:tc>
      </w:tr>
      <w:tr w14:paraId="5481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00" w:type="dxa"/>
            <w:vMerge w:val="restart"/>
            <w:tcBorders>
              <w:tl2br w:val="nil"/>
              <w:tr2bl w:val="nil"/>
            </w:tcBorders>
            <w:noWrap w:val="0"/>
            <w:vAlign w:val="center"/>
          </w:tcPr>
          <w:p w14:paraId="25ACF0BE">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商务</w:t>
            </w:r>
            <w:r>
              <w:rPr>
                <w:rFonts w:hint="eastAsia" w:ascii="宋体" w:hAnsi="宋体" w:eastAsia="宋体" w:cs="宋体"/>
                <w:b/>
                <w:bCs/>
                <w:color w:val="auto"/>
                <w:sz w:val="24"/>
                <w:szCs w:val="24"/>
                <w:lang w:val="en-US" w:eastAsia="zh-CN"/>
              </w:rPr>
              <w:t>部分</w:t>
            </w:r>
          </w:p>
          <w:p w14:paraId="4BB3F2C1">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30</w:t>
            </w:r>
            <w:r>
              <w:rPr>
                <w:rFonts w:hint="eastAsia" w:ascii="宋体" w:hAnsi="宋体" w:eastAsia="宋体" w:cs="宋体"/>
                <w:b/>
                <w:bCs/>
                <w:color w:val="auto"/>
                <w:sz w:val="24"/>
                <w:szCs w:val="24"/>
                <w:lang w:val="en-US" w:eastAsia="zh-CN"/>
              </w:rPr>
              <w:t>分）</w:t>
            </w:r>
          </w:p>
        </w:tc>
        <w:tc>
          <w:tcPr>
            <w:tcW w:w="1362" w:type="dxa"/>
            <w:tcBorders>
              <w:tl2br w:val="nil"/>
              <w:tr2bl w:val="nil"/>
            </w:tcBorders>
            <w:noWrap w:val="0"/>
            <w:vAlign w:val="center"/>
          </w:tcPr>
          <w:p w14:paraId="7E21CCC8">
            <w:pPr>
              <w:spacing w:line="420" w:lineRule="exact"/>
              <w:ind w:left="0" w:leftChars="0" w:firstLine="0" w:firstLineChars="0"/>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rPr>
              <w:t>类似业绩</w:t>
            </w:r>
          </w:p>
        </w:tc>
        <w:tc>
          <w:tcPr>
            <w:tcW w:w="863" w:type="dxa"/>
            <w:tcBorders>
              <w:tl2br w:val="nil"/>
              <w:tr2bl w:val="nil"/>
            </w:tcBorders>
            <w:noWrap w:val="0"/>
            <w:vAlign w:val="center"/>
          </w:tcPr>
          <w:p w14:paraId="5CE54476">
            <w:pPr>
              <w:spacing w:line="420" w:lineRule="exact"/>
              <w:ind w:left="0" w:leftChars="0" w:firstLine="0" w:firstLineChars="0"/>
              <w:jc w:val="center"/>
              <w:rPr>
                <w:rFonts w:hint="default" w:ascii="Times New Roman" w:hAnsi="Times New Roman"/>
                <w:color w:val="auto"/>
                <w:sz w:val="24"/>
                <w:lang w:val="en-US" w:eastAsia="zh-CN"/>
              </w:rPr>
            </w:pPr>
            <w:r>
              <w:rPr>
                <w:rFonts w:hint="eastAsia"/>
                <w:color w:val="auto"/>
                <w:sz w:val="24"/>
                <w:lang w:val="en-US" w:eastAsia="zh-CN"/>
              </w:rPr>
              <w:t>10分</w:t>
            </w:r>
          </w:p>
        </w:tc>
        <w:tc>
          <w:tcPr>
            <w:tcW w:w="5218" w:type="dxa"/>
            <w:tcBorders>
              <w:tl2br w:val="nil"/>
              <w:tr2bl w:val="nil"/>
            </w:tcBorders>
            <w:noWrap w:val="0"/>
            <w:vAlign w:val="top"/>
          </w:tcPr>
          <w:p w14:paraId="0BEA42C9">
            <w:pPr>
              <w:spacing w:line="420" w:lineRule="exact"/>
              <w:ind w:left="0" w:leftChars="0" w:firstLine="0" w:firstLineChars="0"/>
              <w:jc w:val="left"/>
              <w:rPr>
                <w:rFonts w:hint="eastAsia" w:ascii="Times New Roman" w:hAnsi="Times New Roman"/>
                <w:color w:val="auto"/>
                <w:sz w:val="24"/>
                <w:lang w:val="en-US" w:eastAsia="zh-CN"/>
              </w:rPr>
            </w:pPr>
            <w:r>
              <w:rPr>
                <w:rFonts w:hint="eastAsia" w:ascii="Times New Roman" w:hAnsi="Times New Roman"/>
                <w:color w:val="auto"/>
                <w:sz w:val="24"/>
                <w:lang w:val="en-US" w:eastAsia="zh-CN"/>
              </w:rPr>
              <w:t>类似业绩（10分）：提供近3年以来的类似业绩证明材料（业绩为2021 年1月1日至投标截止日前）（须提供合同首页、标的及金额所在页、 签字盖章页的合同复印件或中标（入围 ）通知书为准 ）。每提供一项得2 分，此项最高得10分，未提供或其他情况不得分。</w:t>
            </w:r>
          </w:p>
        </w:tc>
      </w:tr>
      <w:tr w14:paraId="06B9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200" w:type="dxa"/>
            <w:vMerge w:val="continue"/>
            <w:tcBorders>
              <w:tl2br w:val="nil"/>
              <w:tr2bl w:val="nil"/>
            </w:tcBorders>
            <w:noWrap w:val="0"/>
            <w:vAlign w:val="center"/>
          </w:tcPr>
          <w:p w14:paraId="1512066A">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p>
        </w:tc>
        <w:tc>
          <w:tcPr>
            <w:tcW w:w="1362" w:type="dxa"/>
            <w:tcBorders>
              <w:tl2br w:val="nil"/>
              <w:tr2bl w:val="nil"/>
            </w:tcBorders>
            <w:noWrap w:val="0"/>
            <w:vAlign w:val="center"/>
          </w:tcPr>
          <w:p w14:paraId="3ABE55D4">
            <w:pPr>
              <w:spacing w:line="420" w:lineRule="exact"/>
              <w:ind w:left="0" w:leftChars="0" w:firstLine="0" w:firstLineChars="0"/>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rPr>
              <w:t>综合能力</w:t>
            </w:r>
          </w:p>
        </w:tc>
        <w:tc>
          <w:tcPr>
            <w:tcW w:w="863" w:type="dxa"/>
            <w:tcBorders>
              <w:tl2br w:val="nil"/>
              <w:tr2bl w:val="nil"/>
            </w:tcBorders>
            <w:noWrap w:val="0"/>
            <w:vAlign w:val="center"/>
          </w:tcPr>
          <w:p w14:paraId="540A0B51">
            <w:pPr>
              <w:spacing w:line="420" w:lineRule="exact"/>
              <w:ind w:left="0" w:leftChars="0" w:firstLine="0" w:firstLineChars="0"/>
              <w:jc w:val="center"/>
              <w:rPr>
                <w:rFonts w:hint="eastAsia" w:ascii="Times New Roman" w:hAnsi="Times New Roman"/>
                <w:color w:val="auto"/>
                <w:sz w:val="24"/>
                <w:lang w:val="en-US" w:eastAsia="zh-CN"/>
              </w:rPr>
            </w:pPr>
            <w:r>
              <w:rPr>
                <w:rFonts w:hint="eastAsia" w:ascii="Times New Roman" w:hAnsi="Times New Roman" w:eastAsia="宋体" w:cs="Times New Roman"/>
                <w:color w:val="auto"/>
                <w:sz w:val="24"/>
                <w:lang w:val="zh-CN"/>
              </w:rPr>
              <w:t>2</w:t>
            </w:r>
            <w:r>
              <w:rPr>
                <w:rFonts w:hint="eastAsia" w:ascii="Times New Roman" w:hAnsi="Times New Roman" w:eastAsia="宋体" w:cs="Times New Roman"/>
                <w:color w:val="auto"/>
                <w:sz w:val="24"/>
                <w:lang w:val="en-US" w:eastAsia="zh-CN"/>
              </w:rPr>
              <w:t>0</w:t>
            </w:r>
            <w:r>
              <w:rPr>
                <w:rFonts w:hint="eastAsia" w:ascii="Times New Roman" w:hAnsi="Times New Roman" w:eastAsia="宋体" w:cs="Times New Roman"/>
                <w:color w:val="auto"/>
                <w:sz w:val="24"/>
                <w:lang w:val="zh-CN"/>
              </w:rPr>
              <w:t>分</w:t>
            </w:r>
          </w:p>
        </w:tc>
        <w:tc>
          <w:tcPr>
            <w:tcW w:w="5218" w:type="dxa"/>
            <w:tcBorders>
              <w:tl2br w:val="nil"/>
              <w:tr2bl w:val="nil"/>
            </w:tcBorders>
            <w:noWrap w:val="0"/>
            <w:vAlign w:val="center"/>
          </w:tcPr>
          <w:p w14:paraId="2916C4F1">
            <w:pPr>
              <w:spacing w:line="420" w:lineRule="exact"/>
              <w:ind w:left="0" w:leftChars="0" w:firstLine="0" w:firstLineChars="0"/>
              <w:jc w:val="left"/>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培训合格率（</w:t>
            </w:r>
            <w:r>
              <w:rPr>
                <w:rFonts w:hint="eastAsia"/>
                <w:b/>
                <w:bCs/>
                <w:color w:val="auto"/>
                <w:sz w:val="24"/>
                <w:lang w:val="en-US" w:eastAsia="zh-CN"/>
              </w:rPr>
              <w:t>5</w:t>
            </w:r>
            <w:r>
              <w:rPr>
                <w:rFonts w:hint="eastAsia" w:ascii="Times New Roman" w:hAnsi="Times New Roman"/>
                <w:b/>
                <w:bCs/>
                <w:color w:val="auto"/>
                <w:sz w:val="24"/>
                <w:lang w:val="en-US" w:eastAsia="zh-CN"/>
              </w:rPr>
              <w:t>分）</w:t>
            </w:r>
            <w:r>
              <w:rPr>
                <w:rFonts w:hint="eastAsia" w:ascii="Times New Roman" w:hAnsi="Times New Roman"/>
                <w:color w:val="auto"/>
                <w:sz w:val="24"/>
                <w:lang w:val="en-US" w:eastAsia="zh-CN"/>
              </w:rPr>
              <w:t>：近三年经培训地人社（就业）部门确认或证明， 培训合格率在95%（含）以上的得</w:t>
            </w:r>
            <w:r>
              <w:rPr>
                <w:rFonts w:hint="eastAsia"/>
                <w:color w:val="auto"/>
                <w:sz w:val="24"/>
                <w:lang w:val="en-US" w:eastAsia="zh-CN"/>
              </w:rPr>
              <w:t>5</w:t>
            </w:r>
            <w:r>
              <w:rPr>
                <w:rFonts w:hint="eastAsia" w:ascii="Times New Roman" w:hAnsi="Times New Roman"/>
                <w:color w:val="auto"/>
                <w:sz w:val="24"/>
                <w:lang w:val="en-US" w:eastAsia="zh-CN"/>
              </w:rPr>
              <w:t>分；95%—85%（含）的得</w:t>
            </w:r>
            <w:r>
              <w:rPr>
                <w:rFonts w:hint="eastAsia"/>
                <w:color w:val="auto"/>
                <w:sz w:val="24"/>
                <w:lang w:val="en-US" w:eastAsia="zh-CN"/>
              </w:rPr>
              <w:t>3</w:t>
            </w:r>
            <w:r>
              <w:rPr>
                <w:rFonts w:hint="eastAsia" w:ascii="Times New Roman" w:hAnsi="Times New Roman"/>
                <w:color w:val="auto"/>
                <w:sz w:val="24"/>
                <w:lang w:val="en-US" w:eastAsia="zh-CN"/>
              </w:rPr>
              <w:t>分；85%-70% （含）的得1分；70%以下的及不提供或其他情况不得分；</w:t>
            </w:r>
            <w:r>
              <w:rPr>
                <w:rFonts w:hint="eastAsia" w:ascii="Times New Roman" w:hAnsi="Times New Roman"/>
                <w:b/>
                <w:bCs/>
                <w:color w:val="auto"/>
                <w:sz w:val="24"/>
                <w:lang w:val="en-US" w:eastAsia="zh-CN"/>
              </w:rPr>
              <w:t>新成立培训机构提供培训合格率承诺函。</w:t>
            </w:r>
          </w:p>
          <w:p w14:paraId="7A8CA776">
            <w:pPr>
              <w:spacing w:line="420" w:lineRule="exact"/>
              <w:ind w:left="0" w:leftChars="0" w:firstLine="0" w:firstLineChars="0"/>
              <w:jc w:val="left"/>
              <w:rPr>
                <w:rFonts w:hint="eastAsia" w:ascii="Times New Roman" w:hAnsi="Times New Roman"/>
                <w:color w:val="auto"/>
                <w:sz w:val="24"/>
                <w:lang w:val="en-US" w:eastAsia="zh-CN"/>
              </w:rPr>
            </w:pPr>
            <w:r>
              <w:rPr>
                <w:rFonts w:hint="eastAsia" w:ascii="Times New Roman" w:hAnsi="Times New Roman"/>
                <w:b/>
                <w:bCs/>
                <w:color w:val="auto"/>
                <w:sz w:val="24"/>
                <w:lang w:val="en-US" w:eastAsia="zh-CN"/>
              </w:rPr>
              <w:t>培训就业率（</w:t>
            </w:r>
            <w:r>
              <w:rPr>
                <w:rFonts w:hint="eastAsia"/>
                <w:b/>
                <w:bCs/>
                <w:color w:val="auto"/>
                <w:sz w:val="24"/>
                <w:lang w:val="en-US" w:eastAsia="zh-CN"/>
              </w:rPr>
              <w:t>5</w:t>
            </w:r>
            <w:r>
              <w:rPr>
                <w:rFonts w:hint="eastAsia" w:ascii="Times New Roman" w:hAnsi="Times New Roman"/>
                <w:b/>
                <w:bCs/>
                <w:color w:val="auto"/>
                <w:sz w:val="24"/>
                <w:lang w:val="en-US" w:eastAsia="zh-CN"/>
              </w:rPr>
              <w:t>分）</w:t>
            </w:r>
            <w:r>
              <w:rPr>
                <w:rFonts w:hint="eastAsia" w:ascii="Times New Roman" w:hAnsi="Times New Roman"/>
                <w:color w:val="auto"/>
                <w:sz w:val="24"/>
                <w:lang w:val="en-US" w:eastAsia="zh-CN"/>
              </w:rPr>
              <w:t>：具有相对稳定的转移就业信息和渠道能力。提供培训就业率承诺书和相关 具 有 稳 定 就 业 信 息 或 就 业 渠 道 证 明 函 承 诺 培 训 后 就 业 率 在 90% 以 上（含）的得</w:t>
            </w:r>
            <w:r>
              <w:rPr>
                <w:rFonts w:hint="eastAsia"/>
                <w:color w:val="auto"/>
                <w:sz w:val="24"/>
                <w:lang w:val="en-US" w:eastAsia="zh-CN"/>
              </w:rPr>
              <w:t>5</w:t>
            </w:r>
            <w:r>
              <w:rPr>
                <w:rFonts w:hint="eastAsia" w:ascii="Times New Roman" w:hAnsi="Times New Roman"/>
                <w:color w:val="auto"/>
                <w:sz w:val="24"/>
                <w:lang w:val="en-US" w:eastAsia="zh-CN"/>
              </w:rPr>
              <w:t>分；90%—80（含）的得</w:t>
            </w:r>
            <w:r>
              <w:rPr>
                <w:rFonts w:hint="eastAsia"/>
                <w:color w:val="auto"/>
                <w:sz w:val="24"/>
                <w:lang w:val="en-US" w:eastAsia="zh-CN"/>
              </w:rPr>
              <w:t>4</w:t>
            </w:r>
            <w:r>
              <w:rPr>
                <w:rFonts w:hint="eastAsia" w:ascii="Times New Roman" w:hAnsi="Times New Roman"/>
                <w:color w:val="auto"/>
                <w:sz w:val="24"/>
                <w:lang w:val="en-US" w:eastAsia="zh-CN"/>
              </w:rPr>
              <w:t>分；80%-70%（含）的得3分，70% 以下的得</w:t>
            </w:r>
            <w:r>
              <w:rPr>
                <w:rFonts w:hint="eastAsia"/>
                <w:color w:val="auto"/>
                <w:sz w:val="24"/>
                <w:lang w:val="en-US" w:eastAsia="zh-CN"/>
              </w:rPr>
              <w:t>2</w:t>
            </w:r>
            <w:r>
              <w:rPr>
                <w:rFonts w:hint="eastAsia" w:ascii="Times New Roman" w:hAnsi="Times New Roman"/>
                <w:color w:val="auto"/>
                <w:sz w:val="24"/>
                <w:lang w:val="en-US" w:eastAsia="zh-CN"/>
              </w:rPr>
              <w:t>分，50%（含）以下及不提供或其他情况的不得分。</w:t>
            </w:r>
          </w:p>
          <w:p w14:paraId="68640363">
            <w:pPr>
              <w:spacing w:line="420" w:lineRule="exact"/>
              <w:ind w:left="0" w:leftChars="0" w:firstLine="0" w:firstLineChars="0"/>
              <w:jc w:val="left"/>
              <w:rPr>
                <w:rFonts w:hint="eastAsia" w:ascii="Times New Roman" w:hAnsi="Times New Roman"/>
                <w:color w:val="auto"/>
                <w:sz w:val="24"/>
                <w:lang w:val="en-US" w:eastAsia="zh-CN"/>
              </w:rPr>
            </w:pPr>
            <w:r>
              <w:rPr>
                <w:rFonts w:hint="eastAsia" w:ascii="Times New Roman" w:hAnsi="Times New Roman"/>
                <w:b/>
                <w:bCs/>
                <w:color w:val="auto"/>
                <w:sz w:val="24"/>
                <w:lang w:val="en-US" w:eastAsia="zh-CN"/>
              </w:rPr>
              <w:t>师资力量（10分）</w:t>
            </w:r>
            <w:r>
              <w:rPr>
                <w:rFonts w:hint="eastAsia" w:ascii="Times New Roman" w:hAnsi="Times New Roman"/>
                <w:color w:val="auto"/>
                <w:sz w:val="24"/>
                <w:lang w:val="en-US" w:eastAsia="zh-CN"/>
              </w:rPr>
              <w:t>：</w:t>
            </w:r>
            <w:r>
              <w:rPr>
                <w:rFonts w:hint="eastAsia"/>
                <w:color w:val="auto"/>
                <w:sz w:val="24"/>
                <w:lang w:val="en-US" w:eastAsia="zh-CN"/>
              </w:rPr>
              <w:t>针对</w:t>
            </w:r>
            <w:r>
              <w:rPr>
                <w:rFonts w:hint="eastAsia" w:ascii="Times New Roman" w:hAnsi="Times New Roman"/>
                <w:color w:val="auto"/>
                <w:sz w:val="24"/>
                <w:lang w:val="en-US" w:eastAsia="zh-CN"/>
              </w:rPr>
              <w:t>培训管理机构健全、职责明确、师资力量健全</w:t>
            </w:r>
            <w:r>
              <w:rPr>
                <w:rFonts w:hint="eastAsia"/>
                <w:color w:val="auto"/>
                <w:sz w:val="24"/>
                <w:lang w:val="en-US" w:eastAsia="zh-CN"/>
              </w:rPr>
              <w:t>进行评分</w:t>
            </w:r>
            <w:r>
              <w:rPr>
                <w:rFonts w:hint="eastAsia" w:ascii="Times New Roman" w:hAnsi="Times New Roman"/>
                <w:color w:val="auto"/>
                <w:sz w:val="24"/>
                <w:lang w:val="en-US" w:eastAsia="zh-CN"/>
              </w:rPr>
              <w:t>。</w:t>
            </w:r>
            <w:r>
              <w:rPr>
                <w:rFonts w:hint="eastAsia"/>
                <w:color w:val="auto"/>
                <w:sz w:val="24"/>
                <w:lang w:val="en-US" w:eastAsia="zh-CN"/>
              </w:rPr>
              <w:t>包含</w:t>
            </w:r>
            <w:r>
              <w:rPr>
                <w:rFonts w:hint="eastAsia" w:ascii="Times New Roman" w:hAnsi="Times New Roman"/>
                <w:color w:val="auto"/>
                <w:sz w:val="24"/>
                <w:lang w:val="en-US" w:eastAsia="zh-CN"/>
              </w:rPr>
              <w:t>：机构</w:t>
            </w:r>
            <w:r>
              <w:rPr>
                <w:rFonts w:hint="eastAsia"/>
                <w:color w:val="auto"/>
                <w:sz w:val="24"/>
                <w:lang w:val="en-US" w:eastAsia="zh-CN"/>
              </w:rPr>
              <w:t>设置</w:t>
            </w:r>
            <w:r>
              <w:rPr>
                <w:rFonts w:hint="eastAsia" w:ascii="Times New Roman" w:hAnsi="Times New Roman"/>
                <w:color w:val="auto"/>
                <w:sz w:val="24"/>
                <w:lang w:val="en-US" w:eastAsia="zh-CN"/>
              </w:rPr>
              <w:t>，教育管理、财务、师资人员配备，</w:t>
            </w:r>
            <w:r>
              <w:rPr>
                <w:rFonts w:hint="eastAsia"/>
                <w:color w:val="auto"/>
                <w:sz w:val="24"/>
                <w:lang w:val="en-US" w:eastAsia="zh-CN"/>
              </w:rPr>
              <w:t>进行综合评价</w:t>
            </w:r>
            <w:r>
              <w:rPr>
                <w:rFonts w:hint="eastAsia" w:ascii="Times New Roman" w:hAnsi="Times New Roman"/>
                <w:color w:val="auto"/>
                <w:sz w:val="24"/>
                <w:lang w:val="en-US" w:eastAsia="zh-CN"/>
              </w:rPr>
              <w:t>，内容存在缺陷或不足的扣</w:t>
            </w:r>
            <w:r>
              <w:rPr>
                <w:rFonts w:hint="eastAsia"/>
                <w:color w:val="auto"/>
                <w:sz w:val="24"/>
                <w:lang w:val="en-US" w:eastAsia="zh-CN"/>
              </w:rPr>
              <w:t>2</w:t>
            </w:r>
            <w:r>
              <w:rPr>
                <w:rFonts w:hint="eastAsia" w:ascii="Times New Roman" w:hAnsi="Times New Roman"/>
                <w:color w:val="auto"/>
                <w:sz w:val="24"/>
                <w:lang w:val="en-US" w:eastAsia="zh-CN"/>
              </w:rPr>
              <w:t>分；扣完为止。（提供相关证明材料及劳动合同）</w:t>
            </w:r>
          </w:p>
        </w:tc>
      </w:tr>
      <w:tr w14:paraId="1268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0" w:type="dxa"/>
            <w:tcBorders>
              <w:tl2br w:val="nil"/>
              <w:tr2bl w:val="nil"/>
            </w:tcBorders>
            <w:noWrap w:val="0"/>
            <w:vAlign w:val="center"/>
          </w:tcPr>
          <w:p w14:paraId="4D7ECCDE">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技术</w:t>
            </w:r>
            <w:r>
              <w:rPr>
                <w:rFonts w:hint="eastAsia" w:ascii="宋体" w:hAnsi="宋体" w:eastAsia="宋体" w:cs="宋体"/>
                <w:b/>
                <w:bCs/>
                <w:color w:val="auto"/>
                <w:sz w:val="24"/>
                <w:szCs w:val="24"/>
                <w:lang w:val="en-US" w:eastAsia="zh-CN"/>
              </w:rPr>
              <w:t>部分</w:t>
            </w:r>
          </w:p>
          <w:p w14:paraId="49189E25">
            <w:pPr>
              <w:keepNext w:val="0"/>
              <w:keepLines w:val="0"/>
              <w:pageBreakBefore w:val="0"/>
              <w:widowControl w:val="0"/>
              <w:kinsoku/>
              <w:wordWrap/>
              <w:overflowPunct/>
              <w:topLinePunct w:val="0"/>
              <w:autoSpaceDE/>
              <w:autoSpaceDN/>
              <w:bidi w:val="0"/>
              <w:adjustRightInd/>
              <w:snapToGrid/>
              <w:spacing w:line="336" w:lineRule="auto"/>
              <w:ind w:left="0" w:leftChars="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60</w:t>
            </w:r>
            <w:r>
              <w:rPr>
                <w:rFonts w:hint="eastAsia" w:ascii="宋体" w:hAnsi="宋体" w:eastAsia="宋体" w:cs="宋体"/>
                <w:b/>
                <w:bCs/>
                <w:color w:val="auto"/>
                <w:sz w:val="24"/>
                <w:szCs w:val="24"/>
                <w:lang w:val="en-US" w:eastAsia="zh-CN"/>
              </w:rPr>
              <w:t>分）</w:t>
            </w:r>
          </w:p>
        </w:tc>
        <w:tc>
          <w:tcPr>
            <w:tcW w:w="1362" w:type="dxa"/>
            <w:tcBorders>
              <w:tl2br w:val="nil"/>
              <w:tr2bl w:val="nil"/>
            </w:tcBorders>
            <w:noWrap w:val="0"/>
            <w:vAlign w:val="center"/>
          </w:tcPr>
          <w:p w14:paraId="4B4C79F4">
            <w:pPr>
              <w:spacing w:line="420" w:lineRule="exact"/>
              <w:ind w:left="0" w:leftChars="0"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服务方案</w:t>
            </w:r>
          </w:p>
        </w:tc>
        <w:tc>
          <w:tcPr>
            <w:tcW w:w="863" w:type="dxa"/>
            <w:tcBorders>
              <w:tl2br w:val="nil"/>
              <w:tr2bl w:val="nil"/>
            </w:tcBorders>
            <w:noWrap w:val="0"/>
            <w:vAlign w:val="center"/>
          </w:tcPr>
          <w:p w14:paraId="56A76C64">
            <w:pPr>
              <w:spacing w:line="420" w:lineRule="exact"/>
              <w:ind w:left="0" w:lef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60分</w:t>
            </w:r>
          </w:p>
        </w:tc>
        <w:tc>
          <w:tcPr>
            <w:tcW w:w="5218" w:type="dxa"/>
            <w:tcBorders>
              <w:tl2br w:val="nil"/>
              <w:tr2bl w:val="nil"/>
            </w:tcBorders>
            <w:noWrap w:val="0"/>
            <w:vAlign w:val="center"/>
          </w:tcPr>
          <w:p w14:paraId="04F3EEA1">
            <w:pPr>
              <w:spacing w:line="420" w:lineRule="exact"/>
              <w:ind w:left="0" w:leftChars="0" w:firstLine="0" w:firstLineChars="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培训大纲</w:t>
            </w:r>
            <w:r>
              <w:rPr>
                <w:rFonts w:hint="eastAsia" w:cs="Times New Roman"/>
                <w:b/>
                <w:bCs/>
                <w:color w:val="auto"/>
                <w:kern w:val="2"/>
                <w:sz w:val="24"/>
                <w:szCs w:val="24"/>
                <w:lang w:val="en-US" w:eastAsia="zh-CN" w:bidi="ar-SA"/>
              </w:rPr>
              <w:t>和计划</w:t>
            </w: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kern w:val="2"/>
                <w:sz w:val="24"/>
                <w:szCs w:val="24"/>
                <w:lang w:val="en-US" w:eastAsia="zh-CN" w:bidi="ar-SA"/>
              </w:rPr>
              <w:t>20</w:t>
            </w:r>
            <w:r>
              <w:rPr>
                <w:rFonts w:hint="eastAsia" w:ascii="Times New Roman" w:hAnsi="Times New Roman" w:eastAsia="宋体" w:cs="Times New Roman"/>
                <w:b/>
                <w:bCs/>
                <w:color w:val="auto"/>
                <w:kern w:val="2"/>
                <w:sz w:val="24"/>
                <w:szCs w:val="24"/>
                <w:lang w:val="en-US" w:eastAsia="zh-CN" w:bidi="ar-SA"/>
              </w:rPr>
              <w:t xml:space="preserve"> 分）</w:t>
            </w:r>
            <w:r>
              <w:rPr>
                <w:rFonts w:hint="eastAsia" w:ascii="Times New Roman" w:hAnsi="Times New Roman" w:eastAsia="宋体" w:cs="Times New Roman"/>
                <w:color w:val="auto"/>
                <w:kern w:val="2"/>
                <w:sz w:val="24"/>
                <w:szCs w:val="24"/>
                <w:lang w:val="en-US" w:eastAsia="zh-CN" w:bidi="ar-SA"/>
              </w:rPr>
              <w:t>：根据本项目服务内容，制定符合国家职业标准、 培训职业相对应的教学（培训）大纲及详尽的教学计划，教学计划与本次培训计划相一致，内容应涵盖课程设计、教学模式、考核标准、档案资料</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制定实施“三位一体”教学方案，即专题讲授、现场教学、成果交流</w:t>
            </w:r>
            <w:r>
              <w:rPr>
                <w:rFonts w:hint="eastAsia" w:ascii="Times New Roman" w:hAnsi="Times New Roman" w:eastAsia="宋体" w:cs="Times New Roman"/>
                <w:color w:val="auto"/>
                <w:kern w:val="2"/>
                <w:sz w:val="24"/>
                <w:szCs w:val="24"/>
                <w:lang w:val="en-US" w:eastAsia="zh-CN" w:bidi="ar-SA"/>
              </w:rPr>
              <w:t>等内容。根据可延展性及详细程度综合评分。</w:t>
            </w:r>
            <w:r>
              <w:rPr>
                <w:rFonts w:hint="eastAsia" w:cs="Times New Roman"/>
                <w:color w:val="auto"/>
                <w:kern w:val="2"/>
                <w:sz w:val="24"/>
                <w:szCs w:val="24"/>
                <w:lang w:val="en-US" w:eastAsia="zh-CN" w:bidi="ar-SA"/>
              </w:rPr>
              <w:t>满分20分，</w:t>
            </w:r>
            <w:r>
              <w:rPr>
                <w:rFonts w:hint="eastAsia" w:ascii="Times New Roman" w:hAnsi="Times New Roman"/>
                <w:color w:val="auto"/>
                <w:sz w:val="24"/>
                <w:lang w:val="en-US" w:eastAsia="zh-CN"/>
              </w:rPr>
              <w:t>内容存在缺陷或不足的扣2分；扣完为止。</w:t>
            </w:r>
          </w:p>
          <w:p w14:paraId="6426F647">
            <w:pPr>
              <w:spacing w:line="420" w:lineRule="exact"/>
              <w:ind w:left="0" w:leftChars="0" w:firstLine="0" w:firstLineChars="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培训规章制度（5 分）</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内容</w:t>
            </w:r>
            <w:r>
              <w:rPr>
                <w:rFonts w:hint="eastAsia" w:ascii="Times New Roman" w:hAnsi="Times New Roman" w:eastAsia="宋体" w:cs="Times New Roman"/>
                <w:color w:val="auto"/>
                <w:kern w:val="2"/>
                <w:sz w:val="24"/>
                <w:szCs w:val="24"/>
                <w:lang w:val="en-US" w:eastAsia="zh-CN" w:bidi="ar-SA"/>
              </w:rPr>
              <w:t>包括办学章程、发展规划、教学管理制度、教师管理制度、学生管理制度</w:t>
            </w:r>
            <w:r>
              <w:rPr>
                <w:rFonts w:hint="eastAsia" w:cs="Times New Roman"/>
                <w:color w:val="auto"/>
                <w:kern w:val="2"/>
                <w:sz w:val="24"/>
                <w:szCs w:val="24"/>
                <w:lang w:val="en-US" w:eastAsia="zh-CN" w:bidi="ar-SA"/>
              </w:rPr>
              <w:t>，满分</w:t>
            </w:r>
            <w:r>
              <w:rPr>
                <w:rFonts w:hint="eastAsia" w:ascii="Times New Roman" w:hAnsi="Times New Roman" w:eastAsia="宋体" w:cs="Times New Roman"/>
                <w:color w:val="auto"/>
                <w:kern w:val="2"/>
                <w:sz w:val="24"/>
                <w:szCs w:val="24"/>
                <w:lang w:val="en-US" w:eastAsia="zh-CN" w:bidi="ar-SA"/>
              </w:rPr>
              <w:t xml:space="preserve"> 5 分，</w:t>
            </w:r>
            <w:r>
              <w:rPr>
                <w:rFonts w:hint="eastAsia" w:ascii="Times New Roman" w:hAnsi="Times New Roman"/>
                <w:color w:val="auto"/>
                <w:sz w:val="24"/>
                <w:lang w:val="en-US" w:eastAsia="zh-CN"/>
              </w:rPr>
              <w:t>每缺少一项内容扣1分</w:t>
            </w:r>
            <w:r>
              <w:rPr>
                <w:rFonts w:hint="eastAsia" w:ascii="Times New Roman" w:hAnsi="Times New Roman" w:eastAsia="宋体" w:cs="Times New Roman"/>
                <w:color w:val="auto"/>
                <w:kern w:val="2"/>
                <w:sz w:val="24"/>
                <w:szCs w:val="24"/>
                <w:lang w:val="en-US" w:eastAsia="zh-CN" w:bidi="ar-SA"/>
              </w:rPr>
              <w:t>，直至该项分值扣完</w:t>
            </w:r>
            <w:r>
              <w:rPr>
                <w:rFonts w:hint="eastAsia" w:cs="Times New Roman"/>
                <w:color w:val="auto"/>
                <w:kern w:val="2"/>
                <w:sz w:val="24"/>
                <w:szCs w:val="24"/>
                <w:lang w:val="en-US" w:eastAsia="zh-CN" w:bidi="ar-SA"/>
              </w:rPr>
              <w:t>为止</w:t>
            </w:r>
            <w:r>
              <w:rPr>
                <w:rFonts w:hint="eastAsia" w:ascii="Times New Roman" w:hAnsi="Times New Roman" w:eastAsia="宋体" w:cs="Times New Roman"/>
                <w:color w:val="auto"/>
                <w:kern w:val="2"/>
                <w:sz w:val="24"/>
                <w:szCs w:val="24"/>
                <w:lang w:val="en-US" w:eastAsia="zh-CN" w:bidi="ar-SA"/>
              </w:rPr>
              <w:t>；</w:t>
            </w:r>
          </w:p>
          <w:p w14:paraId="366BE8FD">
            <w:pPr>
              <w:spacing w:line="420" w:lineRule="exact"/>
              <w:ind w:left="0" w:leftChars="0" w:firstLine="0" w:firstLineChars="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培训设备</w:t>
            </w:r>
            <w:r>
              <w:rPr>
                <w:rFonts w:hint="eastAsia" w:cs="Times New Roman"/>
                <w:b/>
                <w:bCs/>
                <w:color w:val="auto"/>
                <w:kern w:val="2"/>
                <w:sz w:val="24"/>
                <w:szCs w:val="24"/>
                <w:lang w:val="en-US" w:eastAsia="zh-CN" w:bidi="ar-SA"/>
              </w:rPr>
              <w:t>和场地</w:t>
            </w: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en-US" w:eastAsia="zh-CN" w:bidi="ar-SA"/>
              </w:rPr>
              <w:t xml:space="preserve"> 分）</w:t>
            </w:r>
            <w:r>
              <w:rPr>
                <w:rFonts w:hint="eastAsia" w:ascii="Times New Roman" w:hAnsi="Times New Roman" w:eastAsia="宋体" w:cs="Times New Roman"/>
                <w:color w:val="auto"/>
                <w:kern w:val="2"/>
                <w:sz w:val="24"/>
                <w:szCs w:val="24"/>
                <w:lang w:val="en-US" w:eastAsia="zh-CN" w:bidi="ar-SA"/>
              </w:rPr>
              <w:t>：具有与培训职业相对应的技能培训设备</w:t>
            </w:r>
            <w:r>
              <w:rPr>
                <w:rFonts w:hint="eastAsia" w:cs="Times New Roman"/>
                <w:color w:val="auto"/>
                <w:kern w:val="2"/>
                <w:sz w:val="24"/>
                <w:szCs w:val="24"/>
                <w:lang w:val="en-US" w:eastAsia="zh-CN" w:bidi="ar-SA"/>
              </w:rPr>
              <w:t>和</w:t>
            </w:r>
            <w:r>
              <w:rPr>
                <w:rFonts w:hint="eastAsia" w:ascii="Times New Roman" w:hAnsi="Times New Roman" w:eastAsia="宋体" w:cs="Times New Roman"/>
                <w:color w:val="auto"/>
                <w:kern w:val="2"/>
                <w:sz w:val="24"/>
                <w:szCs w:val="24"/>
                <w:lang w:val="en-US" w:eastAsia="zh-CN" w:bidi="ar-SA"/>
              </w:rPr>
              <w:t>相适应的培训场所、办公用房</w:t>
            </w:r>
            <w:r>
              <w:rPr>
                <w:rFonts w:hint="eastAsia" w:ascii="Times New Roman" w:hAnsi="Times New Roman" w:eastAsia="宋体" w:cs="Times New Roman"/>
                <w:color w:val="auto"/>
                <w:kern w:val="2"/>
                <w:sz w:val="24"/>
                <w:szCs w:val="24"/>
                <w:lang w:val="en-US" w:eastAsia="zh-CN" w:bidi="ar-SA"/>
              </w:rPr>
              <w:t>，自有的提供购置发票等相关证明材料，租赁的提供租赁合同，</w:t>
            </w:r>
            <w:r>
              <w:rPr>
                <w:rFonts w:hint="eastAsia" w:cs="Times New Roman"/>
                <w:color w:val="auto"/>
                <w:kern w:val="2"/>
                <w:sz w:val="24"/>
                <w:szCs w:val="24"/>
                <w:lang w:val="en-US" w:eastAsia="zh-CN" w:bidi="ar-SA"/>
              </w:rPr>
              <w:t>进行</w:t>
            </w:r>
            <w:r>
              <w:rPr>
                <w:rFonts w:hint="eastAsia" w:ascii="Times New Roman" w:hAnsi="Times New Roman" w:eastAsia="宋体" w:cs="Times New Roman"/>
                <w:color w:val="auto"/>
                <w:kern w:val="2"/>
                <w:sz w:val="24"/>
                <w:szCs w:val="24"/>
                <w:lang w:val="en-US" w:eastAsia="zh-CN" w:bidi="ar-SA"/>
              </w:rPr>
              <w:t>综合评价。</w:t>
            </w:r>
            <w:r>
              <w:rPr>
                <w:rFonts w:hint="eastAsia" w:ascii="Times New Roman" w:hAnsi="Times New Roman"/>
                <w:color w:val="auto"/>
                <w:sz w:val="24"/>
                <w:lang w:val="en-US" w:eastAsia="zh-CN"/>
              </w:rPr>
              <w:t>内容存在缺陷或不足的扣2分；扣完为止</w:t>
            </w:r>
            <w:r>
              <w:rPr>
                <w:rFonts w:hint="eastAsia" w:cs="Times New Roman"/>
                <w:color w:val="auto"/>
                <w:kern w:val="2"/>
                <w:sz w:val="24"/>
                <w:szCs w:val="24"/>
                <w:lang w:val="en-US" w:eastAsia="zh-CN" w:bidi="ar-SA"/>
              </w:rPr>
              <w:t>；</w:t>
            </w:r>
          </w:p>
          <w:p w14:paraId="6DC6709C">
            <w:pPr>
              <w:spacing w:line="420" w:lineRule="exact"/>
              <w:ind w:left="0" w:leftChars="0" w:firstLine="0" w:firstLineChars="0"/>
              <w:jc w:val="left"/>
              <w:rPr>
                <w:rFonts w:hint="eastAsia" w:cs="Times New Roman"/>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应急预案（10 分）</w:t>
            </w:r>
            <w:r>
              <w:rPr>
                <w:rFonts w:hint="eastAsia" w:ascii="Times New Roman" w:hAnsi="Times New Roman" w:eastAsia="宋体" w:cs="Times New Roman"/>
                <w:color w:val="auto"/>
                <w:kern w:val="2"/>
                <w:sz w:val="24"/>
                <w:szCs w:val="24"/>
                <w:lang w:val="en-US" w:eastAsia="zh-CN" w:bidi="ar-SA"/>
              </w:rPr>
              <w:t>：针对重大自然灾害（地震、火灾</w:t>
            </w:r>
            <w:r>
              <w:rPr>
                <w:rFonts w:hint="eastAsia" w:cs="Times New Roman"/>
                <w:color w:val="auto"/>
                <w:kern w:val="2"/>
                <w:sz w:val="24"/>
                <w:szCs w:val="24"/>
                <w:lang w:val="en-US" w:eastAsia="zh-CN" w:bidi="ar-SA"/>
              </w:rPr>
              <w:t>、泥石流</w:t>
            </w:r>
            <w:r>
              <w:rPr>
                <w:rFonts w:hint="eastAsia" w:ascii="Times New Roman" w:hAnsi="Times New Roman" w:eastAsia="宋体" w:cs="Times New Roman"/>
                <w:color w:val="auto"/>
                <w:kern w:val="2"/>
                <w:sz w:val="24"/>
                <w:szCs w:val="24"/>
                <w:lang w:val="en-US" w:eastAsia="zh-CN" w:bidi="ar-SA"/>
              </w:rPr>
              <w:t>等）</w:t>
            </w:r>
            <w:r>
              <w:rPr>
                <w:rFonts w:hint="eastAsia" w:cs="Times New Roman"/>
                <w:color w:val="auto"/>
                <w:kern w:val="2"/>
                <w:sz w:val="24"/>
                <w:szCs w:val="24"/>
                <w:lang w:val="en-US" w:eastAsia="zh-CN" w:bidi="ar-SA"/>
              </w:rPr>
              <w:t>和学员健康等</w:t>
            </w:r>
            <w:r>
              <w:rPr>
                <w:rFonts w:hint="eastAsia" w:ascii="Times New Roman" w:hAnsi="Times New Roman" w:eastAsia="宋体" w:cs="Times New Roman"/>
                <w:color w:val="auto"/>
                <w:kern w:val="2"/>
                <w:sz w:val="24"/>
                <w:szCs w:val="24"/>
                <w:lang w:val="en-US" w:eastAsia="zh-CN" w:bidi="ar-SA"/>
              </w:rPr>
              <w:t>突发安全事件的应急预案，</w:t>
            </w:r>
            <w:r>
              <w:rPr>
                <w:rFonts w:hint="eastAsia" w:cs="Times New Roman"/>
                <w:color w:val="auto"/>
                <w:kern w:val="2"/>
                <w:sz w:val="24"/>
                <w:szCs w:val="24"/>
                <w:lang w:val="en-US" w:eastAsia="zh-CN" w:bidi="ar-SA"/>
              </w:rPr>
              <w:t>进行</w:t>
            </w:r>
            <w:r>
              <w:rPr>
                <w:rFonts w:hint="eastAsia" w:ascii="Times New Roman" w:hAnsi="Times New Roman" w:eastAsia="宋体" w:cs="Times New Roman"/>
                <w:color w:val="auto"/>
                <w:kern w:val="2"/>
                <w:sz w:val="24"/>
                <w:szCs w:val="24"/>
                <w:lang w:val="en-US" w:eastAsia="zh-CN" w:bidi="ar-SA"/>
              </w:rPr>
              <w:t>综合评价。</w:t>
            </w:r>
            <w:r>
              <w:rPr>
                <w:rFonts w:hint="eastAsia" w:ascii="Times New Roman" w:hAnsi="Times New Roman"/>
                <w:color w:val="auto"/>
                <w:sz w:val="24"/>
                <w:lang w:val="en-US" w:eastAsia="zh-CN"/>
              </w:rPr>
              <w:t>内容存在缺陷或不足的扣2分；扣完为止</w:t>
            </w:r>
            <w:r>
              <w:rPr>
                <w:rFonts w:hint="eastAsia" w:cs="Times New Roman"/>
                <w:color w:val="auto"/>
                <w:kern w:val="2"/>
                <w:sz w:val="24"/>
                <w:szCs w:val="24"/>
                <w:lang w:val="en-US" w:eastAsia="zh-CN" w:bidi="ar-SA"/>
              </w:rPr>
              <w:t>；</w:t>
            </w:r>
          </w:p>
          <w:p w14:paraId="0B2540A8">
            <w:pPr>
              <w:spacing w:line="420" w:lineRule="exact"/>
              <w:ind w:left="0" w:leftChars="0" w:firstLine="0" w:firstLineChars="0"/>
              <w:jc w:val="left"/>
              <w:rPr>
                <w:rFonts w:hint="eastAsia" w:cs="Times New Roman"/>
                <w:color w:val="auto"/>
                <w:kern w:val="2"/>
                <w:sz w:val="24"/>
                <w:szCs w:val="24"/>
                <w:lang w:val="en-US" w:eastAsia="zh-CN" w:bidi="ar-SA"/>
              </w:rPr>
            </w:pPr>
            <w:r>
              <w:rPr>
                <w:rFonts w:hint="eastAsia" w:ascii="Times New Roman" w:hAnsi="Times New Roman" w:eastAsia="宋体" w:cs="Times New Roman"/>
                <w:b/>
                <w:bCs/>
                <w:smallCaps w:val="0"/>
                <w:color w:val="auto"/>
                <w:kern w:val="2"/>
                <w:sz w:val="24"/>
                <w:szCs w:val="24"/>
                <w:lang w:val="en-US" w:eastAsia="zh-CN" w:bidi="ar-SA"/>
              </w:rPr>
              <w:t>售后服务（10分）：</w:t>
            </w:r>
            <w:r>
              <w:rPr>
                <w:rFonts w:hint="eastAsia" w:ascii="Times New Roman" w:hAnsi="Times New Roman" w:eastAsia="宋体" w:cs="Times New Roman"/>
                <w:b w:val="0"/>
                <w:smallCaps w:val="0"/>
                <w:color w:val="auto"/>
                <w:kern w:val="2"/>
                <w:sz w:val="24"/>
                <w:szCs w:val="24"/>
                <w:lang w:val="en-US" w:eastAsia="zh-CN" w:bidi="ar-SA"/>
              </w:rPr>
              <w:t>针对该项目须有详尽的档案整理、归档、移交、培训台帐资料完整性、信息真实性等方面的服务计划、能力、措施，</w:t>
            </w:r>
            <w:r>
              <w:rPr>
                <w:rFonts w:hint="eastAsia" w:cs="Times New Roman"/>
                <w:color w:val="auto"/>
                <w:kern w:val="2"/>
                <w:sz w:val="24"/>
                <w:szCs w:val="24"/>
                <w:lang w:val="en-US" w:eastAsia="zh-CN" w:bidi="ar-SA"/>
              </w:rPr>
              <w:t>进行</w:t>
            </w:r>
            <w:r>
              <w:rPr>
                <w:rFonts w:hint="eastAsia" w:ascii="Times New Roman" w:hAnsi="Times New Roman" w:eastAsia="宋体" w:cs="Times New Roman"/>
                <w:color w:val="auto"/>
                <w:kern w:val="2"/>
                <w:sz w:val="24"/>
                <w:szCs w:val="24"/>
                <w:lang w:val="en-US" w:eastAsia="zh-CN" w:bidi="ar-SA"/>
              </w:rPr>
              <w:t>综合评价。</w:t>
            </w:r>
            <w:r>
              <w:rPr>
                <w:rFonts w:hint="eastAsia" w:ascii="Times New Roman" w:hAnsi="Times New Roman"/>
                <w:color w:val="auto"/>
                <w:sz w:val="24"/>
                <w:lang w:val="en-US" w:eastAsia="zh-CN"/>
              </w:rPr>
              <w:t>内容存在缺陷或不足的扣2分；扣完为止</w:t>
            </w:r>
            <w:r>
              <w:rPr>
                <w:rFonts w:hint="eastAsia" w:cs="Times New Roman"/>
                <w:color w:val="auto"/>
                <w:kern w:val="2"/>
                <w:sz w:val="24"/>
                <w:szCs w:val="24"/>
                <w:lang w:val="en-US" w:eastAsia="zh-CN" w:bidi="ar-SA"/>
              </w:rPr>
              <w:t>；</w:t>
            </w:r>
          </w:p>
          <w:p w14:paraId="3B64436B">
            <w:pPr>
              <w:pStyle w:val="2"/>
              <w:ind w:left="0" w:leftChars="0" w:firstLine="0" w:firstLineChars="0"/>
              <w:rPr>
                <w:rFonts w:hint="eastAsia"/>
                <w:lang w:val="en-US" w:eastAsia="zh-CN"/>
              </w:rPr>
            </w:pPr>
            <w:r>
              <w:rPr>
                <w:rFonts w:hint="eastAsia" w:cs="Times New Roman"/>
                <w:b/>
                <w:bCs/>
                <w:color w:val="auto"/>
                <w:kern w:val="2"/>
                <w:sz w:val="24"/>
                <w:szCs w:val="24"/>
                <w:lang w:val="en-US" w:eastAsia="zh-CN" w:bidi="ar-SA"/>
              </w:rPr>
              <w:t>预期成果（5分）</w:t>
            </w:r>
            <w:r>
              <w:rPr>
                <w:rFonts w:hint="eastAsia" w:cs="Times New Roman"/>
                <w:color w:val="auto"/>
                <w:kern w:val="2"/>
                <w:sz w:val="24"/>
                <w:szCs w:val="24"/>
                <w:lang w:val="en-US" w:eastAsia="zh-CN" w:bidi="ar-SA"/>
              </w:rPr>
              <w:t>：承诺所有学员均能掌握所学课程的，得5分，不承诺的不得分。</w:t>
            </w:r>
          </w:p>
        </w:tc>
      </w:tr>
    </w:tbl>
    <w:p w14:paraId="5CD193CA">
      <w:pPr>
        <w:autoSpaceDE w:val="0"/>
        <w:autoSpaceDN w:val="0"/>
        <w:spacing w:line="360" w:lineRule="auto"/>
        <w:ind w:firstLine="480" w:firstLineChars="200"/>
        <w:rPr>
          <w:rFonts w:hint="eastAsia" w:ascii="宋体" w:hAnsi="宋体" w:cs="宋体"/>
          <w:color w:val="auto"/>
          <w:kern w:val="0"/>
          <w:lang w:val="en-US" w:eastAsia="zh-CN"/>
        </w:rPr>
      </w:pPr>
    </w:p>
    <w:p w14:paraId="28780A28">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lang w:val="en-US" w:eastAsia="zh-CN"/>
        </w:rPr>
        <w:t>18.2</w:t>
      </w:r>
      <w:r>
        <w:rPr>
          <w:rFonts w:hint="eastAsia" w:ascii="宋体" w:hAnsi="宋体" w:cs="宋体"/>
          <w:color w:val="auto"/>
          <w:kern w:val="0"/>
          <w:lang w:val="zh-CN"/>
        </w:rPr>
        <w:t>本次评审方法采用综合评分法</w:t>
      </w:r>
      <w:r>
        <w:rPr>
          <w:rFonts w:hint="eastAsia" w:ascii="宋体" w:hAnsi="宋体" w:cs="宋体"/>
          <w:color w:val="auto"/>
          <w:kern w:val="0"/>
        </w:rPr>
        <w:t>。</w:t>
      </w:r>
    </w:p>
    <w:p w14:paraId="488EFBE3">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lang w:val="en-US" w:eastAsia="zh-CN"/>
        </w:rPr>
        <w:t>18.3</w:t>
      </w:r>
      <w:r>
        <w:rPr>
          <w:rFonts w:hint="eastAsia" w:ascii="宋体" w:hAnsi="宋体" w:cs="宋体"/>
          <w:color w:val="auto"/>
          <w:shd w:val="clear" w:color="auto" w:fill="FFFFFF"/>
        </w:rPr>
        <w:t xml:space="preserve"> 评标结果按评审后得分由高到低顺序排列。得分相同的，按投标报价由低到高顺序排列。得分且投标报价相同的并列。投标文件满足</w:t>
      </w:r>
      <w:r>
        <w:rPr>
          <w:rFonts w:hint="eastAsia" w:ascii="宋体" w:hAnsi="宋体" w:cs="宋体"/>
          <w:color w:val="auto"/>
          <w:shd w:val="clear" w:color="auto" w:fill="FFFFFF"/>
          <w:lang w:eastAsia="zh-CN"/>
        </w:rPr>
        <w:t>采购文件</w:t>
      </w:r>
      <w:r>
        <w:rPr>
          <w:rFonts w:hint="eastAsia" w:ascii="宋体" w:hAnsi="宋体" w:cs="宋体"/>
          <w:color w:val="auto"/>
          <w:shd w:val="clear" w:color="auto" w:fill="FFFFFF"/>
        </w:rPr>
        <w:t>全部实质性要求，且按照评审因素的量化指标评审得分最高的</w:t>
      </w:r>
      <w:r>
        <w:rPr>
          <w:rFonts w:hint="eastAsia" w:ascii="宋体" w:hAnsi="宋体" w:cs="宋体"/>
          <w:color w:val="auto"/>
          <w:shd w:val="clear" w:color="auto" w:fill="FFFFFF"/>
          <w:lang w:eastAsia="zh-CN"/>
        </w:rPr>
        <w:t>供应商</w:t>
      </w:r>
      <w:r>
        <w:rPr>
          <w:rFonts w:hint="eastAsia" w:ascii="宋体" w:hAnsi="宋体" w:cs="宋体"/>
          <w:color w:val="auto"/>
          <w:shd w:val="clear" w:color="auto" w:fill="FFFFFF"/>
        </w:rPr>
        <w:t>为排名第一的中标候选人。</w:t>
      </w:r>
    </w:p>
    <w:p w14:paraId="7B3C3444">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lang w:val="en-US" w:eastAsia="zh-CN"/>
        </w:rPr>
        <w:t>18.4</w:t>
      </w:r>
      <w:r>
        <w:rPr>
          <w:rFonts w:hint="eastAsia" w:ascii="宋体" w:hAnsi="宋体" w:cs="宋体"/>
          <w:color w:val="auto"/>
          <w:shd w:val="clear" w:color="auto" w:fill="FFFFFF"/>
        </w:rPr>
        <w:t xml:space="preserve"> 评标结果汇总完成后，除下列情形外，任何人不得修改评标结果：</w:t>
      </w:r>
    </w:p>
    <w:p w14:paraId="24AF2458">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（1）分值汇总计算错误的；</w:t>
      </w:r>
    </w:p>
    <w:p w14:paraId="7D3BEB8F">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（2）分项评分超出评分标准范围的；</w:t>
      </w:r>
    </w:p>
    <w:p w14:paraId="285A268A">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（3）评标委员会成员对客观评审因素评分不一致的；</w:t>
      </w:r>
    </w:p>
    <w:p w14:paraId="234ED4FD">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（4）经评标委员会认定评分畸高、畸低的。</w:t>
      </w:r>
    </w:p>
    <w:p w14:paraId="4CE07CF3">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D8FB37A">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lang w:eastAsia="zh-CN"/>
        </w:rPr>
        <w:t>供应商</w:t>
      </w:r>
      <w:r>
        <w:rPr>
          <w:rFonts w:hint="eastAsia" w:ascii="宋体" w:hAnsi="宋体" w:cs="宋体"/>
          <w:color w:val="auto"/>
          <w:shd w:val="clear" w:color="auto" w:fill="FFFFFF"/>
        </w:rPr>
        <w:t>对以上情形提出质疑的，采购人或者采购代理机构可以组织原评标委员会进行重新评审，重新评审改变评标结果的，应当书面报告本级财政部门。</w:t>
      </w:r>
    </w:p>
    <w:p w14:paraId="451E4682">
      <w:pPr>
        <w:ind w:firstLine="480"/>
        <w:jc w:val="left"/>
        <w:rPr>
          <w:rFonts w:hint="eastAsia" w:ascii="宋体" w:hAnsi="宋体"/>
          <w:color w:val="auto"/>
          <w:lang w:val="zh-CN"/>
        </w:rPr>
      </w:pPr>
    </w:p>
    <w:p w14:paraId="154585BC">
      <w:pPr>
        <w:ind w:left="0" w:leftChars="0" w:firstLine="0" w:firstLineChars="0"/>
        <w:jc w:val="center"/>
        <w:rPr>
          <w:rFonts w:hint="eastAsia" w:ascii="宋体" w:hAnsi="宋体"/>
          <w:b/>
          <w:bCs/>
          <w:color w:val="auto"/>
          <w:kern w:val="0"/>
          <w:sz w:val="36"/>
          <w:szCs w:val="36"/>
        </w:rPr>
      </w:pPr>
      <w:bookmarkStart w:id="86" w:name="_Toc376936756"/>
      <w:bookmarkStart w:id="87" w:name="_Toc13717"/>
      <w:bookmarkStart w:id="88" w:name="_Toc325726025"/>
      <w:r>
        <w:rPr>
          <w:rFonts w:hint="eastAsia" w:ascii="宋体" w:hAnsi="宋体"/>
          <w:b/>
          <w:bCs/>
          <w:color w:val="auto"/>
          <w:kern w:val="0"/>
          <w:sz w:val="36"/>
          <w:szCs w:val="36"/>
        </w:rPr>
        <w:t>八、定 标</w:t>
      </w:r>
      <w:bookmarkEnd w:id="86"/>
      <w:bookmarkEnd w:id="87"/>
      <w:bookmarkEnd w:id="88"/>
    </w:p>
    <w:p w14:paraId="6EA6E787">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89" w:name="_Toc325726026"/>
      <w:bookmarkStart w:id="90" w:name="_Toc376936757"/>
      <w:bookmarkStart w:id="91" w:name="_Toc24860"/>
      <w:bookmarkStart w:id="92" w:name="_Toc15603"/>
      <w:r>
        <w:rPr>
          <w:rFonts w:hint="eastAsia" w:ascii="宋体" w:hAnsi="宋体"/>
          <w:b/>
          <w:bCs/>
          <w:color w:val="auto"/>
          <w:kern w:val="0"/>
          <w:sz w:val="27"/>
          <w:szCs w:val="27"/>
          <w:lang w:val="en-US" w:eastAsia="zh-CN"/>
        </w:rPr>
        <w:t>19</w:t>
      </w:r>
      <w:r>
        <w:rPr>
          <w:rFonts w:hint="eastAsia" w:ascii="宋体" w:hAnsi="宋体"/>
          <w:b/>
          <w:bCs/>
          <w:color w:val="auto"/>
          <w:kern w:val="0"/>
          <w:sz w:val="27"/>
          <w:szCs w:val="27"/>
        </w:rPr>
        <w:t>.推荐并确定中标</w:t>
      </w:r>
      <w:bookmarkEnd w:id="89"/>
      <w:bookmarkEnd w:id="90"/>
      <w:r>
        <w:rPr>
          <w:rFonts w:hint="eastAsia" w:ascii="宋体" w:hAnsi="宋体"/>
          <w:b/>
          <w:bCs/>
          <w:color w:val="auto"/>
          <w:kern w:val="0"/>
          <w:sz w:val="27"/>
          <w:szCs w:val="27"/>
        </w:rPr>
        <w:t>供应商</w:t>
      </w:r>
      <w:bookmarkEnd w:id="91"/>
      <w:bookmarkEnd w:id="92"/>
    </w:p>
    <w:p w14:paraId="44611FB5">
      <w:pPr>
        <w:ind w:firstLine="480"/>
        <w:jc w:val="left"/>
        <w:rPr>
          <w:rFonts w:hint="eastAsia" w:ascii="宋体" w:hAnsi="宋体"/>
          <w:color w:val="auto"/>
        </w:rPr>
      </w:pPr>
      <w:r>
        <w:rPr>
          <w:rFonts w:hint="eastAsia" w:ascii="宋体" w:hAnsi="宋体"/>
          <w:color w:val="auto"/>
          <w:lang w:val="en-US" w:eastAsia="zh-CN"/>
        </w:rPr>
        <w:t>19</w:t>
      </w:r>
      <w:r>
        <w:rPr>
          <w:rFonts w:hint="eastAsia" w:ascii="宋体" w:hAnsi="宋体"/>
          <w:color w:val="auto"/>
        </w:rPr>
        <w:t>.1评标委员会根据</w:t>
      </w:r>
      <w:r>
        <w:rPr>
          <w:rFonts w:hint="eastAsia" w:ascii="宋体" w:hAnsi="宋体" w:cs="宋体"/>
          <w:color w:val="auto"/>
        </w:rPr>
        <w:t>评标总得分由高到低排序推荐预中标候选人，并由采购人按顺序确定中标供应商</w:t>
      </w:r>
      <w:r>
        <w:rPr>
          <w:rFonts w:hint="eastAsia" w:ascii="宋体" w:hAnsi="宋体"/>
          <w:color w:val="auto"/>
        </w:rPr>
        <w:t>。</w:t>
      </w:r>
    </w:p>
    <w:p w14:paraId="648D29FB">
      <w:pPr>
        <w:ind w:firstLine="480"/>
        <w:jc w:val="left"/>
        <w:rPr>
          <w:rFonts w:hint="eastAsia" w:ascii="宋体" w:hAnsi="宋体"/>
          <w:color w:val="auto"/>
        </w:rPr>
      </w:pPr>
      <w:r>
        <w:rPr>
          <w:rFonts w:hint="eastAsia" w:ascii="宋体" w:hAnsi="宋体"/>
          <w:color w:val="auto"/>
          <w:lang w:val="en-US" w:eastAsia="zh-CN"/>
        </w:rPr>
        <w:t>19</w:t>
      </w:r>
      <w:r>
        <w:rPr>
          <w:rFonts w:hint="eastAsia" w:ascii="宋体" w:hAnsi="宋体"/>
          <w:color w:val="auto"/>
        </w:rPr>
        <w:t>.2中标</w:t>
      </w:r>
      <w:r>
        <w:rPr>
          <w:rFonts w:hint="eastAsia" w:ascii="宋体" w:hAnsi="宋体" w:cs="宋体"/>
          <w:color w:val="auto"/>
        </w:rPr>
        <w:t>供应商</w:t>
      </w:r>
      <w:r>
        <w:rPr>
          <w:rFonts w:hint="eastAsia" w:ascii="宋体" w:hAnsi="宋体"/>
          <w:color w:val="auto"/>
        </w:rPr>
        <w:t>因不可抗力或自身原因不能履行合同时，采购人可以按照评审报告推荐的预中标候选人名单排序，确定下一候选人为中标</w:t>
      </w:r>
      <w:r>
        <w:rPr>
          <w:rFonts w:hint="eastAsia" w:ascii="宋体" w:hAnsi="宋体" w:cs="宋体"/>
          <w:color w:val="auto"/>
        </w:rPr>
        <w:t>供应商</w:t>
      </w:r>
      <w:r>
        <w:rPr>
          <w:rFonts w:hint="eastAsia" w:ascii="宋体" w:hAnsi="宋体"/>
          <w:color w:val="auto"/>
        </w:rPr>
        <w:t>，也可重新开展政府采购活动。</w:t>
      </w:r>
      <w:bookmarkStart w:id="93" w:name="_Toc325726027"/>
    </w:p>
    <w:p w14:paraId="292CDE82">
      <w:pPr>
        <w:widowControl/>
        <w:spacing w:before="100" w:beforeAutospacing="1" w:after="100" w:afterAutospacing="1" w:line="240" w:lineRule="auto"/>
        <w:ind w:firstLine="542"/>
        <w:jc w:val="left"/>
        <w:outlineLvl w:val="2"/>
        <w:rPr>
          <w:rFonts w:hint="eastAsia" w:ascii="宋体" w:hAnsi="宋体" w:eastAsia="宋体" w:cs="Times New Roman"/>
          <w:b/>
          <w:bCs/>
          <w:color w:val="auto"/>
          <w:kern w:val="0"/>
          <w:sz w:val="27"/>
          <w:szCs w:val="27"/>
        </w:rPr>
      </w:pPr>
      <w:bookmarkStart w:id="94" w:name="_Toc376936759"/>
      <w:bookmarkStart w:id="95" w:name="_Toc325726028"/>
      <w:bookmarkStart w:id="96" w:name="_Toc5984"/>
      <w:bookmarkStart w:id="97" w:name="_Toc23782"/>
      <w:r>
        <w:rPr>
          <w:rFonts w:hint="eastAsia" w:ascii="宋体" w:hAnsi="宋体" w:cs="Times New Roman"/>
          <w:b/>
          <w:bCs/>
          <w:color w:val="auto"/>
          <w:kern w:val="0"/>
          <w:sz w:val="27"/>
          <w:szCs w:val="27"/>
          <w:lang w:val="en-US" w:eastAsia="zh-CN"/>
        </w:rPr>
        <w:t>20</w:t>
      </w:r>
      <w:r>
        <w:rPr>
          <w:rFonts w:hint="eastAsia" w:ascii="宋体" w:hAnsi="宋体" w:eastAsia="宋体" w:cs="Times New Roman"/>
          <w:b/>
          <w:bCs/>
          <w:color w:val="auto"/>
          <w:kern w:val="0"/>
          <w:sz w:val="27"/>
          <w:szCs w:val="27"/>
        </w:rPr>
        <w:t>.中标通知</w:t>
      </w:r>
      <w:bookmarkEnd w:id="94"/>
      <w:bookmarkEnd w:id="95"/>
      <w:bookmarkEnd w:id="96"/>
      <w:bookmarkEnd w:id="97"/>
    </w:p>
    <w:p w14:paraId="5BF28F74">
      <w:pPr>
        <w:ind w:firstLine="480"/>
        <w:jc w:val="left"/>
        <w:rPr>
          <w:rFonts w:hint="eastAsia" w:ascii="宋体" w:hAnsi="宋体" w:eastAsia="宋体" w:cs="宋体"/>
          <w:color w:val="auto"/>
        </w:rPr>
      </w:pPr>
      <w:bookmarkStart w:id="98" w:name="_Toc376936758"/>
      <w:r>
        <w:rPr>
          <w:rFonts w:hint="eastAsia" w:ascii="宋体" w:hAnsi="宋体" w:cs="宋体"/>
          <w:color w:val="auto"/>
          <w:lang w:val="en-US" w:eastAsia="zh-CN"/>
        </w:rPr>
        <w:t>20</w:t>
      </w:r>
      <w:r>
        <w:rPr>
          <w:rFonts w:hint="eastAsia" w:ascii="宋体" w:hAnsi="宋体" w:eastAsia="宋体" w:cs="宋体"/>
          <w:color w:val="auto"/>
        </w:rPr>
        <w:t>.1 采购人或者采购代理机构应当自中标人确定之日起2个工作日内，在省级以上财政部门指定的媒体上公告中标结果。</w:t>
      </w:r>
    </w:p>
    <w:p w14:paraId="766618A9">
      <w:pPr>
        <w:ind w:firstLine="480"/>
        <w:jc w:val="left"/>
        <w:rPr>
          <w:rFonts w:hint="eastAsia" w:ascii="宋体" w:hAnsi="宋体" w:eastAsia="宋体" w:cs="宋体"/>
          <w:color w:val="auto"/>
        </w:rPr>
      </w:pPr>
      <w:r>
        <w:rPr>
          <w:rFonts w:hint="eastAsia" w:ascii="宋体" w:hAnsi="宋体" w:cs="宋体"/>
          <w:color w:val="auto"/>
          <w:lang w:val="en-US" w:eastAsia="zh-CN"/>
        </w:rPr>
        <w:t>20</w:t>
      </w:r>
      <w:r>
        <w:rPr>
          <w:rFonts w:hint="eastAsia" w:ascii="宋体" w:hAnsi="宋体" w:eastAsia="宋体" w:cs="宋体"/>
          <w:color w:val="auto"/>
        </w:rPr>
        <w:t>.2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1BD6B72">
      <w:pPr>
        <w:ind w:firstLine="480"/>
        <w:jc w:val="left"/>
        <w:rPr>
          <w:rFonts w:hint="eastAsia" w:ascii="宋体" w:hAnsi="宋体" w:eastAsia="宋体" w:cs="宋体"/>
          <w:color w:val="auto"/>
        </w:rPr>
      </w:pPr>
      <w:r>
        <w:rPr>
          <w:rFonts w:hint="eastAsia" w:ascii="宋体" w:hAnsi="宋体" w:cs="宋体"/>
          <w:color w:val="auto"/>
          <w:lang w:val="en-US" w:eastAsia="zh-CN"/>
        </w:rPr>
        <w:t>20</w:t>
      </w:r>
      <w:r>
        <w:rPr>
          <w:rFonts w:hint="eastAsia" w:ascii="宋体" w:hAnsi="宋体" w:eastAsia="宋体" w:cs="宋体"/>
          <w:color w:val="auto"/>
        </w:rPr>
        <w:t>.3 中标公告期限为1个工作日。</w:t>
      </w:r>
    </w:p>
    <w:p w14:paraId="260D93AF">
      <w:pPr>
        <w:ind w:firstLine="480"/>
        <w:jc w:val="left"/>
        <w:rPr>
          <w:rFonts w:hint="eastAsia" w:ascii="宋体" w:hAnsi="宋体" w:eastAsia="宋体" w:cs="宋体"/>
          <w:color w:val="auto"/>
        </w:rPr>
      </w:pPr>
      <w:r>
        <w:rPr>
          <w:rFonts w:hint="eastAsia" w:ascii="宋体" w:hAnsi="宋体" w:cs="宋体"/>
          <w:color w:val="auto"/>
          <w:lang w:val="en-US" w:eastAsia="zh-CN"/>
        </w:rPr>
        <w:t>20</w:t>
      </w:r>
      <w:r>
        <w:rPr>
          <w:rFonts w:hint="eastAsia" w:ascii="宋体" w:hAnsi="宋体" w:eastAsia="宋体" w:cs="宋体"/>
          <w:color w:val="auto"/>
        </w:rPr>
        <w:t>.4 在公告中标结果的同时，采购人或者采购代理机构应当向中标人发出中标通知书；对投标无效的</w:t>
      </w:r>
      <w:r>
        <w:rPr>
          <w:rFonts w:hint="eastAsia" w:ascii="宋体" w:hAnsi="宋体" w:eastAsia="宋体" w:cs="宋体"/>
          <w:color w:val="auto"/>
          <w:lang w:val="en-US" w:eastAsia="zh-CN"/>
        </w:rPr>
        <w:t>供应商</w:t>
      </w:r>
      <w:r>
        <w:rPr>
          <w:rFonts w:hint="eastAsia" w:ascii="宋体" w:hAnsi="宋体" w:eastAsia="宋体" w:cs="宋体"/>
          <w:color w:val="auto"/>
        </w:rPr>
        <w:t>，采购人或采购代理机构应当告知其投标无效的原因；采用综合评分法评审的，还应当告知未中标人本人的评审得分与排序。</w:t>
      </w:r>
    </w:p>
    <w:p w14:paraId="26A9352F">
      <w:pPr>
        <w:ind w:firstLine="480"/>
        <w:jc w:val="left"/>
        <w:rPr>
          <w:rFonts w:hint="eastAsia" w:ascii="宋体" w:hAnsi="宋体" w:eastAsia="宋体" w:cs="宋体"/>
          <w:color w:val="auto"/>
        </w:rPr>
      </w:pPr>
      <w:r>
        <w:rPr>
          <w:rFonts w:hint="eastAsia" w:ascii="宋体" w:hAnsi="宋体" w:cs="宋体"/>
          <w:color w:val="auto"/>
          <w:lang w:val="en-US" w:eastAsia="zh-CN"/>
        </w:rPr>
        <w:t>20</w:t>
      </w:r>
      <w:r>
        <w:rPr>
          <w:rFonts w:hint="eastAsia" w:ascii="宋体" w:hAnsi="宋体" w:eastAsia="宋体" w:cs="宋体"/>
          <w:color w:val="auto"/>
        </w:rPr>
        <w:t>.5 中标通知书发出后，采购人不得违法改变中标结果，中标人无正当理由不得放弃中标。</w:t>
      </w:r>
    </w:p>
    <w:p w14:paraId="4A22122B">
      <w:pPr>
        <w:pStyle w:val="58"/>
        <w:rPr>
          <w:rFonts w:hint="eastAsia"/>
          <w:color w:val="auto"/>
        </w:rPr>
      </w:pPr>
    </w:p>
    <w:p w14:paraId="2633F879">
      <w:pPr>
        <w:pStyle w:val="58"/>
        <w:rPr>
          <w:rFonts w:hint="eastAsia"/>
          <w:color w:val="auto"/>
        </w:rPr>
      </w:pPr>
    </w:p>
    <w:p w14:paraId="5C2054B6">
      <w:pPr>
        <w:widowControl/>
        <w:spacing w:line="240" w:lineRule="auto"/>
        <w:ind w:firstLine="0" w:firstLineChars="0"/>
        <w:jc w:val="center"/>
        <w:outlineLvl w:val="1"/>
        <w:rPr>
          <w:rFonts w:hint="eastAsia" w:ascii="宋体" w:hAnsi="宋体"/>
          <w:b/>
          <w:bCs/>
          <w:color w:val="auto"/>
          <w:kern w:val="0"/>
          <w:sz w:val="36"/>
          <w:szCs w:val="36"/>
        </w:rPr>
      </w:pPr>
      <w:bookmarkStart w:id="99" w:name="_Toc12092"/>
      <w:bookmarkStart w:id="100" w:name="_Toc24954"/>
      <w:r>
        <w:rPr>
          <w:rFonts w:hint="eastAsia" w:ascii="宋体" w:hAnsi="宋体"/>
          <w:b/>
          <w:bCs/>
          <w:color w:val="auto"/>
          <w:kern w:val="0"/>
          <w:sz w:val="36"/>
          <w:szCs w:val="36"/>
        </w:rPr>
        <w:t>九、授予合同</w:t>
      </w:r>
      <w:bookmarkEnd w:id="93"/>
      <w:bookmarkEnd w:id="98"/>
      <w:bookmarkEnd w:id="99"/>
      <w:bookmarkEnd w:id="100"/>
    </w:p>
    <w:p w14:paraId="2087A94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1" w:name="_Toc18461"/>
      <w:bookmarkStart w:id="102" w:name="_Toc376936760"/>
      <w:bookmarkStart w:id="103" w:name="_Toc325726029"/>
      <w:bookmarkStart w:id="104" w:name="_Toc16164"/>
      <w:r>
        <w:rPr>
          <w:rFonts w:hint="eastAsia" w:ascii="宋体" w:hAnsi="宋体"/>
          <w:b/>
          <w:bCs/>
          <w:color w:val="auto"/>
          <w:kern w:val="0"/>
          <w:sz w:val="27"/>
          <w:szCs w:val="27"/>
          <w:lang w:val="en-US" w:eastAsia="zh-CN"/>
        </w:rPr>
        <w:t>21</w:t>
      </w:r>
      <w:r>
        <w:rPr>
          <w:rFonts w:hint="eastAsia" w:ascii="宋体" w:hAnsi="宋体"/>
          <w:b/>
          <w:bCs/>
          <w:color w:val="auto"/>
          <w:kern w:val="0"/>
          <w:sz w:val="27"/>
          <w:szCs w:val="27"/>
        </w:rPr>
        <w:t>.签订合同</w:t>
      </w:r>
      <w:bookmarkEnd w:id="101"/>
      <w:bookmarkEnd w:id="102"/>
      <w:bookmarkEnd w:id="103"/>
      <w:bookmarkEnd w:id="104"/>
    </w:p>
    <w:p w14:paraId="4EAC8300">
      <w:pPr>
        <w:ind w:firstLine="480"/>
        <w:jc w:val="left"/>
        <w:rPr>
          <w:rFonts w:hint="eastAsia" w:ascii="宋体" w:hAnsi="宋体"/>
          <w:color w:val="auto"/>
        </w:rPr>
      </w:pPr>
      <w:r>
        <w:rPr>
          <w:rFonts w:hint="eastAsia" w:ascii="宋体" w:hAnsi="宋体"/>
          <w:color w:val="auto"/>
          <w:lang w:val="en-US" w:eastAsia="zh-CN"/>
        </w:rPr>
        <w:t>21</w:t>
      </w:r>
      <w:r>
        <w:rPr>
          <w:rFonts w:hint="eastAsia" w:ascii="宋体" w:hAnsi="宋体"/>
          <w:color w:val="auto"/>
        </w:rPr>
        <w:t>.1采购人与中标供应商双方应当自《中标通知书》发出之日起30日内，按照</w:t>
      </w:r>
      <w:r>
        <w:rPr>
          <w:rFonts w:hint="eastAsia" w:ascii="宋体" w:hAnsi="宋体"/>
          <w:color w:val="auto"/>
          <w:lang w:val="en-US" w:eastAsia="zh-CN"/>
        </w:rPr>
        <w:t>采购</w:t>
      </w:r>
      <w:r>
        <w:rPr>
          <w:rFonts w:hint="eastAsia" w:ascii="宋体" w:hAnsi="宋体"/>
          <w:color w:val="auto"/>
        </w:rPr>
        <w:t>文件确定的合同文本以及采购标的、规格型号、采购金额、采购数量、技术和服务要求等事项签订采购合同，并报</w:t>
      </w:r>
      <w:r>
        <w:rPr>
          <w:rFonts w:hint="eastAsia" w:ascii="宋体" w:hAnsi="宋体"/>
          <w:color w:val="auto"/>
          <w:lang w:val="en-US" w:eastAsia="zh-CN"/>
        </w:rPr>
        <w:t>采购代理机构</w:t>
      </w:r>
      <w:r>
        <w:rPr>
          <w:rFonts w:hint="eastAsia" w:ascii="宋体" w:hAnsi="宋体"/>
          <w:color w:val="auto"/>
        </w:rPr>
        <w:t>审核备案。</w:t>
      </w:r>
    </w:p>
    <w:p w14:paraId="709D7D1C">
      <w:pPr>
        <w:ind w:firstLine="480"/>
        <w:rPr>
          <w:rFonts w:hint="eastAsia" w:ascii="宋体" w:hAnsi="宋体"/>
          <w:color w:val="auto"/>
          <w:szCs w:val="20"/>
        </w:rPr>
      </w:pPr>
      <w:r>
        <w:rPr>
          <w:rFonts w:hint="eastAsia" w:ascii="宋体" w:hAnsi="宋体"/>
          <w:color w:val="auto"/>
          <w:lang w:val="en-US" w:eastAsia="zh-CN"/>
        </w:rPr>
        <w:t>21</w:t>
      </w:r>
      <w:r>
        <w:rPr>
          <w:rFonts w:hint="eastAsia" w:ascii="宋体" w:hAnsi="宋体"/>
          <w:color w:val="auto"/>
        </w:rPr>
        <w:t>.2</w:t>
      </w:r>
      <w:r>
        <w:rPr>
          <w:rFonts w:hint="eastAsia" w:ascii="宋体" w:hAnsi="宋体"/>
          <w:color w:val="auto"/>
          <w:szCs w:val="20"/>
        </w:rPr>
        <w:t>签订合同时，中标供应商应按规定向采购人提交履约保证金</w:t>
      </w:r>
      <w:r>
        <w:rPr>
          <w:rFonts w:hint="eastAsia" w:ascii="宋体" w:hAnsi="宋体" w:cs="宋体"/>
          <w:color w:val="auto"/>
          <w:lang w:val="zh-CN"/>
        </w:rPr>
        <w:t>（履约保证金的数额由采购人与中标供应商商定，但数额不得超出采购合同总金额的10%）</w:t>
      </w:r>
      <w:r>
        <w:rPr>
          <w:rFonts w:hint="eastAsia" w:ascii="宋体" w:hAnsi="宋体"/>
          <w:color w:val="auto"/>
          <w:szCs w:val="20"/>
        </w:rPr>
        <w:t>，履约保证金须缴纳到采购人指定的账户。</w:t>
      </w:r>
    </w:p>
    <w:p w14:paraId="2A13B14D">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.3中标供应商在法定期限内无正当理由拒签合同的，按违约处理。同时，</w:t>
      </w:r>
      <w:r>
        <w:rPr>
          <w:rFonts w:hint="eastAsia" w:ascii="宋体" w:hAnsi="宋体"/>
          <w:color w:val="auto"/>
          <w:lang w:eastAsia="zh-CN"/>
        </w:rPr>
        <w:t>采购代理机构</w:t>
      </w:r>
      <w:r>
        <w:rPr>
          <w:rFonts w:hint="eastAsia" w:ascii="宋体" w:hAnsi="宋体"/>
          <w:color w:val="auto"/>
        </w:rPr>
        <w:t>和采购人可依评标排序重新确定中标供应商，并协调双方签订采购合同。</w:t>
      </w:r>
    </w:p>
    <w:p w14:paraId="223B4FEB">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.4采购人不得向中标供应商提出任何不合理的要求作为订立合同的条件，采购人和中标供应商不得私下订立背离合同实质性内容的协议。</w:t>
      </w:r>
    </w:p>
    <w:p w14:paraId="05BFA687">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.5</w:t>
      </w:r>
      <w:r>
        <w:rPr>
          <w:rFonts w:hint="eastAsia" w:ascii="宋体" w:hAnsi="宋体"/>
          <w:color w:val="auto"/>
          <w:lang w:val="en-US" w:eastAsia="zh-CN"/>
        </w:rPr>
        <w:t>采购</w:t>
      </w:r>
      <w:r>
        <w:rPr>
          <w:rFonts w:hint="eastAsia" w:ascii="宋体" w:hAnsi="宋体"/>
          <w:color w:val="auto"/>
        </w:rPr>
        <w:t>文件、中标供应商的</w:t>
      </w:r>
      <w:r>
        <w:rPr>
          <w:rFonts w:hint="eastAsia" w:ascii="宋体" w:hAnsi="宋体"/>
          <w:color w:val="auto"/>
          <w:lang w:val="en-US" w:eastAsia="zh-CN"/>
        </w:rPr>
        <w:t>响应</w:t>
      </w:r>
      <w:r>
        <w:rPr>
          <w:rFonts w:hint="eastAsia" w:ascii="宋体" w:hAnsi="宋体"/>
          <w:color w:val="auto"/>
        </w:rPr>
        <w:t>文件、《中标通知书》及其澄清、说明文件等，均为签订采购合同的依据。</w:t>
      </w:r>
      <w:bookmarkStart w:id="105" w:name="_Toc325726030"/>
      <w:bookmarkStart w:id="106" w:name="_Toc376936761"/>
    </w:p>
    <w:p w14:paraId="49D0C741">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.6采购人或</w:t>
      </w:r>
      <w:r>
        <w:rPr>
          <w:rFonts w:hint="eastAsia" w:ascii="宋体" w:hAnsi="宋体"/>
          <w:color w:val="auto"/>
          <w:lang w:eastAsia="zh-CN"/>
        </w:rPr>
        <w:t>采购代理机构</w:t>
      </w:r>
      <w:r>
        <w:rPr>
          <w:rFonts w:hint="eastAsia" w:ascii="宋体" w:hAnsi="宋体"/>
          <w:color w:val="auto"/>
        </w:rPr>
        <w:t>应当自采购合同签订之日起2个工作日内，将采购合同在青海政府采购信息网上公告，但政府采购合同中涉及国家秘密、商业秘密的内容除外。</w:t>
      </w:r>
    </w:p>
    <w:p w14:paraId="4037CE46">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.7采购人与中标人应当根据合同的约定依法履行合同义务。政府采购合同的履行、违约责任和解决争议的方法等适用《中华人民共和国民法典》。</w:t>
      </w:r>
    </w:p>
    <w:p w14:paraId="029B26E2">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.8 采购人应当按照政府采购合同规定的技术、服务、安全标准组织对供应商履约情况进行验收，并出具验收书。验收书应当包括每一项技术、服务、安全标准的履约情况。</w:t>
      </w:r>
    </w:p>
    <w:p w14:paraId="746B7F0B">
      <w:pPr>
        <w:ind w:firstLine="480"/>
        <w:jc w:val="left"/>
        <w:rPr>
          <w:rFonts w:hint="eastAsia" w:ascii="宋体" w:hAnsi="宋体"/>
          <w:color w:val="auto"/>
        </w:rPr>
      </w:pPr>
      <w:r>
        <w:rPr>
          <w:rFonts w:hint="eastAsia" w:ascii="宋体" w:hAnsi="宋体"/>
          <w:color w:val="auto"/>
        </w:rPr>
        <w:t>2</w:t>
      </w:r>
      <w:r>
        <w:rPr>
          <w:rFonts w:hint="eastAsia" w:ascii="宋体" w:hAnsi="宋体"/>
          <w:color w:val="auto"/>
          <w:lang w:val="en-US" w:eastAsia="zh-CN"/>
        </w:rPr>
        <w:t>1</w:t>
      </w:r>
      <w:r>
        <w:rPr>
          <w:rFonts w:hint="eastAsia" w:ascii="宋体" w:hAnsi="宋体"/>
          <w:color w:val="auto"/>
        </w:rPr>
        <w:t>.9 采购人应当加强对中标人的履约管理，并按照采购合同约定，及时向中标人支付采购资金。对于中标人违反采购合同约定的行为，采购人应当及时处理，依法追究其违约责任。</w:t>
      </w:r>
    </w:p>
    <w:p w14:paraId="4378340D">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107" w:name="_Toc27343"/>
      <w:bookmarkStart w:id="108" w:name="_Toc23017"/>
      <w:r>
        <w:rPr>
          <w:rFonts w:hint="eastAsia" w:ascii="宋体" w:hAnsi="宋体"/>
          <w:b/>
          <w:bCs/>
          <w:color w:val="auto"/>
          <w:kern w:val="0"/>
          <w:sz w:val="36"/>
          <w:szCs w:val="36"/>
        </w:rPr>
        <w:t>十、串通投标的认定及处理办法</w:t>
      </w:r>
      <w:bookmarkEnd w:id="107"/>
      <w:bookmarkEnd w:id="108"/>
    </w:p>
    <w:p w14:paraId="0CAC5D1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9" w:name="_Toc20138"/>
      <w:bookmarkStart w:id="110" w:name="_Toc19588"/>
      <w:r>
        <w:rPr>
          <w:rFonts w:hint="eastAsia" w:ascii="宋体" w:hAnsi="宋体"/>
          <w:b/>
          <w:bCs/>
          <w:color w:val="auto"/>
          <w:kern w:val="0"/>
          <w:sz w:val="27"/>
          <w:szCs w:val="27"/>
          <w:lang w:val="en-US" w:eastAsia="zh-CN"/>
        </w:rPr>
        <w:t>22</w:t>
      </w:r>
      <w:r>
        <w:rPr>
          <w:rFonts w:hint="eastAsia" w:ascii="宋体" w:hAnsi="宋体"/>
          <w:b/>
          <w:bCs/>
          <w:color w:val="auto"/>
          <w:kern w:val="0"/>
          <w:sz w:val="27"/>
          <w:szCs w:val="27"/>
        </w:rPr>
        <w:t>.串通投标的情形</w:t>
      </w:r>
      <w:bookmarkEnd w:id="109"/>
      <w:bookmarkEnd w:id="110"/>
    </w:p>
    <w:p w14:paraId="72C72DD9">
      <w:pPr>
        <w:ind w:firstLine="480"/>
        <w:jc w:val="left"/>
        <w:rPr>
          <w:rFonts w:ascii="宋体" w:hAnsi="宋体"/>
          <w:color w:val="auto"/>
        </w:rPr>
      </w:pPr>
      <w:r>
        <w:rPr>
          <w:rFonts w:hint="eastAsia" w:ascii="宋体" w:hAnsi="宋体"/>
          <w:color w:val="auto"/>
          <w:lang w:val="en-US" w:eastAsia="zh-CN"/>
        </w:rPr>
        <w:t>22</w:t>
      </w:r>
      <w:r>
        <w:rPr>
          <w:rFonts w:hint="eastAsia" w:ascii="宋体" w:hAnsi="宋体"/>
          <w:color w:val="auto"/>
        </w:rPr>
        <w:t>.1</w:t>
      </w:r>
      <w:r>
        <w:rPr>
          <w:rFonts w:hint="eastAsia" w:ascii="宋体" w:hAnsi="宋体"/>
          <w:color w:val="auto"/>
          <w:lang w:eastAsia="zh-CN"/>
        </w:rPr>
        <w:t>供应商</w:t>
      </w:r>
      <w:r>
        <w:rPr>
          <w:rFonts w:ascii="宋体" w:hAnsi="宋体"/>
          <w:color w:val="auto"/>
        </w:rPr>
        <w:t>应当遵循公平竞争的原则，不得恶意串通，不得妨碍其他</w:t>
      </w:r>
      <w:r>
        <w:rPr>
          <w:rFonts w:hint="eastAsia" w:ascii="宋体" w:hAnsi="宋体"/>
          <w:color w:val="auto"/>
          <w:lang w:eastAsia="zh-CN"/>
        </w:rPr>
        <w:t>供应商</w:t>
      </w:r>
      <w:r>
        <w:rPr>
          <w:rFonts w:ascii="宋体" w:hAnsi="宋体"/>
          <w:color w:val="auto"/>
        </w:rPr>
        <w:t>的竞争行为，不得损害采购人或者其他</w:t>
      </w:r>
      <w:r>
        <w:rPr>
          <w:rFonts w:hint="eastAsia" w:ascii="宋体" w:hAnsi="宋体"/>
          <w:color w:val="auto"/>
          <w:lang w:eastAsia="zh-CN"/>
        </w:rPr>
        <w:t>供应商</w:t>
      </w:r>
      <w:r>
        <w:rPr>
          <w:rFonts w:ascii="宋体" w:hAnsi="宋体"/>
          <w:color w:val="auto"/>
        </w:rPr>
        <w:t>的合法权益。</w:t>
      </w:r>
    </w:p>
    <w:p w14:paraId="339CAD5D">
      <w:pPr>
        <w:ind w:firstLine="480"/>
        <w:jc w:val="left"/>
        <w:rPr>
          <w:rFonts w:ascii="宋体" w:hAnsi="宋体"/>
          <w:color w:val="auto"/>
        </w:rPr>
      </w:pPr>
      <w:r>
        <w:rPr>
          <w:rFonts w:hint="eastAsia" w:ascii="宋体" w:hAnsi="宋体"/>
          <w:color w:val="auto"/>
          <w:lang w:val="en-US" w:eastAsia="zh-CN"/>
        </w:rPr>
        <w:t>23</w:t>
      </w:r>
      <w:r>
        <w:rPr>
          <w:rFonts w:hint="eastAsia" w:ascii="宋体" w:hAnsi="宋体"/>
          <w:color w:val="auto"/>
        </w:rPr>
        <w:t xml:space="preserve">.2 </w:t>
      </w:r>
      <w:r>
        <w:rPr>
          <w:rFonts w:ascii="宋体" w:hAnsi="宋体"/>
          <w:color w:val="auto"/>
        </w:rPr>
        <w:t>有下列情形之一的，视为</w:t>
      </w:r>
      <w:r>
        <w:rPr>
          <w:rFonts w:hint="eastAsia" w:ascii="宋体" w:hAnsi="宋体"/>
          <w:color w:val="auto"/>
          <w:lang w:eastAsia="zh-CN"/>
        </w:rPr>
        <w:t>供应商</w:t>
      </w:r>
      <w:r>
        <w:rPr>
          <w:rFonts w:ascii="宋体" w:hAnsi="宋体"/>
          <w:color w:val="auto"/>
        </w:rPr>
        <w:t>串通投标，其投标无效：</w:t>
      </w:r>
    </w:p>
    <w:p w14:paraId="1B0DD727">
      <w:pPr>
        <w:ind w:firstLine="480"/>
        <w:jc w:val="left"/>
        <w:rPr>
          <w:rFonts w:ascii="宋体" w:hAnsi="宋体"/>
          <w:color w:val="auto"/>
        </w:rPr>
      </w:pPr>
      <w:r>
        <w:rPr>
          <w:rFonts w:hint="eastAsia" w:ascii="宋体" w:hAnsi="宋体"/>
          <w:color w:val="auto"/>
        </w:rPr>
        <w:t>（1）</w:t>
      </w:r>
      <w:r>
        <w:rPr>
          <w:rFonts w:ascii="宋体" w:hAnsi="宋体"/>
          <w:color w:val="auto"/>
        </w:rPr>
        <w:t>不同</w:t>
      </w:r>
      <w:r>
        <w:rPr>
          <w:rFonts w:hint="eastAsia" w:ascii="宋体" w:hAnsi="宋体"/>
          <w:color w:val="auto"/>
          <w:lang w:eastAsia="zh-CN"/>
        </w:rPr>
        <w:t>供应商</w:t>
      </w:r>
      <w:r>
        <w:rPr>
          <w:rFonts w:ascii="宋体" w:hAnsi="宋体"/>
          <w:color w:val="auto"/>
        </w:rPr>
        <w:t>的</w:t>
      </w:r>
      <w:r>
        <w:rPr>
          <w:rFonts w:hint="eastAsia" w:ascii="宋体" w:hAnsi="宋体"/>
          <w:color w:val="auto"/>
          <w:lang w:val="en-US" w:eastAsia="zh-CN"/>
        </w:rPr>
        <w:t>响应</w:t>
      </w:r>
      <w:r>
        <w:rPr>
          <w:rFonts w:ascii="宋体" w:hAnsi="宋体"/>
          <w:color w:val="auto"/>
        </w:rPr>
        <w:t>文件由同一单位或者个人编制；</w:t>
      </w:r>
    </w:p>
    <w:p w14:paraId="15FFE777">
      <w:pPr>
        <w:ind w:firstLine="480"/>
        <w:jc w:val="left"/>
        <w:rPr>
          <w:rFonts w:ascii="宋体" w:hAnsi="宋体"/>
          <w:color w:val="auto"/>
        </w:rPr>
      </w:pPr>
      <w:r>
        <w:rPr>
          <w:rFonts w:hint="eastAsia" w:ascii="宋体" w:hAnsi="宋体"/>
          <w:color w:val="auto"/>
        </w:rPr>
        <w:t>（2）</w:t>
      </w:r>
      <w:r>
        <w:rPr>
          <w:rFonts w:ascii="宋体" w:hAnsi="宋体"/>
          <w:color w:val="auto"/>
        </w:rPr>
        <w:t>不同</w:t>
      </w:r>
      <w:r>
        <w:rPr>
          <w:rFonts w:hint="eastAsia" w:ascii="宋体" w:hAnsi="宋体"/>
          <w:color w:val="auto"/>
          <w:lang w:eastAsia="zh-CN"/>
        </w:rPr>
        <w:t>供应商</w:t>
      </w:r>
      <w:r>
        <w:rPr>
          <w:rFonts w:ascii="宋体" w:hAnsi="宋体"/>
          <w:color w:val="auto"/>
        </w:rPr>
        <w:t>委托同一单位或者个人办理投标事宜；</w:t>
      </w:r>
    </w:p>
    <w:p w14:paraId="49CDA392">
      <w:pPr>
        <w:ind w:firstLine="480"/>
        <w:jc w:val="left"/>
        <w:rPr>
          <w:rFonts w:ascii="宋体" w:hAnsi="宋体"/>
          <w:color w:val="auto"/>
        </w:rPr>
      </w:pPr>
      <w:r>
        <w:rPr>
          <w:rFonts w:hint="eastAsia" w:ascii="宋体" w:hAnsi="宋体"/>
          <w:color w:val="auto"/>
        </w:rPr>
        <w:t>（3）</w:t>
      </w:r>
      <w:r>
        <w:rPr>
          <w:rFonts w:ascii="宋体" w:hAnsi="宋体"/>
          <w:color w:val="auto"/>
        </w:rPr>
        <w:t>不同</w:t>
      </w:r>
      <w:r>
        <w:rPr>
          <w:rFonts w:hint="eastAsia" w:ascii="宋体" w:hAnsi="宋体"/>
          <w:color w:val="auto"/>
          <w:lang w:eastAsia="zh-CN"/>
        </w:rPr>
        <w:t>供应商</w:t>
      </w:r>
      <w:r>
        <w:rPr>
          <w:rFonts w:ascii="宋体" w:hAnsi="宋体"/>
          <w:color w:val="auto"/>
        </w:rPr>
        <w:t>的</w:t>
      </w:r>
      <w:r>
        <w:rPr>
          <w:rFonts w:hint="eastAsia" w:ascii="宋体" w:hAnsi="宋体"/>
          <w:color w:val="auto"/>
          <w:lang w:val="en-US" w:eastAsia="zh-CN"/>
        </w:rPr>
        <w:t>响应</w:t>
      </w:r>
      <w:r>
        <w:rPr>
          <w:rFonts w:ascii="宋体" w:hAnsi="宋体"/>
          <w:color w:val="auto"/>
        </w:rPr>
        <w:t>文件载明的项目管理成员或者联系人员为同一人；</w:t>
      </w:r>
    </w:p>
    <w:p w14:paraId="5778CC23">
      <w:pPr>
        <w:ind w:firstLine="480"/>
        <w:jc w:val="left"/>
        <w:rPr>
          <w:rFonts w:ascii="宋体" w:hAnsi="宋体"/>
          <w:color w:val="auto"/>
        </w:rPr>
      </w:pPr>
      <w:r>
        <w:rPr>
          <w:rFonts w:hint="eastAsia" w:ascii="宋体" w:hAnsi="宋体"/>
          <w:color w:val="auto"/>
        </w:rPr>
        <w:t>（4）</w:t>
      </w:r>
      <w:r>
        <w:rPr>
          <w:rFonts w:ascii="宋体" w:hAnsi="宋体"/>
          <w:color w:val="auto"/>
        </w:rPr>
        <w:t>不同</w:t>
      </w:r>
      <w:r>
        <w:rPr>
          <w:rFonts w:hint="eastAsia" w:ascii="宋体" w:hAnsi="宋体"/>
          <w:color w:val="auto"/>
          <w:lang w:eastAsia="zh-CN"/>
        </w:rPr>
        <w:t>供应商</w:t>
      </w:r>
      <w:r>
        <w:rPr>
          <w:rFonts w:ascii="宋体" w:hAnsi="宋体"/>
          <w:color w:val="auto"/>
        </w:rPr>
        <w:t>的</w:t>
      </w:r>
      <w:r>
        <w:rPr>
          <w:rFonts w:hint="eastAsia" w:ascii="宋体" w:hAnsi="宋体"/>
          <w:color w:val="auto"/>
          <w:lang w:val="en-US" w:eastAsia="zh-CN"/>
        </w:rPr>
        <w:t>响应</w:t>
      </w:r>
      <w:r>
        <w:rPr>
          <w:rFonts w:ascii="宋体" w:hAnsi="宋体"/>
          <w:color w:val="auto"/>
        </w:rPr>
        <w:t>文件异常一致或者投标报价呈规律性差异；</w:t>
      </w:r>
    </w:p>
    <w:p w14:paraId="603A0DDF">
      <w:pPr>
        <w:ind w:firstLine="480"/>
        <w:jc w:val="left"/>
        <w:rPr>
          <w:rFonts w:ascii="宋体" w:hAnsi="宋体"/>
          <w:color w:val="auto"/>
        </w:rPr>
      </w:pPr>
      <w:r>
        <w:rPr>
          <w:rFonts w:hint="eastAsia" w:ascii="宋体" w:hAnsi="宋体"/>
          <w:color w:val="auto"/>
        </w:rPr>
        <w:t>（5）</w:t>
      </w:r>
      <w:r>
        <w:rPr>
          <w:rFonts w:ascii="宋体" w:hAnsi="宋体"/>
          <w:color w:val="auto"/>
        </w:rPr>
        <w:t>不同</w:t>
      </w:r>
      <w:r>
        <w:rPr>
          <w:rFonts w:hint="eastAsia" w:ascii="宋体" w:hAnsi="宋体"/>
          <w:color w:val="auto"/>
          <w:lang w:eastAsia="zh-CN"/>
        </w:rPr>
        <w:t>供应商</w:t>
      </w:r>
      <w:r>
        <w:rPr>
          <w:rFonts w:ascii="宋体" w:hAnsi="宋体"/>
          <w:color w:val="auto"/>
        </w:rPr>
        <w:t>的</w:t>
      </w:r>
      <w:r>
        <w:rPr>
          <w:rFonts w:hint="eastAsia" w:ascii="宋体" w:hAnsi="宋体"/>
          <w:color w:val="auto"/>
          <w:lang w:val="en-US" w:eastAsia="zh-CN"/>
        </w:rPr>
        <w:t>响应</w:t>
      </w:r>
      <w:r>
        <w:rPr>
          <w:rFonts w:ascii="宋体" w:hAnsi="宋体"/>
          <w:color w:val="auto"/>
        </w:rPr>
        <w:t>文件相互混装；</w:t>
      </w:r>
    </w:p>
    <w:p w14:paraId="62B324C7">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111" w:name="_Toc17264"/>
      <w:bookmarkStart w:id="112" w:name="_Toc20834"/>
      <w:r>
        <w:rPr>
          <w:rFonts w:hint="eastAsia" w:ascii="宋体" w:hAnsi="宋体"/>
          <w:b/>
          <w:bCs/>
          <w:color w:val="auto"/>
          <w:kern w:val="0"/>
          <w:sz w:val="36"/>
          <w:szCs w:val="36"/>
        </w:rPr>
        <w:t>十一、废标</w:t>
      </w:r>
      <w:bookmarkEnd w:id="105"/>
      <w:bookmarkEnd w:id="106"/>
      <w:bookmarkEnd w:id="111"/>
      <w:bookmarkEnd w:id="112"/>
    </w:p>
    <w:p w14:paraId="1841195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13" w:name="_Toc14219"/>
      <w:bookmarkStart w:id="114" w:name="_Toc31846"/>
      <w:bookmarkStart w:id="115" w:name="_Toc325726031"/>
      <w:bookmarkStart w:id="116" w:name="_Toc376936762"/>
      <w:r>
        <w:rPr>
          <w:rFonts w:hint="eastAsia" w:ascii="宋体" w:hAnsi="宋体"/>
          <w:b/>
          <w:bCs/>
          <w:color w:val="auto"/>
          <w:kern w:val="0"/>
          <w:sz w:val="27"/>
          <w:szCs w:val="27"/>
          <w:lang w:val="en-US" w:eastAsia="zh-CN"/>
        </w:rPr>
        <w:t>23</w:t>
      </w:r>
      <w:r>
        <w:rPr>
          <w:rFonts w:hint="eastAsia" w:ascii="宋体" w:hAnsi="宋体"/>
          <w:b/>
          <w:bCs/>
          <w:color w:val="auto"/>
          <w:kern w:val="0"/>
          <w:sz w:val="27"/>
          <w:szCs w:val="27"/>
        </w:rPr>
        <w:t>. 废标情形</w:t>
      </w:r>
      <w:bookmarkEnd w:id="113"/>
      <w:bookmarkEnd w:id="114"/>
    </w:p>
    <w:p w14:paraId="41705A0E">
      <w:pPr>
        <w:ind w:firstLine="480"/>
        <w:jc w:val="left"/>
        <w:rPr>
          <w:rFonts w:hint="eastAsia" w:ascii="宋体" w:hAnsi="宋体"/>
          <w:color w:val="auto"/>
        </w:rPr>
      </w:pPr>
      <w:r>
        <w:rPr>
          <w:rFonts w:hint="eastAsia" w:ascii="宋体" w:hAnsi="宋体"/>
          <w:color w:val="auto"/>
          <w:lang w:val="en-US" w:eastAsia="zh-CN"/>
        </w:rPr>
        <w:t>23</w:t>
      </w:r>
      <w:r>
        <w:rPr>
          <w:rFonts w:hint="eastAsia" w:ascii="宋体" w:hAnsi="宋体"/>
          <w:color w:val="auto"/>
        </w:rPr>
        <w:t>.1在招标采购中，出现下列情形之一的，应予废标：</w:t>
      </w:r>
      <w:bookmarkEnd w:id="115"/>
      <w:bookmarkEnd w:id="116"/>
    </w:p>
    <w:p w14:paraId="5DA62034">
      <w:pPr>
        <w:ind w:firstLine="480"/>
        <w:jc w:val="left"/>
        <w:rPr>
          <w:rFonts w:hint="eastAsia" w:ascii="宋体" w:hAnsi="宋体"/>
          <w:color w:val="auto"/>
        </w:rPr>
      </w:pPr>
      <w:r>
        <w:rPr>
          <w:rFonts w:hint="eastAsia" w:ascii="宋体" w:hAnsi="宋体"/>
          <w:color w:val="auto"/>
        </w:rPr>
        <w:t>（1）符合投标条件的供应商或者对</w:t>
      </w:r>
      <w:r>
        <w:rPr>
          <w:rFonts w:hint="eastAsia" w:ascii="宋体" w:hAnsi="宋体"/>
          <w:color w:val="auto"/>
          <w:lang w:val="en-US" w:eastAsia="zh-CN"/>
        </w:rPr>
        <w:t>采购</w:t>
      </w:r>
      <w:r>
        <w:rPr>
          <w:rFonts w:hint="eastAsia" w:ascii="宋体" w:hAnsi="宋体"/>
          <w:color w:val="auto"/>
        </w:rPr>
        <w:t>文件作实质响应的供应商不足三家的；</w:t>
      </w:r>
    </w:p>
    <w:p w14:paraId="7FCD98C6">
      <w:pPr>
        <w:ind w:firstLine="480"/>
        <w:jc w:val="left"/>
        <w:rPr>
          <w:rFonts w:hint="eastAsia" w:ascii="宋体" w:hAnsi="宋体"/>
          <w:color w:val="auto"/>
        </w:rPr>
      </w:pPr>
      <w:r>
        <w:rPr>
          <w:rFonts w:hint="eastAsia" w:ascii="宋体" w:hAnsi="宋体"/>
          <w:color w:val="auto"/>
        </w:rPr>
        <w:t>（2）出现影响采购活动正常推进的违法、违规行为的；</w:t>
      </w:r>
    </w:p>
    <w:p w14:paraId="7BC79745">
      <w:pPr>
        <w:ind w:firstLine="480"/>
        <w:jc w:val="left"/>
        <w:rPr>
          <w:rFonts w:hint="eastAsia" w:ascii="宋体" w:hAnsi="宋体"/>
          <w:color w:val="auto"/>
        </w:rPr>
      </w:pPr>
      <w:r>
        <w:rPr>
          <w:rFonts w:hint="eastAsia" w:ascii="宋体" w:hAnsi="宋体"/>
          <w:color w:val="auto"/>
        </w:rPr>
        <w:t>（3）</w:t>
      </w:r>
      <w:r>
        <w:rPr>
          <w:rFonts w:hint="eastAsia" w:ascii="宋体" w:hAnsi="宋体"/>
          <w:color w:val="auto"/>
          <w:lang w:eastAsia="zh-CN"/>
        </w:rPr>
        <w:t>供应商</w:t>
      </w:r>
      <w:r>
        <w:rPr>
          <w:rFonts w:hint="eastAsia" w:ascii="宋体" w:hAnsi="宋体"/>
          <w:color w:val="auto"/>
        </w:rPr>
        <w:t>的报价均超出采购预算额度，采购人不能支付的；</w:t>
      </w:r>
    </w:p>
    <w:p w14:paraId="2D024BC5">
      <w:pPr>
        <w:ind w:firstLine="480"/>
        <w:jc w:val="left"/>
        <w:rPr>
          <w:rFonts w:hint="eastAsia" w:ascii="宋体" w:hAnsi="宋体"/>
          <w:color w:val="auto"/>
        </w:rPr>
      </w:pPr>
      <w:r>
        <w:rPr>
          <w:rFonts w:hint="eastAsia" w:ascii="宋体" w:hAnsi="宋体"/>
          <w:color w:val="auto"/>
        </w:rPr>
        <w:t>（4）因重大变故，采购任务取消的。</w:t>
      </w:r>
    </w:p>
    <w:p w14:paraId="2D33FFEC">
      <w:pPr>
        <w:ind w:firstLine="480"/>
        <w:rPr>
          <w:rFonts w:hint="eastAsia" w:ascii="宋体" w:hAnsi="Courier New"/>
          <w:color w:val="auto"/>
          <w:szCs w:val="20"/>
        </w:rPr>
      </w:pPr>
      <w:r>
        <w:rPr>
          <w:rFonts w:hint="eastAsia" w:ascii="宋体" w:hAnsi="宋体"/>
          <w:color w:val="auto"/>
          <w:lang w:val="en-US" w:eastAsia="zh-CN"/>
        </w:rPr>
        <w:t>23</w:t>
      </w:r>
      <w:r>
        <w:rPr>
          <w:rFonts w:hint="eastAsia" w:ascii="宋体" w:hAnsi="宋体"/>
          <w:color w:val="auto"/>
        </w:rPr>
        <w:t>.2</w:t>
      </w:r>
      <w:r>
        <w:rPr>
          <w:rFonts w:hint="eastAsia" w:ascii="宋体" w:hAnsi="Courier New"/>
          <w:color w:val="auto"/>
          <w:szCs w:val="20"/>
        </w:rPr>
        <w:t>废标后，由</w:t>
      </w:r>
      <w:r>
        <w:rPr>
          <w:rFonts w:hint="eastAsia" w:ascii="宋体" w:hAnsi="宋体"/>
          <w:color w:val="auto"/>
          <w:lang w:eastAsia="zh-CN"/>
        </w:rPr>
        <w:t>采购代理机构</w:t>
      </w:r>
      <w:r>
        <w:rPr>
          <w:rFonts w:hint="eastAsia" w:ascii="宋体" w:hAnsi="Courier New" w:cs="宋体"/>
          <w:color w:val="auto"/>
          <w:szCs w:val="20"/>
        </w:rPr>
        <w:t>发布废标公告</w:t>
      </w:r>
      <w:r>
        <w:rPr>
          <w:rFonts w:hint="eastAsia" w:ascii="宋体" w:hAnsi="Courier New"/>
          <w:color w:val="auto"/>
          <w:szCs w:val="20"/>
        </w:rPr>
        <w:t>。</w:t>
      </w:r>
      <w:bookmarkStart w:id="117" w:name="_Toc325726032"/>
    </w:p>
    <w:bookmarkEnd w:id="117"/>
    <w:p w14:paraId="0664BE7E">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118" w:name="_Toc376936765"/>
      <w:bookmarkStart w:id="119" w:name="_Toc325726034"/>
      <w:bookmarkStart w:id="120" w:name="_Toc30400"/>
      <w:bookmarkStart w:id="121" w:name="_Toc8044"/>
      <w:r>
        <w:rPr>
          <w:rFonts w:hint="eastAsia" w:ascii="宋体" w:hAnsi="宋体"/>
          <w:b/>
          <w:bCs/>
          <w:color w:val="auto"/>
          <w:kern w:val="0"/>
          <w:sz w:val="36"/>
          <w:szCs w:val="36"/>
        </w:rPr>
        <w:t>十</w:t>
      </w:r>
      <w:r>
        <w:rPr>
          <w:rFonts w:hint="eastAsia" w:ascii="宋体" w:hAnsi="宋体"/>
          <w:b/>
          <w:bCs/>
          <w:color w:val="auto"/>
          <w:kern w:val="0"/>
          <w:sz w:val="36"/>
          <w:szCs w:val="36"/>
          <w:lang w:eastAsia="zh-CN"/>
        </w:rPr>
        <w:t>二</w:t>
      </w:r>
      <w:r>
        <w:rPr>
          <w:rFonts w:hint="eastAsia" w:ascii="宋体" w:hAnsi="宋体"/>
          <w:b/>
          <w:bCs/>
          <w:color w:val="auto"/>
          <w:kern w:val="0"/>
          <w:sz w:val="36"/>
          <w:szCs w:val="36"/>
        </w:rPr>
        <w:t>、其他</w:t>
      </w:r>
      <w:bookmarkEnd w:id="118"/>
      <w:bookmarkEnd w:id="119"/>
      <w:bookmarkEnd w:id="120"/>
      <w:bookmarkEnd w:id="121"/>
    </w:p>
    <w:p w14:paraId="1EC5C9E8">
      <w:pPr>
        <w:ind w:firstLine="480"/>
        <w:jc w:val="left"/>
        <w:rPr>
          <w:rFonts w:hint="eastAsia" w:ascii="宋体" w:hAnsi="宋体"/>
          <w:color w:val="auto"/>
        </w:rPr>
      </w:pPr>
      <w:r>
        <w:rPr>
          <w:rFonts w:hint="eastAsia" w:ascii="宋体" w:hAnsi="宋体"/>
          <w:color w:val="auto"/>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85459CF">
      <w:pPr>
        <w:ind w:firstLine="0" w:firstLineChars="0"/>
        <w:jc w:val="center"/>
        <w:rPr>
          <w:rFonts w:hint="eastAsia" w:ascii="宋体"/>
          <w:b/>
          <w:color w:val="auto"/>
          <w:kern w:val="28"/>
          <w:sz w:val="36"/>
          <w:szCs w:val="20"/>
        </w:rPr>
      </w:pPr>
      <w:bookmarkStart w:id="122" w:name="_Toc376936766"/>
      <w:r>
        <w:rPr>
          <w:rFonts w:ascii="宋体"/>
          <w:b/>
          <w:color w:val="auto"/>
          <w:kern w:val="28"/>
          <w:sz w:val="36"/>
          <w:szCs w:val="20"/>
        </w:rPr>
        <w:br w:type="page"/>
      </w:r>
    </w:p>
    <w:bookmarkEnd w:id="122"/>
    <w:p w14:paraId="11EFB71D">
      <w:pPr>
        <w:pStyle w:val="3"/>
        <w:bidi w:val="0"/>
      </w:pPr>
      <w:bookmarkStart w:id="123" w:name="_Toc528674194"/>
      <w:bookmarkStart w:id="124" w:name="_Toc5974"/>
      <w:r>
        <w:rPr>
          <w:rFonts w:hint="eastAsia"/>
          <w:lang w:val="zh-CN"/>
        </w:rPr>
        <w:t>第三部分</w:t>
      </w:r>
      <w:r>
        <w:t xml:space="preserve"> </w:t>
      </w:r>
      <w:r>
        <w:rPr>
          <w:rFonts w:hint="eastAsia"/>
          <w:lang w:val="zh-CN"/>
        </w:rPr>
        <w:t>青海省政府采购项目合同书范本</w:t>
      </w:r>
      <w:bookmarkEnd w:id="123"/>
      <w:bookmarkEnd w:id="124"/>
    </w:p>
    <w:p w14:paraId="58FD2531">
      <w:pPr>
        <w:autoSpaceDE w:val="0"/>
        <w:autoSpaceDN w:val="0"/>
        <w:adjustRightInd w:val="0"/>
        <w:spacing w:line="360" w:lineRule="auto"/>
        <w:jc w:val="center"/>
        <w:rPr>
          <w:rFonts w:ascii="Calibri" w:hAnsi="Calibri" w:cs="Calibri"/>
          <w:b/>
          <w:bCs/>
          <w:color w:val="auto"/>
          <w:kern w:val="0"/>
          <w:sz w:val="36"/>
          <w:szCs w:val="36"/>
        </w:rPr>
      </w:pPr>
    </w:p>
    <w:p w14:paraId="77CB18BF">
      <w:pPr>
        <w:autoSpaceDE w:val="0"/>
        <w:autoSpaceDN w:val="0"/>
        <w:adjustRightInd w:val="0"/>
        <w:spacing w:line="360" w:lineRule="auto"/>
        <w:rPr>
          <w:rFonts w:ascii="Calibri" w:hAnsi="Calibri" w:cs="Calibri"/>
          <w:color w:val="auto"/>
          <w:kern w:val="0"/>
          <w:sz w:val="28"/>
          <w:szCs w:val="28"/>
        </w:rPr>
      </w:pPr>
      <w:r>
        <w:rPr>
          <w:rFonts w:ascii="Calibri" w:hAnsi="Calibri" w:cs="Calibri"/>
          <w:color w:val="auto"/>
          <w:kern w:val="0"/>
          <w:sz w:val="28"/>
          <w:szCs w:val="28"/>
        </w:rPr>
        <w:t xml:space="preserve"> </w:t>
      </w:r>
    </w:p>
    <w:p w14:paraId="59659B46">
      <w:pPr>
        <w:autoSpaceDE w:val="0"/>
        <w:autoSpaceDN w:val="0"/>
        <w:adjustRightInd w:val="0"/>
        <w:spacing w:line="360" w:lineRule="auto"/>
        <w:jc w:val="center"/>
        <w:rPr>
          <w:rFonts w:hint="eastAsia" w:ascii="Calibri" w:hAnsi="Calibri" w:cs="Calibri"/>
          <w:color w:val="auto"/>
          <w:kern w:val="0"/>
          <w:sz w:val="28"/>
          <w:szCs w:val="28"/>
        </w:rPr>
      </w:pPr>
    </w:p>
    <w:p w14:paraId="13AC2FC1">
      <w:pPr>
        <w:autoSpaceDE w:val="0"/>
        <w:autoSpaceDN w:val="0"/>
        <w:adjustRightInd w:val="0"/>
        <w:spacing w:line="360" w:lineRule="auto"/>
        <w:jc w:val="center"/>
        <w:rPr>
          <w:rFonts w:ascii="Calibri" w:hAnsi="Calibri" w:cs="Calibri"/>
          <w:b/>
          <w:bCs/>
          <w:color w:val="auto"/>
          <w:kern w:val="0"/>
          <w:sz w:val="48"/>
          <w:szCs w:val="48"/>
        </w:rPr>
      </w:pPr>
      <w:r>
        <w:rPr>
          <w:rFonts w:hint="eastAsia" w:ascii="宋体" w:hAnsi="Calibri" w:cs="宋体"/>
          <w:b/>
          <w:bCs/>
          <w:color w:val="auto"/>
          <w:kern w:val="0"/>
          <w:sz w:val="48"/>
          <w:szCs w:val="48"/>
          <w:lang w:val="zh-CN"/>
        </w:rPr>
        <w:t>政府采购项目合同（协议）书</w:t>
      </w:r>
    </w:p>
    <w:p w14:paraId="3F350B89">
      <w:pPr>
        <w:autoSpaceDE w:val="0"/>
        <w:autoSpaceDN w:val="0"/>
        <w:adjustRightInd w:val="0"/>
        <w:spacing w:line="360" w:lineRule="auto"/>
        <w:rPr>
          <w:rFonts w:ascii="Calibri" w:hAnsi="Calibri" w:cs="Calibri"/>
          <w:color w:val="auto"/>
          <w:kern w:val="0"/>
          <w:sz w:val="28"/>
          <w:szCs w:val="28"/>
        </w:rPr>
      </w:pPr>
      <w:r>
        <w:rPr>
          <w:rFonts w:ascii="Calibri" w:hAnsi="Calibri" w:cs="Calibri"/>
          <w:color w:val="auto"/>
          <w:kern w:val="0"/>
          <w:sz w:val="28"/>
          <w:szCs w:val="28"/>
        </w:rPr>
        <w:t xml:space="preserve"> </w:t>
      </w:r>
    </w:p>
    <w:p w14:paraId="5E5A83A4">
      <w:pPr>
        <w:autoSpaceDE w:val="0"/>
        <w:autoSpaceDN w:val="0"/>
        <w:adjustRightInd w:val="0"/>
        <w:spacing w:line="400" w:lineRule="exact"/>
        <w:rPr>
          <w:rFonts w:ascii="Calibri" w:hAnsi="Calibri" w:cs="Calibri"/>
          <w:color w:val="auto"/>
          <w:kern w:val="0"/>
          <w:sz w:val="28"/>
          <w:szCs w:val="28"/>
        </w:rPr>
      </w:pPr>
      <w:r>
        <w:rPr>
          <w:rFonts w:ascii="Calibri" w:hAnsi="Calibri" w:cs="Calibri"/>
          <w:color w:val="auto"/>
          <w:kern w:val="0"/>
          <w:sz w:val="28"/>
          <w:szCs w:val="28"/>
        </w:rPr>
        <w:t xml:space="preserve"> </w:t>
      </w:r>
    </w:p>
    <w:p w14:paraId="23E7B513">
      <w:pPr>
        <w:autoSpaceDE w:val="0"/>
        <w:autoSpaceDN w:val="0"/>
        <w:adjustRightInd w:val="0"/>
        <w:spacing w:line="400" w:lineRule="exact"/>
        <w:rPr>
          <w:rFonts w:ascii="Calibri" w:hAnsi="Calibri" w:cs="Calibri"/>
          <w:color w:val="auto"/>
          <w:kern w:val="0"/>
          <w:sz w:val="28"/>
          <w:szCs w:val="28"/>
        </w:rPr>
      </w:pPr>
      <w:r>
        <w:rPr>
          <w:rFonts w:ascii="Calibri" w:hAnsi="Calibri" w:cs="Calibri"/>
          <w:color w:val="auto"/>
          <w:kern w:val="0"/>
          <w:sz w:val="28"/>
          <w:szCs w:val="28"/>
        </w:rPr>
        <w:t xml:space="preserve">   </w:t>
      </w:r>
    </w:p>
    <w:p w14:paraId="10D1DB55">
      <w:pPr>
        <w:autoSpaceDE w:val="0"/>
        <w:autoSpaceDN w:val="0"/>
        <w:adjustRightInd w:val="0"/>
        <w:spacing w:line="360" w:lineRule="auto"/>
        <w:rPr>
          <w:rFonts w:ascii="Calibri" w:hAnsi="Calibri" w:cs="Calibri"/>
          <w:b/>
          <w:bCs/>
          <w:color w:val="auto"/>
          <w:kern w:val="0"/>
          <w:sz w:val="30"/>
          <w:szCs w:val="30"/>
        </w:rPr>
      </w:pPr>
      <w:r>
        <w:rPr>
          <w:rFonts w:hint="eastAsia" w:ascii="宋体" w:hAnsi="Calibri" w:cs="宋体"/>
          <w:b/>
          <w:bCs/>
          <w:color w:val="auto"/>
          <w:kern w:val="0"/>
          <w:sz w:val="30"/>
          <w:szCs w:val="30"/>
          <w:lang w:val="zh-CN"/>
        </w:rPr>
        <w:t>采购项目名称：</w:t>
      </w:r>
      <w:r>
        <w:rPr>
          <w:rFonts w:hint="eastAsia" w:ascii="宋体" w:hAnsi="Calibri" w:cs="宋体"/>
          <w:b/>
          <w:bCs/>
          <w:color w:val="auto"/>
          <w:kern w:val="0"/>
          <w:sz w:val="30"/>
          <w:szCs w:val="30"/>
          <w:u w:val="single"/>
          <w:lang w:val="zh-CN"/>
        </w:rPr>
        <w:t xml:space="preserve"> 202</w:t>
      </w:r>
      <w:r>
        <w:rPr>
          <w:rFonts w:hint="eastAsia" w:ascii="宋体" w:hAnsi="Calibri" w:cs="宋体"/>
          <w:b/>
          <w:bCs/>
          <w:color w:val="auto"/>
          <w:kern w:val="0"/>
          <w:sz w:val="30"/>
          <w:szCs w:val="30"/>
          <w:u w:val="single"/>
          <w:lang w:val="en-US" w:eastAsia="zh-CN"/>
        </w:rPr>
        <w:t>4</w:t>
      </w:r>
      <w:r>
        <w:rPr>
          <w:rFonts w:hint="eastAsia" w:ascii="宋体" w:hAnsi="Calibri" w:cs="宋体"/>
          <w:b/>
          <w:bCs/>
          <w:color w:val="auto"/>
          <w:kern w:val="0"/>
          <w:sz w:val="30"/>
          <w:szCs w:val="30"/>
          <w:u w:val="single"/>
          <w:lang w:val="zh-CN"/>
        </w:rPr>
        <w:t>年玉树州城乡劳动力农牧民技能提升培训</w:t>
      </w:r>
      <w:r>
        <w:rPr>
          <w:rFonts w:hint="eastAsia" w:ascii="宋体" w:hAnsi="Calibri" w:cs="宋体"/>
          <w:b/>
          <w:bCs/>
          <w:color w:val="auto"/>
          <w:kern w:val="0"/>
          <w:sz w:val="30"/>
          <w:szCs w:val="30"/>
          <w:u w:val="single"/>
        </w:rPr>
        <w:t xml:space="preserve">    </w:t>
      </w:r>
    </w:p>
    <w:p w14:paraId="3C5AB3F1">
      <w:pPr>
        <w:autoSpaceDE w:val="0"/>
        <w:autoSpaceDN w:val="0"/>
        <w:adjustRightInd w:val="0"/>
        <w:spacing w:line="360" w:lineRule="auto"/>
        <w:rPr>
          <w:rFonts w:ascii="Calibri" w:hAnsi="Calibri" w:cs="Calibri"/>
          <w:b/>
          <w:bCs/>
          <w:color w:val="auto"/>
          <w:kern w:val="0"/>
          <w:sz w:val="30"/>
          <w:szCs w:val="30"/>
        </w:rPr>
      </w:pPr>
      <w:r>
        <w:rPr>
          <w:rFonts w:hint="eastAsia" w:ascii="宋体" w:hAnsi="Calibri" w:cs="宋体"/>
          <w:b/>
          <w:bCs/>
          <w:color w:val="auto"/>
          <w:kern w:val="0"/>
          <w:sz w:val="30"/>
          <w:szCs w:val="30"/>
          <w:lang w:val="zh-CN"/>
        </w:rPr>
        <w:t>采购项目编号：</w:t>
      </w:r>
      <w:r>
        <w:rPr>
          <w:rFonts w:hint="eastAsia" w:ascii="宋体" w:hAnsi="Calibri" w:cs="宋体"/>
          <w:b/>
          <w:bCs/>
          <w:color w:val="auto"/>
          <w:kern w:val="0"/>
          <w:sz w:val="30"/>
          <w:szCs w:val="30"/>
          <w:u w:val="single"/>
          <w:lang w:val="zh-CN"/>
        </w:rPr>
        <w:t>青海中玺公招（服务）202</w:t>
      </w:r>
      <w:r>
        <w:rPr>
          <w:rFonts w:hint="eastAsia" w:ascii="宋体" w:hAnsi="Calibri" w:cs="宋体"/>
          <w:b/>
          <w:bCs/>
          <w:color w:val="auto"/>
          <w:kern w:val="0"/>
          <w:sz w:val="30"/>
          <w:szCs w:val="30"/>
          <w:u w:val="single"/>
          <w:lang w:val="en-US" w:eastAsia="zh-CN"/>
        </w:rPr>
        <w:t>4</w:t>
      </w:r>
      <w:r>
        <w:rPr>
          <w:rFonts w:hint="eastAsia" w:ascii="宋体" w:hAnsi="Calibri" w:cs="宋体"/>
          <w:b/>
          <w:bCs/>
          <w:color w:val="auto"/>
          <w:kern w:val="0"/>
          <w:sz w:val="30"/>
          <w:szCs w:val="30"/>
          <w:u w:val="single"/>
          <w:lang w:val="zh-CN"/>
        </w:rPr>
        <w:t>-0</w:t>
      </w:r>
      <w:r>
        <w:rPr>
          <w:rFonts w:hint="eastAsia" w:ascii="宋体" w:hAnsi="Calibri" w:cs="宋体"/>
          <w:b/>
          <w:bCs/>
          <w:color w:val="auto"/>
          <w:kern w:val="0"/>
          <w:sz w:val="30"/>
          <w:szCs w:val="30"/>
          <w:u w:val="single"/>
          <w:lang w:val="en-US" w:eastAsia="zh-CN"/>
        </w:rPr>
        <w:t>22</w:t>
      </w:r>
      <w:r>
        <w:rPr>
          <w:rFonts w:hint="eastAsia" w:ascii="宋体" w:hAnsi="Calibri" w:cs="宋体"/>
          <w:b/>
          <w:bCs/>
          <w:color w:val="auto"/>
          <w:kern w:val="0"/>
          <w:sz w:val="30"/>
          <w:szCs w:val="30"/>
          <w:u w:val="single"/>
          <w:lang w:val="zh-CN"/>
        </w:rPr>
        <w:t xml:space="preserve">            </w:t>
      </w:r>
    </w:p>
    <w:p w14:paraId="6D592211">
      <w:pPr>
        <w:autoSpaceDE w:val="0"/>
        <w:autoSpaceDN w:val="0"/>
        <w:adjustRightInd w:val="0"/>
        <w:spacing w:line="360" w:lineRule="auto"/>
        <w:rPr>
          <w:rFonts w:ascii="Calibri" w:hAnsi="Calibri" w:cs="Calibri"/>
          <w:b/>
          <w:bCs/>
          <w:color w:val="auto"/>
          <w:kern w:val="0"/>
          <w:sz w:val="30"/>
          <w:szCs w:val="30"/>
        </w:rPr>
      </w:pPr>
      <w:r>
        <w:rPr>
          <w:rFonts w:hint="eastAsia" w:ascii="宋体" w:hAnsi="Calibri" w:cs="宋体"/>
          <w:b/>
          <w:bCs/>
          <w:color w:val="auto"/>
          <w:kern w:val="0"/>
          <w:sz w:val="30"/>
          <w:szCs w:val="30"/>
          <w:lang w:val="zh-CN"/>
        </w:rPr>
        <w:t>采购合同编号：</w:t>
      </w:r>
      <w:r>
        <w:rPr>
          <w:rFonts w:hint="eastAsia" w:ascii="宋体" w:hAnsi="Calibri" w:cs="宋体"/>
          <w:b/>
          <w:bCs/>
          <w:color w:val="auto"/>
          <w:kern w:val="0"/>
          <w:sz w:val="30"/>
          <w:szCs w:val="30"/>
          <w:u w:val="single"/>
        </w:rPr>
        <w:t>QH</w:t>
      </w:r>
      <w:r>
        <w:rPr>
          <w:rFonts w:hint="eastAsia" w:ascii="宋体" w:hAnsi="Calibri" w:cs="宋体"/>
          <w:b/>
          <w:bCs/>
          <w:color w:val="auto"/>
          <w:kern w:val="0"/>
          <w:sz w:val="30"/>
          <w:szCs w:val="30"/>
          <w:u w:val="single"/>
          <w:lang w:val="en-US" w:eastAsia="zh-CN"/>
        </w:rPr>
        <w:t>ZX</w:t>
      </w:r>
      <w:r>
        <w:rPr>
          <w:rFonts w:hint="eastAsia" w:ascii="宋体" w:hAnsi="Calibri" w:cs="宋体"/>
          <w:b/>
          <w:bCs/>
          <w:color w:val="auto"/>
          <w:kern w:val="0"/>
          <w:sz w:val="30"/>
          <w:szCs w:val="30"/>
          <w:u w:val="single"/>
        </w:rPr>
        <w:t>-20</w:t>
      </w:r>
      <w:r>
        <w:rPr>
          <w:rFonts w:hint="eastAsia" w:ascii="宋体" w:hAnsi="Calibri" w:cs="宋体"/>
          <w:b/>
          <w:bCs/>
          <w:color w:val="auto"/>
          <w:kern w:val="0"/>
          <w:sz w:val="30"/>
          <w:szCs w:val="30"/>
          <w:u w:val="single"/>
          <w:lang w:val="en-US" w:eastAsia="zh-CN"/>
        </w:rPr>
        <w:t>24</w:t>
      </w:r>
      <w:r>
        <w:rPr>
          <w:rFonts w:hint="eastAsia" w:ascii="宋体" w:hAnsi="Calibri" w:cs="宋体"/>
          <w:b/>
          <w:bCs/>
          <w:color w:val="auto"/>
          <w:kern w:val="0"/>
          <w:sz w:val="30"/>
          <w:szCs w:val="30"/>
          <w:u w:val="single"/>
        </w:rPr>
        <w:t>-0</w:t>
      </w:r>
      <w:r>
        <w:rPr>
          <w:rFonts w:hint="eastAsia" w:ascii="宋体" w:hAnsi="Calibri" w:cs="宋体"/>
          <w:b/>
          <w:bCs/>
          <w:color w:val="auto"/>
          <w:kern w:val="0"/>
          <w:sz w:val="30"/>
          <w:szCs w:val="30"/>
          <w:u w:val="single"/>
          <w:lang w:val="en-US" w:eastAsia="zh-CN"/>
        </w:rPr>
        <w:t>22</w:t>
      </w:r>
      <w:r>
        <w:rPr>
          <w:rFonts w:hint="eastAsia" w:ascii="宋体" w:hAnsi="Calibri" w:cs="宋体"/>
          <w:b/>
          <w:bCs/>
          <w:color w:val="auto"/>
          <w:kern w:val="0"/>
          <w:sz w:val="30"/>
          <w:szCs w:val="30"/>
          <w:u w:val="single"/>
        </w:rPr>
        <w:t xml:space="preserve"> </w:t>
      </w:r>
      <w:r>
        <w:rPr>
          <w:rFonts w:hint="eastAsia" w:ascii="宋体" w:hAnsi="Calibri" w:cs="宋体"/>
          <w:b/>
          <w:bCs/>
          <w:color w:val="auto"/>
          <w:kern w:val="0"/>
          <w:sz w:val="30"/>
          <w:szCs w:val="30"/>
          <w:u w:val="single"/>
          <w:lang w:val="en-US" w:eastAsia="zh-CN"/>
        </w:rPr>
        <w:t>(包*)</w:t>
      </w:r>
      <w:r>
        <w:rPr>
          <w:rFonts w:hint="eastAsia" w:ascii="宋体" w:hAnsi="Calibri" w:cs="宋体"/>
          <w:b/>
          <w:bCs/>
          <w:color w:val="auto"/>
          <w:kern w:val="0"/>
          <w:sz w:val="30"/>
          <w:szCs w:val="30"/>
          <w:u w:val="single"/>
        </w:rPr>
        <w:t xml:space="preserve">                       </w:t>
      </w:r>
      <w:r>
        <w:rPr>
          <w:rFonts w:hint="eastAsia" w:ascii="宋体" w:hAnsi="Calibri" w:cs="宋体"/>
          <w:b/>
          <w:bCs/>
          <w:color w:val="auto"/>
          <w:kern w:val="0"/>
          <w:sz w:val="30"/>
          <w:szCs w:val="30"/>
          <w:u w:val="single"/>
          <w:lang w:val="zh-CN"/>
        </w:rPr>
        <w:t xml:space="preserve"> </w:t>
      </w:r>
    </w:p>
    <w:p w14:paraId="50E57964">
      <w:pPr>
        <w:autoSpaceDE w:val="0"/>
        <w:autoSpaceDN w:val="0"/>
        <w:adjustRightInd w:val="0"/>
        <w:spacing w:line="360" w:lineRule="auto"/>
        <w:rPr>
          <w:rFonts w:ascii="Calibri" w:hAnsi="Calibri" w:cs="Calibri"/>
          <w:b/>
          <w:bCs/>
          <w:color w:val="auto"/>
          <w:kern w:val="0"/>
          <w:sz w:val="30"/>
          <w:szCs w:val="30"/>
        </w:rPr>
      </w:pPr>
      <w:r>
        <w:rPr>
          <w:rFonts w:hint="eastAsia" w:ascii="宋体" w:hAnsi="Calibri" w:cs="宋体"/>
          <w:b/>
          <w:bCs/>
          <w:color w:val="auto"/>
          <w:kern w:val="0"/>
          <w:sz w:val="30"/>
          <w:szCs w:val="30"/>
          <w:lang w:val="zh-CN"/>
        </w:rPr>
        <w:t>采购人（甲方）：</w:t>
      </w:r>
      <w:r>
        <w:rPr>
          <w:rFonts w:ascii="Calibri" w:hAnsi="Calibri" w:cs="Calibri"/>
          <w:b/>
          <w:bCs/>
          <w:color w:val="auto"/>
          <w:kern w:val="0"/>
          <w:sz w:val="30"/>
          <w:szCs w:val="30"/>
          <w:u w:val="single"/>
        </w:rPr>
        <w:t xml:space="preserve">                         </w:t>
      </w:r>
      <w:r>
        <w:rPr>
          <w:rFonts w:hint="eastAsia" w:ascii="宋体" w:hAnsi="Calibri" w:cs="宋体"/>
          <w:b/>
          <w:bCs/>
          <w:color w:val="auto"/>
          <w:kern w:val="0"/>
          <w:sz w:val="30"/>
          <w:szCs w:val="30"/>
          <w:u w:val="single"/>
          <w:lang w:val="zh-CN"/>
        </w:rPr>
        <w:t>（盖章）</w:t>
      </w:r>
    </w:p>
    <w:p w14:paraId="1A78221D">
      <w:pPr>
        <w:autoSpaceDE w:val="0"/>
        <w:autoSpaceDN w:val="0"/>
        <w:adjustRightInd w:val="0"/>
        <w:spacing w:line="360" w:lineRule="auto"/>
        <w:rPr>
          <w:rFonts w:hint="eastAsia" w:ascii="宋体" w:hAnsi="Calibri" w:cs="宋体"/>
          <w:b/>
          <w:bCs/>
          <w:color w:val="auto"/>
          <w:kern w:val="0"/>
          <w:sz w:val="30"/>
          <w:szCs w:val="30"/>
          <w:u w:val="single"/>
          <w:lang w:val="zh-CN"/>
        </w:rPr>
      </w:pPr>
      <w:r>
        <w:rPr>
          <w:rFonts w:hint="eastAsia" w:ascii="宋体" w:hAnsi="Calibri" w:cs="宋体"/>
          <w:b/>
          <w:bCs/>
          <w:color w:val="auto"/>
          <w:kern w:val="0"/>
          <w:sz w:val="30"/>
          <w:szCs w:val="30"/>
          <w:lang w:val="zh-CN"/>
        </w:rPr>
        <w:t>入围供应商（乙方）：</w:t>
      </w:r>
      <w:r>
        <w:rPr>
          <w:rFonts w:ascii="Calibri" w:hAnsi="Calibri" w:cs="Calibri"/>
          <w:b/>
          <w:bCs/>
          <w:color w:val="auto"/>
          <w:kern w:val="0"/>
          <w:sz w:val="30"/>
          <w:szCs w:val="30"/>
          <w:u w:val="single"/>
        </w:rPr>
        <w:t xml:space="preserve">                       </w:t>
      </w:r>
      <w:r>
        <w:rPr>
          <w:rFonts w:hint="eastAsia" w:ascii="宋体" w:hAnsi="Calibri" w:cs="宋体"/>
          <w:b/>
          <w:bCs/>
          <w:color w:val="auto"/>
          <w:kern w:val="0"/>
          <w:sz w:val="30"/>
          <w:szCs w:val="30"/>
          <w:u w:val="single"/>
          <w:lang w:val="zh-CN"/>
        </w:rPr>
        <w:t>（盖章）</w:t>
      </w:r>
    </w:p>
    <w:p w14:paraId="2595014C">
      <w:pPr>
        <w:autoSpaceDE w:val="0"/>
        <w:autoSpaceDN w:val="0"/>
        <w:adjustRightInd w:val="0"/>
        <w:spacing w:line="360" w:lineRule="auto"/>
        <w:rPr>
          <w:rFonts w:ascii="Calibri" w:hAnsi="Calibri" w:cs="Calibri"/>
          <w:color w:val="auto"/>
          <w:kern w:val="0"/>
          <w:sz w:val="28"/>
          <w:szCs w:val="28"/>
        </w:rPr>
      </w:pPr>
      <w:r>
        <w:rPr>
          <w:rFonts w:hint="eastAsia" w:ascii="宋体" w:hAnsi="Calibri" w:cs="宋体"/>
          <w:b/>
          <w:bCs/>
          <w:color w:val="auto"/>
          <w:kern w:val="0"/>
          <w:sz w:val="30"/>
          <w:szCs w:val="30"/>
          <w:lang w:val="zh-CN"/>
        </w:rPr>
        <w:t>采购日期：</w:t>
      </w:r>
      <w:r>
        <w:rPr>
          <w:rFonts w:ascii="Calibri" w:hAnsi="Calibri" w:cs="Calibri"/>
          <w:b/>
          <w:bCs/>
          <w:color w:val="auto"/>
          <w:kern w:val="0"/>
          <w:sz w:val="30"/>
          <w:szCs w:val="30"/>
          <w:u w:val="single"/>
        </w:rPr>
        <w:t xml:space="preserve">               </w:t>
      </w:r>
      <w:r>
        <w:rPr>
          <w:rFonts w:hint="eastAsia" w:ascii="Calibri" w:hAnsi="Calibri" w:cs="Calibri"/>
          <w:b/>
          <w:bCs/>
          <w:color w:val="auto"/>
          <w:kern w:val="0"/>
          <w:sz w:val="30"/>
          <w:szCs w:val="30"/>
          <w:u w:val="single"/>
        </w:rPr>
        <w:t xml:space="preserve"> </w:t>
      </w:r>
      <w:r>
        <w:rPr>
          <w:rFonts w:ascii="Calibri" w:hAnsi="Calibri" w:cs="Calibri"/>
          <w:b/>
          <w:bCs/>
          <w:color w:val="auto"/>
          <w:kern w:val="0"/>
          <w:sz w:val="30"/>
          <w:szCs w:val="30"/>
          <w:u w:val="single"/>
        </w:rPr>
        <w:t xml:space="preserve">   </w:t>
      </w:r>
    </w:p>
    <w:p w14:paraId="35E936D0">
      <w:pPr>
        <w:autoSpaceDE w:val="0"/>
        <w:autoSpaceDN w:val="0"/>
        <w:adjustRightInd w:val="0"/>
        <w:spacing w:line="460" w:lineRule="exact"/>
        <w:jc w:val="left"/>
        <w:rPr>
          <w:rFonts w:hint="eastAsia" w:ascii="宋体" w:hAnsi="Calibri" w:cs="宋体"/>
          <w:b/>
          <w:bCs/>
          <w:color w:val="auto"/>
          <w:kern w:val="0"/>
          <w:sz w:val="24"/>
          <w:lang w:val="zh-CN"/>
        </w:rPr>
      </w:pPr>
      <w:r>
        <w:rPr>
          <w:rFonts w:hint="eastAsia" w:ascii="宋体" w:hAnsi="Calibri" w:cs="宋体"/>
          <w:b/>
          <w:bCs/>
          <w:color w:val="auto"/>
          <w:kern w:val="0"/>
          <w:sz w:val="28"/>
          <w:szCs w:val="28"/>
          <w:lang w:val="zh-CN"/>
        </w:rPr>
        <w:br w:type="page"/>
      </w:r>
      <w:r>
        <w:rPr>
          <w:rFonts w:hint="eastAsia" w:ascii="宋体" w:hAnsi="Calibri" w:cs="宋体"/>
          <w:b/>
          <w:bCs/>
          <w:color w:val="auto"/>
          <w:kern w:val="0"/>
          <w:sz w:val="24"/>
          <w:lang w:val="zh-CN"/>
        </w:rPr>
        <w:t xml:space="preserve">采 购 人（以下简称甲方）： </w:t>
      </w:r>
    </w:p>
    <w:p w14:paraId="2F876BF5">
      <w:pPr>
        <w:autoSpaceDE w:val="0"/>
        <w:autoSpaceDN w:val="0"/>
        <w:adjustRightInd w:val="0"/>
        <w:spacing w:line="460" w:lineRule="exact"/>
        <w:jc w:val="left"/>
        <w:rPr>
          <w:rFonts w:hint="eastAsia" w:ascii="宋体" w:hAnsi="Calibri" w:cs="宋体"/>
          <w:b/>
          <w:bCs/>
          <w:color w:val="auto"/>
          <w:kern w:val="0"/>
          <w:sz w:val="24"/>
          <w:lang w:val="zh-CN"/>
        </w:rPr>
      </w:pPr>
      <w:r>
        <w:rPr>
          <w:rFonts w:hint="eastAsia" w:ascii="宋体" w:hAnsi="Calibri" w:cs="宋体"/>
          <w:b/>
          <w:bCs/>
          <w:color w:val="auto"/>
          <w:kern w:val="0"/>
          <w:sz w:val="24"/>
          <w:lang w:val="zh-CN"/>
        </w:rPr>
        <w:t>服 务 商（以下简称乙方）：</w:t>
      </w:r>
    </w:p>
    <w:p w14:paraId="30A34323">
      <w:pPr>
        <w:autoSpaceDE w:val="0"/>
        <w:autoSpaceDN w:val="0"/>
        <w:adjustRightInd w:val="0"/>
        <w:spacing w:line="460" w:lineRule="exact"/>
        <w:ind w:firstLine="480" w:firstLineChars="200"/>
        <w:jc w:val="left"/>
        <w:rPr>
          <w:rFonts w:hint="eastAsia" w:ascii="宋体" w:hAnsi="Calibri" w:cs="宋体"/>
          <w:color w:val="auto"/>
          <w:kern w:val="0"/>
          <w:sz w:val="24"/>
          <w:lang w:val="zh-CN"/>
        </w:rPr>
      </w:pPr>
      <w:r>
        <w:rPr>
          <w:rFonts w:hint="eastAsia" w:ascii="宋体" w:hAnsi="Calibri" w:cs="宋体"/>
          <w:color w:val="auto"/>
          <w:kern w:val="0"/>
          <w:sz w:val="24"/>
          <w:lang w:val="zh-CN"/>
        </w:rPr>
        <w:t>甲、乙双方根据20</w:t>
      </w:r>
      <w:r>
        <w:rPr>
          <w:rFonts w:hint="eastAsia" w:ascii="宋体" w:hAnsi="Calibri" w:cs="宋体"/>
          <w:color w:val="auto"/>
          <w:kern w:val="0"/>
          <w:sz w:val="24"/>
          <w:lang w:val="en-US" w:eastAsia="zh-CN"/>
        </w:rPr>
        <w:t>24</w:t>
      </w:r>
      <w:r>
        <w:rPr>
          <w:rFonts w:hint="eastAsia" w:ascii="宋体" w:hAnsi="Calibri" w:cs="宋体"/>
          <w:color w:val="auto"/>
          <w:kern w:val="0"/>
          <w:sz w:val="24"/>
          <w:lang w:val="zh-CN"/>
        </w:rPr>
        <w:t>年</w:t>
      </w:r>
      <w:r>
        <w:rPr>
          <w:rFonts w:hint="eastAsia" w:ascii="宋体" w:hAnsi="Calibri" w:cs="宋体"/>
          <w:color w:val="auto"/>
          <w:kern w:val="0"/>
          <w:sz w:val="24"/>
          <w:u w:val="single"/>
        </w:rPr>
        <w:t xml:space="preserve">   </w:t>
      </w:r>
      <w:r>
        <w:rPr>
          <w:rFonts w:hint="eastAsia" w:ascii="宋体" w:hAnsi="Calibri" w:cs="宋体"/>
          <w:color w:val="auto"/>
          <w:kern w:val="0"/>
          <w:sz w:val="24"/>
          <w:lang w:val="zh-CN"/>
        </w:rPr>
        <w:t>月</w:t>
      </w:r>
      <w:r>
        <w:rPr>
          <w:rFonts w:hint="eastAsia" w:ascii="宋体" w:hAnsi="Calibri" w:cs="宋体"/>
          <w:color w:val="auto"/>
          <w:kern w:val="0"/>
          <w:sz w:val="24"/>
          <w:u w:val="single"/>
        </w:rPr>
        <w:t xml:space="preserve">   </w:t>
      </w:r>
      <w:r>
        <w:rPr>
          <w:rFonts w:hint="eastAsia" w:ascii="宋体" w:hAnsi="Calibri" w:cs="宋体"/>
          <w:color w:val="auto"/>
          <w:kern w:val="0"/>
          <w:sz w:val="24"/>
          <w:lang w:val="zh-CN"/>
        </w:rPr>
        <w:t>日</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项目（青海中玺公招（服务）202</w:t>
      </w:r>
      <w:r>
        <w:rPr>
          <w:rFonts w:hint="eastAsia" w:ascii="宋体" w:hAnsi="Calibri" w:cs="宋体"/>
          <w:color w:val="auto"/>
          <w:kern w:val="0"/>
          <w:sz w:val="24"/>
          <w:lang w:val="en-US" w:eastAsia="zh-CN"/>
        </w:rPr>
        <w:t>4</w:t>
      </w:r>
      <w:r>
        <w:rPr>
          <w:rFonts w:hint="eastAsia" w:ascii="宋体" w:hAnsi="Calibri" w:cs="宋体"/>
          <w:color w:val="auto"/>
          <w:kern w:val="0"/>
          <w:sz w:val="24"/>
          <w:lang w:val="zh-CN"/>
        </w:rPr>
        <w:t>-0</w:t>
      </w:r>
      <w:r>
        <w:rPr>
          <w:rFonts w:hint="eastAsia" w:ascii="宋体" w:hAnsi="Calibri" w:cs="宋体"/>
          <w:color w:val="auto"/>
          <w:kern w:val="0"/>
          <w:sz w:val="24"/>
          <w:lang w:val="en-US" w:eastAsia="zh-CN"/>
        </w:rPr>
        <w:t>22</w:t>
      </w:r>
      <w:r>
        <w:rPr>
          <w:rFonts w:hint="eastAsia" w:ascii="宋体" w:hAnsi="Calibri" w:cs="宋体"/>
          <w:color w:val="auto"/>
          <w:kern w:val="0"/>
          <w:sz w:val="24"/>
          <w:lang w:val="zh-CN"/>
        </w:rPr>
        <w:t>）的招标文件要求和采购机构出具的《中标通知书》，并经双方协商一致，达成</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（培训机构）承担</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年玉树藏族自治州人力资源和社会保障厅城乡劳动力技能培训项目的采购合同：</w:t>
      </w:r>
    </w:p>
    <w:p w14:paraId="411F6125">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一、签订本政府采购合同的依据</w:t>
      </w:r>
    </w:p>
    <w:p w14:paraId="22D57781">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本政府采购合同所附下列文件是构成本政府采购合同不可分割的部分：</w:t>
      </w:r>
    </w:p>
    <w:p w14:paraId="6D38D173">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1.招标文件；</w:t>
      </w:r>
    </w:p>
    <w:p w14:paraId="725F4CB1">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2.招标文件的更正、变更公告；</w:t>
      </w:r>
    </w:p>
    <w:p w14:paraId="10AFE82D">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3.中标单位提交的投标文件；</w:t>
      </w:r>
    </w:p>
    <w:p w14:paraId="43285BB2">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4.招标文件中规定的政府采购合同通用条款；</w:t>
      </w:r>
    </w:p>
    <w:p w14:paraId="1C4F2BAA">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5.中标通知书；</w:t>
      </w:r>
    </w:p>
    <w:p w14:paraId="6042D90F">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二、培训价格</w:t>
      </w:r>
    </w:p>
    <w:p w14:paraId="4E2EAF23">
      <w:pPr>
        <w:autoSpaceDE w:val="0"/>
        <w:autoSpaceDN w:val="0"/>
        <w:adjustRightInd w:val="0"/>
        <w:spacing w:line="460" w:lineRule="exact"/>
        <w:ind w:firstLine="480" w:firstLineChars="200"/>
        <w:jc w:val="left"/>
        <w:rPr>
          <w:rFonts w:hint="default" w:ascii="宋体" w:hAnsi="Calibri" w:eastAsia="宋体" w:cs="宋体"/>
          <w:color w:val="auto"/>
          <w:kern w:val="0"/>
          <w:sz w:val="24"/>
          <w:lang w:val="en-US" w:eastAsia="zh-CN"/>
        </w:rPr>
      </w:pPr>
      <w:r>
        <w:rPr>
          <w:rFonts w:hint="eastAsia" w:ascii="宋体" w:hAnsi="Calibri" w:cs="宋体"/>
          <w:color w:val="auto"/>
          <w:kern w:val="0"/>
          <w:sz w:val="24"/>
        </w:rPr>
        <w:t>20</w:t>
      </w:r>
      <w:r>
        <w:rPr>
          <w:rFonts w:hint="eastAsia" w:ascii="宋体" w:hAnsi="Calibri" w:cs="宋体"/>
          <w:color w:val="auto"/>
          <w:kern w:val="0"/>
          <w:sz w:val="24"/>
          <w:lang w:val="en-US" w:eastAsia="zh-CN"/>
        </w:rPr>
        <w:t>24</w:t>
      </w:r>
      <w:r>
        <w:rPr>
          <w:rFonts w:hint="eastAsia" w:ascii="宋体" w:hAnsi="Calibri" w:cs="宋体"/>
          <w:color w:val="auto"/>
          <w:kern w:val="0"/>
          <w:sz w:val="24"/>
        </w:rPr>
        <w:t>年度</w:t>
      </w:r>
      <w:r>
        <w:rPr>
          <w:rFonts w:hint="eastAsia" w:ascii="宋体" w:hAnsi="Calibri" w:cs="宋体"/>
          <w:color w:val="auto"/>
          <w:kern w:val="0"/>
          <w:sz w:val="24"/>
          <w:lang w:val="zh-CN"/>
        </w:rPr>
        <w:t>人员技能和创业技能培训项目补贴标准按核定的各工种培训课时计算，具体课时补助标准以青海省人力资源社会保障厅、玉树藏族自治州人力资源和社会保障局、省财政厅相关文件为准</w:t>
      </w:r>
      <w:r>
        <w:rPr>
          <w:rFonts w:hint="eastAsia" w:ascii="宋体" w:hAnsi="Calibri" w:cs="宋体"/>
          <w:color w:val="auto"/>
          <w:kern w:val="0"/>
          <w:sz w:val="24"/>
          <w:lang w:val="zh-CN"/>
        </w:rPr>
        <w:t>，培训补贴资金拨付金额参照青财社字（</w:t>
      </w:r>
      <w:r>
        <w:rPr>
          <w:rFonts w:hint="eastAsia" w:ascii="宋体" w:hAnsi="Calibri" w:cs="宋体"/>
          <w:color w:val="auto"/>
          <w:kern w:val="0"/>
          <w:sz w:val="24"/>
          <w:lang w:val="en-US" w:eastAsia="zh-CN"/>
        </w:rPr>
        <w:t>2020</w:t>
      </w:r>
      <w:r>
        <w:rPr>
          <w:rFonts w:hint="eastAsia" w:ascii="宋体" w:hAnsi="Calibri" w:cs="宋体"/>
          <w:color w:val="auto"/>
          <w:kern w:val="0"/>
          <w:sz w:val="24"/>
          <w:lang w:val="zh-CN"/>
        </w:rPr>
        <w:t>）</w:t>
      </w:r>
      <w:r>
        <w:rPr>
          <w:rFonts w:hint="eastAsia" w:ascii="宋体" w:hAnsi="Calibri" w:cs="宋体"/>
          <w:color w:val="auto"/>
          <w:kern w:val="0"/>
          <w:sz w:val="24"/>
          <w:lang w:val="en-US" w:eastAsia="zh-CN"/>
        </w:rPr>
        <w:t>1833号执行。</w:t>
      </w:r>
    </w:p>
    <w:p w14:paraId="33B3A725">
      <w:pPr>
        <w:autoSpaceDE w:val="0"/>
        <w:autoSpaceDN w:val="0"/>
        <w:adjustRightInd w:val="0"/>
        <w:spacing w:line="460" w:lineRule="exact"/>
        <w:jc w:val="left"/>
        <w:rPr>
          <w:rFonts w:hint="eastAsia" w:ascii="宋体" w:hAnsi="Calibri" w:cs="宋体"/>
          <w:color w:val="auto"/>
          <w:kern w:val="0"/>
          <w:sz w:val="24"/>
          <w:lang w:val="zh-CN"/>
        </w:rPr>
      </w:pPr>
      <w:r>
        <w:rPr>
          <w:rFonts w:hint="eastAsia" w:ascii="宋体" w:hAnsi="Calibri" w:cs="宋体"/>
          <w:color w:val="auto"/>
          <w:kern w:val="0"/>
          <w:sz w:val="24"/>
          <w:lang w:val="zh-CN"/>
        </w:rPr>
        <w:t>培训补贴金额=实际培训人数×各工种补贴金额</w:t>
      </w:r>
    </w:p>
    <w:tbl>
      <w:tblPr>
        <w:tblStyle w:val="65"/>
        <w:tblW w:w="8710" w:type="dxa"/>
        <w:jc w:val="center"/>
        <w:tblLayout w:type="fixed"/>
        <w:tblCellMar>
          <w:top w:w="0" w:type="dxa"/>
          <w:left w:w="108" w:type="dxa"/>
          <w:bottom w:w="0" w:type="dxa"/>
          <w:right w:w="108" w:type="dxa"/>
        </w:tblCellMar>
      </w:tblPr>
      <w:tblGrid>
        <w:gridCol w:w="883"/>
        <w:gridCol w:w="1485"/>
        <w:gridCol w:w="1487"/>
        <w:gridCol w:w="1335"/>
        <w:gridCol w:w="1395"/>
        <w:gridCol w:w="1080"/>
        <w:gridCol w:w="1045"/>
      </w:tblGrid>
      <w:tr w14:paraId="54FACFEB">
        <w:tblPrEx>
          <w:tblCellMar>
            <w:top w:w="0" w:type="dxa"/>
            <w:left w:w="108" w:type="dxa"/>
            <w:bottom w:w="0" w:type="dxa"/>
            <w:right w:w="108" w:type="dxa"/>
          </w:tblCellMar>
        </w:tblPrEx>
        <w:trPr>
          <w:cantSplit/>
          <w:trHeight w:val="38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330B869">
            <w:pPr>
              <w:autoSpaceDE w:val="0"/>
              <w:autoSpaceDN w:val="0"/>
              <w:spacing w:line="360" w:lineRule="auto"/>
              <w:ind w:left="0" w:leftChars="0" w:firstLine="0" w:firstLineChars="0"/>
              <w:jc w:val="both"/>
              <w:rPr>
                <w:rFonts w:ascii="宋体" w:hAnsi="宋体" w:cs="宋体"/>
                <w:color w:val="auto"/>
                <w:kern w:val="0"/>
                <w:lang w:val="zh-CN"/>
              </w:rPr>
            </w:pPr>
            <w:r>
              <w:rPr>
                <w:rFonts w:hint="eastAsia" w:ascii="宋体" w:hAnsi="宋体" w:cs="宋体"/>
                <w:color w:val="auto"/>
                <w:kern w:val="0"/>
                <w:lang w:val="zh-CN"/>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397BEB">
            <w:pPr>
              <w:autoSpaceDE w:val="0"/>
              <w:autoSpaceDN w:val="0"/>
              <w:spacing w:line="360" w:lineRule="auto"/>
              <w:ind w:left="0" w:leftChars="0" w:firstLine="0" w:firstLineChars="0"/>
              <w:jc w:val="both"/>
              <w:rPr>
                <w:rFonts w:hint="default" w:ascii="宋体" w:hAnsi="宋体" w:eastAsia="宋体" w:cs="宋体"/>
                <w:color w:val="auto"/>
                <w:kern w:val="0"/>
                <w:lang w:val="en-US" w:eastAsia="zh-CN"/>
              </w:rPr>
            </w:pPr>
            <w:r>
              <w:rPr>
                <w:rFonts w:hint="eastAsia" w:ascii="宋体" w:hAnsi="宋体" w:cs="宋体"/>
                <w:color w:val="auto"/>
                <w:kern w:val="0"/>
                <w:lang w:val="en-US" w:eastAsia="zh-CN"/>
              </w:rPr>
              <w:t>培训工种</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963E599">
            <w:pPr>
              <w:autoSpaceDE w:val="0"/>
              <w:autoSpaceDN w:val="0"/>
              <w:spacing w:line="360" w:lineRule="auto"/>
              <w:ind w:left="0" w:leftChars="0" w:firstLine="0" w:firstLineChars="0"/>
              <w:jc w:val="both"/>
              <w:rPr>
                <w:rFonts w:hint="eastAsia" w:ascii="宋体" w:hAnsi="宋体" w:eastAsia="宋体" w:cs="宋体"/>
                <w:color w:val="auto"/>
                <w:kern w:val="0"/>
                <w:lang w:val="zh-CN" w:eastAsia="zh-CN"/>
              </w:rPr>
            </w:pPr>
            <w:r>
              <w:rPr>
                <w:rFonts w:hint="eastAsia" w:ascii="宋体" w:hAnsi="宋体" w:cs="宋体"/>
                <w:color w:val="auto"/>
                <w:kern w:val="0"/>
                <w:lang w:val="zh-CN"/>
              </w:rPr>
              <w:t>培训</w:t>
            </w:r>
            <w:r>
              <w:rPr>
                <w:rFonts w:hint="eastAsia" w:ascii="宋体" w:hAnsi="宋体" w:cs="宋体"/>
                <w:color w:val="auto"/>
                <w:kern w:val="0"/>
                <w:lang w:val="en-US" w:eastAsia="zh-CN"/>
              </w:rPr>
              <w:t>课时</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442458F">
            <w:pPr>
              <w:autoSpaceDE w:val="0"/>
              <w:autoSpaceDN w:val="0"/>
              <w:spacing w:line="360" w:lineRule="auto"/>
              <w:ind w:left="0" w:leftChars="0" w:firstLine="0" w:firstLineChars="0"/>
              <w:jc w:val="both"/>
              <w:rPr>
                <w:rFonts w:ascii="宋体" w:hAnsi="宋体" w:cs="宋体"/>
                <w:color w:val="auto"/>
                <w:kern w:val="0"/>
                <w:lang w:val="zh-CN"/>
              </w:rPr>
            </w:pPr>
            <w:r>
              <w:rPr>
                <w:rFonts w:hint="eastAsia" w:ascii="宋体" w:hAnsi="宋体" w:cs="宋体"/>
                <w:color w:val="auto"/>
                <w:kern w:val="0"/>
                <w:lang w:val="zh-CN"/>
              </w:rPr>
              <w:t>培训人数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A609DB9">
            <w:pPr>
              <w:autoSpaceDE w:val="0"/>
              <w:autoSpaceDN w:val="0"/>
              <w:spacing w:line="360" w:lineRule="auto"/>
              <w:ind w:left="0" w:leftChars="0" w:firstLine="0" w:firstLineChars="0"/>
              <w:jc w:val="both"/>
              <w:rPr>
                <w:rFonts w:ascii="宋体" w:hAnsi="宋体" w:cs="宋体"/>
                <w:color w:val="auto"/>
                <w:kern w:val="0"/>
                <w:lang w:val="zh-CN"/>
              </w:rPr>
            </w:pPr>
            <w:r>
              <w:rPr>
                <w:rFonts w:hint="eastAsia" w:ascii="宋体" w:hAnsi="宋体" w:cs="宋体"/>
                <w:color w:val="auto"/>
                <w:kern w:val="0"/>
                <w:lang w:val="zh-CN"/>
              </w:rPr>
              <w:t>培训地区</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663CD08">
            <w:pPr>
              <w:autoSpaceDE w:val="0"/>
              <w:autoSpaceDN w:val="0"/>
              <w:spacing w:line="360" w:lineRule="auto"/>
              <w:ind w:left="0" w:leftChars="0" w:firstLine="0" w:firstLineChars="0"/>
              <w:jc w:val="both"/>
              <w:rPr>
                <w:rFonts w:hint="eastAsia" w:ascii="宋体" w:hAnsi="宋体" w:cs="宋体"/>
                <w:color w:val="auto"/>
                <w:kern w:val="0"/>
                <w:lang w:val="zh-CN"/>
              </w:rPr>
            </w:pPr>
            <w:r>
              <w:rPr>
                <w:rFonts w:hint="eastAsia" w:ascii="宋体" w:hAnsi="宋体" w:cs="宋体"/>
                <w:color w:val="auto"/>
                <w:kern w:val="0"/>
                <w:lang w:val="zh-CN"/>
              </w:rPr>
              <w:t>金额</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5636CB0">
            <w:pPr>
              <w:autoSpaceDE w:val="0"/>
              <w:autoSpaceDN w:val="0"/>
              <w:spacing w:line="360" w:lineRule="auto"/>
              <w:ind w:left="0" w:leftChars="0" w:firstLine="0" w:firstLineChars="0"/>
              <w:jc w:val="both"/>
              <w:rPr>
                <w:rFonts w:ascii="宋体" w:hAnsi="宋体" w:cs="宋体"/>
                <w:color w:val="auto"/>
                <w:kern w:val="0"/>
                <w:lang w:val="zh-CN"/>
              </w:rPr>
            </w:pPr>
            <w:r>
              <w:rPr>
                <w:rFonts w:hint="eastAsia" w:ascii="宋体" w:hAnsi="宋体" w:cs="宋体"/>
                <w:color w:val="auto"/>
                <w:kern w:val="0"/>
                <w:lang w:val="zh-CN"/>
              </w:rPr>
              <w:t>备注</w:t>
            </w:r>
          </w:p>
        </w:tc>
      </w:tr>
      <w:tr w14:paraId="35CB09A8">
        <w:tblPrEx>
          <w:tblCellMar>
            <w:top w:w="0" w:type="dxa"/>
            <w:left w:w="108" w:type="dxa"/>
            <w:bottom w:w="0" w:type="dxa"/>
            <w:right w:w="108" w:type="dxa"/>
          </w:tblCellMar>
        </w:tblPrEx>
        <w:trPr>
          <w:cantSplit/>
          <w:trHeight w:val="38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1085DFF">
            <w:pPr>
              <w:autoSpaceDE w:val="0"/>
              <w:autoSpaceDN w:val="0"/>
              <w:spacing w:line="360" w:lineRule="auto"/>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1CF8C38">
            <w:pPr>
              <w:autoSpaceDE w:val="0"/>
              <w:autoSpaceDN w:val="0"/>
              <w:spacing w:line="360" w:lineRule="auto"/>
              <w:jc w:val="center"/>
              <w:rPr>
                <w:rFonts w:hint="default" w:ascii="宋体" w:hAnsi="宋体" w:eastAsia="宋体" w:cs="宋体"/>
                <w:color w:val="auto"/>
                <w:kern w:val="0"/>
                <w:lang w:val="en-US" w:eastAsia="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993048C">
            <w:pPr>
              <w:autoSpaceDE w:val="0"/>
              <w:autoSpaceDN w:val="0"/>
              <w:spacing w:line="360" w:lineRule="auto"/>
              <w:jc w:val="center"/>
              <w:rPr>
                <w:rFonts w:hint="default" w:ascii="宋体" w:hAnsi="宋体" w:eastAsia="宋体" w:cs="宋体"/>
                <w:color w:val="auto"/>
                <w:kern w:val="0"/>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CC59F2A">
            <w:pPr>
              <w:autoSpaceDE w:val="0"/>
              <w:autoSpaceDN w:val="0"/>
              <w:spacing w:line="360" w:lineRule="auto"/>
              <w:jc w:val="center"/>
              <w:rPr>
                <w:rFonts w:hint="default" w:ascii="宋体" w:hAnsi="宋体" w:eastAsia="宋体" w:cs="宋体"/>
                <w:color w:val="auto"/>
                <w:kern w:val="0"/>
                <w:lang w:val="en-US" w:eastAsia="zh-CN"/>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92793C3">
            <w:pPr>
              <w:autoSpaceDE w:val="0"/>
              <w:autoSpaceDN w:val="0"/>
              <w:spacing w:line="360" w:lineRule="auto"/>
              <w:jc w:val="center"/>
              <w:rPr>
                <w:rFonts w:hint="eastAsia" w:ascii="宋体" w:hAnsi="宋体" w:eastAsia="宋体" w:cs="宋体"/>
                <w:color w:val="auto"/>
                <w:kern w:val="0"/>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64C726">
            <w:pPr>
              <w:autoSpaceDE w:val="0"/>
              <w:autoSpaceDN w:val="0"/>
              <w:spacing w:line="360" w:lineRule="auto"/>
              <w:jc w:val="center"/>
              <w:rPr>
                <w:rFonts w:hint="default" w:ascii="宋体" w:hAnsi="宋体" w:eastAsia="宋体" w:cs="宋体"/>
                <w:color w:val="auto"/>
                <w:kern w:val="0"/>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D34DFEC">
            <w:pPr>
              <w:autoSpaceDE w:val="0"/>
              <w:autoSpaceDN w:val="0"/>
              <w:spacing w:line="360" w:lineRule="auto"/>
              <w:jc w:val="center"/>
              <w:rPr>
                <w:rFonts w:ascii="宋体" w:hAnsi="宋体" w:cs="宋体"/>
                <w:color w:val="auto"/>
                <w:kern w:val="0"/>
                <w:lang w:val="zh-CN"/>
              </w:rPr>
            </w:pPr>
          </w:p>
        </w:tc>
      </w:tr>
      <w:tr w14:paraId="0F20A79B">
        <w:tblPrEx>
          <w:tblCellMar>
            <w:top w:w="0" w:type="dxa"/>
            <w:left w:w="108" w:type="dxa"/>
            <w:bottom w:w="0" w:type="dxa"/>
            <w:right w:w="108" w:type="dxa"/>
          </w:tblCellMar>
        </w:tblPrEx>
        <w:trPr>
          <w:cantSplit/>
          <w:trHeight w:val="38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174B741">
            <w:pPr>
              <w:autoSpaceDE w:val="0"/>
              <w:autoSpaceDN w:val="0"/>
              <w:spacing w:line="360" w:lineRule="auto"/>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993A473">
            <w:pPr>
              <w:autoSpaceDE w:val="0"/>
              <w:autoSpaceDN w:val="0"/>
              <w:spacing w:line="360" w:lineRule="auto"/>
              <w:jc w:val="center"/>
              <w:rPr>
                <w:rFonts w:hint="eastAsia" w:ascii="宋体" w:hAnsi="宋体" w:eastAsia="宋体" w:cs="宋体"/>
                <w:color w:val="auto"/>
                <w:kern w:val="0"/>
                <w:lang w:val="en-US" w:eastAsia="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384D258">
            <w:pPr>
              <w:autoSpaceDE w:val="0"/>
              <w:autoSpaceDN w:val="0"/>
              <w:spacing w:line="360" w:lineRule="auto"/>
              <w:jc w:val="center"/>
              <w:rPr>
                <w:rFonts w:hint="default" w:ascii="宋体" w:hAnsi="宋体" w:eastAsia="宋体" w:cs="宋体"/>
                <w:color w:val="auto"/>
                <w:kern w:val="0"/>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112D742">
            <w:pPr>
              <w:autoSpaceDE w:val="0"/>
              <w:autoSpaceDN w:val="0"/>
              <w:spacing w:line="360" w:lineRule="auto"/>
              <w:jc w:val="center"/>
              <w:rPr>
                <w:rFonts w:hint="default" w:ascii="宋体" w:hAnsi="宋体" w:eastAsia="宋体" w:cs="宋体"/>
                <w:color w:val="auto"/>
                <w:kern w:val="0"/>
                <w:lang w:val="en-US" w:eastAsia="zh-CN"/>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312E34E">
            <w:pPr>
              <w:autoSpaceDE w:val="0"/>
              <w:autoSpaceDN w:val="0"/>
              <w:spacing w:line="360" w:lineRule="auto"/>
              <w:jc w:val="center"/>
              <w:rPr>
                <w:rFonts w:hint="eastAsia" w:ascii="宋体" w:hAnsi="宋体" w:eastAsia="宋体" w:cs="宋体"/>
                <w:color w:val="auto"/>
                <w:kern w:val="0"/>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7F8F6E">
            <w:pPr>
              <w:autoSpaceDE w:val="0"/>
              <w:autoSpaceDN w:val="0"/>
              <w:spacing w:line="360" w:lineRule="auto"/>
              <w:jc w:val="center"/>
              <w:rPr>
                <w:rFonts w:hint="default" w:ascii="宋体" w:hAnsi="宋体" w:eastAsia="宋体" w:cs="宋体"/>
                <w:color w:val="auto"/>
                <w:kern w:val="0"/>
                <w:lang w:val="en-US" w:eastAsia="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A3E1BE6">
            <w:pPr>
              <w:autoSpaceDE w:val="0"/>
              <w:autoSpaceDN w:val="0"/>
              <w:spacing w:line="360" w:lineRule="auto"/>
              <w:jc w:val="center"/>
              <w:rPr>
                <w:rFonts w:ascii="宋体" w:hAnsi="宋体" w:cs="宋体"/>
                <w:color w:val="auto"/>
                <w:kern w:val="0"/>
                <w:lang w:val="zh-CN"/>
              </w:rPr>
            </w:pPr>
          </w:p>
        </w:tc>
      </w:tr>
      <w:tr w14:paraId="40E1AF47">
        <w:tblPrEx>
          <w:tblCellMar>
            <w:top w:w="0" w:type="dxa"/>
            <w:left w:w="108" w:type="dxa"/>
            <w:bottom w:w="0" w:type="dxa"/>
            <w:right w:w="108" w:type="dxa"/>
          </w:tblCellMar>
        </w:tblPrEx>
        <w:trPr>
          <w:cantSplit/>
          <w:trHeight w:val="38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993F8DF">
            <w:pPr>
              <w:autoSpaceDE w:val="0"/>
              <w:autoSpaceDN w:val="0"/>
              <w:spacing w:line="360" w:lineRule="auto"/>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3</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6EE4C55">
            <w:pPr>
              <w:autoSpaceDE w:val="0"/>
              <w:autoSpaceDN w:val="0"/>
              <w:spacing w:line="360" w:lineRule="auto"/>
              <w:jc w:val="center"/>
              <w:rPr>
                <w:rFonts w:ascii="宋体" w:hAnsi="宋体" w:cs="宋体"/>
                <w:color w:val="auto"/>
                <w:kern w:val="0"/>
                <w:lang w:val="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2C9BB6C0">
            <w:pPr>
              <w:autoSpaceDE w:val="0"/>
              <w:autoSpaceDN w:val="0"/>
              <w:spacing w:line="360" w:lineRule="auto"/>
              <w:jc w:val="center"/>
              <w:rPr>
                <w:rFonts w:ascii="宋体" w:hAnsi="宋体" w:cs="宋体"/>
                <w:color w:val="auto"/>
                <w:kern w:val="0"/>
                <w:lang w:val="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D7F2F0F">
            <w:pPr>
              <w:autoSpaceDE w:val="0"/>
              <w:autoSpaceDN w:val="0"/>
              <w:spacing w:line="360" w:lineRule="auto"/>
              <w:jc w:val="center"/>
              <w:rPr>
                <w:rFonts w:ascii="宋体" w:hAnsi="宋体" w:cs="宋体"/>
                <w:color w:val="auto"/>
                <w:kern w:val="0"/>
                <w:lang w:val="zh-CN"/>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1D4D7FD">
            <w:pPr>
              <w:autoSpaceDE w:val="0"/>
              <w:autoSpaceDN w:val="0"/>
              <w:spacing w:line="360" w:lineRule="auto"/>
              <w:jc w:val="center"/>
              <w:rPr>
                <w:rFonts w:ascii="宋体" w:hAnsi="宋体" w:cs="宋体"/>
                <w:color w:val="auto"/>
                <w:kern w:val="0"/>
                <w:lang w:val="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D89C79">
            <w:pPr>
              <w:autoSpaceDE w:val="0"/>
              <w:autoSpaceDN w:val="0"/>
              <w:spacing w:line="360" w:lineRule="auto"/>
              <w:jc w:val="center"/>
              <w:rPr>
                <w:rFonts w:ascii="宋体" w:hAnsi="宋体" w:cs="宋体"/>
                <w:color w:val="auto"/>
                <w:kern w:val="0"/>
                <w:lang w:val="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1017EF6F">
            <w:pPr>
              <w:autoSpaceDE w:val="0"/>
              <w:autoSpaceDN w:val="0"/>
              <w:spacing w:line="360" w:lineRule="auto"/>
              <w:jc w:val="center"/>
              <w:rPr>
                <w:rFonts w:ascii="宋体" w:hAnsi="宋体" w:cs="宋体"/>
                <w:color w:val="auto"/>
                <w:kern w:val="0"/>
                <w:lang w:val="zh-CN"/>
              </w:rPr>
            </w:pPr>
          </w:p>
        </w:tc>
      </w:tr>
      <w:tr w14:paraId="0A09BBF4">
        <w:tblPrEx>
          <w:tblCellMar>
            <w:top w:w="0" w:type="dxa"/>
            <w:left w:w="108" w:type="dxa"/>
            <w:bottom w:w="0" w:type="dxa"/>
            <w:right w:w="108" w:type="dxa"/>
          </w:tblCellMar>
        </w:tblPrEx>
        <w:trPr>
          <w:cantSplit/>
          <w:trHeight w:val="39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6265A08">
            <w:pPr>
              <w:autoSpaceDE w:val="0"/>
              <w:autoSpaceDN w:val="0"/>
              <w:spacing w:line="360" w:lineRule="auto"/>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6E4A5FA">
            <w:pPr>
              <w:autoSpaceDE w:val="0"/>
              <w:autoSpaceDN w:val="0"/>
              <w:spacing w:line="360" w:lineRule="auto"/>
              <w:jc w:val="center"/>
              <w:rPr>
                <w:rFonts w:ascii="宋体" w:hAnsi="宋体" w:cs="宋体"/>
                <w:color w:val="auto"/>
                <w:kern w:val="0"/>
                <w:lang w:val="zh-CN"/>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BCCF064">
            <w:pPr>
              <w:autoSpaceDE w:val="0"/>
              <w:autoSpaceDN w:val="0"/>
              <w:spacing w:line="360" w:lineRule="auto"/>
              <w:jc w:val="center"/>
              <w:rPr>
                <w:rFonts w:ascii="宋体" w:hAnsi="宋体" w:cs="宋体"/>
                <w:color w:val="auto"/>
                <w:kern w:val="0"/>
                <w:lang w:val="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68C61CF">
            <w:pPr>
              <w:autoSpaceDE w:val="0"/>
              <w:autoSpaceDN w:val="0"/>
              <w:spacing w:line="360" w:lineRule="auto"/>
              <w:jc w:val="center"/>
              <w:rPr>
                <w:rFonts w:ascii="宋体" w:hAnsi="宋体" w:cs="宋体"/>
                <w:color w:val="auto"/>
                <w:kern w:val="0"/>
                <w:lang w:val="zh-CN"/>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1DDEFE3">
            <w:pPr>
              <w:autoSpaceDE w:val="0"/>
              <w:autoSpaceDN w:val="0"/>
              <w:spacing w:line="360" w:lineRule="auto"/>
              <w:jc w:val="center"/>
              <w:rPr>
                <w:rFonts w:ascii="宋体" w:hAnsi="宋体" w:cs="宋体"/>
                <w:color w:val="auto"/>
                <w:kern w:val="0"/>
                <w:lang w:val="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4A9210">
            <w:pPr>
              <w:autoSpaceDE w:val="0"/>
              <w:autoSpaceDN w:val="0"/>
              <w:spacing w:line="360" w:lineRule="auto"/>
              <w:jc w:val="center"/>
              <w:rPr>
                <w:rFonts w:ascii="宋体" w:hAnsi="宋体" w:cs="宋体"/>
                <w:color w:val="auto"/>
                <w:kern w:val="0"/>
                <w:lang w:val="zh-CN"/>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93B86CF">
            <w:pPr>
              <w:autoSpaceDE w:val="0"/>
              <w:autoSpaceDN w:val="0"/>
              <w:spacing w:line="360" w:lineRule="auto"/>
              <w:jc w:val="center"/>
              <w:rPr>
                <w:rFonts w:ascii="宋体" w:hAnsi="宋体" w:cs="宋体"/>
                <w:color w:val="auto"/>
                <w:kern w:val="0"/>
                <w:lang w:val="zh-CN"/>
              </w:rPr>
            </w:pPr>
          </w:p>
        </w:tc>
      </w:tr>
    </w:tbl>
    <w:p w14:paraId="420AB8ED">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三、协议有效期：从签定协议之日起至20</w:t>
      </w:r>
      <w:r>
        <w:rPr>
          <w:rFonts w:hint="eastAsia" w:ascii="宋体" w:hAnsi="Calibri" w:cs="宋体"/>
          <w:color w:val="auto"/>
          <w:kern w:val="0"/>
          <w:sz w:val="24"/>
          <w:lang w:val="en-US" w:eastAsia="zh-CN"/>
        </w:rPr>
        <w:t>24</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年</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月</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日。</w:t>
      </w:r>
    </w:p>
    <w:p w14:paraId="1C38A7F9">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四、签约双方的权利和义务</w:t>
      </w:r>
    </w:p>
    <w:p w14:paraId="672FDB6B">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（一）甲方的权利和义务：</w:t>
      </w:r>
    </w:p>
    <w:p w14:paraId="005E8338">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1.项目为合同期内实施，甲方每季度向开展培训项目部门了解掌握项目进展情况，每年会同相关部门对乙方资金使用、培训绩效情况进行审核；</w:t>
      </w:r>
    </w:p>
    <w:p w14:paraId="7D518CBA">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2.乙方承接培训项目后，由甲方根据《青海省政府购买城乡劳动力技能培训实施办法》，对项目实施情况进</w:t>
      </w:r>
      <w:r>
        <w:rPr>
          <w:rFonts w:hint="eastAsia" w:ascii="宋体" w:hAnsi="Calibri" w:cs="宋体"/>
          <w:color w:val="auto"/>
          <w:kern w:val="0"/>
          <w:sz w:val="24"/>
          <w:lang w:val="zh-CN"/>
        </w:rPr>
        <w:t>行定期或不定期进行督查。</w:t>
      </w:r>
    </w:p>
    <w:p w14:paraId="2CCA0E52">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3.协调乙方在提供培训服务过程中需要由甲方协助办理的相关事项。</w:t>
      </w:r>
    </w:p>
    <w:p w14:paraId="402ECEE1">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（二）乙方的权利和义务：</w:t>
      </w:r>
    </w:p>
    <w:p w14:paraId="7615CBC2">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1.乙方可要求甲方协调省级财政部门按本合同的规定及时拨付项目经费；</w:t>
      </w:r>
    </w:p>
    <w:p w14:paraId="10A8856D">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2.《合同》一经签订，各项目补贴标准即视为生效并不得更改。乙方承接服务项目的资金，其溢出部分由乙方承担；</w:t>
      </w:r>
    </w:p>
    <w:p w14:paraId="7AFAEECB">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3.《合同》签订后，乙方应按承接培训的项目和工种积极协调当地人力资源部门，尽早计划和组织有培训意愿的人员开展培训工作；</w:t>
      </w:r>
    </w:p>
    <w:p w14:paraId="67E7E7C3">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4、乙方在履行合同过程中，不得将服务项目委托给第三方，应按《青海省政府购买城乡劳动力技能培训实施办法》及本合同如实报告项目进展情况，按时、按标准完成项目任务；</w:t>
      </w:r>
    </w:p>
    <w:p w14:paraId="459E149C">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5、乙方在开展培训项目后，应按青海省现行职业技能培训和创业培训补贴资金申领程序申报相关培训资料，申领补贴资金。</w:t>
      </w:r>
    </w:p>
    <w:p w14:paraId="3D2AA1F8">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五、服务费用与支付方式</w:t>
      </w:r>
    </w:p>
    <w:p w14:paraId="7670866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经双方协商，按承接培训项目机构的具体培训人数确定费用，乙方组织培训项目开班后，根据青海省财政厅</w:t>
      </w:r>
      <w:r>
        <w:rPr>
          <w:rFonts w:hint="eastAsia" w:ascii="宋体" w:hAnsi="Calibri" w:cs="宋体"/>
          <w:color w:val="auto"/>
          <w:kern w:val="0"/>
          <w:sz w:val="24"/>
          <w:lang w:val="en-US" w:eastAsia="zh-CN"/>
        </w:rPr>
        <w:t xml:space="preserve"> 青海省人力资源和社会保障局厅关于印发</w:t>
      </w:r>
      <w:r>
        <w:rPr>
          <w:rFonts w:hint="eastAsia" w:ascii="宋体" w:hAnsi="Calibri" w:cs="宋体"/>
          <w:color w:val="auto"/>
          <w:kern w:val="0"/>
          <w:sz w:val="24"/>
          <w:lang w:val="zh-CN"/>
        </w:rPr>
        <w:t>《青海省就业补助资金管理办法通知》（青财社字〔</w:t>
      </w:r>
      <w:r>
        <w:rPr>
          <w:rFonts w:hint="eastAsia" w:ascii="宋体" w:hAnsi="Calibri" w:cs="宋体"/>
          <w:color w:val="auto"/>
          <w:kern w:val="0"/>
          <w:sz w:val="24"/>
          <w:lang w:val="en-US" w:eastAsia="zh-CN"/>
        </w:rPr>
        <w:t>2020</w:t>
      </w:r>
      <w:r>
        <w:rPr>
          <w:rFonts w:hint="eastAsia" w:ascii="宋体" w:hAnsi="Calibri" w:cs="宋体"/>
          <w:color w:val="auto"/>
          <w:kern w:val="0"/>
          <w:sz w:val="24"/>
          <w:lang w:val="zh-CN"/>
        </w:rPr>
        <w:t>〕</w:t>
      </w:r>
      <w:r>
        <w:rPr>
          <w:rFonts w:hint="eastAsia" w:ascii="宋体" w:hAnsi="Calibri" w:cs="宋体"/>
          <w:color w:val="auto"/>
          <w:kern w:val="0"/>
          <w:sz w:val="24"/>
          <w:lang w:val="en-US" w:eastAsia="zh-CN"/>
        </w:rPr>
        <w:t>1833</w:t>
      </w:r>
      <w:r>
        <w:rPr>
          <w:rFonts w:hint="eastAsia" w:ascii="宋体" w:hAnsi="Calibri" w:cs="宋体"/>
          <w:color w:val="auto"/>
          <w:kern w:val="0"/>
          <w:sz w:val="24"/>
          <w:lang w:val="zh-CN"/>
        </w:rPr>
        <w:t>号）文件进行资金拨付等相关工作。</w:t>
      </w:r>
    </w:p>
    <w:p w14:paraId="091A833F">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六、合同的变更、终止与转让</w:t>
      </w:r>
    </w:p>
    <w:p w14:paraId="6005754D">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1.除《中华人民共和国政府采购法》第50条规定的情形外，本合同一经签订，甲乙双方不得擅自变更、中止或终止。</w:t>
      </w:r>
    </w:p>
    <w:p w14:paraId="09981097">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2.乙方不得擅自转让其应履行的合同义务。</w:t>
      </w:r>
    </w:p>
    <w:p w14:paraId="33CD6A23">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七、违约</w:t>
      </w:r>
    </w:p>
    <w:p w14:paraId="64C751E6">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1、合同期内，单方面终止合同的；</w:t>
      </w:r>
    </w:p>
    <w:p w14:paraId="19C295DB">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2、乙方服务能力丧失，致使服务无法正常进行的；</w:t>
      </w:r>
    </w:p>
    <w:p w14:paraId="0AEDE3BA">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3、在履行合同过程中，发现乙方在合同签订前未如实按《青海省政府购买城乡劳动力技能培训实施办法》告知其承接培训能力，造成合同无法履行的；</w:t>
      </w:r>
    </w:p>
    <w:p w14:paraId="11109BC8">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4、培训过程中接到学员、学校或单位投诉，一经查实的；</w:t>
      </w:r>
    </w:p>
    <w:p w14:paraId="6E130CF0">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5、其他违反法律法规的行为。</w:t>
      </w:r>
    </w:p>
    <w:p w14:paraId="70615A31">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八、履约保证金</w:t>
      </w:r>
    </w:p>
    <w:p w14:paraId="4ECAE479">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甲乙双方签订协议时，乙方按规定向甲方交纳履约保证金</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万元。自协议期满后，乙方在培训中若无违约问题,甲方于5个工作日内退还履约保证金。</w:t>
      </w:r>
    </w:p>
    <w:p w14:paraId="5887151A">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九、不可抗力</w:t>
      </w:r>
    </w:p>
    <w:p w14:paraId="568D6A46">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1.不可抗力使合同的某些内容有变更必要的，双方应通过协商在</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天内达成进一步履行合同的协议，因不可抗力致使合同不能履行的，合同终止。</w:t>
      </w:r>
    </w:p>
    <w:p w14:paraId="62AF4FE0">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2.除法律、法规规定的不可抗力情形外，双方约定出现</w:t>
      </w:r>
      <w:r>
        <w:rPr>
          <w:rFonts w:hint="eastAsia" w:ascii="宋体" w:hAnsi="Calibri" w:cs="宋体"/>
          <w:color w:val="auto"/>
          <w:kern w:val="0"/>
          <w:sz w:val="24"/>
          <w:u w:val="single"/>
          <w:lang w:val="zh-CN"/>
        </w:rPr>
        <w:t xml:space="preserve">         </w:t>
      </w:r>
      <w:r>
        <w:rPr>
          <w:rFonts w:hint="eastAsia" w:ascii="宋体" w:hAnsi="Calibri" w:cs="宋体"/>
          <w:color w:val="auto"/>
          <w:kern w:val="0"/>
          <w:sz w:val="24"/>
          <w:lang w:val="zh-CN"/>
        </w:rPr>
        <w:t>情况亦视为不可抗力。</w:t>
      </w:r>
    </w:p>
    <w:p w14:paraId="0C32ED19">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十、知识产权：</w:t>
      </w:r>
    </w:p>
    <w:p w14:paraId="175FD11A">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十一、其他事项</w:t>
      </w:r>
    </w:p>
    <w:p w14:paraId="7CB1203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若有其他未定或特殊事项，可事先在协议中明确，事先在协议中未能明确的，由甲、乙双方协商确定。协商不成的，可提请仲裁机构仲裁或向人民法院提起诉讼。</w:t>
      </w:r>
    </w:p>
    <w:p w14:paraId="33BA94DF">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十二、合同生效及其它：</w:t>
      </w:r>
    </w:p>
    <w:p w14:paraId="0E62A9AE">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1.本合同一式六份，经双方签字，并加盖公章即为生效。</w:t>
      </w:r>
    </w:p>
    <w:p w14:paraId="0AF49787">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2.本合同未尽事宜，按《合同法》有关规定处理。</w:t>
      </w:r>
    </w:p>
    <w:p w14:paraId="56327F13">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附件：培训要求</w:t>
      </w:r>
    </w:p>
    <w:p w14:paraId="37815423">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p>
    <w:p w14:paraId="301DE8B9">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甲方（盖章）：                       乙方（盖章）：</w:t>
      </w:r>
    </w:p>
    <w:p w14:paraId="34AA4D20">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地址：                              地址：</w:t>
      </w:r>
    </w:p>
    <w:p w14:paraId="1FA3E059">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法定代表人或委托代理人：            法定代表人或委托代理人：</w:t>
      </w:r>
    </w:p>
    <w:p w14:paraId="1FF3C526">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 xml:space="preserve">                                    开户银行：</w:t>
      </w:r>
    </w:p>
    <w:p w14:paraId="7988E227">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联系电话：                          账号：</w:t>
      </w:r>
    </w:p>
    <w:p w14:paraId="22FC2EDA">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 xml:space="preserve">                                    联系电话：</w:t>
      </w:r>
    </w:p>
    <w:p w14:paraId="351BE2CE">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签约时间：20</w:t>
      </w:r>
      <w:r>
        <w:rPr>
          <w:rFonts w:hint="eastAsia" w:ascii="宋体" w:hAnsi="Calibri" w:cs="宋体"/>
          <w:color w:val="auto"/>
          <w:kern w:val="0"/>
          <w:sz w:val="24"/>
          <w:lang w:val="en-US" w:eastAsia="zh-CN"/>
        </w:rPr>
        <w:t>24</w:t>
      </w:r>
      <w:r>
        <w:rPr>
          <w:rFonts w:hint="eastAsia" w:ascii="宋体" w:hAnsi="Calibri" w:cs="宋体"/>
          <w:color w:val="auto"/>
          <w:kern w:val="0"/>
          <w:sz w:val="24"/>
          <w:lang w:val="zh-CN"/>
        </w:rPr>
        <w:t>年    月     日</w:t>
      </w:r>
    </w:p>
    <w:p w14:paraId="56C0521D">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签约地点：</w:t>
      </w:r>
    </w:p>
    <w:p w14:paraId="0447263B">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p>
    <w:p w14:paraId="43EF33E4">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p>
    <w:p w14:paraId="0203AA4C">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采购代理机构（盖章）：</w:t>
      </w:r>
    </w:p>
    <w:p w14:paraId="6E9C7BFE">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地址：</w:t>
      </w:r>
    </w:p>
    <w:p w14:paraId="1528EA1B">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Calibri" w:cs="宋体"/>
          <w:color w:val="auto"/>
          <w:kern w:val="0"/>
          <w:sz w:val="24"/>
          <w:lang w:val="zh-CN"/>
        </w:rPr>
      </w:pPr>
      <w:r>
        <w:rPr>
          <w:rFonts w:hint="eastAsia" w:ascii="宋体" w:hAnsi="Calibri" w:cs="宋体"/>
          <w:color w:val="auto"/>
          <w:kern w:val="0"/>
          <w:sz w:val="24"/>
          <w:lang w:val="zh-CN"/>
        </w:rPr>
        <w:t>负责人或经办人（签字）：</w:t>
      </w:r>
    </w:p>
    <w:p w14:paraId="3696E536">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Calibri" w:hAnsi="Calibri" w:cs="Calibri"/>
          <w:color w:val="auto"/>
          <w:kern w:val="0"/>
          <w:sz w:val="24"/>
        </w:rPr>
      </w:pPr>
      <w:r>
        <w:rPr>
          <w:rFonts w:hint="eastAsia" w:ascii="宋体" w:hAnsi="Calibri" w:cs="宋体"/>
          <w:color w:val="auto"/>
          <w:kern w:val="0"/>
          <w:sz w:val="24"/>
          <w:lang w:val="zh-CN"/>
        </w:rPr>
        <w:t>电话：</w:t>
      </w:r>
    </w:p>
    <w:p w14:paraId="47DC6819">
      <w:pPr>
        <w:pStyle w:val="3"/>
        <w:ind w:left="0" w:leftChars="0" w:firstLine="0" w:firstLineChars="0"/>
        <w:jc w:val="both"/>
        <w:rPr>
          <w:rFonts w:hint="eastAsia"/>
          <w:color w:val="auto"/>
          <w:sz w:val="48"/>
          <w:szCs w:val="48"/>
          <w:lang w:val="en-US" w:eastAsia="zh-CN"/>
        </w:rPr>
      </w:pPr>
    </w:p>
    <w:p w14:paraId="4CDEB87E">
      <w:pPr>
        <w:pStyle w:val="3"/>
        <w:ind w:left="0" w:leftChars="0" w:firstLine="0" w:firstLineChars="0"/>
        <w:jc w:val="center"/>
        <w:rPr>
          <w:rFonts w:hint="eastAsia"/>
          <w:color w:val="auto"/>
          <w:sz w:val="48"/>
          <w:szCs w:val="48"/>
          <w:lang w:val="en-US" w:eastAsia="zh-CN"/>
        </w:rPr>
      </w:pPr>
    </w:p>
    <w:p w14:paraId="07EAA853">
      <w:pPr>
        <w:autoSpaceDE w:val="0"/>
        <w:autoSpaceDN w:val="0"/>
        <w:adjustRightInd w:val="0"/>
        <w:spacing w:line="460" w:lineRule="exact"/>
        <w:jc w:val="center"/>
        <w:rPr>
          <w:rFonts w:hint="eastAsia" w:ascii="宋体" w:hAnsi="Calibri" w:cs="宋体"/>
          <w:b/>
          <w:bCs/>
          <w:color w:val="auto"/>
          <w:kern w:val="0"/>
          <w:szCs w:val="28"/>
          <w:lang w:val="zh-CN"/>
        </w:rPr>
      </w:pPr>
      <w:bookmarkStart w:id="125" w:name="_Toc376936767"/>
      <w:bookmarkStart w:id="126" w:name="_Toc325726036"/>
    </w:p>
    <w:p w14:paraId="544F232D">
      <w:pPr>
        <w:autoSpaceDE w:val="0"/>
        <w:autoSpaceDN w:val="0"/>
        <w:adjustRightInd w:val="0"/>
        <w:spacing w:line="460" w:lineRule="exact"/>
        <w:jc w:val="center"/>
        <w:rPr>
          <w:rFonts w:hint="eastAsia" w:ascii="宋体" w:hAnsi="Calibri" w:cs="宋体"/>
          <w:b/>
          <w:bCs/>
          <w:color w:val="auto"/>
          <w:kern w:val="0"/>
          <w:szCs w:val="28"/>
          <w:lang w:val="zh-CN"/>
        </w:rPr>
      </w:pPr>
    </w:p>
    <w:p w14:paraId="0B304156">
      <w:pPr>
        <w:autoSpaceDE w:val="0"/>
        <w:autoSpaceDN w:val="0"/>
        <w:adjustRightInd w:val="0"/>
        <w:spacing w:line="460" w:lineRule="exact"/>
        <w:jc w:val="center"/>
        <w:rPr>
          <w:rFonts w:hint="eastAsia" w:ascii="宋体" w:hAnsi="Calibri" w:cs="宋体"/>
          <w:b/>
          <w:bCs/>
          <w:color w:val="auto"/>
          <w:kern w:val="0"/>
          <w:szCs w:val="28"/>
          <w:lang w:val="zh-CN"/>
        </w:rPr>
      </w:pPr>
    </w:p>
    <w:p w14:paraId="027BB4EA">
      <w:pPr>
        <w:autoSpaceDE w:val="0"/>
        <w:autoSpaceDN w:val="0"/>
        <w:adjustRightInd w:val="0"/>
        <w:spacing w:line="460" w:lineRule="exact"/>
        <w:jc w:val="center"/>
        <w:rPr>
          <w:rFonts w:hint="eastAsia" w:ascii="宋体" w:hAnsi="Calibri" w:cs="宋体"/>
          <w:b/>
          <w:bCs/>
          <w:color w:val="auto"/>
          <w:kern w:val="0"/>
          <w:szCs w:val="28"/>
          <w:lang w:val="zh-CN"/>
        </w:rPr>
      </w:pPr>
    </w:p>
    <w:p w14:paraId="567B4AD6">
      <w:pPr>
        <w:autoSpaceDE w:val="0"/>
        <w:autoSpaceDN w:val="0"/>
        <w:adjustRightInd w:val="0"/>
        <w:spacing w:line="460" w:lineRule="exact"/>
        <w:jc w:val="center"/>
        <w:rPr>
          <w:rFonts w:hint="eastAsia" w:ascii="宋体" w:hAnsi="Calibri" w:cs="宋体"/>
          <w:b/>
          <w:bCs/>
          <w:color w:val="auto"/>
          <w:kern w:val="0"/>
          <w:szCs w:val="28"/>
          <w:lang w:val="zh-CN"/>
        </w:rPr>
      </w:pPr>
    </w:p>
    <w:p w14:paraId="2E916BD1">
      <w:pPr>
        <w:autoSpaceDE w:val="0"/>
        <w:autoSpaceDN w:val="0"/>
        <w:adjustRightInd w:val="0"/>
        <w:spacing w:line="460" w:lineRule="exact"/>
        <w:jc w:val="center"/>
        <w:rPr>
          <w:rFonts w:hint="eastAsia" w:ascii="宋体" w:hAnsi="Calibri" w:cs="宋体"/>
          <w:b/>
          <w:bCs/>
          <w:color w:val="auto"/>
          <w:kern w:val="0"/>
          <w:szCs w:val="28"/>
          <w:lang w:val="zh-CN"/>
        </w:rPr>
      </w:pPr>
    </w:p>
    <w:p w14:paraId="34799A2D">
      <w:pPr>
        <w:autoSpaceDE w:val="0"/>
        <w:autoSpaceDN w:val="0"/>
        <w:adjustRightInd w:val="0"/>
        <w:spacing w:line="460" w:lineRule="exact"/>
        <w:jc w:val="center"/>
        <w:rPr>
          <w:rFonts w:hint="eastAsia" w:ascii="宋体" w:hAnsi="Calibri" w:cs="宋体"/>
          <w:b/>
          <w:bCs/>
          <w:color w:val="auto"/>
          <w:kern w:val="0"/>
          <w:szCs w:val="28"/>
          <w:lang w:val="zh-CN"/>
        </w:rPr>
      </w:pPr>
    </w:p>
    <w:p w14:paraId="3745D0F2">
      <w:pPr>
        <w:autoSpaceDE w:val="0"/>
        <w:autoSpaceDN w:val="0"/>
        <w:adjustRightInd w:val="0"/>
        <w:spacing w:line="460" w:lineRule="exact"/>
        <w:jc w:val="center"/>
        <w:rPr>
          <w:rFonts w:hint="eastAsia" w:ascii="宋体" w:hAnsi="Calibri" w:cs="宋体"/>
          <w:b/>
          <w:bCs/>
          <w:color w:val="auto"/>
          <w:kern w:val="0"/>
          <w:szCs w:val="28"/>
          <w:lang w:val="zh-CN"/>
        </w:rPr>
      </w:pPr>
    </w:p>
    <w:p w14:paraId="67BBBAE6">
      <w:pPr>
        <w:autoSpaceDE w:val="0"/>
        <w:autoSpaceDN w:val="0"/>
        <w:adjustRightInd w:val="0"/>
        <w:spacing w:line="460" w:lineRule="exact"/>
        <w:jc w:val="center"/>
        <w:rPr>
          <w:rFonts w:hint="eastAsia" w:ascii="宋体" w:hAnsi="Calibri" w:cs="宋体"/>
          <w:b/>
          <w:bCs/>
          <w:color w:val="auto"/>
          <w:kern w:val="0"/>
          <w:szCs w:val="28"/>
          <w:lang w:val="zh-CN"/>
        </w:rPr>
      </w:pPr>
    </w:p>
    <w:p w14:paraId="10560401">
      <w:pPr>
        <w:autoSpaceDE w:val="0"/>
        <w:autoSpaceDN w:val="0"/>
        <w:adjustRightInd w:val="0"/>
        <w:spacing w:line="460" w:lineRule="exact"/>
        <w:jc w:val="center"/>
        <w:rPr>
          <w:rFonts w:hint="eastAsia" w:ascii="Calibri" w:hAnsi="Calibri" w:cs="Calibri"/>
          <w:b/>
          <w:bCs/>
          <w:color w:val="auto"/>
          <w:kern w:val="0"/>
          <w:szCs w:val="28"/>
        </w:rPr>
      </w:pPr>
      <w:r>
        <w:rPr>
          <w:rFonts w:hint="eastAsia" w:ascii="宋体" w:hAnsi="Calibri" w:cs="宋体"/>
          <w:b/>
          <w:bCs/>
          <w:color w:val="auto"/>
          <w:kern w:val="0"/>
          <w:szCs w:val="28"/>
          <w:lang w:val="zh-CN"/>
        </w:rPr>
        <w:t>合同通用条款</w:t>
      </w:r>
    </w:p>
    <w:p w14:paraId="5C27DE31">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4C9CD2D3">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w:t>
      </w:r>
      <w:r>
        <w:rPr>
          <w:rFonts w:hint="eastAsia" w:ascii="宋体" w:hAnsi="Calibri" w:cs="宋体"/>
          <w:b/>
          <w:bCs/>
          <w:color w:val="auto"/>
          <w:kern w:val="0"/>
          <w:szCs w:val="28"/>
          <w:lang w:val="zh-CN"/>
        </w:rPr>
        <w:t>定义</w:t>
      </w:r>
    </w:p>
    <w:p w14:paraId="43FFC6A1">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本合同中的下列术语应解释为：</w:t>
      </w:r>
    </w:p>
    <w:p w14:paraId="5919EDD1">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 </w:t>
      </w:r>
      <w:r>
        <w:rPr>
          <w:rFonts w:ascii="宋体" w:hAnsi="Calibri" w:cs="宋体"/>
          <w:color w:val="auto"/>
          <w:kern w:val="0"/>
          <w:sz w:val="24"/>
          <w:lang w:val="zh-CN"/>
        </w:rPr>
        <w:t>“</w:t>
      </w:r>
      <w:r>
        <w:rPr>
          <w:rFonts w:hint="eastAsia" w:ascii="宋体" w:hAnsi="Calibri" w:cs="宋体"/>
          <w:color w:val="auto"/>
          <w:kern w:val="0"/>
          <w:sz w:val="24"/>
          <w:lang w:val="zh-CN"/>
        </w:rPr>
        <w:t>合同</w:t>
      </w:r>
      <w:r>
        <w:rPr>
          <w:rFonts w:ascii="宋体" w:hAnsi="Calibri" w:cs="宋体"/>
          <w:color w:val="auto"/>
          <w:kern w:val="0"/>
          <w:sz w:val="24"/>
          <w:lang w:val="zh-CN"/>
        </w:rPr>
        <w:t>”</w:t>
      </w:r>
      <w:r>
        <w:rPr>
          <w:rFonts w:hint="eastAsia" w:ascii="宋体" w:hAnsi="Calibri" w:cs="宋体"/>
          <w:color w:val="auto"/>
          <w:kern w:val="0"/>
          <w:sz w:val="24"/>
          <w:lang w:val="zh-CN"/>
        </w:rPr>
        <w:t>指甲乙双方签署的、载明的甲乙双方权利义务的协议，包括所有的附件、附录和上述文件所提到的构成合同的所有文件。</w:t>
      </w:r>
    </w:p>
    <w:p w14:paraId="4326648B">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1.2 </w:t>
      </w:r>
      <w:r>
        <w:rPr>
          <w:rFonts w:ascii="宋体" w:hAnsi="Calibri" w:cs="宋体"/>
          <w:color w:val="auto"/>
          <w:kern w:val="0"/>
          <w:sz w:val="24"/>
          <w:lang w:val="zh-CN"/>
        </w:rPr>
        <w:t>“</w:t>
      </w:r>
      <w:r>
        <w:rPr>
          <w:rFonts w:hint="eastAsia" w:ascii="宋体" w:hAnsi="Calibri" w:cs="宋体"/>
          <w:color w:val="auto"/>
          <w:kern w:val="0"/>
          <w:sz w:val="24"/>
          <w:lang w:val="zh-CN"/>
        </w:rPr>
        <w:t>合同金额</w:t>
      </w:r>
      <w:r>
        <w:rPr>
          <w:rFonts w:ascii="宋体" w:hAnsi="Calibri" w:cs="宋体"/>
          <w:color w:val="auto"/>
          <w:kern w:val="0"/>
          <w:sz w:val="24"/>
          <w:lang w:val="zh-CN"/>
        </w:rPr>
        <w:t>”</w:t>
      </w:r>
      <w:r>
        <w:rPr>
          <w:rFonts w:hint="eastAsia" w:ascii="宋体" w:hAnsi="Calibri" w:cs="宋体"/>
          <w:color w:val="auto"/>
          <w:kern w:val="0"/>
          <w:sz w:val="24"/>
          <w:lang w:val="zh-CN"/>
        </w:rPr>
        <w:t>指根据合同规定，乙方在正确地完全履行合同义务后甲方应付给乙方的价款。</w:t>
      </w:r>
    </w:p>
    <w:p w14:paraId="17E013CF">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1.3 </w:t>
      </w:r>
      <w:r>
        <w:rPr>
          <w:rFonts w:ascii="宋体" w:hAnsi="Calibri" w:cs="宋体"/>
          <w:color w:val="auto"/>
          <w:kern w:val="0"/>
          <w:sz w:val="24"/>
          <w:lang w:val="zh-CN"/>
        </w:rPr>
        <w:t>“</w:t>
      </w:r>
      <w:r>
        <w:rPr>
          <w:rFonts w:hint="eastAsia" w:ascii="宋体" w:hAnsi="Calibri" w:cs="宋体"/>
          <w:color w:val="auto"/>
          <w:kern w:val="0"/>
          <w:sz w:val="24"/>
          <w:lang w:val="zh-CN"/>
        </w:rPr>
        <w:t>合同条款</w:t>
      </w:r>
      <w:r>
        <w:rPr>
          <w:rFonts w:ascii="宋体" w:hAnsi="Calibri" w:cs="宋体"/>
          <w:color w:val="auto"/>
          <w:kern w:val="0"/>
          <w:sz w:val="24"/>
          <w:lang w:val="zh-CN"/>
        </w:rPr>
        <w:t>”</w:t>
      </w:r>
      <w:r>
        <w:rPr>
          <w:rFonts w:hint="eastAsia" w:ascii="宋体" w:hAnsi="Calibri" w:cs="宋体"/>
          <w:color w:val="auto"/>
          <w:kern w:val="0"/>
          <w:sz w:val="24"/>
          <w:lang w:val="zh-CN"/>
        </w:rPr>
        <w:t>指本合同条款。</w:t>
      </w:r>
    </w:p>
    <w:p w14:paraId="7ED55D4D">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1.4 </w:t>
      </w:r>
      <w:r>
        <w:rPr>
          <w:rFonts w:ascii="宋体" w:hAnsi="Calibri" w:cs="宋体"/>
          <w:color w:val="auto"/>
          <w:kern w:val="0"/>
          <w:sz w:val="24"/>
          <w:lang w:val="zh-CN"/>
        </w:rPr>
        <w:t>“</w:t>
      </w:r>
      <w:r>
        <w:rPr>
          <w:rFonts w:hint="eastAsia" w:ascii="宋体" w:hAnsi="Calibri" w:cs="宋体"/>
          <w:color w:val="auto"/>
          <w:kern w:val="0"/>
          <w:sz w:val="24"/>
          <w:lang w:val="zh-CN"/>
        </w:rPr>
        <w:t>货物</w:t>
      </w:r>
      <w:r>
        <w:rPr>
          <w:rFonts w:ascii="宋体" w:hAnsi="Calibri" w:cs="宋体"/>
          <w:color w:val="auto"/>
          <w:kern w:val="0"/>
          <w:sz w:val="24"/>
          <w:lang w:val="zh-CN"/>
        </w:rPr>
        <w:t>”</w:t>
      </w:r>
      <w:r>
        <w:rPr>
          <w:rFonts w:hint="eastAsia" w:ascii="宋体" w:hAnsi="Calibri" w:cs="宋体"/>
          <w:color w:val="auto"/>
          <w:kern w:val="0"/>
          <w:sz w:val="24"/>
          <w:lang w:val="zh-CN"/>
        </w:rPr>
        <w:t>指乙方根据合同约定须向甲方提供的一切产品、设备、机械、仪表、备件等，包括辅助工具、使用手册等相关资料。</w:t>
      </w:r>
    </w:p>
    <w:p w14:paraId="5A5A531C">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1.5 </w:t>
      </w:r>
      <w:r>
        <w:rPr>
          <w:rFonts w:ascii="宋体" w:hAnsi="Calibri" w:cs="宋体"/>
          <w:color w:val="auto"/>
          <w:kern w:val="0"/>
          <w:sz w:val="24"/>
          <w:lang w:val="zh-CN"/>
        </w:rPr>
        <w:t>“</w:t>
      </w:r>
      <w:r>
        <w:rPr>
          <w:rFonts w:hint="eastAsia" w:ascii="宋体" w:hAnsi="Calibri" w:cs="宋体"/>
          <w:color w:val="auto"/>
          <w:kern w:val="0"/>
          <w:sz w:val="24"/>
          <w:lang w:val="zh-CN"/>
        </w:rPr>
        <w:t>服务</w:t>
      </w:r>
      <w:r>
        <w:rPr>
          <w:rFonts w:ascii="宋体" w:hAnsi="Calibri" w:cs="宋体"/>
          <w:color w:val="auto"/>
          <w:kern w:val="0"/>
          <w:sz w:val="24"/>
          <w:lang w:val="zh-CN"/>
        </w:rPr>
        <w:t>”</w:t>
      </w:r>
      <w:r>
        <w:rPr>
          <w:rFonts w:hint="eastAsia" w:ascii="宋体" w:hAnsi="Calibri" w:cs="宋体"/>
          <w:color w:val="auto"/>
          <w:kern w:val="0"/>
          <w:sz w:val="24"/>
          <w:lang w:val="zh-CN"/>
        </w:rPr>
        <w:t>指根据本合同规定乙方承担与供货有关的辅助服务，如运输、保险及安装、调试、提供技术援助、培训和合同中规定乙方应承担的其它义务。</w:t>
      </w:r>
    </w:p>
    <w:p w14:paraId="4759625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1.6 </w:t>
      </w:r>
      <w:r>
        <w:rPr>
          <w:rFonts w:ascii="宋体" w:hAnsi="Calibri" w:cs="宋体"/>
          <w:color w:val="auto"/>
          <w:kern w:val="0"/>
          <w:sz w:val="24"/>
          <w:lang w:val="zh-CN"/>
        </w:rPr>
        <w:t>“</w:t>
      </w:r>
      <w:r>
        <w:rPr>
          <w:rFonts w:hint="eastAsia" w:ascii="宋体" w:hAnsi="Calibri" w:cs="宋体"/>
          <w:color w:val="auto"/>
          <w:kern w:val="0"/>
          <w:sz w:val="24"/>
          <w:lang w:val="zh-CN"/>
        </w:rPr>
        <w:t>甲方</w:t>
      </w:r>
      <w:r>
        <w:rPr>
          <w:rFonts w:ascii="宋体" w:hAnsi="Calibri" w:cs="宋体"/>
          <w:color w:val="auto"/>
          <w:kern w:val="0"/>
          <w:sz w:val="24"/>
          <w:lang w:val="zh-CN"/>
        </w:rPr>
        <w:t>”</w:t>
      </w:r>
      <w:r>
        <w:rPr>
          <w:rFonts w:hint="eastAsia" w:ascii="宋体" w:hAnsi="Calibri" w:cs="宋体"/>
          <w:color w:val="auto"/>
          <w:kern w:val="0"/>
          <w:sz w:val="24"/>
          <w:lang w:val="zh-CN"/>
        </w:rPr>
        <w:t>指购买货物和服务的单位。</w:t>
      </w:r>
    </w:p>
    <w:p w14:paraId="04F4EBE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1.7 </w:t>
      </w:r>
      <w:r>
        <w:rPr>
          <w:rFonts w:ascii="宋体" w:hAnsi="Calibri" w:cs="宋体"/>
          <w:color w:val="auto"/>
          <w:kern w:val="0"/>
          <w:sz w:val="24"/>
          <w:lang w:val="zh-CN"/>
        </w:rPr>
        <w:t>“</w:t>
      </w:r>
      <w:r>
        <w:rPr>
          <w:rFonts w:hint="eastAsia" w:ascii="宋体" w:hAnsi="Calibri" w:cs="宋体"/>
          <w:color w:val="auto"/>
          <w:kern w:val="0"/>
          <w:sz w:val="24"/>
          <w:lang w:val="zh-CN"/>
        </w:rPr>
        <w:t>乙方</w:t>
      </w:r>
      <w:r>
        <w:rPr>
          <w:rFonts w:ascii="宋体" w:hAnsi="Calibri" w:cs="宋体"/>
          <w:color w:val="auto"/>
          <w:kern w:val="0"/>
          <w:sz w:val="24"/>
          <w:lang w:val="zh-CN"/>
        </w:rPr>
        <w:t>”</w:t>
      </w:r>
      <w:r>
        <w:rPr>
          <w:rFonts w:hint="eastAsia" w:ascii="宋体" w:hAnsi="Calibri" w:cs="宋体"/>
          <w:color w:val="auto"/>
          <w:kern w:val="0"/>
          <w:sz w:val="24"/>
          <w:lang w:val="zh-CN"/>
        </w:rPr>
        <w:t>指提供本合同条款下货物和服务的公司或其他实体。</w:t>
      </w:r>
    </w:p>
    <w:p w14:paraId="46F13B32">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1.8 </w:t>
      </w:r>
      <w:r>
        <w:rPr>
          <w:rFonts w:ascii="宋体" w:hAnsi="Calibri" w:cs="宋体"/>
          <w:color w:val="auto"/>
          <w:kern w:val="0"/>
          <w:sz w:val="24"/>
          <w:lang w:val="zh-CN"/>
        </w:rPr>
        <w:t>“</w:t>
      </w:r>
      <w:r>
        <w:rPr>
          <w:rFonts w:hint="eastAsia" w:ascii="宋体" w:hAnsi="Calibri" w:cs="宋体"/>
          <w:color w:val="auto"/>
          <w:kern w:val="0"/>
          <w:sz w:val="24"/>
          <w:lang w:val="zh-CN"/>
        </w:rPr>
        <w:t>现场</w:t>
      </w:r>
      <w:r>
        <w:rPr>
          <w:rFonts w:ascii="宋体" w:hAnsi="Calibri" w:cs="宋体"/>
          <w:color w:val="auto"/>
          <w:kern w:val="0"/>
          <w:sz w:val="24"/>
          <w:lang w:val="zh-CN"/>
        </w:rPr>
        <w:t>”</w:t>
      </w:r>
      <w:r>
        <w:rPr>
          <w:rFonts w:hint="eastAsia" w:ascii="宋体" w:hAnsi="Calibri" w:cs="宋体"/>
          <w:color w:val="auto"/>
          <w:kern w:val="0"/>
          <w:sz w:val="24"/>
          <w:lang w:val="zh-CN"/>
        </w:rPr>
        <w:t>指合同规定货物将要运至和安装的地点。</w:t>
      </w:r>
    </w:p>
    <w:p w14:paraId="46B28FAB">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1.9 </w:t>
      </w:r>
      <w:r>
        <w:rPr>
          <w:rFonts w:ascii="宋体" w:hAnsi="Calibri" w:cs="宋体"/>
          <w:color w:val="auto"/>
          <w:kern w:val="0"/>
          <w:sz w:val="24"/>
          <w:lang w:val="zh-CN"/>
        </w:rPr>
        <w:t>“</w:t>
      </w:r>
      <w:r>
        <w:rPr>
          <w:rFonts w:hint="eastAsia" w:ascii="宋体" w:hAnsi="Calibri" w:cs="宋体"/>
          <w:color w:val="auto"/>
          <w:kern w:val="0"/>
          <w:sz w:val="24"/>
          <w:lang w:val="zh-CN"/>
        </w:rPr>
        <w:t>验收</w:t>
      </w:r>
      <w:r>
        <w:rPr>
          <w:rFonts w:ascii="宋体" w:hAnsi="Calibri" w:cs="宋体"/>
          <w:color w:val="auto"/>
          <w:kern w:val="0"/>
          <w:sz w:val="24"/>
          <w:lang w:val="zh-CN"/>
        </w:rPr>
        <w:t>”</w:t>
      </w:r>
      <w:r>
        <w:rPr>
          <w:rFonts w:hint="eastAsia" w:ascii="宋体" w:hAnsi="Calibri" w:cs="宋体"/>
          <w:color w:val="auto"/>
          <w:kern w:val="0"/>
          <w:sz w:val="24"/>
          <w:lang w:val="zh-CN"/>
        </w:rPr>
        <w:t>指合同双方依据强制性的国家技术质量规范和合同约定，确认合同条款下的货物符合合同规定的活动。</w:t>
      </w:r>
    </w:p>
    <w:p w14:paraId="320B9C60">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1.10</w:t>
      </w:r>
      <w:r>
        <w:rPr>
          <w:rFonts w:hint="eastAsia" w:ascii="宋体" w:hAnsi="Calibri" w:cs="宋体"/>
          <w:color w:val="auto"/>
          <w:kern w:val="0"/>
          <w:sz w:val="24"/>
          <w:lang w:val="zh-CN"/>
        </w:rPr>
        <w:t>原厂商：产品制造商或其在中国境内设立的办事或技术服务机构。除另有说明外，本合同文件所述的制造商、产品制造商、制造厂家、产品制造厂家均为原厂商。</w:t>
      </w:r>
    </w:p>
    <w:p w14:paraId="1FFC8DF1">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1.11 </w:t>
      </w:r>
      <w:r>
        <w:rPr>
          <w:rFonts w:hint="eastAsia" w:ascii="宋体" w:hAnsi="Calibri" w:cs="宋体"/>
          <w:color w:val="auto"/>
          <w:kern w:val="0"/>
          <w:sz w:val="24"/>
          <w:lang w:val="zh-CN"/>
        </w:rPr>
        <w:t>原产地：指产品的生产地，或提供服务的来源地。</w:t>
      </w:r>
    </w:p>
    <w:p w14:paraId="5DCCEB98">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1.12 </w:t>
      </w:r>
      <w:r>
        <w:rPr>
          <w:rFonts w:ascii="宋体" w:hAnsi="Calibri" w:cs="宋体"/>
          <w:color w:val="auto"/>
          <w:kern w:val="0"/>
          <w:sz w:val="24"/>
          <w:lang w:val="zh-CN"/>
        </w:rPr>
        <w:t>“</w:t>
      </w:r>
      <w:r>
        <w:rPr>
          <w:rFonts w:hint="eastAsia" w:ascii="宋体" w:hAnsi="Calibri" w:cs="宋体"/>
          <w:color w:val="auto"/>
          <w:kern w:val="0"/>
          <w:sz w:val="24"/>
          <w:lang w:val="zh-CN"/>
        </w:rPr>
        <w:t>工作日</w:t>
      </w:r>
      <w:r>
        <w:rPr>
          <w:rFonts w:ascii="宋体" w:hAnsi="Calibri" w:cs="宋体"/>
          <w:color w:val="auto"/>
          <w:kern w:val="0"/>
          <w:sz w:val="24"/>
          <w:lang w:val="zh-CN"/>
        </w:rPr>
        <w:t>”</w:t>
      </w:r>
      <w:r>
        <w:rPr>
          <w:rFonts w:hint="eastAsia" w:ascii="宋体" w:hAnsi="Calibri" w:cs="宋体"/>
          <w:color w:val="auto"/>
          <w:kern w:val="0"/>
          <w:sz w:val="24"/>
          <w:lang w:val="zh-CN"/>
        </w:rPr>
        <w:t>指国家法定工作日，</w:t>
      </w:r>
      <w:r>
        <w:rPr>
          <w:rFonts w:ascii="宋体" w:hAnsi="Calibri" w:cs="宋体"/>
          <w:color w:val="auto"/>
          <w:kern w:val="0"/>
          <w:sz w:val="24"/>
          <w:lang w:val="zh-CN"/>
        </w:rPr>
        <w:t>“</w:t>
      </w:r>
      <w:r>
        <w:rPr>
          <w:rFonts w:hint="eastAsia" w:ascii="宋体" w:hAnsi="Calibri" w:cs="宋体"/>
          <w:color w:val="auto"/>
          <w:kern w:val="0"/>
          <w:sz w:val="24"/>
          <w:lang w:val="zh-CN"/>
        </w:rPr>
        <w:t>天</w:t>
      </w:r>
      <w:r>
        <w:rPr>
          <w:rFonts w:ascii="宋体" w:hAnsi="Calibri" w:cs="宋体"/>
          <w:color w:val="auto"/>
          <w:kern w:val="0"/>
          <w:sz w:val="24"/>
          <w:lang w:val="zh-CN"/>
        </w:rPr>
        <w:t>”</w:t>
      </w:r>
      <w:r>
        <w:rPr>
          <w:rFonts w:hint="eastAsia" w:ascii="宋体" w:hAnsi="Calibri" w:cs="宋体"/>
          <w:color w:val="auto"/>
          <w:kern w:val="0"/>
          <w:sz w:val="24"/>
          <w:lang w:val="zh-CN"/>
        </w:rPr>
        <w:t>指日历天数。</w:t>
      </w:r>
    </w:p>
    <w:p w14:paraId="72E602E5">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w:t>
      </w:r>
      <w:r>
        <w:rPr>
          <w:rFonts w:hint="eastAsia" w:ascii="宋体" w:hAnsi="Calibri" w:cs="宋体"/>
          <w:b/>
          <w:bCs/>
          <w:color w:val="auto"/>
          <w:kern w:val="0"/>
          <w:szCs w:val="28"/>
          <w:lang w:val="zh-CN"/>
        </w:rPr>
        <w:t>技术规格要求</w:t>
      </w:r>
    </w:p>
    <w:p w14:paraId="0C740ADC">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2.1 </w:t>
      </w:r>
      <w:r>
        <w:rPr>
          <w:rFonts w:hint="eastAsia" w:ascii="宋体" w:hAnsi="Calibri" w:cs="宋体"/>
          <w:color w:val="auto"/>
          <w:kern w:val="0"/>
          <w:sz w:val="24"/>
          <w:lang w:val="zh-CN"/>
        </w:rPr>
        <w:t>本合同条款下提交货物的技术规格要求应等于或优于响应文件技术规格要求。若技术规格要求中无相应规定，则应符合相应的国家有关部门最新颁布的相应正式标准。</w:t>
      </w:r>
    </w:p>
    <w:p w14:paraId="5A9D3B60">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2.2 </w:t>
      </w:r>
      <w:r>
        <w:rPr>
          <w:rFonts w:hint="eastAsia" w:ascii="宋体" w:hAnsi="Calibri" w:cs="宋体"/>
          <w:color w:val="auto"/>
          <w:kern w:val="0"/>
          <w:sz w:val="24"/>
          <w:lang w:val="zh-CN"/>
        </w:rPr>
        <w:t>乙方应向甲方提供货物及服务有关的标准的中文文本。</w:t>
      </w:r>
    </w:p>
    <w:p w14:paraId="11A7237F">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2.3 </w:t>
      </w:r>
      <w:r>
        <w:rPr>
          <w:rFonts w:hint="eastAsia" w:ascii="宋体" w:hAnsi="Calibri" w:cs="宋体"/>
          <w:color w:val="auto"/>
          <w:kern w:val="0"/>
          <w:sz w:val="24"/>
          <w:lang w:val="zh-CN"/>
        </w:rPr>
        <w:t>除非技术规范中另有规定，计量单位均采用中华人民共和国法定计量单位。</w:t>
      </w:r>
    </w:p>
    <w:p w14:paraId="5C548328">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3.</w:t>
      </w:r>
      <w:r>
        <w:rPr>
          <w:rFonts w:hint="eastAsia" w:ascii="宋体" w:hAnsi="Calibri" w:cs="宋体"/>
          <w:b/>
          <w:bCs/>
          <w:color w:val="auto"/>
          <w:kern w:val="0"/>
          <w:szCs w:val="28"/>
          <w:lang w:val="zh-CN"/>
        </w:rPr>
        <w:t>合同范围</w:t>
      </w:r>
    </w:p>
    <w:p w14:paraId="0103F62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3.1 </w:t>
      </w:r>
      <w:r>
        <w:rPr>
          <w:rFonts w:hint="eastAsia" w:ascii="宋体" w:hAnsi="Calibri" w:cs="宋体"/>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80621B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3.2 </w:t>
      </w:r>
      <w:r>
        <w:rPr>
          <w:rFonts w:hint="eastAsia" w:ascii="宋体" w:hAnsi="Calibri" w:cs="宋体"/>
          <w:color w:val="auto"/>
          <w:kern w:val="0"/>
          <w:sz w:val="24"/>
          <w:lang w:val="zh-CN"/>
        </w:rPr>
        <w:t>乙方应负责培训甲方的技术人员。</w:t>
      </w:r>
    </w:p>
    <w:p w14:paraId="599A32DB">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3.3 </w:t>
      </w:r>
      <w:r>
        <w:rPr>
          <w:rFonts w:hint="eastAsia" w:ascii="宋体" w:hAnsi="Calibri" w:cs="宋体"/>
          <w:color w:val="auto"/>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D9DBCE5">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4.</w:t>
      </w:r>
      <w:r>
        <w:rPr>
          <w:rFonts w:hint="eastAsia" w:ascii="宋体" w:hAnsi="Calibri" w:cs="宋体"/>
          <w:b/>
          <w:bCs/>
          <w:color w:val="auto"/>
          <w:kern w:val="0"/>
          <w:szCs w:val="28"/>
          <w:lang w:val="zh-CN"/>
        </w:rPr>
        <w:t>合同文件和资料</w:t>
      </w:r>
    </w:p>
    <w:p w14:paraId="26E4D50E">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4.1</w:t>
      </w:r>
      <w:r>
        <w:rPr>
          <w:rFonts w:hint="eastAsia" w:ascii="宋体" w:hAnsi="Calibri" w:cs="宋体"/>
          <w:color w:val="auto"/>
          <w:kern w:val="0"/>
          <w:sz w:val="24"/>
          <w:lang w:val="zh-CN"/>
        </w:rPr>
        <w:t>乙方在提供仪器设备时应同时提供中文版相关的技术资料，如目录索引、图纸、操作手册、使用指南、维修指南、服务手册等。</w:t>
      </w:r>
    </w:p>
    <w:p w14:paraId="73242D12">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4.2</w:t>
      </w:r>
      <w:r>
        <w:rPr>
          <w:rFonts w:hint="eastAsia" w:ascii="宋体" w:hAnsi="Calibri" w:cs="宋体"/>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8215702">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5.</w:t>
      </w:r>
      <w:r>
        <w:rPr>
          <w:rFonts w:hint="eastAsia" w:ascii="宋体" w:hAnsi="Calibri" w:cs="宋体"/>
          <w:b/>
          <w:bCs/>
          <w:color w:val="auto"/>
          <w:kern w:val="0"/>
          <w:szCs w:val="28"/>
          <w:lang w:val="zh-CN"/>
        </w:rPr>
        <w:t>知识产权</w:t>
      </w:r>
    </w:p>
    <w:p w14:paraId="12A5F781">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5.1</w:t>
      </w:r>
      <w:r>
        <w:rPr>
          <w:rFonts w:hint="eastAsia" w:ascii="宋体" w:hAnsi="Calibri" w:cs="宋体"/>
          <w:color w:val="auto"/>
          <w:kern w:val="0"/>
          <w:sz w:val="24"/>
          <w:lang w:val="zh-CN"/>
        </w:rPr>
        <w:t>乙方应保证甲方在使用该货物或其任何一部分时不受第三方提出的侵犯专利权、</w:t>
      </w:r>
      <w:r>
        <w:rPr>
          <w:rFonts w:ascii="Calibri" w:hAnsi="Calibri" w:cs="Calibri"/>
          <w:color w:val="auto"/>
          <w:kern w:val="0"/>
          <w:sz w:val="24"/>
        </w:rPr>
        <w:t xml:space="preserve"> </w:t>
      </w:r>
      <w:r>
        <w:rPr>
          <w:rFonts w:hint="eastAsia" w:ascii="宋体" w:hAnsi="Calibri" w:cs="宋体"/>
          <w:color w:val="auto"/>
          <w:kern w:val="0"/>
          <w:sz w:val="24"/>
          <w:lang w:val="zh-CN"/>
        </w:rPr>
        <w:t>著作权、商标权和工业设计权等的起诉。</w:t>
      </w:r>
    </w:p>
    <w:p w14:paraId="192E4976">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5.2</w:t>
      </w:r>
      <w:r>
        <w:rPr>
          <w:rFonts w:hint="eastAsia" w:ascii="宋体" w:hAnsi="Calibri" w:cs="宋体"/>
          <w:color w:val="auto"/>
          <w:kern w:val="0"/>
          <w:sz w:val="24"/>
          <w:lang w:val="zh-CN"/>
        </w:rPr>
        <w:t>任何第三方提出侵权指控，乙方须与第三方交涉并承担由此产生的一切责任、费用和经济赔偿。</w:t>
      </w:r>
    </w:p>
    <w:p w14:paraId="6BC23B5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5.3</w:t>
      </w:r>
      <w:r>
        <w:rPr>
          <w:rFonts w:hint="eastAsia" w:ascii="宋体" w:hAnsi="Calibri" w:cs="宋体"/>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FB8A6CA">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5.4</w:t>
      </w:r>
      <w:r>
        <w:rPr>
          <w:rFonts w:hint="eastAsia" w:ascii="宋体" w:hAnsi="Calibri" w:cs="宋体"/>
          <w:color w:val="auto"/>
          <w:kern w:val="0"/>
          <w:sz w:val="24"/>
          <w:lang w:val="zh-CN"/>
        </w:rPr>
        <w:t>在本合同生效时已经存在并为各方合法拥有或使用的所有技术、资料和信息的知识产权，仍应属于其各自的原权利人所有或享有，另有约定的除外。</w:t>
      </w:r>
    </w:p>
    <w:p w14:paraId="426C6A6D">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5.5</w:t>
      </w:r>
      <w:r>
        <w:rPr>
          <w:rFonts w:hint="eastAsia" w:ascii="宋体" w:hAnsi="Calibri" w:cs="宋体"/>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7B20CB7">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6.</w:t>
      </w:r>
      <w:r>
        <w:rPr>
          <w:rFonts w:hint="eastAsia" w:ascii="宋体" w:hAnsi="Calibri" w:cs="宋体"/>
          <w:b/>
          <w:bCs/>
          <w:color w:val="auto"/>
          <w:kern w:val="0"/>
          <w:szCs w:val="28"/>
          <w:lang w:val="zh-CN"/>
        </w:rPr>
        <w:t>保密</w:t>
      </w:r>
    </w:p>
    <w:p w14:paraId="532F330F">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6.1</w:t>
      </w:r>
      <w:r>
        <w:rPr>
          <w:rFonts w:hint="eastAsia" w:ascii="宋体" w:hAnsi="Calibri" w:cs="宋体"/>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171478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6.2</w:t>
      </w:r>
      <w:r>
        <w:rPr>
          <w:rFonts w:hint="eastAsia" w:ascii="宋体" w:hAnsi="Calibri" w:cs="宋体"/>
          <w:color w:val="auto"/>
          <w:kern w:val="0"/>
          <w:sz w:val="24"/>
          <w:lang w:val="zh-CN"/>
        </w:rPr>
        <w:t>保密信息指任何一方因履行本合同所知悉的任何以口头、书面、图表或电子形式存在的对方信息，具体包括：</w:t>
      </w:r>
    </w:p>
    <w:p w14:paraId="37019655">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6.2.1</w:t>
      </w:r>
      <w:r>
        <w:rPr>
          <w:rFonts w:hint="eastAsia" w:ascii="宋体" w:hAnsi="Calibri" w:cs="宋体"/>
          <w:color w:val="auto"/>
          <w:kern w:val="0"/>
          <w:sz w:val="24"/>
          <w:lang w:val="zh-CN"/>
        </w:rPr>
        <w:t>任何涉及对方过去、现在或将来的商业计划、规章制度、操作规程、处理手段、财务信息；</w:t>
      </w:r>
    </w:p>
    <w:p w14:paraId="1F749A3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6.2.2</w:t>
      </w:r>
      <w:r>
        <w:rPr>
          <w:rFonts w:hint="eastAsia" w:ascii="宋体" w:hAnsi="Calibri" w:cs="宋体"/>
          <w:color w:val="auto"/>
          <w:kern w:val="0"/>
          <w:sz w:val="24"/>
          <w:lang w:val="zh-CN"/>
        </w:rPr>
        <w:t>任何对方的技术措施、技术方案、软件应用及开发，硬件设备的品种、质量、数量、品牌等；</w:t>
      </w:r>
    </w:p>
    <w:p w14:paraId="21BEBD6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6.2.3</w:t>
      </w:r>
      <w:r>
        <w:rPr>
          <w:rFonts w:hint="eastAsia" w:ascii="宋体" w:hAnsi="Calibri" w:cs="宋体"/>
          <w:color w:val="auto"/>
          <w:kern w:val="0"/>
          <w:sz w:val="24"/>
          <w:lang w:val="zh-CN"/>
        </w:rPr>
        <w:t>任何对方的技术秘密或专有知识、文件</w:t>
      </w:r>
      <w:r>
        <w:rPr>
          <w:rFonts w:ascii="Calibri" w:hAnsi="Calibri" w:cs="Calibri"/>
          <w:color w:val="auto"/>
          <w:kern w:val="0"/>
          <w:sz w:val="24"/>
        </w:rPr>
        <w:t xml:space="preserve"> </w:t>
      </w:r>
      <w:r>
        <w:rPr>
          <w:rFonts w:hint="eastAsia" w:ascii="宋体" w:hAnsi="Calibri" w:cs="宋体"/>
          <w:color w:val="auto"/>
          <w:kern w:val="0"/>
          <w:sz w:val="24"/>
          <w:lang w:val="zh-CN"/>
        </w:rPr>
        <w:t>、报告、数据、客户软件、流程图、数据库、发明、知识、贸易秘密。</w:t>
      </w:r>
    </w:p>
    <w:p w14:paraId="7CEE5F5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6.3</w:t>
      </w:r>
      <w:r>
        <w:rPr>
          <w:rFonts w:hint="eastAsia" w:ascii="宋体" w:hAnsi="Calibri" w:cs="宋体"/>
          <w:color w:val="auto"/>
          <w:kern w:val="0"/>
          <w:sz w:val="24"/>
          <w:lang w:val="zh-CN"/>
        </w:rPr>
        <w:t>乙方应根据甲方的要求签署相应的保密协议，保密协议与本条款存在不一致的，以保密协议为准。</w:t>
      </w:r>
    </w:p>
    <w:p w14:paraId="69F9ADB5">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 xml:space="preserve">7. </w:t>
      </w:r>
      <w:r>
        <w:rPr>
          <w:rFonts w:hint="eastAsia" w:ascii="宋体" w:hAnsi="Calibri" w:cs="宋体"/>
          <w:b/>
          <w:bCs/>
          <w:color w:val="auto"/>
          <w:kern w:val="0"/>
          <w:szCs w:val="28"/>
          <w:lang w:val="zh-CN"/>
        </w:rPr>
        <w:t>质量保证</w:t>
      </w:r>
    </w:p>
    <w:p w14:paraId="605B8B06">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7.1</w:t>
      </w:r>
      <w:r>
        <w:rPr>
          <w:rFonts w:hint="eastAsia" w:ascii="宋体" w:hAnsi="Calibri" w:cs="宋体"/>
          <w:color w:val="auto"/>
          <w:kern w:val="0"/>
          <w:sz w:val="24"/>
          <w:lang w:val="zh-CN"/>
        </w:rPr>
        <w:t>货物质量保证</w:t>
      </w:r>
    </w:p>
    <w:p w14:paraId="1520D57E">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7.1.1</w:t>
      </w:r>
      <w:r>
        <w:rPr>
          <w:rFonts w:hint="eastAsia" w:ascii="宋体" w:hAnsi="Calibri" w:cs="宋体"/>
          <w:color w:val="auto"/>
          <w:kern w:val="0"/>
          <w:sz w:val="24"/>
          <w:lang w:val="zh-CN"/>
        </w:rPr>
        <w:t>乙方必须保证货物是全新、未使用过的，并完全符合强制性的国家技术质量规范和合同规定的质量、规格、性能和技术规范等的要求。</w:t>
      </w:r>
    </w:p>
    <w:p w14:paraId="161D6D36">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7.1.2</w:t>
      </w:r>
      <w:r>
        <w:rPr>
          <w:rFonts w:hint="eastAsia" w:ascii="宋体" w:hAnsi="Calibri" w:cs="宋体"/>
          <w:color w:val="auto"/>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B40E35D">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7.1.3</w:t>
      </w:r>
      <w:r>
        <w:rPr>
          <w:rFonts w:hint="eastAsia" w:ascii="宋体" w:hAnsi="Calibri" w:cs="宋体"/>
          <w:color w:val="auto"/>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479C9A">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7.1.4</w:t>
      </w:r>
      <w:r>
        <w:rPr>
          <w:rFonts w:hint="eastAsia" w:ascii="宋体" w:hAnsi="Calibri" w:cs="宋体"/>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DFF9C2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7.1.5 </w:t>
      </w:r>
      <w:r>
        <w:rPr>
          <w:rFonts w:hint="eastAsia" w:ascii="宋体" w:hAnsi="Calibri" w:cs="宋体"/>
          <w:color w:val="auto"/>
          <w:kern w:val="0"/>
          <w:sz w:val="24"/>
          <w:lang w:val="zh-CN"/>
        </w:rPr>
        <w:t>合同条款下货物的质量保证期自货物通过最终验收起算，合同另行规定除外。</w:t>
      </w:r>
    </w:p>
    <w:p w14:paraId="3132652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7.2</w:t>
      </w:r>
      <w:r>
        <w:rPr>
          <w:rFonts w:hint="eastAsia" w:ascii="宋体" w:hAnsi="Calibri" w:cs="宋体"/>
          <w:color w:val="auto"/>
          <w:kern w:val="0"/>
          <w:sz w:val="24"/>
          <w:lang w:val="zh-CN"/>
        </w:rPr>
        <w:t>辅助服务质量保证</w:t>
      </w:r>
    </w:p>
    <w:p w14:paraId="6EA0A0D8">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7.2.1</w:t>
      </w:r>
      <w:r>
        <w:rPr>
          <w:rFonts w:hint="eastAsia" w:ascii="宋体" w:hAnsi="Calibri" w:cs="宋体"/>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9C5651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7.2.2</w:t>
      </w:r>
      <w:r>
        <w:rPr>
          <w:rFonts w:hint="eastAsia" w:ascii="宋体" w:hAnsi="Calibri" w:cs="宋体"/>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549D8E65">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8.</w:t>
      </w:r>
      <w:r>
        <w:rPr>
          <w:rFonts w:hint="eastAsia" w:ascii="宋体" w:hAnsi="Calibri" w:cs="宋体"/>
          <w:b/>
          <w:bCs/>
          <w:color w:val="auto"/>
          <w:kern w:val="0"/>
          <w:szCs w:val="28"/>
          <w:lang w:val="zh-CN"/>
        </w:rPr>
        <w:t>包装要求</w:t>
      </w:r>
    </w:p>
    <w:p w14:paraId="13D0B60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8.1 </w:t>
      </w:r>
      <w:r>
        <w:rPr>
          <w:rFonts w:hint="eastAsia" w:ascii="宋体" w:hAnsi="Calibri" w:cs="宋体"/>
          <w:color w:val="auto"/>
          <w:kern w:val="0"/>
          <w:sz w:val="24"/>
          <w:lang w:val="zh-CN"/>
        </w:rPr>
        <w:t>除合同另有约定外</w:t>
      </w:r>
      <w:r>
        <w:rPr>
          <w:rFonts w:ascii="Calibri" w:hAnsi="Calibri" w:cs="Calibri"/>
          <w:color w:val="auto"/>
          <w:kern w:val="0"/>
          <w:sz w:val="24"/>
        </w:rPr>
        <w:t>,</w:t>
      </w:r>
      <w:r>
        <w:rPr>
          <w:rFonts w:hint="eastAsia" w:ascii="宋体" w:hAnsi="Calibri" w:cs="宋体"/>
          <w:color w:val="auto"/>
          <w:kern w:val="0"/>
          <w:sz w:val="24"/>
          <w:lang w:val="zh-CN"/>
        </w:rPr>
        <w:t>乙方提供的全部货物</w:t>
      </w:r>
      <w:r>
        <w:rPr>
          <w:rFonts w:ascii="Calibri" w:hAnsi="Calibri" w:cs="Calibri"/>
          <w:color w:val="auto"/>
          <w:kern w:val="0"/>
          <w:sz w:val="24"/>
        </w:rPr>
        <w:t>,</w:t>
      </w:r>
      <w:r>
        <w:rPr>
          <w:rFonts w:hint="eastAsia" w:ascii="宋体" w:hAnsi="Calibri" w:cs="宋体"/>
          <w:color w:val="auto"/>
          <w:kern w:val="0"/>
          <w:sz w:val="24"/>
          <w:lang w:val="zh-CN"/>
        </w:rPr>
        <w:t>均应采用本行业通用的方式进行包装，且该包装应符合国家有关包装的法律、法规的规定。</w:t>
      </w:r>
    </w:p>
    <w:p w14:paraId="096E192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8.2 </w:t>
      </w:r>
      <w:r>
        <w:rPr>
          <w:rFonts w:hint="eastAsia" w:ascii="宋体" w:hAnsi="Calibri" w:cs="宋体"/>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14:paraId="3E81B27F">
      <w:pPr>
        <w:autoSpaceDE w:val="0"/>
        <w:autoSpaceDN w:val="0"/>
        <w:adjustRightInd w:val="0"/>
        <w:spacing w:line="460" w:lineRule="exact"/>
        <w:rPr>
          <w:rFonts w:ascii="Calibri" w:hAnsi="Calibri" w:cs="Calibri"/>
          <w:color w:val="auto"/>
          <w:kern w:val="0"/>
          <w:sz w:val="24"/>
        </w:rPr>
      </w:pPr>
      <w:r>
        <w:rPr>
          <w:rFonts w:hint="eastAsia" w:ascii="宋体" w:hAnsi="Calibri" w:cs="宋体"/>
          <w:color w:val="auto"/>
          <w:kern w:val="0"/>
          <w:sz w:val="24"/>
          <w:lang w:val="zh-CN"/>
        </w:rPr>
        <w:t>乙方应提供货物运至合同规定的最终目的地所需要的包装，以防止货物在转运中损坏或变质。</w:t>
      </w:r>
    </w:p>
    <w:p w14:paraId="410E990F">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8.3 </w:t>
      </w:r>
      <w:r>
        <w:rPr>
          <w:rFonts w:hint="eastAsia" w:ascii="宋体" w:hAnsi="Calibri" w:cs="宋体"/>
          <w:color w:val="auto"/>
          <w:kern w:val="0"/>
          <w:sz w:val="24"/>
          <w:lang w:val="zh-CN"/>
        </w:rPr>
        <w:t>乙方所提供的货物包装均为出厂时原包装。</w:t>
      </w:r>
    </w:p>
    <w:p w14:paraId="531BF97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8.4 </w:t>
      </w:r>
      <w:r>
        <w:rPr>
          <w:rFonts w:hint="eastAsia" w:ascii="宋体" w:hAnsi="Calibri" w:cs="宋体"/>
          <w:color w:val="auto"/>
          <w:kern w:val="0"/>
          <w:sz w:val="24"/>
          <w:lang w:val="zh-CN"/>
        </w:rPr>
        <w:t>乙方所提供货物必须附有质量合格证，装箱清单，主机、附件、各种零部件和消耗品，有清楚的与装箱单相对应的名称和编号。</w:t>
      </w:r>
    </w:p>
    <w:p w14:paraId="3958914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8.5 </w:t>
      </w:r>
      <w:r>
        <w:rPr>
          <w:rFonts w:hint="eastAsia" w:ascii="宋体" w:hAnsi="Calibri" w:cs="宋体"/>
          <w:color w:val="auto"/>
          <w:kern w:val="0"/>
          <w:sz w:val="24"/>
          <w:lang w:val="zh-CN"/>
        </w:rPr>
        <w:t>货物运输中的运输费用和保险费用均由乙方承担。运输过程中的一切损失、损坏均由乙方负责。</w:t>
      </w:r>
    </w:p>
    <w:p w14:paraId="168AEF91">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 xml:space="preserve">9. </w:t>
      </w:r>
      <w:r>
        <w:rPr>
          <w:rFonts w:hint="eastAsia" w:ascii="宋体" w:hAnsi="Calibri" w:cs="宋体"/>
          <w:b/>
          <w:bCs/>
          <w:color w:val="auto"/>
          <w:kern w:val="0"/>
          <w:szCs w:val="28"/>
          <w:lang w:val="zh-CN"/>
        </w:rPr>
        <w:t>价格</w:t>
      </w:r>
    </w:p>
    <w:p w14:paraId="63E31A6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9.1 </w:t>
      </w:r>
      <w:r>
        <w:rPr>
          <w:rFonts w:hint="eastAsia" w:ascii="宋体" w:hAnsi="Calibri" w:cs="宋体"/>
          <w:color w:val="auto"/>
          <w:kern w:val="0"/>
          <w:sz w:val="24"/>
          <w:lang w:val="zh-CN"/>
        </w:rPr>
        <w:t>乙方履行合同所必须的所有费用，包括但不限于包括</w:t>
      </w:r>
      <w:r>
        <w:rPr>
          <w:rFonts w:hint="eastAsia" w:ascii="宋体" w:hAnsi="Calibri" w:cs="宋体"/>
          <w:color w:val="auto"/>
          <w:kern w:val="0"/>
          <w:sz w:val="24"/>
          <w:lang w:val="en-US" w:eastAsia="zh-CN"/>
        </w:rPr>
        <w:t>监理</w:t>
      </w:r>
      <w:r>
        <w:rPr>
          <w:rFonts w:hint="eastAsia" w:ascii="宋体" w:hAnsi="Calibri" w:cs="宋体"/>
          <w:color w:val="auto"/>
          <w:kern w:val="0"/>
          <w:sz w:val="24"/>
          <w:lang w:val="zh-CN"/>
        </w:rPr>
        <w:t>服务费、人工费、手续费、招标代理费、税金及其他不可预见费等全部费用。</w:t>
      </w:r>
    </w:p>
    <w:p w14:paraId="70006A22">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9.2 </w:t>
      </w:r>
      <w:r>
        <w:rPr>
          <w:rFonts w:hint="eastAsia" w:ascii="宋体" w:hAnsi="Calibri" w:cs="宋体"/>
          <w:color w:val="auto"/>
          <w:kern w:val="0"/>
          <w:sz w:val="24"/>
          <w:lang w:val="zh-CN"/>
        </w:rPr>
        <w:t>本合同价格为固定价格，包括了乙方履行合同全过程产生的所有成本和费用以及乙方应承担的一切税费。</w:t>
      </w:r>
    </w:p>
    <w:p w14:paraId="24D511CA">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9.3</w:t>
      </w:r>
      <w:r>
        <w:rPr>
          <w:rFonts w:hint="eastAsia" w:ascii="宋体" w:hAnsi="Calibri" w:cs="宋体"/>
          <w:color w:val="auto"/>
          <w:kern w:val="0"/>
          <w:sz w:val="24"/>
          <w:lang w:val="zh-CN"/>
        </w:rPr>
        <w:t>检验费用</w:t>
      </w:r>
    </w:p>
    <w:p w14:paraId="74C1AA32">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9.3.1 </w:t>
      </w:r>
      <w:r>
        <w:rPr>
          <w:rFonts w:hint="eastAsia" w:ascii="宋体" w:hAnsi="Calibri" w:cs="宋体"/>
          <w:color w:val="auto"/>
          <w:kern w:val="0"/>
          <w:sz w:val="24"/>
          <w:lang w:val="zh-CN"/>
        </w:rPr>
        <w:t>乙方必须负担本条款下属于乙方负责的检验、测试、调试、试运行和验收的所有费用，并负责乙方派往买方组织的检验、测试和验收人员的所有费用。</w:t>
      </w:r>
    </w:p>
    <w:p w14:paraId="4D6218A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9.3.2 </w:t>
      </w:r>
      <w:r>
        <w:rPr>
          <w:rFonts w:hint="eastAsia" w:ascii="宋体" w:hAnsi="Calibri" w:cs="宋体"/>
          <w:color w:val="auto"/>
          <w:kern w:val="0"/>
          <w:sz w:val="24"/>
          <w:lang w:val="zh-CN"/>
        </w:rPr>
        <w:t>甲方按合同计划参加在乙方工厂所在地检验、测试和验收的费用全部由乙方负责并已包含在合同总价中。</w:t>
      </w:r>
    </w:p>
    <w:p w14:paraId="58433A11">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9.3.3</w:t>
      </w:r>
      <w:r>
        <w:rPr>
          <w:rFonts w:hint="eastAsia" w:ascii="宋体" w:hAnsi="Calibri" w:cs="宋体"/>
          <w:color w:val="auto"/>
          <w:kern w:val="0"/>
          <w:sz w:val="24"/>
          <w:lang w:val="zh-CN"/>
        </w:rPr>
        <w:t>甲方检验人员已到卖方所在地，测试无法依照合同进行，</w:t>
      </w:r>
      <w:r>
        <w:rPr>
          <w:rFonts w:ascii="Calibri" w:hAnsi="Calibri" w:cs="Calibri"/>
          <w:color w:val="auto"/>
          <w:kern w:val="0"/>
          <w:sz w:val="24"/>
        </w:rPr>
        <w:t xml:space="preserve"> </w:t>
      </w:r>
      <w:r>
        <w:rPr>
          <w:rFonts w:hint="eastAsia" w:ascii="宋体" w:hAnsi="Calibri" w:cs="宋体"/>
          <w:color w:val="auto"/>
          <w:kern w:val="0"/>
          <w:sz w:val="24"/>
          <w:lang w:val="zh-CN"/>
        </w:rPr>
        <w:t>而引起甲方人员延长逗留时间，所有由此产生的包括甲方人员在内的直接费用及成本由乙方承担。</w:t>
      </w:r>
    </w:p>
    <w:p w14:paraId="3748F61D">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10.</w:t>
      </w:r>
      <w:r>
        <w:rPr>
          <w:rFonts w:hint="eastAsia" w:ascii="宋体" w:hAnsi="Calibri" w:cs="宋体"/>
          <w:b/>
          <w:bCs/>
          <w:color w:val="auto"/>
          <w:kern w:val="0"/>
          <w:szCs w:val="28"/>
          <w:lang w:val="zh-CN"/>
        </w:rPr>
        <w:t>交货方式及交货日期</w:t>
      </w:r>
    </w:p>
    <w:p w14:paraId="06E8970F">
      <w:pPr>
        <w:autoSpaceDE w:val="0"/>
        <w:autoSpaceDN w:val="0"/>
        <w:adjustRightInd w:val="0"/>
        <w:spacing w:line="460" w:lineRule="exact"/>
        <w:ind w:firstLine="480"/>
        <w:rPr>
          <w:rFonts w:hint="eastAsia" w:ascii="宋体" w:hAnsi="Calibri" w:cs="宋体"/>
          <w:color w:val="auto"/>
          <w:kern w:val="0"/>
          <w:sz w:val="24"/>
          <w:lang w:val="zh-CN"/>
        </w:rPr>
      </w:pPr>
      <w:r>
        <w:rPr>
          <w:rFonts w:hint="eastAsia" w:ascii="宋体" w:hAnsi="Calibri" w:cs="宋体"/>
          <w:color w:val="auto"/>
          <w:kern w:val="0"/>
          <w:sz w:val="24"/>
          <w:lang w:val="zh-CN"/>
        </w:rPr>
        <w:t>交货方式：现场交货，乙方负责办理运输和保险，将货物运抵现场。</w:t>
      </w:r>
    </w:p>
    <w:p w14:paraId="6F67A7D6">
      <w:pPr>
        <w:autoSpaceDE w:val="0"/>
        <w:autoSpaceDN w:val="0"/>
        <w:adjustRightInd w:val="0"/>
        <w:spacing w:line="460" w:lineRule="exact"/>
        <w:ind w:firstLine="480"/>
        <w:rPr>
          <w:rFonts w:ascii="宋体" w:hAnsi="Calibri" w:cs="宋体"/>
          <w:color w:val="auto"/>
          <w:kern w:val="0"/>
          <w:sz w:val="24"/>
          <w:lang w:val="zh-CN"/>
        </w:rPr>
      </w:pPr>
      <w:r>
        <w:rPr>
          <w:rFonts w:hint="eastAsia" w:ascii="宋体" w:hAnsi="Calibri" w:cs="宋体"/>
          <w:color w:val="auto"/>
          <w:kern w:val="0"/>
          <w:sz w:val="24"/>
          <w:lang w:val="zh-CN"/>
        </w:rPr>
        <w:t>交货期应根据产品的特点实事求是填写，进口产品90个工作日内，国产产品60个工作日内。特殊产品交货期需说明。</w:t>
      </w:r>
    </w:p>
    <w:p w14:paraId="71971E70">
      <w:pPr>
        <w:autoSpaceDE w:val="0"/>
        <w:autoSpaceDN w:val="0"/>
        <w:adjustRightInd w:val="0"/>
        <w:spacing w:line="460" w:lineRule="exact"/>
        <w:ind w:firstLine="480"/>
        <w:rPr>
          <w:rFonts w:ascii="宋体" w:hAnsi="Calibri" w:cs="宋体"/>
          <w:color w:val="auto"/>
          <w:kern w:val="0"/>
          <w:sz w:val="24"/>
          <w:lang w:val="zh-CN"/>
        </w:rPr>
      </w:pPr>
      <w:r>
        <w:rPr>
          <w:rFonts w:hint="eastAsia" w:ascii="宋体" w:hAnsi="Calibri" w:cs="宋体"/>
          <w:color w:val="auto"/>
          <w:kern w:val="0"/>
          <w:sz w:val="24"/>
          <w:lang w:val="zh-CN"/>
        </w:rPr>
        <w:t>交货日期：所有货物运抵现场并经双方开箱验收合格之日。</w:t>
      </w:r>
    </w:p>
    <w:p w14:paraId="17E1AB20">
      <w:pPr>
        <w:autoSpaceDE w:val="0"/>
        <w:autoSpaceDN w:val="0"/>
        <w:adjustRightInd w:val="0"/>
        <w:spacing w:line="460" w:lineRule="exact"/>
        <w:ind w:firstLine="480"/>
        <w:rPr>
          <w:rFonts w:ascii="宋体" w:hAnsi="Calibri" w:cs="宋体"/>
          <w:color w:val="auto"/>
          <w:kern w:val="0"/>
          <w:sz w:val="24"/>
          <w:lang w:val="zh-CN"/>
        </w:rPr>
      </w:pPr>
      <w:r>
        <w:rPr>
          <w:rFonts w:ascii="宋体" w:hAnsi="Calibri" w:cs="宋体"/>
          <w:color w:val="auto"/>
          <w:kern w:val="0"/>
          <w:sz w:val="24"/>
          <w:lang w:val="zh-CN"/>
        </w:rPr>
        <w:t>11.</w:t>
      </w:r>
      <w:r>
        <w:rPr>
          <w:rFonts w:hint="eastAsia" w:ascii="宋体" w:hAnsi="Calibri" w:cs="宋体"/>
          <w:color w:val="auto"/>
          <w:kern w:val="0"/>
          <w:sz w:val="24"/>
          <w:lang w:val="zh-CN"/>
        </w:rPr>
        <w:t>检验和验收</w:t>
      </w:r>
    </w:p>
    <w:p w14:paraId="1C48C95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11.1</w:t>
      </w:r>
      <w:r>
        <w:rPr>
          <w:rFonts w:hint="eastAsia" w:ascii="宋体" w:hAnsi="Calibri" w:cs="宋体"/>
          <w:color w:val="auto"/>
          <w:kern w:val="0"/>
          <w:sz w:val="24"/>
          <w:lang w:val="zh-CN"/>
        </w:rPr>
        <w:t>开箱验收</w:t>
      </w:r>
    </w:p>
    <w:p w14:paraId="7A21883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11.1.1</w:t>
      </w:r>
      <w:r>
        <w:rPr>
          <w:rFonts w:hint="eastAsia" w:ascii="宋体" w:hAnsi="Calibri" w:cs="宋体"/>
          <w:color w:val="auto"/>
          <w:kern w:val="0"/>
          <w:sz w:val="24"/>
          <w:lang w:val="zh-CN"/>
        </w:rPr>
        <w:t>货物运抵现场后，双方应及时开箱验收，并制作验收记录，以确认与本合同约定的数量、型号等是否一致。</w:t>
      </w:r>
    </w:p>
    <w:p w14:paraId="1B6E178D">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11.1.2 </w:t>
      </w:r>
      <w:r>
        <w:rPr>
          <w:rFonts w:hint="eastAsia" w:ascii="宋体" w:hAnsi="Calibri" w:cs="宋体"/>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E46A9BC">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11.1.3 </w:t>
      </w:r>
      <w:r>
        <w:rPr>
          <w:rFonts w:hint="eastAsia" w:ascii="宋体" w:hAnsi="Calibri" w:cs="宋体"/>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4CF7FB1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11.2  </w:t>
      </w:r>
      <w:r>
        <w:rPr>
          <w:rFonts w:hint="eastAsia" w:ascii="宋体" w:hAnsi="Calibri" w:cs="宋体"/>
          <w:color w:val="auto"/>
          <w:kern w:val="0"/>
          <w:sz w:val="24"/>
          <w:lang w:val="zh-CN"/>
        </w:rPr>
        <w:t>检验验收</w:t>
      </w:r>
    </w:p>
    <w:p w14:paraId="496ADB3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11.2.1 </w:t>
      </w:r>
      <w:r>
        <w:rPr>
          <w:rFonts w:hint="eastAsia" w:ascii="宋体" w:hAnsi="Calibri" w:cs="宋体"/>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14:paraId="40AE5D2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11.2.2 </w:t>
      </w:r>
      <w:r>
        <w:rPr>
          <w:rFonts w:hint="eastAsia" w:ascii="宋体" w:hAnsi="Calibri" w:cs="宋体"/>
          <w:color w:val="auto"/>
          <w:kern w:val="0"/>
          <w:sz w:val="24"/>
          <w:lang w:val="zh-CN"/>
        </w:rPr>
        <w:t>在具体实施合同规定的检验验收之前，乙方需提前提交相应的测试计划（包括测试程序、测试内容和检验标准、试验时间安排等）供甲方确认。</w:t>
      </w:r>
    </w:p>
    <w:p w14:paraId="7827971F">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11.2.3  </w:t>
      </w:r>
      <w:r>
        <w:rPr>
          <w:rFonts w:hint="eastAsia" w:ascii="宋体" w:hAnsi="Calibri" w:cs="宋体"/>
          <w:color w:val="auto"/>
          <w:kern w:val="0"/>
          <w:sz w:val="24"/>
          <w:lang w:val="zh-CN"/>
        </w:rPr>
        <w:t>除需甲方确认的试验验收外，乙方还应对所有检验验收测试的结果、步骤、原始数据等作妥善记录。如甲方要求，乙方应提供这些记录给买方。</w:t>
      </w:r>
    </w:p>
    <w:p w14:paraId="4BF934CB">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11.2.4  </w:t>
      </w:r>
      <w:r>
        <w:rPr>
          <w:rFonts w:hint="eastAsia" w:ascii="宋体" w:hAnsi="Calibri" w:cs="宋体"/>
          <w:color w:val="auto"/>
          <w:kern w:val="0"/>
          <w:sz w:val="24"/>
          <w:lang w:val="zh-CN"/>
        </w:rPr>
        <w:t>检验测试出现全部或部分未达到本合同所约定的技术指标，甲方有权选择下列任一处理方式：</w:t>
      </w:r>
    </w:p>
    <w:p w14:paraId="7271B2F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a.</w:t>
      </w:r>
      <w:r>
        <w:rPr>
          <w:rFonts w:hint="eastAsia" w:ascii="宋体" w:hAnsi="Calibri" w:cs="宋体"/>
          <w:color w:val="auto"/>
          <w:kern w:val="0"/>
          <w:sz w:val="24"/>
          <w:lang w:val="zh-CN"/>
        </w:rPr>
        <w:t>重新测试直至合格为止；</w:t>
      </w:r>
    </w:p>
    <w:p w14:paraId="506B42F5">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b.</w:t>
      </w:r>
      <w:r>
        <w:rPr>
          <w:rFonts w:hint="eastAsia" w:ascii="宋体" w:hAnsi="Calibri" w:cs="宋体"/>
          <w:color w:val="auto"/>
          <w:kern w:val="0"/>
          <w:sz w:val="24"/>
          <w:lang w:val="zh-CN"/>
        </w:rPr>
        <w:t>要求乙方对货物进行免费更换，然后重新测试直至合格为止；</w:t>
      </w:r>
    </w:p>
    <w:p w14:paraId="51FCC582">
      <w:pPr>
        <w:autoSpaceDE w:val="0"/>
        <w:autoSpaceDN w:val="0"/>
        <w:adjustRightInd w:val="0"/>
        <w:spacing w:line="460" w:lineRule="exact"/>
        <w:rPr>
          <w:rFonts w:ascii="Calibri" w:hAnsi="Calibri" w:cs="Calibri"/>
          <w:color w:val="auto"/>
          <w:kern w:val="0"/>
          <w:sz w:val="24"/>
        </w:rPr>
      </w:pPr>
      <w:r>
        <w:rPr>
          <w:rFonts w:hint="eastAsia" w:ascii="宋体" w:hAnsi="Calibri" w:cs="宋体"/>
          <w:color w:val="auto"/>
          <w:kern w:val="0"/>
          <w:sz w:val="24"/>
          <w:lang w:val="zh-CN"/>
        </w:rPr>
        <w:t>无论选择何种方式，甲方因此而发生的因卖方原因引起的所有费用均由乙方负担。</w:t>
      </w:r>
    </w:p>
    <w:p w14:paraId="40ED7D28">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11.3  </w:t>
      </w:r>
      <w:r>
        <w:rPr>
          <w:rFonts w:hint="eastAsia" w:ascii="宋体" w:hAnsi="Calibri" w:cs="宋体"/>
          <w:color w:val="auto"/>
          <w:kern w:val="0"/>
          <w:sz w:val="24"/>
          <w:lang w:val="zh-CN"/>
        </w:rPr>
        <w:t>使用过程检验</w:t>
      </w:r>
    </w:p>
    <w:p w14:paraId="5E7F739C">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11.3.1</w:t>
      </w:r>
      <w:r>
        <w:rPr>
          <w:rFonts w:hint="eastAsia" w:ascii="宋体" w:hAnsi="Calibri" w:cs="宋体"/>
          <w:color w:val="auto"/>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A0C3A4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11.3.2</w:t>
      </w:r>
      <w:r>
        <w:rPr>
          <w:rFonts w:hint="eastAsia" w:ascii="宋体" w:hAnsi="Calibri" w:cs="宋体"/>
          <w:color w:val="auto"/>
          <w:kern w:val="0"/>
          <w:sz w:val="24"/>
          <w:lang w:val="zh-CN"/>
        </w:rPr>
        <w:t>如果合同双方对乙方提供的上述试验结果报告的解释有分歧，双方须于出现分歧后</w:t>
      </w:r>
      <w:r>
        <w:rPr>
          <w:rFonts w:ascii="Calibri" w:hAnsi="Calibri" w:cs="Calibri"/>
          <w:color w:val="auto"/>
          <w:kern w:val="0"/>
          <w:sz w:val="24"/>
        </w:rPr>
        <w:t>10</w:t>
      </w:r>
      <w:r>
        <w:rPr>
          <w:rFonts w:hint="eastAsia" w:ascii="宋体" w:hAnsi="Calibri" w:cs="宋体"/>
          <w:color w:val="auto"/>
          <w:kern w:val="0"/>
          <w:sz w:val="24"/>
          <w:lang w:val="zh-CN"/>
        </w:rPr>
        <w:t>天内给对方声明，以陈述己方的观点。声明须附有关证据。分歧应通过协商解决。</w:t>
      </w:r>
    </w:p>
    <w:p w14:paraId="19490D0F">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12.</w:t>
      </w:r>
      <w:r>
        <w:rPr>
          <w:rFonts w:hint="eastAsia" w:ascii="宋体" w:hAnsi="Calibri" w:cs="宋体"/>
          <w:b/>
          <w:bCs/>
          <w:color w:val="auto"/>
          <w:kern w:val="0"/>
          <w:szCs w:val="28"/>
          <w:lang w:val="zh-CN"/>
        </w:rPr>
        <w:t>付款条件</w:t>
      </w:r>
    </w:p>
    <w:p w14:paraId="5FF77BB6">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本合同条款下的付款方法和条件在</w:t>
      </w:r>
      <w:r>
        <w:rPr>
          <w:rFonts w:ascii="宋体" w:hAnsi="Calibri" w:cs="宋体"/>
          <w:color w:val="auto"/>
          <w:kern w:val="0"/>
          <w:sz w:val="24"/>
          <w:lang w:val="zh-CN"/>
        </w:rPr>
        <w:t>“</w:t>
      </w:r>
      <w:r>
        <w:rPr>
          <w:rFonts w:hint="eastAsia" w:ascii="宋体" w:hAnsi="Calibri" w:cs="宋体"/>
          <w:color w:val="auto"/>
          <w:kern w:val="0"/>
          <w:sz w:val="24"/>
          <w:lang w:val="zh-CN"/>
        </w:rPr>
        <w:t>青海省政府采购合同书</w:t>
      </w:r>
      <w:r>
        <w:rPr>
          <w:rFonts w:ascii="宋体" w:hAnsi="Calibri" w:cs="宋体"/>
          <w:color w:val="auto"/>
          <w:kern w:val="0"/>
          <w:sz w:val="24"/>
          <w:lang w:val="zh-CN"/>
        </w:rPr>
        <w:t>”</w:t>
      </w:r>
      <w:r>
        <w:rPr>
          <w:rFonts w:hint="eastAsia" w:ascii="宋体" w:hAnsi="Calibri" w:cs="宋体"/>
          <w:color w:val="auto"/>
          <w:kern w:val="0"/>
          <w:sz w:val="24"/>
          <w:lang w:val="zh-CN"/>
        </w:rPr>
        <w:t>中具体规定。</w:t>
      </w:r>
    </w:p>
    <w:p w14:paraId="493C7A45">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13.</w:t>
      </w:r>
      <w:r>
        <w:rPr>
          <w:rFonts w:hint="eastAsia" w:ascii="宋体" w:hAnsi="Calibri" w:cs="宋体"/>
          <w:b/>
          <w:bCs/>
          <w:color w:val="auto"/>
          <w:kern w:val="0"/>
          <w:szCs w:val="28"/>
          <w:lang w:val="zh-CN"/>
        </w:rPr>
        <w:t>履约保证金（本项目不适用）</w:t>
      </w:r>
    </w:p>
    <w:p w14:paraId="29CC77EE">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13.1</w:t>
      </w:r>
      <w:r>
        <w:rPr>
          <w:rFonts w:hint="eastAsia" w:ascii="宋体" w:hAnsi="Calibri" w:cs="宋体"/>
          <w:color w:val="auto"/>
          <w:kern w:val="0"/>
          <w:sz w:val="24"/>
          <w:lang w:val="zh-CN"/>
        </w:rPr>
        <w:t>乙方应在合同签订前，按响应文件的约定提交履约保证金。</w:t>
      </w:r>
    </w:p>
    <w:p w14:paraId="69FC9F87">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13.2</w:t>
      </w:r>
      <w:r>
        <w:rPr>
          <w:rFonts w:hint="eastAsia" w:ascii="宋体" w:hAnsi="Calibri" w:cs="宋体"/>
          <w:color w:val="auto"/>
          <w:kern w:val="0"/>
          <w:sz w:val="24"/>
          <w:lang w:val="zh-CN"/>
        </w:rPr>
        <w:t>履约保证金用于补偿甲方因乙方不能履行其合同义务而蒙受的损失。</w:t>
      </w:r>
    </w:p>
    <w:p w14:paraId="6DECD42B">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13.3</w:t>
      </w:r>
      <w:r>
        <w:rPr>
          <w:rFonts w:hint="eastAsia" w:ascii="宋体" w:hAnsi="Calibri" w:cs="宋体"/>
          <w:color w:val="auto"/>
          <w:kern w:val="0"/>
          <w:sz w:val="24"/>
          <w:lang w:val="zh-CN"/>
        </w:rPr>
        <w:t>履约保证金应使用本合同货币，按下述方式之一提交</w:t>
      </w:r>
      <w:r>
        <w:rPr>
          <w:rFonts w:hint="eastAsia" w:ascii="宋体" w:hAnsi="Calibri" w:cs="宋体"/>
          <w:color w:val="auto"/>
          <w:kern w:val="0"/>
          <w:sz w:val="24"/>
          <w:lang w:val="en-US" w:eastAsia="zh-CN"/>
        </w:rPr>
        <w:t>招标</w:t>
      </w:r>
      <w:r>
        <w:rPr>
          <w:rFonts w:hint="eastAsia" w:ascii="宋体" w:hAnsi="Calibri" w:cs="宋体"/>
          <w:color w:val="auto"/>
          <w:kern w:val="0"/>
          <w:sz w:val="24"/>
          <w:lang w:val="zh-CN"/>
        </w:rPr>
        <w:t>文件中另有约定的除外）：</w:t>
      </w:r>
    </w:p>
    <w:p w14:paraId="3BF8935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13.3.1</w:t>
      </w:r>
      <w:r>
        <w:rPr>
          <w:rFonts w:hint="eastAsia" w:ascii="宋体" w:hAnsi="Calibri" w:cs="宋体"/>
          <w:color w:val="auto"/>
          <w:kern w:val="0"/>
          <w:sz w:val="24"/>
          <w:lang w:val="zh-CN"/>
        </w:rPr>
        <w:t>甲方可接受的在中华人民共和国注册和营业的银行出具的履约保函；</w:t>
      </w:r>
    </w:p>
    <w:p w14:paraId="6C20BD1D">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13.3.2 </w:t>
      </w:r>
      <w:r>
        <w:rPr>
          <w:rFonts w:hint="eastAsia" w:ascii="宋体" w:hAnsi="Calibri" w:cs="宋体"/>
          <w:color w:val="auto"/>
          <w:kern w:val="0"/>
          <w:sz w:val="24"/>
          <w:lang w:val="zh-CN"/>
        </w:rPr>
        <w:t>支票或汇票。</w:t>
      </w:r>
    </w:p>
    <w:p w14:paraId="1CCAD0DF">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13.4</w:t>
      </w:r>
      <w:r>
        <w:rPr>
          <w:rFonts w:hint="eastAsia" w:ascii="宋体" w:hAnsi="Calibri" w:cs="宋体"/>
          <w:color w:val="auto"/>
          <w:kern w:val="0"/>
          <w:sz w:val="24"/>
          <w:lang w:val="zh-CN"/>
        </w:rPr>
        <w:t>乙方未能按合同规定履行其义务，甲方有权从履约保证金中取得补偿。货物验收合格后，甲方将履约保证金退还乙方或转为质量保证金。</w:t>
      </w:r>
    </w:p>
    <w:p w14:paraId="5A3A1776">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14.</w:t>
      </w:r>
      <w:r>
        <w:rPr>
          <w:rFonts w:hint="eastAsia" w:ascii="宋体" w:hAnsi="Calibri" w:cs="宋体"/>
          <w:b/>
          <w:bCs/>
          <w:color w:val="auto"/>
          <w:kern w:val="0"/>
          <w:szCs w:val="28"/>
          <w:lang w:val="zh-CN"/>
        </w:rPr>
        <w:t>索赔</w:t>
      </w:r>
    </w:p>
    <w:p w14:paraId="5DF5C51E">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14.1</w:t>
      </w:r>
      <w:r>
        <w:rPr>
          <w:rFonts w:hint="eastAsia" w:ascii="宋体" w:hAnsi="Calibri" w:cs="宋体"/>
          <w:color w:val="auto"/>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629A0A0">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14.2</w:t>
      </w:r>
      <w:r>
        <w:rPr>
          <w:rFonts w:hint="eastAsia" w:ascii="宋体" w:hAnsi="Calibri" w:cs="宋体"/>
          <w:color w:val="auto"/>
          <w:kern w:val="0"/>
          <w:sz w:val="24"/>
          <w:lang w:val="zh-CN"/>
        </w:rPr>
        <w:t>在履约保证期和检验期内，乙方对甲方提出的索赔负有责任，乙方应按照甲方同意的下列一种或多种方式解决索赔事宜：</w:t>
      </w:r>
    </w:p>
    <w:p w14:paraId="2A2BEF0E">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14.2.1</w:t>
      </w:r>
      <w:r>
        <w:rPr>
          <w:rFonts w:hint="eastAsia" w:ascii="宋体" w:hAnsi="Calibri" w:cs="宋体"/>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A9F3032">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14.2.2</w:t>
      </w:r>
      <w:r>
        <w:rPr>
          <w:rFonts w:hint="eastAsia" w:ascii="宋体" w:hAnsi="Calibri" w:cs="宋体"/>
          <w:color w:val="auto"/>
          <w:kern w:val="0"/>
          <w:sz w:val="24"/>
          <w:lang w:val="zh-CN"/>
        </w:rPr>
        <w:t>根据货物低劣程度、损坏程度以及甲方所遭受损失的数额，经甲乙双方商定降低货物的价格，或由有资质的中介机构评估，以降低后的价格或评估价格为准。</w:t>
      </w:r>
    </w:p>
    <w:p w14:paraId="22885B1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14.2.3</w:t>
      </w:r>
      <w:r>
        <w:rPr>
          <w:rFonts w:hint="eastAsia" w:ascii="宋体" w:hAnsi="Calibri" w:cs="宋体"/>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AE2CCF1">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14.3</w:t>
      </w:r>
      <w:r>
        <w:rPr>
          <w:rFonts w:hint="eastAsia" w:ascii="宋体" w:hAnsi="Calibri" w:cs="宋体"/>
          <w:color w:val="auto"/>
          <w:kern w:val="0"/>
          <w:sz w:val="24"/>
          <w:lang w:val="zh-CN"/>
        </w:rPr>
        <w:t>乙方收到甲方发出的索赔通知之日起</w:t>
      </w:r>
      <w:r>
        <w:rPr>
          <w:rFonts w:ascii="Calibri" w:hAnsi="Calibri" w:cs="Calibri"/>
          <w:color w:val="auto"/>
          <w:kern w:val="0"/>
          <w:sz w:val="24"/>
        </w:rPr>
        <w:t>5</w:t>
      </w:r>
      <w:r>
        <w:rPr>
          <w:rFonts w:hint="eastAsia" w:ascii="宋体" w:hAnsi="Calibri" w:cs="宋体"/>
          <w:color w:val="auto"/>
          <w:kern w:val="0"/>
          <w:sz w:val="24"/>
          <w:lang w:val="zh-CN"/>
        </w:rPr>
        <w:t>个工作日内未作答复的，甲方可从合同款或履约保证金中扣回索赔金额，如金额不足以补偿索赔金额，乙方应补足差额部分。</w:t>
      </w:r>
    </w:p>
    <w:p w14:paraId="2344EDCE">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15.</w:t>
      </w:r>
      <w:r>
        <w:rPr>
          <w:rFonts w:hint="eastAsia" w:ascii="宋体" w:hAnsi="Calibri" w:cs="宋体"/>
          <w:b/>
          <w:bCs/>
          <w:color w:val="auto"/>
          <w:kern w:val="0"/>
          <w:szCs w:val="28"/>
          <w:lang w:val="zh-CN"/>
        </w:rPr>
        <w:t>迟延交货</w:t>
      </w:r>
    </w:p>
    <w:p w14:paraId="3A21DDF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15.1 </w:t>
      </w:r>
      <w:r>
        <w:rPr>
          <w:rFonts w:hint="eastAsia" w:ascii="宋体" w:hAnsi="Calibri" w:cs="宋体"/>
          <w:color w:val="auto"/>
          <w:kern w:val="0"/>
          <w:sz w:val="24"/>
          <w:lang w:val="zh-CN"/>
        </w:rPr>
        <w:t>乙方应按照合同约定的时间交货和提供服务。</w:t>
      </w:r>
    </w:p>
    <w:p w14:paraId="78622FB6">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 xml:space="preserve">15.2 </w:t>
      </w:r>
      <w:r>
        <w:rPr>
          <w:rFonts w:hint="eastAsia" w:ascii="宋体" w:hAnsi="Calibri" w:cs="宋体"/>
          <w:color w:val="auto"/>
          <w:kern w:val="0"/>
          <w:sz w:val="24"/>
          <w:lang w:val="zh-CN"/>
        </w:rPr>
        <w:t>除不可抗力因素外，乙方迟延交货，甲方有权提出违约损失赔偿或解除合同。</w:t>
      </w:r>
    </w:p>
    <w:p w14:paraId="5D209662">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15.3</w:t>
      </w:r>
      <w:r>
        <w:rPr>
          <w:rFonts w:hint="eastAsia" w:ascii="宋体" w:hAnsi="Calibri" w:cs="宋体"/>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78D3F6A">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16.</w:t>
      </w:r>
      <w:r>
        <w:rPr>
          <w:rFonts w:hint="eastAsia" w:ascii="宋体" w:hAnsi="Calibri" w:cs="宋体"/>
          <w:b/>
          <w:bCs/>
          <w:color w:val="auto"/>
          <w:kern w:val="0"/>
          <w:szCs w:val="28"/>
          <w:lang w:val="zh-CN"/>
        </w:rPr>
        <w:t>违约赔偿</w:t>
      </w:r>
    </w:p>
    <w:p w14:paraId="7783A19E">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除不可抗力因素外，乙方没有按照合同规定的时间交货和提供服务，甲方可要求乙方支付违约金。违约金每日按合同总价款的千分之五计收。</w:t>
      </w:r>
    </w:p>
    <w:p w14:paraId="5087D6DA">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17.</w:t>
      </w:r>
      <w:r>
        <w:rPr>
          <w:rFonts w:hint="eastAsia" w:ascii="宋体" w:hAnsi="Calibri" w:cs="宋体"/>
          <w:b/>
          <w:bCs/>
          <w:color w:val="auto"/>
          <w:kern w:val="0"/>
          <w:szCs w:val="28"/>
          <w:lang w:val="zh-CN"/>
        </w:rPr>
        <w:t>不可抗力</w:t>
      </w:r>
    </w:p>
    <w:p w14:paraId="403BE2E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17.1.</w:t>
      </w:r>
      <w:r>
        <w:rPr>
          <w:rFonts w:hint="eastAsia" w:ascii="宋体" w:hAnsi="Calibri" w:cs="宋体"/>
          <w:color w:val="auto"/>
          <w:kern w:val="0"/>
          <w:sz w:val="24"/>
          <w:lang w:val="zh-CN"/>
        </w:rPr>
        <w:t>双方中任何一方遭遇法律规定的不可抗力，致使合同履行受阻时，履行合同的期限应予延长，延长的期限应相当于不可抗力所影响的时间。</w:t>
      </w:r>
    </w:p>
    <w:p w14:paraId="29D94CFE">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17.2</w:t>
      </w:r>
      <w:r>
        <w:rPr>
          <w:rFonts w:hint="eastAsia" w:ascii="宋体" w:hAnsi="Calibri" w:cs="宋体"/>
          <w:color w:val="auto"/>
          <w:kern w:val="0"/>
          <w:sz w:val="24"/>
          <w:lang w:val="zh-CN"/>
        </w:rPr>
        <w:t>受事故影响的一方应在不可抗力的事故发生后以书面形式通知另一方。</w:t>
      </w:r>
    </w:p>
    <w:p w14:paraId="798DEFC0">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17.3</w:t>
      </w:r>
      <w:r>
        <w:rPr>
          <w:rFonts w:hint="eastAsia" w:ascii="宋体" w:hAnsi="Calibri" w:cs="宋体"/>
          <w:color w:val="auto"/>
          <w:kern w:val="0"/>
          <w:sz w:val="24"/>
          <w:lang w:val="zh-CN"/>
        </w:rPr>
        <w:t>不可抗力使合同的某些内容有变更必要的，</w:t>
      </w:r>
      <w:r>
        <w:rPr>
          <w:rFonts w:ascii="Calibri" w:hAnsi="Calibri" w:cs="Calibri"/>
          <w:color w:val="auto"/>
          <w:kern w:val="0"/>
          <w:sz w:val="24"/>
        </w:rPr>
        <w:t xml:space="preserve"> </w:t>
      </w:r>
      <w:r>
        <w:rPr>
          <w:rFonts w:hint="eastAsia" w:ascii="宋体" w:hAnsi="Calibri" w:cs="宋体"/>
          <w:color w:val="auto"/>
          <w:kern w:val="0"/>
          <w:sz w:val="24"/>
          <w:lang w:val="zh-CN"/>
        </w:rPr>
        <w:t>双方应通过协商达成进一步履行合同的协议，因不可抗力致使合同不能履行的，合同终止。</w:t>
      </w:r>
    </w:p>
    <w:p w14:paraId="17534070">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18.</w:t>
      </w:r>
      <w:r>
        <w:rPr>
          <w:rFonts w:hint="eastAsia" w:ascii="宋体" w:hAnsi="Calibri" w:cs="宋体"/>
          <w:b/>
          <w:bCs/>
          <w:color w:val="auto"/>
          <w:kern w:val="0"/>
          <w:szCs w:val="28"/>
          <w:lang w:val="zh-CN"/>
        </w:rPr>
        <w:t>税费</w:t>
      </w:r>
    </w:p>
    <w:p w14:paraId="6AAA18B8">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与本合同有关的一切税费均由乙方承担。</w:t>
      </w:r>
    </w:p>
    <w:p w14:paraId="3503E885">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19.</w:t>
      </w:r>
      <w:r>
        <w:rPr>
          <w:rFonts w:hint="eastAsia" w:ascii="宋体" w:hAnsi="Calibri" w:cs="宋体"/>
          <w:b/>
          <w:bCs/>
          <w:color w:val="auto"/>
          <w:kern w:val="0"/>
          <w:szCs w:val="28"/>
          <w:lang w:val="zh-CN"/>
        </w:rPr>
        <w:t>合同争议的解决</w:t>
      </w:r>
    </w:p>
    <w:p w14:paraId="5CCDE37A">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19.1</w:t>
      </w:r>
      <w:r>
        <w:rPr>
          <w:rFonts w:hint="eastAsia" w:ascii="宋体" w:hAnsi="Calibri" w:cs="宋体"/>
          <w:color w:val="auto"/>
          <w:kern w:val="0"/>
          <w:sz w:val="24"/>
          <w:lang w:val="zh-CN"/>
        </w:rPr>
        <w:t>甲方和乙方由于本合同的履行而发生任何争议时，双方可先通过协商解决。</w:t>
      </w:r>
    </w:p>
    <w:p w14:paraId="0E27540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19.2</w:t>
      </w:r>
      <w:r>
        <w:rPr>
          <w:rFonts w:hint="eastAsia" w:ascii="宋体" w:hAnsi="Calibri" w:cs="宋体"/>
          <w:color w:val="auto"/>
          <w:kern w:val="0"/>
          <w:sz w:val="24"/>
          <w:lang w:val="zh-CN"/>
        </w:rPr>
        <w:t>任何一方不愿通过协商或通过协商仍不能解决争议，则双方中任何一方均应向甲方所在地人民法院起诉。</w:t>
      </w:r>
    </w:p>
    <w:p w14:paraId="6B1B65EC">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20.</w:t>
      </w:r>
      <w:r>
        <w:rPr>
          <w:rFonts w:hint="eastAsia" w:ascii="宋体" w:hAnsi="Calibri" w:cs="宋体"/>
          <w:b/>
          <w:bCs/>
          <w:color w:val="auto"/>
          <w:kern w:val="0"/>
          <w:szCs w:val="28"/>
          <w:lang w:val="zh-CN"/>
        </w:rPr>
        <w:t>违约解除合同</w:t>
      </w:r>
    </w:p>
    <w:p w14:paraId="37A3AE43">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20.1</w:t>
      </w:r>
      <w:r>
        <w:rPr>
          <w:rFonts w:hint="eastAsia" w:ascii="宋体" w:hAnsi="Calibri" w:cs="宋体"/>
          <w:color w:val="auto"/>
          <w:kern w:val="0"/>
          <w:sz w:val="24"/>
          <w:lang w:val="zh-CN"/>
        </w:rPr>
        <w:t>出现下列情形之一的，视为乙方违约。甲方可向乙方发出书面通知，部分或全部终止合同，同时保留向乙方索赔的权利。</w:t>
      </w:r>
    </w:p>
    <w:p w14:paraId="28E43795">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20.1.1</w:t>
      </w:r>
      <w:r>
        <w:rPr>
          <w:rFonts w:hint="eastAsia" w:ascii="宋体" w:hAnsi="Calibri" w:cs="宋体"/>
          <w:color w:val="auto"/>
          <w:kern w:val="0"/>
          <w:sz w:val="24"/>
          <w:lang w:val="zh-CN"/>
        </w:rPr>
        <w:t>乙方未能在合同规定的限期或甲方同意延长的限期内，提供全部或部分货物的；</w:t>
      </w:r>
    </w:p>
    <w:p w14:paraId="36EDFEC9">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20.1.2</w:t>
      </w:r>
      <w:r>
        <w:rPr>
          <w:rFonts w:hint="eastAsia" w:ascii="宋体" w:hAnsi="Calibri" w:cs="宋体"/>
          <w:color w:val="auto"/>
          <w:kern w:val="0"/>
          <w:sz w:val="24"/>
          <w:lang w:val="zh-CN"/>
        </w:rPr>
        <w:t>乙方未能履行合同规定的其它主要义务的；</w:t>
      </w:r>
    </w:p>
    <w:p w14:paraId="538483B4">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20.1.3</w:t>
      </w:r>
      <w:r>
        <w:rPr>
          <w:rFonts w:hint="eastAsia" w:ascii="宋体" w:hAnsi="Calibri" w:cs="宋体"/>
          <w:color w:val="auto"/>
          <w:kern w:val="0"/>
          <w:sz w:val="24"/>
          <w:lang w:val="zh-CN"/>
        </w:rPr>
        <w:t>乙方在本合同履行过程中有欺诈行为的。</w:t>
      </w:r>
    </w:p>
    <w:p w14:paraId="5E3EC40C">
      <w:pPr>
        <w:autoSpaceDE w:val="0"/>
        <w:autoSpaceDN w:val="0"/>
        <w:adjustRightInd w:val="0"/>
        <w:spacing w:line="460" w:lineRule="exact"/>
        <w:ind w:firstLine="480"/>
        <w:rPr>
          <w:rFonts w:ascii="Calibri" w:hAnsi="Calibri" w:cs="Calibri"/>
          <w:color w:val="auto"/>
          <w:kern w:val="0"/>
          <w:sz w:val="24"/>
        </w:rPr>
      </w:pPr>
      <w:r>
        <w:rPr>
          <w:rFonts w:ascii="Calibri" w:hAnsi="Calibri" w:cs="Calibri"/>
          <w:color w:val="auto"/>
          <w:kern w:val="0"/>
          <w:sz w:val="24"/>
        </w:rPr>
        <w:t>20.2</w:t>
      </w:r>
      <w:r>
        <w:rPr>
          <w:rFonts w:hint="eastAsia" w:ascii="宋体" w:hAnsi="Calibri" w:cs="宋体"/>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704D6CD">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21.</w:t>
      </w:r>
      <w:r>
        <w:rPr>
          <w:rFonts w:hint="eastAsia" w:ascii="宋体" w:hAnsi="Calibri" w:cs="宋体"/>
          <w:b/>
          <w:bCs/>
          <w:color w:val="auto"/>
          <w:kern w:val="0"/>
          <w:szCs w:val="28"/>
          <w:lang w:val="zh-CN"/>
        </w:rPr>
        <w:t>破产终止合同</w:t>
      </w:r>
    </w:p>
    <w:p w14:paraId="28FE6A97">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0845779">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22.</w:t>
      </w:r>
      <w:r>
        <w:rPr>
          <w:rFonts w:hint="eastAsia" w:ascii="宋体" w:hAnsi="Calibri" w:cs="宋体"/>
          <w:b/>
          <w:bCs/>
          <w:color w:val="auto"/>
          <w:kern w:val="0"/>
          <w:szCs w:val="28"/>
          <w:lang w:val="zh-CN"/>
        </w:rPr>
        <w:t>转让和分包</w:t>
      </w:r>
    </w:p>
    <w:p w14:paraId="383B08A0">
      <w:pPr>
        <w:autoSpaceDE w:val="0"/>
        <w:autoSpaceDN w:val="0"/>
        <w:adjustRightInd w:val="0"/>
        <w:spacing w:line="460" w:lineRule="exact"/>
        <w:ind w:firstLine="360"/>
        <w:rPr>
          <w:rFonts w:ascii="Calibri" w:hAnsi="Calibri" w:cs="Calibri"/>
          <w:color w:val="auto"/>
          <w:kern w:val="0"/>
          <w:sz w:val="24"/>
        </w:rPr>
      </w:pPr>
      <w:r>
        <w:rPr>
          <w:rFonts w:ascii="Calibri" w:hAnsi="Calibri" w:cs="Calibri"/>
          <w:color w:val="auto"/>
          <w:kern w:val="0"/>
          <w:sz w:val="24"/>
        </w:rPr>
        <w:t>22.1</w:t>
      </w:r>
      <w:r>
        <w:rPr>
          <w:rFonts w:hint="eastAsia" w:ascii="宋体" w:hAnsi="Calibri" w:cs="宋体"/>
          <w:color w:val="auto"/>
          <w:kern w:val="0"/>
          <w:sz w:val="24"/>
          <w:lang w:val="zh-CN"/>
        </w:rPr>
        <w:t>政府采购合同不能转让。</w:t>
      </w:r>
    </w:p>
    <w:p w14:paraId="0855A3F3">
      <w:pPr>
        <w:autoSpaceDE w:val="0"/>
        <w:autoSpaceDN w:val="0"/>
        <w:adjustRightInd w:val="0"/>
        <w:spacing w:line="460" w:lineRule="exact"/>
        <w:ind w:firstLine="36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0E1C79B">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23.</w:t>
      </w:r>
      <w:r>
        <w:rPr>
          <w:rFonts w:hint="eastAsia" w:ascii="宋体" w:hAnsi="Calibri" w:cs="宋体"/>
          <w:b/>
          <w:bCs/>
          <w:color w:val="auto"/>
          <w:kern w:val="0"/>
          <w:szCs w:val="28"/>
          <w:lang w:val="zh-CN"/>
        </w:rPr>
        <w:t>合同修改</w:t>
      </w:r>
    </w:p>
    <w:p w14:paraId="1028FFB4">
      <w:pPr>
        <w:autoSpaceDE w:val="0"/>
        <w:autoSpaceDN w:val="0"/>
        <w:adjustRightInd w:val="0"/>
        <w:spacing w:line="460" w:lineRule="exact"/>
        <w:rPr>
          <w:rFonts w:ascii="Calibri" w:hAnsi="Calibri" w:cs="Calibri"/>
          <w:color w:val="auto"/>
          <w:kern w:val="0"/>
          <w:sz w:val="24"/>
        </w:rPr>
      </w:pPr>
      <w:r>
        <w:rPr>
          <w:rFonts w:hint="eastAsia" w:ascii="宋体" w:hAnsi="Calibri" w:cs="宋体"/>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75F786F2">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24.</w:t>
      </w:r>
      <w:r>
        <w:rPr>
          <w:rFonts w:hint="eastAsia" w:ascii="宋体" w:hAnsi="Calibri" w:cs="宋体"/>
          <w:b/>
          <w:bCs/>
          <w:color w:val="auto"/>
          <w:kern w:val="0"/>
          <w:szCs w:val="28"/>
          <w:lang w:val="zh-CN"/>
        </w:rPr>
        <w:t>通知</w:t>
      </w:r>
    </w:p>
    <w:p w14:paraId="45E7F30B">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本合同任何一方给另一方的通知，都应以书面形式发送，而另一方也应以书面形式确认并发送到对方明确的地址。</w:t>
      </w:r>
    </w:p>
    <w:p w14:paraId="5E1D52A6">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25.</w:t>
      </w:r>
      <w:r>
        <w:rPr>
          <w:rFonts w:hint="eastAsia" w:ascii="宋体" w:hAnsi="Calibri" w:cs="宋体"/>
          <w:b/>
          <w:bCs/>
          <w:color w:val="auto"/>
          <w:kern w:val="0"/>
          <w:szCs w:val="28"/>
          <w:lang w:val="zh-CN"/>
        </w:rPr>
        <w:t>计量单位</w:t>
      </w:r>
    </w:p>
    <w:p w14:paraId="48FDCB67">
      <w:pPr>
        <w:autoSpaceDE w:val="0"/>
        <w:autoSpaceDN w:val="0"/>
        <w:adjustRightInd w:val="0"/>
        <w:spacing w:line="460" w:lineRule="exact"/>
        <w:ind w:firstLine="480"/>
        <w:rPr>
          <w:rFonts w:ascii="Calibri" w:hAnsi="Calibri" w:cs="Calibri"/>
          <w:color w:val="auto"/>
          <w:kern w:val="0"/>
          <w:sz w:val="24"/>
        </w:rPr>
      </w:pPr>
      <w:r>
        <w:rPr>
          <w:rFonts w:hint="eastAsia" w:ascii="宋体" w:hAnsi="Calibri" w:cs="宋体"/>
          <w:color w:val="auto"/>
          <w:kern w:val="0"/>
          <w:sz w:val="24"/>
          <w:lang w:val="zh-CN"/>
        </w:rPr>
        <w:t>除技术规范中另有规定外</w:t>
      </w:r>
      <w:r>
        <w:rPr>
          <w:rFonts w:ascii="Calibri" w:hAnsi="Calibri" w:cs="Calibri"/>
          <w:color w:val="auto"/>
          <w:kern w:val="0"/>
          <w:sz w:val="24"/>
        </w:rPr>
        <w:t>,</w:t>
      </w:r>
      <w:r>
        <w:rPr>
          <w:rFonts w:hint="eastAsia" w:ascii="宋体" w:hAnsi="Calibri" w:cs="宋体"/>
          <w:color w:val="auto"/>
          <w:kern w:val="0"/>
          <w:sz w:val="24"/>
          <w:lang w:val="zh-CN"/>
        </w:rPr>
        <w:t>计量单位均使用国家法定计量单位。</w:t>
      </w:r>
    </w:p>
    <w:p w14:paraId="6C7768FF">
      <w:pPr>
        <w:autoSpaceDE w:val="0"/>
        <w:autoSpaceDN w:val="0"/>
        <w:adjustRightInd w:val="0"/>
        <w:spacing w:line="460" w:lineRule="exact"/>
        <w:rPr>
          <w:rFonts w:ascii="Calibri" w:hAnsi="Calibri" w:cs="Calibri"/>
          <w:b/>
          <w:bCs/>
          <w:color w:val="auto"/>
          <w:kern w:val="0"/>
          <w:szCs w:val="28"/>
        </w:rPr>
      </w:pPr>
      <w:r>
        <w:rPr>
          <w:rFonts w:ascii="Calibri" w:hAnsi="Calibri" w:cs="Calibri"/>
          <w:b/>
          <w:bCs/>
          <w:color w:val="auto"/>
          <w:kern w:val="0"/>
          <w:szCs w:val="28"/>
        </w:rPr>
        <w:t>26.</w:t>
      </w:r>
      <w:r>
        <w:rPr>
          <w:rFonts w:hint="eastAsia" w:ascii="宋体" w:hAnsi="Calibri" w:cs="宋体"/>
          <w:b/>
          <w:bCs/>
          <w:color w:val="auto"/>
          <w:kern w:val="0"/>
          <w:szCs w:val="28"/>
          <w:lang w:val="zh-CN"/>
        </w:rPr>
        <w:t>适用法律</w:t>
      </w:r>
    </w:p>
    <w:p w14:paraId="466FF70B">
      <w:pPr>
        <w:autoSpaceDE w:val="0"/>
        <w:autoSpaceDN w:val="0"/>
        <w:adjustRightInd w:val="0"/>
        <w:spacing w:line="460" w:lineRule="exact"/>
        <w:ind w:firstLine="480"/>
        <w:rPr>
          <w:rFonts w:ascii="Calibri" w:hAnsi="Calibri" w:cs="Calibri"/>
          <w:color w:val="auto"/>
          <w:kern w:val="0"/>
          <w:szCs w:val="28"/>
        </w:rPr>
      </w:pPr>
      <w:r>
        <w:rPr>
          <w:rFonts w:hint="eastAsia" w:ascii="宋体" w:hAnsi="Calibri" w:cs="宋体"/>
          <w:color w:val="auto"/>
          <w:kern w:val="0"/>
          <w:sz w:val="24"/>
          <w:lang w:val="zh-CN"/>
        </w:rPr>
        <w:t>本合同按照中华人民共和国的相关法律进行解释。</w:t>
      </w:r>
    </w:p>
    <w:p w14:paraId="39D91C83">
      <w:pPr>
        <w:spacing w:line="360" w:lineRule="auto"/>
        <w:ind w:left="0" w:leftChars="0" w:firstLine="0" w:firstLineChars="0"/>
        <w:jc w:val="center"/>
        <w:rPr>
          <w:rFonts w:hint="eastAsia" w:ascii="宋体" w:hAnsi="宋体" w:eastAsia="宋体" w:cs="宋体"/>
          <w:b/>
          <w:bCs/>
          <w:smallCaps w:val="0"/>
          <w:color w:val="auto"/>
          <w:kern w:val="2"/>
          <w:sz w:val="36"/>
          <w:szCs w:val="36"/>
          <w:lang w:val="zh-CN" w:eastAsia="zh-CN"/>
        </w:rPr>
      </w:pPr>
      <w:r>
        <w:rPr>
          <w:rFonts w:ascii="宋体" w:hAnsi="宋体"/>
          <w:color w:val="auto"/>
        </w:rPr>
        <w:br w:type="page"/>
      </w:r>
      <w:bookmarkStart w:id="127" w:name="_Toc25879"/>
      <w:r>
        <w:rPr>
          <w:rStyle w:val="85"/>
          <w:rFonts w:hint="eastAsia"/>
        </w:rPr>
        <w:t>第</w:t>
      </w:r>
      <w:r>
        <w:rPr>
          <w:rStyle w:val="85"/>
          <w:rFonts w:hint="eastAsia"/>
          <w:lang w:val="en-US" w:eastAsia="zh-CN"/>
        </w:rPr>
        <w:t>四</w:t>
      </w:r>
      <w:r>
        <w:rPr>
          <w:rStyle w:val="85"/>
          <w:rFonts w:hint="eastAsia"/>
        </w:rPr>
        <w:t>部分</w:t>
      </w:r>
      <w:r>
        <w:rPr>
          <w:rStyle w:val="85"/>
        </w:rPr>
        <w:t xml:space="preserve">  </w:t>
      </w:r>
      <w:bookmarkEnd w:id="125"/>
      <w:bookmarkEnd w:id="126"/>
      <w:r>
        <w:rPr>
          <w:rStyle w:val="85"/>
          <w:rFonts w:hint="eastAsia"/>
          <w:lang w:val="zh-CN" w:eastAsia="zh-CN"/>
        </w:rPr>
        <w:t>投标文件格式</w:t>
      </w:r>
      <w:bookmarkEnd w:id="127"/>
    </w:p>
    <w:p w14:paraId="2A872537">
      <w:pPr>
        <w:widowControl w:val="0"/>
        <w:spacing w:before="0" w:after="0" w:line="360" w:lineRule="auto"/>
        <w:jc w:val="left"/>
        <w:outlineLvl w:val="1"/>
        <w:rPr>
          <w:rFonts w:hint="eastAsia" w:ascii="宋体" w:hAnsi="宋体" w:eastAsia="宋体" w:cs="宋体"/>
          <w:b/>
          <w:bCs/>
          <w:color w:val="auto"/>
          <w:kern w:val="2"/>
          <w:sz w:val="36"/>
          <w:szCs w:val="32"/>
          <w:lang w:val="en-US" w:eastAsia="zh-CN" w:bidi="ar-SA"/>
        </w:rPr>
      </w:pPr>
      <w:bookmarkStart w:id="128" w:name="_Toc11851"/>
      <w:bookmarkStart w:id="129" w:name="_Toc15588"/>
      <w:bookmarkStart w:id="130" w:name="_Toc4617"/>
      <w:r>
        <w:rPr>
          <w:rFonts w:hint="eastAsia" w:ascii="宋体" w:hAnsi="宋体" w:eastAsia="宋体" w:cs="宋体"/>
          <w:b/>
          <w:bCs/>
          <w:color w:val="auto"/>
          <w:kern w:val="2"/>
          <w:sz w:val="30"/>
          <w:szCs w:val="30"/>
          <w:lang w:val="zh-CN" w:eastAsia="zh-CN" w:bidi="ar-SA"/>
        </w:rPr>
        <w:t>封面</w:t>
      </w:r>
      <w:bookmarkEnd w:id="128"/>
      <w:r>
        <w:rPr>
          <w:rFonts w:hint="eastAsia" w:ascii="宋体" w:hAnsi="宋体" w:eastAsia="宋体" w:cs="宋体"/>
          <w:b/>
          <w:bCs/>
          <w:color w:val="auto"/>
          <w:kern w:val="2"/>
          <w:sz w:val="30"/>
          <w:szCs w:val="30"/>
          <w:lang w:val="zh-CN" w:eastAsia="zh-CN" w:bidi="ar-SA"/>
        </w:rPr>
        <w:t>（上册）</w:t>
      </w:r>
      <w:bookmarkEnd w:id="129"/>
      <w:bookmarkEnd w:id="130"/>
    </w:p>
    <w:p w14:paraId="36F95A44">
      <w:pPr>
        <w:autoSpaceDE w:val="0"/>
        <w:autoSpaceDN w:val="0"/>
        <w:spacing w:line="360" w:lineRule="auto"/>
        <w:ind w:firstLine="0" w:firstLineChars="0"/>
        <w:jc w:val="right"/>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正本/副本</w:t>
      </w:r>
    </w:p>
    <w:p w14:paraId="535FA63C">
      <w:pPr>
        <w:autoSpaceDE w:val="0"/>
        <w:autoSpaceDN w:val="0"/>
        <w:spacing w:line="360" w:lineRule="auto"/>
        <w:ind w:firstLine="0" w:firstLineChars="0"/>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14:paraId="00B7C1AA">
      <w:pPr>
        <w:autoSpaceDE w:val="0"/>
        <w:autoSpaceDN w:val="0"/>
        <w:spacing w:line="360" w:lineRule="auto"/>
        <w:ind w:firstLine="0" w:firstLineChars="0"/>
        <w:rPr>
          <w:rFonts w:hint="eastAsia" w:ascii="宋体" w:hAnsi="宋体" w:eastAsia="宋体" w:cs="宋体"/>
          <w:color w:val="auto"/>
          <w:kern w:val="0"/>
          <w:sz w:val="36"/>
          <w:szCs w:val="36"/>
        </w:rPr>
      </w:pPr>
    </w:p>
    <w:p w14:paraId="2AB1B1CA">
      <w:pPr>
        <w:autoSpaceDE w:val="0"/>
        <w:autoSpaceDN w:val="0"/>
        <w:spacing w:line="360" w:lineRule="auto"/>
        <w:ind w:firstLine="0" w:firstLineChars="0"/>
        <w:jc w:val="center"/>
        <w:rPr>
          <w:rFonts w:hint="eastAsia" w:ascii="宋体" w:hAnsi="宋体" w:eastAsia="宋体" w:cs="宋体"/>
          <w:b/>
          <w:bCs/>
          <w:color w:val="auto"/>
          <w:kern w:val="0"/>
          <w:sz w:val="72"/>
          <w:szCs w:val="72"/>
          <w:lang w:val="zh-CN"/>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14:paraId="40068C32">
      <w:pPr>
        <w:autoSpaceDE w:val="0"/>
        <w:autoSpaceDN w:val="0"/>
        <w:spacing w:line="360" w:lineRule="auto"/>
        <w:ind w:firstLine="0" w:firstLineChars="0"/>
        <w:jc w:val="center"/>
        <w:rPr>
          <w:rFonts w:hint="eastAsia" w:ascii="宋体" w:hAnsi="宋体" w:eastAsia="宋体" w:cs="宋体"/>
          <w:b/>
          <w:bCs/>
          <w:color w:val="auto"/>
          <w:kern w:val="0"/>
          <w:sz w:val="36"/>
          <w:szCs w:val="36"/>
          <w:lang w:val="zh-CN"/>
        </w:rPr>
      </w:pPr>
      <w:r>
        <w:rPr>
          <w:rFonts w:hint="eastAsia" w:ascii="宋体" w:hAnsi="宋体" w:eastAsia="宋体" w:cs="宋体"/>
          <w:b/>
          <w:bCs/>
          <w:color w:val="auto"/>
          <w:sz w:val="36"/>
          <w:szCs w:val="36"/>
          <w:lang w:val="zh-CN"/>
        </w:rPr>
        <w:t>（上册）</w:t>
      </w:r>
    </w:p>
    <w:p w14:paraId="32A67DCC">
      <w:pPr>
        <w:autoSpaceDE w:val="0"/>
        <w:autoSpaceDN w:val="0"/>
        <w:spacing w:line="360" w:lineRule="auto"/>
        <w:ind w:firstLine="0" w:firstLineChars="0"/>
        <w:jc w:val="center"/>
        <w:rPr>
          <w:rFonts w:hint="eastAsia" w:ascii="宋体" w:hAnsi="宋体" w:eastAsia="宋体" w:cs="宋体"/>
          <w:color w:val="auto"/>
          <w:sz w:val="36"/>
          <w:szCs w:val="36"/>
          <w:lang w:val="zh-CN"/>
        </w:rPr>
      </w:pPr>
      <w:r>
        <w:rPr>
          <w:rFonts w:hint="eastAsia" w:ascii="宋体" w:hAnsi="宋体" w:eastAsia="宋体" w:cs="宋体"/>
          <w:b/>
          <w:bCs/>
          <w:color w:val="auto"/>
          <w:sz w:val="36"/>
          <w:szCs w:val="36"/>
          <w:lang w:val="zh-CN"/>
        </w:rPr>
        <w:t>（资格审查文件）</w:t>
      </w:r>
    </w:p>
    <w:p w14:paraId="751D0A4E">
      <w:pPr>
        <w:autoSpaceDE w:val="0"/>
        <w:autoSpaceDN w:val="0"/>
        <w:spacing w:line="360" w:lineRule="auto"/>
        <w:ind w:firstLine="0" w:firstLineChars="0"/>
        <w:rPr>
          <w:rFonts w:hint="eastAsia" w:ascii="宋体" w:hAnsi="宋体" w:eastAsia="宋体" w:cs="宋体"/>
          <w:color w:val="auto"/>
          <w:kern w:val="0"/>
          <w:sz w:val="36"/>
          <w:szCs w:val="36"/>
        </w:rPr>
      </w:pPr>
    </w:p>
    <w:p w14:paraId="52512732">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14:paraId="0F5FCD6E">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14:paraId="081DD7C3">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zh-CN"/>
        </w:rPr>
        <w:t>投标包号</w:t>
      </w:r>
      <w:r>
        <w:rPr>
          <w:rFonts w:hint="eastAsia" w:ascii="宋体" w:hAnsi="宋体" w:cs="宋体"/>
          <w:b/>
          <w:bCs/>
          <w:color w:val="auto"/>
          <w:kern w:val="0"/>
          <w:sz w:val="36"/>
          <w:szCs w:val="36"/>
          <w:lang w:val="en-US" w:eastAsia="zh-CN"/>
        </w:rPr>
        <w:t>/培训工种</w:t>
      </w:r>
      <w:r>
        <w:rPr>
          <w:rFonts w:hint="eastAsia" w:ascii="宋体" w:hAnsi="宋体" w:eastAsia="宋体" w:cs="宋体"/>
          <w:b/>
          <w:bCs/>
          <w:color w:val="auto"/>
          <w:kern w:val="0"/>
          <w:sz w:val="36"/>
          <w:szCs w:val="36"/>
          <w:lang w:val="zh-CN"/>
        </w:rPr>
        <w:t>：</w:t>
      </w:r>
    </w:p>
    <w:p w14:paraId="63C34428">
      <w:pPr>
        <w:pStyle w:val="2"/>
        <w:rPr>
          <w:rFonts w:hint="eastAsia"/>
          <w:color w:val="auto"/>
        </w:rPr>
      </w:pPr>
    </w:p>
    <w:p w14:paraId="5E3B0348">
      <w:pPr>
        <w:autoSpaceDE w:val="0"/>
        <w:autoSpaceDN w:val="0"/>
        <w:spacing w:line="360" w:lineRule="auto"/>
        <w:ind w:firstLine="0" w:firstLineChars="0"/>
        <w:rPr>
          <w:rFonts w:hint="eastAsia" w:ascii="宋体" w:hAnsi="宋体" w:eastAsia="宋体" w:cs="宋体"/>
          <w:b/>
          <w:bCs/>
          <w:color w:val="auto"/>
          <w:kern w:val="0"/>
          <w:sz w:val="36"/>
          <w:szCs w:val="36"/>
        </w:rPr>
      </w:pPr>
    </w:p>
    <w:p w14:paraId="4867D531">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供应商：</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6"/>
          <w:szCs w:val="36"/>
          <w:lang w:val="zh-CN"/>
        </w:rPr>
        <w:t>公章）</w:t>
      </w:r>
    </w:p>
    <w:p w14:paraId="763246AC">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法定代表人或委托代理人：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lang w:val="zh-CN"/>
        </w:rPr>
        <w:t>（签字）</w:t>
      </w:r>
    </w:p>
    <w:p w14:paraId="0A9B1283">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年</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月</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日</w:t>
      </w:r>
    </w:p>
    <w:p w14:paraId="49062AAC">
      <w:pPr>
        <w:pStyle w:val="61"/>
        <w:spacing w:before="0" w:after="0" w:line="360" w:lineRule="auto"/>
        <w:jc w:val="left"/>
        <w:outlineLvl w:val="1"/>
        <w:rPr>
          <w:rFonts w:hint="eastAsia" w:ascii="宋体" w:hAnsi="宋体" w:eastAsia="宋体" w:cs="宋体"/>
          <w:color w:val="auto"/>
          <w:lang w:val="zh-CN"/>
        </w:rPr>
      </w:pPr>
      <w:r>
        <w:rPr>
          <w:rFonts w:ascii="宋体"/>
          <w:b w:val="0"/>
          <w:color w:val="auto"/>
          <w:sz w:val="28"/>
          <w:szCs w:val="28"/>
        </w:rPr>
        <w:br w:type="page"/>
      </w:r>
      <w:bookmarkStart w:id="131" w:name="_Toc5938"/>
      <w:bookmarkStart w:id="132" w:name="_Toc25727"/>
      <w:bookmarkStart w:id="133" w:name="_Toc8514"/>
      <w:bookmarkStart w:id="134" w:name="_Toc29902"/>
      <w:bookmarkStart w:id="135" w:name="_Toc23144"/>
      <w:r>
        <w:rPr>
          <w:rFonts w:hint="eastAsia" w:ascii="宋体" w:hAnsi="宋体" w:eastAsia="宋体" w:cs="宋体"/>
          <w:color w:val="auto"/>
          <w:sz w:val="30"/>
          <w:szCs w:val="30"/>
          <w:lang w:val="zh-CN"/>
        </w:rPr>
        <w:t>目录（上册）</w:t>
      </w:r>
      <w:bookmarkEnd w:id="131"/>
      <w:bookmarkEnd w:id="132"/>
    </w:p>
    <w:p w14:paraId="0D540694">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投标函…………………………………………………………所在页码</w:t>
      </w:r>
    </w:p>
    <w:p w14:paraId="28702DA3">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法定代表人证明书……………………………………………所在页码</w:t>
      </w:r>
    </w:p>
    <w:p w14:paraId="119ED415">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法定代表人授权书……………………………………………所在页码</w:t>
      </w:r>
    </w:p>
    <w:p w14:paraId="1B6E80B2">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供应商承诺函…………………………………………………所在页码</w:t>
      </w:r>
    </w:p>
    <w:p w14:paraId="421C56A7">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供应商诚信承诺书……………………………………………所在页码</w:t>
      </w:r>
    </w:p>
    <w:p w14:paraId="5CBE4968">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资格证明材料…………………………………………………所在页码</w:t>
      </w:r>
    </w:p>
    <w:p w14:paraId="7ECFCB6D">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财务状况报告，依法缴纳税收和社会保障资金的相关材料…所在页码</w:t>
      </w:r>
    </w:p>
    <w:p w14:paraId="42FDA103">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具备履行合同所必需的设备和专业技术能力的证明材料…所在页码</w:t>
      </w:r>
    </w:p>
    <w:p w14:paraId="0053941F">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无重大违法记录声明…………………………………………所在页码</w:t>
      </w:r>
    </w:p>
    <w:p w14:paraId="4A6CE95E">
      <w:pPr>
        <w:numPr>
          <w:ilvl w:val="0"/>
          <w:numId w:val="21"/>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投标保证金证明</w:t>
      </w:r>
      <w:r>
        <w:rPr>
          <w:rFonts w:hint="eastAsia" w:ascii="宋体" w:hAnsi="宋体" w:eastAsia="宋体" w:cs="宋体"/>
          <w:color w:val="auto"/>
          <w:kern w:val="0"/>
          <w:lang w:val="zh-CN"/>
        </w:rPr>
        <w:t>…………………………………………所在页码</w:t>
      </w:r>
    </w:p>
    <w:p w14:paraId="62AC9239">
      <w:pPr>
        <w:numPr>
          <w:numId w:val="0"/>
        </w:numPr>
        <w:autoSpaceDE w:val="0"/>
        <w:autoSpaceDN w:val="0"/>
        <w:spacing w:line="360" w:lineRule="auto"/>
        <w:rPr>
          <w:rFonts w:hint="eastAsia" w:ascii="宋体" w:hAnsi="宋体" w:eastAsia="宋体" w:cs="宋体"/>
          <w:color w:val="auto"/>
          <w:kern w:val="0"/>
          <w:lang w:val="zh-CN"/>
        </w:rPr>
      </w:pPr>
    </w:p>
    <w:bookmarkEnd w:id="133"/>
    <w:bookmarkEnd w:id="134"/>
    <w:p w14:paraId="4AC179DD">
      <w:pPr>
        <w:widowControl/>
        <w:snapToGrid w:val="0"/>
        <w:spacing w:line="360" w:lineRule="auto"/>
        <w:ind w:firstLine="0" w:firstLineChars="0"/>
        <w:jc w:val="left"/>
        <w:outlineLvl w:val="1"/>
        <w:rPr>
          <w:rFonts w:hint="eastAsia" w:ascii="宋体"/>
          <w:b/>
          <w:color w:val="auto"/>
          <w:sz w:val="28"/>
          <w:szCs w:val="28"/>
        </w:rPr>
      </w:pPr>
      <w:r>
        <w:rPr>
          <w:rFonts w:hint="eastAsia" w:ascii="宋体"/>
          <w:b/>
          <w:color w:val="auto"/>
          <w:sz w:val="28"/>
          <w:szCs w:val="28"/>
        </w:rPr>
        <w:br w:type="page"/>
      </w:r>
      <w:bookmarkStart w:id="136" w:name="_Toc19814"/>
      <w:r>
        <w:rPr>
          <w:rFonts w:hint="eastAsia" w:ascii="宋体"/>
          <w:b/>
          <w:color w:val="auto"/>
          <w:sz w:val="28"/>
          <w:szCs w:val="28"/>
        </w:rPr>
        <w:t>附件</w:t>
      </w:r>
      <w:bookmarkStart w:id="137" w:name="_Toc376936768"/>
      <w:bookmarkStart w:id="138" w:name="_Toc325726037"/>
      <w:r>
        <w:rPr>
          <w:rFonts w:hint="eastAsia" w:ascii="宋体"/>
          <w:b/>
          <w:color w:val="auto"/>
          <w:sz w:val="28"/>
          <w:szCs w:val="28"/>
        </w:rPr>
        <w:t>1：投 标 函</w:t>
      </w:r>
      <w:bookmarkEnd w:id="135"/>
      <w:bookmarkEnd w:id="136"/>
      <w:bookmarkEnd w:id="137"/>
      <w:bookmarkEnd w:id="138"/>
    </w:p>
    <w:p w14:paraId="004E1A2A">
      <w:pPr>
        <w:ind w:firstLine="3813" w:firstLineChars="1055"/>
        <w:rPr>
          <w:rFonts w:hint="eastAsia" w:ascii="宋体" w:hAnsi="宋体"/>
          <w:b/>
          <w:color w:val="auto"/>
          <w:sz w:val="36"/>
          <w:szCs w:val="36"/>
        </w:rPr>
      </w:pPr>
    </w:p>
    <w:p w14:paraId="1E1C0E6E">
      <w:pPr>
        <w:ind w:firstLine="3813" w:firstLineChars="1055"/>
        <w:rPr>
          <w:rFonts w:hint="eastAsia" w:ascii="宋体" w:hAnsi="宋体"/>
          <w:b/>
          <w:color w:val="auto"/>
          <w:sz w:val="36"/>
          <w:szCs w:val="36"/>
        </w:rPr>
      </w:pPr>
      <w:r>
        <w:rPr>
          <w:rFonts w:hint="eastAsia" w:ascii="宋体" w:hAnsi="宋体"/>
          <w:b/>
          <w:color w:val="auto"/>
          <w:sz w:val="36"/>
          <w:szCs w:val="36"/>
        </w:rPr>
        <w:t>投标函</w:t>
      </w:r>
    </w:p>
    <w:p w14:paraId="5D4DE017">
      <w:pPr>
        <w:ind w:firstLine="3813" w:firstLineChars="1055"/>
        <w:rPr>
          <w:rFonts w:hint="eastAsia" w:ascii="宋体" w:hAnsi="宋体"/>
          <w:b/>
          <w:color w:val="auto"/>
          <w:sz w:val="36"/>
          <w:szCs w:val="36"/>
        </w:rPr>
      </w:pPr>
    </w:p>
    <w:p w14:paraId="6970C05D">
      <w:pPr>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val="en-US" w:eastAsia="zh-CN"/>
        </w:rPr>
        <w:t>青海中玺工程管理咨询有限公司</w:t>
      </w:r>
    </w:p>
    <w:p w14:paraId="3BA37F3B">
      <w:pPr>
        <w:autoSpaceDE w:val="0"/>
        <w:autoSpaceDN w:val="0"/>
        <w:spacing w:line="360" w:lineRule="auto"/>
        <w:ind w:firstLine="480"/>
        <w:rPr>
          <w:rFonts w:hint="eastAsia" w:ascii="宋体" w:hAnsi="宋体" w:eastAsia="宋体" w:cs="宋体"/>
          <w:color w:val="auto"/>
          <w:kern w:val="0"/>
          <w:lang w:val="zh-CN"/>
        </w:rPr>
      </w:pPr>
    </w:p>
    <w:p w14:paraId="62206477">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我们收到</w:t>
      </w:r>
      <w:r>
        <w:rPr>
          <w:rFonts w:hint="eastAsia" w:ascii="宋体" w:hAnsi="宋体" w:eastAsia="宋体" w:cs="宋体"/>
          <w:color w:val="auto"/>
          <w:kern w:val="0"/>
          <w:u w:val="single"/>
          <w:lang w:val="zh-CN"/>
        </w:rPr>
        <w:t>采购项目名称（采购项目编号）</w:t>
      </w:r>
      <w:r>
        <w:rPr>
          <w:rFonts w:hint="eastAsia" w:ascii="宋体" w:hAnsi="宋体" w:eastAsia="宋体" w:cs="宋体"/>
          <w:color w:val="auto"/>
          <w:kern w:val="0"/>
          <w:lang w:val="zh-CN"/>
        </w:rPr>
        <w:t>招标文件，经研究，法定代表人（姓名、职务）正式授权（委托代理人姓名、职务）代表供应商（供应商名称、地址）提交投标文件。</w:t>
      </w:r>
    </w:p>
    <w:p w14:paraId="1B0EA5AF">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据此函，签字代表宣布同意如下：</w:t>
      </w:r>
    </w:p>
    <w:p w14:paraId="22E8A0AB">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1.我方已详阅招标文件的全部内容，包括澄清、修改条款等有关附件，承诺对其完全理解并接受。</w:t>
      </w:r>
    </w:p>
    <w:p w14:paraId="6F9C0146">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2.投标有效期：</w:t>
      </w:r>
      <w:r>
        <w:rPr>
          <w:rFonts w:hint="eastAsia" w:ascii="宋体" w:hAnsi="宋体" w:eastAsia="宋体" w:cs="宋体"/>
          <w:color w:val="auto"/>
          <w:shd w:val="clear" w:color="auto" w:fill="FFFFFF"/>
        </w:rPr>
        <w:t>从提交投标文件的截止之日起</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日历日内有效。</w:t>
      </w:r>
    </w:p>
    <w:p w14:paraId="6FDF0FF9">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3.我方同意按照贵方要求提供与投标有关的一切数据或资料，理解并接受贵方制定的评标办法。</w:t>
      </w:r>
    </w:p>
    <w:p w14:paraId="6270075E">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4.与本投标有关的一切正式往来通讯请寄：</w:t>
      </w:r>
    </w:p>
    <w:p w14:paraId="7489F118">
      <w:pPr>
        <w:autoSpaceDE w:val="0"/>
        <w:autoSpaceDN w:val="0"/>
        <w:spacing w:line="360" w:lineRule="auto"/>
        <w:rPr>
          <w:rFonts w:hint="eastAsia" w:ascii="宋体" w:hAnsi="宋体" w:eastAsia="宋体" w:cs="宋体"/>
          <w:color w:val="auto"/>
          <w:kern w:val="0"/>
          <w:lang w:val="zh-CN"/>
        </w:rPr>
      </w:pPr>
    </w:p>
    <w:p w14:paraId="3C5ABDE6">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地址：_______________          邮编：______________</w:t>
      </w:r>
    </w:p>
    <w:p w14:paraId="50FBD83F">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电话：_______________          传真：______________</w:t>
      </w:r>
    </w:p>
    <w:p w14:paraId="67C049E9">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法定代表人姓名： ___________   职务：____________</w:t>
      </w:r>
    </w:p>
    <w:p w14:paraId="48FA4DF5">
      <w:pPr>
        <w:adjustRightInd w:val="0"/>
        <w:ind w:firstLine="480"/>
        <w:textAlignment w:val="baseline"/>
        <w:rPr>
          <w:rFonts w:hint="eastAsia" w:ascii="宋体" w:hAnsi="宋体"/>
          <w:color w:val="auto"/>
        </w:rPr>
      </w:pPr>
    </w:p>
    <w:p w14:paraId="2247EFF6">
      <w:pPr>
        <w:adjustRightInd w:val="0"/>
        <w:ind w:left="0" w:leftChars="0" w:firstLine="0" w:firstLineChars="0"/>
        <w:textAlignment w:val="baseline"/>
        <w:rPr>
          <w:rFonts w:hint="eastAsia" w:ascii="仿宋_GB2312" w:hAnsi="宋体" w:eastAsia="仿宋_GB2312"/>
          <w:color w:val="auto"/>
          <w:sz w:val="28"/>
          <w:szCs w:val="28"/>
        </w:rPr>
      </w:pPr>
    </w:p>
    <w:p w14:paraId="694201BA">
      <w:pPr>
        <w:adjustRightInd w:val="0"/>
        <w:ind w:firstLine="0" w:firstLineChars="0"/>
        <w:textAlignment w:val="baseline"/>
        <w:rPr>
          <w:rFonts w:hint="eastAsia" w:ascii="仿宋_GB2312" w:hAnsi="宋体" w:eastAsia="仿宋_GB2312"/>
          <w:color w:val="auto"/>
          <w:sz w:val="28"/>
          <w:szCs w:val="28"/>
        </w:rPr>
      </w:pPr>
    </w:p>
    <w:p w14:paraId="4B24CDBD">
      <w:pPr>
        <w:adjustRightInd w:val="0"/>
        <w:ind w:firstLine="0" w:firstLineChars="0"/>
        <w:textAlignment w:val="baseline"/>
        <w:rPr>
          <w:rFonts w:hint="eastAsia" w:ascii="仿宋_GB2312" w:hAnsi="宋体" w:eastAsia="仿宋_GB2312"/>
          <w:color w:val="auto"/>
          <w:sz w:val="28"/>
          <w:szCs w:val="28"/>
        </w:rPr>
      </w:pPr>
    </w:p>
    <w:p w14:paraId="1FF80400">
      <w:pPr>
        <w:ind w:firstLine="560"/>
        <w:jc w:val="center"/>
        <w:rPr>
          <w:rFonts w:hint="eastAsia" w:ascii="宋体" w:hAnsi="宋体"/>
          <w:b/>
          <w:color w:val="auto"/>
        </w:rPr>
      </w:pPr>
      <w:r>
        <w:rPr>
          <w:rFonts w:hint="eastAsia" w:ascii="仿宋_GB2312" w:hAnsi="宋体" w:eastAsia="仿宋_GB2312"/>
          <w:color w:val="auto"/>
          <w:sz w:val="28"/>
          <w:szCs w:val="28"/>
        </w:rPr>
        <w:t xml:space="preserve">                  </w:t>
      </w:r>
      <w:r>
        <w:rPr>
          <w:rFonts w:hint="eastAsia" w:ascii="仿宋_GB2312" w:hAnsi="宋体" w:eastAsia="仿宋_GB2312"/>
          <w:b/>
          <w:color w:val="auto"/>
        </w:rPr>
        <w:t xml:space="preserve"> </w:t>
      </w:r>
      <w:r>
        <w:rPr>
          <w:rFonts w:hint="eastAsia" w:ascii="宋体" w:hAnsi="宋体" w:eastAsia="宋体" w:cs="Times New Roman"/>
          <w:b/>
          <w:color w:val="auto"/>
          <w:lang w:val="en-US" w:eastAsia="zh-CN"/>
        </w:rPr>
        <w:t>供应商</w:t>
      </w:r>
      <w:r>
        <w:rPr>
          <w:rFonts w:hint="eastAsia" w:ascii="宋体" w:hAnsi="宋体" w:eastAsia="宋体" w:cs="Times New Roman"/>
          <w:b/>
          <w:color w:val="auto"/>
        </w:rPr>
        <w:t>：</w:t>
      </w:r>
      <w:r>
        <w:rPr>
          <w:rFonts w:hint="eastAsia" w:ascii="仿宋_GB2312" w:eastAsia="仿宋_GB2312" w:cs="宋体"/>
          <w:color w:val="auto"/>
          <w:kern w:val="0"/>
          <w:u w:val="single"/>
        </w:rPr>
        <w:t xml:space="preserve">       </w:t>
      </w:r>
      <w:r>
        <w:rPr>
          <w:rFonts w:hint="eastAsia" w:ascii="宋体" w:hAnsi="宋体"/>
          <w:b/>
          <w:color w:val="auto"/>
        </w:rPr>
        <w:t>（公章）</w:t>
      </w:r>
    </w:p>
    <w:p w14:paraId="0F4D87BD">
      <w:pPr>
        <w:ind w:firstLine="560"/>
        <w:jc w:val="center"/>
        <w:rPr>
          <w:rFonts w:hint="eastAsia" w:ascii="宋体" w:hAnsi="宋体"/>
          <w:b/>
          <w:color w:val="auto"/>
        </w:rPr>
      </w:pPr>
    </w:p>
    <w:p w14:paraId="4747A618">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081DFF34">
      <w:pPr>
        <w:ind w:firstLine="480"/>
        <w:jc w:val="center"/>
        <w:rPr>
          <w:rFonts w:hint="eastAsia"/>
          <w:b/>
          <w:color w:val="auto"/>
        </w:rPr>
      </w:pPr>
      <w:r>
        <w:rPr>
          <w:rFonts w:hint="eastAsia"/>
          <w:color w:val="auto"/>
        </w:rPr>
        <w:t xml:space="preserve">              </w:t>
      </w:r>
      <w:r>
        <w:rPr>
          <w:rFonts w:hint="eastAsia"/>
          <w:b/>
          <w:color w:val="auto"/>
        </w:rPr>
        <w:t xml:space="preserve"> 年   月  日</w:t>
      </w:r>
    </w:p>
    <w:p w14:paraId="580182DB">
      <w:pPr>
        <w:ind w:firstLine="482"/>
        <w:jc w:val="center"/>
        <w:rPr>
          <w:rFonts w:hint="eastAsia" w:ascii="宋体" w:hAnsi="宋体"/>
          <w:b/>
          <w:color w:val="auto"/>
        </w:rPr>
      </w:pPr>
    </w:p>
    <w:p w14:paraId="112AF7E5">
      <w:pPr>
        <w:widowControl/>
        <w:snapToGrid w:val="0"/>
        <w:spacing w:line="360" w:lineRule="auto"/>
        <w:ind w:firstLine="0" w:firstLineChars="0"/>
        <w:outlineLvl w:val="1"/>
        <w:rPr>
          <w:rFonts w:hint="eastAsia" w:ascii="宋体"/>
          <w:b/>
          <w:color w:val="auto"/>
          <w:sz w:val="28"/>
          <w:szCs w:val="28"/>
        </w:rPr>
      </w:pPr>
      <w:bookmarkStart w:id="139" w:name="_Toc22021"/>
    </w:p>
    <w:p w14:paraId="0E38C8C8">
      <w:pPr>
        <w:widowControl/>
        <w:snapToGrid w:val="0"/>
        <w:spacing w:line="360" w:lineRule="auto"/>
        <w:ind w:firstLine="0" w:firstLineChars="0"/>
        <w:outlineLvl w:val="1"/>
        <w:rPr>
          <w:rFonts w:hint="eastAsia" w:ascii="宋体"/>
          <w:b/>
          <w:color w:val="auto"/>
          <w:sz w:val="28"/>
          <w:szCs w:val="28"/>
        </w:rPr>
      </w:pPr>
    </w:p>
    <w:p w14:paraId="6ABCE987">
      <w:pPr>
        <w:widowControl/>
        <w:snapToGrid w:val="0"/>
        <w:spacing w:line="360" w:lineRule="auto"/>
        <w:ind w:firstLine="0" w:firstLineChars="0"/>
        <w:outlineLvl w:val="1"/>
        <w:rPr>
          <w:rFonts w:ascii="宋体"/>
          <w:b/>
          <w:color w:val="auto"/>
          <w:sz w:val="28"/>
          <w:szCs w:val="28"/>
        </w:rPr>
      </w:pPr>
      <w:bookmarkStart w:id="140" w:name="_Toc27978"/>
      <w:r>
        <w:rPr>
          <w:rFonts w:hint="eastAsia" w:ascii="宋体"/>
          <w:b/>
          <w:color w:val="auto"/>
          <w:sz w:val="28"/>
          <w:szCs w:val="28"/>
        </w:rPr>
        <w:t>附件</w:t>
      </w:r>
      <w:bookmarkStart w:id="141" w:name="_Toc325726043"/>
      <w:bookmarkStart w:id="142" w:name="_Toc376936774"/>
      <w:bookmarkStart w:id="143" w:name="_Toc325726042"/>
      <w:bookmarkStart w:id="144" w:name="_Toc376936773"/>
      <w:r>
        <w:rPr>
          <w:rFonts w:hint="eastAsia" w:ascii="宋体"/>
          <w:b/>
          <w:color w:val="auto"/>
          <w:sz w:val="28"/>
          <w:szCs w:val="28"/>
        </w:rPr>
        <w:t>2：法定代表人证明书</w:t>
      </w:r>
      <w:bookmarkEnd w:id="139"/>
      <w:bookmarkEnd w:id="140"/>
      <w:bookmarkEnd w:id="141"/>
      <w:bookmarkEnd w:id="142"/>
    </w:p>
    <w:p w14:paraId="2E4DF8A5">
      <w:pPr>
        <w:ind w:firstLine="723"/>
        <w:jc w:val="center"/>
        <w:rPr>
          <w:rFonts w:hint="eastAsia" w:ascii="宋体" w:hAnsi="宋体"/>
          <w:b/>
          <w:bCs/>
          <w:color w:val="auto"/>
          <w:sz w:val="36"/>
          <w:szCs w:val="36"/>
        </w:rPr>
      </w:pPr>
    </w:p>
    <w:p w14:paraId="50FE106B">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674AB359">
      <w:pPr>
        <w:ind w:firstLine="723"/>
        <w:jc w:val="center"/>
        <w:rPr>
          <w:rFonts w:hint="eastAsia" w:ascii="宋体" w:hAnsi="宋体"/>
          <w:b/>
          <w:bCs/>
          <w:color w:val="auto"/>
          <w:sz w:val="36"/>
          <w:szCs w:val="36"/>
        </w:rPr>
      </w:pPr>
    </w:p>
    <w:p w14:paraId="707B980D">
      <w:pPr>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val="en-US" w:eastAsia="zh-CN"/>
        </w:rPr>
        <w:t>青海中玺工程管理咨询有限公司</w:t>
      </w:r>
    </w:p>
    <w:p w14:paraId="688C8641">
      <w:pPr>
        <w:autoSpaceDE w:val="0"/>
        <w:autoSpaceDN w:val="0"/>
        <w:adjustRightInd w:val="0"/>
        <w:ind w:firstLine="480"/>
        <w:jc w:val="left"/>
        <w:rPr>
          <w:rFonts w:hint="eastAsia" w:ascii="宋体" w:hAnsi="宋体" w:cs="宋体"/>
          <w:color w:val="auto"/>
          <w:kern w:val="0"/>
        </w:rPr>
      </w:pPr>
    </w:p>
    <w:p w14:paraId="3B4D6CA9">
      <w:pPr>
        <w:autoSpaceDE w:val="0"/>
        <w:autoSpaceDN w:val="0"/>
        <w:adjustRightInd w:val="0"/>
        <w:ind w:firstLine="480"/>
        <w:jc w:val="left"/>
        <w:rPr>
          <w:rFonts w:hint="eastAsia"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14:paraId="40A006E9">
      <w:pPr>
        <w:autoSpaceDE w:val="0"/>
        <w:autoSpaceDN w:val="0"/>
        <w:adjustRightInd w:val="0"/>
        <w:ind w:firstLine="480"/>
        <w:jc w:val="left"/>
        <w:rPr>
          <w:rFonts w:hint="eastAsia" w:ascii="宋体" w:hAnsi="宋体"/>
          <w:color w:val="auto"/>
        </w:rPr>
      </w:pPr>
    </w:p>
    <w:p w14:paraId="7009285F">
      <w:pPr>
        <w:autoSpaceDE w:val="0"/>
        <w:autoSpaceDN w:val="0"/>
        <w:adjustRightInd w:val="0"/>
        <w:ind w:firstLine="480"/>
        <w:jc w:val="left"/>
        <w:rPr>
          <w:rFonts w:hint="eastAsia" w:ascii="宋体" w:hAnsi="宋体" w:cs="宋体"/>
          <w:color w:val="auto"/>
          <w:kern w:val="0"/>
        </w:rPr>
      </w:pPr>
      <w:r>
        <w:rPr>
          <w:rFonts w:hint="eastAsia" w:ascii="宋体" w:hAnsi="宋体"/>
          <w:color w:val="auto"/>
        </w:rPr>
        <w:t>法定代表人基本情况：</w:t>
      </w:r>
    </w:p>
    <w:p w14:paraId="477C46D9">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14:paraId="73E3C329">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14:paraId="32446FE0">
      <w:pPr>
        <w:autoSpaceDE w:val="0"/>
        <w:autoSpaceDN w:val="0"/>
        <w:adjustRightInd w:val="0"/>
        <w:ind w:firstLine="480"/>
        <w:jc w:val="left"/>
        <w:rPr>
          <w:rFonts w:hint="eastAsia"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14:paraId="46F06CA3">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附法定代表人第二代身份证双面扫描（或复印）件</w:t>
      </w:r>
    </w:p>
    <w:p w14:paraId="5F4BB57C">
      <w:pPr>
        <w:autoSpaceDE w:val="0"/>
        <w:autoSpaceDN w:val="0"/>
        <w:adjustRightInd w:val="0"/>
        <w:ind w:firstLine="480"/>
        <w:jc w:val="left"/>
        <w:rPr>
          <w:rFonts w:hint="eastAsia" w:ascii="宋体" w:hAnsi="宋体" w:cs="宋体"/>
          <w:color w:val="auto"/>
          <w:kern w:val="0"/>
        </w:rPr>
      </w:pPr>
    </w:p>
    <w:p w14:paraId="65C5F157">
      <w:pPr>
        <w:autoSpaceDE w:val="0"/>
        <w:autoSpaceDN w:val="0"/>
        <w:adjustRightInd w:val="0"/>
        <w:ind w:firstLine="480"/>
        <w:jc w:val="left"/>
        <w:rPr>
          <w:rFonts w:hint="eastAsia" w:ascii="宋体" w:hAnsi="宋体" w:cs="宋体"/>
          <w:color w:val="auto"/>
          <w:kern w:val="0"/>
        </w:rPr>
      </w:pPr>
    </w:p>
    <w:p w14:paraId="29A19578">
      <w:pPr>
        <w:autoSpaceDE w:val="0"/>
        <w:autoSpaceDN w:val="0"/>
        <w:adjustRightInd w:val="0"/>
        <w:ind w:left="0" w:leftChars="0" w:firstLine="0" w:firstLineChars="0"/>
        <w:jc w:val="left"/>
        <w:rPr>
          <w:rFonts w:hint="eastAsia" w:ascii="宋体" w:hAnsi="宋体" w:cs="宋体"/>
          <w:color w:val="auto"/>
          <w:kern w:val="0"/>
        </w:rPr>
      </w:pPr>
    </w:p>
    <w:p w14:paraId="453B1E10">
      <w:pPr>
        <w:autoSpaceDE w:val="0"/>
        <w:autoSpaceDN w:val="0"/>
        <w:adjustRightInd w:val="0"/>
        <w:ind w:firstLine="0" w:firstLineChars="0"/>
        <w:jc w:val="left"/>
        <w:rPr>
          <w:rFonts w:hint="eastAsia" w:ascii="宋体" w:hAnsi="宋体" w:cs="宋体"/>
          <w:color w:val="auto"/>
          <w:kern w:val="0"/>
        </w:rPr>
      </w:pPr>
    </w:p>
    <w:p w14:paraId="626A408B">
      <w:pPr>
        <w:ind w:firstLine="3600" w:firstLineChars="1500"/>
        <w:rPr>
          <w:rFonts w:hint="eastAsia" w:ascii="宋体" w:hAnsi="宋体"/>
          <w:b/>
          <w:color w:val="auto"/>
        </w:rPr>
      </w:pPr>
      <w:r>
        <w:rPr>
          <w:rFonts w:hint="eastAsia" w:ascii="宋体" w:hAnsi="宋体"/>
          <w:color w:val="auto"/>
        </w:rPr>
        <w:t xml:space="preserve">  </w:t>
      </w:r>
      <w:r>
        <w:rPr>
          <w:rFonts w:hint="eastAsia" w:ascii="宋体" w:hAnsi="宋体"/>
          <w:b/>
          <w:color w:val="auto"/>
          <w:lang w:val="en-US"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680A33FE">
      <w:pPr>
        <w:ind w:firstLine="482"/>
        <w:jc w:val="center"/>
        <w:rPr>
          <w:rFonts w:hint="eastAsia" w:ascii="宋体" w:hAnsi="宋体"/>
          <w:b/>
          <w:color w:val="auto"/>
        </w:rPr>
      </w:pPr>
    </w:p>
    <w:p w14:paraId="1E281601">
      <w:pPr>
        <w:ind w:firstLine="482"/>
        <w:jc w:val="center"/>
        <w:rPr>
          <w:rFonts w:hint="eastAsia" w:ascii="宋体" w:hAnsi="宋体"/>
          <w:b/>
          <w:color w:val="auto"/>
        </w:rPr>
      </w:pPr>
      <w:r>
        <w:rPr>
          <w:rFonts w:hint="eastAsia" w:ascii="宋体" w:hAnsi="宋体"/>
          <w:b/>
          <w:color w:val="auto"/>
        </w:rPr>
        <w:t xml:space="preserve">               年   月   日</w:t>
      </w:r>
    </w:p>
    <w:bookmarkEnd w:id="143"/>
    <w:bookmarkEnd w:id="144"/>
    <w:p w14:paraId="50112F01">
      <w:pPr>
        <w:ind w:firstLine="0" w:firstLineChars="0"/>
        <w:rPr>
          <w:rFonts w:hint="eastAsia" w:ascii="宋体"/>
          <w:b/>
          <w:color w:val="auto"/>
          <w:sz w:val="36"/>
          <w:szCs w:val="36"/>
        </w:rPr>
      </w:pPr>
    </w:p>
    <w:p w14:paraId="76964F62">
      <w:pPr>
        <w:ind w:firstLine="0" w:firstLineChars="0"/>
        <w:rPr>
          <w:rFonts w:hint="eastAsia" w:ascii="宋体" w:hAnsi="宋体"/>
          <w:b/>
          <w:bCs/>
          <w:color w:val="auto"/>
        </w:rPr>
      </w:pPr>
    </w:p>
    <w:p w14:paraId="48ECC090">
      <w:pPr>
        <w:widowControl/>
        <w:snapToGrid w:val="0"/>
        <w:spacing w:line="360" w:lineRule="auto"/>
        <w:ind w:firstLine="0" w:firstLineChars="0"/>
        <w:outlineLvl w:val="1"/>
        <w:rPr>
          <w:rFonts w:hint="eastAsia" w:ascii="宋体"/>
          <w:b/>
          <w:color w:val="auto"/>
          <w:sz w:val="28"/>
          <w:szCs w:val="28"/>
        </w:rPr>
      </w:pPr>
      <w:bookmarkStart w:id="145" w:name="_Toc324756736"/>
      <w:bookmarkStart w:id="146" w:name="_Toc201287639"/>
    </w:p>
    <w:p w14:paraId="2E526253">
      <w:pPr>
        <w:widowControl/>
        <w:snapToGrid w:val="0"/>
        <w:spacing w:line="360" w:lineRule="auto"/>
        <w:ind w:firstLine="0" w:firstLineChars="0"/>
        <w:outlineLvl w:val="1"/>
        <w:rPr>
          <w:rFonts w:hint="eastAsia" w:ascii="宋体"/>
          <w:b/>
          <w:color w:val="auto"/>
          <w:sz w:val="28"/>
          <w:szCs w:val="28"/>
        </w:rPr>
      </w:pPr>
    </w:p>
    <w:p w14:paraId="4E3A323B">
      <w:pPr>
        <w:widowControl/>
        <w:snapToGrid w:val="0"/>
        <w:spacing w:line="360" w:lineRule="auto"/>
        <w:ind w:firstLine="0" w:firstLineChars="0"/>
        <w:outlineLvl w:val="1"/>
        <w:rPr>
          <w:rFonts w:hint="eastAsia" w:ascii="宋体"/>
          <w:b/>
          <w:color w:val="auto"/>
          <w:sz w:val="28"/>
          <w:szCs w:val="28"/>
        </w:rPr>
      </w:pPr>
    </w:p>
    <w:p w14:paraId="1F18F4A7">
      <w:pPr>
        <w:widowControl/>
        <w:snapToGrid w:val="0"/>
        <w:spacing w:line="360" w:lineRule="auto"/>
        <w:ind w:firstLine="0" w:firstLineChars="0"/>
        <w:outlineLvl w:val="1"/>
        <w:rPr>
          <w:rFonts w:hint="eastAsia" w:ascii="宋体"/>
          <w:b/>
          <w:color w:val="auto"/>
          <w:sz w:val="28"/>
          <w:szCs w:val="28"/>
        </w:rPr>
      </w:pPr>
    </w:p>
    <w:p w14:paraId="27FCF370">
      <w:pPr>
        <w:widowControl/>
        <w:snapToGrid w:val="0"/>
        <w:spacing w:line="360" w:lineRule="auto"/>
        <w:ind w:firstLine="0" w:firstLineChars="0"/>
        <w:outlineLvl w:val="1"/>
        <w:rPr>
          <w:rFonts w:hint="eastAsia" w:ascii="宋体"/>
          <w:b/>
          <w:color w:val="auto"/>
          <w:sz w:val="28"/>
          <w:szCs w:val="28"/>
        </w:rPr>
      </w:pPr>
    </w:p>
    <w:p w14:paraId="0130AF32">
      <w:pPr>
        <w:pStyle w:val="24"/>
        <w:rPr>
          <w:rFonts w:hint="eastAsia"/>
          <w:color w:val="auto"/>
        </w:rPr>
      </w:pPr>
    </w:p>
    <w:p w14:paraId="64D4717C">
      <w:pPr>
        <w:widowControl/>
        <w:snapToGrid w:val="0"/>
        <w:spacing w:line="360" w:lineRule="auto"/>
        <w:ind w:firstLine="0" w:firstLineChars="0"/>
        <w:outlineLvl w:val="1"/>
        <w:rPr>
          <w:rFonts w:hint="eastAsia" w:ascii="宋体"/>
          <w:b/>
          <w:color w:val="auto"/>
          <w:sz w:val="28"/>
          <w:szCs w:val="28"/>
        </w:rPr>
      </w:pPr>
    </w:p>
    <w:p w14:paraId="3581467D">
      <w:pPr>
        <w:widowControl/>
        <w:snapToGrid w:val="0"/>
        <w:spacing w:line="360" w:lineRule="auto"/>
        <w:ind w:firstLine="0" w:firstLineChars="0"/>
        <w:outlineLvl w:val="1"/>
        <w:rPr>
          <w:rFonts w:hint="eastAsia" w:ascii="宋体"/>
          <w:b/>
          <w:color w:val="auto"/>
          <w:sz w:val="28"/>
          <w:szCs w:val="28"/>
        </w:rPr>
      </w:pPr>
    </w:p>
    <w:p w14:paraId="21EDE390">
      <w:pPr>
        <w:widowControl/>
        <w:snapToGrid w:val="0"/>
        <w:spacing w:line="360" w:lineRule="auto"/>
        <w:ind w:firstLine="0" w:firstLineChars="0"/>
        <w:outlineLvl w:val="1"/>
        <w:rPr>
          <w:rFonts w:hint="eastAsia" w:ascii="宋体"/>
          <w:b/>
          <w:color w:val="auto"/>
          <w:sz w:val="28"/>
          <w:szCs w:val="28"/>
        </w:rPr>
      </w:pPr>
      <w:bookmarkStart w:id="147" w:name="_Toc26493"/>
      <w:bookmarkStart w:id="148" w:name="_Toc19335"/>
      <w:r>
        <w:rPr>
          <w:rFonts w:hint="eastAsia" w:ascii="宋体"/>
          <w:b/>
          <w:color w:val="auto"/>
          <w:sz w:val="28"/>
          <w:szCs w:val="28"/>
        </w:rPr>
        <w:t>附件</w:t>
      </w:r>
      <w:bookmarkEnd w:id="145"/>
      <w:bookmarkEnd w:id="146"/>
      <w:r>
        <w:rPr>
          <w:rFonts w:hint="eastAsia" w:ascii="宋体"/>
          <w:b/>
          <w:color w:val="auto"/>
          <w:sz w:val="28"/>
          <w:szCs w:val="28"/>
        </w:rPr>
        <w:t>3：法定代表人授权书</w:t>
      </w:r>
      <w:bookmarkEnd w:id="147"/>
      <w:bookmarkEnd w:id="148"/>
    </w:p>
    <w:p w14:paraId="462A3B37">
      <w:pPr>
        <w:ind w:firstLine="3813" w:firstLineChars="1055"/>
        <w:rPr>
          <w:rFonts w:hint="eastAsia" w:ascii="宋体" w:hAnsi="宋体"/>
          <w:b/>
          <w:color w:val="auto"/>
          <w:sz w:val="36"/>
          <w:szCs w:val="36"/>
        </w:rPr>
      </w:pPr>
    </w:p>
    <w:p w14:paraId="3CD572A6">
      <w:pPr>
        <w:ind w:firstLine="2909" w:firstLineChars="805"/>
        <w:rPr>
          <w:rFonts w:hint="eastAsia" w:ascii="宋体" w:hAnsi="宋体"/>
          <w:b/>
          <w:color w:val="auto"/>
          <w:sz w:val="36"/>
          <w:szCs w:val="36"/>
        </w:rPr>
      </w:pPr>
      <w:r>
        <w:rPr>
          <w:rFonts w:hint="eastAsia" w:ascii="宋体" w:hAnsi="宋体"/>
          <w:b/>
          <w:color w:val="auto"/>
          <w:sz w:val="36"/>
          <w:szCs w:val="36"/>
        </w:rPr>
        <w:t>法定代表人授权书</w:t>
      </w:r>
    </w:p>
    <w:p w14:paraId="2431F261">
      <w:pPr>
        <w:ind w:firstLine="2909" w:firstLineChars="805"/>
        <w:rPr>
          <w:rFonts w:hint="eastAsia" w:ascii="宋体" w:hAnsi="宋体"/>
          <w:b/>
          <w:color w:val="auto"/>
          <w:sz w:val="36"/>
          <w:szCs w:val="36"/>
        </w:rPr>
      </w:pPr>
    </w:p>
    <w:p w14:paraId="04A12BFC">
      <w:pPr>
        <w:ind w:firstLine="198" w:firstLineChars="82"/>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val="en-US" w:eastAsia="zh-CN"/>
        </w:rPr>
        <w:t>青海中玺工程管理咨询有限公司</w:t>
      </w:r>
    </w:p>
    <w:p w14:paraId="64664F97">
      <w:pPr>
        <w:ind w:firstLine="480"/>
        <w:rPr>
          <w:rFonts w:hint="eastAsia" w:ascii="宋体" w:hAnsi="宋体"/>
          <w:color w:val="auto"/>
          <w:u w:val="single"/>
        </w:rPr>
      </w:pPr>
    </w:p>
    <w:p w14:paraId="0BD2FF92">
      <w:pPr>
        <w:autoSpaceDE w:val="0"/>
        <w:autoSpaceDN w:val="0"/>
        <w:spacing w:line="360" w:lineRule="auto"/>
        <w:rPr>
          <w:rFonts w:ascii="宋体" w:hAnsi="宋体" w:cs="宋体"/>
          <w:color w:val="auto"/>
          <w:kern w:val="0"/>
          <w:lang w:val="zh-CN"/>
        </w:rPr>
      </w:pPr>
      <w:r>
        <w:rPr>
          <w:rFonts w:hint="eastAsia" w:ascii="宋体" w:hAnsi="宋体" w:eastAsia="宋体" w:cs="宋体"/>
          <w:color w:val="auto"/>
          <w:kern w:val="0"/>
          <w:lang w:val="zh-CN"/>
        </w:rPr>
        <w:t xml:space="preserve"> </w:t>
      </w:r>
      <w:r>
        <w:rPr>
          <w:rFonts w:hint="eastAsia" w:ascii="宋体" w:hAnsi="宋体" w:cs="宋体"/>
          <w:color w:val="auto"/>
          <w:kern w:val="0"/>
          <w:u w:val="single"/>
          <w:lang w:val="zh-CN"/>
        </w:rPr>
        <w:t>供应商名称）</w:t>
      </w:r>
      <w:r>
        <w:rPr>
          <w:rFonts w:hint="eastAsia" w:ascii="宋体" w:hAnsi="宋体" w:cs="宋体"/>
          <w:color w:val="auto"/>
          <w:kern w:val="0"/>
          <w:lang w:val="zh-CN"/>
        </w:rPr>
        <w:t>系中华人民共和国合法企业，法定地址</w:t>
      </w:r>
      <w:r>
        <w:rPr>
          <w:rFonts w:hint="eastAsia" w:ascii="宋体" w:hAnsi="宋体" w:cs="宋体"/>
          <w:color w:val="auto"/>
          <w:kern w:val="0"/>
          <w:u w:val="single"/>
          <w:lang w:val="zh-CN"/>
        </w:rPr>
        <w:t xml:space="preserve">              </w:t>
      </w:r>
      <w:r>
        <w:rPr>
          <w:rFonts w:hint="eastAsia" w:ascii="宋体" w:hAnsi="宋体" w:cs="宋体"/>
          <w:color w:val="auto"/>
          <w:kern w:val="0"/>
          <w:lang w:val="zh-CN"/>
        </w:rPr>
        <w:t>。</w:t>
      </w:r>
    </w:p>
    <w:p w14:paraId="2575E47B">
      <w:pPr>
        <w:autoSpaceDE w:val="0"/>
        <w:autoSpaceDN w:val="0"/>
        <w:spacing w:line="360" w:lineRule="auto"/>
        <w:rPr>
          <w:rFonts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特授权</w:t>
      </w:r>
      <w:r>
        <w:rPr>
          <w:rFonts w:hint="eastAsia" w:ascii="宋体" w:hAnsi="宋体" w:cs="宋体"/>
          <w:color w:val="auto"/>
          <w:kern w:val="0"/>
          <w:u w:val="single"/>
          <w:lang w:val="zh-CN"/>
        </w:rPr>
        <w:t>（委托代理人姓名）</w:t>
      </w:r>
      <w:r>
        <w:rPr>
          <w:rFonts w:hint="eastAsia" w:ascii="宋体" w:hAnsi="宋体" w:cs="宋体"/>
          <w:color w:val="auto"/>
          <w:kern w:val="0"/>
          <w:lang w:val="zh-CN"/>
        </w:rPr>
        <w:t>代表我单位全权办理</w:t>
      </w:r>
    </w:p>
    <w:p w14:paraId="5C819E61">
      <w:pPr>
        <w:autoSpaceDE w:val="0"/>
        <w:autoSpaceDN w:val="0"/>
        <w:spacing w:line="360" w:lineRule="auto"/>
        <w:rPr>
          <w:rFonts w:ascii="宋体" w:hAnsi="宋体" w:cs="宋体"/>
          <w:color w:val="auto"/>
          <w:kern w:val="0"/>
          <w:lang w:val="zh-CN"/>
        </w:rPr>
      </w:pPr>
      <w:r>
        <w:rPr>
          <w:rFonts w:hint="eastAsia" w:ascii="宋体" w:hAnsi="宋体" w:cs="宋体"/>
          <w:color w:val="auto"/>
          <w:kern w:val="0"/>
          <w:u w:val="single"/>
          <w:lang w:val="zh-CN"/>
        </w:rPr>
        <w:t xml:space="preserve">                         </w:t>
      </w:r>
      <w:r>
        <w:rPr>
          <w:rFonts w:hint="eastAsia" w:ascii="宋体" w:hAnsi="宋体" w:cs="宋体"/>
          <w:color w:val="auto"/>
          <w:kern w:val="0"/>
          <w:lang w:val="zh-CN"/>
        </w:rPr>
        <w:t>项目的投标、答疑等具体工作，并签署全部有关的文件、资料。</w:t>
      </w:r>
    </w:p>
    <w:p w14:paraId="666DAF92">
      <w:pPr>
        <w:autoSpaceDE w:val="0"/>
        <w:autoSpaceDN w:val="0"/>
        <w:spacing w:line="360" w:lineRule="auto"/>
        <w:ind w:firstLine="480"/>
        <w:rPr>
          <w:rFonts w:hint="eastAsia" w:ascii="宋体" w:hAnsi="宋体" w:cs="宋体"/>
          <w:color w:val="auto"/>
          <w:kern w:val="0"/>
          <w:lang w:val="zh-CN"/>
        </w:rPr>
      </w:pPr>
      <w:r>
        <w:rPr>
          <w:rFonts w:hint="eastAsia" w:ascii="宋体" w:hAnsi="宋体" w:eastAsia="宋体" w:cs="宋体"/>
          <w:color w:val="auto"/>
          <w:sz w:val="24"/>
          <w:szCs w:val="24"/>
          <w:lang w:val="zh-CN"/>
        </w:rPr>
        <w:t>授权期限：自</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日起至</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日止（授权期限必须满足投标有效期的要求）</w:t>
      </w:r>
      <w:r>
        <w:rPr>
          <w:rFonts w:ascii="Arial" w:hAnsi="Arial" w:eastAsia="仿宋" w:cs="Arial"/>
          <w:color w:val="auto"/>
          <w:sz w:val="24"/>
          <w:szCs w:val="24"/>
          <w:lang w:val="zh-CN"/>
        </w:rPr>
        <w:t>。</w:t>
      </w:r>
    </w:p>
    <w:p w14:paraId="625DF6F6">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我单位对被授权人的签名负全部责任。</w:t>
      </w:r>
    </w:p>
    <w:p w14:paraId="067F5AC8">
      <w:pPr>
        <w:autoSpaceDE w:val="0"/>
        <w:autoSpaceDN w:val="0"/>
        <w:spacing w:line="360" w:lineRule="auto"/>
        <w:ind w:firstLine="480"/>
        <w:rPr>
          <w:rFonts w:ascii="宋体" w:hAnsi="宋体" w:cs="宋体"/>
          <w:color w:val="auto"/>
          <w:kern w:val="0"/>
          <w:lang w:val="zh-CN"/>
        </w:rPr>
      </w:pPr>
      <w:r>
        <w:rPr>
          <w:rFonts w:hint="eastAsia" w:ascii="宋体" w:hAnsi="宋体" w:cs="宋体"/>
          <w:color w:val="auto"/>
          <w:kern w:val="0"/>
          <w:lang w:val="zh-CN"/>
        </w:rPr>
        <w:t>被授权人联系电话：</w:t>
      </w:r>
    </w:p>
    <w:p w14:paraId="5A7EE558">
      <w:pPr>
        <w:autoSpaceDE w:val="0"/>
        <w:autoSpaceDN w:val="0"/>
        <w:spacing w:line="360" w:lineRule="auto"/>
        <w:rPr>
          <w:rFonts w:hint="eastAsia" w:ascii="宋体" w:hAnsi="宋体" w:cs="宋体"/>
          <w:color w:val="auto"/>
          <w:kern w:val="0"/>
          <w:u w:val="none"/>
          <w:lang w:val="zh-CN"/>
        </w:rPr>
      </w:pPr>
      <w:r>
        <w:rPr>
          <w:rFonts w:hint="eastAsia" w:ascii="宋体" w:hAnsi="宋体" w:cs="宋体"/>
          <w:color w:val="auto"/>
          <w:kern w:val="0"/>
          <w:lang w:val="zh-CN"/>
        </w:rPr>
        <w:t>被授权人（委托代理人）签字：</w:t>
      </w:r>
      <w:r>
        <w:rPr>
          <w:rFonts w:hint="eastAsia" w:ascii="宋体" w:hAnsi="宋体" w:cs="宋体"/>
          <w:color w:val="auto"/>
          <w:kern w:val="0"/>
          <w:u w:val="none"/>
          <w:lang w:val="zh-CN"/>
        </w:rPr>
        <w:t>（</w:t>
      </w:r>
      <w:r>
        <w:rPr>
          <w:rFonts w:hint="eastAsia" w:ascii="宋体" w:hAnsi="宋体" w:cs="宋体"/>
          <w:color w:val="auto"/>
          <w:kern w:val="0"/>
          <w:u w:val="single"/>
          <w:lang w:val="en-US" w:eastAsia="zh-CN"/>
        </w:rPr>
        <w:t xml:space="preserve">           </w:t>
      </w:r>
      <w:r>
        <w:rPr>
          <w:rFonts w:hint="eastAsia" w:ascii="宋体" w:hAnsi="宋体" w:cs="宋体"/>
          <w:color w:val="auto"/>
          <w:kern w:val="0"/>
          <w:u w:val="none"/>
          <w:lang w:val="zh-CN"/>
        </w:rPr>
        <w:t>），</w:t>
      </w:r>
      <w:r>
        <w:rPr>
          <w:rFonts w:hint="eastAsia" w:ascii="宋体" w:hAnsi="宋体" w:cs="宋体"/>
          <w:color w:val="auto"/>
          <w:kern w:val="0"/>
          <w:lang w:val="zh-CN"/>
        </w:rPr>
        <w:t>职务：（</w:t>
      </w:r>
      <w:r>
        <w:rPr>
          <w:rFonts w:hint="eastAsia" w:ascii="宋体" w:hAnsi="宋体" w:cs="宋体"/>
          <w:color w:val="auto"/>
          <w:kern w:val="0"/>
          <w:u w:val="single"/>
          <w:lang w:val="zh-CN"/>
        </w:rPr>
        <w:t xml:space="preserve">             </w:t>
      </w:r>
      <w:r>
        <w:rPr>
          <w:rFonts w:hint="eastAsia" w:ascii="宋体" w:hAnsi="宋体" w:cs="宋体"/>
          <w:color w:val="auto"/>
          <w:kern w:val="0"/>
          <w:u w:val="none"/>
          <w:lang w:val="zh-CN"/>
        </w:rPr>
        <w:t>）；</w:t>
      </w:r>
    </w:p>
    <w:p w14:paraId="1C91F182">
      <w:pPr>
        <w:autoSpaceDE w:val="0"/>
        <w:autoSpaceDN w:val="0"/>
        <w:spacing w:line="360" w:lineRule="auto"/>
        <w:rPr>
          <w:rFonts w:ascii="宋体" w:hAnsi="宋体" w:cs="宋体"/>
          <w:color w:val="auto"/>
          <w:kern w:val="0"/>
          <w:u w:val="single"/>
          <w:lang w:val="zh-CN"/>
        </w:rPr>
      </w:pPr>
      <w:r>
        <w:rPr>
          <w:rFonts w:hint="eastAsia" w:ascii="宋体" w:hAnsi="宋体" w:cs="宋体"/>
          <w:color w:val="auto"/>
          <w:kern w:val="0"/>
          <w:lang w:val="zh-CN"/>
        </w:rPr>
        <w:t>授权人（法定代表人）签字：</w:t>
      </w:r>
      <w:r>
        <w:rPr>
          <w:rFonts w:hint="eastAsia" w:ascii="宋体" w:hAnsi="宋体" w:cs="宋体"/>
          <w:color w:val="auto"/>
          <w:kern w:val="0"/>
          <w:u w:val="none"/>
          <w:lang w:val="zh-CN"/>
        </w:rPr>
        <w:t>（</w:t>
      </w:r>
      <w:r>
        <w:rPr>
          <w:rFonts w:hint="eastAsia" w:ascii="宋体" w:hAnsi="宋体" w:cs="宋体"/>
          <w:color w:val="auto"/>
          <w:kern w:val="0"/>
          <w:u w:val="single"/>
          <w:lang w:val="en-US" w:eastAsia="zh-CN"/>
        </w:rPr>
        <w:t xml:space="preserve">            </w:t>
      </w:r>
      <w:r>
        <w:rPr>
          <w:rFonts w:hint="eastAsia" w:ascii="宋体" w:hAnsi="宋体" w:cs="宋体"/>
          <w:color w:val="auto"/>
          <w:kern w:val="0"/>
          <w:u w:val="none"/>
          <w:lang w:val="zh-CN"/>
        </w:rPr>
        <w:t>），</w:t>
      </w:r>
      <w:r>
        <w:rPr>
          <w:rFonts w:hint="eastAsia" w:ascii="宋体" w:hAnsi="宋体" w:cs="宋体"/>
          <w:color w:val="auto"/>
          <w:kern w:val="0"/>
          <w:u w:val="none"/>
          <w:lang w:val="en-US" w:eastAsia="zh-CN"/>
        </w:rPr>
        <w:t xml:space="preserve"> </w:t>
      </w:r>
      <w:r>
        <w:rPr>
          <w:rFonts w:hint="eastAsia" w:ascii="宋体" w:hAnsi="宋体" w:cs="宋体"/>
          <w:color w:val="auto"/>
          <w:kern w:val="0"/>
          <w:lang w:val="zh-CN"/>
        </w:rPr>
        <w:t>职务：（</w:t>
      </w:r>
      <w:r>
        <w:rPr>
          <w:rFonts w:hint="eastAsia" w:ascii="宋体" w:hAnsi="宋体" w:cs="宋体"/>
          <w:color w:val="auto"/>
          <w:kern w:val="0"/>
          <w:u w:val="single"/>
          <w:lang w:val="en-US" w:eastAsia="zh-CN"/>
        </w:rPr>
        <w:t xml:space="preserve">            </w:t>
      </w:r>
      <w:r>
        <w:rPr>
          <w:rFonts w:hint="eastAsia" w:ascii="宋体" w:hAnsi="宋体" w:cs="宋体"/>
          <w:color w:val="auto"/>
          <w:kern w:val="0"/>
          <w:lang w:val="zh-CN"/>
        </w:rPr>
        <w:t>）。</w:t>
      </w:r>
      <w:r>
        <w:rPr>
          <w:rFonts w:hint="eastAsia" w:ascii="宋体" w:hAnsi="宋体" w:cs="宋体"/>
          <w:color w:val="auto"/>
          <w:kern w:val="0"/>
          <w:u w:val="single"/>
          <w:lang w:val="en-US" w:eastAsia="zh-CN"/>
        </w:rPr>
        <w:t xml:space="preserve">   </w:t>
      </w:r>
      <w:r>
        <w:rPr>
          <w:rFonts w:hint="eastAsia" w:ascii="宋体" w:hAnsi="宋体" w:cs="宋体"/>
          <w:color w:val="auto"/>
          <w:kern w:val="0"/>
          <w:u w:val="none"/>
          <w:lang w:val="en-US" w:eastAsia="zh-CN"/>
        </w:rPr>
        <w:t xml:space="preserve"> </w:t>
      </w:r>
      <w:r>
        <w:rPr>
          <w:rFonts w:hint="eastAsia" w:ascii="宋体" w:hAnsi="宋体" w:cs="宋体"/>
          <w:color w:val="auto"/>
          <w:kern w:val="0"/>
          <w:u w:val="single"/>
          <w:lang w:val="zh-CN"/>
        </w:rPr>
        <w:t xml:space="preserve">       </w:t>
      </w:r>
    </w:p>
    <w:p w14:paraId="0738A6FB">
      <w:pPr>
        <w:autoSpaceDE w:val="0"/>
        <w:autoSpaceDN w:val="0"/>
        <w:spacing w:line="360" w:lineRule="auto"/>
        <w:rPr>
          <w:rFonts w:ascii="宋体" w:hAnsi="宋体" w:cs="宋体"/>
          <w:color w:val="auto"/>
          <w:kern w:val="0"/>
          <w:lang w:val="zh-CN"/>
        </w:rPr>
      </w:pPr>
    </w:p>
    <w:p w14:paraId="4B9DBAF2">
      <w:pPr>
        <w:pStyle w:val="58"/>
        <w:rPr>
          <w:color w:val="auto"/>
          <w:lang w:val="zh-CN"/>
        </w:rPr>
      </w:pPr>
    </w:p>
    <w:p w14:paraId="788A8636">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附被授权人第二代身份证双面扫描（或复印）件</w:t>
      </w:r>
    </w:p>
    <w:p w14:paraId="41524430">
      <w:pPr>
        <w:ind w:left="0" w:leftChars="0" w:firstLine="0" w:firstLineChars="0"/>
        <w:rPr>
          <w:rFonts w:hint="eastAsia" w:ascii="宋体" w:hAnsi="宋体"/>
          <w:color w:val="auto"/>
        </w:rPr>
      </w:pPr>
    </w:p>
    <w:p w14:paraId="21CBC415">
      <w:pPr>
        <w:ind w:firstLine="480"/>
        <w:rPr>
          <w:rFonts w:hint="eastAsia" w:ascii="宋体" w:hAnsi="宋体"/>
          <w:color w:val="auto"/>
        </w:rPr>
      </w:pPr>
    </w:p>
    <w:p w14:paraId="46E35503">
      <w:pPr>
        <w:ind w:firstLine="0" w:firstLineChars="0"/>
        <w:rPr>
          <w:rFonts w:hint="eastAsia" w:ascii="宋体" w:hAnsi="宋体"/>
          <w:color w:val="auto"/>
        </w:rPr>
      </w:pPr>
    </w:p>
    <w:p w14:paraId="53116C6C">
      <w:pPr>
        <w:spacing w:line="360" w:lineRule="auto"/>
        <w:rPr>
          <w:rFonts w:hint="eastAsia" w:ascii="宋体" w:hAnsi="宋体"/>
          <w:b/>
          <w:color w:val="auto"/>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b/>
          <w:color w:val="auto"/>
          <w:lang w:val="en-US" w:eastAsia="zh-CN"/>
        </w:rPr>
        <w:t>供应商</w:t>
      </w:r>
      <w:r>
        <w:rPr>
          <w:rFonts w:hint="eastAsia" w:ascii="宋体" w:hAnsi="宋体"/>
          <w:b/>
          <w:color w:val="auto"/>
        </w:rPr>
        <w:t>：</w:t>
      </w:r>
      <w:r>
        <w:rPr>
          <w:rFonts w:hint="eastAsia" w:ascii="仿宋_GB2312" w:eastAsia="仿宋_GB2312" w:cs="宋体"/>
          <w:color w:val="auto"/>
          <w:kern w:val="0"/>
          <w:u w:val="single"/>
        </w:rPr>
        <w:t xml:space="preserve">       </w:t>
      </w:r>
      <w:r>
        <w:rPr>
          <w:rFonts w:hint="eastAsia" w:ascii="宋体" w:hAnsi="宋体"/>
          <w:b/>
          <w:color w:val="auto"/>
        </w:rPr>
        <w:t>（公章）</w:t>
      </w:r>
    </w:p>
    <w:p w14:paraId="25AF7D44">
      <w:pPr>
        <w:spacing w:line="360" w:lineRule="auto"/>
        <w:ind w:firstLine="482"/>
        <w:jc w:val="center"/>
        <w:rPr>
          <w:rFonts w:hint="eastAsia" w:ascii="宋体" w:hAnsi="宋体"/>
          <w:b/>
          <w:color w:val="auto"/>
        </w:rPr>
      </w:pPr>
      <w:r>
        <w:rPr>
          <w:rFonts w:hint="eastAsia" w:ascii="宋体" w:hAnsi="宋体"/>
          <w:b/>
          <w:color w:val="auto"/>
          <w:lang w:val="en-US" w:eastAsia="zh-CN"/>
        </w:rPr>
        <w:t xml:space="preserve">                      </w:t>
      </w: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3E5E5403">
      <w:pPr>
        <w:ind w:firstLine="4185" w:firstLineChars="1737"/>
        <w:rPr>
          <w:rFonts w:hint="eastAsia" w:ascii="宋体" w:hAnsi="宋体"/>
          <w:b/>
          <w:color w:val="auto"/>
        </w:rPr>
      </w:pPr>
      <w:r>
        <w:rPr>
          <w:rFonts w:hint="eastAsia" w:ascii="宋体" w:hAnsi="宋体"/>
          <w:b/>
          <w:color w:val="auto"/>
        </w:rPr>
        <w:t xml:space="preserve">               年   月  日</w:t>
      </w:r>
    </w:p>
    <w:p w14:paraId="7F90B676">
      <w:pPr>
        <w:ind w:firstLine="482"/>
        <w:rPr>
          <w:rFonts w:hint="eastAsia" w:ascii="宋体" w:hAnsi="宋体"/>
          <w:b/>
          <w:bCs/>
          <w:color w:val="auto"/>
        </w:rPr>
      </w:pPr>
    </w:p>
    <w:p w14:paraId="43764432">
      <w:pPr>
        <w:ind w:firstLine="0" w:firstLineChars="0"/>
        <w:rPr>
          <w:rFonts w:hint="eastAsia" w:ascii="宋体" w:hAnsi="宋体"/>
          <w:b/>
          <w:bCs/>
          <w:color w:val="auto"/>
          <w:sz w:val="28"/>
          <w:szCs w:val="28"/>
        </w:rPr>
      </w:pPr>
    </w:p>
    <w:p w14:paraId="74E17C07">
      <w:pPr>
        <w:widowControl/>
        <w:snapToGrid w:val="0"/>
        <w:spacing w:line="360" w:lineRule="auto"/>
        <w:ind w:firstLine="0" w:firstLineChars="0"/>
        <w:outlineLvl w:val="1"/>
        <w:rPr>
          <w:rFonts w:hint="eastAsia" w:ascii="宋体"/>
          <w:b/>
          <w:color w:val="auto"/>
          <w:sz w:val="28"/>
          <w:szCs w:val="28"/>
        </w:rPr>
      </w:pPr>
    </w:p>
    <w:p w14:paraId="3ADF3A06">
      <w:pPr>
        <w:pStyle w:val="58"/>
        <w:rPr>
          <w:rFonts w:hint="eastAsia"/>
          <w:color w:val="auto"/>
        </w:rPr>
      </w:pPr>
    </w:p>
    <w:p w14:paraId="61154597">
      <w:pPr>
        <w:widowControl/>
        <w:snapToGrid w:val="0"/>
        <w:spacing w:line="360" w:lineRule="auto"/>
        <w:ind w:firstLine="0" w:firstLineChars="0"/>
        <w:outlineLvl w:val="1"/>
        <w:rPr>
          <w:rFonts w:hint="eastAsia" w:ascii="宋体"/>
          <w:b/>
          <w:color w:val="auto"/>
          <w:sz w:val="28"/>
          <w:szCs w:val="28"/>
        </w:rPr>
      </w:pPr>
    </w:p>
    <w:p w14:paraId="4A86E36A">
      <w:pPr>
        <w:pStyle w:val="24"/>
        <w:rPr>
          <w:rFonts w:hint="eastAsia"/>
          <w:color w:val="auto"/>
        </w:rPr>
      </w:pPr>
    </w:p>
    <w:p w14:paraId="3A211613">
      <w:pPr>
        <w:widowControl/>
        <w:snapToGrid w:val="0"/>
        <w:spacing w:line="360" w:lineRule="auto"/>
        <w:ind w:firstLine="0" w:firstLineChars="0"/>
        <w:outlineLvl w:val="1"/>
        <w:rPr>
          <w:rFonts w:hint="eastAsia" w:ascii="宋体"/>
          <w:b/>
          <w:color w:val="auto"/>
          <w:sz w:val="28"/>
          <w:szCs w:val="28"/>
        </w:rPr>
      </w:pPr>
      <w:bookmarkStart w:id="149" w:name="_Toc10073"/>
      <w:bookmarkStart w:id="150" w:name="_Toc19973"/>
      <w:r>
        <w:rPr>
          <w:rFonts w:hint="eastAsia" w:ascii="宋体"/>
          <w:b/>
          <w:color w:val="auto"/>
          <w:sz w:val="28"/>
          <w:szCs w:val="28"/>
        </w:rPr>
        <w:t>附件4：</w:t>
      </w:r>
      <w:r>
        <w:rPr>
          <w:rFonts w:hint="eastAsia" w:ascii="宋体"/>
          <w:b/>
          <w:color w:val="auto"/>
          <w:sz w:val="28"/>
          <w:szCs w:val="28"/>
          <w:lang w:eastAsia="zh-CN"/>
        </w:rPr>
        <w:t>供应商</w:t>
      </w:r>
      <w:r>
        <w:rPr>
          <w:rFonts w:hint="eastAsia" w:ascii="宋体"/>
          <w:b/>
          <w:color w:val="auto"/>
          <w:sz w:val="28"/>
          <w:szCs w:val="28"/>
        </w:rPr>
        <w:t>承诺函</w:t>
      </w:r>
      <w:bookmarkEnd w:id="149"/>
      <w:bookmarkEnd w:id="150"/>
    </w:p>
    <w:p w14:paraId="69E12DC7">
      <w:pPr>
        <w:ind w:firstLine="723"/>
        <w:jc w:val="center"/>
        <w:rPr>
          <w:rFonts w:hint="eastAsia" w:ascii="宋体" w:hAnsi="宋体"/>
          <w:b/>
          <w:bCs/>
          <w:color w:val="auto"/>
          <w:sz w:val="36"/>
          <w:szCs w:val="36"/>
        </w:rPr>
      </w:pPr>
    </w:p>
    <w:p w14:paraId="6C3A7031">
      <w:pPr>
        <w:ind w:firstLine="3253" w:firstLineChars="900"/>
        <w:rPr>
          <w:rFonts w:hint="eastAsia" w:ascii="宋体" w:hAnsi="宋体"/>
          <w:b/>
          <w:bCs/>
          <w:color w:val="auto"/>
          <w:sz w:val="36"/>
          <w:szCs w:val="36"/>
        </w:rPr>
      </w:pPr>
      <w:r>
        <w:rPr>
          <w:rFonts w:hint="eastAsia" w:ascii="宋体" w:hAnsi="宋体"/>
          <w:b/>
          <w:bCs/>
          <w:color w:val="auto"/>
          <w:sz w:val="36"/>
          <w:szCs w:val="36"/>
          <w:lang w:eastAsia="zh-CN"/>
        </w:rPr>
        <w:t>供应商</w:t>
      </w:r>
      <w:r>
        <w:rPr>
          <w:rFonts w:hint="eastAsia" w:ascii="宋体" w:hAnsi="宋体"/>
          <w:b/>
          <w:bCs/>
          <w:color w:val="auto"/>
          <w:sz w:val="36"/>
          <w:szCs w:val="36"/>
        </w:rPr>
        <w:t>承诺函</w:t>
      </w:r>
    </w:p>
    <w:p w14:paraId="38486D97">
      <w:pPr>
        <w:ind w:firstLine="3253" w:firstLineChars="900"/>
        <w:rPr>
          <w:rFonts w:hint="eastAsia" w:ascii="宋体" w:hAnsi="宋体"/>
          <w:b/>
          <w:bCs/>
          <w:color w:val="auto"/>
          <w:sz w:val="36"/>
          <w:szCs w:val="36"/>
        </w:rPr>
      </w:pPr>
    </w:p>
    <w:p w14:paraId="655951E8">
      <w:pPr>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val="en-US" w:eastAsia="zh-CN"/>
        </w:rPr>
        <w:t>青海中玺工程管理咨询有限公司</w:t>
      </w:r>
    </w:p>
    <w:p w14:paraId="511DCA8D">
      <w:pPr>
        <w:ind w:firstLine="480"/>
        <w:rPr>
          <w:rFonts w:hint="eastAsia" w:ascii="宋体" w:hAnsi="宋体"/>
          <w:color w:val="auto"/>
        </w:rPr>
      </w:pPr>
    </w:p>
    <w:p w14:paraId="0A4A0CDA">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关于贵方20</w:t>
      </w:r>
      <w:r>
        <w:rPr>
          <w:rFonts w:hint="eastAsia" w:ascii="宋体" w:hAnsi="宋体" w:eastAsia="宋体" w:cs="宋体"/>
          <w:color w:val="auto"/>
          <w:kern w:val="0"/>
        </w:rPr>
        <w:t>XX</w:t>
      </w:r>
      <w:r>
        <w:rPr>
          <w:rFonts w:hint="eastAsia" w:ascii="宋体" w:hAnsi="宋体" w:eastAsia="宋体" w:cs="宋体"/>
          <w:color w:val="auto"/>
          <w:kern w:val="0"/>
          <w:lang w:val="zh-CN"/>
        </w:rPr>
        <w:t>年</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月</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日</w:t>
      </w:r>
      <w:r>
        <w:rPr>
          <w:rFonts w:hint="eastAsia" w:ascii="宋体" w:hAnsi="宋体" w:eastAsia="宋体" w:cs="宋体"/>
          <w:color w:val="auto"/>
          <w:kern w:val="0"/>
          <w:u w:val="single"/>
          <w:lang w:val="zh-CN"/>
        </w:rPr>
        <w:t xml:space="preserve">          (项目名称)</w:t>
      </w:r>
      <w:r>
        <w:rPr>
          <w:rFonts w:hint="eastAsia" w:ascii="宋体" w:hAnsi="宋体" w:eastAsia="宋体" w:cs="宋体"/>
          <w:color w:val="auto"/>
          <w:kern w:val="0"/>
          <w:lang w:val="zh-CN"/>
        </w:rPr>
        <w:t>采购项目，本签字人愿意参加投标，提供采购一览表中要求的所有</w:t>
      </w:r>
      <w:r>
        <w:rPr>
          <w:rFonts w:hint="eastAsia" w:ascii="宋体" w:hAnsi="宋体" w:cs="宋体"/>
          <w:color w:val="auto"/>
          <w:kern w:val="0"/>
          <w:lang w:val="zh-CN"/>
        </w:rPr>
        <w:t>服务产品</w:t>
      </w:r>
      <w:r>
        <w:rPr>
          <w:rFonts w:hint="eastAsia" w:ascii="宋体" w:hAnsi="宋体" w:eastAsia="宋体" w:cs="宋体"/>
          <w:color w:val="auto"/>
          <w:kern w:val="0"/>
          <w:lang w:val="zh-CN"/>
        </w:rPr>
        <w:t>，并证实提交的所有资料是准确的和真实的。同时，我代表（供应商名称），在此作如下承诺：</w:t>
      </w:r>
    </w:p>
    <w:p w14:paraId="3A857B77">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1.完全理解和接受招标文件的一切规定和要求；</w:t>
      </w:r>
    </w:p>
    <w:p w14:paraId="5F05F2F1">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32BE2756">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3.在整个招标过程中我方若有违规行为，贵方可按招标文件之规定给予处罚，我方完全接受。</w:t>
      </w:r>
    </w:p>
    <w:p w14:paraId="5F991788">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4.若中标，本承诺将成为合同不可分割的一部分，与合同具有同等的法律效力。</w:t>
      </w:r>
    </w:p>
    <w:p w14:paraId="1542D00C">
      <w:pPr>
        <w:ind w:firstLine="480"/>
        <w:rPr>
          <w:rFonts w:hint="eastAsia" w:ascii="宋体" w:hAnsi="宋体"/>
          <w:color w:val="auto"/>
        </w:rPr>
      </w:pPr>
    </w:p>
    <w:p w14:paraId="06102EA8">
      <w:pPr>
        <w:ind w:left="0" w:leftChars="0" w:firstLine="0" w:firstLineChars="0"/>
        <w:rPr>
          <w:rFonts w:hint="eastAsia" w:ascii="宋体" w:hAnsi="宋体"/>
          <w:color w:val="auto"/>
        </w:rPr>
      </w:pPr>
    </w:p>
    <w:p w14:paraId="7BC96EF1">
      <w:pPr>
        <w:ind w:left="0" w:leftChars="0" w:firstLine="0" w:firstLineChars="0"/>
        <w:rPr>
          <w:rFonts w:hint="eastAsia" w:ascii="宋体" w:hAnsi="宋体"/>
          <w:color w:val="auto"/>
        </w:rPr>
      </w:pPr>
    </w:p>
    <w:p w14:paraId="7B80678B">
      <w:pPr>
        <w:ind w:firstLine="480"/>
        <w:rPr>
          <w:rFonts w:hint="eastAsia" w:ascii="宋体" w:hAnsi="宋体"/>
          <w:color w:val="auto"/>
        </w:rPr>
      </w:pPr>
    </w:p>
    <w:p w14:paraId="4A1F6CCD">
      <w:pPr>
        <w:ind w:firstLine="4787" w:firstLineChars="1987"/>
        <w:rPr>
          <w:rFonts w:hint="eastAsia" w:ascii="宋体" w:hAnsi="宋体"/>
          <w:b/>
          <w:color w:val="auto"/>
        </w:rPr>
      </w:pPr>
      <w:r>
        <w:rPr>
          <w:rFonts w:hint="eastAsia" w:ascii="宋体" w:hAnsi="宋体"/>
          <w:b/>
          <w:color w:val="auto"/>
          <w:lang w:val="en-US" w:eastAsia="zh-CN"/>
        </w:rPr>
        <w:t>供应商</w:t>
      </w:r>
      <w:r>
        <w:rPr>
          <w:rFonts w:hint="eastAsia" w:ascii="宋体" w:hAnsi="宋体"/>
          <w:b/>
          <w:color w:val="auto"/>
        </w:rPr>
        <w:t>：</w:t>
      </w:r>
      <w:r>
        <w:rPr>
          <w:rFonts w:hint="eastAsia" w:ascii="宋体" w:hAnsi="宋体" w:cs="宋体"/>
          <w:color w:val="auto"/>
          <w:kern w:val="0"/>
          <w:u w:val="single"/>
        </w:rPr>
        <w:t xml:space="preserve">       </w:t>
      </w:r>
      <w:r>
        <w:rPr>
          <w:rFonts w:hint="eastAsia" w:ascii="宋体" w:hAnsi="宋体"/>
          <w:b/>
          <w:color w:val="auto"/>
        </w:rPr>
        <w:t>（公章）</w:t>
      </w:r>
    </w:p>
    <w:p w14:paraId="6D20F55E">
      <w:pPr>
        <w:ind w:firstLine="4787" w:firstLineChars="1987"/>
        <w:rPr>
          <w:rFonts w:hint="eastAsia" w:ascii="宋体" w:hAnsi="宋体"/>
          <w:b/>
          <w:color w:val="auto"/>
        </w:rPr>
      </w:pPr>
    </w:p>
    <w:p w14:paraId="31370F62">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225C24F2">
      <w:pPr>
        <w:ind w:firstLine="482"/>
        <w:jc w:val="center"/>
        <w:rPr>
          <w:rFonts w:hint="eastAsia" w:ascii="宋体" w:hAnsi="宋体"/>
          <w:b/>
          <w:color w:val="auto"/>
        </w:rPr>
      </w:pPr>
      <w:r>
        <w:rPr>
          <w:rFonts w:hint="eastAsia" w:ascii="宋体" w:hAnsi="宋体"/>
          <w:b/>
          <w:color w:val="auto"/>
        </w:rPr>
        <w:t xml:space="preserve">               年   月  日</w:t>
      </w:r>
    </w:p>
    <w:p w14:paraId="5AE551CD">
      <w:pPr>
        <w:widowControl/>
        <w:snapToGrid w:val="0"/>
        <w:spacing w:line="360" w:lineRule="auto"/>
        <w:ind w:firstLine="0" w:firstLineChars="0"/>
        <w:outlineLvl w:val="1"/>
        <w:rPr>
          <w:rFonts w:hint="eastAsia" w:ascii="宋体"/>
          <w:b/>
          <w:color w:val="auto"/>
          <w:sz w:val="28"/>
          <w:szCs w:val="28"/>
        </w:rPr>
      </w:pPr>
    </w:p>
    <w:p w14:paraId="21651B88">
      <w:pPr>
        <w:widowControl/>
        <w:snapToGrid w:val="0"/>
        <w:spacing w:line="360" w:lineRule="auto"/>
        <w:ind w:firstLine="0" w:firstLineChars="0"/>
        <w:outlineLvl w:val="1"/>
        <w:rPr>
          <w:rFonts w:hint="eastAsia" w:ascii="宋体"/>
          <w:b/>
          <w:color w:val="auto"/>
          <w:sz w:val="28"/>
          <w:szCs w:val="28"/>
        </w:rPr>
      </w:pPr>
    </w:p>
    <w:p w14:paraId="05C8394C">
      <w:pPr>
        <w:widowControl/>
        <w:snapToGrid w:val="0"/>
        <w:spacing w:line="360" w:lineRule="auto"/>
        <w:ind w:firstLine="0" w:firstLineChars="0"/>
        <w:outlineLvl w:val="1"/>
        <w:rPr>
          <w:rFonts w:hint="eastAsia" w:ascii="宋体"/>
          <w:b/>
          <w:color w:val="auto"/>
          <w:sz w:val="28"/>
          <w:szCs w:val="28"/>
        </w:rPr>
      </w:pPr>
      <w:bookmarkStart w:id="151" w:name="_Toc18281"/>
    </w:p>
    <w:p w14:paraId="31F90FAC">
      <w:pPr>
        <w:pStyle w:val="2"/>
        <w:rPr>
          <w:rFonts w:hint="eastAsia"/>
          <w:color w:val="auto"/>
        </w:rPr>
      </w:pPr>
    </w:p>
    <w:p w14:paraId="4CD7C2F7">
      <w:pPr>
        <w:widowControl/>
        <w:snapToGrid w:val="0"/>
        <w:spacing w:line="360" w:lineRule="auto"/>
        <w:ind w:firstLine="0" w:firstLineChars="0"/>
        <w:outlineLvl w:val="1"/>
        <w:rPr>
          <w:rFonts w:hint="eastAsia" w:ascii="宋体"/>
          <w:b/>
          <w:color w:val="auto"/>
          <w:sz w:val="28"/>
          <w:szCs w:val="28"/>
        </w:rPr>
      </w:pPr>
      <w:bookmarkStart w:id="152" w:name="_Toc10778"/>
      <w:r>
        <w:rPr>
          <w:rFonts w:hint="eastAsia" w:ascii="宋体"/>
          <w:b/>
          <w:color w:val="auto"/>
          <w:sz w:val="28"/>
          <w:szCs w:val="28"/>
        </w:rPr>
        <w:t>附件</w:t>
      </w:r>
      <w:bookmarkStart w:id="153" w:name="_Toc351475542"/>
      <w:bookmarkStart w:id="154" w:name="_Toc376936779"/>
      <w:bookmarkStart w:id="155" w:name="_Toc365019584"/>
      <w:r>
        <w:rPr>
          <w:rFonts w:hint="eastAsia" w:ascii="宋体"/>
          <w:b/>
          <w:color w:val="auto"/>
          <w:sz w:val="28"/>
          <w:szCs w:val="28"/>
        </w:rPr>
        <w:t>5：供应商诚信承诺书</w:t>
      </w:r>
      <w:bookmarkEnd w:id="151"/>
      <w:bookmarkEnd w:id="152"/>
      <w:bookmarkEnd w:id="153"/>
      <w:bookmarkEnd w:id="154"/>
      <w:bookmarkEnd w:id="155"/>
    </w:p>
    <w:p w14:paraId="286C8662">
      <w:pPr>
        <w:widowControl/>
        <w:snapToGrid w:val="0"/>
        <w:spacing w:line="360" w:lineRule="auto"/>
        <w:ind w:firstLine="0" w:firstLineChars="0"/>
        <w:outlineLvl w:val="1"/>
        <w:rPr>
          <w:rFonts w:hint="eastAsia" w:ascii="宋体"/>
          <w:b/>
          <w:color w:val="auto"/>
          <w:sz w:val="28"/>
          <w:szCs w:val="28"/>
        </w:rPr>
      </w:pPr>
    </w:p>
    <w:p w14:paraId="23245C2C">
      <w:pPr>
        <w:ind w:firstLine="2729" w:firstLineChars="755"/>
        <w:rPr>
          <w:rFonts w:hint="eastAsia" w:ascii="宋体" w:hAnsi="宋体"/>
          <w:b/>
          <w:color w:val="auto"/>
          <w:sz w:val="36"/>
          <w:szCs w:val="36"/>
        </w:rPr>
      </w:pPr>
      <w:r>
        <w:rPr>
          <w:rFonts w:hint="eastAsia" w:ascii="宋体" w:hAnsi="宋体"/>
          <w:b/>
          <w:color w:val="auto"/>
          <w:sz w:val="36"/>
          <w:szCs w:val="36"/>
        </w:rPr>
        <w:t>供应商诚信承诺书</w:t>
      </w:r>
    </w:p>
    <w:p w14:paraId="50585F93">
      <w:pPr>
        <w:ind w:firstLine="2729" w:firstLineChars="755"/>
        <w:rPr>
          <w:rFonts w:hint="eastAsia" w:ascii="宋体" w:hAnsi="宋体"/>
          <w:b/>
          <w:color w:val="auto"/>
          <w:sz w:val="36"/>
          <w:szCs w:val="36"/>
        </w:rPr>
      </w:pPr>
    </w:p>
    <w:p w14:paraId="29019FB4">
      <w:pPr>
        <w:spacing w:after="120" w:afterLines="50"/>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val="en-US" w:eastAsia="zh-CN"/>
        </w:rPr>
        <w:t>青海中玺工程管理咨询有限公司</w:t>
      </w:r>
    </w:p>
    <w:p w14:paraId="29479B64">
      <w:pPr>
        <w:ind w:firstLine="480"/>
        <w:rPr>
          <w:rFonts w:hint="eastAsia" w:ascii="宋体" w:hAnsi="宋体"/>
          <w:color w:val="auto"/>
        </w:rPr>
      </w:pPr>
    </w:p>
    <w:p w14:paraId="0810472B">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为了诚实、客观、有序地参与青海省政府采购活动，愿就以下内容作出承诺：</w:t>
      </w:r>
    </w:p>
    <w:p w14:paraId="4E0DF748">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一、自觉遵守各项法律、法规、规章、制度以及社会公德，维护廉洁环境，与同场竞争的其他供应商平等参加政府采购活动。</w:t>
      </w:r>
    </w:p>
    <w:p w14:paraId="4CDC9EA3">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14:paraId="19A273BA">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三、尊重参与政府采购活动各相关方的合法行为，接受政府采购活动依法形成的意见、结果。</w:t>
      </w:r>
    </w:p>
    <w:p w14:paraId="33B342EB">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四、依法参加政府采购活动，不围标、串标，维护市场秩序，不提供“三无”产品、以次充好。</w:t>
      </w:r>
    </w:p>
    <w:p w14:paraId="3FA927FB">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五、积极推动政府采购活动健康开展，对采购活动有疑问、异议时，按法律规定的程序实名反映情况，不恶意中伤、无事生非，以和谐、平等的心态参加政府采购活动。</w:t>
      </w:r>
    </w:p>
    <w:p w14:paraId="5C96D1F4">
      <w:pPr>
        <w:autoSpaceDE w:val="0"/>
        <w:autoSpaceDN w:val="0"/>
        <w:spacing w:line="360" w:lineRule="auto"/>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六、认真履行中标人应承担的责任和义务，全面执行采购合同规定的各项内容，保质保量地按时提供采购物品。</w:t>
      </w:r>
    </w:p>
    <w:p w14:paraId="64B83563">
      <w:pPr>
        <w:autoSpaceDE w:val="0"/>
        <w:autoSpaceDN w:val="0"/>
        <w:spacing w:line="360" w:lineRule="auto"/>
        <w:ind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若本企业（单位）发生有悖于上述承诺的行为，愿意接受《中华人民共和国政府采购法》和《政府采购法实施条例》中对供应商的相关处理。</w:t>
      </w:r>
    </w:p>
    <w:p w14:paraId="4D51C3BC">
      <w:pPr>
        <w:autoSpaceDE w:val="0"/>
        <w:autoSpaceDN w:val="0"/>
        <w:spacing w:line="360" w:lineRule="auto"/>
        <w:ind w:firstLine="480" w:firstLineChars="200"/>
        <w:rPr>
          <w:rFonts w:hint="eastAsia" w:ascii="宋体" w:hAnsi="宋体"/>
          <w:b/>
          <w:color w:val="auto"/>
        </w:rPr>
      </w:pPr>
      <w:r>
        <w:rPr>
          <w:rFonts w:hint="eastAsia" w:ascii="宋体" w:hAnsi="宋体" w:eastAsia="宋体" w:cs="宋体"/>
          <w:color w:val="auto"/>
          <w:kern w:val="0"/>
          <w:lang w:val="zh-CN"/>
        </w:rPr>
        <w:t>本承诺是采购项目投标文件的组成部分。</w:t>
      </w:r>
    </w:p>
    <w:p w14:paraId="49DEBE6E">
      <w:pPr>
        <w:spacing w:line="360" w:lineRule="auto"/>
        <w:ind w:firstLine="3735" w:firstLineChars="1550"/>
        <w:rPr>
          <w:rFonts w:hint="eastAsia" w:ascii="宋体" w:hAnsi="宋体"/>
          <w:b/>
          <w:color w:val="auto"/>
        </w:rPr>
      </w:pPr>
    </w:p>
    <w:p w14:paraId="56FF4472">
      <w:pPr>
        <w:spacing w:line="360" w:lineRule="auto"/>
        <w:ind w:firstLine="3735" w:firstLineChars="1550"/>
        <w:rPr>
          <w:rFonts w:hint="eastAsia" w:ascii="宋体" w:hAnsi="宋体"/>
          <w:b/>
          <w:color w:val="auto"/>
        </w:rPr>
      </w:pPr>
      <w:r>
        <w:rPr>
          <w:rFonts w:hint="eastAsia" w:ascii="宋体" w:hAnsi="宋体"/>
          <w:b/>
          <w:color w:val="auto"/>
          <w:lang w:val="en-US" w:eastAsia="zh-CN"/>
        </w:rPr>
        <w:t>供应商</w:t>
      </w:r>
      <w:r>
        <w:rPr>
          <w:rFonts w:hint="eastAsia" w:ascii="宋体" w:hAnsi="宋体"/>
          <w:b/>
          <w:color w:val="auto"/>
        </w:rPr>
        <w:t>：</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7DF35DC2">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163BAE6F">
      <w:pPr>
        <w:ind w:firstLine="482"/>
        <w:jc w:val="center"/>
        <w:rPr>
          <w:rFonts w:hint="eastAsia" w:ascii="宋体" w:hAnsi="宋体"/>
          <w:b/>
          <w:color w:val="auto"/>
        </w:rPr>
      </w:pPr>
      <w:r>
        <w:rPr>
          <w:rFonts w:hint="eastAsia" w:ascii="宋体" w:hAnsi="宋体"/>
          <w:b/>
          <w:color w:val="auto"/>
        </w:rPr>
        <w:t xml:space="preserve">              年   月  日</w:t>
      </w:r>
    </w:p>
    <w:p w14:paraId="2220E1D1">
      <w:pPr>
        <w:widowControl/>
        <w:snapToGrid w:val="0"/>
        <w:spacing w:line="360" w:lineRule="auto"/>
        <w:ind w:firstLine="0" w:firstLineChars="0"/>
        <w:outlineLvl w:val="1"/>
        <w:rPr>
          <w:rFonts w:hint="eastAsia" w:ascii="宋体"/>
          <w:b/>
          <w:color w:val="auto"/>
          <w:sz w:val="28"/>
          <w:szCs w:val="28"/>
        </w:rPr>
      </w:pPr>
      <w:bookmarkStart w:id="156" w:name="_Toc21249"/>
    </w:p>
    <w:p w14:paraId="742DBCA7">
      <w:pPr>
        <w:widowControl/>
        <w:snapToGrid w:val="0"/>
        <w:spacing w:line="360" w:lineRule="auto"/>
        <w:ind w:firstLine="0" w:firstLineChars="0"/>
        <w:outlineLvl w:val="1"/>
        <w:rPr>
          <w:rFonts w:hint="eastAsia" w:ascii="宋体"/>
          <w:b/>
          <w:color w:val="auto"/>
          <w:sz w:val="28"/>
          <w:szCs w:val="28"/>
        </w:rPr>
      </w:pPr>
      <w:bookmarkStart w:id="157" w:name="_Toc31129"/>
      <w:r>
        <w:rPr>
          <w:rFonts w:hint="eastAsia" w:ascii="宋体"/>
          <w:b/>
          <w:color w:val="auto"/>
          <w:sz w:val="28"/>
          <w:szCs w:val="28"/>
        </w:rPr>
        <w:t>附件6：</w:t>
      </w:r>
      <w:r>
        <w:rPr>
          <w:rFonts w:hint="eastAsia" w:ascii="宋体"/>
          <w:b/>
          <w:color w:val="auto"/>
          <w:sz w:val="28"/>
          <w:szCs w:val="28"/>
          <w:lang w:eastAsia="zh-CN"/>
        </w:rPr>
        <w:t>供应商</w:t>
      </w:r>
      <w:r>
        <w:rPr>
          <w:rFonts w:hint="eastAsia" w:ascii="宋体"/>
          <w:b/>
          <w:color w:val="auto"/>
          <w:sz w:val="28"/>
          <w:szCs w:val="28"/>
        </w:rPr>
        <w:t>资格证明文件</w:t>
      </w:r>
      <w:bookmarkEnd w:id="156"/>
      <w:bookmarkEnd w:id="157"/>
    </w:p>
    <w:p w14:paraId="224B8BBA">
      <w:pPr>
        <w:widowControl/>
        <w:snapToGrid w:val="0"/>
        <w:spacing w:line="360" w:lineRule="auto"/>
        <w:ind w:firstLine="0" w:firstLineChars="0"/>
        <w:outlineLvl w:val="1"/>
        <w:rPr>
          <w:rFonts w:hint="eastAsia" w:ascii="宋体"/>
          <w:b/>
          <w:color w:val="auto"/>
          <w:sz w:val="28"/>
          <w:szCs w:val="28"/>
        </w:rPr>
      </w:pPr>
    </w:p>
    <w:p w14:paraId="52254847">
      <w:pPr>
        <w:ind w:firstLine="3090" w:firstLineChars="855"/>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资格证明文件</w:t>
      </w:r>
    </w:p>
    <w:p w14:paraId="25B5AC11">
      <w:pPr>
        <w:ind w:firstLine="480"/>
        <w:rPr>
          <w:rFonts w:hint="eastAsia" w:ascii="宋体" w:hAnsi="宋体"/>
          <w:color w:val="auto"/>
        </w:rPr>
      </w:pPr>
    </w:p>
    <w:p w14:paraId="3D86CEC5">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资格证明材料包括：</w:t>
      </w:r>
    </w:p>
    <w:p w14:paraId="3937EB0C">
      <w:pPr>
        <w:numPr>
          <w:ilvl w:val="0"/>
          <w:numId w:val="22"/>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的营业执照；</w:t>
      </w:r>
    </w:p>
    <w:p w14:paraId="25C7088B">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（2）招标文件规定的有关资格证书、许可证书、认证等；</w:t>
      </w:r>
    </w:p>
    <w:p w14:paraId="7DB10B2A">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（3）投标企业简介及获得相关证书证明文件；</w:t>
      </w:r>
    </w:p>
    <w:p w14:paraId="676DA7A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供应商</w:t>
      </w:r>
      <w:r>
        <w:rPr>
          <w:rFonts w:hint="eastAsia" w:ascii="宋体" w:hAnsi="宋体" w:eastAsia="宋体" w:cs="宋体"/>
          <w:color w:val="auto"/>
        </w:rPr>
        <w:t>认为有必要提供的其他资格证明文件。</w:t>
      </w:r>
    </w:p>
    <w:p w14:paraId="7017CB20">
      <w:pPr>
        <w:autoSpaceDE w:val="0"/>
        <w:autoSpaceDN w:val="0"/>
        <w:spacing w:line="360" w:lineRule="auto"/>
        <w:ind w:firstLine="600" w:firstLineChars="250"/>
        <w:rPr>
          <w:rFonts w:hint="eastAsia" w:ascii="宋体" w:hAnsi="宋体" w:eastAsia="宋体" w:cs="宋体"/>
          <w:color w:val="auto"/>
          <w:kern w:val="0"/>
          <w:lang w:val="zh-CN"/>
        </w:rPr>
      </w:pPr>
      <w:r>
        <w:rPr>
          <w:rFonts w:hint="eastAsia" w:ascii="宋体" w:hAnsi="宋体" w:eastAsia="宋体" w:cs="宋体"/>
          <w:color w:val="auto"/>
          <w:kern w:val="0"/>
          <w:lang w:val="zh-CN"/>
        </w:rPr>
        <w:t>如果是非法人资格的供应商，须提供身份证明。</w:t>
      </w:r>
    </w:p>
    <w:p w14:paraId="12F7D094">
      <w:pPr>
        <w:ind w:firstLine="480"/>
        <w:rPr>
          <w:rFonts w:hint="eastAsia" w:ascii="宋体" w:hAnsi="宋体"/>
          <w:color w:val="auto"/>
        </w:rPr>
      </w:pPr>
    </w:p>
    <w:p w14:paraId="11166D13">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158" w:name="_Toc3281"/>
      <w:bookmarkStart w:id="159" w:name="_Toc29846"/>
      <w:r>
        <w:rPr>
          <w:rFonts w:hint="eastAsia" w:ascii="宋体"/>
          <w:b/>
          <w:color w:val="auto"/>
          <w:sz w:val="28"/>
          <w:szCs w:val="28"/>
        </w:rPr>
        <w:t>附件7：财务状况、缴纳税收和社会保障资金证明</w:t>
      </w:r>
      <w:bookmarkEnd w:id="158"/>
      <w:bookmarkEnd w:id="159"/>
    </w:p>
    <w:p w14:paraId="58128EE8">
      <w:pPr>
        <w:autoSpaceDE w:val="0"/>
        <w:autoSpaceDN w:val="0"/>
        <w:adjustRightInd w:val="0"/>
        <w:ind w:firstLine="904" w:firstLineChars="250"/>
        <w:jc w:val="center"/>
        <w:rPr>
          <w:rFonts w:hint="eastAsia" w:ascii="宋体" w:hAnsi="宋体"/>
          <w:b/>
          <w:color w:val="auto"/>
          <w:sz w:val="36"/>
          <w:szCs w:val="36"/>
        </w:rPr>
      </w:pPr>
    </w:p>
    <w:p w14:paraId="2E2958F1">
      <w:pPr>
        <w:autoSpaceDE w:val="0"/>
        <w:autoSpaceDN w:val="0"/>
        <w:adjustRightInd w:val="0"/>
        <w:ind w:firstLine="904" w:firstLineChars="250"/>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3AC3E433">
      <w:pPr>
        <w:autoSpaceDE w:val="0"/>
        <w:autoSpaceDN w:val="0"/>
        <w:adjustRightInd w:val="0"/>
        <w:spacing w:line="360" w:lineRule="auto"/>
        <w:ind w:firstLine="904" w:firstLineChars="250"/>
        <w:jc w:val="center"/>
        <w:rPr>
          <w:rFonts w:hint="eastAsia" w:ascii="宋体" w:hAnsi="宋体"/>
          <w:b/>
          <w:color w:val="auto"/>
          <w:sz w:val="36"/>
          <w:szCs w:val="36"/>
        </w:rPr>
      </w:pPr>
    </w:p>
    <w:p w14:paraId="13A97FAD">
      <w:pPr>
        <w:autoSpaceDE w:val="0"/>
        <w:autoSpaceDN w:val="0"/>
        <w:adjustRightInd w:val="0"/>
        <w:spacing w:line="360" w:lineRule="auto"/>
        <w:ind w:left="0" w:leftChars="0" w:firstLine="240" w:firstLineChars="100"/>
        <w:jc w:val="left"/>
        <w:rPr>
          <w:rFonts w:hint="eastAsia" w:ascii="宋体" w:hAnsi="宋体"/>
          <w:color w:val="auto"/>
        </w:rPr>
      </w:pPr>
      <w:r>
        <w:rPr>
          <w:rFonts w:hint="eastAsia" w:ascii="宋体" w:hAnsi="宋体"/>
          <w:color w:val="auto"/>
        </w:rPr>
        <w:t>按照《政府采购法》第22条规定提供以下相关材料。</w:t>
      </w:r>
    </w:p>
    <w:p w14:paraId="4E5E02BA">
      <w:pPr>
        <w:numPr>
          <w:ilvl w:val="0"/>
          <w:numId w:val="0"/>
        </w:numPr>
        <w:spacing w:line="360" w:lineRule="auto"/>
        <w:ind w:firstLine="240" w:firstLineChars="100"/>
        <w:rPr>
          <w:rFonts w:hint="eastAsia" w:ascii="宋体" w:hAnsi="宋体" w:cs="Arial"/>
          <w:color w:val="auto"/>
          <w:sz w:val="24"/>
          <w:szCs w:val="20"/>
          <w:highlight w:val="none"/>
          <w:lang w:eastAsia="zh-CN"/>
        </w:rPr>
      </w:pPr>
      <w:r>
        <w:rPr>
          <w:rFonts w:hint="eastAsia" w:ascii="宋体" w:hAnsi="宋体" w:cs="Arial"/>
          <w:color w:val="auto"/>
          <w:sz w:val="24"/>
          <w:szCs w:val="20"/>
          <w:highlight w:val="none"/>
          <w:lang w:eastAsia="zh-CN"/>
        </w:rPr>
        <w:t>财务状况报告，依法缴纳税收和社会保障资金的相关材料：</w:t>
      </w:r>
    </w:p>
    <w:p w14:paraId="095BC402">
      <w:pPr>
        <w:numPr>
          <w:ilvl w:val="0"/>
          <w:numId w:val="23"/>
        </w:numPr>
        <w:spacing w:line="360" w:lineRule="auto"/>
        <w:ind w:firstLine="0" w:firstLineChars="0"/>
        <w:rPr>
          <w:rFonts w:hint="eastAsia" w:ascii="宋体" w:hAnsi="宋体" w:cs="Arial"/>
          <w:color w:val="auto"/>
          <w:sz w:val="24"/>
          <w:szCs w:val="20"/>
          <w:highlight w:val="none"/>
          <w:lang w:eastAsia="zh-CN"/>
        </w:rPr>
      </w:pPr>
      <w:r>
        <w:rPr>
          <w:rFonts w:hint="eastAsia" w:ascii="宋体" w:hAnsi="宋体" w:cs="Arial"/>
          <w:color w:val="auto"/>
          <w:sz w:val="24"/>
          <w:szCs w:val="20"/>
          <w:highlight w:val="none"/>
          <w:lang w:eastAsia="zh-CN"/>
        </w:rPr>
        <w:t>财务状况报告：供应商基本账户开户银行近三个月内出具的资信证明或经第三方机构出具的</w:t>
      </w:r>
      <w:r>
        <w:rPr>
          <w:rFonts w:hint="eastAsia" w:ascii="宋体" w:hAnsi="宋体" w:cs="Arial"/>
          <w:color w:val="auto"/>
          <w:sz w:val="24"/>
          <w:szCs w:val="20"/>
          <w:highlight w:val="none"/>
          <w:lang w:val="en-US" w:eastAsia="zh-CN"/>
        </w:rPr>
        <w:t>2023年度</w:t>
      </w:r>
      <w:r>
        <w:rPr>
          <w:rFonts w:hint="eastAsia" w:ascii="宋体" w:hAnsi="宋体" w:cs="Arial"/>
          <w:color w:val="auto"/>
          <w:sz w:val="24"/>
          <w:szCs w:val="20"/>
          <w:highlight w:val="none"/>
          <w:lang w:eastAsia="zh-CN"/>
        </w:rPr>
        <w:t>财务状况审计报告，扫描或复印件应全面、完整、清晰，包括资产负债表、现金流量表、利润表和财务（会计）报表附注,并提供第三方机构的营业执照、执业证书；</w:t>
      </w:r>
    </w:p>
    <w:p w14:paraId="4A1E749C">
      <w:pPr>
        <w:numPr>
          <w:ilvl w:val="0"/>
          <w:numId w:val="23"/>
        </w:numPr>
        <w:spacing w:line="360" w:lineRule="auto"/>
        <w:ind w:firstLine="0" w:firstLineChars="0"/>
        <w:rPr>
          <w:rFonts w:hint="eastAsia" w:ascii="宋体" w:hAnsi="宋体" w:cs="Arial"/>
          <w:color w:val="auto"/>
          <w:sz w:val="24"/>
          <w:szCs w:val="20"/>
          <w:highlight w:val="none"/>
          <w:lang w:eastAsia="zh-CN"/>
        </w:rPr>
      </w:pPr>
      <w:r>
        <w:rPr>
          <w:rFonts w:hint="eastAsia" w:ascii="宋体" w:hAnsi="宋体" w:cs="Arial"/>
          <w:color w:val="auto"/>
          <w:sz w:val="24"/>
          <w:szCs w:val="20"/>
          <w:highlight w:val="none"/>
          <w:lang w:eastAsia="zh-CN"/>
        </w:rPr>
        <w:t>依法缴纳税收和社会保障资金的相关材料：</w:t>
      </w:r>
      <w:r>
        <w:rPr>
          <w:rFonts w:hint="eastAsia" w:ascii="宋体" w:hAnsi="宋体"/>
          <w:color w:val="auto"/>
        </w:rPr>
        <w:t>近</w:t>
      </w:r>
      <w:r>
        <w:rPr>
          <w:rFonts w:hint="eastAsia" w:ascii="宋体" w:hAnsi="宋体"/>
          <w:color w:val="auto"/>
          <w:lang w:val="en-US" w:eastAsia="zh-CN"/>
        </w:rPr>
        <w:t>半年内任意3</w:t>
      </w:r>
      <w:r>
        <w:rPr>
          <w:rFonts w:hint="eastAsia" w:ascii="宋体" w:hAnsi="宋体"/>
          <w:color w:val="auto"/>
        </w:rPr>
        <w:t>个月依法缴纳税收和社会保障资金记录的证明材料</w:t>
      </w:r>
      <w:r>
        <w:rPr>
          <w:rFonts w:hint="eastAsia" w:ascii="宋体" w:hAnsi="宋体" w:cs="Arial"/>
          <w:color w:val="auto"/>
          <w:sz w:val="24"/>
          <w:szCs w:val="20"/>
          <w:highlight w:val="none"/>
          <w:lang w:eastAsia="zh-CN"/>
        </w:rPr>
        <w:t>，依法免税或不需要缴纳社会保障资金的供应商须提供相应文件证明其依法免税或不需要缴纳社会保障资金；</w:t>
      </w:r>
    </w:p>
    <w:p w14:paraId="0C2A42FB">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160" w:name="_Toc18727"/>
      <w:bookmarkStart w:id="161" w:name="_Toc10692"/>
      <w:r>
        <w:rPr>
          <w:rFonts w:hint="eastAsia" w:ascii="宋体"/>
          <w:b/>
          <w:color w:val="auto"/>
          <w:sz w:val="28"/>
          <w:szCs w:val="28"/>
        </w:rPr>
        <w:t>附件8：具备履行合同所必需的设备和专业技术能力的证明材料</w:t>
      </w:r>
      <w:bookmarkEnd w:id="160"/>
    </w:p>
    <w:p w14:paraId="643221AC">
      <w:pPr>
        <w:widowControl/>
        <w:snapToGrid w:val="0"/>
        <w:spacing w:line="360" w:lineRule="auto"/>
        <w:ind w:firstLine="0" w:firstLineChars="0"/>
        <w:outlineLvl w:val="1"/>
        <w:rPr>
          <w:rFonts w:hint="eastAsia" w:ascii="宋体"/>
          <w:b/>
          <w:color w:val="auto"/>
          <w:sz w:val="28"/>
          <w:szCs w:val="28"/>
        </w:rPr>
      </w:pPr>
    </w:p>
    <w:p w14:paraId="4BBFA589">
      <w:pPr>
        <w:autoSpaceDE w:val="0"/>
        <w:autoSpaceDN w:val="0"/>
        <w:adjustRightInd w:val="0"/>
        <w:ind w:firstLine="904" w:firstLineChars="250"/>
        <w:jc w:val="center"/>
        <w:rPr>
          <w:rFonts w:hint="eastAsia" w:ascii="宋体" w:hAnsi="宋体" w:eastAsia="宋体" w:cs="Times New Roman"/>
          <w:b/>
          <w:color w:val="auto"/>
          <w:sz w:val="36"/>
          <w:szCs w:val="36"/>
        </w:rPr>
      </w:pPr>
      <w:r>
        <w:rPr>
          <w:rFonts w:hint="eastAsia" w:ascii="宋体" w:hAnsi="宋体" w:eastAsia="宋体" w:cs="Times New Roman"/>
          <w:b/>
          <w:color w:val="auto"/>
          <w:sz w:val="36"/>
          <w:szCs w:val="36"/>
        </w:rPr>
        <w:t>具备履行合同所必需的专业技术能力的证明材料</w:t>
      </w:r>
    </w:p>
    <w:p w14:paraId="4245112D">
      <w:pPr>
        <w:widowControl/>
        <w:snapToGrid w:val="0"/>
        <w:spacing w:line="360" w:lineRule="auto"/>
        <w:ind w:firstLine="0" w:firstLineChars="0"/>
        <w:outlineLvl w:val="1"/>
        <w:rPr>
          <w:rFonts w:hint="eastAsia" w:ascii="宋体"/>
          <w:b/>
          <w:color w:val="auto"/>
          <w:sz w:val="28"/>
          <w:szCs w:val="28"/>
        </w:rPr>
      </w:pPr>
    </w:p>
    <w:p w14:paraId="07A25D87">
      <w:pPr>
        <w:numPr>
          <w:ilvl w:val="0"/>
          <w:numId w:val="0"/>
        </w:numPr>
        <w:spacing w:line="460" w:lineRule="exact"/>
        <w:ind w:firstLine="480" w:firstLineChars="200"/>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为保证本项目合同的顺利履行，供应商必须具备履行合同所必需的专业技术能力的证明。（提供承诺函）</w:t>
      </w:r>
    </w:p>
    <w:p w14:paraId="2AA82126">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br w:type="page"/>
      </w:r>
    </w:p>
    <w:p w14:paraId="28D93596">
      <w:pPr>
        <w:widowControl/>
        <w:snapToGrid w:val="0"/>
        <w:spacing w:line="360" w:lineRule="auto"/>
        <w:ind w:firstLine="0" w:firstLineChars="0"/>
        <w:outlineLvl w:val="1"/>
        <w:rPr>
          <w:rFonts w:hint="eastAsia" w:ascii="宋体"/>
          <w:b/>
          <w:color w:val="auto"/>
          <w:sz w:val="28"/>
          <w:szCs w:val="28"/>
        </w:rPr>
      </w:pPr>
      <w:bookmarkStart w:id="162" w:name="_Toc13578"/>
      <w:r>
        <w:rPr>
          <w:rFonts w:hint="eastAsia" w:ascii="宋体"/>
          <w:b/>
          <w:color w:val="auto"/>
          <w:sz w:val="28"/>
          <w:szCs w:val="28"/>
          <w:lang w:val="en-US" w:eastAsia="zh-CN"/>
        </w:rPr>
        <w:t>附件9：</w:t>
      </w:r>
      <w:r>
        <w:rPr>
          <w:rFonts w:hint="eastAsia" w:ascii="宋体"/>
          <w:b/>
          <w:color w:val="auto"/>
          <w:sz w:val="28"/>
          <w:szCs w:val="28"/>
        </w:rPr>
        <w:t>无重大违法记录声明</w:t>
      </w:r>
      <w:bookmarkEnd w:id="161"/>
      <w:bookmarkEnd w:id="162"/>
    </w:p>
    <w:p w14:paraId="64384FC0">
      <w:pPr>
        <w:ind w:firstLine="2909" w:firstLineChars="805"/>
        <w:rPr>
          <w:rFonts w:hint="eastAsia" w:ascii="宋体" w:hAnsi="宋体"/>
          <w:b/>
          <w:color w:val="auto"/>
          <w:sz w:val="36"/>
          <w:szCs w:val="36"/>
        </w:rPr>
      </w:pPr>
    </w:p>
    <w:p w14:paraId="69F7B9FF">
      <w:pPr>
        <w:ind w:firstLine="2909"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72B6F2A9">
      <w:pPr>
        <w:tabs>
          <w:tab w:val="left" w:pos="168"/>
        </w:tabs>
        <w:adjustRightInd w:val="0"/>
        <w:ind w:firstLine="2530" w:firstLineChars="700"/>
        <w:textAlignment w:val="baseline"/>
        <w:rPr>
          <w:rFonts w:hint="eastAsia" w:ascii="宋体"/>
          <w:b/>
          <w:color w:val="auto"/>
          <w:sz w:val="36"/>
          <w:szCs w:val="36"/>
        </w:rPr>
      </w:pPr>
    </w:p>
    <w:p w14:paraId="47DEBEA8">
      <w:pPr>
        <w:spacing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rPr>
        <w:t>我单位参加本次政府采购项目活动前三年内，在经营活动中无重大违法活动记录，符合《政府采购法》规定的供应商资格条</w:t>
      </w:r>
      <w:r>
        <w:rPr>
          <w:rFonts w:hint="eastAsia" w:ascii="宋体" w:hAnsi="宋体" w:eastAsia="宋体" w:cs="宋体"/>
          <w:color w:val="auto"/>
          <w:shd w:val="clear" w:color="auto" w:fill="FFFFFF"/>
        </w:rPr>
        <w:t>件。我方对此声明负全部法律责任。</w:t>
      </w:r>
    </w:p>
    <w:p w14:paraId="0AFF25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特此声明。</w:t>
      </w:r>
    </w:p>
    <w:p w14:paraId="2758B7BA">
      <w:pPr>
        <w:ind w:firstLine="480"/>
        <w:rPr>
          <w:rFonts w:hint="eastAsia" w:ascii="宋体" w:hAnsi="宋体"/>
          <w:color w:val="auto"/>
        </w:rPr>
      </w:pPr>
    </w:p>
    <w:p w14:paraId="40E75601">
      <w:pPr>
        <w:ind w:firstLine="480"/>
        <w:rPr>
          <w:rFonts w:hint="eastAsia" w:ascii="宋体" w:hAnsi="宋体"/>
          <w:color w:val="auto"/>
        </w:rPr>
      </w:pPr>
    </w:p>
    <w:p w14:paraId="0E3714CC">
      <w:pPr>
        <w:ind w:firstLine="480"/>
        <w:rPr>
          <w:rFonts w:hint="eastAsia" w:ascii="宋体" w:hAnsi="宋体"/>
          <w:color w:val="auto"/>
        </w:rPr>
      </w:pPr>
    </w:p>
    <w:p w14:paraId="399A1278">
      <w:pPr>
        <w:ind w:firstLine="480"/>
        <w:rPr>
          <w:rFonts w:hint="eastAsia" w:ascii="宋体" w:hAnsi="宋体" w:cs="Arial"/>
          <w:color w:val="auto"/>
          <w:sz w:val="24"/>
          <w:szCs w:val="20"/>
          <w:highlight w:val="none"/>
          <w:lang w:eastAsia="zh-CN"/>
        </w:rPr>
      </w:pPr>
      <w:r>
        <w:rPr>
          <w:rFonts w:hint="eastAsia" w:ascii="宋体" w:hAnsi="宋体"/>
          <w:color w:val="auto"/>
          <w:lang w:val="en-US" w:eastAsia="zh-CN"/>
        </w:rPr>
        <w:t>注：</w:t>
      </w:r>
      <w:r>
        <w:rPr>
          <w:rFonts w:hint="eastAsia" w:ascii="宋体" w:hAnsi="宋体" w:cs="Arial"/>
          <w:color w:val="auto"/>
          <w:sz w:val="24"/>
          <w:szCs w:val="20"/>
          <w:highlight w:val="none"/>
          <w:lang w:eastAsia="zh-CN"/>
        </w:rPr>
        <w:t>经信用中国（www.creditchina.gov.cn）、中国政府采购网（www.ccgp.gov.cn）等渠道查询后，列入失信被执行人、重大税收违法失信主体、政府采购严重违法失信行为记录名单的，取消投标资格。（提供“信用中国”网站的查询截图，时间为投标截止时间前</w:t>
      </w:r>
      <w:r>
        <w:rPr>
          <w:rFonts w:hint="eastAsia" w:ascii="宋体" w:hAnsi="宋体" w:cs="Arial"/>
          <w:color w:val="auto"/>
          <w:sz w:val="24"/>
          <w:szCs w:val="20"/>
          <w:highlight w:val="none"/>
          <w:lang w:val="en-US" w:eastAsia="zh-CN"/>
        </w:rPr>
        <w:t>20</w:t>
      </w:r>
      <w:r>
        <w:rPr>
          <w:rFonts w:hint="eastAsia" w:ascii="宋体" w:hAnsi="宋体" w:cs="Arial"/>
          <w:color w:val="auto"/>
          <w:sz w:val="24"/>
          <w:szCs w:val="20"/>
          <w:highlight w:val="none"/>
          <w:lang w:eastAsia="zh-CN"/>
        </w:rPr>
        <w:t>天内）；</w:t>
      </w:r>
    </w:p>
    <w:p w14:paraId="020DA6BB">
      <w:pPr>
        <w:ind w:firstLine="480"/>
        <w:rPr>
          <w:rFonts w:hint="eastAsia" w:ascii="宋体" w:hAnsi="宋体" w:cs="Arial"/>
          <w:color w:val="auto"/>
          <w:sz w:val="24"/>
          <w:szCs w:val="20"/>
          <w:highlight w:val="none"/>
          <w:lang w:eastAsia="zh-CN"/>
        </w:rPr>
      </w:pPr>
    </w:p>
    <w:p w14:paraId="32879777">
      <w:pPr>
        <w:ind w:firstLine="480"/>
        <w:rPr>
          <w:rFonts w:hint="eastAsia" w:ascii="宋体" w:hAnsi="宋体" w:cs="Arial"/>
          <w:color w:val="auto"/>
          <w:sz w:val="24"/>
          <w:szCs w:val="20"/>
          <w:highlight w:val="none"/>
          <w:lang w:eastAsia="zh-CN"/>
        </w:rPr>
      </w:pPr>
    </w:p>
    <w:p w14:paraId="7D096AFD">
      <w:pPr>
        <w:ind w:firstLine="480"/>
        <w:rPr>
          <w:rFonts w:hint="eastAsia" w:ascii="宋体" w:hAnsi="宋体" w:cs="Arial"/>
          <w:color w:val="auto"/>
          <w:sz w:val="24"/>
          <w:szCs w:val="20"/>
          <w:highlight w:val="none"/>
          <w:lang w:eastAsia="zh-CN"/>
        </w:rPr>
      </w:pPr>
    </w:p>
    <w:p w14:paraId="0D7CA820">
      <w:pPr>
        <w:ind w:firstLine="480"/>
        <w:rPr>
          <w:rFonts w:hint="eastAsia" w:ascii="宋体" w:hAnsi="宋体" w:cs="Arial"/>
          <w:color w:val="auto"/>
          <w:sz w:val="24"/>
          <w:szCs w:val="20"/>
          <w:highlight w:val="none"/>
          <w:lang w:eastAsia="zh-CN"/>
        </w:rPr>
      </w:pPr>
    </w:p>
    <w:p w14:paraId="7691C9DF">
      <w:pPr>
        <w:ind w:firstLine="480"/>
        <w:rPr>
          <w:rFonts w:hint="eastAsia" w:ascii="宋体" w:hAnsi="宋体" w:cs="Arial"/>
          <w:color w:val="auto"/>
          <w:sz w:val="24"/>
          <w:szCs w:val="20"/>
          <w:highlight w:val="none"/>
          <w:lang w:eastAsia="zh-CN"/>
        </w:rPr>
      </w:pPr>
    </w:p>
    <w:p w14:paraId="4D363CEF">
      <w:pPr>
        <w:spacing w:line="360" w:lineRule="auto"/>
        <w:ind w:firstLine="3735" w:firstLineChars="1550"/>
        <w:rPr>
          <w:rFonts w:hint="eastAsia" w:ascii="宋体" w:hAnsi="宋体"/>
          <w:b/>
          <w:color w:val="auto"/>
        </w:rPr>
      </w:pPr>
      <w:r>
        <w:rPr>
          <w:rFonts w:hint="eastAsia" w:ascii="宋体" w:hAnsi="宋体"/>
          <w:b/>
          <w:color w:val="auto"/>
          <w:lang w:val="en-US" w:eastAsia="zh-CN"/>
        </w:rPr>
        <w:t>供应商</w:t>
      </w:r>
      <w:r>
        <w:rPr>
          <w:rFonts w:hint="eastAsia" w:ascii="宋体" w:hAnsi="宋体"/>
          <w:b/>
          <w:color w:val="auto"/>
        </w:rPr>
        <w:t>：</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7CC7F8A1">
      <w:pPr>
        <w:spacing w:line="360" w:lineRule="auto"/>
        <w:ind w:firstLine="3735" w:firstLineChars="1550"/>
        <w:rPr>
          <w:rFonts w:hint="eastAsia" w:ascii="宋体" w:hAnsi="宋体"/>
          <w:b/>
          <w:color w:val="auto"/>
        </w:rPr>
      </w:pPr>
    </w:p>
    <w:p w14:paraId="0F051A9B">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6ECDBA18">
      <w:pPr>
        <w:ind w:firstLine="482"/>
        <w:jc w:val="center"/>
        <w:rPr>
          <w:rFonts w:hint="eastAsia" w:ascii="宋体" w:hAnsi="宋体"/>
          <w:b/>
          <w:color w:val="auto"/>
        </w:rPr>
      </w:pPr>
      <w:r>
        <w:rPr>
          <w:rFonts w:hint="eastAsia" w:ascii="宋体" w:hAnsi="宋体"/>
          <w:b/>
          <w:color w:val="auto"/>
        </w:rPr>
        <w:t xml:space="preserve">              年   月  日</w:t>
      </w:r>
    </w:p>
    <w:p w14:paraId="12579E51">
      <w:pPr>
        <w:autoSpaceDE w:val="0"/>
        <w:autoSpaceDN w:val="0"/>
        <w:spacing w:line="360" w:lineRule="auto"/>
        <w:jc w:val="center"/>
        <w:rPr>
          <w:rFonts w:hint="eastAsia" w:ascii="宋体" w:hAnsi="宋体" w:cs="宋体"/>
          <w:color w:val="auto"/>
          <w:kern w:val="0"/>
          <w:lang w:val="zh-CN"/>
        </w:rPr>
      </w:pPr>
      <w:r>
        <w:rPr>
          <w:rFonts w:hAnsi="宋体"/>
          <w:bCs/>
          <w:color w:val="auto"/>
        </w:rPr>
        <w:br w:type="page"/>
      </w:r>
    </w:p>
    <w:p w14:paraId="2480C22A">
      <w:pPr>
        <w:widowControl/>
        <w:snapToGrid w:val="0"/>
        <w:spacing w:line="360" w:lineRule="auto"/>
        <w:ind w:firstLine="0" w:firstLineChars="0"/>
        <w:outlineLvl w:val="1"/>
        <w:rPr>
          <w:rFonts w:hint="eastAsia" w:ascii="宋体" w:hAnsi="Times New Roman" w:eastAsia="宋体" w:cs="Times New Roman"/>
          <w:b/>
          <w:color w:val="auto"/>
          <w:sz w:val="28"/>
          <w:szCs w:val="28"/>
          <w:lang w:val="zh-CN" w:eastAsia="zh-CN"/>
        </w:rPr>
      </w:pPr>
      <w:bookmarkStart w:id="163" w:name="_Toc528674209"/>
      <w:bookmarkStart w:id="164" w:name="_Toc17936"/>
      <w:r>
        <w:rPr>
          <w:rFonts w:hint="eastAsia" w:ascii="宋体" w:hAnsi="Times New Roman" w:eastAsia="宋体" w:cs="Times New Roman"/>
          <w:b/>
          <w:color w:val="auto"/>
          <w:sz w:val="28"/>
          <w:szCs w:val="28"/>
          <w:lang w:val="zh-CN" w:eastAsia="zh-CN"/>
        </w:rPr>
        <w:t>附件</w:t>
      </w:r>
      <w:r>
        <w:rPr>
          <w:rFonts w:hint="eastAsia" w:ascii="宋体" w:hAnsi="Times New Roman" w:eastAsia="宋体" w:cs="Times New Roman"/>
          <w:b/>
          <w:color w:val="auto"/>
          <w:sz w:val="28"/>
          <w:szCs w:val="28"/>
          <w:lang w:val="en-US" w:eastAsia="zh-CN"/>
        </w:rPr>
        <w:t>10</w:t>
      </w:r>
      <w:r>
        <w:rPr>
          <w:rFonts w:hint="eastAsia" w:ascii="宋体" w:hAnsi="Times New Roman" w:eastAsia="宋体" w:cs="Times New Roman"/>
          <w:b/>
          <w:color w:val="auto"/>
          <w:sz w:val="28"/>
          <w:szCs w:val="28"/>
          <w:lang w:val="zh-CN" w:eastAsia="zh-CN"/>
        </w:rPr>
        <w:t>：投标保证金证明</w:t>
      </w:r>
      <w:bookmarkEnd w:id="163"/>
      <w:bookmarkEnd w:id="164"/>
    </w:p>
    <w:p w14:paraId="7A77A892">
      <w:pPr>
        <w:rPr>
          <w:rFonts w:hint="eastAsia"/>
          <w:color w:val="auto"/>
          <w:lang w:val="zh-CN"/>
        </w:rPr>
      </w:pPr>
    </w:p>
    <w:p w14:paraId="57BF9306">
      <w:pPr>
        <w:autoSpaceDE w:val="0"/>
        <w:autoSpaceDN w:val="0"/>
        <w:adjustRightInd w:val="0"/>
        <w:spacing w:line="400" w:lineRule="exact"/>
        <w:jc w:val="center"/>
        <w:rPr>
          <w:rFonts w:hint="eastAsia" w:ascii="宋体" w:hAnsi="Cambria" w:cs="宋体"/>
          <w:b/>
          <w:bCs/>
          <w:color w:val="auto"/>
          <w:kern w:val="0"/>
          <w:sz w:val="36"/>
          <w:szCs w:val="36"/>
          <w:lang w:val="zh-CN"/>
        </w:rPr>
      </w:pPr>
      <w:r>
        <w:rPr>
          <w:rFonts w:hint="eastAsia" w:ascii="宋体" w:hAnsi="Cambria" w:cs="宋体"/>
          <w:b/>
          <w:bCs/>
          <w:color w:val="auto"/>
          <w:kern w:val="0"/>
          <w:sz w:val="36"/>
          <w:szCs w:val="36"/>
          <w:lang w:val="zh-CN"/>
        </w:rPr>
        <w:t>投标保证金证明</w:t>
      </w:r>
    </w:p>
    <w:p w14:paraId="6A26B65A">
      <w:pPr>
        <w:autoSpaceDE w:val="0"/>
        <w:autoSpaceDN w:val="0"/>
        <w:adjustRightInd w:val="0"/>
        <w:spacing w:line="400" w:lineRule="exact"/>
        <w:rPr>
          <w:rFonts w:hint="eastAsia" w:ascii="宋体" w:hAnsi="Calibri" w:cs="宋体"/>
          <w:b/>
          <w:bCs/>
          <w:color w:val="auto"/>
          <w:kern w:val="0"/>
          <w:sz w:val="28"/>
          <w:szCs w:val="28"/>
          <w:lang w:val="zh-CN"/>
        </w:rPr>
      </w:pPr>
      <w:bookmarkStart w:id="165" w:name="_Toc325726048"/>
      <w:bookmarkEnd w:id="165"/>
    </w:p>
    <w:p w14:paraId="17D9884A">
      <w:pPr>
        <w:autoSpaceDE w:val="0"/>
        <w:autoSpaceDN w:val="0"/>
        <w:adjustRightInd w:val="0"/>
        <w:spacing w:line="400" w:lineRule="exact"/>
        <w:rPr>
          <w:rFonts w:hint="eastAsia" w:ascii="宋体" w:hAnsi="Cambria" w:cs="宋体"/>
          <w:b/>
          <w:bCs/>
          <w:color w:val="auto"/>
          <w:kern w:val="0"/>
          <w:sz w:val="24"/>
          <w:szCs w:val="24"/>
          <w:lang w:val="zh-CN"/>
        </w:rPr>
      </w:pPr>
      <w:r>
        <w:rPr>
          <w:rFonts w:hint="eastAsia" w:ascii="宋体" w:hAnsi="Calibri" w:cs="宋体"/>
          <w:b/>
          <w:bCs/>
          <w:color w:val="auto"/>
          <w:kern w:val="0"/>
          <w:sz w:val="24"/>
          <w:szCs w:val="24"/>
          <w:lang w:val="zh-CN"/>
        </w:rPr>
        <w:t>致：青海中玺工程管理咨询有限公司</w:t>
      </w:r>
    </w:p>
    <w:p w14:paraId="3EDC59C0">
      <w:pPr>
        <w:autoSpaceDE w:val="0"/>
        <w:autoSpaceDN w:val="0"/>
        <w:adjustRightInd w:val="0"/>
        <w:spacing w:line="400" w:lineRule="exact"/>
        <w:rPr>
          <w:rFonts w:hint="eastAsia" w:ascii="宋体" w:hAnsi="Cambria" w:cs="宋体"/>
          <w:b/>
          <w:bCs/>
          <w:color w:val="auto"/>
          <w:kern w:val="0"/>
          <w:sz w:val="24"/>
          <w:lang w:val="zh-CN"/>
        </w:rPr>
      </w:pPr>
    </w:p>
    <w:p w14:paraId="16352477">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我方为（项目名称）项目（采购编号为：</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 xml:space="preserve"> ）递交保证金人民币          （大写：人民币        元）已于     年    月    日以基本户转账方式汇入你方指定账户。</w:t>
      </w:r>
    </w:p>
    <w:p w14:paraId="1587475A">
      <w:pPr>
        <w:autoSpaceDE w:val="0"/>
        <w:autoSpaceDN w:val="0"/>
        <w:adjustRightInd w:val="0"/>
        <w:spacing w:line="400" w:lineRule="exact"/>
        <w:ind w:firstLine="360"/>
        <w:rPr>
          <w:rFonts w:hint="eastAsia" w:ascii="宋体" w:hAnsi="Cambria" w:cs="宋体"/>
          <w:color w:val="auto"/>
          <w:kern w:val="0"/>
          <w:sz w:val="24"/>
          <w:lang w:val="zh-CN"/>
        </w:rPr>
      </w:pPr>
    </w:p>
    <w:p w14:paraId="6427FCF5">
      <w:pPr>
        <w:autoSpaceDE w:val="0"/>
        <w:autoSpaceDN w:val="0"/>
        <w:adjustRightInd w:val="0"/>
        <w:spacing w:line="400" w:lineRule="exact"/>
        <w:ind w:firstLine="360"/>
        <w:rPr>
          <w:rFonts w:hint="eastAsia" w:ascii="宋体" w:hAnsi="Cambria" w:cs="宋体"/>
          <w:b/>
          <w:color w:val="auto"/>
          <w:kern w:val="0"/>
          <w:sz w:val="24"/>
          <w:lang w:val="zh-CN"/>
        </w:rPr>
      </w:pPr>
      <w:r>
        <w:rPr>
          <w:rFonts w:hint="eastAsia" w:ascii="宋体" w:hAnsi="Cambria" w:cs="宋体"/>
          <w:b/>
          <w:color w:val="auto"/>
          <w:kern w:val="0"/>
          <w:sz w:val="24"/>
          <w:lang w:val="zh-CN"/>
        </w:rPr>
        <w:t>附件：保证金交款证明复印件（加盖公章）</w:t>
      </w:r>
    </w:p>
    <w:p w14:paraId="3DFB0EAA">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4013BA3">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户    名：</w:t>
      </w:r>
    </w:p>
    <w:p w14:paraId="1893907E">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开户银行：</w:t>
      </w:r>
    </w:p>
    <w:p w14:paraId="1B8044C8">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开户帐号：</w:t>
      </w:r>
    </w:p>
    <w:p w14:paraId="19F49270">
      <w:pPr>
        <w:autoSpaceDE w:val="0"/>
        <w:autoSpaceDN w:val="0"/>
        <w:adjustRightInd w:val="0"/>
        <w:spacing w:line="400" w:lineRule="exact"/>
        <w:ind w:firstLine="360"/>
        <w:rPr>
          <w:rFonts w:hint="eastAsia" w:ascii="宋体" w:hAnsi="Cambria" w:cs="宋体"/>
          <w:color w:val="auto"/>
          <w:kern w:val="0"/>
          <w:sz w:val="24"/>
          <w:lang w:val="zh-CN"/>
        </w:rPr>
      </w:pPr>
      <w:r>
        <w:rPr>
          <w:rFonts w:hint="eastAsia" w:ascii="宋体" w:hAnsi="Cambria" w:cs="宋体"/>
          <w:color w:val="auto"/>
          <w:kern w:val="0"/>
          <w:sz w:val="24"/>
          <w:lang w:val="zh-CN"/>
        </w:rPr>
        <w:t>联系人及电话：</w:t>
      </w:r>
    </w:p>
    <w:p w14:paraId="73CD08AF">
      <w:pPr>
        <w:autoSpaceDE w:val="0"/>
        <w:autoSpaceDN w:val="0"/>
        <w:adjustRightInd w:val="0"/>
        <w:spacing w:line="400" w:lineRule="exact"/>
        <w:ind w:firstLine="360"/>
        <w:rPr>
          <w:rFonts w:hint="eastAsia" w:ascii="宋体" w:hAnsi="Cambria" w:cs="宋体"/>
          <w:color w:val="auto"/>
          <w:kern w:val="0"/>
          <w:sz w:val="24"/>
          <w:lang w:val="zh-CN"/>
        </w:rPr>
      </w:pPr>
    </w:p>
    <w:p w14:paraId="3F7C04C4">
      <w:pPr>
        <w:autoSpaceDE w:val="0"/>
        <w:autoSpaceDN w:val="0"/>
        <w:adjustRightInd w:val="0"/>
        <w:spacing w:line="400" w:lineRule="exact"/>
        <w:ind w:firstLine="360"/>
        <w:rPr>
          <w:rFonts w:hint="eastAsia" w:ascii="宋体" w:hAnsi="Cambria" w:cs="宋体"/>
          <w:color w:val="auto"/>
          <w:kern w:val="0"/>
          <w:sz w:val="24"/>
          <w:lang w:val="zh-CN"/>
        </w:rPr>
      </w:pPr>
    </w:p>
    <w:p w14:paraId="345DD8B6">
      <w:pPr>
        <w:autoSpaceDE w:val="0"/>
        <w:autoSpaceDN w:val="0"/>
        <w:adjustRightInd w:val="0"/>
        <w:spacing w:line="400" w:lineRule="exact"/>
        <w:ind w:firstLine="360"/>
        <w:rPr>
          <w:rFonts w:hint="eastAsia" w:ascii="宋体" w:hAnsi="Cambria" w:cs="宋体"/>
          <w:color w:val="auto"/>
          <w:kern w:val="0"/>
          <w:sz w:val="24"/>
          <w:lang w:val="zh-CN"/>
        </w:rPr>
      </w:pPr>
    </w:p>
    <w:p w14:paraId="14D534AE">
      <w:pPr>
        <w:autoSpaceDE w:val="0"/>
        <w:autoSpaceDN w:val="0"/>
        <w:adjustRightInd w:val="0"/>
        <w:spacing w:line="400" w:lineRule="exact"/>
        <w:ind w:firstLine="360"/>
        <w:rPr>
          <w:rFonts w:hint="eastAsia" w:ascii="宋体" w:hAnsi="Cambria" w:cs="宋体"/>
          <w:color w:val="auto"/>
          <w:kern w:val="0"/>
          <w:sz w:val="24"/>
          <w:lang w:val="zh-CN"/>
        </w:rPr>
      </w:pPr>
    </w:p>
    <w:p w14:paraId="5D97D595">
      <w:pPr>
        <w:autoSpaceDE w:val="0"/>
        <w:autoSpaceDN w:val="0"/>
        <w:adjustRightInd w:val="0"/>
        <w:spacing w:line="400" w:lineRule="exact"/>
        <w:ind w:firstLine="360"/>
        <w:rPr>
          <w:rFonts w:hint="eastAsia" w:ascii="宋体" w:hAnsi="Cambria" w:cs="宋体"/>
          <w:color w:val="auto"/>
          <w:kern w:val="0"/>
          <w:sz w:val="24"/>
          <w:lang w:val="zh-CN"/>
        </w:rPr>
      </w:pPr>
    </w:p>
    <w:p w14:paraId="7299D049">
      <w:pPr>
        <w:autoSpaceDE w:val="0"/>
        <w:autoSpaceDN w:val="0"/>
        <w:adjustRightInd w:val="0"/>
        <w:spacing w:line="400" w:lineRule="exact"/>
        <w:ind w:firstLine="360"/>
        <w:rPr>
          <w:rFonts w:hint="eastAsia" w:ascii="宋体" w:hAnsi="Cambria" w:cs="宋体"/>
          <w:color w:val="auto"/>
          <w:kern w:val="0"/>
          <w:sz w:val="24"/>
          <w:lang w:val="zh-CN"/>
        </w:rPr>
      </w:pPr>
    </w:p>
    <w:p w14:paraId="42C61704">
      <w:pPr>
        <w:spacing w:line="360" w:lineRule="auto"/>
        <w:ind w:firstLine="3735" w:firstLineChars="1550"/>
        <w:rPr>
          <w:rFonts w:hint="eastAsia" w:ascii="宋体" w:hAnsi="宋体"/>
          <w:b/>
          <w:color w:val="auto"/>
        </w:rPr>
      </w:pPr>
      <w:r>
        <w:rPr>
          <w:rFonts w:hint="eastAsia" w:ascii="宋体" w:hAnsi="宋体"/>
          <w:b/>
          <w:color w:val="auto"/>
          <w:lang w:val="en-US" w:eastAsia="zh-CN"/>
        </w:rPr>
        <w:t>供应商</w:t>
      </w:r>
      <w:r>
        <w:rPr>
          <w:rFonts w:hint="eastAsia" w:ascii="宋体" w:hAnsi="宋体"/>
          <w:b/>
          <w:color w:val="auto"/>
        </w:rPr>
        <w:t>：</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080AE0AC">
      <w:pPr>
        <w:spacing w:line="360" w:lineRule="auto"/>
        <w:ind w:firstLine="3735" w:firstLineChars="1550"/>
        <w:rPr>
          <w:rFonts w:hint="eastAsia" w:ascii="宋体" w:hAnsi="宋体"/>
          <w:b/>
          <w:color w:val="auto"/>
        </w:rPr>
      </w:pPr>
    </w:p>
    <w:p w14:paraId="000A541C">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65DFA9C4">
      <w:pPr>
        <w:ind w:firstLine="482"/>
        <w:jc w:val="center"/>
        <w:rPr>
          <w:rFonts w:hint="eastAsia" w:ascii="宋体" w:hAnsi="宋体"/>
          <w:b/>
          <w:color w:val="auto"/>
        </w:rPr>
      </w:pPr>
      <w:r>
        <w:rPr>
          <w:rFonts w:hint="eastAsia" w:ascii="宋体" w:hAnsi="宋体"/>
          <w:b/>
          <w:color w:val="auto"/>
        </w:rPr>
        <w:t xml:space="preserve">              年   月  日</w:t>
      </w:r>
    </w:p>
    <w:p w14:paraId="554B7A6D">
      <w:pPr>
        <w:ind w:left="0" w:leftChars="0" w:firstLine="0" w:firstLineChars="0"/>
        <w:rPr>
          <w:rFonts w:hAnsi="宋体"/>
          <w:bCs/>
          <w:color w:val="auto"/>
        </w:rPr>
      </w:pPr>
    </w:p>
    <w:p w14:paraId="2871350F">
      <w:pPr>
        <w:ind w:firstLine="480"/>
        <w:rPr>
          <w:rFonts w:hint="eastAsia"/>
          <w:b/>
          <w:color w:val="auto"/>
        </w:rPr>
      </w:pPr>
      <w:r>
        <w:rPr>
          <w:rFonts w:hint="eastAsia"/>
          <w:b/>
          <w:color w:val="auto"/>
        </w:rPr>
        <w:t xml:space="preserve"> </w:t>
      </w:r>
    </w:p>
    <w:p w14:paraId="12DF5F24">
      <w:pPr>
        <w:pStyle w:val="32"/>
        <w:rPr>
          <w:rFonts w:hint="eastAsia"/>
          <w:b/>
          <w:color w:val="auto"/>
        </w:rPr>
      </w:pPr>
    </w:p>
    <w:p w14:paraId="298CDB01">
      <w:pPr>
        <w:pStyle w:val="32"/>
        <w:rPr>
          <w:rFonts w:hint="eastAsia"/>
          <w:b/>
          <w:color w:val="auto"/>
        </w:rPr>
      </w:pPr>
    </w:p>
    <w:p w14:paraId="243EA4E3">
      <w:pPr>
        <w:ind w:firstLine="480"/>
        <w:rPr>
          <w:rFonts w:hint="eastAsia"/>
          <w:b/>
          <w:color w:val="auto"/>
        </w:rPr>
      </w:pPr>
    </w:p>
    <w:p w14:paraId="72087B17">
      <w:pPr>
        <w:pStyle w:val="2"/>
        <w:rPr>
          <w:rFonts w:hint="eastAsia"/>
        </w:rPr>
      </w:pPr>
    </w:p>
    <w:p w14:paraId="65AFBFB2">
      <w:pPr>
        <w:widowControl w:val="0"/>
        <w:spacing w:before="0" w:after="0" w:line="360" w:lineRule="auto"/>
        <w:jc w:val="left"/>
        <w:outlineLvl w:val="0"/>
        <w:rPr>
          <w:rFonts w:hint="eastAsia" w:ascii="宋体" w:hAnsi="宋体" w:eastAsia="宋体" w:cs="宋体"/>
          <w:b/>
          <w:bCs/>
          <w:color w:val="auto"/>
          <w:kern w:val="2"/>
          <w:sz w:val="36"/>
          <w:szCs w:val="32"/>
          <w:lang w:val="en-US" w:eastAsia="zh-CN" w:bidi="ar-SA"/>
        </w:rPr>
      </w:pPr>
      <w:bookmarkStart w:id="166" w:name="_Toc210"/>
      <w:bookmarkStart w:id="167" w:name="_Toc8353"/>
      <w:bookmarkStart w:id="168" w:name="_Toc30627"/>
      <w:r>
        <w:rPr>
          <w:rFonts w:hint="eastAsia" w:ascii="宋体" w:hAnsi="宋体" w:eastAsia="宋体" w:cs="宋体"/>
          <w:b/>
          <w:bCs/>
          <w:color w:val="auto"/>
          <w:kern w:val="2"/>
          <w:sz w:val="30"/>
          <w:szCs w:val="30"/>
          <w:lang w:val="zh-CN" w:eastAsia="zh-CN" w:bidi="ar-SA"/>
        </w:rPr>
        <w:t>（下册）</w:t>
      </w:r>
      <w:bookmarkEnd w:id="166"/>
      <w:bookmarkEnd w:id="167"/>
    </w:p>
    <w:p w14:paraId="2245DFB4">
      <w:pPr>
        <w:autoSpaceDE w:val="0"/>
        <w:autoSpaceDN w:val="0"/>
        <w:spacing w:line="360" w:lineRule="auto"/>
        <w:ind w:firstLine="0" w:firstLineChars="0"/>
        <w:jc w:val="right"/>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正本/副本</w:t>
      </w:r>
    </w:p>
    <w:p w14:paraId="3658D8E4">
      <w:pPr>
        <w:autoSpaceDE w:val="0"/>
        <w:autoSpaceDN w:val="0"/>
        <w:spacing w:line="360" w:lineRule="auto"/>
        <w:ind w:firstLine="0" w:firstLineChars="0"/>
        <w:jc w:val="center"/>
        <w:rPr>
          <w:rFonts w:hint="eastAsia"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14:paraId="48D693D1">
      <w:pPr>
        <w:autoSpaceDE w:val="0"/>
        <w:autoSpaceDN w:val="0"/>
        <w:spacing w:line="360" w:lineRule="auto"/>
        <w:ind w:firstLine="0" w:firstLineChars="0"/>
        <w:rPr>
          <w:rFonts w:hint="eastAsia" w:ascii="宋体" w:hAnsi="宋体" w:eastAsia="宋体" w:cs="宋体"/>
          <w:color w:val="auto"/>
          <w:kern w:val="0"/>
          <w:sz w:val="36"/>
          <w:szCs w:val="36"/>
        </w:rPr>
      </w:pPr>
    </w:p>
    <w:p w14:paraId="7A72DA01">
      <w:pPr>
        <w:autoSpaceDE w:val="0"/>
        <w:autoSpaceDN w:val="0"/>
        <w:spacing w:line="360" w:lineRule="auto"/>
        <w:ind w:firstLine="0" w:firstLineChars="0"/>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lang w:val="zh-CN"/>
        </w:rPr>
        <w:t>投</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14:paraId="42831181">
      <w:pPr>
        <w:autoSpaceDE w:val="0"/>
        <w:autoSpaceDN w:val="0"/>
        <w:spacing w:line="360" w:lineRule="auto"/>
        <w:ind w:firstLine="0" w:firstLineChars="0"/>
        <w:jc w:val="center"/>
        <w:rPr>
          <w:rFonts w:hint="eastAsia" w:ascii="宋体" w:hAnsi="宋体" w:eastAsia="宋体" w:cs="宋体"/>
          <w:color w:val="auto"/>
          <w:kern w:val="0"/>
          <w:sz w:val="44"/>
          <w:szCs w:val="44"/>
        </w:rPr>
      </w:pPr>
      <w:r>
        <w:rPr>
          <w:rFonts w:hint="eastAsia" w:ascii="宋体" w:hAnsi="宋体" w:eastAsia="宋体" w:cs="宋体"/>
          <w:b/>
          <w:bCs/>
          <w:color w:val="auto"/>
          <w:sz w:val="44"/>
          <w:szCs w:val="44"/>
          <w:lang w:val="zh-CN"/>
        </w:rPr>
        <w:t>（下册）</w:t>
      </w:r>
    </w:p>
    <w:p w14:paraId="0045EFB1">
      <w:pPr>
        <w:autoSpaceDE w:val="0"/>
        <w:autoSpaceDN w:val="0"/>
        <w:spacing w:line="360" w:lineRule="auto"/>
        <w:ind w:firstLine="0" w:firstLineChars="0"/>
        <w:rPr>
          <w:rFonts w:hint="eastAsia" w:ascii="宋体" w:hAnsi="宋体" w:eastAsia="宋体" w:cs="宋体"/>
          <w:color w:val="auto"/>
          <w:kern w:val="0"/>
          <w:sz w:val="36"/>
          <w:szCs w:val="36"/>
        </w:rPr>
      </w:pPr>
    </w:p>
    <w:p w14:paraId="4B5B6590">
      <w:pPr>
        <w:autoSpaceDE w:val="0"/>
        <w:autoSpaceDN w:val="0"/>
        <w:spacing w:line="360" w:lineRule="auto"/>
        <w:ind w:firstLine="0" w:firstLineChars="0"/>
        <w:rPr>
          <w:rFonts w:hint="eastAsia" w:ascii="宋体" w:hAnsi="宋体" w:eastAsia="宋体" w:cs="宋体"/>
          <w:color w:val="auto"/>
          <w:kern w:val="0"/>
          <w:sz w:val="36"/>
          <w:szCs w:val="36"/>
        </w:rPr>
      </w:pPr>
    </w:p>
    <w:p w14:paraId="22DB4779">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采购项目编号：</w:t>
      </w:r>
    </w:p>
    <w:p w14:paraId="76F212DF">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采购项目名称</w:t>
      </w:r>
      <w:r>
        <w:rPr>
          <w:rFonts w:hint="eastAsia" w:ascii="宋体" w:hAnsi="宋体" w:eastAsia="宋体" w:cs="宋体"/>
          <w:b/>
          <w:bCs/>
          <w:color w:val="auto"/>
          <w:kern w:val="0"/>
          <w:sz w:val="36"/>
          <w:szCs w:val="36"/>
        </w:rPr>
        <w:t>：</w:t>
      </w:r>
    </w:p>
    <w:p w14:paraId="63E39DD2">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lang w:val="zh-CN"/>
        </w:rPr>
        <w:t>投标包号</w:t>
      </w:r>
      <w:r>
        <w:rPr>
          <w:rFonts w:hint="eastAsia" w:ascii="宋体" w:hAnsi="宋体" w:cs="宋体"/>
          <w:b/>
          <w:bCs/>
          <w:color w:val="auto"/>
          <w:kern w:val="0"/>
          <w:sz w:val="36"/>
          <w:szCs w:val="36"/>
          <w:lang w:val="en-US" w:eastAsia="zh-CN"/>
        </w:rPr>
        <w:t>/培训工种</w:t>
      </w:r>
      <w:r>
        <w:rPr>
          <w:rFonts w:hint="eastAsia" w:ascii="宋体" w:hAnsi="宋体" w:eastAsia="宋体" w:cs="宋体"/>
          <w:b/>
          <w:bCs/>
          <w:color w:val="auto"/>
          <w:kern w:val="0"/>
          <w:sz w:val="36"/>
          <w:szCs w:val="36"/>
          <w:lang w:val="zh-CN"/>
        </w:rPr>
        <w:t>：</w:t>
      </w:r>
    </w:p>
    <w:p w14:paraId="0F03021B">
      <w:pPr>
        <w:autoSpaceDE w:val="0"/>
        <w:autoSpaceDN w:val="0"/>
        <w:spacing w:line="360" w:lineRule="auto"/>
        <w:ind w:firstLine="0" w:firstLineChars="0"/>
        <w:rPr>
          <w:rFonts w:hint="eastAsia" w:ascii="宋体" w:hAnsi="宋体" w:eastAsia="宋体" w:cs="宋体"/>
          <w:b/>
          <w:bCs/>
          <w:color w:val="auto"/>
          <w:kern w:val="0"/>
          <w:sz w:val="36"/>
          <w:szCs w:val="36"/>
        </w:rPr>
      </w:pPr>
    </w:p>
    <w:p w14:paraId="5E77A7B7">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供应商：</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6"/>
          <w:szCs w:val="36"/>
          <w:lang w:val="zh-CN"/>
        </w:rPr>
        <w:t>公章）</w:t>
      </w:r>
    </w:p>
    <w:p w14:paraId="65C2EED8">
      <w:pPr>
        <w:autoSpaceDE w:val="0"/>
        <w:autoSpaceDN w:val="0"/>
        <w:spacing w:line="360" w:lineRule="auto"/>
        <w:ind w:firstLine="0" w:firstLineChars="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法定代表人或委托代理人：</w:t>
      </w:r>
      <w:r>
        <w:rPr>
          <w:rFonts w:hint="eastAsia" w:ascii="宋体" w:hAnsi="宋体" w:eastAsia="宋体" w:cs="宋体"/>
          <w:b/>
          <w:bCs/>
          <w:color w:val="auto"/>
          <w:kern w:val="0"/>
          <w:sz w:val="36"/>
          <w:szCs w:val="36"/>
          <w:u w:val="single"/>
        </w:rPr>
        <w:t xml:space="preserve">           </w:t>
      </w:r>
      <w:r>
        <w:rPr>
          <w:rFonts w:hint="eastAsia" w:ascii="宋体" w:hAnsi="宋体" w:eastAsia="宋体" w:cs="宋体"/>
          <w:b/>
          <w:bCs/>
          <w:color w:val="auto"/>
          <w:kern w:val="0"/>
          <w:sz w:val="36"/>
          <w:szCs w:val="36"/>
          <w:lang w:val="zh-CN"/>
        </w:rPr>
        <w:t>（签字）</w:t>
      </w:r>
    </w:p>
    <w:p w14:paraId="6E6F4685">
      <w:pPr>
        <w:autoSpaceDE w:val="0"/>
        <w:autoSpaceDN w:val="0"/>
        <w:spacing w:line="360" w:lineRule="auto"/>
        <w:ind w:firstLine="0" w:firstLineChars="0"/>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年</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月</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日</w:t>
      </w:r>
    </w:p>
    <w:p w14:paraId="638C06A3">
      <w:pPr>
        <w:pStyle w:val="61"/>
        <w:spacing w:before="0" w:after="0" w:line="360" w:lineRule="auto"/>
        <w:jc w:val="left"/>
        <w:rPr>
          <w:rFonts w:hint="eastAsia" w:ascii="宋体" w:hAnsi="宋体" w:eastAsia="宋体" w:cs="宋体"/>
          <w:color w:val="auto"/>
          <w:lang w:val="zh-CN"/>
        </w:rPr>
      </w:pPr>
      <w:r>
        <w:rPr>
          <w:rFonts w:hint="eastAsia" w:ascii="宋体"/>
          <w:b w:val="0"/>
          <w:color w:val="auto"/>
          <w:sz w:val="28"/>
          <w:szCs w:val="28"/>
        </w:rPr>
        <w:br w:type="page"/>
      </w:r>
      <w:bookmarkStart w:id="169" w:name="_Toc1350"/>
      <w:r>
        <w:rPr>
          <w:rFonts w:hint="eastAsia" w:ascii="宋体" w:hAnsi="宋体" w:eastAsia="宋体" w:cs="宋体"/>
          <w:color w:val="auto"/>
          <w:sz w:val="30"/>
          <w:szCs w:val="30"/>
          <w:lang w:val="zh-CN"/>
        </w:rPr>
        <w:t>目录（下册）</w:t>
      </w:r>
      <w:bookmarkEnd w:id="169"/>
    </w:p>
    <w:p w14:paraId="338A8024">
      <w:pPr>
        <w:numPr>
          <w:ilvl w:val="0"/>
          <w:numId w:val="24"/>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rPr>
        <w:t>评分对照表</w:t>
      </w:r>
      <w:r>
        <w:rPr>
          <w:rFonts w:hint="eastAsia" w:ascii="宋体" w:hAnsi="宋体" w:eastAsia="宋体" w:cs="宋体"/>
          <w:color w:val="auto"/>
          <w:kern w:val="0"/>
          <w:lang w:val="zh-CN"/>
        </w:rPr>
        <w:t>…………………………………………………所在页码</w:t>
      </w:r>
    </w:p>
    <w:p w14:paraId="4D74D25E">
      <w:pPr>
        <w:numPr>
          <w:ilvl w:val="0"/>
          <w:numId w:val="24"/>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投标培训专业及人数表…………………………………所在页码</w:t>
      </w:r>
    </w:p>
    <w:p w14:paraId="6687C023">
      <w:pPr>
        <w:numPr>
          <w:ilvl w:val="0"/>
          <w:numId w:val="24"/>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服务方案……………………………………………………所在页码</w:t>
      </w:r>
    </w:p>
    <w:p w14:paraId="7BF8F9AA">
      <w:pPr>
        <w:numPr>
          <w:ilvl w:val="0"/>
          <w:numId w:val="24"/>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类似业绩证明材料………………………………所在页码</w:t>
      </w:r>
    </w:p>
    <w:p w14:paraId="5D887562">
      <w:pPr>
        <w:numPr>
          <w:ilvl w:val="0"/>
          <w:numId w:val="24"/>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中小企业声明函（服务）………………………………所在页码</w:t>
      </w:r>
    </w:p>
    <w:p w14:paraId="2650410D">
      <w:pPr>
        <w:numPr>
          <w:ilvl w:val="0"/>
          <w:numId w:val="24"/>
        </w:num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zh-CN"/>
        </w:rPr>
        <w:t>残疾人福利性单位声明函</w:t>
      </w:r>
      <w:r>
        <w:rPr>
          <w:rFonts w:hint="eastAsia" w:ascii="宋体" w:hAnsi="宋体" w:eastAsia="宋体" w:cs="宋体"/>
          <w:color w:val="auto"/>
          <w:kern w:val="0"/>
          <w:lang w:val="zh-CN"/>
        </w:rPr>
        <w:t>………………………………所在页码</w:t>
      </w:r>
    </w:p>
    <w:p w14:paraId="12568986">
      <w:pPr>
        <w:numPr>
          <w:ilvl w:val="0"/>
          <w:numId w:val="24"/>
        </w:numPr>
        <w:autoSpaceDE w:val="0"/>
        <w:autoSpaceDN w:val="0"/>
        <w:spacing w:line="360" w:lineRule="auto"/>
        <w:ind w:left="0" w:leftChars="0"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监狱企业证明资料</w:t>
      </w:r>
      <w:r>
        <w:rPr>
          <w:rFonts w:hint="eastAsia" w:ascii="宋体" w:hAnsi="宋体" w:eastAsia="宋体" w:cs="宋体"/>
          <w:color w:val="auto"/>
          <w:kern w:val="0"/>
          <w:lang w:val="zh-CN"/>
        </w:rPr>
        <w:t>………………………………所在页码</w:t>
      </w:r>
    </w:p>
    <w:p w14:paraId="5886C903">
      <w:pPr>
        <w:numPr>
          <w:ilvl w:val="0"/>
          <w:numId w:val="24"/>
        </w:numPr>
        <w:autoSpaceDE w:val="0"/>
        <w:autoSpaceDN w:val="0"/>
        <w:spacing w:line="360" w:lineRule="auto"/>
        <w:ind w:left="0" w:leftChars="0" w:firstLine="480" w:firstLineChars="200"/>
        <w:rPr>
          <w:rFonts w:hint="eastAsia" w:ascii="宋体" w:hAnsi="宋体" w:eastAsia="宋体" w:cs="宋体"/>
          <w:color w:val="auto"/>
          <w:kern w:val="0"/>
          <w:lang w:val="zh-CN"/>
        </w:rPr>
      </w:pPr>
      <w:r>
        <w:rPr>
          <w:rFonts w:hint="eastAsia" w:ascii="宋体" w:hAnsi="宋体" w:eastAsia="宋体" w:cs="宋体"/>
          <w:color w:val="auto"/>
          <w:kern w:val="0"/>
          <w:lang w:val="zh-CN"/>
        </w:rPr>
        <w:t>供应商认为在其他方面有必要说明的事项………………所在页码</w:t>
      </w:r>
    </w:p>
    <w:p w14:paraId="6EDDE2B8">
      <w:pPr>
        <w:numPr>
          <w:numId w:val="0"/>
        </w:numPr>
        <w:autoSpaceDE w:val="0"/>
        <w:autoSpaceDN w:val="0"/>
        <w:spacing w:line="360" w:lineRule="auto"/>
        <w:ind w:leftChars="200"/>
        <w:rPr>
          <w:rFonts w:hint="eastAsia" w:ascii="宋体" w:hAnsi="宋体" w:eastAsia="宋体" w:cs="宋体"/>
          <w:color w:val="auto"/>
          <w:kern w:val="0"/>
          <w:lang w:val="zh-CN"/>
        </w:rPr>
      </w:pPr>
    </w:p>
    <w:p w14:paraId="020AB9D3">
      <w:pPr>
        <w:pStyle w:val="61"/>
        <w:spacing w:before="0" w:after="0" w:line="360" w:lineRule="auto"/>
        <w:jc w:val="left"/>
        <w:outlineLvl w:val="1"/>
        <w:rPr>
          <w:rFonts w:hint="eastAsia" w:ascii="宋体" w:hAnsi="宋体" w:eastAsia="宋体" w:cs="宋体"/>
          <w:color w:val="auto"/>
          <w:sz w:val="30"/>
          <w:szCs w:val="30"/>
          <w:lang w:val="zh-CN"/>
        </w:rPr>
      </w:pPr>
      <w:r>
        <w:rPr>
          <w:rFonts w:hint="eastAsia" w:ascii="宋体"/>
          <w:b w:val="0"/>
          <w:color w:val="auto"/>
          <w:sz w:val="28"/>
          <w:szCs w:val="28"/>
        </w:rPr>
        <w:br w:type="page"/>
      </w:r>
      <w:bookmarkStart w:id="170" w:name="_Toc1269"/>
      <w:r>
        <w:rPr>
          <w:rFonts w:hint="eastAsia" w:ascii="宋体" w:hAnsi="Arial" w:eastAsia="宋体" w:cs="Times New Roman"/>
          <w:b/>
          <w:smallCaps/>
          <w:color w:val="auto"/>
          <w:sz w:val="28"/>
          <w:szCs w:val="28"/>
        </w:rPr>
        <w:t>附件</w:t>
      </w:r>
      <w:bookmarkStart w:id="171" w:name="_Toc376936769"/>
      <w:bookmarkStart w:id="172" w:name="_Toc325726038"/>
      <w:r>
        <w:rPr>
          <w:rFonts w:hint="eastAsia" w:ascii="宋体" w:hAnsi="Arial" w:eastAsia="宋体" w:cs="Times New Roman"/>
          <w:b/>
          <w:smallCaps/>
          <w:color w:val="auto"/>
          <w:sz w:val="28"/>
          <w:szCs w:val="28"/>
          <w:lang w:val="en-US" w:eastAsia="zh-CN"/>
        </w:rPr>
        <w:t>11</w:t>
      </w:r>
      <w:r>
        <w:rPr>
          <w:rFonts w:hint="eastAsia" w:ascii="宋体" w:hAnsi="Arial" w:eastAsia="宋体" w:cs="Times New Roman"/>
          <w:b/>
          <w:smallCaps/>
          <w:color w:val="auto"/>
          <w:sz w:val="28"/>
          <w:szCs w:val="28"/>
        </w:rPr>
        <w:t>：</w:t>
      </w:r>
      <w:bookmarkStart w:id="173" w:name="_Toc18538"/>
      <w:r>
        <w:rPr>
          <w:rFonts w:hint="eastAsia" w:ascii="宋体" w:hAnsi="Arial" w:eastAsia="宋体" w:cs="Times New Roman"/>
          <w:b/>
          <w:smallCaps/>
          <w:color w:val="auto"/>
          <w:sz w:val="28"/>
          <w:szCs w:val="28"/>
          <w:lang w:val="zh-CN"/>
        </w:rPr>
        <w:t>评分对照表</w:t>
      </w:r>
      <w:bookmarkEnd w:id="170"/>
      <w:bookmarkEnd w:id="173"/>
    </w:p>
    <w:p w14:paraId="563A9083">
      <w:pPr>
        <w:spacing w:line="360" w:lineRule="auto"/>
        <w:rPr>
          <w:rFonts w:hint="eastAsia" w:ascii="宋体" w:hAnsi="宋体" w:eastAsia="宋体" w:cs="宋体"/>
          <w:color w:val="auto"/>
          <w:sz w:val="28"/>
          <w:szCs w:val="28"/>
        </w:rPr>
      </w:pPr>
    </w:p>
    <w:p w14:paraId="6BB53871">
      <w:pPr>
        <w:spacing w:line="360" w:lineRule="auto"/>
        <w:jc w:val="center"/>
        <w:rPr>
          <w:rFonts w:hint="eastAsia" w:ascii="宋体" w:hAnsi="宋体" w:eastAsia="宋体" w:cs="宋体"/>
          <w:color w:val="auto"/>
        </w:rPr>
      </w:pPr>
      <w:r>
        <w:rPr>
          <w:rFonts w:hint="eastAsia" w:ascii="宋体" w:hAnsi="宋体" w:eastAsia="宋体" w:cs="宋体"/>
          <w:b/>
          <w:bCs/>
          <w:color w:val="auto"/>
          <w:sz w:val="28"/>
          <w:szCs w:val="28"/>
        </w:rPr>
        <w:t>评分对照表</w:t>
      </w:r>
    </w:p>
    <w:p w14:paraId="5CDDE5C4">
      <w:pPr>
        <w:spacing w:line="360" w:lineRule="auto"/>
        <w:rPr>
          <w:rFonts w:hint="eastAsia" w:ascii="宋体" w:hAnsi="宋体" w:eastAsia="宋体" w:cs="宋体"/>
          <w:color w:val="auto"/>
          <w:sz w:val="28"/>
          <w:szCs w:val="28"/>
        </w:rPr>
      </w:pPr>
    </w:p>
    <w:tbl>
      <w:tblPr>
        <w:tblStyle w:val="6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A56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D6F34D3">
            <w:pPr>
              <w:pStyle w:val="17"/>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2514" w:type="dxa"/>
            <w:noWrap w:val="0"/>
            <w:vAlign w:val="center"/>
          </w:tcPr>
          <w:p w14:paraId="578D3C47">
            <w:pPr>
              <w:pStyle w:val="17"/>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招标文件评分标准</w:t>
            </w:r>
          </w:p>
        </w:tc>
        <w:tc>
          <w:tcPr>
            <w:tcW w:w="2266" w:type="dxa"/>
            <w:noWrap w:val="0"/>
            <w:vAlign w:val="center"/>
          </w:tcPr>
          <w:p w14:paraId="3ED3345F">
            <w:pPr>
              <w:pStyle w:val="17"/>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投标响应部分</w:t>
            </w:r>
          </w:p>
        </w:tc>
        <w:tc>
          <w:tcPr>
            <w:tcW w:w="2966" w:type="dxa"/>
            <w:noWrap w:val="0"/>
            <w:vAlign w:val="center"/>
          </w:tcPr>
          <w:p w14:paraId="529698D5">
            <w:pPr>
              <w:pStyle w:val="17"/>
              <w:spacing w:line="360" w:lineRule="auto"/>
              <w:ind w:firstLine="0"/>
              <w:jc w:val="center"/>
              <w:rPr>
                <w:rFonts w:hint="eastAsia" w:ascii="宋体" w:hAnsi="宋体" w:eastAsia="宋体" w:cs="宋体"/>
                <w:color w:val="auto"/>
                <w:szCs w:val="24"/>
              </w:rPr>
            </w:pPr>
            <w:r>
              <w:rPr>
                <w:rFonts w:hint="eastAsia" w:ascii="宋体" w:hAnsi="宋体" w:eastAsia="宋体" w:cs="宋体"/>
                <w:color w:val="auto"/>
                <w:szCs w:val="24"/>
              </w:rPr>
              <w:t>投标文件中对应页码</w:t>
            </w:r>
          </w:p>
        </w:tc>
      </w:tr>
      <w:tr w14:paraId="060E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576AF05">
            <w:pPr>
              <w:pStyle w:val="17"/>
              <w:spacing w:line="360" w:lineRule="auto"/>
              <w:ind w:firstLine="0"/>
              <w:jc w:val="center"/>
              <w:rPr>
                <w:rFonts w:hint="eastAsia" w:ascii="宋体" w:hAnsi="宋体" w:eastAsia="宋体" w:cs="宋体"/>
                <w:color w:val="auto"/>
                <w:szCs w:val="24"/>
              </w:rPr>
            </w:pPr>
          </w:p>
        </w:tc>
        <w:tc>
          <w:tcPr>
            <w:tcW w:w="2514" w:type="dxa"/>
            <w:noWrap w:val="0"/>
            <w:vAlign w:val="center"/>
          </w:tcPr>
          <w:p w14:paraId="007EEC8A">
            <w:pPr>
              <w:pStyle w:val="17"/>
              <w:spacing w:line="360" w:lineRule="auto"/>
              <w:ind w:firstLine="0"/>
              <w:jc w:val="center"/>
              <w:rPr>
                <w:rFonts w:hint="eastAsia" w:ascii="宋体" w:hAnsi="宋体" w:eastAsia="宋体" w:cs="宋体"/>
                <w:color w:val="auto"/>
                <w:szCs w:val="24"/>
              </w:rPr>
            </w:pPr>
          </w:p>
        </w:tc>
        <w:tc>
          <w:tcPr>
            <w:tcW w:w="2266" w:type="dxa"/>
            <w:noWrap w:val="0"/>
            <w:vAlign w:val="center"/>
          </w:tcPr>
          <w:p w14:paraId="190C2FEF">
            <w:pPr>
              <w:pStyle w:val="17"/>
              <w:spacing w:line="360" w:lineRule="auto"/>
              <w:ind w:firstLine="0"/>
              <w:jc w:val="center"/>
              <w:rPr>
                <w:rFonts w:hint="eastAsia" w:ascii="宋体" w:hAnsi="宋体" w:eastAsia="宋体" w:cs="宋体"/>
                <w:color w:val="auto"/>
                <w:szCs w:val="24"/>
              </w:rPr>
            </w:pPr>
          </w:p>
        </w:tc>
        <w:tc>
          <w:tcPr>
            <w:tcW w:w="2966" w:type="dxa"/>
            <w:noWrap w:val="0"/>
            <w:vAlign w:val="center"/>
          </w:tcPr>
          <w:p w14:paraId="3C8F4F14">
            <w:pPr>
              <w:pStyle w:val="17"/>
              <w:spacing w:line="360" w:lineRule="auto"/>
              <w:ind w:firstLine="0"/>
              <w:jc w:val="center"/>
              <w:rPr>
                <w:rFonts w:hint="eastAsia" w:ascii="宋体" w:hAnsi="宋体" w:eastAsia="宋体" w:cs="宋体"/>
                <w:color w:val="auto"/>
                <w:szCs w:val="24"/>
              </w:rPr>
            </w:pPr>
          </w:p>
        </w:tc>
      </w:tr>
      <w:tr w14:paraId="3016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BCBC2FA">
            <w:pPr>
              <w:pStyle w:val="17"/>
              <w:spacing w:line="360" w:lineRule="auto"/>
              <w:ind w:firstLine="0"/>
              <w:jc w:val="center"/>
              <w:rPr>
                <w:rFonts w:hint="eastAsia" w:ascii="宋体" w:hAnsi="宋体" w:eastAsia="宋体" w:cs="宋体"/>
                <w:color w:val="auto"/>
                <w:szCs w:val="24"/>
              </w:rPr>
            </w:pPr>
          </w:p>
        </w:tc>
        <w:tc>
          <w:tcPr>
            <w:tcW w:w="2514" w:type="dxa"/>
            <w:noWrap w:val="0"/>
            <w:vAlign w:val="center"/>
          </w:tcPr>
          <w:p w14:paraId="56E0CFD5">
            <w:pPr>
              <w:pStyle w:val="17"/>
              <w:spacing w:line="360" w:lineRule="auto"/>
              <w:ind w:firstLine="0"/>
              <w:jc w:val="center"/>
              <w:rPr>
                <w:rFonts w:hint="eastAsia" w:ascii="宋体" w:hAnsi="宋体" w:eastAsia="宋体" w:cs="宋体"/>
                <w:color w:val="auto"/>
                <w:szCs w:val="24"/>
              </w:rPr>
            </w:pPr>
          </w:p>
        </w:tc>
        <w:tc>
          <w:tcPr>
            <w:tcW w:w="2266" w:type="dxa"/>
            <w:noWrap w:val="0"/>
            <w:vAlign w:val="center"/>
          </w:tcPr>
          <w:p w14:paraId="55337EFB">
            <w:pPr>
              <w:pStyle w:val="17"/>
              <w:spacing w:line="360" w:lineRule="auto"/>
              <w:ind w:firstLine="0"/>
              <w:jc w:val="center"/>
              <w:rPr>
                <w:rFonts w:hint="eastAsia" w:ascii="宋体" w:hAnsi="宋体" w:eastAsia="宋体" w:cs="宋体"/>
                <w:color w:val="auto"/>
                <w:szCs w:val="24"/>
              </w:rPr>
            </w:pPr>
          </w:p>
        </w:tc>
        <w:tc>
          <w:tcPr>
            <w:tcW w:w="2966" w:type="dxa"/>
            <w:noWrap w:val="0"/>
            <w:vAlign w:val="center"/>
          </w:tcPr>
          <w:p w14:paraId="34FBD896">
            <w:pPr>
              <w:pStyle w:val="17"/>
              <w:spacing w:line="360" w:lineRule="auto"/>
              <w:ind w:firstLine="0"/>
              <w:jc w:val="center"/>
              <w:rPr>
                <w:rFonts w:hint="eastAsia" w:ascii="宋体" w:hAnsi="宋体" w:eastAsia="宋体" w:cs="宋体"/>
                <w:color w:val="auto"/>
                <w:szCs w:val="24"/>
              </w:rPr>
            </w:pPr>
          </w:p>
        </w:tc>
      </w:tr>
      <w:tr w14:paraId="2DE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86D6A89">
            <w:pPr>
              <w:pStyle w:val="17"/>
              <w:spacing w:line="360" w:lineRule="auto"/>
              <w:ind w:firstLine="0"/>
              <w:jc w:val="center"/>
              <w:rPr>
                <w:rFonts w:hint="eastAsia" w:ascii="宋体" w:hAnsi="宋体" w:eastAsia="宋体" w:cs="宋体"/>
                <w:color w:val="auto"/>
                <w:szCs w:val="24"/>
              </w:rPr>
            </w:pPr>
          </w:p>
        </w:tc>
        <w:tc>
          <w:tcPr>
            <w:tcW w:w="2514" w:type="dxa"/>
            <w:noWrap w:val="0"/>
            <w:vAlign w:val="center"/>
          </w:tcPr>
          <w:p w14:paraId="614F499C">
            <w:pPr>
              <w:pStyle w:val="17"/>
              <w:spacing w:line="360" w:lineRule="auto"/>
              <w:ind w:firstLine="0"/>
              <w:jc w:val="center"/>
              <w:rPr>
                <w:rFonts w:hint="eastAsia" w:ascii="宋体" w:hAnsi="宋体" w:eastAsia="宋体" w:cs="宋体"/>
                <w:color w:val="auto"/>
                <w:szCs w:val="24"/>
              </w:rPr>
            </w:pPr>
          </w:p>
        </w:tc>
        <w:tc>
          <w:tcPr>
            <w:tcW w:w="2266" w:type="dxa"/>
            <w:noWrap w:val="0"/>
            <w:vAlign w:val="center"/>
          </w:tcPr>
          <w:p w14:paraId="5B50FB2C">
            <w:pPr>
              <w:pStyle w:val="17"/>
              <w:spacing w:line="360" w:lineRule="auto"/>
              <w:ind w:firstLine="0"/>
              <w:jc w:val="center"/>
              <w:rPr>
                <w:rFonts w:hint="eastAsia" w:ascii="宋体" w:hAnsi="宋体" w:eastAsia="宋体" w:cs="宋体"/>
                <w:color w:val="auto"/>
                <w:szCs w:val="24"/>
              </w:rPr>
            </w:pPr>
          </w:p>
        </w:tc>
        <w:tc>
          <w:tcPr>
            <w:tcW w:w="2966" w:type="dxa"/>
            <w:noWrap w:val="0"/>
            <w:vAlign w:val="center"/>
          </w:tcPr>
          <w:p w14:paraId="0BDE95D3">
            <w:pPr>
              <w:pStyle w:val="17"/>
              <w:spacing w:line="360" w:lineRule="auto"/>
              <w:ind w:firstLine="0"/>
              <w:jc w:val="center"/>
              <w:rPr>
                <w:rFonts w:hint="eastAsia" w:ascii="宋体" w:hAnsi="宋体" w:eastAsia="宋体" w:cs="宋体"/>
                <w:color w:val="auto"/>
                <w:szCs w:val="24"/>
              </w:rPr>
            </w:pPr>
          </w:p>
        </w:tc>
      </w:tr>
      <w:tr w14:paraId="78A9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E3FFB4F">
            <w:pPr>
              <w:pStyle w:val="17"/>
              <w:spacing w:line="360" w:lineRule="auto"/>
              <w:ind w:firstLine="0"/>
              <w:jc w:val="center"/>
              <w:rPr>
                <w:rFonts w:hint="eastAsia" w:ascii="宋体" w:hAnsi="宋体" w:eastAsia="宋体" w:cs="宋体"/>
                <w:color w:val="auto"/>
                <w:szCs w:val="24"/>
              </w:rPr>
            </w:pPr>
          </w:p>
        </w:tc>
        <w:tc>
          <w:tcPr>
            <w:tcW w:w="2514" w:type="dxa"/>
            <w:noWrap w:val="0"/>
            <w:vAlign w:val="center"/>
          </w:tcPr>
          <w:p w14:paraId="39F27D96">
            <w:pPr>
              <w:pStyle w:val="17"/>
              <w:spacing w:line="360" w:lineRule="auto"/>
              <w:ind w:firstLine="0"/>
              <w:jc w:val="center"/>
              <w:rPr>
                <w:rFonts w:hint="eastAsia" w:ascii="宋体" w:hAnsi="宋体" w:eastAsia="宋体" w:cs="宋体"/>
                <w:color w:val="auto"/>
                <w:szCs w:val="24"/>
              </w:rPr>
            </w:pPr>
          </w:p>
        </w:tc>
        <w:tc>
          <w:tcPr>
            <w:tcW w:w="2266" w:type="dxa"/>
            <w:noWrap w:val="0"/>
            <w:vAlign w:val="center"/>
          </w:tcPr>
          <w:p w14:paraId="585EC4BB">
            <w:pPr>
              <w:pStyle w:val="17"/>
              <w:spacing w:line="360" w:lineRule="auto"/>
              <w:ind w:firstLine="0"/>
              <w:jc w:val="center"/>
              <w:rPr>
                <w:rFonts w:hint="eastAsia" w:ascii="宋体" w:hAnsi="宋体" w:eastAsia="宋体" w:cs="宋体"/>
                <w:color w:val="auto"/>
                <w:szCs w:val="24"/>
              </w:rPr>
            </w:pPr>
          </w:p>
        </w:tc>
        <w:tc>
          <w:tcPr>
            <w:tcW w:w="2966" w:type="dxa"/>
            <w:noWrap w:val="0"/>
            <w:vAlign w:val="center"/>
          </w:tcPr>
          <w:p w14:paraId="697C3379">
            <w:pPr>
              <w:pStyle w:val="17"/>
              <w:spacing w:line="360" w:lineRule="auto"/>
              <w:ind w:firstLine="0"/>
              <w:jc w:val="center"/>
              <w:rPr>
                <w:rFonts w:hint="eastAsia" w:ascii="宋体" w:hAnsi="宋体" w:eastAsia="宋体" w:cs="宋体"/>
                <w:color w:val="auto"/>
                <w:szCs w:val="24"/>
              </w:rPr>
            </w:pPr>
          </w:p>
        </w:tc>
      </w:tr>
      <w:tr w14:paraId="0137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8D28B1E">
            <w:pPr>
              <w:pStyle w:val="17"/>
              <w:spacing w:line="360" w:lineRule="auto"/>
              <w:ind w:firstLine="0"/>
              <w:jc w:val="center"/>
              <w:rPr>
                <w:rFonts w:hint="eastAsia" w:ascii="宋体" w:hAnsi="宋体" w:eastAsia="宋体" w:cs="宋体"/>
                <w:color w:val="auto"/>
                <w:szCs w:val="24"/>
              </w:rPr>
            </w:pPr>
          </w:p>
        </w:tc>
        <w:tc>
          <w:tcPr>
            <w:tcW w:w="2514" w:type="dxa"/>
            <w:noWrap w:val="0"/>
            <w:vAlign w:val="center"/>
          </w:tcPr>
          <w:p w14:paraId="6D462154">
            <w:pPr>
              <w:pStyle w:val="17"/>
              <w:spacing w:line="360" w:lineRule="auto"/>
              <w:ind w:firstLine="0"/>
              <w:jc w:val="center"/>
              <w:rPr>
                <w:rFonts w:hint="eastAsia" w:ascii="宋体" w:hAnsi="宋体" w:eastAsia="宋体" w:cs="宋体"/>
                <w:color w:val="auto"/>
                <w:szCs w:val="24"/>
              </w:rPr>
            </w:pPr>
          </w:p>
        </w:tc>
        <w:tc>
          <w:tcPr>
            <w:tcW w:w="2266" w:type="dxa"/>
            <w:noWrap w:val="0"/>
            <w:vAlign w:val="center"/>
          </w:tcPr>
          <w:p w14:paraId="6980369C">
            <w:pPr>
              <w:pStyle w:val="17"/>
              <w:spacing w:line="360" w:lineRule="auto"/>
              <w:ind w:firstLine="0"/>
              <w:jc w:val="center"/>
              <w:rPr>
                <w:rFonts w:hint="eastAsia" w:ascii="宋体" w:hAnsi="宋体" w:eastAsia="宋体" w:cs="宋体"/>
                <w:color w:val="auto"/>
                <w:szCs w:val="24"/>
              </w:rPr>
            </w:pPr>
          </w:p>
        </w:tc>
        <w:tc>
          <w:tcPr>
            <w:tcW w:w="2966" w:type="dxa"/>
            <w:noWrap w:val="0"/>
            <w:vAlign w:val="center"/>
          </w:tcPr>
          <w:p w14:paraId="5225C2E5">
            <w:pPr>
              <w:pStyle w:val="17"/>
              <w:spacing w:line="360" w:lineRule="auto"/>
              <w:ind w:firstLine="0"/>
              <w:jc w:val="center"/>
              <w:rPr>
                <w:rFonts w:hint="eastAsia" w:ascii="宋体" w:hAnsi="宋体" w:eastAsia="宋体" w:cs="宋体"/>
                <w:color w:val="auto"/>
                <w:szCs w:val="24"/>
              </w:rPr>
            </w:pPr>
          </w:p>
        </w:tc>
      </w:tr>
      <w:tr w14:paraId="44F9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ADAB65E">
            <w:pPr>
              <w:pStyle w:val="17"/>
              <w:spacing w:line="360" w:lineRule="auto"/>
              <w:ind w:firstLine="0"/>
              <w:jc w:val="center"/>
              <w:rPr>
                <w:rFonts w:hint="eastAsia" w:ascii="宋体" w:hAnsi="宋体" w:eastAsia="宋体" w:cs="宋体"/>
                <w:color w:val="auto"/>
                <w:szCs w:val="24"/>
              </w:rPr>
            </w:pPr>
          </w:p>
        </w:tc>
        <w:tc>
          <w:tcPr>
            <w:tcW w:w="2514" w:type="dxa"/>
            <w:noWrap w:val="0"/>
            <w:vAlign w:val="center"/>
          </w:tcPr>
          <w:p w14:paraId="226F756E">
            <w:pPr>
              <w:pStyle w:val="17"/>
              <w:spacing w:line="360" w:lineRule="auto"/>
              <w:ind w:firstLine="0"/>
              <w:jc w:val="center"/>
              <w:rPr>
                <w:rFonts w:hint="eastAsia" w:ascii="宋体" w:hAnsi="宋体" w:eastAsia="宋体" w:cs="宋体"/>
                <w:color w:val="auto"/>
                <w:szCs w:val="24"/>
              </w:rPr>
            </w:pPr>
          </w:p>
        </w:tc>
        <w:tc>
          <w:tcPr>
            <w:tcW w:w="2266" w:type="dxa"/>
            <w:noWrap w:val="0"/>
            <w:vAlign w:val="center"/>
          </w:tcPr>
          <w:p w14:paraId="0C876EB5">
            <w:pPr>
              <w:pStyle w:val="17"/>
              <w:spacing w:line="360" w:lineRule="auto"/>
              <w:ind w:firstLine="0"/>
              <w:jc w:val="center"/>
              <w:rPr>
                <w:rFonts w:hint="eastAsia" w:ascii="宋体" w:hAnsi="宋体" w:eastAsia="宋体" w:cs="宋体"/>
                <w:color w:val="auto"/>
                <w:szCs w:val="24"/>
              </w:rPr>
            </w:pPr>
          </w:p>
        </w:tc>
        <w:tc>
          <w:tcPr>
            <w:tcW w:w="2966" w:type="dxa"/>
            <w:noWrap w:val="0"/>
            <w:vAlign w:val="center"/>
          </w:tcPr>
          <w:p w14:paraId="38933762">
            <w:pPr>
              <w:pStyle w:val="17"/>
              <w:spacing w:line="360" w:lineRule="auto"/>
              <w:ind w:firstLine="0"/>
              <w:jc w:val="center"/>
              <w:rPr>
                <w:rFonts w:hint="eastAsia" w:ascii="宋体" w:hAnsi="宋体" w:eastAsia="宋体" w:cs="宋体"/>
                <w:color w:val="auto"/>
                <w:szCs w:val="24"/>
              </w:rPr>
            </w:pPr>
          </w:p>
        </w:tc>
      </w:tr>
    </w:tbl>
    <w:p w14:paraId="3A8FAFD5">
      <w:pPr>
        <w:widowControl/>
        <w:snapToGrid w:val="0"/>
        <w:spacing w:line="360" w:lineRule="auto"/>
        <w:ind w:firstLine="0" w:firstLineChars="0"/>
        <w:outlineLvl w:val="1"/>
        <w:rPr>
          <w:rFonts w:hint="eastAsia" w:ascii="宋体"/>
          <w:b/>
          <w:color w:val="auto"/>
          <w:sz w:val="28"/>
          <w:szCs w:val="28"/>
        </w:rPr>
      </w:pPr>
    </w:p>
    <w:p w14:paraId="2581B051">
      <w:pPr>
        <w:pStyle w:val="61"/>
        <w:spacing w:before="0" w:after="0" w:line="360" w:lineRule="auto"/>
        <w:jc w:val="left"/>
        <w:outlineLvl w:val="1"/>
        <w:rPr>
          <w:rFonts w:hint="eastAsia" w:ascii="宋体" w:hAnsi="宋体" w:eastAsia="宋体" w:cs="宋体"/>
          <w:color w:val="auto"/>
          <w:lang w:val="zh-CN"/>
        </w:rPr>
      </w:pPr>
      <w:r>
        <w:rPr>
          <w:rFonts w:hint="eastAsia" w:ascii="宋体"/>
          <w:b w:val="0"/>
          <w:color w:val="auto"/>
          <w:sz w:val="28"/>
          <w:szCs w:val="28"/>
        </w:rPr>
        <w:br w:type="page"/>
      </w:r>
      <w:bookmarkStart w:id="174" w:name="_Toc25871"/>
      <w:r>
        <w:rPr>
          <w:rFonts w:hint="eastAsia" w:ascii="宋体"/>
          <w:b/>
          <w:color w:val="auto"/>
          <w:sz w:val="28"/>
          <w:szCs w:val="28"/>
          <w:lang w:val="en-US" w:eastAsia="zh-CN"/>
        </w:rPr>
        <w:t>附件12：</w:t>
      </w:r>
      <w:bookmarkEnd w:id="168"/>
      <w:bookmarkEnd w:id="171"/>
      <w:bookmarkEnd w:id="172"/>
      <w:r>
        <w:rPr>
          <w:rFonts w:hint="eastAsia" w:ascii="宋体"/>
          <w:b/>
          <w:color w:val="auto"/>
          <w:sz w:val="28"/>
          <w:szCs w:val="28"/>
          <w:lang w:val="en-US" w:eastAsia="zh-CN"/>
        </w:rPr>
        <w:t>投标培训专业及人数表</w:t>
      </w:r>
      <w:bookmarkEnd w:id="174"/>
    </w:p>
    <w:p w14:paraId="16ADB1E2">
      <w:pPr>
        <w:autoSpaceDE w:val="0"/>
        <w:autoSpaceDN w:val="0"/>
        <w:spacing w:line="360" w:lineRule="auto"/>
        <w:rPr>
          <w:rFonts w:hint="eastAsia" w:ascii="宋体" w:hAnsi="宋体" w:eastAsia="宋体" w:cs="宋体"/>
          <w:b/>
          <w:bCs/>
          <w:color w:val="auto"/>
          <w:kern w:val="0"/>
          <w:sz w:val="28"/>
          <w:szCs w:val="28"/>
          <w:lang w:val="zh-CN"/>
        </w:rPr>
      </w:pPr>
    </w:p>
    <w:p w14:paraId="40FB2581">
      <w:pPr>
        <w:autoSpaceDE w:val="0"/>
        <w:autoSpaceDN w:val="0"/>
        <w:spacing w:line="360" w:lineRule="auto"/>
        <w:jc w:val="center"/>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zh-CN"/>
        </w:rPr>
        <w:t>投标培训专业及人数表</w:t>
      </w:r>
    </w:p>
    <w:p w14:paraId="527A72AE">
      <w:pPr>
        <w:autoSpaceDE w:val="0"/>
        <w:autoSpaceDN w:val="0"/>
        <w:adjustRightInd w:val="0"/>
        <w:spacing w:line="400" w:lineRule="exact"/>
        <w:jc w:val="left"/>
        <w:rPr>
          <w:rFonts w:hint="eastAsia" w:ascii="宋体" w:hAnsi="宋体"/>
          <w:color w:val="auto"/>
          <w:sz w:val="24"/>
          <w:lang w:val="zh-CN"/>
        </w:rPr>
      </w:pPr>
      <w:r>
        <w:rPr>
          <w:rFonts w:hint="eastAsia" w:ascii="宋体" w:hAnsi="宋体"/>
          <w:color w:val="auto"/>
          <w:sz w:val="24"/>
          <w:lang w:val="zh-CN"/>
        </w:rPr>
        <w:t>投标人名称：                                  采购项目编号/ 包号：</w:t>
      </w:r>
    </w:p>
    <w:tbl>
      <w:tblPr>
        <w:tblStyle w:val="65"/>
        <w:tblW w:w="9640" w:type="dxa"/>
        <w:tblInd w:w="0" w:type="dxa"/>
        <w:tblLayout w:type="fixed"/>
        <w:tblCellMar>
          <w:top w:w="0" w:type="dxa"/>
          <w:left w:w="30" w:type="dxa"/>
          <w:bottom w:w="0" w:type="dxa"/>
          <w:right w:w="30" w:type="dxa"/>
        </w:tblCellMar>
      </w:tblPr>
      <w:tblGrid>
        <w:gridCol w:w="1374"/>
        <w:gridCol w:w="2168"/>
        <w:gridCol w:w="1623"/>
        <w:gridCol w:w="1555"/>
        <w:gridCol w:w="1227"/>
        <w:gridCol w:w="1693"/>
      </w:tblGrid>
      <w:tr w14:paraId="1ED16C79">
        <w:tblPrEx>
          <w:tblCellMar>
            <w:top w:w="0" w:type="dxa"/>
            <w:left w:w="30" w:type="dxa"/>
            <w:bottom w:w="0" w:type="dxa"/>
            <w:right w:w="30" w:type="dxa"/>
          </w:tblCellMar>
        </w:tblPrEx>
        <w:trPr>
          <w:trHeight w:val="659" w:hRule="atLeast"/>
        </w:trPr>
        <w:tc>
          <w:tcPr>
            <w:tcW w:w="1374" w:type="dxa"/>
            <w:tcBorders>
              <w:top w:val="single" w:color="auto" w:sz="6" w:space="0"/>
              <w:left w:val="single" w:color="auto" w:sz="6" w:space="0"/>
              <w:bottom w:val="single" w:color="auto" w:sz="6" w:space="0"/>
              <w:right w:val="single" w:color="auto" w:sz="6" w:space="0"/>
            </w:tcBorders>
            <w:noWrap w:val="0"/>
            <w:vAlign w:val="center"/>
          </w:tcPr>
          <w:p w14:paraId="313DC088">
            <w:pPr>
              <w:autoSpaceDE w:val="0"/>
              <w:autoSpaceDN w:val="0"/>
              <w:adjustRightInd w:val="0"/>
              <w:spacing w:line="400" w:lineRule="exact"/>
              <w:ind w:left="0" w:leftChars="0" w:firstLine="0" w:firstLineChars="0"/>
              <w:jc w:val="both"/>
              <w:rPr>
                <w:rFonts w:hint="eastAsia" w:ascii="宋体" w:hAnsi="宋体"/>
                <w:color w:val="auto"/>
                <w:sz w:val="24"/>
                <w:lang w:val="zh-CN"/>
              </w:rPr>
            </w:pPr>
            <w:r>
              <w:rPr>
                <w:rFonts w:hint="eastAsia" w:ascii="宋体" w:hAnsi="宋体"/>
                <w:color w:val="auto"/>
                <w:sz w:val="24"/>
                <w:lang w:val="zh-CN"/>
              </w:rPr>
              <w:t>培训内容</w:t>
            </w:r>
          </w:p>
        </w:tc>
        <w:tc>
          <w:tcPr>
            <w:tcW w:w="2168" w:type="dxa"/>
            <w:tcBorders>
              <w:top w:val="single" w:color="auto" w:sz="6" w:space="0"/>
              <w:left w:val="single" w:color="auto" w:sz="6" w:space="0"/>
              <w:bottom w:val="single" w:color="auto" w:sz="6" w:space="0"/>
              <w:right w:val="single" w:color="auto" w:sz="4" w:space="0"/>
            </w:tcBorders>
            <w:noWrap w:val="0"/>
            <w:vAlign w:val="center"/>
          </w:tcPr>
          <w:p w14:paraId="33FFC6F8">
            <w:pPr>
              <w:autoSpaceDE w:val="0"/>
              <w:autoSpaceDN w:val="0"/>
              <w:adjustRightInd w:val="0"/>
              <w:spacing w:line="400" w:lineRule="exact"/>
              <w:ind w:left="0" w:leftChars="0" w:firstLine="240" w:firstLineChars="100"/>
              <w:jc w:val="both"/>
              <w:rPr>
                <w:rFonts w:hint="eastAsia" w:ascii="宋体" w:hAnsi="宋体"/>
                <w:color w:val="auto"/>
                <w:sz w:val="24"/>
                <w:lang w:val="zh-CN"/>
              </w:rPr>
            </w:pPr>
            <w:r>
              <w:rPr>
                <w:rFonts w:hint="eastAsia" w:ascii="宋体" w:hAnsi="宋体"/>
                <w:color w:val="auto"/>
                <w:sz w:val="24"/>
                <w:lang w:val="zh-CN"/>
              </w:rPr>
              <w:t>培训补助（元）</w:t>
            </w:r>
          </w:p>
        </w:tc>
        <w:tc>
          <w:tcPr>
            <w:tcW w:w="1623" w:type="dxa"/>
            <w:tcBorders>
              <w:top w:val="single" w:color="auto" w:sz="6" w:space="0"/>
              <w:left w:val="single" w:color="auto" w:sz="4" w:space="0"/>
              <w:bottom w:val="single" w:color="auto" w:sz="6" w:space="0"/>
              <w:right w:val="single" w:color="auto" w:sz="6" w:space="0"/>
            </w:tcBorders>
            <w:noWrap w:val="0"/>
            <w:vAlign w:val="center"/>
          </w:tcPr>
          <w:p w14:paraId="48B65B49">
            <w:pPr>
              <w:autoSpaceDE w:val="0"/>
              <w:autoSpaceDN w:val="0"/>
              <w:adjustRightInd w:val="0"/>
              <w:spacing w:line="400" w:lineRule="exact"/>
              <w:jc w:val="both"/>
              <w:rPr>
                <w:rFonts w:hint="eastAsia" w:ascii="宋体" w:hAnsi="宋体"/>
                <w:color w:val="auto"/>
                <w:sz w:val="24"/>
                <w:lang w:val="zh-CN"/>
              </w:rPr>
            </w:pPr>
            <w:r>
              <w:rPr>
                <w:rFonts w:hint="eastAsia" w:ascii="宋体" w:hAnsi="宋体"/>
                <w:color w:val="auto"/>
                <w:sz w:val="24"/>
                <w:lang w:val="zh-CN"/>
              </w:rPr>
              <w:t>培训人数</w:t>
            </w:r>
          </w:p>
        </w:tc>
        <w:tc>
          <w:tcPr>
            <w:tcW w:w="1555" w:type="dxa"/>
            <w:tcBorders>
              <w:top w:val="single" w:color="auto" w:sz="6" w:space="0"/>
              <w:left w:val="single" w:color="auto" w:sz="6" w:space="0"/>
              <w:bottom w:val="single" w:color="auto" w:sz="6" w:space="0"/>
              <w:right w:val="single" w:color="auto" w:sz="4" w:space="0"/>
            </w:tcBorders>
            <w:noWrap w:val="0"/>
            <w:vAlign w:val="center"/>
          </w:tcPr>
          <w:p w14:paraId="7E5ED642">
            <w:pPr>
              <w:autoSpaceDE w:val="0"/>
              <w:autoSpaceDN w:val="0"/>
              <w:adjustRightInd w:val="0"/>
              <w:spacing w:line="400" w:lineRule="exact"/>
              <w:ind w:left="0" w:leftChars="0" w:firstLine="240" w:firstLineChars="100"/>
              <w:jc w:val="both"/>
              <w:rPr>
                <w:rFonts w:hint="eastAsia" w:ascii="宋体" w:hAnsi="宋体"/>
                <w:color w:val="auto"/>
                <w:sz w:val="24"/>
                <w:lang w:val="zh-CN"/>
              </w:rPr>
            </w:pPr>
            <w:r>
              <w:rPr>
                <w:rFonts w:hint="eastAsia" w:ascii="宋体" w:hAnsi="宋体"/>
                <w:color w:val="auto"/>
                <w:sz w:val="24"/>
                <w:lang w:val="zh-CN"/>
              </w:rPr>
              <w:t>培训课时</w:t>
            </w:r>
          </w:p>
        </w:tc>
        <w:tc>
          <w:tcPr>
            <w:tcW w:w="1227" w:type="dxa"/>
            <w:tcBorders>
              <w:top w:val="single" w:color="auto" w:sz="6" w:space="0"/>
              <w:left w:val="single" w:color="auto" w:sz="4" w:space="0"/>
              <w:bottom w:val="single" w:color="auto" w:sz="6" w:space="0"/>
              <w:right w:val="single" w:color="auto" w:sz="4" w:space="0"/>
            </w:tcBorders>
            <w:noWrap w:val="0"/>
            <w:vAlign w:val="center"/>
          </w:tcPr>
          <w:p w14:paraId="15D95BF8">
            <w:pPr>
              <w:autoSpaceDE w:val="0"/>
              <w:autoSpaceDN w:val="0"/>
              <w:adjustRightInd w:val="0"/>
              <w:spacing w:line="400" w:lineRule="exact"/>
              <w:ind w:left="0" w:leftChars="0" w:firstLine="240" w:firstLineChars="100"/>
              <w:jc w:val="both"/>
              <w:rPr>
                <w:rFonts w:hint="eastAsia" w:ascii="宋体" w:hAnsi="宋体"/>
                <w:color w:val="auto"/>
                <w:sz w:val="24"/>
                <w:lang w:val="zh-CN"/>
              </w:rPr>
            </w:pPr>
            <w:r>
              <w:rPr>
                <w:rFonts w:hint="eastAsia" w:ascii="宋体" w:hAnsi="宋体"/>
                <w:color w:val="auto"/>
                <w:sz w:val="24"/>
                <w:lang w:val="zh-CN"/>
              </w:rPr>
              <w:t>服务期</w:t>
            </w:r>
          </w:p>
        </w:tc>
        <w:tc>
          <w:tcPr>
            <w:tcW w:w="1693" w:type="dxa"/>
            <w:tcBorders>
              <w:top w:val="single" w:color="auto" w:sz="6" w:space="0"/>
              <w:left w:val="single" w:color="auto" w:sz="4" w:space="0"/>
              <w:bottom w:val="single" w:color="auto" w:sz="6" w:space="0"/>
              <w:right w:val="single" w:color="auto" w:sz="6" w:space="0"/>
            </w:tcBorders>
            <w:noWrap w:val="0"/>
            <w:vAlign w:val="center"/>
          </w:tcPr>
          <w:p w14:paraId="28CFFB44">
            <w:pPr>
              <w:autoSpaceDE w:val="0"/>
              <w:autoSpaceDN w:val="0"/>
              <w:adjustRightInd w:val="0"/>
              <w:spacing w:line="400" w:lineRule="exact"/>
              <w:ind w:left="0" w:leftChars="0" w:firstLine="0" w:firstLineChars="0"/>
              <w:jc w:val="both"/>
              <w:rPr>
                <w:rFonts w:hint="eastAsia" w:ascii="宋体" w:hAnsi="宋体"/>
                <w:color w:val="auto"/>
                <w:sz w:val="24"/>
                <w:lang w:val="zh-CN"/>
              </w:rPr>
            </w:pPr>
            <w:r>
              <w:rPr>
                <w:rFonts w:hint="eastAsia" w:ascii="宋体" w:hAnsi="宋体"/>
                <w:color w:val="auto"/>
                <w:sz w:val="24"/>
                <w:lang w:val="zh-CN"/>
              </w:rPr>
              <w:t>备注</w:t>
            </w:r>
          </w:p>
        </w:tc>
      </w:tr>
      <w:tr w14:paraId="39C0D31C">
        <w:tblPrEx>
          <w:tblCellMar>
            <w:top w:w="0" w:type="dxa"/>
            <w:left w:w="30" w:type="dxa"/>
            <w:bottom w:w="0" w:type="dxa"/>
            <w:right w:w="30" w:type="dxa"/>
          </w:tblCellMar>
        </w:tblPrEx>
        <w:trPr>
          <w:trHeight w:val="210" w:hRule="atLeast"/>
        </w:trPr>
        <w:tc>
          <w:tcPr>
            <w:tcW w:w="1374" w:type="dxa"/>
            <w:tcBorders>
              <w:top w:val="single" w:color="auto" w:sz="6" w:space="0"/>
              <w:left w:val="single" w:color="auto" w:sz="6" w:space="0"/>
              <w:bottom w:val="single" w:color="auto" w:sz="4" w:space="0"/>
              <w:right w:val="single" w:color="auto" w:sz="6" w:space="0"/>
            </w:tcBorders>
            <w:noWrap w:val="0"/>
            <w:vAlign w:val="center"/>
          </w:tcPr>
          <w:p w14:paraId="7B6375C6">
            <w:pPr>
              <w:autoSpaceDE w:val="0"/>
              <w:autoSpaceDN w:val="0"/>
              <w:adjustRightInd w:val="0"/>
              <w:spacing w:line="400" w:lineRule="exact"/>
              <w:jc w:val="center"/>
              <w:rPr>
                <w:rFonts w:hint="eastAsia" w:ascii="宋体" w:hAnsi="宋体" w:eastAsia="宋体"/>
                <w:color w:val="auto"/>
                <w:sz w:val="24"/>
                <w:lang w:val="en-US" w:eastAsia="zh-CN"/>
              </w:rPr>
            </w:pPr>
          </w:p>
        </w:tc>
        <w:tc>
          <w:tcPr>
            <w:tcW w:w="2168" w:type="dxa"/>
            <w:tcBorders>
              <w:top w:val="single" w:color="auto" w:sz="6" w:space="0"/>
              <w:left w:val="single" w:color="auto" w:sz="6" w:space="0"/>
              <w:bottom w:val="single" w:color="auto" w:sz="4" w:space="0"/>
              <w:right w:val="single" w:color="auto" w:sz="4" w:space="0"/>
            </w:tcBorders>
            <w:noWrap w:val="0"/>
            <w:vAlign w:val="center"/>
          </w:tcPr>
          <w:p w14:paraId="3459F4F7">
            <w:pPr>
              <w:autoSpaceDE w:val="0"/>
              <w:autoSpaceDN w:val="0"/>
              <w:adjustRightInd w:val="0"/>
              <w:spacing w:line="400" w:lineRule="exact"/>
              <w:ind w:left="0" w:leftChars="0" w:firstLine="0" w:firstLineChars="0"/>
              <w:jc w:val="left"/>
              <w:rPr>
                <w:rFonts w:hint="eastAsia" w:ascii="宋体" w:hAnsi="宋体"/>
                <w:color w:val="auto"/>
                <w:sz w:val="24"/>
                <w:lang w:val="zh-CN"/>
              </w:rPr>
            </w:pPr>
          </w:p>
        </w:tc>
        <w:tc>
          <w:tcPr>
            <w:tcW w:w="1623" w:type="dxa"/>
            <w:tcBorders>
              <w:top w:val="single" w:color="auto" w:sz="6" w:space="0"/>
              <w:left w:val="single" w:color="auto" w:sz="4" w:space="0"/>
              <w:bottom w:val="single" w:color="auto" w:sz="4" w:space="0"/>
              <w:right w:val="single" w:color="auto" w:sz="6" w:space="0"/>
            </w:tcBorders>
            <w:noWrap w:val="0"/>
            <w:vAlign w:val="center"/>
          </w:tcPr>
          <w:p w14:paraId="41CBFC67">
            <w:pPr>
              <w:autoSpaceDE w:val="0"/>
              <w:autoSpaceDN w:val="0"/>
              <w:adjustRightInd w:val="0"/>
              <w:spacing w:line="400" w:lineRule="exact"/>
              <w:jc w:val="center"/>
              <w:rPr>
                <w:rFonts w:hint="eastAsia" w:ascii="宋体" w:hAnsi="宋体"/>
                <w:color w:val="auto"/>
                <w:sz w:val="24"/>
                <w:lang w:val="zh-CN"/>
              </w:rPr>
            </w:pPr>
          </w:p>
        </w:tc>
        <w:tc>
          <w:tcPr>
            <w:tcW w:w="1555" w:type="dxa"/>
            <w:tcBorders>
              <w:top w:val="single" w:color="auto" w:sz="6" w:space="0"/>
              <w:left w:val="single" w:color="auto" w:sz="6" w:space="0"/>
              <w:bottom w:val="single" w:color="auto" w:sz="4" w:space="0"/>
              <w:right w:val="single" w:color="auto" w:sz="4" w:space="0"/>
            </w:tcBorders>
            <w:noWrap w:val="0"/>
            <w:vAlign w:val="top"/>
          </w:tcPr>
          <w:p w14:paraId="0BBAA094">
            <w:pPr>
              <w:autoSpaceDE w:val="0"/>
              <w:autoSpaceDN w:val="0"/>
              <w:adjustRightInd w:val="0"/>
              <w:spacing w:line="400" w:lineRule="exact"/>
              <w:jc w:val="center"/>
              <w:rPr>
                <w:rFonts w:hint="eastAsia" w:ascii="宋体" w:hAnsi="宋体"/>
                <w:color w:val="auto"/>
                <w:sz w:val="24"/>
                <w:lang w:val="zh-CN"/>
              </w:rPr>
            </w:pPr>
          </w:p>
        </w:tc>
        <w:tc>
          <w:tcPr>
            <w:tcW w:w="1227" w:type="dxa"/>
            <w:tcBorders>
              <w:top w:val="single" w:color="auto" w:sz="6" w:space="0"/>
              <w:left w:val="single" w:color="auto" w:sz="4" w:space="0"/>
              <w:bottom w:val="single" w:color="auto" w:sz="4" w:space="0"/>
              <w:right w:val="single" w:color="auto" w:sz="4" w:space="0"/>
            </w:tcBorders>
            <w:noWrap w:val="0"/>
            <w:vAlign w:val="top"/>
          </w:tcPr>
          <w:p w14:paraId="300A9EA0">
            <w:pPr>
              <w:autoSpaceDE w:val="0"/>
              <w:autoSpaceDN w:val="0"/>
              <w:adjustRightInd w:val="0"/>
              <w:spacing w:line="400" w:lineRule="exact"/>
              <w:jc w:val="center"/>
              <w:rPr>
                <w:rFonts w:hint="eastAsia" w:ascii="宋体" w:hAnsi="宋体"/>
                <w:color w:val="auto"/>
                <w:sz w:val="24"/>
                <w:lang w:val="zh-CN"/>
              </w:rPr>
            </w:pPr>
          </w:p>
        </w:tc>
        <w:tc>
          <w:tcPr>
            <w:tcW w:w="1693" w:type="dxa"/>
            <w:vMerge w:val="restart"/>
            <w:tcBorders>
              <w:top w:val="single" w:color="auto" w:sz="6" w:space="0"/>
              <w:left w:val="single" w:color="auto" w:sz="4" w:space="0"/>
              <w:right w:val="single" w:color="auto" w:sz="6" w:space="0"/>
            </w:tcBorders>
            <w:noWrap w:val="0"/>
            <w:vAlign w:val="top"/>
          </w:tcPr>
          <w:p w14:paraId="423F7ADC">
            <w:pPr>
              <w:autoSpaceDE w:val="0"/>
              <w:autoSpaceDN w:val="0"/>
              <w:adjustRightInd w:val="0"/>
              <w:spacing w:line="400" w:lineRule="exact"/>
              <w:ind w:left="0" w:leftChars="0" w:firstLine="0" w:firstLineChars="0"/>
              <w:jc w:val="both"/>
              <w:rPr>
                <w:rFonts w:hint="eastAsia" w:ascii="宋体" w:hAnsi="宋体"/>
                <w:color w:val="auto"/>
                <w:sz w:val="24"/>
                <w:lang w:val="zh-CN"/>
              </w:rPr>
            </w:pPr>
            <w:r>
              <w:rPr>
                <w:rFonts w:hint="eastAsia" w:ascii="宋体" w:hAnsi="宋体"/>
                <w:color w:val="auto"/>
                <w:sz w:val="24"/>
                <w:lang w:val="zh-CN" w:eastAsia="zh-CN"/>
              </w:rPr>
              <w:t>因本项目按实际补贴，实报实销，报价时请填写招标文件给定的“培训补助”金额</w:t>
            </w:r>
          </w:p>
        </w:tc>
      </w:tr>
      <w:tr w14:paraId="24CEE631">
        <w:tblPrEx>
          <w:tblCellMar>
            <w:top w:w="0" w:type="dxa"/>
            <w:left w:w="30" w:type="dxa"/>
            <w:bottom w:w="0" w:type="dxa"/>
            <w:right w:w="30" w:type="dxa"/>
          </w:tblCellMar>
        </w:tblPrEx>
        <w:trPr>
          <w:trHeight w:val="150" w:hRule="atLeast"/>
        </w:trPr>
        <w:tc>
          <w:tcPr>
            <w:tcW w:w="1374" w:type="dxa"/>
            <w:tcBorders>
              <w:top w:val="single" w:color="auto" w:sz="4" w:space="0"/>
              <w:left w:val="single" w:color="auto" w:sz="6" w:space="0"/>
              <w:bottom w:val="single" w:color="auto" w:sz="4" w:space="0"/>
              <w:right w:val="single" w:color="auto" w:sz="6" w:space="0"/>
            </w:tcBorders>
            <w:noWrap w:val="0"/>
            <w:vAlign w:val="center"/>
          </w:tcPr>
          <w:p w14:paraId="42B70667">
            <w:pPr>
              <w:autoSpaceDE w:val="0"/>
              <w:autoSpaceDN w:val="0"/>
              <w:adjustRightInd w:val="0"/>
              <w:spacing w:line="400" w:lineRule="exact"/>
              <w:jc w:val="center"/>
              <w:rPr>
                <w:rFonts w:hint="eastAsia" w:ascii="宋体" w:hAnsi="宋体" w:eastAsia="宋体"/>
                <w:color w:val="auto"/>
                <w:sz w:val="24"/>
                <w:lang w:val="en-US" w:eastAsia="zh-CN"/>
              </w:rPr>
            </w:pPr>
          </w:p>
        </w:tc>
        <w:tc>
          <w:tcPr>
            <w:tcW w:w="2168" w:type="dxa"/>
            <w:tcBorders>
              <w:top w:val="single" w:color="auto" w:sz="4" w:space="0"/>
              <w:left w:val="single" w:color="auto" w:sz="6" w:space="0"/>
              <w:bottom w:val="single" w:color="auto" w:sz="4" w:space="0"/>
              <w:right w:val="single" w:color="auto" w:sz="4" w:space="0"/>
            </w:tcBorders>
            <w:noWrap w:val="0"/>
            <w:vAlign w:val="center"/>
          </w:tcPr>
          <w:p w14:paraId="5AD91F43">
            <w:pPr>
              <w:autoSpaceDE w:val="0"/>
              <w:autoSpaceDN w:val="0"/>
              <w:adjustRightInd w:val="0"/>
              <w:spacing w:line="400" w:lineRule="exact"/>
              <w:jc w:val="center"/>
              <w:rPr>
                <w:rFonts w:hint="eastAsia" w:ascii="宋体" w:hAnsi="宋体"/>
                <w:color w:val="auto"/>
                <w:sz w:val="24"/>
                <w:lang w:val="zh-CN"/>
              </w:rPr>
            </w:pPr>
          </w:p>
        </w:tc>
        <w:tc>
          <w:tcPr>
            <w:tcW w:w="1623" w:type="dxa"/>
            <w:tcBorders>
              <w:top w:val="single" w:color="auto" w:sz="4" w:space="0"/>
              <w:left w:val="single" w:color="auto" w:sz="4" w:space="0"/>
              <w:bottom w:val="single" w:color="auto" w:sz="4" w:space="0"/>
              <w:right w:val="single" w:color="auto" w:sz="6" w:space="0"/>
            </w:tcBorders>
            <w:noWrap w:val="0"/>
            <w:vAlign w:val="center"/>
          </w:tcPr>
          <w:p w14:paraId="3C9C7FED">
            <w:pPr>
              <w:autoSpaceDE w:val="0"/>
              <w:autoSpaceDN w:val="0"/>
              <w:adjustRightInd w:val="0"/>
              <w:spacing w:line="400" w:lineRule="exact"/>
              <w:jc w:val="center"/>
              <w:rPr>
                <w:rFonts w:hint="eastAsia" w:ascii="宋体" w:hAnsi="宋体"/>
                <w:color w:val="auto"/>
                <w:sz w:val="24"/>
                <w:lang w:val="zh-CN"/>
              </w:rPr>
            </w:pPr>
          </w:p>
        </w:tc>
        <w:tc>
          <w:tcPr>
            <w:tcW w:w="1555" w:type="dxa"/>
            <w:tcBorders>
              <w:top w:val="single" w:color="auto" w:sz="4" w:space="0"/>
              <w:left w:val="single" w:color="auto" w:sz="6" w:space="0"/>
              <w:bottom w:val="single" w:color="auto" w:sz="4" w:space="0"/>
              <w:right w:val="single" w:color="auto" w:sz="4" w:space="0"/>
            </w:tcBorders>
            <w:noWrap w:val="0"/>
            <w:vAlign w:val="top"/>
          </w:tcPr>
          <w:p w14:paraId="70B9A59B">
            <w:pPr>
              <w:autoSpaceDE w:val="0"/>
              <w:autoSpaceDN w:val="0"/>
              <w:adjustRightInd w:val="0"/>
              <w:spacing w:line="400" w:lineRule="exact"/>
              <w:jc w:val="center"/>
              <w:rPr>
                <w:rFonts w:hint="eastAsia" w:ascii="宋体" w:hAnsi="宋体"/>
                <w:color w:val="auto"/>
                <w:sz w:val="24"/>
                <w:lang w:val="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5E769EBE">
            <w:pPr>
              <w:autoSpaceDE w:val="0"/>
              <w:autoSpaceDN w:val="0"/>
              <w:adjustRightInd w:val="0"/>
              <w:spacing w:line="400" w:lineRule="exact"/>
              <w:jc w:val="center"/>
              <w:rPr>
                <w:rFonts w:hint="eastAsia" w:ascii="宋体" w:hAnsi="宋体"/>
                <w:color w:val="auto"/>
                <w:sz w:val="24"/>
                <w:lang w:val="zh-CN"/>
              </w:rPr>
            </w:pPr>
          </w:p>
        </w:tc>
        <w:tc>
          <w:tcPr>
            <w:tcW w:w="1693" w:type="dxa"/>
            <w:vMerge w:val="continue"/>
            <w:tcBorders>
              <w:left w:val="single" w:color="auto" w:sz="4" w:space="0"/>
              <w:right w:val="single" w:color="auto" w:sz="6" w:space="0"/>
            </w:tcBorders>
            <w:noWrap w:val="0"/>
            <w:vAlign w:val="top"/>
          </w:tcPr>
          <w:p w14:paraId="43003FEE">
            <w:pPr>
              <w:autoSpaceDE w:val="0"/>
              <w:autoSpaceDN w:val="0"/>
              <w:adjustRightInd w:val="0"/>
              <w:spacing w:line="400" w:lineRule="exact"/>
              <w:jc w:val="center"/>
              <w:rPr>
                <w:rFonts w:hint="eastAsia" w:ascii="宋体" w:hAnsi="宋体"/>
                <w:color w:val="auto"/>
                <w:sz w:val="24"/>
                <w:lang w:val="zh-CN"/>
              </w:rPr>
            </w:pPr>
          </w:p>
        </w:tc>
      </w:tr>
      <w:tr w14:paraId="0E03834E">
        <w:tblPrEx>
          <w:tblCellMar>
            <w:top w:w="0" w:type="dxa"/>
            <w:left w:w="30" w:type="dxa"/>
            <w:bottom w:w="0" w:type="dxa"/>
            <w:right w:w="30" w:type="dxa"/>
          </w:tblCellMar>
        </w:tblPrEx>
        <w:trPr>
          <w:trHeight w:val="195" w:hRule="atLeast"/>
        </w:trPr>
        <w:tc>
          <w:tcPr>
            <w:tcW w:w="1374" w:type="dxa"/>
            <w:tcBorders>
              <w:top w:val="single" w:color="auto" w:sz="4" w:space="0"/>
              <w:left w:val="single" w:color="auto" w:sz="6" w:space="0"/>
              <w:bottom w:val="single" w:color="auto" w:sz="4" w:space="0"/>
              <w:right w:val="single" w:color="auto" w:sz="6" w:space="0"/>
            </w:tcBorders>
            <w:noWrap w:val="0"/>
            <w:vAlign w:val="center"/>
          </w:tcPr>
          <w:p w14:paraId="2E3C1F12">
            <w:pPr>
              <w:autoSpaceDE w:val="0"/>
              <w:autoSpaceDN w:val="0"/>
              <w:adjustRightInd w:val="0"/>
              <w:spacing w:line="400" w:lineRule="exact"/>
              <w:jc w:val="center"/>
              <w:rPr>
                <w:rFonts w:hint="eastAsia" w:ascii="宋体" w:hAnsi="宋体"/>
                <w:color w:val="auto"/>
                <w:sz w:val="24"/>
                <w:lang w:val="zh-CN"/>
              </w:rPr>
            </w:pPr>
          </w:p>
        </w:tc>
        <w:tc>
          <w:tcPr>
            <w:tcW w:w="2168" w:type="dxa"/>
            <w:tcBorders>
              <w:top w:val="single" w:color="auto" w:sz="4" w:space="0"/>
              <w:left w:val="single" w:color="auto" w:sz="6" w:space="0"/>
              <w:bottom w:val="single" w:color="auto" w:sz="4" w:space="0"/>
              <w:right w:val="single" w:color="auto" w:sz="4" w:space="0"/>
            </w:tcBorders>
            <w:noWrap w:val="0"/>
            <w:vAlign w:val="center"/>
          </w:tcPr>
          <w:p w14:paraId="44008F6C">
            <w:pPr>
              <w:autoSpaceDE w:val="0"/>
              <w:autoSpaceDN w:val="0"/>
              <w:adjustRightInd w:val="0"/>
              <w:spacing w:line="400" w:lineRule="exact"/>
              <w:jc w:val="center"/>
              <w:rPr>
                <w:rFonts w:hint="eastAsia" w:ascii="宋体" w:hAnsi="宋体"/>
                <w:color w:val="auto"/>
                <w:sz w:val="24"/>
                <w:lang w:val="zh-CN"/>
              </w:rPr>
            </w:pPr>
          </w:p>
        </w:tc>
        <w:tc>
          <w:tcPr>
            <w:tcW w:w="1623" w:type="dxa"/>
            <w:tcBorders>
              <w:top w:val="single" w:color="auto" w:sz="4" w:space="0"/>
              <w:left w:val="single" w:color="auto" w:sz="4" w:space="0"/>
              <w:bottom w:val="single" w:color="auto" w:sz="4" w:space="0"/>
              <w:right w:val="single" w:color="auto" w:sz="6" w:space="0"/>
            </w:tcBorders>
            <w:noWrap w:val="0"/>
            <w:vAlign w:val="center"/>
          </w:tcPr>
          <w:p w14:paraId="470D6655">
            <w:pPr>
              <w:autoSpaceDE w:val="0"/>
              <w:autoSpaceDN w:val="0"/>
              <w:adjustRightInd w:val="0"/>
              <w:spacing w:line="400" w:lineRule="exact"/>
              <w:jc w:val="center"/>
              <w:rPr>
                <w:rFonts w:hint="eastAsia" w:ascii="宋体" w:hAnsi="宋体"/>
                <w:color w:val="auto"/>
                <w:sz w:val="24"/>
                <w:lang w:val="zh-CN"/>
              </w:rPr>
            </w:pPr>
          </w:p>
        </w:tc>
        <w:tc>
          <w:tcPr>
            <w:tcW w:w="1555" w:type="dxa"/>
            <w:tcBorders>
              <w:top w:val="single" w:color="auto" w:sz="4" w:space="0"/>
              <w:left w:val="single" w:color="auto" w:sz="6" w:space="0"/>
              <w:bottom w:val="single" w:color="auto" w:sz="4" w:space="0"/>
              <w:right w:val="single" w:color="auto" w:sz="4" w:space="0"/>
            </w:tcBorders>
            <w:noWrap w:val="0"/>
            <w:vAlign w:val="top"/>
          </w:tcPr>
          <w:p w14:paraId="6D7913F8">
            <w:pPr>
              <w:autoSpaceDE w:val="0"/>
              <w:autoSpaceDN w:val="0"/>
              <w:adjustRightInd w:val="0"/>
              <w:spacing w:line="400" w:lineRule="exact"/>
              <w:jc w:val="center"/>
              <w:rPr>
                <w:rFonts w:hint="eastAsia" w:ascii="宋体" w:hAnsi="宋体"/>
                <w:color w:val="auto"/>
                <w:sz w:val="24"/>
                <w:lang w:val="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2061B05F">
            <w:pPr>
              <w:autoSpaceDE w:val="0"/>
              <w:autoSpaceDN w:val="0"/>
              <w:adjustRightInd w:val="0"/>
              <w:spacing w:line="400" w:lineRule="exact"/>
              <w:jc w:val="center"/>
              <w:rPr>
                <w:rFonts w:hint="eastAsia" w:ascii="宋体" w:hAnsi="宋体"/>
                <w:color w:val="auto"/>
                <w:sz w:val="24"/>
                <w:lang w:val="zh-CN"/>
              </w:rPr>
            </w:pPr>
          </w:p>
        </w:tc>
        <w:tc>
          <w:tcPr>
            <w:tcW w:w="1693" w:type="dxa"/>
            <w:vMerge w:val="continue"/>
            <w:tcBorders>
              <w:left w:val="single" w:color="auto" w:sz="4" w:space="0"/>
              <w:right w:val="single" w:color="auto" w:sz="6" w:space="0"/>
            </w:tcBorders>
            <w:noWrap w:val="0"/>
            <w:vAlign w:val="top"/>
          </w:tcPr>
          <w:p w14:paraId="28261EAA">
            <w:pPr>
              <w:autoSpaceDE w:val="0"/>
              <w:autoSpaceDN w:val="0"/>
              <w:adjustRightInd w:val="0"/>
              <w:spacing w:line="400" w:lineRule="exact"/>
              <w:jc w:val="center"/>
              <w:rPr>
                <w:rFonts w:hint="eastAsia" w:ascii="宋体" w:hAnsi="宋体"/>
                <w:color w:val="auto"/>
                <w:sz w:val="24"/>
                <w:lang w:val="zh-CN"/>
              </w:rPr>
            </w:pPr>
          </w:p>
        </w:tc>
      </w:tr>
      <w:tr w14:paraId="2BB7865C">
        <w:tblPrEx>
          <w:tblCellMar>
            <w:top w:w="0" w:type="dxa"/>
            <w:left w:w="30" w:type="dxa"/>
            <w:bottom w:w="0" w:type="dxa"/>
            <w:right w:w="30" w:type="dxa"/>
          </w:tblCellMar>
        </w:tblPrEx>
        <w:trPr>
          <w:trHeight w:val="135" w:hRule="atLeast"/>
        </w:trPr>
        <w:tc>
          <w:tcPr>
            <w:tcW w:w="1374" w:type="dxa"/>
            <w:tcBorders>
              <w:top w:val="single" w:color="auto" w:sz="4" w:space="0"/>
              <w:left w:val="single" w:color="auto" w:sz="6" w:space="0"/>
              <w:bottom w:val="single" w:color="auto" w:sz="4" w:space="0"/>
              <w:right w:val="single" w:color="auto" w:sz="6" w:space="0"/>
            </w:tcBorders>
            <w:noWrap w:val="0"/>
            <w:vAlign w:val="center"/>
          </w:tcPr>
          <w:p w14:paraId="54D8BA26">
            <w:pPr>
              <w:autoSpaceDE w:val="0"/>
              <w:autoSpaceDN w:val="0"/>
              <w:adjustRightInd w:val="0"/>
              <w:spacing w:line="400" w:lineRule="exact"/>
              <w:jc w:val="center"/>
              <w:rPr>
                <w:rFonts w:hint="eastAsia" w:ascii="宋体" w:hAnsi="宋体"/>
                <w:color w:val="auto"/>
                <w:sz w:val="24"/>
                <w:lang w:val="zh-CN"/>
              </w:rPr>
            </w:pPr>
          </w:p>
        </w:tc>
        <w:tc>
          <w:tcPr>
            <w:tcW w:w="2168" w:type="dxa"/>
            <w:tcBorders>
              <w:top w:val="single" w:color="auto" w:sz="4" w:space="0"/>
              <w:left w:val="single" w:color="auto" w:sz="6" w:space="0"/>
              <w:bottom w:val="single" w:color="auto" w:sz="4" w:space="0"/>
              <w:right w:val="single" w:color="auto" w:sz="4" w:space="0"/>
            </w:tcBorders>
            <w:noWrap w:val="0"/>
            <w:vAlign w:val="center"/>
          </w:tcPr>
          <w:p w14:paraId="634E96AA">
            <w:pPr>
              <w:autoSpaceDE w:val="0"/>
              <w:autoSpaceDN w:val="0"/>
              <w:adjustRightInd w:val="0"/>
              <w:spacing w:line="400" w:lineRule="exact"/>
              <w:jc w:val="center"/>
              <w:rPr>
                <w:rFonts w:hint="eastAsia" w:ascii="宋体" w:hAnsi="宋体"/>
                <w:color w:val="auto"/>
                <w:sz w:val="24"/>
                <w:lang w:val="zh-CN"/>
              </w:rPr>
            </w:pPr>
          </w:p>
        </w:tc>
        <w:tc>
          <w:tcPr>
            <w:tcW w:w="1623" w:type="dxa"/>
            <w:tcBorders>
              <w:top w:val="single" w:color="auto" w:sz="4" w:space="0"/>
              <w:left w:val="single" w:color="auto" w:sz="4" w:space="0"/>
              <w:bottom w:val="single" w:color="auto" w:sz="4" w:space="0"/>
              <w:right w:val="single" w:color="auto" w:sz="6" w:space="0"/>
            </w:tcBorders>
            <w:noWrap w:val="0"/>
            <w:vAlign w:val="center"/>
          </w:tcPr>
          <w:p w14:paraId="2F1ED0C8">
            <w:pPr>
              <w:autoSpaceDE w:val="0"/>
              <w:autoSpaceDN w:val="0"/>
              <w:adjustRightInd w:val="0"/>
              <w:spacing w:line="400" w:lineRule="exact"/>
              <w:jc w:val="center"/>
              <w:rPr>
                <w:rFonts w:hint="eastAsia" w:ascii="宋体" w:hAnsi="宋体"/>
                <w:color w:val="auto"/>
                <w:sz w:val="24"/>
                <w:lang w:val="zh-CN"/>
              </w:rPr>
            </w:pPr>
          </w:p>
        </w:tc>
        <w:tc>
          <w:tcPr>
            <w:tcW w:w="1555" w:type="dxa"/>
            <w:tcBorders>
              <w:top w:val="single" w:color="auto" w:sz="4" w:space="0"/>
              <w:left w:val="single" w:color="auto" w:sz="6" w:space="0"/>
              <w:bottom w:val="single" w:color="auto" w:sz="4" w:space="0"/>
              <w:right w:val="single" w:color="auto" w:sz="4" w:space="0"/>
            </w:tcBorders>
            <w:noWrap w:val="0"/>
            <w:vAlign w:val="top"/>
          </w:tcPr>
          <w:p w14:paraId="02F498F5">
            <w:pPr>
              <w:autoSpaceDE w:val="0"/>
              <w:autoSpaceDN w:val="0"/>
              <w:adjustRightInd w:val="0"/>
              <w:spacing w:line="400" w:lineRule="exact"/>
              <w:jc w:val="center"/>
              <w:rPr>
                <w:rFonts w:hint="eastAsia" w:ascii="宋体" w:hAnsi="宋体"/>
                <w:color w:val="auto"/>
                <w:sz w:val="24"/>
                <w:lang w:val="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4DEC8BE2">
            <w:pPr>
              <w:autoSpaceDE w:val="0"/>
              <w:autoSpaceDN w:val="0"/>
              <w:adjustRightInd w:val="0"/>
              <w:spacing w:line="400" w:lineRule="exact"/>
              <w:jc w:val="center"/>
              <w:rPr>
                <w:rFonts w:hint="eastAsia" w:ascii="宋体" w:hAnsi="宋体"/>
                <w:color w:val="auto"/>
                <w:sz w:val="24"/>
                <w:lang w:val="zh-CN"/>
              </w:rPr>
            </w:pPr>
          </w:p>
        </w:tc>
        <w:tc>
          <w:tcPr>
            <w:tcW w:w="1693" w:type="dxa"/>
            <w:vMerge w:val="continue"/>
            <w:tcBorders>
              <w:left w:val="single" w:color="auto" w:sz="4" w:space="0"/>
              <w:right w:val="single" w:color="auto" w:sz="6" w:space="0"/>
            </w:tcBorders>
            <w:noWrap w:val="0"/>
            <w:vAlign w:val="top"/>
          </w:tcPr>
          <w:p w14:paraId="735EFF3D">
            <w:pPr>
              <w:autoSpaceDE w:val="0"/>
              <w:autoSpaceDN w:val="0"/>
              <w:adjustRightInd w:val="0"/>
              <w:spacing w:line="400" w:lineRule="exact"/>
              <w:jc w:val="center"/>
              <w:rPr>
                <w:rFonts w:hint="eastAsia" w:ascii="宋体" w:hAnsi="宋体"/>
                <w:color w:val="auto"/>
                <w:sz w:val="24"/>
                <w:lang w:val="zh-CN"/>
              </w:rPr>
            </w:pPr>
          </w:p>
        </w:tc>
      </w:tr>
      <w:tr w14:paraId="2A052D18">
        <w:tblPrEx>
          <w:tblCellMar>
            <w:top w:w="0" w:type="dxa"/>
            <w:left w:w="30" w:type="dxa"/>
            <w:bottom w:w="0" w:type="dxa"/>
            <w:right w:w="30" w:type="dxa"/>
          </w:tblCellMar>
        </w:tblPrEx>
        <w:trPr>
          <w:trHeight w:val="135" w:hRule="atLeast"/>
        </w:trPr>
        <w:tc>
          <w:tcPr>
            <w:tcW w:w="1374" w:type="dxa"/>
            <w:tcBorders>
              <w:top w:val="single" w:color="auto" w:sz="4" w:space="0"/>
              <w:left w:val="single" w:color="auto" w:sz="6" w:space="0"/>
              <w:bottom w:val="single" w:color="auto" w:sz="4" w:space="0"/>
              <w:right w:val="single" w:color="auto" w:sz="6" w:space="0"/>
            </w:tcBorders>
            <w:noWrap w:val="0"/>
            <w:vAlign w:val="center"/>
          </w:tcPr>
          <w:p w14:paraId="29E9E466">
            <w:pPr>
              <w:autoSpaceDE w:val="0"/>
              <w:autoSpaceDN w:val="0"/>
              <w:adjustRightInd w:val="0"/>
              <w:spacing w:line="400" w:lineRule="exact"/>
              <w:jc w:val="center"/>
              <w:rPr>
                <w:rFonts w:hint="eastAsia" w:ascii="宋体" w:hAnsi="宋体"/>
                <w:color w:val="auto"/>
                <w:sz w:val="24"/>
                <w:lang w:val="zh-CN"/>
              </w:rPr>
            </w:pPr>
          </w:p>
        </w:tc>
        <w:tc>
          <w:tcPr>
            <w:tcW w:w="2168" w:type="dxa"/>
            <w:tcBorders>
              <w:top w:val="single" w:color="auto" w:sz="4" w:space="0"/>
              <w:left w:val="single" w:color="auto" w:sz="6" w:space="0"/>
              <w:bottom w:val="single" w:color="auto" w:sz="4" w:space="0"/>
              <w:right w:val="single" w:color="auto" w:sz="4" w:space="0"/>
            </w:tcBorders>
            <w:noWrap w:val="0"/>
            <w:vAlign w:val="center"/>
          </w:tcPr>
          <w:p w14:paraId="64775EE3">
            <w:pPr>
              <w:autoSpaceDE w:val="0"/>
              <w:autoSpaceDN w:val="0"/>
              <w:adjustRightInd w:val="0"/>
              <w:spacing w:line="400" w:lineRule="exact"/>
              <w:jc w:val="center"/>
              <w:rPr>
                <w:rFonts w:hint="eastAsia" w:ascii="宋体" w:hAnsi="宋体"/>
                <w:color w:val="auto"/>
                <w:sz w:val="24"/>
                <w:lang w:val="zh-CN"/>
              </w:rPr>
            </w:pPr>
          </w:p>
        </w:tc>
        <w:tc>
          <w:tcPr>
            <w:tcW w:w="1623" w:type="dxa"/>
            <w:tcBorders>
              <w:top w:val="single" w:color="auto" w:sz="4" w:space="0"/>
              <w:left w:val="single" w:color="auto" w:sz="4" w:space="0"/>
              <w:bottom w:val="single" w:color="auto" w:sz="4" w:space="0"/>
              <w:right w:val="single" w:color="auto" w:sz="6" w:space="0"/>
            </w:tcBorders>
            <w:noWrap w:val="0"/>
            <w:vAlign w:val="center"/>
          </w:tcPr>
          <w:p w14:paraId="4DA7755E">
            <w:pPr>
              <w:autoSpaceDE w:val="0"/>
              <w:autoSpaceDN w:val="0"/>
              <w:adjustRightInd w:val="0"/>
              <w:spacing w:line="400" w:lineRule="exact"/>
              <w:jc w:val="center"/>
              <w:rPr>
                <w:rFonts w:hint="eastAsia" w:ascii="宋体" w:hAnsi="宋体"/>
                <w:color w:val="auto"/>
                <w:sz w:val="24"/>
                <w:lang w:val="zh-CN"/>
              </w:rPr>
            </w:pPr>
          </w:p>
        </w:tc>
        <w:tc>
          <w:tcPr>
            <w:tcW w:w="1555" w:type="dxa"/>
            <w:tcBorders>
              <w:top w:val="single" w:color="auto" w:sz="4" w:space="0"/>
              <w:left w:val="single" w:color="auto" w:sz="6" w:space="0"/>
              <w:bottom w:val="single" w:color="auto" w:sz="4" w:space="0"/>
              <w:right w:val="single" w:color="auto" w:sz="4" w:space="0"/>
            </w:tcBorders>
            <w:noWrap w:val="0"/>
            <w:vAlign w:val="top"/>
          </w:tcPr>
          <w:p w14:paraId="2455D876">
            <w:pPr>
              <w:autoSpaceDE w:val="0"/>
              <w:autoSpaceDN w:val="0"/>
              <w:adjustRightInd w:val="0"/>
              <w:spacing w:line="400" w:lineRule="exact"/>
              <w:jc w:val="center"/>
              <w:rPr>
                <w:rFonts w:hint="eastAsia" w:ascii="宋体" w:hAnsi="宋体"/>
                <w:color w:val="auto"/>
                <w:sz w:val="24"/>
                <w:lang w:val="zh-CN"/>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307E665B">
            <w:pPr>
              <w:autoSpaceDE w:val="0"/>
              <w:autoSpaceDN w:val="0"/>
              <w:adjustRightInd w:val="0"/>
              <w:spacing w:line="400" w:lineRule="exact"/>
              <w:jc w:val="center"/>
              <w:rPr>
                <w:rFonts w:hint="eastAsia" w:ascii="宋体" w:hAnsi="宋体"/>
                <w:color w:val="auto"/>
                <w:sz w:val="24"/>
                <w:lang w:val="zh-CN"/>
              </w:rPr>
            </w:pPr>
          </w:p>
        </w:tc>
        <w:tc>
          <w:tcPr>
            <w:tcW w:w="1693" w:type="dxa"/>
            <w:vMerge w:val="continue"/>
            <w:tcBorders>
              <w:left w:val="single" w:color="auto" w:sz="4" w:space="0"/>
              <w:right w:val="single" w:color="auto" w:sz="6" w:space="0"/>
            </w:tcBorders>
            <w:noWrap w:val="0"/>
            <w:vAlign w:val="top"/>
          </w:tcPr>
          <w:p w14:paraId="50DEEEAA">
            <w:pPr>
              <w:autoSpaceDE w:val="0"/>
              <w:autoSpaceDN w:val="0"/>
              <w:adjustRightInd w:val="0"/>
              <w:spacing w:line="400" w:lineRule="exact"/>
              <w:jc w:val="center"/>
              <w:rPr>
                <w:rFonts w:hint="eastAsia" w:ascii="宋体" w:hAnsi="宋体"/>
                <w:color w:val="auto"/>
                <w:sz w:val="24"/>
                <w:lang w:val="zh-CN"/>
              </w:rPr>
            </w:pPr>
          </w:p>
        </w:tc>
      </w:tr>
      <w:tr w14:paraId="43313D58">
        <w:tblPrEx>
          <w:tblCellMar>
            <w:top w:w="0" w:type="dxa"/>
            <w:left w:w="30" w:type="dxa"/>
            <w:bottom w:w="0" w:type="dxa"/>
            <w:right w:w="30" w:type="dxa"/>
          </w:tblCellMar>
        </w:tblPrEx>
        <w:trPr>
          <w:trHeight w:val="285" w:hRule="atLeast"/>
        </w:trPr>
        <w:tc>
          <w:tcPr>
            <w:tcW w:w="1374" w:type="dxa"/>
            <w:tcBorders>
              <w:top w:val="single" w:color="auto" w:sz="4" w:space="0"/>
              <w:left w:val="single" w:color="auto" w:sz="6" w:space="0"/>
              <w:bottom w:val="single" w:color="auto" w:sz="6" w:space="0"/>
              <w:right w:val="single" w:color="auto" w:sz="6" w:space="0"/>
            </w:tcBorders>
            <w:noWrap w:val="0"/>
            <w:vAlign w:val="center"/>
          </w:tcPr>
          <w:p w14:paraId="320FA9CE">
            <w:pPr>
              <w:autoSpaceDE w:val="0"/>
              <w:autoSpaceDN w:val="0"/>
              <w:adjustRightInd w:val="0"/>
              <w:spacing w:line="400" w:lineRule="exact"/>
              <w:jc w:val="center"/>
              <w:rPr>
                <w:rFonts w:hint="eastAsia" w:ascii="宋体" w:hAnsi="宋体"/>
                <w:color w:val="auto"/>
                <w:sz w:val="24"/>
                <w:lang w:val="zh-CN"/>
              </w:rPr>
            </w:pPr>
          </w:p>
        </w:tc>
        <w:tc>
          <w:tcPr>
            <w:tcW w:w="2168" w:type="dxa"/>
            <w:tcBorders>
              <w:top w:val="single" w:color="auto" w:sz="4" w:space="0"/>
              <w:left w:val="single" w:color="auto" w:sz="6" w:space="0"/>
              <w:bottom w:val="single" w:color="auto" w:sz="6" w:space="0"/>
              <w:right w:val="single" w:color="auto" w:sz="4" w:space="0"/>
            </w:tcBorders>
            <w:noWrap w:val="0"/>
            <w:vAlign w:val="center"/>
          </w:tcPr>
          <w:p w14:paraId="147D6D99">
            <w:pPr>
              <w:autoSpaceDE w:val="0"/>
              <w:autoSpaceDN w:val="0"/>
              <w:adjustRightInd w:val="0"/>
              <w:spacing w:line="400" w:lineRule="exact"/>
              <w:jc w:val="center"/>
              <w:rPr>
                <w:rFonts w:hint="eastAsia" w:ascii="宋体" w:hAnsi="宋体"/>
                <w:color w:val="auto"/>
                <w:sz w:val="24"/>
                <w:lang w:val="zh-CN"/>
              </w:rPr>
            </w:pPr>
          </w:p>
        </w:tc>
        <w:tc>
          <w:tcPr>
            <w:tcW w:w="1623" w:type="dxa"/>
            <w:tcBorders>
              <w:top w:val="single" w:color="auto" w:sz="4" w:space="0"/>
              <w:left w:val="single" w:color="auto" w:sz="4" w:space="0"/>
              <w:bottom w:val="single" w:color="auto" w:sz="6" w:space="0"/>
              <w:right w:val="single" w:color="auto" w:sz="6" w:space="0"/>
            </w:tcBorders>
            <w:noWrap w:val="0"/>
            <w:vAlign w:val="center"/>
          </w:tcPr>
          <w:p w14:paraId="45D094D2">
            <w:pPr>
              <w:autoSpaceDE w:val="0"/>
              <w:autoSpaceDN w:val="0"/>
              <w:adjustRightInd w:val="0"/>
              <w:spacing w:line="400" w:lineRule="exact"/>
              <w:jc w:val="center"/>
              <w:rPr>
                <w:rFonts w:hint="eastAsia" w:ascii="宋体" w:hAnsi="宋体"/>
                <w:color w:val="auto"/>
                <w:sz w:val="24"/>
                <w:lang w:val="zh-CN"/>
              </w:rPr>
            </w:pPr>
          </w:p>
        </w:tc>
        <w:tc>
          <w:tcPr>
            <w:tcW w:w="1555" w:type="dxa"/>
            <w:tcBorders>
              <w:top w:val="single" w:color="auto" w:sz="4" w:space="0"/>
              <w:left w:val="single" w:color="auto" w:sz="6" w:space="0"/>
              <w:bottom w:val="single" w:color="auto" w:sz="6" w:space="0"/>
              <w:right w:val="single" w:color="auto" w:sz="4" w:space="0"/>
            </w:tcBorders>
            <w:noWrap w:val="0"/>
            <w:vAlign w:val="top"/>
          </w:tcPr>
          <w:p w14:paraId="710B14C7">
            <w:pPr>
              <w:autoSpaceDE w:val="0"/>
              <w:autoSpaceDN w:val="0"/>
              <w:adjustRightInd w:val="0"/>
              <w:spacing w:line="400" w:lineRule="exact"/>
              <w:jc w:val="center"/>
              <w:rPr>
                <w:rFonts w:hint="eastAsia" w:ascii="宋体" w:hAnsi="宋体"/>
                <w:color w:val="auto"/>
                <w:sz w:val="24"/>
                <w:lang w:val="zh-CN"/>
              </w:rPr>
            </w:pPr>
          </w:p>
        </w:tc>
        <w:tc>
          <w:tcPr>
            <w:tcW w:w="1227" w:type="dxa"/>
            <w:tcBorders>
              <w:top w:val="single" w:color="auto" w:sz="4" w:space="0"/>
              <w:left w:val="single" w:color="auto" w:sz="4" w:space="0"/>
              <w:bottom w:val="single" w:color="auto" w:sz="6" w:space="0"/>
              <w:right w:val="single" w:color="auto" w:sz="4" w:space="0"/>
            </w:tcBorders>
            <w:noWrap w:val="0"/>
            <w:vAlign w:val="top"/>
          </w:tcPr>
          <w:p w14:paraId="43AC7040">
            <w:pPr>
              <w:autoSpaceDE w:val="0"/>
              <w:autoSpaceDN w:val="0"/>
              <w:adjustRightInd w:val="0"/>
              <w:spacing w:line="400" w:lineRule="exact"/>
              <w:jc w:val="center"/>
              <w:rPr>
                <w:rFonts w:hint="eastAsia" w:ascii="宋体" w:hAnsi="宋体"/>
                <w:color w:val="auto"/>
                <w:sz w:val="24"/>
                <w:lang w:val="zh-CN"/>
              </w:rPr>
            </w:pPr>
          </w:p>
        </w:tc>
        <w:tc>
          <w:tcPr>
            <w:tcW w:w="1693" w:type="dxa"/>
            <w:vMerge w:val="continue"/>
            <w:tcBorders>
              <w:left w:val="single" w:color="auto" w:sz="4" w:space="0"/>
              <w:bottom w:val="single" w:color="auto" w:sz="6" w:space="0"/>
              <w:right w:val="single" w:color="auto" w:sz="6" w:space="0"/>
            </w:tcBorders>
            <w:noWrap w:val="0"/>
            <w:vAlign w:val="top"/>
          </w:tcPr>
          <w:p w14:paraId="23A5FCFE">
            <w:pPr>
              <w:autoSpaceDE w:val="0"/>
              <w:autoSpaceDN w:val="0"/>
              <w:adjustRightInd w:val="0"/>
              <w:spacing w:line="400" w:lineRule="exact"/>
              <w:jc w:val="center"/>
              <w:rPr>
                <w:rFonts w:hint="eastAsia" w:ascii="宋体" w:hAnsi="宋体"/>
                <w:color w:val="auto"/>
                <w:sz w:val="24"/>
                <w:lang w:val="zh-CN"/>
              </w:rPr>
            </w:pPr>
          </w:p>
        </w:tc>
      </w:tr>
    </w:tbl>
    <w:p w14:paraId="753B34A8">
      <w:pPr>
        <w:autoSpaceDE w:val="0"/>
        <w:autoSpaceDN w:val="0"/>
        <w:adjustRightInd w:val="0"/>
        <w:spacing w:line="400" w:lineRule="exact"/>
        <w:jc w:val="left"/>
        <w:rPr>
          <w:rFonts w:hint="eastAsia" w:ascii="宋体" w:hAnsi="宋体"/>
          <w:color w:val="auto"/>
          <w:sz w:val="24"/>
          <w:lang w:val="zh-CN"/>
        </w:rPr>
      </w:pPr>
    </w:p>
    <w:p w14:paraId="58230428">
      <w:pPr>
        <w:autoSpaceDE w:val="0"/>
        <w:autoSpaceDN w:val="0"/>
        <w:adjustRightInd w:val="0"/>
        <w:spacing w:line="400" w:lineRule="exact"/>
        <w:jc w:val="left"/>
        <w:rPr>
          <w:rFonts w:hint="eastAsia" w:ascii="宋体" w:hAnsi="宋体"/>
          <w:color w:val="auto"/>
          <w:sz w:val="24"/>
          <w:lang w:val="zh-CN"/>
        </w:rPr>
      </w:pPr>
      <w:r>
        <w:rPr>
          <w:rFonts w:hint="eastAsia" w:ascii="宋体" w:hAnsi="宋体"/>
          <w:color w:val="auto"/>
          <w:sz w:val="24"/>
          <w:lang w:val="zh-CN"/>
        </w:rPr>
        <w:t>注：1、填写此表时不得改变表格的形式。</w:t>
      </w:r>
    </w:p>
    <w:p w14:paraId="065010F5">
      <w:pPr>
        <w:autoSpaceDE w:val="0"/>
        <w:autoSpaceDN w:val="0"/>
        <w:adjustRightInd w:val="0"/>
        <w:spacing w:line="400" w:lineRule="exact"/>
        <w:ind w:firstLine="480" w:firstLineChars="200"/>
        <w:jc w:val="left"/>
        <w:rPr>
          <w:rFonts w:hint="eastAsia" w:ascii="宋体" w:hAnsi="宋体"/>
          <w:color w:val="auto"/>
          <w:sz w:val="24"/>
          <w:lang w:val="zh-CN"/>
        </w:rPr>
      </w:pPr>
      <w:r>
        <w:rPr>
          <w:rFonts w:hint="eastAsia" w:ascii="宋体" w:hAnsi="宋体"/>
          <w:color w:val="auto"/>
          <w:sz w:val="24"/>
          <w:lang w:val="zh-CN"/>
        </w:rPr>
        <w:t>2、此表中“专业内容、培训补助，人数”等必须分别详细注明。</w:t>
      </w:r>
    </w:p>
    <w:p w14:paraId="3F146C6F">
      <w:pPr>
        <w:autoSpaceDE w:val="0"/>
        <w:autoSpaceDN w:val="0"/>
        <w:adjustRightInd w:val="0"/>
        <w:spacing w:line="400" w:lineRule="exact"/>
        <w:ind w:firstLine="480" w:firstLineChars="200"/>
        <w:jc w:val="left"/>
        <w:rPr>
          <w:rFonts w:hint="eastAsia" w:ascii="宋体" w:hAnsi="宋体"/>
          <w:color w:val="auto"/>
          <w:sz w:val="24"/>
          <w:lang w:val="zh-CN"/>
        </w:rPr>
      </w:pPr>
      <w:r>
        <w:rPr>
          <w:rFonts w:hint="eastAsia" w:ascii="宋体" w:hAnsi="宋体"/>
          <w:color w:val="auto"/>
          <w:sz w:val="24"/>
          <w:lang w:val="zh-CN"/>
        </w:rPr>
        <w:t>3、专业较多时可加行。</w:t>
      </w:r>
    </w:p>
    <w:p w14:paraId="7C6A0780">
      <w:pPr>
        <w:autoSpaceDE w:val="0"/>
        <w:autoSpaceDN w:val="0"/>
        <w:adjustRightInd w:val="0"/>
        <w:spacing w:line="400" w:lineRule="exact"/>
        <w:ind w:firstLine="480" w:firstLineChars="200"/>
        <w:jc w:val="left"/>
        <w:rPr>
          <w:rFonts w:hint="eastAsia" w:ascii="宋体" w:hAnsi="宋体"/>
          <w:color w:val="auto"/>
          <w:sz w:val="24"/>
          <w:lang w:val="en-US" w:eastAsia="zh-CN"/>
        </w:rPr>
      </w:pPr>
      <w:r>
        <w:rPr>
          <w:rFonts w:hint="eastAsia" w:ascii="宋体" w:hAnsi="宋体"/>
          <w:color w:val="auto"/>
          <w:sz w:val="24"/>
          <w:lang w:val="zh-CN"/>
        </w:rPr>
        <w:t>4、</w:t>
      </w:r>
      <w:r>
        <w:rPr>
          <w:rFonts w:hint="eastAsia" w:ascii="宋体" w:hAnsi="宋体"/>
          <w:color w:val="auto"/>
          <w:sz w:val="24"/>
          <w:lang w:val="zh-CN"/>
        </w:rPr>
        <w:t>培训总人数：</w:t>
      </w:r>
      <w:r>
        <w:rPr>
          <w:rFonts w:hint="eastAsia" w:ascii="宋体" w:hAnsi="宋体" w:cs="宋体"/>
          <w:color w:val="auto"/>
          <w:sz w:val="24"/>
          <w:highlight w:val="none"/>
          <w:lang w:val="en-US" w:eastAsia="zh-CN"/>
        </w:rPr>
        <w:t>3850</w:t>
      </w:r>
      <w:r>
        <w:rPr>
          <w:rFonts w:hint="eastAsia" w:ascii="宋体" w:hAnsi="宋体"/>
          <w:color w:val="auto"/>
          <w:sz w:val="24"/>
          <w:highlight w:val="none"/>
          <w:lang w:val="zh-CN"/>
        </w:rPr>
        <w:t>人，</w:t>
      </w:r>
      <w:r>
        <w:rPr>
          <w:rFonts w:hint="eastAsia" w:ascii="宋体" w:hAnsi="宋体"/>
          <w:color w:val="auto"/>
          <w:sz w:val="24"/>
          <w:lang w:val="zh-CN"/>
        </w:rPr>
        <w:t>投标人应根据招标文件规定的格式完整填写所有内容，并保证所提供的全部资料真实可靠，自愿承担相应责任。</w:t>
      </w:r>
    </w:p>
    <w:p w14:paraId="1F9A7948">
      <w:pPr>
        <w:autoSpaceDE w:val="0"/>
        <w:autoSpaceDN w:val="0"/>
        <w:spacing w:line="360" w:lineRule="auto"/>
        <w:rPr>
          <w:rFonts w:hint="eastAsia" w:ascii="宋体" w:hAnsi="宋体" w:eastAsia="宋体" w:cs="宋体"/>
          <w:b/>
          <w:bCs/>
          <w:color w:val="auto"/>
          <w:kern w:val="0"/>
          <w:lang w:val="zh-CN"/>
        </w:rPr>
      </w:pPr>
    </w:p>
    <w:p w14:paraId="3FDB6CEC">
      <w:pPr>
        <w:autoSpaceDE w:val="0"/>
        <w:autoSpaceDN w:val="0"/>
        <w:spacing w:line="360" w:lineRule="auto"/>
        <w:rPr>
          <w:rFonts w:hint="eastAsia" w:ascii="宋体" w:hAnsi="宋体" w:eastAsia="宋体" w:cs="宋体"/>
          <w:b/>
          <w:bCs/>
          <w:color w:val="auto"/>
          <w:kern w:val="0"/>
          <w:lang w:val="zh-CN"/>
        </w:rPr>
      </w:pPr>
    </w:p>
    <w:p w14:paraId="5E5D368B">
      <w:pPr>
        <w:keepNext w:val="0"/>
        <w:keepLines w:val="0"/>
        <w:pageBreakBefore w:val="0"/>
        <w:widowControl w:val="0"/>
        <w:kinsoku/>
        <w:wordWrap/>
        <w:overflowPunct/>
        <w:topLinePunct w:val="0"/>
        <w:autoSpaceDE/>
        <w:autoSpaceDN/>
        <w:bidi w:val="0"/>
        <w:adjustRightInd w:val="0"/>
        <w:snapToGrid/>
        <w:spacing w:line="500" w:lineRule="exact"/>
        <w:ind w:firstLine="480"/>
        <w:textAlignment w:val="baseline"/>
        <w:rPr>
          <w:rFonts w:hint="eastAsia" w:ascii="宋体" w:hAnsi="宋体"/>
          <w:color w:val="auto"/>
        </w:rPr>
      </w:pPr>
    </w:p>
    <w:p w14:paraId="5B2CBFC0">
      <w:pPr>
        <w:ind w:firstLine="480"/>
        <w:jc w:val="center"/>
        <w:rPr>
          <w:rFonts w:hint="eastAsia" w:ascii="宋体" w:hAnsi="宋体"/>
          <w:color w:val="auto"/>
        </w:rPr>
      </w:pPr>
    </w:p>
    <w:p w14:paraId="4C0D0E36">
      <w:pPr>
        <w:ind w:firstLine="480"/>
        <w:jc w:val="center"/>
        <w:rPr>
          <w:rFonts w:hint="eastAsia" w:ascii="宋体" w:hAnsi="宋体"/>
          <w:color w:val="auto"/>
        </w:rPr>
      </w:pPr>
    </w:p>
    <w:p w14:paraId="115AEEE2">
      <w:pPr>
        <w:ind w:left="0" w:leftChars="0" w:firstLine="0" w:firstLineChars="0"/>
        <w:rPr>
          <w:rFonts w:hint="eastAsia" w:ascii="宋体" w:hAnsi="宋体"/>
          <w:color w:val="auto"/>
        </w:rPr>
      </w:pPr>
    </w:p>
    <w:p w14:paraId="418C3094">
      <w:pPr>
        <w:ind w:firstLine="482"/>
        <w:jc w:val="center"/>
        <w:rPr>
          <w:rFonts w:hint="eastAsia" w:ascii="宋体" w:hAnsi="宋体"/>
          <w:b/>
          <w:color w:val="auto"/>
        </w:rPr>
      </w:pPr>
      <w:r>
        <w:rPr>
          <w:rFonts w:hint="eastAsia" w:ascii="宋体" w:hAnsi="宋体"/>
          <w:b/>
          <w:color w:val="auto"/>
        </w:rPr>
        <w:t xml:space="preserve">                      </w:t>
      </w:r>
      <w:r>
        <w:rPr>
          <w:rFonts w:hint="eastAsia" w:ascii="宋体" w:hAnsi="宋体"/>
          <w:b/>
          <w:color w:val="auto"/>
          <w:lang w:val="en-US" w:eastAsia="zh-CN"/>
        </w:rPr>
        <w:t>供应商</w:t>
      </w:r>
      <w:r>
        <w:rPr>
          <w:rFonts w:hint="eastAsia" w:ascii="宋体" w:hAnsi="宋体"/>
          <w:b/>
          <w:color w:val="auto"/>
        </w:rPr>
        <w:t>：</w:t>
      </w:r>
      <w:r>
        <w:rPr>
          <w:rFonts w:hint="eastAsia" w:ascii="仿宋_GB2312" w:eastAsia="仿宋_GB2312" w:cs="宋体"/>
          <w:color w:val="auto"/>
          <w:kern w:val="0"/>
          <w:u w:val="single"/>
        </w:rPr>
        <w:t xml:space="preserve">       </w:t>
      </w:r>
      <w:r>
        <w:rPr>
          <w:rFonts w:hint="eastAsia" w:ascii="宋体" w:hAnsi="宋体"/>
          <w:b/>
          <w:color w:val="auto"/>
        </w:rPr>
        <w:t>（公章）</w:t>
      </w:r>
    </w:p>
    <w:p w14:paraId="5B39534A">
      <w:pPr>
        <w:ind w:firstLine="482"/>
        <w:jc w:val="center"/>
        <w:rPr>
          <w:rFonts w:hint="eastAsia" w:ascii="宋体" w:hAnsi="宋体"/>
          <w:b/>
          <w:color w:val="auto"/>
        </w:rPr>
      </w:pPr>
    </w:p>
    <w:p w14:paraId="5AFEE14A">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33659517">
      <w:pPr>
        <w:ind w:firstLine="482"/>
        <w:jc w:val="center"/>
        <w:rPr>
          <w:rFonts w:hint="eastAsia" w:ascii="宋体" w:hAnsi="宋体"/>
          <w:b/>
          <w:color w:val="auto"/>
        </w:rPr>
      </w:pPr>
      <w:r>
        <w:rPr>
          <w:rFonts w:hint="eastAsia" w:ascii="宋体" w:hAnsi="宋体"/>
          <w:b/>
          <w:color w:val="auto"/>
        </w:rPr>
        <w:t xml:space="preserve">             年   月  日</w:t>
      </w:r>
    </w:p>
    <w:p w14:paraId="785ED6F6">
      <w:pPr>
        <w:widowControl/>
        <w:snapToGrid w:val="0"/>
        <w:spacing w:line="360" w:lineRule="auto"/>
        <w:ind w:firstLine="0" w:firstLineChars="0"/>
        <w:outlineLvl w:val="1"/>
        <w:rPr>
          <w:rFonts w:hint="eastAsia" w:ascii="宋体"/>
          <w:b/>
          <w:color w:val="auto"/>
          <w:sz w:val="28"/>
          <w:szCs w:val="28"/>
        </w:rPr>
      </w:pPr>
    </w:p>
    <w:p w14:paraId="0C298E1D">
      <w:pPr>
        <w:widowControl/>
        <w:snapToGrid w:val="0"/>
        <w:spacing w:line="360" w:lineRule="auto"/>
        <w:ind w:firstLine="0" w:firstLineChars="0"/>
        <w:outlineLvl w:val="1"/>
        <w:rPr>
          <w:rFonts w:hint="eastAsia" w:ascii="宋体"/>
          <w:b/>
          <w:color w:val="auto"/>
          <w:sz w:val="28"/>
          <w:szCs w:val="28"/>
        </w:rPr>
      </w:pPr>
    </w:p>
    <w:p w14:paraId="09340F71">
      <w:pPr>
        <w:pStyle w:val="61"/>
        <w:spacing w:before="0" w:after="0" w:line="360" w:lineRule="auto"/>
        <w:jc w:val="left"/>
        <w:outlineLvl w:val="1"/>
        <w:rPr>
          <w:rFonts w:hint="eastAsia" w:ascii="宋体" w:hAnsi="Arial" w:eastAsia="宋体" w:cs="Times New Roman"/>
          <w:b/>
          <w:smallCaps/>
          <w:color w:val="auto"/>
          <w:sz w:val="28"/>
          <w:szCs w:val="28"/>
          <w:lang w:val="en-US" w:eastAsia="zh-CN"/>
        </w:rPr>
      </w:pPr>
      <w:bookmarkStart w:id="175" w:name="_Toc759"/>
    </w:p>
    <w:p w14:paraId="609E099E">
      <w:pPr>
        <w:pStyle w:val="61"/>
        <w:spacing w:before="0" w:after="0" w:line="360" w:lineRule="auto"/>
        <w:ind w:left="0" w:leftChars="0" w:firstLine="0" w:firstLineChars="0"/>
        <w:jc w:val="left"/>
        <w:outlineLvl w:val="1"/>
        <w:rPr>
          <w:rFonts w:hint="eastAsia" w:ascii="宋体" w:hAnsi="Arial" w:eastAsia="宋体" w:cs="Times New Roman"/>
          <w:b/>
          <w:smallCaps/>
          <w:color w:val="auto"/>
          <w:sz w:val="28"/>
          <w:szCs w:val="28"/>
          <w:lang w:val="en-US" w:eastAsia="zh-CN"/>
        </w:rPr>
      </w:pPr>
    </w:p>
    <w:p w14:paraId="677E798A">
      <w:pPr>
        <w:widowControl/>
        <w:snapToGrid w:val="0"/>
        <w:spacing w:line="360" w:lineRule="auto"/>
        <w:ind w:firstLine="0" w:firstLineChars="0"/>
        <w:outlineLvl w:val="1"/>
        <w:rPr>
          <w:rFonts w:hint="default" w:ascii="宋体" w:eastAsia="宋体"/>
          <w:b/>
          <w:color w:val="auto"/>
          <w:sz w:val="28"/>
          <w:szCs w:val="28"/>
          <w:lang w:val="en-US" w:eastAsia="zh-CN"/>
        </w:rPr>
      </w:pPr>
      <w:bookmarkStart w:id="176" w:name="_Toc14860"/>
      <w:bookmarkStart w:id="177" w:name="_Toc8687"/>
      <w:r>
        <w:rPr>
          <w:rFonts w:hint="eastAsia" w:ascii="宋体"/>
          <w:b/>
          <w:color w:val="auto"/>
          <w:sz w:val="28"/>
          <w:szCs w:val="28"/>
        </w:rPr>
        <w:t>附件</w:t>
      </w:r>
      <w:bookmarkStart w:id="178" w:name="_Toc325726040"/>
      <w:bookmarkStart w:id="179" w:name="_Toc376936771"/>
      <w:r>
        <w:rPr>
          <w:rFonts w:hint="eastAsia" w:ascii="宋体"/>
          <w:b/>
          <w:color w:val="auto"/>
          <w:sz w:val="28"/>
          <w:szCs w:val="28"/>
        </w:rPr>
        <w:t>1</w:t>
      </w:r>
      <w:r>
        <w:rPr>
          <w:rFonts w:hint="eastAsia" w:ascii="宋体"/>
          <w:b/>
          <w:color w:val="auto"/>
          <w:sz w:val="28"/>
          <w:szCs w:val="28"/>
          <w:lang w:val="en-US" w:eastAsia="zh-CN"/>
        </w:rPr>
        <w:t>3</w:t>
      </w:r>
      <w:r>
        <w:rPr>
          <w:rFonts w:hint="eastAsia" w:ascii="宋体"/>
          <w:b/>
          <w:color w:val="auto"/>
          <w:sz w:val="28"/>
          <w:szCs w:val="28"/>
        </w:rPr>
        <w:t>：</w:t>
      </w:r>
      <w:bookmarkEnd w:id="176"/>
      <w:bookmarkEnd w:id="178"/>
      <w:bookmarkEnd w:id="179"/>
      <w:r>
        <w:rPr>
          <w:rFonts w:hint="eastAsia" w:ascii="宋体"/>
          <w:b/>
          <w:color w:val="auto"/>
          <w:sz w:val="28"/>
          <w:szCs w:val="28"/>
          <w:lang w:val="en-US" w:eastAsia="zh-CN"/>
        </w:rPr>
        <w:t>服务方案</w:t>
      </w:r>
      <w:bookmarkEnd w:id="177"/>
    </w:p>
    <w:p w14:paraId="3B8BAEBD">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6893BC91">
      <w:pPr>
        <w:ind w:left="0" w:leftChars="0" w:firstLine="0" w:firstLineChars="0"/>
        <w:jc w:val="center"/>
        <w:rPr>
          <w:rFonts w:hint="eastAsia" w:ascii="宋体" w:hAnsi="宋体"/>
          <w:bCs/>
          <w:color w:val="auto"/>
        </w:rPr>
      </w:pPr>
      <w:r>
        <w:rPr>
          <w:rFonts w:hint="eastAsia" w:ascii="宋体" w:hAnsi="宋体"/>
          <w:b/>
          <w:color w:val="auto"/>
          <w:sz w:val="36"/>
          <w:szCs w:val="36"/>
          <w:lang w:val="en-US" w:eastAsia="zh-CN"/>
        </w:rPr>
        <w:t>服务方案</w:t>
      </w:r>
    </w:p>
    <w:p w14:paraId="02CBE66D">
      <w:pPr>
        <w:ind w:firstLine="480"/>
        <w:rPr>
          <w:rFonts w:hint="eastAsia" w:ascii="宋体" w:hAnsi="宋体"/>
          <w:bCs/>
          <w:color w:val="auto"/>
        </w:rPr>
      </w:pPr>
    </w:p>
    <w:p w14:paraId="54170C02">
      <w:pPr>
        <w:spacing w:line="360" w:lineRule="auto"/>
        <w:rPr>
          <w:rFonts w:hint="eastAsia" w:ascii="宋体" w:hAnsi="宋体" w:eastAsia="宋体" w:cs="Times New Roman"/>
          <w:color w:val="auto"/>
          <w:lang w:val="en-US" w:eastAsia="zh-CN"/>
        </w:rPr>
      </w:pPr>
    </w:p>
    <w:p w14:paraId="53E6E3CB">
      <w:pPr>
        <w:ind w:firstLine="480" w:firstLineChars="200"/>
        <w:rPr>
          <w:rFonts w:hint="eastAsia" w:ascii="宋体" w:hAnsi="宋体" w:cs="宋体"/>
          <w:color w:val="auto"/>
          <w:sz w:val="24"/>
        </w:rPr>
      </w:pPr>
      <w:r>
        <w:rPr>
          <w:rFonts w:hint="eastAsia" w:ascii="宋体" w:hAnsi="宋体"/>
          <w:bCs/>
          <w:color w:val="auto"/>
        </w:rPr>
        <w:t>根据采购项目内容及评标标准，投标时提供完整的</w:t>
      </w:r>
      <w:r>
        <w:rPr>
          <w:rFonts w:hint="eastAsia" w:ascii="宋体" w:hAnsi="宋体"/>
          <w:bCs/>
          <w:color w:val="auto"/>
          <w:lang w:val="en-US" w:eastAsia="zh-CN"/>
        </w:rPr>
        <w:t>服务</w:t>
      </w:r>
      <w:r>
        <w:rPr>
          <w:rFonts w:hint="eastAsia" w:ascii="宋体" w:hAnsi="宋体"/>
          <w:bCs/>
          <w:color w:val="auto"/>
        </w:rPr>
        <w:t>方案。</w:t>
      </w:r>
      <w:r>
        <w:rPr>
          <w:rFonts w:hint="eastAsia" w:ascii="宋体" w:hAnsi="宋体"/>
          <w:bCs/>
          <w:color w:val="auto"/>
          <w:lang w:eastAsia="zh-CN"/>
        </w:rPr>
        <w:t>内容包括但不限于</w:t>
      </w:r>
      <w:r>
        <w:rPr>
          <w:rFonts w:hint="eastAsia" w:ascii="宋体" w:hAnsi="宋体" w:cs="宋体"/>
          <w:color w:val="auto"/>
          <w:sz w:val="24"/>
        </w:rPr>
        <w:t>技能培训领导班子设置、师资力量情况、培训大纲、培训方案、培训计划、安全培训以及实操设备等内容。</w:t>
      </w:r>
    </w:p>
    <w:p w14:paraId="63FA8EE9">
      <w:pPr>
        <w:ind w:firstLine="480" w:firstLineChars="200"/>
        <w:rPr>
          <w:rFonts w:hint="eastAsia" w:eastAsia="宋体"/>
          <w:color w:val="auto"/>
          <w:lang w:val="zh-CN" w:eastAsia="zh-CN"/>
        </w:rPr>
      </w:pPr>
    </w:p>
    <w:p w14:paraId="05B2CF2B">
      <w:pPr>
        <w:rPr>
          <w:rFonts w:hint="eastAsia" w:ascii="宋体" w:hAnsi="Arial" w:eastAsia="宋体" w:cs="Times New Roman"/>
          <w:b/>
          <w:smallCaps/>
          <w:color w:val="auto"/>
          <w:sz w:val="28"/>
          <w:szCs w:val="28"/>
          <w:lang w:val="en-US" w:eastAsia="zh-CN"/>
        </w:rPr>
      </w:pPr>
    </w:p>
    <w:p w14:paraId="53A37681">
      <w:pPr>
        <w:rPr>
          <w:rFonts w:hint="eastAsia" w:ascii="宋体" w:hAnsi="Arial" w:eastAsia="宋体" w:cs="Times New Roman"/>
          <w:b/>
          <w:smallCaps/>
          <w:color w:val="auto"/>
          <w:sz w:val="28"/>
          <w:szCs w:val="28"/>
          <w:lang w:val="en-US" w:eastAsia="zh-CN"/>
        </w:rPr>
      </w:pPr>
    </w:p>
    <w:p w14:paraId="0D21F43D">
      <w:pPr>
        <w:rPr>
          <w:rFonts w:hint="eastAsia" w:ascii="宋体" w:hAnsi="Arial" w:eastAsia="宋体" w:cs="Times New Roman"/>
          <w:b/>
          <w:smallCaps/>
          <w:color w:val="auto"/>
          <w:sz w:val="28"/>
          <w:szCs w:val="28"/>
          <w:lang w:val="en-US" w:eastAsia="zh-CN"/>
        </w:rPr>
      </w:pPr>
    </w:p>
    <w:p w14:paraId="57D93E69">
      <w:pPr>
        <w:rPr>
          <w:rFonts w:hint="eastAsia" w:ascii="宋体" w:hAnsi="Arial" w:eastAsia="宋体" w:cs="Times New Roman"/>
          <w:b/>
          <w:smallCaps/>
          <w:color w:val="auto"/>
          <w:sz w:val="28"/>
          <w:szCs w:val="28"/>
          <w:lang w:val="en-US" w:eastAsia="zh-CN"/>
        </w:rPr>
      </w:pPr>
    </w:p>
    <w:p w14:paraId="4636335A">
      <w:pPr>
        <w:rPr>
          <w:rFonts w:hint="eastAsia" w:ascii="宋体" w:hAnsi="Arial" w:eastAsia="宋体" w:cs="Times New Roman"/>
          <w:b/>
          <w:smallCaps/>
          <w:color w:val="auto"/>
          <w:sz w:val="28"/>
          <w:szCs w:val="28"/>
          <w:lang w:val="en-US" w:eastAsia="zh-CN"/>
        </w:rPr>
      </w:pPr>
    </w:p>
    <w:p w14:paraId="245716C8">
      <w:pPr>
        <w:rPr>
          <w:rFonts w:hint="eastAsia" w:ascii="宋体" w:hAnsi="Arial" w:eastAsia="宋体" w:cs="Times New Roman"/>
          <w:b/>
          <w:smallCaps/>
          <w:color w:val="auto"/>
          <w:sz w:val="28"/>
          <w:szCs w:val="28"/>
          <w:lang w:val="en-US" w:eastAsia="zh-CN"/>
        </w:rPr>
      </w:pPr>
    </w:p>
    <w:p w14:paraId="343D33B6">
      <w:pPr>
        <w:rPr>
          <w:rFonts w:hint="eastAsia" w:ascii="宋体" w:hAnsi="Arial" w:eastAsia="宋体" w:cs="Times New Roman"/>
          <w:b/>
          <w:smallCaps/>
          <w:color w:val="auto"/>
          <w:sz w:val="28"/>
          <w:szCs w:val="28"/>
          <w:lang w:val="en-US" w:eastAsia="zh-CN"/>
        </w:rPr>
      </w:pPr>
    </w:p>
    <w:p w14:paraId="71B7A8A3">
      <w:pPr>
        <w:rPr>
          <w:rFonts w:hint="eastAsia" w:ascii="宋体" w:hAnsi="Arial" w:eastAsia="宋体" w:cs="Times New Roman"/>
          <w:b/>
          <w:smallCaps/>
          <w:color w:val="auto"/>
          <w:sz w:val="28"/>
          <w:szCs w:val="28"/>
          <w:lang w:val="en-US" w:eastAsia="zh-CN"/>
        </w:rPr>
      </w:pPr>
    </w:p>
    <w:p w14:paraId="5092887B">
      <w:pPr>
        <w:rPr>
          <w:rFonts w:hint="eastAsia" w:ascii="宋体" w:hAnsi="Arial" w:eastAsia="宋体" w:cs="Times New Roman"/>
          <w:b/>
          <w:smallCaps/>
          <w:color w:val="auto"/>
          <w:sz w:val="28"/>
          <w:szCs w:val="28"/>
          <w:lang w:val="en-US" w:eastAsia="zh-CN"/>
        </w:rPr>
      </w:pPr>
    </w:p>
    <w:p w14:paraId="143278C5">
      <w:pPr>
        <w:rPr>
          <w:rFonts w:hint="eastAsia" w:ascii="宋体" w:hAnsi="Arial" w:eastAsia="宋体" w:cs="Times New Roman"/>
          <w:b/>
          <w:smallCaps/>
          <w:color w:val="auto"/>
          <w:sz w:val="28"/>
          <w:szCs w:val="28"/>
          <w:lang w:val="en-US" w:eastAsia="zh-CN"/>
        </w:rPr>
      </w:pPr>
    </w:p>
    <w:p w14:paraId="397D5A3A">
      <w:pPr>
        <w:rPr>
          <w:rFonts w:hint="eastAsia" w:ascii="宋体" w:hAnsi="Arial" w:eastAsia="宋体" w:cs="Times New Roman"/>
          <w:b/>
          <w:smallCaps/>
          <w:color w:val="auto"/>
          <w:sz w:val="28"/>
          <w:szCs w:val="28"/>
          <w:lang w:val="en-US" w:eastAsia="zh-CN"/>
        </w:rPr>
      </w:pPr>
    </w:p>
    <w:p w14:paraId="43300354">
      <w:pPr>
        <w:rPr>
          <w:rFonts w:hint="eastAsia" w:ascii="宋体" w:hAnsi="Arial" w:eastAsia="宋体" w:cs="Times New Roman"/>
          <w:b/>
          <w:smallCaps/>
          <w:color w:val="auto"/>
          <w:sz w:val="28"/>
          <w:szCs w:val="28"/>
          <w:lang w:val="en-US" w:eastAsia="zh-CN"/>
        </w:rPr>
      </w:pPr>
    </w:p>
    <w:p w14:paraId="54D6C503">
      <w:pPr>
        <w:rPr>
          <w:rFonts w:hint="eastAsia" w:ascii="宋体" w:hAnsi="Arial" w:eastAsia="宋体" w:cs="Times New Roman"/>
          <w:b/>
          <w:smallCaps/>
          <w:color w:val="auto"/>
          <w:sz w:val="28"/>
          <w:szCs w:val="28"/>
          <w:lang w:val="en-US" w:eastAsia="zh-CN"/>
        </w:rPr>
      </w:pPr>
    </w:p>
    <w:p w14:paraId="33AD25ED">
      <w:pPr>
        <w:rPr>
          <w:rFonts w:hint="eastAsia" w:ascii="宋体" w:hAnsi="Arial" w:eastAsia="宋体" w:cs="Times New Roman"/>
          <w:b/>
          <w:smallCaps/>
          <w:color w:val="auto"/>
          <w:sz w:val="28"/>
          <w:szCs w:val="28"/>
          <w:lang w:val="en-US" w:eastAsia="zh-CN"/>
        </w:rPr>
      </w:pPr>
    </w:p>
    <w:p w14:paraId="6D7B9681">
      <w:pPr>
        <w:rPr>
          <w:rFonts w:hint="eastAsia" w:ascii="宋体" w:hAnsi="Arial" w:eastAsia="宋体" w:cs="Times New Roman"/>
          <w:b/>
          <w:smallCaps/>
          <w:color w:val="auto"/>
          <w:sz w:val="28"/>
          <w:szCs w:val="28"/>
          <w:lang w:val="en-US" w:eastAsia="zh-CN"/>
        </w:rPr>
      </w:pPr>
    </w:p>
    <w:p w14:paraId="481E7233">
      <w:pPr>
        <w:rPr>
          <w:rFonts w:hint="eastAsia" w:ascii="宋体" w:hAnsi="Arial" w:eastAsia="宋体" w:cs="Times New Roman"/>
          <w:b/>
          <w:smallCaps/>
          <w:color w:val="auto"/>
          <w:sz w:val="28"/>
          <w:szCs w:val="28"/>
          <w:lang w:val="en-US" w:eastAsia="zh-CN"/>
        </w:rPr>
      </w:pPr>
    </w:p>
    <w:p w14:paraId="65F1D08F">
      <w:pPr>
        <w:rPr>
          <w:rFonts w:hint="eastAsia" w:ascii="宋体" w:hAnsi="Arial" w:eastAsia="宋体" w:cs="Times New Roman"/>
          <w:b/>
          <w:smallCaps/>
          <w:color w:val="auto"/>
          <w:sz w:val="28"/>
          <w:szCs w:val="28"/>
          <w:lang w:val="en-US" w:eastAsia="zh-CN"/>
        </w:rPr>
      </w:pPr>
    </w:p>
    <w:p w14:paraId="784B4475">
      <w:pPr>
        <w:rPr>
          <w:rFonts w:hint="eastAsia" w:ascii="宋体" w:hAnsi="Arial" w:eastAsia="宋体" w:cs="Times New Roman"/>
          <w:b/>
          <w:smallCaps/>
          <w:color w:val="auto"/>
          <w:sz w:val="28"/>
          <w:szCs w:val="28"/>
          <w:lang w:val="en-US" w:eastAsia="zh-CN"/>
        </w:rPr>
      </w:pPr>
    </w:p>
    <w:p w14:paraId="288D0489">
      <w:pPr>
        <w:rPr>
          <w:rFonts w:hint="eastAsia" w:ascii="宋体" w:hAnsi="Arial" w:eastAsia="宋体" w:cs="Times New Roman"/>
          <w:b/>
          <w:smallCaps/>
          <w:color w:val="auto"/>
          <w:sz w:val="28"/>
          <w:szCs w:val="28"/>
          <w:lang w:val="en-US" w:eastAsia="zh-CN"/>
        </w:rPr>
      </w:pPr>
    </w:p>
    <w:p w14:paraId="176D4921">
      <w:pPr>
        <w:rPr>
          <w:rFonts w:hint="eastAsia" w:ascii="宋体" w:hAnsi="Arial" w:eastAsia="宋体" w:cs="Times New Roman"/>
          <w:b/>
          <w:smallCaps/>
          <w:color w:val="auto"/>
          <w:sz w:val="28"/>
          <w:szCs w:val="28"/>
          <w:lang w:val="en-US" w:eastAsia="zh-CN"/>
        </w:rPr>
      </w:pPr>
    </w:p>
    <w:p w14:paraId="39FF6471">
      <w:pPr>
        <w:rPr>
          <w:rFonts w:hint="eastAsia" w:ascii="宋体" w:hAnsi="Arial" w:eastAsia="宋体" w:cs="Times New Roman"/>
          <w:b/>
          <w:smallCaps/>
          <w:color w:val="auto"/>
          <w:sz w:val="28"/>
          <w:szCs w:val="28"/>
          <w:lang w:val="en-US" w:eastAsia="zh-CN"/>
        </w:rPr>
      </w:pPr>
    </w:p>
    <w:p w14:paraId="69C8AA86">
      <w:pPr>
        <w:rPr>
          <w:rFonts w:hint="eastAsia" w:ascii="宋体" w:hAnsi="Arial" w:eastAsia="宋体" w:cs="Times New Roman"/>
          <w:b/>
          <w:smallCaps/>
          <w:color w:val="auto"/>
          <w:sz w:val="28"/>
          <w:szCs w:val="28"/>
          <w:lang w:val="en-US" w:eastAsia="zh-CN"/>
        </w:rPr>
      </w:pPr>
    </w:p>
    <w:p w14:paraId="06F0EE13">
      <w:pPr>
        <w:rPr>
          <w:rFonts w:hint="eastAsia" w:ascii="宋体" w:hAnsi="Arial" w:eastAsia="宋体" w:cs="Times New Roman"/>
          <w:b/>
          <w:smallCaps/>
          <w:color w:val="auto"/>
          <w:sz w:val="28"/>
          <w:szCs w:val="28"/>
          <w:lang w:val="en-US" w:eastAsia="zh-CN"/>
        </w:rPr>
      </w:pPr>
    </w:p>
    <w:p w14:paraId="191865DC">
      <w:pPr>
        <w:rPr>
          <w:rFonts w:hint="eastAsia" w:ascii="宋体" w:hAnsi="Arial" w:eastAsia="宋体" w:cs="Times New Roman"/>
          <w:b/>
          <w:smallCaps/>
          <w:color w:val="auto"/>
          <w:sz w:val="28"/>
          <w:szCs w:val="28"/>
          <w:lang w:val="en-US" w:eastAsia="zh-CN"/>
        </w:rPr>
      </w:pPr>
    </w:p>
    <w:p w14:paraId="77E76D93">
      <w:pPr>
        <w:rPr>
          <w:rFonts w:hint="eastAsia" w:ascii="宋体" w:hAnsi="Arial" w:eastAsia="宋体" w:cs="Times New Roman"/>
          <w:b/>
          <w:smallCaps/>
          <w:color w:val="auto"/>
          <w:sz w:val="28"/>
          <w:szCs w:val="28"/>
          <w:lang w:val="en-US" w:eastAsia="zh-CN"/>
        </w:rPr>
      </w:pPr>
    </w:p>
    <w:p w14:paraId="1FFE0241">
      <w:pPr>
        <w:ind w:left="0" w:leftChars="0" w:firstLine="0" w:firstLineChars="0"/>
        <w:rPr>
          <w:rFonts w:hint="eastAsia" w:ascii="宋体" w:hAnsi="Arial" w:eastAsia="宋体" w:cs="Times New Roman"/>
          <w:b w:val="0"/>
          <w:bCs/>
          <w:smallCaps/>
          <w:color w:val="auto"/>
          <w:sz w:val="21"/>
          <w:szCs w:val="21"/>
          <w:lang w:val="en-US" w:eastAsia="zh-CN"/>
        </w:rPr>
      </w:pPr>
      <w:r>
        <w:rPr>
          <w:rFonts w:hint="eastAsia" w:ascii="宋体" w:hAnsi="Arial" w:cs="Times New Roman"/>
          <w:b w:val="0"/>
          <w:bCs/>
          <w:smallCaps/>
          <w:color w:val="auto"/>
          <w:sz w:val="21"/>
          <w:szCs w:val="21"/>
          <w:lang w:val="en-US" w:eastAsia="zh-CN"/>
        </w:rPr>
        <w:t>表一</w:t>
      </w:r>
    </w:p>
    <w:bookmarkEnd w:id="175"/>
    <w:tbl>
      <w:tblPr>
        <w:tblStyle w:val="65"/>
        <w:tblW w:w="0" w:type="auto"/>
        <w:tblInd w:w="108" w:type="dxa"/>
        <w:tblLayout w:type="fixed"/>
        <w:tblCellMar>
          <w:top w:w="0" w:type="dxa"/>
          <w:left w:w="108" w:type="dxa"/>
          <w:bottom w:w="0" w:type="dxa"/>
          <w:right w:w="108" w:type="dxa"/>
        </w:tblCellMar>
      </w:tblPr>
      <w:tblGrid>
        <w:gridCol w:w="466"/>
        <w:gridCol w:w="1606"/>
        <w:gridCol w:w="2849"/>
        <w:gridCol w:w="1566"/>
        <w:gridCol w:w="1989"/>
      </w:tblGrid>
      <w:tr w14:paraId="0D1ED284">
        <w:tblPrEx>
          <w:tblCellMar>
            <w:top w:w="0" w:type="dxa"/>
            <w:left w:w="108" w:type="dxa"/>
            <w:bottom w:w="0" w:type="dxa"/>
            <w:right w:w="108" w:type="dxa"/>
          </w:tblCellMar>
        </w:tblPrEx>
        <w:trPr>
          <w:trHeight w:val="278" w:hRule="atLeast"/>
        </w:trPr>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14:paraId="1DF9E5EF">
            <w:pPr>
              <w:ind w:left="0" w:leftChars="0" w:firstLine="0" w:firstLineChars="0"/>
              <w:jc w:val="both"/>
              <w:rPr>
                <w:rFonts w:ascii="宋体" w:hAnsi="宋体"/>
                <w:color w:val="auto"/>
                <w:spacing w:val="-20"/>
                <w:kern w:val="1"/>
              </w:rPr>
            </w:pPr>
            <w:r>
              <w:rPr>
                <w:rFonts w:ascii="宋体" w:hAnsi="宋体"/>
                <w:color w:val="auto"/>
                <w:kern w:val="1"/>
              </w:rPr>
              <w:t>投标单位名称</w:t>
            </w:r>
          </w:p>
        </w:tc>
        <w:tc>
          <w:tcPr>
            <w:tcW w:w="2849" w:type="dxa"/>
            <w:tcBorders>
              <w:top w:val="single" w:color="000000" w:sz="4" w:space="0"/>
              <w:left w:val="single" w:color="000000" w:sz="4" w:space="0"/>
              <w:bottom w:val="single" w:color="000000" w:sz="4" w:space="0"/>
              <w:right w:val="single" w:color="000000" w:sz="4" w:space="0"/>
            </w:tcBorders>
            <w:noWrap w:val="0"/>
            <w:vAlign w:val="top"/>
          </w:tcPr>
          <w:p w14:paraId="7D9640ED">
            <w:pPr>
              <w:rPr>
                <w:rFonts w:ascii="宋体" w:hAnsi="宋体"/>
                <w:color w:val="auto"/>
                <w:kern w:val="1"/>
              </w:rPr>
            </w:pP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7F6C018">
            <w:pPr>
              <w:ind w:left="0" w:leftChars="0" w:firstLine="0" w:firstLineChars="0"/>
              <w:jc w:val="both"/>
              <w:rPr>
                <w:rFonts w:ascii="宋体" w:hAnsi="宋体"/>
                <w:color w:val="auto"/>
                <w:kern w:val="1"/>
              </w:rPr>
            </w:pPr>
            <w:r>
              <w:rPr>
                <w:rFonts w:ascii="宋体" w:hAnsi="宋体"/>
                <w:color w:val="auto"/>
                <w:kern w:val="1"/>
              </w:rPr>
              <w:t>负 责 人</w:t>
            </w:r>
          </w:p>
        </w:tc>
        <w:tc>
          <w:tcPr>
            <w:tcW w:w="1989" w:type="dxa"/>
            <w:tcBorders>
              <w:top w:val="single" w:color="000000" w:sz="4" w:space="0"/>
              <w:left w:val="single" w:color="000000" w:sz="4" w:space="0"/>
              <w:bottom w:val="single" w:color="000000" w:sz="4" w:space="0"/>
              <w:right w:val="single" w:color="000000" w:sz="4" w:space="0"/>
            </w:tcBorders>
            <w:noWrap w:val="0"/>
            <w:vAlign w:val="top"/>
          </w:tcPr>
          <w:p w14:paraId="5A964821">
            <w:pPr>
              <w:rPr>
                <w:rFonts w:ascii="宋体" w:hAnsi="宋体"/>
                <w:color w:val="auto"/>
                <w:kern w:val="1"/>
              </w:rPr>
            </w:pPr>
          </w:p>
        </w:tc>
      </w:tr>
      <w:tr w14:paraId="6F310D4C">
        <w:tblPrEx>
          <w:tblCellMar>
            <w:top w:w="0" w:type="dxa"/>
            <w:left w:w="108" w:type="dxa"/>
            <w:bottom w:w="0" w:type="dxa"/>
            <w:right w:w="108" w:type="dxa"/>
          </w:tblCellMar>
        </w:tblPrEx>
        <w:trPr>
          <w:trHeight w:val="310" w:hRule="atLeast"/>
        </w:trPr>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14:paraId="7D9DD671">
            <w:pPr>
              <w:ind w:left="0" w:leftChars="0" w:firstLine="0" w:firstLineChars="0"/>
              <w:jc w:val="both"/>
              <w:rPr>
                <w:rFonts w:ascii="宋体" w:hAnsi="宋体"/>
                <w:color w:val="auto"/>
                <w:kern w:val="1"/>
              </w:rPr>
            </w:pPr>
            <w:r>
              <w:rPr>
                <w:rFonts w:ascii="宋体" w:hAnsi="宋体"/>
                <w:color w:val="auto"/>
                <w:kern w:val="1"/>
              </w:rPr>
              <w:t>单位地址</w:t>
            </w:r>
          </w:p>
        </w:tc>
        <w:tc>
          <w:tcPr>
            <w:tcW w:w="2849" w:type="dxa"/>
            <w:tcBorders>
              <w:top w:val="single" w:color="000000" w:sz="4" w:space="0"/>
              <w:left w:val="single" w:color="000000" w:sz="4" w:space="0"/>
              <w:bottom w:val="single" w:color="000000" w:sz="4" w:space="0"/>
              <w:right w:val="single" w:color="000000" w:sz="4" w:space="0"/>
            </w:tcBorders>
            <w:noWrap w:val="0"/>
            <w:vAlign w:val="top"/>
          </w:tcPr>
          <w:p w14:paraId="2809CA1B">
            <w:pPr>
              <w:rPr>
                <w:rFonts w:ascii="宋体" w:hAnsi="宋体"/>
                <w:color w:val="auto"/>
                <w:kern w:val="1"/>
              </w:rPr>
            </w:pP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0ACBCA2">
            <w:pPr>
              <w:ind w:left="0" w:leftChars="0" w:firstLine="0" w:firstLineChars="0"/>
              <w:jc w:val="both"/>
              <w:rPr>
                <w:rFonts w:ascii="宋体" w:hAnsi="宋体"/>
                <w:color w:val="auto"/>
                <w:kern w:val="1"/>
              </w:rPr>
            </w:pPr>
            <w:r>
              <w:rPr>
                <w:rFonts w:ascii="宋体" w:hAnsi="宋体"/>
                <w:color w:val="auto"/>
                <w:kern w:val="1"/>
              </w:rPr>
              <w:t>联系电话</w:t>
            </w:r>
          </w:p>
        </w:tc>
        <w:tc>
          <w:tcPr>
            <w:tcW w:w="1989" w:type="dxa"/>
            <w:tcBorders>
              <w:top w:val="single" w:color="000000" w:sz="4" w:space="0"/>
              <w:left w:val="single" w:color="000000" w:sz="4" w:space="0"/>
              <w:bottom w:val="single" w:color="000000" w:sz="4" w:space="0"/>
              <w:right w:val="single" w:color="000000" w:sz="4" w:space="0"/>
            </w:tcBorders>
            <w:noWrap w:val="0"/>
            <w:vAlign w:val="top"/>
          </w:tcPr>
          <w:p w14:paraId="34B24C14">
            <w:pPr>
              <w:rPr>
                <w:rFonts w:ascii="宋体" w:hAnsi="宋体"/>
                <w:color w:val="auto"/>
                <w:kern w:val="1"/>
              </w:rPr>
            </w:pPr>
          </w:p>
        </w:tc>
      </w:tr>
      <w:tr w14:paraId="1DE942A5">
        <w:tblPrEx>
          <w:tblCellMar>
            <w:top w:w="0" w:type="dxa"/>
            <w:left w:w="108" w:type="dxa"/>
            <w:bottom w:w="0" w:type="dxa"/>
            <w:right w:w="108" w:type="dxa"/>
          </w:tblCellMar>
        </w:tblPrEx>
        <w:trPr>
          <w:trHeight w:val="310" w:hRule="atLeast"/>
        </w:trPr>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14:paraId="1DF3E02A">
            <w:pPr>
              <w:ind w:left="0" w:leftChars="0" w:firstLine="0" w:firstLineChars="0"/>
              <w:jc w:val="both"/>
              <w:rPr>
                <w:rFonts w:ascii="宋体" w:hAnsi="宋体"/>
                <w:color w:val="auto"/>
                <w:kern w:val="1"/>
              </w:rPr>
            </w:pPr>
            <w:r>
              <w:rPr>
                <w:rFonts w:ascii="宋体" w:hAnsi="宋体"/>
                <w:color w:val="auto"/>
                <w:kern w:val="1"/>
              </w:rPr>
              <w:t>相关部门批准的培训工种或科目</w:t>
            </w:r>
          </w:p>
        </w:tc>
        <w:tc>
          <w:tcPr>
            <w:tcW w:w="2849" w:type="dxa"/>
            <w:tcBorders>
              <w:top w:val="single" w:color="000000" w:sz="4" w:space="0"/>
              <w:left w:val="single" w:color="000000" w:sz="4" w:space="0"/>
              <w:bottom w:val="single" w:color="000000" w:sz="4" w:space="0"/>
              <w:right w:val="single" w:color="000000" w:sz="4" w:space="0"/>
            </w:tcBorders>
            <w:noWrap w:val="0"/>
            <w:vAlign w:val="top"/>
          </w:tcPr>
          <w:p w14:paraId="2A20C20F">
            <w:pPr>
              <w:rPr>
                <w:rFonts w:ascii="宋体" w:hAnsi="宋体"/>
                <w:color w:val="auto"/>
                <w:kern w:val="1"/>
              </w:rPr>
            </w:pP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EA6D809">
            <w:pPr>
              <w:jc w:val="center"/>
              <w:rPr>
                <w:rFonts w:ascii="宋体" w:hAnsi="宋体"/>
                <w:color w:val="auto"/>
                <w:kern w:val="1"/>
              </w:rPr>
            </w:pPr>
          </w:p>
        </w:tc>
        <w:tc>
          <w:tcPr>
            <w:tcW w:w="1989" w:type="dxa"/>
            <w:tcBorders>
              <w:top w:val="single" w:color="000000" w:sz="4" w:space="0"/>
              <w:left w:val="single" w:color="000000" w:sz="4" w:space="0"/>
              <w:bottom w:val="single" w:color="000000" w:sz="4" w:space="0"/>
              <w:right w:val="single" w:color="000000" w:sz="4" w:space="0"/>
            </w:tcBorders>
            <w:noWrap w:val="0"/>
            <w:vAlign w:val="top"/>
          </w:tcPr>
          <w:p w14:paraId="4186205B">
            <w:pPr>
              <w:rPr>
                <w:rFonts w:ascii="宋体" w:hAnsi="宋体"/>
                <w:color w:val="auto"/>
                <w:kern w:val="1"/>
              </w:rPr>
            </w:pPr>
          </w:p>
        </w:tc>
      </w:tr>
      <w:tr w14:paraId="37F96C22">
        <w:tblPrEx>
          <w:tblCellMar>
            <w:top w:w="0" w:type="dxa"/>
            <w:left w:w="108" w:type="dxa"/>
            <w:bottom w:w="0" w:type="dxa"/>
            <w:right w:w="108" w:type="dxa"/>
          </w:tblCellMar>
        </w:tblPrEx>
        <w:trPr>
          <w:trHeight w:val="1550" w:hRule="atLeast"/>
        </w:trPr>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14:paraId="0E888BB4">
            <w:pPr>
              <w:ind w:left="0" w:leftChars="0" w:firstLine="0" w:firstLineChars="0"/>
              <w:jc w:val="both"/>
              <w:rPr>
                <w:rFonts w:ascii="宋体" w:hAnsi="宋体"/>
                <w:color w:val="auto"/>
                <w:kern w:val="1"/>
              </w:rPr>
            </w:pPr>
            <w:r>
              <w:rPr>
                <w:rFonts w:ascii="宋体" w:hAnsi="宋体"/>
                <w:color w:val="auto"/>
                <w:kern w:val="1"/>
              </w:rPr>
              <w:t>现有主要培训工种或科目</w:t>
            </w:r>
          </w:p>
        </w:tc>
        <w:tc>
          <w:tcPr>
            <w:tcW w:w="6404" w:type="dxa"/>
            <w:gridSpan w:val="3"/>
            <w:tcBorders>
              <w:top w:val="single" w:color="000000" w:sz="4" w:space="0"/>
              <w:left w:val="single" w:color="000000" w:sz="4" w:space="0"/>
              <w:bottom w:val="single" w:color="000000" w:sz="4" w:space="0"/>
              <w:right w:val="single" w:color="000000" w:sz="4" w:space="0"/>
            </w:tcBorders>
            <w:noWrap w:val="0"/>
            <w:vAlign w:val="top"/>
          </w:tcPr>
          <w:p w14:paraId="4FBC302E">
            <w:pPr>
              <w:rPr>
                <w:rFonts w:ascii="宋体" w:hAnsi="宋体"/>
                <w:color w:val="auto"/>
                <w:kern w:val="1"/>
              </w:rPr>
            </w:pPr>
          </w:p>
        </w:tc>
      </w:tr>
      <w:tr w14:paraId="599B9FB0">
        <w:tblPrEx>
          <w:tblCellMar>
            <w:top w:w="0" w:type="dxa"/>
            <w:left w:w="108" w:type="dxa"/>
            <w:bottom w:w="0" w:type="dxa"/>
            <w:right w:w="108" w:type="dxa"/>
          </w:tblCellMar>
        </w:tblPrEx>
        <w:trPr>
          <w:cantSplit/>
          <w:trHeight w:val="4118" w:hRule="atLeast"/>
        </w:trPr>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6DC26E">
            <w:pPr>
              <w:jc w:val="center"/>
              <w:rPr>
                <w:rFonts w:ascii="宋体" w:hAnsi="宋体"/>
                <w:color w:val="auto"/>
                <w:kern w:val="1"/>
              </w:rPr>
            </w:pPr>
            <w:r>
              <w:rPr>
                <w:rFonts w:ascii="宋体" w:hAnsi="宋体"/>
                <w:color w:val="auto"/>
                <w:kern w:val="1"/>
              </w:rPr>
              <w:t xml:space="preserve">基  </w:t>
            </w:r>
          </w:p>
          <w:p w14:paraId="5635FA7C">
            <w:pPr>
              <w:jc w:val="center"/>
              <w:rPr>
                <w:rFonts w:ascii="宋体" w:hAnsi="宋体"/>
                <w:color w:val="auto"/>
                <w:kern w:val="1"/>
              </w:rPr>
            </w:pPr>
            <w:r>
              <w:rPr>
                <w:rFonts w:ascii="宋体" w:hAnsi="宋体"/>
                <w:color w:val="auto"/>
                <w:kern w:val="1"/>
              </w:rPr>
              <w:t>本情况</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3BDA7D71">
            <w:pPr>
              <w:ind w:left="0" w:leftChars="0" w:firstLine="0" w:firstLineChars="0"/>
              <w:jc w:val="both"/>
              <w:rPr>
                <w:rFonts w:ascii="宋体" w:hAnsi="宋体"/>
                <w:color w:val="auto"/>
                <w:kern w:val="1"/>
              </w:rPr>
            </w:pPr>
            <w:r>
              <w:rPr>
                <w:rFonts w:ascii="宋体" w:hAnsi="宋体"/>
                <w:color w:val="auto"/>
                <w:kern w:val="1"/>
              </w:rPr>
              <w:t>培训机构办学概况</w:t>
            </w:r>
          </w:p>
        </w:tc>
        <w:tc>
          <w:tcPr>
            <w:tcW w:w="6404" w:type="dxa"/>
            <w:gridSpan w:val="3"/>
            <w:tcBorders>
              <w:top w:val="single" w:color="000000" w:sz="4" w:space="0"/>
              <w:left w:val="single" w:color="000000" w:sz="4" w:space="0"/>
              <w:bottom w:val="single" w:color="000000" w:sz="4" w:space="0"/>
              <w:right w:val="single" w:color="000000" w:sz="4" w:space="0"/>
            </w:tcBorders>
            <w:noWrap w:val="0"/>
            <w:vAlign w:val="center"/>
          </w:tcPr>
          <w:p w14:paraId="68628102">
            <w:pPr>
              <w:widowControl/>
              <w:jc w:val="center"/>
              <w:rPr>
                <w:rFonts w:ascii="宋体" w:hAnsi="宋体"/>
                <w:color w:val="auto"/>
                <w:kern w:val="1"/>
              </w:rPr>
            </w:pPr>
          </w:p>
        </w:tc>
      </w:tr>
      <w:tr w14:paraId="681698C6">
        <w:tblPrEx>
          <w:tblCellMar>
            <w:top w:w="0" w:type="dxa"/>
            <w:left w:w="108" w:type="dxa"/>
            <w:bottom w:w="0" w:type="dxa"/>
            <w:right w:w="108" w:type="dxa"/>
          </w:tblCellMar>
        </w:tblPrEx>
        <w:trPr>
          <w:cantSplit/>
          <w:trHeight w:val="2213" w:hRule="atLeast"/>
        </w:trPr>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0B5AA">
            <w:pPr>
              <w:jc w:val="left"/>
              <w:rPr>
                <w:rFonts w:ascii="宋体" w:hAnsi="宋体"/>
                <w:color w:val="auto"/>
                <w:kern w:val="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14:paraId="23E454FE">
            <w:pPr>
              <w:ind w:left="0" w:leftChars="0" w:firstLine="0" w:firstLineChars="0"/>
              <w:jc w:val="both"/>
              <w:rPr>
                <w:rFonts w:ascii="宋体" w:hAnsi="宋体"/>
                <w:color w:val="auto"/>
                <w:kern w:val="1"/>
              </w:rPr>
            </w:pPr>
            <w:r>
              <w:rPr>
                <w:rFonts w:ascii="宋体" w:hAnsi="宋体"/>
                <w:color w:val="auto"/>
                <w:kern w:val="1"/>
              </w:rPr>
              <w:t>近三年获奖、处罚情况</w:t>
            </w:r>
          </w:p>
        </w:tc>
        <w:tc>
          <w:tcPr>
            <w:tcW w:w="6404" w:type="dxa"/>
            <w:gridSpan w:val="3"/>
            <w:tcBorders>
              <w:top w:val="single" w:color="000000" w:sz="4" w:space="0"/>
              <w:left w:val="single" w:color="000000" w:sz="4" w:space="0"/>
              <w:bottom w:val="single" w:color="000000" w:sz="4" w:space="0"/>
              <w:right w:val="single" w:color="000000" w:sz="4" w:space="0"/>
            </w:tcBorders>
            <w:noWrap w:val="0"/>
            <w:vAlign w:val="top"/>
          </w:tcPr>
          <w:p w14:paraId="212249A7">
            <w:pPr>
              <w:rPr>
                <w:rFonts w:ascii="宋体" w:hAnsi="宋体"/>
                <w:color w:val="auto"/>
                <w:kern w:val="1"/>
              </w:rPr>
            </w:pPr>
          </w:p>
        </w:tc>
      </w:tr>
    </w:tbl>
    <w:p w14:paraId="6503AB1F">
      <w:pPr>
        <w:pStyle w:val="32"/>
        <w:ind w:left="0" w:leftChars="0" w:firstLine="0" w:firstLineChars="0"/>
        <w:rPr>
          <w:rFonts w:hint="eastAsia"/>
          <w:color w:val="auto"/>
        </w:rPr>
      </w:pPr>
    </w:p>
    <w:p w14:paraId="30848AF5">
      <w:pPr>
        <w:pStyle w:val="34"/>
        <w:rPr>
          <w:rFonts w:hint="eastAsia"/>
          <w:color w:val="auto"/>
        </w:rPr>
      </w:pPr>
    </w:p>
    <w:p w14:paraId="4592AAEB">
      <w:pPr>
        <w:pStyle w:val="32"/>
        <w:rPr>
          <w:rFonts w:hint="eastAsia"/>
          <w:color w:val="auto"/>
        </w:rPr>
      </w:pPr>
    </w:p>
    <w:p w14:paraId="4ECFFA07">
      <w:pPr>
        <w:pStyle w:val="34"/>
        <w:rPr>
          <w:rFonts w:hint="eastAsia"/>
          <w:color w:val="auto"/>
        </w:rPr>
      </w:pPr>
    </w:p>
    <w:p w14:paraId="78213436">
      <w:pPr>
        <w:pStyle w:val="32"/>
        <w:rPr>
          <w:rFonts w:hint="eastAsia"/>
          <w:color w:val="auto"/>
        </w:rPr>
      </w:pPr>
    </w:p>
    <w:p w14:paraId="439DF308">
      <w:pPr>
        <w:pStyle w:val="34"/>
        <w:rPr>
          <w:rFonts w:hint="eastAsia"/>
          <w:color w:val="auto"/>
        </w:rPr>
      </w:pPr>
    </w:p>
    <w:p w14:paraId="7C67016A">
      <w:pPr>
        <w:pStyle w:val="32"/>
        <w:rPr>
          <w:rFonts w:hint="eastAsia"/>
          <w:color w:val="auto"/>
        </w:rPr>
      </w:pPr>
    </w:p>
    <w:p w14:paraId="2CC9D1AF">
      <w:pPr>
        <w:pStyle w:val="34"/>
        <w:rPr>
          <w:rFonts w:hint="eastAsia"/>
          <w:color w:val="auto"/>
        </w:rPr>
      </w:pPr>
    </w:p>
    <w:p w14:paraId="16BA8CF7">
      <w:pPr>
        <w:pStyle w:val="32"/>
        <w:rPr>
          <w:rFonts w:hint="eastAsia"/>
          <w:color w:val="auto"/>
        </w:rPr>
      </w:pPr>
    </w:p>
    <w:p w14:paraId="76E986B2">
      <w:pPr>
        <w:pStyle w:val="34"/>
        <w:rPr>
          <w:rFonts w:hint="eastAsia"/>
          <w:color w:val="auto"/>
        </w:rPr>
      </w:pPr>
    </w:p>
    <w:p w14:paraId="2DDC67CE">
      <w:pPr>
        <w:pStyle w:val="32"/>
        <w:rPr>
          <w:rFonts w:hint="eastAsia"/>
          <w:color w:val="auto"/>
        </w:rPr>
      </w:pPr>
    </w:p>
    <w:p w14:paraId="39373EA6">
      <w:pPr>
        <w:pStyle w:val="34"/>
        <w:rPr>
          <w:rFonts w:hint="eastAsia"/>
          <w:color w:val="auto"/>
        </w:rPr>
      </w:pPr>
    </w:p>
    <w:p w14:paraId="18793645">
      <w:pPr>
        <w:pStyle w:val="32"/>
        <w:rPr>
          <w:rFonts w:hint="eastAsia" w:eastAsia="宋体"/>
          <w:color w:val="auto"/>
          <w:lang w:eastAsia="zh-CN"/>
        </w:rPr>
      </w:pPr>
      <w:r>
        <w:rPr>
          <w:rFonts w:hint="eastAsia"/>
          <w:color w:val="auto"/>
          <w:lang w:eastAsia="zh-CN"/>
        </w:rPr>
        <w:t>表二</w:t>
      </w:r>
    </w:p>
    <w:tbl>
      <w:tblPr>
        <w:tblStyle w:val="65"/>
        <w:tblW w:w="0" w:type="auto"/>
        <w:tblInd w:w="0" w:type="dxa"/>
        <w:tblLayout w:type="fixed"/>
        <w:tblCellMar>
          <w:top w:w="0" w:type="dxa"/>
          <w:left w:w="108" w:type="dxa"/>
          <w:bottom w:w="0" w:type="dxa"/>
          <w:right w:w="108" w:type="dxa"/>
        </w:tblCellMar>
      </w:tblPr>
      <w:tblGrid>
        <w:gridCol w:w="567"/>
        <w:gridCol w:w="993"/>
        <w:gridCol w:w="567"/>
        <w:gridCol w:w="2165"/>
        <w:gridCol w:w="915"/>
        <w:gridCol w:w="1471"/>
        <w:gridCol w:w="880"/>
        <w:gridCol w:w="1627"/>
      </w:tblGrid>
      <w:tr w14:paraId="304FE37A">
        <w:tblPrEx>
          <w:tblCellMar>
            <w:top w:w="0" w:type="dxa"/>
            <w:left w:w="108" w:type="dxa"/>
            <w:bottom w:w="0" w:type="dxa"/>
            <w:right w:w="108" w:type="dxa"/>
          </w:tblCellMar>
        </w:tblPrEx>
        <w:trPr>
          <w:trHeight w:val="613" w:hRule="atLeast"/>
        </w:trPr>
        <w:tc>
          <w:tcPr>
            <w:tcW w:w="567" w:type="dxa"/>
            <w:vMerge w:val="restart"/>
            <w:tcBorders>
              <w:top w:val="single" w:color="auto" w:sz="4" w:space="0"/>
              <w:left w:val="single" w:color="000000" w:sz="4" w:space="0"/>
              <w:bottom w:val="single" w:color="000000" w:sz="4" w:space="0"/>
              <w:right w:val="single" w:color="000000" w:sz="4" w:space="0"/>
            </w:tcBorders>
            <w:noWrap w:val="0"/>
            <w:vAlign w:val="center"/>
          </w:tcPr>
          <w:p w14:paraId="52B7D5C1">
            <w:pPr>
              <w:ind w:firstLine="480"/>
              <w:jc w:val="left"/>
              <w:rPr>
                <w:rFonts w:ascii="宋体" w:hAnsi="宋体"/>
                <w:color w:val="auto"/>
                <w:kern w:val="1"/>
              </w:rPr>
            </w:pPr>
            <w:r>
              <w:rPr>
                <w:rFonts w:hint="eastAsia" w:ascii="宋体" w:hAnsi="宋体"/>
                <w:color w:val="auto"/>
                <w:kern w:val="1"/>
              </w:rPr>
              <w:t>办人员安排方案</w:t>
            </w:r>
          </w:p>
        </w:tc>
        <w:tc>
          <w:tcPr>
            <w:tcW w:w="993" w:type="dxa"/>
            <w:vMerge w:val="restart"/>
            <w:tcBorders>
              <w:top w:val="single" w:color="auto" w:sz="4" w:space="0"/>
              <w:left w:val="single" w:color="000000" w:sz="4" w:space="0"/>
              <w:bottom w:val="single" w:color="000000" w:sz="4" w:space="0"/>
              <w:right w:val="single" w:color="000000" w:sz="4" w:space="0"/>
            </w:tcBorders>
            <w:noWrap w:val="0"/>
            <w:vAlign w:val="center"/>
          </w:tcPr>
          <w:p w14:paraId="689BCF9D">
            <w:pPr>
              <w:spacing w:line="280" w:lineRule="exact"/>
              <w:ind w:left="0" w:leftChars="0" w:firstLine="0" w:firstLineChars="0"/>
              <w:jc w:val="both"/>
              <w:rPr>
                <w:rFonts w:ascii="宋体" w:hAnsi="宋体"/>
                <w:color w:val="auto"/>
                <w:kern w:val="1"/>
              </w:rPr>
            </w:pPr>
            <w:r>
              <w:rPr>
                <w:rFonts w:ascii="宋体" w:hAnsi="宋体"/>
                <w:color w:val="auto"/>
                <w:kern w:val="1"/>
              </w:rPr>
              <w:t>现有师资力量</w:t>
            </w:r>
          </w:p>
        </w:tc>
        <w:tc>
          <w:tcPr>
            <w:tcW w:w="567" w:type="dxa"/>
            <w:vMerge w:val="restart"/>
            <w:tcBorders>
              <w:top w:val="single" w:color="000000" w:sz="4" w:space="0"/>
              <w:left w:val="single" w:color="000000" w:sz="4" w:space="0"/>
              <w:right w:val="single" w:color="000000" w:sz="4" w:space="0"/>
            </w:tcBorders>
            <w:noWrap w:val="0"/>
            <w:vAlign w:val="center"/>
          </w:tcPr>
          <w:p w14:paraId="229A125F">
            <w:pPr>
              <w:spacing w:line="280" w:lineRule="exact"/>
              <w:ind w:left="0" w:leftChars="0" w:firstLine="0" w:firstLineChars="0"/>
              <w:jc w:val="both"/>
              <w:rPr>
                <w:rFonts w:ascii="宋体" w:hAnsi="宋体"/>
                <w:color w:val="auto"/>
                <w:kern w:val="1"/>
              </w:rPr>
            </w:pPr>
            <w:r>
              <w:rPr>
                <w:rFonts w:hint="eastAsia" w:ascii="宋体" w:hAnsi="宋体"/>
                <w:color w:val="auto"/>
                <w:kern w:val="1"/>
                <w:lang w:eastAsia="zh-CN"/>
              </w:rPr>
              <w:t>专</w:t>
            </w:r>
            <w:r>
              <w:rPr>
                <w:rFonts w:hint="eastAsia" w:ascii="宋体" w:hAnsi="宋体"/>
                <w:color w:val="auto"/>
                <w:kern w:val="1"/>
              </w:rPr>
              <w:t>职教师</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EF3597">
            <w:pPr>
              <w:spacing w:line="280" w:lineRule="exact"/>
              <w:jc w:val="center"/>
              <w:rPr>
                <w:rFonts w:ascii="宋体" w:hAnsi="宋体"/>
                <w:color w:val="auto"/>
                <w:kern w:val="1"/>
              </w:rPr>
            </w:pPr>
            <w:r>
              <w:rPr>
                <w:rFonts w:ascii="宋体" w:hAnsi="宋体"/>
                <w:color w:val="auto"/>
                <w:kern w:val="1"/>
              </w:rPr>
              <w:t>姓   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7C7053">
            <w:pPr>
              <w:spacing w:line="280" w:lineRule="exact"/>
              <w:ind w:left="0" w:leftChars="0" w:firstLine="0" w:firstLineChars="0"/>
              <w:jc w:val="both"/>
              <w:rPr>
                <w:rFonts w:ascii="宋体" w:hAnsi="宋体"/>
                <w:color w:val="auto"/>
                <w:kern w:val="1"/>
              </w:rPr>
            </w:pPr>
            <w:r>
              <w:rPr>
                <w:rFonts w:ascii="宋体" w:hAnsi="宋体"/>
                <w:color w:val="auto"/>
                <w:kern w:val="1"/>
              </w:rPr>
              <w:t>专业</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01E8915">
            <w:pPr>
              <w:spacing w:line="280" w:lineRule="exact"/>
              <w:ind w:left="0" w:leftChars="0" w:firstLine="0" w:firstLineChars="0"/>
              <w:jc w:val="both"/>
              <w:rPr>
                <w:rFonts w:ascii="宋体" w:hAnsi="宋体"/>
                <w:color w:val="auto"/>
                <w:kern w:val="1"/>
              </w:rPr>
            </w:pPr>
            <w:r>
              <w:rPr>
                <w:rFonts w:ascii="宋体" w:hAnsi="宋体"/>
                <w:color w:val="auto"/>
                <w:kern w:val="1"/>
              </w:rPr>
              <w:t>任教时间</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96755D5">
            <w:pPr>
              <w:spacing w:line="280" w:lineRule="exact"/>
              <w:ind w:left="0" w:leftChars="0" w:firstLine="0" w:firstLineChars="0"/>
              <w:jc w:val="both"/>
              <w:rPr>
                <w:rFonts w:ascii="宋体" w:hAnsi="宋体"/>
                <w:color w:val="auto"/>
                <w:kern w:val="1"/>
              </w:rPr>
            </w:pPr>
            <w:r>
              <w:rPr>
                <w:rFonts w:ascii="宋体" w:hAnsi="宋体"/>
                <w:color w:val="auto"/>
                <w:kern w:val="1"/>
              </w:rPr>
              <w:t>职称</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BB4E7C6">
            <w:pPr>
              <w:spacing w:line="280" w:lineRule="exact"/>
              <w:ind w:left="0" w:leftChars="0" w:firstLine="0" w:firstLineChars="0"/>
              <w:jc w:val="both"/>
              <w:rPr>
                <w:rFonts w:ascii="宋体" w:hAnsi="宋体"/>
                <w:color w:val="auto"/>
                <w:kern w:val="1"/>
              </w:rPr>
            </w:pPr>
            <w:r>
              <w:rPr>
                <w:rFonts w:ascii="宋体" w:hAnsi="宋体"/>
                <w:color w:val="auto"/>
                <w:kern w:val="1"/>
              </w:rPr>
              <w:t>联系电话</w:t>
            </w:r>
          </w:p>
        </w:tc>
      </w:tr>
      <w:tr w14:paraId="55308DB6">
        <w:tblPrEx>
          <w:tblCellMar>
            <w:top w:w="0" w:type="dxa"/>
            <w:left w:w="108" w:type="dxa"/>
            <w:bottom w:w="0" w:type="dxa"/>
            <w:right w:w="108" w:type="dxa"/>
          </w:tblCellMar>
        </w:tblPrEx>
        <w:trPr>
          <w:trHeight w:val="551"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80D2B">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9BE46">
            <w:pPr>
              <w:jc w:val="left"/>
              <w:rPr>
                <w:rFonts w:ascii="宋体" w:hAnsi="宋体"/>
                <w:color w:val="auto"/>
                <w:kern w:val="1"/>
              </w:rPr>
            </w:pPr>
          </w:p>
        </w:tc>
        <w:tc>
          <w:tcPr>
            <w:tcW w:w="567" w:type="dxa"/>
            <w:vMerge w:val="continue"/>
            <w:tcBorders>
              <w:left w:val="single" w:color="000000" w:sz="4" w:space="0"/>
              <w:right w:val="single" w:color="000000" w:sz="4" w:space="0"/>
            </w:tcBorders>
            <w:noWrap w:val="0"/>
            <w:vAlign w:val="center"/>
          </w:tcPr>
          <w:p w14:paraId="3EF02A19">
            <w:pPr>
              <w:spacing w:line="280" w:lineRule="exact"/>
              <w:jc w:val="center"/>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AEC21A3">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317A034">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59F2732E">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BA96E85">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3B95E37">
            <w:pPr>
              <w:spacing w:line="280" w:lineRule="exact"/>
              <w:rPr>
                <w:rFonts w:ascii="宋体" w:hAnsi="宋体"/>
                <w:color w:val="auto"/>
                <w:kern w:val="1"/>
              </w:rPr>
            </w:pPr>
          </w:p>
        </w:tc>
      </w:tr>
      <w:tr w14:paraId="6CB656A7">
        <w:tblPrEx>
          <w:tblCellMar>
            <w:top w:w="0" w:type="dxa"/>
            <w:left w:w="108" w:type="dxa"/>
            <w:bottom w:w="0" w:type="dxa"/>
            <w:right w:w="108" w:type="dxa"/>
          </w:tblCellMar>
        </w:tblPrEx>
        <w:trPr>
          <w:trHeight w:val="572"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6E269">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4C53E">
            <w:pPr>
              <w:jc w:val="left"/>
              <w:rPr>
                <w:rFonts w:ascii="宋体" w:hAnsi="宋体"/>
                <w:color w:val="auto"/>
                <w:kern w:val="1"/>
              </w:rPr>
            </w:pPr>
          </w:p>
        </w:tc>
        <w:tc>
          <w:tcPr>
            <w:tcW w:w="567" w:type="dxa"/>
            <w:vMerge w:val="continue"/>
            <w:tcBorders>
              <w:left w:val="single" w:color="000000" w:sz="4" w:space="0"/>
              <w:right w:val="single" w:color="000000" w:sz="4" w:space="0"/>
            </w:tcBorders>
            <w:noWrap w:val="0"/>
            <w:vAlign w:val="center"/>
          </w:tcPr>
          <w:p w14:paraId="40F9DA4E">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B10B99">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F8865FC">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2E2964D2">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80868A9">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DE9DAD5">
            <w:pPr>
              <w:spacing w:line="280" w:lineRule="exact"/>
              <w:rPr>
                <w:rFonts w:ascii="宋体" w:hAnsi="宋体"/>
                <w:color w:val="auto"/>
                <w:kern w:val="1"/>
              </w:rPr>
            </w:pPr>
          </w:p>
        </w:tc>
      </w:tr>
      <w:tr w14:paraId="3DF7E637">
        <w:tblPrEx>
          <w:tblCellMar>
            <w:top w:w="0" w:type="dxa"/>
            <w:left w:w="108" w:type="dxa"/>
            <w:bottom w:w="0" w:type="dxa"/>
            <w:right w:w="108" w:type="dxa"/>
          </w:tblCellMar>
        </w:tblPrEx>
        <w:trPr>
          <w:trHeight w:val="553"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91252">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90569">
            <w:pPr>
              <w:jc w:val="left"/>
              <w:rPr>
                <w:rFonts w:ascii="宋体" w:hAnsi="宋体"/>
                <w:color w:val="auto"/>
                <w:kern w:val="1"/>
              </w:rPr>
            </w:pPr>
          </w:p>
        </w:tc>
        <w:tc>
          <w:tcPr>
            <w:tcW w:w="567" w:type="dxa"/>
            <w:vMerge w:val="continue"/>
            <w:tcBorders>
              <w:left w:val="single" w:color="000000" w:sz="4" w:space="0"/>
              <w:bottom w:val="single" w:color="000000" w:sz="4" w:space="0"/>
              <w:right w:val="single" w:color="000000" w:sz="4" w:space="0"/>
            </w:tcBorders>
            <w:noWrap w:val="0"/>
            <w:vAlign w:val="center"/>
          </w:tcPr>
          <w:p w14:paraId="0B470BA9">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395269F">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F1C4769">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05744B81">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4178378">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6D0ABC4">
            <w:pPr>
              <w:spacing w:line="280" w:lineRule="exact"/>
              <w:rPr>
                <w:rFonts w:ascii="宋体" w:hAnsi="宋体"/>
                <w:color w:val="auto"/>
                <w:kern w:val="1"/>
              </w:rPr>
            </w:pPr>
          </w:p>
        </w:tc>
      </w:tr>
      <w:tr w14:paraId="61301187">
        <w:tblPrEx>
          <w:tblCellMar>
            <w:top w:w="0" w:type="dxa"/>
            <w:left w:w="108" w:type="dxa"/>
            <w:bottom w:w="0" w:type="dxa"/>
            <w:right w:w="108" w:type="dxa"/>
          </w:tblCellMar>
        </w:tblPrEx>
        <w:trPr>
          <w:trHeight w:val="54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353B4">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DD702">
            <w:pPr>
              <w:jc w:val="left"/>
              <w:rPr>
                <w:rFonts w:ascii="宋体" w:hAnsi="宋体"/>
                <w:color w:val="auto"/>
                <w:kern w:val="1"/>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37BA82">
            <w:pPr>
              <w:spacing w:line="280" w:lineRule="exact"/>
              <w:jc w:val="center"/>
              <w:rPr>
                <w:rFonts w:ascii="宋体" w:hAnsi="宋体"/>
                <w:color w:val="auto"/>
                <w:kern w:val="1"/>
              </w:rPr>
            </w:pPr>
            <w:r>
              <w:rPr>
                <w:rFonts w:ascii="宋体" w:hAnsi="宋体"/>
                <w:color w:val="auto"/>
                <w:kern w:val="1"/>
              </w:rPr>
              <w:t>聘</w:t>
            </w:r>
            <w:r>
              <w:rPr>
                <w:rFonts w:hint="eastAsia" w:ascii="宋体" w:hAnsi="宋体"/>
                <w:color w:val="auto"/>
                <w:kern w:val="1"/>
                <w:lang w:eastAsia="zh-CN"/>
              </w:rPr>
              <w:t>聘</w:t>
            </w:r>
            <w:r>
              <w:rPr>
                <w:rFonts w:ascii="宋体" w:hAnsi="宋体"/>
                <w:color w:val="auto"/>
                <w:kern w:val="1"/>
              </w:rPr>
              <w:t>用教师</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689805F">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A0E7545">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50AC3413">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C68BF4D">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BB1C69E">
            <w:pPr>
              <w:spacing w:line="280" w:lineRule="exact"/>
              <w:rPr>
                <w:rFonts w:ascii="宋体" w:hAnsi="宋体"/>
                <w:color w:val="auto"/>
                <w:kern w:val="1"/>
              </w:rPr>
            </w:pPr>
          </w:p>
        </w:tc>
      </w:tr>
      <w:tr w14:paraId="3D2B9FD9">
        <w:tblPrEx>
          <w:tblCellMar>
            <w:top w:w="0" w:type="dxa"/>
            <w:left w:w="108" w:type="dxa"/>
            <w:bottom w:w="0" w:type="dxa"/>
            <w:right w:w="108" w:type="dxa"/>
          </w:tblCellMar>
        </w:tblPrEx>
        <w:trPr>
          <w:trHeight w:val="55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91C3F">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84E9E">
            <w:pPr>
              <w:jc w:val="left"/>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F28BF">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A1F7A2B">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F582312">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54BB4980">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A6BA711">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797547A">
            <w:pPr>
              <w:spacing w:line="280" w:lineRule="exact"/>
              <w:rPr>
                <w:rFonts w:ascii="宋体" w:hAnsi="宋体"/>
                <w:color w:val="auto"/>
                <w:kern w:val="1"/>
              </w:rPr>
            </w:pPr>
          </w:p>
        </w:tc>
      </w:tr>
      <w:tr w14:paraId="60ADF3DC">
        <w:tblPrEx>
          <w:tblCellMar>
            <w:top w:w="0" w:type="dxa"/>
            <w:left w:w="108" w:type="dxa"/>
            <w:bottom w:w="0" w:type="dxa"/>
            <w:right w:w="108" w:type="dxa"/>
          </w:tblCellMar>
        </w:tblPrEx>
        <w:trPr>
          <w:trHeight w:val="555"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B848D">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8397C">
            <w:pPr>
              <w:jc w:val="left"/>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6149B">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BB184D">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0DF59DD">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0A4F50D9">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41B21BF">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D4870BB">
            <w:pPr>
              <w:spacing w:line="280" w:lineRule="exact"/>
              <w:rPr>
                <w:rFonts w:ascii="宋体" w:hAnsi="宋体"/>
                <w:color w:val="auto"/>
                <w:kern w:val="1"/>
              </w:rPr>
            </w:pPr>
          </w:p>
        </w:tc>
      </w:tr>
      <w:tr w14:paraId="732312DA">
        <w:tblPrEx>
          <w:tblCellMar>
            <w:top w:w="0" w:type="dxa"/>
            <w:left w:w="108" w:type="dxa"/>
            <w:bottom w:w="0" w:type="dxa"/>
            <w:right w:w="108" w:type="dxa"/>
          </w:tblCellMar>
        </w:tblPrEx>
        <w:trPr>
          <w:trHeight w:val="562"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D9137">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6AA18">
            <w:pPr>
              <w:jc w:val="left"/>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BC48B">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936471B">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8C0DD11">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766A381">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6CA36FC">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30D3EB9">
            <w:pPr>
              <w:spacing w:line="280" w:lineRule="exact"/>
              <w:rPr>
                <w:rFonts w:ascii="宋体" w:hAnsi="宋体"/>
                <w:color w:val="auto"/>
                <w:kern w:val="1"/>
              </w:rPr>
            </w:pPr>
          </w:p>
        </w:tc>
      </w:tr>
      <w:tr w14:paraId="4DC5F943">
        <w:tblPrEx>
          <w:tblCellMar>
            <w:top w:w="0" w:type="dxa"/>
            <w:left w:w="108" w:type="dxa"/>
            <w:bottom w:w="0" w:type="dxa"/>
            <w:right w:w="108" w:type="dxa"/>
          </w:tblCellMar>
        </w:tblPrEx>
        <w:trPr>
          <w:trHeight w:val="55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24937">
            <w:pPr>
              <w:jc w:val="left"/>
              <w:rPr>
                <w:rFonts w:ascii="宋体" w:hAnsi="宋体"/>
                <w:color w:val="auto"/>
                <w:kern w:val="1"/>
              </w:rPr>
            </w:pP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BC9AA4">
            <w:pPr>
              <w:spacing w:line="280" w:lineRule="exact"/>
              <w:ind w:left="0" w:leftChars="0" w:firstLine="0" w:firstLineChars="0"/>
              <w:jc w:val="both"/>
              <w:rPr>
                <w:rFonts w:ascii="宋体" w:hAnsi="宋体"/>
                <w:color w:val="auto"/>
                <w:kern w:val="1"/>
              </w:rPr>
            </w:pPr>
            <w:r>
              <w:rPr>
                <w:rFonts w:ascii="宋体" w:hAnsi="宋体"/>
                <w:color w:val="auto"/>
                <w:kern w:val="1"/>
              </w:rPr>
              <w:t>培训预安排师资</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94192">
            <w:pPr>
              <w:spacing w:line="280" w:lineRule="exact"/>
              <w:jc w:val="center"/>
              <w:rPr>
                <w:rFonts w:ascii="宋体" w:hAnsi="宋体"/>
                <w:color w:val="auto"/>
                <w:kern w:val="1"/>
              </w:rPr>
            </w:pPr>
            <w:r>
              <w:rPr>
                <w:rFonts w:ascii="宋体" w:hAnsi="宋体"/>
                <w:color w:val="auto"/>
                <w:kern w:val="1"/>
              </w:rPr>
              <w:t>理</w:t>
            </w:r>
            <w:r>
              <w:rPr>
                <w:rFonts w:hint="eastAsia" w:ascii="宋体" w:hAnsi="宋体"/>
                <w:color w:val="auto"/>
                <w:kern w:val="1"/>
                <w:lang w:eastAsia="zh-CN"/>
              </w:rPr>
              <w:t>理</w:t>
            </w:r>
            <w:r>
              <w:rPr>
                <w:rFonts w:ascii="宋体" w:hAnsi="宋体"/>
                <w:color w:val="auto"/>
                <w:kern w:val="1"/>
              </w:rPr>
              <w:t>论课</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224AA4B">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A53259E">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EDE245A">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D6C423C">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2E3EC1C">
            <w:pPr>
              <w:spacing w:line="280" w:lineRule="exact"/>
              <w:rPr>
                <w:rFonts w:ascii="宋体" w:hAnsi="宋体"/>
                <w:color w:val="auto"/>
                <w:kern w:val="1"/>
              </w:rPr>
            </w:pPr>
          </w:p>
        </w:tc>
      </w:tr>
      <w:tr w14:paraId="74ACF8B2">
        <w:tblPrEx>
          <w:tblCellMar>
            <w:top w:w="0" w:type="dxa"/>
            <w:left w:w="108" w:type="dxa"/>
            <w:bottom w:w="0" w:type="dxa"/>
            <w:right w:w="108" w:type="dxa"/>
          </w:tblCellMar>
        </w:tblPrEx>
        <w:trPr>
          <w:trHeight w:val="55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E6E7E">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B0135">
            <w:pPr>
              <w:spacing w:line="280" w:lineRule="exact"/>
              <w:jc w:val="center"/>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21E49">
            <w:pPr>
              <w:spacing w:line="280" w:lineRule="exact"/>
              <w:jc w:val="center"/>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EA04D35">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BB95AD">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3B1056E">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43B483B6">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3EC6D10">
            <w:pPr>
              <w:spacing w:line="280" w:lineRule="exact"/>
              <w:rPr>
                <w:rFonts w:ascii="宋体" w:hAnsi="宋体"/>
                <w:color w:val="auto"/>
                <w:kern w:val="1"/>
              </w:rPr>
            </w:pPr>
          </w:p>
        </w:tc>
      </w:tr>
      <w:tr w14:paraId="1DF3CF8C">
        <w:tblPrEx>
          <w:tblCellMar>
            <w:top w:w="0" w:type="dxa"/>
            <w:left w:w="108" w:type="dxa"/>
            <w:bottom w:w="0" w:type="dxa"/>
            <w:right w:w="108" w:type="dxa"/>
          </w:tblCellMar>
        </w:tblPrEx>
        <w:trPr>
          <w:trHeight w:val="558"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716E9">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B2A99">
            <w:pPr>
              <w:jc w:val="left"/>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15928">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62F1E86">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C1490A">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7EEF32D">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4C1CE9E7">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7D4D67D">
            <w:pPr>
              <w:spacing w:line="280" w:lineRule="exact"/>
              <w:rPr>
                <w:rFonts w:ascii="宋体" w:hAnsi="宋体"/>
                <w:color w:val="auto"/>
                <w:kern w:val="1"/>
              </w:rPr>
            </w:pPr>
          </w:p>
        </w:tc>
      </w:tr>
      <w:tr w14:paraId="5EA7CD99">
        <w:tblPrEx>
          <w:tblCellMar>
            <w:top w:w="0" w:type="dxa"/>
            <w:left w:w="108" w:type="dxa"/>
            <w:bottom w:w="0" w:type="dxa"/>
            <w:right w:w="108" w:type="dxa"/>
          </w:tblCellMar>
        </w:tblPrEx>
        <w:trPr>
          <w:trHeight w:val="487"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C51B1">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60826">
            <w:pPr>
              <w:jc w:val="left"/>
              <w:rPr>
                <w:rFonts w:ascii="宋体" w:hAnsi="宋体"/>
                <w:color w:val="auto"/>
                <w:kern w:val="1"/>
              </w:rPr>
            </w:pP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70F8F19">
            <w:pPr>
              <w:spacing w:line="280" w:lineRule="exact"/>
              <w:jc w:val="center"/>
              <w:rPr>
                <w:rFonts w:ascii="宋体" w:hAnsi="宋体"/>
                <w:color w:val="auto"/>
                <w:kern w:val="1"/>
              </w:rPr>
            </w:pPr>
            <w:r>
              <w:rPr>
                <w:rFonts w:ascii="宋体" w:hAnsi="宋体"/>
                <w:color w:val="auto"/>
                <w:kern w:val="1"/>
              </w:rPr>
              <w:t>实</w:t>
            </w:r>
            <w:r>
              <w:rPr>
                <w:rFonts w:hint="eastAsia" w:ascii="宋体" w:hAnsi="宋体"/>
                <w:color w:val="auto"/>
                <w:kern w:val="1"/>
                <w:lang w:eastAsia="zh-CN"/>
              </w:rPr>
              <w:t>实</w:t>
            </w:r>
            <w:r>
              <w:rPr>
                <w:rFonts w:ascii="宋体" w:hAnsi="宋体"/>
                <w:color w:val="auto"/>
                <w:kern w:val="1"/>
              </w:rPr>
              <w:t>训课</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608D606">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729021B">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0197F421">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699B243">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282422D">
            <w:pPr>
              <w:spacing w:line="280" w:lineRule="exact"/>
              <w:rPr>
                <w:rFonts w:ascii="宋体" w:hAnsi="宋体"/>
                <w:color w:val="auto"/>
                <w:kern w:val="1"/>
              </w:rPr>
            </w:pPr>
          </w:p>
        </w:tc>
      </w:tr>
      <w:tr w14:paraId="5E35FE8D">
        <w:tblPrEx>
          <w:tblCellMar>
            <w:top w:w="0" w:type="dxa"/>
            <w:left w:w="108" w:type="dxa"/>
            <w:bottom w:w="0" w:type="dxa"/>
            <w:right w:w="108" w:type="dxa"/>
          </w:tblCellMar>
        </w:tblPrEx>
        <w:trPr>
          <w:trHeight w:val="482"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11ACD">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4A1DD">
            <w:pPr>
              <w:jc w:val="left"/>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D784A">
            <w:pPr>
              <w:spacing w:line="280" w:lineRule="exact"/>
              <w:jc w:val="center"/>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CDCA73C">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96E96C9">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6D1FBD41">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5193A9EB">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1D17A84">
            <w:pPr>
              <w:spacing w:line="280" w:lineRule="exact"/>
              <w:rPr>
                <w:rFonts w:ascii="宋体" w:hAnsi="宋体"/>
                <w:color w:val="auto"/>
                <w:kern w:val="1"/>
              </w:rPr>
            </w:pPr>
          </w:p>
        </w:tc>
      </w:tr>
      <w:tr w14:paraId="053C1ADE">
        <w:tblPrEx>
          <w:tblCellMar>
            <w:top w:w="0" w:type="dxa"/>
            <w:left w:w="108" w:type="dxa"/>
            <w:bottom w:w="0" w:type="dxa"/>
            <w:right w:w="108" w:type="dxa"/>
          </w:tblCellMar>
        </w:tblPrEx>
        <w:trPr>
          <w:trHeight w:val="494"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FFDFD">
            <w:pPr>
              <w:jc w:val="left"/>
              <w:rPr>
                <w:rFonts w:ascii="宋体" w:hAnsi="宋体"/>
                <w:color w:val="auto"/>
                <w:kern w:val="1"/>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8C7FA">
            <w:pPr>
              <w:jc w:val="left"/>
              <w:rPr>
                <w:rFonts w:ascii="宋体" w:hAnsi="宋体"/>
                <w:color w:val="auto"/>
                <w:kern w:val="1"/>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BB81F">
            <w:pPr>
              <w:jc w:val="left"/>
              <w:rPr>
                <w:rFonts w:ascii="宋体" w:hAnsi="宋体"/>
                <w:color w:val="auto"/>
                <w:kern w:val="1"/>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DD45FE">
            <w:pPr>
              <w:spacing w:line="280" w:lineRule="exact"/>
              <w:rPr>
                <w:rFonts w:ascii="宋体" w:hAnsi="宋体"/>
                <w:color w:val="auto"/>
                <w:kern w:val="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0CA9229">
            <w:pPr>
              <w:spacing w:line="280" w:lineRule="exact"/>
              <w:rPr>
                <w:rFonts w:ascii="宋体" w:hAnsi="宋体"/>
                <w:color w:val="auto"/>
                <w:kern w:val="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79E4608A">
            <w:pPr>
              <w:spacing w:line="280" w:lineRule="exact"/>
              <w:rPr>
                <w:rFonts w:ascii="宋体" w:hAnsi="宋体"/>
                <w:color w:val="auto"/>
                <w:kern w:val="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55AF276">
            <w:pPr>
              <w:spacing w:line="280" w:lineRule="exact"/>
              <w:jc w:val="center"/>
              <w:rPr>
                <w:rFonts w:ascii="宋体" w:hAnsi="宋体"/>
                <w:color w:val="auto"/>
                <w:kern w:val="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43511A7E">
            <w:pPr>
              <w:spacing w:line="280" w:lineRule="exact"/>
              <w:rPr>
                <w:rFonts w:ascii="宋体" w:hAnsi="宋体"/>
                <w:color w:val="auto"/>
                <w:kern w:val="1"/>
              </w:rPr>
            </w:pPr>
          </w:p>
        </w:tc>
      </w:tr>
    </w:tbl>
    <w:p w14:paraId="1B893C47">
      <w:pPr>
        <w:ind w:left="489" w:leftChars="200" w:hanging="9" w:hangingChars="4"/>
        <w:rPr>
          <w:rFonts w:hint="eastAsia" w:ascii="宋体" w:hAnsi="宋体"/>
          <w:bCs/>
          <w:color w:val="auto"/>
        </w:rPr>
      </w:pPr>
      <w:r>
        <w:rPr>
          <w:rFonts w:hint="eastAsia" w:ascii="宋体" w:hAnsi="宋体"/>
          <w:bCs/>
          <w:color w:val="auto"/>
        </w:rPr>
        <w:t>注：1、表内所列各项如填报量超过表格设置可自行拓宽或添加行。但不得改变表格式样和内容；2、填报的教师必须提供身份证复印件及相关专业等级职称证书，不提供或所提供的证书与创业培训无关的，不计入有效范围；</w:t>
      </w:r>
    </w:p>
    <w:p w14:paraId="1F1EEFAF">
      <w:pPr>
        <w:ind w:left="489" w:leftChars="200" w:hanging="9" w:hangingChars="4"/>
        <w:rPr>
          <w:rFonts w:hint="eastAsia" w:ascii="宋体" w:hAnsi="宋体"/>
          <w:bCs/>
          <w:color w:val="auto"/>
        </w:rPr>
      </w:pPr>
      <w:r>
        <w:rPr>
          <w:rFonts w:hint="eastAsia" w:ascii="宋体" w:hAnsi="宋体"/>
          <w:bCs/>
          <w:color w:val="auto"/>
        </w:rPr>
        <w:t>3、投标机构如无相关填报内容，填“无”即可。</w:t>
      </w:r>
    </w:p>
    <w:p w14:paraId="091B20ED">
      <w:pPr>
        <w:ind w:left="0" w:leftChars="0" w:firstLine="0" w:firstLineChars="0"/>
        <w:rPr>
          <w:rFonts w:hint="eastAsia" w:ascii="宋体" w:hAnsi="宋体"/>
          <w:b/>
          <w:color w:val="auto"/>
        </w:rPr>
      </w:pPr>
      <w:r>
        <w:rPr>
          <w:rFonts w:hint="eastAsia" w:ascii="宋体" w:hAnsi="宋体"/>
          <w:b/>
          <w:color w:val="auto"/>
        </w:rPr>
        <w:br w:type="page"/>
      </w:r>
    </w:p>
    <w:p w14:paraId="28522757">
      <w:pPr>
        <w:ind w:left="0" w:leftChars="0" w:firstLine="0" w:firstLineChars="0"/>
        <w:rPr>
          <w:rFonts w:hint="default" w:ascii="宋体" w:eastAsia="宋体"/>
          <w:b/>
          <w:color w:val="auto"/>
          <w:sz w:val="21"/>
          <w:szCs w:val="21"/>
          <w:lang w:val="en-US" w:eastAsia="zh-CN"/>
        </w:rPr>
      </w:pPr>
      <w:bookmarkStart w:id="180" w:name="_Toc9174"/>
      <w:r>
        <w:rPr>
          <w:rFonts w:hint="eastAsia" w:ascii="宋体"/>
          <w:b/>
          <w:color w:val="auto"/>
          <w:sz w:val="21"/>
          <w:szCs w:val="21"/>
          <w:lang w:eastAsia="zh-CN"/>
        </w:rPr>
        <w:t>表</w:t>
      </w:r>
      <w:r>
        <w:rPr>
          <w:rFonts w:hint="eastAsia" w:ascii="宋体"/>
          <w:b/>
          <w:color w:val="auto"/>
          <w:sz w:val="21"/>
          <w:szCs w:val="21"/>
          <w:lang w:val="en-US" w:eastAsia="zh-CN"/>
        </w:rPr>
        <w:t>3</w:t>
      </w:r>
    </w:p>
    <w:p w14:paraId="6877C602">
      <w:pPr>
        <w:spacing w:line="241" w:lineRule="auto"/>
        <w:rPr>
          <w:rFonts w:hint="eastAsia" w:ascii="宋体" w:hAnsi="宋体" w:eastAsia="宋体" w:cs="宋体"/>
          <w:color w:val="auto"/>
          <w:sz w:val="21"/>
        </w:rPr>
      </w:pPr>
    </w:p>
    <w:tbl>
      <w:tblPr>
        <w:tblStyle w:val="65"/>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088"/>
        <w:gridCol w:w="1737"/>
        <w:gridCol w:w="2492"/>
        <w:gridCol w:w="1928"/>
      </w:tblGrid>
      <w:tr w14:paraId="66EE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Borders>
              <w:top w:val="single" w:color="auto" w:sz="4" w:space="0"/>
              <w:left w:val="single" w:color="auto" w:sz="4" w:space="0"/>
              <w:bottom w:val="single" w:color="auto" w:sz="4" w:space="0"/>
              <w:right w:val="single" w:color="auto" w:sz="4" w:space="0"/>
            </w:tcBorders>
            <w:noWrap w:val="0"/>
            <w:vAlign w:val="center"/>
          </w:tcPr>
          <w:p w14:paraId="32977E70">
            <w:pPr>
              <w:autoSpaceDE w:val="0"/>
              <w:autoSpaceDN w:val="0"/>
              <w:adjustRightInd w:val="0"/>
              <w:spacing w:line="400" w:lineRule="exact"/>
              <w:ind w:left="0" w:leftChars="0" w:firstLine="0" w:firstLineChars="0"/>
              <w:jc w:val="both"/>
              <w:rPr>
                <w:rFonts w:hint="eastAsia" w:ascii="宋体" w:hAnsi="Cambria" w:cs="宋体"/>
                <w:color w:val="auto"/>
                <w:kern w:val="0"/>
                <w:sz w:val="24"/>
                <w:lang w:val="zh-CN"/>
              </w:rPr>
            </w:pPr>
            <w:r>
              <w:rPr>
                <w:rFonts w:hint="eastAsia" w:ascii="宋体" w:hAnsi="Cambria" w:cs="宋体"/>
                <w:color w:val="auto"/>
                <w:kern w:val="0"/>
                <w:sz w:val="24"/>
                <w:lang w:val="zh-CN"/>
              </w:rPr>
              <w:t>专 业</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3BB17D64">
            <w:pPr>
              <w:autoSpaceDE w:val="0"/>
              <w:autoSpaceDN w:val="0"/>
              <w:adjustRightInd w:val="0"/>
              <w:spacing w:line="400" w:lineRule="exact"/>
              <w:jc w:val="center"/>
              <w:rPr>
                <w:rFonts w:hint="eastAsia" w:ascii="宋体" w:hAnsi="Cambria" w:cs="宋体"/>
                <w:color w:val="auto"/>
                <w:kern w:val="0"/>
                <w:sz w:val="24"/>
                <w:lang w:val="zh-CN"/>
              </w:rPr>
            </w:pPr>
            <w:r>
              <w:rPr>
                <w:rFonts w:hint="eastAsia" w:ascii="宋体" w:hAnsi="Cambria" w:cs="宋体"/>
                <w:color w:val="auto"/>
                <w:kern w:val="0"/>
                <w:sz w:val="24"/>
                <w:lang w:val="zh-CN"/>
              </w:rPr>
              <w:t>培训设备</w:t>
            </w:r>
          </w:p>
        </w:tc>
        <w:tc>
          <w:tcPr>
            <w:tcW w:w="1737" w:type="dxa"/>
            <w:tcBorders>
              <w:top w:val="single" w:color="auto" w:sz="4" w:space="0"/>
              <w:left w:val="single" w:color="auto" w:sz="4" w:space="0"/>
              <w:bottom w:val="single" w:color="auto" w:sz="4" w:space="0"/>
              <w:right w:val="single" w:color="auto" w:sz="4" w:space="0"/>
            </w:tcBorders>
            <w:noWrap w:val="0"/>
            <w:vAlign w:val="center"/>
          </w:tcPr>
          <w:p w14:paraId="12938592">
            <w:pPr>
              <w:autoSpaceDE w:val="0"/>
              <w:autoSpaceDN w:val="0"/>
              <w:adjustRightInd w:val="0"/>
              <w:spacing w:line="400" w:lineRule="exact"/>
              <w:jc w:val="center"/>
              <w:rPr>
                <w:rFonts w:hint="eastAsia" w:ascii="宋体" w:hAnsi="Cambria" w:cs="宋体"/>
                <w:color w:val="auto"/>
                <w:kern w:val="0"/>
                <w:sz w:val="24"/>
                <w:lang w:val="zh-CN"/>
              </w:rPr>
            </w:pPr>
            <w:r>
              <w:rPr>
                <w:rFonts w:hint="eastAsia" w:ascii="宋体" w:hAnsi="Cambria" w:cs="宋体"/>
                <w:color w:val="auto"/>
                <w:kern w:val="0"/>
                <w:sz w:val="24"/>
                <w:lang w:val="zh-CN"/>
              </w:rPr>
              <w:t>规格型号</w:t>
            </w:r>
          </w:p>
        </w:tc>
        <w:tc>
          <w:tcPr>
            <w:tcW w:w="2492" w:type="dxa"/>
            <w:tcBorders>
              <w:top w:val="single" w:color="auto" w:sz="4" w:space="0"/>
              <w:left w:val="single" w:color="auto" w:sz="4" w:space="0"/>
              <w:bottom w:val="single" w:color="auto" w:sz="4" w:space="0"/>
              <w:right w:val="single" w:color="auto" w:sz="4" w:space="0"/>
            </w:tcBorders>
            <w:noWrap w:val="0"/>
            <w:vAlign w:val="center"/>
          </w:tcPr>
          <w:p w14:paraId="1DF557E9">
            <w:pPr>
              <w:autoSpaceDE w:val="0"/>
              <w:autoSpaceDN w:val="0"/>
              <w:adjustRightInd w:val="0"/>
              <w:spacing w:line="400" w:lineRule="exact"/>
              <w:jc w:val="center"/>
              <w:rPr>
                <w:rFonts w:hint="eastAsia" w:ascii="宋体" w:hAnsi="Cambria" w:cs="宋体"/>
                <w:color w:val="auto"/>
                <w:kern w:val="0"/>
                <w:sz w:val="24"/>
                <w:lang w:val="zh-CN"/>
              </w:rPr>
            </w:pPr>
            <w:r>
              <w:rPr>
                <w:rFonts w:hint="eastAsia" w:ascii="宋体" w:hAnsi="Cambria" w:cs="宋体"/>
                <w:color w:val="auto"/>
                <w:kern w:val="0"/>
                <w:sz w:val="24"/>
                <w:lang w:val="zh-CN"/>
              </w:rPr>
              <w:t>拥有、租用</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76D7B87F">
            <w:pPr>
              <w:autoSpaceDE w:val="0"/>
              <w:autoSpaceDN w:val="0"/>
              <w:adjustRightInd w:val="0"/>
              <w:spacing w:line="400" w:lineRule="exact"/>
              <w:jc w:val="center"/>
              <w:rPr>
                <w:rFonts w:hint="eastAsia" w:ascii="宋体" w:hAnsi="Cambria" w:cs="宋体"/>
                <w:color w:val="auto"/>
                <w:kern w:val="0"/>
                <w:sz w:val="24"/>
                <w:lang w:val="zh-CN"/>
              </w:rPr>
            </w:pPr>
            <w:r>
              <w:rPr>
                <w:rFonts w:hint="eastAsia" w:ascii="宋体" w:hAnsi="Cambria" w:cs="宋体"/>
                <w:color w:val="auto"/>
                <w:kern w:val="0"/>
                <w:sz w:val="24"/>
                <w:lang w:val="zh-CN"/>
              </w:rPr>
              <w:t>备   注</w:t>
            </w:r>
          </w:p>
        </w:tc>
      </w:tr>
      <w:tr w14:paraId="3C5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Borders>
              <w:top w:val="single" w:color="auto" w:sz="4" w:space="0"/>
              <w:left w:val="single" w:color="auto" w:sz="4" w:space="0"/>
              <w:bottom w:val="single" w:color="auto" w:sz="4" w:space="0"/>
              <w:right w:val="single" w:color="auto" w:sz="4" w:space="0"/>
            </w:tcBorders>
            <w:noWrap w:val="0"/>
            <w:vAlign w:val="top"/>
          </w:tcPr>
          <w:p w14:paraId="0CB152DB">
            <w:pPr>
              <w:autoSpaceDE w:val="0"/>
              <w:autoSpaceDN w:val="0"/>
              <w:adjustRightInd w:val="0"/>
              <w:spacing w:line="400" w:lineRule="exact"/>
              <w:rPr>
                <w:rFonts w:hint="eastAsia" w:ascii="宋体" w:hAnsi="Cambria" w:cs="宋体"/>
                <w:color w:val="auto"/>
                <w:kern w:val="0"/>
                <w:sz w:val="24"/>
                <w:lang w:val="zh-CN"/>
              </w:rPr>
            </w:pPr>
          </w:p>
          <w:p w14:paraId="1E635BB8">
            <w:pPr>
              <w:autoSpaceDE w:val="0"/>
              <w:autoSpaceDN w:val="0"/>
              <w:adjustRightInd w:val="0"/>
              <w:spacing w:line="400" w:lineRule="exact"/>
              <w:rPr>
                <w:rFonts w:hint="eastAsia" w:ascii="宋体" w:hAnsi="Cambria" w:cs="宋体"/>
                <w:color w:val="auto"/>
                <w:kern w:val="0"/>
                <w:sz w:val="24"/>
                <w:lang w:val="zh-CN"/>
              </w:rPr>
            </w:pPr>
          </w:p>
        </w:tc>
        <w:tc>
          <w:tcPr>
            <w:tcW w:w="2088" w:type="dxa"/>
            <w:vMerge w:val="restart"/>
            <w:tcBorders>
              <w:top w:val="single" w:color="auto" w:sz="4" w:space="0"/>
              <w:left w:val="single" w:color="auto" w:sz="4" w:space="0"/>
              <w:bottom w:val="single" w:color="auto" w:sz="4" w:space="0"/>
              <w:right w:val="single" w:color="auto" w:sz="4" w:space="0"/>
            </w:tcBorders>
            <w:noWrap w:val="0"/>
            <w:vAlign w:val="top"/>
          </w:tcPr>
          <w:p w14:paraId="1E995284">
            <w:pPr>
              <w:autoSpaceDE w:val="0"/>
              <w:autoSpaceDN w:val="0"/>
              <w:adjustRightInd w:val="0"/>
              <w:spacing w:line="400" w:lineRule="exact"/>
              <w:rPr>
                <w:rFonts w:hint="eastAsia" w:ascii="宋体" w:hAnsi="Cambria" w:cs="宋体"/>
                <w:color w:val="auto"/>
                <w:kern w:val="0"/>
                <w:sz w:val="24"/>
                <w:lang w:val="zh-CN"/>
              </w:rPr>
            </w:pPr>
          </w:p>
          <w:p w14:paraId="2FF8DD5F">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045D70EC">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4642424A">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top"/>
          </w:tcPr>
          <w:p w14:paraId="1F41A8BD">
            <w:pPr>
              <w:autoSpaceDE w:val="0"/>
              <w:autoSpaceDN w:val="0"/>
              <w:adjustRightInd w:val="0"/>
              <w:spacing w:line="400" w:lineRule="exact"/>
              <w:rPr>
                <w:rFonts w:hint="eastAsia" w:ascii="宋体" w:hAnsi="Cambria" w:cs="宋体"/>
                <w:color w:val="auto"/>
                <w:kern w:val="0"/>
                <w:sz w:val="24"/>
                <w:lang w:val="zh-CN"/>
              </w:rPr>
            </w:pPr>
          </w:p>
        </w:tc>
      </w:tr>
      <w:tr w14:paraId="348F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14:paraId="03A603C7">
            <w:pPr>
              <w:autoSpaceDE w:val="0"/>
              <w:autoSpaceDN w:val="0"/>
              <w:adjustRightInd w:val="0"/>
              <w:spacing w:line="400" w:lineRule="exact"/>
              <w:rPr>
                <w:rFonts w:hint="eastAsia" w:ascii="宋体" w:hAnsi="Cambria" w:cs="宋体"/>
                <w:color w:val="auto"/>
                <w:kern w:val="0"/>
                <w:sz w:val="24"/>
                <w:lang w:val="zh-CN"/>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14:paraId="231AAEBD">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298B54E8">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3850A365">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99F6B02">
            <w:pPr>
              <w:autoSpaceDE w:val="0"/>
              <w:autoSpaceDN w:val="0"/>
              <w:adjustRightInd w:val="0"/>
              <w:spacing w:line="400" w:lineRule="exact"/>
              <w:rPr>
                <w:rFonts w:hint="eastAsia" w:ascii="宋体" w:hAnsi="Cambria" w:cs="宋体"/>
                <w:color w:val="auto"/>
                <w:kern w:val="0"/>
                <w:sz w:val="24"/>
                <w:lang w:val="zh-CN"/>
              </w:rPr>
            </w:pPr>
          </w:p>
        </w:tc>
      </w:tr>
      <w:tr w14:paraId="4CDC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14:paraId="244AF1EA">
            <w:pPr>
              <w:autoSpaceDE w:val="0"/>
              <w:autoSpaceDN w:val="0"/>
              <w:adjustRightInd w:val="0"/>
              <w:spacing w:line="400" w:lineRule="exact"/>
              <w:rPr>
                <w:rFonts w:hint="eastAsia" w:ascii="宋体" w:hAnsi="Cambria" w:cs="宋体"/>
                <w:color w:val="auto"/>
                <w:kern w:val="0"/>
                <w:sz w:val="24"/>
                <w:lang w:val="zh-CN"/>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14:paraId="0568E2B0">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141E70BE">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654F98CB">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3DF0C2F">
            <w:pPr>
              <w:autoSpaceDE w:val="0"/>
              <w:autoSpaceDN w:val="0"/>
              <w:adjustRightInd w:val="0"/>
              <w:spacing w:line="400" w:lineRule="exact"/>
              <w:rPr>
                <w:rFonts w:hint="eastAsia" w:ascii="宋体" w:hAnsi="Cambria" w:cs="宋体"/>
                <w:color w:val="auto"/>
                <w:kern w:val="0"/>
                <w:sz w:val="24"/>
                <w:lang w:val="zh-CN"/>
              </w:rPr>
            </w:pPr>
          </w:p>
        </w:tc>
      </w:tr>
      <w:tr w14:paraId="043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Borders>
              <w:top w:val="single" w:color="auto" w:sz="4" w:space="0"/>
              <w:left w:val="single" w:color="auto" w:sz="4" w:space="0"/>
              <w:bottom w:val="single" w:color="auto" w:sz="4" w:space="0"/>
              <w:right w:val="single" w:color="auto" w:sz="4" w:space="0"/>
            </w:tcBorders>
            <w:noWrap w:val="0"/>
            <w:vAlign w:val="top"/>
          </w:tcPr>
          <w:p w14:paraId="5E5E4B56">
            <w:pPr>
              <w:autoSpaceDE w:val="0"/>
              <w:autoSpaceDN w:val="0"/>
              <w:adjustRightInd w:val="0"/>
              <w:spacing w:line="400" w:lineRule="exact"/>
              <w:rPr>
                <w:rFonts w:hint="eastAsia" w:ascii="宋体" w:hAnsi="Cambria" w:cs="宋体"/>
                <w:color w:val="auto"/>
                <w:kern w:val="0"/>
                <w:sz w:val="24"/>
                <w:lang w:val="zh-CN"/>
              </w:rPr>
            </w:pPr>
          </w:p>
          <w:p w14:paraId="200515DF">
            <w:pPr>
              <w:autoSpaceDE w:val="0"/>
              <w:autoSpaceDN w:val="0"/>
              <w:adjustRightInd w:val="0"/>
              <w:spacing w:line="400" w:lineRule="exact"/>
              <w:rPr>
                <w:rFonts w:hint="eastAsia" w:ascii="宋体" w:hAnsi="Cambria" w:cs="宋体"/>
                <w:color w:val="auto"/>
                <w:kern w:val="0"/>
                <w:sz w:val="24"/>
                <w:lang w:val="zh-CN"/>
              </w:rPr>
            </w:pPr>
          </w:p>
        </w:tc>
        <w:tc>
          <w:tcPr>
            <w:tcW w:w="2088" w:type="dxa"/>
            <w:vMerge w:val="restart"/>
            <w:tcBorders>
              <w:top w:val="single" w:color="auto" w:sz="4" w:space="0"/>
              <w:left w:val="single" w:color="auto" w:sz="4" w:space="0"/>
              <w:bottom w:val="single" w:color="auto" w:sz="4" w:space="0"/>
              <w:right w:val="single" w:color="auto" w:sz="4" w:space="0"/>
            </w:tcBorders>
            <w:noWrap w:val="0"/>
            <w:vAlign w:val="top"/>
          </w:tcPr>
          <w:p w14:paraId="00D33E92">
            <w:pPr>
              <w:autoSpaceDE w:val="0"/>
              <w:autoSpaceDN w:val="0"/>
              <w:adjustRightInd w:val="0"/>
              <w:spacing w:line="400" w:lineRule="exact"/>
              <w:rPr>
                <w:rFonts w:hint="eastAsia" w:ascii="宋体" w:hAnsi="Cambria" w:cs="宋体"/>
                <w:color w:val="auto"/>
                <w:kern w:val="0"/>
                <w:sz w:val="24"/>
                <w:lang w:val="zh-CN"/>
              </w:rPr>
            </w:pPr>
          </w:p>
          <w:p w14:paraId="4AE1D11B">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06A96864">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0448EE0C">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top"/>
          </w:tcPr>
          <w:p w14:paraId="0A623091">
            <w:pPr>
              <w:autoSpaceDE w:val="0"/>
              <w:autoSpaceDN w:val="0"/>
              <w:adjustRightInd w:val="0"/>
              <w:spacing w:line="400" w:lineRule="exact"/>
              <w:rPr>
                <w:rFonts w:hint="eastAsia" w:ascii="宋体" w:hAnsi="Cambria" w:cs="宋体"/>
                <w:color w:val="auto"/>
                <w:kern w:val="0"/>
                <w:sz w:val="24"/>
                <w:lang w:val="zh-CN"/>
              </w:rPr>
            </w:pPr>
          </w:p>
        </w:tc>
      </w:tr>
      <w:tr w14:paraId="79C1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14:paraId="464AB94B">
            <w:pPr>
              <w:autoSpaceDE w:val="0"/>
              <w:autoSpaceDN w:val="0"/>
              <w:adjustRightInd w:val="0"/>
              <w:spacing w:line="400" w:lineRule="exact"/>
              <w:rPr>
                <w:rFonts w:hint="eastAsia" w:ascii="宋体" w:hAnsi="Cambria" w:cs="宋体"/>
                <w:color w:val="auto"/>
                <w:kern w:val="0"/>
                <w:sz w:val="24"/>
                <w:lang w:val="zh-CN"/>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14:paraId="49119211">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7F2A05E3">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2ED7799F">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7501D17">
            <w:pPr>
              <w:autoSpaceDE w:val="0"/>
              <w:autoSpaceDN w:val="0"/>
              <w:adjustRightInd w:val="0"/>
              <w:spacing w:line="400" w:lineRule="exact"/>
              <w:rPr>
                <w:rFonts w:hint="eastAsia" w:ascii="宋体" w:hAnsi="Cambria" w:cs="宋体"/>
                <w:color w:val="auto"/>
                <w:kern w:val="0"/>
                <w:sz w:val="24"/>
                <w:lang w:val="zh-CN"/>
              </w:rPr>
            </w:pPr>
          </w:p>
        </w:tc>
      </w:tr>
      <w:tr w14:paraId="5D59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14:paraId="1341E6D6">
            <w:pPr>
              <w:autoSpaceDE w:val="0"/>
              <w:autoSpaceDN w:val="0"/>
              <w:adjustRightInd w:val="0"/>
              <w:spacing w:line="400" w:lineRule="exact"/>
              <w:rPr>
                <w:rFonts w:hint="eastAsia" w:ascii="宋体" w:hAnsi="Cambria" w:cs="宋体"/>
                <w:color w:val="auto"/>
                <w:kern w:val="0"/>
                <w:sz w:val="24"/>
                <w:lang w:val="zh-CN"/>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14:paraId="4702A954">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43581651">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14216D02">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F7AE76A">
            <w:pPr>
              <w:autoSpaceDE w:val="0"/>
              <w:autoSpaceDN w:val="0"/>
              <w:adjustRightInd w:val="0"/>
              <w:spacing w:line="400" w:lineRule="exact"/>
              <w:rPr>
                <w:rFonts w:hint="eastAsia" w:ascii="宋体" w:hAnsi="Cambria" w:cs="宋体"/>
                <w:color w:val="auto"/>
                <w:kern w:val="0"/>
                <w:sz w:val="24"/>
                <w:lang w:val="zh-CN"/>
              </w:rPr>
            </w:pPr>
          </w:p>
        </w:tc>
      </w:tr>
      <w:tr w14:paraId="3491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Borders>
              <w:top w:val="single" w:color="auto" w:sz="4" w:space="0"/>
              <w:left w:val="single" w:color="auto" w:sz="4" w:space="0"/>
              <w:bottom w:val="single" w:color="auto" w:sz="4" w:space="0"/>
              <w:right w:val="single" w:color="auto" w:sz="4" w:space="0"/>
            </w:tcBorders>
            <w:noWrap w:val="0"/>
            <w:vAlign w:val="top"/>
          </w:tcPr>
          <w:p w14:paraId="6FF8E956">
            <w:pPr>
              <w:autoSpaceDE w:val="0"/>
              <w:autoSpaceDN w:val="0"/>
              <w:adjustRightInd w:val="0"/>
              <w:spacing w:line="400" w:lineRule="exact"/>
              <w:rPr>
                <w:rFonts w:hint="eastAsia" w:ascii="宋体" w:hAnsi="Cambria" w:cs="宋体"/>
                <w:color w:val="auto"/>
                <w:kern w:val="0"/>
                <w:sz w:val="24"/>
                <w:lang w:val="zh-CN"/>
              </w:rPr>
            </w:pPr>
          </w:p>
          <w:p w14:paraId="3D0AF5E1">
            <w:pPr>
              <w:autoSpaceDE w:val="0"/>
              <w:autoSpaceDN w:val="0"/>
              <w:adjustRightInd w:val="0"/>
              <w:spacing w:line="400" w:lineRule="exact"/>
              <w:rPr>
                <w:rFonts w:hint="eastAsia" w:ascii="宋体" w:hAnsi="Cambria" w:cs="宋体"/>
                <w:color w:val="auto"/>
                <w:kern w:val="0"/>
                <w:sz w:val="24"/>
                <w:lang w:val="zh-CN"/>
              </w:rPr>
            </w:pPr>
          </w:p>
        </w:tc>
        <w:tc>
          <w:tcPr>
            <w:tcW w:w="2088" w:type="dxa"/>
            <w:vMerge w:val="restart"/>
            <w:tcBorders>
              <w:top w:val="single" w:color="auto" w:sz="4" w:space="0"/>
              <w:left w:val="single" w:color="auto" w:sz="4" w:space="0"/>
              <w:bottom w:val="single" w:color="auto" w:sz="4" w:space="0"/>
              <w:right w:val="single" w:color="auto" w:sz="4" w:space="0"/>
            </w:tcBorders>
            <w:noWrap w:val="0"/>
            <w:vAlign w:val="top"/>
          </w:tcPr>
          <w:p w14:paraId="3F0C6D15">
            <w:pPr>
              <w:autoSpaceDE w:val="0"/>
              <w:autoSpaceDN w:val="0"/>
              <w:adjustRightInd w:val="0"/>
              <w:spacing w:line="400" w:lineRule="exact"/>
              <w:rPr>
                <w:rFonts w:hint="eastAsia" w:ascii="宋体" w:hAnsi="Cambria" w:cs="宋体"/>
                <w:color w:val="auto"/>
                <w:kern w:val="0"/>
                <w:sz w:val="24"/>
                <w:lang w:val="zh-CN"/>
              </w:rPr>
            </w:pPr>
          </w:p>
          <w:p w14:paraId="38BC6B03">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76C04575">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767C7248">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top"/>
          </w:tcPr>
          <w:p w14:paraId="024795A1">
            <w:pPr>
              <w:autoSpaceDE w:val="0"/>
              <w:autoSpaceDN w:val="0"/>
              <w:adjustRightInd w:val="0"/>
              <w:spacing w:line="400" w:lineRule="exact"/>
              <w:rPr>
                <w:rFonts w:hint="eastAsia" w:ascii="宋体" w:hAnsi="Cambria" w:cs="宋体"/>
                <w:color w:val="auto"/>
                <w:kern w:val="0"/>
                <w:sz w:val="24"/>
                <w:lang w:val="zh-CN"/>
              </w:rPr>
            </w:pPr>
          </w:p>
        </w:tc>
      </w:tr>
      <w:tr w14:paraId="0E2E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14:paraId="594BA4BD">
            <w:pPr>
              <w:autoSpaceDE w:val="0"/>
              <w:autoSpaceDN w:val="0"/>
              <w:adjustRightInd w:val="0"/>
              <w:spacing w:line="400" w:lineRule="exact"/>
              <w:rPr>
                <w:rFonts w:hint="eastAsia" w:ascii="宋体" w:hAnsi="Cambria" w:cs="宋体"/>
                <w:color w:val="auto"/>
                <w:kern w:val="0"/>
                <w:sz w:val="24"/>
                <w:lang w:val="zh-CN"/>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14:paraId="0CC9E1A2">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555E693B">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1180EB9B">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58FAEA1">
            <w:pPr>
              <w:autoSpaceDE w:val="0"/>
              <w:autoSpaceDN w:val="0"/>
              <w:adjustRightInd w:val="0"/>
              <w:spacing w:line="400" w:lineRule="exact"/>
              <w:rPr>
                <w:rFonts w:hint="eastAsia" w:ascii="宋体" w:hAnsi="Cambria" w:cs="宋体"/>
                <w:color w:val="auto"/>
                <w:kern w:val="0"/>
                <w:sz w:val="24"/>
                <w:lang w:val="zh-CN"/>
              </w:rPr>
            </w:pPr>
          </w:p>
        </w:tc>
      </w:tr>
      <w:tr w14:paraId="29AF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14:paraId="7DD411E6">
            <w:pPr>
              <w:autoSpaceDE w:val="0"/>
              <w:autoSpaceDN w:val="0"/>
              <w:adjustRightInd w:val="0"/>
              <w:spacing w:line="400" w:lineRule="exact"/>
              <w:rPr>
                <w:rFonts w:hint="eastAsia" w:ascii="宋体" w:hAnsi="Cambria" w:cs="宋体"/>
                <w:color w:val="auto"/>
                <w:kern w:val="0"/>
                <w:sz w:val="24"/>
                <w:lang w:val="zh-CN"/>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14:paraId="5A275E45">
            <w:pPr>
              <w:autoSpaceDE w:val="0"/>
              <w:autoSpaceDN w:val="0"/>
              <w:adjustRightInd w:val="0"/>
              <w:spacing w:line="400" w:lineRule="exact"/>
              <w:rPr>
                <w:rFonts w:hint="eastAsia" w:ascii="宋体" w:hAnsi="Cambria" w:cs="宋体"/>
                <w:color w:val="auto"/>
                <w:kern w:val="0"/>
                <w:sz w:val="24"/>
                <w:lang w:val="zh-CN"/>
              </w:rPr>
            </w:pPr>
          </w:p>
        </w:tc>
        <w:tc>
          <w:tcPr>
            <w:tcW w:w="1737" w:type="dxa"/>
            <w:tcBorders>
              <w:top w:val="single" w:color="auto" w:sz="4" w:space="0"/>
              <w:left w:val="single" w:color="auto" w:sz="4" w:space="0"/>
              <w:bottom w:val="single" w:color="auto" w:sz="4" w:space="0"/>
              <w:right w:val="single" w:color="auto" w:sz="4" w:space="0"/>
            </w:tcBorders>
            <w:noWrap w:val="0"/>
            <w:vAlign w:val="top"/>
          </w:tcPr>
          <w:p w14:paraId="6609977A">
            <w:pPr>
              <w:autoSpaceDE w:val="0"/>
              <w:autoSpaceDN w:val="0"/>
              <w:adjustRightInd w:val="0"/>
              <w:spacing w:line="400" w:lineRule="exact"/>
              <w:rPr>
                <w:rFonts w:hint="eastAsia" w:ascii="宋体" w:hAnsi="Cambria" w:cs="宋体"/>
                <w:color w:val="auto"/>
                <w:kern w:val="0"/>
                <w:sz w:val="24"/>
                <w:lang w:val="zh-CN"/>
              </w:rPr>
            </w:pPr>
          </w:p>
        </w:tc>
        <w:tc>
          <w:tcPr>
            <w:tcW w:w="2492" w:type="dxa"/>
            <w:tcBorders>
              <w:top w:val="single" w:color="auto" w:sz="4" w:space="0"/>
              <w:left w:val="single" w:color="auto" w:sz="4" w:space="0"/>
              <w:bottom w:val="single" w:color="auto" w:sz="4" w:space="0"/>
              <w:right w:val="single" w:color="auto" w:sz="4" w:space="0"/>
            </w:tcBorders>
            <w:noWrap w:val="0"/>
            <w:vAlign w:val="top"/>
          </w:tcPr>
          <w:p w14:paraId="3455AE11">
            <w:pPr>
              <w:autoSpaceDE w:val="0"/>
              <w:autoSpaceDN w:val="0"/>
              <w:adjustRightInd w:val="0"/>
              <w:spacing w:line="400" w:lineRule="exact"/>
              <w:rPr>
                <w:rFonts w:hint="eastAsia" w:ascii="宋体" w:hAnsi="Cambria" w:cs="宋体"/>
                <w:color w:val="auto"/>
                <w:kern w:val="0"/>
                <w:sz w:val="24"/>
                <w:lang w:val="zh-CN"/>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CB2E511">
            <w:pPr>
              <w:autoSpaceDE w:val="0"/>
              <w:autoSpaceDN w:val="0"/>
              <w:adjustRightInd w:val="0"/>
              <w:spacing w:line="400" w:lineRule="exact"/>
              <w:rPr>
                <w:rFonts w:hint="eastAsia" w:ascii="宋体" w:hAnsi="Cambria" w:cs="宋体"/>
                <w:color w:val="auto"/>
                <w:kern w:val="0"/>
                <w:sz w:val="24"/>
                <w:lang w:val="zh-CN"/>
              </w:rPr>
            </w:pPr>
          </w:p>
        </w:tc>
      </w:tr>
    </w:tbl>
    <w:p w14:paraId="5FF0B444">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注：培训场地须提供所有权证或租赁合同。</w:t>
      </w:r>
    </w:p>
    <w:p w14:paraId="648992A0">
      <w:pPr>
        <w:spacing w:line="242" w:lineRule="auto"/>
        <w:ind w:left="0" w:leftChars="0" w:firstLine="0" w:firstLineChars="0"/>
        <w:rPr>
          <w:rFonts w:hint="eastAsia" w:ascii="宋体" w:hAnsi="宋体" w:eastAsia="宋体" w:cs="宋体"/>
          <w:color w:val="auto"/>
          <w:sz w:val="21"/>
        </w:rPr>
      </w:pPr>
    </w:p>
    <w:p w14:paraId="53AEE1DE">
      <w:pPr>
        <w:ind w:left="0" w:leftChars="0" w:firstLine="0" w:firstLineChars="0"/>
        <w:rPr>
          <w:rFonts w:hint="eastAsia" w:ascii="宋体" w:hAnsi="宋体" w:eastAsia="宋体" w:cs="宋体"/>
          <w:color w:val="auto"/>
        </w:rPr>
      </w:pPr>
    </w:p>
    <w:p w14:paraId="6F090765">
      <w:pPr>
        <w:spacing w:line="96" w:lineRule="exact"/>
        <w:rPr>
          <w:rFonts w:hint="eastAsia" w:ascii="宋体" w:hAnsi="宋体" w:eastAsia="宋体" w:cs="宋体"/>
          <w:color w:val="auto"/>
        </w:rPr>
      </w:pPr>
    </w:p>
    <w:p w14:paraId="12A1C151">
      <w:pPr>
        <w:rPr>
          <w:rFonts w:hint="eastAsia" w:ascii="宋体" w:hAnsi="宋体" w:eastAsia="宋体" w:cs="宋体"/>
          <w:color w:val="auto"/>
          <w:sz w:val="21"/>
        </w:rPr>
      </w:pPr>
    </w:p>
    <w:p w14:paraId="37DB4528">
      <w:pPr>
        <w:rPr>
          <w:rFonts w:hint="eastAsia" w:ascii="宋体"/>
          <w:b/>
          <w:color w:val="auto"/>
          <w:sz w:val="28"/>
          <w:szCs w:val="28"/>
        </w:rPr>
      </w:pPr>
      <w:r>
        <w:rPr>
          <w:rFonts w:hint="eastAsia" w:ascii="宋体"/>
          <w:b/>
          <w:color w:val="auto"/>
          <w:sz w:val="28"/>
          <w:szCs w:val="28"/>
        </w:rPr>
        <w:br w:type="page"/>
      </w:r>
    </w:p>
    <w:p w14:paraId="7437F436">
      <w:pPr>
        <w:widowControl/>
        <w:snapToGrid w:val="0"/>
        <w:spacing w:line="360" w:lineRule="auto"/>
        <w:ind w:firstLine="0" w:firstLineChars="0"/>
        <w:outlineLvl w:val="1"/>
        <w:rPr>
          <w:rFonts w:hint="eastAsia" w:ascii="宋体"/>
          <w:b/>
          <w:color w:val="auto"/>
          <w:sz w:val="28"/>
          <w:szCs w:val="28"/>
        </w:rPr>
      </w:pPr>
      <w:bookmarkStart w:id="181" w:name="_Toc1656"/>
      <w:r>
        <w:rPr>
          <w:rFonts w:hint="eastAsia" w:ascii="宋体"/>
          <w:b/>
          <w:color w:val="auto"/>
          <w:sz w:val="28"/>
          <w:szCs w:val="28"/>
        </w:rPr>
        <w:t>附件1</w:t>
      </w:r>
      <w:r>
        <w:rPr>
          <w:rFonts w:hint="eastAsia" w:ascii="宋体"/>
          <w:b/>
          <w:color w:val="auto"/>
          <w:sz w:val="28"/>
          <w:szCs w:val="28"/>
          <w:lang w:val="en-US" w:eastAsia="zh-CN"/>
        </w:rPr>
        <w:t>4</w:t>
      </w:r>
      <w:r>
        <w:rPr>
          <w:rFonts w:hint="eastAsia" w:ascii="宋体"/>
          <w:b/>
          <w:color w:val="auto"/>
          <w:sz w:val="28"/>
          <w:szCs w:val="28"/>
        </w:rPr>
        <w:t>：</w:t>
      </w:r>
      <w:r>
        <w:rPr>
          <w:rFonts w:hint="eastAsia" w:ascii="宋体"/>
          <w:b/>
          <w:color w:val="auto"/>
          <w:sz w:val="28"/>
          <w:szCs w:val="28"/>
          <w:lang w:eastAsia="zh-CN"/>
        </w:rPr>
        <w:t>供应商</w:t>
      </w:r>
      <w:r>
        <w:rPr>
          <w:rFonts w:hint="eastAsia" w:ascii="宋体"/>
          <w:b/>
          <w:color w:val="auto"/>
          <w:sz w:val="28"/>
          <w:szCs w:val="28"/>
        </w:rPr>
        <w:t>类似业绩证明材料</w:t>
      </w:r>
      <w:bookmarkEnd w:id="180"/>
      <w:bookmarkEnd w:id="181"/>
    </w:p>
    <w:p w14:paraId="64051592">
      <w:pPr>
        <w:ind w:firstLine="2909" w:firstLineChars="805"/>
        <w:rPr>
          <w:rFonts w:hint="eastAsia" w:ascii="宋体" w:hAnsi="宋体"/>
          <w:b/>
          <w:color w:val="auto"/>
          <w:sz w:val="36"/>
          <w:szCs w:val="36"/>
        </w:rPr>
      </w:pPr>
    </w:p>
    <w:p w14:paraId="788AAC61">
      <w:pPr>
        <w:pStyle w:val="2"/>
        <w:rPr>
          <w:rFonts w:hint="eastAsia" w:ascii="宋体" w:hAnsi="宋体" w:eastAsia="宋体" w:cs="宋体"/>
          <w:color w:val="auto"/>
          <w:sz w:val="24"/>
          <w:szCs w:val="24"/>
        </w:rPr>
      </w:pPr>
    </w:p>
    <w:p w14:paraId="71FC65B9">
      <w:pPr>
        <w:pStyle w:val="2"/>
        <w:rPr>
          <w:rFonts w:hint="eastAsia" w:ascii="宋体" w:hAnsi="宋体" w:eastAsia="宋体" w:cs="宋体"/>
          <w:color w:val="auto"/>
          <w:sz w:val="24"/>
          <w:szCs w:val="24"/>
        </w:rPr>
      </w:pPr>
    </w:p>
    <w:p w14:paraId="75FCB9CA">
      <w:pPr>
        <w:pStyle w:val="2"/>
        <w:rPr>
          <w:rFonts w:hint="eastAsia" w:ascii="宋体" w:hAnsi="宋体" w:eastAsia="宋体" w:cs="宋体"/>
          <w:color w:val="auto"/>
          <w:sz w:val="24"/>
          <w:szCs w:val="24"/>
        </w:rPr>
      </w:pPr>
    </w:p>
    <w:p w14:paraId="63B0BB02">
      <w:pPr>
        <w:pStyle w:val="2"/>
        <w:rPr>
          <w:rFonts w:hint="eastAsia" w:ascii="宋体" w:hAnsi="宋体" w:eastAsia="宋体" w:cs="宋体"/>
          <w:color w:val="auto"/>
          <w:sz w:val="24"/>
          <w:szCs w:val="24"/>
        </w:rPr>
      </w:pPr>
    </w:p>
    <w:p w14:paraId="2FDFF02F">
      <w:pPr>
        <w:pStyle w:val="2"/>
        <w:rPr>
          <w:rFonts w:hint="eastAsia" w:ascii="宋体" w:hAnsi="宋体" w:eastAsia="宋体" w:cs="宋体"/>
          <w:color w:val="auto"/>
          <w:sz w:val="24"/>
          <w:szCs w:val="24"/>
        </w:rPr>
      </w:pPr>
    </w:p>
    <w:p w14:paraId="23FADFDB">
      <w:pPr>
        <w:pStyle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5C24BF09">
      <w:pPr>
        <w:pStyle w:val="2"/>
        <w:rPr>
          <w:rFonts w:hint="eastAsia" w:ascii="宋体" w:hAnsi="宋体" w:eastAsia="宋体" w:cs="宋体"/>
          <w:b/>
          <w:color w:val="auto"/>
          <w:sz w:val="24"/>
          <w:szCs w:val="24"/>
          <w:lang w:val="en-US" w:eastAsia="zh-CN"/>
        </w:rPr>
      </w:pPr>
    </w:p>
    <w:p w14:paraId="36F02413">
      <w:pPr>
        <w:widowControl/>
        <w:snapToGrid w:val="0"/>
        <w:spacing w:line="360" w:lineRule="auto"/>
        <w:ind w:firstLine="0" w:firstLineChars="0"/>
        <w:outlineLvl w:val="1"/>
        <w:rPr>
          <w:rFonts w:hint="eastAsia" w:ascii="宋体"/>
          <w:b/>
          <w:color w:val="auto"/>
          <w:sz w:val="28"/>
          <w:szCs w:val="28"/>
        </w:rPr>
      </w:pPr>
      <w:r>
        <w:rPr>
          <w:rFonts w:hint="eastAsia" w:ascii="宋体" w:hAnsi="宋体" w:eastAsia="宋体" w:cs="宋体"/>
          <w:b/>
          <w:color w:val="auto"/>
          <w:sz w:val="24"/>
          <w:szCs w:val="24"/>
        </w:rPr>
        <w:br w:type="page"/>
      </w:r>
    </w:p>
    <w:p w14:paraId="786D0C60">
      <w:pPr>
        <w:pStyle w:val="61"/>
        <w:spacing w:before="0" w:after="0" w:line="360" w:lineRule="auto"/>
        <w:ind w:left="0" w:leftChars="0" w:firstLine="0" w:firstLineChars="0"/>
        <w:jc w:val="left"/>
        <w:outlineLvl w:val="1"/>
        <w:rPr>
          <w:rFonts w:ascii="宋体" w:hAnsi="宋体" w:cs="宋体"/>
          <w:color w:val="auto"/>
          <w:kern w:val="0"/>
          <w:sz w:val="28"/>
          <w:szCs w:val="28"/>
          <w:lang w:val="zh-CN"/>
        </w:rPr>
      </w:pPr>
      <w:bookmarkStart w:id="182" w:name="_Toc26743"/>
      <w:bookmarkStart w:id="183" w:name="_Toc24089"/>
      <w:bookmarkStart w:id="184" w:name="_Toc12112"/>
      <w:bookmarkStart w:id="185" w:name="_Toc14064"/>
      <w:bookmarkStart w:id="186" w:name="_Toc460486440"/>
      <w:r>
        <w:rPr>
          <w:rFonts w:hint="eastAsia" w:ascii="宋体"/>
          <w:color w:val="auto"/>
          <w:sz w:val="30"/>
          <w:lang w:eastAsia="zh-CN"/>
        </w:rPr>
        <w:t>附件</w:t>
      </w:r>
      <w:r>
        <w:rPr>
          <w:rFonts w:hint="eastAsia" w:ascii="宋体"/>
          <w:color w:val="auto"/>
          <w:sz w:val="30"/>
          <w:lang w:val="en-US" w:eastAsia="zh-CN"/>
        </w:rPr>
        <w:t>15：</w:t>
      </w:r>
      <w:r>
        <w:rPr>
          <w:rFonts w:hint="eastAsia" w:ascii="宋体"/>
          <w:color w:val="auto"/>
          <w:sz w:val="30"/>
        </w:rPr>
        <w:t>中小企业声明函</w:t>
      </w:r>
      <w:bookmarkEnd w:id="182"/>
      <w:bookmarkEnd w:id="183"/>
      <w:bookmarkEnd w:id="184"/>
    </w:p>
    <w:p w14:paraId="5A587797">
      <w:pPr>
        <w:adjustRightInd w:val="0"/>
        <w:snapToGrid w:val="0"/>
        <w:spacing w:line="440" w:lineRule="exact"/>
        <w:ind w:left="8152" w:hanging="8152" w:hangingChars="2900"/>
        <w:jc w:val="center"/>
        <w:rPr>
          <w:rFonts w:ascii="宋体" w:hAnsi="宋体" w:cs="宋体"/>
          <w:b/>
          <w:bCs/>
          <w:color w:val="auto"/>
          <w:kern w:val="0"/>
          <w:sz w:val="28"/>
          <w:szCs w:val="28"/>
        </w:rPr>
      </w:pPr>
      <w:bookmarkStart w:id="187" w:name="_Toc31785"/>
      <w:bookmarkStart w:id="188" w:name="_Toc15227"/>
      <w:r>
        <w:rPr>
          <w:rFonts w:hint="eastAsia" w:ascii="宋体" w:hAnsi="宋体" w:cs="宋体"/>
          <w:b/>
          <w:bCs/>
          <w:color w:val="auto"/>
          <w:kern w:val="0"/>
          <w:sz w:val="28"/>
          <w:szCs w:val="28"/>
        </w:rPr>
        <w:t>中小企业声明函（服务）</w:t>
      </w:r>
    </w:p>
    <w:p w14:paraId="21B63595">
      <w:pPr>
        <w:adjustRightInd w:val="0"/>
        <w:snapToGrid w:val="0"/>
        <w:spacing w:line="440" w:lineRule="exact"/>
        <w:ind w:left="8152" w:hanging="8152" w:hangingChars="2900"/>
        <w:jc w:val="center"/>
        <w:rPr>
          <w:rFonts w:ascii="宋体" w:hAnsi="宋体" w:cs="宋体"/>
          <w:b/>
          <w:bCs/>
          <w:color w:val="auto"/>
          <w:kern w:val="0"/>
          <w:sz w:val="28"/>
          <w:szCs w:val="28"/>
        </w:rPr>
      </w:pPr>
    </w:p>
    <w:p w14:paraId="0FABF1F2">
      <w:pPr>
        <w:adjustRightInd w:val="0"/>
        <w:snapToGrid w:val="0"/>
        <w:spacing w:line="440" w:lineRule="exact"/>
        <w:ind w:left="1" w:firstLine="480" w:firstLineChars="200"/>
        <w:rPr>
          <w:rFonts w:ascii="宋体" w:hAnsi="宋体" w:cs="宋体"/>
          <w:bCs/>
          <w:color w:val="auto"/>
          <w:kern w:val="0"/>
        </w:rPr>
      </w:pPr>
      <w:r>
        <w:rPr>
          <w:rFonts w:hint="eastAsia" w:ascii="宋体" w:hAnsi="宋体" w:cs="宋体"/>
          <w:bCs/>
          <w:color w:val="auto"/>
          <w:kern w:val="0"/>
        </w:rPr>
        <w:t>本公司（联合体）郑重声明，根据《政府采购促进中小企业发展管理办法》（财库﹝2020﹞46 号）的规定，本公司参加</w:t>
      </w:r>
      <w:r>
        <w:rPr>
          <w:rFonts w:hint="eastAsia" w:ascii="宋体" w:hAnsi="宋体" w:cs="宋体"/>
          <w:bCs/>
          <w:color w:val="auto"/>
          <w:kern w:val="0"/>
          <w:u w:val="single"/>
        </w:rPr>
        <w:t>（单位名称）</w:t>
      </w:r>
      <w:r>
        <w:rPr>
          <w:rFonts w:hint="eastAsia" w:ascii="宋体" w:hAnsi="宋体" w:cs="宋体"/>
          <w:bCs/>
          <w:color w:val="auto"/>
          <w:kern w:val="0"/>
        </w:rPr>
        <w:t>的</w:t>
      </w:r>
      <w:r>
        <w:rPr>
          <w:rFonts w:hint="eastAsia" w:ascii="宋体" w:hAnsi="宋体" w:cs="宋体"/>
          <w:bCs/>
          <w:color w:val="auto"/>
          <w:kern w:val="0"/>
          <w:u w:val="single"/>
        </w:rPr>
        <w:t>（项目名称）</w:t>
      </w:r>
      <w:r>
        <w:rPr>
          <w:rFonts w:hint="eastAsia" w:ascii="宋体" w:hAnsi="宋体" w:cs="宋体"/>
          <w:bCs/>
          <w:color w:val="auto"/>
          <w:kern w:val="0"/>
        </w:rPr>
        <w:t>采购活动，服务全部由符合政策要求的中小企业承接。相关企业（含联合体中的中小企业、签订分包意向协议的中小企业）的具体情况如下：</w:t>
      </w:r>
    </w:p>
    <w:p w14:paraId="53008C79">
      <w:pPr>
        <w:adjustRightInd w:val="0"/>
        <w:snapToGrid w:val="0"/>
        <w:spacing w:line="440" w:lineRule="exact"/>
        <w:ind w:firstLine="480" w:firstLineChars="200"/>
        <w:rPr>
          <w:rFonts w:ascii="宋体" w:hAnsi="宋体" w:cs="宋体"/>
          <w:bCs/>
          <w:color w:val="auto"/>
          <w:kern w:val="0"/>
        </w:rPr>
      </w:pPr>
      <w:r>
        <w:rPr>
          <w:rFonts w:hint="eastAsia" w:ascii="宋体" w:hAnsi="宋体" w:cs="宋体"/>
          <w:bCs/>
          <w:color w:val="auto"/>
          <w:kern w:val="0"/>
        </w:rPr>
        <w:t>1.</w:t>
      </w:r>
      <w:r>
        <w:rPr>
          <w:rFonts w:hint="eastAsia" w:ascii="宋体" w:cs="仿宋_GB2312"/>
          <w:color w:val="auto"/>
          <w:spacing w:val="6"/>
          <w:u w:val="single"/>
        </w:rPr>
        <w:t>（</w:t>
      </w:r>
      <w:r>
        <w:rPr>
          <w:rFonts w:hint="eastAsia" w:ascii="宋体" w:cs="仿宋_GB2312"/>
          <w:color w:val="auto"/>
          <w:spacing w:val="6"/>
          <w:u w:val="single"/>
          <w:lang w:eastAsia="zh-CN"/>
        </w:rPr>
        <w:t>职业技能培训</w:t>
      </w:r>
      <w:r>
        <w:rPr>
          <w:rFonts w:hint="eastAsia" w:ascii="宋体" w:hAnsi="宋体" w:cs="宋体"/>
          <w:bCs/>
          <w:color w:val="auto"/>
          <w:kern w:val="0"/>
          <w:u w:val="single"/>
        </w:rPr>
        <w:t>）</w:t>
      </w:r>
      <w:r>
        <w:rPr>
          <w:rFonts w:hint="eastAsia" w:ascii="宋体" w:hAnsi="宋体" w:cs="宋体"/>
          <w:bCs/>
          <w:color w:val="auto"/>
          <w:kern w:val="0"/>
        </w:rPr>
        <w:t>，属于</w:t>
      </w:r>
      <w:r>
        <w:rPr>
          <w:rFonts w:hint="eastAsia" w:ascii="宋体" w:cs="仿宋_GB2312"/>
          <w:color w:val="auto"/>
          <w:spacing w:val="6"/>
          <w:u w:val="single"/>
        </w:rPr>
        <w:t>（</w:t>
      </w:r>
      <w:r>
        <w:rPr>
          <w:rFonts w:hint="eastAsia" w:ascii="宋体" w:cs="仿宋_GB2312"/>
          <w:color w:val="auto"/>
          <w:spacing w:val="6"/>
          <w:u w:val="single"/>
          <w:lang w:eastAsia="zh-CN"/>
        </w:rPr>
        <w:t>教育行业</w:t>
      </w:r>
      <w:r>
        <w:rPr>
          <w:rFonts w:hint="eastAsia" w:ascii="宋体" w:cs="仿宋_GB2312"/>
          <w:color w:val="auto"/>
          <w:spacing w:val="6"/>
          <w:u w:val="single"/>
        </w:rPr>
        <w:t>）</w:t>
      </w:r>
      <w:r>
        <w:rPr>
          <w:rFonts w:hint="eastAsia" w:ascii="宋体" w:hAnsi="宋体" w:cs="宋体"/>
          <w:bCs/>
          <w:color w:val="auto"/>
          <w:kern w:val="0"/>
        </w:rPr>
        <w:t>；承建（承接）企业为</w:t>
      </w:r>
      <w:r>
        <w:rPr>
          <w:rFonts w:hint="eastAsia" w:ascii="宋体" w:hAnsi="宋体" w:cs="宋体"/>
          <w:bCs/>
          <w:color w:val="auto"/>
          <w:kern w:val="0"/>
          <w:u w:val="single"/>
        </w:rPr>
        <w:t>（企业名称）</w:t>
      </w:r>
      <w:r>
        <w:rPr>
          <w:rFonts w:hint="eastAsia" w:ascii="宋体" w:hAnsi="宋体" w:cs="宋体"/>
          <w:bCs/>
          <w:color w:val="auto"/>
          <w:kern w:val="0"/>
        </w:rPr>
        <w:t>，从业人员</w:t>
      </w:r>
      <w:r>
        <w:rPr>
          <w:rFonts w:hint="eastAsia" w:ascii="宋体" w:hAnsi="宋体" w:cs="宋体"/>
          <w:bCs/>
          <w:color w:val="auto"/>
          <w:kern w:val="0"/>
          <w:u w:val="single"/>
        </w:rPr>
        <w:t xml:space="preserve">    </w:t>
      </w:r>
      <w:r>
        <w:rPr>
          <w:rFonts w:hint="eastAsia" w:ascii="宋体" w:hAnsi="宋体" w:cs="宋体"/>
          <w:bCs/>
          <w:color w:val="auto"/>
          <w:kern w:val="0"/>
        </w:rPr>
        <w:t>人，营业收入为</w:t>
      </w:r>
      <w:r>
        <w:rPr>
          <w:rFonts w:hint="eastAsia" w:ascii="宋体" w:hAnsi="宋体" w:cs="宋体"/>
          <w:bCs/>
          <w:color w:val="auto"/>
          <w:kern w:val="0"/>
          <w:u w:val="single"/>
        </w:rPr>
        <w:t xml:space="preserve">    </w:t>
      </w:r>
      <w:r>
        <w:rPr>
          <w:rFonts w:hint="eastAsia" w:ascii="宋体" w:hAnsi="宋体" w:cs="宋体"/>
          <w:bCs/>
          <w:color w:val="auto"/>
          <w:kern w:val="0"/>
        </w:rPr>
        <w:t>万元，资产总额为</w:t>
      </w:r>
      <w:r>
        <w:rPr>
          <w:rFonts w:hint="eastAsia" w:ascii="宋体" w:hAnsi="宋体" w:cs="宋体"/>
          <w:bCs/>
          <w:color w:val="auto"/>
          <w:kern w:val="0"/>
          <w:u w:val="single"/>
        </w:rPr>
        <w:t xml:space="preserve">    </w:t>
      </w:r>
      <w:r>
        <w:rPr>
          <w:rFonts w:hint="eastAsia" w:ascii="宋体" w:hAnsi="宋体" w:cs="宋体"/>
          <w:bCs/>
          <w:color w:val="auto"/>
          <w:kern w:val="0"/>
        </w:rPr>
        <w:t>万元，属于</w:t>
      </w:r>
      <w:r>
        <w:rPr>
          <w:rFonts w:hint="eastAsia" w:ascii="宋体" w:hAnsi="宋体" w:cs="宋体"/>
          <w:bCs/>
          <w:color w:val="auto"/>
          <w:kern w:val="0"/>
          <w:u w:val="single"/>
        </w:rPr>
        <w:t>（中型企业、小型企业、微型企业）</w:t>
      </w:r>
      <w:r>
        <w:rPr>
          <w:rFonts w:hint="eastAsia" w:ascii="宋体" w:hAnsi="宋体" w:cs="宋体"/>
          <w:bCs/>
          <w:color w:val="auto"/>
          <w:kern w:val="0"/>
        </w:rPr>
        <w:t>；</w:t>
      </w:r>
    </w:p>
    <w:p w14:paraId="465B67A8">
      <w:pPr>
        <w:adjustRightInd w:val="0"/>
        <w:snapToGrid w:val="0"/>
        <w:spacing w:line="440" w:lineRule="exact"/>
        <w:ind w:left="6960" w:leftChars="300" w:hanging="6240" w:hangingChars="2600"/>
        <w:rPr>
          <w:rFonts w:ascii="宋体" w:hAnsi="宋体" w:cs="宋体"/>
          <w:bCs/>
          <w:color w:val="auto"/>
          <w:kern w:val="0"/>
        </w:rPr>
      </w:pPr>
      <w:r>
        <w:rPr>
          <w:rFonts w:hint="eastAsia" w:ascii="宋体" w:hAnsi="宋体" w:cs="宋体"/>
          <w:bCs/>
          <w:color w:val="auto"/>
          <w:kern w:val="0"/>
        </w:rPr>
        <w:t>……</w:t>
      </w:r>
    </w:p>
    <w:p w14:paraId="44009DB6">
      <w:pPr>
        <w:adjustRightInd w:val="0"/>
        <w:snapToGrid w:val="0"/>
        <w:spacing w:line="440" w:lineRule="exact"/>
        <w:ind w:firstLine="480" w:firstLineChars="200"/>
        <w:rPr>
          <w:rFonts w:ascii="宋体" w:hAnsi="宋体" w:cs="宋体"/>
          <w:bCs/>
          <w:color w:val="auto"/>
          <w:kern w:val="0"/>
        </w:rPr>
      </w:pPr>
      <w:r>
        <w:rPr>
          <w:rFonts w:hint="eastAsia" w:ascii="宋体" w:hAnsi="宋体" w:cs="宋体"/>
          <w:bCs/>
          <w:color w:val="auto"/>
          <w:kern w:val="0"/>
        </w:rPr>
        <w:t>以上企业，不属于大企业的分支机构，不存在控股股东为大企业的情形，也不存在与大企业的负责人为同一人的情形。</w:t>
      </w:r>
    </w:p>
    <w:p w14:paraId="1733C9A0">
      <w:pPr>
        <w:adjustRightInd w:val="0"/>
        <w:snapToGrid w:val="0"/>
        <w:spacing w:line="440" w:lineRule="exact"/>
        <w:ind w:firstLine="480" w:firstLineChars="200"/>
        <w:rPr>
          <w:rFonts w:ascii="宋体" w:hAnsi="宋体" w:cs="宋体"/>
          <w:bCs/>
          <w:color w:val="auto"/>
          <w:kern w:val="0"/>
        </w:rPr>
      </w:pPr>
      <w:r>
        <w:rPr>
          <w:rFonts w:hint="eastAsia" w:ascii="宋体" w:hAnsi="宋体" w:cs="宋体"/>
          <w:bCs/>
          <w:color w:val="auto"/>
          <w:kern w:val="0"/>
        </w:rPr>
        <w:t>本企业对上述声明内容的真实性负责。如有虚假，将依法承担相应责任。</w:t>
      </w:r>
    </w:p>
    <w:p w14:paraId="118D95ED">
      <w:pPr>
        <w:adjustRightInd w:val="0"/>
        <w:snapToGrid w:val="0"/>
        <w:spacing w:line="440" w:lineRule="exact"/>
        <w:ind w:firstLine="560" w:firstLineChars="200"/>
        <w:rPr>
          <w:rFonts w:ascii="宋体" w:hAnsi="宋体" w:cs="宋体"/>
          <w:bCs/>
          <w:color w:val="auto"/>
          <w:kern w:val="0"/>
          <w:sz w:val="28"/>
          <w:szCs w:val="28"/>
        </w:rPr>
      </w:pPr>
    </w:p>
    <w:p w14:paraId="7C8653A0">
      <w:pPr>
        <w:adjustRightInd w:val="0"/>
        <w:snapToGrid w:val="0"/>
        <w:spacing w:line="440" w:lineRule="exact"/>
        <w:ind w:firstLine="560" w:firstLineChars="200"/>
        <w:rPr>
          <w:rFonts w:ascii="宋体" w:hAnsi="宋体" w:cs="宋体"/>
          <w:bCs/>
          <w:color w:val="auto"/>
          <w:kern w:val="0"/>
          <w:sz w:val="28"/>
          <w:szCs w:val="28"/>
        </w:rPr>
      </w:pPr>
    </w:p>
    <w:p w14:paraId="7FC440B3">
      <w:pPr>
        <w:adjustRightInd w:val="0"/>
        <w:snapToGrid w:val="0"/>
        <w:spacing w:line="440" w:lineRule="exact"/>
        <w:ind w:firstLine="482" w:firstLineChars="200"/>
        <w:jc w:val="center"/>
        <w:rPr>
          <w:rFonts w:ascii="宋体" w:hAnsi="宋体" w:cs="宋体"/>
          <w:b/>
          <w:color w:val="auto"/>
          <w:kern w:val="0"/>
        </w:rPr>
      </w:pPr>
      <w:r>
        <w:rPr>
          <w:rFonts w:hint="eastAsia" w:ascii="宋体" w:hAnsi="宋体" w:cs="宋体"/>
          <w:b/>
          <w:color w:val="auto"/>
          <w:kern w:val="0"/>
        </w:rPr>
        <w:t xml:space="preserve">                         企业名称（盖章）：           </w:t>
      </w:r>
    </w:p>
    <w:p w14:paraId="04F53F81">
      <w:pPr>
        <w:adjustRightInd w:val="0"/>
        <w:snapToGrid w:val="0"/>
        <w:spacing w:line="440" w:lineRule="exact"/>
        <w:ind w:firstLine="482" w:firstLineChars="200"/>
        <w:jc w:val="center"/>
        <w:rPr>
          <w:rFonts w:ascii="宋体" w:hAnsi="宋体" w:cs="宋体"/>
          <w:b/>
          <w:bCs/>
          <w:color w:val="auto"/>
          <w:kern w:val="0"/>
          <w:sz w:val="28"/>
          <w:szCs w:val="28"/>
        </w:rPr>
      </w:pPr>
      <w:r>
        <w:rPr>
          <w:rFonts w:hint="eastAsia" w:ascii="宋体" w:hAnsi="宋体" w:cs="宋体"/>
          <w:b/>
          <w:color w:val="auto"/>
          <w:kern w:val="0"/>
        </w:rPr>
        <w:t xml:space="preserve">                             日  期：  </w:t>
      </w:r>
      <w:r>
        <w:rPr>
          <w:rFonts w:hint="eastAsia" w:ascii="宋体" w:hAnsi="宋体" w:cs="宋体"/>
          <w:b/>
          <w:bCs/>
          <w:color w:val="auto"/>
          <w:kern w:val="0"/>
          <w:sz w:val="28"/>
          <w:szCs w:val="28"/>
        </w:rPr>
        <w:t xml:space="preserve">         </w:t>
      </w:r>
    </w:p>
    <w:p w14:paraId="30253424">
      <w:pPr>
        <w:pStyle w:val="61"/>
        <w:spacing w:before="0" w:after="0" w:line="360" w:lineRule="auto"/>
        <w:jc w:val="left"/>
        <w:outlineLvl w:val="1"/>
        <w:rPr>
          <w:rFonts w:ascii="宋体" w:hAnsi="宋体" w:cs="宋体"/>
          <w:color w:val="auto"/>
          <w:sz w:val="30"/>
          <w:szCs w:val="30"/>
          <w:lang w:val="zh-CN"/>
        </w:rPr>
      </w:pPr>
    </w:p>
    <w:p w14:paraId="40833BFC">
      <w:pPr>
        <w:pStyle w:val="61"/>
        <w:spacing w:before="0" w:after="0" w:line="360" w:lineRule="auto"/>
        <w:jc w:val="left"/>
        <w:outlineLvl w:val="1"/>
        <w:rPr>
          <w:rFonts w:ascii="宋体" w:hAnsi="宋体" w:cs="宋体"/>
          <w:color w:val="auto"/>
          <w:sz w:val="30"/>
          <w:szCs w:val="30"/>
          <w:lang w:val="zh-CN"/>
        </w:rPr>
      </w:pPr>
    </w:p>
    <w:p w14:paraId="11CBED89">
      <w:pPr>
        <w:pStyle w:val="61"/>
        <w:spacing w:before="0" w:after="0" w:line="360" w:lineRule="auto"/>
        <w:jc w:val="left"/>
        <w:outlineLvl w:val="1"/>
        <w:rPr>
          <w:rFonts w:ascii="宋体" w:hAnsi="宋体" w:cs="宋体"/>
          <w:color w:val="auto"/>
          <w:sz w:val="30"/>
          <w:szCs w:val="30"/>
          <w:lang w:val="zh-CN"/>
        </w:rPr>
      </w:pPr>
    </w:p>
    <w:p w14:paraId="7D7FE3AE">
      <w:pPr>
        <w:rPr>
          <w:rFonts w:ascii="宋体" w:hAnsi="宋体" w:cs="宋体"/>
          <w:color w:val="auto"/>
          <w:sz w:val="30"/>
          <w:szCs w:val="30"/>
          <w:lang w:val="zh-CN"/>
        </w:rPr>
      </w:pPr>
      <w:r>
        <w:rPr>
          <w:rFonts w:hint="eastAsia" w:ascii="宋体" w:hAnsi="宋体" w:cs="宋体"/>
          <w:color w:val="auto"/>
          <w:sz w:val="30"/>
          <w:szCs w:val="30"/>
          <w:lang w:val="zh-CN"/>
        </w:rPr>
        <w:br w:type="page"/>
      </w:r>
    </w:p>
    <w:p w14:paraId="32317AB3">
      <w:pPr>
        <w:pStyle w:val="61"/>
        <w:spacing w:before="0" w:after="0" w:line="360" w:lineRule="auto"/>
        <w:ind w:left="0" w:leftChars="0" w:firstLine="0" w:firstLineChars="0"/>
        <w:jc w:val="left"/>
        <w:outlineLvl w:val="1"/>
        <w:rPr>
          <w:rFonts w:ascii="宋体" w:hAnsi="宋体" w:cs="宋体"/>
          <w:b w:val="0"/>
          <w:color w:val="auto"/>
          <w:sz w:val="28"/>
          <w:szCs w:val="28"/>
        </w:rPr>
      </w:pPr>
      <w:bookmarkStart w:id="189" w:name="_Toc22013"/>
      <w:bookmarkStart w:id="190" w:name="_Toc31132"/>
      <w:r>
        <w:rPr>
          <w:rFonts w:hint="eastAsia" w:ascii="宋体" w:hAnsi="宋体" w:cs="宋体"/>
          <w:bCs w:val="0"/>
          <w:color w:val="auto"/>
          <w:sz w:val="30"/>
          <w:szCs w:val="30"/>
          <w:lang w:val="zh-CN"/>
        </w:rPr>
        <w:t>附件</w:t>
      </w:r>
      <w:r>
        <w:rPr>
          <w:rFonts w:hint="eastAsia" w:ascii="宋体" w:hAnsi="宋体" w:cs="宋体"/>
          <w:bCs w:val="0"/>
          <w:color w:val="auto"/>
          <w:sz w:val="30"/>
          <w:szCs w:val="30"/>
          <w:lang w:val="en-US" w:eastAsia="zh-CN"/>
        </w:rPr>
        <w:t>16：</w:t>
      </w:r>
      <w:r>
        <w:rPr>
          <w:rFonts w:hint="eastAsia" w:ascii="宋体" w:hAnsi="宋体" w:cs="宋体"/>
          <w:bCs w:val="0"/>
          <w:color w:val="auto"/>
          <w:sz w:val="30"/>
          <w:szCs w:val="30"/>
          <w:lang w:val="zh-CN"/>
        </w:rPr>
        <w:t>残疾人</w:t>
      </w:r>
      <w:r>
        <w:rPr>
          <w:rFonts w:hint="eastAsia" w:ascii="宋体" w:hAnsi="宋体" w:cs="宋体"/>
          <w:bCs w:val="0"/>
          <w:color w:val="auto"/>
          <w:sz w:val="28"/>
          <w:szCs w:val="28"/>
        </w:rPr>
        <w:t>福利性单位声明函</w:t>
      </w:r>
      <w:bookmarkEnd w:id="189"/>
      <w:bookmarkEnd w:id="190"/>
    </w:p>
    <w:bookmarkEnd w:id="187"/>
    <w:p w14:paraId="51BCBC40">
      <w:pPr>
        <w:jc w:val="center"/>
        <w:rPr>
          <w:rFonts w:ascii="宋体" w:hAnsi="宋体" w:cs="宋体"/>
          <w:b/>
          <w:color w:val="auto"/>
          <w:sz w:val="36"/>
          <w:szCs w:val="36"/>
        </w:rPr>
      </w:pPr>
    </w:p>
    <w:p w14:paraId="7883999B">
      <w:pPr>
        <w:jc w:val="center"/>
        <w:rPr>
          <w:rFonts w:ascii="宋体" w:hAnsi="宋体" w:cs="宋体"/>
          <w:b/>
          <w:color w:val="auto"/>
          <w:sz w:val="36"/>
          <w:szCs w:val="36"/>
        </w:rPr>
      </w:pPr>
      <w:r>
        <w:rPr>
          <w:rFonts w:hint="eastAsia" w:ascii="宋体" w:hAnsi="宋体" w:cs="宋体"/>
          <w:b/>
          <w:color w:val="auto"/>
          <w:sz w:val="36"/>
          <w:szCs w:val="36"/>
        </w:rPr>
        <w:t>残疾人福利性单位声明函</w:t>
      </w:r>
    </w:p>
    <w:p w14:paraId="02F13922">
      <w:pPr>
        <w:spacing w:afterLines="50"/>
        <w:rPr>
          <w:rFonts w:ascii="宋体" w:hAnsi="宋体" w:cs="宋体"/>
          <w:bCs/>
          <w:color w:val="auto"/>
        </w:rPr>
      </w:pPr>
    </w:p>
    <w:p w14:paraId="310E0941">
      <w:pPr>
        <w:spacing w:afterLines="50"/>
        <w:rPr>
          <w:rFonts w:ascii="宋体" w:hAnsi="宋体" w:cs="宋体"/>
          <w:b/>
          <w:bCs/>
          <w:color w:val="auto"/>
        </w:rPr>
      </w:pPr>
      <w:r>
        <w:rPr>
          <w:rFonts w:hint="eastAsia" w:ascii="宋体" w:hAnsi="宋体" w:cs="宋体"/>
          <w:b/>
          <w:bCs/>
          <w:color w:val="auto"/>
        </w:rPr>
        <w:t>致：青海中玺工程管理咨询有限公司</w:t>
      </w:r>
    </w:p>
    <w:p w14:paraId="72455BC1">
      <w:pPr>
        <w:spacing w:line="360" w:lineRule="auto"/>
        <w:ind w:firstLine="480"/>
        <w:rPr>
          <w:rFonts w:ascii="宋体" w:hAnsi="宋体" w:cs="宋体"/>
          <w:color w:val="auto"/>
        </w:rPr>
      </w:pPr>
    </w:p>
    <w:p w14:paraId="079657C7">
      <w:pPr>
        <w:spacing w:line="360" w:lineRule="auto"/>
        <w:ind w:firstLine="480"/>
        <w:rPr>
          <w:rFonts w:ascii="宋体" w:hAnsi="宋体" w:cs="宋体"/>
          <w:color w:val="auto"/>
        </w:rPr>
      </w:pPr>
      <w:r>
        <w:rPr>
          <w:rFonts w:hint="eastAsia" w:ascii="宋体" w:hAnsi="宋体" w:cs="宋体"/>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u w:val="single"/>
        </w:rPr>
        <w:t xml:space="preserve">       </w:t>
      </w:r>
      <w:r>
        <w:rPr>
          <w:rFonts w:hint="eastAsia" w:ascii="宋体" w:hAnsi="宋体" w:cs="宋体"/>
          <w:color w:val="auto"/>
        </w:rPr>
        <w:t>人，安置的残疾人人数</w:t>
      </w:r>
      <w:r>
        <w:rPr>
          <w:rFonts w:hint="eastAsia" w:ascii="宋体" w:hAnsi="宋体" w:cs="宋体"/>
          <w:color w:val="auto"/>
          <w:u w:val="single"/>
        </w:rPr>
        <w:t xml:space="preserve">      </w:t>
      </w:r>
      <w:r>
        <w:rPr>
          <w:rFonts w:hint="eastAsia" w:ascii="宋体" w:hAnsi="宋体" w:cs="宋体"/>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14:paraId="79E67CC9">
      <w:pPr>
        <w:spacing w:line="360" w:lineRule="auto"/>
        <w:ind w:firstLine="480"/>
        <w:rPr>
          <w:rFonts w:ascii="宋体" w:hAnsi="宋体" w:cs="宋体"/>
          <w:color w:val="auto"/>
        </w:rPr>
      </w:pPr>
      <w:r>
        <w:rPr>
          <w:rFonts w:hint="eastAsia" w:ascii="宋体" w:hAnsi="宋体" w:cs="宋体"/>
          <w:color w:val="auto"/>
        </w:rPr>
        <w:t>本单位对上述声明的真实性负责。如有虚假，将依法承担相应责任。</w:t>
      </w:r>
    </w:p>
    <w:p w14:paraId="79D0BB27">
      <w:pPr>
        <w:spacing w:line="360" w:lineRule="auto"/>
        <w:ind w:firstLine="480"/>
        <w:rPr>
          <w:rFonts w:ascii="宋体" w:hAnsi="宋体" w:cs="宋体"/>
          <w:color w:val="auto"/>
        </w:rPr>
      </w:pPr>
    </w:p>
    <w:p w14:paraId="01A76B70">
      <w:pPr>
        <w:spacing w:line="360" w:lineRule="auto"/>
        <w:ind w:firstLine="480"/>
        <w:rPr>
          <w:rFonts w:ascii="宋体" w:hAnsi="宋体" w:cs="宋体"/>
          <w:color w:val="auto"/>
        </w:rPr>
      </w:pPr>
    </w:p>
    <w:p w14:paraId="6F948579">
      <w:pPr>
        <w:spacing w:line="360" w:lineRule="auto"/>
        <w:ind w:firstLine="480"/>
        <w:rPr>
          <w:rFonts w:ascii="宋体" w:hAnsi="宋体" w:cs="宋体"/>
          <w:color w:val="auto"/>
        </w:rPr>
      </w:pPr>
    </w:p>
    <w:p w14:paraId="090FA8B8">
      <w:pPr>
        <w:spacing w:line="360" w:lineRule="auto"/>
        <w:rPr>
          <w:rFonts w:ascii="宋体" w:hAnsi="宋体" w:cs="宋体"/>
          <w:color w:val="auto"/>
        </w:rPr>
      </w:pPr>
    </w:p>
    <w:p w14:paraId="150CD46A">
      <w:pPr>
        <w:spacing w:line="360" w:lineRule="auto"/>
        <w:jc w:val="center"/>
        <w:rPr>
          <w:rFonts w:ascii="宋体" w:hAnsi="宋体" w:cs="宋体"/>
          <w:b/>
          <w:color w:val="auto"/>
        </w:rPr>
      </w:pPr>
      <w:r>
        <w:rPr>
          <w:rFonts w:hint="eastAsia" w:ascii="宋体" w:hAnsi="宋体" w:cs="宋体"/>
          <w:b/>
          <w:color w:val="auto"/>
        </w:rPr>
        <w:t xml:space="preserve">                               投标人名称：</w:t>
      </w:r>
      <w:r>
        <w:rPr>
          <w:rFonts w:hint="eastAsia" w:ascii="宋体" w:hAnsi="宋体" w:cs="宋体"/>
          <w:color w:val="auto"/>
          <w:kern w:val="0"/>
          <w:sz w:val="28"/>
          <w:szCs w:val="28"/>
          <w:u w:val="single"/>
        </w:rPr>
        <w:t xml:space="preserve">       </w:t>
      </w:r>
      <w:r>
        <w:rPr>
          <w:rFonts w:hint="eastAsia" w:ascii="宋体" w:hAnsi="宋体" w:cs="宋体"/>
          <w:b/>
          <w:color w:val="auto"/>
        </w:rPr>
        <w:t>（公章）</w:t>
      </w:r>
    </w:p>
    <w:p w14:paraId="591F5781">
      <w:pPr>
        <w:spacing w:line="360" w:lineRule="auto"/>
        <w:ind w:firstLine="482"/>
        <w:jc w:val="right"/>
        <w:rPr>
          <w:rFonts w:ascii="宋体" w:hAnsi="宋体" w:cs="宋体"/>
          <w:b/>
          <w:color w:val="auto"/>
        </w:rPr>
      </w:pPr>
      <w:r>
        <w:rPr>
          <w:rFonts w:hint="eastAsia" w:ascii="宋体" w:hAnsi="宋体" w:cs="宋体"/>
          <w:b/>
          <w:color w:val="auto"/>
        </w:rPr>
        <w:t xml:space="preserve">       企业法定代表人或委托代理人：</w:t>
      </w:r>
      <w:r>
        <w:rPr>
          <w:rFonts w:hint="eastAsia" w:ascii="宋体" w:hAnsi="宋体" w:cs="宋体"/>
          <w:color w:val="auto"/>
          <w:kern w:val="0"/>
          <w:sz w:val="28"/>
          <w:szCs w:val="28"/>
          <w:u w:val="single"/>
        </w:rPr>
        <w:t xml:space="preserve">       </w:t>
      </w:r>
      <w:r>
        <w:rPr>
          <w:rFonts w:hint="eastAsia" w:ascii="宋体" w:hAnsi="宋体" w:cs="宋体"/>
          <w:b/>
          <w:color w:val="auto"/>
        </w:rPr>
        <w:t>（签字或盖章）</w:t>
      </w:r>
    </w:p>
    <w:p w14:paraId="476D25DD">
      <w:pPr>
        <w:ind w:firstLine="482"/>
        <w:jc w:val="center"/>
        <w:rPr>
          <w:rFonts w:ascii="宋体" w:hAnsi="宋体" w:cs="宋体"/>
          <w:b/>
          <w:color w:val="auto"/>
        </w:rPr>
      </w:pPr>
      <w:r>
        <w:rPr>
          <w:rFonts w:hint="eastAsia" w:ascii="宋体" w:hAnsi="宋体" w:cs="宋体"/>
          <w:b/>
          <w:color w:val="auto"/>
        </w:rPr>
        <w:t xml:space="preserve">              年   月  日</w:t>
      </w:r>
    </w:p>
    <w:p w14:paraId="7A730613">
      <w:pPr>
        <w:pStyle w:val="24"/>
        <w:rPr>
          <w:color w:val="auto"/>
        </w:rPr>
      </w:pPr>
    </w:p>
    <w:p w14:paraId="6E15263F">
      <w:pPr>
        <w:spacing w:line="360" w:lineRule="auto"/>
        <w:ind w:firstLine="480"/>
        <w:rPr>
          <w:rFonts w:ascii="宋体" w:hAnsi="宋体" w:cs="宋体"/>
          <w:b/>
          <w:color w:val="auto"/>
        </w:rPr>
      </w:pPr>
      <w:r>
        <w:rPr>
          <w:rFonts w:hint="eastAsia" w:ascii="宋体" w:hAnsi="宋体" w:cs="宋体"/>
          <w:b/>
          <w:color w:val="auto"/>
        </w:rPr>
        <w:t>说明：</w:t>
      </w:r>
      <w:r>
        <w:rPr>
          <w:rFonts w:ascii="宋体" w:hAnsi="宋体" w:cs="宋体"/>
          <w:b/>
          <w:color w:val="auto"/>
        </w:rPr>
        <w:t>投标人参加本次采购活动时，提供虚假残疾人福利性单位声明函的，以提供虚假材料谋取成交处理</w:t>
      </w:r>
      <w:r>
        <w:rPr>
          <w:rFonts w:hint="eastAsia" w:ascii="宋体" w:hAnsi="宋体" w:cs="宋体"/>
          <w:b/>
          <w:color w:val="auto"/>
        </w:rPr>
        <w:t>。</w:t>
      </w:r>
    </w:p>
    <w:p w14:paraId="72A8C4EA">
      <w:pPr>
        <w:spacing w:line="360" w:lineRule="auto"/>
        <w:ind w:firstLine="480"/>
        <w:rPr>
          <w:rFonts w:ascii="宋体" w:hAnsi="宋体" w:cs="宋体"/>
          <w:b/>
          <w:color w:val="auto"/>
        </w:rPr>
      </w:pPr>
    </w:p>
    <w:p w14:paraId="6F00F897">
      <w:pPr>
        <w:spacing w:line="360" w:lineRule="auto"/>
        <w:ind w:firstLine="480"/>
        <w:rPr>
          <w:rFonts w:ascii="宋体" w:hAnsi="宋体" w:cs="宋体"/>
          <w:b/>
          <w:color w:val="auto"/>
        </w:rPr>
      </w:pPr>
      <w:r>
        <w:rPr>
          <w:rFonts w:hint="eastAsia" w:ascii="宋体" w:hAnsi="宋体" w:cs="宋体"/>
          <w:b/>
          <w:color w:val="auto"/>
        </w:rPr>
        <w:t>注：投标人为非残疾人福利性单位的，可不提供此函。</w:t>
      </w:r>
    </w:p>
    <w:p w14:paraId="076742EC">
      <w:pPr>
        <w:spacing w:line="480" w:lineRule="auto"/>
        <w:ind w:firstLine="480"/>
        <w:rPr>
          <w:rFonts w:ascii="宋体" w:hAnsi="宋体" w:cs="宋体"/>
          <w:b/>
          <w:bCs/>
          <w:color w:val="auto"/>
        </w:rPr>
      </w:pPr>
    </w:p>
    <w:p w14:paraId="55E4A130">
      <w:pPr>
        <w:pStyle w:val="61"/>
        <w:spacing w:before="0" w:after="0" w:line="360" w:lineRule="auto"/>
        <w:jc w:val="left"/>
        <w:outlineLvl w:val="1"/>
        <w:rPr>
          <w:rFonts w:ascii="宋体" w:hAnsi="宋体" w:cs="宋体"/>
          <w:bCs w:val="0"/>
          <w:color w:val="auto"/>
          <w:sz w:val="28"/>
          <w:szCs w:val="28"/>
          <w:lang w:val="zh-CN"/>
        </w:rPr>
        <w:sectPr>
          <w:headerReference r:id="rId11" w:type="default"/>
          <w:footerReference r:id="rId12" w:type="default"/>
          <w:footerReference r:id="rId13" w:type="even"/>
          <w:pgSz w:w="11849" w:h="16781"/>
          <w:pgMar w:top="1440" w:right="1803" w:bottom="1440" w:left="1803" w:header="851" w:footer="992" w:gutter="0"/>
          <w:cols w:space="720" w:num="1"/>
          <w:docGrid w:linePitch="397" w:charSpace="0"/>
        </w:sectPr>
      </w:pPr>
    </w:p>
    <w:bookmarkEnd w:id="188"/>
    <w:p w14:paraId="4BDC4E0E">
      <w:pPr>
        <w:pStyle w:val="61"/>
        <w:spacing w:before="0" w:after="0" w:line="360" w:lineRule="auto"/>
        <w:ind w:left="0" w:leftChars="0" w:firstLine="0" w:firstLineChars="0"/>
        <w:jc w:val="left"/>
        <w:outlineLvl w:val="1"/>
        <w:rPr>
          <w:rFonts w:ascii="宋体" w:hAnsi="宋体" w:cs="宋体"/>
          <w:color w:val="auto"/>
          <w:sz w:val="30"/>
          <w:szCs w:val="30"/>
          <w:lang w:val="zh-CN"/>
        </w:rPr>
      </w:pPr>
      <w:bookmarkStart w:id="191" w:name="_Toc30967"/>
      <w:bookmarkStart w:id="192" w:name="_Toc13229"/>
      <w:r>
        <w:rPr>
          <w:rFonts w:hint="eastAsia" w:ascii="宋体" w:hAnsi="宋体" w:cs="宋体"/>
          <w:color w:val="auto"/>
          <w:sz w:val="30"/>
          <w:szCs w:val="30"/>
          <w:lang w:val="zh-CN"/>
        </w:rPr>
        <w:t>附件</w:t>
      </w:r>
      <w:r>
        <w:rPr>
          <w:rFonts w:hint="eastAsia" w:ascii="宋体" w:hAnsi="宋体" w:cs="宋体"/>
          <w:color w:val="auto"/>
          <w:sz w:val="30"/>
          <w:szCs w:val="30"/>
          <w:lang w:val="en-US" w:eastAsia="zh-CN"/>
        </w:rPr>
        <w:t>17：</w:t>
      </w:r>
      <w:r>
        <w:rPr>
          <w:rFonts w:hint="eastAsia" w:ascii="宋体" w:hAnsi="宋体" w:cs="宋体"/>
          <w:color w:val="auto"/>
          <w:sz w:val="30"/>
          <w:szCs w:val="30"/>
          <w:lang w:val="zh-CN"/>
        </w:rPr>
        <w:t>监狱企业证明资料</w:t>
      </w:r>
      <w:bookmarkEnd w:id="191"/>
      <w:bookmarkEnd w:id="192"/>
    </w:p>
    <w:p w14:paraId="6E192EA6">
      <w:pPr>
        <w:jc w:val="center"/>
        <w:rPr>
          <w:rFonts w:ascii="宋体" w:hAnsi="宋体" w:cs="宋体"/>
          <w:b/>
          <w:color w:val="auto"/>
          <w:sz w:val="36"/>
          <w:szCs w:val="36"/>
          <w:lang w:val="zh-CN"/>
        </w:rPr>
      </w:pPr>
    </w:p>
    <w:p w14:paraId="416AF709">
      <w:pPr>
        <w:ind w:left="0" w:leftChars="0" w:firstLine="0" w:firstLineChars="0"/>
        <w:jc w:val="center"/>
        <w:rPr>
          <w:rFonts w:ascii="宋体" w:hAnsi="宋体" w:cs="宋体"/>
          <w:b/>
          <w:color w:val="auto"/>
          <w:sz w:val="36"/>
          <w:szCs w:val="36"/>
        </w:rPr>
      </w:pPr>
      <w:r>
        <w:rPr>
          <w:rFonts w:hint="eastAsia" w:ascii="宋体" w:hAnsi="宋体" w:cs="宋体"/>
          <w:b/>
          <w:color w:val="auto"/>
          <w:sz w:val="36"/>
          <w:szCs w:val="36"/>
          <w:lang w:val="zh-CN"/>
        </w:rPr>
        <w:t>监狱企业证明资料</w:t>
      </w:r>
    </w:p>
    <w:p w14:paraId="53BDAECA">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cs="宋体"/>
          <w:color w:val="auto"/>
        </w:rPr>
      </w:pPr>
      <w:r>
        <w:rPr>
          <w:rFonts w:hint="eastAsia" w:ascii="宋体" w:hAnsi="宋体" w:cs="宋体"/>
          <w:color w:val="auto"/>
        </w:rPr>
        <w:t>备注：按《财政部 司法部关于政府采购支持监狱企业发展有关问题的通知》(财库〔2014〕68号)文件规定提供证明文件（复印件）。</w:t>
      </w:r>
    </w:p>
    <w:p w14:paraId="09321041">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cs="宋体"/>
          <w:color w:val="auto"/>
        </w:rPr>
      </w:pPr>
      <w:bookmarkStart w:id="193" w:name="_Toc22071_WPSOffice_Level3"/>
      <w:r>
        <w:rPr>
          <w:rFonts w:hint="eastAsia" w:ascii="宋体" w:hAnsi="宋体" w:cs="宋体"/>
          <w:color w:val="auto"/>
        </w:rPr>
        <w:t>说明：</w:t>
      </w:r>
      <w:r>
        <w:rPr>
          <w:rFonts w:ascii="宋体" w:hAnsi="宋体" w:cs="宋体"/>
          <w:color w:val="auto"/>
        </w:rPr>
        <w:t>①监狱企业参加政府采购活动时，应当提供由省级以上监狱管理局、戒毒管理局</w:t>
      </w:r>
      <w:r>
        <w:rPr>
          <w:rFonts w:hint="eastAsia" w:ascii="宋体" w:hAnsi="宋体" w:cs="宋体"/>
          <w:color w:val="auto"/>
        </w:rPr>
        <w:t>(</w:t>
      </w:r>
      <w:r>
        <w:rPr>
          <w:rFonts w:ascii="宋体" w:hAnsi="宋体" w:cs="宋体"/>
          <w:color w:val="auto"/>
        </w:rPr>
        <w:t>含新疆生产建设兵团)出具的属于监狱企业的证明文件。</w:t>
      </w:r>
    </w:p>
    <w:p w14:paraId="69CCA7BB">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cs="宋体"/>
          <w:color w:val="auto"/>
        </w:rPr>
      </w:pPr>
      <w:r>
        <w:rPr>
          <w:rFonts w:ascii="宋体" w:hAnsi="宋体" w:cs="宋体"/>
          <w:color w:val="auto"/>
        </w:rPr>
        <w:t>②如未提供监狱企业相关证明材料的，则其评审中的监狱企业不能享受招标文件规定的价格扣除，但不影响供应投标文件的有效性。</w:t>
      </w:r>
    </w:p>
    <w:p w14:paraId="6BFDD8B6">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cs="宋体"/>
          <w:color w:val="auto"/>
        </w:rPr>
      </w:pPr>
      <w:r>
        <w:rPr>
          <w:rFonts w:ascii="宋体" w:hAnsi="宋体" w:cs="宋体"/>
          <w:color w:val="auto"/>
        </w:rPr>
        <w:t>③非监狱企业无需提供证明材料。</w:t>
      </w:r>
    </w:p>
    <w:p w14:paraId="5B77662A">
      <w:pPr>
        <w:keepNext w:val="0"/>
        <w:keepLines w:val="0"/>
        <w:pageBreakBefore w:val="0"/>
        <w:widowControl w:val="0"/>
        <w:kinsoku/>
        <w:wordWrap/>
        <w:overflowPunct/>
        <w:topLinePunct w:val="0"/>
        <w:autoSpaceDE/>
        <w:autoSpaceDN/>
        <w:bidi w:val="0"/>
        <w:adjustRightInd/>
        <w:snapToGrid/>
        <w:spacing w:line="240" w:lineRule="auto"/>
        <w:ind w:firstLine="3840" w:firstLineChars="1600"/>
        <w:textAlignment w:val="auto"/>
        <w:rPr>
          <w:rFonts w:ascii="宋体" w:hAnsi="宋体" w:cs="宋体"/>
          <w:color w:val="auto"/>
        </w:rPr>
      </w:pPr>
      <w:r>
        <w:rPr>
          <w:rFonts w:hint="eastAsia" w:ascii="宋体" w:hAnsi="宋体" w:cs="宋体"/>
          <w:color w:val="auto"/>
        </w:rPr>
        <w:t>单位名称：       （公章）</w:t>
      </w:r>
      <w:bookmarkEnd w:id="193"/>
    </w:p>
    <w:p w14:paraId="36A1F9CC">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bookmarkStart w:id="194" w:name="_Toc11539_WPSOffice_Level3"/>
      <w:r>
        <w:rPr>
          <w:rFonts w:hint="eastAsia" w:ascii="宋体" w:hAnsi="宋体" w:cs="宋体"/>
          <w:color w:val="auto"/>
        </w:rPr>
        <w:t>法定代表人或委托代理人：       （签字或盖章）</w:t>
      </w:r>
      <w:bookmarkEnd w:id="194"/>
    </w:p>
    <w:p w14:paraId="4768F203">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cs="宋体"/>
          <w:color w:val="auto"/>
        </w:rPr>
      </w:pPr>
      <w:r>
        <w:rPr>
          <w:rFonts w:hint="eastAsia" w:ascii="宋体" w:hAnsi="宋体" w:cs="宋体"/>
          <w:color w:val="auto"/>
        </w:rPr>
        <w:t xml:space="preserve">                                    </w:t>
      </w:r>
      <w:bookmarkStart w:id="195" w:name="_Toc3285_WPSOffice_Level3"/>
      <w:r>
        <w:rPr>
          <w:rFonts w:hint="eastAsia" w:ascii="宋体" w:hAnsi="宋体" w:cs="宋体"/>
          <w:color w:val="auto"/>
        </w:rPr>
        <w:t>年   月  日</w:t>
      </w:r>
      <w:bookmarkEnd w:id="195"/>
    </w:p>
    <w:p w14:paraId="713302BC">
      <w:pPr>
        <w:pStyle w:val="24"/>
        <w:rPr>
          <w:color w:val="auto"/>
        </w:rPr>
      </w:pPr>
    </w:p>
    <w:p w14:paraId="1A8240C0">
      <w:pPr>
        <w:spacing w:line="480" w:lineRule="auto"/>
        <w:ind w:firstLine="480"/>
        <w:rPr>
          <w:rFonts w:ascii="宋体" w:hAnsi="宋体" w:cs="宋体"/>
          <w:color w:val="auto"/>
        </w:rPr>
      </w:pPr>
      <w:r>
        <w:rPr>
          <w:rFonts w:ascii="宋体" w:hAnsi="宋体" w:cs="宋体"/>
          <w:color w:val="auto"/>
        </w:rPr>
        <w:t>注：投标人参加本次采购活动时，提供虚假监狱企业声明函的，以提供虚假材料谋取成交处理。</w:t>
      </w:r>
    </w:p>
    <w:p w14:paraId="52682933">
      <w:pPr>
        <w:spacing w:line="360" w:lineRule="auto"/>
        <w:rPr>
          <w:rFonts w:ascii="宋体" w:hAnsi="宋体" w:cs="宋体"/>
          <w:b/>
          <w:bCs/>
          <w:color w:val="auto"/>
        </w:rPr>
      </w:pPr>
    </w:p>
    <w:p w14:paraId="245E5C41">
      <w:pPr>
        <w:widowControl/>
        <w:snapToGrid w:val="0"/>
        <w:spacing w:line="360" w:lineRule="auto"/>
        <w:ind w:firstLine="0" w:firstLineChars="0"/>
        <w:outlineLvl w:val="1"/>
        <w:rPr>
          <w:rFonts w:hint="eastAsia" w:ascii="宋体"/>
          <w:b/>
          <w:color w:val="auto"/>
          <w:sz w:val="28"/>
          <w:szCs w:val="28"/>
        </w:rPr>
      </w:pPr>
    </w:p>
    <w:p w14:paraId="5D5FE3C6">
      <w:pPr>
        <w:widowControl/>
        <w:snapToGrid w:val="0"/>
        <w:spacing w:line="360" w:lineRule="auto"/>
        <w:ind w:firstLine="0" w:firstLineChars="0"/>
        <w:outlineLvl w:val="1"/>
        <w:rPr>
          <w:rFonts w:hint="eastAsia" w:ascii="宋体"/>
          <w:b/>
          <w:color w:val="auto"/>
          <w:sz w:val="28"/>
          <w:szCs w:val="28"/>
        </w:rPr>
      </w:pPr>
    </w:p>
    <w:p w14:paraId="0E943003">
      <w:pPr>
        <w:widowControl/>
        <w:snapToGrid w:val="0"/>
        <w:spacing w:line="360" w:lineRule="auto"/>
        <w:ind w:firstLine="0" w:firstLineChars="0"/>
        <w:outlineLvl w:val="1"/>
        <w:rPr>
          <w:rFonts w:hint="eastAsia" w:ascii="宋体"/>
          <w:b/>
          <w:color w:val="auto"/>
          <w:sz w:val="28"/>
          <w:szCs w:val="28"/>
        </w:rPr>
      </w:pPr>
    </w:p>
    <w:p w14:paraId="0E04DA29">
      <w:pPr>
        <w:widowControl/>
        <w:snapToGrid w:val="0"/>
        <w:spacing w:line="360" w:lineRule="auto"/>
        <w:ind w:firstLine="0" w:firstLineChars="0"/>
        <w:outlineLvl w:val="1"/>
        <w:rPr>
          <w:rFonts w:hint="eastAsia" w:ascii="宋体"/>
          <w:b/>
          <w:color w:val="auto"/>
          <w:sz w:val="28"/>
          <w:szCs w:val="28"/>
        </w:rPr>
      </w:pPr>
    </w:p>
    <w:p w14:paraId="34507ED3">
      <w:pPr>
        <w:widowControl/>
        <w:snapToGrid w:val="0"/>
        <w:spacing w:line="360" w:lineRule="auto"/>
        <w:ind w:firstLine="0" w:firstLineChars="0"/>
        <w:outlineLvl w:val="1"/>
        <w:rPr>
          <w:rFonts w:hint="eastAsia" w:ascii="宋体"/>
          <w:b/>
          <w:color w:val="auto"/>
          <w:sz w:val="28"/>
          <w:szCs w:val="28"/>
        </w:rPr>
      </w:pPr>
      <w:bookmarkStart w:id="196" w:name="_Toc17479"/>
      <w:r>
        <w:rPr>
          <w:rFonts w:hint="eastAsia" w:ascii="宋体"/>
          <w:b/>
          <w:color w:val="auto"/>
          <w:sz w:val="28"/>
          <w:szCs w:val="28"/>
        </w:rPr>
        <w:t>附件</w:t>
      </w:r>
      <w:r>
        <w:rPr>
          <w:rFonts w:hint="eastAsia" w:ascii="宋体"/>
          <w:b/>
          <w:color w:val="auto"/>
          <w:sz w:val="28"/>
          <w:szCs w:val="28"/>
          <w:lang w:val="en-US" w:eastAsia="zh-CN"/>
        </w:rPr>
        <w:t>18</w:t>
      </w:r>
      <w:r>
        <w:rPr>
          <w:rFonts w:hint="eastAsia" w:ascii="宋体"/>
          <w:b/>
          <w:color w:val="auto"/>
          <w:sz w:val="28"/>
          <w:szCs w:val="28"/>
        </w:rPr>
        <w:t>：</w:t>
      </w:r>
      <w:r>
        <w:rPr>
          <w:rFonts w:hint="eastAsia" w:ascii="宋体"/>
          <w:b/>
          <w:color w:val="auto"/>
          <w:sz w:val="28"/>
          <w:szCs w:val="28"/>
          <w:lang w:eastAsia="zh-CN"/>
        </w:rPr>
        <w:t>供应商</w:t>
      </w:r>
      <w:r>
        <w:rPr>
          <w:rFonts w:hint="eastAsia" w:ascii="宋体"/>
          <w:b/>
          <w:color w:val="auto"/>
          <w:sz w:val="28"/>
          <w:szCs w:val="28"/>
        </w:rPr>
        <w:t>认为在其他方面有必要说明的事项</w:t>
      </w:r>
      <w:bookmarkEnd w:id="185"/>
      <w:bookmarkEnd w:id="196"/>
    </w:p>
    <w:p w14:paraId="23654A57">
      <w:pPr>
        <w:ind w:firstLine="723"/>
        <w:jc w:val="center"/>
        <w:rPr>
          <w:rFonts w:hint="eastAsia" w:ascii="宋体" w:hAnsi="宋体"/>
          <w:b/>
          <w:color w:val="auto"/>
          <w:sz w:val="36"/>
          <w:szCs w:val="36"/>
        </w:rPr>
      </w:pPr>
    </w:p>
    <w:p w14:paraId="65E559A7">
      <w:pPr>
        <w:ind w:firstLine="723"/>
        <w:jc w:val="center"/>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认为在其他方面有必要说明的事项</w:t>
      </w:r>
    </w:p>
    <w:p w14:paraId="6373680B">
      <w:pPr>
        <w:ind w:firstLine="723"/>
        <w:jc w:val="center"/>
        <w:rPr>
          <w:rFonts w:hint="eastAsia" w:ascii="宋体" w:hAnsi="宋体"/>
          <w:b/>
          <w:color w:val="auto"/>
          <w:sz w:val="36"/>
          <w:szCs w:val="36"/>
        </w:rPr>
      </w:pPr>
      <w:r>
        <w:rPr>
          <w:rFonts w:hint="eastAsia" w:ascii="宋体" w:hAnsi="宋体"/>
          <w:b/>
          <w:color w:val="auto"/>
          <w:sz w:val="36"/>
          <w:szCs w:val="36"/>
        </w:rPr>
        <w:t>（格式自定）</w:t>
      </w:r>
    </w:p>
    <w:p w14:paraId="295E6E71">
      <w:pPr>
        <w:widowControl/>
        <w:snapToGrid w:val="0"/>
        <w:spacing w:line="360" w:lineRule="auto"/>
        <w:ind w:firstLine="0" w:firstLineChars="0"/>
        <w:outlineLvl w:val="1"/>
        <w:rPr>
          <w:rFonts w:hint="eastAsia" w:ascii="宋体" w:hAnsi="宋体"/>
          <w:b/>
          <w:color w:val="auto"/>
        </w:rPr>
      </w:pPr>
    </w:p>
    <w:p w14:paraId="043669E7">
      <w:pPr>
        <w:widowControl/>
        <w:snapToGrid w:val="0"/>
        <w:spacing w:line="360" w:lineRule="auto"/>
        <w:ind w:firstLine="0" w:firstLineChars="0"/>
        <w:jc w:val="center"/>
        <w:outlineLvl w:val="1"/>
        <w:rPr>
          <w:rFonts w:ascii="宋体" w:hAnsi="宋体"/>
          <w:b/>
          <w:color w:val="auto"/>
        </w:rPr>
      </w:pPr>
      <w:r>
        <w:rPr>
          <w:rFonts w:ascii="宋体" w:hAnsi="宋体"/>
          <w:b/>
          <w:color w:val="auto"/>
        </w:rPr>
        <w:br w:type="page"/>
      </w:r>
      <w:bookmarkEnd w:id="186"/>
    </w:p>
    <w:p w14:paraId="4251DBBE">
      <w:pPr>
        <w:widowControl/>
        <w:numPr>
          <w:ilvl w:val="0"/>
          <w:numId w:val="25"/>
        </w:numPr>
        <w:snapToGrid w:val="0"/>
        <w:spacing w:line="360" w:lineRule="auto"/>
        <w:ind w:left="1572" w:leftChars="0" w:firstLine="0" w:firstLineChars="0"/>
        <w:jc w:val="both"/>
        <w:outlineLvl w:val="1"/>
        <w:rPr>
          <w:rFonts w:hint="eastAsia" w:ascii="宋体"/>
          <w:b/>
          <w:color w:val="auto"/>
          <w:kern w:val="28"/>
          <w:sz w:val="36"/>
          <w:szCs w:val="20"/>
          <w:lang w:val="en-US" w:eastAsia="zh-CN"/>
        </w:rPr>
      </w:pPr>
      <w:bookmarkStart w:id="197" w:name="_Toc376936782"/>
      <w:bookmarkStart w:id="198" w:name="_Toc325726051"/>
      <w:bookmarkStart w:id="199" w:name="_Toc12358"/>
      <w:r>
        <w:rPr>
          <w:rFonts w:hint="eastAsia" w:ascii="宋体"/>
          <w:b/>
          <w:color w:val="auto"/>
          <w:kern w:val="28"/>
          <w:sz w:val="36"/>
          <w:szCs w:val="20"/>
        </w:rPr>
        <w:t xml:space="preserve"> </w:t>
      </w:r>
      <w:bookmarkStart w:id="200" w:name="_Toc30983"/>
      <w:r>
        <w:rPr>
          <w:rFonts w:hint="eastAsia" w:ascii="宋体"/>
          <w:b/>
          <w:color w:val="auto"/>
          <w:kern w:val="28"/>
          <w:sz w:val="36"/>
          <w:szCs w:val="20"/>
        </w:rPr>
        <w:t>采购项目要求及</w:t>
      </w:r>
      <w:bookmarkEnd w:id="197"/>
      <w:bookmarkEnd w:id="198"/>
      <w:bookmarkEnd w:id="199"/>
      <w:r>
        <w:rPr>
          <w:rFonts w:hint="eastAsia" w:ascii="宋体"/>
          <w:b/>
          <w:color w:val="auto"/>
          <w:kern w:val="28"/>
          <w:sz w:val="36"/>
          <w:szCs w:val="20"/>
          <w:lang w:val="en-US" w:eastAsia="zh-CN"/>
        </w:rPr>
        <w:t>服务内容</w:t>
      </w:r>
      <w:bookmarkEnd w:id="200"/>
    </w:p>
    <w:p w14:paraId="28B703D9">
      <w:pPr>
        <w:jc w:val="left"/>
        <w:rPr>
          <w:rFonts w:hint="eastAsia" w:ascii="宋体" w:hAnsi="宋体" w:cs="宋体"/>
          <w:b/>
          <w:bCs/>
          <w:color w:val="auto"/>
          <w:sz w:val="24"/>
          <w:lang w:val="zh-CN"/>
        </w:rPr>
      </w:pPr>
      <w:bookmarkStart w:id="201" w:name="_Toc446086104"/>
      <w:bookmarkStart w:id="202" w:name="_Toc376936788"/>
      <w:bookmarkStart w:id="203" w:name="_Toc446086256"/>
      <w:bookmarkStart w:id="204" w:name="_Toc483560621"/>
      <w:bookmarkStart w:id="205" w:name="_Toc446085898"/>
      <w:r>
        <w:rPr>
          <w:rFonts w:hint="eastAsia" w:ascii="宋体" w:hAnsi="宋体" w:cs="宋体"/>
          <w:b/>
          <w:bCs/>
          <w:color w:val="auto"/>
          <w:sz w:val="24"/>
          <w:lang w:val="zh-CN"/>
        </w:rPr>
        <w:t>1、项目概况</w:t>
      </w:r>
      <w:bookmarkEnd w:id="201"/>
      <w:bookmarkEnd w:id="202"/>
      <w:bookmarkEnd w:id="203"/>
      <w:bookmarkEnd w:id="204"/>
      <w:bookmarkEnd w:id="205"/>
    </w:p>
    <w:p w14:paraId="78FA42FD">
      <w:pPr>
        <w:ind w:firstLine="480" w:firstLineChars="200"/>
        <w:rPr>
          <w:rFonts w:hint="eastAsia" w:ascii="宋体" w:hAnsi="宋体" w:cs="宋体"/>
          <w:color w:val="auto"/>
          <w:sz w:val="24"/>
          <w:highlight w:val="none"/>
          <w:lang w:val="zh-CN"/>
        </w:rPr>
      </w:pPr>
      <w:bookmarkStart w:id="206" w:name="_Toc483560623"/>
      <w:r>
        <w:rPr>
          <w:rFonts w:hint="eastAsia" w:ascii="宋体" w:hAnsi="宋体" w:cs="宋体"/>
          <w:color w:val="auto"/>
          <w:sz w:val="24"/>
          <w:highlight w:val="none"/>
          <w:lang w:val="zh-CN"/>
        </w:rPr>
        <w:t>全年计划培训4550人，其中3850人职业技能提升培训实行公开招投标，</w:t>
      </w:r>
      <w:r>
        <w:rPr>
          <w:rFonts w:hint="eastAsia" w:ascii="宋体" w:hAnsi="宋体" w:cs="宋体"/>
          <w:color w:val="auto"/>
          <w:sz w:val="24"/>
          <w:highlight w:val="none"/>
        </w:rPr>
        <w:t>各工种培训人数、地点及培训课时详见下表。</w:t>
      </w:r>
    </w:p>
    <w:p w14:paraId="2A741B5B">
      <w:pPr>
        <w:jc w:val="left"/>
        <w:rPr>
          <w:rFonts w:hint="eastAsia" w:ascii="宋体" w:hAnsi="宋体" w:cs="宋体"/>
          <w:b/>
          <w:bCs/>
          <w:color w:val="auto"/>
          <w:sz w:val="24"/>
          <w:lang w:val="zh-CN"/>
        </w:rPr>
      </w:pPr>
      <w:r>
        <w:rPr>
          <w:rFonts w:hint="eastAsia" w:ascii="宋体" w:hAnsi="宋体" w:cs="宋体"/>
          <w:b/>
          <w:bCs/>
          <w:color w:val="auto"/>
          <w:sz w:val="24"/>
          <w:lang w:val="en-US" w:eastAsia="zh-CN"/>
        </w:rPr>
        <w:t>2</w:t>
      </w:r>
      <w:r>
        <w:rPr>
          <w:rFonts w:hint="eastAsia" w:ascii="宋体" w:hAnsi="宋体" w:cs="宋体"/>
          <w:b/>
          <w:bCs/>
          <w:color w:val="auto"/>
          <w:sz w:val="24"/>
          <w:lang w:val="zh-CN"/>
        </w:rPr>
        <w:t>、培训机构需具备、满足以下条件</w:t>
      </w:r>
      <w:bookmarkEnd w:id="206"/>
    </w:p>
    <w:p w14:paraId="12669925">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.1 具有满足培训任务所需要的师资力量和管理人员</w:t>
      </w:r>
      <w:r>
        <w:rPr>
          <w:rFonts w:hint="eastAsia" w:ascii="宋体" w:hAnsi="宋体" w:cs="宋体"/>
          <w:color w:val="auto"/>
          <w:sz w:val="24"/>
          <w:lang w:val="en-US" w:eastAsia="zh-CN"/>
        </w:rPr>
        <w:t>,培训合格率达到100%，就业、创业率75%</w:t>
      </w:r>
      <w:r>
        <w:rPr>
          <w:rFonts w:hint="eastAsia" w:ascii="宋体" w:hAnsi="宋体" w:cs="宋体"/>
          <w:color w:val="auto"/>
          <w:sz w:val="24"/>
          <w:lang w:val="zh-CN"/>
        </w:rPr>
        <w:t>；</w:t>
      </w:r>
    </w:p>
    <w:p w14:paraId="4265C969">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.2有健全的培训质量保证及评估体系和教学管理制度，内部管理规范，设置有与投标培训项目相对应的职业工种，以及相适应的教学大纲、教材、教学管理经验；具有满足培训任务需要的师资力量和管理人员；</w:t>
      </w:r>
    </w:p>
    <w:p w14:paraId="75C6F146">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.3财务独立核算，在银行开设基本账户，财务制度健全，能全面正确反映培训成本，能出具有效票据；</w:t>
      </w:r>
    </w:p>
    <w:p w14:paraId="79021D53">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.4教学、实训场地及实训设施情况：</w:t>
      </w:r>
    </w:p>
    <w:p w14:paraId="421BA5FD">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.4.1具有满足开展投标培训专业所需的设施设备和相应的实操材料的等。理论课集中授课教室固定，设施设备齐全，符合国家有关房屋安全和消防安全的有关规定。</w:t>
      </w:r>
    </w:p>
    <w:p w14:paraId="652FB30D">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.4.2有满足投标专业工种的实训场地，工位数能满足教学实训需要；投标专业工种所需的教学实训仪器、设备、教材、资料齐备；</w:t>
      </w:r>
    </w:p>
    <w:p w14:paraId="744CC90D">
      <w:pPr>
        <w:ind w:firstLine="360" w:firstLineChars="150"/>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.5近年来积极开展各类职业技能培训（创业培训）；具有良好的社会信誉，无违规办学行为、处在整改阶段及其他投诉。</w:t>
      </w:r>
    </w:p>
    <w:p w14:paraId="7DD20909">
      <w:pPr>
        <w:pStyle w:val="2"/>
        <w:rPr>
          <w:rFonts w:hint="eastAsia" w:eastAsia="宋体"/>
          <w:color w:val="auto"/>
          <w:lang w:val="en-US" w:eastAsia="zh-CN"/>
        </w:rPr>
      </w:pPr>
      <w:r>
        <w:rPr>
          <w:rFonts w:hint="eastAsia" w:ascii="宋体" w:hAnsi="宋体" w:cs="宋体"/>
          <w:b/>
          <w:bCs/>
          <w:color w:val="auto"/>
          <w:sz w:val="24"/>
          <w:lang w:val="en-US" w:eastAsia="zh-CN"/>
        </w:rPr>
        <w:t>3、服务期：</w:t>
      </w:r>
      <w:r>
        <w:rPr>
          <w:rFonts w:hint="eastAsia" w:ascii="宋体" w:hAnsi="宋体" w:cs="宋体"/>
          <w:b w:val="0"/>
          <w:bCs w:val="0"/>
          <w:color w:val="auto"/>
          <w:sz w:val="24"/>
          <w:lang w:val="en-US" w:eastAsia="zh-CN"/>
        </w:rPr>
        <w:t>自合同签订之日起1年</w:t>
      </w:r>
    </w:p>
    <w:p w14:paraId="02E6330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kern w:val="0"/>
          <w:sz w:val="28"/>
          <w:szCs w:val="28"/>
        </w:rPr>
      </w:pPr>
    </w:p>
    <w:p w14:paraId="589321B1">
      <w:pPr>
        <w:pStyle w:val="2"/>
        <w:rPr>
          <w:rFonts w:hint="eastAsia" w:ascii="宋体" w:hAnsi="宋体" w:cs="宋体"/>
          <w:color w:val="auto"/>
          <w:kern w:val="0"/>
          <w:sz w:val="28"/>
          <w:szCs w:val="28"/>
        </w:rPr>
      </w:pPr>
    </w:p>
    <w:p w14:paraId="7D446936">
      <w:pPr>
        <w:rPr>
          <w:rFonts w:hint="eastAsia" w:ascii="宋体" w:hAnsi="宋体" w:cs="宋体"/>
          <w:color w:val="auto"/>
          <w:kern w:val="0"/>
          <w:sz w:val="28"/>
          <w:szCs w:val="28"/>
        </w:rPr>
      </w:pPr>
    </w:p>
    <w:p w14:paraId="46F189B0">
      <w:pPr>
        <w:pStyle w:val="2"/>
        <w:rPr>
          <w:rFonts w:hint="eastAsia" w:ascii="宋体" w:hAnsi="宋体" w:cs="宋体"/>
          <w:color w:val="auto"/>
          <w:kern w:val="0"/>
          <w:sz w:val="28"/>
          <w:szCs w:val="28"/>
        </w:rPr>
      </w:pPr>
    </w:p>
    <w:p w14:paraId="3CF4B155">
      <w:pPr>
        <w:rPr>
          <w:rFonts w:hint="eastAsia" w:ascii="宋体" w:hAnsi="宋体" w:cs="宋体"/>
          <w:color w:val="auto"/>
          <w:kern w:val="0"/>
          <w:sz w:val="28"/>
          <w:szCs w:val="28"/>
        </w:rPr>
      </w:pPr>
    </w:p>
    <w:p w14:paraId="68B6B46E">
      <w:pPr>
        <w:pStyle w:val="2"/>
        <w:rPr>
          <w:rFonts w:hint="eastAsia" w:ascii="宋体" w:hAnsi="宋体" w:cs="宋体"/>
          <w:color w:val="auto"/>
          <w:kern w:val="0"/>
          <w:sz w:val="28"/>
          <w:szCs w:val="28"/>
        </w:rPr>
      </w:pPr>
    </w:p>
    <w:p w14:paraId="01486094">
      <w:pPr>
        <w:rPr>
          <w:rFonts w:hint="eastAsia" w:ascii="宋体" w:hAnsi="宋体" w:cs="宋体"/>
          <w:color w:val="auto"/>
          <w:kern w:val="0"/>
          <w:sz w:val="28"/>
          <w:szCs w:val="28"/>
        </w:rPr>
      </w:pPr>
    </w:p>
    <w:p w14:paraId="313CADA5">
      <w:pPr>
        <w:pStyle w:val="2"/>
        <w:rPr>
          <w:rFonts w:hint="eastAsia" w:ascii="宋体" w:hAnsi="宋体" w:cs="宋体"/>
          <w:color w:val="auto"/>
          <w:kern w:val="0"/>
          <w:sz w:val="28"/>
          <w:szCs w:val="28"/>
        </w:rPr>
      </w:pPr>
    </w:p>
    <w:p w14:paraId="181877BD">
      <w:pPr>
        <w:rPr>
          <w:rFonts w:hint="eastAsia" w:ascii="宋体" w:hAnsi="宋体" w:cs="宋体"/>
          <w:color w:val="auto"/>
          <w:kern w:val="0"/>
          <w:sz w:val="28"/>
          <w:szCs w:val="28"/>
        </w:rPr>
      </w:pPr>
    </w:p>
    <w:p w14:paraId="17533315">
      <w:pPr>
        <w:pStyle w:val="2"/>
        <w:rPr>
          <w:rFonts w:hint="eastAsia" w:ascii="宋体" w:hAnsi="宋体" w:cs="宋体"/>
          <w:color w:val="auto"/>
          <w:kern w:val="0"/>
          <w:sz w:val="28"/>
          <w:szCs w:val="28"/>
        </w:rPr>
      </w:pPr>
    </w:p>
    <w:p w14:paraId="08359367">
      <w:pPr>
        <w:rPr>
          <w:rFonts w:hint="eastAsia" w:ascii="宋体" w:hAnsi="宋体" w:cs="宋体"/>
          <w:color w:val="auto"/>
          <w:kern w:val="0"/>
          <w:sz w:val="28"/>
          <w:szCs w:val="28"/>
        </w:rPr>
      </w:pPr>
    </w:p>
    <w:p w14:paraId="056ACE7C">
      <w:pPr>
        <w:pStyle w:val="2"/>
        <w:rPr>
          <w:rFonts w:hint="eastAsia" w:ascii="宋体" w:hAnsi="宋体" w:cs="宋体"/>
          <w:color w:val="auto"/>
          <w:kern w:val="0"/>
          <w:sz w:val="28"/>
          <w:szCs w:val="28"/>
        </w:rPr>
      </w:pPr>
    </w:p>
    <w:p w14:paraId="2BA9594B">
      <w:pPr>
        <w:pStyle w:val="2"/>
        <w:ind w:left="0" w:leftChars="0" w:firstLine="0" w:firstLineChars="0"/>
        <w:rPr>
          <w:rFonts w:hint="eastAsia" w:ascii="宋体" w:hAnsi="宋体" w:cs="宋体"/>
          <w:color w:val="auto"/>
          <w:kern w:val="0"/>
          <w:sz w:val="28"/>
          <w:szCs w:val="28"/>
        </w:rPr>
      </w:pPr>
    </w:p>
    <w:p w14:paraId="45A01871">
      <w:pPr>
        <w:rPr>
          <w:rFonts w:hint="eastAsia" w:ascii="宋体" w:hAnsi="宋体" w:cs="宋体"/>
          <w:color w:val="auto"/>
          <w:kern w:val="0"/>
          <w:sz w:val="28"/>
          <w:szCs w:val="28"/>
        </w:rPr>
        <w:sectPr>
          <w:footerReference r:id="rId14" w:type="default"/>
          <w:pgSz w:w="11906" w:h="16838"/>
          <w:pgMar w:top="1701" w:right="1361" w:bottom="1701" w:left="1361" w:header="851" w:footer="992" w:gutter="0"/>
          <w:pgNumType w:fmt="numberInDash"/>
          <w:cols w:space="720" w:num="1"/>
          <w:docGrid w:type="linesAndChars" w:linePitch="587" w:charSpace="0"/>
        </w:sectPr>
      </w:pPr>
    </w:p>
    <w:p w14:paraId="22309AD4">
      <w:pPr>
        <w:pStyle w:val="2"/>
        <w:rPr>
          <w:rFonts w:hint="eastAsia"/>
          <w:color w:val="auto"/>
        </w:rPr>
      </w:pPr>
    </w:p>
    <w:tbl>
      <w:tblPr>
        <w:tblW w:w="135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1"/>
        <w:gridCol w:w="1677"/>
        <w:gridCol w:w="1371"/>
        <w:gridCol w:w="1575"/>
        <w:gridCol w:w="886"/>
        <w:gridCol w:w="1268"/>
        <w:gridCol w:w="1399"/>
        <w:gridCol w:w="1950"/>
        <w:gridCol w:w="1759"/>
        <w:gridCol w:w="1018"/>
      </w:tblGrid>
      <w:tr w14:paraId="7223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1B31B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包号</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27497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培训内容</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3D6E8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培训总人数</w:t>
            </w:r>
          </w:p>
        </w:tc>
        <w:tc>
          <w:tcPr>
            <w:tcW w:w="2461"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02198A3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培训需求地区及人数</w:t>
            </w:r>
          </w:p>
        </w:tc>
        <w:tc>
          <w:tcPr>
            <w:tcW w:w="12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73D39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培训课时</w:t>
            </w:r>
          </w:p>
        </w:tc>
        <w:tc>
          <w:tcPr>
            <w:tcW w:w="13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037F7E">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培训补助（元）</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DE6CB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补贴金额（元/人）</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2E11AA">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预算金额（元）</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4C4F8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bdr w:val="none" w:color="auto" w:sz="0" w:space="0"/>
                <w:lang w:val="en-US" w:eastAsia="zh-CN" w:bidi="ar"/>
              </w:rPr>
              <w:t>备注</w:t>
            </w:r>
          </w:p>
        </w:tc>
      </w:tr>
      <w:tr w14:paraId="17E4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D31729">
            <w:pPr>
              <w:jc w:val="center"/>
              <w:rPr>
                <w:rFonts w:hint="eastAsia" w:ascii="宋体" w:hAnsi="宋体" w:eastAsia="宋体" w:cs="宋体"/>
                <w:b/>
                <w:bCs/>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2BD3D">
            <w:pPr>
              <w:jc w:val="center"/>
              <w:rPr>
                <w:rFonts w:hint="eastAsia" w:ascii="宋体" w:hAnsi="宋体" w:eastAsia="宋体" w:cs="宋体"/>
                <w:b/>
                <w:bCs/>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DDCC17">
            <w:pPr>
              <w:jc w:val="center"/>
              <w:rPr>
                <w:rFonts w:hint="eastAsia" w:ascii="宋体" w:hAnsi="宋体" w:eastAsia="宋体" w:cs="宋体"/>
                <w:b/>
                <w:bCs/>
                <w:i w:val="0"/>
                <w:iCs w:val="0"/>
                <w:color w:val="auto"/>
                <w:sz w:val="18"/>
                <w:szCs w:val="18"/>
                <w:u w:val="none"/>
              </w:rPr>
            </w:pPr>
          </w:p>
        </w:tc>
        <w:tc>
          <w:tcPr>
            <w:tcW w:w="2461"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73AF45F">
            <w:pPr>
              <w:jc w:val="center"/>
              <w:rPr>
                <w:rFonts w:hint="eastAsia" w:ascii="宋体" w:hAnsi="宋体" w:eastAsia="宋体" w:cs="宋体"/>
                <w:b/>
                <w:bCs/>
                <w:i w:val="0"/>
                <w:iCs w:val="0"/>
                <w:color w:val="auto"/>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69A71B">
            <w:pPr>
              <w:jc w:val="center"/>
              <w:rPr>
                <w:rFonts w:hint="eastAsia" w:ascii="宋体" w:hAnsi="宋体" w:eastAsia="宋体" w:cs="宋体"/>
                <w:b/>
                <w:bCs/>
                <w:i w:val="0"/>
                <w:iCs w:val="0"/>
                <w:color w:val="auto"/>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537EB7">
            <w:pPr>
              <w:jc w:val="center"/>
              <w:rPr>
                <w:rFonts w:hint="eastAsia" w:ascii="宋体" w:hAnsi="宋体" w:eastAsia="宋体" w:cs="宋体"/>
                <w:b/>
                <w:bCs/>
                <w:i w:val="0"/>
                <w:iCs w:val="0"/>
                <w:color w:val="auto"/>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3331A">
            <w:pPr>
              <w:jc w:val="center"/>
              <w:rPr>
                <w:rFonts w:hint="eastAsia" w:ascii="宋体" w:hAnsi="宋体" w:eastAsia="宋体" w:cs="宋体"/>
                <w:b/>
                <w:bCs/>
                <w:i w:val="0"/>
                <w:iCs w:val="0"/>
                <w:color w:val="auto"/>
                <w:sz w:val="18"/>
                <w:szCs w:val="18"/>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D78450">
            <w:pPr>
              <w:jc w:val="center"/>
              <w:rPr>
                <w:rFonts w:hint="eastAsia" w:ascii="宋体" w:hAnsi="宋体" w:eastAsia="宋体" w:cs="宋体"/>
                <w:b/>
                <w:bCs/>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9503C4">
            <w:pPr>
              <w:jc w:val="center"/>
              <w:rPr>
                <w:rFonts w:hint="eastAsia" w:ascii="宋体" w:hAnsi="宋体" w:eastAsia="宋体" w:cs="宋体"/>
                <w:b/>
                <w:bCs/>
                <w:i w:val="0"/>
                <w:iCs w:val="0"/>
                <w:color w:val="auto"/>
                <w:sz w:val="18"/>
                <w:szCs w:val="18"/>
                <w:u w:val="none"/>
              </w:rPr>
            </w:pPr>
          </w:p>
        </w:tc>
      </w:tr>
      <w:tr w14:paraId="5E7D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22B19E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2F7CF6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汽车驾驶员A照</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02267F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D68FE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BD84B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6756B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720课时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16A4F3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103C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125000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0C80A2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125000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2C826EC5">
            <w:pPr>
              <w:rPr>
                <w:rFonts w:hint="eastAsia" w:ascii="宋体" w:hAnsi="宋体" w:eastAsia="宋体" w:cs="宋体"/>
                <w:b/>
                <w:bCs/>
                <w:i w:val="0"/>
                <w:iCs w:val="0"/>
                <w:color w:val="auto"/>
                <w:sz w:val="18"/>
                <w:szCs w:val="18"/>
                <w:u w:val="none"/>
              </w:rPr>
            </w:pPr>
          </w:p>
        </w:tc>
      </w:tr>
      <w:tr w14:paraId="11FB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6A676D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包2</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75BE09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汽车驾驶员B照</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5863E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54DF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81534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17896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5C3BD2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B76A2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5BE138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2A0AD5FD">
            <w:pPr>
              <w:rPr>
                <w:rFonts w:hint="eastAsia" w:ascii="宋体" w:hAnsi="宋体" w:eastAsia="宋体" w:cs="宋体"/>
                <w:b/>
                <w:bCs/>
                <w:i w:val="0"/>
                <w:iCs w:val="0"/>
                <w:color w:val="auto"/>
                <w:sz w:val="18"/>
                <w:szCs w:val="18"/>
                <w:u w:val="none"/>
              </w:rPr>
            </w:pPr>
          </w:p>
        </w:tc>
      </w:tr>
      <w:tr w14:paraId="4C46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5857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包3</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E214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汽车驾驶员C照</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999C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370FE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29EC0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10DD2B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364566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745351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300C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32AC7F">
            <w:pPr>
              <w:jc w:val="center"/>
              <w:rPr>
                <w:rFonts w:hint="eastAsia" w:ascii="宋体" w:hAnsi="宋体" w:eastAsia="宋体" w:cs="宋体"/>
                <w:b/>
                <w:bCs/>
                <w:i w:val="0"/>
                <w:iCs w:val="0"/>
                <w:color w:val="auto"/>
                <w:sz w:val="18"/>
                <w:szCs w:val="18"/>
                <w:u w:val="none"/>
              </w:rPr>
            </w:pPr>
          </w:p>
        </w:tc>
      </w:tr>
      <w:tr w14:paraId="1503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96A8E4">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E234A3">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BF57D8">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AC8E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82F8D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E3162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65543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1C257F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14E13D">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953AAC">
            <w:pPr>
              <w:jc w:val="center"/>
              <w:rPr>
                <w:rFonts w:hint="eastAsia" w:ascii="宋体" w:hAnsi="宋体" w:eastAsia="宋体" w:cs="宋体"/>
                <w:b/>
                <w:bCs/>
                <w:i w:val="0"/>
                <w:iCs w:val="0"/>
                <w:color w:val="auto"/>
                <w:sz w:val="18"/>
                <w:szCs w:val="18"/>
                <w:u w:val="none"/>
              </w:rPr>
            </w:pPr>
          </w:p>
        </w:tc>
      </w:tr>
      <w:tr w14:paraId="3771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76B6F8">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4F1AE0">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B43CE4">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87096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杂多县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0BC9A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F88A2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1999AB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2C0498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A74016">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E7E77D">
            <w:pPr>
              <w:jc w:val="center"/>
              <w:rPr>
                <w:rFonts w:hint="eastAsia" w:ascii="宋体" w:hAnsi="宋体" w:eastAsia="宋体" w:cs="宋体"/>
                <w:b/>
                <w:bCs/>
                <w:i w:val="0"/>
                <w:iCs w:val="0"/>
                <w:color w:val="auto"/>
                <w:sz w:val="18"/>
                <w:szCs w:val="18"/>
                <w:u w:val="none"/>
              </w:rPr>
            </w:pPr>
          </w:p>
        </w:tc>
      </w:tr>
      <w:tr w14:paraId="6868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1E96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包4</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F8FF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汽车驾驶员C照</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9CA2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E79F2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3A0ED1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5C779B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349079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D8400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A64F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400000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7B656A">
            <w:pPr>
              <w:jc w:val="center"/>
              <w:rPr>
                <w:rFonts w:hint="eastAsia" w:ascii="宋体" w:hAnsi="宋体" w:eastAsia="宋体" w:cs="宋体"/>
                <w:i w:val="0"/>
                <w:iCs w:val="0"/>
                <w:color w:val="auto"/>
                <w:sz w:val="18"/>
                <w:szCs w:val="18"/>
                <w:u w:val="none"/>
              </w:rPr>
            </w:pPr>
          </w:p>
        </w:tc>
      </w:tr>
      <w:tr w14:paraId="5629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CC4BB8">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69AF6B">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5AFE8E">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0EE39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治多县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A183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033261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506DE4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708F73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033CA4">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3B2B67">
            <w:pPr>
              <w:jc w:val="center"/>
              <w:rPr>
                <w:rFonts w:hint="eastAsia" w:ascii="宋体" w:hAnsi="宋体" w:eastAsia="宋体" w:cs="宋体"/>
                <w:i w:val="0"/>
                <w:iCs w:val="0"/>
                <w:color w:val="auto"/>
                <w:sz w:val="18"/>
                <w:szCs w:val="18"/>
                <w:u w:val="none"/>
              </w:rPr>
            </w:pPr>
          </w:p>
        </w:tc>
      </w:tr>
      <w:tr w14:paraId="0B14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5E9CF0">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3DE8A">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EED25F">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17AB2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曲麻莱县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68A05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0CADF9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415681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5D7764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94AA3">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E6551F">
            <w:pPr>
              <w:jc w:val="center"/>
              <w:rPr>
                <w:rFonts w:hint="eastAsia" w:ascii="宋体" w:hAnsi="宋体" w:eastAsia="宋体" w:cs="宋体"/>
                <w:i w:val="0"/>
                <w:iCs w:val="0"/>
                <w:color w:val="auto"/>
                <w:sz w:val="18"/>
                <w:szCs w:val="18"/>
                <w:u w:val="none"/>
              </w:rPr>
            </w:pPr>
          </w:p>
        </w:tc>
      </w:tr>
      <w:tr w14:paraId="6417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A2F9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包5</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6BC7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挖掘机（装载机）司机</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C08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C9AA2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3642A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0FB7CB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36B7A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0796F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BF6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600000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EB3A01">
            <w:pPr>
              <w:jc w:val="center"/>
              <w:rPr>
                <w:rFonts w:hint="eastAsia" w:ascii="宋体" w:hAnsi="宋体" w:eastAsia="宋体" w:cs="宋体"/>
                <w:i w:val="0"/>
                <w:iCs w:val="0"/>
                <w:color w:val="auto"/>
                <w:sz w:val="18"/>
                <w:szCs w:val="18"/>
                <w:u w:val="none"/>
              </w:rPr>
            </w:pPr>
          </w:p>
        </w:tc>
      </w:tr>
      <w:tr w14:paraId="3FCF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3ADB8A">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DBFDB7">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A4D16A">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D10EF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治多县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0F8E33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4F5A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45655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143B0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C20E40">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9EB074">
            <w:pPr>
              <w:jc w:val="center"/>
              <w:rPr>
                <w:rFonts w:hint="eastAsia" w:ascii="宋体" w:hAnsi="宋体" w:eastAsia="宋体" w:cs="宋体"/>
                <w:i w:val="0"/>
                <w:iCs w:val="0"/>
                <w:color w:val="auto"/>
                <w:sz w:val="18"/>
                <w:szCs w:val="18"/>
                <w:u w:val="none"/>
              </w:rPr>
            </w:pPr>
          </w:p>
        </w:tc>
      </w:tr>
      <w:tr w14:paraId="1662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918F4A">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BF599">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29A441">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08565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曲麻莱县</w:t>
            </w:r>
          </w:p>
        </w:tc>
        <w:tc>
          <w:tcPr>
            <w:tcW w:w="886" w:type="dxa"/>
            <w:tcBorders>
              <w:top w:val="single" w:color="000000" w:sz="4" w:space="0"/>
              <w:left w:val="single" w:color="000000" w:sz="4" w:space="0"/>
              <w:bottom w:val="single" w:color="000000" w:sz="4" w:space="0"/>
              <w:right w:val="nil"/>
            </w:tcBorders>
            <w:shd w:val="clear"/>
            <w:vAlign w:val="center"/>
          </w:tcPr>
          <w:p w14:paraId="2E6CB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363644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750763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04154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48EBF8">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F407D0">
            <w:pPr>
              <w:jc w:val="center"/>
              <w:rPr>
                <w:rFonts w:hint="eastAsia" w:ascii="宋体" w:hAnsi="宋体" w:eastAsia="宋体" w:cs="宋体"/>
                <w:i w:val="0"/>
                <w:iCs w:val="0"/>
                <w:color w:val="auto"/>
                <w:sz w:val="18"/>
                <w:szCs w:val="18"/>
                <w:u w:val="none"/>
              </w:rPr>
            </w:pPr>
          </w:p>
        </w:tc>
      </w:tr>
      <w:tr w14:paraId="26EC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nil"/>
              <w:left w:val="single" w:color="000000" w:sz="4" w:space="0"/>
              <w:bottom w:val="nil"/>
              <w:right w:val="single" w:color="000000" w:sz="4" w:space="0"/>
            </w:tcBorders>
            <w:shd w:val="clear"/>
            <w:vAlign w:val="center"/>
          </w:tcPr>
          <w:p w14:paraId="242CC8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包6</w:t>
            </w:r>
          </w:p>
        </w:tc>
        <w:tc>
          <w:tcPr>
            <w:tcW w:w="1677" w:type="dxa"/>
            <w:vMerge w:val="restart"/>
            <w:tcBorders>
              <w:top w:val="nil"/>
              <w:left w:val="single" w:color="000000" w:sz="4" w:space="0"/>
              <w:bottom w:val="nil"/>
              <w:right w:val="single" w:color="000000" w:sz="4" w:space="0"/>
            </w:tcBorders>
            <w:shd w:val="clear"/>
            <w:vAlign w:val="center"/>
          </w:tcPr>
          <w:p w14:paraId="3AF6D2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烹饪（含中、西式）</w:t>
            </w:r>
          </w:p>
        </w:tc>
        <w:tc>
          <w:tcPr>
            <w:tcW w:w="1371" w:type="dxa"/>
            <w:vMerge w:val="restart"/>
            <w:tcBorders>
              <w:top w:val="single" w:color="000000" w:sz="4" w:space="0"/>
              <w:left w:val="single" w:color="000000" w:sz="4" w:space="0"/>
              <w:bottom w:val="nil"/>
              <w:right w:val="single" w:color="000000" w:sz="4" w:space="0"/>
            </w:tcBorders>
            <w:shd w:val="clear"/>
            <w:vAlign w:val="center"/>
          </w:tcPr>
          <w:p w14:paraId="52954C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5D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nil"/>
            </w:tcBorders>
            <w:shd w:val="clear"/>
            <w:vAlign w:val="center"/>
          </w:tcPr>
          <w:p w14:paraId="02D07A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581216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0DCBC2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7A5AA6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180000</w:t>
            </w:r>
          </w:p>
        </w:tc>
        <w:tc>
          <w:tcPr>
            <w:tcW w:w="1759" w:type="dxa"/>
            <w:vMerge w:val="restart"/>
            <w:tcBorders>
              <w:top w:val="nil"/>
              <w:left w:val="single" w:color="000000" w:sz="4" w:space="0"/>
              <w:bottom w:val="single" w:color="000000" w:sz="4" w:space="0"/>
              <w:right w:val="single" w:color="000000" w:sz="4" w:space="0"/>
            </w:tcBorders>
            <w:shd w:val="clear"/>
            <w:vAlign w:val="center"/>
          </w:tcPr>
          <w:p w14:paraId="6FFA03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300000</w:t>
            </w:r>
          </w:p>
        </w:tc>
        <w:tc>
          <w:tcPr>
            <w:tcW w:w="1018" w:type="dxa"/>
            <w:vMerge w:val="restart"/>
            <w:tcBorders>
              <w:top w:val="nil"/>
              <w:left w:val="single" w:color="000000" w:sz="4" w:space="0"/>
              <w:bottom w:val="single" w:color="000000" w:sz="4" w:space="0"/>
              <w:right w:val="single" w:color="000000" w:sz="4" w:space="0"/>
            </w:tcBorders>
            <w:shd w:val="clear"/>
            <w:vAlign w:val="center"/>
          </w:tcPr>
          <w:p w14:paraId="2E69E3CA">
            <w:pPr>
              <w:jc w:val="center"/>
              <w:rPr>
                <w:rFonts w:hint="eastAsia" w:ascii="宋体" w:hAnsi="宋体" w:eastAsia="宋体" w:cs="宋体"/>
                <w:i w:val="0"/>
                <w:iCs w:val="0"/>
                <w:color w:val="auto"/>
                <w:sz w:val="18"/>
                <w:szCs w:val="18"/>
                <w:u w:val="none"/>
              </w:rPr>
            </w:pPr>
          </w:p>
        </w:tc>
      </w:tr>
      <w:tr w14:paraId="090A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nil"/>
              <w:left w:val="single" w:color="000000" w:sz="4" w:space="0"/>
              <w:bottom w:val="nil"/>
              <w:right w:val="single" w:color="000000" w:sz="4" w:space="0"/>
            </w:tcBorders>
            <w:shd w:val="clear"/>
            <w:vAlign w:val="center"/>
          </w:tcPr>
          <w:p w14:paraId="5C476552">
            <w:pPr>
              <w:jc w:val="center"/>
              <w:rPr>
                <w:rFonts w:hint="eastAsia" w:ascii="宋体" w:hAnsi="宋体" w:eastAsia="宋体" w:cs="宋体"/>
                <w:i w:val="0"/>
                <w:iCs w:val="0"/>
                <w:color w:val="auto"/>
                <w:sz w:val="18"/>
                <w:szCs w:val="18"/>
                <w:u w:val="none"/>
              </w:rPr>
            </w:pPr>
          </w:p>
        </w:tc>
        <w:tc>
          <w:tcPr>
            <w:tcW w:w="1677" w:type="dxa"/>
            <w:vMerge w:val="continue"/>
            <w:tcBorders>
              <w:top w:val="nil"/>
              <w:left w:val="single" w:color="000000" w:sz="4" w:space="0"/>
              <w:bottom w:val="nil"/>
              <w:right w:val="single" w:color="000000" w:sz="4" w:space="0"/>
            </w:tcBorders>
            <w:shd w:val="clear"/>
            <w:vAlign w:val="center"/>
          </w:tcPr>
          <w:p w14:paraId="6D622521">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nil"/>
              <w:right w:val="single" w:color="000000" w:sz="4" w:space="0"/>
            </w:tcBorders>
            <w:shd w:val="clear"/>
            <w:vAlign w:val="center"/>
          </w:tcPr>
          <w:p w14:paraId="3542709D">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BCC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杂多县</w:t>
            </w:r>
          </w:p>
        </w:tc>
        <w:tc>
          <w:tcPr>
            <w:tcW w:w="886" w:type="dxa"/>
            <w:tcBorders>
              <w:top w:val="single" w:color="000000" w:sz="4" w:space="0"/>
              <w:left w:val="single" w:color="000000" w:sz="4" w:space="0"/>
              <w:bottom w:val="single" w:color="000000" w:sz="4" w:space="0"/>
              <w:right w:val="nil"/>
            </w:tcBorders>
            <w:shd w:val="clear"/>
            <w:vAlign w:val="center"/>
          </w:tcPr>
          <w:p w14:paraId="2154E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6288B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5DF272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3C0562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120000</w:t>
            </w:r>
          </w:p>
        </w:tc>
        <w:tc>
          <w:tcPr>
            <w:tcW w:w="1759" w:type="dxa"/>
            <w:vMerge w:val="continue"/>
            <w:tcBorders>
              <w:top w:val="nil"/>
              <w:left w:val="single" w:color="000000" w:sz="4" w:space="0"/>
              <w:bottom w:val="single" w:color="000000" w:sz="4" w:space="0"/>
              <w:right w:val="single" w:color="000000" w:sz="4" w:space="0"/>
            </w:tcBorders>
            <w:shd w:val="clear"/>
            <w:vAlign w:val="center"/>
          </w:tcPr>
          <w:p w14:paraId="3EA75A53">
            <w:pPr>
              <w:jc w:val="center"/>
              <w:rPr>
                <w:rFonts w:hint="eastAsia" w:ascii="宋体" w:hAnsi="宋体" w:eastAsia="宋体" w:cs="宋体"/>
                <w:i w:val="0"/>
                <w:iCs w:val="0"/>
                <w:color w:val="auto"/>
                <w:sz w:val="18"/>
                <w:szCs w:val="18"/>
                <w:u w:val="none"/>
              </w:rPr>
            </w:pPr>
          </w:p>
        </w:tc>
        <w:tc>
          <w:tcPr>
            <w:tcW w:w="1018" w:type="dxa"/>
            <w:vMerge w:val="continue"/>
            <w:tcBorders>
              <w:top w:val="nil"/>
              <w:left w:val="single" w:color="000000" w:sz="4" w:space="0"/>
              <w:bottom w:val="single" w:color="000000" w:sz="4" w:space="0"/>
              <w:right w:val="single" w:color="000000" w:sz="4" w:space="0"/>
            </w:tcBorders>
            <w:shd w:val="clear"/>
            <w:vAlign w:val="center"/>
          </w:tcPr>
          <w:p w14:paraId="7D21EEE9">
            <w:pPr>
              <w:jc w:val="center"/>
              <w:rPr>
                <w:rFonts w:hint="eastAsia" w:ascii="宋体" w:hAnsi="宋体" w:eastAsia="宋体" w:cs="宋体"/>
                <w:i w:val="0"/>
                <w:iCs w:val="0"/>
                <w:color w:val="auto"/>
                <w:sz w:val="18"/>
                <w:szCs w:val="18"/>
                <w:u w:val="none"/>
              </w:rPr>
            </w:pPr>
          </w:p>
        </w:tc>
      </w:tr>
      <w:tr w14:paraId="650E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F8F4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包7</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744D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藏饰加工</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5F29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6B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A204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11770E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6B2FFA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5B7C39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60000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AC4C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7B0736">
            <w:pPr>
              <w:jc w:val="center"/>
              <w:rPr>
                <w:rFonts w:hint="eastAsia" w:ascii="宋体" w:hAnsi="宋体" w:eastAsia="宋体" w:cs="宋体"/>
                <w:i w:val="0"/>
                <w:iCs w:val="0"/>
                <w:color w:val="auto"/>
                <w:sz w:val="18"/>
                <w:szCs w:val="18"/>
                <w:u w:val="none"/>
              </w:rPr>
            </w:pPr>
          </w:p>
        </w:tc>
      </w:tr>
      <w:tr w14:paraId="4A1F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30924B">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E485E8">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43EFD">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D2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治多县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555449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3DB2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12414A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2F219F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178FE">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240475">
            <w:pPr>
              <w:jc w:val="center"/>
              <w:rPr>
                <w:rFonts w:hint="eastAsia" w:ascii="宋体" w:hAnsi="宋体" w:eastAsia="宋体" w:cs="宋体"/>
                <w:i w:val="0"/>
                <w:iCs w:val="0"/>
                <w:color w:val="auto"/>
                <w:sz w:val="18"/>
                <w:szCs w:val="18"/>
                <w:u w:val="none"/>
              </w:rPr>
            </w:pPr>
          </w:p>
        </w:tc>
      </w:tr>
      <w:tr w14:paraId="18E7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4448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包8</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009D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汽车修理工</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049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0D1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nil"/>
            </w:tcBorders>
            <w:shd w:val="clear"/>
            <w:noWrap/>
            <w:vAlign w:val="center"/>
          </w:tcPr>
          <w:p w14:paraId="078073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27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674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33F63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44C7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3C54B2">
            <w:pPr>
              <w:jc w:val="center"/>
              <w:rPr>
                <w:rFonts w:hint="eastAsia" w:ascii="宋体" w:hAnsi="宋体" w:eastAsia="宋体" w:cs="宋体"/>
                <w:i w:val="0"/>
                <w:iCs w:val="0"/>
                <w:color w:val="auto"/>
                <w:sz w:val="18"/>
                <w:szCs w:val="18"/>
                <w:u w:val="none"/>
              </w:rPr>
            </w:pPr>
          </w:p>
        </w:tc>
      </w:tr>
      <w:tr w14:paraId="2F88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00228F">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99B75D">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8C570">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93F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nil"/>
            </w:tcBorders>
            <w:shd w:val="clear"/>
            <w:noWrap/>
            <w:vAlign w:val="center"/>
          </w:tcPr>
          <w:p w14:paraId="3E5B9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2A1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5E9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173975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75000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4D9434">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596CA1">
            <w:pPr>
              <w:jc w:val="center"/>
              <w:rPr>
                <w:rFonts w:hint="eastAsia" w:ascii="宋体" w:hAnsi="宋体" w:eastAsia="宋体" w:cs="宋体"/>
                <w:i w:val="0"/>
                <w:iCs w:val="0"/>
                <w:color w:val="auto"/>
                <w:sz w:val="18"/>
                <w:szCs w:val="18"/>
                <w:u w:val="none"/>
              </w:rPr>
            </w:pPr>
          </w:p>
        </w:tc>
      </w:tr>
      <w:tr w14:paraId="2965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23A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包9</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FA8E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民族歌舞表演</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A0FC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B51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nil"/>
            </w:tcBorders>
            <w:shd w:val="clear"/>
            <w:noWrap/>
            <w:vAlign w:val="center"/>
          </w:tcPr>
          <w:p w14:paraId="28E454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1A82C8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4F35F9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175A6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3FBD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F28EB0">
            <w:pPr>
              <w:jc w:val="center"/>
              <w:rPr>
                <w:rFonts w:hint="eastAsia" w:ascii="宋体" w:hAnsi="宋体" w:eastAsia="宋体" w:cs="宋体"/>
                <w:i w:val="0"/>
                <w:iCs w:val="0"/>
                <w:color w:val="auto"/>
                <w:sz w:val="18"/>
                <w:szCs w:val="18"/>
                <w:u w:val="none"/>
              </w:rPr>
            </w:pPr>
          </w:p>
        </w:tc>
      </w:tr>
      <w:tr w14:paraId="1399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6D494A">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840E7C">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2BD24">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04E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nil"/>
            </w:tcBorders>
            <w:shd w:val="clear"/>
            <w:noWrap/>
            <w:vAlign w:val="center"/>
          </w:tcPr>
          <w:p w14:paraId="76DE0A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ECF46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5A0888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FB785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4F9985">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27C7F3">
            <w:pPr>
              <w:jc w:val="center"/>
              <w:rPr>
                <w:rFonts w:hint="eastAsia" w:ascii="宋体" w:hAnsi="宋体" w:eastAsia="宋体" w:cs="宋体"/>
                <w:i w:val="0"/>
                <w:iCs w:val="0"/>
                <w:color w:val="auto"/>
                <w:sz w:val="18"/>
                <w:szCs w:val="18"/>
                <w:u w:val="none"/>
              </w:rPr>
            </w:pPr>
          </w:p>
        </w:tc>
      </w:tr>
      <w:tr w14:paraId="2E31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11579A">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1C795F">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E4461">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47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治多县</w:t>
            </w:r>
          </w:p>
        </w:tc>
        <w:tc>
          <w:tcPr>
            <w:tcW w:w="886" w:type="dxa"/>
            <w:tcBorders>
              <w:top w:val="single" w:color="000000" w:sz="4" w:space="0"/>
              <w:left w:val="single" w:color="000000" w:sz="4" w:space="0"/>
              <w:bottom w:val="single" w:color="000000" w:sz="4" w:space="0"/>
              <w:right w:val="nil"/>
            </w:tcBorders>
            <w:shd w:val="clear"/>
            <w:noWrap/>
            <w:vAlign w:val="center"/>
          </w:tcPr>
          <w:p w14:paraId="098F1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A688E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24AEF7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1C64D0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70EAF1">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16D3F8">
            <w:pPr>
              <w:jc w:val="center"/>
              <w:rPr>
                <w:rFonts w:hint="eastAsia" w:ascii="宋体" w:hAnsi="宋体" w:eastAsia="宋体" w:cs="宋体"/>
                <w:i w:val="0"/>
                <w:iCs w:val="0"/>
                <w:color w:val="auto"/>
                <w:sz w:val="18"/>
                <w:szCs w:val="18"/>
                <w:u w:val="none"/>
              </w:rPr>
            </w:pPr>
          </w:p>
        </w:tc>
      </w:tr>
      <w:tr w14:paraId="0C4F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05DF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包10</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2D14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民族服装加工</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3DA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B3B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5AD4A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8B5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4CD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DD60E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7891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5271BF">
            <w:pPr>
              <w:jc w:val="center"/>
              <w:rPr>
                <w:rFonts w:hint="eastAsia" w:ascii="宋体" w:hAnsi="宋体" w:eastAsia="宋体" w:cs="宋体"/>
                <w:i w:val="0"/>
                <w:iCs w:val="0"/>
                <w:color w:val="auto"/>
                <w:sz w:val="18"/>
                <w:szCs w:val="18"/>
                <w:u w:val="none"/>
              </w:rPr>
            </w:pPr>
          </w:p>
        </w:tc>
      </w:tr>
      <w:tr w14:paraId="6474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4BA37">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E53F20">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D905C">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B9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738B4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2D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A89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DD326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75000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0F8D47">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2DC63">
            <w:pPr>
              <w:jc w:val="center"/>
              <w:rPr>
                <w:rFonts w:hint="eastAsia" w:ascii="宋体" w:hAnsi="宋体" w:eastAsia="宋体" w:cs="宋体"/>
                <w:i w:val="0"/>
                <w:iCs w:val="0"/>
                <w:color w:val="auto"/>
                <w:sz w:val="18"/>
                <w:szCs w:val="18"/>
                <w:u w:val="none"/>
              </w:rPr>
            </w:pPr>
          </w:p>
        </w:tc>
      </w:tr>
      <w:tr w14:paraId="3B11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37A3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包11</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DB8C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民族服装加工</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7FEA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FEC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杂多县</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0EC71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B2C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F6B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35E37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0EF8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300000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D43C2D">
            <w:pPr>
              <w:jc w:val="center"/>
              <w:rPr>
                <w:rFonts w:hint="eastAsia" w:ascii="宋体" w:hAnsi="宋体" w:eastAsia="宋体" w:cs="宋体"/>
                <w:i w:val="0"/>
                <w:iCs w:val="0"/>
                <w:color w:val="auto"/>
                <w:sz w:val="18"/>
                <w:szCs w:val="18"/>
                <w:u w:val="none"/>
              </w:rPr>
            </w:pPr>
          </w:p>
        </w:tc>
      </w:tr>
      <w:tr w14:paraId="751B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798B35">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FEB90D">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D429C0">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F7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治多县</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402F21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D1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31C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A6CC3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651DA6">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16DB8">
            <w:pPr>
              <w:jc w:val="center"/>
              <w:rPr>
                <w:rFonts w:hint="eastAsia" w:ascii="宋体" w:hAnsi="宋体" w:eastAsia="宋体" w:cs="宋体"/>
                <w:i w:val="0"/>
                <w:iCs w:val="0"/>
                <w:color w:val="auto"/>
                <w:sz w:val="18"/>
                <w:szCs w:val="18"/>
                <w:u w:val="none"/>
              </w:rPr>
            </w:pPr>
          </w:p>
        </w:tc>
      </w:tr>
      <w:tr w14:paraId="4707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40195B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包12</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4FF85B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民族服装加工</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6476D5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63D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5CAF88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F1F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82A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BBF27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26D1A4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225000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1E0B6E01">
            <w:pPr>
              <w:jc w:val="center"/>
              <w:rPr>
                <w:rFonts w:hint="eastAsia" w:ascii="宋体" w:hAnsi="宋体" w:eastAsia="宋体" w:cs="宋体"/>
                <w:i w:val="0"/>
                <w:iCs w:val="0"/>
                <w:color w:val="auto"/>
                <w:sz w:val="18"/>
                <w:szCs w:val="18"/>
                <w:u w:val="none"/>
              </w:rPr>
            </w:pPr>
          </w:p>
        </w:tc>
      </w:tr>
      <w:tr w14:paraId="1D5E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242C79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包13</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338E3E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玛尼石雕刻</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572A17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52124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1E5694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43A918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280课时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632933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5FEF7B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70000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3DB692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70000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74E442E2">
            <w:pPr>
              <w:jc w:val="center"/>
              <w:rPr>
                <w:rFonts w:hint="eastAsia" w:ascii="宋体" w:hAnsi="宋体" w:eastAsia="宋体" w:cs="宋体"/>
                <w:i w:val="0"/>
                <w:iCs w:val="0"/>
                <w:color w:val="auto"/>
                <w:sz w:val="18"/>
                <w:szCs w:val="18"/>
                <w:u w:val="none"/>
              </w:rPr>
            </w:pPr>
          </w:p>
        </w:tc>
      </w:tr>
      <w:tr w14:paraId="656B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4D244D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包14</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1348AA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唐卡构图描绘工艺</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607AB7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63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nil"/>
            </w:tcBorders>
            <w:shd w:val="clear"/>
            <w:noWrap/>
            <w:vAlign w:val="center"/>
          </w:tcPr>
          <w:p w14:paraId="2DA654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40E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DB5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960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D2BE5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532251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48000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232B3E6B">
            <w:pPr>
              <w:jc w:val="center"/>
              <w:rPr>
                <w:rFonts w:hint="eastAsia" w:ascii="宋体" w:hAnsi="宋体" w:eastAsia="宋体" w:cs="宋体"/>
                <w:i w:val="0"/>
                <w:iCs w:val="0"/>
                <w:color w:val="auto"/>
                <w:sz w:val="18"/>
                <w:szCs w:val="18"/>
                <w:u w:val="none"/>
              </w:rPr>
            </w:pPr>
          </w:p>
        </w:tc>
      </w:tr>
      <w:tr w14:paraId="2EDA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CB8B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包15</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5311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保洁员</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AF1F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993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32191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36A7CB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01B95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7EA8D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645A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54000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5DC9F9">
            <w:pPr>
              <w:jc w:val="center"/>
              <w:rPr>
                <w:rFonts w:hint="eastAsia" w:ascii="宋体" w:hAnsi="宋体" w:eastAsia="宋体" w:cs="宋体"/>
                <w:i w:val="0"/>
                <w:iCs w:val="0"/>
                <w:color w:val="auto"/>
                <w:sz w:val="18"/>
                <w:szCs w:val="18"/>
                <w:u w:val="none"/>
              </w:rPr>
            </w:pPr>
          </w:p>
        </w:tc>
      </w:tr>
      <w:tr w14:paraId="1A9E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BF1746">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DAB7C1">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0DA9A7">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70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w:t>
            </w:r>
          </w:p>
        </w:tc>
        <w:tc>
          <w:tcPr>
            <w:tcW w:w="886" w:type="dxa"/>
            <w:tcBorders>
              <w:top w:val="single" w:color="000000" w:sz="4" w:space="0"/>
              <w:left w:val="single" w:color="000000" w:sz="4" w:space="0"/>
              <w:bottom w:val="single" w:color="000000" w:sz="4" w:space="0"/>
              <w:right w:val="nil"/>
            </w:tcBorders>
            <w:shd w:val="clear"/>
            <w:noWrap/>
            <w:vAlign w:val="center"/>
          </w:tcPr>
          <w:p w14:paraId="4F2694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7B1F0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526A58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01FF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CE3C0">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F8E30F">
            <w:pPr>
              <w:jc w:val="center"/>
              <w:rPr>
                <w:rFonts w:hint="eastAsia" w:ascii="宋体" w:hAnsi="宋体" w:eastAsia="宋体" w:cs="宋体"/>
                <w:i w:val="0"/>
                <w:iCs w:val="0"/>
                <w:color w:val="auto"/>
                <w:sz w:val="18"/>
                <w:szCs w:val="18"/>
                <w:u w:val="none"/>
              </w:rPr>
            </w:pPr>
          </w:p>
        </w:tc>
      </w:tr>
      <w:tr w14:paraId="24D0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457849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包16</w:t>
            </w:r>
          </w:p>
        </w:tc>
        <w:tc>
          <w:tcPr>
            <w:tcW w:w="1677" w:type="dxa"/>
            <w:tcBorders>
              <w:top w:val="single" w:color="000000" w:sz="4" w:space="0"/>
              <w:left w:val="single" w:color="000000" w:sz="4" w:space="0"/>
              <w:bottom w:val="single" w:color="000000" w:sz="4" w:space="0"/>
              <w:right w:val="single" w:color="000000" w:sz="4" w:space="0"/>
            </w:tcBorders>
            <w:shd w:val="clear"/>
            <w:noWrap/>
            <w:vAlign w:val="center"/>
          </w:tcPr>
          <w:p w14:paraId="64CF1B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健康管护</w:t>
            </w:r>
          </w:p>
        </w:tc>
        <w:tc>
          <w:tcPr>
            <w:tcW w:w="1371" w:type="dxa"/>
            <w:tcBorders>
              <w:top w:val="single" w:color="000000" w:sz="4" w:space="0"/>
              <w:left w:val="single" w:color="000000" w:sz="4" w:space="0"/>
              <w:bottom w:val="single" w:color="000000" w:sz="4" w:space="0"/>
              <w:right w:val="single" w:color="000000" w:sz="4" w:space="0"/>
            </w:tcBorders>
            <w:shd w:val="clear"/>
            <w:noWrap/>
            <w:vAlign w:val="center"/>
          </w:tcPr>
          <w:p w14:paraId="2997A8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4F5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nil"/>
            </w:tcBorders>
            <w:shd w:val="clear"/>
            <w:noWrap/>
            <w:vAlign w:val="center"/>
          </w:tcPr>
          <w:p w14:paraId="2A3EF6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68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D8C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1800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55F2D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90000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5AC1C7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90000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22E19CFB">
            <w:pPr>
              <w:jc w:val="center"/>
              <w:rPr>
                <w:rFonts w:hint="eastAsia" w:ascii="宋体" w:hAnsi="宋体" w:eastAsia="宋体" w:cs="宋体"/>
                <w:i w:val="0"/>
                <w:iCs w:val="0"/>
                <w:color w:val="auto"/>
                <w:sz w:val="18"/>
                <w:szCs w:val="18"/>
                <w:u w:val="none"/>
              </w:rPr>
            </w:pPr>
          </w:p>
        </w:tc>
      </w:tr>
      <w:tr w14:paraId="1166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D592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包17</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8846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电子商务+创业培训</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B1F5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250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611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杂多县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68240C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1ADD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115F2A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1440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FC84B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144000</w:t>
            </w:r>
          </w:p>
        </w:tc>
        <w:tc>
          <w:tcPr>
            <w:tcW w:w="17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00F4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DB592F">
            <w:pPr>
              <w:jc w:val="center"/>
              <w:rPr>
                <w:rFonts w:hint="eastAsia" w:ascii="宋体" w:hAnsi="宋体" w:eastAsia="宋体" w:cs="宋体"/>
                <w:i w:val="0"/>
                <w:iCs w:val="0"/>
                <w:color w:val="auto"/>
                <w:sz w:val="18"/>
                <w:szCs w:val="18"/>
                <w:u w:val="none"/>
              </w:rPr>
            </w:pPr>
          </w:p>
        </w:tc>
      </w:tr>
      <w:tr w14:paraId="00EF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C7E46C">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55332">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1343D">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19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治多县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685EF4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1E4D8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5B67B3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1440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280113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144000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96DD70">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061C3">
            <w:pPr>
              <w:jc w:val="center"/>
              <w:rPr>
                <w:rFonts w:hint="eastAsia" w:ascii="宋体" w:hAnsi="宋体" w:eastAsia="宋体" w:cs="宋体"/>
                <w:i w:val="0"/>
                <w:iCs w:val="0"/>
                <w:color w:val="auto"/>
                <w:sz w:val="18"/>
                <w:szCs w:val="18"/>
                <w:u w:val="none"/>
              </w:rPr>
            </w:pPr>
          </w:p>
        </w:tc>
      </w:tr>
      <w:tr w14:paraId="03B2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C4054C">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F89F62">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C6723">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4E8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A2284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6D790F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4669F5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1440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3A6565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72000</w:t>
            </w:r>
          </w:p>
        </w:tc>
        <w:tc>
          <w:tcPr>
            <w:tcW w:w="17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21DB39">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6DED82">
            <w:pPr>
              <w:jc w:val="center"/>
              <w:rPr>
                <w:rFonts w:hint="eastAsia" w:ascii="宋体" w:hAnsi="宋体" w:eastAsia="宋体" w:cs="宋体"/>
                <w:i w:val="0"/>
                <w:iCs w:val="0"/>
                <w:color w:val="auto"/>
                <w:sz w:val="18"/>
                <w:szCs w:val="18"/>
                <w:u w:val="none"/>
              </w:rPr>
            </w:pPr>
          </w:p>
        </w:tc>
      </w:tr>
      <w:tr w14:paraId="191C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39C1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包18</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916E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手工编织</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1069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CE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称多县</w:t>
            </w:r>
          </w:p>
        </w:tc>
        <w:tc>
          <w:tcPr>
            <w:tcW w:w="886" w:type="dxa"/>
            <w:tcBorders>
              <w:top w:val="single" w:color="000000" w:sz="4" w:space="0"/>
              <w:left w:val="single" w:color="000000" w:sz="4" w:space="0"/>
              <w:bottom w:val="single" w:color="000000" w:sz="4" w:space="0"/>
              <w:right w:val="nil"/>
            </w:tcBorders>
            <w:shd w:val="clear"/>
            <w:vAlign w:val="center"/>
          </w:tcPr>
          <w:p w14:paraId="3C53B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301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90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31494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40000</w:t>
            </w:r>
          </w:p>
        </w:tc>
        <w:tc>
          <w:tcPr>
            <w:tcW w:w="1759" w:type="dxa"/>
            <w:vMerge w:val="restart"/>
            <w:tcBorders>
              <w:top w:val="nil"/>
              <w:left w:val="single" w:color="000000" w:sz="4" w:space="0"/>
              <w:bottom w:val="nil"/>
              <w:right w:val="single" w:color="000000" w:sz="4" w:space="0"/>
            </w:tcBorders>
            <w:shd w:val="clear"/>
            <w:vAlign w:val="center"/>
          </w:tcPr>
          <w:p w14:paraId="47BBE5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80000</w:t>
            </w:r>
          </w:p>
        </w:tc>
        <w:tc>
          <w:tcPr>
            <w:tcW w:w="1018" w:type="dxa"/>
            <w:vMerge w:val="restart"/>
            <w:tcBorders>
              <w:top w:val="nil"/>
              <w:left w:val="single" w:color="000000" w:sz="4" w:space="0"/>
              <w:bottom w:val="single" w:color="000000" w:sz="4" w:space="0"/>
              <w:right w:val="single" w:color="000000" w:sz="4" w:space="0"/>
            </w:tcBorders>
            <w:shd w:val="clear"/>
            <w:vAlign w:val="center"/>
          </w:tcPr>
          <w:p w14:paraId="24E408C8">
            <w:pPr>
              <w:jc w:val="center"/>
              <w:rPr>
                <w:rFonts w:hint="eastAsia" w:ascii="宋体" w:hAnsi="宋体" w:eastAsia="宋体" w:cs="宋体"/>
                <w:i w:val="0"/>
                <w:iCs w:val="0"/>
                <w:color w:val="auto"/>
                <w:sz w:val="18"/>
                <w:szCs w:val="18"/>
                <w:u w:val="none"/>
              </w:rPr>
            </w:pPr>
          </w:p>
        </w:tc>
      </w:tr>
      <w:tr w14:paraId="4B49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5737E">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63ECA9">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D8BF69">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41E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曲麻莱县</w:t>
            </w:r>
          </w:p>
        </w:tc>
        <w:tc>
          <w:tcPr>
            <w:tcW w:w="886" w:type="dxa"/>
            <w:tcBorders>
              <w:top w:val="single" w:color="000000" w:sz="4" w:space="0"/>
              <w:left w:val="single" w:color="000000" w:sz="4" w:space="0"/>
              <w:bottom w:val="single" w:color="000000" w:sz="4" w:space="0"/>
              <w:right w:val="nil"/>
            </w:tcBorders>
            <w:shd w:val="clear"/>
            <w:vAlign w:val="center"/>
          </w:tcPr>
          <w:p w14:paraId="5A444F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74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73D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5D9C7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40000</w:t>
            </w:r>
          </w:p>
        </w:tc>
        <w:tc>
          <w:tcPr>
            <w:tcW w:w="1759" w:type="dxa"/>
            <w:vMerge w:val="continue"/>
            <w:tcBorders>
              <w:top w:val="nil"/>
              <w:left w:val="single" w:color="000000" w:sz="4" w:space="0"/>
              <w:bottom w:val="nil"/>
              <w:right w:val="single" w:color="000000" w:sz="4" w:space="0"/>
            </w:tcBorders>
            <w:shd w:val="clear"/>
            <w:vAlign w:val="center"/>
          </w:tcPr>
          <w:p w14:paraId="5D84C202">
            <w:pPr>
              <w:jc w:val="center"/>
              <w:rPr>
                <w:rFonts w:hint="eastAsia" w:ascii="宋体" w:hAnsi="宋体" w:eastAsia="宋体" w:cs="宋体"/>
                <w:i w:val="0"/>
                <w:iCs w:val="0"/>
                <w:color w:val="auto"/>
                <w:sz w:val="18"/>
                <w:szCs w:val="18"/>
                <w:u w:val="none"/>
              </w:rPr>
            </w:pPr>
          </w:p>
        </w:tc>
        <w:tc>
          <w:tcPr>
            <w:tcW w:w="1018" w:type="dxa"/>
            <w:vMerge w:val="continue"/>
            <w:tcBorders>
              <w:top w:val="nil"/>
              <w:left w:val="single" w:color="000000" w:sz="4" w:space="0"/>
              <w:bottom w:val="single" w:color="000000" w:sz="4" w:space="0"/>
              <w:right w:val="single" w:color="000000" w:sz="4" w:space="0"/>
            </w:tcBorders>
            <w:shd w:val="clear"/>
            <w:vAlign w:val="center"/>
          </w:tcPr>
          <w:p w14:paraId="77A6BC41">
            <w:pPr>
              <w:jc w:val="center"/>
              <w:rPr>
                <w:rFonts w:hint="eastAsia" w:ascii="宋体" w:hAnsi="宋体" w:eastAsia="宋体" w:cs="宋体"/>
                <w:i w:val="0"/>
                <w:iCs w:val="0"/>
                <w:color w:val="auto"/>
                <w:sz w:val="18"/>
                <w:szCs w:val="18"/>
                <w:u w:val="none"/>
              </w:rPr>
            </w:pPr>
          </w:p>
        </w:tc>
      </w:tr>
      <w:tr w14:paraId="7A46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684E33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包19</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4063DB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大学生就业能力提升</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71C0F5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D4EAD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4D5E0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458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200课时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5F6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800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7149AF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160000</w:t>
            </w:r>
          </w:p>
        </w:tc>
        <w:tc>
          <w:tcPr>
            <w:tcW w:w="1759" w:type="dxa"/>
            <w:tcBorders>
              <w:top w:val="single" w:color="000000" w:sz="4" w:space="0"/>
              <w:left w:val="single" w:color="000000" w:sz="4" w:space="0"/>
              <w:bottom w:val="nil"/>
              <w:right w:val="single" w:color="000000" w:sz="4" w:space="0"/>
            </w:tcBorders>
            <w:shd w:val="clear"/>
            <w:vAlign w:val="center"/>
          </w:tcPr>
          <w:p w14:paraId="061A95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160000</w:t>
            </w:r>
          </w:p>
        </w:tc>
        <w:tc>
          <w:tcPr>
            <w:tcW w:w="1018" w:type="dxa"/>
            <w:tcBorders>
              <w:top w:val="single" w:color="000000" w:sz="4" w:space="0"/>
              <w:left w:val="single" w:color="000000" w:sz="4" w:space="0"/>
              <w:bottom w:val="single" w:color="000000" w:sz="4" w:space="0"/>
              <w:right w:val="single" w:color="000000" w:sz="4" w:space="0"/>
            </w:tcBorders>
            <w:shd w:val="clear"/>
            <w:vAlign w:val="center"/>
          </w:tcPr>
          <w:p w14:paraId="5326EA85">
            <w:pPr>
              <w:jc w:val="center"/>
              <w:rPr>
                <w:rFonts w:hint="eastAsia" w:ascii="宋体" w:hAnsi="宋体" w:eastAsia="宋体" w:cs="宋体"/>
                <w:i w:val="0"/>
                <w:iCs w:val="0"/>
                <w:color w:val="auto"/>
                <w:sz w:val="18"/>
                <w:szCs w:val="18"/>
                <w:u w:val="none"/>
              </w:rPr>
            </w:pPr>
          </w:p>
        </w:tc>
      </w:tr>
      <w:tr w14:paraId="7851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6ACF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包20</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7F45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摩托车修理工+农机驾驶操作员</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9ED1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DA603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玉树市</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5DF689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75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360课时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37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1080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5A3390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54000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653A2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54000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DCCC47">
            <w:pPr>
              <w:jc w:val="center"/>
              <w:rPr>
                <w:rFonts w:hint="eastAsia" w:ascii="宋体" w:hAnsi="宋体" w:eastAsia="宋体" w:cs="宋体"/>
                <w:i w:val="0"/>
                <w:iCs w:val="0"/>
                <w:color w:val="auto"/>
                <w:sz w:val="18"/>
                <w:szCs w:val="18"/>
                <w:u w:val="none"/>
              </w:rPr>
            </w:pPr>
          </w:p>
        </w:tc>
      </w:tr>
      <w:tr w14:paraId="5842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39083D">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3063B8">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63A5B4">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60C28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14:paraId="6957A2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1E3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120课时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A8F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5F227E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10A04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50000</w:t>
            </w: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9CBBE2">
            <w:pPr>
              <w:jc w:val="center"/>
              <w:rPr>
                <w:rFonts w:hint="eastAsia" w:ascii="宋体" w:hAnsi="宋体" w:eastAsia="宋体" w:cs="宋体"/>
                <w:i w:val="0"/>
                <w:iCs w:val="0"/>
                <w:color w:val="auto"/>
                <w:sz w:val="18"/>
                <w:szCs w:val="18"/>
                <w:u w:val="none"/>
              </w:rPr>
            </w:pPr>
          </w:p>
        </w:tc>
      </w:tr>
      <w:tr w14:paraId="2495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1" w:type="dxa"/>
            <w:tcBorders>
              <w:top w:val="single" w:color="000000" w:sz="4" w:space="0"/>
              <w:left w:val="single" w:color="000000" w:sz="4" w:space="0"/>
              <w:bottom w:val="single" w:color="000000" w:sz="4" w:space="0"/>
              <w:right w:val="single" w:color="000000" w:sz="4" w:space="0"/>
            </w:tcBorders>
            <w:shd w:val="clear"/>
            <w:vAlign w:val="center"/>
          </w:tcPr>
          <w:p w14:paraId="4DD194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包21</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14:paraId="1B8A5C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家政服务员（母婴护理+家务服务+家庭照护)</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61589F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DEB82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杂多县</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14:paraId="3ABA20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C1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86A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6061E0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1B664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150000</w:t>
            </w:r>
          </w:p>
        </w:tc>
        <w:tc>
          <w:tcPr>
            <w:tcW w:w="10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A9753F">
            <w:pPr>
              <w:jc w:val="center"/>
              <w:rPr>
                <w:rFonts w:hint="eastAsia" w:ascii="宋体" w:hAnsi="宋体" w:eastAsia="宋体" w:cs="宋体"/>
                <w:i w:val="0"/>
                <w:iCs w:val="0"/>
                <w:color w:val="auto"/>
                <w:sz w:val="18"/>
                <w:szCs w:val="18"/>
                <w:u w:val="none"/>
              </w:rPr>
            </w:pPr>
          </w:p>
        </w:tc>
      </w:tr>
      <w:tr w14:paraId="2FAC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A8D5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包22</w:t>
            </w:r>
          </w:p>
        </w:tc>
        <w:tc>
          <w:tcPr>
            <w:tcW w:w="16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C946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(农家乐+创业培训)+农家乐（烹饪+餐厅服务+歌舞）</w:t>
            </w:r>
          </w:p>
        </w:tc>
        <w:tc>
          <w:tcPr>
            <w:tcW w:w="137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BC31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B37EF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囊谦县(农家乐+创业培训)</w:t>
            </w:r>
          </w:p>
        </w:tc>
        <w:tc>
          <w:tcPr>
            <w:tcW w:w="886" w:type="dxa"/>
            <w:tcBorders>
              <w:top w:val="single" w:color="000000" w:sz="4" w:space="0"/>
              <w:left w:val="single" w:color="000000" w:sz="4" w:space="0"/>
              <w:bottom w:val="single" w:color="000000" w:sz="4" w:space="0"/>
              <w:right w:val="nil"/>
            </w:tcBorders>
            <w:shd w:val="clear"/>
            <w:noWrap/>
            <w:vAlign w:val="center"/>
          </w:tcPr>
          <w:p w14:paraId="24FC59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24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320课时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8A2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1920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30744E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96000</w:t>
            </w:r>
          </w:p>
        </w:tc>
        <w:tc>
          <w:tcPr>
            <w:tcW w:w="1759" w:type="dxa"/>
            <w:vMerge w:val="restart"/>
            <w:tcBorders>
              <w:top w:val="nil"/>
              <w:left w:val="single" w:color="000000" w:sz="4" w:space="0"/>
              <w:bottom w:val="single" w:color="000000" w:sz="4" w:space="0"/>
              <w:right w:val="single" w:color="000000" w:sz="4" w:space="0"/>
            </w:tcBorders>
            <w:shd w:val="clear"/>
            <w:vAlign w:val="center"/>
          </w:tcPr>
          <w:p w14:paraId="7067BF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171000</w:t>
            </w: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CD6C9F">
            <w:pPr>
              <w:jc w:val="center"/>
              <w:rPr>
                <w:rFonts w:hint="eastAsia" w:ascii="宋体" w:hAnsi="宋体" w:eastAsia="宋体" w:cs="宋体"/>
                <w:i w:val="0"/>
                <w:iCs w:val="0"/>
                <w:color w:val="auto"/>
                <w:sz w:val="18"/>
                <w:szCs w:val="18"/>
                <w:u w:val="none"/>
              </w:rPr>
            </w:pPr>
          </w:p>
        </w:tc>
      </w:tr>
      <w:tr w14:paraId="2AC5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2A2CD0">
            <w:pPr>
              <w:jc w:val="center"/>
              <w:rPr>
                <w:rFonts w:hint="eastAsia" w:ascii="宋体" w:hAnsi="宋体" w:eastAsia="宋体" w:cs="宋体"/>
                <w:i w:val="0"/>
                <w:iCs w:val="0"/>
                <w:color w:val="auto"/>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F30AA">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EAA73">
            <w:pPr>
              <w:jc w:val="center"/>
              <w:rPr>
                <w:rFonts w:hint="eastAsia" w:ascii="宋体" w:hAnsi="宋体" w:eastAsia="宋体" w:cs="宋体"/>
                <w:i w:val="0"/>
                <w:iCs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C5BBC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囊谦县:农家乐（烹饪+餐厅服务+歌舞）</w:t>
            </w:r>
          </w:p>
        </w:tc>
        <w:tc>
          <w:tcPr>
            <w:tcW w:w="886" w:type="dxa"/>
            <w:tcBorders>
              <w:top w:val="single" w:color="000000" w:sz="4" w:space="0"/>
              <w:left w:val="single" w:color="000000" w:sz="4" w:space="0"/>
              <w:bottom w:val="single" w:color="000000" w:sz="4" w:space="0"/>
              <w:right w:val="nil"/>
            </w:tcBorders>
            <w:shd w:val="clear"/>
            <w:noWrap/>
            <w:vAlign w:val="center"/>
          </w:tcPr>
          <w:p w14:paraId="548966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2CB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240课时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2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1500</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327FE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75000</w:t>
            </w:r>
          </w:p>
        </w:tc>
        <w:tc>
          <w:tcPr>
            <w:tcW w:w="1759" w:type="dxa"/>
            <w:vMerge w:val="continue"/>
            <w:tcBorders>
              <w:top w:val="nil"/>
              <w:left w:val="single" w:color="000000" w:sz="4" w:space="0"/>
              <w:bottom w:val="single" w:color="000000" w:sz="4" w:space="0"/>
              <w:right w:val="single" w:color="000000" w:sz="4" w:space="0"/>
            </w:tcBorders>
            <w:shd w:val="clear"/>
            <w:vAlign w:val="center"/>
          </w:tcPr>
          <w:p w14:paraId="526563E1">
            <w:pPr>
              <w:jc w:val="center"/>
              <w:rPr>
                <w:rFonts w:hint="eastAsia" w:ascii="宋体" w:hAnsi="宋体" w:eastAsia="宋体" w:cs="宋体"/>
                <w:i w:val="0"/>
                <w:iCs w:val="0"/>
                <w:color w:val="auto"/>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C3BF33">
            <w:pPr>
              <w:jc w:val="center"/>
              <w:rPr>
                <w:rFonts w:hint="eastAsia" w:ascii="宋体" w:hAnsi="宋体" w:eastAsia="宋体" w:cs="宋体"/>
                <w:i w:val="0"/>
                <w:iCs w:val="0"/>
                <w:color w:val="auto"/>
                <w:sz w:val="18"/>
                <w:szCs w:val="18"/>
                <w:u w:val="none"/>
              </w:rPr>
            </w:pPr>
          </w:p>
        </w:tc>
      </w:tr>
      <w:tr w14:paraId="0AD5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68" w:type="dxa"/>
            <w:gridSpan w:val="2"/>
            <w:tcBorders>
              <w:top w:val="single" w:color="000000" w:sz="4" w:space="0"/>
              <w:left w:val="single" w:color="000000" w:sz="4" w:space="0"/>
              <w:bottom w:val="single" w:color="000000" w:sz="4" w:space="0"/>
              <w:right w:val="single" w:color="000000" w:sz="4" w:space="0"/>
            </w:tcBorders>
            <w:shd w:val="clear"/>
            <w:vAlign w:val="center"/>
          </w:tcPr>
          <w:p w14:paraId="0DD434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合计</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14:paraId="6DCCBE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3850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935FF8A">
            <w:pPr>
              <w:jc w:val="center"/>
              <w:rPr>
                <w:rFonts w:hint="eastAsia" w:ascii="宋体" w:hAnsi="宋体" w:eastAsia="宋体" w:cs="宋体"/>
                <w:i w:val="0"/>
                <w:iCs w:val="0"/>
                <w:color w:val="auto"/>
                <w:sz w:val="18"/>
                <w:szCs w:val="18"/>
                <w:u w:val="none"/>
              </w:rPr>
            </w:pPr>
          </w:p>
        </w:tc>
        <w:tc>
          <w:tcPr>
            <w:tcW w:w="886" w:type="dxa"/>
            <w:tcBorders>
              <w:top w:val="single" w:color="000000" w:sz="4" w:space="0"/>
              <w:left w:val="single" w:color="000000" w:sz="4" w:space="0"/>
              <w:bottom w:val="single" w:color="000000" w:sz="4" w:space="0"/>
              <w:right w:val="nil"/>
            </w:tcBorders>
            <w:shd w:val="clear"/>
            <w:vAlign w:val="center"/>
          </w:tcPr>
          <w:p w14:paraId="495DDF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3850</w:t>
            </w:r>
          </w:p>
        </w:tc>
        <w:tc>
          <w:tcPr>
            <w:tcW w:w="1268" w:type="dxa"/>
            <w:tcBorders>
              <w:top w:val="single" w:color="000000" w:sz="4" w:space="0"/>
              <w:left w:val="single" w:color="000000" w:sz="4" w:space="0"/>
              <w:bottom w:val="single" w:color="000000" w:sz="4" w:space="0"/>
              <w:right w:val="single" w:color="000000" w:sz="4" w:space="0"/>
            </w:tcBorders>
            <w:shd w:val="clear"/>
            <w:vAlign w:val="center"/>
          </w:tcPr>
          <w:p w14:paraId="2B24FA5D">
            <w:pPr>
              <w:jc w:val="center"/>
              <w:rPr>
                <w:rFonts w:hint="eastAsia" w:ascii="宋体" w:hAnsi="宋体" w:eastAsia="宋体" w:cs="宋体"/>
                <w:i w:val="0"/>
                <w:iCs w:val="0"/>
                <w:color w:val="auto"/>
                <w:sz w:val="18"/>
                <w:szCs w:val="18"/>
                <w:u w:val="none"/>
              </w:rPr>
            </w:pPr>
          </w:p>
        </w:tc>
        <w:tc>
          <w:tcPr>
            <w:tcW w:w="1399" w:type="dxa"/>
            <w:tcBorders>
              <w:top w:val="single" w:color="000000" w:sz="4" w:space="0"/>
              <w:left w:val="single" w:color="000000" w:sz="4" w:space="0"/>
              <w:bottom w:val="single" w:color="000000" w:sz="4" w:space="0"/>
              <w:right w:val="single" w:color="000000" w:sz="4" w:space="0"/>
            </w:tcBorders>
            <w:shd w:val="clear"/>
            <w:vAlign w:val="center"/>
          </w:tcPr>
          <w:p w14:paraId="6E3D2E9D">
            <w:pPr>
              <w:jc w:val="center"/>
              <w:rPr>
                <w:rFonts w:hint="eastAsia" w:ascii="宋体" w:hAnsi="宋体" w:eastAsia="宋体" w:cs="宋体"/>
                <w:i w:val="0"/>
                <w:iCs w:val="0"/>
                <w:color w:val="auto"/>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088A5F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4792000</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603BCF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none" w:color="auto" w:sz="0" w:space="0"/>
                <w:lang w:val="en-US" w:eastAsia="zh-CN" w:bidi="ar"/>
              </w:rPr>
              <w:t>4792000</w:t>
            </w:r>
          </w:p>
        </w:tc>
        <w:tc>
          <w:tcPr>
            <w:tcW w:w="1018" w:type="dxa"/>
            <w:tcBorders>
              <w:top w:val="single" w:color="000000" w:sz="4" w:space="0"/>
              <w:left w:val="single" w:color="000000" w:sz="4" w:space="0"/>
              <w:bottom w:val="single" w:color="000000" w:sz="4" w:space="0"/>
              <w:right w:val="single" w:color="000000" w:sz="4" w:space="0"/>
            </w:tcBorders>
            <w:shd w:val="clear"/>
            <w:noWrap/>
            <w:vAlign w:val="center"/>
          </w:tcPr>
          <w:p w14:paraId="12C017AF">
            <w:pPr>
              <w:jc w:val="center"/>
              <w:rPr>
                <w:rFonts w:hint="eastAsia" w:ascii="宋体" w:hAnsi="宋体" w:eastAsia="宋体" w:cs="宋体"/>
                <w:i w:val="0"/>
                <w:iCs w:val="0"/>
                <w:color w:val="auto"/>
                <w:sz w:val="18"/>
                <w:szCs w:val="18"/>
                <w:u w:val="none"/>
              </w:rPr>
            </w:pPr>
          </w:p>
        </w:tc>
      </w:tr>
    </w:tbl>
    <w:p w14:paraId="37030B08">
      <w:pPr>
        <w:widowControl/>
        <w:numPr>
          <w:ilvl w:val="0"/>
          <w:numId w:val="0"/>
        </w:numPr>
        <w:snapToGrid w:val="0"/>
        <w:spacing w:line="360" w:lineRule="auto"/>
        <w:jc w:val="both"/>
        <w:outlineLvl w:val="1"/>
        <w:rPr>
          <w:rFonts w:hint="default"/>
          <w:color w:val="auto"/>
          <w:lang w:val="en-US" w:eastAsia="zh-CN"/>
        </w:rPr>
      </w:pPr>
    </w:p>
    <w:p w14:paraId="0443CCFE">
      <w:pPr>
        <w:pStyle w:val="2"/>
        <w:rPr>
          <w:rFonts w:hint="default"/>
          <w:color w:val="auto"/>
          <w:lang w:val="en-US" w:eastAsia="zh-CN"/>
        </w:rPr>
      </w:pPr>
    </w:p>
    <w:p w14:paraId="731E20E3">
      <w:pPr>
        <w:ind w:left="0" w:leftChars="0" w:firstLine="0" w:firstLineChars="0"/>
        <w:rPr>
          <w:rFonts w:hint="default"/>
          <w:color w:val="auto"/>
          <w:lang w:val="en-US" w:eastAsia="zh-CN"/>
        </w:rPr>
      </w:pPr>
      <w:r>
        <w:rPr>
          <w:rFonts w:hint="eastAsia"/>
          <w:color w:val="auto"/>
          <w:lang w:val="en-US" w:eastAsia="zh-CN"/>
        </w:rPr>
        <w:t>注：包23烹饪、藏饰加工、藏服制作、民族舞蹈、餐厅服务员、黑陶加工、大学生就业能力提升不在此次招标计划范围内。各潜在投标人在报名页面可忽略。</w:t>
      </w:r>
    </w:p>
    <w:p w14:paraId="5FC0DBB2">
      <w:pPr>
        <w:pStyle w:val="2"/>
        <w:ind w:left="0" w:leftChars="0" w:firstLine="0" w:firstLineChars="0"/>
        <w:rPr>
          <w:rFonts w:hint="default"/>
          <w:color w:val="auto"/>
          <w:lang w:val="en-US" w:eastAsia="zh-CN"/>
        </w:rPr>
      </w:pPr>
    </w:p>
    <w:sectPr>
      <w:headerReference r:id="rId15" w:type="default"/>
      <w:footerReference r:id="rId16" w:type="default"/>
      <w:pgSz w:w="16838" w:h="11906" w:orient="landscape"/>
      <w:pgMar w:top="1361" w:right="1701" w:bottom="1361" w:left="1701" w:header="850" w:footer="992" w:gutter="0"/>
      <w:paperSrc/>
      <w:cols w:space="0" w:num="1"/>
      <w:rtlGutter w:val="0"/>
      <w:docGrid w:type="linesAndChars" w:linePitch="6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icrosoftYaHei">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2010609000101010101"/>
    <w:charset w:val="86"/>
    <w:family w:val="modern"/>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长城仿宋">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宋体"/>
    <w:panose1 w:val="00000000000000000000"/>
    <w:charset w:val="86"/>
    <w:family w:val="roma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Adobe Heiti Std R">
    <w:altName w:val="宋体"/>
    <w:panose1 w:val="00000000000000000000"/>
    <w:charset w:val="86"/>
    <w:family w:val="swiss"/>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F4C9">
    <w:pPr>
      <w:pStyle w:val="2"/>
      <w:ind w:firstLine="360"/>
      <w:jc w:val="center"/>
    </w:pPr>
    <w:r>
      <w:rPr>
        <w:vanish/>
        <w:highlight w:val="yellow"/>
      </w:rPr>
      <w:t>&gt;</w:t>
    </w:r>
  </w:p>
  <w:p w14:paraId="30B54604">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4E70">
    <w:pPr>
      <w:pStyle w:val="2"/>
      <w:framePr w:wrap="around" w:vAnchor="text" w:hAnchor="margin" w:y="1"/>
      <w:ind w:firstLine="360"/>
      <w:rPr>
        <w:rStyle w:val="70"/>
      </w:rPr>
    </w:pPr>
    <w:r>
      <w:fldChar w:fldCharType="begin"/>
    </w:r>
    <w:r>
      <w:rPr>
        <w:rStyle w:val="70"/>
      </w:rPr>
      <w:instrText xml:space="preserve">PAGE  </w:instrText>
    </w:r>
    <w:r>
      <w:fldChar w:fldCharType="separate"/>
    </w:r>
    <w:r>
      <w:rPr>
        <w:rStyle w:val="70"/>
      </w:rPr>
      <w:t>0</w:t>
    </w:r>
    <w:r>
      <w:fldChar w:fldCharType="end"/>
    </w:r>
  </w:p>
  <w:p w14:paraId="3437A66F">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2325">
    <w:pPr>
      <w:pStyle w:val="2"/>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C5C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E7D036">
                          <w:pPr>
                            <w:pStyle w:val="2"/>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2E7D036">
                    <w:pPr>
                      <w:pStyle w:val="2"/>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5BB8">
    <w:pPr>
      <w:pStyle w:val="2"/>
      <w:framePr w:wrap="around" w:vAnchor="text" w:hAnchor="margin" w:xAlign="center" w:y="1"/>
      <w:rPr>
        <w:rStyle w:val="70"/>
      </w:rPr>
    </w:pPr>
    <w:r>
      <w:fldChar w:fldCharType="begin"/>
    </w:r>
    <w:r>
      <w:rPr>
        <w:rStyle w:val="70"/>
      </w:rPr>
      <w:instrText xml:space="preserve">PAGE  </w:instrText>
    </w:r>
    <w:r>
      <w:fldChar w:fldCharType="end"/>
    </w:r>
  </w:p>
  <w:p w14:paraId="552539CD">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AF76">
    <w:pPr>
      <w:pStyle w:val="2"/>
      <w:framePr w:wrap="around" w:vAnchor="text" w:hAnchor="margin" w:xAlign="center" w:y="1"/>
      <w:rPr>
        <w:rStyle w:val="70"/>
      </w:rPr>
    </w:pPr>
    <w:r>
      <w:fldChar w:fldCharType="begin"/>
    </w:r>
    <w:r>
      <w:rPr>
        <w:rStyle w:val="70"/>
      </w:rPr>
      <w:instrText xml:space="preserve">PAGE  </w:instrText>
    </w:r>
    <w:r>
      <w:fldChar w:fldCharType="separate"/>
    </w:r>
    <w:r>
      <w:rPr>
        <w:rStyle w:val="70"/>
      </w:rPr>
      <w:t>- 53 -</w:t>
    </w:r>
    <w:r>
      <w:fldChar w:fldCharType="end"/>
    </w:r>
  </w:p>
  <w:p w14:paraId="09803EF0">
    <w:pPr>
      <w:pStyle w:val="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8BD3">
    <w:pPr>
      <w:pStyle w:val="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p w14:paraId="46243BE2">
    <w:pPr>
      <w:pStyle w:val="2"/>
      <w:tabs>
        <w:tab w:val="clear" w:pos="4153"/>
      </w:tabs>
      <w:ind w:firstLine="638"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C1C8">
    <w:pPr>
      <w:pStyle w:val="40"/>
      <w:pBdr>
        <w:bottom w:val="none" w:color="auto" w:sz="0" w:space="0"/>
      </w:pBdr>
      <w:ind w:firstLine="0" w:firstLineChars="0"/>
      <w:rPr>
        <w:rFonts w:hint="eastAsia" w:ascii="仿宋_GB2312" w:eastAsia="仿宋_GB2312"/>
        <w:b/>
        <w:i/>
        <w:sz w:val="24"/>
        <w:szCs w:val="24"/>
        <w:u w:val="single"/>
      </w:rPr>
    </w:pPr>
  </w:p>
  <w:p w14:paraId="328DF4E3">
    <w:pPr>
      <w:pStyle w:val="40"/>
      <w:pBdr>
        <w:bottom w:val="none" w:color="auto" w:sz="0" w:space="1"/>
      </w:pBdr>
      <w:rPr>
        <w:rFonts w:ascii="仿宋_GB2312" w:eastAsia="仿宋_GB2312"/>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4BFF">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4728">
    <w:pPr>
      <w:pStyle w:val="40"/>
      <w:pBdr>
        <w:bottom w:val="none" w:color="auto" w:sz="0" w:space="1"/>
      </w:pBdr>
      <w:rPr>
        <w:rFonts w:hint="eastAsia"/>
        <w:lang w:eastAsia="zh-CN"/>
      </w:rPr>
    </w:pPr>
  </w:p>
  <w:p w14:paraId="1F560FC0">
    <w:pPr>
      <w:pStyle w:val="40"/>
      <w:pBdr>
        <w:bottom w:val="none" w:color="auto" w:sz="0" w:space="1"/>
      </w:pBdr>
      <w:rPr>
        <w:rFonts w:hint="eastAsia"/>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02D6">
    <w:pPr>
      <w:pStyle w:val="40"/>
      <w:spacing w:line="240" w:lineRule="auto"/>
      <w:jc w:val="left"/>
      <w:rPr>
        <w:rFonts w:ascii="黑体" w:hAnsi="黑体" w:eastAsia="黑体"/>
        <w:b/>
        <w:sz w:val="24"/>
        <w:szCs w:val="24"/>
      </w:rPr>
    </w:pPr>
    <w:r>
      <w:rPr>
        <w:rFonts w:hint="eastAsia"/>
      </w:rPr>
      <w:t xml:space="preserve">                                        </w:t>
    </w:r>
    <w:r>
      <w:rPr>
        <w:rFonts w:hint="eastAsia" w:eastAsia="宋体"/>
      </w:rPr>
      <w:t xml:space="preserve">  </w:t>
    </w:r>
    <w:r>
      <w:rPr>
        <w:rFonts w:hint="eastAsia"/>
        <w:lang w:val="en-US" w:eastAsia="zh-CN"/>
      </w:rPr>
      <w:t xml:space="preserve">             </w:t>
    </w:r>
    <w:r>
      <w:rPr>
        <w:rFonts w:hint="eastAsia" w:ascii="黑体" w:hAnsi="黑体" w:eastAsia="黑体"/>
        <w:b/>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74E1">
    <w:pPr>
      <w:spacing w:line="229" w:lineRule="auto"/>
      <w:ind w:left="6"/>
      <w:rPr>
        <w:rFonts w:ascii="Times New Roman" w:hAnsi="Times New Roman" w:eastAsia="Times New Roman" w:cs="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70EF7"/>
    <w:multiLevelType w:val="singleLevel"/>
    <w:tmpl w:val="CD170EF7"/>
    <w:lvl w:ilvl="0" w:tentative="0">
      <w:start w:val="1"/>
      <w:numFmt w:val="decimal"/>
      <w:suff w:val="nothing"/>
      <w:lvlText w:val="（%1）"/>
      <w:lvlJc w:val="left"/>
    </w:lvl>
  </w:abstractNum>
  <w:abstractNum w:abstractNumId="1">
    <w:nsid w:val="FCBF220C"/>
    <w:multiLevelType w:val="singleLevel"/>
    <w:tmpl w:val="FCBF220C"/>
    <w:lvl w:ilvl="0" w:tentative="0">
      <w:start w:val="5"/>
      <w:numFmt w:val="chineseCounting"/>
      <w:suff w:val="space"/>
      <w:lvlText w:val="第%1部分"/>
      <w:lvlJc w:val="left"/>
      <w:pPr>
        <w:ind w:left="1572" w:leftChars="0" w:firstLine="0" w:firstLineChars="0"/>
      </w:pPr>
      <w:rPr>
        <w:rFonts w:hint="eastAsia"/>
      </w:rPr>
    </w:lvl>
  </w:abstractNum>
  <w:abstractNum w:abstractNumId="2">
    <w:nsid w:val="0000000A"/>
    <w:multiLevelType w:val="multilevel"/>
    <w:tmpl w:val="0000000A"/>
    <w:lvl w:ilvl="0" w:tentative="0">
      <w:start w:val="1"/>
      <w:numFmt w:val="decimal"/>
      <w:pStyle w:val="29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35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pStyle w:val="59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decimal"/>
      <w:pStyle w:val="29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pStyle w:val="27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57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7"/>
      <w:lvlText w:val="%1.%2.%3."/>
      <w:lvlJc w:val="left"/>
      <w:pPr>
        <w:tabs>
          <w:tab w:val="left" w:pos="709"/>
        </w:tabs>
        <w:ind w:left="709" w:hanging="709"/>
      </w:pPr>
      <w:rPr>
        <w:rFonts w:hint="eastAsia"/>
      </w:rPr>
    </w:lvl>
    <w:lvl w:ilvl="3" w:tentative="0">
      <w:start w:val="1"/>
      <w:numFmt w:val="decimal"/>
      <w:pStyle w:val="33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0">
    <w:nsid w:val="00000012"/>
    <w:multiLevelType w:val="singleLevel"/>
    <w:tmpl w:val="0000001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1">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57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4"/>
    <w:multiLevelType w:val="multilevel"/>
    <w:tmpl w:val="00000014"/>
    <w:lvl w:ilvl="0" w:tentative="0">
      <w:start w:val="1"/>
      <w:numFmt w:val="decimal"/>
      <w:pStyle w:val="53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61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6"/>
    <w:multiLevelType w:val="multilevel"/>
    <w:tmpl w:val="00000016"/>
    <w:lvl w:ilvl="0" w:tentative="0">
      <w:start w:val="1"/>
      <w:numFmt w:val="bullet"/>
      <w:pStyle w:val="497"/>
      <w:lvlText w:val=""/>
      <w:lvlJc w:val="left"/>
      <w:pPr>
        <w:tabs>
          <w:tab w:val="left" w:pos="840"/>
        </w:tabs>
        <w:ind w:left="720" w:hanging="420"/>
      </w:pPr>
      <w:rPr>
        <w:rFonts w:hint="default" w:ascii="Wingdings" w:hAnsi="Wingdings"/>
      </w:rPr>
    </w:lvl>
    <w:lvl w:ilvl="1" w:tentative="0">
      <w:start w:val="1"/>
      <w:numFmt w:val="bullet"/>
      <w:lvlText w:val=""/>
      <w:lvlJc w:val="left"/>
      <w:pPr>
        <w:tabs>
          <w:tab w:val="left" w:pos="840"/>
        </w:tabs>
        <w:ind w:left="720" w:hanging="420"/>
      </w:pPr>
      <w:rPr>
        <w:rFonts w:hint="default" w:ascii="Wingdings" w:hAnsi="Wingdings"/>
      </w:rPr>
    </w:lvl>
    <w:lvl w:ilvl="2" w:tentative="0">
      <w:start w:val="1"/>
      <w:numFmt w:val="bullet"/>
      <w:lvlText w:val=""/>
      <w:lvlJc w:val="left"/>
      <w:pPr>
        <w:tabs>
          <w:tab w:val="left" w:pos="1260"/>
        </w:tabs>
        <w:ind w:left="1140" w:hanging="420"/>
      </w:pPr>
      <w:rPr>
        <w:rFonts w:hint="default" w:ascii="Wingdings" w:hAnsi="Wingdings"/>
      </w:rPr>
    </w:lvl>
    <w:lvl w:ilvl="3" w:tentative="0">
      <w:start w:val="1"/>
      <w:numFmt w:val="bullet"/>
      <w:lvlText w:val=""/>
      <w:lvlJc w:val="left"/>
      <w:pPr>
        <w:tabs>
          <w:tab w:val="left" w:pos="1680"/>
        </w:tabs>
        <w:ind w:left="1560" w:hanging="420"/>
      </w:pPr>
      <w:rPr>
        <w:rFonts w:hint="default" w:ascii="Wingdings" w:hAnsi="Wingdings"/>
      </w:rPr>
    </w:lvl>
    <w:lvl w:ilvl="4" w:tentative="0">
      <w:start w:val="1"/>
      <w:numFmt w:val="bullet"/>
      <w:lvlText w:val=""/>
      <w:lvlJc w:val="left"/>
      <w:pPr>
        <w:tabs>
          <w:tab w:val="left" w:pos="2100"/>
        </w:tabs>
        <w:ind w:left="1980" w:hanging="420"/>
      </w:pPr>
      <w:rPr>
        <w:rFonts w:hint="default" w:ascii="Wingdings" w:hAnsi="Wingdings"/>
      </w:rPr>
    </w:lvl>
    <w:lvl w:ilvl="5" w:tentative="0">
      <w:start w:val="1"/>
      <w:numFmt w:val="bullet"/>
      <w:lvlText w:val=""/>
      <w:lvlJc w:val="left"/>
      <w:pPr>
        <w:tabs>
          <w:tab w:val="left" w:pos="2520"/>
        </w:tabs>
        <w:ind w:left="2400" w:hanging="420"/>
      </w:pPr>
      <w:rPr>
        <w:rFonts w:hint="default" w:ascii="Wingdings" w:hAnsi="Wingdings"/>
      </w:rPr>
    </w:lvl>
    <w:lvl w:ilvl="6" w:tentative="0">
      <w:start w:val="1"/>
      <w:numFmt w:val="bullet"/>
      <w:lvlText w:val=""/>
      <w:lvlJc w:val="left"/>
      <w:pPr>
        <w:tabs>
          <w:tab w:val="left" w:pos="2940"/>
        </w:tabs>
        <w:ind w:left="2820" w:hanging="420"/>
      </w:pPr>
      <w:rPr>
        <w:rFonts w:hint="default" w:ascii="Wingdings" w:hAnsi="Wingdings"/>
      </w:rPr>
    </w:lvl>
    <w:lvl w:ilvl="7" w:tentative="0">
      <w:start w:val="1"/>
      <w:numFmt w:val="bullet"/>
      <w:lvlText w:val=""/>
      <w:lvlJc w:val="left"/>
      <w:pPr>
        <w:tabs>
          <w:tab w:val="left" w:pos="3360"/>
        </w:tabs>
        <w:ind w:left="3240" w:hanging="420"/>
      </w:pPr>
      <w:rPr>
        <w:rFonts w:hint="default" w:ascii="Wingdings" w:hAnsi="Wingdings"/>
      </w:rPr>
    </w:lvl>
    <w:lvl w:ilvl="8" w:tentative="0">
      <w:start w:val="1"/>
      <w:numFmt w:val="bullet"/>
      <w:lvlText w:val=""/>
      <w:lvlJc w:val="left"/>
      <w:pPr>
        <w:tabs>
          <w:tab w:val="left" w:pos="3780"/>
        </w:tabs>
        <w:ind w:left="3660" w:hanging="420"/>
      </w:pPr>
      <w:rPr>
        <w:rFonts w:hint="default" w:ascii="Wingdings" w:hAnsi="Wingdings"/>
      </w:rPr>
    </w:lvl>
  </w:abstractNum>
  <w:abstractNum w:abstractNumId="15">
    <w:nsid w:val="00000017"/>
    <w:multiLevelType w:val="multilevel"/>
    <w:tmpl w:val="00000017"/>
    <w:lvl w:ilvl="0" w:tentative="0">
      <w:start w:val="1"/>
      <w:numFmt w:val="decimal"/>
      <w:pStyle w:val="16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61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00000018"/>
    <w:multiLevelType w:val="multilevel"/>
    <w:tmpl w:val="00000018"/>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19"/>
    <w:multiLevelType w:val="multilevel"/>
    <w:tmpl w:val="00000019"/>
    <w:lvl w:ilvl="0" w:tentative="0">
      <w:start w:val="1"/>
      <w:numFmt w:val="decimal"/>
      <w:pStyle w:val="5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A"/>
    <w:multiLevelType w:val="multilevel"/>
    <w:tmpl w:val="0000001A"/>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B"/>
    <w:multiLevelType w:val="multilevel"/>
    <w:tmpl w:val="0000001B"/>
    <w:lvl w:ilvl="0" w:tentative="0">
      <w:start w:val="1"/>
      <w:numFmt w:val="bullet"/>
      <w:pStyle w:val="31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0">
    <w:nsid w:val="0000001C"/>
    <w:multiLevelType w:val="multilevel"/>
    <w:tmpl w:val="0000001C"/>
    <w:lvl w:ilvl="0" w:tentative="0">
      <w:start w:val="2"/>
      <w:numFmt w:val="decimal"/>
      <w:pStyle w:val="48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5FEDF35"/>
    <w:multiLevelType w:val="singleLevel"/>
    <w:tmpl w:val="05FEDF35"/>
    <w:lvl w:ilvl="0" w:tentative="0">
      <w:start w:val="1"/>
      <w:numFmt w:val="chineseCounting"/>
      <w:suff w:val="space"/>
      <w:lvlText w:val="第%1部分"/>
      <w:lvlJc w:val="left"/>
      <w:rPr>
        <w:rFonts w:hint="eastAsia"/>
      </w:rPr>
    </w:lvl>
  </w:abstractNum>
  <w:abstractNum w:abstractNumId="22">
    <w:nsid w:val="59B11739"/>
    <w:multiLevelType w:val="singleLevel"/>
    <w:tmpl w:val="59B11739"/>
    <w:lvl w:ilvl="0" w:tentative="0">
      <w:start w:val="1"/>
      <w:numFmt w:val="decimal"/>
      <w:suff w:val="nothing"/>
      <w:lvlText w:val="（%1）"/>
      <w:lvlJc w:val="left"/>
    </w:lvl>
  </w:abstractNum>
  <w:abstractNum w:abstractNumId="23">
    <w:nsid w:val="59FC4CCC"/>
    <w:multiLevelType w:val="singleLevel"/>
    <w:tmpl w:val="59FC4CCC"/>
    <w:lvl w:ilvl="0" w:tentative="0">
      <w:start w:val="1"/>
      <w:numFmt w:val="decimal"/>
      <w:suff w:val="nothing"/>
      <w:lvlText w:val="（%1）"/>
      <w:lvlJc w:val="left"/>
    </w:lvl>
  </w:abstractNum>
  <w:abstractNum w:abstractNumId="24">
    <w:nsid w:val="59FC4D84"/>
    <w:multiLevelType w:val="singleLevel"/>
    <w:tmpl w:val="59FC4D84"/>
    <w:lvl w:ilvl="0" w:tentative="0">
      <w:start w:val="11"/>
      <w:numFmt w:val="decimal"/>
      <w:suff w:val="nothing"/>
      <w:lvlText w:val="（%1）"/>
      <w:lvlJc w:val="left"/>
    </w:lvl>
  </w:abstractNum>
  <w:num w:numId="1">
    <w:abstractNumId w:val="10"/>
  </w:num>
  <w:num w:numId="2">
    <w:abstractNumId w:val="9"/>
  </w:num>
  <w:num w:numId="3">
    <w:abstractNumId w:val="16"/>
  </w:num>
  <w:num w:numId="4">
    <w:abstractNumId w:val="3"/>
  </w:num>
  <w:num w:numId="5">
    <w:abstractNumId w:val="5"/>
  </w:num>
  <w:num w:numId="6">
    <w:abstractNumId w:val="18"/>
  </w:num>
  <w:num w:numId="7">
    <w:abstractNumId w:val="15"/>
  </w:num>
  <w:num w:numId="8">
    <w:abstractNumId w:val="8"/>
  </w:num>
  <w:num w:numId="9">
    <w:abstractNumId w:val="7"/>
  </w:num>
  <w:num w:numId="10">
    <w:abstractNumId w:val="2"/>
  </w:num>
  <w:num w:numId="11">
    <w:abstractNumId w:val="19"/>
  </w:num>
  <w:num w:numId="12">
    <w:abstractNumId w:val="4"/>
  </w:num>
  <w:num w:numId="13">
    <w:abstractNumId w:val="20"/>
  </w:num>
  <w:num w:numId="14">
    <w:abstractNumId w:val="14"/>
  </w:num>
  <w:num w:numId="15">
    <w:abstractNumId w:val="12"/>
  </w:num>
  <w:num w:numId="16">
    <w:abstractNumId w:val="17"/>
  </w:num>
  <w:num w:numId="17">
    <w:abstractNumId w:val="11"/>
  </w:num>
  <w:num w:numId="18">
    <w:abstractNumId w:val="6"/>
  </w:num>
  <w:num w:numId="19">
    <w:abstractNumId w:val="13"/>
  </w:num>
  <w:num w:numId="20">
    <w:abstractNumId w:val="21"/>
  </w:num>
  <w:num w:numId="21">
    <w:abstractNumId w:val="23"/>
  </w:num>
  <w:num w:numId="22">
    <w:abstractNumId w:val="22"/>
  </w:num>
  <w:num w:numId="23">
    <w:abstractNumId w:val="0"/>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240"/>
  <w:drawingGridVerticalSpacing w:val="30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Yjk3MjhiMjkxY2I2ZGQyNDU0MzhkOTYwY2NjYjMifQ=="/>
  </w:docVars>
  <w:rsids>
    <w:rsidRoot w:val="00172A27"/>
    <w:rsid w:val="000129AE"/>
    <w:rsid w:val="00036885"/>
    <w:rsid w:val="00045805"/>
    <w:rsid w:val="0005199A"/>
    <w:rsid w:val="000621C1"/>
    <w:rsid w:val="00090D46"/>
    <w:rsid w:val="0009353E"/>
    <w:rsid w:val="000A1505"/>
    <w:rsid w:val="000A1C34"/>
    <w:rsid w:val="000A31D5"/>
    <w:rsid w:val="000C5DF2"/>
    <w:rsid w:val="000D28F8"/>
    <w:rsid w:val="000E4B76"/>
    <w:rsid w:val="000F0B53"/>
    <w:rsid w:val="000F7380"/>
    <w:rsid w:val="0011673B"/>
    <w:rsid w:val="00125A2A"/>
    <w:rsid w:val="001356DA"/>
    <w:rsid w:val="00135860"/>
    <w:rsid w:val="00144A78"/>
    <w:rsid w:val="0015340B"/>
    <w:rsid w:val="00162408"/>
    <w:rsid w:val="001632EE"/>
    <w:rsid w:val="0017792B"/>
    <w:rsid w:val="001836CF"/>
    <w:rsid w:val="001E1104"/>
    <w:rsid w:val="001F0350"/>
    <w:rsid w:val="001F09AE"/>
    <w:rsid w:val="001F1088"/>
    <w:rsid w:val="002113CD"/>
    <w:rsid w:val="00230079"/>
    <w:rsid w:val="00233C05"/>
    <w:rsid w:val="00237179"/>
    <w:rsid w:val="00242217"/>
    <w:rsid w:val="00244281"/>
    <w:rsid w:val="002603B3"/>
    <w:rsid w:val="00273080"/>
    <w:rsid w:val="002759F7"/>
    <w:rsid w:val="00277C1E"/>
    <w:rsid w:val="00280F99"/>
    <w:rsid w:val="002813DB"/>
    <w:rsid w:val="002963A1"/>
    <w:rsid w:val="002A6475"/>
    <w:rsid w:val="002B1499"/>
    <w:rsid w:val="002D242C"/>
    <w:rsid w:val="002E6C18"/>
    <w:rsid w:val="002F1982"/>
    <w:rsid w:val="00322FE0"/>
    <w:rsid w:val="003272F5"/>
    <w:rsid w:val="00332376"/>
    <w:rsid w:val="003333CC"/>
    <w:rsid w:val="00344BFC"/>
    <w:rsid w:val="00345DFE"/>
    <w:rsid w:val="003837C5"/>
    <w:rsid w:val="00393310"/>
    <w:rsid w:val="003A14AA"/>
    <w:rsid w:val="003B1920"/>
    <w:rsid w:val="003E0F46"/>
    <w:rsid w:val="003F23CE"/>
    <w:rsid w:val="003F74E9"/>
    <w:rsid w:val="00400F77"/>
    <w:rsid w:val="00464C6E"/>
    <w:rsid w:val="00465E1F"/>
    <w:rsid w:val="0046767A"/>
    <w:rsid w:val="00487CDB"/>
    <w:rsid w:val="00497E56"/>
    <w:rsid w:val="004A7A86"/>
    <w:rsid w:val="004B6CDB"/>
    <w:rsid w:val="004C514F"/>
    <w:rsid w:val="004D2122"/>
    <w:rsid w:val="004D2453"/>
    <w:rsid w:val="0052522C"/>
    <w:rsid w:val="00535923"/>
    <w:rsid w:val="005364E6"/>
    <w:rsid w:val="00543D4F"/>
    <w:rsid w:val="005527C3"/>
    <w:rsid w:val="005618B4"/>
    <w:rsid w:val="00581FB4"/>
    <w:rsid w:val="0058447D"/>
    <w:rsid w:val="005B06C4"/>
    <w:rsid w:val="005B41F4"/>
    <w:rsid w:val="005C65B1"/>
    <w:rsid w:val="005F4F89"/>
    <w:rsid w:val="005F678B"/>
    <w:rsid w:val="00603867"/>
    <w:rsid w:val="00604779"/>
    <w:rsid w:val="00637D81"/>
    <w:rsid w:val="00653D27"/>
    <w:rsid w:val="00657E91"/>
    <w:rsid w:val="00660A0F"/>
    <w:rsid w:val="00662BE5"/>
    <w:rsid w:val="00666763"/>
    <w:rsid w:val="00692280"/>
    <w:rsid w:val="00693876"/>
    <w:rsid w:val="006B30C1"/>
    <w:rsid w:val="006F21DB"/>
    <w:rsid w:val="00702CE9"/>
    <w:rsid w:val="00704D81"/>
    <w:rsid w:val="007159F6"/>
    <w:rsid w:val="00753C5A"/>
    <w:rsid w:val="0076479C"/>
    <w:rsid w:val="00766B43"/>
    <w:rsid w:val="00780953"/>
    <w:rsid w:val="00787A31"/>
    <w:rsid w:val="007B308F"/>
    <w:rsid w:val="007B64BE"/>
    <w:rsid w:val="007E4C43"/>
    <w:rsid w:val="007E4FFD"/>
    <w:rsid w:val="007F07DC"/>
    <w:rsid w:val="007F263E"/>
    <w:rsid w:val="007F2E80"/>
    <w:rsid w:val="007F4CDA"/>
    <w:rsid w:val="007F7185"/>
    <w:rsid w:val="00812429"/>
    <w:rsid w:val="008201B2"/>
    <w:rsid w:val="00823D4E"/>
    <w:rsid w:val="0083423B"/>
    <w:rsid w:val="00857F2D"/>
    <w:rsid w:val="00860561"/>
    <w:rsid w:val="00860A98"/>
    <w:rsid w:val="00882F2E"/>
    <w:rsid w:val="00897149"/>
    <w:rsid w:val="008B0CCF"/>
    <w:rsid w:val="008C0F63"/>
    <w:rsid w:val="008D3313"/>
    <w:rsid w:val="008E6836"/>
    <w:rsid w:val="008F4002"/>
    <w:rsid w:val="0095197E"/>
    <w:rsid w:val="0097525E"/>
    <w:rsid w:val="00982D80"/>
    <w:rsid w:val="00982FB6"/>
    <w:rsid w:val="00992827"/>
    <w:rsid w:val="009B391D"/>
    <w:rsid w:val="009C63C7"/>
    <w:rsid w:val="009E0168"/>
    <w:rsid w:val="009E158C"/>
    <w:rsid w:val="00A02BFC"/>
    <w:rsid w:val="00A04059"/>
    <w:rsid w:val="00A14797"/>
    <w:rsid w:val="00A647B5"/>
    <w:rsid w:val="00A66C89"/>
    <w:rsid w:val="00A73C15"/>
    <w:rsid w:val="00A84FC9"/>
    <w:rsid w:val="00AA508C"/>
    <w:rsid w:val="00AC0576"/>
    <w:rsid w:val="00AC1C66"/>
    <w:rsid w:val="00AC356B"/>
    <w:rsid w:val="00AC5AE6"/>
    <w:rsid w:val="00AF393B"/>
    <w:rsid w:val="00AF3ADA"/>
    <w:rsid w:val="00AF4DD0"/>
    <w:rsid w:val="00B03004"/>
    <w:rsid w:val="00B2055A"/>
    <w:rsid w:val="00B310EA"/>
    <w:rsid w:val="00B50F3A"/>
    <w:rsid w:val="00B53029"/>
    <w:rsid w:val="00B80E99"/>
    <w:rsid w:val="00B858F0"/>
    <w:rsid w:val="00BA0EAD"/>
    <w:rsid w:val="00BB25E3"/>
    <w:rsid w:val="00BC5B0F"/>
    <w:rsid w:val="00BF6AAD"/>
    <w:rsid w:val="00C03AC3"/>
    <w:rsid w:val="00C04893"/>
    <w:rsid w:val="00C52F24"/>
    <w:rsid w:val="00C76282"/>
    <w:rsid w:val="00CA2B9E"/>
    <w:rsid w:val="00CB5C75"/>
    <w:rsid w:val="00CC2B3F"/>
    <w:rsid w:val="00CC5102"/>
    <w:rsid w:val="00CD2932"/>
    <w:rsid w:val="00CF08E6"/>
    <w:rsid w:val="00D03CF5"/>
    <w:rsid w:val="00D243D0"/>
    <w:rsid w:val="00D4090C"/>
    <w:rsid w:val="00D40913"/>
    <w:rsid w:val="00D44B53"/>
    <w:rsid w:val="00D47EC1"/>
    <w:rsid w:val="00D62FBA"/>
    <w:rsid w:val="00D75B7A"/>
    <w:rsid w:val="00DA6221"/>
    <w:rsid w:val="00DB20F7"/>
    <w:rsid w:val="00DC0A5E"/>
    <w:rsid w:val="00DD474B"/>
    <w:rsid w:val="00DE2C08"/>
    <w:rsid w:val="00DF1503"/>
    <w:rsid w:val="00DF3527"/>
    <w:rsid w:val="00DF60F0"/>
    <w:rsid w:val="00E0218C"/>
    <w:rsid w:val="00E20299"/>
    <w:rsid w:val="00E2640D"/>
    <w:rsid w:val="00E31EEE"/>
    <w:rsid w:val="00E53E6D"/>
    <w:rsid w:val="00E75F64"/>
    <w:rsid w:val="00EB1A97"/>
    <w:rsid w:val="00EB37CD"/>
    <w:rsid w:val="00EC5159"/>
    <w:rsid w:val="00EE2565"/>
    <w:rsid w:val="00EF1157"/>
    <w:rsid w:val="00EF5FA7"/>
    <w:rsid w:val="00F27EC1"/>
    <w:rsid w:val="00F35014"/>
    <w:rsid w:val="00F35CE9"/>
    <w:rsid w:val="00F47F7D"/>
    <w:rsid w:val="00F55AA1"/>
    <w:rsid w:val="00F80A30"/>
    <w:rsid w:val="00F831FB"/>
    <w:rsid w:val="00F9324F"/>
    <w:rsid w:val="00F96193"/>
    <w:rsid w:val="00F96413"/>
    <w:rsid w:val="00FA227A"/>
    <w:rsid w:val="00FA37D5"/>
    <w:rsid w:val="00FB75CC"/>
    <w:rsid w:val="00FD305C"/>
    <w:rsid w:val="00FE18E9"/>
    <w:rsid w:val="00FE71B1"/>
    <w:rsid w:val="010209F1"/>
    <w:rsid w:val="012A4E2C"/>
    <w:rsid w:val="01747D59"/>
    <w:rsid w:val="01AA1AC9"/>
    <w:rsid w:val="024536EA"/>
    <w:rsid w:val="027C16B8"/>
    <w:rsid w:val="02B7097C"/>
    <w:rsid w:val="02DE6E3E"/>
    <w:rsid w:val="032338E1"/>
    <w:rsid w:val="0337738D"/>
    <w:rsid w:val="035172AC"/>
    <w:rsid w:val="03E07A24"/>
    <w:rsid w:val="045A4206"/>
    <w:rsid w:val="048C3823"/>
    <w:rsid w:val="04D94B9F"/>
    <w:rsid w:val="05085485"/>
    <w:rsid w:val="05087233"/>
    <w:rsid w:val="05880374"/>
    <w:rsid w:val="06020126"/>
    <w:rsid w:val="060519C4"/>
    <w:rsid w:val="071C5F4A"/>
    <w:rsid w:val="07A554DE"/>
    <w:rsid w:val="07D97B0E"/>
    <w:rsid w:val="083E11BD"/>
    <w:rsid w:val="084F48DC"/>
    <w:rsid w:val="08B11CE2"/>
    <w:rsid w:val="08D4428C"/>
    <w:rsid w:val="096802A0"/>
    <w:rsid w:val="0985716A"/>
    <w:rsid w:val="0A5054EE"/>
    <w:rsid w:val="0A5A44EF"/>
    <w:rsid w:val="0A7654A8"/>
    <w:rsid w:val="0ABC0CAB"/>
    <w:rsid w:val="0B3E4FB5"/>
    <w:rsid w:val="0B593999"/>
    <w:rsid w:val="0BAB4DBC"/>
    <w:rsid w:val="0BB32C09"/>
    <w:rsid w:val="0CA830A9"/>
    <w:rsid w:val="0CE265BB"/>
    <w:rsid w:val="0CF62067"/>
    <w:rsid w:val="0DA90E87"/>
    <w:rsid w:val="0DC91529"/>
    <w:rsid w:val="0DFD5C70"/>
    <w:rsid w:val="0E2350DD"/>
    <w:rsid w:val="0E52758D"/>
    <w:rsid w:val="0EAD093B"/>
    <w:rsid w:val="0F283D96"/>
    <w:rsid w:val="0FED24EB"/>
    <w:rsid w:val="0FF3288D"/>
    <w:rsid w:val="10124E36"/>
    <w:rsid w:val="103233B6"/>
    <w:rsid w:val="10AF6D27"/>
    <w:rsid w:val="10C304B2"/>
    <w:rsid w:val="112847B9"/>
    <w:rsid w:val="1140695B"/>
    <w:rsid w:val="125308C6"/>
    <w:rsid w:val="127C4DBC"/>
    <w:rsid w:val="12A05F08"/>
    <w:rsid w:val="12A63206"/>
    <w:rsid w:val="12C30F58"/>
    <w:rsid w:val="12E60A6A"/>
    <w:rsid w:val="13503262"/>
    <w:rsid w:val="138D66F4"/>
    <w:rsid w:val="139F29D3"/>
    <w:rsid w:val="14057424"/>
    <w:rsid w:val="14495172"/>
    <w:rsid w:val="145C5D0E"/>
    <w:rsid w:val="14D36A10"/>
    <w:rsid w:val="14E31122"/>
    <w:rsid w:val="14F50E56"/>
    <w:rsid w:val="15753DB0"/>
    <w:rsid w:val="15DE6A30"/>
    <w:rsid w:val="15E553FB"/>
    <w:rsid w:val="15FF1477"/>
    <w:rsid w:val="161B48EC"/>
    <w:rsid w:val="163F682C"/>
    <w:rsid w:val="167664C6"/>
    <w:rsid w:val="16E42F30"/>
    <w:rsid w:val="17563E2E"/>
    <w:rsid w:val="178D1819"/>
    <w:rsid w:val="179E21CE"/>
    <w:rsid w:val="17A20435"/>
    <w:rsid w:val="17CC2342"/>
    <w:rsid w:val="1867692F"/>
    <w:rsid w:val="186C7681"/>
    <w:rsid w:val="19704F4F"/>
    <w:rsid w:val="19E6212B"/>
    <w:rsid w:val="1A02468A"/>
    <w:rsid w:val="1A943B97"/>
    <w:rsid w:val="1B124510"/>
    <w:rsid w:val="1B49079F"/>
    <w:rsid w:val="1BC44951"/>
    <w:rsid w:val="1C163B8C"/>
    <w:rsid w:val="1C3E685F"/>
    <w:rsid w:val="1C766D20"/>
    <w:rsid w:val="1CAD289B"/>
    <w:rsid w:val="1CDF0421"/>
    <w:rsid w:val="1CEB326A"/>
    <w:rsid w:val="1DFB74DD"/>
    <w:rsid w:val="1E484593"/>
    <w:rsid w:val="1F040613"/>
    <w:rsid w:val="1F7F5EEC"/>
    <w:rsid w:val="1FCB46F4"/>
    <w:rsid w:val="206F7D0E"/>
    <w:rsid w:val="209A2298"/>
    <w:rsid w:val="2110133D"/>
    <w:rsid w:val="212925B3"/>
    <w:rsid w:val="21442F49"/>
    <w:rsid w:val="21D7200F"/>
    <w:rsid w:val="21DB6429"/>
    <w:rsid w:val="221674FF"/>
    <w:rsid w:val="222D1A5D"/>
    <w:rsid w:val="225C2514"/>
    <w:rsid w:val="227E6175"/>
    <w:rsid w:val="22C85E48"/>
    <w:rsid w:val="23007343"/>
    <w:rsid w:val="236E439C"/>
    <w:rsid w:val="2379093F"/>
    <w:rsid w:val="239C6686"/>
    <w:rsid w:val="239F090A"/>
    <w:rsid w:val="23BC770E"/>
    <w:rsid w:val="241C39CC"/>
    <w:rsid w:val="245B413D"/>
    <w:rsid w:val="25096983"/>
    <w:rsid w:val="25401FC5"/>
    <w:rsid w:val="254C1793"/>
    <w:rsid w:val="25BC57A4"/>
    <w:rsid w:val="25BD7AD9"/>
    <w:rsid w:val="26AF355A"/>
    <w:rsid w:val="26BF0015"/>
    <w:rsid w:val="26D1744B"/>
    <w:rsid w:val="26E825C8"/>
    <w:rsid w:val="27135897"/>
    <w:rsid w:val="275F0ADD"/>
    <w:rsid w:val="284877C3"/>
    <w:rsid w:val="287F6F5C"/>
    <w:rsid w:val="28810F26"/>
    <w:rsid w:val="29430E8F"/>
    <w:rsid w:val="29BF038D"/>
    <w:rsid w:val="29FF6315"/>
    <w:rsid w:val="2A415426"/>
    <w:rsid w:val="2A516ABF"/>
    <w:rsid w:val="2A7E571E"/>
    <w:rsid w:val="2AF21C68"/>
    <w:rsid w:val="2B0674C1"/>
    <w:rsid w:val="2B165956"/>
    <w:rsid w:val="2B3E6793"/>
    <w:rsid w:val="2B883282"/>
    <w:rsid w:val="2BD53186"/>
    <w:rsid w:val="2C3A5192"/>
    <w:rsid w:val="2CD05FD9"/>
    <w:rsid w:val="2CFC0B7C"/>
    <w:rsid w:val="2D7626DC"/>
    <w:rsid w:val="2D92328E"/>
    <w:rsid w:val="2DAF08A0"/>
    <w:rsid w:val="2E020414"/>
    <w:rsid w:val="2E187C37"/>
    <w:rsid w:val="2EC25A73"/>
    <w:rsid w:val="2ED95618"/>
    <w:rsid w:val="2EDA6C9B"/>
    <w:rsid w:val="2FAB0A48"/>
    <w:rsid w:val="30872912"/>
    <w:rsid w:val="309F63EE"/>
    <w:rsid w:val="30A6777C"/>
    <w:rsid w:val="31FE7144"/>
    <w:rsid w:val="322C5A5F"/>
    <w:rsid w:val="33C61EE3"/>
    <w:rsid w:val="34923F3A"/>
    <w:rsid w:val="34A35D81"/>
    <w:rsid w:val="34A54769"/>
    <w:rsid w:val="34A80FCB"/>
    <w:rsid w:val="34AF4725"/>
    <w:rsid w:val="34C62C4C"/>
    <w:rsid w:val="34F565DC"/>
    <w:rsid w:val="34F605A6"/>
    <w:rsid w:val="35815486"/>
    <w:rsid w:val="359A0662"/>
    <w:rsid w:val="363B2715"/>
    <w:rsid w:val="36415851"/>
    <w:rsid w:val="3680211F"/>
    <w:rsid w:val="368E6A63"/>
    <w:rsid w:val="36960BC9"/>
    <w:rsid w:val="36D66745"/>
    <w:rsid w:val="37231E49"/>
    <w:rsid w:val="375A0039"/>
    <w:rsid w:val="376A1DCA"/>
    <w:rsid w:val="3770061D"/>
    <w:rsid w:val="37773C20"/>
    <w:rsid w:val="37842BD6"/>
    <w:rsid w:val="37983B97"/>
    <w:rsid w:val="38064FA4"/>
    <w:rsid w:val="38156F95"/>
    <w:rsid w:val="38341B11"/>
    <w:rsid w:val="3931234C"/>
    <w:rsid w:val="39822409"/>
    <w:rsid w:val="39A7421E"/>
    <w:rsid w:val="39E84962"/>
    <w:rsid w:val="3A231E3E"/>
    <w:rsid w:val="3A8073CE"/>
    <w:rsid w:val="3B00217F"/>
    <w:rsid w:val="3B446B5D"/>
    <w:rsid w:val="3B9B520E"/>
    <w:rsid w:val="3BBA23D3"/>
    <w:rsid w:val="3DC2371B"/>
    <w:rsid w:val="3DFB6F99"/>
    <w:rsid w:val="3FAF40A2"/>
    <w:rsid w:val="3FCF2120"/>
    <w:rsid w:val="401144E6"/>
    <w:rsid w:val="4032514F"/>
    <w:rsid w:val="40F736DC"/>
    <w:rsid w:val="41252BB5"/>
    <w:rsid w:val="41985A23"/>
    <w:rsid w:val="41D07A76"/>
    <w:rsid w:val="41F4552C"/>
    <w:rsid w:val="42310E70"/>
    <w:rsid w:val="42725710"/>
    <w:rsid w:val="43084ED1"/>
    <w:rsid w:val="435306CA"/>
    <w:rsid w:val="43574906"/>
    <w:rsid w:val="43983461"/>
    <w:rsid w:val="43C31F9B"/>
    <w:rsid w:val="447811FE"/>
    <w:rsid w:val="447B63D2"/>
    <w:rsid w:val="45163349"/>
    <w:rsid w:val="45392515"/>
    <w:rsid w:val="45965BB9"/>
    <w:rsid w:val="45BE7662"/>
    <w:rsid w:val="461E1A25"/>
    <w:rsid w:val="46205483"/>
    <w:rsid w:val="46291C3E"/>
    <w:rsid w:val="463C0801"/>
    <w:rsid w:val="46470C62"/>
    <w:rsid w:val="46D60086"/>
    <w:rsid w:val="471E5E67"/>
    <w:rsid w:val="47640FBB"/>
    <w:rsid w:val="48166B3E"/>
    <w:rsid w:val="48540DB2"/>
    <w:rsid w:val="48587156"/>
    <w:rsid w:val="48DF5771"/>
    <w:rsid w:val="4904108C"/>
    <w:rsid w:val="490948F4"/>
    <w:rsid w:val="497727C4"/>
    <w:rsid w:val="49A447B0"/>
    <w:rsid w:val="49AA7893"/>
    <w:rsid w:val="4A2062AF"/>
    <w:rsid w:val="4A446121"/>
    <w:rsid w:val="4A507539"/>
    <w:rsid w:val="4AAC3789"/>
    <w:rsid w:val="4AB66F0D"/>
    <w:rsid w:val="4ABF34BD"/>
    <w:rsid w:val="4AC50C50"/>
    <w:rsid w:val="4AE50A49"/>
    <w:rsid w:val="4AF40659"/>
    <w:rsid w:val="4B107F25"/>
    <w:rsid w:val="4B1D0FC9"/>
    <w:rsid w:val="4B2718BE"/>
    <w:rsid w:val="4B3F1AD2"/>
    <w:rsid w:val="4BC349BE"/>
    <w:rsid w:val="4C594345"/>
    <w:rsid w:val="4CB231D5"/>
    <w:rsid w:val="4DD40048"/>
    <w:rsid w:val="4E0F0B9A"/>
    <w:rsid w:val="4E6879C7"/>
    <w:rsid w:val="4EA2112B"/>
    <w:rsid w:val="4F6E7478"/>
    <w:rsid w:val="50357D7D"/>
    <w:rsid w:val="50822361"/>
    <w:rsid w:val="5099030C"/>
    <w:rsid w:val="50E13BA2"/>
    <w:rsid w:val="511300BE"/>
    <w:rsid w:val="514A7858"/>
    <w:rsid w:val="51E47CAD"/>
    <w:rsid w:val="52065E75"/>
    <w:rsid w:val="520942BA"/>
    <w:rsid w:val="52342702"/>
    <w:rsid w:val="52B256B5"/>
    <w:rsid w:val="52B458D1"/>
    <w:rsid w:val="52C455DD"/>
    <w:rsid w:val="530879CB"/>
    <w:rsid w:val="5325057D"/>
    <w:rsid w:val="536C61AC"/>
    <w:rsid w:val="53755688"/>
    <w:rsid w:val="53775A52"/>
    <w:rsid w:val="54326116"/>
    <w:rsid w:val="544D52D2"/>
    <w:rsid w:val="54AA5213"/>
    <w:rsid w:val="54D9161F"/>
    <w:rsid w:val="55061CE8"/>
    <w:rsid w:val="551E7032"/>
    <w:rsid w:val="559D089E"/>
    <w:rsid w:val="55E4027B"/>
    <w:rsid w:val="568A7075"/>
    <w:rsid w:val="56A812A9"/>
    <w:rsid w:val="56B23B4A"/>
    <w:rsid w:val="57376AD1"/>
    <w:rsid w:val="579231A4"/>
    <w:rsid w:val="57B95737"/>
    <w:rsid w:val="57BD79EE"/>
    <w:rsid w:val="580E5A83"/>
    <w:rsid w:val="583C1BA6"/>
    <w:rsid w:val="588E0972"/>
    <w:rsid w:val="5895585D"/>
    <w:rsid w:val="58B216F1"/>
    <w:rsid w:val="58D02D39"/>
    <w:rsid w:val="59172716"/>
    <w:rsid w:val="596516D3"/>
    <w:rsid w:val="59AA6E58"/>
    <w:rsid w:val="5A2E5F69"/>
    <w:rsid w:val="5AB521E6"/>
    <w:rsid w:val="5AE77ECD"/>
    <w:rsid w:val="5B083E59"/>
    <w:rsid w:val="5B3550D5"/>
    <w:rsid w:val="5C0D5931"/>
    <w:rsid w:val="5C2B04AE"/>
    <w:rsid w:val="5C367357"/>
    <w:rsid w:val="5CFE60C6"/>
    <w:rsid w:val="5D6A3A99"/>
    <w:rsid w:val="5DD010E5"/>
    <w:rsid w:val="5DFB0858"/>
    <w:rsid w:val="5E247E43"/>
    <w:rsid w:val="5E3D34C7"/>
    <w:rsid w:val="5E7137F6"/>
    <w:rsid w:val="5E7377FC"/>
    <w:rsid w:val="5EBE53E1"/>
    <w:rsid w:val="5F0C2D8E"/>
    <w:rsid w:val="5F2C0894"/>
    <w:rsid w:val="5F417AB2"/>
    <w:rsid w:val="60025ECE"/>
    <w:rsid w:val="60196797"/>
    <w:rsid w:val="605D1356"/>
    <w:rsid w:val="60CC1EFE"/>
    <w:rsid w:val="60E43825"/>
    <w:rsid w:val="61B431F8"/>
    <w:rsid w:val="62015D4A"/>
    <w:rsid w:val="62D82F16"/>
    <w:rsid w:val="62DD7721"/>
    <w:rsid w:val="634A510E"/>
    <w:rsid w:val="63783BCD"/>
    <w:rsid w:val="63D062E3"/>
    <w:rsid w:val="64243F39"/>
    <w:rsid w:val="64524F4A"/>
    <w:rsid w:val="6480783F"/>
    <w:rsid w:val="64A4703D"/>
    <w:rsid w:val="64AA2690"/>
    <w:rsid w:val="657038D9"/>
    <w:rsid w:val="6582360D"/>
    <w:rsid w:val="65E41BD1"/>
    <w:rsid w:val="660957E7"/>
    <w:rsid w:val="660B3602"/>
    <w:rsid w:val="663012BB"/>
    <w:rsid w:val="67A66A46"/>
    <w:rsid w:val="67B04461"/>
    <w:rsid w:val="67E10ABE"/>
    <w:rsid w:val="6888718C"/>
    <w:rsid w:val="68A45648"/>
    <w:rsid w:val="68A747C2"/>
    <w:rsid w:val="68CC52CB"/>
    <w:rsid w:val="69603A09"/>
    <w:rsid w:val="698E07D2"/>
    <w:rsid w:val="699724BF"/>
    <w:rsid w:val="6AA47B81"/>
    <w:rsid w:val="6AF64881"/>
    <w:rsid w:val="6B47630F"/>
    <w:rsid w:val="6B747FEC"/>
    <w:rsid w:val="6B9D4684"/>
    <w:rsid w:val="6C0134DD"/>
    <w:rsid w:val="6C693959"/>
    <w:rsid w:val="6CCC645D"/>
    <w:rsid w:val="6D0B33A7"/>
    <w:rsid w:val="6D8E630D"/>
    <w:rsid w:val="6DBB76BC"/>
    <w:rsid w:val="6DEA1D4F"/>
    <w:rsid w:val="6E2214E9"/>
    <w:rsid w:val="6E6C6C08"/>
    <w:rsid w:val="6EAD16FA"/>
    <w:rsid w:val="6F06705D"/>
    <w:rsid w:val="6F80296B"/>
    <w:rsid w:val="6FB10D76"/>
    <w:rsid w:val="6FCF56A0"/>
    <w:rsid w:val="6FE729EA"/>
    <w:rsid w:val="7000553C"/>
    <w:rsid w:val="700C2451"/>
    <w:rsid w:val="7084648B"/>
    <w:rsid w:val="70A71D89"/>
    <w:rsid w:val="714E0847"/>
    <w:rsid w:val="71593474"/>
    <w:rsid w:val="719C50A6"/>
    <w:rsid w:val="71C8684B"/>
    <w:rsid w:val="71CA376C"/>
    <w:rsid w:val="71EE0FA7"/>
    <w:rsid w:val="72693E7D"/>
    <w:rsid w:val="730B2E93"/>
    <w:rsid w:val="734D05CE"/>
    <w:rsid w:val="736B3CE6"/>
    <w:rsid w:val="74B763B5"/>
    <w:rsid w:val="751D2F20"/>
    <w:rsid w:val="757840E4"/>
    <w:rsid w:val="75886994"/>
    <w:rsid w:val="758D4034"/>
    <w:rsid w:val="758E3908"/>
    <w:rsid w:val="75A851D4"/>
    <w:rsid w:val="75AB44BA"/>
    <w:rsid w:val="75CD2682"/>
    <w:rsid w:val="75F23E97"/>
    <w:rsid w:val="7610529E"/>
    <w:rsid w:val="77091498"/>
    <w:rsid w:val="776112D4"/>
    <w:rsid w:val="77AE530A"/>
    <w:rsid w:val="77D10A5A"/>
    <w:rsid w:val="78855CA7"/>
    <w:rsid w:val="789A32EC"/>
    <w:rsid w:val="78E8332F"/>
    <w:rsid w:val="79DA35C0"/>
    <w:rsid w:val="7A287D47"/>
    <w:rsid w:val="7BEC3D1E"/>
    <w:rsid w:val="7BF728D4"/>
    <w:rsid w:val="7C654F18"/>
    <w:rsid w:val="7C8021FC"/>
    <w:rsid w:val="7CAD0B17"/>
    <w:rsid w:val="7DF95DF3"/>
    <w:rsid w:val="7E17093E"/>
    <w:rsid w:val="7E4159BB"/>
    <w:rsid w:val="7E7A3F89"/>
    <w:rsid w:val="7EA90F40"/>
    <w:rsid w:val="7F921128"/>
    <w:rsid w:val="7FAE30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5"/>
    <w:qFormat/>
    <w:uiPriority w:val="0"/>
    <w:pPr>
      <w:keepNext/>
      <w:keepLines/>
      <w:snapToGrid w:val="0"/>
      <w:spacing w:line="400" w:lineRule="atLeast"/>
      <w:jc w:val="center"/>
      <w:outlineLvl w:val="0"/>
    </w:pPr>
    <w:rPr>
      <w:rFonts w:ascii="宋体"/>
      <w:b/>
      <w:kern w:val="28"/>
      <w:sz w:val="36"/>
      <w:lang w:val="en-US" w:eastAsia="zh-CN" w:bidi="ar-SA"/>
    </w:rPr>
  </w:style>
  <w:style w:type="paragraph" w:styleId="4">
    <w:name w:val="heading 2"/>
    <w:basedOn w:val="1"/>
    <w:next w:val="1"/>
    <w:link w:val="86"/>
    <w:qFormat/>
    <w:uiPriority w:val="0"/>
    <w:pPr>
      <w:snapToGrid w:val="0"/>
      <w:spacing w:line="360" w:lineRule="auto"/>
      <w:jc w:val="center"/>
      <w:outlineLvl w:val="1"/>
    </w:pPr>
    <w:rPr>
      <w:rFonts w:ascii="宋体"/>
      <w:b/>
      <w:kern w:val="2"/>
      <w:sz w:val="28"/>
      <w:lang w:val="en-US" w:eastAsia="zh-CN" w:bidi="ar-SA"/>
    </w:rPr>
  </w:style>
  <w:style w:type="paragraph" w:styleId="5">
    <w:name w:val="heading 3"/>
    <w:next w:val="1"/>
    <w:link w:val="87"/>
    <w:qFormat/>
    <w:uiPriority w:val="0"/>
    <w:pPr>
      <w:outlineLvl w:val="2"/>
    </w:pPr>
    <w:rPr>
      <w:rFonts w:ascii="宋体" w:hAnsi="Times New Roman" w:eastAsia="宋体" w:cs="Times New Roman"/>
      <w:b/>
      <w:kern w:val="2"/>
      <w:sz w:val="24"/>
      <w:lang w:val="en-US" w:eastAsia="zh-CN" w:bidi="ar-SA"/>
    </w:rPr>
  </w:style>
  <w:style w:type="paragraph" w:styleId="6">
    <w:name w:val="heading 4"/>
    <w:basedOn w:val="1"/>
    <w:next w:val="1"/>
    <w:link w:val="88"/>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8"/>
    <w:link w:val="89"/>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9">
    <w:name w:val="heading 6"/>
    <w:basedOn w:val="1"/>
    <w:next w:val="1"/>
    <w:link w:val="90"/>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10">
    <w:name w:val="heading 7"/>
    <w:basedOn w:val="1"/>
    <w:next w:val="1"/>
    <w:link w:val="91"/>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1">
    <w:name w:val="heading 8"/>
    <w:basedOn w:val="1"/>
    <w:next w:val="1"/>
    <w:link w:val="92"/>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2">
    <w:name w:val="heading 9"/>
    <w:basedOn w:val="1"/>
    <w:next w:val="1"/>
    <w:link w:val="93"/>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7">
    <w:name w:val="Default Paragraph Font"/>
    <w:qFormat/>
    <w:uiPriority w:val="0"/>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106"/>
    <w:qFormat/>
    <w:uiPriority w:val="0"/>
    <w:pPr>
      <w:tabs>
        <w:tab w:val="center" w:pos="4153"/>
        <w:tab w:val="right" w:pos="8306"/>
      </w:tabs>
      <w:snapToGrid w:val="0"/>
      <w:jc w:val="left"/>
    </w:pPr>
    <w:rPr>
      <w:sz w:val="18"/>
      <w:szCs w:val="20"/>
    </w:rPr>
  </w:style>
  <w:style w:type="paragraph" w:customStyle="1" w:styleId="8">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0"/>
    <w:pPr>
      <w:ind w:left="1440"/>
      <w:jc w:val="left"/>
    </w:pPr>
    <w:rPr>
      <w:rFonts w:ascii="Calibri" w:hAnsi="Calibri"/>
      <w:sz w:val="18"/>
      <w:szCs w:val="18"/>
    </w:rPr>
  </w:style>
  <w:style w:type="paragraph" w:styleId="15">
    <w:name w:val="Note Heading"/>
    <w:basedOn w:val="1"/>
    <w:next w:val="1"/>
    <w:link w:val="94"/>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7">
    <w:name w:val="Normal Indent"/>
    <w:basedOn w:val="1"/>
    <w:link w:val="95"/>
    <w:qFormat/>
    <w:uiPriority w:val="0"/>
    <w:pPr>
      <w:ind w:firstLine="420" w:firstLineChars="200"/>
    </w:pPr>
    <w:rPr>
      <w:sz w:val="21"/>
    </w:rPr>
  </w:style>
  <w:style w:type="paragraph" w:styleId="18">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96"/>
    <w:qFormat/>
    <w:uiPriority w:val="0"/>
    <w:pPr>
      <w:shd w:val="clear" w:color="auto" w:fill="000080"/>
    </w:pPr>
    <w:rPr>
      <w:sz w:val="21"/>
      <w:shd w:val="clear" w:color="auto" w:fill="000080"/>
    </w:rPr>
  </w:style>
  <w:style w:type="paragraph" w:styleId="21">
    <w:name w:val="annotation text"/>
    <w:basedOn w:val="1"/>
    <w:link w:val="97"/>
    <w:qFormat/>
    <w:uiPriority w:val="0"/>
    <w:pPr>
      <w:jc w:val="left"/>
    </w:pPr>
    <w:rPr>
      <w:sz w:val="21"/>
    </w:rPr>
  </w:style>
  <w:style w:type="paragraph" w:styleId="22">
    <w:name w:val="Body Text 3"/>
    <w:basedOn w:val="1"/>
    <w:link w:val="98"/>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4">
    <w:name w:val="Body Text"/>
    <w:basedOn w:val="1"/>
    <w:next w:val="25"/>
    <w:link w:val="99"/>
    <w:qFormat/>
    <w:uiPriority w:val="0"/>
    <w:pPr>
      <w:spacing w:after="120" w:afterLines="0"/>
    </w:pPr>
    <w:rPr>
      <w:sz w:val="21"/>
    </w:rPr>
  </w:style>
  <w:style w:type="paragraph" w:styleId="25">
    <w:name w:val="Body Text Indent"/>
    <w:basedOn w:val="1"/>
    <w:next w:val="6"/>
    <w:link w:val="100"/>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afterLines="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0">
    <w:name w:val="toc 5"/>
    <w:basedOn w:val="1"/>
    <w:next w:val="1"/>
    <w:qFormat/>
    <w:uiPriority w:val="0"/>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33"/>
    <w:next w:val="34"/>
    <w:link w:val="101"/>
    <w:qFormat/>
    <w:uiPriority w:val="0"/>
    <w:rPr>
      <w:rFonts w:ascii="宋体" w:hAnsi="Courier New"/>
      <w:szCs w:val="20"/>
    </w:rPr>
  </w:style>
  <w:style w:type="paragraph" w:customStyle="1" w:styleId="33">
    <w:name w:val="正文_2"/>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文本_0"/>
    <w:basedOn w:val="33"/>
    <w:next w:val="32"/>
    <w:qFormat/>
    <w:uiPriority w:val="0"/>
    <w:pPr>
      <w:spacing w:after="120"/>
    </w:pPr>
  </w:style>
  <w:style w:type="paragraph" w:styleId="35">
    <w:name w:val="toc 8"/>
    <w:basedOn w:val="1"/>
    <w:next w:val="1"/>
    <w:qFormat/>
    <w:uiPriority w:val="0"/>
    <w:pPr>
      <w:ind w:left="1680"/>
      <w:jc w:val="left"/>
    </w:pPr>
    <w:rPr>
      <w:rFonts w:ascii="Calibri" w:hAnsi="Calibri"/>
      <w:sz w:val="18"/>
      <w:szCs w:val="18"/>
    </w:rPr>
  </w:style>
  <w:style w:type="paragraph" w:styleId="36">
    <w:name w:val="Date"/>
    <w:basedOn w:val="1"/>
    <w:next w:val="1"/>
    <w:link w:val="102"/>
    <w:qFormat/>
    <w:uiPriority w:val="0"/>
    <w:rPr>
      <w:rFonts w:ascii="宋体"/>
      <w:szCs w:val="20"/>
    </w:rPr>
  </w:style>
  <w:style w:type="paragraph" w:styleId="37">
    <w:name w:val="Body Text Indent 2"/>
    <w:basedOn w:val="1"/>
    <w:link w:val="103"/>
    <w:qFormat/>
    <w:uiPriority w:val="0"/>
    <w:pPr>
      <w:spacing w:after="120" w:afterLines="0" w:line="480" w:lineRule="auto"/>
      <w:ind w:left="420" w:leftChars="200"/>
    </w:pPr>
    <w:rPr>
      <w:sz w:val="21"/>
      <w:szCs w:val="20"/>
    </w:rPr>
  </w:style>
  <w:style w:type="paragraph" w:styleId="38">
    <w:name w:val="endnote text"/>
    <w:basedOn w:val="1"/>
    <w:link w:val="104"/>
    <w:qFormat/>
    <w:uiPriority w:val="0"/>
    <w:pPr>
      <w:snapToGrid w:val="0"/>
      <w:spacing w:line="240" w:lineRule="auto"/>
      <w:ind w:firstLine="0" w:firstLineChars="0"/>
      <w:jc w:val="left"/>
    </w:pPr>
    <w:rPr>
      <w:sz w:val="21"/>
    </w:rPr>
  </w:style>
  <w:style w:type="paragraph" w:styleId="39">
    <w:name w:val="Balloon Text"/>
    <w:basedOn w:val="1"/>
    <w:link w:val="105"/>
    <w:qFormat/>
    <w:uiPriority w:val="0"/>
    <w:rPr>
      <w:sz w:val="18"/>
      <w:szCs w:val="18"/>
    </w:rPr>
  </w:style>
  <w:style w:type="paragraph" w:styleId="40">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120" w:beforeLines="0" w:after="120" w:afterLines="0"/>
      <w:jc w:val="left"/>
    </w:pPr>
    <w:rPr>
      <w:rFonts w:ascii="Calibri" w:hAnsi="Calibri"/>
      <w:b/>
      <w:bCs/>
      <w:caps/>
      <w:sz w:val="20"/>
      <w:szCs w:val="20"/>
    </w:rPr>
  </w:style>
  <w:style w:type="paragraph" w:styleId="42">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3">
    <w:name w:val="toc 4"/>
    <w:basedOn w:val="1"/>
    <w:next w:val="1"/>
    <w:qFormat/>
    <w:uiPriority w:val="0"/>
    <w:pPr>
      <w:ind w:left="720"/>
      <w:jc w:val="left"/>
    </w:pPr>
    <w:rPr>
      <w:rFonts w:ascii="Calibri" w:hAnsi="Calibri"/>
      <w:sz w:val="18"/>
      <w:szCs w:val="18"/>
    </w:rPr>
  </w:style>
  <w:style w:type="paragraph" w:styleId="44">
    <w:name w:val="index heading"/>
    <w:basedOn w:val="1"/>
    <w:next w:val="45"/>
    <w:qFormat/>
    <w:uiPriority w:val="0"/>
    <w:pPr>
      <w:spacing w:line="240" w:lineRule="auto"/>
      <w:ind w:firstLine="0" w:firstLineChars="0"/>
    </w:pPr>
    <w:rPr>
      <w:sz w:val="21"/>
      <w:szCs w:val="20"/>
    </w:rPr>
  </w:style>
  <w:style w:type="paragraph" w:styleId="45">
    <w:name w:val="index 1"/>
    <w:basedOn w:val="1"/>
    <w:next w:val="1"/>
    <w:qFormat/>
    <w:uiPriority w:val="0"/>
    <w:rPr>
      <w:szCs w:val="20"/>
    </w:rPr>
  </w:style>
  <w:style w:type="paragraph" w:styleId="46">
    <w:name w:val="Subtitle"/>
    <w:basedOn w:val="1"/>
    <w:next w:val="1"/>
    <w:link w:val="108"/>
    <w:qFormat/>
    <w:uiPriority w:val="0"/>
    <w:pPr>
      <w:spacing w:before="240" w:beforeLines="0" w:after="60" w:afterLines="0" w:line="312" w:lineRule="auto"/>
      <w:jc w:val="center"/>
      <w:outlineLvl w:val="1"/>
    </w:pPr>
    <w:rPr>
      <w:rFonts w:ascii="Cambria" w:hAnsi="Cambria"/>
      <w:b/>
      <w:bCs/>
      <w:kern w:val="28"/>
      <w:sz w:val="32"/>
      <w:szCs w:val="32"/>
    </w:rPr>
  </w:style>
  <w:style w:type="paragraph" w:styleId="47">
    <w:name w:val="List"/>
    <w:basedOn w:val="1"/>
    <w:qFormat/>
    <w:uiPriority w:val="0"/>
    <w:pPr>
      <w:spacing w:line="240" w:lineRule="auto"/>
      <w:ind w:left="200" w:hanging="200" w:hangingChars="200"/>
    </w:pPr>
    <w:rPr>
      <w:sz w:val="21"/>
      <w:szCs w:val="20"/>
    </w:rPr>
  </w:style>
  <w:style w:type="paragraph" w:styleId="48">
    <w:name w:val="footnote text"/>
    <w:basedOn w:val="1"/>
    <w:link w:val="109"/>
    <w:qFormat/>
    <w:uiPriority w:val="0"/>
    <w:pPr>
      <w:spacing w:line="360" w:lineRule="auto"/>
      <w:ind w:firstLine="0" w:firstLineChars="0"/>
    </w:pPr>
    <w:rPr>
      <w:sz w:val="18"/>
    </w:rPr>
  </w:style>
  <w:style w:type="paragraph" w:styleId="49">
    <w:name w:val="toc 6"/>
    <w:basedOn w:val="1"/>
    <w:next w:val="1"/>
    <w:qFormat/>
    <w:uiPriority w:val="0"/>
    <w:pPr>
      <w:ind w:left="1200"/>
      <w:jc w:val="left"/>
    </w:pPr>
    <w:rPr>
      <w:rFonts w:ascii="Calibri" w:hAnsi="Calibri"/>
      <w:sz w:val="18"/>
      <w:szCs w:val="18"/>
    </w:rPr>
  </w:style>
  <w:style w:type="paragraph" w:styleId="50">
    <w:name w:val="List 5"/>
    <w:basedOn w:val="1"/>
    <w:qFormat/>
    <w:uiPriority w:val="0"/>
    <w:pPr>
      <w:adjustRightInd w:val="0"/>
      <w:snapToGrid w:val="0"/>
      <w:spacing w:line="360" w:lineRule="auto"/>
      <w:ind w:left="100" w:leftChars="800" w:hanging="200" w:hangingChars="200"/>
    </w:pPr>
    <w:rPr>
      <w:szCs w:val="20"/>
    </w:rPr>
  </w:style>
  <w:style w:type="paragraph" w:styleId="51">
    <w:name w:val="Body Text Indent 3"/>
    <w:basedOn w:val="1"/>
    <w:link w:val="110"/>
    <w:qFormat/>
    <w:uiPriority w:val="0"/>
    <w:pPr>
      <w:spacing w:after="120" w:afterLines="0"/>
      <w:ind w:left="420" w:leftChars="200"/>
    </w:pPr>
    <w:rPr>
      <w:sz w:val="16"/>
      <w:szCs w:val="20"/>
    </w:rPr>
  </w:style>
  <w:style w:type="paragraph" w:styleId="52">
    <w:name w:val="table of figures"/>
    <w:basedOn w:val="1"/>
    <w:next w:val="1"/>
    <w:qFormat/>
    <w:uiPriority w:val="0"/>
    <w:pPr>
      <w:tabs>
        <w:tab w:val="right" w:leader="dot" w:pos="8640"/>
      </w:tabs>
      <w:spacing w:line="360" w:lineRule="auto"/>
      <w:ind w:left="400" w:hanging="400" w:firstLineChars="0"/>
    </w:pPr>
  </w:style>
  <w:style w:type="paragraph" w:styleId="5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4">
    <w:name w:val="toc 9"/>
    <w:basedOn w:val="1"/>
    <w:next w:val="1"/>
    <w:qFormat/>
    <w:uiPriority w:val="0"/>
    <w:pPr>
      <w:ind w:left="1920"/>
      <w:jc w:val="left"/>
    </w:pPr>
    <w:rPr>
      <w:rFonts w:ascii="Calibri" w:hAnsi="Calibri"/>
      <w:sz w:val="18"/>
      <w:szCs w:val="18"/>
    </w:rPr>
  </w:style>
  <w:style w:type="paragraph" w:styleId="55">
    <w:name w:val="Body Text 2"/>
    <w:basedOn w:val="1"/>
    <w:link w:val="111"/>
    <w:qFormat/>
    <w:uiPriority w:val="0"/>
    <w:pPr>
      <w:spacing w:after="120" w:afterLines="0" w:line="480" w:lineRule="auto"/>
    </w:pPr>
    <w:rPr>
      <w:sz w:val="21"/>
      <w:szCs w:val="20"/>
    </w:rPr>
  </w:style>
  <w:style w:type="paragraph" w:styleId="56">
    <w:name w:val="List 4"/>
    <w:basedOn w:val="1"/>
    <w:qFormat/>
    <w:uiPriority w:val="0"/>
    <w:pPr>
      <w:adjustRightInd w:val="0"/>
      <w:snapToGrid w:val="0"/>
      <w:spacing w:line="360" w:lineRule="auto"/>
      <w:ind w:left="100" w:leftChars="600" w:hanging="200" w:hangingChars="200"/>
    </w:pPr>
    <w:rPr>
      <w:szCs w:val="20"/>
    </w:rPr>
  </w:style>
  <w:style w:type="paragraph" w:styleId="57">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58">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qFormat/>
    <w:uiPriority w:val="0"/>
    <w:rPr>
      <w:sz w:val="24"/>
    </w:rPr>
  </w:style>
  <w:style w:type="paragraph" w:styleId="60">
    <w:name w:val="List Continue 3"/>
    <w:basedOn w:val="1"/>
    <w:qFormat/>
    <w:uiPriority w:val="0"/>
    <w:pPr>
      <w:spacing w:after="120" w:afterLines="0"/>
      <w:ind w:left="1260" w:leftChars="600"/>
    </w:pPr>
    <w:rPr>
      <w:szCs w:val="20"/>
    </w:rPr>
  </w:style>
  <w:style w:type="paragraph" w:styleId="61">
    <w:name w:val="Title"/>
    <w:basedOn w:val="1"/>
    <w:next w:val="1"/>
    <w:link w:val="112"/>
    <w:qFormat/>
    <w:uiPriority w:val="0"/>
    <w:pPr>
      <w:widowControl/>
      <w:spacing w:after="240" w:afterLines="0" w:line="360" w:lineRule="auto"/>
      <w:jc w:val="center"/>
    </w:pPr>
    <w:rPr>
      <w:rFonts w:ascii="Arial" w:hAnsi="Arial"/>
      <w:b/>
      <w:smallCaps/>
      <w:kern w:val="28"/>
      <w:sz w:val="36"/>
      <w:szCs w:val="20"/>
      <w:lang w:eastAsia="en-US"/>
    </w:rPr>
  </w:style>
  <w:style w:type="paragraph" w:styleId="62">
    <w:name w:val="annotation subject"/>
    <w:basedOn w:val="21"/>
    <w:next w:val="21"/>
    <w:link w:val="113"/>
    <w:qFormat/>
    <w:uiPriority w:val="0"/>
    <w:rPr>
      <w:b/>
      <w:bCs/>
    </w:rPr>
  </w:style>
  <w:style w:type="paragraph" w:styleId="63">
    <w:name w:val="Body Text First Indent"/>
    <w:basedOn w:val="24"/>
    <w:link w:val="114"/>
    <w:qFormat/>
    <w:uiPriority w:val="0"/>
    <w:pPr>
      <w:ind w:firstLine="420" w:firstLineChars="100"/>
    </w:pPr>
    <w:rPr>
      <w:lang w:val="en-US" w:eastAsia="zh-CN"/>
    </w:rPr>
  </w:style>
  <w:style w:type="paragraph" w:styleId="64">
    <w:name w:val="Body Text First Indent 2"/>
    <w:basedOn w:val="25"/>
    <w:link w:val="115"/>
    <w:qFormat/>
    <w:uiPriority w:val="0"/>
    <w:pPr>
      <w:tabs>
        <w:tab w:val="clear" w:pos="2160"/>
      </w:tabs>
      <w:spacing w:after="120" w:afterLines="0" w:line="480" w:lineRule="auto"/>
      <w:ind w:left="418" w:leftChars="0" w:firstLine="216"/>
    </w:pPr>
    <w:rPr>
      <w:rFonts w:eastAsia="仿宋_GB2312"/>
      <w:sz w:val="24"/>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bCs/>
    </w:rPr>
  </w:style>
  <w:style w:type="character" w:styleId="69">
    <w:name w:val="endnote reference"/>
    <w:qFormat/>
    <w:uiPriority w:val="0"/>
    <w:rPr>
      <w:vertAlign w:val="superscript"/>
    </w:rPr>
  </w:style>
  <w:style w:type="character" w:styleId="70">
    <w:name w:val="page number"/>
    <w:basedOn w:val="67"/>
    <w:qFormat/>
    <w:uiPriority w:val="0"/>
  </w:style>
  <w:style w:type="character" w:styleId="71">
    <w:name w:val="FollowedHyperlink"/>
    <w:qFormat/>
    <w:uiPriority w:val="0"/>
    <w:rPr>
      <w:color w:val="0000FF"/>
      <w:u w:val="single"/>
    </w:rPr>
  </w:style>
  <w:style w:type="character" w:styleId="72">
    <w:name w:val="Emphasis"/>
    <w:basedOn w:val="67"/>
    <w:qFormat/>
    <w:uiPriority w:val="0"/>
    <w:rPr>
      <w:b/>
      <w:bCs/>
    </w:rPr>
  </w:style>
  <w:style w:type="character" w:styleId="73">
    <w:name w:val="HTML Definition"/>
    <w:basedOn w:val="67"/>
    <w:unhideWhenUsed/>
    <w:qFormat/>
    <w:uiPriority w:val="99"/>
  </w:style>
  <w:style w:type="character" w:styleId="74">
    <w:name w:val="HTML Typewriter"/>
    <w:basedOn w:val="67"/>
    <w:unhideWhenUsed/>
    <w:qFormat/>
    <w:uiPriority w:val="99"/>
    <w:rPr>
      <w:rFonts w:hint="default" w:ascii="monospace" w:hAnsi="monospace" w:eastAsia="monospace" w:cs="monospace"/>
      <w:sz w:val="20"/>
    </w:rPr>
  </w:style>
  <w:style w:type="character" w:styleId="75">
    <w:name w:val="HTML Acronym"/>
    <w:basedOn w:val="67"/>
    <w:unhideWhenUsed/>
    <w:qFormat/>
    <w:uiPriority w:val="99"/>
  </w:style>
  <w:style w:type="character" w:styleId="76">
    <w:name w:val="HTML Variable"/>
    <w:basedOn w:val="67"/>
    <w:unhideWhenUsed/>
    <w:qFormat/>
    <w:uiPriority w:val="99"/>
  </w:style>
  <w:style w:type="character" w:styleId="77">
    <w:name w:val="Hyperlink"/>
    <w:qFormat/>
    <w:uiPriority w:val="99"/>
    <w:rPr>
      <w:color w:val="000099"/>
      <w:u w:val="none"/>
    </w:rPr>
  </w:style>
  <w:style w:type="character" w:styleId="78">
    <w:name w:val="HTML Code"/>
    <w:basedOn w:val="67"/>
    <w:unhideWhenUsed/>
    <w:qFormat/>
    <w:uiPriority w:val="99"/>
    <w:rPr>
      <w:rFonts w:ascii="monospace" w:hAnsi="monospace" w:eastAsia="monospace" w:cs="monospace"/>
      <w:sz w:val="20"/>
    </w:rPr>
  </w:style>
  <w:style w:type="character" w:styleId="79">
    <w:name w:val="annotation reference"/>
    <w:qFormat/>
    <w:uiPriority w:val="0"/>
    <w:rPr>
      <w:sz w:val="21"/>
      <w:szCs w:val="21"/>
    </w:rPr>
  </w:style>
  <w:style w:type="character" w:styleId="80">
    <w:name w:val="HTML Cite"/>
    <w:basedOn w:val="67"/>
    <w:unhideWhenUsed/>
    <w:qFormat/>
    <w:uiPriority w:val="99"/>
  </w:style>
  <w:style w:type="character" w:styleId="81">
    <w:name w:val="footnote reference"/>
    <w:qFormat/>
    <w:uiPriority w:val="0"/>
    <w:rPr>
      <w:position w:val="6"/>
      <w:sz w:val="14"/>
      <w:vertAlign w:val="superscript"/>
    </w:rPr>
  </w:style>
  <w:style w:type="character" w:styleId="82">
    <w:name w:val="HTML Keyboard"/>
    <w:basedOn w:val="67"/>
    <w:unhideWhenUsed/>
    <w:qFormat/>
    <w:uiPriority w:val="99"/>
    <w:rPr>
      <w:rFonts w:hint="default" w:ascii="monospace" w:hAnsi="monospace" w:eastAsia="monospace" w:cs="monospace"/>
      <w:sz w:val="20"/>
    </w:rPr>
  </w:style>
  <w:style w:type="character" w:styleId="83">
    <w:name w:val="HTML Sample"/>
    <w:basedOn w:val="67"/>
    <w:unhideWhenUsed/>
    <w:qFormat/>
    <w:uiPriority w:val="99"/>
    <w:rPr>
      <w:rFonts w:hint="default" w:ascii="monospace" w:hAnsi="monospace" w:eastAsia="monospace" w:cs="monospace"/>
    </w:rPr>
  </w:style>
  <w:style w:type="character" w:customStyle="1" w:styleId="84">
    <w:name w:val="HTML 预设格式 Char1"/>
    <w:link w:val="58"/>
    <w:qFormat/>
    <w:uiPriority w:val="0"/>
    <w:rPr>
      <w:rFonts w:ascii="宋体" w:hAnsi="宋体" w:cs="宋体"/>
      <w:sz w:val="24"/>
      <w:szCs w:val="24"/>
    </w:rPr>
  </w:style>
  <w:style w:type="character" w:customStyle="1" w:styleId="85">
    <w:name w:val="标题 1 Char1"/>
    <w:link w:val="3"/>
    <w:qFormat/>
    <w:uiPriority w:val="0"/>
    <w:rPr>
      <w:rFonts w:ascii="宋体"/>
      <w:b/>
      <w:kern w:val="28"/>
      <w:sz w:val="36"/>
      <w:lang w:val="en-US" w:eastAsia="zh-CN" w:bidi="ar-SA"/>
    </w:rPr>
  </w:style>
  <w:style w:type="character" w:customStyle="1" w:styleId="86">
    <w:name w:val="标题 2 Char"/>
    <w:link w:val="4"/>
    <w:qFormat/>
    <w:uiPriority w:val="0"/>
    <w:rPr>
      <w:rFonts w:ascii="宋体"/>
      <w:b/>
      <w:kern w:val="2"/>
      <w:sz w:val="28"/>
      <w:lang w:val="en-US" w:eastAsia="zh-CN" w:bidi="ar-SA"/>
    </w:rPr>
  </w:style>
  <w:style w:type="character" w:customStyle="1" w:styleId="87">
    <w:name w:val="标题 3 Char1"/>
    <w:link w:val="5"/>
    <w:qFormat/>
    <w:uiPriority w:val="0"/>
    <w:rPr>
      <w:rFonts w:ascii="宋体"/>
      <w:b/>
      <w:kern w:val="2"/>
      <w:sz w:val="24"/>
      <w:lang w:val="en-US" w:eastAsia="zh-CN" w:bidi="ar-SA"/>
    </w:rPr>
  </w:style>
  <w:style w:type="character" w:customStyle="1" w:styleId="88">
    <w:name w:val="标题 4 Char"/>
    <w:link w:val="6"/>
    <w:qFormat/>
    <w:uiPriority w:val="0"/>
    <w:rPr>
      <w:rFonts w:ascii="Arial" w:hAnsi="Arial" w:eastAsia="黑体"/>
      <w:b/>
      <w:bCs/>
      <w:kern w:val="2"/>
      <w:sz w:val="28"/>
      <w:szCs w:val="28"/>
    </w:rPr>
  </w:style>
  <w:style w:type="character" w:customStyle="1" w:styleId="89">
    <w:name w:val="标题 5 Char"/>
    <w:link w:val="7"/>
    <w:qFormat/>
    <w:uiPriority w:val="0"/>
    <w:rPr>
      <w:rFonts w:ascii="Arial" w:hAnsi="Arial" w:eastAsia="楷体_GB2312"/>
      <w:b/>
      <w:sz w:val="24"/>
      <w:szCs w:val="24"/>
    </w:rPr>
  </w:style>
  <w:style w:type="character" w:customStyle="1" w:styleId="90">
    <w:name w:val="标题 6 Char1"/>
    <w:link w:val="9"/>
    <w:qFormat/>
    <w:uiPriority w:val="0"/>
    <w:rPr>
      <w:rFonts w:ascii="Arial" w:hAnsi="Arial" w:eastAsia="黑体"/>
      <w:b/>
      <w:kern w:val="2"/>
      <w:sz w:val="24"/>
    </w:rPr>
  </w:style>
  <w:style w:type="character" w:customStyle="1" w:styleId="91">
    <w:name w:val="标题 7 Char1"/>
    <w:link w:val="10"/>
    <w:qFormat/>
    <w:uiPriority w:val="0"/>
    <w:rPr>
      <w:b/>
      <w:kern w:val="2"/>
      <w:sz w:val="24"/>
    </w:rPr>
  </w:style>
  <w:style w:type="character" w:customStyle="1" w:styleId="92">
    <w:name w:val="标题 8 Char1"/>
    <w:link w:val="11"/>
    <w:qFormat/>
    <w:uiPriority w:val="0"/>
    <w:rPr>
      <w:rFonts w:ascii="Arial" w:hAnsi="Arial" w:eastAsia="黑体"/>
      <w:kern w:val="2"/>
      <w:sz w:val="24"/>
    </w:rPr>
  </w:style>
  <w:style w:type="character" w:customStyle="1" w:styleId="93">
    <w:name w:val="标题 9 Char1"/>
    <w:link w:val="12"/>
    <w:qFormat/>
    <w:uiPriority w:val="0"/>
    <w:rPr>
      <w:rFonts w:ascii="Arial" w:hAnsi="Arial" w:eastAsia="黑体"/>
      <w:kern w:val="2"/>
      <w:sz w:val="24"/>
    </w:rPr>
  </w:style>
  <w:style w:type="character" w:customStyle="1" w:styleId="94">
    <w:name w:val="注释标题 Char"/>
    <w:link w:val="15"/>
    <w:qFormat/>
    <w:uiPriority w:val="0"/>
    <w:rPr>
      <w:kern w:val="2"/>
      <w:sz w:val="21"/>
      <w:szCs w:val="24"/>
      <w:lang w:bidi="ar-SA"/>
    </w:rPr>
  </w:style>
  <w:style w:type="character" w:customStyle="1" w:styleId="95">
    <w:name w:val="正文缩进 Char"/>
    <w:link w:val="17"/>
    <w:qFormat/>
    <w:uiPriority w:val="0"/>
    <w:rPr>
      <w:kern w:val="2"/>
      <w:sz w:val="21"/>
      <w:szCs w:val="24"/>
    </w:rPr>
  </w:style>
  <w:style w:type="character" w:customStyle="1" w:styleId="96">
    <w:name w:val="文档结构图 Char1"/>
    <w:link w:val="20"/>
    <w:qFormat/>
    <w:uiPriority w:val="0"/>
    <w:rPr>
      <w:kern w:val="2"/>
      <w:sz w:val="21"/>
      <w:szCs w:val="24"/>
      <w:shd w:val="clear" w:color="auto" w:fill="000080"/>
    </w:rPr>
  </w:style>
  <w:style w:type="character" w:customStyle="1" w:styleId="97">
    <w:name w:val="批注文字 Char1"/>
    <w:link w:val="21"/>
    <w:qFormat/>
    <w:uiPriority w:val="0"/>
    <w:rPr>
      <w:kern w:val="2"/>
      <w:sz w:val="21"/>
      <w:szCs w:val="24"/>
    </w:rPr>
  </w:style>
  <w:style w:type="character" w:customStyle="1" w:styleId="98">
    <w:name w:val="正文文本 3 Char1"/>
    <w:link w:val="22"/>
    <w:qFormat/>
    <w:uiPriority w:val="0"/>
    <w:rPr>
      <w:kern w:val="2"/>
      <w:sz w:val="18"/>
    </w:rPr>
  </w:style>
  <w:style w:type="character" w:customStyle="1" w:styleId="99">
    <w:name w:val="正文文本 Char1"/>
    <w:link w:val="24"/>
    <w:qFormat/>
    <w:uiPriority w:val="0"/>
    <w:rPr>
      <w:kern w:val="2"/>
      <w:sz w:val="21"/>
      <w:szCs w:val="24"/>
    </w:rPr>
  </w:style>
  <w:style w:type="character" w:customStyle="1" w:styleId="100">
    <w:name w:val="正文文本缩进 Char"/>
    <w:link w:val="25"/>
    <w:qFormat/>
    <w:uiPriority w:val="0"/>
    <w:rPr>
      <w:rFonts w:ascii="宋体" w:hAnsi="宋体"/>
      <w:kern w:val="2"/>
      <w:sz w:val="21"/>
      <w:szCs w:val="21"/>
    </w:rPr>
  </w:style>
  <w:style w:type="character" w:customStyle="1" w:styleId="101">
    <w:name w:val="纯文本 Char2"/>
    <w:link w:val="32"/>
    <w:qFormat/>
    <w:uiPriority w:val="0"/>
    <w:rPr>
      <w:rFonts w:ascii="宋体" w:hAnsi="Courier New"/>
      <w:kern w:val="2"/>
      <w:sz w:val="24"/>
    </w:rPr>
  </w:style>
  <w:style w:type="character" w:customStyle="1" w:styleId="102">
    <w:name w:val="日期 Char2"/>
    <w:link w:val="36"/>
    <w:qFormat/>
    <w:uiPriority w:val="0"/>
    <w:rPr>
      <w:rFonts w:ascii="宋体"/>
      <w:kern w:val="2"/>
      <w:sz w:val="24"/>
    </w:rPr>
  </w:style>
  <w:style w:type="character" w:customStyle="1" w:styleId="103">
    <w:name w:val="正文文本缩进 2 Char1"/>
    <w:link w:val="37"/>
    <w:qFormat/>
    <w:uiPriority w:val="0"/>
    <w:rPr>
      <w:kern w:val="2"/>
      <w:sz w:val="21"/>
    </w:rPr>
  </w:style>
  <w:style w:type="character" w:customStyle="1" w:styleId="104">
    <w:name w:val="尾注文本 Char"/>
    <w:link w:val="38"/>
    <w:qFormat/>
    <w:uiPriority w:val="0"/>
    <w:rPr>
      <w:kern w:val="2"/>
      <w:sz w:val="21"/>
      <w:szCs w:val="24"/>
    </w:rPr>
  </w:style>
  <w:style w:type="character" w:customStyle="1" w:styleId="105">
    <w:name w:val="批注框文本 Char1"/>
    <w:link w:val="39"/>
    <w:qFormat/>
    <w:uiPriority w:val="0"/>
    <w:rPr>
      <w:kern w:val="2"/>
      <w:sz w:val="18"/>
      <w:szCs w:val="18"/>
    </w:rPr>
  </w:style>
  <w:style w:type="character" w:customStyle="1" w:styleId="106">
    <w:name w:val="页脚 Char3"/>
    <w:link w:val="2"/>
    <w:qFormat/>
    <w:uiPriority w:val="0"/>
    <w:rPr>
      <w:rFonts w:eastAsia="宋体"/>
      <w:kern w:val="2"/>
      <w:sz w:val="18"/>
      <w:lang w:val="en-US" w:eastAsia="zh-CN" w:bidi="ar-SA"/>
    </w:rPr>
  </w:style>
  <w:style w:type="character" w:customStyle="1" w:styleId="107">
    <w:name w:val="页眉 Char1"/>
    <w:link w:val="40"/>
    <w:qFormat/>
    <w:uiPriority w:val="0"/>
    <w:rPr>
      <w:kern w:val="2"/>
      <w:sz w:val="18"/>
      <w:szCs w:val="18"/>
    </w:rPr>
  </w:style>
  <w:style w:type="character" w:customStyle="1" w:styleId="108">
    <w:name w:val="副标题 Char1"/>
    <w:link w:val="46"/>
    <w:qFormat/>
    <w:uiPriority w:val="0"/>
    <w:rPr>
      <w:rFonts w:ascii="Cambria" w:hAnsi="Cambria"/>
      <w:b/>
      <w:bCs/>
      <w:kern w:val="28"/>
      <w:sz w:val="32"/>
      <w:szCs w:val="32"/>
    </w:rPr>
  </w:style>
  <w:style w:type="character" w:customStyle="1" w:styleId="109">
    <w:name w:val="脚注文本 Char"/>
    <w:link w:val="48"/>
    <w:qFormat/>
    <w:uiPriority w:val="0"/>
    <w:rPr>
      <w:kern w:val="2"/>
      <w:sz w:val="18"/>
      <w:szCs w:val="24"/>
      <w:lang w:bidi="ar-SA"/>
    </w:rPr>
  </w:style>
  <w:style w:type="character" w:customStyle="1" w:styleId="110">
    <w:name w:val="正文文本缩进 3 Char1"/>
    <w:link w:val="51"/>
    <w:qFormat/>
    <w:uiPriority w:val="0"/>
    <w:rPr>
      <w:kern w:val="2"/>
      <w:sz w:val="16"/>
    </w:rPr>
  </w:style>
  <w:style w:type="character" w:customStyle="1" w:styleId="111">
    <w:name w:val="正文文本 2 Char1"/>
    <w:link w:val="55"/>
    <w:qFormat/>
    <w:uiPriority w:val="0"/>
    <w:rPr>
      <w:kern w:val="2"/>
      <w:sz w:val="21"/>
    </w:rPr>
  </w:style>
  <w:style w:type="character" w:customStyle="1" w:styleId="112">
    <w:name w:val="标题 Char1"/>
    <w:link w:val="61"/>
    <w:qFormat/>
    <w:uiPriority w:val="0"/>
    <w:rPr>
      <w:rFonts w:ascii="Arial" w:hAnsi="Arial"/>
      <w:b/>
      <w:smallCaps/>
      <w:kern w:val="28"/>
      <w:sz w:val="36"/>
      <w:lang w:eastAsia="en-US"/>
    </w:rPr>
  </w:style>
  <w:style w:type="character" w:customStyle="1" w:styleId="113">
    <w:name w:val="批注主题 Char1"/>
    <w:link w:val="62"/>
    <w:qFormat/>
    <w:uiPriority w:val="0"/>
    <w:rPr>
      <w:b/>
      <w:bCs/>
      <w:kern w:val="2"/>
      <w:sz w:val="21"/>
      <w:szCs w:val="24"/>
    </w:rPr>
  </w:style>
  <w:style w:type="character" w:customStyle="1" w:styleId="114">
    <w:name w:val="正文首行缩进 Char2"/>
    <w:link w:val="63"/>
    <w:qFormat/>
    <w:uiPriority w:val="0"/>
    <w:rPr>
      <w:rFonts w:eastAsia="宋体"/>
      <w:kern w:val="2"/>
      <w:sz w:val="21"/>
      <w:szCs w:val="24"/>
      <w:lang w:val="en-US" w:eastAsia="zh-CN" w:bidi="ar-SA"/>
    </w:rPr>
  </w:style>
  <w:style w:type="character" w:customStyle="1" w:styleId="115">
    <w:name w:val="正文首行缩进 2 Char1"/>
    <w:link w:val="64"/>
    <w:qFormat/>
    <w:uiPriority w:val="0"/>
    <w:rPr>
      <w:rFonts w:ascii="宋体" w:hAnsi="宋体" w:eastAsia="仿宋_GB2312"/>
      <w:kern w:val="2"/>
      <w:sz w:val="24"/>
      <w:szCs w:val="21"/>
    </w:rPr>
  </w:style>
  <w:style w:type="paragraph" w:customStyle="1" w:styleId="116">
    <w:name w:val="一级条标题"/>
    <w:basedOn w:val="117"/>
    <w:next w:val="118"/>
    <w:qFormat/>
    <w:uiPriority w:val="0"/>
    <w:pPr>
      <w:spacing w:line="240" w:lineRule="auto"/>
      <w:ind w:left="420"/>
      <w:outlineLvl w:val="2"/>
    </w:pPr>
  </w:style>
  <w:style w:type="paragraph" w:customStyle="1" w:styleId="11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9">
    <w:name w:val="font31"/>
    <w:qFormat/>
    <w:uiPriority w:val="0"/>
    <w:rPr>
      <w:rFonts w:hint="eastAsia" w:ascii="宋体" w:hAnsi="宋体" w:eastAsia="宋体" w:cs="宋体"/>
      <w:color w:val="000000"/>
      <w:sz w:val="18"/>
      <w:szCs w:val="18"/>
      <w:u w:val="none"/>
    </w:rPr>
  </w:style>
  <w:style w:type="character" w:customStyle="1" w:styleId="120">
    <w:name w:val="mode1"/>
    <w:qFormat/>
    <w:uiPriority w:val="0"/>
    <w:rPr>
      <w:color w:val="444444"/>
      <w:sz w:val="18"/>
      <w:szCs w:val="18"/>
    </w:rPr>
  </w:style>
  <w:style w:type="character" w:customStyle="1" w:styleId="121">
    <w:name w:val="grame"/>
    <w:basedOn w:val="67"/>
    <w:qFormat/>
    <w:uiPriority w:val="0"/>
  </w:style>
  <w:style w:type="character" w:customStyle="1" w:styleId="122">
    <w:name w:val="v151"/>
    <w:qFormat/>
    <w:uiPriority w:val="0"/>
    <w:rPr>
      <w:sz w:val="18"/>
    </w:rPr>
  </w:style>
  <w:style w:type="character" w:customStyle="1" w:styleId="123">
    <w:name w:val="标题5 Char"/>
    <w:link w:val="124"/>
    <w:qFormat/>
    <w:uiPriority w:val="0"/>
    <w:rPr>
      <w:rFonts w:ascii="宋体"/>
      <w:sz w:val="21"/>
      <w:szCs w:val="21"/>
      <w:lang w:bidi="ar-SA"/>
    </w:rPr>
  </w:style>
  <w:style w:type="paragraph" w:customStyle="1" w:styleId="124">
    <w:name w:val="标题5"/>
    <w:basedOn w:val="1"/>
    <w:link w:val="123"/>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25">
    <w:name w:val="Placeholder Text"/>
    <w:qFormat/>
    <w:uiPriority w:val="0"/>
    <w:rPr>
      <w:color w:val="808080"/>
    </w:rPr>
  </w:style>
  <w:style w:type="character" w:customStyle="1" w:styleId="126">
    <w:name w:val="正文首行缩进 Char Char Char Char Char3"/>
    <w:qFormat/>
    <w:uiPriority w:val="0"/>
    <w:rPr>
      <w:rFonts w:eastAsia="宋体"/>
      <w:kern w:val="2"/>
      <w:sz w:val="21"/>
      <w:szCs w:val="24"/>
      <w:lang w:val="en-US" w:eastAsia="zh-CN" w:bidi="ar-SA"/>
    </w:rPr>
  </w:style>
  <w:style w:type="character" w:customStyle="1" w:styleId="127">
    <w:name w:val="标题 8 Char"/>
    <w:qFormat/>
    <w:uiPriority w:val="0"/>
    <w:rPr>
      <w:rFonts w:ascii="Arial" w:hAnsi="Arial" w:eastAsia="黑体"/>
      <w:kern w:val="2"/>
      <w:sz w:val="24"/>
      <w:szCs w:val="24"/>
      <w:lang w:val="en-US" w:eastAsia="zh-CN" w:bidi="ar-SA"/>
    </w:rPr>
  </w:style>
  <w:style w:type="character" w:customStyle="1" w:styleId="128">
    <w:name w:val="消息标题标签"/>
    <w:qFormat/>
    <w:uiPriority w:val="0"/>
    <w:rPr>
      <w:rFonts w:ascii="Arial" w:hAnsi="Arial"/>
      <w:b/>
      <w:spacing w:val="-4"/>
      <w:sz w:val="18"/>
      <w:lang w:eastAsia="zh-CN"/>
    </w:rPr>
  </w:style>
  <w:style w:type="character" w:customStyle="1" w:styleId="129">
    <w:name w:val="不用 Char2"/>
    <w:qFormat/>
    <w:uiPriority w:val="0"/>
    <w:rPr>
      <w:b/>
      <w:kern w:val="2"/>
      <w:sz w:val="24"/>
    </w:rPr>
  </w:style>
  <w:style w:type="character" w:customStyle="1" w:styleId="130">
    <w:name w:val="top-det1"/>
    <w:qFormat/>
    <w:uiPriority w:val="0"/>
    <w:rPr>
      <w:b/>
      <w:bCs/>
      <w:color w:val="000000"/>
    </w:rPr>
  </w:style>
  <w:style w:type="character" w:customStyle="1" w:styleId="131">
    <w:name w:val="H2 Char1"/>
    <w:qFormat/>
    <w:uiPriority w:val="0"/>
    <w:rPr>
      <w:rFonts w:ascii="Arial" w:hAnsi="Arial" w:eastAsia="黑体"/>
      <w:b/>
      <w:bCs/>
      <w:kern w:val="2"/>
      <w:sz w:val="32"/>
      <w:szCs w:val="32"/>
      <w:lang w:val="en-US" w:eastAsia="zh-CN" w:bidi="ar-SA"/>
    </w:rPr>
  </w:style>
  <w:style w:type="character" w:customStyle="1" w:styleId="132">
    <w:name w:val="biaolan_12"/>
    <w:qFormat/>
    <w:uiPriority w:val="0"/>
  </w:style>
  <w:style w:type="character" w:customStyle="1" w:styleId="133">
    <w:name w:val="Table Heading Char Char"/>
    <w:link w:val="134"/>
    <w:qFormat/>
    <w:uiPriority w:val="0"/>
    <w:rPr>
      <w:rFonts w:ascii="Arial" w:hAnsi="Arial" w:eastAsia="黑体"/>
      <w:kern w:val="2"/>
      <w:sz w:val="18"/>
      <w:szCs w:val="18"/>
      <w:lang w:val="en-US" w:eastAsia="zh-CN" w:bidi="ar-SA"/>
    </w:rPr>
  </w:style>
  <w:style w:type="paragraph" w:customStyle="1" w:styleId="134">
    <w:name w:val="Table Heading Char"/>
    <w:link w:val="133"/>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35">
    <w:name w:val="第三层条 Char"/>
    <w:qFormat/>
    <w:uiPriority w:val="0"/>
    <w:rPr>
      <w:rFonts w:ascii="Arial" w:hAnsi="Arial" w:eastAsia="黑体"/>
      <w:b/>
      <w:bCs/>
      <w:kern w:val="2"/>
      <w:sz w:val="28"/>
      <w:szCs w:val="28"/>
      <w:lang w:val="en-US" w:eastAsia="zh-CN" w:bidi="ar-SA"/>
    </w:rPr>
  </w:style>
  <w:style w:type="character" w:customStyle="1" w:styleId="136">
    <w:name w:val=" Char Char6"/>
    <w:qFormat/>
    <w:uiPriority w:val="0"/>
    <w:rPr>
      <w:rFonts w:ascii="Arial" w:hAnsi="Arial" w:eastAsia="黑体"/>
      <w:b/>
      <w:bCs/>
      <w:kern w:val="2"/>
      <w:sz w:val="32"/>
      <w:szCs w:val="32"/>
      <w:lang w:val="en-US" w:eastAsia="zh-CN" w:bidi="ar-SA"/>
    </w:rPr>
  </w:style>
  <w:style w:type="character" w:customStyle="1" w:styleId="137">
    <w:name w:val=" Char Char2"/>
    <w:qFormat/>
    <w:uiPriority w:val="0"/>
    <w:rPr>
      <w:rFonts w:eastAsia="宋体"/>
      <w:kern w:val="2"/>
      <w:sz w:val="18"/>
      <w:szCs w:val="18"/>
      <w:lang w:val="en-US" w:eastAsia="zh-CN" w:bidi="ar-SA"/>
    </w:rPr>
  </w:style>
  <w:style w:type="character" w:customStyle="1" w:styleId="138">
    <w:name w:val="style81"/>
    <w:qFormat/>
    <w:uiPriority w:val="0"/>
    <w:rPr>
      <w:sz w:val="21"/>
      <w:szCs w:val="21"/>
    </w:rPr>
  </w:style>
  <w:style w:type="character" w:customStyle="1" w:styleId="139">
    <w:name w:val="marklong"/>
    <w:qFormat/>
    <w:uiPriority w:val="0"/>
    <w:rPr>
      <w:rFonts w:ascii="宋体" w:hAnsi="宋体" w:eastAsia="宋体"/>
      <w:kern w:val="2"/>
      <w:sz w:val="28"/>
      <w:szCs w:val="28"/>
      <w:lang w:val="en-US" w:eastAsia="zh-CN" w:bidi="ar-SA"/>
    </w:rPr>
  </w:style>
  <w:style w:type="character" w:customStyle="1" w:styleId="140">
    <w:name w:val="正文文本 Char"/>
    <w:qFormat/>
    <w:uiPriority w:val="0"/>
    <w:rPr>
      <w:kern w:val="2"/>
      <w:sz w:val="21"/>
      <w:szCs w:val="24"/>
      <w:lang w:bidi="ar-SA"/>
    </w:rPr>
  </w:style>
  <w:style w:type="character" w:customStyle="1" w:styleId="141">
    <w:name w:val="标题 2 Char Char Char Char"/>
    <w:qFormat/>
    <w:uiPriority w:val="0"/>
    <w:rPr>
      <w:rFonts w:hint="eastAsia" w:ascii="黑体" w:hAnsi="Arial" w:eastAsia="黑体"/>
      <w:b/>
      <w:sz w:val="30"/>
      <w:szCs w:val="30"/>
      <w:lang w:val="en-US" w:eastAsia="zh-CN" w:bidi="ar-SA"/>
    </w:rPr>
  </w:style>
  <w:style w:type="character" w:customStyle="1" w:styleId="142">
    <w:name w:val="正文文字 Char2"/>
    <w:qFormat/>
    <w:uiPriority w:val="0"/>
    <w:rPr>
      <w:kern w:val="2"/>
      <w:sz w:val="21"/>
      <w:szCs w:val="24"/>
    </w:rPr>
  </w:style>
  <w:style w:type="character" w:customStyle="1" w:styleId="143">
    <w:name w:val="HTML 预设格式 Char"/>
    <w:qFormat/>
    <w:uiPriority w:val="0"/>
    <w:rPr>
      <w:rFonts w:ascii="宋体" w:hAnsi="宋体"/>
      <w:sz w:val="24"/>
      <w:szCs w:val="24"/>
      <w:lang w:bidi="ar-SA"/>
    </w:rPr>
  </w:style>
  <w:style w:type="character" w:customStyle="1" w:styleId="144">
    <w:name w:val="z-窗体顶端 Char"/>
    <w:link w:val="145"/>
    <w:qFormat/>
    <w:uiPriority w:val="0"/>
    <w:rPr>
      <w:rFonts w:ascii="Calibri" w:hAnsi="Calibri"/>
      <w:kern w:val="2"/>
      <w:sz w:val="21"/>
      <w:szCs w:val="22"/>
    </w:rPr>
  </w:style>
  <w:style w:type="paragraph" w:customStyle="1" w:styleId="145">
    <w:name w:val="_Style 142"/>
    <w:basedOn w:val="1"/>
    <w:link w:val="144"/>
    <w:qFormat/>
    <w:uiPriority w:val="0"/>
    <w:pPr>
      <w:spacing w:line="240" w:lineRule="auto"/>
      <w:ind w:firstLine="420"/>
    </w:pPr>
    <w:rPr>
      <w:rFonts w:ascii="Calibri" w:hAnsi="Calibri"/>
      <w:sz w:val="21"/>
      <w:szCs w:val="22"/>
    </w:rPr>
  </w:style>
  <w:style w:type="character" w:customStyle="1" w:styleId="146">
    <w:name w:val="明显引用 Char"/>
    <w:link w:val="147"/>
    <w:qFormat/>
    <w:uiPriority w:val="0"/>
    <w:rPr>
      <w:rFonts w:ascii="Calibri" w:hAnsi="Calibri"/>
      <w:b/>
      <w:bCs/>
      <w:i/>
      <w:iCs/>
      <w:sz w:val="22"/>
      <w:szCs w:val="22"/>
      <w:lang w:eastAsia="en-US" w:bidi="en-US"/>
    </w:rPr>
  </w:style>
  <w:style w:type="paragraph" w:styleId="147">
    <w:name w:val="Intense Quote"/>
    <w:basedOn w:val="1"/>
    <w:next w:val="1"/>
    <w:link w:val="146"/>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48">
    <w:name w:val="正文 + 三号 Char"/>
    <w:link w:val="149"/>
    <w:qFormat/>
    <w:uiPriority w:val="0"/>
    <w:rPr>
      <w:kern w:val="2"/>
      <w:sz w:val="21"/>
      <w:szCs w:val="24"/>
      <w:lang w:bidi="ar-SA"/>
    </w:rPr>
  </w:style>
  <w:style w:type="paragraph" w:customStyle="1" w:styleId="149">
    <w:name w:val="正文 + 三号"/>
    <w:basedOn w:val="1"/>
    <w:link w:val="148"/>
    <w:qFormat/>
    <w:uiPriority w:val="0"/>
    <w:pPr>
      <w:spacing w:line="240" w:lineRule="auto"/>
      <w:ind w:firstLine="0" w:firstLineChars="0"/>
    </w:pPr>
    <w:rPr>
      <w:sz w:val="21"/>
    </w:rPr>
  </w:style>
  <w:style w:type="character" w:customStyle="1" w:styleId="150">
    <w:name w:val="Char Char21"/>
    <w:qFormat/>
    <w:uiPriority w:val="0"/>
    <w:rPr>
      <w:rFonts w:ascii="宋体" w:hAnsi="Courier New" w:eastAsia="宋体"/>
      <w:kern w:val="2"/>
      <w:sz w:val="24"/>
      <w:lang w:val="en-US" w:eastAsia="zh-CN" w:bidi="ar-SA"/>
    </w:rPr>
  </w:style>
  <w:style w:type="character" w:customStyle="1" w:styleId="151">
    <w:name w:val="纯文本 Char"/>
    <w:qFormat/>
    <w:uiPriority w:val="0"/>
    <w:rPr>
      <w:rFonts w:ascii="宋体" w:hAnsi="Courier New" w:eastAsia="宋体"/>
      <w:kern w:val="2"/>
      <w:sz w:val="21"/>
      <w:szCs w:val="28"/>
      <w:lang w:val="en-US" w:eastAsia="zh-CN" w:bidi="ar-SA"/>
    </w:rPr>
  </w:style>
  <w:style w:type="character" w:customStyle="1" w:styleId="152">
    <w:name w:val="Header Char"/>
    <w:qFormat/>
    <w:uiPriority w:val="0"/>
    <w:rPr>
      <w:rFonts w:ascii="Calibri" w:hAnsi="Calibri" w:eastAsia="宋体"/>
      <w:sz w:val="18"/>
      <w:szCs w:val="18"/>
      <w:lang w:val="en-US" w:eastAsia="zh-CN" w:bidi="ar-SA"/>
    </w:rPr>
  </w:style>
  <w:style w:type="character" w:customStyle="1" w:styleId="153">
    <w:name w:val="_Style 150"/>
    <w:qFormat/>
    <w:uiPriority w:val="0"/>
    <w:rPr>
      <w:i/>
      <w:iCs/>
      <w:color w:val="808080"/>
    </w:rPr>
  </w:style>
  <w:style w:type="character" w:customStyle="1" w:styleId="154">
    <w:name w:val="DAS正文 Char"/>
    <w:link w:val="155"/>
    <w:qFormat/>
    <w:uiPriority w:val="0"/>
    <w:rPr>
      <w:rFonts w:ascii="Verdana" w:hAnsi="Verdana"/>
      <w:kern w:val="2"/>
      <w:sz w:val="21"/>
      <w:szCs w:val="21"/>
      <w:lang w:bidi="ar-SA"/>
    </w:rPr>
  </w:style>
  <w:style w:type="paragraph" w:customStyle="1" w:styleId="155">
    <w:name w:val="DAS正文"/>
    <w:basedOn w:val="1"/>
    <w:link w:val="154"/>
    <w:qFormat/>
    <w:uiPriority w:val="0"/>
    <w:pPr>
      <w:spacing w:line="240" w:lineRule="auto"/>
      <w:ind w:right="-2" w:firstLine="360"/>
    </w:pPr>
    <w:rPr>
      <w:rFonts w:ascii="Verdana" w:hAnsi="Verdana"/>
      <w:sz w:val="21"/>
      <w:szCs w:val="21"/>
    </w:rPr>
  </w:style>
  <w:style w:type="character" w:customStyle="1" w:styleId="156">
    <w:name w:val="纯文本 Char1"/>
    <w:qFormat/>
    <w:uiPriority w:val="0"/>
    <w:rPr>
      <w:rFonts w:ascii="宋体" w:hAnsi="Courier New"/>
      <w:kern w:val="2"/>
      <w:sz w:val="24"/>
    </w:rPr>
  </w:style>
  <w:style w:type="character" w:customStyle="1" w:styleId="157">
    <w:name w:val="三级标题 Char2"/>
    <w:qFormat/>
    <w:uiPriority w:val="0"/>
    <w:rPr>
      <w:rFonts w:ascii="Arial" w:hAnsi="Arial" w:eastAsia="黑体"/>
      <w:kern w:val="2"/>
      <w:sz w:val="24"/>
    </w:rPr>
  </w:style>
  <w:style w:type="character" w:customStyle="1" w:styleId="158">
    <w:name w:val="正文内容 Char"/>
    <w:link w:val="159"/>
    <w:qFormat/>
    <w:uiPriority w:val="0"/>
    <w:rPr>
      <w:kern w:val="2"/>
      <w:sz w:val="24"/>
      <w:lang w:bidi="ar-SA"/>
    </w:rPr>
  </w:style>
  <w:style w:type="paragraph" w:customStyle="1" w:styleId="159">
    <w:name w:val="正文内容"/>
    <w:basedOn w:val="1"/>
    <w:link w:val="158"/>
    <w:qFormat/>
    <w:uiPriority w:val="0"/>
    <w:pPr>
      <w:spacing w:before="156" w:beforeLines="50" w:after="156" w:afterLines="50" w:line="360" w:lineRule="auto"/>
      <w:ind w:firstLine="480"/>
    </w:pPr>
    <w:rPr>
      <w:szCs w:val="20"/>
    </w:rPr>
  </w:style>
  <w:style w:type="character" w:customStyle="1" w:styleId="160">
    <w:name w:val="apple-style-span"/>
    <w:basedOn w:val="67"/>
    <w:qFormat/>
    <w:uiPriority w:val="0"/>
  </w:style>
  <w:style w:type="character" w:customStyle="1" w:styleId="161">
    <w:name w:val="content1"/>
    <w:qFormat/>
    <w:uiPriority w:val="0"/>
    <w:rPr>
      <w:sz w:val="18"/>
      <w:szCs w:val="18"/>
    </w:rPr>
  </w:style>
  <w:style w:type="character" w:customStyle="1" w:styleId="162">
    <w:name w:val="title"/>
    <w:basedOn w:val="67"/>
    <w:qFormat/>
    <w:uiPriority w:val="0"/>
  </w:style>
  <w:style w:type="character" w:customStyle="1" w:styleId="163">
    <w:name w:val="font101"/>
    <w:qFormat/>
    <w:uiPriority w:val="0"/>
    <w:rPr>
      <w:rFonts w:hint="eastAsia" w:ascii="宋体" w:hAnsi="宋体" w:eastAsia="宋体" w:cs="宋体"/>
      <w:color w:val="FF0000"/>
      <w:sz w:val="24"/>
      <w:szCs w:val="24"/>
      <w:u w:val="none"/>
      <w:vertAlign w:val="superscript"/>
    </w:rPr>
  </w:style>
  <w:style w:type="character" w:customStyle="1" w:styleId="164">
    <w:name w:val="protextfont"/>
    <w:basedOn w:val="67"/>
    <w:qFormat/>
    <w:uiPriority w:val="0"/>
  </w:style>
  <w:style w:type="character" w:customStyle="1" w:styleId="165">
    <w:name w:val="Body Char"/>
    <w:link w:val="166"/>
    <w:qFormat/>
    <w:uiPriority w:val="0"/>
    <w:rPr>
      <w:rFonts w:ascii="宋体" w:hAnsi="宋体"/>
      <w:sz w:val="21"/>
      <w:szCs w:val="21"/>
    </w:rPr>
  </w:style>
  <w:style w:type="paragraph" w:customStyle="1" w:styleId="166">
    <w:name w:val="Body"/>
    <w:basedOn w:val="1"/>
    <w:link w:val="165"/>
    <w:qFormat/>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67">
    <w:name w:val="不用 Char1"/>
    <w:qFormat/>
    <w:uiPriority w:val="0"/>
    <w:rPr>
      <w:b/>
      <w:kern w:val="2"/>
      <w:sz w:val="24"/>
    </w:rPr>
  </w:style>
  <w:style w:type="character" w:customStyle="1" w:styleId="168">
    <w:name w:val="副标题 Char"/>
    <w:qFormat/>
    <w:uiPriority w:val="0"/>
    <w:rPr>
      <w:rFonts w:ascii="Cambria" w:hAnsi="Cambria"/>
      <w:b/>
      <w:bCs/>
      <w:kern w:val="28"/>
      <w:sz w:val="32"/>
      <w:szCs w:val="32"/>
      <w:lang w:bidi="ar-SA"/>
    </w:rPr>
  </w:style>
  <w:style w:type="character" w:customStyle="1" w:styleId="169">
    <w:name w:val="卷标题 Char1"/>
    <w:qFormat/>
    <w:uiPriority w:val="0"/>
    <w:rPr>
      <w:rFonts w:eastAsia="宋体"/>
      <w:b/>
      <w:bCs/>
      <w:kern w:val="44"/>
      <w:sz w:val="44"/>
      <w:szCs w:val="44"/>
      <w:lang w:val="en-US" w:eastAsia="zh-CN" w:bidi="ar-SA"/>
    </w:rPr>
  </w:style>
  <w:style w:type="character" w:customStyle="1" w:styleId="170">
    <w:name w:val="表格文字 Char"/>
    <w:link w:val="171"/>
    <w:qFormat/>
    <w:uiPriority w:val="0"/>
    <w:rPr>
      <w:kern w:val="2"/>
      <w:sz w:val="21"/>
      <w:szCs w:val="24"/>
    </w:rPr>
  </w:style>
  <w:style w:type="paragraph" w:customStyle="1" w:styleId="171">
    <w:name w:val="表格文字"/>
    <w:basedOn w:val="1"/>
    <w:link w:val="170"/>
    <w:qFormat/>
    <w:uiPriority w:val="0"/>
    <w:pPr>
      <w:spacing w:line="360" w:lineRule="auto"/>
      <w:ind w:firstLine="0" w:firstLineChars="0"/>
      <w:jc w:val="left"/>
    </w:pPr>
    <w:rPr>
      <w:sz w:val="21"/>
    </w:rPr>
  </w:style>
  <w:style w:type="character" w:customStyle="1" w:styleId="172">
    <w:name w:val="页脚 Char2"/>
    <w:qFormat/>
    <w:uiPriority w:val="0"/>
    <w:rPr>
      <w:rFonts w:eastAsia="宋体"/>
      <w:kern w:val="2"/>
      <w:sz w:val="18"/>
      <w:lang w:val="en-US" w:eastAsia="zh-CN" w:bidi="ar-SA"/>
    </w:rPr>
  </w:style>
  <w:style w:type="character" w:customStyle="1" w:styleId="173">
    <w:name w:val="newsbg"/>
    <w:basedOn w:val="67"/>
    <w:qFormat/>
    <w:uiPriority w:val="0"/>
  </w:style>
  <w:style w:type="character" w:customStyle="1" w:styleId="174">
    <w:name w:val="font91"/>
    <w:qFormat/>
    <w:uiPriority w:val="0"/>
    <w:rPr>
      <w:rFonts w:hint="eastAsia" w:ascii="宋体" w:hAnsi="宋体" w:eastAsia="宋体" w:cs="宋体"/>
      <w:color w:val="000000"/>
      <w:sz w:val="24"/>
      <w:szCs w:val="24"/>
      <w:u w:val="none"/>
      <w:vertAlign w:val="superscript"/>
    </w:rPr>
  </w:style>
  <w:style w:type="character" w:customStyle="1" w:styleId="175">
    <w:name w:val="Footer-Even Char1"/>
    <w:qFormat/>
    <w:uiPriority w:val="0"/>
    <w:rPr>
      <w:rFonts w:eastAsia="宋体"/>
      <w:kern w:val="2"/>
      <w:sz w:val="18"/>
      <w:lang w:val="en-US" w:eastAsia="zh-CN" w:bidi="ar-SA"/>
    </w:rPr>
  </w:style>
  <w:style w:type="character" w:customStyle="1" w:styleId="176">
    <w:name w:val="Char Char2"/>
    <w:qFormat/>
    <w:uiPriority w:val="0"/>
    <w:rPr>
      <w:rFonts w:eastAsia="宋体"/>
      <w:kern w:val="2"/>
      <w:sz w:val="18"/>
      <w:szCs w:val="18"/>
      <w:lang w:val="en-US" w:eastAsia="zh-CN" w:bidi="ar-SA"/>
    </w:rPr>
  </w:style>
  <w:style w:type="character" w:customStyle="1" w:styleId="177">
    <w:name w:val="apple-converted-space"/>
    <w:basedOn w:val="67"/>
    <w:qFormat/>
    <w:uiPriority w:val="0"/>
  </w:style>
  <w:style w:type="character" w:customStyle="1" w:styleId="178">
    <w:name w:val="无间隔 Char"/>
    <w:link w:val="179"/>
    <w:qFormat/>
    <w:uiPriority w:val="0"/>
    <w:rPr>
      <w:rFonts w:ascii="Calibri" w:hAnsi="Calibri"/>
      <w:sz w:val="24"/>
      <w:szCs w:val="32"/>
      <w:lang w:eastAsia="en-US" w:bidi="en-US"/>
    </w:rPr>
  </w:style>
  <w:style w:type="paragraph" w:styleId="179">
    <w:name w:val="No Spacing"/>
    <w:basedOn w:val="1"/>
    <w:link w:val="178"/>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80">
    <w:name w:val="正文文本缩进 3 Char"/>
    <w:qFormat/>
    <w:uiPriority w:val="0"/>
    <w:rPr>
      <w:kern w:val="2"/>
      <w:sz w:val="16"/>
      <w:lang w:bidi="ar-SA"/>
    </w:rPr>
  </w:style>
  <w:style w:type="character" w:customStyle="1" w:styleId="181">
    <w:name w:val="delimitor"/>
    <w:qFormat/>
    <w:uiPriority w:val="0"/>
  </w:style>
  <w:style w:type="character" w:customStyle="1" w:styleId="182">
    <w:name w:val="font141"/>
    <w:qFormat/>
    <w:uiPriority w:val="0"/>
  </w:style>
  <w:style w:type="character" w:customStyle="1" w:styleId="183">
    <w:name w:val="style21"/>
    <w:qFormat/>
    <w:uiPriority w:val="0"/>
    <w:rPr>
      <w:sz w:val="21"/>
      <w:szCs w:val="21"/>
    </w:rPr>
  </w:style>
  <w:style w:type="character" w:customStyle="1" w:styleId="184">
    <w:name w:val="标题 9 Char"/>
    <w:qFormat/>
    <w:uiPriority w:val="0"/>
    <w:rPr>
      <w:rFonts w:ascii="Arial" w:hAnsi="Arial" w:eastAsia="黑体"/>
      <w:kern w:val="2"/>
      <w:sz w:val="21"/>
      <w:szCs w:val="24"/>
      <w:lang w:val="en-US" w:eastAsia="zh-CN" w:bidi="ar-SA"/>
    </w:rPr>
  </w:style>
  <w:style w:type="character" w:customStyle="1" w:styleId="185">
    <w:name w:val="Char Char20"/>
    <w:qFormat/>
    <w:uiPriority w:val="0"/>
    <w:rPr>
      <w:rFonts w:ascii="宋体" w:hAnsi="Courier New" w:eastAsia="宋体"/>
      <w:kern w:val="2"/>
      <w:sz w:val="24"/>
      <w:szCs w:val="28"/>
      <w:lang w:val="en-US" w:eastAsia="zh-CN" w:bidi="ar-SA"/>
    </w:rPr>
  </w:style>
  <w:style w:type="character" w:customStyle="1" w:styleId="186">
    <w:name w:val="批注文字 Char"/>
    <w:qFormat/>
    <w:uiPriority w:val="0"/>
    <w:rPr>
      <w:rFonts w:eastAsia="宋体"/>
      <w:kern w:val="2"/>
      <w:sz w:val="21"/>
      <w:szCs w:val="24"/>
      <w:lang w:val="en-US" w:eastAsia="zh-CN" w:bidi="ar-SA"/>
    </w:rPr>
  </w:style>
  <w:style w:type="character" w:customStyle="1" w:styleId="187">
    <w:name w:val="h Char Char"/>
    <w:qFormat/>
    <w:uiPriority w:val="0"/>
    <w:rPr>
      <w:kern w:val="2"/>
      <w:sz w:val="18"/>
      <w:szCs w:val="18"/>
    </w:rPr>
  </w:style>
  <w:style w:type="character" w:customStyle="1" w:styleId="188">
    <w:name w:val="文字 Char"/>
    <w:link w:val="189"/>
    <w:qFormat/>
    <w:uiPriority w:val="0"/>
    <w:rPr>
      <w:rFonts w:ascii="宋体" w:hAnsi="宋体"/>
      <w:kern w:val="2"/>
      <w:sz w:val="28"/>
      <w:lang w:bidi="ar-SA"/>
    </w:rPr>
  </w:style>
  <w:style w:type="paragraph" w:customStyle="1" w:styleId="189">
    <w:name w:val="文字"/>
    <w:basedOn w:val="1"/>
    <w:link w:val="188"/>
    <w:qFormat/>
    <w:uiPriority w:val="0"/>
    <w:pPr>
      <w:tabs>
        <w:tab w:val="left" w:pos="8520"/>
      </w:tabs>
      <w:spacing w:line="312" w:lineRule="auto"/>
      <w:ind w:right="-210" w:firstLine="556" w:firstLineChars="0"/>
    </w:pPr>
    <w:rPr>
      <w:rFonts w:ascii="宋体" w:hAnsi="宋体"/>
      <w:sz w:val="28"/>
      <w:szCs w:val="20"/>
    </w:rPr>
  </w:style>
  <w:style w:type="character" w:customStyle="1" w:styleId="190">
    <w:name w:val="Char Char61"/>
    <w:qFormat/>
    <w:uiPriority w:val="0"/>
    <w:rPr>
      <w:rFonts w:ascii="Arial" w:hAnsi="Arial" w:eastAsia="黑体"/>
      <w:b/>
      <w:bCs/>
      <w:kern w:val="2"/>
      <w:sz w:val="32"/>
      <w:szCs w:val="32"/>
      <w:lang w:val="en-US" w:eastAsia="zh-CN" w:bidi="ar-SA"/>
    </w:rPr>
  </w:style>
  <w:style w:type="character" w:customStyle="1" w:styleId="191">
    <w:name w:val="标题 6 Char"/>
    <w:qFormat/>
    <w:uiPriority w:val="0"/>
    <w:rPr>
      <w:rFonts w:ascii="Arial" w:hAnsi="Arial" w:eastAsia="黑体"/>
      <w:b/>
      <w:kern w:val="2"/>
      <w:sz w:val="24"/>
      <w:szCs w:val="24"/>
      <w:lang w:val="en-US" w:eastAsia="zh-CN" w:bidi="ar-SA"/>
    </w:rPr>
  </w:style>
  <w:style w:type="character" w:customStyle="1" w:styleId="192">
    <w:name w:val="h Char Char1"/>
    <w:qFormat/>
    <w:uiPriority w:val="0"/>
    <w:rPr>
      <w:kern w:val="2"/>
      <w:sz w:val="18"/>
      <w:szCs w:val="18"/>
    </w:rPr>
  </w:style>
  <w:style w:type="character" w:customStyle="1" w:styleId="193">
    <w:name w:val="标题 Char"/>
    <w:qFormat/>
    <w:uiPriority w:val="0"/>
    <w:rPr>
      <w:rFonts w:ascii="Arial" w:hAnsi="Arial"/>
      <w:b/>
      <w:smallCaps/>
      <w:kern w:val="28"/>
      <w:sz w:val="36"/>
      <w:lang w:eastAsia="en-US" w:bidi="ar-SA"/>
    </w:rPr>
  </w:style>
  <w:style w:type="character" w:customStyle="1" w:styleId="194">
    <w:name w:val="标题 7 Char"/>
    <w:qFormat/>
    <w:uiPriority w:val="0"/>
    <w:rPr>
      <w:rFonts w:eastAsia="宋体"/>
      <w:b/>
      <w:kern w:val="2"/>
      <w:sz w:val="24"/>
      <w:szCs w:val="24"/>
      <w:lang w:val="en-US" w:eastAsia="zh-CN" w:bidi="ar-SA"/>
    </w:rPr>
  </w:style>
  <w:style w:type="character" w:customStyle="1" w:styleId="195">
    <w:name w:val="正文-1 Char"/>
    <w:link w:val="196"/>
    <w:qFormat/>
    <w:uiPriority w:val="0"/>
    <w:rPr>
      <w:rFonts w:eastAsia="仿宋_GB2312"/>
      <w:kern w:val="2"/>
      <w:sz w:val="28"/>
      <w:szCs w:val="28"/>
      <w:lang w:bidi="ar-SA"/>
    </w:rPr>
  </w:style>
  <w:style w:type="paragraph" w:customStyle="1" w:styleId="196">
    <w:name w:val="正文-1"/>
    <w:basedOn w:val="1"/>
    <w:link w:val="195"/>
    <w:qFormat/>
    <w:uiPriority w:val="0"/>
    <w:pPr>
      <w:spacing w:line="360" w:lineRule="auto"/>
      <w:ind w:firstLine="560"/>
    </w:pPr>
    <w:rPr>
      <w:rFonts w:eastAsia="仿宋_GB2312"/>
      <w:sz w:val="28"/>
      <w:szCs w:val="28"/>
    </w:rPr>
  </w:style>
  <w:style w:type="character" w:customStyle="1" w:styleId="197">
    <w:name w:val="Table Text Char Char Char"/>
    <w:qFormat/>
    <w:uiPriority w:val="0"/>
    <w:rPr>
      <w:rFonts w:ascii="Arial" w:hAnsi="Arial" w:eastAsia="宋体" w:cs="Arial"/>
      <w:sz w:val="18"/>
      <w:szCs w:val="18"/>
      <w:lang w:val="en-US" w:eastAsia="zh-CN" w:bidi="ar-SA"/>
    </w:rPr>
  </w:style>
  <w:style w:type="character" w:customStyle="1" w:styleId="198">
    <w:name w:val="Char Char6"/>
    <w:qFormat/>
    <w:uiPriority w:val="0"/>
    <w:rPr>
      <w:rFonts w:ascii="Arial" w:hAnsi="Arial" w:eastAsia="黑体"/>
      <w:b/>
      <w:bCs/>
      <w:kern w:val="2"/>
      <w:sz w:val="32"/>
      <w:szCs w:val="32"/>
      <w:lang w:val="en-US" w:eastAsia="zh-CN" w:bidi="ar-SA"/>
    </w:rPr>
  </w:style>
  <w:style w:type="character" w:customStyle="1" w:styleId="199">
    <w:name w:val="font51"/>
    <w:qFormat/>
    <w:uiPriority w:val="0"/>
    <w:rPr>
      <w:rFonts w:hint="eastAsia" w:ascii="宋体" w:hAnsi="宋体" w:eastAsia="宋体" w:cs="宋体"/>
      <w:color w:val="000000"/>
      <w:sz w:val="21"/>
      <w:szCs w:val="21"/>
      <w:u w:val="none"/>
    </w:rPr>
  </w:style>
  <w:style w:type="character" w:customStyle="1" w:styleId="200">
    <w:name w:val="页脚 Char"/>
    <w:qFormat/>
    <w:uiPriority w:val="99"/>
    <w:rPr>
      <w:rFonts w:eastAsia="宋体"/>
      <w:kern w:val="2"/>
      <w:sz w:val="18"/>
      <w:lang w:val="en-US" w:eastAsia="zh-CN" w:bidi="ar-SA"/>
    </w:rPr>
  </w:style>
  <w:style w:type="character" w:customStyle="1" w:styleId="201">
    <w:name w:val="章节 Char1"/>
    <w:qFormat/>
    <w:uiPriority w:val="0"/>
    <w:rPr>
      <w:rFonts w:ascii="宋体"/>
      <w:b/>
      <w:kern w:val="28"/>
      <w:sz w:val="36"/>
      <w:lang w:val="en-US" w:eastAsia="zh-CN" w:bidi="ar-SA"/>
    </w:rPr>
  </w:style>
  <w:style w:type="character" w:customStyle="1" w:styleId="202">
    <w:name w:val="正文文本 3 Char"/>
    <w:qFormat/>
    <w:uiPriority w:val="0"/>
    <w:rPr>
      <w:kern w:val="2"/>
      <w:sz w:val="18"/>
      <w:lang w:bidi="ar-SA"/>
    </w:rPr>
  </w:style>
  <w:style w:type="character" w:customStyle="1" w:styleId="203">
    <w:name w:val="标题 1 Char"/>
    <w:qFormat/>
    <w:uiPriority w:val="99"/>
    <w:rPr>
      <w:rFonts w:ascii="宋体" w:eastAsia="黑体"/>
      <w:kern w:val="28"/>
      <w:sz w:val="28"/>
    </w:rPr>
  </w:style>
  <w:style w:type="character" w:customStyle="1" w:styleId="204">
    <w:name w:val="hei16b"/>
    <w:basedOn w:val="67"/>
    <w:qFormat/>
    <w:uiPriority w:val="0"/>
  </w:style>
  <w:style w:type="character" w:customStyle="1" w:styleId="205">
    <w:name w:val="PIM 6 Char2"/>
    <w:qFormat/>
    <w:uiPriority w:val="0"/>
    <w:rPr>
      <w:rFonts w:ascii="Arial" w:hAnsi="Arial" w:eastAsia="黑体"/>
      <w:b/>
      <w:kern w:val="2"/>
      <w:sz w:val="24"/>
    </w:rPr>
  </w:style>
  <w:style w:type="character" w:customStyle="1" w:styleId="206">
    <w:name w:val="标题 2 Char2"/>
    <w:qFormat/>
    <w:uiPriority w:val="0"/>
    <w:rPr>
      <w:rFonts w:ascii="宋体"/>
      <w:kern w:val="2"/>
      <w:sz w:val="28"/>
    </w:rPr>
  </w:style>
  <w:style w:type="character" w:customStyle="1" w:styleId="207">
    <w:name w:val="不用8 Char2"/>
    <w:qFormat/>
    <w:uiPriority w:val="0"/>
    <w:rPr>
      <w:rFonts w:ascii="Arial" w:hAnsi="Arial" w:eastAsia="黑体"/>
      <w:kern w:val="2"/>
      <w:sz w:val="24"/>
    </w:rPr>
  </w:style>
  <w:style w:type="character" w:customStyle="1" w:styleId="208">
    <w:name w:val="样式 标题 6第五层条 + 三号 段前: 0.5 行 Char"/>
    <w:link w:val="209"/>
    <w:qFormat/>
    <w:uiPriority w:val="0"/>
    <w:rPr>
      <w:rFonts w:ascii="Arial" w:hAnsi="Arial" w:eastAsia="黑体" w:cs="宋体"/>
      <w:b/>
      <w:bCs/>
      <w:snapToGrid w:val="0"/>
      <w:kern w:val="24"/>
      <w:sz w:val="28"/>
      <w:szCs w:val="24"/>
      <w:lang w:val="en-US" w:eastAsia="zh-CN" w:bidi="ar-SA"/>
    </w:rPr>
  </w:style>
  <w:style w:type="paragraph" w:customStyle="1" w:styleId="209">
    <w:name w:val="样式 标题 6第五层条 + 三号 段前: 0.5 行"/>
    <w:basedOn w:val="9"/>
    <w:link w:val="208"/>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210">
    <w:name w:val="正文首行缩进 2 Char"/>
    <w:qFormat/>
    <w:uiPriority w:val="0"/>
    <w:rPr>
      <w:rFonts w:ascii="宋体" w:hAnsi="宋体" w:eastAsia="仿宋_GB2312"/>
      <w:kern w:val="2"/>
      <w:sz w:val="24"/>
      <w:szCs w:val="21"/>
      <w:lang w:bidi="ar-SA"/>
    </w:rPr>
  </w:style>
  <w:style w:type="character" w:customStyle="1" w:styleId="211">
    <w:name w:val="blacklink_text1"/>
    <w:qFormat/>
    <w:uiPriority w:val="0"/>
    <w:rPr>
      <w:color w:val="0E0E0E"/>
      <w:sz w:val="18"/>
      <w:szCs w:val="18"/>
    </w:rPr>
  </w:style>
  <w:style w:type="character" w:customStyle="1" w:styleId="212">
    <w:name w:val="市检方案标题3 Char1"/>
    <w:qFormat/>
    <w:uiPriority w:val="0"/>
    <w:rPr>
      <w:rFonts w:ascii="宋体"/>
      <w:b/>
      <w:kern w:val="2"/>
      <w:sz w:val="24"/>
      <w:lang w:val="en-US" w:eastAsia="zh-CN" w:bidi="ar-SA"/>
    </w:rPr>
  </w:style>
  <w:style w:type="character" w:customStyle="1" w:styleId="213">
    <w:name w:val="三级标题 Char1"/>
    <w:qFormat/>
    <w:uiPriority w:val="0"/>
    <w:rPr>
      <w:rFonts w:ascii="Arial" w:hAnsi="Arial" w:eastAsia="黑体"/>
      <w:kern w:val="2"/>
      <w:sz w:val="21"/>
    </w:rPr>
  </w:style>
  <w:style w:type="character" w:customStyle="1" w:styleId="214">
    <w:name w:val="ca-21"/>
    <w:qFormat/>
    <w:uiPriority w:val="0"/>
    <w:rPr>
      <w:rFonts w:hint="eastAsia" w:ascii="宋体" w:hAnsi="宋体" w:eastAsia="宋体"/>
      <w:sz w:val="24"/>
      <w:szCs w:val="24"/>
    </w:rPr>
  </w:style>
  <w:style w:type="character" w:customStyle="1" w:styleId="215">
    <w:name w:val="textcontents"/>
    <w:basedOn w:val="67"/>
    <w:qFormat/>
    <w:uiPriority w:val="0"/>
  </w:style>
  <w:style w:type="character" w:customStyle="1" w:styleId="216">
    <w:name w:val="Document Map Char"/>
    <w:qFormat/>
    <w:uiPriority w:val="0"/>
    <w:rPr>
      <w:rFonts w:ascii="宋体" w:hAnsi="Calibri" w:eastAsia="宋体"/>
      <w:kern w:val="2"/>
      <w:sz w:val="18"/>
      <w:szCs w:val="18"/>
      <w:lang w:val="en-US" w:eastAsia="zh-CN" w:bidi="ar-SA"/>
    </w:rPr>
  </w:style>
  <w:style w:type="character" w:customStyle="1" w:styleId="217">
    <w:name w:val="orange_blod1"/>
    <w:qFormat/>
    <w:uiPriority w:val="0"/>
    <w:rPr>
      <w:rFonts w:hint="default" w:ascii="Verdana" w:hAnsi="Verdana"/>
      <w:b/>
      <w:bCs/>
      <w:color w:val="FF6600"/>
      <w:sz w:val="17"/>
      <w:szCs w:val="17"/>
      <w:u w:val="none"/>
    </w:rPr>
  </w:style>
  <w:style w:type="character" w:customStyle="1" w:styleId="218">
    <w:name w:val="H3 Char1"/>
    <w:qFormat/>
    <w:uiPriority w:val="0"/>
    <w:rPr>
      <w:rFonts w:eastAsia="宋体"/>
      <w:b/>
      <w:bCs/>
      <w:kern w:val="2"/>
      <w:sz w:val="21"/>
      <w:szCs w:val="32"/>
      <w:lang w:val="en-US" w:eastAsia="zh-CN" w:bidi="ar-SA"/>
    </w:rPr>
  </w:style>
  <w:style w:type="character" w:customStyle="1" w:styleId="219">
    <w:name w:val="ca-82"/>
    <w:basedOn w:val="67"/>
    <w:qFormat/>
    <w:uiPriority w:val="0"/>
  </w:style>
  <w:style w:type="character" w:customStyle="1" w:styleId="220">
    <w:name w:val="fontstyle01"/>
    <w:qFormat/>
    <w:uiPriority w:val="0"/>
    <w:rPr>
      <w:rFonts w:hint="eastAsia" w:ascii="MicrosoftYaHei" w:eastAsia="MicrosoftYaHei"/>
      <w:color w:val="000000"/>
      <w:sz w:val="18"/>
      <w:szCs w:val="18"/>
    </w:rPr>
  </w:style>
  <w:style w:type="character" w:customStyle="1" w:styleId="221">
    <w:name w:val="crowed11"/>
    <w:qFormat/>
    <w:uiPriority w:val="0"/>
    <w:rPr>
      <w:rFonts w:hint="default" w:ascii="_x000B__x000C_" w:hAnsi="_x000B__x000C_"/>
      <w:sz w:val="24"/>
      <w:szCs w:val="24"/>
    </w:rPr>
  </w:style>
  <w:style w:type="character" w:customStyle="1" w:styleId="222">
    <w:name w:val="fy21"/>
    <w:qFormat/>
    <w:uiPriority w:val="0"/>
    <w:rPr>
      <w:rFonts w:hint="default" w:ascii="Verdana" w:hAnsi="Verdana"/>
      <w:color w:val="0063C7"/>
      <w:sz w:val="18"/>
      <w:szCs w:val="18"/>
    </w:rPr>
  </w:style>
  <w:style w:type="character" w:customStyle="1" w:styleId="223">
    <w:name w:val="Char Char22"/>
    <w:qFormat/>
    <w:uiPriority w:val="0"/>
    <w:rPr>
      <w:rFonts w:eastAsia="宋体"/>
      <w:kern w:val="2"/>
      <w:sz w:val="18"/>
      <w:szCs w:val="18"/>
      <w:lang w:val="en-US" w:eastAsia="zh-CN" w:bidi="ar-SA"/>
    </w:rPr>
  </w:style>
  <w:style w:type="character" w:customStyle="1" w:styleId="224">
    <w:name w:val="ca-22"/>
    <w:basedOn w:val="67"/>
    <w:qFormat/>
    <w:uiPriority w:val="0"/>
  </w:style>
  <w:style w:type="character" w:customStyle="1" w:styleId="225">
    <w:name w:val="日期 Char1"/>
    <w:qFormat/>
    <w:uiPriority w:val="0"/>
    <w:rPr>
      <w:rFonts w:ascii="宋体"/>
      <w:kern w:val="2"/>
      <w:sz w:val="24"/>
    </w:rPr>
  </w:style>
  <w:style w:type="character" w:customStyle="1" w:styleId="226">
    <w:name w:val="Table Text Char Char Char Char"/>
    <w:qFormat/>
    <w:uiPriority w:val="0"/>
    <w:rPr>
      <w:rFonts w:ascii="Arial" w:hAnsi="Arial" w:cs="Arial"/>
      <w:kern w:val="2"/>
      <w:sz w:val="18"/>
      <w:szCs w:val="18"/>
      <w:lang w:val="en-US" w:eastAsia="zh-CN" w:bidi="ar-SA"/>
    </w:rPr>
  </w:style>
  <w:style w:type="character" w:customStyle="1" w:styleId="227">
    <w:name w:val="PIM 6 Char1"/>
    <w:qFormat/>
    <w:uiPriority w:val="0"/>
    <w:rPr>
      <w:rFonts w:ascii="Arial" w:hAnsi="Arial" w:eastAsia="黑体"/>
      <w:b/>
      <w:kern w:val="2"/>
      <w:sz w:val="24"/>
    </w:rPr>
  </w:style>
  <w:style w:type="character" w:customStyle="1" w:styleId="228">
    <w:name w:val="页脚 Char1"/>
    <w:qFormat/>
    <w:uiPriority w:val="0"/>
    <w:rPr>
      <w:kern w:val="2"/>
      <w:sz w:val="18"/>
      <w:szCs w:val="18"/>
    </w:rPr>
  </w:style>
  <w:style w:type="character" w:customStyle="1" w:styleId="229">
    <w:name w:val="文档结构图 Char"/>
    <w:qFormat/>
    <w:uiPriority w:val="0"/>
    <w:rPr>
      <w:kern w:val="2"/>
      <w:sz w:val="21"/>
      <w:szCs w:val="24"/>
      <w:shd w:val="clear" w:color="auto" w:fill="000080"/>
      <w:lang w:bidi="ar-SA"/>
    </w:rPr>
  </w:style>
  <w:style w:type="character" w:customStyle="1" w:styleId="230">
    <w:name w:val="列出段落 Char"/>
    <w:link w:val="231"/>
    <w:qFormat/>
    <w:uiPriority w:val="0"/>
    <w:rPr>
      <w:kern w:val="2"/>
      <w:sz w:val="24"/>
      <w:szCs w:val="24"/>
    </w:rPr>
  </w:style>
  <w:style w:type="paragraph" w:styleId="231">
    <w:name w:val="List Paragraph"/>
    <w:basedOn w:val="1"/>
    <w:link w:val="230"/>
    <w:qFormat/>
    <w:uiPriority w:val="0"/>
    <w:pPr>
      <w:ind w:firstLine="420" w:firstLineChars="200"/>
    </w:pPr>
  </w:style>
  <w:style w:type="character" w:customStyle="1" w:styleId="232">
    <w:name w:val="正文文字 Char1"/>
    <w:qFormat/>
    <w:uiPriority w:val="0"/>
    <w:rPr>
      <w:kern w:val="2"/>
      <w:sz w:val="21"/>
      <w:szCs w:val="24"/>
    </w:rPr>
  </w:style>
  <w:style w:type="character" w:customStyle="1" w:styleId="233">
    <w:name w:val="未命名11"/>
    <w:qFormat/>
    <w:uiPriority w:val="0"/>
    <w:rPr>
      <w:color w:val="77FFFF"/>
      <w:sz w:val="24"/>
      <w:szCs w:val="24"/>
    </w:rPr>
  </w:style>
  <w:style w:type="character" w:customStyle="1" w:styleId="234">
    <w:name w:val="标准文本 Char"/>
    <w:link w:val="235"/>
    <w:qFormat/>
    <w:uiPriority w:val="0"/>
    <w:rPr>
      <w:rFonts w:ascii="Calibri" w:hAnsi="Calibri" w:eastAsia="仿宋_GB2312"/>
      <w:kern w:val="2"/>
      <w:sz w:val="24"/>
    </w:rPr>
  </w:style>
  <w:style w:type="paragraph" w:customStyle="1" w:styleId="235">
    <w:name w:val="标准文本"/>
    <w:basedOn w:val="1"/>
    <w:link w:val="234"/>
    <w:qFormat/>
    <w:uiPriority w:val="0"/>
    <w:pPr>
      <w:spacing w:line="360" w:lineRule="auto"/>
      <w:ind w:firstLine="480"/>
    </w:pPr>
    <w:rPr>
      <w:rFonts w:ascii="Calibri" w:hAnsi="Calibri" w:eastAsia="仿宋_GB2312"/>
      <w:szCs w:val="20"/>
    </w:rPr>
  </w:style>
  <w:style w:type="character" w:customStyle="1" w:styleId="236">
    <w:name w:val="批注主题 Char"/>
    <w:qFormat/>
    <w:uiPriority w:val="0"/>
    <w:rPr>
      <w:rFonts w:eastAsia="宋体"/>
      <w:b/>
      <w:bCs/>
      <w:kern w:val="2"/>
      <w:sz w:val="21"/>
      <w:szCs w:val="24"/>
      <w:lang w:val="en-US" w:eastAsia="zh-CN" w:bidi="ar-SA"/>
    </w:rPr>
  </w:style>
  <w:style w:type="character" w:customStyle="1" w:styleId="237">
    <w:name w:val="Footer-Even Char2"/>
    <w:qFormat/>
    <w:uiPriority w:val="0"/>
    <w:rPr>
      <w:rFonts w:eastAsia="宋体"/>
      <w:kern w:val="2"/>
      <w:sz w:val="18"/>
      <w:lang w:val="en-US" w:eastAsia="zh-CN" w:bidi="ar-SA"/>
    </w:rPr>
  </w:style>
  <w:style w:type="character" w:customStyle="1" w:styleId="238">
    <w:name w:val="正文文本 2 Char"/>
    <w:qFormat/>
    <w:uiPriority w:val="0"/>
    <w:rPr>
      <w:kern w:val="2"/>
      <w:sz w:val="21"/>
      <w:lang w:bidi="ar-SA"/>
    </w:rPr>
  </w:style>
  <w:style w:type="character" w:customStyle="1" w:styleId="239">
    <w:name w:val="页眉 Char"/>
    <w:qFormat/>
    <w:uiPriority w:val="99"/>
    <w:rPr>
      <w:kern w:val="2"/>
      <w:sz w:val="18"/>
      <w:szCs w:val="18"/>
      <w:lang w:bidi="ar-SA"/>
    </w:rPr>
  </w:style>
  <w:style w:type="character" w:customStyle="1" w:styleId="240">
    <w:name w:val="日期 Char"/>
    <w:qFormat/>
    <w:uiPriority w:val="0"/>
    <w:rPr>
      <w:rFonts w:ascii="宋体"/>
      <w:kern w:val="2"/>
      <w:sz w:val="24"/>
      <w:lang w:bidi="ar-SA"/>
    </w:rPr>
  </w:style>
  <w:style w:type="character" w:customStyle="1" w:styleId="241">
    <w:name w:val="不用8 Char1"/>
    <w:qFormat/>
    <w:uiPriority w:val="0"/>
    <w:rPr>
      <w:rFonts w:ascii="Arial" w:hAnsi="Arial" w:eastAsia="黑体"/>
      <w:kern w:val="2"/>
      <w:sz w:val="24"/>
    </w:rPr>
  </w:style>
  <w:style w:type="character" w:customStyle="1" w:styleId="242">
    <w:name w:val="line"/>
    <w:basedOn w:val="67"/>
    <w:qFormat/>
    <w:uiPriority w:val="0"/>
  </w:style>
  <w:style w:type="character" w:customStyle="1" w:styleId="243">
    <w:name w:val="141"/>
    <w:qFormat/>
    <w:uiPriority w:val="0"/>
    <w:rPr>
      <w:color w:val="333333"/>
      <w:sz w:val="21"/>
      <w:szCs w:val="21"/>
      <w:u w:val="none"/>
    </w:rPr>
  </w:style>
  <w:style w:type="character" w:customStyle="1" w:styleId="244">
    <w:name w:val="h Char Char2"/>
    <w:qFormat/>
    <w:uiPriority w:val="0"/>
    <w:rPr>
      <w:kern w:val="2"/>
      <w:sz w:val="18"/>
      <w:szCs w:val="18"/>
    </w:rPr>
  </w:style>
  <w:style w:type="character" w:customStyle="1" w:styleId="245">
    <w:name w:val="标题 3 Char"/>
    <w:qFormat/>
    <w:uiPriority w:val="0"/>
    <w:rPr>
      <w:rFonts w:ascii="宋体" w:eastAsia="宋体"/>
      <w:kern w:val="2"/>
      <w:sz w:val="28"/>
      <w:szCs w:val="24"/>
      <w:lang w:val="en-US" w:eastAsia="zh-CN" w:bidi="ar-SA"/>
    </w:rPr>
  </w:style>
  <w:style w:type="character" w:customStyle="1" w:styleId="246">
    <w:name w:val="批注框文本 Char"/>
    <w:qFormat/>
    <w:uiPriority w:val="0"/>
    <w:rPr>
      <w:kern w:val="2"/>
      <w:sz w:val="18"/>
      <w:szCs w:val="18"/>
      <w:lang w:bidi="ar-SA"/>
    </w:rPr>
  </w:style>
  <w:style w:type="character" w:customStyle="1" w:styleId="247">
    <w:name w:val="Footer Char"/>
    <w:qFormat/>
    <w:uiPriority w:val="0"/>
    <w:rPr>
      <w:rFonts w:ascii="Calibri" w:hAnsi="Calibri" w:eastAsia="宋体"/>
      <w:sz w:val="18"/>
      <w:szCs w:val="18"/>
      <w:lang w:val="en-US" w:eastAsia="zh-CN" w:bidi="ar-SA"/>
    </w:rPr>
  </w:style>
  <w:style w:type="character" w:customStyle="1" w:styleId="248">
    <w:name w:val="正文首行缩进 Char Char Char Char Char2"/>
    <w:qFormat/>
    <w:uiPriority w:val="0"/>
    <w:rPr>
      <w:rFonts w:eastAsia="宋体"/>
      <w:kern w:val="2"/>
      <w:sz w:val="21"/>
      <w:szCs w:val="24"/>
      <w:lang w:val="en-US" w:eastAsia="zh-CN" w:bidi="ar-SA"/>
    </w:rPr>
  </w:style>
  <w:style w:type="character" w:customStyle="1" w:styleId="249">
    <w:name w:val="Table Text Char1"/>
    <w:qFormat/>
    <w:uiPriority w:val="0"/>
    <w:rPr>
      <w:rFonts w:ascii="Arial" w:hAnsi="Arial" w:eastAsia="宋体" w:cs="Arial"/>
      <w:sz w:val="18"/>
      <w:szCs w:val="18"/>
      <w:lang w:val="en-US" w:eastAsia="zh-CN" w:bidi="ar-SA"/>
    </w:rPr>
  </w:style>
  <w:style w:type="character" w:customStyle="1" w:styleId="250">
    <w:name w:val="Table Text Char"/>
    <w:qFormat/>
    <w:uiPriority w:val="0"/>
    <w:rPr>
      <w:rFonts w:ascii="Arial" w:hAnsi="Arial" w:eastAsia="宋体"/>
      <w:sz w:val="18"/>
      <w:lang w:val="en-US" w:eastAsia="zh-CN" w:bidi="ar-SA"/>
    </w:rPr>
  </w:style>
  <w:style w:type="character" w:customStyle="1" w:styleId="251">
    <w:name w:val="正文首行缩进 Char"/>
    <w:qFormat/>
    <w:uiPriority w:val="0"/>
    <w:rPr>
      <w:rFonts w:eastAsia="宋体"/>
      <w:kern w:val="2"/>
      <w:sz w:val="21"/>
      <w:szCs w:val="24"/>
      <w:lang w:val="en-US" w:eastAsia="zh-CN" w:bidi="ar-SA"/>
    </w:rPr>
  </w:style>
  <w:style w:type="character" w:customStyle="1" w:styleId="252">
    <w:name w:val="ca-31"/>
    <w:qFormat/>
    <w:uiPriority w:val="0"/>
    <w:rPr>
      <w:rFonts w:hint="default" w:ascii="??" w:hAnsi="??"/>
      <w:sz w:val="24"/>
      <w:szCs w:val="24"/>
    </w:rPr>
  </w:style>
  <w:style w:type="character" w:customStyle="1" w:styleId="253">
    <w:name w:val="content-white1"/>
    <w:qFormat/>
    <w:uiPriority w:val="0"/>
    <w:rPr>
      <w:rFonts w:ascii="_x000B__x000C_" w:hAnsi="_x000B__x000C_"/>
      <w:color w:val="auto"/>
      <w:sz w:val="18"/>
      <w:szCs w:val="18"/>
      <w:u w:val="none"/>
    </w:rPr>
  </w:style>
  <w:style w:type="character" w:customStyle="1" w:styleId="254">
    <w:name w:val="gray121"/>
    <w:qFormat/>
    <w:uiPriority w:val="0"/>
    <w:rPr>
      <w:color w:val="666666"/>
      <w:sz w:val="18"/>
      <w:szCs w:val="18"/>
    </w:rPr>
  </w:style>
  <w:style w:type="character" w:customStyle="1" w:styleId="255">
    <w:name w:val="正文首行缩进 Char1"/>
    <w:basedOn w:val="99"/>
    <w:qFormat/>
    <w:uiPriority w:val="0"/>
  </w:style>
  <w:style w:type="character" w:customStyle="1" w:styleId="256">
    <w:name w:val="自定义正文 Char"/>
    <w:link w:val="257"/>
    <w:qFormat/>
    <w:uiPriority w:val="0"/>
    <w:rPr>
      <w:rFonts w:ascii="仿宋_GB2312" w:eastAsia="仿宋_GB2312"/>
      <w:kern w:val="2"/>
      <w:sz w:val="24"/>
      <w:szCs w:val="24"/>
      <w:lang w:bidi="ar-SA"/>
    </w:rPr>
  </w:style>
  <w:style w:type="paragraph" w:customStyle="1" w:styleId="257">
    <w:name w:val="自定义正文"/>
    <w:basedOn w:val="1"/>
    <w:link w:val="256"/>
    <w:qFormat/>
    <w:uiPriority w:val="0"/>
    <w:pPr>
      <w:spacing w:before="120" w:beforeLines="0" w:after="60" w:afterLines="0"/>
      <w:jc w:val="left"/>
    </w:pPr>
    <w:rPr>
      <w:rFonts w:ascii="仿宋_GB2312" w:eastAsia="仿宋_GB2312"/>
    </w:rPr>
  </w:style>
  <w:style w:type="character" w:customStyle="1" w:styleId="258">
    <w:name w:val="font1"/>
    <w:qFormat/>
    <w:uiPriority w:val="0"/>
    <w:rPr>
      <w:color w:val="000000"/>
      <w:sz w:val="18"/>
      <w:szCs w:val="18"/>
    </w:rPr>
  </w:style>
  <w:style w:type="character" w:customStyle="1" w:styleId="259">
    <w:name w:val="正文文本缩进 2 Char"/>
    <w:qFormat/>
    <w:uiPriority w:val="0"/>
    <w:rPr>
      <w:kern w:val="2"/>
      <w:sz w:val="21"/>
      <w:lang w:bidi="ar-SA"/>
    </w:rPr>
  </w:style>
  <w:style w:type="character" w:customStyle="1" w:styleId="260">
    <w:name w:val="正文样式 Char Char"/>
    <w:link w:val="261"/>
    <w:qFormat/>
    <w:uiPriority w:val="0"/>
    <w:rPr>
      <w:rFonts w:eastAsia="华文中宋"/>
      <w:sz w:val="24"/>
      <w:szCs w:val="21"/>
    </w:rPr>
  </w:style>
  <w:style w:type="paragraph" w:customStyle="1" w:styleId="261">
    <w:name w:val="正文样式"/>
    <w:basedOn w:val="1"/>
    <w:link w:val="260"/>
    <w:qFormat/>
    <w:uiPriority w:val="0"/>
    <w:pPr>
      <w:spacing w:line="240" w:lineRule="auto"/>
    </w:pPr>
    <w:rPr>
      <w:rFonts w:eastAsia="华文中宋"/>
      <w:kern w:val="0"/>
      <w:szCs w:val="21"/>
    </w:rPr>
  </w:style>
  <w:style w:type="paragraph" w:customStyle="1" w:styleId="262">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63">
    <w:name w:val="正文编码"/>
    <w:basedOn w:val="63"/>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26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65">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26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7">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68">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26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7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71">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27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273">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27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5">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27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7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78">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279">
    <w:name w:val="样式3"/>
    <w:basedOn w:val="280"/>
    <w:qFormat/>
    <w:uiPriority w:val="0"/>
    <w:pPr>
      <w:ind w:firstLine="2080"/>
    </w:pPr>
    <w:rPr>
      <w:szCs w:val="72"/>
    </w:rPr>
  </w:style>
  <w:style w:type="paragraph" w:customStyle="1" w:styleId="280">
    <w:name w:val="样式1"/>
    <w:basedOn w:val="32"/>
    <w:next w:val="25"/>
    <w:qFormat/>
    <w:uiPriority w:val="0"/>
    <w:pPr>
      <w:ind w:firstLine="1958" w:firstLineChars="650"/>
    </w:pPr>
    <w:rPr>
      <w:rFonts w:ascii="仿宋_GB2312" w:hAnsi="仿宋_GB2312" w:eastAsia="仿宋_GB2312"/>
      <w:sz w:val="32"/>
    </w:rPr>
  </w:style>
  <w:style w:type="paragraph" w:customStyle="1" w:styleId="281">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82">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83">
    <w:name w:val="Title - Date"/>
    <w:basedOn w:val="61"/>
    <w:next w:val="1"/>
    <w:qFormat/>
    <w:uiPriority w:val="0"/>
    <w:pPr>
      <w:spacing w:before="240" w:beforeLines="0" w:after="720" w:afterLines="0"/>
      <w:ind w:firstLine="0" w:firstLineChars="0"/>
    </w:pPr>
    <w:rPr>
      <w:rFonts w:eastAsia="Times New Roman"/>
      <w:sz w:val="28"/>
    </w:rPr>
  </w:style>
  <w:style w:type="paragraph" w:customStyle="1" w:styleId="284">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85">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286">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8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9">
    <w:name w:val="样式 标题 1 + 居中 段前: 6 磅 段后: 6 磅 行距: 1.5 倍行距"/>
    <w:basedOn w:val="3"/>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290">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291">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2">
    <w:name w:val="Char Char Char"/>
    <w:basedOn w:val="1"/>
    <w:qFormat/>
    <w:uiPriority w:val="0"/>
    <w:rPr>
      <w:rFonts w:ascii="Tahoma" w:hAnsi="Tahoma"/>
      <w:sz w:val="24"/>
      <w:szCs w:val="20"/>
    </w:rPr>
  </w:style>
  <w:style w:type="paragraph" w:customStyle="1" w:styleId="293">
    <w:name w:val="Item List"/>
    <w:qFormat/>
    <w:uiPriority w:val="0"/>
    <w:pPr>
      <w:numPr>
        <w:ilvl w:val="0"/>
        <w:numId w:val="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95">
    <w:name w:val="操作步骤"/>
    <w:basedOn w:val="1"/>
    <w:qFormat/>
    <w:uiPriority w:val="0"/>
    <w:pPr>
      <w:numPr>
        <w:ilvl w:val="0"/>
        <w:numId w:val="10"/>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296">
    <w:name w:val="_"/>
    <w:basedOn w:val="1"/>
    <w:qFormat/>
    <w:uiPriority w:val="0"/>
    <w:pPr>
      <w:adjustRightInd w:val="0"/>
      <w:spacing w:line="360" w:lineRule="auto"/>
      <w:ind w:left="480"/>
      <w:textAlignment w:val="baseline"/>
    </w:pPr>
    <w:rPr>
      <w:kern w:val="0"/>
      <w:szCs w:val="20"/>
    </w:rPr>
  </w:style>
  <w:style w:type="paragraph" w:customStyle="1" w:styleId="297">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98">
    <w:name w:val="标题3——2"/>
    <w:basedOn w:val="5"/>
    <w:next w:val="63"/>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9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0">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01">
    <w:name w:val="删除"/>
    <w:basedOn w:val="275"/>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02">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30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4">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6">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30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308">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09">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10">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11">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1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3">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14">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15">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316">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17">
    <w:name w:val="DOT Text"/>
    <w:basedOn w:val="8"/>
    <w:qFormat/>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18">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31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2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22">
    <w:name w:val="xl10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2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4">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25">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26">
    <w:name w:val="段落正文"/>
    <w:basedOn w:val="1"/>
    <w:qFormat/>
    <w:uiPriority w:val="0"/>
    <w:pPr>
      <w:spacing w:before="156" w:beforeLines="50" w:line="360" w:lineRule="auto"/>
    </w:pPr>
    <w:rPr>
      <w:spacing w:val="2"/>
    </w:rPr>
  </w:style>
  <w:style w:type="paragraph" w:customStyle="1" w:styleId="327">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328">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9">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330">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31">
    <w:name w:val=" Char Char Char"/>
    <w:basedOn w:val="1"/>
    <w:qFormat/>
    <w:uiPriority w:val="0"/>
    <w:rPr>
      <w:rFonts w:ascii="Tahoma" w:hAnsi="Tahoma"/>
      <w:sz w:val="24"/>
      <w:szCs w:val="20"/>
    </w:rPr>
  </w:style>
  <w:style w:type="paragraph" w:customStyle="1" w:styleId="3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3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335">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36">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37">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338">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40">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341">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3">
    <w:name w:val="_Style 16"/>
    <w:basedOn w:val="1"/>
    <w:qFormat/>
    <w:uiPriority w:val="0"/>
  </w:style>
  <w:style w:type="paragraph" w:customStyle="1" w:styleId="3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5">
    <w:name w:val="页眉 New New"/>
    <w:basedOn w:val="346"/>
    <w:qFormat/>
    <w:uiPriority w:val="0"/>
    <w:pPr>
      <w:pBdr>
        <w:bottom w:val="single" w:color="auto" w:sz="6" w:space="1"/>
      </w:pBdr>
      <w:tabs>
        <w:tab w:val="center" w:pos="4153"/>
        <w:tab w:val="right" w:pos="8306"/>
      </w:tabs>
      <w:snapToGrid w:val="0"/>
      <w:jc w:val="center"/>
    </w:pPr>
    <w:rPr>
      <w:sz w:val="18"/>
      <w:szCs w:val="18"/>
    </w:rPr>
  </w:style>
  <w:style w:type="paragraph" w:customStyle="1" w:styleId="3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List Paragraph11"/>
    <w:basedOn w:val="1"/>
    <w:qFormat/>
    <w:uiPriority w:val="0"/>
    <w:pPr>
      <w:spacing w:line="240" w:lineRule="auto"/>
      <w:ind w:firstLine="420"/>
    </w:pPr>
    <w:rPr>
      <w:rFonts w:ascii="Calibri" w:hAnsi="Calibri"/>
      <w:sz w:val="21"/>
      <w:szCs w:val="22"/>
    </w:rPr>
  </w:style>
  <w:style w:type="paragraph" w:customStyle="1" w:styleId="348">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49">
    <w:name w:val="样式 正文缩进 + 首行缩进:  2 字符"/>
    <w:basedOn w:val="350"/>
    <w:qFormat/>
    <w:uiPriority w:val="0"/>
    <w:pPr>
      <w:spacing w:line="360" w:lineRule="auto"/>
      <w:ind w:firstLine="200"/>
    </w:pPr>
    <w:rPr>
      <w:sz w:val="24"/>
    </w:rPr>
  </w:style>
  <w:style w:type="paragraph" w:customStyle="1" w:styleId="350">
    <w:name w:val="Normal Indent"/>
    <w:basedOn w:val="1"/>
    <w:qFormat/>
    <w:uiPriority w:val="0"/>
    <w:pPr>
      <w:ind w:firstLine="420" w:firstLineChars="200"/>
    </w:pPr>
    <w:rPr>
      <w:rFonts w:ascii="Calibri" w:hAnsi="Calibri"/>
      <w:szCs w:val="22"/>
    </w:rPr>
  </w:style>
  <w:style w:type="paragraph" w:customStyle="1" w:styleId="351">
    <w:name w:val="标准正文1"/>
    <w:basedOn w:val="1"/>
    <w:qFormat/>
    <w:uiPriority w:val="0"/>
    <w:pPr>
      <w:spacing w:before="93" w:beforeLines="30" w:after="93" w:afterLines="30" w:line="288" w:lineRule="auto"/>
      <w:ind w:firstLine="420"/>
    </w:pPr>
    <w:rPr>
      <w:rFonts w:cs="宋体"/>
      <w:sz w:val="21"/>
      <w:szCs w:val="20"/>
    </w:rPr>
  </w:style>
  <w:style w:type="paragraph" w:customStyle="1" w:styleId="352">
    <w:name w:val="Plain Text"/>
    <w:basedOn w:val="1"/>
    <w:qFormat/>
    <w:uiPriority w:val="0"/>
    <w:pPr>
      <w:spacing w:line="400" w:lineRule="exact"/>
      <w:ind w:firstLine="200" w:firstLineChars="200"/>
    </w:pPr>
    <w:rPr>
      <w:rFonts w:ascii="宋体" w:hAnsi="Courier New"/>
      <w:sz w:val="24"/>
    </w:rPr>
  </w:style>
  <w:style w:type="paragraph" w:customStyle="1" w:styleId="353">
    <w:name w:val="DAS列表二"/>
    <w:basedOn w:val="155"/>
    <w:next w:val="155"/>
    <w:qFormat/>
    <w:uiPriority w:val="0"/>
    <w:pPr>
      <w:numPr>
        <w:ilvl w:val="0"/>
        <w:numId w:val="12"/>
      </w:numPr>
      <w:ind w:firstLineChars="0"/>
    </w:pPr>
  </w:style>
  <w:style w:type="paragraph" w:customStyle="1" w:styleId="354">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二级列表"/>
    <w:basedOn w:val="326"/>
    <w:next w:val="326"/>
    <w:qFormat/>
    <w:uiPriority w:val="0"/>
    <w:pPr>
      <w:tabs>
        <w:tab w:val="left" w:pos="360"/>
        <w:tab w:val="left" w:pos="840"/>
      </w:tabs>
      <w:ind w:firstLine="0" w:firstLineChars="0"/>
    </w:pPr>
    <w:rPr>
      <w:b/>
    </w:rPr>
  </w:style>
  <w:style w:type="paragraph" w:customStyle="1" w:styleId="3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358">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9">
    <w:name w:val="(符号)标书正文"/>
    <w:basedOn w:val="1"/>
    <w:qFormat/>
    <w:uiPriority w:val="0"/>
    <w:pPr>
      <w:spacing w:line="420" w:lineRule="exact"/>
      <w:ind w:firstLine="480"/>
      <w:jc w:val="left"/>
    </w:pPr>
    <w:rPr>
      <w:rFonts w:ascii="宋体" w:hAnsi="宋体" w:cs="宋体"/>
      <w:color w:val="000000"/>
    </w:rPr>
  </w:style>
  <w:style w:type="paragraph" w:customStyle="1" w:styleId="360">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361">
    <w:name w:val="p0"/>
    <w:basedOn w:val="1"/>
    <w:qFormat/>
    <w:uiPriority w:val="0"/>
    <w:pPr>
      <w:widowControl/>
    </w:pPr>
    <w:rPr>
      <w:kern w:val="0"/>
      <w:szCs w:val="21"/>
    </w:rPr>
  </w:style>
  <w:style w:type="paragraph" w:customStyle="1" w:styleId="362">
    <w:name w:val="Char1"/>
    <w:basedOn w:val="1"/>
    <w:qFormat/>
    <w:uiPriority w:val="0"/>
    <w:pPr>
      <w:adjustRightInd w:val="0"/>
      <w:spacing w:line="360" w:lineRule="auto"/>
    </w:pPr>
    <w:rPr>
      <w:kern w:val="0"/>
      <w:sz w:val="24"/>
      <w:szCs w:val="20"/>
    </w:rPr>
  </w:style>
  <w:style w:type="paragraph" w:customStyle="1" w:styleId="363">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4">
    <w:name w:val="样式 正文文本缩进 + 段前: 2 字符"/>
    <w:basedOn w:val="1"/>
    <w:qFormat/>
    <w:uiPriority w:val="0"/>
    <w:pPr>
      <w:ind w:left="420" w:leftChars="200"/>
      <w:jc w:val="left"/>
    </w:pPr>
    <w:rPr>
      <w:sz w:val="28"/>
      <w:lang w:eastAsia="zh-TW"/>
    </w:rPr>
  </w:style>
  <w:style w:type="paragraph" w:customStyle="1" w:styleId="365">
    <w:name w:val="报告正文"/>
    <w:basedOn w:val="1"/>
    <w:qFormat/>
    <w:uiPriority w:val="0"/>
    <w:pPr>
      <w:spacing w:line="360" w:lineRule="auto"/>
      <w:ind w:firstLine="200" w:firstLineChars="200"/>
    </w:pPr>
    <w:rPr>
      <w:rFonts w:eastAsia="微软雅黑"/>
      <w:kern w:val="2"/>
      <w:sz w:val="21"/>
      <w:szCs w:val="22"/>
    </w:rPr>
  </w:style>
  <w:style w:type="paragraph" w:customStyle="1" w:styleId="366">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6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8">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69">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0">
    <w:name w:val="@"/>
    <w:basedOn w:val="1"/>
    <w:qFormat/>
    <w:uiPriority w:val="0"/>
    <w:pPr>
      <w:tabs>
        <w:tab w:val="left" w:pos="360"/>
      </w:tabs>
      <w:spacing w:after="156" w:afterLines="50" w:line="360" w:lineRule="auto"/>
      <w:ind w:left="360" w:hanging="360" w:firstLineChars="0"/>
    </w:pPr>
  </w:style>
  <w:style w:type="paragraph" w:customStyle="1" w:styleId="371">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72">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73">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7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75">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76">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7">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378">
    <w:name w:val="标题1"/>
    <w:basedOn w:val="3"/>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379">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0">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38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82">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3">
    <w:name w:val="_Style 380"/>
    <w:basedOn w:val="3"/>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84">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5">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8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87">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88">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38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90">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1">
    <w:name w:val="Title - Revision"/>
    <w:basedOn w:val="61"/>
    <w:qFormat/>
    <w:uiPriority w:val="0"/>
    <w:pPr>
      <w:spacing w:before="720" w:beforeLines="0"/>
      <w:ind w:firstLine="0" w:firstLineChars="0"/>
    </w:pPr>
    <w:rPr>
      <w:rFonts w:eastAsia="Times New Roman"/>
    </w:rPr>
  </w:style>
  <w:style w:type="paragraph" w:customStyle="1" w:styleId="3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93">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94">
    <w:name w:val="Char Char Char Char1"/>
    <w:basedOn w:val="20"/>
    <w:qFormat/>
    <w:uiPriority w:val="0"/>
    <w:rPr>
      <w:szCs w:val="20"/>
    </w:rPr>
  </w:style>
  <w:style w:type="paragraph" w:customStyle="1" w:styleId="395">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9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97">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3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0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401">
    <w:name w:val="xl9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02">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0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04">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405">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7">
    <w:name w:val="样式 标题 2 + 首行缩进:  2 字符"/>
    <w:basedOn w:val="4"/>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408">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9">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10">
    <w:name w:val="简单回函地址"/>
    <w:basedOn w:val="1"/>
    <w:qFormat/>
    <w:uiPriority w:val="0"/>
    <w:pPr>
      <w:adjustRightInd w:val="0"/>
      <w:snapToGrid w:val="0"/>
      <w:spacing w:line="360" w:lineRule="auto"/>
      <w:ind w:firstLine="0" w:firstLineChars="0"/>
    </w:pPr>
    <w:rPr>
      <w:szCs w:val="20"/>
    </w:rPr>
  </w:style>
  <w:style w:type="paragraph" w:customStyle="1" w:styleId="41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1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3">
    <w:name w:val="xl125"/>
    <w:basedOn w:val="1"/>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414">
    <w:name w:val="样式 标题 3列表编号3h33rd level + 段前: 1 行"/>
    <w:basedOn w:val="5"/>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415">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416">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1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8">
    <w:name w:val="xl11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42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21">
    <w:name w:val="WPS Plain"/>
    <w:qFormat/>
    <w:uiPriority w:val="0"/>
    <w:rPr>
      <w:rFonts w:ascii="Times New Roman" w:hAnsi="Times New Roman" w:eastAsia="宋体" w:cs="Times New Roman"/>
      <w:lang w:val="en-US" w:eastAsia="zh-CN" w:bidi="ar-SA"/>
    </w:rPr>
  </w:style>
  <w:style w:type="paragraph" w:customStyle="1" w:styleId="422">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3">
    <w:name w:val="Char Char Char Char Char1"/>
    <w:basedOn w:val="1"/>
    <w:qFormat/>
    <w:uiPriority w:val="0"/>
  </w:style>
  <w:style w:type="paragraph" w:customStyle="1" w:styleId="4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25">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426">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7">
    <w:name w:val="xl14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8">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29">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3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1">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3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35">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36">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7">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3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39">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4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4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4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4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6">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4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8">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49">
    <w:name w:val="样式 正文首行缩进 2 + 行距: 2 倍行距"/>
    <w:basedOn w:val="64"/>
    <w:qFormat/>
    <w:uiPriority w:val="0"/>
    <w:pPr>
      <w:spacing w:after="0" w:afterLines="0" w:line="360" w:lineRule="auto"/>
      <w:ind w:left="200" w:leftChars="200" w:firstLine="200"/>
    </w:pPr>
    <w:rPr>
      <w:rFonts w:ascii="宋体" w:hAnsi="宋体" w:eastAsia="宋体"/>
      <w:sz w:val="21"/>
      <w:szCs w:val="24"/>
    </w:rPr>
  </w:style>
  <w:style w:type="paragraph" w:customStyle="1" w:styleId="450">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标题无"/>
    <w:basedOn w:val="1"/>
    <w:qFormat/>
    <w:uiPriority w:val="0"/>
    <w:pPr>
      <w:spacing w:line="360" w:lineRule="auto"/>
      <w:ind w:firstLine="0" w:firstLineChars="0"/>
    </w:pPr>
  </w:style>
  <w:style w:type="paragraph" w:customStyle="1" w:styleId="452">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53">
    <w:name w:val="正文表格"/>
    <w:basedOn w:val="1"/>
    <w:qFormat/>
    <w:uiPriority w:val="0"/>
    <w:pPr>
      <w:adjustRightInd w:val="0"/>
      <w:spacing w:before="40" w:beforeLines="0" w:after="40" w:afterLines="0" w:line="240" w:lineRule="auto"/>
      <w:ind w:firstLine="0" w:firstLineChars="0"/>
    </w:pPr>
    <w:rPr>
      <w:szCs w:val="20"/>
    </w:rPr>
  </w:style>
  <w:style w:type="paragraph" w:customStyle="1" w:styleId="454">
    <w:name w:val="表格正文"/>
    <w:basedOn w:val="1"/>
    <w:qFormat/>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455">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456">
    <w:name w:val="目录标题"/>
    <w:basedOn w:val="1"/>
    <w:qFormat/>
    <w:uiPriority w:val="0"/>
    <w:pPr>
      <w:spacing w:before="120" w:beforeLines="0" w:after="120" w:afterLines="0" w:line="320" w:lineRule="atLeast"/>
      <w:jc w:val="center"/>
    </w:pPr>
    <w:rPr>
      <w:b/>
      <w:sz w:val="32"/>
    </w:rPr>
  </w:style>
  <w:style w:type="paragraph" w:customStyle="1" w:styleId="457">
    <w:name w:val="my正文"/>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458">
    <w:name w:val="列出段落1"/>
    <w:basedOn w:val="1"/>
    <w:qFormat/>
    <w:uiPriority w:val="0"/>
    <w:pPr>
      <w:spacing w:line="240" w:lineRule="auto"/>
      <w:ind w:firstLine="420"/>
    </w:pPr>
    <w:rPr>
      <w:rFonts w:ascii="Calibri" w:hAnsi="Calibri"/>
      <w:sz w:val="21"/>
      <w:szCs w:val="22"/>
    </w:rPr>
  </w:style>
  <w:style w:type="paragraph" w:customStyle="1" w:styleId="459">
    <w:name w:val="表项"/>
    <w:next w:val="460"/>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60">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61">
    <w:name w:val="样式 普通正文 + 五号 首行缩进:  2 字符"/>
    <w:basedOn w:val="1"/>
    <w:qFormat/>
    <w:uiPriority w:val="0"/>
    <w:pPr>
      <w:spacing w:line="360" w:lineRule="auto"/>
      <w:ind w:firstLine="420"/>
    </w:pPr>
    <w:rPr>
      <w:rFonts w:cs="宋体"/>
      <w:sz w:val="21"/>
      <w:szCs w:val="20"/>
    </w:rPr>
  </w:style>
  <w:style w:type="paragraph" w:customStyle="1" w:styleId="462">
    <w:name w:val="编号正文"/>
    <w:basedOn w:val="463"/>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6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64">
    <w:name w:val="没有缩进（为图形使用）"/>
    <w:basedOn w:val="1"/>
    <w:qFormat/>
    <w:uiPriority w:val="0"/>
    <w:pPr>
      <w:spacing w:before="120" w:beforeLines="0" w:after="120" w:afterLines="0" w:line="360" w:lineRule="auto"/>
      <w:ind w:firstLine="0" w:firstLineChars="0"/>
    </w:pPr>
    <w:rPr>
      <w:szCs w:val="20"/>
    </w:rPr>
  </w:style>
  <w:style w:type="paragraph" w:customStyle="1" w:styleId="465">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66">
    <w:name w:val=" Char1"/>
    <w:basedOn w:val="1"/>
    <w:qFormat/>
    <w:uiPriority w:val="0"/>
    <w:pPr>
      <w:adjustRightInd w:val="0"/>
      <w:spacing w:line="360" w:lineRule="auto"/>
    </w:pPr>
    <w:rPr>
      <w:kern w:val="0"/>
      <w:sz w:val="24"/>
      <w:szCs w:val="20"/>
    </w:rPr>
  </w:style>
  <w:style w:type="paragraph" w:customStyle="1" w:styleId="467">
    <w:name w:val=" Char2"/>
    <w:basedOn w:val="1"/>
    <w:qFormat/>
    <w:uiPriority w:val="0"/>
    <w:pPr>
      <w:adjustRightInd w:val="0"/>
      <w:spacing w:line="360" w:lineRule="auto"/>
    </w:pPr>
    <w:rPr>
      <w:kern w:val="0"/>
      <w:sz w:val="24"/>
      <w:szCs w:val="20"/>
    </w:rPr>
  </w:style>
  <w:style w:type="paragraph" w:customStyle="1" w:styleId="468">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470">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71">
    <w:name w:val="xl166"/>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2">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73">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47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5">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76">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477">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8">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9">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0">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81">
    <w:name w:val="标题3"/>
    <w:basedOn w:val="5"/>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8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484">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85">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86">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87">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8">
    <w:name w:val="正文4"/>
    <w:basedOn w:val="1"/>
    <w:qFormat/>
    <w:uiPriority w:val="0"/>
    <w:pPr>
      <w:numPr>
        <w:ilvl w:val="0"/>
        <w:numId w:val="13"/>
      </w:numPr>
      <w:tabs>
        <w:tab w:val="left" w:pos="425"/>
      </w:tabs>
      <w:spacing w:before="60" w:beforeLines="0" w:after="60" w:afterLines="0" w:line="360" w:lineRule="auto"/>
      <w:ind w:left="820" w:leftChars="400" w:firstLineChars="0"/>
    </w:pPr>
  </w:style>
  <w:style w:type="paragraph" w:customStyle="1" w:styleId="48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0">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3">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6">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97">
    <w:name w:val="列表内容"/>
    <w:basedOn w:val="1"/>
    <w:next w:val="1"/>
    <w:qFormat/>
    <w:uiPriority w:val="0"/>
    <w:pPr>
      <w:widowControl/>
      <w:numPr>
        <w:ilvl w:val="0"/>
        <w:numId w:val="14"/>
      </w:numPr>
      <w:jc w:val="left"/>
    </w:pPr>
    <w:rPr>
      <w:kern w:val="0"/>
      <w:sz w:val="18"/>
    </w:rPr>
  </w:style>
  <w:style w:type="paragraph" w:customStyle="1" w:styleId="498">
    <w:name w:val=" Char Char Char Char"/>
    <w:basedOn w:val="20"/>
    <w:qFormat/>
    <w:uiPriority w:val="0"/>
    <w:rPr>
      <w:szCs w:val="20"/>
    </w:rPr>
  </w:style>
  <w:style w:type="paragraph" w:customStyle="1" w:styleId="499">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00">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501">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50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503">
    <w:name w:val=" Char"/>
    <w:basedOn w:val="20"/>
    <w:qFormat/>
    <w:uiPriority w:val="0"/>
    <w:rPr>
      <w:rFonts w:ascii="Tahoma" w:hAnsi="Tahoma"/>
      <w:sz w:val="24"/>
    </w:rPr>
  </w:style>
  <w:style w:type="paragraph" w:customStyle="1" w:styleId="504">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50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6">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0">
    <w:name w:val="默认段落字体 Para Char Char"/>
    <w:basedOn w:val="1"/>
    <w:qFormat/>
    <w:uiPriority w:val="0"/>
    <w:pPr>
      <w:spacing w:line="360" w:lineRule="auto"/>
    </w:pPr>
    <w:rPr>
      <w:color w:val="000000"/>
      <w:sz w:val="21"/>
      <w:szCs w:val="20"/>
    </w:rPr>
  </w:style>
  <w:style w:type="paragraph" w:customStyle="1" w:styleId="51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1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13">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4">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1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6">
    <w:name w:val="È±Ê¡ÎÄ±¾"/>
    <w:basedOn w:val="1"/>
    <w:qFormat/>
    <w:uiPriority w:val="0"/>
    <w:pPr>
      <w:widowControl/>
      <w:overflowPunct w:val="0"/>
      <w:autoSpaceDE w:val="0"/>
      <w:autoSpaceDN w:val="0"/>
      <w:adjustRightInd w:val="0"/>
      <w:jc w:val="left"/>
    </w:pPr>
    <w:rPr>
      <w:kern w:val="0"/>
      <w:sz w:val="24"/>
      <w:szCs w:val="20"/>
    </w:rPr>
  </w:style>
  <w:style w:type="paragraph" w:customStyle="1" w:styleId="51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18">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19">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520">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21">
    <w:name w:val="表头文本"/>
    <w:qFormat/>
    <w:uiPriority w:val="0"/>
    <w:pPr>
      <w:jc w:val="center"/>
    </w:pPr>
    <w:rPr>
      <w:rFonts w:ascii="Arial" w:hAnsi="Arial" w:eastAsia="宋体" w:cs="Times New Roman"/>
      <w:b/>
      <w:sz w:val="21"/>
      <w:szCs w:val="21"/>
      <w:lang w:val="en-US" w:eastAsia="zh-CN" w:bidi="ar-SA"/>
    </w:rPr>
  </w:style>
  <w:style w:type="paragraph" w:customStyle="1" w:styleId="522">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523">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52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25">
    <w:name w:val="Char Char Char Char Char Char Char"/>
    <w:basedOn w:val="1"/>
    <w:qFormat/>
    <w:uiPriority w:val="0"/>
    <w:rPr>
      <w:szCs w:val="20"/>
    </w:rPr>
  </w:style>
  <w:style w:type="paragraph" w:customStyle="1" w:styleId="526">
    <w:name w:val="样式5"/>
    <w:basedOn w:val="209"/>
    <w:qFormat/>
    <w:uiPriority w:val="0"/>
    <w:pPr>
      <w:tabs>
        <w:tab w:val="clear" w:pos="1152"/>
      </w:tabs>
    </w:pPr>
  </w:style>
  <w:style w:type="paragraph" w:customStyle="1" w:styleId="527">
    <w:name w:val="样式 标题 1章标题Heading 0Section HeadPIM 1H1h11st levell11H1..."/>
    <w:basedOn w:val="3"/>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528">
    <w:name w:val="xl110"/>
    <w:basedOn w:val="1"/>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529">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0">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3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2">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3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3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5">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6">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7">
    <w:name w:val="Char Char Char Char Char Char Char Char Char Char Char Char Char Char"/>
    <w:basedOn w:val="1"/>
    <w:qFormat/>
    <w:uiPriority w:val="0"/>
    <w:rPr>
      <w:rFonts w:ascii="Tahoma" w:hAnsi="Tahoma"/>
      <w:sz w:val="24"/>
      <w:szCs w:val="20"/>
    </w:rPr>
  </w:style>
  <w:style w:type="paragraph" w:customStyle="1" w:styleId="538">
    <w:name w:val="样式4"/>
    <w:basedOn w:val="1"/>
    <w:qFormat/>
    <w:uiPriority w:val="0"/>
    <w:pPr>
      <w:keepNext/>
      <w:keepLines/>
      <w:numPr>
        <w:ilvl w:val="0"/>
        <w:numId w:val="15"/>
      </w:numPr>
      <w:tabs>
        <w:tab w:val="clear" w:pos="360"/>
      </w:tabs>
      <w:spacing w:line="360" w:lineRule="auto"/>
      <w:ind w:left="0" w:firstLine="601"/>
      <w:outlineLvl w:val="1"/>
    </w:pPr>
    <w:rPr>
      <w:rFonts w:ascii="宋体" w:hAnsi="宋体"/>
      <w:b/>
      <w:bCs/>
      <w:sz w:val="30"/>
      <w:szCs w:val="30"/>
    </w:rPr>
  </w:style>
  <w:style w:type="paragraph" w:customStyle="1" w:styleId="53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40">
    <w:name w:val="CSS1级正文 Char"/>
    <w:basedOn w:val="24"/>
    <w:qFormat/>
    <w:uiPriority w:val="0"/>
    <w:pPr>
      <w:adjustRightInd w:val="0"/>
      <w:snapToGrid w:val="0"/>
      <w:spacing w:after="0" w:afterLines="0" w:line="360" w:lineRule="auto"/>
      <w:ind w:firstLine="480" w:firstLineChars="0"/>
    </w:pPr>
    <w:rPr>
      <w:rFonts w:eastAsia="Times New Roman"/>
    </w:rPr>
  </w:style>
  <w:style w:type="paragraph" w:customStyle="1" w:styleId="54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3">
    <w:name w:val="样式2"/>
    <w:basedOn w:val="1"/>
    <w:next w:val="1"/>
    <w:qFormat/>
    <w:uiPriority w:val="0"/>
    <w:rPr>
      <w:sz w:val="28"/>
    </w:rPr>
  </w:style>
  <w:style w:type="paragraph" w:customStyle="1" w:styleId="54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4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46">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47">
    <w:name w:val="表格标题"/>
    <w:basedOn w:val="454"/>
    <w:qFormat/>
    <w:uiPriority w:val="0"/>
    <w:pPr>
      <w:spacing w:before="20" w:beforeLines="0"/>
      <w:jc w:val="center"/>
    </w:pPr>
    <w:rPr>
      <w:rFonts w:eastAsia="楷体_GB2312"/>
      <w:b/>
    </w:rPr>
  </w:style>
  <w:style w:type="paragraph" w:customStyle="1" w:styleId="548">
    <w:name w:val="摘要"/>
    <w:basedOn w:val="1"/>
    <w:next w:val="4"/>
    <w:qFormat/>
    <w:uiPriority w:val="0"/>
    <w:pPr>
      <w:spacing w:line="360" w:lineRule="auto"/>
      <w:ind w:firstLine="0" w:firstLineChars="0"/>
    </w:pPr>
    <w:rPr>
      <w:rFonts w:eastAsia="黑体"/>
      <w:sz w:val="20"/>
    </w:rPr>
  </w:style>
  <w:style w:type="paragraph" w:customStyle="1" w:styleId="549">
    <w:name w:val="正文2"/>
    <w:basedOn w:val="1"/>
    <w:qFormat/>
    <w:uiPriority w:val="0"/>
    <w:pPr>
      <w:spacing w:before="156" w:beforeLines="0" w:line="360" w:lineRule="auto"/>
      <w:ind w:firstLine="510"/>
    </w:pPr>
    <w:rPr>
      <w:szCs w:val="20"/>
    </w:rPr>
  </w:style>
  <w:style w:type="paragraph" w:customStyle="1" w:styleId="550">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51">
    <w:name w:val="正文字缩2字"/>
    <w:basedOn w:val="1"/>
    <w:qFormat/>
    <w:uiPriority w:val="0"/>
    <w:pPr>
      <w:spacing w:before="60" w:beforeLines="0" w:after="60" w:afterLines="0" w:line="360" w:lineRule="auto"/>
      <w:ind w:left="200" w:leftChars="200"/>
    </w:pPr>
  </w:style>
  <w:style w:type="paragraph" w:customStyle="1" w:styleId="552">
    <w:name w:val="样式 行距: 1.5 倍行距1"/>
    <w:basedOn w:val="1"/>
    <w:qFormat/>
    <w:uiPriority w:val="0"/>
    <w:pPr>
      <w:snapToGrid w:val="0"/>
      <w:spacing w:line="240" w:lineRule="auto"/>
      <w:ind w:firstLine="0" w:firstLineChars="0"/>
    </w:pPr>
    <w:rPr>
      <w:rFonts w:cs="宋体"/>
      <w:sz w:val="21"/>
      <w:szCs w:val="21"/>
    </w:rPr>
  </w:style>
  <w:style w:type="paragraph" w:customStyle="1" w:styleId="553">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54">
    <w:name w:val="Normal (Web)"/>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customStyle="1" w:styleId="555">
    <w:name w:val="内容正文"/>
    <w:basedOn w:val="1"/>
    <w:qFormat/>
    <w:uiPriority w:val="0"/>
    <w:pPr>
      <w:spacing w:line="300" w:lineRule="auto"/>
      <w:ind w:firstLine="482" w:firstLineChars="0"/>
    </w:pPr>
    <w:rPr>
      <w:rFonts w:ascii="Georgia" w:hAnsi="Georgia"/>
      <w:szCs w:val="20"/>
    </w:rPr>
  </w:style>
  <w:style w:type="paragraph" w:customStyle="1" w:styleId="556">
    <w:name w:val="图片文字"/>
    <w:basedOn w:val="1"/>
    <w:qFormat/>
    <w:uiPriority w:val="0"/>
    <w:pPr>
      <w:spacing w:line="240" w:lineRule="atLeast"/>
      <w:ind w:firstLine="0" w:firstLineChars="0"/>
      <w:jc w:val="center"/>
    </w:pPr>
    <w:rPr>
      <w:sz w:val="21"/>
      <w:szCs w:val="21"/>
    </w:rPr>
  </w:style>
  <w:style w:type="paragraph" w:customStyle="1" w:styleId="557">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58">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0">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61">
    <w:name w:val="正文编号2"/>
    <w:basedOn w:val="1"/>
    <w:qFormat/>
    <w:uiPriority w:val="0"/>
    <w:pPr>
      <w:spacing w:line="240" w:lineRule="auto"/>
      <w:ind w:firstLine="0" w:firstLineChars="0"/>
    </w:pPr>
    <w:rPr>
      <w:rFonts w:eastAsia="楷体_GB2312"/>
      <w:kern w:val="0"/>
      <w:sz w:val="28"/>
    </w:rPr>
  </w:style>
  <w:style w:type="paragraph" w:customStyle="1" w:styleId="562">
    <w:name w:val="正文段"/>
    <w:basedOn w:val="1"/>
    <w:qFormat/>
    <w:uiPriority w:val="0"/>
    <w:pPr>
      <w:spacing w:line="312" w:lineRule="auto"/>
      <w:ind w:firstLine="560" w:firstLineChars="0"/>
    </w:pPr>
    <w:rPr>
      <w:sz w:val="28"/>
      <w:szCs w:val="28"/>
    </w:rPr>
  </w:style>
  <w:style w:type="paragraph" w:customStyle="1" w:styleId="563">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564">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65">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566">
    <w:name w:val="IN Feature"/>
    <w:next w:val="404"/>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67">
    <w:name w:val="!BECC正文"/>
    <w:basedOn w:val="1"/>
    <w:qFormat/>
    <w:uiPriority w:val="0"/>
    <w:pPr>
      <w:tabs>
        <w:tab w:val="left" w:pos="0"/>
      </w:tabs>
      <w:spacing w:before="156" w:beforeLines="50" w:after="156" w:afterLines="50" w:line="360" w:lineRule="auto"/>
    </w:pPr>
  </w:style>
  <w:style w:type="paragraph" w:customStyle="1" w:styleId="5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70">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71">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72">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74">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75">
    <w:name w:val="样式 正文首行缩进 2 + 首行缩进:  2 字符"/>
    <w:basedOn w:val="1"/>
    <w:qFormat/>
    <w:uiPriority w:val="0"/>
    <w:pPr>
      <w:numPr>
        <w:ilvl w:val="0"/>
        <w:numId w:val="16"/>
      </w:numPr>
      <w:tabs>
        <w:tab w:val="left" w:pos="987"/>
        <w:tab w:val="clear" w:pos="360"/>
      </w:tabs>
      <w:adjustRightInd w:val="0"/>
      <w:snapToGrid w:val="0"/>
      <w:spacing w:line="360" w:lineRule="auto"/>
      <w:ind w:firstLineChars="0"/>
    </w:pPr>
    <w:rPr>
      <w:rFonts w:ascii="Arial" w:hAnsi="Arial"/>
      <w:b/>
      <w:bCs/>
    </w:rPr>
  </w:style>
  <w:style w:type="paragraph" w:customStyle="1" w:styleId="576">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8">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79">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0">
    <w:name w:val=" Char Char Char Char Char1"/>
    <w:basedOn w:val="1"/>
    <w:qFormat/>
    <w:uiPriority w:val="0"/>
  </w:style>
  <w:style w:type="paragraph" w:customStyle="1" w:styleId="58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82">
    <w:name w:val="正文首行缩进两字符"/>
    <w:basedOn w:val="1"/>
    <w:qFormat/>
    <w:uiPriority w:val="0"/>
    <w:pPr>
      <w:spacing w:line="360" w:lineRule="auto"/>
    </w:pPr>
    <w:rPr>
      <w:sz w:val="21"/>
    </w:rPr>
  </w:style>
  <w:style w:type="paragraph" w:customStyle="1" w:styleId="583">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84">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585">
    <w:name w:val="默认段落字体 Para Char Char Char Char Char Char Char"/>
    <w:basedOn w:val="1"/>
    <w:qFormat/>
    <w:uiPriority w:val="0"/>
    <w:rPr>
      <w:rFonts w:ascii="Tahoma" w:hAnsi="Tahoma"/>
      <w:b/>
      <w:sz w:val="24"/>
      <w:szCs w:val="20"/>
    </w:rPr>
  </w:style>
  <w:style w:type="paragraph" w:customStyle="1" w:styleId="586">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587">
    <w:name w:val="xl121"/>
    <w:basedOn w:val="1"/>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588">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9">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0">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91">
    <w:name w:val="Char Char Char1"/>
    <w:basedOn w:val="1"/>
    <w:qFormat/>
    <w:uiPriority w:val="0"/>
    <w:rPr>
      <w:rFonts w:ascii="Tahoma" w:hAnsi="Tahoma"/>
      <w:szCs w:val="20"/>
    </w:rPr>
  </w:style>
  <w:style w:type="paragraph" w:customStyle="1" w:styleId="592">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9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9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5">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8">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599">
    <w:name w:val="样式 标题 2h2sect 1.2H2UNDERRUBRIK 1-2hhHeading TwoProphead 2..."/>
    <w:basedOn w:val="4"/>
    <w:qFormat/>
    <w:uiPriority w:val="0"/>
    <w:pPr>
      <w:keepLines/>
      <w:widowControl w:val="0"/>
      <w:numPr>
        <w:ilvl w:val="1"/>
        <w:numId w:val="18"/>
      </w:numPr>
      <w:snapToGrid/>
      <w:spacing w:before="312" w:beforeLines="0" w:after="312" w:afterLines="0"/>
      <w:jc w:val="left"/>
    </w:pPr>
    <w:rPr>
      <w:rFonts w:ascii="黑体" w:hAnsi="宋体" w:eastAsia="黑体"/>
      <w:bCs/>
      <w:sz w:val="30"/>
      <w:szCs w:val="30"/>
    </w:rPr>
  </w:style>
  <w:style w:type="paragraph" w:customStyle="1" w:styleId="6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601">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602">
    <w:name w:val="xl14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3">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04">
    <w:name w:val="可研正文"/>
    <w:basedOn w:val="24"/>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605">
    <w:name w:val="font9"/>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07">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608">
    <w:name w:val="默认段落字体 Para Char Char Char Char Char Char Char Char Char1 Char"/>
    <w:basedOn w:val="1"/>
    <w:qFormat/>
    <w:uiPriority w:val="0"/>
    <w:rPr>
      <w:rFonts w:ascii="Tahoma" w:hAnsi="Tahoma"/>
      <w:sz w:val="24"/>
      <w:szCs w:val="20"/>
    </w:rPr>
  </w:style>
  <w:style w:type="paragraph" w:customStyle="1" w:styleId="609">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610">
    <w:name w:val="项目"/>
    <w:basedOn w:val="1"/>
    <w:qFormat/>
    <w:uiPriority w:val="0"/>
    <w:pPr>
      <w:numPr>
        <w:ilvl w:val="0"/>
        <w:numId w:val="19"/>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611">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6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13">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14">
    <w:name w:val="font11"/>
    <w:basedOn w:val="1"/>
    <w:qFormat/>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615">
    <w:name w:val="首行缩进 1"/>
    <w:basedOn w:val="1"/>
    <w:qFormat/>
    <w:uiPriority w:val="0"/>
    <w:pPr>
      <w:spacing w:after="120" w:afterLines="0" w:line="360" w:lineRule="auto"/>
    </w:pPr>
  </w:style>
  <w:style w:type="paragraph" w:customStyle="1" w:styleId="61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1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1">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23">
    <w:name w:val="font7"/>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624">
    <w:name w:val="xl53"/>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6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26">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27">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628">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29">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630">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1">
    <w:name w:val="xl20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3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33">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63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636">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63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638">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9">
    <w:name w:val="Char Char Char Char"/>
    <w:basedOn w:val="20"/>
    <w:qFormat/>
    <w:uiPriority w:val="0"/>
    <w:rPr>
      <w:szCs w:val="20"/>
    </w:rPr>
  </w:style>
  <w:style w:type="paragraph" w:customStyle="1" w:styleId="64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41">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64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4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44">
    <w:name w:val="xl123"/>
    <w:basedOn w:val="1"/>
    <w:qFormat/>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645">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47">
    <w:name w:val="标题2"/>
    <w:basedOn w:val="4"/>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648">
    <w:name w:val="xl1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9">
    <w:name w:val="正文xf"/>
    <w:basedOn w:val="1"/>
    <w:qFormat/>
    <w:uiPriority w:val="0"/>
    <w:pPr>
      <w:spacing w:line="440" w:lineRule="exact"/>
      <w:ind w:firstLine="480"/>
    </w:pPr>
    <w:rPr>
      <w:sz w:val="24"/>
    </w:rPr>
  </w:style>
  <w:style w:type="paragraph" w:customStyle="1" w:styleId="650">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表格内文字"/>
    <w:basedOn w:val="3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652">
    <w:name w:val="样式 小四 行距: 1.5 倍行距 首行缩进:  2 字符"/>
    <w:basedOn w:val="1"/>
    <w:qFormat/>
    <w:uiPriority w:val="0"/>
    <w:pPr>
      <w:spacing w:line="360" w:lineRule="auto"/>
      <w:ind w:firstLine="480"/>
    </w:pPr>
    <w:rPr>
      <w:rFonts w:cs="宋体"/>
      <w:szCs w:val="20"/>
    </w:rPr>
  </w:style>
  <w:style w:type="paragraph" w:customStyle="1" w:styleId="65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654">
    <w:name w:val="Char2"/>
    <w:basedOn w:val="1"/>
    <w:qFormat/>
    <w:uiPriority w:val="0"/>
    <w:pPr>
      <w:adjustRightInd w:val="0"/>
      <w:spacing w:line="360" w:lineRule="auto"/>
    </w:pPr>
    <w:rPr>
      <w:kern w:val="0"/>
      <w:szCs w:val="20"/>
    </w:rPr>
  </w:style>
  <w:style w:type="paragraph" w:customStyle="1" w:styleId="655">
    <w:name w:val="Char11"/>
    <w:basedOn w:val="1"/>
    <w:qFormat/>
    <w:uiPriority w:val="0"/>
    <w:pPr>
      <w:adjustRightInd w:val="0"/>
      <w:spacing w:line="360" w:lineRule="auto"/>
    </w:pPr>
    <w:rPr>
      <w:kern w:val="0"/>
      <w:szCs w:val="20"/>
    </w:rPr>
  </w:style>
  <w:style w:type="paragraph" w:customStyle="1" w:styleId="65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7">
    <w:name w:val="_正文段落"/>
    <w:basedOn w:val="1"/>
    <w:qFormat/>
    <w:uiPriority w:val="0"/>
    <w:pPr>
      <w:spacing w:before="46" w:beforeLines="15" w:after="46" w:afterLines="15" w:line="240" w:lineRule="auto"/>
      <w:ind w:firstLine="480"/>
    </w:pPr>
    <w:rPr>
      <w:rFonts w:ascii="宋体" w:hAnsi="宋体" w:cs="黑体"/>
      <w:kern w:val="0"/>
      <w:sz w:val="21"/>
    </w:rPr>
  </w:style>
  <w:style w:type="paragraph" w:customStyle="1" w:styleId="658">
    <w:name w:val="Char Char Char Char Char2 Char2"/>
    <w:basedOn w:val="1"/>
    <w:qFormat/>
    <w:uiPriority w:val="0"/>
    <w:pPr>
      <w:spacing w:line="240" w:lineRule="auto"/>
      <w:ind w:firstLine="0" w:firstLineChars="0"/>
    </w:pPr>
    <w:rPr>
      <w:sz w:val="21"/>
      <w:szCs w:val="20"/>
    </w:rPr>
  </w:style>
  <w:style w:type="paragraph" w:customStyle="1" w:styleId="659">
    <w:name w:val="about_main1"/>
    <w:basedOn w:val="1"/>
    <w:qFormat/>
    <w:uiPriority w:val="0"/>
    <w:pPr>
      <w:widowControl/>
      <w:spacing w:before="30" w:beforeLines="0" w:after="100" w:afterLines="0" w:afterAutospacing="1"/>
      <w:jc w:val="left"/>
    </w:pPr>
    <w:rPr>
      <w:rFonts w:ascii="宋体" w:hAnsi="宋体" w:cs="宋体"/>
      <w:kern w:val="0"/>
      <w:sz w:val="24"/>
    </w:rPr>
  </w:style>
  <w:style w:type="paragraph" w:customStyle="1" w:styleId="660">
    <w:name w:val="List Paragraph1"/>
    <w:basedOn w:val="1"/>
    <w:qFormat/>
    <w:uiPriority w:val="0"/>
    <w:pPr>
      <w:spacing w:line="240" w:lineRule="auto"/>
      <w:ind w:firstLine="420"/>
    </w:pPr>
    <w:rPr>
      <w:rFonts w:ascii="Calibri" w:hAnsi="Calibri" w:cs="Calibri"/>
      <w:sz w:val="21"/>
      <w:szCs w:val="21"/>
    </w:rPr>
  </w:style>
  <w:style w:type="paragraph" w:customStyle="1" w:styleId="661">
    <w:name w:val="黑方框"/>
    <w:basedOn w:val="1"/>
    <w:qFormat/>
    <w:uiPriority w:val="0"/>
    <w:pPr>
      <w:spacing w:before="60" w:beforeLines="0" w:after="60" w:afterLines="0" w:line="288" w:lineRule="auto"/>
      <w:ind w:firstLine="0" w:firstLineChars="0"/>
    </w:pPr>
    <w:rPr>
      <w:rFonts w:cs="宋体"/>
      <w:sz w:val="21"/>
      <w:szCs w:val="21"/>
    </w:rPr>
  </w:style>
  <w:style w:type="paragraph" w:customStyle="1" w:styleId="662">
    <w:name w:val="样式 首行缩进:  0.74 厘米"/>
    <w:basedOn w:val="1"/>
    <w:qFormat/>
    <w:uiPriority w:val="0"/>
    <w:pPr>
      <w:spacing w:line="360" w:lineRule="auto"/>
      <w:ind w:firstLine="420" w:firstLineChars="0"/>
    </w:pPr>
    <w:rPr>
      <w:szCs w:val="20"/>
    </w:rPr>
  </w:style>
  <w:style w:type="paragraph" w:customStyle="1" w:styleId="663">
    <w:name w:val="关键词"/>
    <w:basedOn w:val="1"/>
    <w:next w:val="1"/>
    <w:qFormat/>
    <w:uiPriority w:val="0"/>
    <w:pPr>
      <w:spacing w:line="360" w:lineRule="auto"/>
      <w:ind w:firstLine="0" w:firstLineChars="0"/>
    </w:pPr>
    <w:rPr>
      <w:rFonts w:eastAsia="黑体"/>
      <w:sz w:val="20"/>
    </w:rPr>
  </w:style>
  <w:style w:type="paragraph" w:customStyle="1" w:styleId="664">
    <w:name w:val="WPSOffice手动目录 1"/>
    <w:qFormat/>
    <w:uiPriority w:val="0"/>
    <w:pPr>
      <w:ind w:leftChars="0"/>
    </w:pPr>
    <w:rPr>
      <w:rFonts w:ascii="Times New Roman" w:hAnsi="Times New Roman" w:eastAsia="宋体" w:cs="Times New Roman"/>
      <w:sz w:val="20"/>
      <w:szCs w:val="20"/>
    </w:rPr>
  </w:style>
  <w:style w:type="paragraph" w:customStyle="1" w:styleId="665">
    <w:name w:val="Table Paragraph"/>
    <w:basedOn w:val="1"/>
    <w:qFormat/>
    <w:uiPriority w:val="1"/>
  </w:style>
  <w:style w:type="character" w:customStyle="1" w:styleId="666">
    <w:name w:val="mini-outputtext1"/>
    <w:basedOn w:val="67"/>
    <w:qFormat/>
    <w:uiPriority w:val="0"/>
  </w:style>
  <w:style w:type="table" w:customStyle="1" w:styleId="667">
    <w:name w:val="Table Normal"/>
    <w:semiHidden/>
    <w:unhideWhenUsed/>
    <w:qFormat/>
    <w:uiPriority w:val="0"/>
    <w:tblPr>
      <w:tblCellMar>
        <w:top w:w="0" w:type="dxa"/>
        <w:left w:w="0" w:type="dxa"/>
        <w:bottom w:w="0" w:type="dxa"/>
        <w:right w:w="0" w:type="dxa"/>
      </w:tblCellMar>
    </w:tblPr>
  </w:style>
  <w:style w:type="character" w:customStyle="1" w:styleId="668">
    <w:name w:val="mini-tree-nodetext3"/>
    <w:basedOn w:val="67"/>
    <w:qFormat/>
    <w:uiPriority w:val="0"/>
  </w:style>
  <w:style w:type="paragraph" w:customStyle="1" w:styleId="669">
    <w:name w:val="标题样式"/>
    <w:basedOn w:val="1"/>
    <w:next w:val="1"/>
    <w:qFormat/>
    <w:uiPriority w:val="0"/>
    <w:pPr>
      <w:spacing w:before="240" w:after="60"/>
      <w:jc w:val="center"/>
    </w:pPr>
    <w:rPr>
      <w:rFonts w:ascii="Cambria" w:hAnsi="Cambria" w:cs="Cambria"/>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66</Pages>
  <Words>22207</Words>
  <Characters>23399</Characters>
  <Lines>384</Lines>
  <Paragraphs>108</Paragraphs>
  <TotalTime>6</TotalTime>
  <ScaleCrop>false</ScaleCrop>
  <LinksUpToDate>false</LinksUpToDate>
  <CharactersWithSpaces>27374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2017-12-20T19:35:00Z</dcterms:created>
  <dc:creator>lixd</dc:creator>
  <cp:lastModifiedBy>csh</cp:lastModifiedBy>
  <cp:lastPrinted>2021-06-29T06:44:00Z</cp:lastPrinted>
  <dcterms:modified xsi:type="dcterms:W3CDTF">2024-09-29T16:17:47Z</dcterms:modified>
  <dc:title>青海省政府采购</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BAB2007198A84D308D3DA2D65FE10787_13</vt:lpwstr>
  </property>
</Properties>
</file>