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41" w:lineRule="auto"/>
      </w:pPr>
    </w:p>
    <w:p>
      <w:pPr>
        <w:pStyle w:val="3"/>
        <w:spacing w:line="342" w:lineRule="auto"/>
      </w:pPr>
    </w:p>
    <w:p>
      <w:pPr>
        <w:spacing w:before="308" w:line="221" w:lineRule="auto"/>
        <w:ind w:left="1391"/>
        <w:outlineLvl w:val="0"/>
        <w:rPr>
          <w:rFonts w:ascii="宋体" w:hAnsi="宋体" w:eastAsia="宋体" w:cs="宋体"/>
          <w:sz w:val="95"/>
          <w:szCs w:val="95"/>
        </w:rPr>
      </w:pPr>
      <w:bookmarkStart w:id="0" w:name="_Toc4922"/>
      <w:r>
        <w:rPr>
          <w:rFonts w:ascii="宋体" w:hAnsi="宋体" w:eastAsia="宋体" w:cs="宋体"/>
          <w:b/>
          <w:bCs/>
          <w:spacing w:val="-28"/>
          <w:sz w:val="95"/>
          <w:szCs w:val="95"/>
        </w:rPr>
        <w:t>竞争性磋商文件</w:t>
      </w:r>
      <w:bookmarkEnd w:id="0"/>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before="98" w:line="352" w:lineRule="auto"/>
        <w:ind w:left="2286" w:hanging="2287"/>
        <w:rPr>
          <w:rFonts w:hint="eastAsia" w:ascii="宋体" w:hAnsi="宋体" w:eastAsia="宋体" w:cs="宋体"/>
          <w:b/>
          <w:bCs/>
          <w:spacing w:val="-16"/>
          <w:sz w:val="30"/>
          <w:szCs w:val="30"/>
          <w:lang w:eastAsia="zh-CN"/>
        </w:rPr>
      </w:pPr>
      <w:r>
        <w:rPr>
          <w:rFonts w:ascii="宋体" w:hAnsi="宋体" w:eastAsia="宋体" w:cs="宋体"/>
          <w:b/>
          <w:bCs/>
          <w:spacing w:val="-16"/>
          <w:sz w:val="30"/>
          <w:szCs w:val="30"/>
        </w:rPr>
        <w:t>采购项目名称：</w:t>
      </w:r>
      <w:r>
        <w:rPr>
          <w:rFonts w:hint="eastAsia" w:ascii="宋体" w:hAnsi="宋体" w:eastAsia="宋体" w:cs="宋体"/>
          <w:b/>
          <w:bCs/>
          <w:spacing w:val="-16"/>
          <w:sz w:val="30"/>
          <w:szCs w:val="30"/>
          <w:lang w:eastAsia="zh-CN"/>
        </w:rPr>
        <w:t>班玛县第三次全国土壤普查（2023-2025年）（第三次）</w:t>
      </w:r>
    </w:p>
    <w:p>
      <w:pPr>
        <w:spacing w:before="98" w:line="352" w:lineRule="auto"/>
        <w:ind w:left="2286" w:hanging="2287"/>
        <w:outlineLvl w:val="0"/>
        <w:rPr>
          <w:rFonts w:hint="eastAsia" w:ascii="宋体" w:hAnsi="宋体" w:eastAsia="宋体" w:cs="宋体"/>
          <w:b/>
          <w:bCs/>
          <w:spacing w:val="-16"/>
          <w:sz w:val="30"/>
          <w:szCs w:val="30"/>
          <w:lang w:eastAsia="zh-CN"/>
        </w:rPr>
      </w:pPr>
      <w:bookmarkStart w:id="1" w:name="_Toc24053"/>
      <w:r>
        <w:rPr>
          <w:rFonts w:ascii="宋体" w:hAnsi="宋体" w:eastAsia="宋体" w:cs="宋体"/>
          <w:b/>
          <w:bCs/>
          <w:spacing w:val="-16"/>
          <w:sz w:val="30"/>
          <w:szCs w:val="30"/>
        </w:rPr>
        <w:t>采购项目编号：</w:t>
      </w:r>
      <w:bookmarkEnd w:id="1"/>
      <w:r>
        <w:rPr>
          <w:rFonts w:hint="eastAsia" w:ascii="宋体" w:hAnsi="宋体" w:eastAsia="宋体" w:cs="宋体"/>
          <w:b/>
          <w:bCs/>
          <w:spacing w:val="-16"/>
          <w:sz w:val="30"/>
          <w:szCs w:val="30"/>
          <w:lang w:eastAsia="zh-CN"/>
        </w:rPr>
        <w:t>青海红富竞磋（服务）2024-003S</w:t>
      </w:r>
    </w:p>
    <w:p>
      <w:pPr>
        <w:spacing w:before="98" w:line="352" w:lineRule="auto"/>
        <w:ind w:left="2286" w:hanging="2287"/>
        <w:outlineLvl w:val="0"/>
        <w:rPr>
          <w:rFonts w:ascii="宋体" w:hAnsi="宋体" w:eastAsia="宋体" w:cs="宋体"/>
          <w:b/>
          <w:bCs/>
          <w:spacing w:val="-16"/>
          <w:sz w:val="30"/>
          <w:szCs w:val="30"/>
        </w:rPr>
      </w:pPr>
      <w:bookmarkStart w:id="2" w:name="_Toc7188"/>
      <w:r>
        <w:rPr>
          <w:rFonts w:ascii="宋体" w:hAnsi="宋体" w:eastAsia="宋体" w:cs="宋体"/>
          <w:b/>
          <w:bCs/>
          <w:spacing w:val="-16"/>
          <w:sz w:val="30"/>
          <w:szCs w:val="30"/>
        </w:rPr>
        <w:t xml:space="preserve">采 购 单 位： </w:t>
      </w:r>
      <w:r>
        <w:rPr>
          <w:rFonts w:hint="eastAsia" w:ascii="宋体" w:hAnsi="宋体" w:eastAsia="宋体" w:cs="宋体"/>
          <w:b/>
          <w:bCs/>
          <w:spacing w:val="-16"/>
          <w:sz w:val="30"/>
          <w:szCs w:val="30"/>
          <w:lang w:eastAsia="zh-CN"/>
        </w:rPr>
        <w:t>班玛县农牧水利和科技局</w:t>
      </w:r>
      <w:bookmarkEnd w:id="2"/>
      <w:r>
        <w:rPr>
          <w:rFonts w:ascii="宋体" w:hAnsi="宋体" w:eastAsia="宋体" w:cs="宋体"/>
          <w:b/>
          <w:bCs/>
          <w:spacing w:val="-16"/>
          <w:sz w:val="30"/>
          <w:szCs w:val="30"/>
        </w:rPr>
        <w:t xml:space="preserve"> </w:t>
      </w:r>
    </w:p>
    <w:p>
      <w:pPr>
        <w:spacing w:before="98" w:line="352" w:lineRule="auto"/>
        <w:ind w:left="2286" w:hanging="2287"/>
        <w:outlineLvl w:val="0"/>
        <w:rPr>
          <w:rFonts w:hint="eastAsia" w:ascii="宋体" w:hAnsi="宋体" w:eastAsia="宋体" w:cs="宋体"/>
          <w:b/>
          <w:bCs/>
          <w:spacing w:val="-16"/>
          <w:sz w:val="30"/>
          <w:szCs w:val="30"/>
          <w:lang w:eastAsia="zh-CN"/>
        </w:rPr>
      </w:pPr>
      <w:bookmarkStart w:id="3" w:name="_Toc14775"/>
      <w:r>
        <w:rPr>
          <w:rFonts w:ascii="宋体" w:hAnsi="宋体" w:eastAsia="宋体" w:cs="宋体"/>
          <w:b/>
          <w:bCs/>
          <w:spacing w:val="-16"/>
          <w:sz w:val="30"/>
          <w:szCs w:val="30"/>
        </w:rPr>
        <w:t>采购代理机构：</w:t>
      </w:r>
      <w:r>
        <w:rPr>
          <w:rFonts w:hint="eastAsia" w:ascii="宋体" w:hAnsi="宋体" w:eastAsia="宋体" w:cs="宋体"/>
          <w:b/>
          <w:bCs/>
          <w:spacing w:val="-16"/>
          <w:sz w:val="30"/>
          <w:szCs w:val="30"/>
          <w:lang w:eastAsia="zh-CN"/>
        </w:rPr>
        <w:t>青海红富工程管理有限公司</w:t>
      </w:r>
      <w:bookmarkEnd w:id="3"/>
    </w:p>
    <w:p>
      <w:pPr>
        <w:pStyle w:val="3"/>
        <w:spacing w:line="264" w:lineRule="auto"/>
      </w:pPr>
    </w:p>
    <w:p>
      <w:pPr>
        <w:pStyle w:val="3"/>
        <w:spacing w:line="264" w:lineRule="auto"/>
      </w:pPr>
    </w:p>
    <w:p>
      <w:pPr>
        <w:pStyle w:val="3"/>
        <w:spacing w:line="264" w:lineRule="auto"/>
      </w:pPr>
    </w:p>
    <w:p>
      <w:pPr>
        <w:pStyle w:val="3"/>
        <w:spacing w:line="264" w:lineRule="auto"/>
      </w:pPr>
    </w:p>
    <w:p>
      <w:pPr>
        <w:pStyle w:val="3"/>
        <w:spacing w:line="264" w:lineRule="auto"/>
      </w:pPr>
    </w:p>
    <w:p>
      <w:pPr>
        <w:pStyle w:val="3"/>
        <w:spacing w:line="264" w:lineRule="auto"/>
      </w:pPr>
    </w:p>
    <w:p>
      <w:pPr>
        <w:pStyle w:val="3"/>
        <w:spacing w:line="264" w:lineRule="auto"/>
      </w:pPr>
    </w:p>
    <w:p>
      <w:pPr>
        <w:pStyle w:val="3"/>
        <w:spacing w:line="264" w:lineRule="auto"/>
      </w:pPr>
    </w:p>
    <w:p>
      <w:pPr>
        <w:spacing w:before="97" w:line="225" w:lineRule="auto"/>
        <w:ind w:left="2757"/>
        <w:rPr>
          <w:rFonts w:ascii="宋体" w:hAnsi="宋体" w:eastAsia="宋体" w:cs="宋体"/>
          <w:sz w:val="30"/>
          <w:szCs w:val="30"/>
        </w:rPr>
      </w:pPr>
      <w:r>
        <w:rPr>
          <w:rFonts w:ascii="宋体" w:hAnsi="宋体" w:eastAsia="宋体" w:cs="宋体"/>
          <w:b/>
          <w:bCs/>
          <w:spacing w:val="1"/>
          <w:sz w:val="30"/>
          <w:szCs w:val="30"/>
        </w:rPr>
        <w:t>2024年</w:t>
      </w:r>
      <w:r>
        <w:rPr>
          <w:rFonts w:ascii="宋体" w:hAnsi="宋体" w:eastAsia="宋体" w:cs="宋体"/>
          <w:spacing w:val="-67"/>
          <w:sz w:val="30"/>
          <w:szCs w:val="30"/>
        </w:rPr>
        <w:t xml:space="preserve"> </w:t>
      </w:r>
      <w:r>
        <w:rPr>
          <w:rFonts w:ascii="宋体" w:hAnsi="宋体" w:eastAsia="宋体" w:cs="宋体"/>
          <w:b/>
          <w:bCs/>
          <w:spacing w:val="1"/>
          <w:sz w:val="30"/>
          <w:szCs w:val="30"/>
        </w:rPr>
        <w:t>0</w:t>
      </w:r>
      <w:r>
        <w:rPr>
          <w:rFonts w:hint="eastAsia" w:ascii="宋体" w:hAnsi="宋体" w:eastAsia="宋体" w:cs="宋体"/>
          <w:b/>
          <w:bCs/>
          <w:spacing w:val="1"/>
          <w:sz w:val="30"/>
          <w:szCs w:val="30"/>
          <w:lang w:val="en-US" w:eastAsia="zh-CN"/>
        </w:rPr>
        <w:t>6</w:t>
      </w:r>
      <w:r>
        <w:rPr>
          <w:rFonts w:ascii="宋体" w:hAnsi="宋体" w:eastAsia="宋体" w:cs="宋体"/>
          <w:spacing w:val="-67"/>
          <w:sz w:val="30"/>
          <w:szCs w:val="30"/>
        </w:rPr>
        <w:t xml:space="preserve"> </w:t>
      </w:r>
      <w:r>
        <w:rPr>
          <w:rFonts w:ascii="宋体" w:hAnsi="宋体" w:eastAsia="宋体" w:cs="宋体"/>
          <w:b/>
          <w:bCs/>
          <w:spacing w:val="1"/>
          <w:sz w:val="30"/>
          <w:szCs w:val="30"/>
        </w:rPr>
        <w:t>月</w:t>
      </w:r>
    </w:p>
    <w:p>
      <w:pPr>
        <w:spacing w:line="225" w:lineRule="auto"/>
        <w:rPr>
          <w:rFonts w:ascii="宋体" w:hAnsi="宋体" w:eastAsia="宋体" w:cs="宋体"/>
          <w:sz w:val="30"/>
          <w:szCs w:val="30"/>
        </w:rPr>
        <w:sectPr>
          <w:footerReference r:id="rId5" w:type="default"/>
          <w:pgSz w:w="11907" w:h="16840"/>
          <w:pgMar w:top="1431" w:right="1209" w:bottom="1162" w:left="1748" w:header="0" w:footer="999" w:gutter="0"/>
          <w:cols w:space="720" w:num="1"/>
        </w:sectPr>
      </w:pPr>
    </w:p>
    <w:sdt>
      <w:sdtPr>
        <w:rPr>
          <w:rFonts w:ascii="宋体" w:hAnsi="宋体" w:eastAsia="宋体" w:cs="Arial"/>
          <w:snapToGrid w:val="0"/>
          <w:color w:val="000000"/>
          <w:kern w:val="0"/>
          <w:sz w:val="21"/>
          <w:szCs w:val="21"/>
          <w:lang w:val="en-US" w:eastAsia="en-US" w:bidi="ar-SA"/>
        </w:rPr>
        <w:id w:val="147456771"/>
        <w15:color w:val="DBDBDB"/>
        <w:docPartObj>
          <w:docPartGallery w:val="Table of Contents"/>
          <w:docPartUnique/>
        </w:docPartObj>
      </w:sdtPr>
      <w:sdtEndPr>
        <w:rPr>
          <w:rFonts w:ascii="Calibri" w:hAnsi="Calibri" w:eastAsia="Calibri" w:cs="Calibri"/>
          <w:snapToGrid w:val="0"/>
          <w:color w:val="000000"/>
          <w:kern w:val="0"/>
          <w:sz w:val="21"/>
          <w:szCs w:val="24"/>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4"/>
              <w:szCs w:val="24"/>
            </w:rPr>
            <w:fldChar w:fldCharType="begin"/>
          </w:r>
          <w:r>
            <w:rPr>
              <w:rFonts w:ascii="Calibri" w:hAnsi="Calibri" w:eastAsia="Calibri" w:cs="Calibri"/>
              <w:sz w:val="24"/>
              <w:szCs w:val="24"/>
            </w:rPr>
            <w:instrText xml:space="preserve">TOC \o "1-3" \h \u </w:instrText>
          </w:r>
          <w:r>
            <w:rPr>
              <w:rFonts w:ascii="Calibri" w:hAnsi="Calibri" w:eastAsia="Calibri" w:cs="Calibri"/>
              <w:sz w:val="24"/>
              <w:szCs w:val="24"/>
            </w:rPr>
            <w:fldChar w:fldCharType="separate"/>
          </w:r>
          <w:r>
            <w:rPr>
              <w:rFonts w:ascii="Calibri" w:hAnsi="Calibri" w:eastAsia="Calibri" w:cs="Calibri"/>
              <w:sz w:val="21"/>
              <w:szCs w:val="28"/>
            </w:rPr>
            <w:fldChar w:fldCharType="begin"/>
          </w:r>
          <w:r>
            <w:rPr>
              <w:rFonts w:ascii="Calibri" w:hAnsi="Calibri" w:eastAsia="Calibri" w:cs="Calibri"/>
              <w:sz w:val="21"/>
              <w:szCs w:val="28"/>
            </w:rPr>
            <w:instrText xml:space="preserve"> HYPERLINK \l _Toc32766 </w:instrText>
          </w:r>
          <w:r>
            <w:rPr>
              <w:rFonts w:ascii="Calibri" w:hAnsi="Calibri" w:eastAsia="Calibri" w:cs="Calibri"/>
              <w:sz w:val="21"/>
              <w:szCs w:val="28"/>
            </w:rPr>
            <w:fldChar w:fldCharType="separate"/>
          </w:r>
          <w:r>
            <w:rPr>
              <w:rFonts w:hint="eastAsia" w:ascii="黑体" w:hAnsi="黑体" w:eastAsia="黑体" w:cs="黑体"/>
              <w:spacing w:val="-7"/>
              <w:w w:val="96"/>
              <w:position w:val="-2"/>
              <w:sz w:val="21"/>
              <w:szCs w:val="40"/>
            </w:rPr>
            <w:t>第一部分</w:t>
          </w:r>
          <w:r>
            <w:rPr>
              <w:sz w:val="21"/>
              <w:szCs w:val="21"/>
            </w:rPr>
            <w:tab/>
          </w:r>
          <w:r>
            <w:rPr>
              <w:sz w:val="21"/>
              <w:szCs w:val="21"/>
            </w:rPr>
            <w:fldChar w:fldCharType="begin"/>
          </w:r>
          <w:r>
            <w:rPr>
              <w:sz w:val="21"/>
              <w:szCs w:val="21"/>
            </w:rPr>
            <w:instrText xml:space="preserve"> PAGEREF _Toc32766 \h </w:instrText>
          </w:r>
          <w:r>
            <w:rPr>
              <w:sz w:val="21"/>
              <w:szCs w:val="21"/>
            </w:rPr>
            <w:fldChar w:fldCharType="separate"/>
          </w:r>
          <w:r>
            <w:rPr>
              <w:sz w:val="21"/>
              <w:szCs w:val="21"/>
            </w:rPr>
            <w:t>7</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_Toc23838 </w:instrText>
          </w:r>
          <w:r>
            <w:rPr>
              <w:rFonts w:ascii="Calibri" w:hAnsi="Calibri" w:eastAsia="Calibri" w:cs="Calibri"/>
              <w:sz w:val="21"/>
              <w:szCs w:val="28"/>
            </w:rPr>
            <w:fldChar w:fldCharType="separate"/>
          </w:r>
          <w:r>
            <w:rPr>
              <w:rFonts w:ascii="仿宋" w:hAnsi="仿宋" w:eastAsia="仿宋" w:cs="仿宋"/>
              <w:bCs/>
              <w:spacing w:val="4"/>
              <w:sz w:val="21"/>
              <w:szCs w:val="36"/>
            </w:rPr>
            <w:t>第二部分</w:t>
          </w:r>
          <w:r>
            <w:rPr>
              <w:rFonts w:ascii="仿宋" w:hAnsi="仿宋" w:eastAsia="仿宋" w:cs="仿宋"/>
              <w:spacing w:val="4"/>
              <w:sz w:val="21"/>
              <w:szCs w:val="36"/>
            </w:rPr>
            <w:t xml:space="preserve">  </w:t>
          </w:r>
          <w:r>
            <w:rPr>
              <w:rFonts w:ascii="仿宋" w:hAnsi="仿宋" w:eastAsia="仿宋" w:cs="仿宋"/>
              <w:bCs/>
              <w:spacing w:val="4"/>
              <w:sz w:val="21"/>
              <w:szCs w:val="36"/>
            </w:rPr>
            <w:t>供应商须知前附表</w:t>
          </w:r>
          <w:r>
            <w:rPr>
              <w:sz w:val="21"/>
              <w:szCs w:val="21"/>
            </w:rPr>
            <w:tab/>
          </w:r>
          <w:r>
            <w:rPr>
              <w:sz w:val="21"/>
              <w:szCs w:val="21"/>
            </w:rPr>
            <w:fldChar w:fldCharType="begin"/>
          </w:r>
          <w:r>
            <w:rPr>
              <w:sz w:val="21"/>
              <w:szCs w:val="21"/>
            </w:rPr>
            <w:instrText xml:space="preserve"> PAGEREF _Toc23838 \h </w:instrText>
          </w:r>
          <w:r>
            <w:rPr>
              <w:sz w:val="21"/>
              <w:szCs w:val="21"/>
            </w:rPr>
            <w:fldChar w:fldCharType="separate"/>
          </w:r>
          <w:r>
            <w:rPr>
              <w:sz w:val="21"/>
              <w:szCs w:val="21"/>
            </w:rPr>
            <w:t>11</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_Toc2066 </w:instrText>
          </w:r>
          <w:r>
            <w:rPr>
              <w:rFonts w:ascii="Calibri" w:hAnsi="Calibri" w:eastAsia="Calibri" w:cs="Calibri"/>
              <w:sz w:val="21"/>
              <w:szCs w:val="28"/>
            </w:rPr>
            <w:fldChar w:fldCharType="separate"/>
          </w:r>
          <w:r>
            <w:rPr>
              <w:rFonts w:ascii="仿宋" w:hAnsi="仿宋" w:eastAsia="仿宋" w:cs="仿宋"/>
              <w:bCs/>
              <w:sz w:val="21"/>
              <w:szCs w:val="36"/>
            </w:rPr>
            <w:t>第三部分</w:t>
          </w:r>
          <w:r>
            <w:rPr>
              <w:rFonts w:ascii="仿宋" w:hAnsi="仿宋" w:eastAsia="仿宋" w:cs="仿宋"/>
              <w:spacing w:val="19"/>
              <w:sz w:val="21"/>
              <w:szCs w:val="36"/>
            </w:rPr>
            <w:t xml:space="preserve">  </w:t>
          </w:r>
          <w:r>
            <w:rPr>
              <w:rFonts w:ascii="仿宋" w:hAnsi="仿宋" w:eastAsia="仿宋" w:cs="仿宋"/>
              <w:bCs/>
              <w:sz w:val="21"/>
              <w:szCs w:val="36"/>
            </w:rPr>
            <w:t>供应商须知</w:t>
          </w:r>
          <w:r>
            <w:rPr>
              <w:sz w:val="21"/>
              <w:szCs w:val="21"/>
            </w:rPr>
            <w:tab/>
          </w:r>
          <w:r>
            <w:rPr>
              <w:sz w:val="21"/>
              <w:szCs w:val="21"/>
            </w:rPr>
            <w:fldChar w:fldCharType="begin"/>
          </w:r>
          <w:r>
            <w:rPr>
              <w:sz w:val="21"/>
              <w:szCs w:val="21"/>
            </w:rPr>
            <w:instrText xml:space="preserve"> PAGEREF _Toc2066 \h </w:instrText>
          </w:r>
          <w:r>
            <w:rPr>
              <w:sz w:val="21"/>
              <w:szCs w:val="21"/>
            </w:rPr>
            <w:fldChar w:fldCharType="separate"/>
          </w:r>
          <w:r>
            <w:rPr>
              <w:sz w:val="21"/>
              <w:szCs w:val="21"/>
            </w:rPr>
            <w:t>14</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_Toc17827 </w:instrText>
          </w:r>
          <w:r>
            <w:rPr>
              <w:rFonts w:ascii="Calibri" w:hAnsi="Calibri" w:eastAsia="Calibri" w:cs="Calibri"/>
              <w:sz w:val="21"/>
              <w:szCs w:val="28"/>
            </w:rPr>
            <w:fldChar w:fldCharType="separate"/>
          </w:r>
          <w:r>
            <w:rPr>
              <w:rFonts w:ascii="仿宋" w:hAnsi="仿宋" w:eastAsia="仿宋" w:cs="仿宋"/>
              <w:bCs/>
              <w:spacing w:val="5"/>
              <w:sz w:val="21"/>
              <w:szCs w:val="36"/>
            </w:rPr>
            <w:t>第四部分</w:t>
          </w:r>
          <w:r>
            <w:rPr>
              <w:rFonts w:ascii="仿宋" w:hAnsi="仿宋" w:eastAsia="仿宋" w:cs="仿宋"/>
              <w:spacing w:val="5"/>
              <w:sz w:val="21"/>
              <w:szCs w:val="36"/>
            </w:rPr>
            <w:t xml:space="preserve"> </w:t>
          </w:r>
          <w:r>
            <w:rPr>
              <w:rFonts w:ascii="仿宋" w:hAnsi="仿宋" w:eastAsia="仿宋" w:cs="仿宋"/>
              <w:bCs/>
              <w:spacing w:val="5"/>
              <w:sz w:val="21"/>
              <w:szCs w:val="36"/>
            </w:rPr>
            <w:t>青海省政府采购项目合同书范本</w:t>
          </w:r>
          <w:r>
            <w:rPr>
              <w:sz w:val="21"/>
              <w:szCs w:val="21"/>
            </w:rPr>
            <w:tab/>
          </w:r>
          <w:r>
            <w:rPr>
              <w:sz w:val="21"/>
              <w:szCs w:val="21"/>
            </w:rPr>
            <w:fldChar w:fldCharType="begin"/>
          </w:r>
          <w:r>
            <w:rPr>
              <w:sz w:val="21"/>
              <w:szCs w:val="21"/>
            </w:rPr>
            <w:instrText xml:space="preserve"> PAGEREF _Toc17827 \h </w:instrText>
          </w:r>
          <w:r>
            <w:rPr>
              <w:sz w:val="21"/>
              <w:szCs w:val="21"/>
            </w:rPr>
            <w:fldChar w:fldCharType="separate"/>
          </w:r>
          <w:r>
            <w:rPr>
              <w:sz w:val="21"/>
              <w:szCs w:val="21"/>
            </w:rPr>
            <w:t>25</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_Toc9134 </w:instrText>
          </w:r>
          <w:r>
            <w:rPr>
              <w:rFonts w:ascii="Calibri" w:hAnsi="Calibri" w:eastAsia="Calibri" w:cs="Calibri"/>
              <w:sz w:val="21"/>
              <w:szCs w:val="28"/>
            </w:rPr>
            <w:fldChar w:fldCharType="separate"/>
          </w:r>
          <w:r>
            <w:rPr>
              <w:rFonts w:ascii="仿宋" w:hAnsi="仿宋" w:eastAsia="仿宋" w:cs="仿宋"/>
              <w:bCs/>
              <w:sz w:val="21"/>
              <w:szCs w:val="36"/>
            </w:rPr>
            <w:t>第五部分</w:t>
          </w:r>
          <w:r>
            <w:rPr>
              <w:rFonts w:ascii="仿宋" w:hAnsi="仿宋" w:eastAsia="仿宋" w:cs="仿宋"/>
              <w:spacing w:val="23"/>
              <w:sz w:val="21"/>
              <w:szCs w:val="36"/>
            </w:rPr>
            <w:t xml:space="preserve">  </w:t>
          </w:r>
          <w:r>
            <w:rPr>
              <w:rFonts w:ascii="仿宋" w:hAnsi="仿宋" w:eastAsia="仿宋" w:cs="仿宋"/>
              <w:bCs/>
              <w:sz w:val="21"/>
              <w:szCs w:val="36"/>
            </w:rPr>
            <w:t>响应文件格式</w:t>
          </w:r>
          <w:r>
            <w:rPr>
              <w:sz w:val="21"/>
              <w:szCs w:val="21"/>
            </w:rPr>
            <w:tab/>
          </w:r>
          <w:r>
            <w:rPr>
              <w:sz w:val="21"/>
              <w:szCs w:val="21"/>
            </w:rPr>
            <w:fldChar w:fldCharType="begin"/>
          </w:r>
          <w:r>
            <w:rPr>
              <w:sz w:val="21"/>
              <w:szCs w:val="21"/>
            </w:rPr>
            <w:instrText xml:space="preserve"> PAGEREF _Toc9134 \h </w:instrText>
          </w:r>
          <w:r>
            <w:rPr>
              <w:sz w:val="21"/>
              <w:szCs w:val="21"/>
            </w:rPr>
            <w:fldChar w:fldCharType="separate"/>
          </w:r>
          <w:r>
            <w:rPr>
              <w:sz w:val="21"/>
              <w:szCs w:val="21"/>
            </w:rPr>
            <w:t>29</w:t>
          </w:r>
          <w:r>
            <w:rPr>
              <w:sz w:val="21"/>
              <w:szCs w:val="21"/>
            </w:rPr>
            <w:fldChar w:fldCharType="end"/>
          </w:r>
          <w:r>
            <w:rPr>
              <w:rFonts w:ascii="Calibri" w:hAnsi="Calibri" w:eastAsia="Calibri" w:cs="Calibri"/>
              <w:sz w:val="21"/>
              <w:szCs w:val="28"/>
            </w:rPr>
            <w:fldChar w:fldCharType="end"/>
          </w:r>
        </w:p>
        <w:p>
          <w:pPr>
            <w:pStyle w:val="11"/>
            <w:keepNext w:val="0"/>
            <w:keepLines w:val="0"/>
            <w:pageBreakBefore w:val="0"/>
            <w:widowControl/>
            <w:tabs>
              <w:tab w:val="right" w:leader="dot" w:pos="8403"/>
            </w:tabs>
            <w:kinsoku/>
            <w:wordWrap/>
            <w:overflowPunct/>
            <w:topLinePunct w:val="0"/>
            <w:autoSpaceDE/>
            <w:autoSpaceDN/>
            <w:bidi w:val="0"/>
            <w:adjustRightInd/>
            <w:snapToGrid/>
            <w:spacing w:line="360" w:lineRule="auto"/>
            <w:ind w:left="0" w:leftChars="0" w:firstLine="0" w:firstLineChars="0"/>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_Toc16725 </w:instrText>
          </w:r>
          <w:r>
            <w:rPr>
              <w:rFonts w:ascii="Calibri" w:hAnsi="Calibri" w:eastAsia="Calibri" w:cs="Calibri"/>
              <w:sz w:val="21"/>
              <w:szCs w:val="28"/>
            </w:rPr>
            <w:fldChar w:fldCharType="separate"/>
          </w:r>
          <w:r>
            <w:rPr>
              <w:rFonts w:ascii="仿宋" w:hAnsi="仿宋" w:eastAsia="仿宋" w:cs="仿宋"/>
              <w:bCs/>
              <w:spacing w:val="1"/>
              <w:sz w:val="21"/>
              <w:szCs w:val="32"/>
            </w:rPr>
            <w:t>格式</w:t>
          </w:r>
          <w:r>
            <w:rPr>
              <w:rFonts w:ascii="仿宋" w:hAnsi="仿宋" w:eastAsia="仿宋" w:cs="仿宋"/>
              <w:spacing w:val="-35"/>
              <w:sz w:val="21"/>
              <w:szCs w:val="32"/>
            </w:rPr>
            <w:t xml:space="preserve"> </w:t>
          </w:r>
          <w:r>
            <w:rPr>
              <w:rFonts w:ascii="仿宋" w:hAnsi="仿宋" w:eastAsia="仿宋" w:cs="仿宋"/>
              <w:bCs/>
              <w:spacing w:val="1"/>
              <w:sz w:val="21"/>
              <w:szCs w:val="32"/>
            </w:rPr>
            <w:t>1：响应文件封面</w:t>
          </w:r>
          <w:r>
            <w:rPr>
              <w:sz w:val="21"/>
              <w:szCs w:val="21"/>
            </w:rPr>
            <w:tab/>
          </w:r>
          <w:r>
            <w:rPr>
              <w:sz w:val="21"/>
              <w:szCs w:val="21"/>
            </w:rPr>
            <w:fldChar w:fldCharType="begin"/>
          </w:r>
          <w:r>
            <w:rPr>
              <w:sz w:val="21"/>
              <w:szCs w:val="21"/>
            </w:rPr>
            <w:instrText xml:space="preserve"> PAGEREF _Toc16725 \h </w:instrText>
          </w:r>
          <w:r>
            <w:rPr>
              <w:sz w:val="21"/>
              <w:szCs w:val="21"/>
            </w:rPr>
            <w:fldChar w:fldCharType="separate"/>
          </w:r>
          <w:r>
            <w:rPr>
              <w:sz w:val="21"/>
              <w:szCs w:val="21"/>
            </w:rPr>
            <w:t>30</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_Toc9168 </w:instrText>
          </w:r>
          <w:r>
            <w:rPr>
              <w:rFonts w:ascii="Calibri" w:hAnsi="Calibri" w:eastAsia="Calibri" w:cs="Calibri"/>
              <w:sz w:val="21"/>
              <w:szCs w:val="28"/>
            </w:rPr>
            <w:fldChar w:fldCharType="separate"/>
          </w:r>
          <w:r>
            <w:rPr>
              <w:rFonts w:ascii="仿宋" w:hAnsi="仿宋" w:eastAsia="仿宋" w:cs="仿宋"/>
              <w:bCs/>
              <w:spacing w:val="-7"/>
              <w:sz w:val="21"/>
              <w:szCs w:val="32"/>
            </w:rPr>
            <w:t>格式</w:t>
          </w:r>
          <w:r>
            <w:rPr>
              <w:rFonts w:ascii="仿宋" w:hAnsi="仿宋" w:eastAsia="仿宋" w:cs="仿宋"/>
              <w:spacing w:val="-55"/>
              <w:sz w:val="21"/>
              <w:szCs w:val="32"/>
            </w:rPr>
            <w:t xml:space="preserve"> </w:t>
          </w:r>
          <w:r>
            <w:rPr>
              <w:rFonts w:ascii="仿宋" w:hAnsi="仿宋" w:eastAsia="仿宋" w:cs="仿宋"/>
              <w:bCs/>
              <w:spacing w:val="-7"/>
              <w:sz w:val="21"/>
              <w:szCs w:val="32"/>
            </w:rPr>
            <w:t>2：磋商函</w:t>
          </w:r>
          <w:r>
            <w:rPr>
              <w:sz w:val="21"/>
              <w:szCs w:val="21"/>
            </w:rPr>
            <w:tab/>
          </w:r>
          <w:r>
            <w:rPr>
              <w:sz w:val="21"/>
              <w:szCs w:val="21"/>
            </w:rPr>
            <w:fldChar w:fldCharType="begin"/>
          </w:r>
          <w:r>
            <w:rPr>
              <w:sz w:val="21"/>
              <w:szCs w:val="21"/>
            </w:rPr>
            <w:instrText xml:space="preserve"> PAGEREF _Toc9168 \h </w:instrText>
          </w:r>
          <w:r>
            <w:rPr>
              <w:sz w:val="21"/>
              <w:szCs w:val="21"/>
            </w:rPr>
            <w:fldChar w:fldCharType="separate"/>
          </w:r>
          <w:r>
            <w:rPr>
              <w:sz w:val="21"/>
              <w:szCs w:val="21"/>
            </w:rPr>
            <w:t>31</w:t>
          </w:r>
          <w:r>
            <w:rPr>
              <w:sz w:val="21"/>
              <w:szCs w:val="21"/>
            </w:rPr>
            <w:fldChar w:fldCharType="end"/>
          </w:r>
          <w:r>
            <w:rPr>
              <w:rFonts w:ascii="Calibri" w:hAnsi="Calibri" w:eastAsia="Calibri" w:cs="Calibri"/>
              <w:sz w:val="21"/>
              <w:szCs w:val="28"/>
            </w:rPr>
            <w:fldChar w:fldCharType="end"/>
          </w:r>
        </w:p>
        <w:p>
          <w:pPr>
            <w:pStyle w:val="11"/>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_Toc11891 </w:instrText>
          </w:r>
          <w:r>
            <w:rPr>
              <w:rFonts w:ascii="Calibri" w:hAnsi="Calibri" w:eastAsia="Calibri" w:cs="Calibri"/>
              <w:sz w:val="21"/>
              <w:szCs w:val="28"/>
            </w:rPr>
            <w:fldChar w:fldCharType="separate"/>
          </w:r>
          <w:r>
            <w:rPr>
              <w:rFonts w:ascii="仿宋" w:hAnsi="仿宋" w:eastAsia="仿宋" w:cs="仿宋"/>
              <w:spacing w:val="-1"/>
              <w:sz w:val="21"/>
              <w:szCs w:val="28"/>
            </w:rPr>
            <w:t>4.与本投标有关的一切正式往来通讯请寄：</w:t>
          </w:r>
          <w:r>
            <w:rPr>
              <w:sz w:val="21"/>
              <w:szCs w:val="21"/>
            </w:rPr>
            <w:tab/>
          </w:r>
          <w:r>
            <w:rPr>
              <w:sz w:val="21"/>
              <w:szCs w:val="21"/>
            </w:rPr>
            <w:fldChar w:fldCharType="begin"/>
          </w:r>
          <w:r>
            <w:rPr>
              <w:sz w:val="21"/>
              <w:szCs w:val="21"/>
            </w:rPr>
            <w:instrText xml:space="preserve"> PAGEREF _Toc11891 \h </w:instrText>
          </w:r>
          <w:r>
            <w:rPr>
              <w:sz w:val="21"/>
              <w:szCs w:val="21"/>
            </w:rPr>
            <w:fldChar w:fldCharType="separate"/>
          </w:r>
          <w:r>
            <w:rPr>
              <w:sz w:val="21"/>
              <w:szCs w:val="21"/>
            </w:rPr>
            <w:t>31</w:t>
          </w:r>
          <w:r>
            <w:rPr>
              <w:sz w:val="21"/>
              <w:szCs w:val="21"/>
            </w:rPr>
            <w:fldChar w:fldCharType="end"/>
          </w:r>
          <w:r>
            <w:rPr>
              <w:rFonts w:ascii="Calibri" w:hAnsi="Calibri" w:eastAsia="Calibri" w:cs="Calibri"/>
              <w:sz w:val="21"/>
              <w:szCs w:val="28"/>
            </w:rPr>
            <w:fldChar w:fldCharType="end"/>
          </w:r>
        </w:p>
        <w:p>
          <w:pPr>
            <w:pStyle w:val="12"/>
            <w:keepNext w:val="0"/>
            <w:keepLines w:val="0"/>
            <w:pageBreakBefore w:val="0"/>
            <w:widowControl/>
            <w:tabs>
              <w:tab w:val="right" w:leader="dot" w:pos="8403"/>
            </w:tabs>
            <w:kinsoku/>
            <w:wordWrap/>
            <w:overflowPunct/>
            <w:topLinePunct w:val="0"/>
            <w:autoSpaceDE/>
            <w:autoSpaceDN/>
            <w:bidi w:val="0"/>
            <w:adjustRightInd/>
            <w:snapToGrid/>
            <w:spacing w:line="360" w:lineRule="auto"/>
            <w:ind w:left="0" w:leftChars="0" w:firstLine="0" w:firstLineChars="0"/>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_Toc11190 </w:instrText>
          </w:r>
          <w:r>
            <w:rPr>
              <w:rFonts w:ascii="Calibri" w:hAnsi="Calibri" w:eastAsia="Calibri" w:cs="Calibri"/>
              <w:sz w:val="21"/>
              <w:szCs w:val="28"/>
            </w:rPr>
            <w:fldChar w:fldCharType="separate"/>
          </w:r>
          <w:r>
            <w:rPr>
              <w:rFonts w:ascii="仿宋" w:hAnsi="仿宋" w:eastAsia="仿宋" w:cs="仿宋"/>
              <w:bCs/>
              <w:spacing w:val="-6"/>
              <w:sz w:val="21"/>
              <w:szCs w:val="32"/>
            </w:rPr>
            <w:t>格式</w:t>
          </w:r>
          <w:r>
            <w:rPr>
              <w:rFonts w:ascii="仿宋" w:hAnsi="仿宋" w:eastAsia="仿宋" w:cs="仿宋"/>
              <w:spacing w:val="-46"/>
              <w:sz w:val="21"/>
              <w:szCs w:val="32"/>
            </w:rPr>
            <w:t xml:space="preserve"> </w:t>
          </w:r>
          <w:r>
            <w:rPr>
              <w:rFonts w:ascii="仿宋" w:hAnsi="仿宋" w:eastAsia="仿宋" w:cs="仿宋"/>
              <w:bCs/>
              <w:spacing w:val="-6"/>
              <w:sz w:val="21"/>
              <w:szCs w:val="32"/>
            </w:rPr>
            <w:t>3：首次报价一览表</w:t>
          </w:r>
          <w:r>
            <w:rPr>
              <w:sz w:val="21"/>
              <w:szCs w:val="21"/>
            </w:rPr>
            <w:tab/>
          </w:r>
          <w:r>
            <w:rPr>
              <w:sz w:val="21"/>
              <w:szCs w:val="21"/>
            </w:rPr>
            <w:fldChar w:fldCharType="begin"/>
          </w:r>
          <w:r>
            <w:rPr>
              <w:sz w:val="21"/>
              <w:szCs w:val="21"/>
            </w:rPr>
            <w:instrText xml:space="preserve"> PAGEREF _Toc11190 \h </w:instrText>
          </w:r>
          <w:r>
            <w:rPr>
              <w:sz w:val="21"/>
              <w:szCs w:val="21"/>
            </w:rPr>
            <w:fldChar w:fldCharType="separate"/>
          </w:r>
          <w:r>
            <w:rPr>
              <w:sz w:val="21"/>
              <w:szCs w:val="21"/>
            </w:rPr>
            <w:t>32</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_Toc30073 </w:instrText>
          </w:r>
          <w:r>
            <w:rPr>
              <w:rFonts w:ascii="Calibri" w:hAnsi="Calibri" w:eastAsia="Calibri" w:cs="Calibri"/>
              <w:sz w:val="21"/>
              <w:szCs w:val="28"/>
            </w:rPr>
            <w:fldChar w:fldCharType="separate"/>
          </w:r>
          <w:r>
            <w:rPr>
              <w:rFonts w:ascii="仿宋" w:hAnsi="仿宋" w:eastAsia="仿宋" w:cs="仿宋"/>
              <w:bCs/>
              <w:spacing w:val="-5"/>
              <w:sz w:val="21"/>
              <w:szCs w:val="32"/>
            </w:rPr>
            <w:t>格式</w:t>
          </w:r>
          <w:r>
            <w:rPr>
              <w:rFonts w:ascii="仿宋" w:hAnsi="仿宋" w:eastAsia="仿宋" w:cs="仿宋"/>
              <w:spacing w:val="-52"/>
              <w:sz w:val="21"/>
              <w:szCs w:val="32"/>
            </w:rPr>
            <w:t xml:space="preserve"> </w:t>
          </w:r>
          <w:r>
            <w:rPr>
              <w:rFonts w:ascii="仿宋" w:hAnsi="仿宋" w:eastAsia="仿宋" w:cs="仿宋"/>
              <w:bCs/>
              <w:spacing w:val="-5"/>
              <w:sz w:val="21"/>
              <w:szCs w:val="32"/>
            </w:rPr>
            <w:t>4：法定代表人证明书</w:t>
          </w:r>
          <w:r>
            <w:rPr>
              <w:sz w:val="21"/>
              <w:szCs w:val="21"/>
            </w:rPr>
            <w:tab/>
          </w:r>
          <w:r>
            <w:rPr>
              <w:sz w:val="21"/>
              <w:szCs w:val="21"/>
            </w:rPr>
            <w:fldChar w:fldCharType="begin"/>
          </w:r>
          <w:r>
            <w:rPr>
              <w:sz w:val="21"/>
              <w:szCs w:val="21"/>
            </w:rPr>
            <w:instrText xml:space="preserve"> PAGEREF _Toc30073 \h </w:instrText>
          </w:r>
          <w:r>
            <w:rPr>
              <w:sz w:val="21"/>
              <w:szCs w:val="21"/>
            </w:rPr>
            <w:fldChar w:fldCharType="separate"/>
          </w:r>
          <w:r>
            <w:rPr>
              <w:sz w:val="21"/>
              <w:szCs w:val="21"/>
            </w:rPr>
            <w:t>33</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_Toc7550 </w:instrText>
          </w:r>
          <w:r>
            <w:rPr>
              <w:rFonts w:ascii="Calibri" w:hAnsi="Calibri" w:eastAsia="Calibri" w:cs="Calibri"/>
              <w:sz w:val="21"/>
              <w:szCs w:val="28"/>
            </w:rPr>
            <w:fldChar w:fldCharType="separate"/>
          </w:r>
          <w:r>
            <w:rPr>
              <w:rFonts w:ascii="仿宋" w:hAnsi="仿宋" w:eastAsia="仿宋" w:cs="仿宋"/>
              <w:bCs/>
              <w:spacing w:val="-5"/>
              <w:sz w:val="21"/>
              <w:szCs w:val="32"/>
            </w:rPr>
            <w:t>格式</w:t>
          </w:r>
          <w:r>
            <w:rPr>
              <w:rFonts w:ascii="仿宋" w:hAnsi="仿宋" w:eastAsia="仿宋" w:cs="仿宋"/>
              <w:spacing w:val="-52"/>
              <w:sz w:val="21"/>
              <w:szCs w:val="32"/>
            </w:rPr>
            <w:t xml:space="preserve"> </w:t>
          </w:r>
          <w:r>
            <w:rPr>
              <w:rFonts w:ascii="仿宋" w:hAnsi="仿宋" w:eastAsia="仿宋" w:cs="仿宋"/>
              <w:bCs/>
              <w:spacing w:val="-5"/>
              <w:sz w:val="21"/>
              <w:szCs w:val="32"/>
            </w:rPr>
            <w:t>5：法定代表人授权书</w:t>
          </w:r>
          <w:r>
            <w:rPr>
              <w:sz w:val="21"/>
              <w:szCs w:val="21"/>
            </w:rPr>
            <w:tab/>
          </w:r>
          <w:r>
            <w:rPr>
              <w:sz w:val="21"/>
              <w:szCs w:val="21"/>
            </w:rPr>
            <w:fldChar w:fldCharType="begin"/>
          </w:r>
          <w:r>
            <w:rPr>
              <w:sz w:val="21"/>
              <w:szCs w:val="21"/>
            </w:rPr>
            <w:instrText xml:space="preserve"> PAGEREF _Toc7550 \h </w:instrText>
          </w:r>
          <w:r>
            <w:rPr>
              <w:sz w:val="21"/>
              <w:szCs w:val="21"/>
            </w:rPr>
            <w:fldChar w:fldCharType="separate"/>
          </w:r>
          <w:r>
            <w:rPr>
              <w:sz w:val="21"/>
              <w:szCs w:val="21"/>
            </w:rPr>
            <w:t>34</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_Toc11717 </w:instrText>
          </w:r>
          <w:r>
            <w:rPr>
              <w:rFonts w:ascii="Calibri" w:hAnsi="Calibri" w:eastAsia="Calibri" w:cs="Calibri"/>
              <w:sz w:val="21"/>
              <w:szCs w:val="28"/>
            </w:rPr>
            <w:fldChar w:fldCharType="separate"/>
          </w:r>
          <w:r>
            <w:rPr>
              <w:rFonts w:ascii="仿宋" w:hAnsi="仿宋" w:eastAsia="仿宋" w:cs="仿宋"/>
              <w:bCs/>
              <w:spacing w:val="-5"/>
              <w:sz w:val="21"/>
              <w:szCs w:val="32"/>
            </w:rPr>
            <w:t>格式</w:t>
          </w:r>
          <w:r>
            <w:rPr>
              <w:rFonts w:ascii="仿宋" w:hAnsi="仿宋" w:eastAsia="仿宋" w:cs="仿宋"/>
              <w:spacing w:val="-59"/>
              <w:sz w:val="21"/>
              <w:szCs w:val="32"/>
            </w:rPr>
            <w:t xml:space="preserve"> </w:t>
          </w:r>
          <w:r>
            <w:rPr>
              <w:rFonts w:ascii="仿宋" w:hAnsi="仿宋" w:eastAsia="仿宋" w:cs="仿宋"/>
              <w:bCs/>
              <w:spacing w:val="-5"/>
              <w:sz w:val="21"/>
              <w:szCs w:val="32"/>
            </w:rPr>
            <w:t>6：供应商承诺函</w:t>
          </w:r>
          <w:r>
            <w:rPr>
              <w:sz w:val="21"/>
              <w:szCs w:val="21"/>
            </w:rPr>
            <w:tab/>
          </w:r>
          <w:r>
            <w:rPr>
              <w:sz w:val="21"/>
              <w:szCs w:val="21"/>
            </w:rPr>
            <w:fldChar w:fldCharType="begin"/>
          </w:r>
          <w:r>
            <w:rPr>
              <w:sz w:val="21"/>
              <w:szCs w:val="21"/>
            </w:rPr>
            <w:instrText xml:space="preserve"> PAGEREF _Toc11717 \h </w:instrText>
          </w:r>
          <w:r>
            <w:rPr>
              <w:sz w:val="21"/>
              <w:szCs w:val="21"/>
            </w:rPr>
            <w:fldChar w:fldCharType="separate"/>
          </w:r>
          <w:r>
            <w:rPr>
              <w:sz w:val="21"/>
              <w:szCs w:val="21"/>
            </w:rPr>
            <w:t>35</w:t>
          </w:r>
          <w:r>
            <w:rPr>
              <w:sz w:val="21"/>
              <w:szCs w:val="21"/>
            </w:rPr>
            <w:fldChar w:fldCharType="end"/>
          </w:r>
          <w:r>
            <w:rPr>
              <w:rFonts w:ascii="Calibri" w:hAnsi="Calibri" w:eastAsia="Calibri" w:cs="Calibri"/>
              <w:sz w:val="21"/>
              <w:szCs w:val="28"/>
            </w:rPr>
            <w:fldChar w:fldCharType="end"/>
          </w:r>
        </w:p>
        <w:p>
          <w:pPr>
            <w:pStyle w:val="12"/>
            <w:keepNext w:val="0"/>
            <w:keepLines w:val="0"/>
            <w:pageBreakBefore w:val="0"/>
            <w:widowControl/>
            <w:tabs>
              <w:tab w:val="right" w:leader="dot" w:pos="8403"/>
            </w:tabs>
            <w:kinsoku/>
            <w:wordWrap/>
            <w:overflowPunct/>
            <w:topLinePunct w:val="0"/>
            <w:autoSpaceDE/>
            <w:autoSpaceDN/>
            <w:bidi w:val="0"/>
            <w:adjustRightInd/>
            <w:snapToGrid/>
            <w:spacing w:line="360" w:lineRule="auto"/>
            <w:ind w:left="0" w:leftChars="0" w:firstLine="0" w:firstLineChars="0"/>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_Toc6410 </w:instrText>
          </w:r>
          <w:r>
            <w:rPr>
              <w:rFonts w:ascii="Calibri" w:hAnsi="Calibri" w:eastAsia="Calibri" w:cs="Calibri"/>
              <w:sz w:val="21"/>
              <w:szCs w:val="28"/>
            </w:rPr>
            <w:fldChar w:fldCharType="separate"/>
          </w:r>
          <w:r>
            <w:rPr>
              <w:rFonts w:ascii="仿宋" w:hAnsi="仿宋" w:eastAsia="仿宋" w:cs="仿宋"/>
              <w:bCs/>
              <w:spacing w:val="-5"/>
              <w:sz w:val="21"/>
              <w:szCs w:val="32"/>
            </w:rPr>
            <w:t>格式</w:t>
          </w:r>
          <w:r>
            <w:rPr>
              <w:rFonts w:ascii="仿宋" w:hAnsi="仿宋" w:eastAsia="仿宋" w:cs="仿宋"/>
              <w:spacing w:val="-52"/>
              <w:sz w:val="21"/>
              <w:szCs w:val="32"/>
            </w:rPr>
            <w:t xml:space="preserve"> </w:t>
          </w:r>
          <w:r>
            <w:rPr>
              <w:rFonts w:ascii="仿宋" w:hAnsi="仿宋" w:eastAsia="仿宋" w:cs="仿宋"/>
              <w:bCs/>
              <w:spacing w:val="-5"/>
              <w:sz w:val="21"/>
              <w:szCs w:val="32"/>
            </w:rPr>
            <w:t>7：供应商诚信承诺书</w:t>
          </w:r>
          <w:r>
            <w:rPr>
              <w:sz w:val="21"/>
              <w:szCs w:val="21"/>
            </w:rPr>
            <w:tab/>
          </w:r>
          <w:r>
            <w:rPr>
              <w:sz w:val="21"/>
              <w:szCs w:val="21"/>
            </w:rPr>
            <w:fldChar w:fldCharType="begin"/>
          </w:r>
          <w:r>
            <w:rPr>
              <w:sz w:val="21"/>
              <w:szCs w:val="21"/>
            </w:rPr>
            <w:instrText xml:space="preserve"> PAGEREF _Toc6410 \h </w:instrText>
          </w:r>
          <w:r>
            <w:rPr>
              <w:sz w:val="21"/>
              <w:szCs w:val="21"/>
            </w:rPr>
            <w:fldChar w:fldCharType="separate"/>
          </w:r>
          <w:r>
            <w:rPr>
              <w:sz w:val="21"/>
              <w:szCs w:val="21"/>
            </w:rPr>
            <w:t>36</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_Toc22944 </w:instrText>
          </w:r>
          <w:r>
            <w:rPr>
              <w:rFonts w:ascii="Calibri" w:hAnsi="Calibri" w:eastAsia="Calibri" w:cs="Calibri"/>
              <w:sz w:val="21"/>
              <w:szCs w:val="28"/>
            </w:rPr>
            <w:fldChar w:fldCharType="separate"/>
          </w:r>
          <w:r>
            <w:rPr>
              <w:rFonts w:ascii="仿宋" w:hAnsi="仿宋" w:eastAsia="仿宋" w:cs="仿宋"/>
              <w:bCs/>
              <w:spacing w:val="-5"/>
              <w:sz w:val="21"/>
              <w:szCs w:val="32"/>
            </w:rPr>
            <w:t>格式</w:t>
          </w:r>
          <w:r>
            <w:rPr>
              <w:rFonts w:ascii="仿宋" w:hAnsi="仿宋" w:eastAsia="仿宋" w:cs="仿宋"/>
              <w:spacing w:val="-58"/>
              <w:sz w:val="21"/>
              <w:szCs w:val="32"/>
            </w:rPr>
            <w:t xml:space="preserve"> </w:t>
          </w:r>
          <w:r>
            <w:rPr>
              <w:rFonts w:ascii="仿宋" w:hAnsi="仿宋" w:eastAsia="仿宋" w:cs="仿宋"/>
              <w:bCs/>
              <w:spacing w:val="-5"/>
              <w:sz w:val="21"/>
              <w:szCs w:val="32"/>
            </w:rPr>
            <w:t>8：资格证明材料</w:t>
          </w:r>
          <w:r>
            <w:rPr>
              <w:sz w:val="21"/>
              <w:szCs w:val="21"/>
            </w:rPr>
            <w:tab/>
          </w:r>
          <w:r>
            <w:rPr>
              <w:sz w:val="21"/>
              <w:szCs w:val="21"/>
            </w:rPr>
            <w:fldChar w:fldCharType="begin"/>
          </w:r>
          <w:r>
            <w:rPr>
              <w:sz w:val="21"/>
              <w:szCs w:val="21"/>
            </w:rPr>
            <w:instrText xml:space="preserve"> PAGEREF _Toc22944 \h </w:instrText>
          </w:r>
          <w:r>
            <w:rPr>
              <w:sz w:val="21"/>
              <w:szCs w:val="21"/>
            </w:rPr>
            <w:fldChar w:fldCharType="separate"/>
          </w:r>
          <w:r>
            <w:rPr>
              <w:sz w:val="21"/>
              <w:szCs w:val="21"/>
            </w:rPr>
            <w:t>37</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_Toc1052 </w:instrText>
          </w:r>
          <w:r>
            <w:rPr>
              <w:rFonts w:ascii="Calibri" w:hAnsi="Calibri" w:eastAsia="Calibri" w:cs="Calibri"/>
              <w:sz w:val="21"/>
              <w:szCs w:val="28"/>
            </w:rPr>
            <w:fldChar w:fldCharType="separate"/>
          </w:r>
          <w:r>
            <w:rPr>
              <w:rFonts w:ascii="仿宋" w:hAnsi="仿宋" w:eastAsia="仿宋" w:cs="仿宋"/>
              <w:bCs/>
              <w:spacing w:val="-3"/>
              <w:sz w:val="21"/>
              <w:szCs w:val="32"/>
            </w:rPr>
            <w:t>格式</w:t>
          </w:r>
          <w:r>
            <w:rPr>
              <w:rFonts w:ascii="仿宋" w:hAnsi="仿宋" w:eastAsia="仿宋" w:cs="仿宋"/>
              <w:spacing w:val="-60"/>
              <w:sz w:val="21"/>
              <w:szCs w:val="32"/>
            </w:rPr>
            <w:t xml:space="preserve"> </w:t>
          </w:r>
          <w:r>
            <w:rPr>
              <w:rFonts w:ascii="仿宋" w:hAnsi="仿宋" w:eastAsia="仿宋" w:cs="仿宋"/>
              <w:bCs/>
              <w:spacing w:val="-3"/>
              <w:sz w:val="21"/>
              <w:szCs w:val="32"/>
            </w:rPr>
            <w:t>9：财务状况、缴纳税收和社会保障资金的相关证明</w:t>
          </w:r>
          <w:r>
            <w:rPr>
              <w:sz w:val="21"/>
              <w:szCs w:val="21"/>
            </w:rPr>
            <w:tab/>
          </w:r>
          <w:r>
            <w:rPr>
              <w:sz w:val="21"/>
              <w:szCs w:val="21"/>
            </w:rPr>
            <w:fldChar w:fldCharType="begin"/>
          </w:r>
          <w:r>
            <w:rPr>
              <w:sz w:val="21"/>
              <w:szCs w:val="21"/>
            </w:rPr>
            <w:instrText xml:space="preserve"> PAGEREF _Toc1052 \h </w:instrText>
          </w:r>
          <w:r>
            <w:rPr>
              <w:sz w:val="21"/>
              <w:szCs w:val="21"/>
            </w:rPr>
            <w:fldChar w:fldCharType="separate"/>
          </w:r>
          <w:r>
            <w:rPr>
              <w:sz w:val="21"/>
              <w:szCs w:val="21"/>
            </w:rPr>
            <w:t>38</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_Toc26981 </w:instrText>
          </w:r>
          <w:r>
            <w:rPr>
              <w:rFonts w:ascii="Calibri" w:hAnsi="Calibri" w:eastAsia="Calibri" w:cs="Calibri"/>
              <w:sz w:val="21"/>
              <w:szCs w:val="28"/>
            </w:rPr>
            <w:fldChar w:fldCharType="separate"/>
          </w:r>
          <w:r>
            <w:rPr>
              <w:rFonts w:ascii="仿宋" w:hAnsi="仿宋" w:eastAsia="仿宋" w:cs="仿宋"/>
              <w:bCs/>
              <w:spacing w:val="-4"/>
              <w:sz w:val="21"/>
              <w:szCs w:val="32"/>
            </w:rPr>
            <w:t>格式</w:t>
          </w:r>
          <w:r>
            <w:rPr>
              <w:rFonts w:ascii="仿宋" w:hAnsi="仿宋" w:eastAsia="仿宋" w:cs="仿宋"/>
              <w:spacing w:val="-32"/>
              <w:sz w:val="21"/>
              <w:szCs w:val="32"/>
            </w:rPr>
            <w:t xml:space="preserve"> </w:t>
          </w:r>
          <w:r>
            <w:rPr>
              <w:rFonts w:ascii="仿宋" w:hAnsi="仿宋" w:eastAsia="仿宋" w:cs="仿宋"/>
              <w:bCs/>
              <w:spacing w:val="-4"/>
              <w:sz w:val="21"/>
              <w:szCs w:val="32"/>
            </w:rPr>
            <w:t>10：具备履行合同所必须的设备和专业技术能力证明</w:t>
          </w:r>
          <w:r>
            <w:rPr>
              <w:sz w:val="21"/>
              <w:szCs w:val="21"/>
            </w:rPr>
            <w:tab/>
          </w:r>
          <w:r>
            <w:rPr>
              <w:sz w:val="21"/>
              <w:szCs w:val="21"/>
            </w:rPr>
            <w:fldChar w:fldCharType="begin"/>
          </w:r>
          <w:r>
            <w:rPr>
              <w:sz w:val="21"/>
              <w:szCs w:val="21"/>
            </w:rPr>
            <w:instrText xml:space="preserve"> PAGEREF _Toc26981 \h </w:instrText>
          </w:r>
          <w:r>
            <w:rPr>
              <w:sz w:val="21"/>
              <w:szCs w:val="21"/>
            </w:rPr>
            <w:fldChar w:fldCharType="separate"/>
          </w:r>
          <w:r>
            <w:rPr>
              <w:sz w:val="21"/>
              <w:szCs w:val="21"/>
            </w:rPr>
            <w:t>39</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_Toc20225 </w:instrText>
          </w:r>
          <w:r>
            <w:rPr>
              <w:rFonts w:ascii="Calibri" w:hAnsi="Calibri" w:eastAsia="Calibri" w:cs="Calibri"/>
              <w:sz w:val="21"/>
              <w:szCs w:val="28"/>
            </w:rPr>
            <w:fldChar w:fldCharType="separate"/>
          </w:r>
          <w:r>
            <w:rPr>
              <w:rFonts w:ascii="仿宋" w:hAnsi="仿宋" w:eastAsia="仿宋" w:cs="仿宋"/>
              <w:bCs/>
              <w:spacing w:val="-6"/>
              <w:sz w:val="21"/>
              <w:szCs w:val="32"/>
            </w:rPr>
            <w:t>格式</w:t>
          </w:r>
          <w:r>
            <w:rPr>
              <w:rFonts w:ascii="仿宋" w:hAnsi="仿宋" w:eastAsia="仿宋" w:cs="仿宋"/>
              <w:spacing w:val="-31"/>
              <w:sz w:val="21"/>
              <w:szCs w:val="32"/>
            </w:rPr>
            <w:t xml:space="preserve"> </w:t>
          </w:r>
          <w:r>
            <w:rPr>
              <w:rFonts w:ascii="仿宋" w:hAnsi="仿宋" w:eastAsia="仿宋" w:cs="仿宋"/>
              <w:bCs/>
              <w:spacing w:val="-6"/>
              <w:sz w:val="21"/>
              <w:szCs w:val="32"/>
            </w:rPr>
            <w:t>11：无重大违法记录声明</w:t>
          </w:r>
          <w:r>
            <w:rPr>
              <w:sz w:val="21"/>
              <w:szCs w:val="21"/>
            </w:rPr>
            <w:tab/>
          </w:r>
          <w:r>
            <w:rPr>
              <w:sz w:val="21"/>
              <w:szCs w:val="21"/>
            </w:rPr>
            <w:fldChar w:fldCharType="begin"/>
          </w:r>
          <w:r>
            <w:rPr>
              <w:sz w:val="21"/>
              <w:szCs w:val="21"/>
            </w:rPr>
            <w:instrText xml:space="preserve"> PAGEREF _Toc20225 \h </w:instrText>
          </w:r>
          <w:r>
            <w:rPr>
              <w:sz w:val="21"/>
              <w:szCs w:val="21"/>
            </w:rPr>
            <w:fldChar w:fldCharType="separate"/>
          </w:r>
          <w:r>
            <w:rPr>
              <w:sz w:val="21"/>
              <w:szCs w:val="21"/>
            </w:rPr>
            <w:t>40</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_Toc21173 </w:instrText>
          </w:r>
          <w:r>
            <w:rPr>
              <w:rFonts w:ascii="Calibri" w:hAnsi="Calibri" w:eastAsia="Calibri" w:cs="Calibri"/>
              <w:sz w:val="21"/>
              <w:szCs w:val="28"/>
            </w:rPr>
            <w:fldChar w:fldCharType="separate"/>
          </w:r>
          <w:r>
            <w:rPr>
              <w:rFonts w:ascii="仿宋" w:hAnsi="仿宋" w:eastAsia="仿宋" w:cs="仿宋"/>
              <w:bCs/>
              <w:spacing w:val="-8"/>
              <w:sz w:val="21"/>
              <w:szCs w:val="32"/>
            </w:rPr>
            <w:t>格式</w:t>
          </w:r>
          <w:r>
            <w:rPr>
              <w:rFonts w:ascii="仿宋" w:hAnsi="仿宋" w:eastAsia="仿宋" w:cs="仿宋"/>
              <w:spacing w:val="-35"/>
              <w:sz w:val="21"/>
              <w:szCs w:val="32"/>
            </w:rPr>
            <w:t xml:space="preserve"> </w:t>
          </w:r>
          <w:r>
            <w:rPr>
              <w:rFonts w:ascii="仿宋" w:hAnsi="仿宋" w:eastAsia="仿宋" w:cs="仿宋"/>
              <w:bCs/>
              <w:spacing w:val="-8"/>
              <w:sz w:val="21"/>
              <w:szCs w:val="32"/>
            </w:rPr>
            <w:t>12：服务方案</w:t>
          </w:r>
          <w:r>
            <w:rPr>
              <w:sz w:val="21"/>
              <w:szCs w:val="21"/>
            </w:rPr>
            <w:tab/>
          </w:r>
          <w:r>
            <w:rPr>
              <w:sz w:val="21"/>
              <w:szCs w:val="21"/>
            </w:rPr>
            <w:fldChar w:fldCharType="begin"/>
          </w:r>
          <w:r>
            <w:rPr>
              <w:sz w:val="21"/>
              <w:szCs w:val="21"/>
            </w:rPr>
            <w:instrText xml:space="preserve"> PAGEREF _Toc21173 \h </w:instrText>
          </w:r>
          <w:r>
            <w:rPr>
              <w:sz w:val="21"/>
              <w:szCs w:val="21"/>
            </w:rPr>
            <w:fldChar w:fldCharType="separate"/>
          </w:r>
          <w:r>
            <w:rPr>
              <w:sz w:val="21"/>
              <w:szCs w:val="21"/>
            </w:rPr>
            <w:t>41</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_Toc2869 </w:instrText>
          </w:r>
          <w:r>
            <w:rPr>
              <w:rFonts w:ascii="Calibri" w:hAnsi="Calibri" w:eastAsia="Calibri" w:cs="Calibri"/>
              <w:sz w:val="21"/>
              <w:szCs w:val="28"/>
            </w:rPr>
            <w:fldChar w:fldCharType="separate"/>
          </w:r>
          <w:r>
            <w:rPr>
              <w:rFonts w:ascii="仿宋" w:hAnsi="仿宋" w:eastAsia="仿宋" w:cs="仿宋"/>
              <w:bCs/>
              <w:spacing w:val="-6"/>
              <w:sz w:val="21"/>
              <w:szCs w:val="32"/>
            </w:rPr>
            <w:t>格式</w:t>
          </w:r>
          <w:r>
            <w:rPr>
              <w:rFonts w:ascii="仿宋" w:hAnsi="仿宋" w:eastAsia="仿宋" w:cs="仿宋"/>
              <w:spacing w:val="-39"/>
              <w:sz w:val="21"/>
              <w:szCs w:val="32"/>
            </w:rPr>
            <w:t xml:space="preserve"> </w:t>
          </w:r>
          <w:r>
            <w:rPr>
              <w:rFonts w:ascii="仿宋" w:hAnsi="仿宋" w:eastAsia="仿宋" w:cs="仿宋"/>
              <w:bCs/>
              <w:spacing w:val="-6"/>
              <w:sz w:val="21"/>
              <w:szCs w:val="32"/>
            </w:rPr>
            <w:t>13：供应商类似业绩</w:t>
          </w:r>
          <w:r>
            <w:rPr>
              <w:sz w:val="21"/>
              <w:szCs w:val="21"/>
            </w:rPr>
            <w:tab/>
          </w:r>
          <w:r>
            <w:rPr>
              <w:sz w:val="21"/>
              <w:szCs w:val="21"/>
            </w:rPr>
            <w:fldChar w:fldCharType="begin"/>
          </w:r>
          <w:r>
            <w:rPr>
              <w:sz w:val="21"/>
              <w:szCs w:val="21"/>
            </w:rPr>
            <w:instrText xml:space="preserve"> PAGEREF _Toc2869 \h </w:instrText>
          </w:r>
          <w:r>
            <w:rPr>
              <w:sz w:val="21"/>
              <w:szCs w:val="21"/>
            </w:rPr>
            <w:fldChar w:fldCharType="separate"/>
          </w:r>
          <w:r>
            <w:rPr>
              <w:sz w:val="21"/>
              <w:szCs w:val="21"/>
            </w:rPr>
            <w:t>42</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_Toc13136 </w:instrText>
          </w:r>
          <w:r>
            <w:rPr>
              <w:rFonts w:ascii="Calibri" w:hAnsi="Calibri" w:eastAsia="Calibri" w:cs="Calibri"/>
              <w:sz w:val="21"/>
              <w:szCs w:val="28"/>
            </w:rPr>
            <w:fldChar w:fldCharType="separate"/>
          </w:r>
          <w:r>
            <w:rPr>
              <w:rFonts w:ascii="仿宋" w:hAnsi="仿宋" w:eastAsia="仿宋" w:cs="仿宋"/>
              <w:bCs/>
              <w:spacing w:val="-5"/>
              <w:sz w:val="21"/>
              <w:szCs w:val="32"/>
            </w:rPr>
            <w:t>格式</w:t>
          </w:r>
          <w:r>
            <w:rPr>
              <w:rFonts w:ascii="仿宋" w:hAnsi="仿宋" w:eastAsia="仿宋" w:cs="仿宋"/>
              <w:spacing w:val="-26"/>
              <w:sz w:val="21"/>
              <w:szCs w:val="32"/>
            </w:rPr>
            <w:t xml:space="preserve"> </w:t>
          </w:r>
          <w:r>
            <w:rPr>
              <w:rFonts w:ascii="仿宋" w:hAnsi="仿宋" w:eastAsia="仿宋" w:cs="仿宋"/>
              <w:bCs/>
              <w:spacing w:val="-5"/>
              <w:sz w:val="21"/>
              <w:szCs w:val="32"/>
            </w:rPr>
            <w:t>14：享受政府采购政策优惠的证明资料</w:t>
          </w:r>
          <w:r>
            <w:rPr>
              <w:sz w:val="21"/>
              <w:szCs w:val="21"/>
            </w:rPr>
            <w:tab/>
          </w:r>
          <w:r>
            <w:rPr>
              <w:sz w:val="21"/>
              <w:szCs w:val="21"/>
            </w:rPr>
            <w:fldChar w:fldCharType="begin"/>
          </w:r>
          <w:r>
            <w:rPr>
              <w:sz w:val="21"/>
              <w:szCs w:val="21"/>
            </w:rPr>
            <w:instrText xml:space="preserve"> PAGEREF _Toc13136 \h </w:instrText>
          </w:r>
          <w:r>
            <w:rPr>
              <w:sz w:val="21"/>
              <w:szCs w:val="21"/>
            </w:rPr>
            <w:fldChar w:fldCharType="separate"/>
          </w:r>
          <w:r>
            <w:rPr>
              <w:sz w:val="21"/>
              <w:szCs w:val="21"/>
            </w:rPr>
            <w:t>43</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_Toc23405 </w:instrText>
          </w:r>
          <w:r>
            <w:rPr>
              <w:rFonts w:ascii="Calibri" w:hAnsi="Calibri" w:eastAsia="Calibri" w:cs="Calibri"/>
              <w:sz w:val="21"/>
              <w:szCs w:val="28"/>
            </w:rPr>
            <w:fldChar w:fldCharType="separate"/>
          </w:r>
          <w:r>
            <w:rPr>
              <w:rFonts w:ascii="仿宋" w:hAnsi="仿宋" w:eastAsia="仿宋" w:cs="仿宋"/>
              <w:bCs/>
              <w:spacing w:val="-6"/>
              <w:sz w:val="21"/>
              <w:szCs w:val="32"/>
            </w:rPr>
            <w:t>格式</w:t>
          </w:r>
          <w:r>
            <w:rPr>
              <w:rFonts w:ascii="仿宋" w:hAnsi="仿宋" w:eastAsia="仿宋" w:cs="仿宋"/>
              <w:spacing w:val="-38"/>
              <w:sz w:val="21"/>
              <w:szCs w:val="32"/>
            </w:rPr>
            <w:t xml:space="preserve"> </w:t>
          </w:r>
          <w:r>
            <w:rPr>
              <w:rFonts w:ascii="仿宋" w:hAnsi="仿宋" w:eastAsia="仿宋" w:cs="仿宋"/>
              <w:bCs/>
              <w:spacing w:val="-6"/>
              <w:sz w:val="21"/>
              <w:szCs w:val="32"/>
            </w:rPr>
            <w:t>15：供应商最终报价表</w:t>
          </w:r>
          <w:r>
            <w:rPr>
              <w:sz w:val="21"/>
              <w:szCs w:val="21"/>
            </w:rPr>
            <w:tab/>
          </w:r>
          <w:r>
            <w:rPr>
              <w:sz w:val="21"/>
              <w:szCs w:val="21"/>
            </w:rPr>
            <w:fldChar w:fldCharType="begin"/>
          </w:r>
          <w:r>
            <w:rPr>
              <w:sz w:val="21"/>
              <w:szCs w:val="21"/>
            </w:rPr>
            <w:instrText xml:space="preserve"> PAGEREF _Toc23405 \h </w:instrText>
          </w:r>
          <w:r>
            <w:rPr>
              <w:sz w:val="21"/>
              <w:szCs w:val="21"/>
            </w:rPr>
            <w:fldChar w:fldCharType="separate"/>
          </w:r>
          <w:r>
            <w:rPr>
              <w:sz w:val="21"/>
              <w:szCs w:val="21"/>
            </w:rPr>
            <w:t>46</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_Toc27126 </w:instrText>
          </w:r>
          <w:r>
            <w:rPr>
              <w:rFonts w:ascii="Calibri" w:hAnsi="Calibri" w:eastAsia="Calibri" w:cs="Calibri"/>
              <w:sz w:val="21"/>
              <w:szCs w:val="28"/>
            </w:rPr>
            <w:fldChar w:fldCharType="separate"/>
          </w:r>
          <w:r>
            <w:rPr>
              <w:rFonts w:ascii="仿宋" w:hAnsi="仿宋" w:eastAsia="仿宋" w:cs="仿宋"/>
              <w:bCs/>
              <w:spacing w:val="-4"/>
              <w:sz w:val="21"/>
              <w:szCs w:val="32"/>
            </w:rPr>
            <w:t>格式</w:t>
          </w:r>
          <w:r>
            <w:rPr>
              <w:rFonts w:ascii="仿宋" w:hAnsi="仿宋" w:eastAsia="仿宋" w:cs="仿宋"/>
              <w:spacing w:val="-40"/>
              <w:sz w:val="21"/>
              <w:szCs w:val="32"/>
            </w:rPr>
            <w:t xml:space="preserve"> </w:t>
          </w:r>
          <w:r>
            <w:rPr>
              <w:rFonts w:ascii="仿宋" w:hAnsi="仿宋" w:eastAsia="仿宋" w:cs="仿宋"/>
              <w:bCs/>
              <w:spacing w:val="-4"/>
              <w:sz w:val="21"/>
              <w:szCs w:val="32"/>
            </w:rPr>
            <w:t>16：供应商认为在其他方面有必要说明的事项</w:t>
          </w:r>
          <w:r>
            <w:rPr>
              <w:sz w:val="21"/>
              <w:szCs w:val="21"/>
            </w:rPr>
            <w:tab/>
          </w:r>
          <w:r>
            <w:rPr>
              <w:sz w:val="21"/>
              <w:szCs w:val="21"/>
            </w:rPr>
            <w:fldChar w:fldCharType="begin"/>
          </w:r>
          <w:r>
            <w:rPr>
              <w:sz w:val="21"/>
              <w:szCs w:val="21"/>
            </w:rPr>
            <w:instrText xml:space="preserve"> PAGEREF _Toc27126 \h </w:instrText>
          </w:r>
          <w:r>
            <w:rPr>
              <w:sz w:val="21"/>
              <w:szCs w:val="21"/>
            </w:rPr>
            <w:fldChar w:fldCharType="separate"/>
          </w:r>
          <w:r>
            <w:rPr>
              <w:sz w:val="21"/>
              <w:szCs w:val="21"/>
            </w:rPr>
            <w:t>47</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_Toc14532 </w:instrText>
          </w:r>
          <w:r>
            <w:rPr>
              <w:rFonts w:ascii="Calibri" w:hAnsi="Calibri" w:eastAsia="Calibri" w:cs="Calibri"/>
              <w:sz w:val="21"/>
              <w:szCs w:val="28"/>
            </w:rPr>
            <w:fldChar w:fldCharType="separate"/>
          </w:r>
          <w:r>
            <w:rPr>
              <w:rFonts w:hint="eastAsia" w:ascii="仿宋" w:hAnsi="仿宋" w:eastAsia="仿宋" w:cs="仿宋"/>
              <w:bCs/>
              <w:spacing w:val="-4"/>
              <w:sz w:val="21"/>
              <w:szCs w:val="32"/>
              <w:lang w:val="en-US" w:eastAsia="zh-CN"/>
            </w:rPr>
            <w:t>格式17 磋商保证金</w:t>
          </w:r>
          <w:r>
            <w:rPr>
              <w:sz w:val="21"/>
              <w:szCs w:val="21"/>
            </w:rPr>
            <w:tab/>
          </w:r>
          <w:r>
            <w:rPr>
              <w:sz w:val="21"/>
              <w:szCs w:val="21"/>
            </w:rPr>
            <w:fldChar w:fldCharType="begin"/>
          </w:r>
          <w:r>
            <w:rPr>
              <w:sz w:val="21"/>
              <w:szCs w:val="21"/>
            </w:rPr>
            <w:instrText xml:space="preserve"> PAGEREF _Toc14532 \h </w:instrText>
          </w:r>
          <w:r>
            <w:rPr>
              <w:sz w:val="21"/>
              <w:szCs w:val="21"/>
            </w:rPr>
            <w:fldChar w:fldCharType="separate"/>
          </w:r>
          <w:r>
            <w:rPr>
              <w:sz w:val="21"/>
              <w:szCs w:val="21"/>
            </w:rPr>
            <w:t>48</w:t>
          </w:r>
          <w:r>
            <w:rPr>
              <w:sz w:val="21"/>
              <w:szCs w:val="21"/>
            </w:rPr>
            <w:fldChar w:fldCharType="end"/>
          </w:r>
          <w:r>
            <w:rPr>
              <w:rFonts w:ascii="Calibri" w:hAnsi="Calibri" w:eastAsia="Calibri" w:cs="Calibri"/>
              <w:sz w:val="21"/>
              <w:szCs w:val="28"/>
            </w:rPr>
            <w:fldChar w:fldCharType="end"/>
          </w:r>
        </w:p>
        <w:p>
          <w:pPr>
            <w:pStyle w:val="10"/>
            <w:keepNext w:val="0"/>
            <w:keepLines w:val="0"/>
            <w:pageBreakBefore w:val="0"/>
            <w:widowControl/>
            <w:tabs>
              <w:tab w:val="right" w:leader="dot" w:pos="8403"/>
            </w:tabs>
            <w:kinsoku/>
            <w:wordWrap/>
            <w:overflowPunct/>
            <w:topLinePunct w:val="0"/>
            <w:autoSpaceDE/>
            <w:autoSpaceDN/>
            <w:bidi w:val="0"/>
            <w:adjustRightInd/>
            <w:snapToGrid/>
            <w:spacing w:line="360" w:lineRule="auto"/>
            <w:textAlignment w:val="auto"/>
            <w:rPr>
              <w:sz w:val="21"/>
              <w:szCs w:val="21"/>
            </w:rPr>
          </w:pPr>
          <w:r>
            <w:rPr>
              <w:rFonts w:ascii="Calibri" w:hAnsi="Calibri" w:eastAsia="Calibri" w:cs="Calibri"/>
              <w:sz w:val="21"/>
              <w:szCs w:val="28"/>
            </w:rPr>
            <w:fldChar w:fldCharType="begin"/>
          </w:r>
          <w:r>
            <w:rPr>
              <w:rFonts w:ascii="Calibri" w:hAnsi="Calibri" w:eastAsia="Calibri" w:cs="Calibri"/>
              <w:sz w:val="21"/>
              <w:szCs w:val="28"/>
            </w:rPr>
            <w:instrText xml:space="preserve"> HYPERLINK \l _Toc11032 </w:instrText>
          </w:r>
          <w:r>
            <w:rPr>
              <w:rFonts w:ascii="Calibri" w:hAnsi="Calibri" w:eastAsia="Calibri" w:cs="Calibri"/>
              <w:sz w:val="21"/>
              <w:szCs w:val="28"/>
            </w:rPr>
            <w:fldChar w:fldCharType="separate"/>
          </w:r>
          <w:r>
            <w:rPr>
              <w:rFonts w:ascii="仿宋" w:hAnsi="仿宋" w:eastAsia="仿宋" w:cs="仿宋"/>
              <w:bCs/>
              <w:spacing w:val="5"/>
              <w:sz w:val="21"/>
              <w:szCs w:val="36"/>
            </w:rPr>
            <w:t>第六部分</w:t>
          </w:r>
          <w:r>
            <w:rPr>
              <w:rFonts w:ascii="仿宋" w:hAnsi="仿宋" w:eastAsia="仿宋" w:cs="仿宋"/>
              <w:spacing w:val="5"/>
              <w:sz w:val="21"/>
              <w:szCs w:val="36"/>
            </w:rPr>
            <w:t xml:space="preserve">  </w:t>
          </w:r>
          <w:r>
            <w:rPr>
              <w:rFonts w:ascii="仿宋" w:hAnsi="仿宋" w:eastAsia="仿宋" w:cs="仿宋"/>
              <w:bCs/>
              <w:spacing w:val="5"/>
              <w:sz w:val="21"/>
              <w:szCs w:val="36"/>
            </w:rPr>
            <w:t>采购项目要求及技术参数</w:t>
          </w:r>
          <w:r>
            <w:rPr>
              <w:sz w:val="21"/>
              <w:szCs w:val="21"/>
            </w:rPr>
            <w:tab/>
          </w:r>
          <w:r>
            <w:rPr>
              <w:sz w:val="21"/>
              <w:szCs w:val="21"/>
            </w:rPr>
            <w:fldChar w:fldCharType="begin"/>
          </w:r>
          <w:r>
            <w:rPr>
              <w:sz w:val="21"/>
              <w:szCs w:val="21"/>
            </w:rPr>
            <w:instrText xml:space="preserve"> PAGEREF _Toc11032 \h </w:instrText>
          </w:r>
          <w:r>
            <w:rPr>
              <w:sz w:val="21"/>
              <w:szCs w:val="21"/>
            </w:rPr>
            <w:fldChar w:fldCharType="separate"/>
          </w:r>
          <w:r>
            <w:rPr>
              <w:sz w:val="21"/>
              <w:szCs w:val="21"/>
            </w:rPr>
            <w:t>49</w:t>
          </w:r>
          <w:r>
            <w:rPr>
              <w:sz w:val="21"/>
              <w:szCs w:val="21"/>
            </w:rPr>
            <w:fldChar w:fldCharType="end"/>
          </w:r>
          <w:r>
            <w:rPr>
              <w:rFonts w:ascii="Calibri" w:hAnsi="Calibri" w:eastAsia="Calibri" w:cs="Calibri"/>
              <w:sz w:val="21"/>
              <w:szCs w:val="28"/>
            </w:rPr>
            <w:fldChar w:fldCharType="end"/>
          </w:r>
        </w:p>
        <w:p>
          <w:pPr>
            <w:pStyle w:val="11"/>
            <w:tabs>
              <w:tab w:val="right" w:leader="dot" w:pos="8403"/>
            </w:tabs>
          </w:pPr>
        </w:p>
        <w:p>
          <w:pPr>
            <w:spacing w:line="223" w:lineRule="auto"/>
            <w:rPr>
              <w:rFonts w:ascii="Calibri" w:hAnsi="Calibri" w:eastAsia="Calibri" w:cs="Calibri"/>
              <w:sz w:val="24"/>
              <w:szCs w:val="24"/>
            </w:rPr>
            <w:sectPr>
              <w:footerReference r:id="rId6" w:type="default"/>
              <w:pgSz w:w="11907" w:h="16840"/>
              <w:pgMar w:top="1408" w:right="1786" w:bottom="1162" w:left="1718" w:header="0" w:footer="999" w:gutter="0"/>
              <w:cols w:space="720" w:num="1"/>
            </w:sectPr>
          </w:pPr>
          <w:r>
            <w:rPr>
              <w:rFonts w:ascii="Calibri" w:hAnsi="Calibri" w:eastAsia="Calibri" w:cs="Calibri"/>
              <w:szCs w:val="24"/>
            </w:rPr>
            <w:fldChar w:fldCharType="end"/>
          </w:r>
        </w:p>
      </w:sdtContent>
    </w:sdt>
    <w:p>
      <w:pPr>
        <w:spacing w:before="77" w:line="387" w:lineRule="exact"/>
        <w:ind w:left="3925"/>
        <w:outlineLvl w:val="0"/>
        <w:rPr>
          <w:rFonts w:hint="eastAsia" w:ascii="黑体" w:hAnsi="黑体" w:eastAsia="黑体" w:cs="黑体"/>
          <w:color w:val="auto"/>
          <w:sz w:val="38"/>
          <w:szCs w:val="38"/>
        </w:rPr>
      </w:pPr>
      <w:bookmarkStart w:id="4" w:name="_Toc32766"/>
      <w:r>
        <w:rPr>
          <w:rFonts w:hint="eastAsia" w:ascii="黑体" w:hAnsi="黑体" w:eastAsia="黑体" w:cs="黑体"/>
          <w:color w:val="auto"/>
          <w:spacing w:val="-7"/>
          <w:w w:val="96"/>
          <w:position w:val="-2"/>
          <w:sz w:val="38"/>
          <w:szCs w:val="38"/>
        </w:rPr>
        <w:t>第一部分</w:t>
      </w:r>
      <w:bookmarkEnd w:id="4"/>
    </w:p>
    <w:p>
      <w:pPr>
        <w:pStyle w:val="3"/>
        <w:spacing w:line="292" w:lineRule="auto"/>
        <w:rPr>
          <w:rFonts w:hint="eastAsia" w:ascii="黑体" w:hAnsi="黑体" w:eastAsia="黑体" w:cs="黑体"/>
          <w:color w:val="auto"/>
        </w:rPr>
      </w:pPr>
    </w:p>
    <w:p>
      <w:pPr>
        <w:spacing w:before="146" w:line="158" w:lineRule="auto"/>
        <w:ind w:left="3241" w:right="128" w:hanging="2356"/>
        <w:rPr>
          <w:rFonts w:hint="eastAsia" w:ascii="黑体" w:hAnsi="黑体" w:eastAsia="黑体" w:cs="黑体"/>
          <w:color w:val="auto"/>
          <w:sz w:val="34"/>
          <w:szCs w:val="34"/>
        </w:rPr>
      </w:pPr>
      <w:r>
        <w:rPr>
          <w:rFonts w:hint="eastAsia" w:ascii="黑体" w:hAnsi="黑体" w:eastAsia="黑体" w:cs="黑体"/>
          <w:color w:val="auto"/>
          <w:spacing w:val="-14"/>
          <w:w w:val="92"/>
          <w:sz w:val="34"/>
          <w:szCs w:val="34"/>
          <w:lang w:eastAsia="zh-CN"/>
        </w:rPr>
        <w:t>班玛县第三次全国土壤普查（2023-2025年）（第三次）</w:t>
      </w:r>
      <w:r>
        <w:rPr>
          <w:rFonts w:hint="eastAsia" w:ascii="黑体" w:hAnsi="黑体" w:eastAsia="黑体" w:cs="黑体"/>
          <w:color w:val="auto"/>
          <w:sz w:val="34"/>
          <w:szCs w:val="34"/>
        </w:rPr>
        <w:t xml:space="preserve"> </w:t>
      </w:r>
      <w:r>
        <w:rPr>
          <w:rFonts w:hint="eastAsia" w:ascii="黑体" w:hAnsi="黑体" w:eastAsia="黑体" w:cs="黑体"/>
          <w:color w:val="auto"/>
          <w:spacing w:val="-8"/>
          <w:w w:val="92"/>
          <w:sz w:val="34"/>
          <w:szCs w:val="34"/>
        </w:rPr>
        <w:t>竞争性磋商公告</w:t>
      </w:r>
    </w:p>
    <w:p>
      <w:pPr>
        <w:spacing w:before="249" w:line="535" w:lineRule="auto"/>
        <w:ind w:left="515" w:right="722"/>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项目概况：班玛县第三次全国土壤普查（2023-2025年）（第三次）的潜在供应商应通过政采云平台（</w:t>
      </w:r>
      <w:r>
        <w:rPr>
          <w:rFonts w:hint="eastAsia" w:ascii="宋体" w:hAnsi="宋体" w:eastAsia="宋体" w:cs="宋体"/>
          <w:spacing w:val="6"/>
          <w:sz w:val="24"/>
          <w:szCs w:val="24"/>
          <w:lang w:eastAsia="zh-CN"/>
        </w:rPr>
        <w:fldChar w:fldCharType="begin"/>
      </w:r>
      <w:r>
        <w:rPr>
          <w:rFonts w:hint="eastAsia" w:ascii="宋体" w:hAnsi="宋体" w:eastAsia="宋体" w:cs="宋体"/>
          <w:spacing w:val="6"/>
          <w:sz w:val="24"/>
          <w:szCs w:val="24"/>
          <w:lang w:eastAsia="zh-CN"/>
        </w:rPr>
        <w:instrText xml:space="preserve"> HYPERLINK "https://www.zcygov.cn/" </w:instrText>
      </w:r>
      <w:r>
        <w:rPr>
          <w:rFonts w:hint="eastAsia" w:ascii="宋体" w:hAnsi="宋体" w:eastAsia="宋体" w:cs="宋体"/>
          <w:spacing w:val="6"/>
          <w:sz w:val="24"/>
          <w:szCs w:val="24"/>
          <w:lang w:eastAsia="zh-CN"/>
        </w:rPr>
        <w:fldChar w:fldCharType="separate"/>
      </w:r>
      <w:r>
        <w:rPr>
          <w:rFonts w:hint="eastAsia" w:ascii="宋体" w:hAnsi="宋体" w:eastAsia="宋体" w:cs="宋体"/>
          <w:spacing w:val="6"/>
          <w:sz w:val="24"/>
          <w:szCs w:val="24"/>
          <w:lang w:eastAsia="zh-CN"/>
        </w:rPr>
        <w:t>https://www.zcygov.cn/</w:t>
      </w:r>
      <w:r>
        <w:rPr>
          <w:rFonts w:hint="eastAsia" w:ascii="宋体" w:hAnsi="宋体" w:eastAsia="宋体" w:cs="宋体"/>
          <w:spacing w:val="6"/>
          <w:sz w:val="24"/>
          <w:szCs w:val="24"/>
          <w:lang w:eastAsia="zh-CN"/>
        </w:rPr>
        <w:fldChar w:fldCharType="end"/>
      </w:r>
      <w:r>
        <w:rPr>
          <w:rFonts w:hint="eastAsia" w:ascii="宋体" w:hAnsi="宋体" w:eastAsia="宋体" w:cs="宋体"/>
          <w:spacing w:val="6"/>
          <w:sz w:val="24"/>
          <w:szCs w:val="24"/>
          <w:lang w:eastAsia="zh-CN"/>
        </w:rPr>
        <w:t>）线上获取采购文件，并于2024年 0</w:t>
      </w:r>
      <w:r>
        <w:rPr>
          <w:rFonts w:hint="eastAsia" w:ascii="宋体" w:hAnsi="宋体" w:eastAsia="宋体" w:cs="宋体"/>
          <w:spacing w:val="6"/>
          <w:sz w:val="24"/>
          <w:szCs w:val="24"/>
          <w:lang w:val="en-US" w:eastAsia="zh-CN"/>
        </w:rPr>
        <w:t>6</w:t>
      </w:r>
      <w:r>
        <w:rPr>
          <w:rFonts w:hint="eastAsia" w:ascii="宋体" w:hAnsi="宋体" w:eastAsia="宋体" w:cs="宋体"/>
          <w:spacing w:val="6"/>
          <w:sz w:val="24"/>
          <w:szCs w:val="24"/>
          <w:lang w:eastAsia="zh-CN"/>
        </w:rPr>
        <w:t xml:space="preserve">月 </w:t>
      </w:r>
      <w:r>
        <w:rPr>
          <w:rFonts w:hint="eastAsia" w:ascii="宋体" w:hAnsi="宋体" w:eastAsia="宋体" w:cs="宋体"/>
          <w:spacing w:val="6"/>
          <w:sz w:val="24"/>
          <w:szCs w:val="24"/>
          <w:lang w:val="en-US" w:eastAsia="zh-CN"/>
        </w:rPr>
        <w:t>28</w:t>
      </w:r>
      <w:r>
        <w:rPr>
          <w:rFonts w:hint="eastAsia" w:ascii="宋体" w:hAnsi="宋体" w:eastAsia="宋体" w:cs="宋体"/>
          <w:spacing w:val="6"/>
          <w:sz w:val="24"/>
          <w:szCs w:val="24"/>
          <w:lang w:eastAsia="zh-CN"/>
        </w:rPr>
        <w:t xml:space="preserve"> 日 1</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lang w:eastAsia="zh-CN"/>
        </w:rPr>
        <w:t>0（北京时间）前提交响应文件。</w:t>
      </w:r>
    </w:p>
    <w:p>
      <w:pPr>
        <w:pStyle w:val="3"/>
        <w:spacing w:line="253" w:lineRule="auto"/>
      </w:pPr>
    </w:p>
    <w:p>
      <w:pPr>
        <w:spacing w:before="125" w:line="295" w:lineRule="exact"/>
        <w:outlineLvl w:val="1"/>
        <w:rPr>
          <w:rFonts w:ascii="微软雅黑" w:hAnsi="微软雅黑" w:eastAsia="微软雅黑" w:cs="微软雅黑"/>
          <w:sz w:val="29"/>
          <w:szCs w:val="29"/>
        </w:rPr>
      </w:pPr>
      <w:bookmarkStart w:id="5" w:name="_Toc6665"/>
      <w:r>
        <w:rPr>
          <w:rFonts w:hint="eastAsia" w:ascii="黑体" w:hAnsi="黑体" w:eastAsia="黑体" w:cs="黑体"/>
          <w:color w:val="auto"/>
          <w:spacing w:val="-14"/>
          <w:w w:val="92"/>
          <w:sz w:val="34"/>
          <w:szCs w:val="34"/>
        </w:rPr>
        <w:t>一、项目基本情况</w:t>
      </w:r>
      <w:bookmarkEnd w:id="5"/>
    </w:p>
    <w:p>
      <w:pPr>
        <w:spacing w:before="249" w:line="535" w:lineRule="auto"/>
        <w:ind w:left="515" w:right="722"/>
        <w:rPr>
          <w:rFonts w:ascii="宋体" w:hAnsi="宋体" w:eastAsia="宋体" w:cs="宋体"/>
          <w:sz w:val="24"/>
          <w:szCs w:val="24"/>
        </w:rPr>
      </w:pPr>
      <w:r>
        <w:rPr>
          <w:rFonts w:ascii="宋体" w:hAnsi="宋体" w:eastAsia="宋体" w:cs="宋体"/>
          <w:spacing w:val="6"/>
          <w:sz w:val="24"/>
          <w:szCs w:val="24"/>
        </w:rPr>
        <w:t>项目名称：</w:t>
      </w:r>
      <w:r>
        <w:rPr>
          <w:rFonts w:hint="eastAsia" w:ascii="宋体" w:hAnsi="宋体" w:eastAsia="宋体" w:cs="宋体"/>
          <w:spacing w:val="6"/>
          <w:sz w:val="24"/>
          <w:szCs w:val="24"/>
          <w:lang w:eastAsia="zh-CN"/>
        </w:rPr>
        <w:t>班玛县第三次全国土壤普查（2023-2025年）（第三次）</w:t>
      </w:r>
      <w:r>
        <w:rPr>
          <w:rFonts w:ascii="宋体" w:hAnsi="宋体" w:eastAsia="宋体" w:cs="宋体"/>
          <w:sz w:val="24"/>
          <w:szCs w:val="24"/>
        </w:rPr>
        <w:t xml:space="preserve"> </w:t>
      </w:r>
    </w:p>
    <w:p>
      <w:pPr>
        <w:spacing w:before="249" w:line="535" w:lineRule="auto"/>
        <w:ind w:left="515" w:right="722"/>
        <w:rPr>
          <w:rFonts w:hint="eastAsia" w:ascii="宋体" w:hAnsi="宋体" w:eastAsia="宋体" w:cs="宋体"/>
          <w:sz w:val="24"/>
          <w:szCs w:val="24"/>
          <w:lang w:eastAsia="zh-CN"/>
        </w:rPr>
      </w:pPr>
      <w:r>
        <w:rPr>
          <w:rFonts w:ascii="宋体" w:hAnsi="宋体" w:eastAsia="宋体" w:cs="宋体"/>
          <w:spacing w:val="5"/>
          <w:sz w:val="24"/>
          <w:szCs w:val="24"/>
        </w:rPr>
        <w:t>项目编号：</w:t>
      </w:r>
      <w:r>
        <w:rPr>
          <w:rFonts w:hint="eastAsia" w:ascii="宋体" w:hAnsi="宋体" w:eastAsia="宋体" w:cs="宋体"/>
          <w:spacing w:val="5"/>
          <w:sz w:val="24"/>
          <w:szCs w:val="24"/>
          <w:lang w:eastAsia="zh-CN"/>
        </w:rPr>
        <w:t>青海红富竞磋（服务）2024-003S</w:t>
      </w:r>
    </w:p>
    <w:p>
      <w:pPr>
        <w:spacing w:before="35" w:line="219" w:lineRule="auto"/>
        <w:ind w:left="511"/>
        <w:outlineLvl w:val="2"/>
        <w:rPr>
          <w:rFonts w:ascii="宋体" w:hAnsi="宋体" w:eastAsia="宋体" w:cs="宋体"/>
          <w:sz w:val="24"/>
          <w:szCs w:val="24"/>
        </w:rPr>
      </w:pPr>
      <w:bookmarkStart w:id="6" w:name="_Toc26102"/>
      <w:r>
        <w:rPr>
          <w:rFonts w:ascii="宋体" w:hAnsi="宋体" w:eastAsia="宋体" w:cs="宋体"/>
          <w:spacing w:val="6"/>
          <w:sz w:val="24"/>
          <w:szCs w:val="24"/>
        </w:rPr>
        <w:t>采购方式：竞争性磋商</w:t>
      </w:r>
      <w:bookmarkEnd w:id="6"/>
    </w:p>
    <w:p>
      <w:pPr>
        <w:pStyle w:val="3"/>
        <w:spacing w:line="349" w:lineRule="auto"/>
      </w:pPr>
    </w:p>
    <w:p>
      <w:pPr>
        <w:spacing w:before="78" w:line="534" w:lineRule="auto"/>
        <w:ind w:left="514" w:right="5433"/>
        <w:rPr>
          <w:rFonts w:ascii="宋体" w:hAnsi="宋体" w:eastAsia="宋体" w:cs="宋体"/>
          <w:sz w:val="24"/>
          <w:szCs w:val="24"/>
        </w:rPr>
      </w:pPr>
      <w:r>
        <w:rPr>
          <w:rFonts w:ascii="宋体" w:hAnsi="宋体" w:eastAsia="宋体" w:cs="宋体"/>
          <w:spacing w:val="1"/>
          <w:sz w:val="24"/>
          <w:szCs w:val="24"/>
        </w:rPr>
        <w:t>预算金额（元</w:t>
      </w:r>
      <w:r>
        <w:rPr>
          <w:rFonts w:ascii="宋体" w:hAnsi="宋体" w:eastAsia="宋体" w:cs="宋体"/>
          <w:spacing w:val="27"/>
          <w:sz w:val="24"/>
          <w:szCs w:val="24"/>
        </w:rPr>
        <w:t>）：</w:t>
      </w:r>
      <w:r>
        <w:rPr>
          <w:rFonts w:hint="eastAsia" w:ascii="宋体" w:hAnsi="宋体" w:eastAsia="宋体" w:cs="宋体"/>
          <w:spacing w:val="1"/>
          <w:sz w:val="24"/>
          <w:szCs w:val="24"/>
          <w:lang w:val="en-US" w:eastAsia="zh-CN"/>
        </w:rPr>
        <w:t>700000</w:t>
      </w:r>
      <w:r>
        <w:rPr>
          <w:rFonts w:ascii="宋体" w:hAnsi="宋体" w:eastAsia="宋体" w:cs="宋体"/>
          <w:spacing w:val="1"/>
          <w:sz w:val="24"/>
          <w:szCs w:val="24"/>
        </w:rPr>
        <w:t>.00</w:t>
      </w:r>
      <w:r>
        <w:rPr>
          <w:rFonts w:ascii="宋体" w:hAnsi="宋体" w:eastAsia="宋体" w:cs="宋体"/>
          <w:spacing w:val="-38"/>
          <w:sz w:val="24"/>
          <w:szCs w:val="24"/>
        </w:rPr>
        <w:t xml:space="preserve"> </w:t>
      </w:r>
      <w:r>
        <w:rPr>
          <w:rFonts w:ascii="宋体" w:hAnsi="宋体" w:eastAsia="宋体" w:cs="宋体"/>
          <w:spacing w:val="1"/>
          <w:sz w:val="24"/>
          <w:szCs w:val="24"/>
        </w:rPr>
        <w:t>元</w:t>
      </w:r>
      <w:r>
        <w:rPr>
          <w:rFonts w:ascii="宋体" w:hAnsi="宋体" w:eastAsia="宋体" w:cs="宋体"/>
          <w:sz w:val="24"/>
          <w:szCs w:val="24"/>
        </w:rPr>
        <w:t xml:space="preserve"> </w:t>
      </w:r>
      <w:r>
        <w:rPr>
          <w:rFonts w:ascii="宋体" w:hAnsi="宋体" w:eastAsia="宋体" w:cs="宋体"/>
          <w:spacing w:val="1"/>
          <w:sz w:val="24"/>
          <w:szCs w:val="24"/>
        </w:rPr>
        <w:t>最高限价（元</w:t>
      </w:r>
      <w:r>
        <w:rPr>
          <w:rFonts w:ascii="宋体" w:hAnsi="宋体" w:eastAsia="宋体" w:cs="宋体"/>
          <w:spacing w:val="26"/>
          <w:sz w:val="24"/>
          <w:szCs w:val="24"/>
        </w:rPr>
        <w:t>）：</w:t>
      </w:r>
      <w:r>
        <w:rPr>
          <w:rFonts w:hint="eastAsia" w:ascii="宋体" w:hAnsi="宋体" w:eastAsia="宋体" w:cs="宋体"/>
          <w:spacing w:val="1"/>
          <w:sz w:val="24"/>
          <w:szCs w:val="24"/>
          <w:lang w:val="en-US" w:eastAsia="zh-CN"/>
        </w:rPr>
        <w:t>700000</w:t>
      </w:r>
      <w:r>
        <w:rPr>
          <w:rFonts w:ascii="宋体" w:hAnsi="宋体" w:eastAsia="宋体" w:cs="宋体"/>
          <w:spacing w:val="1"/>
          <w:sz w:val="24"/>
          <w:szCs w:val="24"/>
        </w:rPr>
        <w:t>.00</w:t>
      </w:r>
      <w:r>
        <w:rPr>
          <w:rFonts w:ascii="宋体" w:hAnsi="宋体" w:eastAsia="宋体" w:cs="宋体"/>
          <w:spacing w:val="-37"/>
          <w:sz w:val="24"/>
          <w:szCs w:val="24"/>
        </w:rPr>
        <w:t xml:space="preserve"> </w:t>
      </w:r>
      <w:r>
        <w:rPr>
          <w:rFonts w:ascii="宋体" w:hAnsi="宋体" w:eastAsia="宋体" w:cs="宋体"/>
          <w:spacing w:val="1"/>
          <w:sz w:val="24"/>
          <w:szCs w:val="24"/>
        </w:rPr>
        <w:t>元</w:t>
      </w:r>
    </w:p>
    <w:p>
      <w:pPr>
        <w:spacing w:before="35" w:line="375" w:lineRule="auto"/>
        <w:ind w:left="31" w:right="16" w:firstLine="479"/>
        <w:jc w:val="both"/>
        <w:rPr>
          <w:rFonts w:ascii="宋体" w:hAnsi="宋体" w:eastAsia="宋体" w:cs="宋体"/>
          <w:sz w:val="24"/>
          <w:szCs w:val="24"/>
        </w:rPr>
      </w:pPr>
      <w:r>
        <w:rPr>
          <w:rFonts w:ascii="宋体" w:hAnsi="宋体" w:eastAsia="宋体" w:cs="宋体"/>
          <w:spacing w:val="7"/>
          <w:sz w:val="24"/>
          <w:szCs w:val="24"/>
        </w:rPr>
        <w:t>采购需求：聘请第三方采样服务机构</w:t>
      </w:r>
      <w:r>
        <w:rPr>
          <w:rFonts w:ascii="宋体" w:hAnsi="宋体" w:eastAsia="宋体" w:cs="宋体"/>
          <w:spacing w:val="-23"/>
          <w:sz w:val="24"/>
          <w:szCs w:val="24"/>
        </w:rPr>
        <w:t xml:space="preserve"> </w:t>
      </w:r>
      <w:r>
        <w:rPr>
          <w:rFonts w:ascii="宋体" w:hAnsi="宋体" w:eastAsia="宋体" w:cs="宋体"/>
          <w:spacing w:val="7"/>
          <w:sz w:val="24"/>
          <w:szCs w:val="24"/>
        </w:rPr>
        <w:t>1</w:t>
      </w:r>
      <w:r>
        <w:rPr>
          <w:rFonts w:ascii="宋体" w:hAnsi="宋体" w:eastAsia="宋体" w:cs="宋体"/>
          <w:spacing w:val="-44"/>
          <w:sz w:val="24"/>
          <w:szCs w:val="24"/>
        </w:rPr>
        <w:t xml:space="preserve"> </w:t>
      </w:r>
      <w:r>
        <w:rPr>
          <w:rFonts w:ascii="宋体" w:hAnsi="宋体" w:eastAsia="宋体" w:cs="宋体"/>
          <w:spacing w:val="7"/>
          <w:sz w:val="24"/>
          <w:szCs w:val="24"/>
        </w:rPr>
        <w:t>个，按要求完</w:t>
      </w:r>
      <w:r>
        <w:rPr>
          <w:rFonts w:ascii="宋体" w:hAnsi="宋体" w:eastAsia="宋体" w:cs="宋体"/>
          <w:spacing w:val="6"/>
          <w:sz w:val="24"/>
          <w:szCs w:val="24"/>
        </w:rPr>
        <w:t>成</w:t>
      </w:r>
      <w:r>
        <w:rPr>
          <w:rFonts w:hint="eastAsia" w:ascii="宋体" w:hAnsi="宋体" w:eastAsia="宋体" w:cs="宋体"/>
          <w:spacing w:val="6"/>
          <w:sz w:val="24"/>
          <w:szCs w:val="24"/>
          <w:lang w:val="en-US" w:eastAsia="zh-CN"/>
        </w:rPr>
        <w:t>班玛</w:t>
      </w:r>
      <w:r>
        <w:rPr>
          <w:rFonts w:ascii="宋体" w:hAnsi="宋体" w:eastAsia="宋体" w:cs="宋体"/>
          <w:spacing w:val="6"/>
          <w:sz w:val="24"/>
          <w:szCs w:val="24"/>
        </w:rPr>
        <w:t>县第三次全国土壤普查</w:t>
      </w:r>
      <w:r>
        <w:rPr>
          <w:rFonts w:ascii="宋体" w:hAnsi="宋体" w:eastAsia="宋体" w:cs="宋体"/>
          <w:sz w:val="24"/>
          <w:szCs w:val="24"/>
        </w:rPr>
        <w:t xml:space="preserve"> </w:t>
      </w:r>
      <w:r>
        <w:rPr>
          <w:rFonts w:ascii="宋体" w:hAnsi="宋体" w:eastAsia="宋体" w:cs="宋体"/>
          <w:spacing w:val="7"/>
          <w:sz w:val="24"/>
          <w:szCs w:val="24"/>
        </w:rPr>
        <w:t xml:space="preserve">表层样点 </w:t>
      </w:r>
      <w:r>
        <w:rPr>
          <w:rFonts w:hint="eastAsia" w:ascii="宋体" w:hAnsi="宋体" w:eastAsia="宋体" w:cs="宋体"/>
          <w:spacing w:val="7"/>
          <w:sz w:val="24"/>
          <w:szCs w:val="24"/>
          <w:lang w:val="en-US" w:eastAsia="zh-CN"/>
        </w:rPr>
        <w:t>314</w:t>
      </w:r>
      <w:r>
        <w:rPr>
          <w:rFonts w:ascii="宋体" w:hAnsi="宋体" w:eastAsia="宋体" w:cs="宋体"/>
          <w:spacing w:val="7"/>
          <w:sz w:val="24"/>
          <w:szCs w:val="24"/>
        </w:rPr>
        <w:t>个的外业调查与采样等各项</w:t>
      </w:r>
      <w:r>
        <w:rPr>
          <w:rFonts w:ascii="宋体" w:hAnsi="宋体" w:eastAsia="宋体" w:cs="宋体"/>
          <w:spacing w:val="6"/>
          <w:sz w:val="24"/>
          <w:szCs w:val="24"/>
        </w:rPr>
        <w:t>工作。具体详见磋商文件“第六部分采购项目</w:t>
      </w:r>
      <w:r>
        <w:rPr>
          <w:rFonts w:ascii="宋体" w:hAnsi="宋体" w:eastAsia="宋体" w:cs="宋体"/>
          <w:sz w:val="24"/>
          <w:szCs w:val="24"/>
        </w:rPr>
        <w:t xml:space="preserve"> </w:t>
      </w:r>
      <w:r>
        <w:rPr>
          <w:rFonts w:ascii="宋体" w:hAnsi="宋体" w:eastAsia="宋体" w:cs="宋体"/>
          <w:spacing w:val="18"/>
          <w:sz w:val="24"/>
          <w:szCs w:val="24"/>
        </w:rPr>
        <w:t>内容及要求</w:t>
      </w:r>
      <w:r>
        <w:rPr>
          <w:rFonts w:ascii="宋体" w:hAnsi="宋体" w:eastAsia="宋体" w:cs="宋体"/>
          <w:spacing w:val="-80"/>
          <w:sz w:val="24"/>
          <w:szCs w:val="24"/>
        </w:rPr>
        <w:t xml:space="preserve"> </w:t>
      </w:r>
      <w:r>
        <w:rPr>
          <w:rFonts w:ascii="宋体" w:hAnsi="宋体" w:eastAsia="宋体" w:cs="宋体"/>
          <w:spacing w:val="18"/>
          <w:sz w:val="24"/>
          <w:szCs w:val="24"/>
        </w:rPr>
        <w:t>”</w:t>
      </w:r>
    </w:p>
    <w:p>
      <w:pPr>
        <w:spacing w:before="247" w:line="530" w:lineRule="auto"/>
        <w:ind w:left="513" w:right="3550"/>
        <w:rPr>
          <w:rFonts w:ascii="宋体" w:hAnsi="宋体" w:eastAsia="宋体" w:cs="宋体"/>
          <w:sz w:val="24"/>
          <w:szCs w:val="24"/>
        </w:rPr>
      </w:pPr>
      <w:r>
        <w:rPr>
          <w:rFonts w:ascii="宋体" w:hAnsi="宋体" w:eastAsia="宋体" w:cs="宋体"/>
          <w:spacing w:val="-2"/>
          <w:sz w:val="24"/>
          <w:szCs w:val="24"/>
        </w:rPr>
        <w:t>合同履约期限：</w:t>
      </w:r>
      <w:r>
        <w:rPr>
          <w:rFonts w:ascii="宋体" w:hAnsi="宋体" w:eastAsia="宋体" w:cs="宋体"/>
          <w:spacing w:val="-57"/>
          <w:sz w:val="24"/>
          <w:szCs w:val="24"/>
        </w:rPr>
        <w:t xml:space="preserve"> </w:t>
      </w:r>
      <w:r>
        <w:rPr>
          <w:rFonts w:ascii="宋体" w:hAnsi="宋体" w:eastAsia="宋体" w:cs="宋体"/>
          <w:spacing w:val="-2"/>
          <w:sz w:val="24"/>
          <w:szCs w:val="24"/>
        </w:rPr>
        <w:t>自合同签订之日至</w:t>
      </w:r>
      <w:r>
        <w:rPr>
          <w:rFonts w:ascii="宋体" w:hAnsi="宋体" w:eastAsia="宋体" w:cs="宋体"/>
          <w:spacing w:val="-36"/>
          <w:sz w:val="24"/>
          <w:szCs w:val="24"/>
        </w:rPr>
        <w:t xml:space="preserve"> </w:t>
      </w:r>
      <w:r>
        <w:rPr>
          <w:rFonts w:ascii="宋体" w:hAnsi="宋体" w:eastAsia="宋体" w:cs="宋体"/>
          <w:spacing w:val="-2"/>
          <w:sz w:val="24"/>
          <w:szCs w:val="24"/>
        </w:rPr>
        <w:t>2024</w:t>
      </w:r>
      <w:r>
        <w:rPr>
          <w:rFonts w:ascii="宋体" w:hAnsi="宋体" w:eastAsia="宋体" w:cs="宋体"/>
          <w:spacing w:val="-40"/>
          <w:sz w:val="24"/>
          <w:szCs w:val="24"/>
        </w:rPr>
        <w:t xml:space="preserve"> </w:t>
      </w:r>
      <w:r>
        <w:rPr>
          <w:rFonts w:ascii="宋体" w:hAnsi="宋体" w:eastAsia="宋体" w:cs="宋体"/>
          <w:spacing w:val="-2"/>
          <w:sz w:val="24"/>
          <w:szCs w:val="24"/>
        </w:rPr>
        <w:t>年</w:t>
      </w:r>
      <w:r>
        <w:rPr>
          <w:rFonts w:ascii="宋体" w:hAnsi="宋体" w:eastAsia="宋体" w:cs="宋体"/>
          <w:spacing w:val="-23"/>
          <w:sz w:val="24"/>
          <w:szCs w:val="24"/>
        </w:rPr>
        <w:t xml:space="preserve"> </w:t>
      </w:r>
      <w:r>
        <w:rPr>
          <w:rFonts w:ascii="宋体" w:hAnsi="宋体" w:eastAsia="宋体" w:cs="宋体"/>
          <w:spacing w:val="-2"/>
          <w:sz w:val="24"/>
          <w:szCs w:val="24"/>
        </w:rPr>
        <w:t>12</w:t>
      </w:r>
      <w:r>
        <w:rPr>
          <w:rFonts w:ascii="宋体" w:hAnsi="宋体" w:eastAsia="宋体" w:cs="宋体"/>
          <w:spacing w:val="-38"/>
          <w:sz w:val="24"/>
          <w:szCs w:val="24"/>
        </w:rPr>
        <w:t xml:space="preserve"> </w:t>
      </w:r>
      <w:r>
        <w:rPr>
          <w:rFonts w:ascii="宋体" w:hAnsi="宋体" w:eastAsia="宋体" w:cs="宋体"/>
          <w:spacing w:val="-3"/>
          <w:sz w:val="24"/>
          <w:szCs w:val="24"/>
        </w:rPr>
        <w:t>月。</w:t>
      </w:r>
      <w:r>
        <w:rPr>
          <w:rFonts w:ascii="宋体" w:hAnsi="宋体" w:eastAsia="宋体" w:cs="宋体"/>
          <w:sz w:val="24"/>
          <w:szCs w:val="24"/>
        </w:rPr>
        <w:t xml:space="preserve"> </w:t>
      </w:r>
      <w:r>
        <w:rPr>
          <w:rFonts w:ascii="宋体" w:hAnsi="宋体" w:eastAsia="宋体" w:cs="宋体"/>
          <w:spacing w:val="6"/>
          <w:sz w:val="24"/>
          <w:szCs w:val="24"/>
        </w:rPr>
        <w:t>本项目（不允许）接受联合体投标。</w:t>
      </w:r>
    </w:p>
    <w:p>
      <w:pPr>
        <w:spacing w:line="296" w:lineRule="exact"/>
        <w:outlineLvl w:val="1"/>
        <w:rPr>
          <w:rFonts w:ascii="微软雅黑" w:hAnsi="微软雅黑" w:eastAsia="微软雅黑" w:cs="微软雅黑"/>
          <w:sz w:val="29"/>
          <w:szCs w:val="29"/>
        </w:rPr>
      </w:pPr>
      <w:bookmarkStart w:id="7" w:name="_Toc20980"/>
      <w:r>
        <w:rPr>
          <w:rFonts w:hint="eastAsia" w:ascii="黑体" w:hAnsi="黑体" w:eastAsia="黑体" w:cs="黑体"/>
          <w:color w:val="auto"/>
          <w:spacing w:val="-14"/>
          <w:w w:val="92"/>
          <w:sz w:val="34"/>
          <w:szCs w:val="34"/>
        </w:rPr>
        <w:t>二、申请人的资格要求</w:t>
      </w:r>
      <w:r>
        <w:rPr>
          <w:rFonts w:ascii="微软雅黑" w:hAnsi="微软雅黑" w:eastAsia="微软雅黑" w:cs="微软雅黑"/>
          <w:color w:val="AEAEAE"/>
          <w:spacing w:val="-18"/>
          <w:w w:val="91"/>
          <w:position w:val="-1"/>
          <w:sz w:val="29"/>
          <w:szCs w:val="29"/>
        </w:rPr>
        <w:t>:</w:t>
      </w:r>
      <w:bookmarkEnd w:id="7"/>
    </w:p>
    <w:p>
      <w:pPr>
        <w:spacing w:before="232" w:line="219" w:lineRule="auto"/>
        <w:ind w:left="61"/>
        <w:rPr>
          <w:rFonts w:ascii="宋体" w:hAnsi="宋体" w:eastAsia="宋体" w:cs="宋体"/>
          <w:sz w:val="24"/>
          <w:szCs w:val="24"/>
        </w:rPr>
      </w:pPr>
      <w:r>
        <w:rPr>
          <w:rFonts w:ascii="宋体" w:hAnsi="宋体" w:eastAsia="宋体" w:cs="宋体"/>
          <w:spacing w:val="-7"/>
          <w:sz w:val="24"/>
          <w:szCs w:val="24"/>
        </w:rPr>
        <w:t>1.本项目的特定资格要求：</w:t>
      </w:r>
    </w:p>
    <w:p>
      <w:pPr>
        <w:spacing w:before="236" w:line="219" w:lineRule="auto"/>
        <w:ind w:left="57"/>
        <w:rPr>
          <w:rFonts w:ascii="宋体" w:hAnsi="宋体" w:eastAsia="宋体" w:cs="宋体"/>
          <w:sz w:val="24"/>
          <w:szCs w:val="24"/>
        </w:rPr>
      </w:pPr>
      <w:r>
        <w:rPr>
          <w:rFonts w:ascii="宋体" w:hAnsi="宋体" w:eastAsia="宋体" w:cs="宋体"/>
          <w:spacing w:val="-9"/>
          <w:sz w:val="24"/>
          <w:szCs w:val="24"/>
        </w:rPr>
        <w:t>1、 符合《政府采购法》第</w:t>
      </w:r>
      <w:r>
        <w:rPr>
          <w:rFonts w:ascii="宋体" w:hAnsi="宋体" w:eastAsia="宋体" w:cs="宋体"/>
          <w:spacing w:val="-42"/>
          <w:sz w:val="24"/>
          <w:szCs w:val="24"/>
        </w:rPr>
        <w:t xml:space="preserve"> </w:t>
      </w:r>
      <w:r>
        <w:rPr>
          <w:rFonts w:ascii="宋体" w:hAnsi="宋体" w:eastAsia="宋体" w:cs="宋体"/>
          <w:spacing w:val="-9"/>
          <w:sz w:val="24"/>
          <w:szCs w:val="24"/>
        </w:rPr>
        <w:t>22</w:t>
      </w:r>
      <w:r>
        <w:rPr>
          <w:rFonts w:ascii="宋体" w:hAnsi="宋体" w:eastAsia="宋体" w:cs="宋体"/>
          <w:spacing w:val="-56"/>
          <w:sz w:val="24"/>
          <w:szCs w:val="24"/>
        </w:rPr>
        <w:t xml:space="preserve"> </w:t>
      </w:r>
      <w:r>
        <w:rPr>
          <w:rFonts w:ascii="宋体" w:hAnsi="宋体" w:eastAsia="宋体" w:cs="宋体"/>
          <w:spacing w:val="-9"/>
          <w:sz w:val="24"/>
          <w:szCs w:val="24"/>
        </w:rPr>
        <w:t>条条件，并提供下列材料：</w:t>
      </w:r>
    </w:p>
    <w:p>
      <w:pPr>
        <w:pStyle w:val="3"/>
        <w:spacing w:line="348" w:lineRule="auto"/>
      </w:pPr>
    </w:p>
    <w:p>
      <w:pPr>
        <w:spacing w:before="79" w:line="219" w:lineRule="auto"/>
        <w:ind w:left="81"/>
        <w:rPr>
          <w:rFonts w:ascii="宋体" w:hAnsi="宋体" w:eastAsia="宋体" w:cs="宋体"/>
          <w:sz w:val="24"/>
          <w:szCs w:val="24"/>
        </w:rPr>
      </w:pPr>
      <w:r>
        <w:rPr>
          <w:rFonts w:ascii="宋体" w:hAnsi="宋体" w:eastAsia="宋体" w:cs="宋体"/>
          <w:spacing w:val="-9"/>
          <w:sz w:val="24"/>
          <w:szCs w:val="24"/>
        </w:rPr>
        <w:t>(1)投标人的营业执照等证明文件，自然人的身份证明。</w:t>
      </w:r>
    </w:p>
    <w:p>
      <w:pPr>
        <w:pStyle w:val="3"/>
        <w:spacing w:line="349" w:lineRule="auto"/>
      </w:pPr>
    </w:p>
    <w:p>
      <w:pPr>
        <w:spacing w:before="79" w:line="218" w:lineRule="auto"/>
        <w:ind w:left="81"/>
        <w:rPr>
          <w:rFonts w:ascii="宋体" w:hAnsi="宋体" w:eastAsia="宋体" w:cs="宋体"/>
          <w:sz w:val="24"/>
          <w:szCs w:val="24"/>
        </w:rPr>
      </w:pPr>
      <w:r>
        <w:rPr>
          <w:rFonts w:ascii="宋体" w:hAnsi="宋体" w:eastAsia="宋体" w:cs="宋体"/>
          <w:spacing w:val="-9"/>
          <w:sz w:val="24"/>
          <w:szCs w:val="24"/>
        </w:rPr>
        <w:t>(2)财务状况报告，依法缴纳税收和社会保障资金的相关材料。</w:t>
      </w:r>
    </w:p>
    <w:p>
      <w:pPr>
        <w:spacing w:before="47" w:line="219" w:lineRule="auto"/>
        <w:ind w:left="89"/>
        <w:rPr>
          <w:rFonts w:ascii="宋体" w:hAnsi="宋体" w:eastAsia="宋体" w:cs="宋体"/>
          <w:spacing w:val="-9"/>
          <w:sz w:val="24"/>
          <w:szCs w:val="24"/>
        </w:rPr>
      </w:pPr>
    </w:p>
    <w:p>
      <w:pPr>
        <w:spacing w:before="47" w:line="219" w:lineRule="auto"/>
        <w:ind w:left="89"/>
        <w:rPr>
          <w:rFonts w:ascii="宋体" w:hAnsi="宋体" w:eastAsia="宋体" w:cs="宋体"/>
          <w:sz w:val="24"/>
          <w:szCs w:val="24"/>
        </w:rPr>
      </w:pPr>
      <w:r>
        <w:rPr>
          <w:rFonts w:ascii="宋体" w:hAnsi="宋体" w:eastAsia="宋体" w:cs="宋体"/>
          <w:spacing w:val="-9"/>
          <w:sz w:val="24"/>
          <w:szCs w:val="24"/>
        </w:rPr>
        <w:t>(3)具备履行合同所必需的设备和专业技术能力的证明材料。</w:t>
      </w:r>
    </w:p>
    <w:p>
      <w:pPr>
        <w:pStyle w:val="3"/>
        <w:spacing w:line="347" w:lineRule="auto"/>
      </w:pPr>
    </w:p>
    <w:p>
      <w:pPr>
        <w:spacing w:before="78" w:line="219" w:lineRule="auto"/>
        <w:ind w:left="89"/>
        <w:rPr>
          <w:rFonts w:ascii="宋体" w:hAnsi="宋体" w:eastAsia="宋体" w:cs="宋体"/>
          <w:sz w:val="24"/>
          <w:szCs w:val="24"/>
        </w:rPr>
      </w:pPr>
      <w:r>
        <w:rPr>
          <w:rFonts w:ascii="宋体" w:hAnsi="宋体" w:eastAsia="宋体" w:cs="宋体"/>
          <w:spacing w:val="-9"/>
          <w:sz w:val="24"/>
          <w:szCs w:val="24"/>
        </w:rPr>
        <w:t>(4)参加政府采购活动前</w:t>
      </w:r>
      <w:r>
        <w:rPr>
          <w:rFonts w:ascii="宋体" w:hAnsi="宋体" w:eastAsia="宋体" w:cs="宋体"/>
          <w:spacing w:val="-56"/>
          <w:sz w:val="24"/>
          <w:szCs w:val="24"/>
        </w:rPr>
        <w:t xml:space="preserve"> </w:t>
      </w:r>
      <w:r>
        <w:rPr>
          <w:rFonts w:ascii="宋体" w:hAnsi="宋体" w:eastAsia="宋体" w:cs="宋体"/>
          <w:spacing w:val="-9"/>
          <w:sz w:val="24"/>
          <w:szCs w:val="24"/>
        </w:rPr>
        <w:t>3</w:t>
      </w:r>
      <w:r>
        <w:rPr>
          <w:rFonts w:ascii="宋体" w:hAnsi="宋体" w:eastAsia="宋体" w:cs="宋体"/>
          <w:spacing w:val="-57"/>
          <w:sz w:val="24"/>
          <w:szCs w:val="24"/>
        </w:rPr>
        <w:t xml:space="preserve"> </w:t>
      </w:r>
      <w:r>
        <w:rPr>
          <w:rFonts w:ascii="宋体" w:hAnsi="宋体" w:eastAsia="宋体" w:cs="宋体"/>
          <w:spacing w:val="-9"/>
          <w:sz w:val="24"/>
          <w:szCs w:val="24"/>
        </w:rPr>
        <w:t>年内在经营活动中没有重大违法记录的书面声明。</w:t>
      </w:r>
    </w:p>
    <w:p>
      <w:pPr>
        <w:pStyle w:val="3"/>
        <w:spacing w:line="350" w:lineRule="auto"/>
      </w:pPr>
    </w:p>
    <w:p>
      <w:pPr>
        <w:spacing w:before="78" w:line="219" w:lineRule="auto"/>
        <w:ind w:left="89"/>
        <w:outlineLvl w:val="2"/>
        <w:rPr>
          <w:rFonts w:ascii="宋体" w:hAnsi="宋体" w:eastAsia="宋体" w:cs="宋体"/>
          <w:sz w:val="24"/>
          <w:szCs w:val="24"/>
        </w:rPr>
      </w:pPr>
      <w:bookmarkStart w:id="8" w:name="_Toc1247"/>
      <w:r>
        <w:rPr>
          <w:rFonts w:ascii="宋体" w:hAnsi="宋体" w:eastAsia="宋体" w:cs="宋体"/>
          <w:spacing w:val="-9"/>
          <w:sz w:val="24"/>
          <w:szCs w:val="24"/>
        </w:rPr>
        <w:t>(5)具备法律、行政法规规定的其他条件的证明材料。</w:t>
      </w:r>
      <w:bookmarkEnd w:id="8"/>
    </w:p>
    <w:p>
      <w:pPr>
        <w:pStyle w:val="3"/>
        <w:spacing w:line="350" w:lineRule="auto"/>
      </w:pPr>
    </w:p>
    <w:p>
      <w:pPr>
        <w:spacing w:before="78" w:line="377" w:lineRule="auto"/>
        <w:ind w:left="36" w:right="7" w:firstLine="13"/>
        <w:jc w:val="both"/>
        <w:rPr>
          <w:rFonts w:ascii="宋体" w:hAnsi="宋体" w:eastAsia="宋体" w:cs="宋体"/>
          <w:sz w:val="24"/>
          <w:szCs w:val="24"/>
        </w:rPr>
      </w:pPr>
      <w:r>
        <w:rPr>
          <w:rFonts w:ascii="宋体" w:hAnsi="宋体" w:eastAsia="宋体" w:cs="宋体"/>
          <w:spacing w:val="-5"/>
          <w:sz w:val="24"/>
          <w:szCs w:val="24"/>
        </w:rPr>
        <w:t>2、 经信用中国（www.creditchina.gov.cn）或中国政府采购网（www.ccgp.gov.cn）等</w:t>
      </w:r>
      <w:r>
        <w:rPr>
          <w:rFonts w:ascii="宋体" w:hAnsi="宋体" w:eastAsia="宋体" w:cs="宋体"/>
          <w:spacing w:val="-6"/>
          <w:sz w:val="24"/>
          <w:szCs w:val="24"/>
        </w:rPr>
        <w:t>渠道</w:t>
      </w:r>
      <w:r>
        <w:rPr>
          <w:rFonts w:ascii="宋体" w:hAnsi="宋体" w:eastAsia="宋体" w:cs="宋体"/>
          <w:sz w:val="24"/>
          <w:szCs w:val="24"/>
        </w:rPr>
        <w:t xml:space="preserve"> </w:t>
      </w:r>
      <w:r>
        <w:rPr>
          <w:rFonts w:ascii="宋体" w:hAnsi="宋体" w:eastAsia="宋体" w:cs="宋体"/>
          <w:spacing w:val="-10"/>
          <w:sz w:val="24"/>
          <w:szCs w:val="24"/>
        </w:rPr>
        <w:t>查询后，列入失信被执行人、重大税收违法案件当事人名单、政府采购严重违法失信行为记录</w:t>
      </w:r>
      <w:r>
        <w:rPr>
          <w:rFonts w:ascii="宋体" w:hAnsi="宋体" w:eastAsia="宋体" w:cs="宋体"/>
          <w:spacing w:val="2"/>
          <w:sz w:val="24"/>
          <w:szCs w:val="24"/>
        </w:rPr>
        <w:t xml:space="preserve"> </w:t>
      </w:r>
      <w:r>
        <w:rPr>
          <w:rFonts w:ascii="宋体" w:hAnsi="宋体" w:eastAsia="宋体" w:cs="宋体"/>
          <w:spacing w:val="-10"/>
          <w:sz w:val="24"/>
          <w:szCs w:val="24"/>
        </w:rPr>
        <w:t>名单的，取消投标资格。（提供“信用中国 ”“中国政府采购网 ”网站查询截图，时间为投</w:t>
      </w:r>
      <w:r>
        <w:rPr>
          <w:rFonts w:ascii="宋体" w:hAnsi="宋体" w:eastAsia="宋体" w:cs="宋体"/>
          <w:spacing w:val="12"/>
          <w:sz w:val="24"/>
          <w:szCs w:val="24"/>
        </w:rPr>
        <w:t xml:space="preserve"> </w:t>
      </w:r>
      <w:r>
        <w:rPr>
          <w:rFonts w:ascii="宋体" w:hAnsi="宋体" w:eastAsia="宋体" w:cs="宋体"/>
          <w:spacing w:val="-9"/>
          <w:sz w:val="24"/>
          <w:szCs w:val="24"/>
        </w:rPr>
        <w:t>标截止时间前</w:t>
      </w:r>
      <w:r>
        <w:rPr>
          <w:rFonts w:ascii="宋体" w:hAnsi="宋体" w:eastAsia="宋体" w:cs="宋体"/>
          <w:spacing w:val="-45"/>
          <w:sz w:val="24"/>
          <w:szCs w:val="24"/>
        </w:rPr>
        <w:t xml:space="preserve"> </w:t>
      </w:r>
      <w:r>
        <w:rPr>
          <w:rFonts w:ascii="宋体" w:hAnsi="宋体" w:eastAsia="宋体" w:cs="宋体"/>
          <w:spacing w:val="-9"/>
          <w:sz w:val="24"/>
          <w:szCs w:val="24"/>
        </w:rPr>
        <w:t>20</w:t>
      </w:r>
      <w:r>
        <w:rPr>
          <w:rFonts w:ascii="宋体" w:hAnsi="宋体" w:eastAsia="宋体" w:cs="宋体"/>
          <w:spacing w:val="-56"/>
          <w:sz w:val="24"/>
          <w:szCs w:val="24"/>
        </w:rPr>
        <w:t xml:space="preserve"> </w:t>
      </w:r>
      <w:r>
        <w:rPr>
          <w:rFonts w:ascii="宋体" w:hAnsi="宋体" w:eastAsia="宋体" w:cs="宋体"/>
          <w:spacing w:val="-9"/>
          <w:sz w:val="24"/>
          <w:szCs w:val="24"/>
        </w:rPr>
        <w:t>天内）。</w:t>
      </w:r>
    </w:p>
    <w:p>
      <w:pPr>
        <w:spacing w:before="251" w:line="301" w:lineRule="auto"/>
        <w:ind w:left="53" w:right="9" w:hanging="2"/>
        <w:rPr>
          <w:rFonts w:ascii="宋体" w:hAnsi="宋体" w:eastAsia="宋体" w:cs="宋体"/>
          <w:sz w:val="24"/>
          <w:szCs w:val="24"/>
        </w:rPr>
      </w:pPr>
      <w:r>
        <w:rPr>
          <w:rFonts w:ascii="宋体" w:hAnsi="宋体" w:eastAsia="宋体" w:cs="宋体"/>
          <w:spacing w:val="-7"/>
          <w:sz w:val="24"/>
          <w:szCs w:val="24"/>
        </w:rPr>
        <w:t>3、单位负责人为同一人或者存在直接控股、管理</w:t>
      </w:r>
      <w:r>
        <w:rPr>
          <w:rFonts w:ascii="宋体" w:hAnsi="宋体" w:eastAsia="宋体" w:cs="宋体"/>
          <w:spacing w:val="-8"/>
          <w:sz w:val="24"/>
          <w:szCs w:val="24"/>
        </w:rPr>
        <w:t>关系的不同投标人，不得参加同一合同项下</w:t>
      </w:r>
      <w:r>
        <w:rPr>
          <w:rFonts w:ascii="宋体" w:hAnsi="宋体" w:eastAsia="宋体" w:cs="宋体"/>
          <w:sz w:val="24"/>
          <w:szCs w:val="24"/>
        </w:rPr>
        <w:t xml:space="preserve"> </w:t>
      </w:r>
      <w:r>
        <w:rPr>
          <w:rFonts w:ascii="宋体" w:hAnsi="宋体" w:eastAsia="宋体" w:cs="宋体"/>
          <w:spacing w:val="-9"/>
          <w:sz w:val="24"/>
          <w:szCs w:val="24"/>
        </w:rPr>
        <w:t>的政府采购活动。否则，皆取消投标资格；</w:t>
      </w:r>
    </w:p>
    <w:p>
      <w:pPr>
        <w:pStyle w:val="3"/>
        <w:spacing w:line="351" w:lineRule="auto"/>
      </w:pPr>
    </w:p>
    <w:p>
      <w:pPr>
        <w:spacing w:before="79" w:line="301" w:lineRule="auto"/>
        <w:ind w:left="36" w:right="9" w:firstLine="9"/>
        <w:rPr>
          <w:rFonts w:ascii="宋体" w:hAnsi="宋体" w:eastAsia="宋体" w:cs="宋体"/>
          <w:sz w:val="24"/>
          <w:szCs w:val="24"/>
        </w:rPr>
      </w:pPr>
      <w:r>
        <w:rPr>
          <w:rFonts w:ascii="宋体" w:hAnsi="宋体" w:eastAsia="宋体" w:cs="宋体"/>
          <w:spacing w:val="-7"/>
          <w:sz w:val="24"/>
          <w:szCs w:val="24"/>
        </w:rPr>
        <w:t>4、为本采购项目提供整体设计、规范编制或者项目管理、监理</w:t>
      </w:r>
      <w:r>
        <w:rPr>
          <w:rFonts w:ascii="宋体" w:hAnsi="宋体" w:eastAsia="宋体" w:cs="宋体"/>
          <w:spacing w:val="-8"/>
          <w:sz w:val="24"/>
          <w:szCs w:val="24"/>
        </w:rPr>
        <w:t>、检测等服务的投标人，不得</w:t>
      </w:r>
      <w:r>
        <w:rPr>
          <w:rFonts w:ascii="宋体" w:hAnsi="宋体" w:eastAsia="宋体" w:cs="宋体"/>
          <w:sz w:val="24"/>
          <w:szCs w:val="24"/>
        </w:rPr>
        <w:t xml:space="preserve"> </w:t>
      </w:r>
      <w:r>
        <w:rPr>
          <w:rFonts w:ascii="宋体" w:hAnsi="宋体" w:eastAsia="宋体" w:cs="宋体"/>
          <w:spacing w:val="-8"/>
          <w:sz w:val="24"/>
          <w:szCs w:val="24"/>
        </w:rPr>
        <w:t>再参加该采购项目的其他采购活动；</w:t>
      </w:r>
    </w:p>
    <w:p>
      <w:pPr>
        <w:pStyle w:val="3"/>
        <w:spacing w:line="347" w:lineRule="auto"/>
      </w:pPr>
    </w:p>
    <w:p>
      <w:pPr>
        <w:spacing w:before="78" w:line="219" w:lineRule="auto"/>
        <w:ind w:left="51"/>
        <w:rPr>
          <w:rFonts w:ascii="宋体" w:hAnsi="宋体" w:eastAsia="宋体" w:cs="宋体"/>
          <w:sz w:val="24"/>
          <w:szCs w:val="24"/>
        </w:rPr>
      </w:pPr>
      <w:r>
        <w:rPr>
          <w:rFonts w:ascii="宋体" w:hAnsi="宋体" w:eastAsia="宋体" w:cs="宋体"/>
          <w:spacing w:val="-8"/>
          <w:sz w:val="24"/>
          <w:szCs w:val="24"/>
        </w:rPr>
        <w:t>5、本项目不接受投标人以联合体方式进行投标；</w:t>
      </w:r>
    </w:p>
    <w:p>
      <w:pPr>
        <w:pStyle w:val="3"/>
        <w:spacing w:line="254" w:lineRule="auto"/>
      </w:pPr>
    </w:p>
    <w:p>
      <w:pPr>
        <w:spacing w:line="296" w:lineRule="exact"/>
        <w:outlineLvl w:val="1"/>
        <w:rPr>
          <w:rFonts w:hint="eastAsia" w:ascii="黑体" w:hAnsi="黑体" w:eastAsia="黑体" w:cs="黑体"/>
          <w:color w:val="auto"/>
          <w:spacing w:val="-14"/>
          <w:w w:val="92"/>
          <w:sz w:val="34"/>
          <w:szCs w:val="34"/>
        </w:rPr>
      </w:pPr>
      <w:bookmarkStart w:id="9" w:name="_Toc5344"/>
      <w:r>
        <w:rPr>
          <w:rFonts w:hint="eastAsia" w:ascii="黑体" w:hAnsi="黑体" w:eastAsia="黑体" w:cs="黑体"/>
          <w:color w:val="auto"/>
          <w:spacing w:val="-14"/>
          <w:w w:val="92"/>
          <w:sz w:val="34"/>
          <w:szCs w:val="34"/>
        </w:rPr>
        <w:t>三、获取采购文件</w:t>
      </w:r>
      <w:bookmarkEnd w:id="9"/>
    </w:p>
    <w:p>
      <w:pPr>
        <w:spacing w:before="251" w:line="301" w:lineRule="auto"/>
        <w:ind w:left="53" w:right="9" w:hanging="2"/>
        <w:rPr>
          <w:rFonts w:ascii="宋体" w:hAnsi="宋体" w:eastAsia="宋体" w:cs="宋体"/>
          <w:spacing w:val="-7"/>
          <w:sz w:val="24"/>
          <w:szCs w:val="24"/>
        </w:rPr>
      </w:pPr>
      <w:r>
        <w:rPr>
          <w:rFonts w:ascii="宋体" w:hAnsi="宋体" w:eastAsia="宋体" w:cs="宋体"/>
          <w:spacing w:val="-7"/>
          <w:sz w:val="24"/>
          <w:szCs w:val="24"/>
        </w:rPr>
        <w:t>时间：2024 年 0</w:t>
      </w:r>
      <w:r>
        <w:rPr>
          <w:rFonts w:hint="eastAsia" w:ascii="宋体" w:hAnsi="宋体" w:eastAsia="宋体" w:cs="宋体"/>
          <w:spacing w:val="-7"/>
          <w:sz w:val="24"/>
          <w:szCs w:val="24"/>
          <w:lang w:val="en-US" w:eastAsia="zh-CN"/>
        </w:rPr>
        <w:t>6</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18</w:t>
      </w:r>
      <w:r>
        <w:rPr>
          <w:rFonts w:ascii="宋体" w:hAnsi="宋体" w:eastAsia="宋体" w:cs="宋体"/>
          <w:spacing w:val="-7"/>
          <w:sz w:val="24"/>
          <w:szCs w:val="24"/>
        </w:rPr>
        <w:t>日至 2024 年 0</w:t>
      </w:r>
      <w:r>
        <w:rPr>
          <w:rFonts w:hint="eastAsia" w:ascii="宋体" w:hAnsi="宋体" w:eastAsia="宋体" w:cs="宋体"/>
          <w:spacing w:val="-7"/>
          <w:sz w:val="24"/>
          <w:szCs w:val="24"/>
          <w:lang w:val="en-US" w:eastAsia="zh-CN"/>
        </w:rPr>
        <w:t>6</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24</w:t>
      </w:r>
      <w:r>
        <w:rPr>
          <w:rFonts w:ascii="宋体" w:hAnsi="宋体" w:eastAsia="宋体" w:cs="宋体"/>
          <w:spacing w:val="-7"/>
          <w:sz w:val="24"/>
          <w:szCs w:val="24"/>
        </w:rPr>
        <w:t>日，每天上午 00:00 至 12:00，下午 12:00 至23:59（北京时间，法定节假日除外）</w:t>
      </w:r>
    </w:p>
    <w:p>
      <w:pPr>
        <w:pStyle w:val="3"/>
        <w:spacing w:line="381" w:lineRule="auto"/>
      </w:pPr>
    </w:p>
    <w:p>
      <w:pPr>
        <w:spacing w:before="79" w:line="214" w:lineRule="auto"/>
        <w:ind w:left="395"/>
        <w:rPr>
          <w:rFonts w:ascii="宋体" w:hAnsi="宋体" w:eastAsia="宋体" w:cs="宋体"/>
          <w:sz w:val="24"/>
          <w:szCs w:val="24"/>
        </w:rPr>
      </w:pPr>
      <w:r>
        <w:rPr>
          <w:rFonts w:ascii="宋体" w:hAnsi="宋体" w:eastAsia="宋体" w:cs="宋体"/>
          <w:sz w:val="24"/>
          <w:szCs w:val="24"/>
        </w:rPr>
        <w:t>地点：供应商登录政采云平台（https://www.zcygo</w:t>
      </w:r>
      <w:r>
        <w:rPr>
          <w:rFonts w:ascii="宋体" w:hAnsi="宋体" w:eastAsia="宋体" w:cs="宋体"/>
          <w:spacing w:val="-1"/>
          <w:sz w:val="24"/>
          <w:szCs w:val="24"/>
        </w:rPr>
        <w:t>v.cn/）在线获取。</w:t>
      </w:r>
    </w:p>
    <w:p>
      <w:pPr>
        <w:spacing w:before="249" w:line="344" w:lineRule="auto"/>
        <w:ind w:left="383" w:right="16" w:firstLine="12"/>
        <w:rPr>
          <w:rFonts w:ascii="宋体" w:hAnsi="宋体" w:eastAsia="宋体" w:cs="宋体"/>
          <w:sz w:val="24"/>
          <w:szCs w:val="24"/>
        </w:rPr>
      </w:pPr>
      <w:r>
        <w:rPr>
          <w:rFonts w:ascii="宋体" w:hAnsi="宋体" w:eastAsia="宋体" w:cs="宋体"/>
          <w:spacing w:val="2"/>
          <w:sz w:val="24"/>
          <w:szCs w:val="24"/>
        </w:rPr>
        <w:t xml:space="preserve">方式：供应商登录政采云平台 </w:t>
      </w:r>
      <w:r>
        <w:rPr>
          <w:rFonts w:ascii="宋体" w:hAnsi="宋体" w:eastAsia="宋体" w:cs="宋体"/>
          <w:sz w:val="24"/>
          <w:szCs w:val="24"/>
        </w:rPr>
        <w:t>https</w:t>
      </w:r>
      <w:r>
        <w:rPr>
          <w:rFonts w:ascii="宋体" w:hAnsi="宋体" w:eastAsia="宋体" w:cs="宋体"/>
          <w:spacing w:val="2"/>
          <w:sz w:val="24"/>
          <w:szCs w:val="24"/>
        </w:rPr>
        <w:t>://</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zcygov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/在线申请获取采购文</w:t>
      </w:r>
      <w:r>
        <w:rPr>
          <w:rFonts w:ascii="宋体" w:hAnsi="宋体" w:eastAsia="宋体" w:cs="宋体"/>
          <w:spacing w:val="1"/>
          <w:sz w:val="24"/>
          <w:szCs w:val="24"/>
        </w:rPr>
        <w:t>件（进入</w:t>
      </w:r>
      <w:r>
        <w:rPr>
          <w:rFonts w:ascii="宋体" w:hAnsi="宋体" w:eastAsia="宋体" w:cs="宋体"/>
          <w:sz w:val="24"/>
          <w:szCs w:val="24"/>
        </w:rPr>
        <w:t xml:space="preserve"> </w:t>
      </w:r>
      <w:r>
        <w:rPr>
          <w:rFonts w:ascii="宋体" w:hAnsi="宋体" w:eastAsia="宋体" w:cs="宋体"/>
          <w:spacing w:val="-1"/>
          <w:sz w:val="24"/>
          <w:szCs w:val="24"/>
        </w:rPr>
        <w:t>“项目采购</w:t>
      </w:r>
      <w:r>
        <w:rPr>
          <w:rFonts w:ascii="宋体" w:hAnsi="宋体" w:eastAsia="宋体" w:cs="宋体"/>
          <w:spacing w:val="35"/>
          <w:sz w:val="24"/>
          <w:szCs w:val="24"/>
        </w:rPr>
        <w:t xml:space="preserve"> </w:t>
      </w:r>
      <w:r>
        <w:rPr>
          <w:rFonts w:ascii="宋体" w:hAnsi="宋体" w:eastAsia="宋体" w:cs="宋体"/>
          <w:spacing w:val="-1"/>
          <w:sz w:val="24"/>
          <w:szCs w:val="24"/>
        </w:rPr>
        <w:t>”应用，在获取采购文件菜单中选择项目，申请获取采购文件）。</w:t>
      </w:r>
    </w:p>
    <w:p>
      <w:pPr>
        <w:spacing w:before="230" w:line="218" w:lineRule="auto"/>
        <w:ind w:left="395"/>
        <w:rPr>
          <w:rFonts w:ascii="宋体" w:hAnsi="宋体" w:eastAsia="宋体" w:cs="宋体"/>
          <w:sz w:val="24"/>
          <w:szCs w:val="24"/>
        </w:rPr>
      </w:pPr>
      <w:r>
        <w:rPr>
          <w:rFonts w:ascii="宋体" w:hAnsi="宋体" w:eastAsia="宋体" w:cs="宋体"/>
          <w:spacing w:val="-5"/>
          <w:sz w:val="24"/>
          <w:szCs w:val="24"/>
        </w:rPr>
        <w:t>售价（元</w:t>
      </w:r>
      <w:r>
        <w:rPr>
          <w:rFonts w:ascii="宋体" w:hAnsi="宋体" w:eastAsia="宋体" w:cs="宋体"/>
          <w:spacing w:val="15"/>
          <w:sz w:val="24"/>
          <w:szCs w:val="24"/>
        </w:rPr>
        <w:t>）：</w:t>
      </w:r>
      <w:r>
        <w:rPr>
          <w:rFonts w:ascii="宋体" w:hAnsi="宋体" w:eastAsia="宋体" w:cs="宋体"/>
          <w:spacing w:val="-5"/>
          <w:sz w:val="24"/>
          <w:szCs w:val="24"/>
        </w:rPr>
        <w:t>0元</w:t>
      </w:r>
    </w:p>
    <w:p>
      <w:pPr>
        <w:spacing w:before="191" w:line="294" w:lineRule="exact"/>
        <w:ind w:left="42"/>
        <w:outlineLvl w:val="1"/>
        <w:rPr>
          <w:rFonts w:ascii="微软雅黑" w:hAnsi="微软雅黑" w:eastAsia="微软雅黑" w:cs="微软雅黑"/>
          <w:sz w:val="29"/>
          <w:szCs w:val="29"/>
        </w:rPr>
      </w:pPr>
      <w:bookmarkStart w:id="10" w:name="_Toc582"/>
      <w:r>
        <w:rPr>
          <w:rFonts w:hint="eastAsia" w:ascii="黑体" w:hAnsi="黑体" w:eastAsia="黑体" w:cs="黑体"/>
          <w:color w:val="auto"/>
          <w:spacing w:val="-14"/>
          <w:w w:val="92"/>
          <w:sz w:val="34"/>
          <w:szCs w:val="34"/>
        </w:rPr>
        <w:t>四、响应文件提交</w:t>
      </w:r>
      <w:bookmarkEnd w:id="10"/>
    </w:p>
    <w:p>
      <w:pPr>
        <w:spacing w:before="249" w:line="344" w:lineRule="auto"/>
        <w:ind w:left="383" w:right="16" w:firstLine="12"/>
        <w:rPr>
          <w:rFonts w:ascii="宋体" w:hAnsi="宋体" w:eastAsia="宋体" w:cs="宋体"/>
          <w:spacing w:val="-1"/>
          <w:sz w:val="24"/>
          <w:szCs w:val="24"/>
        </w:rPr>
      </w:pPr>
      <w:r>
        <w:rPr>
          <w:rFonts w:ascii="宋体" w:hAnsi="宋体" w:eastAsia="宋体" w:cs="宋体"/>
          <w:spacing w:val="-1"/>
          <w:sz w:val="24"/>
          <w:szCs w:val="24"/>
        </w:rPr>
        <w:t>截止时间：2024年 0</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 xml:space="preserve"> 月 </w:t>
      </w:r>
      <w:r>
        <w:rPr>
          <w:rFonts w:hint="eastAsia" w:ascii="宋体" w:hAnsi="宋体" w:eastAsia="宋体" w:cs="宋体"/>
          <w:spacing w:val="-1"/>
          <w:sz w:val="24"/>
          <w:szCs w:val="24"/>
          <w:lang w:val="en-US" w:eastAsia="zh-CN"/>
        </w:rPr>
        <w:t>28</w:t>
      </w:r>
      <w:r>
        <w:rPr>
          <w:rFonts w:ascii="宋体" w:hAnsi="宋体" w:eastAsia="宋体" w:cs="宋体"/>
          <w:spacing w:val="-1"/>
          <w:sz w:val="24"/>
          <w:szCs w:val="24"/>
        </w:rPr>
        <w:t xml:space="preserve">日 </w:t>
      </w:r>
      <w:r>
        <w:rPr>
          <w:rFonts w:hint="eastAsia" w:ascii="宋体" w:hAnsi="宋体" w:eastAsia="宋体" w:cs="宋体"/>
          <w:spacing w:val="-1"/>
          <w:sz w:val="24"/>
          <w:szCs w:val="24"/>
          <w:lang w:val="en-US" w:eastAsia="zh-CN"/>
        </w:rPr>
        <w:t>14</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0（北京时间）</w:t>
      </w:r>
    </w:p>
    <w:p>
      <w:pPr>
        <w:spacing w:before="193" w:line="373" w:lineRule="auto"/>
        <w:ind w:left="423" w:right="16" w:hanging="28"/>
        <w:rPr>
          <w:rFonts w:ascii="宋体" w:hAnsi="宋体" w:eastAsia="宋体" w:cs="宋体"/>
          <w:sz w:val="24"/>
          <w:szCs w:val="24"/>
        </w:rPr>
      </w:pPr>
      <w:r>
        <w:rPr>
          <w:rFonts w:ascii="宋体" w:hAnsi="宋体" w:eastAsia="宋体" w:cs="宋体"/>
          <w:spacing w:val="-1"/>
          <w:sz w:val="24"/>
          <w:szCs w:val="24"/>
        </w:rPr>
        <w:t>地点：供应商应在投标截止时间前按磋商文件</w:t>
      </w:r>
      <w:r>
        <w:rPr>
          <w:rFonts w:ascii="宋体" w:hAnsi="宋体" w:eastAsia="宋体" w:cs="宋体"/>
          <w:spacing w:val="-2"/>
          <w:sz w:val="24"/>
          <w:szCs w:val="24"/>
        </w:rPr>
        <w:t>要求使用政采云电子投标客户端制作上传</w:t>
      </w:r>
      <w:r>
        <w:rPr>
          <w:rFonts w:ascii="宋体" w:hAnsi="宋体" w:eastAsia="宋体" w:cs="宋体"/>
          <w:sz w:val="24"/>
          <w:szCs w:val="24"/>
        </w:rPr>
        <w:t xml:space="preserve"> </w:t>
      </w:r>
      <w:r>
        <w:rPr>
          <w:rFonts w:ascii="宋体" w:hAnsi="宋体" w:eastAsia="宋体" w:cs="宋体"/>
          <w:spacing w:val="-5"/>
          <w:sz w:val="24"/>
          <w:szCs w:val="24"/>
        </w:rPr>
        <w:t>电子磋商响应文件</w:t>
      </w:r>
    </w:p>
    <w:p>
      <w:pPr>
        <w:spacing w:before="191" w:line="294" w:lineRule="exact"/>
        <w:ind w:left="42"/>
        <w:outlineLvl w:val="1"/>
        <w:rPr>
          <w:rFonts w:hint="eastAsia" w:ascii="黑体" w:hAnsi="黑体" w:eastAsia="黑体" w:cs="黑体"/>
          <w:color w:val="auto"/>
          <w:spacing w:val="-14"/>
          <w:w w:val="92"/>
          <w:sz w:val="34"/>
          <w:szCs w:val="34"/>
        </w:rPr>
      </w:pPr>
      <w:bookmarkStart w:id="11" w:name="_Toc23238"/>
      <w:r>
        <w:rPr>
          <w:rFonts w:hint="eastAsia" w:ascii="黑体" w:hAnsi="黑体" w:eastAsia="黑体" w:cs="黑体"/>
          <w:color w:val="auto"/>
          <w:spacing w:val="-14"/>
          <w:w w:val="92"/>
          <w:sz w:val="34"/>
          <w:szCs w:val="34"/>
        </w:rPr>
        <w:t>五、响应文件开启</w:t>
      </w:r>
      <w:bookmarkEnd w:id="11"/>
    </w:p>
    <w:p>
      <w:pPr>
        <w:spacing w:before="48" w:line="219" w:lineRule="auto"/>
        <w:ind w:left="257"/>
        <w:rPr>
          <w:rFonts w:ascii="宋体" w:hAnsi="宋体" w:eastAsia="宋体" w:cs="宋体"/>
          <w:sz w:val="24"/>
          <w:szCs w:val="24"/>
        </w:rPr>
      </w:pPr>
      <w:r>
        <w:rPr>
          <w:rFonts w:ascii="宋体" w:hAnsi="宋体" w:eastAsia="宋体" w:cs="宋体"/>
          <w:spacing w:val="-13"/>
          <w:sz w:val="24"/>
          <w:szCs w:val="24"/>
        </w:rPr>
        <w:t>开启时间：</w:t>
      </w:r>
      <w:r>
        <w:rPr>
          <w:rFonts w:ascii="宋体" w:hAnsi="宋体" w:eastAsia="宋体" w:cs="宋体"/>
          <w:spacing w:val="-1"/>
          <w:sz w:val="24"/>
          <w:szCs w:val="24"/>
        </w:rPr>
        <w:t>2024年 0</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 xml:space="preserve"> 月 </w:t>
      </w:r>
      <w:r>
        <w:rPr>
          <w:rFonts w:hint="eastAsia" w:ascii="宋体" w:hAnsi="宋体" w:eastAsia="宋体" w:cs="宋体"/>
          <w:spacing w:val="-1"/>
          <w:sz w:val="24"/>
          <w:szCs w:val="24"/>
          <w:lang w:val="en-US" w:eastAsia="zh-CN"/>
        </w:rPr>
        <w:t>28</w:t>
      </w:r>
      <w:r>
        <w:rPr>
          <w:rFonts w:ascii="宋体" w:hAnsi="宋体" w:eastAsia="宋体" w:cs="宋体"/>
          <w:spacing w:val="-1"/>
          <w:sz w:val="24"/>
          <w:szCs w:val="24"/>
        </w:rPr>
        <w:t xml:space="preserve">日 </w:t>
      </w:r>
      <w:r>
        <w:rPr>
          <w:rFonts w:hint="eastAsia" w:ascii="宋体" w:hAnsi="宋体" w:eastAsia="宋体" w:cs="宋体"/>
          <w:spacing w:val="-1"/>
          <w:sz w:val="24"/>
          <w:szCs w:val="24"/>
          <w:lang w:val="en-US" w:eastAsia="zh-CN"/>
        </w:rPr>
        <w:t>14</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0</w:t>
      </w:r>
      <w:r>
        <w:rPr>
          <w:rFonts w:ascii="宋体" w:hAnsi="宋体" w:eastAsia="宋体" w:cs="宋体"/>
          <w:spacing w:val="-13"/>
          <w:sz w:val="24"/>
          <w:szCs w:val="24"/>
        </w:rPr>
        <w:t>（北京时间）</w:t>
      </w:r>
    </w:p>
    <w:p>
      <w:pPr>
        <w:spacing w:before="203" w:line="219" w:lineRule="auto"/>
        <w:ind w:firstLine="232" w:firstLineChars="100"/>
        <w:jc w:val="both"/>
        <w:rPr>
          <w:rFonts w:ascii="宋体" w:hAnsi="宋体" w:eastAsia="宋体" w:cs="宋体"/>
          <w:sz w:val="24"/>
          <w:szCs w:val="24"/>
        </w:rPr>
      </w:pPr>
      <w:r>
        <w:rPr>
          <w:rFonts w:ascii="宋体" w:hAnsi="宋体" w:eastAsia="宋体" w:cs="宋体"/>
          <w:spacing w:val="-4"/>
          <w:sz w:val="24"/>
          <w:szCs w:val="24"/>
        </w:rPr>
        <w:t>地点：</w:t>
      </w:r>
      <w:r>
        <w:rPr>
          <w:rFonts w:hint="eastAsia" w:ascii="宋体" w:hAnsi="宋体" w:eastAsia="宋体" w:cs="宋体"/>
          <w:spacing w:val="-4"/>
          <w:sz w:val="24"/>
          <w:szCs w:val="24"/>
          <w:lang w:eastAsia="zh-CN"/>
        </w:rPr>
        <w:t>青海红富工程管理有限公司</w:t>
      </w:r>
      <w:r>
        <w:rPr>
          <w:rFonts w:ascii="宋体" w:hAnsi="宋体" w:eastAsia="宋体" w:cs="宋体"/>
          <w:spacing w:val="-4"/>
          <w:sz w:val="24"/>
          <w:szCs w:val="24"/>
        </w:rPr>
        <w:t>（</w:t>
      </w:r>
      <w:r>
        <w:rPr>
          <w:rFonts w:hint="eastAsia" w:ascii="宋体" w:hAnsi="宋体" w:eastAsia="宋体" w:cs="宋体"/>
          <w:spacing w:val="-4"/>
          <w:sz w:val="24"/>
          <w:szCs w:val="24"/>
          <w:lang w:eastAsia="zh-CN"/>
        </w:rPr>
        <w:t>西宁市城西区海湖星城13号楼1024室</w:t>
      </w:r>
      <w:r>
        <w:rPr>
          <w:rFonts w:ascii="宋体" w:hAnsi="宋体" w:eastAsia="宋体" w:cs="宋体"/>
          <w:spacing w:val="-4"/>
          <w:sz w:val="24"/>
          <w:szCs w:val="24"/>
        </w:rPr>
        <w:t>）</w:t>
      </w:r>
    </w:p>
    <w:p>
      <w:pPr>
        <w:pStyle w:val="3"/>
        <w:spacing w:line="275" w:lineRule="auto"/>
      </w:pPr>
    </w:p>
    <w:p>
      <w:pPr>
        <w:spacing w:before="191" w:line="294" w:lineRule="exact"/>
        <w:ind w:left="42"/>
        <w:outlineLvl w:val="1"/>
        <w:rPr>
          <w:rFonts w:hint="eastAsia" w:ascii="黑体" w:hAnsi="黑体" w:eastAsia="黑体" w:cs="黑体"/>
          <w:color w:val="auto"/>
          <w:spacing w:val="-14"/>
          <w:w w:val="92"/>
          <w:sz w:val="34"/>
          <w:szCs w:val="34"/>
        </w:rPr>
      </w:pPr>
      <w:bookmarkStart w:id="12" w:name="_Toc17500"/>
      <w:r>
        <w:rPr>
          <w:rFonts w:hint="eastAsia" w:ascii="黑体" w:hAnsi="黑体" w:eastAsia="黑体" w:cs="黑体"/>
          <w:color w:val="auto"/>
          <w:spacing w:val="-14"/>
          <w:w w:val="92"/>
          <w:sz w:val="34"/>
          <w:szCs w:val="34"/>
        </w:rPr>
        <w:t>六、公告期限</w:t>
      </w:r>
      <w:bookmarkEnd w:id="12"/>
    </w:p>
    <w:p>
      <w:pPr>
        <w:spacing w:before="91" w:line="218" w:lineRule="auto"/>
        <w:ind w:left="473"/>
        <w:rPr>
          <w:rFonts w:ascii="宋体" w:hAnsi="宋体" w:eastAsia="宋体" w:cs="宋体"/>
          <w:sz w:val="24"/>
          <w:szCs w:val="24"/>
        </w:rPr>
      </w:pPr>
      <w:r>
        <w:rPr>
          <w:rFonts w:ascii="宋体" w:hAnsi="宋体" w:eastAsia="宋体" w:cs="宋体"/>
          <w:spacing w:val="-9"/>
          <w:sz w:val="24"/>
          <w:szCs w:val="24"/>
        </w:rPr>
        <w:t>自本公告发布次日起5个工作日。</w:t>
      </w:r>
    </w:p>
    <w:p>
      <w:pPr>
        <w:spacing w:before="191" w:line="294" w:lineRule="exact"/>
        <w:ind w:left="42"/>
        <w:outlineLvl w:val="1"/>
        <w:rPr>
          <w:rFonts w:hint="eastAsia" w:ascii="黑体" w:hAnsi="黑体" w:eastAsia="黑体" w:cs="黑体"/>
          <w:color w:val="auto"/>
          <w:spacing w:val="-14"/>
          <w:w w:val="92"/>
          <w:sz w:val="34"/>
          <w:szCs w:val="34"/>
        </w:rPr>
      </w:pPr>
      <w:bookmarkStart w:id="13" w:name="_Toc28361"/>
      <w:r>
        <w:rPr>
          <w:rFonts w:hint="eastAsia" w:ascii="黑体" w:hAnsi="黑体" w:eastAsia="黑体" w:cs="黑体"/>
          <w:color w:val="auto"/>
          <w:spacing w:val="-14"/>
          <w:w w:val="92"/>
          <w:sz w:val="34"/>
          <w:szCs w:val="34"/>
        </w:rPr>
        <w:t>七、其他补充事宜</w:t>
      </w:r>
      <w:bookmarkEnd w:id="13"/>
    </w:p>
    <w:p>
      <w:pPr>
        <w:spacing w:before="224" w:line="301" w:lineRule="auto"/>
        <w:ind w:left="24" w:right="53" w:firstLine="280"/>
        <w:rPr>
          <w:rFonts w:ascii="宋体" w:hAnsi="宋体" w:eastAsia="宋体" w:cs="宋体"/>
          <w:sz w:val="24"/>
          <w:szCs w:val="24"/>
        </w:rPr>
      </w:pPr>
      <w:r>
        <w:rPr>
          <w:rFonts w:ascii="宋体" w:hAnsi="宋体" w:eastAsia="宋体" w:cs="宋体"/>
          <w:spacing w:val="-2"/>
          <w:sz w:val="24"/>
          <w:szCs w:val="24"/>
        </w:rPr>
        <w:t>(1)本公告内容以《青海政府采购</w:t>
      </w:r>
      <w:r>
        <w:rPr>
          <w:rFonts w:ascii="宋体" w:hAnsi="宋体" w:eastAsia="宋体" w:cs="宋体"/>
          <w:spacing w:val="-3"/>
          <w:sz w:val="24"/>
          <w:szCs w:val="24"/>
        </w:rPr>
        <w:t>网》发布的为准；</w:t>
      </w:r>
    </w:p>
    <w:p>
      <w:pPr>
        <w:pStyle w:val="3"/>
        <w:spacing w:line="351" w:lineRule="auto"/>
      </w:pPr>
    </w:p>
    <w:p>
      <w:pPr>
        <w:spacing w:before="79" w:line="329" w:lineRule="auto"/>
        <w:ind w:left="26" w:right="53" w:firstLine="248"/>
        <w:rPr>
          <w:rFonts w:ascii="宋体" w:hAnsi="宋体" w:eastAsia="宋体" w:cs="宋体"/>
          <w:sz w:val="24"/>
          <w:szCs w:val="24"/>
        </w:rPr>
      </w:pPr>
      <w:r>
        <w:rPr>
          <w:rFonts w:ascii="宋体" w:hAnsi="宋体" w:eastAsia="宋体" w:cs="宋体"/>
          <w:spacing w:val="-1"/>
          <w:sz w:val="24"/>
          <w:szCs w:val="24"/>
        </w:rPr>
        <w:t>（2）本次项目招标采用线上进行，供应商无需到现场开标</w:t>
      </w:r>
      <w:r>
        <w:rPr>
          <w:rFonts w:ascii="宋体" w:hAnsi="宋体" w:eastAsia="宋体" w:cs="宋体"/>
          <w:spacing w:val="-2"/>
          <w:sz w:val="24"/>
          <w:szCs w:val="24"/>
        </w:rPr>
        <w:t>；如非系统原 因造成 无法解</w:t>
      </w:r>
      <w:r>
        <w:rPr>
          <w:rFonts w:ascii="宋体" w:hAnsi="宋体" w:eastAsia="宋体" w:cs="宋体"/>
          <w:sz w:val="24"/>
          <w:szCs w:val="24"/>
        </w:rPr>
        <w:t xml:space="preserve"> </w:t>
      </w:r>
      <w:r>
        <w:rPr>
          <w:rFonts w:ascii="宋体" w:hAnsi="宋体" w:eastAsia="宋体" w:cs="宋体"/>
          <w:spacing w:val="-4"/>
          <w:sz w:val="24"/>
          <w:szCs w:val="24"/>
        </w:rPr>
        <w:t>密的或非系统原因加密文件上传不成功的或没办理 CA 锁 而造成加密文件无 法解密、加密</w:t>
      </w:r>
      <w:r>
        <w:rPr>
          <w:rFonts w:ascii="宋体" w:hAnsi="宋体" w:eastAsia="宋体" w:cs="宋体"/>
          <w:spacing w:val="7"/>
          <w:sz w:val="24"/>
          <w:szCs w:val="24"/>
        </w:rPr>
        <w:t xml:space="preserve"> </w:t>
      </w:r>
      <w:r>
        <w:rPr>
          <w:rFonts w:ascii="宋体" w:hAnsi="宋体" w:eastAsia="宋体" w:cs="宋体"/>
          <w:spacing w:val="-4"/>
          <w:sz w:val="24"/>
          <w:szCs w:val="24"/>
        </w:rPr>
        <w:t>文件无法上传的视为无效投标，线上</w:t>
      </w:r>
      <w:r>
        <w:rPr>
          <w:rFonts w:ascii="宋体" w:hAnsi="宋体" w:eastAsia="宋体" w:cs="宋体"/>
          <w:spacing w:val="51"/>
          <w:sz w:val="24"/>
          <w:szCs w:val="24"/>
        </w:rPr>
        <w:t xml:space="preserve"> </w:t>
      </w:r>
      <w:r>
        <w:rPr>
          <w:rFonts w:ascii="宋体" w:hAnsi="宋体" w:eastAsia="宋体" w:cs="宋体"/>
          <w:spacing w:val="-4"/>
          <w:sz w:val="24"/>
          <w:szCs w:val="24"/>
        </w:rPr>
        <w:t>电子加密响应文件必须在响应文</w:t>
      </w:r>
    </w:p>
    <w:p>
      <w:pPr>
        <w:pStyle w:val="3"/>
        <w:spacing w:line="350" w:lineRule="auto"/>
      </w:pPr>
    </w:p>
    <w:p>
      <w:pPr>
        <w:spacing w:before="78" w:line="219" w:lineRule="auto"/>
        <w:ind w:left="262"/>
        <w:rPr>
          <w:rFonts w:ascii="宋体" w:hAnsi="宋体" w:eastAsia="宋体" w:cs="宋体"/>
          <w:sz w:val="24"/>
          <w:szCs w:val="24"/>
        </w:rPr>
      </w:pPr>
      <w:r>
        <w:rPr>
          <w:rFonts w:ascii="宋体" w:hAnsi="宋体" w:eastAsia="宋体" w:cs="宋体"/>
          <w:spacing w:val="-3"/>
          <w:sz w:val="24"/>
          <w:szCs w:val="24"/>
        </w:rPr>
        <w:t>件递交截止时间前上传至电子开评标 系统；</w:t>
      </w:r>
    </w:p>
    <w:p>
      <w:pPr>
        <w:pStyle w:val="3"/>
        <w:spacing w:line="352" w:lineRule="auto"/>
      </w:pPr>
    </w:p>
    <w:p>
      <w:pPr>
        <w:spacing w:before="79" w:line="219" w:lineRule="auto"/>
        <w:ind w:right="37"/>
        <w:jc w:val="right"/>
        <w:rPr>
          <w:rFonts w:ascii="宋体" w:hAnsi="宋体" w:eastAsia="宋体" w:cs="宋体"/>
          <w:sz w:val="24"/>
          <w:szCs w:val="24"/>
        </w:rPr>
      </w:pPr>
      <w:r>
        <w:rPr>
          <w:rFonts w:ascii="宋体" w:hAnsi="宋体" w:eastAsia="宋体" w:cs="宋体"/>
          <w:spacing w:val="-14"/>
          <w:sz w:val="24"/>
          <w:szCs w:val="24"/>
        </w:rPr>
        <w:t>(3)</w:t>
      </w:r>
      <w:r>
        <w:rPr>
          <w:rFonts w:ascii="宋体" w:hAnsi="宋体" w:eastAsia="宋体" w:cs="宋体"/>
          <w:spacing w:val="107"/>
          <w:sz w:val="24"/>
          <w:szCs w:val="24"/>
        </w:rPr>
        <w:t xml:space="preserve"> </w:t>
      </w:r>
      <w:r>
        <w:rPr>
          <w:rFonts w:ascii="宋体" w:hAnsi="宋体" w:eastAsia="宋体" w:cs="宋体"/>
          <w:spacing w:val="-14"/>
          <w:sz w:val="24"/>
          <w:szCs w:val="24"/>
        </w:rPr>
        <w:t>若 对 项</w:t>
      </w:r>
      <w:r>
        <w:rPr>
          <w:rFonts w:ascii="宋体" w:hAnsi="宋体" w:eastAsia="宋体" w:cs="宋体"/>
          <w:spacing w:val="29"/>
          <w:sz w:val="24"/>
          <w:szCs w:val="24"/>
        </w:rPr>
        <w:t xml:space="preserve"> </w:t>
      </w:r>
      <w:r>
        <w:rPr>
          <w:rFonts w:ascii="宋体" w:hAnsi="宋体" w:eastAsia="宋体" w:cs="宋体"/>
          <w:spacing w:val="-14"/>
          <w:sz w:val="24"/>
          <w:szCs w:val="24"/>
        </w:rPr>
        <w:t>目 采</w:t>
      </w:r>
      <w:r>
        <w:rPr>
          <w:rFonts w:ascii="宋体" w:hAnsi="宋体" w:eastAsia="宋体" w:cs="宋体"/>
          <w:spacing w:val="-19"/>
          <w:sz w:val="24"/>
          <w:szCs w:val="24"/>
        </w:rPr>
        <w:t xml:space="preserve"> </w:t>
      </w:r>
      <w:r>
        <w:rPr>
          <w:rFonts w:ascii="宋体" w:hAnsi="宋体" w:eastAsia="宋体" w:cs="宋体"/>
          <w:spacing w:val="-14"/>
          <w:sz w:val="24"/>
          <w:szCs w:val="24"/>
        </w:rPr>
        <w:t>购 电 子 交 易 系 统 操</w:t>
      </w:r>
      <w:r>
        <w:rPr>
          <w:rFonts w:ascii="宋体" w:hAnsi="宋体" w:eastAsia="宋体" w:cs="宋体"/>
          <w:spacing w:val="-16"/>
          <w:sz w:val="24"/>
          <w:szCs w:val="24"/>
        </w:rPr>
        <w:t xml:space="preserve"> </w:t>
      </w:r>
      <w:r>
        <w:rPr>
          <w:rFonts w:ascii="宋体" w:hAnsi="宋体" w:eastAsia="宋体" w:cs="宋体"/>
          <w:spacing w:val="-14"/>
          <w:sz w:val="24"/>
          <w:szCs w:val="24"/>
        </w:rPr>
        <w:t>作 疑 问 ， 可</w:t>
      </w:r>
      <w:r>
        <w:rPr>
          <w:rFonts w:ascii="宋体" w:hAnsi="宋体" w:eastAsia="宋体" w:cs="宋体"/>
          <w:spacing w:val="40"/>
          <w:sz w:val="24"/>
          <w:szCs w:val="24"/>
        </w:rPr>
        <w:t xml:space="preserve">  </w:t>
      </w:r>
      <w:r>
        <w:rPr>
          <w:rFonts w:ascii="宋体" w:hAnsi="宋体" w:eastAsia="宋体" w:cs="宋体"/>
          <w:spacing w:val="-14"/>
          <w:sz w:val="24"/>
          <w:szCs w:val="24"/>
        </w:rPr>
        <w:t>登</w:t>
      </w:r>
      <w:r>
        <w:rPr>
          <w:rFonts w:ascii="宋体" w:hAnsi="宋体" w:eastAsia="宋体" w:cs="宋体"/>
          <w:spacing w:val="39"/>
          <w:sz w:val="24"/>
          <w:szCs w:val="24"/>
        </w:rPr>
        <w:t xml:space="preserve">  </w:t>
      </w:r>
      <w:r>
        <w:rPr>
          <w:rFonts w:ascii="宋体" w:hAnsi="宋体" w:eastAsia="宋体" w:cs="宋体"/>
          <w:spacing w:val="-14"/>
          <w:sz w:val="24"/>
          <w:szCs w:val="24"/>
        </w:rPr>
        <w:t>录</w:t>
      </w:r>
      <w:r>
        <w:rPr>
          <w:rFonts w:ascii="宋体" w:hAnsi="宋体" w:eastAsia="宋体" w:cs="宋体"/>
          <w:spacing w:val="37"/>
          <w:sz w:val="24"/>
          <w:szCs w:val="24"/>
        </w:rPr>
        <w:t xml:space="preserve">  </w:t>
      </w:r>
      <w:r>
        <w:rPr>
          <w:rFonts w:ascii="宋体" w:hAnsi="宋体" w:eastAsia="宋体" w:cs="宋体"/>
          <w:spacing w:val="-14"/>
          <w:sz w:val="24"/>
          <w:szCs w:val="24"/>
        </w:rPr>
        <w:t>政</w:t>
      </w:r>
      <w:r>
        <w:rPr>
          <w:rFonts w:ascii="宋体" w:hAnsi="宋体" w:eastAsia="宋体" w:cs="宋体"/>
          <w:spacing w:val="37"/>
          <w:sz w:val="24"/>
          <w:szCs w:val="24"/>
        </w:rPr>
        <w:t xml:space="preserve">  </w:t>
      </w:r>
      <w:r>
        <w:rPr>
          <w:rFonts w:ascii="宋体" w:hAnsi="宋体" w:eastAsia="宋体" w:cs="宋体"/>
          <w:spacing w:val="-14"/>
          <w:sz w:val="24"/>
          <w:szCs w:val="24"/>
        </w:rPr>
        <w:t>采</w:t>
      </w:r>
      <w:r>
        <w:rPr>
          <w:rFonts w:ascii="宋体" w:hAnsi="宋体" w:eastAsia="宋体" w:cs="宋体"/>
          <w:spacing w:val="42"/>
          <w:sz w:val="24"/>
          <w:szCs w:val="24"/>
        </w:rPr>
        <w:t xml:space="preserve">  </w:t>
      </w:r>
      <w:r>
        <w:rPr>
          <w:rFonts w:ascii="宋体" w:hAnsi="宋体" w:eastAsia="宋体" w:cs="宋体"/>
          <w:spacing w:val="-14"/>
          <w:sz w:val="24"/>
          <w:szCs w:val="24"/>
        </w:rPr>
        <w:t>云</w:t>
      </w:r>
    </w:p>
    <w:p>
      <w:pPr>
        <w:spacing w:before="210" w:line="499" w:lineRule="exact"/>
        <w:ind w:left="37"/>
        <w:rPr>
          <w:rFonts w:ascii="宋体" w:hAnsi="宋体" w:eastAsia="宋体" w:cs="宋体"/>
          <w:sz w:val="24"/>
          <w:szCs w:val="24"/>
        </w:rPr>
      </w:pPr>
      <w:r>
        <w:rPr>
          <w:rFonts w:ascii="宋体" w:hAnsi="宋体" w:eastAsia="宋体" w:cs="宋体"/>
          <w:spacing w:val="-1"/>
          <w:position w:val="7"/>
          <w:sz w:val="24"/>
          <w:szCs w:val="24"/>
        </w:rPr>
        <w:t>（</w:t>
      </w:r>
      <w:r>
        <w:fldChar w:fldCharType="begin"/>
      </w:r>
      <w:r>
        <w:instrText xml:space="preserve"> HYPERLINK "https://www.zcygov.cn/" </w:instrText>
      </w:r>
      <w:r>
        <w:fldChar w:fldCharType="separate"/>
      </w:r>
      <w:r>
        <w:rPr>
          <w:rFonts w:ascii="宋体" w:hAnsi="宋体" w:eastAsia="宋体" w:cs="宋体"/>
          <w:spacing w:val="-1"/>
          <w:position w:val="7"/>
          <w:sz w:val="24"/>
          <w:szCs w:val="24"/>
        </w:rPr>
        <w:t>https://www.zcygov.</w:t>
      </w:r>
      <w:r>
        <w:rPr>
          <w:rFonts w:ascii="宋体" w:hAnsi="宋体" w:eastAsia="宋体" w:cs="宋体"/>
          <w:spacing w:val="-2"/>
          <w:position w:val="7"/>
          <w:sz w:val="24"/>
          <w:szCs w:val="24"/>
        </w:rPr>
        <w:t>cn/</w:t>
      </w:r>
      <w:r>
        <w:rPr>
          <w:rFonts w:ascii="宋体" w:hAnsi="宋体" w:eastAsia="宋体" w:cs="宋体"/>
          <w:spacing w:val="-2"/>
          <w:position w:val="7"/>
          <w:sz w:val="24"/>
          <w:szCs w:val="24"/>
        </w:rPr>
        <w:fldChar w:fldCharType="end"/>
      </w:r>
      <w:r>
        <w:rPr>
          <w:rFonts w:ascii="宋体" w:hAnsi="宋体" w:eastAsia="宋体" w:cs="宋体"/>
          <w:spacing w:val="11"/>
          <w:position w:val="7"/>
          <w:sz w:val="24"/>
          <w:szCs w:val="24"/>
        </w:rPr>
        <w:t>），</w:t>
      </w:r>
      <w:r>
        <w:rPr>
          <w:rFonts w:ascii="宋体" w:hAnsi="宋体" w:eastAsia="宋体" w:cs="宋体"/>
          <w:spacing w:val="-2"/>
          <w:position w:val="7"/>
          <w:sz w:val="24"/>
          <w:szCs w:val="24"/>
        </w:rPr>
        <w:t>点击右侧咨询小采，获取采小蜜智能 服务管家帮助，或拨</w:t>
      </w:r>
    </w:p>
    <w:p>
      <w:pPr>
        <w:spacing w:before="4" w:line="219" w:lineRule="auto"/>
        <w:ind w:left="29"/>
        <w:rPr>
          <w:rFonts w:ascii="宋体" w:hAnsi="宋体" w:eastAsia="宋体" w:cs="宋体"/>
          <w:sz w:val="24"/>
          <w:szCs w:val="24"/>
        </w:rPr>
      </w:pPr>
      <w:r>
        <w:rPr>
          <w:rFonts w:ascii="宋体" w:hAnsi="宋体" w:eastAsia="宋体" w:cs="宋体"/>
          <w:spacing w:val="-2"/>
          <w:sz w:val="24"/>
          <w:szCs w:val="24"/>
        </w:rPr>
        <w:t>打政采云服务热线 400-881-7190 获取热线服务帮 助。</w:t>
      </w:r>
    </w:p>
    <w:p>
      <w:pPr>
        <w:pStyle w:val="3"/>
        <w:spacing w:line="351" w:lineRule="auto"/>
      </w:pPr>
    </w:p>
    <w:p>
      <w:pPr>
        <w:spacing w:before="79" w:line="299" w:lineRule="auto"/>
        <w:ind w:left="52" w:right="53" w:firstLine="252"/>
        <w:rPr>
          <w:rFonts w:ascii="宋体" w:hAnsi="宋体" w:eastAsia="宋体" w:cs="宋体"/>
          <w:sz w:val="24"/>
          <w:szCs w:val="24"/>
        </w:rPr>
      </w:pPr>
      <w:r>
        <w:rPr>
          <w:rFonts w:ascii="宋体" w:hAnsi="宋体" w:eastAsia="宋体" w:cs="宋体"/>
          <w:spacing w:val="-13"/>
          <w:sz w:val="24"/>
          <w:szCs w:val="24"/>
        </w:rPr>
        <w:t>(4) 线 上</w:t>
      </w:r>
      <w:r>
        <w:rPr>
          <w:rFonts w:ascii="宋体" w:hAnsi="宋体" w:eastAsia="宋体" w:cs="宋体"/>
          <w:spacing w:val="-39"/>
          <w:sz w:val="24"/>
          <w:szCs w:val="24"/>
        </w:rPr>
        <w:t xml:space="preserve"> </w:t>
      </w:r>
      <w:r>
        <w:rPr>
          <w:rFonts w:ascii="宋体" w:hAnsi="宋体" w:eastAsia="宋体" w:cs="宋体"/>
          <w:spacing w:val="-13"/>
          <w:sz w:val="24"/>
          <w:szCs w:val="24"/>
        </w:rPr>
        <w:t>CA</w:t>
      </w:r>
      <w:r>
        <w:rPr>
          <w:rFonts w:ascii="宋体" w:hAnsi="宋体" w:eastAsia="宋体" w:cs="宋体"/>
          <w:spacing w:val="25"/>
          <w:sz w:val="24"/>
          <w:szCs w:val="24"/>
        </w:rPr>
        <w:t xml:space="preserve"> </w:t>
      </w:r>
      <w:r>
        <w:rPr>
          <w:rFonts w:ascii="宋体" w:hAnsi="宋体" w:eastAsia="宋体" w:cs="宋体"/>
          <w:spacing w:val="-13"/>
          <w:sz w:val="24"/>
          <w:szCs w:val="24"/>
        </w:rPr>
        <w:t>： 咨 询</w:t>
      </w:r>
      <w:r>
        <w:rPr>
          <w:rFonts w:ascii="宋体" w:hAnsi="宋体" w:eastAsia="宋体" w:cs="宋体"/>
          <w:spacing w:val="23"/>
          <w:sz w:val="24"/>
          <w:szCs w:val="24"/>
        </w:rPr>
        <w:t xml:space="preserve"> </w:t>
      </w:r>
      <w:r>
        <w:rPr>
          <w:rFonts w:ascii="宋体" w:hAnsi="宋体" w:eastAsia="宋体" w:cs="宋体"/>
          <w:spacing w:val="-13"/>
          <w:sz w:val="24"/>
          <w:szCs w:val="24"/>
        </w:rPr>
        <w:t>网 址（可 及</w:t>
      </w:r>
      <w:r>
        <w:rPr>
          <w:rFonts w:ascii="宋体" w:hAnsi="宋体" w:eastAsia="宋体" w:cs="宋体"/>
          <w:spacing w:val="16"/>
          <w:sz w:val="24"/>
          <w:szCs w:val="24"/>
        </w:rPr>
        <w:t xml:space="preserve"> </w:t>
      </w:r>
      <w:r>
        <w:rPr>
          <w:rFonts w:ascii="宋体" w:hAnsi="宋体" w:eastAsia="宋体" w:cs="宋体"/>
          <w:spacing w:val="-13"/>
          <w:sz w:val="24"/>
          <w:szCs w:val="24"/>
        </w:rPr>
        <w:t>时</w:t>
      </w:r>
      <w:r>
        <w:rPr>
          <w:rFonts w:ascii="宋体" w:hAnsi="宋体" w:eastAsia="宋体" w:cs="宋体"/>
          <w:spacing w:val="6"/>
          <w:sz w:val="24"/>
          <w:szCs w:val="24"/>
        </w:rPr>
        <w:t xml:space="preserve"> </w:t>
      </w:r>
      <w:r>
        <w:rPr>
          <w:rFonts w:ascii="宋体" w:hAnsi="宋体" w:eastAsia="宋体" w:cs="宋体"/>
          <w:spacing w:val="-13"/>
          <w:sz w:val="24"/>
          <w:szCs w:val="24"/>
        </w:rPr>
        <w:t>反</w:t>
      </w:r>
      <w:r>
        <w:rPr>
          <w:rFonts w:ascii="宋体" w:hAnsi="宋体" w:eastAsia="宋体" w:cs="宋体"/>
          <w:spacing w:val="6"/>
          <w:sz w:val="24"/>
          <w:szCs w:val="24"/>
        </w:rPr>
        <w:t xml:space="preserve"> </w:t>
      </w:r>
      <w:r>
        <w:rPr>
          <w:rFonts w:ascii="宋体" w:hAnsi="宋体" w:eastAsia="宋体" w:cs="宋体"/>
          <w:spacing w:val="-13"/>
          <w:sz w:val="24"/>
          <w:szCs w:val="24"/>
        </w:rPr>
        <w:t>馈</w:t>
      </w:r>
      <w:r>
        <w:rPr>
          <w:rFonts w:ascii="宋体" w:hAnsi="宋体" w:eastAsia="宋体" w:cs="宋体"/>
          <w:spacing w:val="31"/>
          <w:sz w:val="24"/>
          <w:szCs w:val="24"/>
        </w:rPr>
        <w:t xml:space="preserve"> </w:t>
      </w:r>
      <w:r>
        <w:rPr>
          <w:rFonts w:ascii="宋体" w:hAnsi="宋体" w:eastAsia="宋体" w:cs="宋体"/>
          <w:spacing w:val="-13"/>
          <w:sz w:val="24"/>
          <w:szCs w:val="24"/>
        </w:rPr>
        <w:t>问</w:t>
      </w:r>
      <w:r>
        <w:rPr>
          <w:rFonts w:ascii="宋体" w:hAnsi="宋体" w:eastAsia="宋体" w:cs="宋体"/>
          <w:spacing w:val="5"/>
          <w:sz w:val="24"/>
          <w:szCs w:val="24"/>
        </w:rPr>
        <w:t xml:space="preserve"> </w:t>
      </w:r>
      <w:r>
        <w:rPr>
          <w:rFonts w:ascii="宋体" w:hAnsi="宋体" w:eastAsia="宋体" w:cs="宋体"/>
          <w:spacing w:val="-13"/>
          <w:sz w:val="24"/>
          <w:szCs w:val="24"/>
        </w:rPr>
        <w:t>题</w:t>
      </w:r>
      <w:r>
        <w:rPr>
          <w:rFonts w:ascii="宋体" w:hAnsi="宋体" w:eastAsia="宋体" w:cs="宋体"/>
          <w:spacing w:val="6"/>
          <w:sz w:val="24"/>
          <w:szCs w:val="24"/>
        </w:rPr>
        <w:t xml:space="preserve"> </w:t>
      </w:r>
      <w:r>
        <w:rPr>
          <w:rFonts w:ascii="宋体" w:hAnsi="宋体" w:eastAsia="宋体" w:cs="宋体"/>
          <w:spacing w:val="-13"/>
          <w:sz w:val="24"/>
          <w:szCs w:val="24"/>
        </w:rPr>
        <w:t>截</w:t>
      </w:r>
      <w:r>
        <w:rPr>
          <w:rFonts w:ascii="宋体" w:hAnsi="宋体" w:eastAsia="宋体" w:cs="宋体"/>
          <w:spacing w:val="28"/>
          <w:sz w:val="24"/>
          <w:szCs w:val="24"/>
        </w:rPr>
        <w:t xml:space="preserve"> </w:t>
      </w:r>
      <w:r>
        <w:rPr>
          <w:rFonts w:ascii="宋体" w:hAnsi="宋体" w:eastAsia="宋体" w:cs="宋体"/>
          <w:spacing w:val="-13"/>
          <w:sz w:val="24"/>
          <w:szCs w:val="24"/>
        </w:rPr>
        <w:t>图</w:t>
      </w:r>
      <w:r>
        <w:rPr>
          <w:rFonts w:ascii="宋体" w:hAnsi="宋体" w:eastAsia="宋体" w:cs="宋体"/>
          <w:spacing w:val="24"/>
          <w:sz w:val="24"/>
          <w:szCs w:val="24"/>
        </w:rPr>
        <w:t xml:space="preserve"> </w:t>
      </w:r>
      <w:r>
        <w:rPr>
          <w:rFonts w:ascii="宋体" w:hAnsi="宋体" w:eastAsia="宋体" w:cs="宋体"/>
          <w:spacing w:val="-13"/>
          <w:sz w:val="24"/>
          <w:szCs w:val="24"/>
        </w:rPr>
        <w:t>，</w:t>
      </w:r>
      <w:r>
        <w:rPr>
          <w:rFonts w:ascii="宋体" w:hAnsi="宋体" w:eastAsia="宋体" w:cs="宋体"/>
          <w:spacing w:val="-29"/>
          <w:sz w:val="24"/>
          <w:szCs w:val="24"/>
        </w:rPr>
        <w:t xml:space="preserve"> </w:t>
      </w:r>
      <w:r>
        <w:rPr>
          <w:rFonts w:ascii="宋体" w:hAnsi="宋体" w:eastAsia="宋体" w:cs="宋体"/>
          <w:spacing w:val="-13"/>
          <w:sz w:val="24"/>
          <w:szCs w:val="24"/>
        </w:rPr>
        <w:t>让</w:t>
      </w:r>
      <w:r>
        <w:rPr>
          <w:rFonts w:ascii="宋体" w:hAnsi="宋体" w:eastAsia="宋体" w:cs="宋体"/>
          <w:spacing w:val="6"/>
          <w:sz w:val="24"/>
          <w:szCs w:val="24"/>
        </w:rPr>
        <w:t xml:space="preserve"> </w:t>
      </w:r>
      <w:r>
        <w:rPr>
          <w:rFonts w:ascii="宋体" w:hAnsi="宋体" w:eastAsia="宋体" w:cs="宋体"/>
          <w:spacing w:val="-13"/>
          <w:sz w:val="24"/>
          <w:szCs w:val="24"/>
        </w:rPr>
        <w:t>客</w:t>
      </w:r>
      <w:r>
        <w:rPr>
          <w:rFonts w:ascii="宋体" w:hAnsi="宋体" w:eastAsia="宋体" w:cs="宋体"/>
          <w:spacing w:val="7"/>
          <w:sz w:val="24"/>
          <w:szCs w:val="24"/>
        </w:rPr>
        <w:t xml:space="preserve"> </w:t>
      </w:r>
      <w:r>
        <w:rPr>
          <w:rFonts w:ascii="宋体" w:hAnsi="宋体" w:eastAsia="宋体" w:cs="宋体"/>
          <w:spacing w:val="-13"/>
          <w:sz w:val="24"/>
          <w:szCs w:val="24"/>
        </w:rPr>
        <w:t>服</w:t>
      </w:r>
      <w:r>
        <w:rPr>
          <w:rFonts w:ascii="宋体" w:hAnsi="宋体" w:eastAsia="宋体" w:cs="宋体"/>
          <w:spacing w:val="8"/>
          <w:sz w:val="24"/>
          <w:szCs w:val="24"/>
        </w:rPr>
        <w:t xml:space="preserve"> </w:t>
      </w:r>
      <w:r>
        <w:rPr>
          <w:rFonts w:ascii="宋体" w:hAnsi="宋体" w:eastAsia="宋体" w:cs="宋体"/>
          <w:spacing w:val="-13"/>
          <w:sz w:val="24"/>
          <w:szCs w:val="24"/>
        </w:rPr>
        <w:t>快</w:t>
      </w:r>
      <w:r>
        <w:rPr>
          <w:rFonts w:ascii="宋体" w:hAnsi="宋体" w:eastAsia="宋体" w:cs="宋体"/>
          <w:spacing w:val="3"/>
          <w:sz w:val="24"/>
          <w:szCs w:val="24"/>
        </w:rPr>
        <w:t xml:space="preserve"> </w:t>
      </w:r>
      <w:r>
        <w:rPr>
          <w:rFonts w:ascii="宋体" w:hAnsi="宋体" w:eastAsia="宋体" w:cs="宋体"/>
          <w:spacing w:val="-13"/>
          <w:sz w:val="24"/>
          <w:szCs w:val="24"/>
        </w:rPr>
        <w:t>速</w:t>
      </w:r>
      <w:r>
        <w:rPr>
          <w:rFonts w:ascii="宋体" w:hAnsi="宋体" w:eastAsia="宋体" w:cs="宋体"/>
          <w:spacing w:val="13"/>
          <w:sz w:val="24"/>
          <w:szCs w:val="24"/>
        </w:rPr>
        <w:t xml:space="preserve"> </w:t>
      </w:r>
      <w:r>
        <w:rPr>
          <w:rFonts w:ascii="宋体" w:hAnsi="宋体" w:eastAsia="宋体" w:cs="宋体"/>
          <w:spacing w:val="-13"/>
          <w:sz w:val="24"/>
          <w:szCs w:val="24"/>
        </w:rPr>
        <w:t>定</w:t>
      </w:r>
      <w:r>
        <w:rPr>
          <w:rFonts w:ascii="宋体" w:hAnsi="宋体" w:eastAsia="宋体" w:cs="宋体"/>
          <w:spacing w:val="5"/>
          <w:sz w:val="24"/>
          <w:szCs w:val="24"/>
        </w:rPr>
        <w:t xml:space="preserve"> </w:t>
      </w:r>
      <w:r>
        <w:rPr>
          <w:rFonts w:ascii="宋体" w:hAnsi="宋体" w:eastAsia="宋体" w:cs="宋体"/>
          <w:spacing w:val="-13"/>
          <w:sz w:val="24"/>
          <w:szCs w:val="24"/>
        </w:rPr>
        <w:t>位</w:t>
      </w:r>
      <w:r>
        <w:rPr>
          <w:rFonts w:ascii="宋体" w:hAnsi="宋体" w:eastAsia="宋体" w:cs="宋体"/>
          <w:sz w:val="24"/>
          <w:szCs w:val="24"/>
        </w:rPr>
        <w:t xml:space="preserve"> </w:t>
      </w:r>
      <w:r>
        <w:rPr>
          <w:rFonts w:ascii="宋体" w:hAnsi="宋体" w:eastAsia="宋体" w:cs="宋体"/>
          <w:spacing w:val="-2"/>
          <w:sz w:val="24"/>
          <w:szCs w:val="24"/>
        </w:rPr>
        <w:t>问题）:http://tseal.cn/k.html，咨询电话：400-0878-198；</w:t>
      </w:r>
    </w:p>
    <w:p>
      <w:pPr>
        <w:pStyle w:val="3"/>
        <w:spacing w:line="356" w:lineRule="auto"/>
      </w:pPr>
    </w:p>
    <w:p>
      <w:pPr>
        <w:spacing w:before="78" w:line="301" w:lineRule="auto"/>
        <w:ind w:left="24" w:right="53" w:firstLine="280"/>
        <w:rPr>
          <w:rFonts w:ascii="宋体" w:hAnsi="宋体" w:eastAsia="宋体" w:cs="宋体"/>
          <w:sz w:val="24"/>
          <w:szCs w:val="24"/>
        </w:rPr>
      </w:pPr>
      <w:r>
        <w:rPr>
          <w:rFonts w:ascii="宋体" w:hAnsi="宋体" w:eastAsia="宋体" w:cs="宋体"/>
          <w:spacing w:val="-5"/>
          <w:sz w:val="24"/>
          <w:szCs w:val="24"/>
        </w:rPr>
        <w:t>(5)磋商供应商解密和磋商报价时必须由 e 签宝注册人办理，在固定电脑设备前登陆等待</w:t>
      </w:r>
      <w:r>
        <w:rPr>
          <w:rFonts w:ascii="宋体" w:hAnsi="宋体" w:eastAsia="宋体" w:cs="宋体"/>
          <w:spacing w:val="6"/>
          <w:sz w:val="24"/>
          <w:szCs w:val="24"/>
        </w:rPr>
        <w:t xml:space="preserve"> </w:t>
      </w:r>
      <w:r>
        <w:rPr>
          <w:rFonts w:ascii="宋体" w:hAnsi="宋体" w:eastAsia="宋体" w:cs="宋体"/>
          <w:spacing w:val="-3"/>
          <w:sz w:val="24"/>
          <w:szCs w:val="24"/>
        </w:rPr>
        <w:t>解密和磋商最终报价。</w:t>
      </w:r>
    </w:p>
    <w:p>
      <w:pPr>
        <w:pStyle w:val="3"/>
        <w:spacing w:line="289" w:lineRule="auto"/>
      </w:pPr>
    </w:p>
    <w:p>
      <w:pPr>
        <w:spacing w:before="191" w:line="294" w:lineRule="exact"/>
        <w:ind w:left="42"/>
        <w:outlineLvl w:val="1"/>
        <w:rPr>
          <w:rFonts w:hint="eastAsia" w:ascii="黑体" w:hAnsi="黑体" w:eastAsia="黑体" w:cs="黑体"/>
          <w:color w:val="auto"/>
          <w:spacing w:val="-14"/>
          <w:w w:val="92"/>
          <w:sz w:val="34"/>
          <w:szCs w:val="34"/>
        </w:rPr>
      </w:pPr>
      <w:bookmarkStart w:id="14" w:name="_Toc14499"/>
      <w:r>
        <w:rPr>
          <w:rFonts w:hint="eastAsia" w:ascii="黑体" w:hAnsi="黑体" w:eastAsia="黑体" w:cs="黑体"/>
          <w:color w:val="auto"/>
          <w:spacing w:val="-14"/>
          <w:w w:val="92"/>
          <w:sz w:val="34"/>
          <w:szCs w:val="34"/>
        </w:rPr>
        <w:t>八、凡对本次招标提出询问, 请按以下方式联系</w:t>
      </w:r>
      <w:bookmarkEnd w:id="14"/>
    </w:p>
    <w:p>
      <w:pPr>
        <w:spacing w:before="230" w:line="219" w:lineRule="auto"/>
        <w:ind w:left="549"/>
        <w:outlineLvl w:val="2"/>
        <w:rPr>
          <w:rFonts w:ascii="宋体" w:hAnsi="宋体" w:eastAsia="宋体" w:cs="宋体"/>
          <w:sz w:val="24"/>
          <w:szCs w:val="24"/>
        </w:rPr>
      </w:pPr>
      <w:bookmarkStart w:id="15" w:name="_Toc17318"/>
      <w:r>
        <w:rPr>
          <w:rFonts w:ascii="宋体" w:hAnsi="宋体" w:eastAsia="宋体" w:cs="宋体"/>
          <w:spacing w:val="-9"/>
          <w:sz w:val="24"/>
          <w:szCs w:val="24"/>
        </w:rPr>
        <w:t>1.采购人信息</w:t>
      </w:r>
      <w:bookmarkEnd w:id="15"/>
    </w:p>
    <w:p>
      <w:pPr>
        <w:spacing w:before="215" w:line="369" w:lineRule="auto"/>
        <w:ind w:left="517" w:right="4520" w:firstLine="2"/>
        <w:rPr>
          <w:rFonts w:ascii="宋体" w:hAnsi="宋体" w:eastAsia="宋体" w:cs="宋体"/>
          <w:sz w:val="24"/>
          <w:szCs w:val="24"/>
        </w:rPr>
      </w:pPr>
      <w:r>
        <w:rPr>
          <w:rFonts w:ascii="宋体" w:hAnsi="宋体" w:eastAsia="宋体" w:cs="宋体"/>
          <w:spacing w:val="-5"/>
          <w:sz w:val="24"/>
          <w:szCs w:val="24"/>
        </w:rPr>
        <w:t>名称：</w:t>
      </w:r>
      <w:r>
        <w:rPr>
          <w:rFonts w:hint="eastAsia" w:ascii="宋体" w:hAnsi="宋体" w:eastAsia="宋体" w:cs="宋体"/>
          <w:spacing w:val="-5"/>
          <w:sz w:val="24"/>
          <w:szCs w:val="24"/>
          <w:lang w:eastAsia="zh-CN"/>
        </w:rPr>
        <w:t>班玛县农牧水利和科技局</w:t>
      </w:r>
      <w:r>
        <w:rPr>
          <w:rFonts w:ascii="宋体" w:hAnsi="宋体" w:eastAsia="宋体" w:cs="宋体"/>
          <w:spacing w:val="9"/>
          <w:sz w:val="24"/>
          <w:szCs w:val="24"/>
        </w:rPr>
        <w:t xml:space="preserve"> </w:t>
      </w:r>
    </w:p>
    <w:p>
      <w:pPr>
        <w:spacing w:before="35" w:line="369" w:lineRule="auto"/>
        <w:ind w:left="519" w:right="6644" w:hanging="1"/>
        <w:rPr>
          <w:rFonts w:ascii="宋体" w:hAnsi="宋体" w:eastAsia="宋体" w:cs="宋体"/>
          <w:sz w:val="24"/>
          <w:szCs w:val="24"/>
        </w:rPr>
      </w:pPr>
      <w:r>
        <w:rPr>
          <w:rFonts w:ascii="宋体" w:hAnsi="宋体" w:eastAsia="宋体" w:cs="宋体"/>
          <w:spacing w:val="-3"/>
          <w:sz w:val="24"/>
          <w:szCs w:val="24"/>
        </w:rPr>
        <w:t>联系人：</w:t>
      </w:r>
      <w:r>
        <w:rPr>
          <w:rFonts w:hint="eastAsia" w:ascii="宋体" w:hAnsi="宋体" w:eastAsia="宋体" w:cs="宋体"/>
          <w:spacing w:val="-5"/>
          <w:sz w:val="24"/>
          <w:szCs w:val="24"/>
          <w:lang w:eastAsia="zh-CN"/>
        </w:rPr>
        <w:t xml:space="preserve">0975-8323096 </w:t>
      </w:r>
      <w:r>
        <w:rPr>
          <w:rFonts w:ascii="宋体" w:hAnsi="宋体" w:eastAsia="宋体" w:cs="宋体"/>
          <w:spacing w:val="-4"/>
          <w:sz w:val="24"/>
          <w:szCs w:val="24"/>
        </w:rPr>
        <w:t>2.采购代理机构信息</w:t>
      </w:r>
    </w:p>
    <w:p>
      <w:pPr>
        <w:spacing w:before="38" w:line="219" w:lineRule="auto"/>
        <w:ind w:left="520"/>
        <w:rPr>
          <w:rFonts w:hint="eastAsia" w:ascii="宋体" w:hAnsi="宋体" w:eastAsia="宋体" w:cs="宋体"/>
          <w:sz w:val="24"/>
          <w:szCs w:val="24"/>
          <w:lang w:eastAsia="zh-CN"/>
        </w:rPr>
      </w:pPr>
      <w:r>
        <w:rPr>
          <w:rFonts w:ascii="宋体" w:hAnsi="宋体" w:eastAsia="宋体" w:cs="宋体"/>
          <w:spacing w:val="-3"/>
          <w:sz w:val="24"/>
          <w:szCs w:val="24"/>
        </w:rPr>
        <w:t>名称：</w:t>
      </w:r>
      <w:r>
        <w:rPr>
          <w:rFonts w:hint="eastAsia" w:ascii="宋体" w:hAnsi="宋体" w:eastAsia="宋体" w:cs="宋体"/>
          <w:spacing w:val="-3"/>
          <w:sz w:val="24"/>
          <w:szCs w:val="24"/>
          <w:lang w:eastAsia="zh-CN"/>
        </w:rPr>
        <w:t>青海红富工程管理有限公司</w:t>
      </w:r>
    </w:p>
    <w:p>
      <w:pPr>
        <w:spacing w:line="219" w:lineRule="auto"/>
        <w:rPr>
          <w:rFonts w:ascii="宋体" w:hAnsi="宋体" w:eastAsia="宋体" w:cs="宋体"/>
          <w:sz w:val="24"/>
          <w:szCs w:val="24"/>
        </w:rPr>
        <w:sectPr>
          <w:footerReference r:id="rId7" w:type="default"/>
          <w:pgSz w:w="11907" w:h="16840"/>
          <w:pgMar w:top="1398" w:right="1175" w:bottom="1159" w:left="1214" w:header="0" w:footer="1000" w:gutter="0"/>
          <w:cols w:space="720" w:num="1"/>
        </w:sectPr>
      </w:pPr>
    </w:p>
    <w:p>
      <w:pPr>
        <w:spacing w:before="48" w:line="387" w:lineRule="auto"/>
        <w:ind w:left="8" w:right="3103" w:hanging="8"/>
        <w:rPr>
          <w:rFonts w:hint="eastAsia" w:ascii="宋体" w:hAnsi="宋体" w:eastAsia="宋体" w:cs="宋体"/>
          <w:sz w:val="24"/>
          <w:szCs w:val="24"/>
          <w:lang w:eastAsia="zh-CN"/>
        </w:rPr>
      </w:pPr>
      <w:r>
        <w:rPr>
          <w:rFonts w:ascii="宋体" w:hAnsi="宋体" w:eastAsia="宋体" w:cs="宋体"/>
          <w:sz w:val="24"/>
          <w:szCs w:val="24"/>
        </w:rPr>
        <w:t>地址：</w:t>
      </w:r>
      <w:bookmarkStart w:id="200" w:name="_GoBack"/>
      <w:r>
        <w:rPr>
          <w:rFonts w:hint="eastAsia" w:ascii="宋体" w:hAnsi="宋体" w:eastAsia="宋体" w:cs="宋体"/>
          <w:sz w:val="24"/>
          <w:szCs w:val="24"/>
          <w:lang w:eastAsia="zh-CN"/>
        </w:rPr>
        <w:t>西宁市城西区海湖星城13号楼1024室</w:t>
      </w:r>
      <w:bookmarkEnd w:id="200"/>
    </w:p>
    <w:p>
      <w:pPr>
        <w:spacing w:before="48" w:line="387" w:lineRule="auto"/>
        <w:ind w:left="8" w:right="3103" w:hanging="8"/>
        <w:rPr>
          <w:rFonts w:hint="eastAsia" w:ascii="宋体" w:hAnsi="宋体" w:eastAsia="宋体" w:cs="宋体"/>
          <w:sz w:val="24"/>
          <w:szCs w:val="24"/>
          <w:lang w:eastAsia="zh-CN"/>
        </w:rPr>
      </w:pPr>
      <w:r>
        <w:rPr>
          <w:rFonts w:ascii="宋体" w:hAnsi="宋体" w:eastAsia="宋体" w:cs="宋体"/>
          <w:spacing w:val="-5"/>
          <w:sz w:val="24"/>
          <w:szCs w:val="24"/>
        </w:rPr>
        <w:t>联系人：</w:t>
      </w:r>
      <w:r>
        <w:rPr>
          <w:rFonts w:hint="eastAsia" w:ascii="宋体" w:hAnsi="宋体" w:eastAsia="宋体" w:cs="宋体"/>
          <w:spacing w:val="-5"/>
          <w:sz w:val="24"/>
          <w:szCs w:val="24"/>
          <w:lang w:val="en-US" w:eastAsia="zh-CN"/>
        </w:rPr>
        <w:t>赵先生</w:t>
      </w:r>
    </w:p>
    <w:p>
      <w:pPr>
        <w:spacing w:before="13" w:line="220" w:lineRule="auto"/>
        <w:ind w:left="8"/>
        <w:rPr>
          <w:rFonts w:hint="default" w:ascii="宋体" w:hAnsi="宋体" w:eastAsia="宋体" w:cs="宋体"/>
          <w:sz w:val="24"/>
          <w:szCs w:val="24"/>
          <w:lang w:val="en-US" w:eastAsia="zh-CN"/>
        </w:rPr>
      </w:pPr>
      <w:r>
        <w:rPr>
          <w:rFonts w:ascii="宋体" w:hAnsi="宋体" w:eastAsia="宋体" w:cs="宋体"/>
          <w:spacing w:val="-2"/>
          <w:sz w:val="24"/>
          <w:szCs w:val="24"/>
        </w:rPr>
        <w:t>项目联系方式：0971-</w:t>
      </w:r>
      <w:r>
        <w:rPr>
          <w:rFonts w:hint="eastAsia" w:ascii="宋体" w:hAnsi="宋体" w:eastAsia="宋体" w:cs="宋体"/>
          <w:spacing w:val="-2"/>
          <w:sz w:val="24"/>
          <w:szCs w:val="24"/>
          <w:lang w:val="en-US" w:eastAsia="zh-CN"/>
        </w:rPr>
        <w:t>8137818/15297191771</w:t>
      </w:r>
    </w:p>
    <w:p>
      <w:pPr>
        <w:pStyle w:val="3"/>
        <w:spacing w:line="314" w:lineRule="auto"/>
      </w:pPr>
    </w:p>
    <w:p>
      <w:pPr>
        <w:pStyle w:val="3"/>
        <w:spacing w:line="314" w:lineRule="auto"/>
      </w:pPr>
    </w:p>
    <w:p>
      <w:pPr>
        <w:spacing w:before="78" w:line="219" w:lineRule="auto"/>
        <w:ind w:left="5285"/>
        <w:rPr>
          <w:rFonts w:ascii="宋体" w:hAnsi="宋体" w:eastAsia="宋体" w:cs="宋体"/>
          <w:sz w:val="24"/>
          <w:szCs w:val="24"/>
        </w:rPr>
      </w:pPr>
      <w:r>
        <w:rPr>
          <w:rFonts w:hint="eastAsia" w:ascii="宋体" w:hAnsi="宋体" w:eastAsia="宋体" w:cs="宋体"/>
          <w:spacing w:val="-2"/>
          <w:sz w:val="24"/>
          <w:szCs w:val="24"/>
          <w:lang w:val="en-US" w:eastAsia="zh-CN"/>
        </w:rPr>
        <w:t>2024 年 06月 17日</w:t>
      </w:r>
    </w:p>
    <w:p>
      <w:pPr>
        <w:spacing w:line="219" w:lineRule="auto"/>
        <w:rPr>
          <w:rFonts w:ascii="宋体" w:hAnsi="宋体" w:eastAsia="宋体" w:cs="宋体"/>
          <w:sz w:val="24"/>
          <w:szCs w:val="24"/>
        </w:rPr>
        <w:sectPr>
          <w:footerReference r:id="rId8" w:type="default"/>
          <w:pgSz w:w="11907" w:h="16840"/>
          <w:pgMar w:top="1378" w:right="1786" w:bottom="1162" w:left="1730" w:header="0" w:footer="1000" w:gutter="0"/>
          <w:cols w:space="720" w:num="1"/>
        </w:sectPr>
      </w:pPr>
    </w:p>
    <w:p>
      <w:pPr>
        <w:pStyle w:val="3"/>
        <w:spacing w:line="462" w:lineRule="auto"/>
      </w:pPr>
    </w:p>
    <w:p>
      <w:pPr>
        <w:spacing w:before="113" w:line="227" w:lineRule="auto"/>
        <w:ind w:left="2726"/>
        <w:outlineLvl w:val="0"/>
        <w:rPr>
          <w:rFonts w:ascii="仿宋" w:hAnsi="仿宋" w:eastAsia="仿宋" w:cs="仿宋"/>
          <w:sz w:val="35"/>
          <w:szCs w:val="35"/>
        </w:rPr>
      </w:pPr>
      <w:bookmarkStart w:id="16" w:name="bookmark3"/>
      <w:bookmarkEnd w:id="16"/>
      <w:bookmarkStart w:id="17" w:name="_Toc23838"/>
      <w:r>
        <w:rPr>
          <w:rFonts w:ascii="仿宋" w:hAnsi="仿宋" w:eastAsia="仿宋" w:cs="仿宋"/>
          <w:b/>
          <w:bCs/>
          <w:spacing w:val="4"/>
          <w:sz w:val="35"/>
          <w:szCs w:val="35"/>
        </w:rPr>
        <w:t>第二部分</w:t>
      </w:r>
      <w:r>
        <w:rPr>
          <w:rFonts w:ascii="仿宋" w:hAnsi="仿宋" w:eastAsia="仿宋" w:cs="仿宋"/>
          <w:spacing w:val="4"/>
          <w:sz w:val="35"/>
          <w:szCs w:val="35"/>
        </w:rPr>
        <w:t xml:space="preserve">  </w:t>
      </w:r>
      <w:r>
        <w:rPr>
          <w:rFonts w:ascii="仿宋" w:hAnsi="仿宋" w:eastAsia="仿宋" w:cs="仿宋"/>
          <w:b/>
          <w:bCs/>
          <w:spacing w:val="4"/>
          <w:sz w:val="35"/>
          <w:szCs w:val="35"/>
        </w:rPr>
        <w:t>供应商须知前附表</w:t>
      </w:r>
      <w:bookmarkEnd w:id="17"/>
    </w:p>
    <w:p>
      <w:pPr>
        <w:spacing w:before="76"/>
      </w:pPr>
    </w:p>
    <w:tbl>
      <w:tblPr>
        <w:tblStyle w:val="8"/>
        <w:tblW w:w="9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2402"/>
        <w:gridCol w:w="6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1" w:type="dxa"/>
            <w:vAlign w:val="top"/>
          </w:tcPr>
          <w:p>
            <w:pPr>
              <w:pStyle w:val="9"/>
              <w:spacing w:before="118" w:line="218" w:lineRule="auto"/>
              <w:ind w:left="220"/>
            </w:pPr>
            <w:r>
              <w:rPr>
                <w:spacing w:val="-8"/>
              </w:rPr>
              <w:t>序号</w:t>
            </w:r>
          </w:p>
        </w:tc>
        <w:tc>
          <w:tcPr>
            <w:tcW w:w="8961" w:type="dxa"/>
            <w:gridSpan w:val="2"/>
            <w:vAlign w:val="top"/>
          </w:tcPr>
          <w:p>
            <w:pPr>
              <w:pStyle w:val="9"/>
              <w:spacing w:before="118" w:line="218" w:lineRule="auto"/>
              <w:ind w:left="4276"/>
            </w:pPr>
            <w:r>
              <w:rPr>
                <w:spacing w:val="-23"/>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01" w:type="dxa"/>
            <w:vAlign w:val="center"/>
          </w:tcPr>
          <w:p>
            <w:pPr>
              <w:pStyle w:val="9"/>
              <w:spacing w:before="78" w:line="181" w:lineRule="auto"/>
              <w:jc w:val="center"/>
            </w:pPr>
            <w:r>
              <w:t>1</w:t>
            </w:r>
          </w:p>
        </w:tc>
        <w:tc>
          <w:tcPr>
            <w:tcW w:w="2402" w:type="dxa"/>
            <w:vAlign w:val="center"/>
          </w:tcPr>
          <w:p>
            <w:pPr>
              <w:pStyle w:val="9"/>
              <w:spacing w:before="312" w:line="221" w:lineRule="auto"/>
              <w:jc w:val="both"/>
            </w:pPr>
            <w:r>
              <w:rPr>
                <w:spacing w:val="-3"/>
              </w:rPr>
              <w:t>采购项目名称</w:t>
            </w:r>
          </w:p>
        </w:tc>
        <w:tc>
          <w:tcPr>
            <w:tcW w:w="6559" w:type="dxa"/>
            <w:vAlign w:val="center"/>
          </w:tcPr>
          <w:p>
            <w:pPr>
              <w:pStyle w:val="9"/>
              <w:spacing w:before="110" w:line="263" w:lineRule="auto"/>
              <w:ind w:left="117" w:right="208" w:hanging="5"/>
              <w:jc w:val="both"/>
              <w:rPr>
                <w:rFonts w:hint="eastAsia" w:eastAsia="仿宋"/>
                <w:lang w:eastAsia="zh-CN"/>
              </w:rPr>
            </w:pPr>
            <w:r>
              <w:rPr>
                <w:rFonts w:hint="eastAsia"/>
                <w:spacing w:val="-1"/>
                <w:lang w:eastAsia="zh-CN"/>
              </w:rPr>
              <w:t>班玛县第三次全国土壤普查（2023-2025年）（第三次）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1" w:type="dxa"/>
            <w:vAlign w:val="top"/>
          </w:tcPr>
          <w:p>
            <w:pPr>
              <w:pStyle w:val="9"/>
              <w:spacing w:before="155" w:line="180" w:lineRule="auto"/>
              <w:ind w:left="396"/>
            </w:pPr>
            <w:r>
              <w:t>2</w:t>
            </w:r>
          </w:p>
        </w:tc>
        <w:tc>
          <w:tcPr>
            <w:tcW w:w="2402" w:type="dxa"/>
            <w:vAlign w:val="top"/>
          </w:tcPr>
          <w:p>
            <w:pPr>
              <w:pStyle w:val="9"/>
              <w:spacing w:before="113" w:line="216" w:lineRule="auto"/>
              <w:ind w:left="115"/>
            </w:pPr>
            <w:r>
              <w:rPr>
                <w:spacing w:val="-3"/>
              </w:rPr>
              <w:t>采购项目编号</w:t>
            </w:r>
          </w:p>
        </w:tc>
        <w:tc>
          <w:tcPr>
            <w:tcW w:w="6559" w:type="dxa"/>
            <w:vAlign w:val="top"/>
          </w:tcPr>
          <w:p>
            <w:pPr>
              <w:pStyle w:val="9"/>
              <w:spacing w:before="113" w:line="216" w:lineRule="auto"/>
              <w:ind w:left="123"/>
              <w:rPr>
                <w:rFonts w:hint="eastAsia" w:eastAsia="仿宋"/>
                <w:lang w:eastAsia="zh-CN"/>
              </w:rPr>
            </w:pPr>
            <w:r>
              <w:rPr>
                <w:rFonts w:hint="eastAsia"/>
                <w:spacing w:val="-2"/>
                <w:lang w:eastAsia="zh-CN"/>
              </w:rPr>
              <w:t>青海红富竞磋（服务）2024-003S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1" w:type="dxa"/>
            <w:vAlign w:val="top"/>
          </w:tcPr>
          <w:p>
            <w:pPr>
              <w:pStyle w:val="9"/>
              <w:spacing w:before="156" w:line="180" w:lineRule="auto"/>
              <w:ind w:left="398"/>
            </w:pPr>
            <w:r>
              <w:t>3</w:t>
            </w:r>
          </w:p>
        </w:tc>
        <w:tc>
          <w:tcPr>
            <w:tcW w:w="2402" w:type="dxa"/>
            <w:vAlign w:val="top"/>
          </w:tcPr>
          <w:p>
            <w:pPr>
              <w:pStyle w:val="9"/>
              <w:spacing w:before="114" w:line="215" w:lineRule="auto"/>
              <w:ind w:left="115"/>
            </w:pPr>
            <w:r>
              <w:rPr>
                <w:spacing w:val="-6"/>
              </w:rPr>
              <w:t>采购人</w:t>
            </w:r>
          </w:p>
        </w:tc>
        <w:tc>
          <w:tcPr>
            <w:tcW w:w="6559" w:type="dxa"/>
            <w:vAlign w:val="top"/>
          </w:tcPr>
          <w:p>
            <w:pPr>
              <w:pStyle w:val="9"/>
              <w:spacing w:before="114" w:line="215" w:lineRule="auto"/>
              <w:ind w:left="118"/>
              <w:rPr>
                <w:rFonts w:hint="eastAsia" w:eastAsia="仿宋"/>
                <w:lang w:eastAsia="zh-CN"/>
              </w:rPr>
            </w:pPr>
            <w:r>
              <w:rPr>
                <w:rFonts w:hint="eastAsia"/>
                <w:spacing w:val="-2"/>
                <w:lang w:eastAsia="zh-CN"/>
              </w:rPr>
              <w:t>班玛县农牧水利和科技局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1" w:type="dxa"/>
            <w:vAlign w:val="top"/>
          </w:tcPr>
          <w:p>
            <w:pPr>
              <w:pStyle w:val="9"/>
              <w:spacing w:before="157" w:line="180" w:lineRule="auto"/>
              <w:ind w:left="392"/>
            </w:pPr>
            <w:r>
              <w:t>4</w:t>
            </w:r>
          </w:p>
        </w:tc>
        <w:tc>
          <w:tcPr>
            <w:tcW w:w="2402" w:type="dxa"/>
            <w:vAlign w:val="top"/>
          </w:tcPr>
          <w:p>
            <w:pPr>
              <w:pStyle w:val="9"/>
              <w:spacing w:before="115" w:line="214" w:lineRule="auto"/>
              <w:ind w:left="115"/>
            </w:pPr>
            <w:r>
              <w:rPr>
                <w:spacing w:val="-3"/>
              </w:rPr>
              <w:t>采购代理机构</w:t>
            </w:r>
          </w:p>
        </w:tc>
        <w:tc>
          <w:tcPr>
            <w:tcW w:w="6559" w:type="dxa"/>
            <w:vAlign w:val="top"/>
          </w:tcPr>
          <w:p>
            <w:pPr>
              <w:pStyle w:val="9"/>
              <w:spacing w:before="115" w:line="214" w:lineRule="auto"/>
              <w:ind w:left="123"/>
              <w:rPr>
                <w:rFonts w:hint="eastAsia" w:eastAsia="仿宋"/>
                <w:lang w:eastAsia="zh-CN"/>
              </w:rPr>
            </w:pPr>
            <w:r>
              <w:rPr>
                <w:rFonts w:hint="eastAsia"/>
                <w:spacing w:val="-2"/>
                <w:lang w:eastAsia="zh-CN"/>
              </w:rPr>
              <w:t>青海红富工程管理有限公司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59" w:line="179" w:lineRule="auto"/>
              <w:ind w:left="398"/>
            </w:pPr>
            <w:r>
              <w:t>5</w:t>
            </w:r>
          </w:p>
        </w:tc>
        <w:tc>
          <w:tcPr>
            <w:tcW w:w="2402" w:type="dxa"/>
            <w:vAlign w:val="top"/>
          </w:tcPr>
          <w:p>
            <w:pPr>
              <w:pStyle w:val="9"/>
              <w:spacing w:before="116" w:line="214" w:lineRule="auto"/>
              <w:ind w:left="115"/>
            </w:pPr>
            <w:r>
              <w:rPr>
                <w:spacing w:val="-5"/>
              </w:rPr>
              <w:t>采购方式</w:t>
            </w:r>
          </w:p>
        </w:tc>
        <w:tc>
          <w:tcPr>
            <w:tcW w:w="6559" w:type="dxa"/>
            <w:vAlign w:val="top"/>
          </w:tcPr>
          <w:p>
            <w:pPr>
              <w:pStyle w:val="9"/>
              <w:spacing w:before="116" w:line="214" w:lineRule="auto"/>
              <w:ind w:left="123"/>
            </w:pPr>
            <w:r>
              <w:rPr>
                <w:spacing w:val="-5"/>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56" w:line="180" w:lineRule="auto"/>
              <w:ind w:left="395"/>
            </w:pPr>
            <w:r>
              <w:t>6</w:t>
            </w:r>
          </w:p>
        </w:tc>
        <w:tc>
          <w:tcPr>
            <w:tcW w:w="2402" w:type="dxa"/>
            <w:vAlign w:val="top"/>
          </w:tcPr>
          <w:p>
            <w:pPr>
              <w:pStyle w:val="9"/>
              <w:spacing w:before="114" w:line="216" w:lineRule="auto"/>
              <w:ind w:left="115"/>
            </w:pPr>
            <w:r>
              <w:rPr>
                <w:spacing w:val="-5"/>
              </w:rPr>
              <w:t>评分办法</w:t>
            </w:r>
          </w:p>
        </w:tc>
        <w:tc>
          <w:tcPr>
            <w:tcW w:w="6559" w:type="dxa"/>
            <w:vAlign w:val="top"/>
          </w:tcPr>
          <w:p>
            <w:pPr>
              <w:pStyle w:val="9"/>
              <w:spacing w:before="114" w:line="216" w:lineRule="auto"/>
              <w:ind w:left="119"/>
            </w:pPr>
            <w:r>
              <w:rPr>
                <w:spacing w:val="-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57" w:line="179" w:lineRule="auto"/>
              <w:ind w:left="398"/>
            </w:pPr>
            <w:r>
              <w:t>7</w:t>
            </w:r>
          </w:p>
        </w:tc>
        <w:tc>
          <w:tcPr>
            <w:tcW w:w="2402" w:type="dxa"/>
            <w:vAlign w:val="top"/>
          </w:tcPr>
          <w:p>
            <w:pPr>
              <w:pStyle w:val="9"/>
              <w:spacing w:before="114" w:line="216" w:lineRule="auto"/>
              <w:ind w:left="115"/>
            </w:pPr>
            <w:r>
              <w:rPr>
                <w:spacing w:val="-3"/>
              </w:rPr>
              <w:t>采购预算额度</w:t>
            </w:r>
          </w:p>
        </w:tc>
        <w:tc>
          <w:tcPr>
            <w:tcW w:w="6559" w:type="dxa"/>
            <w:vAlign w:val="top"/>
          </w:tcPr>
          <w:p>
            <w:pPr>
              <w:pStyle w:val="9"/>
              <w:spacing w:before="114" w:line="216" w:lineRule="auto"/>
              <w:ind w:left="127"/>
            </w:pPr>
            <w:r>
              <w:rPr>
                <w:rFonts w:hint="eastAsia"/>
                <w:spacing w:val="-6"/>
                <w:lang w:val="en-US" w:eastAsia="zh-CN"/>
              </w:rPr>
              <w:t>70.00</w:t>
            </w:r>
            <w:r>
              <w:rPr>
                <w:spacing w:val="-6"/>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56" w:line="180" w:lineRule="auto"/>
              <w:ind w:left="394"/>
            </w:pPr>
            <w:r>
              <w:t>8</w:t>
            </w:r>
          </w:p>
        </w:tc>
        <w:tc>
          <w:tcPr>
            <w:tcW w:w="2402" w:type="dxa"/>
            <w:vAlign w:val="top"/>
          </w:tcPr>
          <w:p>
            <w:pPr>
              <w:pStyle w:val="9"/>
              <w:spacing w:before="115" w:line="215" w:lineRule="auto"/>
              <w:ind w:left="120"/>
            </w:pPr>
            <w:r>
              <w:rPr>
                <w:spacing w:val="-6"/>
              </w:rPr>
              <w:t>最高限价</w:t>
            </w:r>
          </w:p>
        </w:tc>
        <w:tc>
          <w:tcPr>
            <w:tcW w:w="6559" w:type="dxa"/>
            <w:vAlign w:val="top"/>
          </w:tcPr>
          <w:p>
            <w:pPr>
              <w:pStyle w:val="9"/>
              <w:spacing w:before="115" w:line="215" w:lineRule="auto"/>
              <w:ind w:left="127"/>
            </w:pPr>
            <w:r>
              <w:rPr>
                <w:rFonts w:hint="eastAsia"/>
                <w:spacing w:val="-6"/>
                <w:lang w:val="en-US" w:eastAsia="zh-CN"/>
              </w:rPr>
              <w:t>70.00</w:t>
            </w:r>
            <w:r>
              <w:rPr>
                <w:spacing w:val="-6"/>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56" w:line="180" w:lineRule="auto"/>
              <w:ind w:left="394"/>
            </w:pPr>
            <w:r>
              <w:t>9</w:t>
            </w:r>
          </w:p>
        </w:tc>
        <w:tc>
          <w:tcPr>
            <w:tcW w:w="2402" w:type="dxa"/>
            <w:vAlign w:val="top"/>
          </w:tcPr>
          <w:p>
            <w:pPr>
              <w:pStyle w:val="9"/>
              <w:spacing w:before="115" w:line="215" w:lineRule="auto"/>
              <w:ind w:left="115"/>
            </w:pPr>
            <w:r>
              <w:rPr>
                <w:spacing w:val="-3"/>
              </w:rPr>
              <w:t>项目分包个数</w:t>
            </w:r>
          </w:p>
        </w:tc>
        <w:tc>
          <w:tcPr>
            <w:tcW w:w="6559" w:type="dxa"/>
            <w:vAlign w:val="top"/>
          </w:tcPr>
          <w:p>
            <w:pPr>
              <w:pStyle w:val="9"/>
              <w:spacing w:before="115" w:line="215" w:lineRule="auto"/>
              <w:ind w:left="119"/>
            </w:pPr>
            <w:r>
              <w:rPr>
                <w:spacing w:val="-7"/>
              </w:rPr>
              <w:t>无分包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55" w:line="181" w:lineRule="auto"/>
              <w:ind w:left="350"/>
            </w:pPr>
            <w:r>
              <w:rPr>
                <w:spacing w:val="-14"/>
              </w:rPr>
              <w:t>10</w:t>
            </w:r>
          </w:p>
        </w:tc>
        <w:tc>
          <w:tcPr>
            <w:tcW w:w="2402" w:type="dxa"/>
            <w:vAlign w:val="top"/>
          </w:tcPr>
          <w:p>
            <w:pPr>
              <w:pStyle w:val="9"/>
              <w:spacing w:before="115" w:line="215" w:lineRule="auto"/>
              <w:ind w:left="115"/>
            </w:pPr>
            <w:r>
              <w:rPr>
                <w:spacing w:val="-5"/>
              </w:rPr>
              <w:t>采购要求</w:t>
            </w:r>
          </w:p>
        </w:tc>
        <w:tc>
          <w:tcPr>
            <w:tcW w:w="6559" w:type="dxa"/>
            <w:vAlign w:val="top"/>
          </w:tcPr>
          <w:p>
            <w:pPr>
              <w:pStyle w:val="9"/>
              <w:spacing w:before="115" w:line="215" w:lineRule="auto"/>
              <w:ind w:left="117"/>
            </w:pPr>
            <w:r>
              <w:rPr>
                <w:spacing w:val="-2"/>
              </w:rPr>
              <w:t>详见磋商文件第六部分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4" w:hRule="atLeast"/>
        </w:trPr>
        <w:tc>
          <w:tcPr>
            <w:tcW w:w="90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78" w:line="181" w:lineRule="auto"/>
              <w:ind w:left="350"/>
            </w:pPr>
            <w:r>
              <w:rPr>
                <w:spacing w:val="-14"/>
              </w:rPr>
              <w:t>11</w:t>
            </w:r>
          </w:p>
        </w:tc>
        <w:tc>
          <w:tcPr>
            <w:tcW w:w="240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78" w:line="222" w:lineRule="auto"/>
              <w:ind w:left="115"/>
            </w:pPr>
            <w:r>
              <w:rPr>
                <w:spacing w:val="-3"/>
              </w:rPr>
              <w:t>供应商资格条件</w:t>
            </w:r>
          </w:p>
        </w:tc>
        <w:tc>
          <w:tcPr>
            <w:tcW w:w="6559" w:type="dxa"/>
            <w:vAlign w:val="top"/>
          </w:tcPr>
          <w:p>
            <w:pPr>
              <w:pStyle w:val="9"/>
              <w:spacing w:before="116" w:line="222" w:lineRule="auto"/>
              <w:ind w:left="127"/>
            </w:pPr>
            <w:r>
              <w:rPr>
                <w:spacing w:val="-3"/>
              </w:rPr>
              <w:t>1.本项目的特定资格要求：</w:t>
            </w:r>
          </w:p>
          <w:p>
            <w:pPr>
              <w:pStyle w:val="9"/>
              <w:spacing w:before="111" w:line="220" w:lineRule="auto"/>
              <w:ind w:left="127"/>
            </w:pPr>
            <w:r>
              <w:rPr>
                <w:spacing w:val="-1"/>
              </w:rPr>
              <w:t>1、 符合《政府采购法》第22条条件，并提供下列材料：</w:t>
            </w:r>
          </w:p>
          <w:p>
            <w:pPr>
              <w:pStyle w:val="9"/>
              <w:spacing w:before="112" w:line="222" w:lineRule="auto"/>
              <w:ind w:left="151"/>
            </w:pPr>
            <w:r>
              <w:rPr>
                <w:spacing w:val="-5"/>
              </w:rPr>
              <w:t>(1)投标人的营业执照等证明文件，</w:t>
            </w:r>
            <w:r>
              <w:rPr>
                <w:spacing w:val="-42"/>
              </w:rPr>
              <w:t xml:space="preserve"> </w:t>
            </w:r>
            <w:r>
              <w:rPr>
                <w:spacing w:val="-5"/>
              </w:rPr>
              <w:t>自然人的身份证明。</w:t>
            </w:r>
          </w:p>
          <w:p>
            <w:pPr>
              <w:pStyle w:val="9"/>
              <w:spacing w:before="112" w:line="264" w:lineRule="auto"/>
              <w:ind w:left="116" w:right="328" w:firstLine="35"/>
            </w:pPr>
            <w:r>
              <w:rPr>
                <w:spacing w:val="-2"/>
              </w:rPr>
              <w:t>(2)财务状况报告，依法缴纳税收和社会保障资金的相关材</w:t>
            </w:r>
            <w:r>
              <w:rPr>
                <w:spacing w:val="2"/>
              </w:rPr>
              <w:t xml:space="preserve"> </w:t>
            </w:r>
            <w:r>
              <w:rPr>
                <w:spacing w:val="-8"/>
              </w:rPr>
              <w:t>料。</w:t>
            </w:r>
          </w:p>
          <w:p>
            <w:pPr>
              <w:pStyle w:val="9"/>
              <w:spacing w:before="112" w:line="220" w:lineRule="auto"/>
              <w:ind w:left="151"/>
            </w:pPr>
            <w:r>
              <w:rPr>
                <w:spacing w:val="-2"/>
              </w:rPr>
              <w:t>(3)具备履行合同所必需的设备和专业技术能力的证明材料。</w:t>
            </w:r>
          </w:p>
          <w:p>
            <w:pPr>
              <w:pStyle w:val="9"/>
              <w:spacing w:before="114" w:line="266" w:lineRule="auto"/>
              <w:ind w:left="125" w:right="208" w:firstLine="26"/>
            </w:pPr>
            <w:r>
              <w:rPr>
                <w:spacing w:val="-2"/>
              </w:rPr>
              <w:t>(4)参加政府采购活动前3年内在经营活动中没有重大违法记</w:t>
            </w:r>
            <w:r>
              <w:rPr>
                <w:spacing w:val="4"/>
              </w:rPr>
              <w:t xml:space="preserve"> </w:t>
            </w:r>
            <w:r>
              <w:rPr>
                <w:spacing w:val="-4"/>
              </w:rPr>
              <w:t>录的书面声明。</w:t>
            </w:r>
          </w:p>
          <w:p>
            <w:pPr>
              <w:pStyle w:val="9"/>
              <w:spacing w:before="108" w:line="220" w:lineRule="auto"/>
              <w:ind w:left="151"/>
            </w:pPr>
            <w:r>
              <w:rPr>
                <w:spacing w:val="-2"/>
              </w:rPr>
              <w:t>(5)具备法律、行政法规规定的其他条件的证明材</w:t>
            </w:r>
            <w:r>
              <w:rPr>
                <w:spacing w:val="-3"/>
              </w:rPr>
              <w:t>料。</w:t>
            </w:r>
          </w:p>
          <w:p>
            <w:pPr>
              <w:pStyle w:val="9"/>
              <w:spacing w:before="112" w:line="291" w:lineRule="auto"/>
              <w:ind w:left="113" w:right="4" w:hanging="1"/>
            </w:pPr>
            <w:r>
              <w:t>2、 经信用中国（www.creditchina.</w:t>
            </w:r>
            <w:r>
              <w:rPr>
                <w:spacing w:val="-1"/>
              </w:rPr>
              <w:t>gov.cn）或中国政府采</w:t>
            </w:r>
            <w:r>
              <w:t xml:space="preserve">  </w:t>
            </w:r>
            <w:r>
              <w:rPr>
                <w:spacing w:val="-5"/>
              </w:rPr>
              <w:t>购网（www.ccgp.gov.cn）等渠道查询后，列入失信被执行人、</w:t>
            </w:r>
            <w:r>
              <w:rPr>
                <w:spacing w:val="3"/>
              </w:rPr>
              <w:t xml:space="preserve"> </w:t>
            </w:r>
            <w:r>
              <w:rPr>
                <w:spacing w:val="-1"/>
              </w:rPr>
              <w:t>重大税收违法案件当事人名单、政府采购严重违法失信行为</w:t>
            </w:r>
            <w:r>
              <w:rPr>
                <w:spacing w:val="5"/>
              </w:rPr>
              <w:t xml:space="preserve">  </w:t>
            </w:r>
            <w:r>
              <w:rPr>
                <w:spacing w:val="-3"/>
              </w:rPr>
              <w:t>记录名单的，取消投标资格。（提供“信用中国</w:t>
            </w:r>
            <w:r>
              <w:rPr>
                <w:spacing w:val="46"/>
              </w:rPr>
              <w:t xml:space="preserve"> </w:t>
            </w:r>
            <w:r>
              <w:rPr>
                <w:spacing w:val="-3"/>
              </w:rPr>
              <w:t>”“中国政</w:t>
            </w:r>
            <w:r>
              <w:t xml:space="preserve"> </w:t>
            </w:r>
            <w:r>
              <w:rPr>
                <w:spacing w:val="-7"/>
              </w:rPr>
              <w:t>府采购网</w:t>
            </w:r>
            <w:r>
              <w:rPr>
                <w:spacing w:val="32"/>
              </w:rPr>
              <w:t xml:space="preserve"> </w:t>
            </w:r>
            <w:r>
              <w:rPr>
                <w:spacing w:val="-7"/>
              </w:rPr>
              <w:t>”网站查询截图，时间为投标截止时</w:t>
            </w:r>
            <w:r>
              <w:rPr>
                <w:spacing w:val="-8"/>
              </w:rPr>
              <w:t>间前20天内）。</w:t>
            </w:r>
          </w:p>
          <w:p>
            <w:pPr>
              <w:pStyle w:val="9"/>
              <w:spacing w:before="112" w:line="279" w:lineRule="auto"/>
              <w:ind w:left="115" w:right="104" w:hanging="1"/>
            </w:pPr>
            <w:r>
              <w:rPr>
                <w:spacing w:val="-1"/>
              </w:rPr>
              <w:t>3、单位负责人为同一人或者存在直接控股、管理关</w:t>
            </w:r>
            <w:r>
              <w:rPr>
                <w:spacing w:val="-2"/>
              </w:rPr>
              <w:t>系的不同</w:t>
            </w:r>
            <w:r>
              <w:t xml:space="preserve"> </w:t>
            </w:r>
            <w:r>
              <w:rPr>
                <w:spacing w:val="-1"/>
              </w:rPr>
              <w:t>投标人，不得参加同一合同项下的政府采购活动。否则，皆</w:t>
            </w:r>
            <w:r>
              <w:rPr>
                <w:spacing w:val="4"/>
              </w:rPr>
              <w:t xml:space="preserve">  </w:t>
            </w:r>
            <w:r>
              <w:rPr>
                <w:spacing w:val="-3"/>
              </w:rPr>
              <w:t>取消投标资格；</w:t>
            </w:r>
          </w:p>
          <w:p>
            <w:pPr>
              <w:pStyle w:val="9"/>
              <w:spacing w:before="111" w:line="261" w:lineRule="auto"/>
              <w:ind w:left="118" w:right="104" w:hanging="10"/>
            </w:pPr>
            <w:r>
              <w:rPr>
                <w:spacing w:val="-1"/>
              </w:rPr>
              <w:t>4、为本采购项目提供整体设计、规范编制或者项目管理、监</w:t>
            </w:r>
            <w:r>
              <w:rPr>
                <w:spacing w:val="1"/>
              </w:rPr>
              <w:t xml:space="preserve"> </w:t>
            </w:r>
            <w:r>
              <w:rPr>
                <w:spacing w:val="-1"/>
              </w:rPr>
              <w:t>理、检测等服务的投标人，不得再参加该采购项目的其他采</w:t>
            </w:r>
          </w:p>
        </w:tc>
      </w:tr>
    </w:tbl>
    <w:p>
      <w:pPr>
        <w:pStyle w:val="3"/>
      </w:pPr>
    </w:p>
    <w:p>
      <w:pPr>
        <w:sectPr>
          <w:footerReference r:id="rId9" w:type="default"/>
          <w:pgSz w:w="11910" w:h="16840"/>
          <w:pgMar w:top="1431" w:right="1018" w:bottom="400" w:left="1018" w:header="0" w:footer="0" w:gutter="0"/>
          <w:cols w:space="720" w:num="1"/>
        </w:sectPr>
      </w:pPr>
    </w:p>
    <w:p>
      <w:pPr>
        <w:spacing w:line="14" w:lineRule="exact"/>
      </w:pPr>
    </w:p>
    <w:tbl>
      <w:tblPr>
        <w:tblStyle w:val="8"/>
        <w:tblW w:w="9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2402"/>
        <w:gridCol w:w="6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01" w:type="dxa"/>
            <w:vAlign w:val="top"/>
          </w:tcPr>
          <w:p>
            <w:pPr>
              <w:rPr>
                <w:rFonts w:ascii="Arial"/>
                <w:sz w:val="21"/>
              </w:rPr>
            </w:pPr>
          </w:p>
        </w:tc>
        <w:tc>
          <w:tcPr>
            <w:tcW w:w="2402" w:type="dxa"/>
            <w:vAlign w:val="top"/>
          </w:tcPr>
          <w:p>
            <w:pPr>
              <w:rPr>
                <w:rFonts w:ascii="Arial"/>
                <w:sz w:val="21"/>
              </w:rPr>
            </w:pPr>
          </w:p>
        </w:tc>
        <w:tc>
          <w:tcPr>
            <w:tcW w:w="6559" w:type="dxa"/>
            <w:vAlign w:val="top"/>
          </w:tcPr>
          <w:p>
            <w:pPr>
              <w:pStyle w:val="9"/>
              <w:spacing w:before="120" w:line="222" w:lineRule="auto"/>
              <w:ind w:left="116"/>
            </w:pPr>
            <w:r>
              <w:rPr>
                <w:spacing w:val="-4"/>
              </w:rPr>
              <w:t>购活动；</w:t>
            </w:r>
          </w:p>
          <w:p>
            <w:pPr>
              <w:pStyle w:val="9"/>
              <w:spacing w:before="111" w:line="216" w:lineRule="auto"/>
              <w:ind w:left="114"/>
            </w:pPr>
            <w:r>
              <w:rPr>
                <w:spacing w:val="-1"/>
              </w:rPr>
              <w:t>5、本项目不接受投标人以联合体方式进行投标；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55" w:line="181" w:lineRule="auto"/>
              <w:ind w:left="350"/>
            </w:pPr>
            <w:r>
              <w:rPr>
                <w:spacing w:val="-14"/>
              </w:rPr>
              <w:t>12</w:t>
            </w:r>
          </w:p>
        </w:tc>
        <w:tc>
          <w:tcPr>
            <w:tcW w:w="2402" w:type="dxa"/>
            <w:vAlign w:val="top"/>
          </w:tcPr>
          <w:p>
            <w:pPr>
              <w:pStyle w:val="9"/>
              <w:spacing w:before="114" w:line="216" w:lineRule="auto"/>
              <w:ind w:left="113"/>
            </w:pPr>
            <w:r>
              <w:rPr>
                <w:spacing w:val="-4"/>
              </w:rPr>
              <w:t>磋商保证金</w:t>
            </w:r>
          </w:p>
        </w:tc>
        <w:tc>
          <w:tcPr>
            <w:tcW w:w="6559" w:type="dxa"/>
            <w:vAlign w:val="top"/>
          </w:tcPr>
          <w:p>
            <w:pPr>
              <w:pStyle w:val="9"/>
              <w:spacing w:before="38" w:line="219" w:lineRule="auto"/>
              <w:ind w:left="113"/>
            </w:pPr>
            <w:r>
              <w:rPr>
                <w:rFonts w:hint="eastAsia"/>
                <w:spacing w:val="-1"/>
                <w:lang w:val="en-US" w:eastAsia="zh-CN"/>
              </w:rPr>
              <w:t>供应商须提交磋商保证金，</w:t>
            </w:r>
            <w:r>
              <w:rPr>
                <w:spacing w:val="-1"/>
              </w:rPr>
              <w:t xml:space="preserve">保证金金额：人民币 </w:t>
            </w:r>
            <w:r>
              <w:rPr>
                <w:rFonts w:hint="eastAsia"/>
                <w:spacing w:val="-1"/>
                <w:lang w:val="en-US" w:eastAsia="zh-CN"/>
              </w:rPr>
              <w:t>1</w:t>
            </w:r>
            <w:r>
              <w:rPr>
                <w:spacing w:val="-1"/>
              </w:rPr>
              <w:t>0000.00 元整（大写：</w:t>
            </w:r>
            <w:r>
              <w:rPr>
                <w:rFonts w:hint="eastAsia"/>
                <w:spacing w:val="-1"/>
                <w:lang w:val="en-US" w:eastAsia="zh-CN"/>
              </w:rPr>
              <w:t>壹</w:t>
            </w:r>
            <w:r>
              <w:rPr>
                <w:spacing w:val="-1"/>
              </w:rPr>
              <w:t>万元整）</w:t>
            </w:r>
          </w:p>
          <w:p>
            <w:pPr>
              <w:pStyle w:val="9"/>
              <w:spacing w:before="272" w:line="248" w:lineRule="auto"/>
              <w:ind w:left="113" w:right="216"/>
              <w:rPr>
                <w:spacing w:val="-1"/>
              </w:rPr>
            </w:pPr>
            <w:r>
              <w:rPr>
                <w:spacing w:val="-1"/>
              </w:rPr>
              <w:t>保证金递交截止时间：同报价截止时间，以保证金实际到账为准。供应商未按照磋商文件要求提交磋商保证金的，响应无效。</w:t>
            </w:r>
          </w:p>
          <w:p>
            <w:pPr>
              <w:pStyle w:val="9"/>
              <w:spacing w:before="272" w:line="248" w:lineRule="auto"/>
              <w:ind w:left="113" w:right="216"/>
              <w:rPr>
                <w:rFonts w:hint="default" w:eastAsia="仿宋"/>
                <w:spacing w:val="-1"/>
                <w:lang w:val="en-US" w:eastAsia="zh-CN"/>
              </w:rPr>
            </w:pPr>
            <w:r>
              <w:rPr>
                <w:rFonts w:hint="eastAsia"/>
                <w:spacing w:val="-1"/>
                <w:lang w:val="en-US" w:eastAsia="zh-CN"/>
              </w:rPr>
              <w:t>保证金收款账户信息见本表25、26、27项。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55" w:line="181" w:lineRule="auto"/>
              <w:ind w:left="350"/>
            </w:pPr>
            <w:r>
              <w:rPr>
                <w:spacing w:val="-14"/>
              </w:rPr>
              <w:t>13</w:t>
            </w:r>
          </w:p>
        </w:tc>
        <w:tc>
          <w:tcPr>
            <w:tcW w:w="2402" w:type="dxa"/>
            <w:vAlign w:val="top"/>
          </w:tcPr>
          <w:p>
            <w:pPr>
              <w:pStyle w:val="9"/>
              <w:spacing w:before="114" w:line="216" w:lineRule="auto"/>
              <w:ind w:left="115"/>
            </w:pPr>
            <w:r>
              <w:rPr>
                <w:spacing w:val="-5"/>
              </w:rPr>
              <w:t>缴费方式</w:t>
            </w:r>
          </w:p>
        </w:tc>
        <w:tc>
          <w:tcPr>
            <w:tcW w:w="6559" w:type="dxa"/>
            <w:vAlign w:val="top"/>
          </w:tcPr>
          <w:p>
            <w:pPr>
              <w:pStyle w:val="9"/>
              <w:spacing w:before="114" w:line="216" w:lineRule="auto"/>
              <w:ind w:left="108"/>
              <w:rPr>
                <w:spacing w:val="-1"/>
              </w:rPr>
            </w:pPr>
            <w:r>
              <w:rPr>
                <w:spacing w:val="-1"/>
              </w:rPr>
              <w:t>磋商保证金应当以支票、汇票、本票或者金融机</w:t>
            </w:r>
            <w:r>
              <w:rPr>
                <w:spacing w:val="-3"/>
              </w:rPr>
              <w:t>构、担保机构出具的保函等非现金形式提交。通过银行转账的，</w:t>
            </w:r>
            <w:r>
              <w:rPr>
                <w:spacing w:val="-1"/>
              </w:rPr>
              <w:t>须由供应商从其账户汇（转）入采购代理机构指定账户。</w:t>
            </w:r>
          </w:p>
          <w:p>
            <w:pPr>
              <w:pStyle w:val="9"/>
              <w:spacing w:before="114" w:line="216" w:lineRule="auto"/>
              <w:ind w:left="108"/>
              <w:rPr>
                <w:spacing w:val="-1"/>
              </w:rPr>
            </w:pPr>
            <w:r>
              <w:rPr>
                <w:spacing w:val="-1"/>
              </w:rPr>
              <w:t>采用银行保函形式提交的，格式由金融机构提供。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9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78" w:line="181" w:lineRule="auto"/>
              <w:ind w:left="350"/>
              <w:rPr>
                <w:rFonts w:hint="eastAsia" w:eastAsia="仿宋"/>
                <w:lang w:val="en-US" w:eastAsia="zh-CN"/>
              </w:rPr>
            </w:pPr>
            <w:r>
              <w:rPr>
                <w:spacing w:val="-14"/>
              </w:rPr>
              <w:t>1</w:t>
            </w:r>
            <w:r>
              <w:rPr>
                <w:rFonts w:hint="eastAsia"/>
                <w:spacing w:val="-14"/>
                <w:lang w:val="en-US" w:eastAsia="zh-CN"/>
              </w:rPr>
              <w:t>4</w:t>
            </w:r>
          </w:p>
        </w:tc>
        <w:tc>
          <w:tcPr>
            <w:tcW w:w="240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9"/>
              <w:spacing w:before="78" w:line="222" w:lineRule="auto"/>
              <w:ind w:left="121"/>
            </w:pPr>
            <w:r>
              <w:rPr>
                <w:spacing w:val="-3"/>
              </w:rPr>
              <w:t>响应文件编制要求</w:t>
            </w:r>
          </w:p>
        </w:tc>
        <w:tc>
          <w:tcPr>
            <w:tcW w:w="6559" w:type="dxa"/>
            <w:vAlign w:val="top"/>
          </w:tcPr>
          <w:p>
            <w:pPr>
              <w:pStyle w:val="9"/>
              <w:spacing w:before="114" w:line="298" w:lineRule="auto"/>
              <w:ind w:left="116" w:right="208" w:firstLine="11"/>
              <w:jc w:val="both"/>
            </w:pPr>
            <w:r>
              <w:rPr>
                <w:spacing w:val="-1"/>
              </w:rPr>
              <w:t>1.供应商应按照磋商文件所提供的响应文件格式，分别填写</w:t>
            </w:r>
            <w:r>
              <w:t xml:space="preserve"> </w:t>
            </w:r>
            <w:r>
              <w:rPr>
                <w:spacing w:val="-1"/>
              </w:rPr>
              <w:t>磋商文件第五部分的内容，并由法定代表人或委托代理人按</w:t>
            </w:r>
            <w:r>
              <w:rPr>
                <w:spacing w:val="9"/>
              </w:rPr>
              <w:t xml:space="preserve"> </w:t>
            </w:r>
            <w:r>
              <w:rPr>
                <w:spacing w:val="-2"/>
              </w:rPr>
              <w:t>要求签字、加盖公章。</w:t>
            </w:r>
          </w:p>
          <w:p>
            <w:pPr>
              <w:pStyle w:val="9"/>
              <w:spacing w:before="34" w:line="285" w:lineRule="auto"/>
              <w:ind w:left="116" w:right="208" w:hanging="4"/>
              <w:jc w:val="both"/>
            </w:pPr>
            <w:r>
              <w:rPr>
                <w:spacing w:val="-1"/>
              </w:rPr>
              <w:t>2.投标人按照政府采购云平台投标客户端（投标人应在提交</w:t>
            </w:r>
            <w:r>
              <w:rPr>
                <w:spacing w:val="14"/>
              </w:rPr>
              <w:t xml:space="preserve"> </w:t>
            </w:r>
            <w:r>
              <w:rPr>
                <w:spacing w:val="-1"/>
              </w:rPr>
              <w:t>首次投标文件截止时间前按竞争性磋商文件要求使用政府采</w:t>
            </w:r>
            <w:r>
              <w:rPr>
                <w:spacing w:val="9"/>
              </w:rPr>
              <w:t xml:space="preserve"> </w:t>
            </w:r>
            <w:r>
              <w:rPr>
                <w:spacing w:val="-1"/>
              </w:rPr>
              <w:t>购云平台投标客户端制作加密上传电子投标文件，并在开标</w:t>
            </w:r>
            <w:r>
              <w:rPr>
                <w:spacing w:val="9"/>
              </w:rPr>
              <w:t xml:space="preserve"> </w:t>
            </w:r>
            <w:r>
              <w:rPr>
                <w:spacing w:val="-2"/>
              </w:rPr>
              <w:t>后30分钟内远程解密投标文件）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901" w:type="dxa"/>
            <w:vAlign w:val="top"/>
          </w:tcPr>
          <w:p>
            <w:pPr>
              <w:spacing w:line="475" w:lineRule="auto"/>
              <w:rPr>
                <w:rFonts w:ascii="Arial"/>
                <w:sz w:val="21"/>
              </w:rPr>
            </w:pPr>
          </w:p>
          <w:p>
            <w:pPr>
              <w:pStyle w:val="9"/>
              <w:spacing w:before="78" w:line="181" w:lineRule="auto"/>
              <w:ind w:left="350"/>
              <w:rPr>
                <w:rFonts w:hint="eastAsia" w:eastAsia="仿宋"/>
                <w:lang w:val="en-US" w:eastAsia="zh-CN"/>
              </w:rPr>
            </w:pPr>
            <w:r>
              <w:rPr>
                <w:spacing w:val="-14"/>
              </w:rPr>
              <w:t>1</w:t>
            </w:r>
            <w:r>
              <w:rPr>
                <w:rFonts w:hint="eastAsia"/>
                <w:spacing w:val="-14"/>
                <w:lang w:val="en-US" w:eastAsia="zh-CN"/>
              </w:rPr>
              <w:t>5</w:t>
            </w:r>
          </w:p>
        </w:tc>
        <w:tc>
          <w:tcPr>
            <w:tcW w:w="2402" w:type="dxa"/>
            <w:vAlign w:val="top"/>
          </w:tcPr>
          <w:p>
            <w:pPr>
              <w:spacing w:line="435" w:lineRule="auto"/>
              <w:rPr>
                <w:rFonts w:ascii="Arial"/>
                <w:sz w:val="21"/>
              </w:rPr>
            </w:pPr>
          </w:p>
          <w:p>
            <w:pPr>
              <w:pStyle w:val="9"/>
              <w:spacing w:before="78" w:line="222" w:lineRule="auto"/>
              <w:ind w:left="116"/>
            </w:pPr>
            <w:r>
              <w:rPr>
                <w:spacing w:val="-3"/>
              </w:rPr>
              <w:t>递交响应文件方式</w:t>
            </w:r>
          </w:p>
        </w:tc>
        <w:tc>
          <w:tcPr>
            <w:tcW w:w="6559" w:type="dxa"/>
            <w:vAlign w:val="top"/>
          </w:tcPr>
          <w:p>
            <w:pPr>
              <w:pStyle w:val="9"/>
              <w:spacing w:before="113" w:line="277" w:lineRule="auto"/>
              <w:ind w:left="116" w:right="208"/>
              <w:jc w:val="both"/>
            </w:pPr>
            <w:r>
              <w:rPr>
                <w:spacing w:val="-1"/>
              </w:rPr>
              <w:t>投标人应在投标截止时间前按磋商文件要求使用政采云电子</w:t>
            </w:r>
            <w:r>
              <w:rPr>
                <w:spacing w:val="9"/>
              </w:rPr>
              <w:t xml:space="preserve"> </w:t>
            </w:r>
            <w:r>
              <w:rPr>
                <w:spacing w:val="-1"/>
              </w:rPr>
              <w:t>投标客户端制作加密上传电子投标文件，并在开标后 30 分</w:t>
            </w:r>
            <w:r>
              <w:rPr>
                <w:spacing w:val="11"/>
              </w:rPr>
              <w:t xml:space="preserve"> </w:t>
            </w:r>
            <w:r>
              <w:rPr>
                <w:spacing w:val="-2"/>
              </w:rPr>
              <w:t>钟内远程解密投标文件。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01" w:type="dxa"/>
            <w:vAlign w:val="top"/>
          </w:tcPr>
          <w:p>
            <w:pPr>
              <w:spacing w:line="277" w:lineRule="auto"/>
              <w:rPr>
                <w:rFonts w:ascii="Arial"/>
                <w:sz w:val="21"/>
              </w:rPr>
            </w:pPr>
          </w:p>
          <w:p>
            <w:pPr>
              <w:pStyle w:val="9"/>
              <w:spacing w:before="78" w:line="181" w:lineRule="auto"/>
              <w:ind w:left="350"/>
              <w:rPr>
                <w:rFonts w:hint="eastAsia" w:eastAsia="仿宋"/>
                <w:lang w:val="en-US" w:eastAsia="zh-CN"/>
              </w:rPr>
            </w:pPr>
            <w:r>
              <w:rPr>
                <w:spacing w:val="-14"/>
              </w:rPr>
              <w:t>1</w:t>
            </w:r>
            <w:r>
              <w:rPr>
                <w:rFonts w:hint="eastAsia"/>
                <w:spacing w:val="-14"/>
                <w:lang w:val="en-US" w:eastAsia="zh-CN"/>
              </w:rPr>
              <w:t>6</w:t>
            </w:r>
          </w:p>
        </w:tc>
        <w:tc>
          <w:tcPr>
            <w:tcW w:w="2402" w:type="dxa"/>
            <w:vAlign w:val="top"/>
          </w:tcPr>
          <w:p>
            <w:pPr>
              <w:pStyle w:val="9"/>
              <w:spacing w:before="118" w:line="260" w:lineRule="auto"/>
              <w:ind w:left="135" w:right="133" w:hanging="14"/>
            </w:pPr>
            <w:r>
              <w:rPr>
                <w:spacing w:val="-3"/>
              </w:rPr>
              <w:t>响应文件递交截止时</w:t>
            </w:r>
            <w:r>
              <w:rPr>
                <w:spacing w:val="2"/>
              </w:rPr>
              <w:t xml:space="preserve"> </w:t>
            </w:r>
            <w:r>
              <w:t>间</w:t>
            </w:r>
          </w:p>
        </w:tc>
        <w:tc>
          <w:tcPr>
            <w:tcW w:w="6559" w:type="dxa"/>
            <w:vAlign w:val="top"/>
          </w:tcPr>
          <w:p>
            <w:pPr>
              <w:spacing w:line="254" w:lineRule="auto"/>
              <w:rPr>
                <w:rFonts w:ascii="Arial"/>
                <w:sz w:val="21"/>
              </w:rPr>
            </w:pPr>
          </w:p>
          <w:p>
            <w:pPr>
              <w:pStyle w:val="9"/>
              <w:spacing w:before="78" w:line="222" w:lineRule="auto"/>
              <w:ind w:left="112"/>
            </w:pPr>
            <w:r>
              <w:rPr>
                <w:spacing w:val="-8"/>
              </w:rPr>
              <w:t>2024</w:t>
            </w:r>
            <w:r>
              <w:rPr>
                <w:spacing w:val="-23"/>
              </w:rPr>
              <w:t xml:space="preserve"> </w:t>
            </w:r>
            <w:r>
              <w:rPr>
                <w:spacing w:val="-8"/>
              </w:rPr>
              <w:t>年</w:t>
            </w:r>
            <w:r>
              <w:rPr>
                <w:spacing w:val="-49"/>
              </w:rPr>
              <w:t xml:space="preserve"> </w:t>
            </w:r>
            <w:r>
              <w:rPr>
                <w:spacing w:val="-8"/>
              </w:rPr>
              <w:t>0</w:t>
            </w:r>
            <w:r>
              <w:rPr>
                <w:rFonts w:hint="eastAsia"/>
                <w:spacing w:val="-8"/>
                <w:lang w:val="en-US" w:eastAsia="zh-CN"/>
              </w:rPr>
              <w:t>6</w:t>
            </w:r>
            <w:r>
              <w:rPr>
                <w:spacing w:val="-33"/>
              </w:rPr>
              <w:t xml:space="preserve"> </w:t>
            </w:r>
            <w:r>
              <w:rPr>
                <w:spacing w:val="-8"/>
              </w:rPr>
              <w:t>月</w:t>
            </w:r>
            <w:r>
              <w:rPr>
                <w:spacing w:val="-50"/>
              </w:rPr>
              <w:t xml:space="preserve"> </w:t>
            </w:r>
            <w:r>
              <w:rPr>
                <w:rFonts w:hint="eastAsia"/>
                <w:spacing w:val="-50"/>
                <w:lang w:val="en-US" w:eastAsia="zh-CN"/>
              </w:rPr>
              <w:t xml:space="preserve">28 </w:t>
            </w:r>
            <w:r>
              <w:rPr>
                <w:spacing w:val="-8"/>
              </w:rPr>
              <w:t>日</w:t>
            </w:r>
            <w:r>
              <w:rPr>
                <w:spacing w:val="-34"/>
              </w:rPr>
              <w:t xml:space="preserve"> </w:t>
            </w:r>
            <w:r>
              <w:rPr>
                <w:spacing w:val="-8"/>
              </w:rPr>
              <w:t>1</w:t>
            </w:r>
            <w:r>
              <w:rPr>
                <w:rFonts w:hint="eastAsia"/>
                <w:spacing w:val="-8"/>
                <w:lang w:val="en-US" w:eastAsia="zh-CN"/>
              </w:rPr>
              <w:t>4</w:t>
            </w:r>
            <w:r>
              <w:rPr>
                <w:spacing w:val="-8"/>
              </w:rPr>
              <w:t>：</w:t>
            </w:r>
            <w:r>
              <w:rPr>
                <w:rFonts w:hint="eastAsia"/>
                <w:spacing w:val="-8"/>
                <w:lang w:val="en-US" w:eastAsia="zh-CN"/>
              </w:rPr>
              <w:t>3</w:t>
            </w:r>
            <w:r>
              <w:rPr>
                <w:spacing w:val="-8"/>
              </w:rPr>
              <w:t>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901" w:type="dxa"/>
            <w:vAlign w:val="top"/>
          </w:tcPr>
          <w:p>
            <w:pPr>
              <w:spacing w:line="477" w:lineRule="auto"/>
              <w:rPr>
                <w:rFonts w:ascii="Arial"/>
                <w:sz w:val="21"/>
              </w:rPr>
            </w:pPr>
          </w:p>
          <w:p>
            <w:pPr>
              <w:pStyle w:val="9"/>
              <w:spacing w:before="78" w:line="181" w:lineRule="auto"/>
              <w:ind w:left="350"/>
              <w:rPr>
                <w:rFonts w:hint="eastAsia" w:eastAsia="仿宋"/>
                <w:lang w:val="en-US" w:eastAsia="zh-CN"/>
              </w:rPr>
            </w:pPr>
            <w:r>
              <w:rPr>
                <w:spacing w:val="-14"/>
              </w:rPr>
              <w:t>1</w:t>
            </w:r>
            <w:r>
              <w:rPr>
                <w:rFonts w:hint="eastAsia"/>
                <w:spacing w:val="-14"/>
                <w:lang w:val="en-US" w:eastAsia="zh-CN"/>
              </w:rPr>
              <w:t>7</w:t>
            </w:r>
          </w:p>
        </w:tc>
        <w:tc>
          <w:tcPr>
            <w:tcW w:w="2402" w:type="dxa"/>
            <w:vAlign w:val="top"/>
          </w:tcPr>
          <w:p>
            <w:pPr>
              <w:spacing w:line="437" w:lineRule="auto"/>
              <w:rPr>
                <w:rFonts w:ascii="Arial"/>
                <w:sz w:val="21"/>
              </w:rPr>
            </w:pPr>
          </w:p>
          <w:p>
            <w:pPr>
              <w:pStyle w:val="9"/>
              <w:spacing w:before="78" w:line="222" w:lineRule="auto"/>
              <w:ind w:left="121"/>
            </w:pPr>
            <w:r>
              <w:rPr>
                <w:spacing w:val="-4"/>
              </w:rPr>
              <w:t>响应文件递交</w:t>
            </w:r>
          </w:p>
        </w:tc>
        <w:tc>
          <w:tcPr>
            <w:tcW w:w="6559" w:type="dxa"/>
            <w:vAlign w:val="top"/>
          </w:tcPr>
          <w:p>
            <w:pPr>
              <w:pStyle w:val="9"/>
              <w:spacing w:before="117" w:line="276" w:lineRule="auto"/>
              <w:ind w:left="116" w:right="208"/>
              <w:jc w:val="both"/>
            </w:pPr>
            <w:r>
              <w:rPr>
                <w:spacing w:val="-1"/>
              </w:rPr>
              <w:t>投标人应在投标截止时间前按磋商文件要求使用政采云电子</w:t>
            </w:r>
            <w:r>
              <w:rPr>
                <w:spacing w:val="9"/>
              </w:rPr>
              <w:t xml:space="preserve"> </w:t>
            </w:r>
            <w:r>
              <w:rPr>
                <w:spacing w:val="-1"/>
              </w:rPr>
              <w:t>投标客户端制作加密上传电子投标文件，并在开标后30分钟</w:t>
            </w:r>
            <w:r>
              <w:rPr>
                <w:spacing w:val="10"/>
              </w:rPr>
              <w:t xml:space="preserve"> </w:t>
            </w:r>
            <w:r>
              <w:rPr>
                <w:spacing w:val="-2"/>
              </w:rPr>
              <w:t>内远程解密投标文件。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2" w:hRule="atLeast"/>
        </w:trPr>
        <w:tc>
          <w:tcPr>
            <w:tcW w:w="901"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9"/>
              <w:spacing w:before="78" w:line="181" w:lineRule="auto"/>
              <w:ind w:left="350"/>
              <w:rPr>
                <w:rFonts w:hint="eastAsia" w:eastAsia="仿宋"/>
                <w:lang w:val="en-US" w:eastAsia="zh-CN"/>
              </w:rPr>
            </w:pPr>
            <w:r>
              <w:rPr>
                <w:spacing w:val="-14"/>
              </w:rPr>
              <w:t>1</w:t>
            </w:r>
            <w:r>
              <w:rPr>
                <w:rFonts w:hint="eastAsia"/>
                <w:spacing w:val="-14"/>
                <w:lang w:val="en-US" w:eastAsia="zh-CN"/>
              </w:rPr>
              <w:t>8</w:t>
            </w:r>
          </w:p>
        </w:tc>
        <w:tc>
          <w:tcPr>
            <w:tcW w:w="2402"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9"/>
              <w:spacing w:before="78" w:line="222" w:lineRule="auto"/>
              <w:ind w:left="114"/>
            </w:pPr>
            <w:r>
              <w:rPr>
                <w:spacing w:val="-3"/>
              </w:rPr>
              <w:t>答疑澄清方式</w:t>
            </w:r>
          </w:p>
        </w:tc>
        <w:tc>
          <w:tcPr>
            <w:tcW w:w="6559" w:type="dxa"/>
            <w:vAlign w:val="top"/>
          </w:tcPr>
          <w:p>
            <w:pPr>
              <w:pStyle w:val="9"/>
              <w:spacing w:before="118" w:line="222" w:lineRule="auto"/>
              <w:ind w:left="118"/>
            </w:pPr>
            <w:r>
              <w:rPr>
                <w:spacing w:val="-3"/>
              </w:rPr>
              <w:t>采用线上答疑。</w:t>
            </w:r>
          </w:p>
          <w:p>
            <w:pPr>
              <w:pStyle w:val="9"/>
              <w:spacing w:before="106" w:line="296" w:lineRule="auto"/>
              <w:ind w:left="116" w:right="5"/>
            </w:pPr>
            <w:r>
              <w:rPr>
                <w:spacing w:val="-1"/>
              </w:rPr>
              <w:t>磋商小组根据投标情况确定答疑时间，答疑或澄清在政采云</w:t>
            </w:r>
            <w:r>
              <w:rPr>
                <w:spacing w:val="4"/>
              </w:rPr>
              <w:t xml:space="preserve">  </w:t>
            </w:r>
            <w:r>
              <w:t>平台（https://www.zcygo</w:t>
            </w:r>
            <w:r>
              <w:rPr>
                <w:spacing w:val="-1"/>
              </w:rPr>
              <w:t>v.cn/）上进行，投标人可在政采</w:t>
            </w:r>
            <w:r>
              <w:t xml:space="preserve">  </w:t>
            </w:r>
            <w:r>
              <w:rPr>
                <w:spacing w:val="-2"/>
              </w:rPr>
              <w:t>云平台上的“我的澄清</w:t>
            </w:r>
            <w:r>
              <w:rPr>
                <w:spacing w:val="-85"/>
              </w:rPr>
              <w:t xml:space="preserve"> </w:t>
            </w:r>
            <w:r>
              <w:rPr>
                <w:spacing w:val="-2"/>
              </w:rPr>
              <w:t>”界面了解答疑时间等信息。投标人</w:t>
            </w:r>
            <w:r>
              <w:t xml:space="preserve">  </w:t>
            </w:r>
            <w:r>
              <w:rPr>
                <w:spacing w:val="-2"/>
              </w:rPr>
              <w:t>须提供准确的联系方式（手机和固定电话</w:t>
            </w:r>
            <w:r>
              <w:rPr>
                <w:spacing w:val="15"/>
              </w:rPr>
              <w:t>），</w:t>
            </w:r>
            <w:r>
              <w:rPr>
                <w:spacing w:val="-2"/>
              </w:rPr>
              <w:t>在项目评审时</w:t>
            </w:r>
            <w:r>
              <w:t xml:space="preserve">  </w:t>
            </w:r>
            <w:r>
              <w:rPr>
                <w:spacing w:val="-1"/>
              </w:rPr>
              <w:t>须在线了解开标信息，掌握答疑时间，需由法定代表人或委</w:t>
            </w:r>
            <w:r>
              <w:rPr>
                <w:spacing w:val="4"/>
              </w:rPr>
              <w:t xml:space="preserve">  </w:t>
            </w:r>
            <w:r>
              <w:rPr>
                <w:spacing w:val="-1"/>
              </w:rPr>
              <w:t>托代理人对磋商小组提出的质疑做出应答。如在规定的时间</w:t>
            </w:r>
            <w:r>
              <w:rPr>
                <w:spacing w:val="4"/>
              </w:rPr>
              <w:t xml:space="preserve">  </w:t>
            </w:r>
            <w:r>
              <w:rPr>
                <w:spacing w:val="-1"/>
              </w:rPr>
              <w:t>内联系无果，无法在政采云平台（https:</w:t>
            </w:r>
            <w:r>
              <w:rPr>
                <w:spacing w:val="-2"/>
              </w:rPr>
              <w:t>//www.zcygov.cn/）</w:t>
            </w:r>
            <w:r>
              <w:t xml:space="preserve"> </w:t>
            </w:r>
            <w:r>
              <w:rPr>
                <w:spacing w:val="-2"/>
              </w:rPr>
              <w:t>上答疑者，视同放弃答疑。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901"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9"/>
              <w:spacing w:before="78" w:line="180" w:lineRule="auto"/>
              <w:ind w:left="336"/>
              <w:rPr>
                <w:rFonts w:hint="default" w:eastAsia="仿宋"/>
                <w:lang w:val="en-US" w:eastAsia="zh-CN"/>
              </w:rPr>
            </w:pPr>
            <w:r>
              <w:rPr>
                <w:rFonts w:hint="eastAsia"/>
                <w:lang w:val="en-US" w:eastAsia="zh-CN"/>
              </w:rPr>
              <w:t>19</w:t>
            </w:r>
          </w:p>
        </w:tc>
        <w:tc>
          <w:tcPr>
            <w:tcW w:w="2402"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9"/>
              <w:spacing w:before="78" w:line="222" w:lineRule="auto"/>
              <w:ind w:left="118"/>
            </w:pPr>
            <w:r>
              <w:rPr>
                <w:spacing w:val="-3"/>
              </w:rPr>
              <w:t>代理服务费收取</w:t>
            </w:r>
          </w:p>
        </w:tc>
        <w:tc>
          <w:tcPr>
            <w:tcW w:w="6559" w:type="dxa"/>
            <w:vAlign w:val="top"/>
          </w:tcPr>
          <w:p>
            <w:pPr>
              <w:pStyle w:val="9"/>
              <w:spacing w:before="123" w:line="222" w:lineRule="auto"/>
              <w:ind w:left="130"/>
            </w:pPr>
            <w:r>
              <w:rPr>
                <w:spacing w:val="-4"/>
              </w:rPr>
              <w:t>收取对象：供应商</w:t>
            </w:r>
          </w:p>
          <w:p>
            <w:pPr>
              <w:pStyle w:val="9"/>
              <w:spacing w:before="110" w:line="284" w:lineRule="auto"/>
              <w:ind w:left="116" w:right="104" w:firstLine="1"/>
            </w:pPr>
            <w:r>
              <w:rPr>
                <w:spacing w:val="-1"/>
              </w:rPr>
              <w:t>说明：根据《关于进一步放开建设项目专项业务服务价格的</w:t>
            </w:r>
            <w:r>
              <w:rPr>
                <w:spacing w:val="4"/>
              </w:rPr>
              <w:t xml:space="preserve">  </w:t>
            </w:r>
            <w:r>
              <w:rPr>
                <w:spacing w:val="-2"/>
              </w:rPr>
              <w:t>通知》（发</w:t>
            </w:r>
            <w:r>
              <w:rPr>
                <w:spacing w:val="29"/>
              </w:rPr>
              <w:t xml:space="preserve"> </w:t>
            </w:r>
            <w:r>
              <w:rPr>
                <w:spacing w:val="-2"/>
              </w:rPr>
              <w:t>改价格[2015]299 号）规定，实行市场调节价，</w:t>
            </w:r>
            <w:r>
              <w:t xml:space="preserve"> </w:t>
            </w:r>
            <w:r>
              <w:rPr>
                <w:spacing w:val="-1"/>
              </w:rPr>
              <w:t>应严格遵守《价格法》、 《关于商品和服务实</w:t>
            </w:r>
            <w:r>
              <w:rPr>
                <w:spacing w:val="-2"/>
              </w:rPr>
              <w:t>行明码标价的</w:t>
            </w:r>
            <w:r>
              <w:t xml:space="preserve"> </w:t>
            </w:r>
            <w:r>
              <w:rPr>
                <w:spacing w:val="-3"/>
              </w:rPr>
              <w:t>规定》等法律法规的规定，</w:t>
            </w:r>
            <w:r>
              <w:rPr>
                <w:spacing w:val="61"/>
              </w:rPr>
              <w:t xml:space="preserve"> </w:t>
            </w:r>
            <w:r>
              <w:rPr>
                <w:spacing w:val="-3"/>
              </w:rPr>
              <w:t>由采购 人和采购代理机构共同</w:t>
            </w:r>
          </w:p>
        </w:tc>
      </w:tr>
    </w:tbl>
    <w:p>
      <w:pPr>
        <w:spacing w:line="14" w:lineRule="exact"/>
      </w:pPr>
    </w:p>
    <w:tbl>
      <w:tblPr>
        <w:tblStyle w:val="8"/>
        <w:tblW w:w="9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2402"/>
        <w:gridCol w:w="6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01" w:type="dxa"/>
            <w:vAlign w:val="top"/>
          </w:tcPr>
          <w:p>
            <w:pPr>
              <w:rPr>
                <w:rFonts w:ascii="Arial"/>
                <w:sz w:val="21"/>
              </w:rPr>
            </w:pPr>
          </w:p>
        </w:tc>
        <w:tc>
          <w:tcPr>
            <w:tcW w:w="2402" w:type="dxa"/>
            <w:vAlign w:val="top"/>
          </w:tcPr>
          <w:p>
            <w:pPr>
              <w:rPr>
                <w:rFonts w:ascii="Arial"/>
                <w:sz w:val="21"/>
              </w:rPr>
            </w:pPr>
          </w:p>
        </w:tc>
        <w:tc>
          <w:tcPr>
            <w:tcW w:w="6559" w:type="dxa"/>
            <w:vAlign w:val="top"/>
          </w:tcPr>
          <w:p>
            <w:pPr>
              <w:pStyle w:val="9"/>
              <w:spacing w:before="119" w:line="223" w:lineRule="auto"/>
              <w:ind w:left="117"/>
            </w:pPr>
            <w:r>
              <w:rPr>
                <w:spacing w:val="-2"/>
              </w:rPr>
              <w:t>确定合理的收费金额。</w:t>
            </w:r>
          </w:p>
          <w:p>
            <w:pPr>
              <w:pStyle w:val="9"/>
              <w:spacing w:before="110" w:line="216" w:lineRule="auto"/>
              <w:ind w:left="116"/>
            </w:pPr>
            <w:r>
              <w:rPr>
                <w:spacing w:val="-1"/>
              </w:rPr>
              <w:t>服务费；在领取中标通知书前向采购代理机构缴纳。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1" w:type="dxa"/>
            <w:vAlign w:val="top"/>
          </w:tcPr>
          <w:p>
            <w:pPr>
              <w:pStyle w:val="9"/>
              <w:spacing w:before="155" w:line="181" w:lineRule="auto"/>
              <w:ind w:left="336"/>
            </w:pPr>
            <w:r>
              <w:rPr>
                <w:spacing w:val="-6"/>
              </w:rPr>
              <w:t>21</w:t>
            </w:r>
          </w:p>
        </w:tc>
        <w:tc>
          <w:tcPr>
            <w:tcW w:w="2402" w:type="dxa"/>
            <w:vAlign w:val="top"/>
          </w:tcPr>
          <w:p>
            <w:pPr>
              <w:pStyle w:val="9"/>
              <w:spacing w:before="114" w:line="215" w:lineRule="auto"/>
              <w:ind w:left="120"/>
            </w:pPr>
            <w:r>
              <w:rPr>
                <w:spacing w:val="-4"/>
              </w:rPr>
              <w:t>合同签订有效期</w:t>
            </w:r>
          </w:p>
        </w:tc>
        <w:tc>
          <w:tcPr>
            <w:tcW w:w="6559" w:type="dxa"/>
            <w:vAlign w:val="top"/>
          </w:tcPr>
          <w:p>
            <w:pPr>
              <w:pStyle w:val="9"/>
              <w:spacing w:before="114" w:line="215" w:lineRule="auto"/>
              <w:ind w:left="161"/>
            </w:pPr>
            <w:r>
              <w:rPr>
                <w:spacing w:val="-3"/>
              </w:rPr>
              <w:t>自成交通知书发出之日起30日内与采购人签订服务合同。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01" w:type="dxa"/>
            <w:vAlign w:val="top"/>
          </w:tcPr>
          <w:p>
            <w:pPr>
              <w:spacing w:line="277" w:lineRule="auto"/>
              <w:rPr>
                <w:rFonts w:ascii="Arial"/>
                <w:sz w:val="21"/>
              </w:rPr>
            </w:pPr>
          </w:p>
          <w:p>
            <w:pPr>
              <w:pStyle w:val="9"/>
              <w:spacing w:before="78" w:line="180" w:lineRule="auto"/>
              <w:ind w:left="336"/>
            </w:pPr>
            <w:r>
              <w:rPr>
                <w:spacing w:val="-6"/>
              </w:rPr>
              <w:t>22</w:t>
            </w:r>
          </w:p>
        </w:tc>
        <w:tc>
          <w:tcPr>
            <w:tcW w:w="2402" w:type="dxa"/>
            <w:vAlign w:val="top"/>
          </w:tcPr>
          <w:p>
            <w:pPr>
              <w:pStyle w:val="9"/>
              <w:spacing w:before="315" w:line="222" w:lineRule="auto"/>
              <w:ind w:left="115"/>
            </w:pPr>
            <w:r>
              <w:rPr>
                <w:spacing w:val="-3"/>
              </w:rPr>
              <w:t>政府采购合同备案</w:t>
            </w:r>
          </w:p>
        </w:tc>
        <w:tc>
          <w:tcPr>
            <w:tcW w:w="6559" w:type="dxa"/>
            <w:vAlign w:val="top"/>
          </w:tcPr>
          <w:p>
            <w:pPr>
              <w:pStyle w:val="9"/>
              <w:spacing w:before="115" w:line="261" w:lineRule="auto"/>
              <w:ind w:left="118" w:right="1684"/>
            </w:pPr>
            <w:r>
              <w:rPr>
                <w:spacing w:val="-3"/>
              </w:rPr>
              <w:t>采购合同全数返回采购代理机构鉴证，盖章。</w:t>
            </w:r>
            <w:r>
              <w:rPr>
                <w:spacing w:val="4"/>
              </w:rPr>
              <w:t xml:space="preserve"> </w:t>
            </w:r>
            <w:r>
              <w:rPr>
                <w:spacing w:val="-2"/>
              </w:rPr>
              <w:t>采购代理机构留存贰份原件备案。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1" w:type="dxa"/>
            <w:vAlign w:val="top"/>
          </w:tcPr>
          <w:p>
            <w:pPr>
              <w:pStyle w:val="9"/>
              <w:spacing w:before="157" w:line="180" w:lineRule="auto"/>
              <w:ind w:left="336"/>
            </w:pPr>
            <w:r>
              <w:rPr>
                <w:spacing w:val="-6"/>
              </w:rPr>
              <w:t>23</w:t>
            </w:r>
          </w:p>
        </w:tc>
        <w:tc>
          <w:tcPr>
            <w:tcW w:w="2402" w:type="dxa"/>
            <w:vAlign w:val="top"/>
          </w:tcPr>
          <w:p>
            <w:pPr>
              <w:pStyle w:val="9"/>
              <w:spacing w:before="115" w:line="214" w:lineRule="auto"/>
              <w:ind w:left="113"/>
            </w:pPr>
            <w:r>
              <w:rPr>
                <w:spacing w:val="-4"/>
              </w:rPr>
              <w:t>磋商有效期</w:t>
            </w:r>
          </w:p>
        </w:tc>
        <w:tc>
          <w:tcPr>
            <w:tcW w:w="6559" w:type="dxa"/>
            <w:vAlign w:val="top"/>
          </w:tcPr>
          <w:p>
            <w:pPr>
              <w:pStyle w:val="9"/>
              <w:spacing w:before="115" w:line="214" w:lineRule="auto"/>
              <w:ind w:left="124"/>
            </w:pPr>
            <w:r>
              <w:rPr>
                <w:spacing w:val="-1"/>
              </w:rPr>
              <w:t>响应文件有效期为递交响应文件截止时间起60个日历日。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901" w:type="dxa"/>
            <w:vAlign w:val="top"/>
          </w:tcPr>
          <w:p>
            <w:pPr>
              <w:pStyle w:val="9"/>
              <w:spacing w:before="78" w:line="180" w:lineRule="auto"/>
              <w:ind w:left="355"/>
            </w:pPr>
            <w:r>
              <w:rPr>
                <w:spacing w:val="-6"/>
              </w:rPr>
              <w:t>24</w:t>
            </w:r>
          </w:p>
        </w:tc>
        <w:tc>
          <w:tcPr>
            <w:tcW w:w="2402" w:type="dxa"/>
            <w:vAlign w:val="top"/>
          </w:tcPr>
          <w:p>
            <w:pPr>
              <w:pStyle w:val="9"/>
              <w:spacing w:before="78" w:line="222" w:lineRule="auto"/>
              <w:ind w:left="115"/>
            </w:pPr>
            <w:r>
              <w:rPr>
                <w:spacing w:val="-5"/>
              </w:rPr>
              <w:t>其他事项</w:t>
            </w:r>
          </w:p>
        </w:tc>
        <w:tc>
          <w:tcPr>
            <w:tcW w:w="6559" w:type="dxa"/>
            <w:vAlign w:val="top"/>
          </w:tcPr>
          <w:p>
            <w:pPr>
              <w:pStyle w:val="9"/>
              <w:spacing w:before="117" w:line="265" w:lineRule="auto"/>
              <w:ind w:left="125" w:right="104" w:firstLine="1"/>
            </w:pPr>
            <w:r>
              <w:rPr>
                <w:spacing w:val="-2"/>
              </w:rPr>
              <w:t>1、本次采购不接受供应商以邮寄、电报、电话、传真、现场</w:t>
            </w:r>
            <w:r>
              <w:rPr>
                <w:spacing w:val="10"/>
              </w:rPr>
              <w:t xml:space="preserve"> </w:t>
            </w:r>
            <w:r>
              <w:rPr>
                <w:spacing w:val="-3"/>
              </w:rPr>
              <w:t>等形式的响应文件；</w:t>
            </w:r>
          </w:p>
          <w:p>
            <w:pPr>
              <w:pStyle w:val="9"/>
              <w:spacing w:before="109" w:line="219" w:lineRule="auto"/>
              <w:ind w:left="112"/>
            </w:pPr>
            <w:r>
              <w:rPr>
                <w:spacing w:val="-1"/>
              </w:rPr>
              <w:t>2、本项目竞争性磋商公告在《青海政府采购网》发布。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1" w:type="dxa"/>
            <w:vAlign w:val="top"/>
          </w:tcPr>
          <w:p>
            <w:pPr>
              <w:pStyle w:val="9"/>
              <w:spacing w:before="161" w:line="179" w:lineRule="auto"/>
              <w:ind w:left="355"/>
            </w:pPr>
            <w:r>
              <w:rPr>
                <w:spacing w:val="-6"/>
              </w:rPr>
              <w:t>25</w:t>
            </w:r>
          </w:p>
        </w:tc>
        <w:tc>
          <w:tcPr>
            <w:tcW w:w="2402" w:type="dxa"/>
            <w:vAlign w:val="top"/>
          </w:tcPr>
          <w:p>
            <w:pPr>
              <w:pStyle w:val="9"/>
              <w:spacing w:before="119" w:line="211" w:lineRule="auto"/>
              <w:ind w:left="127"/>
            </w:pPr>
            <w:r>
              <w:rPr>
                <w:spacing w:val="-10"/>
              </w:rPr>
              <w:t>收款人</w:t>
            </w:r>
          </w:p>
        </w:tc>
        <w:tc>
          <w:tcPr>
            <w:tcW w:w="6559" w:type="dxa"/>
            <w:vAlign w:val="top"/>
          </w:tcPr>
          <w:p>
            <w:pPr>
              <w:pStyle w:val="9"/>
              <w:spacing w:before="119" w:line="211" w:lineRule="auto"/>
              <w:ind w:left="123"/>
              <w:rPr>
                <w:rFonts w:hint="eastAsia" w:eastAsia="仿宋"/>
                <w:lang w:eastAsia="zh-CN"/>
              </w:rPr>
            </w:pPr>
            <w:r>
              <w:rPr>
                <w:rFonts w:hint="eastAsia"/>
                <w:spacing w:val="-2"/>
                <w:lang w:eastAsia="zh-CN"/>
              </w:rPr>
              <w:t>青海红富工程管理有限公司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62" w:line="179" w:lineRule="auto"/>
              <w:ind w:left="355"/>
            </w:pPr>
            <w:r>
              <w:rPr>
                <w:spacing w:val="-6"/>
              </w:rPr>
              <w:t>26</w:t>
            </w:r>
          </w:p>
        </w:tc>
        <w:tc>
          <w:tcPr>
            <w:tcW w:w="2402" w:type="dxa"/>
            <w:vAlign w:val="top"/>
          </w:tcPr>
          <w:p>
            <w:pPr>
              <w:pStyle w:val="9"/>
              <w:spacing w:before="120" w:line="211" w:lineRule="auto"/>
              <w:ind w:left="115"/>
            </w:pPr>
            <w:r>
              <w:rPr>
                <w:spacing w:val="-5"/>
              </w:rPr>
              <w:t>银行账号</w:t>
            </w:r>
          </w:p>
        </w:tc>
        <w:tc>
          <w:tcPr>
            <w:tcW w:w="6559" w:type="dxa"/>
            <w:vAlign w:val="top"/>
          </w:tcPr>
          <w:p>
            <w:pPr>
              <w:pStyle w:val="9"/>
              <w:spacing w:before="120" w:line="211" w:lineRule="auto"/>
              <w:ind w:left="110"/>
            </w:pPr>
            <w:r>
              <w:rPr>
                <w:rFonts w:hint="eastAsia" w:ascii="仿宋" w:hAnsi="仿宋" w:eastAsia="仿宋" w:cs="宋体"/>
                <w:color w:val="000000" w:themeColor="text1"/>
                <w:kern w:val="0"/>
                <w:sz w:val="24"/>
                <w:highlight w:val="none"/>
                <w:lang w:val="zh-CN" w:eastAsia="zh-CN"/>
                <w14:textFill>
                  <w14:solidFill>
                    <w14:schemeClr w14:val="tx1"/>
                  </w14:solidFill>
                </w14:textFill>
              </w:rPr>
              <w:t>1050 3896 9884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1" w:type="dxa"/>
            <w:vAlign w:val="top"/>
          </w:tcPr>
          <w:p>
            <w:pPr>
              <w:pStyle w:val="9"/>
              <w:spacing w:before="163" w:line="178" w:lineRule="auto"/>
              <w:ind w:left="355"/>
            </w:pPr>
            <w:r>
              <w:rPr>
                <w:spacing w:val="-6"/>
              </w:rPr>
              <w:t>27</w:t>
            </w:r>
          </w:p>
        </w:tc>
        <w:tc>
          <w:tcPr>
            <w:tcW w:w="2402" w:type="dxa"/>
            <w:vAlign w:val="top"/>
          </w:tcPr>
          <w:p>
            <w:pPr>
              <w:pStyle w:val="9"/>
              <w:spacing w:before="122" w:line="210" w:lineRule="auto"/>
              <w:ind w:left="118"/>
            </w:pPr>
            <w:r>
              <w:rPr>
                <w:spacing w:val="-3"/>
              </w:rPr>
              <w:t>代理机构开户行</w:t>
            </w:r>
          </w:p>
        </w:tc>
        <w:tc>
          <w:tcPr>
            <w:tcW w:w="6559" w:type="dxa"/>
            <w:vAlign w:val="top"/>
          </w:tcPr>
          <w:p>
            <w:pPr>
              <w:pStyle w:val="9"/>
              <w:spacing w:before="122" w:line="210" w:lineRule="auto"/>
              <w:ind w:left="116"/>
            </w:pPr>
            <w:r>
              <w:rPr>
                <w:rFonts w:hint="eastAsia" w:ascii="仿宋" w:hAnsi="仿宋" w:eastAsia="仿宋" w:cs="宋体"/>
                <w:color w:val="000000" w:themeColor="text1"/>
                <w:kern w:val="0"/>
                <w:sz w:val="24"/>
                <w:highlight w:val="none"/>
                <w:lang w:val="zh-CN" w:eastAsia="zh-CN"/>
                <w14:textFill>
                  <w14:solidFill>
                    <w14:schemeClr w14:val="tx1"/>
                  </w14:solidFill>
                </w14:textFill>
              </w:rPr>
              <w:t>中国银行股份有限公司西宁市经济技术开发区支行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01" w:type="dxa"/>
            <w:vAlign w:val="top"/>
          </w:tcPr>
          <w:p>
            <w:pPr>
              <w:pStyle w:val="9"/>
              <w:spacing w:before="163" w:line="180" w:lineRule="auto"/>
              <w:ind w:left="355"/>
            </w:pPr>
            <w:r>
              <w:rPr>
                <w:spacing w:val="-6"/>
              </w:rPr>
              <w:t>28</w:t>
            </w:r>
          </w:p>
        </w:tc>
        <w:tc>
          <w:tcPr>
            <w:tcW w:w="2402" w:type="dxa"/>
            <w:vAlign w:val="top"/>
          </w:tcPr>
          <w:p>
            <w:pPr>
              <w:pStyle w:val="9"/>
              <w:spacing w:before="121" w:line="222" w:lineRule="auto"/>
              <w:ind w:left="120"/>
            </w:pPr>
            <w:r>
              <w:rPr>
                <w:spacing w:val="-6"/>
              </w:rPr>
              <w:t>监督部门</w:t>
            </w:r>
          </w:p>
        </w:tc>
        <w:tc>
          <w:tcPr>
            <w:tcW w:w="6559" w:type="dxa"/>
            <w:vAlign w:val="top"/>
          </w:tcPr>
          <w:p>
            <w:pPr>
              <w:pStyle w:val="9"/>
              <w:spacing w:before="121" w:line="221" w:lineRule="auto"/>
              <w:ind w:left="123"/>
            </w:pPr>
            <w:r>
              <w:rPr>
                <w:spacing w:val="-3"/>
              </w:rPr>
              <w:t>监督单位：</w:t>
            </w:r>
            <w:r>
              <w:rPr>
                <w:rFonts w:hint="eastAsia"/>
                <w:spacing w:val="-3"/>
                <w:lang w:val="en-US" w:eastAsia="zh-CN"/>
              </w:rPr>
              <w:t>班玛</w:t>
            </w:r>
            <w:r>
              <w:rPr>
                <w:spacing w:val="-3"/>
              </w:rPr>
              <w:t>县财政局</w:t>
            </w:r>
          </w:p>
          <w:p>
            <w:pPr>
              <w:pStyle w:val="9"/>
              <w:spacing w:before="114" w:line="214" w:lineRule="auto"/>
              <w:ind w:left="114"/>
              <w:outlineLvl w:val="0"/>
            </w:pPr>
            <w:bookmarkStart w:id="18" w:name="_Toc17566"/>
            <w:r>
              <w:rPr>
                <w:spacing w:val="-1"/>
              </w:rPr>
              <w:t>联系电话：0975-8345552</w:t>
            </w:r>
            <w:bookmarkEnd w:id="18"/>
          </w:p>
        </w:tc>
      </w:tr>
    </w:tbl>
    <w:p>
      <w:pPr>
        <w:rPr>
          <w:rFonts w:ascii="仿宋" w:hAnsi="仿宋" w:eastAsia="仿宋" w:cs="仿宋"/>
          <w:b/>
          <w:bCs/>
          <w:sz w:val="35"/>
          <w:szCs w:val="35"/>
        </w:rPr>
      </w:pPr>
      <w:bookmarkStart w:id="19" w:name="bookmark5"/>
      <w:bookmarkEnd w:id="19"/>
      <w:bookmarkStart w:id="20" w:name="_Toc2066"/>
      <w:r>
        <w:rPr>
          <w:rFonts w:ascii="仿宋" w:hAnsi="仿宋" w:eastAsia="仿宋" w:cs="仿宋"/>
          <w:b/>
          <w:bCs/>
          <w:sz w:val="35"/>
          <w:szCs w:val="35"/>
        </w:rPr>
        <w:br w:type="page"/>
      </w:r>
    </w:p>
    <w:p>
      <w:pPr>
        <w:spacing w:before="307" w:line="228" w:lineRule="auto"/>
        <w:ind w:left="2732"/>
        <w:outlineLvl w:val="0"/>
        <w:rPr>
          <w:rFonts w:ascii="仿宋" w:hAnsi="仿宋" w:eastAsia="仿宋" w:cs="仿宋"/>
          <w:sz w:val="35"/>
          <w:szCs w:val="35"/>
        </w:rPr>
      </w:pPr>
      <w:r>
        <w:rPr>
          <w:rFonts w:ascii="仿宋" w:hAnsi="仿宋" w:eastAsia="仿宋" w:cs="仿宋"/>
          <w:b/>
          <w:bCs/>
          <w:sz w:val="35"/>
          <w:szCs w:val="35"/>
        </w:rPr>
        <w:t>第三部分</w:t>
      </w:r>
      <w:r>
        <w:rPr>
          <w:rFonts w:ascii="仿宋" w:hAnsi="仿宋" w:eastAsia="仿宋" w:cs="仿宋"/>
          <w:spacing w:val="19"/>
          <w:sz w:val="35"/>
          <w:szCs w:val="35"/>
        </w:rPr>
        <w:t xml:space="preserve">  </w:t>
      </w:r>
      <w:r>
        <w:rPr>
          <w:rFonts w:ascii="仿宋" w:hAnsi="仿宋" w:eastAsia="仿宋" w:cs="仿宋"/>
          <w:b/>
          <w:bCs/>
          <w:sz w:val="35"/>
          <w:szCs w:val="35"/>
        </w:rPr>
        <w:t>供应商须知</w:t>
      </w:r>
      <w:bookmarkEnd w:id="20"/>
    </w:p>
    <w:p>
      <w:pPr>
        <w:spacing w:before="271" w:line="194" w:lineRule="auto"/>
        <w:ind w:left="3725"/>
        <w:outlineLvl w:val="0"/>
        <w:rPr>
          <w:rFonts w:ascii="仿宋" w:hAnsi="仿宋" w:eastAsia="仿宋" w:cs="仿宋"/>
          <w:sz w:val="31"/>
          <w:szCs w:val="31"/>
        </w:rPr>
      </w:pPr>
      <w:bookmarkStart w:id="21" w:name="_Toc20172"/>
      <w:r>
        <w:pict>
          <v:shape id="_x0000_s1026" o:spid="_x0000_s1026" o:spt="202" type="#_x0000_t202" style="position:absolute;left:0pt;margin-left:202.25pt;margin-top:24pt;height:8.75pt;width:12.95pt;z-index:251659264;mso-width-relative:page;mso-height-relative:page;" filled="f" stroked="f" coordsize="21600,21600">
            <v:path/>
            <v:fill on="f" focussize="0,0"/>
            <v:stroke on="f"/>
            <v:imagedata o:title=""/>
            <o:lock v:ext="edit" aspectratio="f"/>
            <v:textbox inset="0mm,0mm,0mm,0mm">
              <w:txbxContent>
                <w:p>
                  <w:pPr>
                    <w:spacing w:before="20" w:line="134" w:lineRule="exact"/>
                    <w:jc w:val="right"/>
                    <w:rPr>
                      <w:rFonts w:ascii="仿宋" w:hAnsi="仿宋" w:eastAsia="仿宋" w:cs="仿宋"/>
                      <w:sz w:val="31"/>
                      <w:szCs w:val="31"/>
                    </w:rPr>
                  </w:pPr>
                  <w:r>
                    <w:rPr>
                      <w:rFonts w:ascii="仿宋" w:hAnsi="仿宋" w:eastAsia="仿宋" w:cs="仿宋"/>
                      <w:b/>
                      <w:bCs/>
                      <w:spacing w:val="-84"/>
                      <w:w w:val="96"/>
                      <w:position w:val="3"/>
                      <w:sz w:val="31"/>
                      <w:szCs w:val="31"/>
                    </w:rPr>
                    <w:t>、</w:t>
                  </w:r>
                </w:p>
              </w:txbxContent>
            </v:textbox>
          </v:shape>
        </w:pict>
      </w:r>
      <w:bookmarkStart w:id="22" w:name="bookmark7"/>
      <w:bookmarkEnd w:id="22"/>
      <w:r>
        <w:rPr>
          <w:rFonts w:ascii="仿宋" w:hAnsi="仿宋" w:eastAsia="仿宋" w:cs="仿宋"/>
          <w:b/>
          <w:bCs/>
          <w:spacing w:val="-14"/>
          <w:sz w:val="31"/>
          <w:szCs w:val="31"/>
        </w:rPr>
        <w:t>一</w:t>
      </w:r>
      <w:r>
        <w:rPr>
          <w:rFonts w:ascii="仿宋" w:hAnsi="仿宋" w:eastAsia="仿宋" w:cs="仿宋"/>
          <w:spacing w:val="18"/>
          <w:sz w:val="31"/>
          <w:szCs w:val="31"/>
        </w:rPr>
        <w:t xml:space="preserve">  </w:t>
      </w:r>
      <w:r>
        <w:rPr>
          <w:rFonts w:ascii="仿宋" w:hAnsi="仿宋" w:eastAsia="仿宋" w:cs="仿宋"/>
          <w:b/>
          <w:bCs/>
          <w:spacing w:val="-14"/>
          <w:sz w:val="31"/>
          <w:szCs w:val="31"/>
        </w:rPr>
        <w:t>说</w:t>
      </w:r>
      <w:r>
        <w:rPr>
          <w:rFonts w:ascii="仿宋" w:hAnsi="仿宋" w:eastAsia="仿宋" w:cs="仿宋"/>
          <w:spacing w:val="27"/>
          <w:sz w:val="31"/>
          <w:szCs w:val="31"/>
        </w:rPr>
        <w:t xml:space="preserve">  </w:t>
      </w:r>
      <w:r>
        <w:rPr>
          <w:rFonts w:ascii="仿宋" w:hAnsi="仿宋" w:eastAsia="仿宋" w:cs="仿宋"/>
          <w:b/>
          <w:bCs/>
          <w:spacing w:val="-14"/>
          <w:sz w:val="31"/>
          <w:szCs w:val="31"/>
        </w:rPr>
        <w:t>明</w:t>
      </w:r>
      <w:bookmarkEnd w:id="21"/>
    </w:p>
    <w:p>
      <w:pPr>
        <w:spacing w:before="320" w:line="224" w:lineRule="auto"/>
        <w:ind w:left="21"/>
        <w:outlineLvl w:val="1"/>
        <w:rPr>
          <w:rFonts w:ascii="仿宋" w:hAnsi="仿宋" w:eastAsia="仿宋" w:cs="仿宋"/>
          <w:sz w:val="28"/>
          <w:szCs w:val="28"/>
        </w:rPr>
      </w:pPr>
      <w:bookmarkStart w:id="23" w:name="bookmark9"/>
      <w:bookmarkEnd w:id="23"/>
      <w:bookmarkStart w:id="24" w:name="_Toc2697"/>
      <w:r>
        <w:rPr>
          <w:rFonts w:ascii="仿宋" w:hAnsi="仿宋" w:eastAsia="仿宋" w:cs="仿宋"/>
          <w:b/>
          <w:bCs/>
          <w:spacing w:val="-7"/>
          <w:sz w:val="28"/>
          <w:szCs w:val="28"/>
        </w:rPr>
        <w:t>1.适用范围</w:t>
      </w:r>
      <w:bookmarkEnd w:id="24"/>
    </w:p>
    <w:p>
      <w:pPr>
        <w:spacing w:before="159" w:line="222" w:lineRule="auto"/>
        <w:ind w:left="377"/>
        <w:rPr>
          <w:rFonts w:ascii="仿宋" w:hAnsi="仿宋" w:eastAsia="仿宋" w:cs="仿宋"/>
          <w:sz w:val="24"/>
          <w:szCs w:val="24"/>
        </w:rPr>
      </w:pPr>
      <w:r>
        <w:rPr>
          <w:rFonts w:ascii="仿宋" w:hAnsi="仿宋" w:eastAsia="仿宋" w:cs="仿宋"/>
          <w:spacing w:val="-1"/>
          <w:sz w:val="24"/>
          <w:szCs w:val="24"/>
        </w:rPr>
        <w:t>1.1本次招标依据采购人的采购计划，仅适用于本磋商中所叙述的项目。</w:t>
      </w:r>
    </w:p>
    <w:p>
      <w:pPr>
        <w:spacing w:before="275" w:line="223" w:lineRule="auto"/>
        <w:ind w:left="4"/>
        <w:outlineLvl w:val="1"/>
        <w:rPr>
          <w:rFonts w:ascii="仿宋" w:hAnsi="仿宋" w:eastAsia="仿宋" w:cs="仿宋"/>
          <w:sz w:val="28"/>
          <w:szCs w:val="28"/>
        </w:rPr>
      </w:pPr>
      <w:bookmarkStart w:id="25" w:name="bookmark11"/>
      <w:bookmarkEnd w:id="25"/>
      <w:bookmarkStart w:id="26" w:name="_Toc7681"/>
      <w:r>
        <w:rPr>
          <w:rFonts w:ascii="仿宋" w:hAnsi="仿宋" w:eastAsia="仿宋" w:cs="仿宋"/>
          <w:b/>
          <w:bCs/>
          <w:spacing w:val="-3"/>
          <w:sz w:val="28"/>
          <w:szCs w:val="28"/>
        </w:rPr>
        <w:t>2.采购方式、合格的供应商</w:t>
      </w:r>
      <w:bookmarkEnd w:id="26"/>
    </w:p>
    <w:p>
      <w:pPr>
        <w:spacing w:before="158" w:line="220" w:lineRule="auto"/>
        <w:ind w:left="482"/>
        <w:outlineLvl w:val="2"/>
        <w:rPr>
          <w:rFonts w:ascii="仿宋" w:hAnsi="仿宋" w:eastAsia="仿宋" w:cs="仿宋"/>
          <w:sz w:val="24"/>
          <w:szCs w:val="24"/>
        </w:rPr>
      </w:pPr>
      <w:bookmarkStart w:id="27" w:name="_Toc27707"/>
      <w:r>
        <w:rPr>
          <w:rFonts w:ascii="仿宋" w:hAnsi="仿宋" w:eastAsia="仿宋" w:cs="仿宋"/>
          <w:spacing w:val="-1"/>
          <w:sz w:val="24"/>
          <w:szCs w:val="24"/>
        </w:rPr>
        <w:t>2.1本次招标采取竞争性磋商方式。</w:t>
      </w:r>
      <w:bookmarkEnd w:id="27"/>
    </w:p>
    <w:p>
      <w:pPr>
        <w:spacing w:before="114" w:line="221" w:lineRule="auto"/>
        <w:ind w:left="482"/>
        <w:rPr>
          <w:rFonts w:ascii="仿宋" w:hAnsi="仿宋" w:eastAsia="仿宋" w:cs="仿宋"/>
          <w:sz w:val="24"/>
          <w:szCs w:val="24"/>
        </w:rPr>
      </w:pPr>
      <w:r>
        <w:rPr>
          <w:rFonts w:ascii="仿宋" w:hAnsi="仿宋" w:eastAsia="仿宋" w:cs="仿宋"/>
          <w:sz w:val="24"/>
          <w:szCs w:val="24"/>
        </w:rPr>
        <w:t>2.2合格的供应商：详见第二部分供应商须知前附表1</w:t>
      </w:r>
      <w:r>
        <w:rPr>
          <w:rFonts w:ascii="仿宋" w:hAnsi="仿宋" w:eastAsia="仿宋" w:cs="仿宋"/>
          <w:spacing w:val="-1"/>
          <w:sz w:val="24"/>
          <w:szCs w:val="24"/>
        </w:rPr>
        <w:t>1“供应商资格要求</w:t>
      </w:r>
      <w:r>
        <w:rPr>
          <w:rFonts w:ascii="仿宋" w:hAnsi="仿宋" w:eastAsia="仿宋" w:cs="仿宋"/>
          <w:spacing w:val="-88"/>
          <w:sz w:val="24"/>
          <w:szCs w:val="24"/>
        </w:rPr>
        <w:t xml:space="preserve"> </w:t>
      </w:r>
      <w:r>
        <w:rPr>
          <w:rFonts w:ascii="仿宋" w:hAnsi="仿宋" w:eastAsia="仿宋" w:cs="仿宋"/>
          <w:spacing w:val="-1"/>
          <w:sz w:val="24"/>
          <w:szCs w:val="24"/>
        </w:rPr>
        <w:t>”。</w:t>
      </w:r>
    </w:p>
    <w:p>
      <w:pPr>
        <w:spacing w:before="280" w:line="223" w:lineRule="auto"/>
        <w:ind w:left="6"/>
        <w:outlineLvl w:val="1"/>
        <w:rPr>
          <w:rFonts w:ascii="仿宋" w:hAnsi="仿宋" w:eastAsia="仿宋" w:cs="仿宋"/>
          <w:sz w:val="28"/>
          <w:szCs w:val="28"/>
        </w:rPr>
      </w:pPr>
      <w:bookmarkStart w:id="28" w:name="bookmark13"/>
      <w:bookmarkEnd w:id="28"/>
      <w:bookmarkStart w:id="29" w:name="_Toc4504"/>
      <w:r>
        <w:rPr>
          <w:rFonts w:ascii="仿宋" w:hAnsi="仿宋" w:eastAsia="仿宋" w:cs="仿宋"/>
          <w:b/>
          <w:bCs/>
          <w:spacing w:val="-5"/>
          <w:sz w:val="28"/>
          <w:szCs w:val="28"/>
        </w:rPr>
        <w:t>3.投标费用</w:t>
      </w:r>
      <w:bookmarkEnd w:id="29"/>
    </w:p>
    <w:p>
      <w:pPr>
        <w:spacing w:before="157" w:line="294" w:lineRule="auto"/>
        <w:ind w:left="12" w:firstLine="475"/>
        <w:rPr>
          <w:rFonts w:ascii="仿宋" w:hAnsi="仿宋" w:eastAsia="仿宋" w:cs="仿宋"/>
          <w:sz w:val="24"/>
          <w:szCs w:val="24"/>
        </w:rPr>
      </w:pPr>
      <w:r>
        <w:rPr>
          <w:rFonts w:ascii="仿宋" w:hAnsi="仿宋" w:eastAsia="仿宋" w:cs="仿宋"/>
          <w:spacing w:val="-3"/>
          <w:sz w:val="24"/>
          <w:szCs w:val="24"/>
        </w:rPr>
        <w:t>供应商应自愿承担与参加本次投标有关的费用。采购代理</w:t>
      </w:r>
      <w:r>
        <w:rPr>
          <w:rFonts w:ascii="仿宋" w:hAnsi="仿宋" w:eastAsia="仿宋" w:cs="仿宋"/>
          <w:spacing w:val="-4"/>
          <w:sz w:val="24"/>
          <w:szCs w:val="24"/>
        </w:rPr>
        <w:t>机构对供应商发生的费用</w:t>
      </w:r>
      <w:r>
        <w:rPr>
          <w:rFonts w:ascii="仿宋" w:hAnsi="仿宋" w:eastAsia="仿宋" w:cs="仿宋"/>
          <w:sz w:val="24"/>
          <w:szCs w:val="24"/>
        </w:rPr>
        <w:t xml:space="preserve"> </w:t>
      </w:r>
      <w:r>
        <w:rPr>
          <w:rFonts w:ascii="仿宋" w:hAnsi="仿宋" w:eastAsia="仿宋" w:cs="仿宋"/>
          <w:spacing w:val="-3"/>
          <w:sz w:val="24"/>
          <w:szCs w:val="24"/>
        </w:rPr>
        <w:t>不承担任何责任。</w:t>
      </w:r>
    </w:p>
    <w:p>
      <w:pPr>
        <w:spacing w:before="213" w:line="228" w:lineRule="auto"/>
        <w:ind w:left="3091"/>
        <w:outlineLvl w:val="2"/>
        <w:rPr>
          <w:rFonts w:ascii="仿宋" w:hAnsi="仿宋" w:eastAsia="仿宋" w:cs="仿宋"/>
          <w:sz w:val="35"/>
          <w:szCs w:val="35"/>
        </w:rPr>
      </w:pPr>
      <w:bookmarkStart w:id="30" w:name="bookmark15"/>
      <w:bookmarkEnd w:id="30"/>
      <w:bookmarkStart w:id="31" w:name="_Toc13202"/>
      <w:r>
        <w:rPr>
          <w:rFonts w:ascii="仿宋" w:hAnsi="仿宋" w:eastAsia="仿宋" w:cs="仿宋"/>
          <w:b/>
          <w:bCs/>
          <w:spacing w:val="3"/>
          <w:sz w:val="35"/>
          <w:szCs w:val="35"/>
        </w:rPr>
        <w:t>二、磋商文件说明</w:t>
      </w:r>
      <w:bookmarkEnd w:id="31"/>
    </w:p>
    <w:p>
      <w:pPr>
        <w:spacing w:before="265" w:line="223" w:lineRule="auto"/>
        <w:outlineLvl w:val="1"/>
        <w:rPr>
          <w:rFonts w:ascii="仿宋" w:hAnsi="仿宋" w:eastAsia="仿宋" w:cs="仿宋"/>
          <w:sz w:val="28"/>
          <w:szCs w:val="28"/>
        </w:rPr>
      </w:pPr>
      <w:bookmarkStart w:id="32" w:name="bookmark17"/>
      <w:bookmarkEnd w:id="32"/>
      <w:bookmarkStart w:id="33" w:name="_Toc4326"/>
      <w:r>
        <w:rPr>
          <w:rFonts w:ascii="仿宋" w:hAnsi="仿宋" w:eastAsia="仿宋" w:cs="仿宋"/>
          <w:b/>
          <w:bCs/>
          <w:spacing w:val="-3"/>
          <w:sz w:val="28"/>
          <w:szCs w:val="28"/>
        </w:rPr>
        <w:t>4.磋商文件的构成</w:t>
      </w:r>
      <w:bookmarkEnd w:id="33"/>
    </w:p>
    <w:p>
      <w:pPr>
        <w:spacing w:before="158" w:line="222" w:lineRule="auto"/>
        <w:ind w:left="358"/>
        <w:outlineLvl w:val="2"/>
        <w:rPr>
          <w:rFonts w:ascii="仿宋" w:hAnsi="仿宋" w:eastAsia="仿宋" w:cs="仿宋"/>
          <w:sz w:val="24"/>
          <w:szCs w:val="24"/>
        </w:rPr>
      </w:pPr>
      <w:bookmarkStart w:id="34" w:name="_Toc726"/>
      <w:r>
        <w:rPr>
          <w:rFonts w:ascii="仿宋" w:hAnsi="仿宋" w:eastAsia="仿宋" w:cs="仿宋"/>
          <w:spacing w:val="-1"/>
          <w:sz w:val="24"/>
          <w:szCs w:val="24"/>
        </w:rPr>
        <w:t>4.1磋商文件包括：</w:t>
      </w:r>
      <w:bookmarkEnd w:id="34"/>
    </w:p>
    <w:p>
      <w:pPr>
        <w:spacing w:before="112" w:line="220" w:lineRule="auto"/>
        <w:ind w:left="492"/>
        <w:rPr>
          <w:rFonts w:ascii="仿宋" w:hAnsi="仿宋" w:eastAsia="仿宋" w:cs="仿宋"/>
          <w:sz w:val="24"/>
          <w:szCs w:val="24"/>
        </w:rPr>
      </w:pPr>
      <w:r>
        <w:rPr>
          <w:rFonts w:ascii="仿宋" w:hAnsi="仿宋" w:eastAsia="仿宋" w:cs="仿宋"/>
          <w:spacing w:val="-3"/>
          <w:sz w:val="24"/>
          <w:szCs w:val="24"/>
        </w:rPr>
        <w:t>（1）竞争性磋商公告</w:t>
      </w:r>
    </w:p>
    <w:p>
      <w:pPr>
        <w:spacing w:before="114" w:line="222" w:lineRule="auto"/>
        <w:ind w:left="492"/>
        <w:rPr>
          <w:rFonts w:ascii="仿宋" w:hAnsi="仿宋" w:eastAsia="仿宋" w:cs="仿宋"/>
          <w:sz w:val="24"/>
          <w:szCs w:val="24"/>
        </w:rPr>
      </w:pPr>
      <w:r>
        <w:rPr>
          <w:rFonts w:ascii="仿宋" w:hAnsi="仿宋" w:eastAsia="仿宋" w:cs="仿宋"/>
          <w:spacing w:val="-2"/>
          <w:sz w:val="24"/>
          <w:szCs w:val="24"/>
        </w:rPr>
        <w:t>（2）供应商须知前附表</w:t>
      </w:r>
    </w:p>
    <w:p>
      <w:pPr>
        <w:spacing w:before="110" w:line="223" w:lineRule="auto"/>
        <w:ind w:left="492"/>
        <w:rPr>
          <w:rFonts w:ascii="仿宋" w:hAnsi="仿宋" w:eastAsia="仿宋" w:cs="仿宋"/>
          <w:sz w:val="24"/>
          <w:szCs w:val="24"/>
        </w:rPr>
      </w:pPr>
      <w:r>
        <w:rPr>
          <w:rFonts w:ascii="仿宋" w:hAnsi="仿宋" w:eastAsia="仿宋" w:cs="仿宋"/>
          <w:spacing w:val="-3"/>
          <w:sz w:val="24"/>
          <w:szCs w:val="24"/>
        </w:rPr>
        <w:t>（3）供应商须知</w:t>
      </w:r>
    </w:p>
    <w:p>
      <w:pPr>
        <w:spacing w:before="112" w:line="222" w:lineRule="auto"/>
        <w:ind w:left="492"/>
        <w:rPr>
          <w:rFonts w:ascii="仿宋" w:hAnsi="仿宋" w:eastAsia="仿宋" w:cs="仿宋"/>
          <w:sz w:val="24"/>
          <w:szCs w:val="24"/>
        </w:rPr>
      </w:pPr>
      <w:r>
        <w:rPr>
          <w:rFonts w:ascii="仿宋" w:hAnsi="仿宋" w:eastAsia="仿宋" w:cs="仿宋"/>
          <w:spacing w:val="-3"/>
          <w:sz w:val="24"/>
          <w:szCs w:val="24"/>
        </w:rPr>
        <w:t>（4）合同范本</w:t>
      </w:r>
    </w:p>
    <w:p>
      <w:pPr>
        <w:spacing w:before="112" w:line="222" w:lineRule="auto"/>
        <w:ind w:left="492"/>
        <w:rPr>
          <w:rFonts w:ascii="仿宋" w:hAnsi="仿宋" w:eastAsia="仿宋" w:cs="仿宋"/>
          <w:sz w:val="24"/>
          <w:szCs w:val="24"/>
        </w:rPr>
      </w:pPr>
      <w:r>
        <w:rPr>
          <w:rFonts w:ascii="仿宋" w:hAnsi="仿宋" w:eastAsia="仿宋" w:cs="仿宋"/>
          <w:spacing w:val="-3"/>
          <w:sz w:val="24"/>
          <w:szCs w:val="24"/>
        </w:rPr>
        <w:t>（5）响应文件格式</w:t>
      </w:r>
    </w:p>
    <w:p>
      <w:pPr>
        <w:spacing w:before="110" w:line="222" w:lineRule="auto"/>
        <w:ind w:left="492"/>
        <w:rPr>
          <w:rFonts w:ascii="仿宋" w:hAnsi="仿宋" w:eastAsia="仿宋" w:cs="仿宋"/>
          <w:sz w:val="24"/>
          <w:szCs w:val="24"/>
        </w:rPr>
      </w:pPr>
      <w:r>
        <w:rPr>
          <w:rFonts w:ascii="仿宋" w:hAnsi="仿宋" w:eastAsia="仿宋" w:cs="仿宋"/>
          <w:spacing w:val="-2"/>
          <w:sz w:val="24"/>
          <w:szCs w:val="24"/>
        </w:rPr>
        <w:t>（6）采购项目技术要求</w:t>
      </w:r>
    </w:p>
    <w:p>
      <w:pPr>
        <w:spacing w:before="111" w:line="222" w:lineRule="auto"/>
        <w:ind w:left="492"/>
        <w:rPr>
          <w:rFonts w:ascii="仿宋" w:hAnsi="仿宋" w:eastAsia="仿宋" w:cs="仿宋"/>
          <w:sz w:val="24"/>
          <w:szCs w:val="24"/>
        </w:rPr>
      </w:pPr>
      <w:r>
        <w:rPr>
          <w:rFonts w:ascii="仿宋" w:hAnsi="仿宋" w:eastAsia="仿宋" w:cs="仿宋"/>
          <w:spacing w:val="-1"/>
          <w:sz w:val="24"/>
          <w:szCs w:val="24"/>
        </w:rPr>
        <w:t>（7）采购过程中发生的澄清、变更和补充文件</w:t>
      </w:r>
    </w:p>
    <w:p>
      <w:pPr>
        <w:spacing w:before="112" w:line="279" w:lineRule="auto"/>
        <w:ind w:left="7" w:firstLine="471"/>
        <w:rPr>
          <w:rFonts w:ascii="仿宋" w:hAnsi="仿宋" w:eastAsia="仿宋" w:cs="仿宋"/>
          <w:sz w:val="24"/>
          <w:szCs w:val="24"/>
        </w:rPr>
      </w:pPr>
      <w:r>
        <w:rPr>
          <w:rFonts w:ascii="仿宋" w:hAnsi="仿宋" w:eastAsia="仿宋" w:cs="仿宋"/>
          <w:spacing w:val="-3"/>
          <w:sz w:val="24"/>
          <w:szCs w:val="24"/>
        </w:rPr>
        <w:t>4.2 供应商应认真阅读磋商文件中列示的事项、格式、条款和要求等内容。如果供</w:t>
      </w:r>
      <w:r>
        <w:rPr>
          <w:rFonts w:ascii="仿宋" w:hAnsi="仿宋" w:eastAsia="仿宋" w:cs="仿宋"/>
          <w:spacing w:val="4"/>
          <w:sz w:val="24"/>
          <w:szCs w:val="24"/>
        </w:rPr>
        <w:t xml:space="preserve"> </w:t>
      </w:r>
      <w:r>
        <w:rPr>
          <w:rFonts w:ascii="仿宋" w:hAnsi="仿宋" w:eastAsia="仿宋" w:cs="仿宋"/>
          <w:spacing w:val="-3"/>
          <w:sz w:val="24"/>
          <w:szCs w:val="24"/>
        </w:rPr>
        <w:t>应商未按磋商文件要求提交全部资料，或者对磋商文件未作出实质性响应的，</w:t>
      </w:r>
      <w:r>
        <w:rPr>
          <w:rFonts w:ascii="仿宋" w:hAnsi="仿宋" w:eastAsia="仿宋" w:cs="仿宋"/>
          <w:spacing w:val="-4"/>
          <w:sz w:val="24"/>
          <w:szCs w:val="24"/>
        </w:rPr>
        <w:t>根据相关</w:t>
      </w:r>
      <w:r>
        <w:rPr>
          <w:rFonts w:ascii="仿宋" w:hAnsi="仿宋" w:eastAsia="仿宋" w:cs="仿宋"/>
          <w:sz w:val="24"/>
          <w:szCs w:val="24"/>
        </w:rPr>
        <w:t xml:space="preserve"> </w:t>
      </w:r>
      <w:r>
        <w:rPr>
          <w:rFonts w:ascii="仿宋" w:hAnsi="仿宋" w:eastAsia="仿宋" w:cs="仿宋"/>
          <w:spacing w:val="-1"/>
          <w:sz w:val="24"/>
          <w:szCs w:val="24"/>
        </w:rPr>
        <w:t>法规要求，此类投标将被拒绝（视为无效投标）。</w:t>
      </w:r>
    </w:p>
    <w:p>
      <w:pPr>
        <w:spacing w:before="279" w:line="223" w:lineRule="auto"/>
        <w:ind w:left="6"/>
        <w:outlineLvl w:val="1"/>
        <w:rPr>
          <w:rFonts w:ascii="仿宋" w:hAnsi="仿宋" w:eastAsia="仿宋" w:cs="仿宋"/>
          <w:sz w:val="28"/>
          <w:szCs w:val="28"/>
        </w:rPr>
      </w:pPr>
      <w:bookmarkStart w:id="35" w:name="bookmark19"/>
      <w:bookmarkEnd w:id="35"/>
      <w:bookmarkStart w:id="36" w:name="_Toc21553"/>
      <w:r>
        <w:rPr>
          <w:rFonts w:ascii="仿宋" w:hAnsi="仿宋" w:eastAsia="仿宋" w:cs="仿宋"/>
          <w:b/>
          <w:bCs/>
          <w:spacing w:val="-3"/>
          <w:sz w:val="28"/>
          <w:szCs w:val="28"/>
        </w:rPr>
        <w:t>5.磋商文件、采购活动和成交结果的质疑</w:t>
      </w:r>
      <w:bookmarkEnd w:id="36"/>
    </w:p>
    <w:p>
      <w:pPr>
        <w:spacing w:before="157" w:line="301" w:lineRule="auto"/>
        <w:ind w:left="6" w:firstLine="484"/>
        <w:rPr>
          <w:rFonts w:ascii="仿宋" w:hAnsi="仿宋" w:eastAsia="仿宋" w:cs="仿宋"/>
          <w:sz w:val="24"/>
          <w:szCs w:val="24"/>
        </w:rPr>
      </w:pPr>
      <w:r>
        <w:rPr>
          <w:rFonts w:ascii="仿宋" w:hAnsi="仿宋" w:eastAsia="仿宋" w:cs="仿宋"/>
          <w:spacing w:val="-3"/>
          <w:sz w:val="24"/>
          <w:szCs w:val="24"/>
        </w:rPr>
        <w:t>参加投标的供应商认为磋商文件、招标活动和中标</w:t>
      </w:r>
      <w:r>
        <w:rPr>
          <w:rFonts w:ascii="仿宋" w:hAnsi="仿宋" w:eastAsia="仿宋" w:cs="仿宋"/>
          <w:spacing w:val="-4"/>
          <w:sz w:val="24"/>
          <w:szCs w:val="24"/>
        </w:rPr>
        <w:t>、成交结果使自己的权益受到损</w:t>
      </w:r>
      <w:r>
        <w:rPr>
          <w:rFonts w:ascii="仿宋" w:hAnsi="仿宋" w:eastAsia="仿宋" w:cs="仿宋"/>
          <w:sz w:val="24"/>
          <w:szCs w:val="24"/>
        </w:rPr>
        <w:t xml:space="preserve"> 害的，可以在知道或者应知其权益受到损害之日起7个工作日内以书面形式（如信件、</w:t>
      </w:r>
      <w:r>
        <w:rPr>
          <w:rFonts w:ascii="仿宋" w:hAnsi="仿宋" w:eastAsia="仿宋" w:cs="仿宋"/>
          <w:spacing w:val="3"/>
          <w:sz w:val="24"/>
          <w:szCs w:val="24"/>
        </w:rPr>
        <w:t xml:space="preserve"> </w:t>
      </w:r>
      <w:r>
        <w:rPr>
          <w:rFonts w:ascii="仿宋" w:hAnsi="仿宋" w:eastAsia="仿宋" w:cs="仿宋"/>
          <w:spacing w:val="-3"/>
          <w:sz w:val="24"/>
          <w:szCs w:val="24"/>
        </w:rPr>
        <w:t>传真等）向采购人或者采购代理机构提出质疑，不接受匿名质疑。采购人或采购</w:t>
      </w:r>
      <w:r>
        <w:rPr>
          <w:rFonts w:ascii="仿宋" w:hAnsi="仿宋" w:eastAsia="仿宋" w:cs="仿宋"/>
          <w:spacing w:val="-4"/>
          <w:sz w:val="24"/>
          <w:szCs w:val="24"/>
        </w:rPr>
        <w:t>代理机</w:t>
      </w:r>
      <w:r>
        <w:rPr>
          <w:rFonts w:ascii="仿宋" w:hAnsi="仿宋" w:eastAsia="仿宋" w:cs="仿宋"/>
          <w:sz w:val="24"/>
          <w:szCs w:val="24"/>
        </w:rPr>
        <w:t xml:space="preserve"> 构在收到供应商的书面质疑后7个工作日内予以答复，并将答复事宜在青海政府采购信</w:t>
      </w:r>
      <w:r>
        <w:rPr>
          <w:rFonts w:ascii="仿宋" w:hAnsi="仿宋" w:eastAsia="仿宋" w:cs="仿宋"/>
          <w:spacing w:val="3"/>
          <w:sz w:val="24"/>
          <w:szCs w:val="24"/>
        </w:rPr>
        <w:t xml:space="preserve"> </w:t>
      </w:r>
      <w:r>
        <w:rPr>
          <w:rFonts w:ascii="仿宋" w:hAnsi="仿宋" w:eastAsia="仿宋" w:cs="仿宋"/>
          <w:spacing w:val="-1"/>
          <w:sz w:val="24"/>
          <w:szCs w:val="24"/>
        </w:rPr>
        <w:t>息网上发布公告，告知本项目的所有潜在供应商。</w:t>
      </w:r>
    </w:p>
    <w:p>
      <w:pPr>
        <w:spacing w:line="301" w:lineRule="auto"/>
        <w:rPr>
          <w:rFonts w:ascii="仿宋" w:hAnsi="仿宋" w:eastAsia="仿宋" w:cs="仿宋"/>
          <w:sz w:val="24"/>
          <w:szCs w:val="24"/>
        </w:rPr>
        <w:sectPr>
          <w:footerReference r:id="rId10" w:type="default"/>
          <w:pgSz w:w="11910" w:h="16840"/>
          <w:pgMar w:top="1431" w:right="1445" w:bottom="1410" w:left="1453" w:header="0" w:footer="1248" w:gutter="0"/>
          <w:cols w:space="720" w:num="1"/>
        </w:sectPr>
      </w:pPr>
    </w:p>
    <w:p>
      <w:pPr>
        <w:spacing w:before="129" w:line="222" w:lineRule="auto"/>
        <w:ind w:left="490"/>
        <w:rPr>
          <w:rFonts w:ascii="仿宋" w:hAnsi="仿宋" w:eastAsia="仿宋" w:cs="仿宋"/>
          <w:sz w:val="24"/>
          <w:szCs w:val="24"/>
        </w:rPr>
      </w:pPr>
      <w:r>
        <w:rPr>
          <w:rFonts w:ascii="仿宋" w:hAnsi="仿宋" w:eastAsia="仿宋" w:cs="仿宋"/>
          <w:spacing w:val="-3"/>
          <w:sz w:val="24"/>
          <w:szCs w:val="24"/>
        </w:rPr>
        <w:t>质疑时效期间的计算：</w:t>
      </w:r>
    </w:p>
    <w:p>
      <w:pPr>
        <w:spacing w:before="111" w:line="265" w:lineRule="auto"/>
        <w:ind w:left="20" w:right="65" w:firstLine="469"/>
        <w:rPr>
          <w:rFonts w:ascii="仿宋" w:hAnsi="仿宋" w:eastAsia="仿宋" w:cs="仿宋"/>
          <w:sz w:val="24"/>
          <w:szCs w:val="24"/>
        </w:rPr>
      </w:pPr>
      <w:r>
        <w:rPr>
          <w:rFonts w:ascii="仿宋" w:hAnsi="仿宋" w:eastAsia="仿宋" w:cs="仿宋"/>
          <w:sz w:val="24"/>
          <w:szCs w:val="24"/>
        </w:rPr>
        <w:t>（1）对可以质疑的磋商文件提出质疑的，为收到磋商文件之日或磋商文件</w:t>
      </w:r>
      <w:r>
        <w:rPr>
          <w:rFonts w:ascii="仿宋" w:hAnsi="仿宋" w:eastAsia="仿宋" w:cs="仿宋"/>
          <w:spacing w:val="-1"/>
          <w:sz w:val="24"/>
          <w:szCs w:val="24"/>
        </w:rPr>
        <w:t>公告期</w:t>
      </w:r>
      <w:r>
        <w:rPr>
          <w:rFonts w:ascii="仿宋" w:hAnsi="仿宋" w:eastAsia="仿宋" w:cs="仿宋"/>
          <w:sz w:val="24"/>
          <w:szCs w:val="24"/>
        </w:rPr>
        <w:t xml:space="preserve"> </w:t>
      </w:r>
      <w:r>
        <w:rPr>
          <w:rFonts w:ascii="仿宋" w:hAnsi="仿宋" w:eastAsia="仿宋" w:cs="仿宋"/>
          <w:spacing w:val="-6"/>
          <w:sz w:val="24"/>
          <w:szCs w:val="24"/>
        </w:rPr>
        <w:t>限届满之日；</w:t>
      </w:r>
    </w:p>
    <w:p>
      <w:pPr>
        <w:spacing w:before="111" w:line="220" w:lineRule="auto"/>
        <w:ind w:left="489"/>
        <w:rPr>
          <w:rFonts w:ascii="仿宋" w:hAnsi="仿宋" w:eastAsia="仿宋" w:cs="仿宋"/>
          <w:sz w:val="24"/>
          <w:szCs w:val="24"/>
        </w:rPr>
      </w:pPr>
      <w:r>
        <w:rPr>
          <w:rFonts w:ascii="仿宋" w:hAnsi="仿宋" w:eastAsia="仿宋" w:cs="仿宋"/>
          <w:spacing w:val="-1"/>
          <w:sz w:val="24"/>
          <w:szCs w:val="24"/>
        </w:rPr>
        <w:t>（2）对招标过程提出质疑的，为招标程序各环节结束之日；</w:t>
      </w:r>
    </w:p>
    <w:p>
      <w:pPr>
        <w:spacing w:before="112" w:line="222" w:lineRule="auto"/>
        <w:ind w:left="489"/>
        <w:rPr>
          <w:rFonts w:ascii="仿宋" w:hAnsi="仿宋" w:eastAsia="仿宋" w:cs="仿宋"/>
          <w:sz w:val="24"/>
          <w:szCs w:val="24"/>
        </w:rPr>
      </w:pPr>
      <w:r>
        <w:rPr>
          <w:rFonts w:ascii="仿宋" w:hAnsi="仿宋" w:eastAsia="仿宋" w:cs="仿宋"/>
          <w:spacing w:val="-1"/>
          <w:sz w:val="24"/>
          <w:szCs w:val="24"/>
        </w:rPr>
        <w:t>（3）对中标结果提出质疑的，为中标公告期限届满之日。</w:t>
      </w:r>
    </w:p>
    <w:p>
      <w:pPr>
        <w:spacing w:before="278" w:line="223" w:lineRule="auto"/>
        <w:ind w:left="1"/>
        <w:outlineLvl w:val="1"/>
        <w:rPr>
          <w:rFonts w:ascii="仿宋" w:hAnsi="仿宋" w:eastAsia="仿宋" w:cs="仿宋"/>
          <w:sz w:val="28"/>
          <w:szCs w:val="28"/>
        </w:rPr>
      </w:pPr>
      <w:bookmarkStart w:id="37" w:name="bookmark21"/>
      <w:bookmarkEnd w:id="37"/>
      <w:bookmarkStart w:id="38" w:name="_Toc23504"/>
      <w:r>
        <w:rPr>
          <w:rFonts w:ascii="仿宋" w:hAnsi="仿宋" w:eastAsia="仿宋" w:cs="仿宋"/>
          <w:b/>
          <w:bCs/>
          <w:spacing w:val="-4"/>
          <w:sz w:val="28"/>
          <w:szCs w:val="28"/>
        </w:rPr>
        <w:t>6.磋商文件的修改</w:t>
      </w:r>
      <w:bookmarkEnd w:id="38"/>
    </w:p>
    <w:p>
      <w:pPr>
        <w:spacing w:before="157" w:line="302" w:lineRule="auto"/>
        <w:ind w:left="7" w:firstLine="471"/>
        <w:jc w:val="both"/>
        <w:rPr>
          <w:rFonts w:ascii="仿宋" w:hAnsi="仿宋" w:eastAsia="仿宋" w:cs="仿宋"/>
          <w:sz w:val="24"/>
          <w:szCs w:val="24"/>
        </w:rPr>
      </w:pPr>
      <w:r>
        <w:rPr>
          <w:rFonts w:ascii="仿宋" w:hAnsi="仿宋" w:eastAsia="仿宋" w:cs="仿宋"/>
          <w:sz w:val="24"/>
          <w:szCs w:val="24"/>
        </w:rPr>
        <w:t>6.1提交首次响应文件截止之日前，采购代理机构可以对已发出的磋商文件进行必</w:t>
      </w:r>
      <w:r>
        <w:rPr>
          <w:rFonts w:ascii="仿宋" w:hAnsi="仿宋" w:eastAsia="仿宋" w:cs="仿宋"/>
          <w:spacing w:val="5"/>
          <w:sz w:val="24"/>
          <w:szCs w:val="24"/>
        </w:rPr>
        <w:t xml:space="preserve"> </w:t>
      </w:r>
      <w:r>
        <w:rPr>
          <w:rFonts w:ascii="仿宋" w:hAnsi="仿宋" w:eastAsia="仿宋" w:cs="仿宋"/>
          <w:spacing w:val="-3"/>
          <w:sz w:val="24"/>
          <w:szCs w:val="24"/>
        </w:rPr>
        <w:t>要的澄清或者修改，澄清或者修改的内容作为磋商文件的组成部分。澄</w:t>
      </w:r>
      <w:r>
        <w:rPr>
          <w:rFonts w:ascii="仿宋" w:hAnsi="仿宋" w:eastAsia="仿宋" w:cs="仿宋"/>
          <w:spacing w:val="-4"/>
          <w:sz w:val="24"/>
          <w:szCs w:val="24"/>
        </w:rPr>
        <w:t>清或者修改的内</w:t>
      </w:r>
      <w:r>
        <w:rPr>
          <w:rFonts w:ascii="仿宋" w:hAnsi="仿宋" w:eastAsia="仿宋" w:cs="仿宋"/>
          <w:sz w:val="24"/>
          <w:szCs w:val="24"/>
        </w:rPr>
        <w:t xml:space="preserve"> </w:t>
      </w:r>
      <w:r>
        <w:rPr>
          <w:rFonts w:ascii="仿宋" w:hAnsi="仿宋" w:eastAsia="仿宋" w:cs="仿宋"/>
          <w:spacing w:val="-4"/>
          <w:sz w:val="24"/>
          <w:szCs w:val="24"/>
        </w:rPr>
        <w:t>容可能影响响应文件编制的，采购代理机构</w:t>
      </w:r>
      <w:r>
        <w:rPr>
          <w:rFonts w:ascii="仿宋" w:hAnsi="仿宋" w:eastAsia="仿宋" w:cs="仿宋"/>
          <w:spacing w:val="-5"/>
          <w:sz w:val="24"/>
          <w:szCs w:val="24"/>
        </w:rPr>
        <w:t>应在提交首次响应文件截止时间至少5日前，</w:t>
      </w:r>
      <w:r>
        <w:rPr>
          <w:rFonts w:ascii="仿宋" w:hAnsi="仿宋" w:eastAsia="仿宋" w:cs="仿宋"/>
          <w:sz w:val="24"/>
          <w:szCs w:val="24"/>
        </w:rPr>
        <w:t xml:space="preserve"> 以书面形式通知所有获取磋商文件的供应商；不足5日的，采购代理机构应当顺延提交 </w:t>
      </w:r>
      <w:r>
        <w:rPr>
          <w:rFonts w:ascii="仿宋" w:hAnsi="仿宋" w:eastAsia="仿宋" w:cs="仿宋"/>
          <w:spacing w:val="-2"/>
          <w:sz w:val="24"/>
          <w:szCs w:val="24"/>
        </w:rPr>
        <w:t>首次响应文件截止时间。</w:t>
      </w:r>
    </w:p>
    <w:p>
      <w:pPr>
        <w:spacing w:before="38" w:line="297" w:lineRule="auto"/>
        <w:ind w:left="4" w:right="65" w:firstLine="474"/>
        <w:jc w:val="both"/>
        <w:rPr>
          <w:rFonts w:ascii="仿宋" w:hAnsi="仿宋" w:eastAsia="仿宋" w:cs="仿宋"/>
          <w:sz w:val="24"/>
          <w:szCs w:val="24"/>
        </w:rPr>
      </w:pPr>
      <w:r>
        <w:rPr>
          <w:rFonts w:ascii="仿宋" w:hAnsi="仿宋" w:eastAsia="仿宋" w:cs="仿宋"/>
          <w:sz w:val="24"/>
          <w:szCs w:val="24"/>
        </w:rPr>
        <w:t>6.2在提交响应文件截止时间前，采购代理机构可以视采购具体情况，延长提交响</w:t>
      </w:r>
      <w:r>
        <w:rPr>
          <w:rFonts w:ascii="仿宋" w:hAnsi="仿宋" w:eastAsia="仿宋" w:cs="仿宋"/>
          <w:spacing w:val="5"/>
          <w:sz w:val="24"/>
          <w:szCs w:val="24"/>
        </w:rPr>
        <w:t xml:space="preserve"> </w:t>
      </w:r>
      <w:r>
        <w:rPr>
          <w:rFonts w:ascii="仿宋" w:hAnsi="仿宋" w:eastAsia="仿宋" w:cs="仿宋"/>
          <w:spacing w:val="-3"/>
          <w:sz w:val="24"/>
          <w:szCs w:val="24"/>
        </w:rPr>
        <w:t>应文件截止时间和开启时间，并在磋商文件中要求的提交响应文件截止时间和</w:t>
      </w:r>
      <w:r>
        <w:rPr>
          <w:rFonts w:ascii="仿宋" w:hAnsi="仿宋" w:eastAsia="仿宋" w:cs="仿宋"/>
          <w:spacing w:val="-4"/>
          <w:sz w:val="24"/>
          <w:szCs w:val="24"/>
        </w:rPr>
        <w:t>开启时间</w:t>
      </w:r>
      <w:r>
        <w:rPr>
          <w:rFonts w:ascii="仿宋" w:hAnsi="仿宋" w:eastAsia="仿宋" w:cs="仿宋"/>
          <w:sz w:val="24"/>
          <w:szCs w:val="24"/>
        </w:rPr>
        <w:t xml:space="preserve"> </w:t>
      </w:r>
      <w:r>
        <w:rPr>
          <w:rFonts w:ascii="仿宋" w:hAnsi="仿宋" w:eastAsia="仿宋" w:cs="仿宋"/>
          <w:spacing w:val="-1"/>
          <w:sz w:val="24"/>
          <w:szCs w:val="24"/>
        </w:rPr>
        <w:t>的3日前，将变更公告发布在青海省政府采购网上。</w:t>
      </w:r>
    </w:p>
    <w:p>
      <w:pPr>
        <w:spacing w:before="221" w:line="227" w:lineRule="auto"/>
        <w:ind w:left="2905"/>
        <w:outlineLvl w:val="2"/>
        <w:rPr>
          <w:rFonts w:ascii="仿宋" w:hAnsi="仿宋" w:eastAsia="仿宋" w:cs="仿宋"/>
          <w:sz w:val="35"/>
          <w:szCs w:val="35"/>
        </w:rPr>
      </w:pPr>
      <w:bookmarkStart w:id="39" w:name="bookmark23"/>
      <w:bookmarkEnd w:id="39"/>
      <w:bookmarkStart w:id="40" w:name="_Toc15954"/>
      <w:r>
        <w:rPr>
          <w:rFonts w:ascii="仿宋" w:hAnsi="仿宋" w:eastAsia="仿宋" w:cs="仿宋"/>
          <w:b/>
          <w:bCs/>
          <w:spacing w:val="3"/>
          <w:sz w:val="35"/>
          <w:szCs w:val="35"/>
        </w:rPr>
        <w:t>三、响应文件的编制</w:t>
      </w:r>
      <w:bookmarkEnd w:id="40"/>
    </w:p>
    <w:p>
      <w:pPr>
        <w:spacing w:before="263" w:line="222" w:lineRule="auto"/>
        <w:ind w:left="5"/>
        <w:outlineLvl w:val="1"/>
        <w:rPr>
          <w:rFonts w:ascii="仿宋" w:hAnsi="仿宋" w:eastAsia="仿宋" w:cs="仿宋"/>
          <w:sz w:val="28"/>
          <w:szCs w:val="28"/>
        </w:rPr>
      </w:pPr>
      <w:bookmarkStart w:id="41" w:name="bookmark25"/>
      <w:bookmarkEnd w:id="41"/>
      <w:bookmarkStart w:id="42" w:name="_Toc9568"/>
      <w:r>
        <w:rPr>
          <w:rFonts w:ascii="仿宋" w:hAnsi="仿宋" w:eastAsia="仿宋" w:cs="仿宋"/>
          <w:b/>
          <w:bCs/>
          <w:spacing w:val="-3"/>
          <w:sz w:val="28"/>
          <w:szCs w:val="28"/>
        </w:rPr>
        <w:t>7.响应文件的语言及度量衡单位</w:t>
      </w:r>
      <w:bookmarkEnd w:id="42"/>
    </w:p>
    <w:p>
      <w:pPr>
        <w:spacing w:before="162" w:line="291" w:lineRule="auto"/>
        <w:ind w:left="31" w:right="67" w:firstLine="451"/>
        <w:rPr>
          <w:rFonts w:ascii="仿宋" w:hAnsi="仿宋" w:eastAsia="仿宋" w:cs="仿宋"/>
          <w:sz w:val="24"/>
          <w:szCs w:val="24"/>
        </w:rPr>
      </w:pPr>
      <w:r>
        <w:rPr>
          <w:rFonts w:ascii="仿宋" w:hAnsi="仿宋" w:eastAsia="仿宋" w:cs="仿宋"/>
          <w:sz w:val="24"/>
          <w:szCs w:val="24"/>
        </w:rPr>
        <w:t>7.1供应商提交的响应文件以及供应商与采购代理机构就此投标发生的所有来往函</w:t>
      </w:r>
      <w:r>
        <w:rPr>
          <w:rFonts w:ascii="仿宋" w:hAnsi="仿宋" w:eastAsia="仿宋" w:cs="仿宋"/>
          <w:spacing w:val="1"/>
          <w:sz w:val="24"/>
          <w:szCs w:val="24"/>
        </w:rPr>
        <w:t xml:space="preserve"> </w:t>
      </w:r>
      <w:r>
        <w:rPr>
          <w:rFonts w:ascii="仿宋" w:hAnsi="仿宋" w:eastAsia="仿宋" w:cs="仿宋"/>
          <w:spacing w:val="-5"/>
          <w:sz w:val="24"/>
          <w:szCs w:val="24"/>
        </w:rPr>
        <w:t>电均应使用简体中文。</w:t>
      </w:r>
    </w:p>
    <w:p>
      <w:pPr>
        <w:spacing w:before="42" w:line="265" w:lineRule="auto"/>
        <w:ind w:left="4" w:right="65" w:firstLine="478"/>
        <w:rPr>
          <w:rFonts w:ascii="仿宋" w:hAnsi="仿宋" w:eastAsia="仿宋" w:cs="仿宋"/>
          <w:sz w:val="24"/>
          <w:szCs w:val="24"/>
        </w:rPr>
      </w:pPr>
      <w:r>
        <w:rPr>
          <w:rFonts w:ascii="仿宋" w:hAnsi="仿宋" w:eastAsia="仿宋" w:cs="仿宋"/>
          <w:spacing w:val="-3"/>
          <w:sz w:val="24"/>
          <w:szCs w:val="24"/>
        </w:rPr>
        <w:t>7.2 除磋商文件中另有规定外，响应文件所使用的度量衡单位，均须采用国家</w:t>
      </w:r>
      <w:r>
        <w:rPr>
          <w:rFonts w:ascii="仿宋" w:hAnsi="仿宋" w:eastAsia="仿宋" w:cs="仿宋"/>
          <w:spacing w:val="-4"/>
          <w:sz w:val="24"/>
          <w:szCs w:val="24"/>
        </w:rPr>
        <w:t>法定</w:t>
      </w:r>
      <w:r>
        <w:rPr>
          <w:rFonts w:ascii="仿宋" w:hAnsi="仿宋" w:eastAsia="仿宋" w:cs="仿宋"/>
          <w:sz w:val="24"/>
          <w:szCs w:val="24"/>
        </w:rPr>
        <w:t xml:space="preserve"> </w:t>
      </w:r>
      <w:r>
        <w:rPr>
          <w:rFonts w:ascii="仿宋" w:hAnsi="仿宋" w:eastAsia="仿宋" w:cs="仿宋"/>
          <w:spacing w:val="-4"/>
          <w:sz w:val="24"/>
          <w:szCs w:val="24"/>
        </w:rPr>
        <w:t>计量单位。</w:t>
      </w:r>
    </w:p>
    <w:p>
      <w:pPr>
        <w:spacing w:before="112" w:line="264" w:lineRule="auto"/>
        <w:ind w:left="4" w:right="65" w:firstLine="478"/>
        <w:rPr>
          <w:rFonts w:ascii="仿宋" w:hAnsi="仿宋" w:eastAsia="仿宋" w:cs="仿宋"/>
          <w:sz w:val="24"/>
          <w:szCs w:val="24"/>
        </w:rPr>
      </w:pPr>
      <w:r>
        <w:rPr>
          <w:rFonts w:ascii="仿宋" w:hAnsi="仿宋" w:eastAsia="仿宋" w:cs="仿宋"/>
          <w:spacing w:val="-3"/>
          <w:sz w:val="24"/>
          <w:szCs w:val="24"/>
        </w:rPr>
        <w:t>7.3 附有外文资料的须翻译成中文，并加盖供应商公章，如果翻译的中文资料</w:t>
      </w:r>
      <w:r>
        <w:rPr>
          <w:rFonts w:ascii="仿宋" w:hAnsi="仿宋" w:eastAsia="仿宋" w:cs="仿宋"/>
          <w:spacing w:val="-4"/>
          <w:sz w:val="24"/>
          <w:szCs w:val="24"/>
        </w:rPr>
        <w:t>与外</w:t>
      </w:r>
      <w:r>
        <w:rPr>
          <w:rFonts w:ascii="仿宋" w:hAnsi="仿宋" w:eastAsia="仿宋" w:cs="仿宋"/>
          <w:sz w:val="24"/>
          <w:szCs w:val="24"/>
        </w:rPr>
        <w:t xml:space="preserve"> </w:t>
      </w:r>
      <w:r>
        <w:rPr>
          <w:rFonts w:ascii="仿宋" w:hAnsi="仿宋" w:eastAsia="仿宋" w:cs="仿宋"/>
          <w:spacing w:val="-1"/>
          <w:sz w:val="24"/>
          <w:szCs w:val="24"/>
        </w:rPr>
        <w:t>文资料出现差异与矛盾时，以中文为准，其准确性由供应商负责。</w:t>
      </w:r>
    </w:p>
    <w:p>
      <w:pPr>
        <w:spacing w:before="280" w:line="222" w:lineRule="auto"/>
        <w:outlineLvl w:val="1"/>
        <w:rPr>
          <w:rFonts w:ascii="仿宋" w:hAnsi="仿宋" w:eastAsia="仿宋" w:cs="仿宋"/>
          <w:sz w:val="28"/>
          <w:szCs w:val="28"/>
        </w:rPr>
      </w:pPr>
      <w:bookmarkStart w:id="43" w:name="_Toc5228"/>
      <w:r>
        <w:rPr>
          <w:rFonts w:ascii="仿宋" w:hAnsi="仿宋" w:eastAsia="仿宋" w:cs="仿宋"/>
          <w:b/>
          <w:bCs/>
          <w:spacing w:val="-4"/>
          <w:sz w:val="28"/>
          <w:szCs w:val="28"/>
        </w:rPr>
        <w:t>8.磋商报价及币种</w:t>
      </w:r>
      <w:bookmarkEnd w:id="43"/>
    </w:p>
    <w:p>
      <w:pPr>
        <w:spacing w:before="163" w:line="293" w:lineRule="auto"/>
        <w:ind w:left="4" w:right="65" w:firstLine="474"/>
        <w:rPr>
          <w:rFonts w:ascii="仿宋" w:hAnsi="仿宋" w:eastAsia="仿宋" w:cs="仿宋"/>
          <w:sz w:val="24"/>
          <w:szCs w:val="24"/>
        </w:rPr>
      </w:pPr>
      <w:r>
        <w:rPr>
          <w:rFonts w:ascii="仿宋" w:hAnsi="仿宋" w:eastAsia="仿宋" w:cs="仿宋"/>
          <w:spacing w:val="-3"/>
          <w:sz w:val="24"/>
          <w:szCs w:val="24"/>
        </w:rPr>
        <w:t>8.1 磋商报价为磋商总价。磋商报价必须包括：样点信息调查与填报费、各类样品</w:t>
      </w:r>
      <w:r>
        <w:rPr>
          <w:rFonts w:ascii="仿宋" w:hAnsi="仿宋" w:eastAsia="仿宋" w:cs="仿宋"/>
          <w:spacing w:val="2"/>
          <w:sz w:val="24"/>
          <w:szCs w:val="24"/>
        </w:rPr>
        <w:t xml:space="preserve"> </w:t>
      </w:r>
      <w:r>
        <w:rPr>
          <w:rFonts w:ascii="仿宋" w:hAnsi="仿宋" w:eastAsia="仿宋" w:cs="仿宋"/>
          <w:spacing w:val="-3"/>
          <w:sz w:val="24"/>
          <w:szCs w:val="24"/>
        </w:rPr>
        <w:t>采集费、调查采样设备工具、采样袋等购置费、样品包装运输费、容重测定费、</w:t>
      </w:r>
      <w:r>
        <w:rPr>
          <w:rFonts w:ascii="仿宋" w:hAnsi="仿宋" w:eastAsia="仿宋" w:cs="仿宋"/>
          <w:spacing w:val="-4"/>
          <w:sz w:val="24"/>
          <w:szCs w:val="24"/>
        </w:rPr>
        <w:t>设备维</w:t>
      </w:r>
      <w:r>
        <w:rPr>
          <w:rFonts w:ascii="仿宋" w:hAnsi="仿宋" w:eastAsia="仿宋" w:cs="仿宋"/>
          <w:sz w:val="24"/>
          <w:szCs w:val="24"/>
        </w:rPr>
        <w:t xml:space="preserve"> </w:t>
      </w:r>
      <w:r>
        <w:rPr>
          <w:rFonts w:ascii="仿宋" w:hAnsi="仿宋" w:eastAsia="仿宋" w:cs="仿宋"/>
          <w:spacing w:val="-3"/>
          <w:sz w:val="24"/>
          <w:szCs w:val="24"/>
        </w:rPr>
        <w:t>护费、税费、员工防护用品购买费、车辆费、人员工资、保险费、培训费、宣传</w:t>
      </w:r>
      <w:r>
        <w:rPr>
          <w:rFonts w:ascii="仿宋" w:hAnsi="仿宋" w:eastAsia="仿宋" w:cs="仿宋"/>
          <w:spacing w:val="-4"/>
          <w:sz w:val="24"/>
          <w:szCs w:val="24"/>
        </w:rPr>
        <w:t>费、青</w:t>
      </w:r>
      <w:r>
        <w:rPr>
          <w:rFonts w:ascii="仿宋" w:hAnsi="仿宋" w:eastAsia="仿宋" w:cs="仿宋"/>
          <w:sz w:val="24"/>
          <w:szCs w:val="24"/>
        </w:rPr>
        <w:t xml:space="preserve"> </w:t>
      </w:r>
      <w:r>
        <w:rPr>
          <w:rFonts w:ascii="仿宋" w:hAnsi="仿宋" w:eastAsia="仿宋" w:cs="仿宋"/>
          <w:spacing w:val="-3"/>
          <w:sz w:val="24"/>
          <w:szCs w:val="24"/>
        </w:rPr>
        <w:t>苗补偿费、售后服务费、专家服务费、税金、外业调查采样内业平台资料检查和</w:t>
      </w:r>
      <w:r>
        <w:rPr>
          <w:rFonts w:ascii="仿宋" w:hAnsi="仿宋" w:eastAsia="仿宋" w:cs="仿宋"/>
          <w:spacing w:val="-4"/>
          <w:sz w:val="24"/>
          <w:szCs w:val="24"/>
        </w:rPr>
        <w:t>现场检</w:t>
      </w:r>
      <w:r>
        <w:rPr>
          <w:rFonts w:ascii="仿宋" w:hAnsi="仿宋" w:eastAsia="仿宋" w:cs="仿宋"/>
          <w:sz w:val="24"/>
          <w:szCs w:val="24"/>
        </w:rPr>
        <w:t xml:space="preserve"> </w:t>
      </w:r>
      <w:r>
        <w:rPr>
          <w:rFonts w:ascii="仿宋" w:hAnsi="仿宋" w:eastAsia="仿宋" w:cs="仿宋"/>
          <w:spacing w:val="-3"/>
          <w:sz w:val="24"/>
          <w:szCs w:val="24"/>
        </w:rPr>
        <w:t>查专家服务费、验收费、质控人员交通及用于调查采样的其他费用、招标代理费</w:t>
      </w:r>
      <w:r>
        <w:rPr>
          <w:rFonts w:ascii="仿宋" w:hAnsi="仿宋" w:eastAsia="仿宋" w:cs="仿宋"/>
          <w:spacing w:val="-4"/>
          <w:sz w:val="24"/>
          <w:szCs w:val="24"/>
        </w:rPr>
        <w:t>、不可</w:t>
      </w:r>
      <w:r>
        <w:rPr>
          <w:rFonts w:ascii="仿宋" w:hAnsi="仿宋" w:eastAsia="仿宋" w:cs="仿宋"/>
          <w:sz w:val="24"/>
          <w:szCs w:val="24"/>
        </w:rPr>
        <w:t xml:space="preserve"> </w:t>
      </w:r>
      <w:r>
        <w:rPr>
          <w:rFonts w:ascii="仿宋" w:hAnsi="仿宋" w:eastAsia="仿宋" w:cs="仿宋"/>
          <w:spacing w:val="-1"/>
          <w:sz w:val="24"/>
          <w:szCs w:val="24"/>
        </w:rPr>
        <w:t>预见费等；磋商报价应注明有效期，有效期应与磋商有效期一致；</w:t>
      </w:r>
    </w:p>
    <w:p>
      <w:pPr>
        <w:spacing w:before="112" w:line="263" w:lineRule="auto"/>
        <w:ind w:left="5" w:right="65" w:firstLine="472"/>
        <w:rPr>
          <w:rFonts w:ascii="仿宋" w:hAnsi="仿宋" w:eastAsia="仿宋" w:cs="仿宋"/>
          <w:sz w:val="24"/>
          <w:szCs w:val="24"/>
        </w:rPr>
      </w:pPr>
      <w:r>
        <w:rPr>
          <w:rFonts w:ascii="仿宋" w:hAnsi="仿宋" w:eastAsia="仿宋" w:cs="仿宋"/>
          <w:spacing w:val="-3"/>
          <w:sz w:val="24"/>
          <w:szCs w:val="24"/>
        </w:rPr>
        <w:t>8.2 磋商供应商应根据磋商文件规定的格式完整填写所有内容，并保证所提供的全</w:t>
      </w:r>
      <w:r>
        <w:rPr>
          <w:rFonts w:ascii="仿宋" w:hAnsi="仿宋" w:eastAsia="仿宋" w:cs="仿宋"/>
          <w:spacing w:val="2"/>
          <w:sz w:val="24"/>
          <w:szCs w:val="24"/>
        </w:rPr>
        <w:t xml:space="preserve"> </w:t>
      </w:r>
      <w:r>
        <w:rPr>
          <w:rFonts w:ascii="仿宋" w:hAnsi="仿宋" w:eastAsia="仿宋" w:cs="仿宋"/>
          <w:spacing w:val="-5"/>
          <w:sz w:val="24"/>
          <w:szCs w:val="24"/>
        </w:rPr>
        <w:t>部资料真实可靠，</w:t>
      </w:r>
      <w:r>
        <w:rPr>
          <w:rFonts w:ascii="仿宋" w:hAnsi="仿宋" w:eastAsia="仿宋" w:cs="仿宋"/>
          <w:spacing w:val="-53"/>
          <w:sz w:val="24"/>
          <w:szCs w:val="24"/>
        </w:rPr>
        <w:t xml:space="preserve"> </w:t>
      </w:r>
      <w:r>
        <w:rPr>
          <w:rFonts w:ascii="仿宋" w:hAnsi="仿宋" w:eastAsia="仿宋" w:cs="仿宋"/>
          <w:spacing w:val="-5"/>
          <w:sz w:val="24"/>
          <w:szCs w:val="24"/>
        </w:rPr>
        <w:t>自愿承担相应责任；</w:t>
      </w:r>
    </w:p>
    <w:p>
      <w:pPr>
        <w:spacing w:before="115" w:line="222" w:lineRule="auto"/>
        <w:ind w:left="478"/>
        <w:rPr>
          <w:rFonts w:ascii="仿宋" w:hAnsi="仿宋" w:eastAsia="仿宋" w:cs="仿宋"/>
          <w:sz w:val="24"/>
          <w:szCs w:val="24"/>
        </w:rPr>
      </w:pPr>
      <w:r>
        <w:rPr>
          <w:rFonts w:ascii="仿宋" w:hAnsi="仿宋" w:eastAsia="仿宋" w:cs="仿宋"/>
          <w:spacing w:val="-1"/>
          <w:sz w:val="24"/>
          <w:szCs w:val="24"/>
        </w:rPr>
        <w:t>8.3 磋商报价有效期与磋商有效期一致。</w:t>
      </w:r>
    </w:p>
    <w:p>
      <w:pPr>
        <w:spacing w:line="222" w:lineRule="auto"/>
        <w:rPr>
          <w:rFonts w:ascii="仿宋" w:hAnsi="仿宋" w:eastAsia="仿宋" w:cs="仿宋"/>
          <w:sz w:val="24"/>
          <w:szCs w:val="24"/>
        </w:rPr>
        <w:sectPr>
          <w:footerReference r:id="rId11" w:type="default"/>
          <w:pgSz w:w="11910" w:h="16840"/>
          <w:pgMar w:top="1431" w:right="1380" w:bottom="1410" w:left="1455" w:header="0" w:footer="1248" w:gutter="0"/>
          <w:cols w:space="720" w:num="1"/>
        </w:sectPr>
      </w:pPr>
    </w:p>
    <w:p>
      <w:pPr>
        <w:spacing w:before="130" w:line="219" w:lineRule="auto"/>
        <w:ind w:left="478"/>
        <w:rPr>
          <w:rFonts w:ascii="仿宋" w:hAnsi="仿宋" w:eastAsia="仿宋" w:cs="仿宋"/>
          <w:sz w:val="24"/>
          <w:szCs w:val="24"/>
        </w:rPr>
      </w:pPr>
      <w:r>
        <w:rPr>
          <w:rFonts w:ascii="仿宋" w:hAnsi="仿宋" w:eastAsia="仿宋" w:cs="仿宋"/>
          <w:spacing w:val="-1"/>
          <w:sz w:val="24"/>
          <w:szCs w:val="24"/>
        </w:rPr>
        <w:t>8.4 磋商报价为闭口价，即成交后在合同有效期内价格不变；</w:t>
      </w:r>
    </w:p>
    <w:p>
      <w:pPr>
        <w:spacing w:before="112" w:line="221" w:lineRule="auto"/>
        <w:ind w:left="478"/>
        <w:rPr>
          <w:rFonts w:ascii="仿宋" w:hAnsi="仿宋" w:eastAsia="仿宋" w:cs="仿宋"/>
          <w:sz w:val="24"/>
          <w:szCs w:val="24"/>
        </w:rPr>
      </w:pPr>
      <w:r>
        <w:rPr>
          <w:rFonts w:ascii="仿宋" w:hAnsi="仿宋" w:eastAsia="仿宋" w:cs="仿宋"/>
          <w:spacing w:val="-1"/>
          <w:sz w:val="24"/>
          <w:szCs w:val="24"/>
        </w:rPr>
        <w:t>8.5 磋商币种为人民币</w:t>
      </w:r>
    </w:p>
    <w:p>
      <w:pPr>
        <w:spacing w:before="279" w:line="222" w:lineRule="auto"/>
        <w:outlineLvl w:val="1"/>
        <w:rPr>
          <w:rFonts w:ascii="仿宋" w:hAnsi="仿宋" w:eastAsia="仿宋" w:cs="仿宋"/>
          <w:sz w:val="28"/>
          <w:szCs w:val="28"/>
        </w:rPr>
      </w:pPr>
      <w:bookmarkStart w:id="44" w:name="_Toc10965"/>
      <w:r>
        <w:rPr>
          <w:rFonts w:ascii="仿宋" w:hAnsi="仿宋" w:eastAsia="仿宋" w:cs="仿宋"/>
          <w:b/>
          <w:bCs/>
          <w:spacing w:val="-4"/>
          <w:sz w:val="28"/>
          <w:szCs w:val="28"/>
        </w:rPr>
        <w:t>9.磋商保证金</w:t>
      </w:r>
      <w:bookmarkEnd w:id="44"/>
    </w:p>
    <w:p>
      <w:pPr>
        <w:spacing w:before="159" w:line="221" w:lineRule="auto"/>
        <w:ind w:left="485"/>
        <w:outlineLvl w:val="2"/>
        <w:rPr>
          <w:rFonts w:hint="default" w:ascii="仿宋" w:hAnsi="仿宋" w:eastAsia="仿宋" w:cs="仿宋"/>
          <w:sz w:val="24"/>
          <w:szCs w:val="24"/>
          <w:lang w:val="en-US" w:eastAsia="zh-CN"/>
        </w:rPr>
      </w:pPr>
      <w:bookmarkStart w:id="45" w:name="_Toc3169"/>
      <w:r>
        <w:rPr>
          <w:rFonts w:hint="eastAsia" w:ascii="仿宋" w:hAnsi="仿宋" w:eastAsia="仿宋" w:cs="仿宋"/>
          <w:spacing w:val="-2"/>
          <w:sz w:val="24"/>
          <w:szCs w:val="24"/>
          <w:lang w:val="en-US" w:eastAsia="zh-CN"/>
        </w:rPr>
        <w:t>详见供应商须知前附表</w:t>
      </w:r>
      <w:bookmarkEnd w:id="45"/>
    </w:p>
    <w:p>
      <w:pPr>
        <w:spacing w:before="280" w:line="223" w:lineRule="auto"/>
        <w:ind w:left="19"/>
        <w:outlineLvl w:val="1"/>
        <w:rPr>
          <w:rFonts w:ascii="仿宋" w:hAnsi="仿宋" w:eastAsia="仿宋" w:cs="仿宋"/>
          <w:sz w:val="28"/>
          <w:szCs w:val="28"/>
        </w:rPr>
      </w:pPr>
      <w:bookmarkStart w:id="46" w:name="bookmark29"/>
      <w:bookmarkEnd w:id="46"/>
      <w:bookmarkStart w:id="47" w:name="_Toc19218"/>
      <w:r>
        <w:rPr>
          <w:rFonts w:ascii="仿宋" w:hAnsi="仿宋" w:eastAsia="仿宋" w:cs="仿宋"/>
          <w:b/>
          <w:bCs/>
          <w:spacing w:val="-6"/>
          <w:sz w:val="28"/>
          <w:szCs w:val="28"/>
        </w:rPr>
        <w:t>10.投标有效期</w:t>
      </w:r>
      <w:bookmarkEnd w:id="47"/>
    </w:p>
    <w:p>
      <w:pPr>
        <w:spacing w:before="158" w:line="222" w:lineRule="auto"/>
        <w:ind w:left="492"/>
        <w:rPr>
          <w:rFonts w:ascii="仿宋" w:hAnsi="仿宋" w:eastAsia="仿宋" w:cs="仿宋"/>
          <w:sz w:val="24"/>
          <w:szCs w:val="24"/>
        </w:rPr>
      </w:pPr>
      <w:r>
        <w:rPr>
          <w:rFonts w:ascii="仿宋" w:hAnsi="仿宋" w:eastAsia="仿宋" w:cs="仿宋"/>
          <w:spacing w:val="-1"/>
          <w:sz w:val="24"/>
          <w:szCs w:val="24"/>
        </w:rPr>
        <w:t>响应文件有效期为自递交响应文件截止时间起60日历日。</w:t>
      </w:r>
    </w:p>
    <w:p>
      <w:pPr>
        <w:spacing w:before="279" w:line="223" w:lineRule="auto"/>
        <w:ind w:left="19"/>
        <w:outlineLvl w:val="1"/>
        <w:rPr>
          <w:rFonts w:ascii="仿宋" w:hAnsi="仿宋" w:eastAsia="仿宋" w:cs="仿宋"/>
          <w:sz w:val="28"/>
          <w:szCs w:val="28"/>
        </w:rPr>
      </w:pPr>
      <w:bookmarkStart w:id="48" w:name="bookmark31"/>
      <w:bookmarkEnd w:id="48"/>
      <w:bookmarkStart w:id="49" w:name="_Toc12271"/>
      <w:r>
        <w:rPr>
          <w:rFonts w:ascii="仿宋" w:hAnsi="仿宋" w:eastAsia="仿宋" w:cs="仿宋"/>
          <w:b/>
          <w:bCs/>
          <w:spacing w:val="-5"/>
          <w:sz w:val="28"/>
          <w:szCs w:val="28"/>
        </w:rPr>
        <w:t>11.响应文件构成</w:t>
      </w:r>
      <w:bookmarkEnd w:id="49"/>
    </w:p>
    <w:p>
      <w:pPr>
        <w:spacing w:before="157" w:line="293" w:lineRule="auto"/>
        <w:ind w:left="6" w:firstLine="488"/>
        <w:rPr>
          <w:rFonts w:ascii="仿宋" w:hAnsi="仿宋" w:eastAsia="仿宋" w:cs="仿宋"/>
          <w:sz w:val="24"/>
          <w:szCs w:val="24"/>
        </w:rPr>
      </w:pPr>
      <w:r>
        <w:rPr>
          <w:rFonts w:ascii="仿宋" w:hAnsi="仿宋" w:eastAsia="仿宋" w:cs="仿宋"/>
          <w:spacing w:val="-4"/>
          <w:sz w:val="24"/>
          <w:szCs w:val="24"/>
        </w:rPr>
        <w:t>11.1供应商应提交相关证明材料，作为其参加投标和成交后有能</w:t>
      </w:r>
      <w:r>
        <w:rPr>
          <w:rFonts w:ascii="仿宋" w:hAnsi="仿宋" w:eastAsia="仿宋" w:cs="仿宋"/>
          <w:spacing w:val="-5"/>
          <w:sz w:val="24"/>
          <w:szCs w:val="24"/>
        </w:rPr>
        <w:t>力履行合同的证明。</w:t>
      </w:r>
      <w:r>
        <w:rPr>
          <w:rFonts w:ascii="仿宋" w:hAnsi="仿宋" w:eastAsia="仿宋" w:cs="仿宋"/>
          <w:sz w:val="24"/>
          <w:szCs w:val="24"/>
        </w:rPr>
        <w:t xml:space="preserve"> </w:t>
      </w:r>
      <w:r>
        <w:rPr>
          <w:rFonts w:ascii="仿宋" w:hAnsi="仿宋" w:eastAsia="仿宋" w:cs="仿宋"/>
          <w:spacing w:val="-1"/>
          <w:sz w:val="24"/>
          <w:szCs w:val="24"/>
        </w:rPr>
        <w:t>编写的响应文件须包括以下内容（格式详见磋商文件第五部分内容</w:t>
      </w:r>
      <w:r>
        <w:rPr>
          <w:rFonts w:ascii="仿宋" w:hAnsi="仿宋" w:eastAsia="仿宋" w:cs="仿宋"/>
          <w:spacing w:val="5"/>
          <w:sz w:val="24"/>
          <w:szCs w:val="24"/>
        </w:rPr>
        <w:t>）：</w:t>
      </w:r>
    </w:p>
    <w:p>
      <w:pPr>
        <w:spacing w:before="41" w:line="222" w:lineRule="auto"/>
        <w:ind w:left="489"/>
        <w:rPr>
          <w:rFonts w:ascii="仿宋" w:hAnsi="仿宋" w:eastAsia="仿宋" w:cs="仿宋"/>
          <w:sz w:val="24"/>
          <w:szCs w:val="24"/>
        </w:rPr>
      </w:pPr>
      <w:r>
        <w:rPr>
          <w:rFonts w:ascii="仿宋" w:hAnsi="仿宋" w:eastAsia="仿宋" w:cs="仿宋"/>
          <w:spacing w:val="-3"/>
          <w:sz w:val="24"/>
          <w:szCs w:val="24"/>
        </w:rPr>
        <w:t>（1）响应文件封面</w:t>
      </w:r>
    </w:p>
    <w:p>
      <w:pPr>
        <w:spacing w:before="109" w:line="223" w:lineRule="auto"/>
        <w:ind w:left="489"/>
        <w:rPr>
          <w:rFonts w:ascii="仿宋" w:hAnsi="仿宋" w:eastAsia="仿宋" w:cs="仿宋"/>
          <w:sz w:val="24"/>
          <w:szCs w:val="24"/>
        </w:rPr>
      </w:pPr>
      <w:r>
        <w:rPr>
          <w:rFonts w:ascii="仿宋" w:hAnsi="仿宋" w:eastAsia="仿宋" w:cs="仿宋"/>
          <w:spacing w:val="-4"/>
          <w:sz w:val="24"/>
          <w:szCs w:val="24"/>
        </w:rPr>
        <w:t>（2）磋商函</w:t>
      </w:r>
    </w:p>
    <w:p>
      <w:pPr>
        <w:spacing w:before="111" w:line="222" w:lineRule="auto"/>
        <w:ind w:left="489"/>
        <w:rPr>
          <w:rFonts w:ascii="仿宋" w:hAnsi="仿宋" w:eastAsia="仿宋" w:cs="仿宋"/>
          <w:sz w:val="24"/>
          <w:szCs w:val="24"/>
        </w:rPr>
      </w:pPr>
      <w:r>
        <w:rPr>
          <w:rFonts w:ascii="仿宋" w:hAnsi="仿宋" w:eastAsia="仿宋" w:cs="仿宋"/>
          <w:spacing w:val="-3"/>
          <w:sz w:val="24"/>
          <w:szCs w:val="24"/>
        </w:rPr>
        <w:t>（3）首次报价一览表</w:t>
      </w:r>
    </w:p>
    <w:p>
      <w:pPr>
        <w:spacing w:before="112" w:line="223" w:lineRule="auto"/>
        <w:ind w:left="489"/>
        <w:rPr>
          <w:rFonts w:ascii="仿宋" w:hAnsi="仿宋" w:eastAsia="仿宋" w:cs="仿宋"/>
          <w:sz w:val="24"/>
          <w:szCs w:val="24"/>
        </w:rPr>
      </w:pPr>
      <w:r>
        <w:rPr>
          <w:rFonts w:ascii="仿宋" w:hAnsi="仿宋" w:eastAsia="仿宋" w:cs="仿宋"/>
          <w:spacing w:val="-2"/>
          <w:sz w:val="24"/>
          <w:szCs w:val="24"/>
        </w:rPr>
        <w:t>（4）法定代表人证明书</w:t>
      </w:r>
    </w:p>
    <w:p>
      <w:pPr>
        <w:spacing w:before="109" w:line="222" w:lineRule="auto"/>
        <w:ind w:left="489"/>
        <w:rPr>
          <w:rFonts w:ascii="仿宋" w:hAnsi="仿宋" w:eastAsia="仿宋" w:cs="仿宋"/>
          <w:sz w:val="24"/>
          <w:szCs w:val="24"/>
        </w:rPr>
      </w:pPr>
      <w:r>
        <w:rPr>
          <w:rFonts w:ascii="仿宋" w:hAnsi="仿宋" w:eastAsia="仿宋" w:cs="仿宋"/>
          <w:spacing w:val="-2"/>
          <w:sz w:val="24"/>
          <w:szCs w:val="24"/>
        </w:rPr>
        <w:t>（5）法定代表人授权书</w:t>
      </w:r>
    </w:p>
    <w:p>
      <w:pPr>
        <w:spacing w:before="112" w:line="223" w:lineRule="auto"/>
        <w:ind w:left="489"/>
        <w:rPr>
          <w:rFonts w:ascii="仿宋" w:hAnsi="仿宋" w:eastAsia="仿宋" w:cs="仿宋"/>
          <w:sz w:val="24"/>
          <w:szCs w:val="24"/>
        </w:rPr>
      </w:pPr>
      <w:r>
        <w:rPr>
          <w:rFonts w:ascii="仿宋" w:hAnsi="仿宋" w:eastAsia="仿宋" w:cs="仿宋"/>
          <w:spacing w:val="-3"/>
          <w:sz w:val="24"/>
          <w:szCs w:val="24"/>
        </w:rPr>
        <w:t>（6）供应商承诺函</w:t>
      </w:r>
    </w:p>
    <w:p>
      <w:pPr>
        <w:spacing w:before="110" w:line="222" w:lineRule="auto"/>
        <w:ind w:left="489"/>
        <w:rPr>
          <w:rFonts w:ascii="仿宋" w:hAnsi="仿宋" w:eastAsia="仿宋" w:cs="仿宋"/>
          <w:sz w:val="24"/>
          <w:szCs w:val="24"/>
        </w:rPr>
      </w:pPr>
      <w:r>
        <w:rPr>
          <w:rFonts w:ascii="仿宋" w:hAnsi="仿宋" w:eastAsia="仿宋" w:cs="仿宋"/>
          <w:spacing w:val="-2"/>
          <w:sz w:val="24"/>
          <w:szCs w:val="24"/>
        </w:rPr>
        <w:t>（7）供应商诚信承诺书</w:t>
      </w:r>
    </w:p>
    <w:p>
      <w:pPr>
        <w:spacing w:before="111" w:line="220" w:lineRule="auto"/>
        <w:ind w:left="489"/>
        <w:rPr>
          <w:rFonts w:ascii="仿宋" w:hAnsi="仿宋" w:eastAsia="仿宋" w:cs="仿宋"/>
          <w:sz w:val="24"/>
          <w:szCs w:val="24"/>
        </w:rPr>
      </w:pPr>
      <w:r>
        <w:rPr>
          <w:rFonts w:ascii="仿宋" w:hAnsi="仿宋" w:eastAsia="仿宋" w:cs="仿宋"/>
          <w:spacing w:val="-3"/>
          <w:sz w:val="24"/>
          <w:szCs w:val="24"/>
        </w:rPr>
        <w:t>（8）资格证明材料</w:t>
      </w:r>
    </w:p>
    <w:p>
      <w:pPr>
        <w:spacing w:before="114" w:line="221" w:lineRule="auto"/>
        <w:ind w:left="489"/>
        <w:rPr>
          <w:rFonts w:ascii="仿宋" w:hAnsi="仿宋" w:eastAsia="仿宋" w:cs="仿宋"/>
          <w:sz w:val="24"/>
          <w:szCs w:val="24"/>
        </w:rPr>
      </w:pPr>
      <w:r>
        <w:rPr>
          <w:rFonts w:ascii="仿宋" w:hAnsi="仿宋" w:eastAsia="仿宋" w:cs="仿宋"/>
          <w:spacing w:val="-1"/>
          <w:sz w:val="24"/>
          <w:szCs w:val="24"/>
        </w:rPr>
        <w:t>（9）财务状况、缴纳税收和社会保障资金证明</w:t>
      </w:r>
    </w:p>
    <w:p>
      <w:pPr>
        <w:spacing w:before="114" w:line="221" w:lineRule="auto"/>
        <w:ind w:left="489"/>
        <w:rPr>
          <w:rFonts w:ascii="仿宋" w:hAnsi="仿宋" w:eastAsia="仿宋" w:cs="仿宋"/>
          <w:sz w:val="24"/>
          <w:szCs w:val="24"/>
        </w:rPr>
      </w:pPr>
      <w:r>
        <w:rPr>
          <w:rFonts w:ascii="仿宋" w:hAnsi="仿宋" w:eastAsia="仿宋" w:cs="仿宋"/>
          <w:spacing w:val="-1"/>
          <w:sz w:val="24"/>
          <w:szCs w:val="24"/>
        </w:rPr>
        <w:t>（10）具备履行合同所必须的设备和专业技术能力证明</w:t>
      </w:r>
    </w:p>
    <w:p>
      <w:pPr>
        <w:spacing w:before="111" w:line="223" w:lineRule="auto"/>
        <w:ind w:left="489"/>
        <w:rPr>
          <w:rFonts w:ascii="仿宋" w:hAnsi="仿宋" w:eastAsia="仿宋" w:cs="仿宋"/>
          <w:sz w:val="24"/>
          <w:szCs w:val="24"/>
        </w:rPr>
      </w:pPr>
      <w:r>
        <w:rPr>
          <w:rFonts w:ascii="仿宋" w:hAnsi="仿宋" w:eastAsia="仿宋" w:cs="仿宋"/>
          <w:spacing w:val="-2"/>
          <w:sz w:val="24"/>
          <w:szCs w:val="24"/>
        </w:rPr>
        <w:t>（11）无重大违法记录声明</w:t>
      </w:r>
    </w:p>
    <w:p>
      <w:pPr>
        <w:spacing w:before="111" w:line="222" w:lineRule="auto"/>
        <w:ind w:left="489"/>
        <w:rPr>
          <w:rFonts w:ascii="仿宋" w:hAnsi="仿宋" w:eastAsia="仿宋" w:cs="仿宋"/>
          <w:sz w:val="24"/>
          <w:szCs w:val="24"/>
        </w:rPr>
      </w:pPr>
      <w:r>
        <w:rPr>
          <w:rFonts w:ascii="仿宋" w:hAnsi="仿宋" w:eastAsia="仿宋" w:cs="仿宋"/>
          <w:spacing w:val="-3"/>
          <w:sz w:val="24"/>
          <w:szCs w:val="24"/>
        </w:rPr>
        <w:t>（12）服务方案</w:t>
      </w:r>
    </w:p>
    <w:p>
      <w:pPr>
        <w:spacing w:before="112" w:line="223" w:lineRule="auto"/>
        <w:ind w:left="489"/>
        <w:rPr>
          <w:rFonts w:ascii="仿宋" w:hAnsi="仿宋" w:eastAsia="仿宋" w:cs="仿宋"/>
          <w:sz w:val="24"/>
          <w:szCs w:val="24"/>
        </w:rPr>
      </w:pPr>
      <w:r>
        <w:rPr>
          <w:rFonts w:ascii="仿宋" w:hAnsi="仿宋" w:eastAsia="仿宋" w:cs="仿宋"/>
          <w:spacing w:val="-2"/>
          <w:sz w:val="24"/>
          <w:szCs w:val="24"/>
        </w:rPr>
        <w:t>（13）供应商类似业绩</w:t>
      </w:r>
    </w:p>
    <w:p>
      <w:pPr>
        <w:spacing w:before="109" w:line="222" w:lineRule="auto"/>
        <w:ind w:left="489"/>
        <w:rPr>
          <w:rFonts w:ascii="仿宋" w:hAnsi="仿宋" w:eastAsia="仿宋" w:cs="仿宋"/>
          <w:sz w:val="24"/>
          <w:szCs w:val="24"/>
        </w:rPr>
      </w:pPr>
      <w:r>
        <w:rPr>
          <w:rFonts w:ascii="仿宋" w:hAnsi="仿宋" w:eastAsia="仿宋" w:cs="仿宋"/>
          <w:spacing w:val="-2"/>
          <w:sz w:val="24"/>
          <w:szCs w:val="24"/>
        </w:rPr>
        <w:t>（14）享受政府采购优惠政策的证明文件</w:t>
      </w:r>
    </w:p>
    <w:p>
      <w:pPr>
        <w:spacing w:before="112" w:line="222" w:lineRule="auto"/>
        <w:ind w:left="489"/>
        <w:rPr>
          <w:rFonts w:ascii="仿宋" w:hAnsi="仿宋" w:eastAsia="仿宋" w:cs="仿宋"/>
          <w:sz w:val="24"/>
          <w:szCs w:val="24"/>
        </w:rPr>
      </w:pPr>
      <w:r>
        <w:rPr>
          <w:rFonts w:ascii="仿宋" w:hAnsi="仿宋" w:eastAsia="仿宋" w:cs="仿宋"/>
          <w:spacing w:val="-2"/>
          <w:sz w:val="24"/>
          <w:szCs w:val="24"/>
        </w:rPr>
        <w:t>（15）供应商最终报价</w:t>
      </w:r>
    </w:p>
    <w:p>
      <w:pPr>
        <w:spacing w:before="112" w:line="219" w:lineRule="auto"/>
        <w:ind w:left="489"/>
        <w:rPr>
          <w:rFonts w:ascii="仿宋" w:hAnsi="仿宋" w:eastAsia="仿宋" w:cs="仿宋"/>
          <w:sz w:val="24"/>
          <w:szCs w:val="24"/>
        </w:rPr>
      </w:pPr>
      <w:r>
        <w:rPr>
          <w:rFonts w:ascii="仿宋" w:hAnsi="仿宋" w:eastAsia="仿宋" w:cs="仿宋"/>
          <w:spacing w:val="-1"/>
          <w:sz w:val="24"/>
          <w:szCs w:val="24"/>
        </w:rPr>
        <w:t>（16）供应商认为在其他方面有必要说明的事项</w:t>
      </w:r>
    </w:p>
    <w:p>
      <w:pPr>
        <w:spacing w:before="113" w:line="298" w:lineRule="auto"/>
        <w:ind w:left="5" w:right="145" w:firstLine="485"/>
        <w:jc w:val="both"/>
        <w:rPr>
          <w:rFonts w:ascii="仿宋" w:hAnsi="仿宋" w:eastAsia="仿宋" w:cs="仿宋"/>
          <w:sz w:val="24"/>
          <w:szCs w:val="24"/>
        </w:rPr>
      </w:pPr>
      <w:r>
        <w:rPr>
          <w:rFonts w:ascii="仿宋" w:hAnsi="仿宋" w:eastAsia="仿宋" w:cs="仿宋"/>
          <w:spacing w:val="-3"/>
          <w:sz w:val="24"/>
          <w:szCs w:val="24"/>
        </w:rPr>
        <w:t>注：磋商文件要求签字、盖章的地方必须由</w:t>
      </w:r>
      <w:r>
        <w:rPr>
          <w:rFonts w:ascii="仿宋" w:hAnsi="仿宋" w:eastAsia="仿宋" w:cs="仿宋"/>
          <w:spacing w:val="-4"/>
          <w:sz w:val="24"/>
          <w:szCs w:val="24"/>
        </w:rPr>
        <w:t>供应商的法定代表人或委托代理人按要</w:t>
      </w:r>
      <w:r>
        <w:rPr>
          <w:rFonts w:ascii="仿宋" w:hAnsi="仿宋" w:eastAsia="仿宋" w:cs="仿宋"/>
          <w:sz w:val="24"/>
          <w:szCs w:val="24"/>
        </w:rPr>
        <w:t xml:space="preserve"> </w:t>
      </w:r>
      <w:r>
        <w:rPr>
          <w:rFonts w:ascii="仿宋" w:hAnsi="仿宋" w:eastAsia="仿宋" w:cs="仿宋"/>
          <w:spacing w:val="-2"/>
          <w:sz w:val="24"/>
          <w:szCs w:val="24"/>
        </w:rPr>
        <w:t>求签字或盖章；供应商提供的扫描（或复印）件均需加盖公章。供应商须按上述内容、</w:t>
      </w:r>
      <w:r>
        <w:rPr>
          <w:rFonts w:ascii="仿宋" w:hAnsi="仿宋" w:eastAsia="仿宋" w:cs="仿宋"/>
          <w:spacing w:val="14"/>
          <w:sz w:val="24"/>
          <w:szCs w:val="24"/>
        </w:rPr>
        <w:t xml:space="preserve"> </w:t>
      </w:r>
      <w:r>
        <w:rPr>
          <w:rFonts w:ascii="仿宋" w:hAnsi="仿宋" w:eastAsia="仿宋" w:cs="仿宋"/>
          <w:spacing w:val="-1"/>
          <w:sz w:val="24"/>
          <w:szCs w:val="24"/>
        </w:rPr>
        <w:t>顺序和格式编制响应文件，并按要求编制目录、页码。</w:t>
      </w:r>
    </w:p>
    <w:p>
      <w:pPr>
        <w:spacing w:before="205" w:line="222" w:lineRule="auto"/>
        <w:ind w:left="19"/>
        <w:outlineLvl w:val="1"/>
        <w:rPr>
          <w:rFonts w:ascii="仿宋" w:hAnsi="仿宋" w:eastAsia="仿宋" w:cs="仿宋"/>
          <w:sz w:val="28"/>
          <w:szCs w:val="28"/>
        </w:rPr>
      </w:pPr>
      <w:bookmarkStart w:id="50" w:name="bookmark33"/>
      <w:bookmarkEnd w:id="50"/>
      <w:bookmarkStart w:id="51" w:name="_Toc32190"/>
      <w:r>
        <w:rPr>
          <w:rFonts w:ascii="仿宋" w:hAnsi="仿宋" w:eastAsia="仿宋" w:cs="仿宋"/>
          <w:b/>
          <w:bCs/>
          <w:spacing w:val="-7"/>
          <w:sz w:val="28"/>
          <w:szCs w:val="28"/>
        </w:rPr>
        <w:t>12.</w:t>
      </w:r>
      <w:r>
        <w:rPr>
          <w:rFonts w:ascii="仿宋" w:hAnsi="仿宋" w:eastAsia="仿宋" w:cs="仿宋"/>
          <w:spacing w:val="30"/>
          <w:sz w:val="28"/>
          <w:szCs w:val="28"/>
        </w:rPr>
        <w:t xml:space="preserve"> </w:t>
      </w:r>
      <w:r>
        <w:rPr>
          <w:rFonts w:ascii="仿宋" w:hAnsi="仿宋" w:eastAsia="仿宋" w:cs="仿宋"/>
          <w:b/>
          <w:bCs/>
          <w:spacing w:val="-7"/>
          <w:sz w:val="28"/>
          <w:szCs w:val="28"/>
        </w:rPr>
        <w:t>响应文件的编制要求</w:t>
      </w:r>
      <w:bookmarkEnd w:id="51"/>
    </w:p>
    <w:p>
      <w:pPr>
        <w:spacing w:before="161" w:line="298" w:lineRule="auto"/>
        <w:ind w:left="11" w:right="203" w:firstLine="483"/>
        <w:jc w:val="both"/>
        <w:rPr>
          <w:rFonts w:ascii="仿宋" w:hAnsi="仿宋" w:eastAsia="仿宋" w:cs="仿宋"/>
          <w:sz w:val="24"/>
          <w:szCs w:val="24"/>
        </w:rPr>
      </w:pPr>
      <w:r>
        <w:rPr>
          <w:rFonts w:ascii="仿宋" w:hAnsi="仿宋" w:eastAsia="仿宋" w:cs="仿宋"/>
          <w:spacing w:val="-3"/>
          <w:sz w:val="24"/>
          <w:szCs w:val="24"/>
        </w:rPr>
        <w:t>12.1供应商应按照磋商文件所提供的响应文件格式</w:t>
      </w:r>
      <w:r>
        <w:rPr>
          <w:rFonts w:ascii="仿宋" w:hAnsi="仿宋" w:eastAsia="仿宋" w:cs="仿宋"/>
          <w:spacing w:val="-4"/>
          <w:sz w:val="24"/>
          <w:szCs w:val="24"/>
        </w:rPr>
        <w:t>，分别填写磋商文件第五部分的</w:t>
      </w:r>
      <w:r>
        <w:rPr>
          <w:rFonts w:ascii="仿宋" w:hAnsi="仿宋" w:eastAsia="仿宋" w:cs="仿宋"/>
          <w:sz w:val="24"/>
          <w:szCs w:val="24"/>
        </w:rPr>
        <w:t xml:space="preserve"> </w:t>
      </w:r>
      <w:r>
        <w:rPr>
          <w:rFonts w:ascii="仿宋" w:hAnsi="仿宋" w:eastAsia="仿宋" w:cs="仿宋"/>
          <w:spacing w:val="-3"/>
          <w:sz w:val="24"/>
          <w:szCs w:val="24"/>
        </w:rPr>
        <w:t>内容，应分别注明所提供服务的名称、价格等内容，并由法定</w:t>
      </w:r>
      <w:r>
        <w:rPr>
          <w:rFonts w:ascii="仿宋" w:hAnsi="仿宋" w:eastAsia="仿宋" w:cs="仿宋"/>
          <w:spacing w:val="-4"/>
          <w:sz w:val="24"/>
          <w:szCs w:val="24"/>
        </w:rPr>
        <w:t>代表人或委托代理人按要</w:t>
      </w:r>
      <w:r>
        <w:rPr>
          <w:rFonts w:ascii="仿宋" w:hAnsi="仿宋" w:eastAsia="仿宋" w:cs="仿宋"/>
          <w:sz w:val="24"/>
          <w:szCs w:val="24"/>
        </w:rPr>
        <w:t xml:space="preserve"> </w:t>
      </w:r>
      <w:r>
        <w:rPr>
          <w:rFonts w:ascii="仿宋" w:hAnsi="仿宋" w:eastAsia="仿宋" w:cs="仿宋"/>
          <w:spacing w:val="-3"/>
          <w:sz w:val="24"/>
          <w:szCs w:val="24"/>
        </w:rPr>
        <w:t>求签字、加盖公章。</w:t>
      </w:r>
    </w:p>
    <w:p>
      <w:pPr>
        <w:spacing w:line="298" w:lineRule="auto"/>
        <w:rPr>
          <w:rFonts w:ascii="仿宋" w:hAnsi="仿宋" w:eastAsia="仿宋" w:cs="仿宋"/>
          <w:sz w:val="24"/>
          <w:szCs w:val="24"/>
        </w:rPr>
        <w:sectPr>
          <w:footerReference r:id="rId12" w:type="default"/>
          <w:pgSz w:w="11910" w:h="16840"/>
          <w:pgMar w:top="1431" w:right="1242" w:bottom="1410" w:left="1455" w:header="0" w:footer="1248" w:gutter="0"/>
          <w:cols w:space="720" w:num="1"/>
        </w:sectPr>
      </w:pPr>
    </w:p>
    <w:p>
      <w:pPr>
        <w:spacing w:before="131" w:line="300" w:lineRule="auto"/>
        <w:ind w:right="19" w:firstLine="481"/>
        <w:jc w:val="both"/>
        <w:rPr>
          <w:rFonts w:ascii="仿宋" w:hAnsi="仿宋" w:eastAsia="仿宋" w:cs="仿宋"/>
          <w:sz w:val="24"/>
          <w:szCs w:val="24"/>
        </w:rPr>
      </w:pPr>
      <w:r>
        <w:rPr>
          <w:rFonts w:ascii="仿宋" w:hAnsi="仿宋" w:eastAsia="仿宋" w:cs="仿宋"/>
          <w:spacing w:val="-3"/>
          <w:sz w:val="24"/>
          <w:szCs w:val="24"/>
        </w:rPr>
        <w:t>本次磋商采用线上提交投标文件的方式进行采购，投标人</w:t>
      </w:r>
      <w:r>
        <w:rPr>
          <w:rFonts w:ascii="仿宋" w:hAnsi="仿宋" w:eastAsia="仿宋" w:cs="仿宋"/>
          <w:spacing w:val="-4"/>
          <w:sz w:val="24"/>
          <w:szCs w:val="24"/>
        </w:rPr>
        <w:t>应在投标截止时间前按招</w:t>
      </w:r>
      <w:r>
        <w:rPr>
          <w:rFonts w:ascii="仿宋" w:hAnsi="仿宋" w:eastAsia="仿宋" w:cs="仿宋"/>
          <w:sz w:val="24"/>
          <w:szCs w:val="24"/>
        </w:rPr>
        <w:t xml:space="preserve"> </w:t>
      </w:r>
      <w:r>
        <w:rPr>
          <w:rFonts w:ascii="仿宋" w:hAnsi="仿宋" w:eastAsia="仿宋" w:cs="仿宋"/>
          <w:spacing w:val="3"/>
          <w:sz w:val="24"/>
          <w:szCs w:val="24"/>
        </w:rPr>
        <w:t>标文件要求使用政采云电子投标客户端制作加密并上传电子投标文件，并在开标后30</w:t>
      </w:r>
      <w:r>
        <w:rPr>
          <w:rFonts w:ascii="仿宋" w:hAnsi="仿宋" w:eastAsia="仿宋" w:cs="仿宋"/>
          <w:spacing w:val="9"/>
          <w:sz w:val="24"/>
          <w:szCs w:val="24"/>
        </w:rPr>
        <w:t xml:space="preserve"> </w:t>
      </w:r>
      <w:r>
        <w:rPr>
          <w:rFonts w:ascii="仿宋" w:hAnsi="仿宋" w:eastAsia="仿宋" w:cs="仿宋"/>
          <w:spacing w:val="-1"/>
          <w:sz w:val="24"/>
          <w:szCs w:val="24"/>
        </w:rPr>
        <w:t>分钟内远程解密投标文件。参加投标的代表须在固</w:t>
      </w:r>
      <w:r>
        <w:rPr>
          <w:rFonts w:ascii="仿宋" w:hAnsi="仿宋" w:eastAsia="仿宋" w:cs="仿宋"/>
          <w:spacing w:val="-2"/>
          <w:sz w:val="24"/>
          <w:szCs w:val="24"/>
        </w:rPr>
        <w:t>定电脑设备前登陆等待解密和报价。</w:t>
      </w:r>
      <w:r>
        <w:rPr>
          <w:rFonts w:ascii="仿宋" w:hAnsi="仿宋" w:eastAsia="仿宋" w:cs="仿宋"/>
          <w:sz w:val="24"/>
          <w:szCs w:val="24"/>
        </w:rPr>
        <w:t xml:space="preserve"> </w:t>
      </w:r>
      <w:r>
        <w:rPr>
          <w:rFonts w:ascii="仿宋" w:hAnsi="仿宋" w:eastAsia="仿宋" w:cs="仿宋"/>
          <w:spacing w:val="-2"/>
          <w:sz w:val="24"/>
          <w:szCs w:val="24"/>
        </w:rPr>
        <w:t>否则，视为自动弃权。</w:t>
      </w:r>
    </w:p>
    <w:p>
      <w:pPr>
        <w:spacing w:before="216" w:line="228" w:lineRule="auto"/>
        <w:ind w:left="2933"/>
        <w:outlineLvl w:val="2"/>
        <w:rPr>
          <w:rFonts w:ascii="仿宋" w:hAnsi="仿宋" w:eastAsia="仿宋" w:cs="仿宋"/>
          <w:sz w:val="35"/>
          <w:szCs w:val="35"/>
        </w:rPr>
      </w:pPr>
      <w:bookmarkStart w:id="52" w:name="bookmark35"/>
      <w:bookmarkEnd w:id="52"/>
      <w:bookmarkStart w:id="53" w:name="_Toc16782"/>
      <w:r>
        <w:rPr>
          <w:rFonts w:ascii="仿宋" w:hAnsi="仿宋" w:eastAsia="仿宋" w:cs="仿宋"/>
          <w:b/>
          <w:bCs/>
          <w:sz w:val="35"/>
          <w:szCs w:val="35"/>
        </w:rPr>
        <w:t>四、响应文件的递交</w:t>
      </w:r>
      <w:bookmarkEnd w:id="53"/>
    </w:p>
    <w:p>
      <w:pPr>
        <w:spacing w:before="262" w:line="223" w:lineRule="auto"/>
        <w:ind w:left="15"/>
        <w:outlineLvl w:val="1"/>
        <w:rPr>
          <w:rFonts w:ascii="仿宋" w:hAnsi="仿宋" w:eastAsia="仿宋" w:cs="仿宋"/>
          <w:sz w:val="28"/>
          <w:szCs w:val="28"/>
        </w:rPr>
      </w:pPr>
      <w:bookmarkStart w:id="54" w:name="bookmark37"/>
      <w:bookmarkEnd w:id="54"/>
      <w:bookmarkStart w:id="55" w:name="_Toc18195"/>
      <w:r>
        <w:rPr>
          <w:rFonts w:ascii="仿宋" w:hAnsi="仿宋" w:eastAsia="仿宋" w:cs="仿宋"/>
          <w:b/>
          <w:bCs/>
          <w:spacing w:val="-4"/>
          <w:sz w:val="28"/>
          <w:szCs w:val="28"/>
        </w:rPr>
        <w:t>13.</w:t>
      </w:r>
      <w:r>
        <w:rPr>
          <w:rFonts w:ascii="仿宋" w:hAnsi="仿宋" w:eastAsia="仿宋" w:cs="仿宋"/>
          <w:spacing w:val="-4"/>
          <w:sz w:val="28"/>
          <w:szCs w:val="28"/>
        </w:rPr>
        <w:t xml:space="preserve"> </w:t>
      </w:r>
      <w:r>
        <w:rPr>
          <w:rFonts w:ascii="仿宋" w:hAnsi="仿宋" w:eastAsia="仿宋" w:cs="仿宋"/>
          <w:b/>
          <w:bCs/>
          <w:spacing w:val="-4"/>
          <w:sz w:val="28"/>
          <w:szCs w:val="28"/>
        </w:rPr>
        <w:t>响应文件的密封和标记</w:t>
      </w:r>
      <w:bookmarkEnd w:id="55"/>
    </w:p>
    <w:p>
      <w:pPr>
        <w:spacing w:before="158" w:line="264" w:lineRule="auto"/>
        <w:ind w:left="4" w:right="85" w:firstLine="486"/>
        <w:rPr>
          <w:rFonts w:ascii="仿宋" w:hAnsi="仿宋" w:eastAsia="仿宋" w:cs="仿宋"/>
          <w:sz w:val="24"/>
          <w:szCs w:val="24"/>
        </w:rPr>
      </w:pPr>
      <w:r>
        <w:rPr>
          <w:rFonts w:ascii="仿宋" w:hAnsi="仿宋" w:eastAsia="仿宋" w:cs="仿宋"/>
          <w:sz w:val="24"/>
          <w:szCs w:val="24"/>
        </w:rPr>
        <w:t>13.1 投标人按照政府采购云平台投标客户端（投标人应</w:t>
      </w:r>
      <w:r>
        <w:rPr>
          <w:rFonts w:ascii="仿宋" w:hAnsi="仿宋" w:eastAsia="仿宋" w:cs="仿宋"/>
          <w:spacing w:val="-1"/>
          <w:sz w:val="24"/>
          <w:szCs w:val="24"/>
        </w:rPr>
        <w:t>在投标截止时间前按竞争</w:t>
      </w:r>
      <w:r>
        <w:rPr>
          <w:rFonts w:ascii="仿宋" w:hAnsi="仿宋" w:eastAsia="仿宋" w:cs="仿宋"/>
          <w:sz w:val="24"/>
          <w:szCs w:val="24"/>
        </w:rPr>
        <w:t xml:space="preserve"> </w:t>
      </w:r>
      <w:r>
        <w:rPr>
          <w:rFonts w:ascii="仿宋" w:hAnsi="仿宋" w:eastAsia="仿宋" w:cs="仿宋"/>
          <w:spacing w:val="-1"/>
          <w:sz w:val="24"/>
          <w:szCs w:val="24"/>
        </w:rPr>
        <w:t>性磋商文件要求使用政府采购云平台电子投标客户端制作加密上传电子投标文件）。</w:t>
      </w:r>
    </w:p>
    <w:p>
      <w:pPr>
        <w:spacing w:before="115" w:line="222" w:lineRule="auto"/>
        <w:ind w:left="491"/>
        <w:outlineLvl w:val="2"/>
        <w:rPr>
          <w:rFonts w:ascii="仿宋" w:hAnsi="仿宋" w:eastAsia="仿宋" w:cs="仿宋"/>
          <w:sz w:val="24"/>
          <w:szCs w:val="24"/>
        </w:rPr>
      </w:pPr>
      <w:bookmarkStart w:id="56" w:name="_Toc31126"/>
      <w:r>
        <w:rPr>
          <w:rFonts w:ascii="仿宋" w:hAnsi="仿宋" w:eastAsia="仿宋" w:cs="仿宋"/>
          <w:spacing w:val="-2"/>
          <w:sz w:val="24"/>
          <w:szCs w:val="24"/>
        </w:rPr>
        <w:t>13.2 本项目为全流程线上磋商。</w:t>
      </w:r>
      <w:bookmarkEnd w:id="56"/>
    </w:p>
    <w:p>
      <w:pPr>
        <w:spacing w:before="108" w:line="262" w:lineRule="auto"/>
        <w:ind w:left="35" w:right="85" w:firstLine="455"/>
        <w:rPr>
          <w:rFonts w:ascii="仿宋" w:hAnsi="仿宋" w:eastAsia="仿宋" w:cs="仿宋"/>
          <w:sz w:val="24"/>
          <w:szCs w:val="24"/>
        </w:rPr>
      </w:pPr>
      <w:r>
        <w:rPr>
          <w:rFonts w:ascii="仿宋" w:hAnsi="仿宋" w:eastAsia="仿宋" w:cs="仿宋"/>
          <w:sz w:val="24"/>
          <w:szCs w:val="24"/>
        </w:rPr>
        <w:t>13.3 递交地点：投标人须在截止时间前将加密的投标文</w:t>
      </w:r>
      <w:r>
        <w:rPr>
          <w:rFonts w:ascii="仿宋" w:hAnsi="仿宋" w:eastAsia="仿宋" w:cs="仿宋"/>
          <w:spacing w:val="-1"/>
          <w:sz w:val="24"/>
          <w:szCs w:val="24"/>
        </w:rPr>
        <w:t>件上传到政府采购云平台</w:t>
      </w:r>
      <w:r>
        <w:rPr>
          <w:rFonts w:ascii="仿宋" w:hAnsi="仿宋" w:eastAsia="仿宋" w:cs="仿宋"/>
          <w:sz w:val="24"/>
          <w:szCs w:val="24"/>
        </w:rPr>
        <w:t xml:space="preserve"> </w:t>
      </w:r>
      <w:r>
        <w:rPr>
          <w:rFonts w:ascii="仿宋" w:hAnsi="仿宋" w:eastAsia="仿宋" w:cs="仿宋"/>
          <w:spacing w:val="-2"/>
          <w:sz w:val="24"/>
          <w:szCs w:val="24"/>
        </w:rPr>
        <w:t>(</w:t>
      </w:r>
      <w:r>
        <w:fldChar w:fldCharType="begin"/>
      </w:r>
      <w:r>
        <w:instrText xml:space="preserve"> HYPERLINK "https://www.zcygov.cn" </w:instrText>
      </w:r>
      <w:r>
        <w:fldChar w:fldCharType="separate"/>
      </w:r>
      <w:r>
        <w:rPr>
          <w:rFonts w:ascii="仿宋" w:hAnsi="仿宋" w:eastAsia="仿宋" w:cs="仿宋"/>
          <w:spacing w:val="-2"/>
          <w:sz w:val="24"/>
          <w:szCs w:val="24"/>
        </w:rPr>
        <w:t>https://www.zcygov.</w:t>
      </w:r>
      <w:r>
        <w:rPr>
          <w:rFonts w:ascii="仿宋" w:hAnsi="仿宋" w:eastAsia="仿宋" w:cs="仿宋"/>
          <w:spacing w:val="-3"/>
          <w:sz w:val="24"/>
          <w:szCs w:val="24"/>
        </w:rPr>
        <w:t>cn</w:t>
      </w:r>
      <w:r>
        <w:rPr>
          <w:rFonts w:ascii="仿宋" w:hAnsi="仿宋" w:eastAsia="仿宋" w:cs="仿宋"/>
          <w:spacing w:val="-3"/>
          <w:sz w:val="24"/>
          <w:szCs w:val="24"/>
        </w:rPr>
        <w:fldChar w:fldCharType="end"/>
      </w:r>
      <w:r>
        <w:rPr>
          <w:rFonts w:ascii="仿宋" w:hAnsi="仿宋" w:eastAsia="仿宋" w:cs="仿宋"/>
          <w:spacing w:val="-3"/>
          <w:sz w:val="24"/>
          <w:szCs w:val="24"/>
        </w:rPr>
        <w:t>)。</w:t>
      </w:r>
    </w:p>
    <w:p>
      <w:pPr>
        <w:spacing w:before="122" w:line="264" w:lineRule="auto"/>
        <w:ind w:left="4" w:right="83" w:firstLine="486"/>
        <w:rPr>
          <w:rFonts w:ascii="仿宋" w:hAnsi="仿宋" w:eastAsia="仿宋" w:cs="仿宋"/>
          <w:sz w:val="24"/>
          <w:szCs w:val="24"/>
        </w:rPr>
      </w:pPr>
      <w:r>
        <w:rPr>
          <w:rFonts w:ascii="仿宋" w:hAnsi="仿宋" w:eastAsia="仿宋" w:cs="仿宋"/>
          <w:spacing w:val="-1"/>
          <w:sz w:val="24"/>
          <w:szCs w:val="24"/>
        </w:rPr>
        <w:t>13.4 本采购项目只接受投标人上传至“政府采购云平台</w:t>
      </w:r>
      <w:r>
        <w:rPr>
          <w:rFonts w:ascii="仿宋" w:hAnsi="仿宋" w:eastAsia="仿宋" w:cs="仿宋"/>
          <w:spacing w:val="-88"/>
          <w:sz w:val="24"/>
          <w:szCs w:val="24"/>
        </w:rPr>
        <w:t xml:space="preserve"> </w:t>
      </w:r>
      <w:r>
        <w:rPr>
          <w:rFonts w:ascii="仿宋" w:hAnsi="仿宋" w:eastAsia="仿宋" w:cs="仿宋"/>
          <w:spacing w:val="-1"/>
          <w:sz w:val="24"/>
          <w:szCs w:val="24"/>
        </w:rPr>
        <w:t>”加密的投标文件；</w:t>
      </w:r>
      <w:r>
        <w:rPr>
          <w:rFonts w:ascii="仿宋" w:hAnsi="仿宋" w:eastAsia="仿宋" w:cs="仿宋"/>
          <w:spacing w:val="-2"/>
          <w:sz w:val="24"/>
          <w:szCs w:val="24"/>
        </w:rPr>
        <w:t>投标</w:t>
      </w:r>
      <w:r>
        <w:rPr>
          <w:rFonts w:ascii="仿宋" w:hAnsi="仿宋" w:eastAsia="仿宋" w:cs="仿宋"/>
          <w:sz w:val="24"/>
          <w:szCs w:val="24"/>
        </w:rPr>
        <w:t xml:space="preserve"> </w:t>
      </w:r>
      <w:r>
        <w:rPr>
          <w:rFonts w:ascii="仿宋" w:hAnsi="仿宋" w:eastAsia="仿宋" w:cs="仿宋"/>
          <w:spacing w:val="-1"/>
          <w:sz w:val="24"/>
          <w:szCs w:val="24"/>
        </w:rPr>
        <w:t>人如投多个包，磋商投标文件每包分别按磋商文件规定上传。</w:t>
      </w:r>
    </w:p>
    <w:p>
      <w:pPr>
        <w:spacing w:before="112" w:line="222" w:lineRule="auto"/>
        <w:jc w:val="right"/>
        <w:rPr>
          <w:rFonts w:ascii="仿宋" w:hAnsi="仿宋" w:eastAsia="仿宋" w:cs="仿宋"/>
          <w:sz w:val="24"/>
          <w:szCs w:val="24"/>
        </w:rPr>
      </w:pPr>
      <w:r>
        <w:rPr>
          <w:rFonts w:ascii="仿宋" w:hAnsi="仿宋" w:eastAsia="仿宋" w:cs="仿宋"/>
          <w:spacing w:val="-4"/>
          <w:sz w:val="24"/>
          <w:szCs w:val="24"/>
        </w:rPr>
        <w:t>13.5 投标人以电报、电话、传真、现场形式磋商活动的，采购</w:t>
      </w:r>
      <w:r>
        <w:rPr>
          <w:rFonts w:ascii="仿宋" w:hAnsi="仿宋" w:eastAsia="仿宋" w:cs="仿宋"/>
          <w:spacing w:val="-5"/>
          <w:sz w:val="24"/>
          <w:szCs w:val="24"/>
        </w:rPr>
        <w:t>代理机构概不接受。</w:t>
      </w:r>
    </w:p>
    <w:p>
      <w:pPr>
        <w:spacing w:before="278" w:line="223" w:lineRule="auto"/>
        <w:ind w:left="15"/>
        <w:outlineLvl w:val="1"/>
        <w:rPr>
          <w:rFonts w:ascii="仿宋" w:hAnsi="仿宋" w:eastAsia="仿宋" w:cs="仿宋"/>
          <w:sz w:val="28"/>
          <w:szCs w:val="28"/>
        </w:rPr>
      </w:pPr>
      <w:bookmarkStart w:id="57" w:name="bookmark39"/>
      <w:bookmarkEnd w:id="57"/>
      <w:bookmarkStart w:id="58" w:name="_Toc14089"/>
      <w:r>
        <w:rPr>
          <w:rFonts w:ascii="仿宋" w:hAnsi="仿宋" w:eastAsia="仿宋" w:cs="仿宋"/>
          <w:b/>
          <w:bCs/>
          <w:spacing w:val="-4"/>
          <w:sz w:val="28"/>
          <w:szCs w:val="28"/>
        </w:rPr>
        <w:t>14.</w:t>
      </w:r>
      <w:r>
        <w:rPr>
          <w:rFonts w:ascii="仿宋" w:hAnsi="仿宋" w:eastAsia="仿宋" w:cs="仿宋"/>
          <w:spacing w:val="-4"/>
          <w:sz w:val="28"/>
          <w:szCs w:val="28"/>
        </w:rPr>
        <w:t xml:space="preserve"> </w:t>
      </w:r>
      <w:r>
        <w:rPr>
          <w:rFonts w:ascii="仿宋" w:hAnsi="仿宋" w:eastAsia="仿宋" w:cs="仿宋"/>
          <w:b/>
          <w:bCs/>
          <w:spacing w:val="-4"/>
          <w:sz w:val="28"/>
          <w:szCs w:val="28"/>
        </w:rPr>
        <w:t>递送响应文件的地点、截止日期</w:t>
      </w:r>
      <w:bookmarkEnd w:id="58"/>
    </w:p>
    <w:p>
      <w:pPr>
        <w:spacing w:before="157" w:line="265" w:lineRule="auto"/>
        <w:ind w:left="3" w:right="85" w:firstLine="487"/>
        <w:rPr>
          <w:rFonts w:ascii="仿宋" w:hAnsi="仿宋" w:eastAsia="仿宋" w:cs="仿宋"/>
          <w:sz w:val="24"/>
          <w:szCs w:val="24"/>
        </w:rPr>
      </w:pPr>
      <w:r>
        <w:rPr>
          <w:rFonts w:ascii="仿宋" w:hAnsi="仿宋" w:eastAsia="仿宋" w:cs="仿宋"/>
          <w:sz w:val="24"/>
          <w:szCs w:val="24"/>
        </w:rPr>
        <w:t>14.1 投标人应当在招标文件规定的提交投标文件截止时</w:t>
      </w:r>
      <w:r>
        <w:rPr>
          <w:rFonts w:ascii="仿宋" w:hAnsi="仿宋" w:eastAsia="仿宋" w:cs="仿宋"/>
          <w:spacing w:val="-1"/>
          <w:sz w:val="24"/>
          <w:szCs w:val="24"/>
        </w:rPr>
        <w:t>间前，将加密投标文件上</w:t>
      </w:r>
      <w:r>
        <w:rPr>
          <w:rFonts w:ascii="仿宋" w:hAnsi="仿宋" w:eastAsia="仿宋" w:cs="仿宋"/>
          <w:sz w:val="24"/>
          <w:szCs w:val="24"/>
        </w:rPr>
        <w:t xml:space="preserve"> </w:t>
      </w:r>
      <w:r>
        <w:rPr>
          <w:rFonts w:ascii="仿宋" w:hAnsi="仿宋" w:eastAsia="仿宋" w:cs="仿宋"/>
          <w:spacing w:val="-3"/>
          <w:sz w:val="24"/>
          <w:szCs w:val="24"/>
        </w:rPr>
        <w:t>传至政采云平台。</w:t>
      </w:r>
    </w:p>
    <w:p>
      <w:pPr>
        <w:spacing w:before="112" w:line="265" w:lineRule="auto"/>
        <w:ind w:left="1" w:right="85" w:firstLine="489"/>
        <w:rPr>
          <w:rFonts w:ascii="仿宋" w:hAnsi="仿宋" w:eastAsia="仿宋" w:cs="仿宋"/>
          <w:sz w:val="24"/>
          <w:szCs w:val="24"/>
        </w:rPr>
      </w:pPr>
      <w:r>
        <w:rPr>
          <w:rFonts w:ascii="仿宋" w:hAnsi="仿宋" w:eastAsia="仿宋" w:cs="仿宋"/>
          <w:sz w:val="24"/>
          <w:szCs w:val="24"/>
        </w:rPr>
        <w:t>14.2 投标人在招标文件规定的提交投标文件截止时间前</w:t>
      </w:r>
      <w:r>
        <w:rPr>
          <w:rFonts w:ascii="仿宋" w:hAnsi="仿宋" w:eastAsia="仿宋" w:cs="仿宋"/>
          <w:spacing w:val="-1"/>
          <w:sz w:val="24"/>
          <w:szCs w:val="24"/>
        </w:rPr>
        <w:t>，未将投标文件传至政采</w:t>
      </w:r>
      <w:r>
        <w:rPr>
          <w:rFonts w:ascii="仿宋" w:hAnsi="仿宋" w:eastAsia="仿宋" w:cs="仿宋"/>
          <w:sz w:val="24"/>
          <w:szCs w:val="24"/>
        </w:rPr>
        <w:t xml:space="preserve"> </w:t>
      </w:r>
      <w:r>
        <w:rPr>
          <w:rFonts w:ascii="仿宋" w:hAnsi="仿宋" w:eastAsia="仿宋" w:cs="仿宋"/>
          <w:spacing w:val="-1"/>
          <w:sz w:val="24"/>
          <w:szCs w:val="24"/>
        </w:rPr>
        <w:t>云投标客户端、或开标解密时投标文件解密失败的，视为无效投标。</w:t>
      </w:r>
    </w:p>
    <w:p>
      <w:pPr>
        <w:spacing w:before="278" w:line="223" w:lineRule="auto"/>
        <w:ind w:left="15"/>
        <w:outlineLvl w:val="1"/>
        <w:rPr>
          <w:rFonts w:ascii="仿宋" w:hAnsi="仿宋" w:eastAsia="仿宋" w:cs="仿宋"/>
          <w:sz w:val="28"/>
          <w:szCs w:val="28"/>
        </w:rPr>
      </w:pPr>
      <w:bookmarkStart w:id="59" w:name="bookmark41"/>
      <w:bookmarkEnd w:id="59"/>
      <w:bookmarkStart w:id="60" w:name="_Toc25903"/>
      <w:r>
        <w:rPr>
          <w:rFonts w:ascii="仿宋" w:hAnsi="仿宋" w:eastAsia="仿宋" w:cs="仿宋"/>
          <w:b/>
          <w:bCs/>
          <w:spacing w:val="-4"/>
          <w:sz w:val="28"/>
          <w:szCs w:val="28"/>
        </w:rPr>
        <w:t>15.</w:t>
      </w:r>
      <w:r>
        <w:rPr>
          <w:rFonts w:ascii="仿宋" w:hAnsi="仿宋" w:eastAsia="仿宋" w:cs="仿宋"/>
          <w:spacing w:val="-4"/>
          <w:sz w:val="28"/>
          <w:szCs w:val="28"/>
        </w:rPr>
        <w:t xml:space="preserve"> </w:t>
      </w:r>
      <w:r>
        <w:rPr>
          <w:rFonts w:ascii="仿宋" w:hAnsi="仿宋" w:eastAsia="仿宋" w:cs="仿宋"/>
          <w:b/>
          <w:bCs/>
          <w:spacing w:val="-4"/>
          <w:sz w:val="28"/>
          <w:szCs w:val="28"/>
        </w:rPr>
        <w:t>响应文件的撤回和修改</w:t>
      </w:r>
      <w:bookmarkEnd w:id="60"/>
    </w:p>
    <w:p>
      <w:pPr>
        <w:spacing w:before="158" w:line="291" w:lineRule="auto"/>
        <w:ind w:right="19" w:firstLine="491"/>
        <w:rPr>
          <w:rFonts w:ascii="仿宋" w:hAnsi="仿宋" w:eastAsia="仿宋" w:cs="仿宋"/>
          <w:sz w:val="24"/>
          <w:szCs w:val="24"/>
        </w:rPr>
      </w:pPr>
      <w:r>
        <w:rPr>
          <w:rFonts w:ascii="仿宋" w:hAnsi="仿宋" w:eastAsia="仿宋" w:cs="仿宋"/>
          <w:spacing w:val="-1"/>
          <w:sz w:val="24"/>
          <w:szCs w:val="24"/>
        </w:rPr>
        <w:t>15.1允许供应商在投标截止期前撤回其投标（须以书面形式通知采购代理机构</w:t>
      </w:r>
      <w:r>
        <w:rPr>
          <w:rFonts w:ascii="仿宋" w:hAnsi="仿宋" w:eastAsia="仿宋" w:cs="仿宋"/>
          <w:spacing w:val="-15"/>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投标截止期后不得撤回其投标。否则，其磋商保证</w:t>
      </w:r>
      <w:r>
        <w:rPr>
          <w:rFonts w:ascii="仿宋" w:hAnsi="仿宋" w:eastAsia="仿宋" w:cs="仿宋"/>
          <w:spacing w:val="-2"/>
          <w:sz w:val="24"/>
          <w:szCs w:val="24"/>
        </w:rPr>
        <w:t>金将不予退还，上缴同级财政部门。</w:t>
      </w:r>
    </w:p>
    <w:p>
      <w:pPr>
        <w:spacing w:before="221" w:line="228" w:lineRule="auto"/>
        <w:ind w:left="3441"/>
        <w:outlineLvl w:val="2"/>
        <w:rPr>
          <w:rFonts w:ascii="仿宋" w:hAnsi="仿宋" w:eastAsia="仿宋" w:cs="仿宋"/>
          <w:sz w:val="35"/>
          <w:szCs w:val="35"/>
        </w:rPr>
      </w:pPr>
      <w:bookmarkStart w:id="61" w:name="bookmark43"/>
      <w:bookmarkEnd w:id="61"/>
      <w:bookmarkStart w:id="62" w:name="_Toc14061"/>
      <w:r>
        <w:rPr>
          <w:rFonts w:ascii="仿宋" w:hAnsi="仿宋" w:eastAsia="仿宋" w:cs="仿宋"/>
          <w:b/>
          <w:bCs/>
          <w:spacing w:val="2"/>
          <w:sz w:val="35"/>
          <w:szCs w:val="35"/>
        </w:rPr>
        <w:t>五、磋商过程</w:t>
      </w:r>
      <w:bookmarkEnd w:id="62"/>
    </w:p>
    <w:p>
      <w:pPr>
        <w:spacing w:before="264" w:line="224" w:lineRule="auto"/>
        <w:ind w:left="15"/>
        <w:outlineLvl w:val="1"/>
        <w:rPr>
          <w:rFonts w:ascii="仿宋" w:hAnsi="仿宋" w:eastAsia="仿宋" w:cs="仿宋"/>
          <w:sz w:val="28"/>
          <w:szCs w:val="28"/>
        </w:rPr>
      </w:pPr>
      <w:bookmarkStart w:id="63" w:name="bookmark45"/>
      <w:bookmarkEnd w:id="63"/>
      <w:bookmarkStart w:id="64" w:name="_Toc15893"/>
      <w:r>
        <w:rPr>
          <w:rFonts w:ascii="仿宋" w:hAnsi="仿宋" w:eastAsia="仿宋" w:cs="仿宋"/>
          <w:b/>
          <w:bCs/>
          <w:spacing w:val="-7"/>
          <w:sz w:val="28"/>
          <w:szCs w:val="28"/>
        </w:rPr>
        <w:t>16.磋商过程</w:t>
      </w:r>
      <w:bookmarkEnd w:id="64"/>
    </w:p>
    <w:p>
      <w:pPr>
        <w:spacing w:before="156" w:line="297" w:lineRule="auto"/>
        <w:ind w:right="6" w:firstLine="491"/>
        <w:jc w:val="both"/>
        <w:rPr>
          <w:rFonts w:ascii="仿宋" w:hAnsi="仿宋" w:eastAsia="仿宋" w:cs="仿宋"/>
          <w:sz w:val="24"/>
          <w:szCs w:val="24"/>
        </w:rPr>
      </w:pPr>
      <w:r>
        <w:rPr>
          <w:rFonts w:ascii="仿宋" w:hAnsi="仿宋" w:eastAsia="仿宋" w:cs="仿宋"/>
          <w:spacing w:val="-4"/>
          <w:sz w:val="24"/>
          <w:szCs w:val="24"/>
        </w:rPr>
        <w:t>16.1 投标人在提交投标文件截止时间前，可以</w:t>
      </w:r>
      <w:r>
        <w:rPr>
          <w:rFonts w:ascii="仿宋" w:hAnsi="仿宋" w:eastAsia="仿宋" w:cs="仿宋"/>
          <w:spacing w:val="-5"/>
          <w:sz w:val="24"/>
          <w:szCs w:val="24"/>
        </w:rPr>
        <w:t>对所递交的磋商投标文件进行补充、</w:t>
      </w:r>
      <w:r>
        <w:rPr>
          <w:rFonts w:ascii="仿宋" w:hAnsi="仿宋" w:eastAsia="仿宋" w:cs="仿宋"/>
          <w:sz w:val="24"/>
          <w:szCs w:val="24"/>
        </w:rPr>
        <w:t xml:space="preserve"> </w:t>
      </w:r>
      <w:r>
        <w:rPr>
          <w:rFonts w:ascii="仿宋" w:hAnsi="仿宋" w:eastAsia="仿宋" w:cs="仿宋"/>
          <w:spacing w:val="-4"/>
          <w:sz w:val="24"/>
          <w:szCs w:val="24"/>
        </w:rPr>
        <w:t>修改或者撤回，并以电子文件形式在“政府采购云平台</w:t>
      </w:r>
      <w:r>
        <w:rPr>
          <w:rFonts w:ascii="仿宋" w:hAnsi="仿宋" w:eastAsia="仿宋" w:cs="仿宋"/>
          <w:spacing w:val="-85"/>
          <w:sz w:val="24"/>
          <w:szCs w:val="24"/>
        </w:rPr>
        <w:t xml:space="preserve"> </w:t>
      </w:r>
      <w:r>
        <w:rPr>
          <w:rFonts w:ascii="仿宋" w:hAnsi="仿宋" w:eastAsia="仿宋" w:cs="仿宋"/>
          <w:spacing w:val="-4"/>
          <w:sz w:val="24"/>
          <w:szCs w:val="24"/>
        </w:rPr>
        <w:t>”通知采购代理机构。补充、修</w:t>
      </w:r>
      <w:r>
        <w:rPr>
          <w:rFonts w:ascii="仿宋" w:hAnsi="仿宋" w:eastAsia="仿宋" w:cs="仿宋"/>
          <w:sz w:val="24"/>
          <w:szCs w:val="24"/>
        </w:rPr>
        <w:t xml:space="preserve"> </w:t>
      </w:r>
      <w:r>
        <w:rPr>
          <w:rFonts w:ascii="仿宋" w:hAnsi="仿宋" w:eastAsia="仿宋" w:cs="仿宋"/>
          <w:spacing w:val="-1"/>
          <w:sz w:val="24"/>
          <w:szCs w:val="24"/>
        </w:rPr>
        <w:t>改的内容应当按照磋商文件要求签署、盖章，作为磋商投标文件的组成部分。</w:t>
      </w:r>
    </w:p>
    <w:p>
      <w:pPr>
        <w:spacing w:before="219" w:line="228" w:lineRule="auto"/>
        <w:ind w:left="2893"/>
        <w:outlineLvl w:val="2"/>
        <w:rPr>
          <w:rFonts w:ascii="仿宋" w:hAnsi="仿宋" w:eastAsia="仿宋" w:cs="仿宋"/>
          <w:sz w:val="35"/>
          <w:szCs w:val="35"/>
        </w:rPr>
      </w:pPr>
      <w:bookmarkStart w:id="65" w:name="bookmark47"/>
      <w:bookmarkEnd w:id="65"/>
      <w:bookmarkStart w:id="66" w:name="_Toc16551"/>
      <w:r>
        <w:rPr>
          <w:rFonts w:ascii="仿宋" w:hAnsi="仿宋" w:eastAsia="仿宋" w:cs="仿宋"/>
          <w:b/>
          <w:bCs/>
          <w:spacing w:val="4"/>
          <w:sz w:val="35"/>
          <w:szCs w:val="35"/>
        </w:rPr>
        <w:t>六、磋商程序及方法</w:t>
      </w:r>
      <w:bookmarkEnd w:id="66"/>
    </w:p>
    <w:p>
      <w:pPr>
        <w:spacing w:before="265" w:line="224" w:lineRule="auto"/>
        <w:ind w:left="15"/>
        <w:outlineLvl w:val="1"/>
        <w:rPr>
          <w:rFonts w:ascii="仿宋" w:hAnsi="仿宋" w:eastAsia="仿宋" w:cs="仿宋"/>
          <w:sz w:val="28"/>
          <w:szCs w:val="28"/>
        </w:rPr>
      </w:pPr>
      <w:bookmarkStart w:id="67" w:name="bookmark49"/>
      <w:bookmarkEnd w:id="67"/>
      <w:bookmarkStart w:id="68" w:name="_Toc2367"/>
      <w:r>
        <w:rPr>
          <w:rFonts w:ascii="仿宋" w:hAnsi="仿宋" w:eastAsia="仿宋" w:cs="仿宋"/>
          <w:b/>
          <w:bCs/>
          <w:spacing w:val="-7"/>
          <w:sz w:val="28"/>
          <w:szCs w:val="28"/>
        </w:rPr>
        <w:t>17.磋商小组</w:t>
      </w:r>
      <w:bookmarkEnd w:id="68"/>
    </w:p>
    <w:p>
      <w:pPr>
        <w:spacing w:line="224" w:lineRule="auto"/>
        <w:rPr>
          <w:rFonts w:ascii="仿宋" w:hAnsi="仿宋" w:eastAsia="仿宋" w:cs="仿宋"/>
          <w:sz w:val="28"/>
          <w:szCs w:val="28"/>
        </w:rPr>
        <w:sectPr>
          <w:footerReference r:id="rId13" w:type="default"/>
          <w:pgSz w:w="11910" w:h="16840"/>
          <w:pgMar w:top="1431" w:right="1362" w:bottom="1410" w:left="1459" w:header="0" w:footer="1248" w:gutter="0"/>
          <w:cols w:space="720" w:num="1"/>
        </w:sectPr>
      </w:pPr>
    </w:p>
    <w:p>
      <w:pPr>
        <w:spacing w:before="130" w:line="297" w:lineRule="auto"/>
        <w:ind w:left="2" w:right="65" w:firstLine="488"/>
        <w:jc w:val="both"/>
        <w:rPr>
          <w:rFonts w:ascii="仿宋" w:hAnsi="仿宋" w:eastAsia="仿宋" w:cs="仿宋"/>
          <w:sz w:val="24"/>
          <w:szCs w:val="24"/>
        </w:rPr>
      </w:pPr>
      <w:r>
        <w:rPr>
          <w:rFonts w:ascii="仿宋" w:hAnsi="仿宋" w:eastAsia="仿宋" w:cs="仿宋"/>
          <w:sz w:val="24"/>
          <w:szCs w:val="24"/>
        </w:rPr>
        <w:t>17.1 采购代理机构将根据采购项目的特点依法组建磋商</w:t>
      </w:r>
      <w:r>
        <w:rPr>
          <w:rFonts w:ascii="仿宋" w:hAnsi="仿宋" w:eastAsia="仿宋" w:cs="仿宋"/>
          <w:spacing w:val="-1"/>
          <w:sz w:val="24"/>
          <w:szCs w:val="24"/>
        </w:rPr>
        <w:t>小组，其成员由具有一定</w:t>
      </w:r>
      <w:r>
        <w:rPr>
          <w:rFonts w:ascii="仿宋" w:hAnsi="仿宋" w:eastAsia="仿宋" w:cs="仿宋"/>
          <w:sz w:val="24"/>
          <w:szCs w:val="24"/>
        </w:rPr>
        <w:t xml:space="preserve"> </w:t>
      </w:r>
      <w:r>
        <w:rPr>
          <w:rFonts w:ascii="仿宋" w:hAnsi="仿宋" w:eastAsia="仿宋" w:cs="仿宋"/>
          <w:spacing w:val="-3"/>
          <w:sz w:val="24"/>
          <w:szCs w:val="24"/>
        </w:rPr>
        <w:t>专业水平的技术、经济等方面的专家和采购人代表等三人以上单数组成。</w:t>
      </w:r>
      <w:r>
        <w:rPr>
          <w:rFonts w:ascii="仿宋" w:hAnsi="仿宋" w:eastAsia="仿宋" w:cs="仿宋"/>
          <w:spacing w:val="-4"/>
          <w:sz w:val="24"/>
          <w:szCs w:val="24"/>
        </w:rPr>
        <w:t>其中技术、经</w:t>
      </w:r>
      <w:r>
        <w:rPr>
          <w:rFonts w:ascii="仿宋" w:hAnsi="仿宋" w:eastAsia="仿宋" w:cs="仿宋"/>
          <w:sz w:val="24"/>
          <w:szCs w:val="24"/>
        </w:rPr>
        <w:t xml:space="preserve"> </w:t>
      </w:r>
      <w:r>
        <w:rPr>
          <w:rFonts w:ascii="仿宋" w:hAnsi="仿宋" w:eastAsia="仿宋" w:cs="仿宋"/>
          <w:spacing w:val="-1"/>
          <w:sz w:val="24"/>
          <w:szCs w:val="24"/>
        </w:rPr>
        <w:t>济等方面的专家不少于成员总数的三分之二。</w:t>
      </w:r>
    </w:p>
    <w:p>
      <w:pPr>
        <w:spacing w:before="41" w:line="291" w:lineRule="auto"/>
        <w:ind w:right="65" w:firstLine="491"/>
        <w:rPr>
          <w:rFonts w:ascii="仿宋" w:hAnsi="仿宋" w:eastAsia="仿宋" w:cs="仿宋"/>
          <w:sz w:val="24"/>
          <w:szCs w:val="24"/>
        </w:rPr>
      </w:pPr>
      <w:r>
        <w:rPr>
          <w:rFonts w:ascii="仿宋" w:hAnsi="仿宋" w:eastAsia="仿宋" w:cs="仿宋"/>
          <w:spacing w:val="-3"/>
          <w:sz w:val="24"/>
          <w:szCs w:val="24"/>
        </w:rPr>
        <w:t>17.2磋商由采购代理机构负责组织，具体磋商事务</w:t>
      </w:r>
      <w:r>
        <w:rPr>
          <w:rFonts w:ascii="仿宋" w:hAnsi="仿宋" w:eastAsia="仿宋" w:cs="仿宋"/>
          <w:spacing w:val="-4"/>
          <w:sz w:val="24"/>
          <w:szCs w:val="24"/>
        </w:rPr>
        <w:t>由依法组建的磋商小组负责，并</w:t>
      </w:r>
      <w:r>
        <w:rPr>
          <w:rFonts w:ascii="仿宋" w:hAnsi="仿宋" w:eastAsia="仿宋" w:cs="仿宋"/>
          <w:sz w:val="24"/>
          <w:szCs w:val="24"/>
        </w:rPr>
        <w:t xml:space="preserve"> </w:t>
      </w:r>
      <w:r>
        <w:rPr>
          <w:rFonts w:ascii="仿宋" w:hAnsi="仿宋" w:eastAsia="仿宋" w:cs="仿宋"/>
          <w:spacing w:val="-2"/>
          <w:sz w:val="24"/>
          <w:szCs w:val="24"/>
        </w:rPr>
        <w:t>独立履行下列职责：</w:t>
      </w:r>
    </w:p>
    <w:p>
      <w:pPr>
        <w:spacing w:before="42" w:line="220" w:lineRule="auto"/>
        <w:ind w:left="485"/>
        <w:rPr>
          <w:rFonts w:ascii="仿宋" w:hAnsi="仿宋" w:eastAsia="仿宋" w:cs="仿宋"/>
          <w:sz w:val="24"/>
          <w:szCs w:val="24"/>
        </w:rPr>
      </w:pPr>
      <w:r>
        <w:rPr>
          <w:rFonts w:ascii="仿宋" w:hAnsi="仿宋" w:eastAsia="仿宋" w:cs="仿宋"/>
          <w:spacing w:val="-1"/>
          <w:sz w:val="24"/>
          <w:szCs w:val="24"/>
        </w:rPr>
        <w:t>（1）审查响应文件是否符合磋商文件要求，并作出评价；</w:t>
      </w:r>
    </w:p>
    <w:p>
      <w:pPr>
        <w:spacing w:before="114" w:line="220" w:lineRule="auto"/>
        <w:ind w:left="485"/>
        <w:rPr>
          <w:rFonts w:ascii="仿宋" w:hAnsi="仿宋" w:eastAsia="仿宋" w:cs="仿宋"/>
          <w:sz w:val="24"/>
          <w:szCs w:val="24"/>
        </w:rPr>
      </w:pPr>
      <w:r>
        <w:rPr>
          <w:rFonts w:ascii="仿宋" w:hAnsi="仿宋" w:eastAsia="仿宋" w:cs="仿宋"/>
          <w:spacing w:val="-1"/>
          <w:sz w:val="24"/>
          <w:szCs w:val="24"/>
        </w:rPr>
        <w:t>（2）要求供应商对响应文件有关事项作出解释或澄清；</w:t>
      </w:r>
    </w:p>
    <w:p>
      <w:pPr>
        <w:spacing w:before="111" w:line="222" w:lineRule="auto"/>
        <w:ind w:left="485"/>
        <w:rPr>
          <w:rFonts w:ascii="仿宋" w:hAnsi="仿宋" w:eastAsia="仿宋" w:cs="仿宋"/>
          <w:sz w:val="24"/>
          <w:szCs w:val="24"/>
        </w:rPr>
      </w:pPr>
      <w:r>
        <w:rPr>
          <w:rFonts w:ascii="仿宋" w:hAnsi="仿宋" w:eastAsia="仿宋" w:cs="仿宋"/>
          <w:spacing w:val="-2"/>
          <w:sz w:val="24"/>
          <w:szCs w:val="24"/>
        </w:rPr>
        <w:t>（3）推荐预成交候选供应商；</w:t>
      </w:r>
    </w:p>
    <w:p>
      <w:pPr>
        <w:spacing w:before="114" w:line="264" w:lineRule="auto"/>
        <w:ind w:left="490" w:right="2521" w:hanging="5"/>
        <w:rPr>
          <w:rFonts w:ascii="仿宋" w:hAnsi="仿宋" w:eastAsia="仿宋" w:cs="仿宋"/>
          <w:sz w:val="24"/>
          <w:szCs w:val="24"/>
        </w:rPr>
      </w:pPr>
      <w:r>
        <w:rPr>
          <w:rFonts w:ascii="仿宋" w:hAnsi="仿宋" w:eastAsia="仿宋" w:cs="仿宋"/>
          <w:spacing w:val="-2"/>
          <w:sz w:val="24"/>
          <w:szCs w:val="24"/>
        </w:rPr>
        <w:t>（4）对非法干预评标工作的人员和机构进</w:t>
      </w:r>
      <w:r>
        <w:rPr>
          <w:rFonts w:ascii="仿宋" w:hAnsi="仿宋" w:eastAsia="仿宋" w:cs="仿宋"/>
          <w:spacing w:val="-3"/>
          <w:sz w:val="24"/>
          <w:szCs w:val="24"/>
        </w:rPr>
        <w:t>行举报或投诉。</w:t>
      </w:r>
      <w:r>
        <w:rPr>
          <w:rFonts w:ascii="仿宋" w:hAnsi="仿宋" w:eastAsia="仿宋" w:cs="仿宋"/>
          <w:sz w:val="24"/>
          <w:szCs w:val="24"/>
        </w:rPr>
        <w:t xml:space="preserve"> </w:t>
      </w:r>
      <w:r>
        <w:rPr>
          <w:rFonts w:ascii="仿宋" w:hAnsi="仿宋" w:eastAsia="仿宋" w:cs="仿宋"/>
          <w:spacing w:val="-2"/>
          <w:sz w:val="24"/>
          <w:szCs w:val="24"/>
        </w:rPr>
        <w:t>17.3磋商小组应遵守并履行下列义务：</w:t>
      </w:r>
    </w:p>
    <w:p>
      <w:pPr>
        <w:spacing w:before="112" w:line="221" w:lineRule="auto"/>
        <w:ind w:left="485"/>
        <w:outlineLvl w:val="2"/>
        <w:rPr>
          <w:rFonts w:ascii="仿宋" w:hAnsi="仿宋" w:eastAsia="仿宋" w:cs="仿宋"/>
          <w:sz w:val="24"/>
          <w:szCs w:val="24"/>
        </w:rPr>
      </w:pPr>
      <w:bookmarkStart w:id="69" w:name="_Toc13630"/>
      <w:r>
        <w:rPr>
          <w:rFonts w:ascii="仿宋" w:hAnsi="仿宋" w:eastAsia="仿宋" w:cs="仿宋"/>
          <w:spacing w:val="-1"/>
          <w:sz w:val="24"/>
          <w:szCs w:val="24"/>
        </w:rPr>
        <w:t>（1）遵纪守法，客观、公正、廉洁地履行职责；</w:t>
      </w:r>
      <w:bookmarkEnd w:id="69"/>
    </w:p>
    <w:p>
      <w:pPr>
        <w:spacing w:before="114" w:line="265" w:lineRule="auto"/>
        <w:ind w:left="1" w:right="65" w:firstLine="484"/>
        <w:rPr>
          <w:rFonts w:ascii="仿宋" w:hAnsi="仿宋" w:eastAsia="仿宋" w:cs="仿宋"/>
          <w:sz w:val="24"/>
          <w:szCs w:val="24"/>
        </w:rPr>
      </w:pPr>
      <w:r>
        <w:rPr>
          <w:rFonts w:ascii="仿宋" w:hAnsi="仿宋" w:eastAsia="仿宋" w:cs="仿宋"/>
          <w:sz w:val="24"/>
          <w:szCs w:val="24"/>
        </w:rPr>
        <w:t>（2）按照磋商文件规定的评审方法和评审标准进行评审，对评审意见承担</w:t>
      </w:r>
      <w:r>
        <w:rPr>
          <w:rFonts w:ascii="仿宋" w:hAnsi="仿宋" w:eastAsia="仿宋" w:cs="仿宋"/>
          <w:spacing w:val="-1"/>
          <w:sz w:val="24"/>
          <w:szCs w:val="24"/>
        </w:rPr>
        <w:t>磋商小</w:t>
      </w:r>
      <w:r>
        <w:rPr>
          <w:rFonts w:ascii="仿宋" w:hAnsi="仿宋" w:eastAsia="仿宋" w:cs="仿宋"/>
          <w:sz w:val="24"/>
          <w:szCs w:val="24"/>
        </w:rPr>
        <w:t xml:space="preserve"> </w:t>
      </w:r>
      <w:r>
        <w:rPr>
          <w:rFonts w:ascii="仿宋" w:hAnsi="仿宋" w:eastAsia="仿宋" w:cs="仿宋"/>
          <w:spacing w:val="-3"/>
          <w:sz w:val="24"/>
          <w:szCs w:val="24"/>
        </w:rPr>
        <w:t>组成员责任；</w:t>
      </w:r>
    </w:p>
    <w:p>
      <w:pPr>
        <w:spacing w:before="109" w:line="221" w:lineRule="auto"/>
        <w:ind w:left="485"/>
        <w:rPr>
          <w:rFonts w:ascii="仿宋" w:hAnsi="仿宋" w:eastAsia="仿宋" w:cs="仿宋"/>
          <w:sz w:val="24"/>
          <w:szCs w:val="24"/>
        </w:rPr>
      </w:pPr>
      <w:r>
        <w:rPr>
          <w:rFonts w:ascii="仿宋" w:hAnsi="仿宋" w:eastAsia="仿宋" w:cs="仿宋"/>
          <w:spacing w:val="-1"/>
          <w:sz w:val="24"/>
          <w:szCs w:val="24"/>
        </w:rPr>
        <w:t>（3）对响应文件、磋商情况和磋商中获悉的商业秘密保密；</w:t>
      </w:r>
    </w:p>
    <w:p>
      <w:pPr>
        <w:spacing w:before="114" w:line="222" w:lineRule="auto"/>
        <w:ind w:left="485"/>
        <w:rPr>
          <w:rFonts w:ascii="仿宋" w:hAnsi="仿宋" w:eastAsia="仿宋" w:cs="仿宋"/>
          <w:sz w:val="24"/>
          <w:szCs w:val="24"/>
        </w:rPr>
      </w:pPr>
      <w:r>
        <w:rPr>
          <w:rFonts w:ascii="仿宋" w:hAnsi="仿宋" w:eastAsia="仿宋" w:cs="仿宋"/>
          <w:spacing w:val="-2"/>
          <w:sz w:val="24"/>
          <w:szCs w:val="24"/>
        </w:rPr>
        <w:t>（4）参与磋商报告的起草；</w:t>
      </w:r>
    </w:p>
    <w:p>
      <w:pPr>
        <w:spacing w:before="113" w:line="222" w:lineRule="auto"/>
        <w:ind w:left="485"/>
        <w:rPr>
          <w:rFonts w:ascii="仿宋" w:hAnsi="仿宋" w:eastAsia="仿宋" w:cs="仿宋"/>
          <w:sz w:val="24"/>
          <w:szCs w:val="24"/>
        </w:rPr>
      </w:pPr>
      <w:r>
        <w:rPr>
          <w:rFonts w:ascii="仿宋" w:hAnsi="仿宋" w:eastAsia="仿宋" w:cs="仿宋"/>
          <w:spacing w:val="-2"/>
          <w:sz w:val="24"/>
          <w:szCs w:val="24"/>
        </w:rPr>
        <w:t>（5）解答供应商及有关方面的质疑；</w:t>
      </w:r>
    </w:p>
    <w:p>
      <w:pPr>
        <w:spacing w:before="109" w:line="220" w:lineRule="auto"/>
        <w:ind w:left="485"/>
        <w:rPr>
          <w:rFonts w:ascii="仿宋" w:hAnsi="仿宋" w:eastAsia="仿宋" w:cs="仿宋"/>
          <w:sz w:val="24"/>
          <w:szCs w:val="24"/>
        </w:rPr>
      </w:pPr>
      <w:r>
        <w:rPr>
          <w:rFonts w:ascii="仿宋" w:hAnsi="仿宋" w:eastAsia="仿宋" w:cs="仿宋"/>
          <w:spacing w:val="-2"/>
          <w:sz w:val="24"/>
          <w:szCs w:val="24"/>
        </w:rPr>
        <w:t>（6）配合纪检部门进行投诉处理工作。</w:t>
      </w:r>
    </w:p>
    <w:p>
      <w:pPr>
        <w:spacing w:before="114" w:line="294" w:lineRule="auto"/>
        <w:ind w:left="14" w:right="65" w:firstLine="476"/>
        <w:rPr>
          <w:rFonts w:ascii="仿宋" w:hAnsi="仿宋" w:eastAsia="仿宋" w:cs="仿宋"/>
          <w:sz w:val="24"/>
          <w:szCs w:val="24"/>
        </w:rPr>
      </w:pPr>
      <w:r>
        <w:rPr>
          <w:rFonts w:ascii="仿宋" w:hAnsi="仿宋" w:eastAsia="仿宋" w:cs="仿宋"/>
          <w:spacing w:val="-3"/>
          <w:sz w:val="24"/>
          <w:szCs w:val="24"/>
        </w:rPr>
        <w:t>16.4磋商小组所有成员应当集中与单一供应商分别</w:t>
      </w:r>
      <w:r>
        <w:rPr>
          <w:rFonts w:ascii="仿宋" w:hAnsi="仿宋" w:eastAsia="仿宋" w:cs="仿宋"/>
          <w:spacing w:val="-4"/>
          <w:sz w:val="24"/>
          <w:szCs w:val="24"/>
        </w:rPr>
        <w:t>进行磋商，并给予所有参加磋商</w:t>
      </w:r>
      <w:r>
        <w:rPr>
          <w:rFonts w:ascii="仿宋" w:hAnsi="仿宋" w:eastAsia="仿宋" w:cs="仿宋"/>
          <w:sz w:val="24"/>
          <w:szCs w:val="24"/>
        </w:rPr>
        <w:t xml:space="preserve"> </w:t>
      </w:r>
      <w:r>
        <w:rPr>
          <w:rFonts w:ascii="仿宋" w:hAnsi="仿宋" w:eastAsia="仿宋" w:cs="仿宋"/>
          <w:spacing w:val="-3"/>
          <w:sz w:val="24"/>
          <w:szCs w:val="24"/>
        </w:rPr>
        <w:t>的供应商平等的磋商机会。</w:t>
      </w:r>
    </w:p>
    <w:p>
      <w:pPr>
        <w:spacing w:before="37" w:line="292" w:lineRule="auto"/>
        <w:ind w:left="1" w:right="65" w:firstLine="489"/>
        <w:rPr>
          <w:rFonts w:ascii="仿宋" w:hAnsi="仿宋" w:eastAsia="仿宋" w:cs="仿宋"/>
          <w:sz w:val="24"/>
          <w:szCs w:val="24"/>
        </w:rPr>
      </w:pPr>
      <w:r>
        <w:rPr>
          <w:rFonts w:ascii="仿宋" w:hAnsi="仿宋" w:eastAsia="仿宋" w:cs="仿宋"/>
          <w:spacing w:val="-3"/>
          <w:sz w:val="24"/>
          <w:szCs w:val="24"/>
        </w:rPr>
        <w:t>16.5磋商工作在有关部门的监督和严格保密的情况</w:t>
      </w:r>
      <w:r>
        <w:rPr>
          <w:rFonts w:ascii="仿宋" w:hAnsi="仿宋" w:eastAsia="仿宋" w:cs="仿宋"/>
          <w:spacing w:val="-4"/>
          <w:sz w:val="24"/>
          <w:szCs w:val="24"/>
        </w:rPr>
        <w:t>下依法开展，任何单位和个人不</w:t>
      </w:r>
      <w:r>
        <w:rPr>
          <w:rFonts w:ascii="仿宋" w:hAnsi="仿宋" w:eastAsia="仿宋" w:cs="仿宋"/>
          <w:sz w:val="24"/>
          <w:szCs w:val="24"/>
        </w:rPr>
        <w:t xml:space="preserve"> </w:t>
      </w:r>
      <w:r>
        <w:rPr>
          <w:rFonts w:ascii="仿宋" w:hAnsi="仿宋" w:eastAsia="仿宋" w:cs="仿宋"/>
          <w:spacing w:val="-1"/>
          <w:sz w:val="24"/>
          <w:szCs w:val="24"/>
        </w:rPr>
        <w:t>得非法干预、影响磋商工作和磋商结果。</w:t>
      </w:r>
    </w:p>
    <w:p>
      <w:pPr>
        <w:spacing w:before="207" w:line="223" w:lineRule="auto"/>
        <w:ind w:left="15"/>
        <w:outlineLvl w:val="1"/>
        <w:rPr>
          <w:rFonts w:ascii="仿宋" w:hAnsi="仿宋" w:eastAsia="仿宋" w:cs="仿宋"/>
          <w:sz w:val="28"/>
          <w:szCs w:val="28"/>
        </w:rPr>
      </w:pPr>
      <w:bookmarkStart w:id="70" w:name="bookmark52"/>
      <w:bookmarkEnd w:id="70"/>
      <w:bookmarkStart w:id="71" w:name="bookmark51"/>
      <w:bookmarkEnd w:id="71"/>
      <w:bookmarkStart w:id="72" w:name="_Toc31711"/>
      <w:r>
        <w:rPr>
          <w:rFonts w:ascii="仿宋" w:hAnsi="仿宋" w:eastAsia="仿宋" w:cs="仿宋"/>
          <w:b/>
          <w:bCs/>
          <w:spacing w:val="-7"/>
          <w:sz w:val="28"/>
          <w:szCs w:val="28"/>
        </w:rPr>
        <w:t>18.磋商程序</w:t>
      </w:r>
      <w:bookmarkEnd w:id="72"/>
    </w:p>
    <w:p>
      <w:pPr>
        <w:spacing w:before="158" w:line="297" w:lineRule="auto"/>
        <w:ind w:firstLine="491"/>
        <w:jc w:val="both"/>
        <w:rPr>
          <w:rFonts w:ascii="仿宋" w:hAnsi="仿宋" w:eastAsia="仿宋" w:cs="仿宋"/>
          <w:sz w:val="24"/>
          <w:szCs w:val="24"/>
        </w:rPr>
      </w:pPr>
      <w:r>
        <w:rPr>
          <w:rFonts w:ascii="仿宋" w:hAnsi="仿宋" w:eastAsia="仿宋" w:cs="仿宋"/>
          <w:spacing w:val="-3"/>
          <w:sz w:val="24"/>
          <w:szCs w:val="24"/>
        </w:rPr>
        <w:t>18.1进入磋商阶段后，磋商小组成员按照客观、公</w:t>
      </w:r>
      <w:r>
        <w:rPr>
          <w:rFonts w:ascii="仿宋" w:hAnsi="仿宋" w:eastAsia="仿宋" w:cs="仿宋"/>
          <w:spacing w:val="-4"/>
          <w:sz w:val="24"/>
          <w:szCs w:val="24"/>
        </w:rPr>
        <w:t>正、审慎的原则，根据磋商文件</w:t>
      </w:r>
      <w:r>
        <w:rPr>
          <w:rFonts w:ascii="仿宋" w:hAnsi="仿宋" w:eastAsia="仿宋" w:cs="仿宋"/>
          <w:sz w:val="24"/>
          <w:szCs w:val="24"/>
        </w:rPr>
        <w:t xml:space="preserve"> </w:t>
      </w:r>
      <w:r>
        <w:rPr>
          <w:rFonts w:ascii="仿宋" w:hAnsi="仿宋" w:eastAsia="仿宋" w:cs="仿宋"/>
          <w:spacing w:val="-7"/>
          <w:sz w:val="24"/>
          <w:szCs w:val="24"/>
        </w:rPr>
        <w:t>规定的评审程序、评审方法和评审标准进行独</w:t>
      </w:r>
      <w:r>
        <w:rPr>
          <w:rFonts w:ascii="仿宋" w:hAnsi="仿宋" w:eastAsia="仿宋" w:cs="仿宋"/>
          <w:spacing w:val="-8"/>
          <w:sz w:val="24"/>
          <w:szCs w:val="24"/>
        </w:rPr>
        <w:t>立开展评审工作，负责审议所有响应文件，</w:t>
      </w:r>
      <w:r>
        <w:rPr>
          <w:rFonts w:ascii="仿宋" w:hAnsi="仿宋" w:eastAsia="仿宋" w:cs="仿宋"/>
          <w:sz w:val="24"/>
          <w:szCs w:val="24"/>
        </w:rPr>
        <w:t xml:space="preserve"> </w:t>
      </w:r>
      <w:r>
        <w:rPr>
          <w:rFonts w:ascii="仿宋" w:hAnsi="仿宋" w:eastAsia="仿宋" w:cs="仿宋"/>
          <w:spacing w:val="-1"/>
          <w:sz w:val="24"/>
          <w:szCs w:val="24"/>
        </w:rPr>
        <w:t>并按先初审、后详审的程序对响应文件进行评审、评分。</w:t>
      </w:r>
    </w:p>
    <w:p>
      <w:pPr>
        <w:spacing w:before="43" w:line="292" w:lineRule="auto"/>
        <w:ind w:left="14" w:right="65" w:firstLine="476"/>
        <w:rPr>
          <w:rFonts w:ascii="仿宋" w:hAnsi="仿宋" w:eastAsia="仿宋" w:cs="仿宋"/>
          <w:sz w:val="24"/>
          <w:szCs w:val="24"/>
        </w:rPr>
      </w:pPr>
      <w:r>
        <w:rPr>
          <w:rFonts w:ascii="仿宋" w:hAnsi="仿宋" w:eastAsia="仿宋" w:cs="仿宋"/>
          <w:spacing w:val="-3"/>
          <w:sz w:val="24"/>
          <w:szCs w:val="24"/>
        </w:rPr>
        <w:t>18.2初审阶段为资格性审查和符合性审查。响应文</w:t>
      </w:r>
      <w:r>
        <w:rPr>
          <w:rFonts w:ascii="仿宋" w:hAnsi="仿宋" w:eastAsia="仿宋" w:cs="仿宋"/>
          <w:spacing w:val="-4"/>
          <w:sz w:val="24"/>
          <w:szCs w:val="24"/>
        </w:rPr>
        <w:t>件在响应磋商文件要求方面出现</w:t>
      </w:r>
      <w:r>
        <w:rPr>
          <w:rFonts w:ascii="仿宋" w:hAnsi="仿宋" w:eastAsia="仿宋" w:cs="仿宋"/>
          <w:sz w:val="24"/>
          <w:szCs w:val="24"/>
        </w:rPr>
        <w:t xml:space="preserve"> </w:t>
      </w:r>
      <w:r>
        <w:rPr>
          <w:rFonts w:ascii="仿宋" w:hAnsi="仿宋" w:eastAsia="仿宋" w:cs="仿宋"/>
          <w:spacing w:val="-2"/>
          <w:sz w:val="24"/>
          <w:szCs w:val="24"/>
        </w:rPr>
        <w:t>的偏离，分为实质性偏离和非实质性偏离。</w:t>
      </w:r>
    </w:p>
    <w:p>
      <w:pPr>
        <w:spacing w:before="40" w:line="264" w:lineRule="auto"/>
        <w:ind w:left="6" w:right="65" w:firstLine="484"/>
        <w:rPr>
          <w:rFonts w:ascii="仿宋" w:hAnsi="仿宋" w:eastAsia="仿宋" w:cs="仿宋"/>
          <w:sz w:val="24"/>
          <w:szCs w:val="24"/>
        </w:rPr>
      </w:pPr>
      <w:r>
        <w:rPr>
          <w:rFonts w:ascii="仿宋" w:hAnsi="仿宋" w:eastAsia="仿宋" w:cs="仿宋"/>
          <w:spacing w:val="-3"/>
          <w:sz w:val="24"/>
          <w:szCs w:val="24"/>
        </w:rPr>
        <w:t>18.2.1实质性偏离是指响应文件未能实质性响应磋商文件</w:t>
      </w:r>
      <w:r>
        <w:rPr>
          <w:rFonts w:ascii="仿宋" w:hAnsi="仿宋" w:eastAsia="仿宋" w:cs="仿宋"/>
          <w:spacing w:val="-4"/>
          <w:sz w:val="24"/>
          <w:szCs w:val="24"/>
        </w:rPr>
        <w:t>的要求。以下情况属于实</w:t>
      </w:r>
      <w:r>
        <w:rPr>
          <w:rFonts w:ascii="仿宋" w:hAnsi="仿宋" w:eastAsia="仿宋" w:cs="仿宋"/>
          <w:sz w:val="24"/>
          <w:szCs w:val="24"/>
        </w:rPr>
        <w:t xml:space="preserve"> </w:t>
      </w:r>
      <w:r>
        <w:rPr>
          <w:rFonts w:ascii="仿宋" w:hAnsi="仿宋" w:eastAsia="仿宋" w:cs="仿宋"/>
          <w:spacing w:val="-1"/>
          <w:sz w:val="24"/>
          <w:szCs w:val="24"/>
        </w:rPr>
        <w:t>质性偏离，响应文件有下列情况之一的，按无效文件处理。</w:t>
      </w:r>
    </w:p>
    <w:p>
      <w:pPr>
        <w:spacing w:before="114" w:line="221" w:lineRule="auto"/>
        <w:ind w:left="485"/>
        <w:rPr>
          <w:rFonts w:ascii="仿宋" w:hAnsi="仿宋" w:eastAsia="仿宋" w:cs="仿宋"/>
          <w:sz w:val="24"/>
          <w:szCs w:val="24"/>
        </w:rPr>
      </w:pPr>
      <w:r>
        <w:rPr>
          <w:rFonts w:ascii="仿宋" w:hAnsi="仿宋" w:eastAsia="仿宋" w:cs="仿宋"/>
          <w:spacing w:val="-3"/>
          <w:sz w:val="24"/>
          <w:szCs w:val="24"/>
        </w:rPr>
        <w:t>（1）不符合第2.2款“合格的供应商</w:t>
      </w:r>
      <w:r>
        <w:rPr>
          <w:rFonts w:ascii="仿宋" w:hAnsi="仿宋" w:eastAsia="仿宋" w:cs="仿宋"/>
          <w:spacing w:val="-70"/>
          <w:sz w:val="24"/>
          <w:szCs w:val="24"/>
        </w:rPr>
        <w:t xml:space="preserve"> </w:t>
      </w:r>
      <w:r>
        <w:rPr>
          <w:rFonts w:ascii="仿宋" w:hAnsi="仿宋" w:eastAsia="仿宋" w:cs="仿宋"/>
          <w:spacing w:val="-3"/>
          <w:sz w:val="24"/>
          <w:szCs w:val="24"/>
        </w:rPr>
        <w:t>”之规定的；</w:t>
      </w:r>
    </w:p>
    <w:p>
      <w:pPr>
        <w:spacing w:before="111" w:line="222" w:lineRule="auto"/>
        <w:ind w:left="485"/>
        <w:rPr>
          <w:rFonts w:ascii="仿宋" w:hAnsi="仿宋" w:eastAsia="仿宋" w:cs="仿宋"/>
          <w:sz w:val="24"/>
          <w:szCs w:val="24"/>
        </w:rPr>
      </w:pPr>
      <w:r>
        <w:rPr>
          <w:rFonts w:ascii="仿宋" w:hAnsi="仿宋" w:eastAsia="仿宋" w:cs="仿宋"/>
          <w:spacing w:val="-1"/>
          <w:sz w:val="24"/>
          <w:szCs w:val="24"/>
        </w:rPr>
        <w:t>（2）报价超过磋商文件中规定的预算金额或者最高限价的。 ；</w:t>
      </w:r>
    </w:p>
    <w:p>
      <w:pPr>
        <w:spacing w:before="113" w:line="220" w:lineRule="auto"/>
        <w:ind w:left="485"/>
        <w:rPr>
          <w:rFonts w:ascii="仿宋" w:hAnsi="仿宋" w:eastAsia="仿宋" w:cs="仿宋"/>
          <w:sz w:val="24"/>
          <w:szCs w:val="24"/>
        </w:rPr>
      </w:pPr>
      <w:r>
        <w:rPr>
          <w:rFonts w:ascii="仿宋" w:hAnsi="仿宋" w:eastAsia="仿宋" w:cs="仿宋"/>
          <w:spacing w:val="-1"/>
          <w:sz w:val="24"/>
          <w:szCs w:val="24"/>
        </w:rPr>
        <w:t>（3）未按第11.1（1）-（11）款要求提供相关资料的；</w:t>
      </w:r>
    </w:p>
    <w:p>
      <w:pPr>
        <w:spacing w:before="115" w:line="222" w:lineRule="auto"/>
        <w:ind w:left="485"/>
        <w:rPr>
          <w:rFonts w:ascii="仿宋" w:hAnsi="仿宋" w:eastAsia="仿宋" w:cs="仿宋"/>
          <w:sz w:val="24"/>
          <w:szCs w:val="24"/>
        </w:rPr>
      </w:pPr>
      <w:r>
        <w:rPr>
          <w:rFonts w:ascii="仿宋" w:hAnsi="仿宋" w:eastAsia="仿宋" w:cs="仿宋"/>
          <w:spacing w:val="-1"/>
          <w:sz w:val="24"/>
          <w:szCs w:val="24"/>
        </w:rPr>
        <w:t>（4）响应文件内容没有按磋商文件规定和要求签字、盖章的；</w:t>
      </w:r>
    </w:p>
    <w:p>
      <w:pPr>
        <w:spacing w:before="109" w:line="222" w:lineRule="auto"/>
        <w:ind w:left="485"/>
        <w:rPr>
          <w:rFonts w:ascii="仿宋" w:hAnsi="仿宋" w:eastAsia="仿宋" w:cs="仿宋"/>
          <w:sz w:val="24"/>
          <w:szCs w:val="24"/>
        </w:rPr>
      </w:pPr>
      <w:r>
        <w:rPr>
          <w:rFonts w:ascii="仿宋" w:hAnsi="仿宋" w:eastAsia="仿宋" w:cs="仿宋"/>
          <w:spacing w:val="-1"/>
          <w:sz w:val="24"/>
          <w:szCs w:val="24"/>
        </w:rPr>
        <w:t>（5）响应文件编排混乱，且擅自修改磋商文件规定的格式内容的；</w:t>
      </w:r>
    </w:p>
    <w:p>
      <w:pPr>
        <w:spacing w:line="222" w:lineRule="auto"/>
        <w:rPr>
          <w:rFonts w:ascii="仿宋" w:hAnsi="仿宋" w:eastAsia="仿宋" w:cs="仿宋"/>
          <w:sz w:val="24"/>
          <w:szCs w:val="24"/>
        </w:rPr>
        <w:sectPr>
          <w:footerReference r:id="rId14" w:type="default"/>
          <w:pgSz w:w="11910" w:h="16840"/>
          <w:pgMar w:top="1431" w:right="1380" w:bottom="1410" w:left="1459" w:header="0" w:footer="1248" w:gutter="0"/>
          <w:cols w:space="720" w:num="1"/>
        </w:sectPr>
      </w:pPr>
    </w:p>
    <w:p>
      <w:pPr>
        <w:spacing w:before="129" w:line="222" w:lineRule="auto"/>
        <w:ind w:left="485"/>
        <w:rPr>
          <w:rFonts w:ascii="仿宋" w:hAnsi="仿宋" w:eastAsia="仿宋" w:cs="仿宋"/>
          <w:sz w:val="24"/>
          <w:szCs w:val="24"/>
        </w:rPr>
      </w:pPr>
      <w:r>
        <w:rPr>
          <w:rFonts w:ascii="仿宋" w:hAnsi="仿宋" w:eastAsia="仿宋" w:cs="仿宋"/>
          <w:spacing w:val="-1"/>
          <w:sz w:val="24"/>
          <w:szCs w:val="24"/>
        </w:rPr>
        <w:t>（6）服务期限、磋商有效期、法定代表人授权期限不能满足磋商文件要求的；</w:t>
      </w:r>
    </w:p>
    <w:p>
      <w:pPr>
        <w:spacing w:before="110" w:line="221" w:lineRule="auto"/>
        <w:ind w:left="485"/>
        <w:rPr>
          <w:rFonts w:ascii="仿宋" w:hAnsi="仿宋" w:eastAsia="仿宋" w:cs="仿宋"/>
          <w:sz w:val="24"/>
          <w:szCs w:val="24"/>
        </w:rPr>
      </w:pPr>
      <w:r>
        <w:rPr>
          <w:rFonts w:ascii="仿宋" w:hAnsi="仿宋" w:eastAsia="仿宋" w:cs="仿宋"/>
          <w:spacing w:val="-2"/>
          <w:sz w:val="24"/>
          <w:szCs w:val="24"/>
        </w:rPr>
        <w:t>（7）技术标准明显不符合采购项目要求的；</w:t>
      </w:r>
    </w:p>
    <w:p>
      <w:pPr>
        <w:spacing w:before="113" w:line="222" w:lineRule="auto"/>
        <w:ind w:left="485"/>
        <w:rPr>
          <w:rFonts w:ascii="仿宋" w:hAnsi="仿宋" w:eastAsia="仿宋" w:cs="仿宋"/>
          <w:sz w:val="24"/>
          <w:szCs w:val="24"/>
        </w:rPr>
      </w:pPr>
      <w:r>
        <w:rPr>
          <w:rFonts w:ascii="仿宋" w:hAnsi="仿宋" w:eastAsia="仿宋" w:cs="仿宋"/>
          <w:spacing w:val="-1"/>
          <w:sz w:val="24"/>
          <w:szCs w:val="24"/>
        </w:rPr>
        <w:t>（8）响应文件中附有采购人不能接受的条件的；</w:t>
      </w:r>
    </w:p>
    <w:p>
      <w:pPr>
        <w:spacing w:before="112" w:line="222" w:lineRule="auto"/>
        <w:ind w:left="485"/>
        <w:rPr>
          <w:rFonts w:ascii="仿宋" w:hAnsi="仿宋" w:eastAsia="仿宋" w:cs="仿宋"/>
          <w:sz w:val="24"/>
          <w:szCs w:val="24"/>
        </w:rPr>
      </w:pPr>
      <w:r>
        <w:rPr>
          <w:rFonts w:ascii="仿宋" w:hAnsi="仿宋" w:eastAsia="仿宋" w:cs="仿宋"/>
          <w:spacing w:val="-1"/>
          <w:sz w:val="24"/>
          <w:szCs w:val="24"/>
        </w:rPr>
        <w:t>（9）磋商小组认为应按无效响应处理的其他情况；</w:t>
      </w:r>
    </w:p>
    <w:p>
      <w:pPr>
        <w:spacing w:before="109" w:line="222" w:lineRule="auto"/>
        <w:ind w:left="485"/>
        <w:rPr>
          <w:rFonts w:ascii="仿宋" w:hAnsi="仿宋" w:eastAsia="仿宋" w:cs="仿宋"/>
          <w:sz w:val="24"/>
          <w:szCs w:val="24"/>
        </w:rPr>
      </w:pPr>
      <w:r>
        <w:rPr>
          <w:rFonts w:ascii="仿宋" w:hAnsi="仿宋" w:eastAsia="仿宋" w:cs="仿宋"/>
          <w:spacing w:val="-2"/>
          <w:sz w:val="24"/>
          <w:szCs w:val="24"/>
        </w:rPr>
        <w:t>（10）法律、法规规定的其他情形。</w:t>
      </w:r>
    </w:p>
    <w:p>
      <w:pPr>
        <w:spacing w:before="111" w:line="286" w:lineRule="auto"/>
        <w:ind w:right="76" w:firstLine="490"/>
        <w:rPr>
          <w:rFonts w:ascii="仿宋" w:hAnsi="仿宋" w:eastAsia="仿宋" w:cs="仿宋"/>
          <w:sz w:val="24"/>
          <w:szCs w:val="24"/>
        </w:rPr>
      </w:pPr>
      <w:r>
        <w:rPr>
          <w:rFonts w:ascii="仿宋" w:hAnsi="仿宋" w:eastAsia="仿宋" w:cs="仿宋"/>
          <w:spacing w:val="-3"/>
          <w:sz w:val="24"/>
          <w:szCs w:val="24"/>
        </w:rPr>
        <w:t>18.2.2非实质性偏离指磋商小组在对响应文件的有效性、</w:t>
      </w:r>
      <w:r>
        <w:rPr>
          <w:rFonts w:ascii="仿宋" w:hAnsi="仿宋" w:eastAsia="仿宋" w:cs="仿宋"/>
          <w:spacing w:val="-4"/>
          <w:sz w:val="24"/>
          <w:szCs w:val="24"/>
        </w:rPr>
        <w:t>完整性和响应程度进行审</w:t>
      </w:r>
      <w:r>
        <w:rPr>
          <w:rFonts w:ascii="仿宋" w:hAnsi="仿宋" w:eastAsia="仿宋" w:cs="仿宋"/>
          <w:sz w:val="24"/>
          <w:szCs w:val="24"/>
        </w:rPr>
        <w:t xml:space="preserve"> </w:t>
      </w:r>
      <w:r>
        <w:rPr>
          <w:rFonts w:ascii="仿宋" w:hAnsi="仿宋" w:eastAsia="仿宋" w:cs="仿宋"/>
          <w:spacing w:val="-3"/>
          <w:sz w:val="24"/>
          <w:szCs w:val="24"/>
        </w:rPr>
        <w:t>查时，可以要求供应商对响应文件中含义不明确、同类问题表述不一致或者有</w:t>
      </w:r>
      <w:r>
        <w:rPr>
          <w:rFonts w:ascii="仿宋" w:hAnsi="仿宋" w:eastAsia="仿宋" w:cs="仿宋"/>
          <w:spacing w:val="-4"/>
          <w:sz w:val="24"/>
          <w:szCs w:val="24"/>
        </w:rPr>
        <w:t>明显文字</w:t>
      </w:r>
      <w:r>
        <w:rPr>
          <w:rFonts w:ascii="仿宋" w:hAnsi="仿宋" w:eastAsia="仿宋" w:cs="仿宋"/>
          <w:sz w:val="24"/>
          <w:szCs w:val="24"/>
        </w:rPr>
        <w:t xml:space="preserve"> </w:t>
      </w:r>
      <w:r>
        <w:rPr>
          <w:rFonts w:ascii="仿宋" w:hAnsi="仿宋" w:eastAsia="仿宋" w:cs="仿宋"/>
          <w:spacing w:val="-3"/>
          <w:sz w:val="24"/>
          <w:szCs w:val="24"/>
        </w:rPr>
        <w:t>和计算错误的内容等作出必要的澄清、说明或者更正。供应商的澄清、说明或</w:t>
      </w:r>
      <w:r>
        <w:rPr>
          <w:rFonts w:ascii="仿宋" w:hAnsi="仿宋" w:eastAsia="仿宋" w:cs="仿宋"/>
          <w:spacing w:val="-4"/>
          <w:sz w:val="24"/>
          <w:szCs w:val="24"/>
        </w:rPr>
        <w:t>者更正不</w:t>
      </w:r>
      <w:r>
        <w:rPr>
          <w:rFonts w:ascii="仿宋" w:hAnsi="仿宋" w:eastAsia="仿宋" w:cs="仿宋"/>
          <w:sz w:val="24"/>
          <w:szCs w:val="24"/>
        </w:rPr>
        <w:t xml:space="preserve"> </w:t>
      </w:r>
      <w:r>
        <w:rPr>
          <w:rFonts w:ascii="仿宋" w:hAnsi="仿宋" w:eastAsia="仿宋" w:cs="仿宋"/>
          <w:spacing w:val="-1"/>
          <w:sz w:val="24"/>
          <w:szCs w:val="24"/>
        </w:rPr>
        <w:t>得超出响应文件的范围或者改变响应文件的实质性内容。</w:t>
      </w:r>
    </w:p>
    <w:p>
      <w:pPr>
        <w:spacing w:before="113" w:line="298" w:lineRule="auto"/>
        <w:ind w:left="1" w:right="76" w:firstLine="478"/>
        <w:jc w:val="both"/>
        <w:rPr>
          <w:rFonts w:ascii="仿宋" w:hAnsi="仿宋" w:eastAsia="仿宋" w:cs="仿宋"/>
          <w:sz w:val="24"/>
          <w:szCs w:val="24"/>
        </w:rPr>
      </w:pPr>
      <w:r>
        <w:rPr>
          <w:rFonts w:ascii="仿宋" w:hAnsi="仿宋" w:eastAsia="仿宋" w:cs="仿宋"/>
          <w:spacing w:val="-3"/>
          <w:sz w:val="24"/>
          <w:szCs w:val="24"/>
        </w:rPr>
        <w:t>磋商小组要求供应商澄清、说明或者更正响应文件应当以书面</w:t>
      </w:r>
      <w:r>
        <w:rPr>
          <w:rFonts w:ascii="仿宋" w:hAnsi="仿宋" w:eastAsia="仿宋" w:cs="仿宋"/>
          <w:spacing w:val="-4"/>
          <w:sz w:val="24"/>
          <w:szCs w:val="24"/>
        </w:rPr>
        <w:t>形式作出。供应商的</w:t>
      </w:r>
      <w:r>
        <w:rPr>
          <w:rFonts w:ascii="仿宋" w:hAnsi="仿宋" w:eastAsia="仿宋" w:cs="仿宋"/>
          <w:sz w:val="24"/>
          <w:szCs w:val="24"/>
        </w:rPr>
        <w:t xml:space="preserve"> </w:t>
      </w:r>
      <w:r>
        <w:rPr>
          <w:rFonts w:ascii="仿宋" w:hAnsi="仿宋" w:eastAsia="仿宋" w:cs="仿宋"/>
          <w:spacing w:val="-3"/>
          <w:sz w:val="24"/>
          <w:szCs w:val="24"/>
        </w:rPr>
        <w:t>澄清、说明或者更正应当由法定代表人或其授权代表签字或者加盖公章。由</w:t>
      </w:r>
      <w:r>
        <w:rPr>
          <w:rFonts w:ascii="仿宋" w:hAnsi="仿宋" w:eastAsia="仿宋" w:cs="仿宋"/>
          <w:spacing w:val="-4"/>
          <w:sz w:val="24"/>
          <w:szCs w:val="24"/>
        </w:rPr>
        <w:t>授权代表签</w:t>
      </w:r>
      <w:r>
        <w:rPr>
          <w:rFonts w:ascii="仿宋" w:hAnsi="仿宋" w:eastAsia="仿宋" w:cs="仿宋"/>
          <w:sz w:val="24"/>
          <w:szCs w:val="24"/>
        </w:rPr>
        <w:t xml:space="preserve"> </w:t>
      </w:r>
      <w:r>
        <w:rPr>
          <w:rFonts w:ascii="仿宋" w:hAnsi="仿宋" w:eastAsia="仿宋" w:cs="仿宋"/>
          <w:spacing w:val="-2"/>
          <w:sz w:val="24"/>
          <w:szCs w:val="24"/>
        </w:rPr>
        <w:t>字的，应当附法定代表人授权书。</w:t>
      </w:r>
    </w:p>
    <w:p>
      <w:pPr>
        <w:spacing w:before="39" w:line="279" w:lineRule="auto"/>
        <w:ind w:left="9" w:right="76" w:firstLine="481"/>
        <w:rPr>
          <w:rFonts w:ascii="仿宋" w:hAnsi="仿宋" w:eastAsia="仿宋" w:cs="仿宋"/>
          <w:sz w:val="24"/>
          <w:szCs w:val="24"/>
        </w:rPr>
      </w:pPr>
      <w:r>
        <w:rPr>
          <w:rFonts w:ascii="仿宋" w:hAnsi="仿宋" w:eastAsia="仿宋" w:cs="仿宋"/>
          <w:sz w:val="24"/>
          <w:szCs w:val="24"/>
        </w:rPr>
        <w:t>18.2.3 在响应文件初审、详审过程中，如果磋商小组成</w:t>
      </w:r>
      <w:r>
        <w:rPr>
          <w:rFonts w:ascii="仿宋" w:hAnsi="仿宋" w:eastAsia="仿宋" w:cs="仿宋"/>
          <w:spacing w:val="-1"/>
          <w:sz w:val="24"/>
          <w:szCs w:val="24"/>
        </w:rPr>
        <w:t>员出现对评审结果有不同</w:t>
      </w:r>
      <w:r>
        <w:rPr>
          <w:rFonts w:ascii="仿宋" w:hAnsi="仿宋" w:eastAsia="仿宋" w:cs="仿宋"/>
          <w:sz w:val="24"/>
          <w:szCs w:val="24"/>
        </w:rPr>
        <w:t xml:space="preserve"> </w:t>
      </w:r>
      <w:r>
        <w:rPr>
          <w:rFonts w:ascii="仿宋" w:hAnsi="仿宋" w:eastAsia="仿宋" w:cs="仿宋"/>
          <w:spacing w:val="-3"/>
          <w:sz w:val="24"/>
          <w:szCs w:val="24"/>
        </w:rPr>
        <w:t>意见的，应当以书面形式反映，磋商报告中应注明该不同</w:t>
      </w:r>
      <w:r>
        <w:rPr>
          <w:rFonts w:ascii="仿宋" w:hAnsi="仿宋" w:eastAsia="仿宋" w:cs="仿宋"/>
          <w:spacing w:val="-4"/>
          <w:sz w:val="24"/>
          <w:szCs w:val="24"/>
        </w:rPr>
        <w:t>意见。磋商小组成员拒绝在磋</w:t>
      </w:r>
      <w:r>
        <w:rPr>
          <w:rFonts w:ascii="仿宋" w:hAnsi="仿宋" w:eastAsia="仿宋" w:cs="仿宋"/>
          <w:sz w:val="24"/>
          <w:szCs w:val="24"/>
        </w:rPr>
        <w:t xml:space="preserve"> </w:t>
      </w:r>
      <w:r>
        <w:rPr>
          <w:rFonts w:ascii="仿宋" w:hAnsi="仿宋" w:eastAsia="仿宋" w:cs="仿宋"/>
          <w:spacing w:val="-1"/>
          <w:sz w:val="24"/>
          <w:szCs w:val="24"/>
        </w:rPr>
        <w:t>商报告中签字又不书面说明其不同意见和理由的，视为同意磋商结果。</w:t>
      </w:r>
    </w:p>
    <w:p>
      <w:pPr>
        <w:spacing w:before="115" w:line="293" w:lineRule="auto"/>
        <w:ind w:left="1" w:right="76" w:firstLine="489"/>
        <w:rPr>
          <w:rFonts w:ascii="仿宋" w:hAnsi="仿宋" w:eastAsia="仿宋" w:cs="仿宋"/>
          <w:sz w:val="24"/>
          <w:szCs w:val="24"/>
        </w:rPr>
      </w:pPr>
      <w:r>
        <w:rPr>
          <w:rFonts w:ascii="仿宋" w:hAnsi="仿宋" w:eastAsia="仿宋" w:cs="仿宋"/>
          <w:sz w:val="24"/>
          <w:szCs w:val="24"/>
        </w:rPr>
        <w:t>18.3 在磋商过程中，磋商小组可以根据磋商文件和磋商</w:t>
      </w:r>
      <w:r>
        <w:rPr>
          <w:rFonts w:ascii="仿宋" w:hAnsi="仿宋" w:eastAsia="仿宋" w:cs="仿宋"/>
          <w:spacing w:val="-1"/>
          <w:sz w:val="24"/>
          <w:szCs w:val="24"/>
        </w:rPr>
        <w:t>情况实质性变动采购需求</w:t>
      </w:r>
      <w:r>
        <w:rPr>
          <w:rFonts w:ascii="仿宋" w:hAnsi="仿宋" w:eastAsia="仿宋" w:cs="仿宋"/>
          <w:sz w:val="24"/>
          <w:szCs w:val="24"/>
        </w:rPr>
        <w:t xml:space="preserve"> </w:t>
      </w:r>
      <w:r>
        <w:rPr>
          <w:rFonts w:ascii="仿宋" w:hAnsi="仿宋" w:eastAsia="仿宋" w:cs="仿宋"/>
          <w:spacing w:val="-3"/>
          <w:sz w:val="24"/>
          <w:szCs w:val="24"/>
        </w:rPr>
        <w:t>中的技术、服务要求以及合同草案条款，但不得变动磋商文件中的其他内容</w:t>
      </w:r>
      <w:r>
        <w:rPr>
          <w:rFonts w:ascii="仿宋" w:hAnsi="仿宋" w:eastAsia="仿宋" w:cs="仿宋"/>
          <w:spacing w:val="-4"/>
          <w:sz w:val="24"/>
          <w:szCs w:val="24"/>
        </w:rPr>
        <w:t>。实质性变</w:t>
      </w:r>
      <w:r>
        <w:rPr>
          <w:rFonts w:ascii="仿宋" w:hAnsi="仿宋" w:eastAsia="仿宋" w:cs="仿宋"/>
          <w:sz w:val="24"/>
          <w:szCs w:val="24"/>
        </w:rPr>
        <w:t xml:space="preserve"> </w:t>
      </w:r>
      <w:r>
        <w:rPr>
          <w:rFonts w:ascii="仿宋" w:hAnsi="仿宋" w:eastAsia="仿宋" w:cs="仿宋"/>
          <w:spacing w:val="-3"/>
          <w:sz w:val="24"/>
          <w:szCs w:val="24"/>
        </w:rPr>
        <w:t>动的内容，须经采购人代表确认。对磋商文件作出的实质性变动是磋商文件</w:t>
      </w:r>
      <w:r>
        <w:rPr>
          <w:rFonts w:ascii="仿宋" w:hAnsi="仿宋" w:eastAsia="仿宋" w:cs="仿宋"/>
          <w:spacing w:val="-4"/>
          <w:sz w:val="24"/>
          <w:szCs w:val="24"/>
        </w:rPr>
        <w:t>的有效组成</w:t>
      </w:r>
      <w:r>
        <w:rPr>
          <w:rFonts w:ascii="仿宋" w:hAnsi="仿宋" w:eastAsia="仿宋" w:cs="仿宋"/>
          <w:sz w:val="24"/>
          <w:szCs w:val="24"/>
        </w:rPr>
        <w:t xml:space="preserve"> </w:t>
      </w:r>
      <w:r>
        <w:rPr>
          <w:rFonts w:ascii="仿宋" w:hAnsi="仿宋" w:eastAsia="仿宋" w:cs="仿宋"/>
          <w:spacing w:val="-3"/>
          <w:sz w:val="24"/>
          <w:szCs w:val="24"/>
        </w:rPr>
        <w:t>部分，磋商小组应及时以书面形式同时通知所有参加磋商的供应商。供应商</w:t>
      </w:r>
      <w:r>
        <w:rPr>
          <w:rFonts w:ascii="仿宋" w:hAnsi="仿宋" w:eastAsia="仿宋" w:cs="仿宋"/>
          <w:spacing w:val="-4"/>
          <w:sz w:val="24"/>
          <w:szCs w:val="24"/>
        </w:rPr>
        <w:t>应当按照磋</w:t>
      </w:r>
      <w:r>
        <w:rPr>
          <w:rFonts w:ascii="仿宋" w:hAnsi="仿宋" w:eastAsia="仿宋" w:cs="仿宋"/>
          <w:sz w:val="24"/>
          <w:szCs w:val="24"/>
        </w:rPr>
        <w:t xml:space="preserve"> </w:t>
      </w:r>
      <w:r>
        <w:rPr>
          <w:rFonts w:ascii="仿宋" w:hAnsi="仿宋" w:eastAsia="仿宋" w:cs="仿宋"/>
          <w:spacing w:val="-3"/>
          <w:sz w:val="24"/>
          <w:szCs w:val="24"/>
        </w:rPr>
        <w:t>商文件的变动情况和磋商小组的要求重新提交响应文件，并由其法定代表人</w:t>
      </w:r>
      <w:r>
        <w:rPr>
          <w:rFonts w:ascii="仿宋" w:hAnsi="仿宋" w:eastAsia="仿宋" w:cs="仿宋"/>
          <w:spacing w:val="-4"/>
          <w:sz w:val="24"/>
          <w:szCs w:val="24"/>
        </w:rPr>
        <w:t>或委托代理</w:t>
      </w:r>
      <w:r>
        <w:rPr>
          <w:rFonts w:ascii="仿宋" w:hAnsi="仿宋" w:eastAsia="仿宋" w:cs="仿宋"/>
          <w:sz w:val="24"/>
          <w:szCs w:val="24"/>
        </w:rPr>
        <w:t xml:space="preserve"> </w:t>
      </w:r>
      <w:r>
        <w:rPr>
          <w:rFonts w:ascii="仿宋" w:hAnsi="仿宋" w:eastAsia="仿宋" w:cs="仿宋"/>
          <w:spacing w:val="-2"/>
          <w:sz w:val="24"/>
          <w:szCs w:val="24"/>
        </w:rPr>
        <w:t>人签字或者加盖公章。</w:t>
      </w:r>
    </w:p>
    <w:p>
      <w:pPr>
        <w:spacing w:before="113" w:line="286" w:lineRule="auto"/>
        <w:ind w:right="76" w:firstLine="490"/>
        <w:rPr>
          <w:rFonts w:ascii="仿宋" w:hAnsi="仿宋" w:eastAsia="仿宋" w:cs="仿宋"/>
          <w:sz w:val="24"/>
          <w:szCs w:val="24"/>
        </w:rPr>
      </w:pPr>
      <w:r>
        <w:rPr>
          <w:rFonts w:ascii="仿宋" w:hAnsi="仿宋" w:eastAsia="仿宋" w:cs="仿宋"/>
          <w:sz w:val="24"/>
          <w:szCs w:val="24"/>
        </w:rPr>
        <w:t>18.4 经磋商确定最终采购需求和提交最后报价的供应商</w:t>
      </w:r>
      <w:r>
        <w:rPr>
          <w:rFonts w:ascii="仿宋" w:hAnsi="仿宋" w:eastAsia="仿宋" w:cs="仿宋"/>
          <w:spacing w:val="-1"/>
          <w:sz w:val="24"/>
          <w:szCs w:val="24"/>
        </w:rPr>
        <w:t>后，由磋商小组采用综合</w:t>
      </w:r>
      <w:r>
        <w:rPr>
          <w:rFonts w:ascii="仿宋" w:hAnsi="仿宋" w:eastAsia="仿宋" w:cs="仿宋"/>
          <w:sz w:val="24"/>
          <w:szCs w:val="24"/>
        </w:rPr>
        <w:t xml:space="preserve"> </w:t>
      </w:r>
      <w:r>
        <w:rPr>
          <w:rFonts w:ascii="仿宋" w:hAnsi="仿宋" w:eastAsia="仿宋" w:cs="仿宋"/>
          <w:spacing w:val="-3"/>
          <w:sz w:val="24"/>
          <w:szCs w:val="24"/>
        </w:rPr>
        <w:t>评分法对提交最后报价的供应商的响应文件和最后报价进行综合评分。综合评</w:t>
      </w:r>
      <w:r>
        <w:rPr>
          <w:rFonts w:ascii="仿宋" w:hAnsi="仿宋" w:eastAsia="仿宋" w:cs="仿宋"/>
          <w:spacing w:val="-4"/>
          <w:sz w:val="24"/>
          <w:szCs w:val="24"/>
        </w:rPr>
        <w:t>分法，是</w:t>
      </w:r>
      <w:r>
        <w:rPr>
          <w:rFonts w:ascii="仿宋" w:hAnsi="仿宋" w:eastAsia="仿宋" w:cs="仿宋"/>
          <w:sz w:val="24"/>
          <w:szCs w:val="24"/>
        </w:rPr>
        <w:t xml:space="preserve"> </w:t>
      </w:r>
      <w:r>
        <w:rPr>
          <w:rFonts w:ascii="仿宋" w:hAnsi="仿宋" w:eastAsia="仿宋" w:cs="仿宋"/>
          <w:spacing w:val="3"/>
          <w:sz w:val="24"/>
          <w:szCs w:val="24"/>
        </w:rPr>
        <w:t>指响应文件满足磋商文件全部实质性要求且按评审因素的量化指标评审得分最高的供</w:t>
      </w:r>
      <w:r>
        <w:rPr>
          <w:rFonts w:ascii="仿宋" w:hAnsi="仿宋" w:eastAsia="仿宋" w:cs="仿宋"/>
          <w:spacing w:val="8"/>
          <w:sz w:val="24"/>
          <w:szCs w:val="24"/>
        </w:rPr>
        <w:t xml:space="preserve"> </w:t>
      </w:r>
      <w:r>
        <w:rPr>
          <w:rFonts w:ascii="仿宋" w:hAnsi="仿宋" w:eastAsia="仿宋" w:cs="仿宋"/>
          <w:spacing w:val="-1"/>
          <w:sz w:val="24"/>
          <w:szCs w:val="24"/>
        </w:rPr>
        <w:t>应商为成交候选供应商的评审方法。</w:t>
      </w:r>
    </w:p>
    <w:p>
      <w:pPr>
        <w:spacing w:before="111" w:line="298" w:lineRule="auto"/>
        <w:ind w:left="5" w:right="76" w:firstLine="478"/>
        <w:jc w:val="both"/>
        <w:rPr>
          <w:rFonts w:ascii="仿宋" w:hAnsi="仿宋" w:eastAsia="仿宋" w:cs="仿宋"/>
          <w:sz w:val="24"/>
          <w:szCs w:val="24"/>
        </w:rPr>
      </w:pPr>
      <w:r>
        <w:rPr>
          <w:rFonts w:ascii="仿宋" w:hAnsi="仿宋" w:eastAsia="仿宋" w:cs="仿宋"/>
          <w:spacing w:val="-3"/>
          <w:sz w:val="24"/>
          <w:szCs w:val="24"/>
        </w:rPr>
        <w:t>综合评分法中的价格分统一采用低价优先法计算，即</w:t>
      </w:r>
      <w:r>
        <w:rPr>
          <w:rFonts w:ascii="仿宋" w:hAnsi="仿宋" w:eastAsia="仿宋" w:cs="仿宋"/>
          <w:spacing w:val="-4"/>
          <w:sz w:val="24"/>
          <w:szCs w:val="24"/>
        </w:rPr>
        <w:t>满足磋商文件要求且最后报价</w:t>
      </w:r>
      <w:r>
        <w:rPr>
          <w:rFonts w:ascii="仿宋" w:hAnsi="仿宋" w:eastAsia="仿宋" w:cs="仿宋"/>
          <w:sz w:val="24"/>
          <w:szCs w:val="24"/>
        </w:rPr>
        <w:t xml:space="preserve"> </w:t>
      </w:r>
      <w:r>
        <w:rPr>
          <w:rFonts w:ascii="仿宋" w:hAnsi="仿宋" w:eastAsia="仿宋" w:cs="仿宋"/>
          <w:spacing w:val="-3"/>
          <w:sz w:val="24"/>
          <w:szCs w:val="24"/>
        </w:rPr>
        <w:t>最低的供应商的价格为磋商基准价，其价格为满分。其他供应商的</w:t>
      </w:r>
      <w:r>
        <w:rPr>
          <w:rFonts w:ascii="仿宋" w:hAnsi="仿宋" w:eastAsia="仿宋" w:cs="仿宋"/>
          <w:spacing w:val="-4"/>
          <w:sz w:val="24"/>
          <w:szCs w:val="24"/>
        </w:rPr>
        <w:t>价格分统一按照下列</w:t>
      </w:r>
      <w:r>
        <w:rPr>
          <w:rFonts w:ascii="仿宋" w:hAnsi="仿宋" w:eastAsia="仿宋" w:cs="仿宋"/>
          <w:sz w:val="24"/>
          <w:szCs w:val="24"/>
        </w:rPr>
        <w:t xml:space="preserve"> </w:t>
      </w:r>
      <w:r>
        <w:rPr>
          <w:rFonts w:ascii="仿宋" w:hAnsi="仿宋" w:eastAsia="仿宋" w:cs="仿宋"/>
          <w:spacing w:val="-5"/>
          <w:sz w:val="24"/>
          <w:szCs w:val="24"/>
        </w:rPr>
        <w:t>公式计算：</w:t>
      </w:r>
    </w:p>
    <w:p>
      <w:pPr>
        <w:spacing w:before="37" w:line="222" w:lineRule="auto"/>
        <w:ind w:left="479"/>
        <w:rPr>
          <w:rFonts w:ascii="仿宋" w:hAnsi="仿宋" w:eastAsia="仿宋" w:cs="仿宋"/>
          <w:sz w:val="24"/>
          <w:szCs w:val="24"/>
        </w:rPr>
      </w:pPr>
      <w:r>
        <w:rPr>
          <w:rFonts w:ascii="仿宋" w:hAnsi="仿宋" w:eastAsia="仿宋" w:cs="仿宋"/>
          <w:spacing w:val="-3"/>
          <w:sz w:val="24"/>
          <w:szCs w:val="24"/>
        </w:rPr>
        <w:t>磋商报价得分=（磋商基准价/最后磋商报价）</w:t>
      </w:r>
      <w:r>
        <w:rPr>
          <w:rFonts w:ascii="仿宋" w:hAnsi="仿宋" w:eastAsia="仿宋" w:cs="仿宋"/>
          <w:spacing w:val="-73"/>
          <w:sz w:val="24"/>
          <w:szCs w:val="24"/>
        </w:rPr>
        <w:t xml:space="preserve"> </w:t>
      </w:r>
      <w:r>
        <w:rPr>
          <w:rFonts w:ascii="仿宋" w:hAnsi="仿宋" w:eastAsia="仿宋" w:cs="仿宋"/>
          <w:spacing w:val="-3"/>
          <w:sz w:val="24"/>
          <w:szCs w:val="24"/>
        </w:rPr>
        <w:t>×价格权值×</w:t>
      </w:r>
      <w:r>
        <w:rPr>
          <w:rFonts w:ascii="仿宋" w:hAnsi="仿宋" w:eastAsia="仿宋" w:cs="仿宋"/>
          <w:spacing w:val="-94"/>
          <w:sz w:val="24"/>
          <w:szCs w:val="24"/>
        </w:rPr>
        <w:t xml:space="preserve"> </w:t>
      </w:r>
      <w:r>
        <w:rPr>
          <w:rFonts w:ascii="仿宋" w:hAnsi="仿宋" w:eastAsia="仿宋" w:cs="仿宋"/>
          <w:spacing w:val="-3"/>
          <w:sz w:val="24"/>
          <w:szCs w:val="24"/>
        </w:rPr>
        <w:t>100</w:t>
      </w:r>
    </w:p>
    <w:p>
      <w:pPr>
        <w:spacing w:before="278" w:line="223" w:lineRule="auto"/>
        <w:ind w:left="15"/>
        <w:outlineLvl w:val="1"/>
        <w:rPr>
          <w:rFonts w:ascii="仿宋" w:hAnsi="仿宋" w:eastAsia="仿宋" w:cs="仿宋"/>
          <w:sz w:val="28"/>
          <w:szCs w:val="28"/>
        </w:rPr>
      </w:pPr>
      <w:bookmarkStart w:id="73" w:name="bookmark54"/>
      <w:bookmarkEnd w:id="73"/>
      <w:bookmarkStart w:id="74" w:name="bookmark53"/>
      <w:bookmarkEnd w:id="74"/>
      <w:bookmarkStart w:id="75" w:name="_Toc29778"/>
      <w:r>
        <w:rPr>
          <w:rFonts w:ascii="仿宋" w:hAnsi="仿宋" w:eastAsia="仿宋" w:cs="仿宋"/>
          <w:b/>
          <w:bCs/>
          <w:spacing w:val="-7"/>
          <w:sz w:val="28"/>
          <w:szCs w:val="28"/>
        </w:rPr>
        <w:t>19.评审办法</w:t>
      </w:r>
      <w:bookmarkEnd w:id="75"/>
    </w:p>
    <w:p>
      <w:pPr>
        <w:spacing w:before="160" w:line="287" w:lineRule="auto"/>
        <w:ind w:firstLine="490"/>
        <w:jc w:val="both"/>
        <w:rPr>
          <w:rFonts w:ascii="仿宋" w:hAnsi="仿宋" w:eastAsia="仿宋" w:cs="仿宋"/>
          <w:sz w:val="24"/>
          <w:szCs w:val="24"/>
        </w:rPr>
      </w:pPr>
      <w:r>
        <w:rPr>
          <w:rFonts w:ascii="仿宋" w:hAnsi="仿宋" w:eastAsia="仿宋" w:cs="仿宋"/>
          <w:spacing w:val="-13"/>
          <w:sz w:val="24"/>
          <w:szCs w:val="24"/>
        </w:rPr>
        <w:t>19.1依照《中华人民共和国政府采购法》、《中华人民共和</w:t>
      </w:r>
      <w:r>
        <w:rPr>
          <w:rFonts w:ascii="仿宋" w:hAnsi="仿宋" w:eastAsia="仿宋" w:cs="仿宋"/>
          <w:spacing w:val="-14"/>
          <w:sz w:val="24"/>
          <w:szCs w:val="24"/>
        </w:rPr>
        <w:t>国政府采购法实施条例》、</w:t>
      </w:r>
      <w:r>
        <w:rPr>
          <w:rFonts w:ascii="仿宋" w:hAnsi="仿宋" w:eastAsia="仿宋" w:cs="仿宋"/>
          <w:sz w:val="24"/>
          <w:szCs w:val="24"/>
        </w:rPr>
        <w:t xml:space="preserve"> </w:t>
      </w:r>
      <w:r>
        <w:rPr>
          <w:rFonts w:ascii="仿宋" w:hAnsi="仿宋" w:eastAsia="仿宋" w:cs="仿宋"/>
          <w:spacing w:val="-3"/>
          <w:sz w:val="24"/>
          <w:szCs w:val="24"/>
        </w:rPr>
        <w:t>《政府采购竞争性磋商采购方式管理暂行办法》的规定，结合该项目的特点制</w:t>
      </w:r>
      <w:r>
        <w:rPr>
          <w:rFonts w:ascii="仿宋" w:hAnsi="仿宋" w:eastAsia="仿宋" w:cs="仿宋"/>
          <w:spacing w:val="-4"/>
          <w:sz w:val="24"/>
          <w:szCs w:val="24"/>
        </w:rPr>
        <w:t>定本评审</w:t>
      </w:r>
      <w:r>
        <w:rPr>
          <w:rFonts w:ascii="仿宋" w:hAnsi="仿宋" w:eastAsia="仿宋" w:cs="仿宋"/>
          <w:sz w:val="24"/>
          <w:szCs w:val="24"/>
        </w:rPr>
        <w:t xml:space="preserve"> </w:t>
      </w:r>
      <w:r>
        <w:rPr>
          <w:rFonts w:ascii="仿宋" w:hAnsi="仿宋" w:eastAsia="仿宋" w:cs="仿宋"/>
          <w:spacing w:val="-2"/>
          <w:sz w:val="24"/>
          <w:szCs w:val="24"/>
        </w:rPr>
        <w:t>办法。本次评审采用综合评分法。</w:t>
      </w:r>
    </w:p>
    <w:p>
      <w:pPr>
        <w:spacing w:line="222" w:lineRule="auto"/>
        <w:ind w:left="490"/>
        <w:outlineLvl w:val="2"/>
        <w:rPr>
          <w:rFonts w:ascii="仿宋" w:hAnsi="仿宋" w:eastAsia="仿宋" w:cs="仿宋"/>
          <w:sz w:val="24"/>
          <w:szCs w:val="24"/>
        </w:rPr>
      </w:pPr>
      <w:bookmarkStart w:id="76" w:name="_Toc24928"/>
      <w:r>
        <w:rPr>
          <w:rFonts w:ascii="仿宋" w:hAnsi="仿宋" w:eastAsia="仿宋" w:cs="仿宋"/>
          <w:spacing w:val="-4"/>
          <w:sz w:val="24"/>
          <w:szCs w:val="24"/>
        </w:rPr>
        <w:t>19.2</w:t>
      </w:r>
      <w:r>
        <w:rPr>
          <w:rFonts w:ascii="仿宋" w:hAnsi="仿宋" w:eastAsia="仿宋" w:cs="仿宋"/>
          <w:spacing w:val="-32"/>
          <w:sz w:val="24"/>
          <w:szCs w:val="24"/>
        </w:rPr>
        <w:t xml:space="preserve"> </w:t>
      </w:r>
      <w:r>
        <w:rPr>
          <w:rFonts w:ascii="仿宋" w:hAnsi="仿宋" w:eastAsia="仿宋" w:cs="仿宋"/>
          <w:spacing w:val="-4"/>
          <w:sz w:val="24"/>
          <w:szCs w:val="24"/>
        </w:rPr>
        <w:t>评审标准和分值分配：</w:t>
      </w:r>
      <w:bookmarkEnd w:id="76"/>
    </w:p>
    <w:p>
      <w:pPr>
        <w:spacing w:line="222" w:lineRule="auto"/>
        <w:rPr>
          <w:rFonts w:ascii="仿宋" w:hAnsi="仿宋" w:eastAsia="仿宋" w:cs="仿宋"/>
          <w:sz w:val="24"/>
          <w:szCs w:val="24"/>
        </w:rPr>
        <w:sectPr>
          <w:footerReference r:id="rId15" w:type="default"/>
          <w:pgSz w:w="11910" w:h="16840"/>
          <w:pgMar w:top="1431" w:right="1369" w:bottom="1410" w:left="1460" w:header="0" w:footer="1248" w:gutter="0"/>
          <w:cols w:space="720" w:num="1"/>
        </w:sectPr>
      </w:pPr>
    </w:p>
    <w:p>
      <w:pPr>
        <w:spacing w:line="14" w:lineRule="exact"/>
      </w:pPr>
    </w:p>
    <w:tbl>
      <w:tblPr>
        <w:tblStyle w:val="8"/>
        <w:tblW w:w="8525"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703"/>
        <w:gridCol w:w="836"/>
        <w:gridCol w:w="6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39" w:type="dxa"/>
            <w:vAlign w:val="top"/>
          </w:tcPr>
          <w:p>
            <w:pPr>
              <w:spacing w:line="435" w:lineRule="auto"/>
              <w:rPr>
                <w:rFonts w:ascii="Arial"/>
                <w:sz w:val="21"/>
              </w:rPr>
            </w:pPr>
          </w:p>
          <w:p>
            <w:pPr>
              <w:pStyle w:val="9"/>
              <w:spacing w:before="78" w:line="219" w:lineRule="auto"/>
              <w:ind w:left="17"/>
            </w:pPr>
            <w:r>
              <w:rPr>
                <w:spacing w:val="-10"/>
              </w:rPr>
              <w:t>类别</w:t>
            </w:r>
          </w:p>
        </w:tc>
        <w:tc>
          <w:tcPr>
            <w:tcW w:w="703" w:type="dxa"/>
            <w:vAlign w:val="top"/>
          </w:tcPr>
          <w:p>
            <w:pPr>
              <w:spacing w:line="435" w:lineRule="auto"/>
              <w:rPr>
                <w:rFonts w:ascii="Arial"/>
                <w:sz w:val="21"/>
              </w:rPr>
            </w:pPr>
          </w:p>
          <w:p>
            <w:pPr>
              <w:pStyle w:val="9"/>
              <w:spacing w:before="78" w:line="219" w:lineRule="auto"/>
              <w:ind w:left="13"/>
            </w:pPr>
            <w:r>
              <w:rPr>
                <w:spacing w:val="-9"/>
              </w:rPr>
              <w:t>项目</w:t>
            </w:r>
          </w:p>
        </w:tc>
        <w:tc>
          <w:tcPr>
            <w:tcW w:w="836" w:type="dxa"/>
            <w:vAlign w:val="top"/>
          </w:tcPr>
          <w:p>
            <w:pPr>
              <w:pStyle w:val="9"/>
              <w:spacing w:before="114" w:line="264" w:lineRule="auto"/>
              <w:ind w:left="14" w:right="1" w:hanging="1"/>
            </w:pPr>
            <w:r>
              <w:rPr>
                <w:spacing w:val="-19"/>
              </w:rPr>
              <w:t>满</w:t>
            </w:r>
            <w:r>
              <w:rPr>
                <w:spacing w:val="3"/>
              </w:rPr>
              <w:t xml:space="preserve">   </w:t>
            </w:r>
            <w:r>
              <w:rPr>
                <w:spacing w:val="-17"/>
              </w:rPr>
              <w:t>分</w:t>
            </w:r>
            <w:r>
              <w:rPr>
                <w:spacing w:val="1"/>
              </w:rPr>
              <w:t xml:space="preserve"> </w:t>
            </w:r>
            <w:r>
              <w:rPr>
                <w:spacing w:val="-10"/>
              </w:rPr>
              <w:t>分值</w:t>
            </w:r>
          </w:p>
        </w:tc>
        <w:tc>
          <w:tcPr>
            <w:tcW w:w="6147" w:type="dxa"/>
            <w:vAlign w:val="top"/>
          </w:tcPr>
          <w:p>
            <w:pPr>
              <w:spacing w:line="435" w:lineRule="auto"/>
              <w:rPr>
                <w:rFonts w:ascii="Arial"/>
                <w:sz w:val="21"/>
              </w:rPr>
            </w:pPr>
          </w:p>
          <w:p>
            <w:pPr>
              <w:pStyle w:val="9"/>
              <w:spacing w:before="78" w:line="219" w:lineRule="auto"/>
              <w:ind w:left="15"/>
            </w:pPr>
            <w:r>
              <w:rPr>
                <w:spacing w:val="-5"/>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1" w:hRule="atLeast"/>
        </w:trPr>
        <w:tc>
          <w:tcPr>
            <w:tcW w:w="83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78" w:line="298" w:lineRule="auto"/>
              <w:ind w:left="14" w:right="2" w:hanging="1"/>
              <w:jc w:val="both"/>
            </w:pPr>
            <w:r>
              <w:rPr>
                <w:spacing w:val="32"/>
              </w:rPr>
              <w:t>磋商报</w:t>
            </w:r>
            <w:r>
              <w:t xml:space="preserve"> </w:t>
            </w:r>
            <w:r>
              <w:rPr>
                <w:spacing w:val="-18"/>
              </w:rPr>
              <w:t>价</w:t>
            </w:r>
            <w:r>
              <w:rPr>
                <w:spacing w:val="21"/>
              </w:rPr>
              <w:t xml:space="preserve">  </w:t>
            </w:r>
            <w:r>
              <w:rPr>
                <w:spacing w:val="-17"/>
              </w:rPr>
              <w:t>(1</w:t>
            </w:r>
            <w:r>
              <w:rPr>
                <w:spacing w:val="-16"/>
              </w:rPr>
              <w:t>0</w:t>
            </w:r>
            <w:r>
              <w:rPr>
                <w:spacing w:val="1"/>
              </w:rPr>
              <w:t xml:space="preserve"> </w:t>
            </w:r>
            <w:r>
              <w:rPr>
                <w:spacing w:val="-9"/>
              </w:rPr>
              <w:t>分)</w:t>
            </w:r>
          </w:p>
        </w:tc>
        <w:tc>
          <w:tcPr>
            <w:tcW w:w="70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78" w:line="298" w:lineRule="auto"/>
              <w:ind w:left="12"/>
            </w:pPr>
            <w:r>
              <w:rPr>
                <w:spacing w:val="-8"/>
              </w:rPr>
              <w:t>投标</w:t>
            </w:r>
            <w:r>
              <w:t xml:space="preserve">   </w:t>
            </w:r>
            <w:r>
              <w:rPr>
                <w:spacing w:val="-17"/>
              </w:rPr>
              <w:t>报</w:t>
            </w:r>
            <w:r>
              <w:rPr>
                <w:spacing w:val="117"/>
              </w:rPr>
              <w:t xml:space="preserve"> </w:t>
            </w:r>
            <w:r>
              <w:rPr>
                <w:spacing w:val="-17"/>
              </w:rPr>
              <w:t>价</w:t>
            </w:r>
            <w:r>
              <w:t xml:space="preserve"> 分</w:t>
            </w:r>
          </w:p>
        </w:tc>
        <w:tc>
          <w:tcPr>
            <w:tcW w:w="83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78" w:line="224" w:lineRule="auto"/>
              <w:ind w:left="23"/>
            </w:pPr>
            <w:r>
              <w:rPr>
                <w:spacing w:val="-9"/>
              </w:rPr>
              <w:t>10分</w:t>
            </w:r>
          </w:p>
        </w:tc>
        <w:tc>
          <w:tcPr>
            <w:tcW w:w="6147" w:type="dxa"/>
            <w:vAlign w:val="top"/>
          </w:tcPr>
          <w:p>
            <w:pPr>
              <w:pStyle w:val="9"/>
              <w:spacing w:before="111" w:line="294" w:lineRule="auto"/>
              <w:ind w:left="13" w:firstLine="2"/>
            </w:pPr>
            <w:r>
              <w:rPr>
                <w:spacing w:val="-5"/>
              </w:rPr>
              <w:t>在所有的有效投标报价中，以最低投标报价为基准价，其价</w:t>
            </w:r>
            <w:r>
              <w:rPr>
                <w:spacing w:val="14"/>
              </w:rPr>
              <w:t xml:space="preserve"> </w:t>
            </w:r>
            <w:r>
              <w:rPr>
                <w:spacing w:val="-3"/>
              </w:rPr>
              <w:t>格分为满分。</w:t>
            </w:r>
          </w:p>
          <w:p>
            <w:pPr>
              <w:pStyle w:val="9"/>
              <w:spacing w:before="34" w:line="294" w:lineRule="auto"/>
              <w:ind w:left="5" w:firstLine="11"/>
            </w:pPr>
            <w:r>
              <w:rPr>
                <w:spacing w:val="5"/>
              </w:rPr>
              <w:t>其他投标人的报价分统一按下列公式计算：投标报价得分</w:t>
            </w:r>
            <w:r>
              <w:t xml:space="preserve"> </w:t>
            </w:r>
            <w:r>
              <w:rPr>
                <w:spacing w:val="-1"/>
              </w:rPr>
              <w:t>=(评标基准价</w:t>
            </w:r>
          </w:p>
          <w:p>
            <w:pPr>
              <w:pStyle w:val="9"/>
              <w:spacing w:before="39" w:line="291" w:lineRule="auto"/>
              <w:ind w:left="13" w:firstLine="57"/>
            </w:pPr>
            <w:r>
              <w:rPr>
                <w:spacing w:val="-3"/>
              </w:rPr>
              <w:t>/</w:t>
            </w:r>
            <w:r>
              <w:rPr>
                <w:spacing w:val="-31"/>
              </w:rPr>
              <w:t xml:space="preserve"> </w:t>
            </w:r>
            <w:r>
              <w:rPr>
                <w:spacing w:val="-3"/>
              </w:rPr>
              <w:t>投标报价)×价格权值（10%）</w:t>
            </w:r>
            <w:r>
              <w:rPr>
                <w:spacing w:val="-73"/>
              </w:rPr>
              <w:t xml:space="preserve"> </w:t>
            </w:r>
            <w:r>
              <w:rPr>
                <w:spacing w:val="-3"/>
              </w:rPr>
              <w:t>×</w:t>
            </w:r>
            <w:r>
              <w:rPr>
                <w:spacing w:val="-94"/>
              </w:rPr>
              <w:t xml:space="preserve"> </w:t>
            </w:r>
            <w:r>
              <w:rPr>
                <w:spacing w:val="-3"/>
              </w:rPr>
              <w:t>100（四舍</w:t>
            </w:r>
            <w:r>
              <w:rPr>
                <w:spacing w:val="-4"/>
              </w:rPr>
              <w:t>五入后保留小</w:t>
            </w:r>
            <w:r>
              <w:t xml:space="preserve"> </w:t>
            </w:r>
            <w:r>
              <w:rPr>
                <w:spacing w:val="-3"/>
              </w:rPr>
              <w:t>数点后两位）。</w:t>
            </w:r>
          </w:p>
          <w:p>
            <w:pPr>
              <w:pStyle w:val="9"/>
              <w:spacing w:before="42" w:line="294" w:lineRule="auto"/>
              <w:ind w:left="21"/>
            </w:pPr>
            <w:r>
              <w:t xml:space="preserve">注：1、根据《政府采购促进中小企业发展管理办法》的相 </w:t>
            </w:r>
            <w:r>
              <w:rPr>
                <w:spacing w:val="-4"/>
              </w:rPr>
              <w:t>关规定对小型</w:t>
            </w:r>
          </w:p>
          <w:p>
            <w:pPr>
              <w:pStyle w:val="9"/>
              <w:spacing w:before="32" w:line="294" w:lineRule="auto"/>
              <w:ind w:left="23" w:hanging="9"/>
            </w:pPr>
            <w:r>
              <w:rPr>
                <w:spacing w:val="-4"/>
              </w:rPr>
              <w:t>和微型企业产品的价格给予10％的扣除，用扣</w:t>
            </w:r>
            <w:r>
              <w:rPr>
                <w:spacing w:val="-5"/>
              </w:rPr>
              <w:t>除后的价格参</w:t>
            </w:r>
            <w:r>
              <w:t xml:space="preserve"> </w:t>
            </w:r>
            <w:r>
              <w:rPr>
                <w:spacing w:val="-7"/>
              </w:rPr>
              <w:t>与评审；</w:t>
            </w:r>
          </w:p>
          <w:p>
            <w:pPr>
              <w:pStyle w:val="9"/>
              <w:spacing w:before="39" w:line="303" w:lineRule="auto"/>
              <w:ind w:left="12" w:firstLine="3"/>
              <w:jc w:val="both"/>
            </w:pPr>
            <w:r>
              <w:rPr>
                <w:spacing w:val="-13"/>
              </w:rPr>
              <w:t>残疾人福利性单位属于小型、微型企业的，不重复享</w:t>
            </w:r>
            <w:r>
              <w:rPr>
                <w:spacing w:val="-14"/>
              </w:rPr>
              <w:t>受政策。</w:t>
            </w:r>
            <w:r>
              <w:t xml:space="preserve"> </w:t>
            </w:r>
            <w:r>
              <w:rPr>
                <w:spacing w:val="-3"/>
              </w:rPr>
              <w:t>3、根据《关于促进残疾人就业政府采购政策的通知》（财</w:t>
            </w:r>
            <w:r>
              <w:rPr>
                <w:spacing w:val="4"/>
              </w:rPr>
              <w:t xml:space="preserve"> </w:t>
            </w:r>
            <w:r>
              <w:rPr>
                <w:spacing w:val="-3"/>
              </w:rPr>
              <w:t>库【2017】141号</w:t>
            </w:r>
            <w:r>
              <w:rPr>
                <w:spacing w:val="6"/>
              </w:rPr>
              <w:t>），</w:t>
            </w:r>
            <w:r>
              <w:rPr>
                <w:spacing w:val="-3"/>
              </w:rPr>
              <w:t>残疾人福利性单位视同小</w:t>
            </w:r>
            <w:r>
              <w:rPr>
                <w:spacing w:val="-4"/>
              </w:rPr>
              <w:t>型、微型企</w:t>
            </w:r>
            <w:r>
              <w:t xml:space="preserve"> </w:t>
            </w:r>
            <w:r>
              <w:rPr>
                <w:spacing w:val="-9"/>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9" w:hRule="atLeast"/>
        </w:trPr>
        <w:tc>
          <w:tcPr>
            <w:tcW w:w="83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78" w:line="298" w:lineRule="auto"/>
              <w:ind w:left="15" w:right="2" w:firstLine="7"/>
              <w:jc w:val="both"/>
            </w:pPr>
            <w:r>
              <w:rPr>
                <w:spacing w:val="29"/>
              </w:rPr>
              <w:t>商务评</w:t>
            </w:r>
            <w:r>
              <w:t xml:space="preserve"> </w:t>
            </w:r>
            <w:r>
              <w:rPr>
                <w:spacing w:val="-19"/>
              </w:rPr>
              <w:t>价</w:t>
            </w:r>
            <w:r>
              <w:rPr>
                <w:spacing w:val="21"/>
              </w:rPr>
              <w:t xml:space="preserve">  </w:t>
            </w:r>
            <w:r>
              <w:rPr>
                <w:spacing w:val="-18"/>
              </w:rPr>
              <w:t>(2</w:t>
            </w:r>
            <w:r>
              <w:rPr>
                <w:spacing w:val="-13"/>
              </w:rPr>
              <w:t>4</w:t>
            </w:r>
            <w:r>
              <w:rPr>
                <w:spacing w:val="1"/>
              </w:rPr>
              <w:t xml:space="preserve"> </w:t>
            </w:r>
            <w:r>
              <w:rPr>
                <w:spacing w:val="-9"/>
              </w:rPr>
              <w:t>分)</w:t>
            </w:r>
          </w:p>
        </w:tc>
        <w:tc>
          <w:tcPr>
            <w:tcW w:w="703"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9"/>
              <w:spacing w:before="78" w:line="294" w:lineRule="auto"/>
              <w:ind w:left="17" w:hanging="5"/>
            </w:pPr>
            <w:r>
              <w:rPr>
                <w:spacing w:val="-18"/>
              </w:rPr>
              <w:t>业</w:t>
            </w:r>
            <w:r>
              <w:t xml:space="preserve">  </w:t>
            </w:r>
            <w:r>
              <w:rPr>
                <w:spacing w:val="-18"/>
              </w:rPr>
              <w:t>绩</w:t>
            </w:r>
            <w:r>
              <w:t xml:space="preserve"> </w:t>
            </w:r>
            <w:r>
              <w:rPr>
                <w:spacing w:val="-11"/>
              </w:rPr>
              <w:t>情况</w:t>
            </w:r>
          </w:p>
        </w:tc>
        <w:tc>
          <w:tcPr>
            <w:tcW w:w="83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9"/>
              <w:spacing w:before="78" w:line="224" w:lineRule="auto"/>
              <w:ind w:left="23"/>
            </w:pPr>
            <w:r>
              <w:rPr>
                <w:spacing w:val="-9"/>
              </w:rPr>
              <w:t>10分</w:t>
            </w:r>
          </w:p>
        </w:tc>
        <w:tc>
          <w:tcPr>
            <w:tcW w:w="6147" w:type="dxa"/>
            <w:vAlign w:val="top"/>
          </w:tcPr>
          <w:p>
            <w:pPr>
              <w:pStyle w:val="9"/>
              <w:spacing w:before="119" w:line="291" w:lineRule="auto"/>
              <w:ind w:left="14" w:firstLine="1"/>
              <w:jc w:val="both"/>
            </w:pPr>
            <w:r>
              <w:rPr>
                <w:spacing w:val="-4"/>
              </w:rPr>
              <w:t>提供自2020年以来至今的类似业绩证明材料（</w:t>
            </w:r>
            <w:r>
              <w:rPr>
                <w:spacing w:val="-5"/>
              </w:rPr>
              <w:t>须提供中标通</w:t>
            </w:r>
            <w:r>
              <w:t xml:space="preserve"> </w:t>
            </w:r>
            <w:r>
              <w:rPr>
                <w:spacing w:val="-5"/>
              </w:rPr>
              <w:t>知书或合同。合同须包含合同首页、标的及金额所在页、签</w:t>
            </w:r>
            <w:r>
              <w:rPr>
                <w:spacing w:val="13"/>
              </w:rPr>
              <w:t xml:space="preserve"> </w:t>
            </w:r>
            <w:r>
              <w:rPr>
                <w:spacing w:val="-2"/>
              </w:rPr>
              <w:t>字盖章页的合同复印件并加盖投标人公章</w:t>
            </w:r>
            <w:r>
              <w:rPr>
                <w:spacing w:val="-35"/>
              </w:rPr>
              <w:t>）；</w:t>
            </w:r>
            <w:r>
              <w:rPr>
                <w:spacing w:val="-2"/>
              </w:rPr>
              <w:t>从事过耕地质</w:t>
            </w:r>
            <w:r>
              <w:rPr>
                <w:spacing w:val="1"/>
              </w:rPr>
              <w:t xml:space="preserve"> </w:t>
            </w:r>
            <w:r>
              <w:rPr>
                <w:spacing w:val="5"/>
              </w:rPr>
              <w:t>量或土壤肥力或农用地土壤污染详查或全国土壤普查</w:t>
            </w:r>
            <w:r>
              <w:rPr>
                <w:spacing w:val="4"/>
              </w:rPr>
              <w:t>等类</w:t>
            </w:r>
            <w:r>
              <w:t xml:space="preserve"> 似专业外业调查采样工作业绩，每提供一项得2分，最高得</w:t>
            </w:r>
            <w:r>
              <w:rPr>
                <w:spacing w:val="6"/>
              </w:rPr>
              <w:t xml:space="preserve"> </w:t>
            </w:r>
            <w:r>
              <w:rPr>
                <w:spacing w:val="-2"/>
              </w:rPr>
              <w:t>10 分；不提供不得分；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trPr>
        <w:tc>
          <w:tcPr>
            <w:tcW w:w="839" w:type="dxa"/>
            <w:vMerge w:val="continue"/>
            <w:tcBorders>
              <w:top w:val="nil"/>
            </w:tcBorders>
            <w:vAlign w:val="top"/>
          </w:tcPr>
          <w:p>
            <w:pPr>
              <w:rPr>
                <w:rFonts w:ascii="Arial"/>
                <w:sz w:val="21"/>
              </w:rPr>
            </w:pPr>
          </w:p>
        </w:tc>
        <w:tc>
          <w:tcPr>
            <w:tcW w:w="70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78" w:line="293" w:lineRule="auto"/>
              <w:ind w:left="16"/>
            </w:pPr>
            <w:r>
              <w:rPr>
                <w:spacing w:val="-28"/>
              </w:rPr>
              <w:t>人</w:t>
            </w:r>
            <w:r>
              <w:rPr>
                <w:spacing w:val="8"/>
              </w:rPr>
              <w:t xml:space="preserve">  </w:t>
            </w:r>
            <w:r>
              <w:rPr>
                <w:spacing w:val="-28"/>
              </w:rPr>
              <w:t>员</w:t>
            </w:r>
            <w:r>
              <w:t xml:space="preserve"> </w:t>
            </w:r>
            <w:r>
              <w:rPr>
                <w:spacing w:val="-10"/>
              </w:rPr>
              <w:t>配备</w:t>
            </w:r>
          </w:p>
        </w:tc>
        <w:tc>
          <w:tcPr>
            <w:tcW w:w="83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78" w:line="224" w:lineRule="auto"/>
              <w:ind w:left="23"/>
            </w:pPr>
            <w:r>
              <w:rPr>
                <w:spacing w:val="-9"/>
              </w:rPr>
              <w:t>14分</w:t>
            </w:r>
          </w:p>
        </w:tc>
        <w:tc>
          <w:tcPr>
            <w:tcW w:w="6147" w:type="dxa"/>
            <w:vAlign w:val="top"/>
          </w:tcPr>
          <w:p>
            <w:pPr>
              <w:pStyle w:val="9"/>
              <w:spacing w:before="117" w:line="300" w:lineRule="auto"/>
              <w:ind w:left="14"/>
              <w:jc w:val="both"/>
            </w:pPr>
            <w:r>
              <w:rPr>
                <w:spacing w:val="-7"/>
              </w:rPr>
              <w:t>项目技术领队（4分</w:t>
            </w:r>
            <w:r>
              <w:rPr>
                <w:spacing w:val="-27"/>
              </w:rPr>
              <w:t>）：</w:t>
            </w:r>
            <w:r>
              <w:rPr>
                <w:spacing w:val="-7"/>
              </w:rPr>
              <w:t>现场技术领队具有土壤</w:t>
            </w:r>
            <w:r>
              <w:rPr>
                <w:spacing w:val="-8"/>
              </w:rPr>
              <w:t>学相关专业，</w:t>
            </w:r>
            <w:r>
              <w:t xml:space="preserve"> </w:t>
            </w:r>
            <w:r>
              <w:rPr>
                <w:spacing w:val="2"/>
              </w:rPr>
              <w:t>受过全国土壤普查办或省级土壤普查办组织的土壤三普外</w:t>
            </w:r>
            <w:r>
              <w:rPr>
                <w:spacing w:val="11"/>
              </w:rPr>
              <w:t xml:space="preserve"> </w:t>
            </w:r>
            <w:r>
              <w:rPr>
                <w:spacing w:val="-6"/>
              </w:rPr>
              <w:t>业培训并获合格证书。提供相关证明材料得4分，</w:t>
            </w:r>
            <w:r>
              <w:rPr>
                <w:spacing w:val="-23"/>
              </w:rPr>
              <w:t xml:space="preserve"> </w:t>
            </w:r>
            <w:r>
              <w:rPr>
                <w:spacing w:val="-6"/>
              </w:rPr>
              <w:t>未提供不</w:t>
            </w:r>
            <w:r>
              <w:t xml:space="preserve"> </w:t>
            </w:r>
            <w:r>
              <w:rPr>
                <w:spacing w:val="-10"/>
              </w:rPr>
              <w:t>得分</w:t>
            </w:r>
          </w:p>
          <w:p>
            <w:pPr>
              <w:pStyle w:val="9"/>
              <w:spacing w:before="36" w:line="300" w:lineRule="auto"/>
              <w:ind w:left="12" w:firstLine="27"/>
              <w:jc w:val="both"/>
            </w:pPr>
            <w:r>
              <w:rPr>
                <w:spacing w:val="-7"/>
              </w:rPr>
              <w:t>团队成员（10分</w:t>
            </w:r>
            <w:r>
              <w:rPr>
                <w:spacing w:val="-15"/>
              </w:rPr>
              <w:t>）：</w:t>
            </w:r>
            <w:r>
              <w:rPr>
                <w:spacing w:val="-7"/>
              </w:rPr>
              <w:t>每组项目组人员在满足项目组最低人数</w:t>
            </w:r>
            <w:r>
              <w:rPr>
                <w:spacing w:val="1"/>
              </w:rPr>
              <w:t xml:space="preserve"> </w:t>
            </w:r>
            <w:r>
              <w:rPr>
                <w:spacing w:val="-2"/>
              </w:rPr>
              <w:t>（15 人）要求的情况下，除现场技术领队外其他人员</w:t>
            </w:r>
            <w:r>
              <w:rPr>
                <w:spacing w:val="-3"/>
              </w:rPr>
              <w:t>每具</w:t>
            </w:r>
            <w:r>
              <w:t xml:space="preserve"> </w:t>
            </w:r>
            <w:r>
              <w:rPr>
                <w:spacing w:val="-14"/>
              </w:rPr>
              <w:t>有一个高级及以上职称的，得 2 分，中级职称的，得</w:t>
            </w:r>
            <w:r>
              <w:rPr>
                <w:spacing w:val="24"/>
              </w:rPr>
              <w:t xml:space="preserve"> </w:t>
            </w:r>
            <w:r>
              <w:rPr>
                <w:spacing w:val="-14"/>
              </w:rPr>
              <w:t>1</w:t>
            </w:r>
            <w:r>
              <w:rPr>
                <w:spacing w:val="17"/>
              </w:rPr>
              <w:t xml:space="preserve"> </w:t>
            </w:r>
            <w:r>
              <w:rPr>
                <w:spacing w:val="-14"/>
              </w:rPr>
              <w:t>分，</w:t>
            </w:r>
            <w:r>
              <w:t xml:space="preserve"> </w:t>
            </w:r>
            <w:r>
              <w:rPr>
                <w:spacing w:val="-3"/>
              </w:rPr>
              <w:t>满分 10 分。（提供近半年内任一个月的社保缴纳证明）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839" w:type="dxa"/>
            <w:vAlign w:val="top"/>
          </w:tcPr>
          <w:p>
            <w:pPr>
              <w:rPr>
                <w:rFonts w:ascii="Arial"/>
                <w:sz w:val="21"/>
              </w:rPr>
            </w:pPr>
          </w:p>
        </w:tc>
        <w:tc>
          <w:tcPr>
            <w:tcW w:w="703" w:type="dxa"/>
            <w:vAlign w:val="top"/>
          </w:tcPr>
          <w:p>
            <w:pPr>
              <w:rPr>
                <w:rFonts w:ascii="Arial"/>
                <w:sz w:val="21"/>
              </w:rPr>
            </w:pPr>
          </w:p>
        </w:tc>
        <w:tc>
          <w:tcPr>
            <w:tcW w:w="836" w:type="dxa"/>
            <w:vAlign w:val="top"/>
          </w:tcPr>
          <w:p>
            <w:pPr>
              <w:rPr>
                <w:rFonts w:ascii="Arial"/>
                <w:sz w:val="21"/>
              </w:rPr>
            </w:pPr>
          </w:p>
        </w:tc>
        <w:tc>
          <w:tcPr>
            <w:tcW w:w="6147" w:type="dxa"/>
            <w:vAlign w:val="top"/>
          </w:tcPr>
          <w:p>
            <w:pPr>
              <w:pStyle w:val="9"/>
              <w:spacing w:before="118" w:line="283" w:lineRule="auto"/>
              <w:ind w:left="13" w:firstLine="2"/>
              <w:jc w:val="both"/>
            </w:pPr>
            <w:r>
              <w:rPr>
                <w:spacing w:val="-8"/>
              </w:rPr>
              <w:t>编制项目服务方案，方案中包含但不限于①外业前的准备工</w:t>
            </w:r>
            <w:r>
              <w:rPr>
                <w:spacing w:val="16"/>
              </w:rPr>
              <w:t xml:space="preserve"> </w:t>
            </w:r>
            <w:r>
              <w:rPr>
                <w:spacing w:val="-11"/>
              </w:rPr>
              <w:t>作：人员组成、材料准备和知识（项目区土壤图、土种、</w:t>
            </w:r>
            <w:r>
              <w:rPr>
                <w:spacing w:val="-23"/>
              </w:rPr>
              <w:t xml:space="preserve"> </w:t>
            </w:r>
            <w:r>
              <w:rPr>
                <w:spacing w:val="-11"/>
              </w:rPr>
              <w:t>土</w:t>
            </w:r>
            <w:r>
              <w:t xml:space="preserve"> </w:t>
            </w:r>
            <w:r>
              <w:rPr>
                <w:spacing w:val="-3"/>
              </w:rPr>
              <w:t>系以及区域成土环境和土壤利用等背景资料）准备②采 样</w:t>
            </w:r>
            <w:r>
              <w:rPr>
                <w:spacing w:val="9"/>
              </w:rPr>
              <w:t xml:space="preserve"> </w:t>
            </w:r>
            <w:r>
              <w:rPr>
                <w:spacing w:val="-13"/>
              </w:rPr>
              <w:t>现场的信息填报工作：样点土壤类型、成土环境、土壤利</w:t>
            </w:r>
            <w:r>
              <w:rPr>
                <w:spacing w:val="-14"/>
              </w:rPr>
              <w:t>用、</w:t>
            </w:r>
          </w:p>
        </w:tc>
      </w:tr>
    </w:tbl>
    <w:p>
      <w:pPr>
        <w:pStyle w:val="3"/>
        <w:spacing w:line="92" w:lineRule="exact"/>
        <w:rPr>
          <w:sz w:val="8"/>
        </w:rPr>
      </w:pPr>
    </w:p>
    <w:p>
      <w:pPr>
        <w:spacing w:line="92" w:lineRule="exact"/>
        <w:rPr>
          <w:sz w:val="8"/>
          <w:szCs w:val="8"/>
        </w:rPr>
        <w:sectPr>
          <w:footerReference r:id="rId16" w:type="default"/>
          <w:pgSz w:w="11910" w:h="16840"/>
          <w:pgMar w:top="1431" w:right="1522" w:bottom="1410" w:left="1786" w:header="0" w:footer="1248" w:gutter="0"/>
          <w:cols w:space="720" w:num="1"/>
        </w:sectPr>
      </w:pPr>
    </w:p>
    <w:p>
      <w:pPr>
        <w:spacing w:line="14" w:lineRule="exact"/>
      </w:pPr>
    </w:p>
    <w:tbl>
      <w:tblPr>
        <w:tblStyle w:val="8"/>
        <w:tblW w:w="8525"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703"/>
        <w:gridCol w:w="836"/>
        <w:gridCol w:w="6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trPr>
        <w:tc>
          <w:tcPr>
            <w:tcW w:w="83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78" w:line="298" w:lineRule="auto"/>
              <w:ind w:left="15" w:right="2"/>
              <w:jc w:val="both"/>
            </w:pPr>
            <w:r>
              <w:rPr>
                <w:spacing w:val="31"/>
              </w:rPr>
              <w:t>技术方</w:t>
            </w:r>
            <w:r>
              <w:rPr>
                <w:spacing w:val="1"/>
              </w:rPr>
              <w:t xml:space="preserve"> </w:t>
            </w:r>
            <w:r>
              <w:rPr>
                <w:spacing w:val="-18"/>
              </w:rPr>
              <w:t>案</w:t>
            </w:r>
            <w:r>
              <w:rPr>
                <w:spacing w:val="21"/>
              </w:rPr>
              <w:t xml:space="preserve">  </w:t>
            </w:r>
            <w:r>
              <w:rPr>
                <w:spacing w:val="-17"/>
              </w:rPr>
              <w:t>(6</w:t>
            </w:r>
            <w:r>
              <w:rPr>
                <w:spacing w:val="-16"/>
              </w:rPr>
              <w:t>6</w:t>
            </w:r>
            <w:r>
              <w:rPr>
                <w:spacing w:val="1"/>
              </w:rPr>
              <w:t xml:space="preserve"> </w:t>
            </w:r>
            <w:r>
              <w:rPr>
                <w:spacing w:val="-9"/>
              </w:rPr>
              <w:t>分)</w:t>
            </w:r>
          </w:p>
        </w:tc>
        <w:tc>
          <w:tcPr>
            <w:tcW w:w="703"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78" w:line="294" w:lineRule="auto"/>
              <w:ind w:left="18" w:hanging="6"/>
            </w:pPr>
            <w:r>
              <w:rPr>
                <w:spacing w:val="-22"/>
              </w:rPr>
              <w:t>服</w:t>
            </w:r>
            <w:r>
              <w:rPr>
                <w:spacing w:val="1"/>
              </w:rPr>
              <w:t xml:space="preserve">  </w:t>
            </w:r>
            <w:r>
              <w:rPr>
                <w:spacing w:val="-16"/>
              </w:rPr>
              <w:t>务</w:t>
            </w:r>
            <w:r>
              <w:t xml:space="preserve"> </w:t>
            </w:r>
            <w:r>
              <w:rPr>
                <w:spacing w:val="-11"/>
              </w:rPr>
              <w:t>方案</w:t>
            </w:r>
          </w:p>
        </w:tc>
        <w:tc>
          <w:tcPr>
            <w:tcW w:w="83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78" w:line="224" w:lineRule="auto"/>
              <w:ind w:left="10"/>
            </w:pPr>
            <w:r>
              <w:rPr>
                <w:spacing w:val="-5"/>
              </w:rPr>
              <w:t>30分</w:t>
            </w:r>
          </w:p>
        </w:tc>
        <w:tc>
          <w:tcPr>
            <w:tcW w:w="6147" w:type="dxa"/>
            <w:vAlign w:val="top"/>
          </w:tcPr>
          <w:p>
            <w:pPr>
              <w:pStyle w:val="9"/>
              <w:spacing w:before="115" w:line="294" w:lineRule="auto"/>
              <w:ind w:left="15"/>
            </w:pPr>
            <w:r>
              <w:rPr>
                <w:spacing w:val="-7"/>
              </w:rPr>
              <w:t>地形地貌、农业生产措施等相关信息的采集</w:t>
            </w:r>
            <w:r>
              <w:rPr>
                <w:spacing w:val="-8"/>
              </w:rPr>
              <w:t>/识别 方法。③</w:t>
            </w:r>
            <w:r>
              <w:t xml:space="preserve"> </w:t>
            </w:r>
            <w:r>
              <w:rPr>
                <w:spacing w:val="-8"/>
              </w:rPr>
              <w:t>采集样品的类型要求：混合样、容重样、水稳性大团聚体三</w:t>
            </w:r>
            <w:r>
              <w:rPr>
                <w:spacing w:val="11"/>
              </w:rPr>
              <w:t xml:space="preserve"> </w:t>
            </w:r>
            <w:r>
              <w:rPr>
                <w:spacing w:val="-3"/>
              </w:rPr>
              <w:t>类样品的规范化采集流程④样品转运的流程 与注意事项：</w:t>
            </w:r>
            <w:r>
              <w:rPr>
                <w:spacing w:val="4"/>
              </w:rPr>
              <w:t xml:space="preserve"> </w:t>
            </w:r>
            <w:r>
              <w:rPr>
                <w:spacing w:val="-13"/>
              </w:rPr>
              <w:t>样品采集后的包装、转运、交接方案。⑤技术规程、</w:t>
            </w:r>
            <w:r>
              <w:rPr>
                <w:spacing w:val="-14"/>
              </w:rPr>
              <w:t>规范等。</w:t>
            </w:r>
            <w:r>
              <w:t xml:space="preserve"> </w:t>
            </w:r>
            <w:r>
              <w:rPr>
                <w:spacing w:val="-9"/>
              </w:rPr>
              <w:t>以上内容每提供一项得 6 分，不提供不得分，满分 30</w:t>
            </w:r>
            <w:r>
              <w:rPr>
                <w:spacing w:val="26"/>
              </w:rPr>
              <w:t xml:space="preserve"> </w:t>
            </w:r>
            <w:r>
              <w:rPr>
                <w:spacing w:val="-9"/>
              </w:rPr>
              <w:t>分，</w:t>
            </w:r>
            <w:r>
              <w:t xml:space="preserve"> </w:t>
            </w:r>
            <w:r>
              <w:rPr>
                <w:spacing w:val="-9"/>
              </w:rPr>
              <w:t>在此基础上，方案中存在缺陷或不足的，每有一处扣 2 分，</w:t>
            </w:r>
            <w:r>
              <w:rPr>
                <w:spacing w:val="17"/>
              </w:rPr>
              <w:t xml:space="preserve"> </w:t>
            </w:r>
            <w:r>
              <w:rPr>
                <w:spacing w:val="-6"/>
              </w:rPr>
              <w:t>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8" w:hRule="atLeast"/>
        </w:trPr>
        <w:tc>
          <w:tcPr>
            <w:tcW w:w="839" w:type="dxa"/>
            <w:vMerge w:val="continue"/>
            <w:tcBorders>
              <w:top w:val="nil"/>
              <w:bottom w:val="nil"/>
            </w:tcBorders>
            <w:vAlign w:val="top"/>
          </w:tcPr>
          <w:p>
            <w:pPr>
              <w:rPr>
                <w:rFonts w:ascii="Arial"/>
                <w:sz w:val="21"/>
              </w:rPr>
            </w:pPr>
          </w:p>
        </w:tc>
        <w:tc>
          <w:tcPr>
            <w:tcW w:w="703"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78" w:line="293" w:lineRule="auto"/>
              <w:ind w:left="16" w:hanging="4"/>
            </w:pPr>
            <w:r>
              <w:rPr>
                <w:spacing w:val="-16"/>
              </w:rPr>
              <w:t>设</w:t>
            </w:r>
            <w:r>
              <w:rPr>
                <w:spacing w:val="116"/>
              </w:rPr>
              <w:t xml:space="preserve"> </w:t>
            </w:r>
            <w:r>
              <w:rPr>
                <w:spacing w:val="-16"/>
              </w:rPr>
              <w:t>施</w:t>
            </w:r>
            <w:r>
              <w:t xml:space="preserve"> </w:t>
            </w:r>
            <w:r>
              <w:rPr>
                <w:spacing w:val="-10"/>
              </w:rPr>
              <w:t>配备</w:t>
            </w:r>
          </w:p>
        </w:tc>
        <w:tc>
          <w:tcPr>
            <w:tcW w:w="836"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9"/>
              <w:spacing w:before="78" w:line="224" w:lineRule="auto"/>
              <w:ind w:left="7"/>
            </w:pPr>
            <w:r>
              <w:rPr>
                <w:spacing w:val="-6"/>
              </w:rPr>
              <w:t>6分</w:t>
            </w:r>
          </w:p>
        </w:tc>
        <w:tc>
          <w:tcPr>
            <w:tcW w:w="6147" w:type="dxa"/>
            <w:vAlign w:val="top"/>
          </w:tcPr>
          <w:p>
            <w:pPr>
              <w:pStyle w:val="9"/>
              <w:spacing w:before="113" w:line="298" w:lineRule="auto"/>
              <w:ind w:left="13" w:firstLine="1"/>
              <w:jc w:val="both"/>
            </w:pPr>
            <w:r>
              <w:rPr>
                <w:spacing w:val="-8"/>
              </w:rPr>
              <w:t>依据提供的拟投入本项目所需外业采样移动终端、摄录装备</w:t>
            </w:r>
            <w:r>
              <w:rPr>
                <w:spacing w:val="17"/>
              </w:rPr>
              <w:t xml:space="preserve"> </w:t>
            </w:r>
            <w:r>
              <w:rPr>
                <w:spacing w:val="-7"/>
              </w:rPr>
              <w:t>类、采集工具类、速测仪器类、辅助材料类</w:t>
            </w:r>
            <w:r>
              <w:rPr>
                <w:spacing w:val="-8"/>
              </w:rPr>
              <w:t>、车辆配备等物</w:t>
            </w:r>
            <w:r>
              <w:t xml:space="preserve"> </w:t>
            </w:r>
            <w:r>
              <w:rPr>
                <w:spacing w:val="-7"/>
              </w:rPr>
              <w:t>资，通过对比设备、工具的性能、对采购人</w:t>
            </w:r>
            <w:r>
              <w:rPr>
                <w:spacing w:val="-8"/>
              </w:rPr>
              <w:t>采购需求的满足</w:t>
            </w:r>
            <w:r>
              <w:t xml:space="preserve"> </w:t>
            </w:r>
            <w:r>
              <w:rPr>
                <w:spacing w:val="-7"/>
              </w:rPr>
              <w:t>度等因素打分。设备、工具精良完善、能够</w:t>
            </w:r>
            <w:r>
              <w:rPr>
                <w:spacing w:val="-8"/>
              </w:rPr>
              <w:t>完全满足本项目</w:t>
            </w:r>
            <w:r>
              <w:t xml:space="preserve"> </w:t>
            </w:r>
            <w:r>
              <w:rPr>
                <w:spacing w:val="-3"/>
              </w:rPr>
              <w:t>需求的得6分；设备、工具完善、能满足本项目需求的得 4</w:t>
            </w:r>
            <w:r>
              <w:rPr>
                <w:spacing w:val="12"/>
              </w:rPr>
              <w:t xml:space="preserve"> </w:t>
            </w:r>
            <w:r>
              <w:rPr>
                <w:spacing w:val="-7"/>
              </w:rPr>
              <w:t>分； 有配备设备，工具不齐全，基本满足要求得 2 分；有</w:t>
            </w:r>
            <w:r>
              <w:rPr>
                <w:spacing w:val="7"/>
              </w:rPr>
              <w:t xml:space="preserve"> </w:t>
            </w:r>
            <w:r>
              <w:rPr>
                <w:spacing w:val="-3"/>
              </w:rPr>
              <w:t>配备设备，工具不齐全，不能满足本项目要求得 1 分；未</w:t>
            </w:r>
            <w:r>
              <w:rPr>
                <w:spacing w:val="12"/>
              </w:rPr>
              <w:t xml:space="preserve"> </w:t>
            </w:r>
            <w:r>
              <w:rPr>
                <w:spacing w:val="-13"/>
              </w:rPr>
              <w:t>提供的不得分。（须提供相关设备的名称、品牌型号、功</w:t>
            </w:r>
            <w:r>
              <w:rPr>
                <w:spacing w:val="-14"/>
              </w:rPr>
              <w:t>能、</w:t>
            </w:r>
            <w:r>
              <w:t xml:space="preserve"> </w:t>
            </w:r>
            <w:r>
              <w:rPr>
                <w:spacing w:val="-3"/>
              </w:rPr>
              <w:t>设备购置发票或租赁合同等证明文件， 并且提供车辆配置</w:t>
            </w:r>
            <w:r>
              <w:rPr>
                <w:spacing w:val="9"/>
              </w:rPr>
              <w:t xml:space="preserve"> </w:t>
            </w:r>
            <w:r>
              <w:rPr>
                <w:spacing w:val="-6"/>
              </w:rPr>
              <w:t>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8" w:hRule="atLeast"/>
        </w:trPr>
        <w:tc>
          <w:tcPr>
            <w:tcW w:w="839" w:type="dxa"/>
            <w:vMerge w:val="continue"/>
            <w:tcBorders>
              <w:top w:val="nil"/>
            </w:tcBorders>
            <w:vAlign w:val="top"/>
          </w:tcPr>
          <w:p>
            <w:pPr>
              <w:rPr>
                <w:rFonts w:ascii="Arial"/>
                <w:sz w:val="21"/>
              </w:rPr>
            </w:pPr>
          </w:p>
        </w:tc>
        <w:tc>
          <w:tcPr>
            <w:tcW w:w="70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78" w:line="292" w:lineRule="auto"/>
              <w:ind w:left="13" w:hanging="1"/>
            </w:pPr>
            <w:r>
              <w:rPr>
                <w:spacing w:val="-23"/>
              </w:rPr>
              <w:t>应</w:t>
            </w:r>
            <w:r>
              <w:rPr>
                <w:spacing w:val="4"/>
              </w:rPr>
              <w:t xml:space="preserve">  </w:t>
            </w:r>
            <w:r>
              <w:rPr>
                <w:spacing w:val="-23"/>
              </w:rPr>
              <w:t>急</w:t>
            </w:r>
            <w:r>
              <w:rPr>
                <w:spacing w:val="1"/>
              </w:rPr>
              <w:t xml:space="preserve"> </w:t>
            </w:r>
            <w:r>
              <w:rPr>
                <w:spacing w:val="-9"/>
              </w:rPr>
              <w:t>预案</w:t>
            </w:r>
          </w:p>
        </w:tc>
        <w:tc>
          <w:tcPr>
            <w:tcW w:w="83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9"/>
              <w:spacing w:before="78" w:line="224" w:lineRule="auto"/>
              <w:ind w:left="7"/>
            </w:pPr>
            <w:r>
              <w:rPr>
                <w:spacing w:val="-6"/>
              </w:rPr>
              <w:t>6分</w:t>
            </w:r>
          </w:p>
        </w:tc>
        <w:tc>
          <w:tcPr>
            <w:tcW w:w="6147" w:type="dxa"/>
            <w:vAlign w:val="top"/>
          </w:tcPr>
          <w:p>
            <w:pPr>
              <w:pStyle w:val="9"/>
              <w:spacing w:before="115" w:line="300" w:lineRule="auto"/>
              <w:ind w:left="15" w:firstLine="1"/>
              <w:jc w:val="both"/>
            </w:pPr>
            <w:r>
              <w:rPr>
                <w:spacing w:val="-6"/>
              </w:rPr>
              <w:t>具备对各类检查、突击检查、重大节假日、恶劣天气、</w:t>
            </w:r>
            <w:r>
              <w:rPr>
                <w:spacing w:val="-7"/>
              </w:rPr>
              <w:t>各类</w:t>
            </w:r>
            <w:r>
              <w:t xml:space="preserve"> </w:t>
            </w:r>
            <w:r>
              <w:rPr>
                <w:spacing w:val="-5"/>
              </w:rPr>
              <w:t>突发事件及较大规模破坏环境卫生面貌的状况的应急能力，</w:t>
            </w:r>
            <w:r>
              <w:rPr>
                <w:spacing w:val="15"/>
              </w:rPr>
              <w:t xml:space="preserve"> </w:t>
            </w:r>
            <w:r>
              <w:rPr>
                <w:spacing w:val="-6"/>
              </w:rPr>
              <w:t>据此编制应急方案，含 应急预案、应急处理办法、 应急人</w:t>
            </w:r>
            <w:r>
              <w:rPr>
                <w:spacing w:val="6"/>
              </w:rPr>
              <w:t xml:space="preserve"> </w:t>
            </w:r>
            <w:r>
              <w:rPr>
                <w:spacing w:val="-3"/>
              </w:rPr>
              <w:t>员、设备调度方案、紧急处置能力等因素打分：</w:t>
            </w:r>
          </w:p>
          <w:p>
            <w:pPr>
              <w:pStyle w:val="9"/>
              <w:spacing w:before="39" w:line="279" w:lineRule="auto"/>
              <w:ind w:left="16" w:firstLine="3"/>
            </w:pPr>
            <w:r>
              <w:rPr>
                <w:spacing w:val="-11"/>
              </w:rPr>
              <w:t>（1）应急方案科学，应急预案完善，应急处理办法先进、</w:t>
            </w:r>
            <w:r>
              <w:rPr>
                <w:spacing w:val="-62"/>
              </w:rPr>
              <w:t xml:space="preserve"> </w:t>
            </w:r>
            <w:r>
              <w:rPr>
                <w:spacing w:val="-11"/>
              </w:rPr>
              <w:t>可</w:t>
            </w:r>
            <w:r>
              <w:t xml:space="preserve"> </w:t>
            </w:r>
            <w:r>
              <w:rPr>
                <w:spacing w:val="-5"/>
              </w:rPr>
              <w:t>行，应急人员、设备充足，调度方案完备、及时，紧急处置</w:t>
            </w:r>
            <w:r>
              <w:rPr>
                <w:spacing w:val="14"/>
              </w:rPr>
              <w:t xml:space="preserve"> </w:t>
            </w:r>
            <w:r>
              <w:rPr>
                <w:spacing w:val="-5"/>
              </w:rPr>
              <w:t>能力强的得 6</w:t>
            </w:r>
            <w:r>
              <w:rPr>
                <w:spacing w:val="26"/>
              </w:rPr>
              <w:t xml:space="preserve"> </w:t>
            </w:r>
            <w:r>
              <w:rPr>
                <w:spacing w:val="-5"/>
              </w:rPr>
              <w:t>分；</w:t>
            </w:r>
          </w:p>
          <w:p>
            <w:pPr>
              <w:pStyle w:val="9"/>
              <w:spacing w:before="112" w:line="265" w:lineRule="auto"/>
              <w:ind w:left="27" w:hanging="8"/>
            </w:pPr>
            <w:r>
              <w:rPr>
                <w:spacing w:val="-11"/>
              </w:rPr>
              <w:t>（2）应急方案合理，应急预案完善，应急处理办法可行，</w:t>
            </w:r>
            <w:r>
              <w:rPr>
                <w:spacing w:val="-62"/>
              </w:rPr>
              <w:t xml:space="preserve"> </w:t>
            </w:r>
            <w:r>
              <w:rPr>
                <w:spacing w:val="-11"/>
              </w:rPr>
              <w:t>应</w:t>
            </w:r>
            <w:r>
              <w:t xml:space="preserve"> </w:t>
            </w:r>
            <w:r>
              <w:rPr>
                <w:spacing w:val="-2"/>
              </w:rPr>
              <w:t>急人员、设备充足，有紧急处置能力的得 4分；</w:t>
            </w:r>
          </w:p>
          <w:p>
            <w:pPr>
              <w:pStyle w:val="9"/>
              <w:spacing w:before="110" w:line="265" w:lineRule="auto"/>
              <w:ind w:left="14" w:firstLine="4"/>
            </w:pPr>
            <w:r>
              <w:t>（3）应急方案、应急预案合理，有应急人员、简单的设备</w:t>
            </w:r>
            <w:r>
              <w:rPr>
                <w:spacing w:val="1"/>
              </w:rPr>
              <w:t xml:space="preserve"> </w:t>
            </w:r>
            <w:r>
              <w:rPr>
                <w:spacing w:val="-2"/>
              </w:rPr>
              <w:t>和紧急处置能力的得 3分；</w:t>
            </w:r>
          </w:p>
          <w:p>
            <w:pPr>
              <w:pStyle w:val="9"/>
              <w:spacing w:before="113" w:line="258" w:lineRule="auto"/>
              <w:ind w:left="15" w:firstLine="4"/>
            </w:pPr>
            <w:r>
              <w:t>（4）应急方案基本满足采购文件要求，有简单粗略的紧急</w:t>
            </w:r>
            <w:r>
              <w:rPr>
                <w:spacing w:val="1"/>
              </w:rPr>
              <w:t xml:space="preserve"> </w:t>
            </w:r>
            <w:r>
              <w:rPr>
                <w:spacing w:val="-2"/>
              </w:rPr>
              <w:t>处置能力的得2 分。不提供不得分。</w:t>
            </w:r>
          </w:p>
        </w:tc>
      </w:tr>
    </w:tbl>
    <w:p>
      <w:pPr>
        <w:pStyle w:val="3"/>
      </w:pPr>
    </w:p>
    <w:p>
      <w:pPr>
        <w:sectPr>
          <w:footerReference r:id="rId17" w:type="default"/>
          <w:pgSz w:w="11910" w:h="16840"/>
          <w:pgMar w:top="1431" w:right="1522" w:bottom="1410" w:left="1786" w:header="0" w:footer="1248" w:gutter="0"/>
          <w:cols w:space="720" w:num="1"/>
        </w:sectPr>
      </w:pPr>
    </w:p>
    <w:p>
      <w:pPr>
        <w:spacing w:line="14" w:lineRule="exact"/>
      </w:pPr>
    </w:p>
    <w:tbl>
      <w:tblPr>
        <w:tblStyle w:val="8"/>
        <w:tblW w:w="8525" w:type="dxa"/>
        <w:tblInd w:w="4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703"/>
        <w:gridCol w:w="836"/>
        <w:gridCol w:w="6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839" w:type="dxa"/>
            <w:vMerge w:val="restart"/>
            <w:tcBorders>
              <w:bottom w:val="nil"/>
            </w:tcBorders>
            <w:vAlign w:val="top"/>
          </w:tcPr>
          <w:p>
            <w:pPr>
              <w:rPr>
                <w:rFonts w:ascii="Arial"/>
                <w:sz w:val="21"/>
              </w:rPr>
            </w:pPr>
          </w:p>
        </w:tc>
        <w:tc>
          <w:tcPr>
            <w:tcW w:w="70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78" w:line="300" w:lineRule="auto"/>
              <w:ind w:left="12"/>
              <w:jc w:val="both"/>
            </w:pPr>
            <w:r>
              <w:rPr>
                <w:spacing w:val="-22"/>
              </w:rPr>
              <w:t>服</w:t>
            </w:r>
            <w:r>
              <w:rPr>
                <w:spacing w:val="1"/>
              </w:rPr>
              <w:t xml:space="preserve">  </w:t>
            </w:r>
            <w:r>
              <w:rPr>
                <w:spacing w:val="-16"/>
              </w:rPr>
              <w:t>务</w:t>
            </w:r>
            <w:r>
              <w:t xml:space="preserve"> </w:t>
            </w:r>
            <w:r>
              <w:rPr>
                <w:spacing w:val="-18"/>
              </w:rPr>
              <w:t>质</w:t>
            </w:r>
            <w:r>
              <w:t xml:space="preserve">  </w:t>
            </w:r>
            <w:r>
              <w:rPr>
                <w:spacing w:val="-18"/>
              </w:rPr>
              <w:t>量</w:t>
            </w:r>
            <w:r>
              <w:t xml:space="preserve"> </w:t>
            </w:r>
            <w:r>
              <w:rPr>
                <w:spacing w:val="-27"/>
              </w:rPr>
              <w:t>保</w:t>
            </w:r>
            <w:r>
              <w:rPr>
                <w:spacing w:val="4"/>
              </w:rPr>
              <w:t xml:space="preserve">  </w:t>
            </w:r>
            <w:r>
              <w:rPr>
                <w:spacing w:val="-19"/>
              </w:rPr>
              <w:t>障</w:t>
            </w:r>
            <w:r>
              <w:rPr>
                <w:spacing w:val="1"/>
              </w:rPr>
              <w:t xml:space="preserve"> </w:t>
            </w:r>
            <w:r>
              <w:rPr>
                <w:spacing w:val="-8"/>
              </w:rPr>
              <w:t>措施</w:t>
            </w:r>
          </w:p>
        </w:tc>
        <w:tc>
          <w:tcPr>
            <w:tcW w:w="83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78" w:line="224" w:lineRule="auto"/>
              <w:ind w:left="7"/>
            </w:pPr>
            <w:r>
              <w:rPr>
                <w:spacing w:val="-6"/>
              </w:rPr>
              <w:t>6分</w:t>
            </w:r>
          </w:p>
        </w:tc>
        <w:tc>
          <w:tcPr>
            <w:tcW w:w="6147" w:type="dxa"/>
            <w:vAlign w:val="top"/>
          </w:tcPr>
          <w:p>
            <w:pPr>
              <w:pStyle w:val="9"/>
              <w:spacing w:before="114" w:line="298" w:lineRule="auto"/>
              <w:ind w:left="14" w:firstLine="1"/>
              <w:jc w:val="both"/>
            </w:pPr>
            <w:r>
              <w:rPr>
                <w:spacing w:val="-9"/>
              </w:rPr>
              <w:t>提供完整、合理、操作性强的质量控制措施，对检查标准 和</w:t>
            </w:r>
            <w:r>
              <w:rPr>
                <w:spacing w:val="7"/>
              </w:rPr>
              <w:t xml:space="preserve"> </w:t>
            </w:r>
            <w:r>
              <w:rPr>
                <w:spacing w:val="-6"/>
              </w:rPr>
              <w:t>检查内容作</w:t>
            </w:r>
            <w:r>
              <w:rPr>
                <w:spacing w:val="42"/>
              </w:rPr>
              <w:t xml:space="preserve"> </w:t>
            </w:r>
            <w:r>
              <w:rPr>
                <w:spacing w:val="-6"/>
              </w:rPr>
              <w:t>出详细介绍，质量控制措施简便易行，工 作制</w:t>
            </w:r>
            <w:r>
              <w:t xml:space="preserve"> </w:t>
            </w:r>
            <w:r>
              <w:rPr>
                <w:spacing w:val="-2"/>
              </w:rPr>
              <w:t>度健全和违约承诺齐全等因素打分：</w:t>
            </w:r>
          </w:p>
          <w:p>
            <w:pPr>
              <w:pStyle w:val="9"/>
              <w:spacing w:before="39" w:line="264" w:lineRule="auto"/>
              <w:ind w:left="16" w:firstLine="3"/>
            </w:pPr>
            <w:r>
              <w:rPr>
                <w:spacing w:val="-9"/>
              </w:rPr>
              <w:t>（1）服务保障措施完全满足需求且详细完善、切实可行、针</w:t>
            </w:r>
            <w:r>
              <w:rPr>
                <w:spacing w:val="4"/>
              </w:rPr>
              <w:t xml:space="preserve"> </w:t>
            </w:r>
            <w:r>
              <w:rPr>
                <w:spacing w:val="-1"/>
              </w:rPr>
              <w:t>对性强、工作制度健全和违约承诺的得6分；</w:t>
            </w:r>
          </w:p>
          <w:p>
            <w:pPr>
              <w:pStyle w:val="9"/>
              <w:spacing w:before="112" w:line="265" w:lineRule="auto"/>
              <w:ind w:left="13" w:firstLine="5"/>
            </w:pPr>
            <w:r>
              <w:rPr>
                <w:spacing w:val="-5"/>
              </w:rPr>
              <w:t>（2）项目保障措施可行、工作制度健全、有简单的违约 承</w:t>
            </w:r>
            <w:r>
              <w:rPr>
                <w:spacing w:val="16"/>
              </w:rPr>
              <w:t xml:space="preserve"> </w:t>
            </w:r>
            <w:r>
              <w:rPr>
                <w:spacing w:val="-3"/>
              </w:rPr>
              <w:t>诺的得4分；</w:t>
            </w:r>
          </w:p>
          <w:p>
            <w:pPr>
              <w:pStyle w:val="9"/>
              <w:spacing w:before="112" w:line="220" w:lineRule="auto"/>
              <w:ind w:left="19"/>
            </w:pPr>
            <w:r>
              <w:rPr>
                <w:spacing w:val="-1"/>
              </w:rPr>
              <w:t>（3）项目保障措施简单、工作制度健全的得 3分；</w:t>
            </w:r>
          </w:p>
          <w:p>
            <w:pPr>
              <w:pStyle w:val="9"/>
              <w:spacing w:before="112" w:line="213" w:lineRule="auto"/>
              <w:ind w:left="19"/>
            </w:pPr>
            <w:r>
              <w:rPr>
                <w:spacing w:val="-1"/>
              </w:rPr>
              <w:t>（4）项目保障措施粗略的得 2分；未提供不得分。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8" w:hRule="atLeast"/>
        </w:trPr>
        <w:tc>
          <w:tcPr>
            <w:tcW w:w="839" w:type="dxa"/>
            <w:vMerge w:val="continue"/>
            <w:tcBorders>
              <w:top w:val="nil"/>
              <w:bottom w:val="nil"/>
            </w:tcBorders>
            <w:vAlign w:val="top"/>
          </w:tcPr>
          <w:p>
            <w:pPr>
              <w:rPr>
                <w:rFonts w:ascii="Arial"/>
                <w:sz w:val="21"/>
              </w:rPr>
            </w:pPr>
          </w:p>
        </w:tc>
        <w:tc>
          <w:tcPr>
            <w:tcW w:w="70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78" w:line="300" w:lineRule="auto"/>
              <w:ind w:left="12" w:firstLine="2"/>
              <w:jc w:val="both"/>
            </w:pPr>
            <w:r>
              <w:rPr>
                <w:spacing w:val="-27"/>
              </w:rPr>
              <w:t>安</w:t>
            </w:r>
            <w:r>
              <w:rPr>
                <w:spacing w:val="1"/>
              </w:rPr>
              <w:t xml:space="preserve">  </w:t>
            </w:r>
            <w:r>
              <w:rPr>
                <w:spacing w:val="-15"/>
              </w:rPr>
              <w:t>全</w:t>
            </w:r>
            <w:r>
              <w:rPr>
                <w:spacing w:val="1"/>
              </w:rPr>
              <w:t xml:space="preserve"> </w:t>
            </w:r>
            <w:r>
              <w:rPr>
                <w:spacing w:val="-24"/>
              </w:rPr>
              <w:t>文</w:t>
            </w:r>
            <w:r>
              <w:rPr>
                <w:spacing w:val="5"/>
              </w:rPr>
              <w:t xml:space="preserve">  </w:t>
            </w:r>
            <w:r>
              <w:rPr>
                <w:spacing w:val="-24"/>
              </w:rPr>
              <w:t>明</w:t>
            </w:r>
            <w:r>
              <w:rPr>
                <w:spacing w:val="1"/>
              </w:rPr>
              <w:t xml:space="preserve"> </w:t>
            </w:r>
            <w:r>
              <w:rPr>
                <w:spacing w:val="-17"/>
              </w:rPr>
              <w:t>生</w:t>
            </w:r>
            <w:r>
              <w:rPr>
                <w:spacing w:val="118"/>
              </w:rPr>
              <w:t xml:space="preserve"> </w:t>
            </w:r>
            <w:r>
              <w:rPr>
                <w:spacing w:val="-17"/>
              </w:rPr>
              <w:t>产</w:t>
            </w:r>
            <w:r>
              <w:t xml:space="preserve"> </w:t>
            </w:r>
            <w:r>
              <w:rPr>
                <w:spacing w:val="-8"/>
              </w:rPr>
              <w:t>方案</w:t>
            </w:r>
          </w:p>
        </w:tc>
        <w:tc>
          <w:tcPr>
            <w:tcW w:w="83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78" w:line="224" w:lineRule="auto"/>
              <w:ind w:left="7"/>
            </w:pPr>
            <w:r>
              <w:rPr>
                <w:spacing w:val="-6"/>
              </w:rPr>
              <w:t>6</w:t>
            </w:r>
            <w:r>
              <w:rPr>
                <w:spacing w:val="19"/>
              </w:rPr>
              <w:t xml:space="preserve"> </w:t>
            </w:r>
            <w:r>
              <w:rPr>
                <w:spacing w:val="-6"/>
              </w:rPr>
              <w:t>分</w:t>
            </w:r>
          </w:p>
        </w:tc>
        <w:tc>
          <w:tcPr>
            <w:tcW w:w="6147" w:type="dxa"/>
            <w:vAlign w:val="top"/>
          </w:tcPr>
          <w:p>
            <w:pPr>
              <w:pStyle w:val="9"/>
              <w:spacing w:before="113" w:line="298" w:lineRule="auto"/>
              <w:ind w:left="19" w:hanging="6"/>
              <w:jc w:val="both"/>
            </w:pPr>
            <w:r>
              <w:rPr>
                <w:spacing w:val="5"/>
              </w:rPr>
              <w:t>投标文件中需提供详细的安全文明生产方案，包含安全文</w:t>
            </w:r>
            <w:r>
              <w:rPr>
                <w:spacing w:val="1"/>
              </w:rPr>
              <w:t xml:space="preserve"> </w:t>
            </w:r>
            <w:r>
              <w:rPr>
                <w:spacing w:val="-9"/>
              </w:rPr>
              <w:t>明生产目标、安全文明生产的具体保障措施、安全事故处 理</w:t>
            </w:r>
            <w:r>
              <w:rPr>
                <w:spacing w:val="3"/>
              </w:rPr>
              <w:t xml:space="preserve"> </w:t>
            </w:r>
            <w:r>
              <w:rPr>
                <w:spacing w:val="-3"/>
              </w:rPr>
              <w:t>方案等因素打分：</w:t>
            </w:r>
          </w:p>
          <w:p>
            <w:pPr>
              <w:pStyle w:val="9"/>
              <w:spacing w:before="39" w:line="264" w:lineRule="auto"/>
              <w:ind w:left="21" w:hanging="2"/>
            </w:pPr>
            <w:r>
              <w:rPr>
                <w:spacing w:val="-9"/>
              </w:rPr>
              <w:t>（1）所提供方案科学合理， 内容完整、详细，项目契合 度</w:t>
            </w:r>
            <w:r>
              <w:rPr>
                <w:spacing w:val="13"/>
              </w:rPr>
              <w:t xml:space="preserve"> </w:t>
            </w:r>
            <w:r>
              <w:rPr>
                <w:spacing w:val="-4"/>
              </w:rPr>
              <w:t>高，可操作性强的得 6</w:t>
            </w:r>
            <w:r>
              <w:rPr>
                <w:spacing w:val="27"/>
              </w:rPr>
              <w:t xml:space="preserve"> </w:t>
            </w:r>
            <w:r>
              <w:rPr>
                <w:spacing w:val="-4"/>
              </w:rPr>
              <w:t>分；</w:t>
            </w:r>
          </w:p>
          <w:p>
            <w:pPr>
              <w:pStyle w:val="9"/>
              <w:spacing w:before="112" w:line="222" w:lineRule="auto"/>
              <w:ind w:left="19"/>
            </w:pPr>
            <w:r>
              <w:rPr>
                <w:spacing w:val="-3"/>
              </w:rPr>
              <w:t>（2）方案合理、</w:t>
            </w:r>
            <w:r>
              <w:rPr>
                <w:spacing w:val="56"/>
              </w:rPr>
              <w:t xml:space="preserve"> </w:t>
            </w:r>
            <w:r>
              <w:rPr>
                <w:spacing w:val="-3"/>
              </w:rPr>
              <w:t>内容健全、项目契合度高的得 4 分；</w:t>
            </w:r>
          </w:p>
          <w:p>
            <w:pPr>
              <w:pStyle w:val="9"/>
              <w:spacing w:before="111" w:line="221" w:lineRule="auto"/>
              <w:ind w:left="19"/>
            </w:pPr>
            <w:r>
              <w:rPr>
                <w:spacing w:val="-1"/>
              </w:rPr>
              <w:t>（3）方案内容完整、描述简单的得 3 分；</w:t>
            </w:r>
          </w:p>
          <w:p>
            <w:pPr>
              <w:pStyle w:val="9"/>
              <w:spacing w:before="114" w:line="210" w:lineRule="auto"/>
              <w:ind w:left="19"/>
            </w:pPr>
            <w:r>
              <w:rPr>
                <w:spacing w:val="-1"/>
              </w:rPr>
              <w:t>（4）方案描述粗略的得 2分；未提供不得分。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839" w:type="dxa"/>
            <w:vMerge w:val="continue"/>
            <w:tcBorders>
              <w:top w:val="nil"/>
              <w:bottom w:val="nil"/>
            </w:tcBorders>
            <w:vAlign w:val="top"/>
          </w:tcPr>
          <w:p>
            <w:pPr>
              <w:rPr>
                <w:rFonts w:ascii="Arial"/>
                <w:sz w:val="21"/>
              </w:rPr>
            </w:pPr>
          </w:p>
        </w:tc>
        <w:tc>
          <w:tcPr>
            <w:tcW w:w="703"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9"/>
              <w:spacing w:before="78" w:line="292" w:lineRule="auto"/>
              <w:ind w:left="14"/>
            </w:pPr>
            <w:r>
              <w:rPr>
                <w:spacing w:val="-17"/>
              </w:rPr>
              <w:t>进</w:t>
            </w:r>
            <w:r>
              <w:rPr>
                <w:spacing w:val="116"/>
              </w:rPr>
              <w:t xml:space="preserve"> </w:t>
            </w:r>
            <w:r>
              <w:rPr>
                <w:spacing w:val="-17"/>
              </w:rPr>
              <w:t>度</w:t>
            </w:r>
            <w:r>
              <w:t xml:space="preserve"> </w:t>
            </w:r>
            <w:r>
              <w:rPr>
                <w:spacing w:val="-10"/>
              </w:rPr>
              <w:t>安排</w:t>
            </w:r>
          </w:p>
        </w:tc>
        <w:tc>
          <w:tcPr>
            <w:tcW w:w="83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9"/>
              <w:spacing w:before="78" w:line="224" w:lineRule="auto"/>
              <w:ind w:left="7"/>
            </w:pPr>
            <w:r>
              <w:rPr>
                <w:spacing w:val="-6"/>
              </w:rPr>
              <w:t>6分</w:t>
            </w:r>
          </w:p>
        </w:tc>
        <w:tc>
          <w:tcPr>
            <w:tcW w:w="6147" w:type="dxa"/>
            <w:vAlign w:val="top"/>
          </w:tcPr>
          <w:p>
            <w:pPr>
              <w:pStyle w:val="9"/>
              <w:spacing w:before="114" w:line="300" w:lineRule="auto"/>
              <w:ind w:left="14" w:firstLine="1"/>
              <w:jc w:val="both"/>
            </w:pPr>
            <w:r>
              <w:rPr>
                <w:spacing w:val="-13"/>
              </w:rPr>
              <w:t>进度安排合理、工序管理措施科学、对影响因素的</w:t>
            </w:r>
            <w:r>
              <w:rPr>
                <w:spacing w:val="-14"/>
              </w:rPr>
              <w:t>考虑全面、</w:t>
            </w:r>
            <w:r>
              <w:t xml:space="preserve"> </w:t>
            </w:r>
            <w:r>
              <w:rPr>
                <w:spacing w:val="-3"/>
              </w:rPr>
              <w:t>措施得当。内容全面完整、措施合理完全符合项目要求的6</w:t>
            </w:r>
            <w:r>
              <w:rPr>
                <w:spacing w:val="8"/>
              </w:rPr>
              <w:t xml:space="preserve"> </w:t>
            </w:r>
            <w:r>
              <w:rPr>
                <w:spacing w:val="-9"/>
              </w:rPr>
              <w:t>分；进度安排基本完整、措施合理基本满足要求的得 3 分，</w:t>
            </w:r>
            <w:r>
              <w:rPr>
                <w:spacing w:val="18"/>
              </w:rPr>
              <w:t xml:space="preserve"> </w:t>
            </w:r>
            <w:r>
              <w:rPr>
                <w:spacing w:val="-4"/>
              </w:rPr>
              <w:t>进度安排简单的得 1分；未提供不得分。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trPr>
        <w:tc>
          <w:tcPr>
            <w:tcW w:w="839" w:type="dxa"/>
            <w:vMerge w:val="continue"/>
            <w:tcBorders>
              <w:top w:val="nil"/>
            </w:tcBorders>
            <w:vAlign w:val="top"/>
          </w:tcPr>
          <w:p>
            <w:pPr>
              <w:rPr>
                <w:rFonts w:ascii="Arial"/>
                <w:sz w:val="21"/>
              </w:rPr>
            </w:pPr>
          </w:p>
        </w:tc>
        <w:tc>
          <w:tcPr>
            <w:tcW w:w="70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78" w:line="292" w:lineRule="auto"/>
              <w:ind w:left="12"/>
            </w:pPr>
            <w:r>
              <w:rPr>
                <w:spacing w:val="-22"/>
              </w:rPr>
              <w:t>服</w:t>
            </w:r>
            <w:r>
              <w:rPr>
                <w:spacing w:val="1"/>
              </w:rPr>
              <w:t xml:space="preserve">  </w:t>
            </w:r>
            <w:r>
              <w:rPr>
                <w:spacing w:val="-16"/>
              </w:rPr>
              <w:t>务</w:t>
            </w:r>
            <w:r>
              <w:t xml:space="preserve"> </w:t>
            </w:r>
            <w:r>
              <w:rPr>
                <w:spacing w:val="-8"/>
              </w:rPr>
              <w:t>承诺</w:t>
            </w:r>
          </w:p>
        </w:tc>
        <w:tc>
          <w:tcPr>
            <w:tcW w:w="83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9"/>
              <w:spacing w:before="78" w:line="224" w:lineRule="auto"/>
              <w:ind w:left="7"/>
            </w:pPr>
            <w:r>
              <w:rPr>
                <w:spacing w:val="-6"/>
              </w:rPr>
              <w:t>6分</w:t>
            </w:r>
          </w:p>
        </w:tc>
        <w:tc>
          <w:tcPr>
            <w:tcW w:w="6147" w:type="dxa"/>
            <w:vAlign w:val="top"/>
          </w:tcPr>
          <w:p>
            <w:pPr>
              <w:pStyle w:val="9"/>
              <w:spacing w:before="116" w:line="298" w:lineRule="auto"/>
              <w:ind w:left="14" w:hanging="1"/>
              <w:jc w:val="both"/>
            </w:pPr>
            <w:r>
              <w:rPr>
                <w:spacing w:val="-5"/>
              </w:rPr>
              <w:t>针对项目特点及后期的服务，提供服务承诺及保障措施：提</w:t>
            </w:r>
            <w:r>
              <w:rPr>
                <w:spacing w:val="17"/>
              </w:rPr>
              <w:t xml:space="preserve"> </w:t>
            </w:r>
            <w:r>
              <w:rPr>
                <w:spacing w:val="-5"/>
              </w:rPr>
              <w:t>供的承诺及措施全面、详实、内容有规划、服务响应时间及</w:t>
            </w:r>
            <w:r>
              <w:rPr>
                <w:spacing w:val="15"/>
              </w:rPr>
              <w:t xml:space="preserve"> </w:t>
            </w:r>
            <w:r>
              <w:rPr>
                <w:spacing w:val="-1"/>
              </w:rPr>
              <w:t>时、解决问题途径方便快捷的得 6分；</w:t>
            </w:r>
          </w:p>
          <w:p>
            <w:pPr>
              <w:pStyle w:val="9"/>
              <w:spacing w:before="40" w:line="291" w:lineRule="auto"/>
              <w:ind w:left="16"/>
            </w:pPr>
            <w:r>
              <w:rPr>
                <w:spacing w:val="-5"/>
              </w:rPr>
              <w:t>提供的承诺及措施较全面、较详实、服务响应时间较及时、</w:t>
            </w:r>
            <w:r>
              <w:rPr>
                <w:spacing w:val="14"/>
              </w:rPr>
              <w:t xml:space="preserve"> </w:t>
            </w:r>
            <w:r>
              <w:rPr>
                <w:spacing w:val="-5"/>
              </w:rPr>
              <w:t>解决问题途径较方便的得 3</w:t>
            </w:r>
            <w:r>
              <w:rPr>
                <w:spacing w:val="28"/>
              </w:rPr>
              <w:t xml:space="preserve"> </w:t>
            </w:r>
            <w:r>
              <w:rPr>
                <w:spacing w:val="-5"/>
              </w:rPr>
              <w:t>分；</w:t>
            </w:r>
          </w:p>
          <w:p>
            <w:pPr>
              <w:pStyle w:val="9"/>
              <w:spacing w:before="42" w:line="259" w:lineRule="auto"/>
              <w:ind w:left="28" w:hanging="12"/>
            </w:pPr>
            <w:r>
              <w:rPr>
                <w:spacing w:val="-9"/>
              </w:rPr>
              <w:t>提供的承诺及措施，切实、可行、服务响应时间未造成影 响</w:t>
            </w:r>
            <w:r>
              <w:rPr>
                <w:spacing w:val="7"/>
              </w:rPr>
              <w:t xml:space="preserve"> </w:t>
            </w:r>
            <w:r>
              <w:rPr>
                <w:spacing w:val="-5"/>
              </w:rPr>
              <w:t>的得</w:t>
            </w:r>
            <w:r>
              <w:rPr>
                <w:spacing w:val="38"/>
              </w:rPr>
              <w:t xml:space="preserve"> </w:t>
            </w:r>
            <w:r>
              <w:rPr>
                <w:spacing w:val="-5"/>
              </w:rPr>
              <w:t>1 分；未提供的不得分。</w:t>
            </w:r>
          </w:p>
        </w:tc>
      </w:tr>
    </w:tbl>
    <w:p>
      <w:pPr>
        <w:pStyle w:val="3"/>
        <w:spacing w:line="244" w:lineRule="auto"/>
      </w:pPr>
    </w:p>
    <w:p>
      <w:pPr>
        <w:pStyle w:val="3"/>
        <w:spacing w:line="244" w:lineRule="auto"/>
      </w:pPr>
    </w:p>
    <w:p>
      <w:pPr>
        <w:spacing w:before="113" w:line="228" w:lineRule="auto"/>
        <w:ind w:left="2900"/>
        <w:outlineLvl w:val="0"/>
        <w:rPr>
          <w:rFonts w:ascii="仿宋" w:hAnsi="仿宋" w:eastAsia="仿宋" w:cs="仿宋"/>
          <w:sz w:val="35"/>
          <w:szCs w:val="35"/>
        </w:rPr>
      </w:pPr>
      <w:bookmarkStart w:id="77" w:name="bookmark56"/>
      <w:bookmarkEnd w:id="77"/>
      <w:bookmarkStart w:id="78" w:name="bookmark58"/>
      <w:bookmarkEnd w:id="78"/>
      <w:bookmarkStart w:id="79" w:name="bookmark55"/>
      <w:bookmarkEnd w:id="79"/>
      <w:bookmarkStart w:id="80" w:name="_Toc9392"/>
      <w:r>
        <w:rPr>
          <w:rFonts w:ascii="仿宋" w:hAnsi="仿宋" w:eastAsia="仿宋" w:cs="仿宋"/>
          <w:b/>
          <w:bCs/>
          <w:spacing w:val="4"/>
          <w:sz w:val="35"/>
          <w:szCs w:val="35"/>
        </w:rPr>
        <w:t>七、确定成交供应商</w:t>
      </w:r>
      <w:bookmarkEnd w:id="80"/>
    </w:p>
    <w:p>
      <w:pPr>
        <w:spacing w:before="263" w:line="221" w:lineRule="auto"/>
        <w:outlineLvl w:val="1"/>
        <w:rPr>
          <w:rFonts w:ascii="仿宋" w:hAnsi="仿宋" w:eastAsia="仿宋" w:cs="仿宋"/>
          <w:sz w:val="28"/>
          <w:szCs w:val="28"/>
        </w:rPr>
      </w:pPr>
      <w:bookmarkStart w:id="81" w:name="_Toc21063"/>
      <w:r>
        <w:rPr>
          <w:rFonts w:ascii="仿宋" w:hAnsi="仿宋" w:eastAsia="仿宋" w:cs="仿宋"/>
          <w:b/>
          <w:bCs/>
          <w:spacing w:val="-3"/>
          <w:sz w:val="28"/>
          <w:szCs w:val="28"/>
        </w:rPr>
        <w:t>20.推荐并确定成交供应商</w:t>
      </w:r>
      <w:bookmarkEnd w:id="81"/>
    </w:p>
    <w:p>
      <w:pPr>
        <w:spacing w:before="161" w:line="290" w:lineRule="auto"/>
        <w:ind w:left="28" w:firstLine="456"/>
        <w:rPr>
          <w:rFonts w:ascii="仿宋" w:hAnsi="仿宋" w:eastAsia="仿宋" w:cs="仿宋"/>
          <w:sz w:val="24"/>
          <w:szCs w:val="24"/>
        </w:rPr>
      </w:pPr>
      <w:r>
        <w:rPr>
          <w:rFonts w:ascii="仿宋" w:hAnsi="仿宋" w:eastAsia="仿宋" w:cs="仿宋"/>
          <w:sz w:val="24"/>
          <w:szCs w:val="24"/>
        </w:rPr>
        <w:t>采购代理机构应当在评审结束后2个工作日内将评审报告送采购人确认。采购</w:t>
      </w:r>
      <w:r>
        <w:rPr>
          <w:rFonts w:ascii="仿宋" w:hAnsi="仿宋" w:eastAsia="仿宋" w:cs="仿宋"/>
          <w:spacing w:val="-1"/>
          <w:sz w:val="24"/>
          <w:szCs w:val="24"/>
        </w:rPr>
        <w:t>人应</w:t>
      </w:r>
      <w:r>
        <w:rPr>
          <w:rFonts w:ascii="仿宋" w:hAnsi="仿宋" w:eastAsia="仿宋" w:cs="仿宋"/>
          <w:sz w:val="24"/>
          <w:szCs w:val="24"/>
        </w:rPr>
        <w:t xml:space="preserve"> </w:t>
      </w:r>
      <w:r>
        <w:rPr>
          <w:rFonts w:ascii="仿宋" w:hAnsi="仿宋" w:eastAsia="仿宋" w:cs="仿宋"/>
          <w:spacing w:val="-1"/>
          <w:sz w:val="24"/>
          <w:szCs w:val="24"/>
        </w:rPr>
        <w:t>当在收到评审报告后5个工作日内，从评审报告提出的成交候选供应商中，按照排序由</w:t>
      </w:r>
    </w:p>
    <w:p>
      <w:pPr>
        <w:spacing w:line="290" w:lineRule="auto"/>
        <w:rPr>
          <w:rFonts w:ascii="仿宋" w:hAnsi="仿宋" w:eastAsia="仿宋" w:cs="仿宋"/>
          <w:sz w:val="24"/>
          <w:szCs w:val="24"/>
        </w:rPr>
        <w:sectPr>
          <w:footerReference r:id="rId18" w:type="default"/>
          <w:pgSz w:w="11910" w:h="16840"/>
          <w:pgMar w:top="1431" w:right="1448" w:bottom="1410" w:left="1458" w:header="0" w:footer="1248" w:gutter="0"/>
          <w:cols w:space="720" w:num="1"/>
        </w:sectPr>
      </w:pPr>
    </w:p>
    <w:p>
      <w:pPr>
        <w:spacing w:before="129" w:line="298" w:lineRule="auto"/>
        <w:ind w:left="1" w:right="83" w:firstLine="8"/>
        <w:jc w:val="both"/>
        <w:rPr>
          <w:rFonts w:ascii="仿宋" w:hAnsi="仿宋" w:eastAsia="仿宋" w:cs="仿宋"/>
          <w:sz w:val="24"/>
          <w:szCs w:val="24"/>
        </w:rPr>
      </w:pPr>
      <w:r>
        <w:rPr>
          <w:rFonts w:ascii="仿宋" w:hAnsi="仿宋" w:eastAsia="仿宋" w:cs="仿宋"/>
          <w:spacing w:val="-3"/>
          <w:sz w:val="24"/>
          <w:szCs w:val="24"/>
        </w:rPr>
        <w:t>高到低的原则确定成交供应商，也可以书面授权磋商小组直</w:t>
      </w:r>
      <w:r>
        <w:rPr>
          <w:rFonts w:ascii="仿宋" w:hAnsi="仿宋" w:eastAsia="仿宋" w:cs="仿宋"/>
          <w:spacing w:val="-4"/>
          <w:sz w:val="24"/>
          <w:szCs w:val="24"/>
        </w:rPr>
        <w:t>接确定成交供应商。采购人</w:t>
      </w:r>
      <w:r>
        <w:rPr>
          <w:rFonts w:ascii="仿宋" w:hAnsi="仿宋" w:eastAsia="仿宋" w:cs="仿宋"/>
          <w:sz w:val="24"/>
          <w:szCs w:val="24"/>
        </w:rPr>
        <w:t xml:space="preserve"> </w:t>
      </w:r>
      <w:r>
        <w:rPr>
          <w:rFonts w:ascii="仿宋" w:hAnsi="仿宋" w:eastAsia="仿宋" w:cs="仿宋"/>
          <w:spacing w:val="-3"/>
          <w:sz w:val="24"/>
          <w:szCs w:val="24"/>
        </w:rPr>
        <w:t>逾期未确定成交供应商且不提出异议的，视为确定评审报告提出的排序第一的供</w:t>
      </w:r>
      <w:r>
        <w:rPr>
          <w:rFonts w:ascii="仿宋" w:hAnsi="仿宋" w:eastAsia="仿宋" w:cs="仿宋"/>
          <w:spacing w:val="-4"/>
          <w:sz w:val="24"/>
          <w:szCs w:val="24"/>
        </w:rPr>
        <w:t>应商为</w:t>
      </w:r>
      <w:r>
        <w:rPr>
          <w:rFonts w:ascii="仿宋" w:hAnsi="仿宋" w:eastAsia="仿宋" w:cs="仿宋"/>
          <w:sz w:val="24"/>
          <w:szCs w:val="24"/>
        </w:rPr>
        <w:t xml:space="preserve"> </w:t>
      </w:r>
      <w:r>
        <w:rPr>
          <w:rFonts w:ascii="仿宋" w:hAnsi="仿宋" w:eastAsia="仿宋" w:cs="仿宋"/>
          <w:spacing w:val="-3"/>
          <w:sz w:val="24"/>
          <w:szCs w:val="24"/>
        </w:rPr>
        <w:t>成交供应商。</w:t>
      </w:r>
    </w:p>
    <w:p>
      <w:pPr>
        <w:spacing w:before="205" w:line="224" w:lineRule="auto"/>
        <w:outlineLvl w:val="1"/>
        <w:rPr>
          <w:rFonts w:ascii="仿宋" w:hAnsi="仿宋" w:eastAsia="仿宋" w:cs="仿宋"/>
          <w:sz w:val="28"/>
          <w:szCs w:val="28"/>
        </w:rPr>
      </w:pPr>
      <w:bookmarkStart w:id="82" w:name="bookmark59"/>
      <w:bookmarkEnd w:id="82"/>
      <w:bookmarkStart w:id="83" w:name="bookmark60"/>
      <w:bookmarkEnd w:id="83"/>
      <w:bookmarkStart w:id="84" w:name="_Toc24097"/>
      <w:r>
        <w:rPr>
          <w:rFonts w:ascii="仿宋" w:hAnsi="仿宋" w:eastAsia="仿宋" w:cs="仿宋"/>
          <w:b/>
          <w:bCs/>
          <w:spacing w:val="-4"/>
          <w:sz w:val="28"/>
          <w:szCs w:val="28"/>
        </w:rPr>
        <w:t>21.成交通知</w:t>
      </w:r>
      <w:bookmarkEnd w:id="84"/>
    </w:p>
    <w:p>
      <w:pPr>
        <w:spacing w:before="154" w:line="294" w:lineRule="auto"/>
        <w:ind w:left="4" w:right="85" w:firstLine="473"/>
        <w:rPr>
          <w:rFonts w:ascii="仿宋" w:hAnsi="仿宋" w:eastAsia="仿宋" w:cs="仿宋"/>
          <w:sz w:val="24"/>
          <w:szCs w:val="24"/>
        </w:rPr>
      </w:pPr>
      <w:r>
        <w:rPr>
          <w:rFonts w:ascii="仿宋" w:hAnsi="仿宋" w:eastAsia="仿宋" w:cs="仿宋"/>
          <w:sz w:val="24"/>
          <w:szCs w:val="24"/>
        </w:rPr>
        <w:t>21.1采购人或者采购代理机构应当在成交供应商确定后2个工作日内，在青海政府</w:t>
      </w:r>
      <w:r>
        <w:rPr>
          <w:rFonts w:ascii="仿宋" w:hAnsi="仿宋" w:eastAsia="仿宋" w:cs="仿宋"/>
          <w:spacing w:val="4"/>
          <w:sz w:val="24"/>
          <w:szCs w:val="24"/>
        </w:rPr>
        <w:t xml:space="preserve"> </w:t>
      </w:r>
      <w:r>
        <w:rPr>
          <w:rFonts w:ascii="仿宋" w:hAnsi="仿宋" w:eastAsia="仿宋" w:cs="仿宋"/>
          <w:spacing w:val="-1"/>
          <w:sz w:val="24"/>
          <w:szCs w:val="24"/>
        </w:rPr>
        <w:t>采购网上公告成交结果，同时向成交供应商发出成交通知书。</w:t>
      </w:r>
    </w:p>
    <w:p>
      <w:pPr>
        <w:spacing w:before="34" w:line="294" w:lineRule="auto"/>
        <w:ind w:left="3" w:right="83" w:firstLine="474"/>
        <w:rPr>
          <w:rFonts w:ascii="仿宋" w:hAnsi="仿宋" w:eastAsia="仿宋" w:cs="仿宋"/>
          <w:sz w:val="24"/>
          <w:szCs w:val="24"/>
        </w:rPr>
      </w:pPr>
      <w:r>
        <w:rPr>
          <w:rFonts w:ascii="仿宋" w:hAnsi="仿宋" w:eastAsia="仿宋" w:cs="仿宋"/>
          <w:spacing w:val="-3"/>
          <w:sz w:val="24"/>
          <w:szCs w:val="24"/>
        </w:rPr>
        <w:t>21.2《成交通知书》发出后，采购人改变成交结果的，或者成交供应商无正当理由</w:t>
      </w:r>
      <w:r>
        <w:rPr>
          <w:rFonts w:ascii="仿宋" w:hAnsi="仿宋" w:eastAsia="仿宋" w:cs="仿宋"/>
          <w:sz w:val="24"/>
          <w:szCs w:val="24"/>
        </w:rPr>
        <w:t xml:space="preserve"> </w:t>
      </w:r>
      <w:r>
        <w:rPr>
          <w:rFonts w:ascii="仿宋" w:hAnsi="仿宋" w:eastAsia="仿宋" w:cs="仿宋"/>
          <w:spacing w:val="-1"/>
          <w:sz w:val="24"/>
          <w:szCs w:val="24"/>
        </w:rPr>
        <w:t>放弃成交项目的，依法承担法律责任。</w:t>
      </w:r>
    </w:p>
    <w:p>
      <w:pPr>
        <w:pStyle w:val="3"/>
        <w:spacing w:line="267" w:lineRule="auto"/>
      </w:pPr>
    </w:p>
    <w:p>
      <w:pPr>
        <w:pStyle w:val="3"/>
        <w:spacing w:line="268" w:lineRule="auto"/>
      </w:pPr>
    </w:p>
    <w:p>
      <w:pPr>
        <w:pStyle w:val="3"/>
        <w:spacing w:line="268" w:lineRule="auto"/>
      </w:pPr>
    </w:p>
    <w:p>
      <w:pPr>
        <w:spacing w:before="114" w:line="228" w:lineRule="auto"/>
        <w:ind w:left="3436"/>
        <w:outlineLvl w:val="2"/>
        <w:rPr>
          <w:rFonts w:ascii="仿宋" w:hAnsi="仿宋" w:eastAsia="仿宋" w:cs="仿宋"/>
          <w:sz w:val="35"/>
          <w:szCs w:val="35"/>
        </w:rPr>
      </w:pPr>
      <w:bookmarkStart w:id="85" w:name="bookmark61"/>
      <w:bookmarkEnd w:id="85"/>
      <w:bookmarkStart w:id="86" w:name="bookmark62"/>
      <w:bookmarkEnd w:id="86"/>
      <w:bookmarkStart w:id="87" w:name="bookmark64"/>
      <w:bookmarkEnd w:id="87"/>
      <w:bookmarkStart w:id="88" w:name="_Toc19232"/>
      <w:r>
        <w:rPr>
          <w:rFonts w:ascii="仿宋" w:hAnsi="仿宋" w:eastAsia="仿宋" w:cs="仿宋"/>
          <w:b/>
          <w:bCs/>
          <w:spacing w:val="3"/>
          <w:sz w:val="35"/>
          <w:szCs w:val="35"/>
        </w:rPr>
        <w:t>八、授予合同</w:t>
      </w:r>
      <w:bookmarkEnd w:id="88"/>
    </w:p>
    <w:p>
      <w:pPr>
        <w:spacing w:before="264" w:line="224" w:lineRule="auto"/>
        <w:outlineLvl w:val="1"/>
        <w:rPr>
          <w:rFonts w:ascii="仿宋" w:hAnsi="仿宋" w:eastAsia="仿宋" w:cs="仿宋"/>
          <w:sz w:val="28"/>
          <w:szCs w:val="28"/>
        </w:rPr>
      </w:pPr>
      <w:bookmarkStart w:id="89" w:name="bookmark63"/>
      <w:bookmarkEnd w:id="89"/>
      <w:bookmarkStart w:id="90" w:name="_Toc10026"/>
      <w:r>
        <w:rPr>
          <w:rFonts w:ascii="仿宋" w:hAnsi="仿宋" w:eastAsia="仿宋" w:cs="仿宋"/>
          <w:b/>
          <w:bCs/>
          <w:spacing w:val="-4"/>
          <w:sz w:val="28"/>
          <w:szCs w:val="28"/>
        </w:rPr>
        <w:t>22.签订合同</w:t>
      </w:r>
      <w:bookmarkEnd w:id="90"/>
    </w:p>
    <w:p>
      <w:pPr>
        <w:spacing w:before="154" w:line="298" w:lineRule="auto"/>
        <w:ind w:left="3" w:right="83" w:firstLine="474"/>
        <w:jc w:val="both"/>
        <w:rPr>
          <w:rFonts w:ascii="仿宋" w:hAnsi="仿宋" w:eastAsia="仿宋" w:cs="仿宋"/>
          <w:sz w:val="24"/>
          <w:szCs w:val="24"/>
        </w:rPr>
      </w:pPr>
      <w:r>
        <w:rPr>
          <w:rFonts w:ascii="仿宋" w:hAnsi="仿宋" w:eastAsia="仿宋" w:cs="仿宋"/>
          <w:spacing w:val="-3"/>
          <w:sz w:val="24"/>
          <w:szCs w:val="24"/>
        </w:rPr>
        <w:t>22.1采购人与成交供应商应当在成交通知书发出之日起30日内，按照磋商文件确定</w:t>
      </w:r>
      <w:r>
        <w:rPr>
          <w:rFonts w:ascii="仿宋" w:hAnsi="仿宋" w:eastAsia="仿宋" w:cs="仿宋"/>
          <w:spacing w:val="3"/>
          <w:sz w:val="24"/>
          <w:szCs w:val="24"/>
        </w:rPr>
        <w:t xml:space="preserve"> </w:t>
      </w:r>
      <w:r>
        <w:rPr>
          <w:rFonts w:ascii="仿宋" w:hAnsi="仿宋" w:eastAsia="仿宋" w:cs="仿宋"/>
          <w:spacing w:val="-3"/>
          <w:sz w:val="24"/>
          <w:szCs w:val="24"/>
        </w:rPr>
        <w:t>的合同文本以及采购标的、规格型号、采购金额、采购数量、技术和服务要</w:t>
      </w:r>
      <w:r>
        <w:rPr>
          <w:rFonts w:ascii="仿宋" w:hAnsi="仿宋" w:eastAsia="仿宋" w:cs="仿宋"/>
          <w:spacing w:val="-4"/>
          <w:sz w:val="24"/>
          <w:szCs w:val="24"/>
        </w:rPr>
        <w:t>求等事项签</w:t>
      </w:r>
      <w:r>
        <w:rPr>
          <w:rFonts w:ascii="仿宋" w:hAnsi="仿宋" w:eastAsia="仿宋" w:cs="仿宋"/>
          <w:sz w:val="24"/>
          <w:szCs w:val="24"/>
        </w:rPr>
        <w:t xml:space="preserve"> </w:t>
      </w:r>
      <w:r>
        <w:rPr>
          <w:rFonts w:ascii="仿宋" w:hAnsi="仿宋" w:eastAsia="仿宋" w:cs="仿宋"/>
          <w:spacing w:val="-3"/>
          <w:sz w:val="24"/>
          <w:szCs w:val="24"/>
        </w:rPr>
        <w:t>订政府采购合同。</w:t>
      </w:r>
    </w:p>
    <w:p>
      <w:pPr>
        <w:spacing w:before="39" w:line="297" w:lineRule="auto"/>
        <w:ind w:left="4" w:right="25" w:firstLine="473"/>
        <w:jc w:val="both"/>
        <w:rPr>
          <w:rFonts w:ascii="仿宋" w:hAnsi="仿宋" w:eastAsia="仿宋" w:cs="仿宋"/>
          <w:sz w:val="24"/>
          <w:szCs w:val="24"/>
        </w:rPr>
      </w:pPr>
      <w:r>
        <w:rPr>
          <w:rFonts w:ascii="仿宋" w:hAnsi="仿宋" w:eastAsia="仿宋" w:cs="仿宋"/>
          <w:spacing w:val="3"/>
          <w:sz w:val="24"/>
          <w:szCs w:val="24"/>
        </w:rPr>
        <w:t>22.2采购人不得向成交供应商提出超出磋商文件以外的任何要求作为签订合同的</w:t>
      </w:r>
      <w:r>
        <w:rPr>
          <w:rFonts w:ascii="仿宋" w:hAnsi="仿宋" w:eastAsia="仿宋" w:cs="仿宋"/>
          <w:spacing w:val="15"/>
          <w:sz w:val="24"/>
          <w:szCs w:val="24"/>
        </w:rPr>
        <w:t xml:space="preserve"> </w:t>
      </w:r>
      <w:r>
        <w:rPr>
          <w:rFonts w:ascii="仿宋" w:hAnsi="仿宋" w:eastAsia="仿宋" w:cs="仿宋"/>
          <w:spacing w:val="-2"/>
          <w:sz w:val="24"/>
          <w:szCs w:val="24"/>
        </w:rPr>
        <w:t>条件，不得与成交供应商订立背离磋商文件确定的合同文本以及采购标的、规格型号、</w:t>
      </w:r>
      <w:r>
        <w:rPr>
          <w:rFonts w:ascii="仿宋" w:hAnsi="仿宋" w:eastAsia="仿宋" w:cs="仿宋"/>
          <w:spacing w:val="13"/>
          <w:sz w:val="24"/>
          <w:szCs w:val="24"/>
        </w:rPr>
        <w:t xml:space="preserve"> </w:t>
      </w:r>
      <w:r>
        <w:rPr>
          <w:rFonts w:ascii="仿宋" w:hAnsi="仿宋" w:eastAsia="仿宋" w:cs="仿宋"/>
          <w:spacing w:val="-1"/>
          <w:sz w:val="24"/>
          <w:szCs w:val="24"/>
        </w:rPr>
        <w:t>采购金额、采购数量、技术和服务要求等实质性内容的协议。</w:t>
      </w:r>
    </w:p>
    <w:p>
      <w:pPr>
        <w:spacing w:before="44" w:line="300" w:lineRule="auto"/>
        <w:ind w:left="4" w:right="83" w:firstLine="473"/>
        <w:jc w:val="both"/>
        <w:rPr>
          <w:rFonts w:ascii="仿宋" w:hAnsi="仿宋" w:eastAsia="仿宋" w:cs="仿宋"/>
          <w:sz w:val="24"/>
          <w:szCs w:val="24"/>
        </w:rPr>
      </w:pPr>
      <w:r>
        <w:rPr>
          <w:rFonts w:ascii="仿宋" w:hAnsi="仿宋" w:eastAsia="仿宋" w:cs="仿宋"/>
          <w:spacing w:val="-3"/>
          <w:sz w:val="24"/>
          <w:szCs w:val="24"/>
        </w:rPr>
        <w:t>22.3成交供应商拒绝签订政府采购合同的，采购人可以按照《政府采购竞争性磋商</w:t>
      </w:r>
      <w:r>
        <w:rPr>
          <w:rFonts w:ascii="仿宋" w:hAnsi="仿宋" w:eastAsia="仿宋" w:cs="仿宋"/>
          <w:sz w:val="24"/>
          <w:szCs w:val="24"/>
        </w:rPr>
        <w:t xml:space="preserve"> </w:t>
      </w:r>
      <w:r>
        <w:rPr>
          <w:rFonts w:ascii="仿宋" w:hAnsi="仿宋" w:eastAsia="仿宋" w:cs="仿宋"/>
          <w:spacing w:val="-3"/>
          <w:sz w:val="24"/>
          <w:szCs w:val="24"/>
        </w:rPr>
        <w:t>采购方式管理暂行办法》第二十八条第二款规定的原则确定其他供应商作</w:t>
      </w:r>
      <w:r>
        <w:rPr>
          <w:rFonts w:ascii="仿宋" w:hAnsi="仿宋" w:eastAsia="仿宋" w:cs="仿宋"/>
          <w:spacing w:val="-4"/>
          <w:sz w:val="24"/>
          <w:szCs w:val="24"/>
        </w:rPr>
        <w:t>为成交供应商</w:t>
      </w:r>
      <w:r>
        <w:rPr>
          <w:rFonts w:ascii="仿宋" w:hAnsi="仿宋" w:eastAsia="仿宋" w:cs="仿宋"/>
          <w:sz w:val="24"/>
          <w:szCs w:val="24"/>
        </w:rPr>
        <w:t xml:space="preserve"> </w:t>
      </w:r>
      <w:r>
        <w:rPr>
          <w:rFonts w:ascii="仿宋" w:hAnsi="仿宋" w:eastAsia="仿宋" w:cs="仿宋"/>
          <w:spacing w:val="-3"/>
          <w:sz w:val="24"/>
          <w:szCs w:val="24"/>
        </w:rPr>
        <w:t>并签订政府采购合同，也可以重新开展采购活动。拒绝签订政府采购合同</w:t>
      </w:r>
      <w:r>
        <w:rPr>
          <w:rFonts w:ascii="仿宋" w:hAnsi="仿宋" w:eastAsia="仿宋" w:cs="仿宋"/>
          <w:spacing w:val="-4"/>
          <w:sz w:val="24"/>
          <w:szCs w:val="24"/>
        </w:rPr>
        <w:t>的成交供应商</w:t>
      </w:r>
      <w:r>
        <w:rPr>
          <w:rFonts w:ascii="仿宋" w:hAnsi="仿宋" w:eastAsia="仿宋" w:cs="仿宋"/>
          <w:sz w:val="24"/>
          <w:szCs w:val="24"/>
        </w:rPr>
        <w:t xml:space="preserve"> </w:t>
      </w:r>
      <w:r>
        <w:rPr>
          <w:rFonts w:ascii="仿宋" w:hAnsi="仿宋" w:eastAsia="仿宋" w:cs="仿宋"/>
          <w:spacing w:val="-1"/>
          <w:sz w:val="24"/>
          <w:szCs w:val="24"/>
        </w:rPr>
        <w:t>不得参加对该项目重新开展的采购活动。</w:t>
      </w:r>
    </w:p>
    <w:p>
      <w:pPr>
        <w:spacing w:before="218" w:line="228" w:lineRule="auto"/>
        <w:ind w:left="3088"/>
        <w:outlineLvl w:val="2"/>
        <w:rPr>
          <w:rFonts w:ascii="仿宋" w:hAnsi="仿宋" w:eastAsia="仿宋" w:cs="仿宋"/>
          <w:sz w:val="35"/>
          <w:szCs w:val="35"/>
        </w:rPr>
      </w:pPr>
      <w:bookmarkStart w:id="91" w:name="bookmark65"/>
      <w:bookmarkEnd w:id="91"/>
      <w:bookmarkStart w:id="92" w:name="bookmark68"/>
      <w:bookmarkEnd w:id="92"/>
      <w:bookmarkStart w:id="93" w:name="bookmark66"/>
      <w:bookmarkEnd w:id="93"/>
      <w:bookmarkStart w:id="94" w:name="_Toc27621"/>
      <w:r>
        <w:rPr>
          <w:rFonts w:ascii="仿宋" w:hAnsi="仿宋" w:eastAsia="仿宋" w:cs="仿宋"/>
          <w:b/>
          <w:bCs/>
          <w:spacing w:val="2"/>
          <w:sz w:val="35"/>
          <w:szCs w:val="35"/>
        </w:rPr>
        <w:t>九、磋商活动终止</w:t>
      </w:r>
      <w:bookmarkEnd w:id="94"/>
    </w:p>
    <w:p>
      <w:pPr>
        <w:spacing w:before="261" w:line="223" w:lineRule="auto"/>
        <w:outlineLvl w:val="1"/>
        <w:rPr>
          <w:rFonts w:ascii="仿宋" w:hAnsi="仿宋" w:eastAsia="仿宋" w:cs="仿宋"/>
          <w:sz w:val="28"/>
          <w:szCs w:val="28"/>
        </w:rPr>
      </w:pPr>
      <w:bookmarkStart w:id="95" w:name="bookmark67"/>
      <w:bookmarkEnd w:id="95"/>
      <w:bookmarkStart w:id="96" w:name="_Toc3418"/>
      <w:r>
        <w:rPr>
          <w:rFonts w:ascii="仿宋" w:hAnsi="仿宋" w:eastAsia="仿宋" w:cs="仿宋"/>
          <w:b/>
          <w:bCs/>
          <w:spacing w:val="-4"/>
          <w:sz w:val="28"/>
          <w:szCs w:val="28"/>
        </w:rPr>
        <w:t>23.终止情形</w:t>
      </w:r>
      <w:bookmarkEnd w:id="96"/>
    </w:p>
    <w:p>
      <w:pPr>
        <w:spacing w:before="159" w:line="291" w:lineRule="auto"/>
        <w:ind w:left="3" w:right="83" w:firstLine="474"/>
        <w:rPr>
          <w:rFonts w:ascii="仿宋" w:hAnsi="仿宋" w:eastAsia="仿宋" w:cs="仿宋"/>
          <w:sz w:val="24"/>
          <w:szCs w:val="24"/>
        </w:rPr>
      </w:pPr>
      <w:r>
        <w:rPr>
          <w:rFonts w:ascii="仿宋" w:hAnsi="仿宋" w:eastAsia="仿宋" w:cs="仿宋"/>
          <w:spacing w:val="-3"/>
          <w:sz w:val="24"/>
          <w:szCs w:val="24"/>
        </w:rPr>
        <w:t>23.1出现下列情形之一的，采购代理机构应当终止竞争性磋商采购活动，发布项目</w:t>
      </w:r>
      <w:r>
        <w:rPr>
          <w:rFonts w:ascii="仿宋" w:hAnsi="仿宋" w:eastAsia="仿宋" w:cs="仿宋"/>
          <w:sz w:val="24"/>
          <w:szCs w:val="24"/>
        </w:rPr>
        <w:t xml:space="preserve"> </w:t>
      </w:r>
      <w:r>
        <w:rPr>
          <w:rFonts w:ascii="仿宋" w:hAnsi="仿宋" w:eastAsia="仿宋" w:cs="仿宋"/>
          <w:spacing w:val="-1"/>
          <w:sz w:val="24"/>
          <w:szCs w:val="24"/>
        </w:rPr>
        <w:t>终止公告并说明原因，重新开展采购活动：</w:t>
      </w:r>
    </w:p>
    <w:p>
      <w:pPr>
        <w:spacing w:before="44" w:line="220" w:lineRule="auto"/>
        <w:ind w:left="487"/>
        <w:rPr>
          <w:rFonts w:ascii="仿宋" w:hAnsi="仿宋" w:eastAsia="仿宋" w:cs="仿宋"/>
          <w:sz w:val="24"/>
          <w:szCs w:val="24"/>
        </w:rPr>
      </w:pPr>
      <w:r>
        <w:rPr>
          <w:rFonts w:ascii="仿宋" w:hAnsi="仿宋" w:eastAsia="仿宋" w:cs="仿宋"/>
          <w:spacing w:val="-1"/>
          <w:sz w:val="24"/>
          <w:szCs w:val="24"/>
        </w:rPr>
        <w:t>（1）因情况变化，不再符合规定的竞争性磋商采购方式适用情形的；</w:t>
      </w:r>
    </w:p>
    <w:p>
      <w:pPr>
        <w:spacing w:before="114" w:line="221" w:lineRule="auto"/>
        <w:ind w:left="487"/>
        <w:outlineLvl w:val="2"/>
        <w:rPr>
          <w:rFonts w:ascii="仿宋" w:hAnsi="仿宋" w:eastAsia="仿宋" w:cs="仿宋"/>
          <w:sz w:val="24"/>
          <w:szCs w:val="24"/>
        </w:rPr>
      </w:pPr>
      <w:bookmarkStart w:id="97" w:name="_Toc11132"/>
      <w:r>
        <w:rPr>
          <w:rFonts w:ascii="仿宋" w:hAnsi="仿宋" w:eastAsia="仿宋" w:cs="仿宋"/>
          <w:spacing w:val="-1"/>
          <w:sz w:val="24"/>
          <w:szCs w:val="24"/>
        </w:rPr>
        <w:t>（2）出现影响采购公正的违法、违规行为的；</w:t>
      </w:r>
      <w:bookmarkEnd w:id="97"/>
    </w:p>
    <w:p>
      <w:pPr>
        <w:spacing w:before="111" w:line="264" w:lineRule="auto"/>
        <w:ind w:left="8" w:firstLine="479"/>
        <w:rPr>
          <w:rFonts w:ascii="仿宋" w:hAnsi="仿宋" w:eastAsia="仿宋" w:cs="仿宋"/>
          <w:sz w:val="24"/>
          <w:szCs w:val="24"/>
        </w:rPr>
      </w:pPr>
      <w:r>
        <w:rPr>
          <w:rFonts w:ascii="仿宋" w:hAnsi="仿宋" w:eastAsia="仿宋" w:cs="仿宋"/>
          <w:sz w:val="24"/>
          <w:szCs w:val="24"/>
        </w:rPr>
        <w:t>（3）除《政府采购竞争性磋商采购方式管理暂行办法》第二十一条第三款</w:t>
      </w:r>
      <w:r>
        <w:rPr>
          <w:rFonts w:ascii="仿宋" w:hAnsi="仿宋" w:eastAsia="仿宋" w:cs="仿宋"/>
          <w:spacing w:val="-1"/>
          <w:sz w:val="24"/>
          <w:szCs w:val="24"/>
        </w:rPr>
        <w:t>规定的</w:t>
      </w:r>
      <w:r>
        <w:rPr>
          <w:rFonts w:ascii="仿宋" w:hAnsi="仿宋" w:eastAsia="仿宋" w:cs="仿宋"/>
          <w:sz w:val="24"/>
          <w:szCs w:val="24"/>
        </w:rPr>
        <w:t xml:space="preserve"> </w:t>
      </w:r>
      <w:r>
        <w:rPr>
          <w:rFonts w:ascii="仿宋" w:hAnsi="仿宋" w:eastAsia="仿宋" w:cs="仿宋"/>
          <w:spacing w:val="-4"/>
          <w:sz w:val="24"/>
          <w:szCs w:val="24"/>
        </w:rPr>
        <w:t>情形外，在采购过程中符合要求的供应商或者报价未超过采购预算的供应商不</w:t>
      </w:r>
      <w:r>
        <w:rPr>
          <w:rFonts w:ascii="仿宋" w:hAnsi="仿宋" w:eastAsia="仿宋" w:cs="仿宋"/>
          <w:spacing w:val="-5"/>
          <w:sz w:val="24"/>
          <w:szCs w:val="24"/>
        </w:rPr>
        <w:t>足3家的。</w:t>
      </w:r>
    </w:p>
    <w:p>
      <w:pPr>
        <w:spacing w:before="116" w:line="220" w:lineRule="auto"/>
        <w:ind w:left="478"/>
        <w:rPr>
          <w:rFonts w:ascii="仿宋" w:hAnsi="仿宋" w:eastAsia="仿宋" w:cs="仿宋"/>
          <w:sz w:val="24"/>
          <w:szCs w:val="24"/>
        </w:rPr>
      </w:pPr>
      <w:r>
        <w:rPr>
          <w:rFonts w:ascii="仿宋" w:hAnsi="仿宋" w:eastAsia="仿宋" w:cs="仿宋"/>
          <w:spacing w:val="-1"/>
          <w:sz w:val="24"/>
          <w:szCs w:val="24"/>
        </w:rPr>
        <w:t>23.2终止磋商活动后，由采购代理机构发布终止公告并说明原因。</w:t>
      </w:r>
    </w:p>
    <w:p>
      <w:pPr>
        <w:spacing w:line="220" w:lineRule="auto"/>
        <w:rPr>
          <w:rFonts w:ascii="仿宋" w:hAnsi="仿宋" w:eastAsia="仿宋" w:cs="仿宋"/>
          <w:sz w:val="24"/>
          <w:szCs w:val="24"/>
        </w:rPr>
        <w:sectPr>
          <w:footerReference r:id="rId19" w:type="default"/>
          <w:pgSz w:w="11910" w:h="16840"/>
          <w:pgMar w:top="1431" w:right="1362" w:bottom="1410" w:left="1458" w:header="0" w:footer="1248" w:gutter="0"/>
          <w:cols w:space="720" w:num="1"/>
        </w:sectPr>
      </w:pPr>
    </w:p>
    <w:p>
      <w:pPr>
        <w:spacing w:before="73" w:line="228" w:lineRule="auto"/>
        <w:ind w:left="3807"/>
        <w:outlineLvl w:val="0"/>
        <w:rPr>
          <w:rFonts w:ascii="仿宋" w:hAnsi="仿宋" w:eastAsia="仿宋" w:cs="仿宋"/>
          <w:sz w:val="35"/>
          <w:szCs w:val="35"/>
        </w:rPr>
      </w:pPr>
      <w:bookmarkStart w:id="98" w:name="bookmark72"/>
      <w:bookmarkEnd w:id="98"/>
      <w:bookmarkStart w:id="99" w:name="bookmark69"/>
      <w:bookmarkEnd w:id="99"/>
      <w:bookmarkStart w:id="100" w:name="bookmark70"/>
      <w:bookmarkEnd w:id="100"/>
      <w:bookmarkStart w:id="101" w:name="_Toc5448"/>
      <w:r>
        <w:rPr>
          <w:rFonts w:ascii="仿宋" w:hAnsi="仿宋" w:eastAsia="仿宋" w:cs="仿宋"/>
          <w:b/>
          <w:bCs/>
          <w:spacing w:val="-1"/>
          <w:sz w:val="35"/>
          <w:szCs w:val="35"/>
        </w:rPr>
        <w:t>十、处罚</w:t>
      </w:r>
      <w:bookmarkEnd w:id="101"/>
    </w:p>
    <w:p>
      <w:pPr>
        <w:spacing w:before="262" w:line="223" w:lineRule="auto"/>
        <w:outlineLvl w:val="1"/>
        <w:rPr>
          <w:rFonts w:ascii="仿宋" w:hAnsi="仿宋" w:eastAsia="仿宋" w:cs="仿宋"/>
          <w:sz w:val="28"/>
          <w:szCs w:val="28"/>
        </w:rPr>
      </w:pPr>
      <w:bookmarkStart w:id="102" w:name="bookmark71"/>
      <w:bookmarkEnd w:id="102"/>
      <w:bookmarkStart w:id="103" w:name="_Toc26684"/>
      <w:r>
        <w:rPr>
          <w:rFonts w:ascii="仿宋" w:hAnsi="仿宋" w:eastAsia="仿宋" w:cs="仿宋"/>
          <w:b/>
          <w:bCs/>
          <w:spacing w:val="-4"/>
          <w:sz w:val="28"/>
          <w:szCs w:val="28"/>
        </w:rPr>
        <w:t>24.处罚情形</w:t>
      </w:r>
      <w:bookmarkEnd w:id="103"/>
    </w:p>
    <w:p>
      <w:pPr>
        <w:spacing w:before="160" w:line="291" w:lineRule="auto"/>
        <w:ind w:left="5" w:right="76" w:firstLine="508"/>
        <w:rPr>
          <w:rFonts w:ascii="仿宋" w:hAnsi="仿宋" w:eastAsia="仿宋" w:cs="仿宋"/>
          <w:sz w:val="24"/>
          <w:szCs w:val="24"/>
        </w:rPr>
      </w:pPr>
      <w:r>
        <w:rPr>
          <w:rFonts w:ascii="仿宋" w:hAnsi="仿宋" w:eastAsia="仿宋" w:cs="仿宋"/>
          <w:spacing w:val="-4"/>
          <w:sz w:val="24"/>
          <w:szCs w:val="24"/>
        </w:rPr>
        <w:t>中标人有下列情形之一的，中标无效，磋商保证金不予退还。情节严重</w:t>
      </w:r>
      <w:r>
        <w:rPr>
          <w:rFonts w:ascii="仿宋" w:hAnsi="仿宋" w:eastAsia="仿宋" w:cs="仿宋"/>
          <w:spacing w:val="-5"/>
          <w:sz w:val="24"/>
          <w:szCs w:val="24"/>
        </w:rPr>
        <w:t>的，报同级</w:t>
      </w:r>
      <w:r>
        <w:rPr>
          <w:rFonts w:ascii="仿宋" w:hAnsi="仿宋" w:eastAsia="仿宋" w:cs="仿宋"/>
          <w:sz w:val="24"/>
          <w:szCs w:val="24"/>
        </w:rPr>
        <w:t xml:space="preserve"> </w:t>
      </w:r>
      <w:r>
        <w:rPr>
          <w:rFonts w:ascii="仿宋" w:hAnsi="仿宋" w:eastAsia="仿宋" w:cs="仿宋"/>
          <w:spacing w:val="-2"/>
          <w:sz w:val="24"/>
          <w:szCs w:val="24"/>
        </w:rPr>
        <w:t>财政部门依法进行处理：</w:t>
      </w:r>
    </w:p>
    <w:p>
      <w:pPr>
        <w:spacing w:before="42" w:line="220" w:lineRule="auto"/>
        <w:ind w:left="487"/>
        <w:rPr>
          <w:rFonts w:ascii="仿宋" w:hAnsi="仿宋" w:eastAsia="仿宋" w:cs="仿宋"/>
          <w:sz w:val="24"/>
          <w:szCs w:val="24"/>
        </w:rPr>
      </w:pPr>
      <w:r>
        <w:rPr>
          <w:rFonts w:ascii="仿宋" w:hAnsi="仿宋" w:eastAsia="仿宋" w:cs="仿宋"/>
          <w:spacing w:val="-2"/>
          <w:sz w:val="24"/>
          <w:szCs w:val="24"/>
        </w:rPr>
        <w:t>（1）提供虚假材料谋取中标、成交的；</w:t>
      </w:r>
    </w:p>
    <w:p>
      <w:pPr>
        <w:spacing w:before="114" w:line="220" w:lineRule="auto"/>
        <w:ind w:left="487"/>
        <w:rPr>
          <w:rFonts w:ascii="仿宋" w:hAnsi="仿宋" w:eastAsia="仿宋" w:cs="仿宋"/>
          <w:sz w:val="24"/>
          <w:szCs w:val="24"/>
        </w:rPr>
      </w:pPr>
      <w:r>
        <w:rPr>
          <w:rFonts w:ascii="仿宋" w:hAnsi="仿宋" w:eastAsia="仿宋" w:cs="仿宋"/>
          <w:spacing w:val="-1"/>
          <w:sz w:val="24"/>
          <w:szCs w:val="24"/>
        </w:rPr>
        <w:t>（2）采取不正当手段诋毁、排挤其他供应商的；</w:t>
      </w:r>
    </w:p>
    <w:p>
      <w:pPr>
        <w:spacing w:before="113" w:line="219" w:lineRule="auto"/>
        <w:ind w:left="487"/>
        <w:rPr>
          <w:rFonts w:ascii="仿宋" w:hAnsi="仿宋" w:eastAsia="仿宋" w:cs="仿宋"/>
          <w:sz w:val="24"/>
          <w:szCs w:val="24"/>
        </w:rPr>
      </w:pPr>
      <w:r>
        <w:rPr>
          <w:rFonts w:ascii="仿宋" w:hAnsi="仿宋" w:eastAsia="仿宋" w:cs="仿宋"/>
          <w:spacing w:val="-1"/>
          <w:sz w:val="24"/>
          <w:szCs w:val="24"/>
        </w:rPr>
        <w:t>（3）与采购人、其他供应商或者采购代理机构恶意串通的；</w:t>
      </w:r>
    </w:p>
    <w:p>
      <w:pPr>
        <w:spacing w:before="115" w:line="221" w:lineRule="auto"/>
        <w:ind w:left="487"/>
        <w:rPr>
          <w:rFonts w:ascii="仿宋" w:hAnsi="仿宋" w:eastAsia="仿宋" w:cs="仿宋"/>
          <w:sz w:val="24"/>
          <w:szCs w:val="24"/>
        </w:rPr>
      </w:pPr>
      <w:r>
        <w:rPr>
          <w:rFonts w:ascii="仿宋" w:hAnsi="仿宋" w:eastAsia="仿宋" w:cs="仿宋"/>
          <w:spacing w:val="-1"/>
          <w:sz w:val="24"/>
          <w:szCs w:val="24"/>
        </w:rPr>
        <w:t>（4）向采购人、采购代理机构行贿或者提供其他不正当利益的；</w:t>
      </w:r>
    </w:p>
    <w:p>
      <w:pPr>
        <w:spacing w:before="114" w:line="219" w:lineRule="auto"/>
        <w:ind w:left="487"/>
        <w:rPr>
          <w:rFonts w:ascii="仿宋" w:hAnsi="仿宋" w:eastAsia="仿宋" w:cs="仿宋"/>
          <w:sz w:val="24"/>
          <w:szCs w:val="24"/>
        </w:rPr>
      </w:pPr>
      <w:r>
        <w:rPr>
          <w:rFonts w:ascii="仿宋" w:hAnsi="仿宋" w:eastAsia="仿宋" w:cs="仿宋"/>
          <w:spacing w:val="-1"/>
          <w:sz w:val="24"/>
          <w:szCs w:val="24"/>
        </w:rPr>
        <w:t>（5）在招标采购过程中与采购人进行协商谈判的；</w:t>
      </w:r>
    </w:p>
    <w:p>
      <w:pPr>
        <w:spacing w:before="113" w:line="221" w:lineRule="auto"/>
        <w:ind w:left="487"/>
        <w:rPr>
          <w:rFonts w:ascii="仿宋" w:hAnsi="仿宋" w:eastAsia="仿宋" w:cs="仿宋"/>
          <w:sz w:val="24"/>
          <w:szCs w:val="24"/>
        </w:rPr>
      </w:pPr>
      <w:r>
        <w:rPr>
          <w:rFonts w:ascii="仿宋" w:hAnsi="仿宋" w:eastAsia="仿宋" w:cs="仿宋"/>
          <w:spacing w:val="-1"/>
          <w:sz w:val="24"/>
          <w:szCs w:val="24"/>
        </w:rPr>
        <w:t>（6）向磋商小组行贿或者提供其他不正当利益。</w:t>
      </w:r>
    </w:p>
    <w:p>
      <w:pPr>
        <w:spacing w:before="292" w:line="227" w:lineRule="auto"/>
        <w:ind w:left="3627"/>
        <w:outlineLvl w:val="2"/>
        <w:rPr>
          <w:rFonts w:ascii="仿宋" w:hAnsi="仿宋" w:eastAsia="仿宋" w:cs="仿宋"/>
          <w:sz w:val="35"/>
          <w:szCs w:val="35"/>
        </w:rPr>
      </w:pPr>
      <w:bookmarkStart w:id="104" w:name="bookmark74"/>
      <w:bookmarkEnd w:id="104"/>
      <w:bookmarkStart w:id="105" w:name="bookmark73"/>
      <w:bookmarkEnd w:id="105"/>
      <w:bookmarkStart w:id="106" w:name="_Toc26503"/>
      <w:r>
        <w:rPr>
          <w:rFonts w:ascii="仿宋" w:hAnsi="仿宋" w:eastAsia="仿宋" w:cs="仿宋"/>
          <w:b/>
          <w:bCs/>
          <w:sz w:val="35"/>
          <w:szCs w:val="35"/>
        </w:rPr>
        <w:t>十一、其他</w:t>
      </w:r>
      <w:bookmarkEnd w:id="106"/>
    </w:p>
    <w:p>
      <w:pPr>
        <w:spacing w:before="158" w:line="297" w:lineRule="auto"/>
        <w:ind w:left="2" w:firstLine="482"/>
        <w:jc w:val="both"/>
        <w:rPr>
          <w:rFonts w:ascii="仿宋" w:hAnsi="仿宋" w:eastAsia="仿宋" w:cs="仿宋"/>
          <w:sz w:val="24"/>
          <w:szCs w:val="24"/>
        </w:rPr>
      </w:pPr>
      <w:r>
        <w:rPr>
          <w:rFonts w:ascii="仿宋" w:hAnsi="仿宋" w:eastAsia="仿宋" w:cs="仿宋"/>
          <w:spacing w:val="-8"/>
          <w:sz w:val="24"/>
          <w:szCs w:val="24"/>
        </w:rPr>
        <w:t>其他未尽事宜，按照《中华人民共和国政府采购法》、《中华人民共和国民法典》、</w:t>
      </w:r>
      <w:r>
        <w:rPr>
          <w:rFonts w:ascii="仿宋" w:hAnsi="仿宋" w:eastAsia="仿宋" w:cs="仿宋"/>
          <w:spacing w:val="13"/>
          <w:sz w:val="24"/>
          <w:szCs w:val="24"/>
        </w:rPr>
        <w:t xml:space="preserve"> </w:t>
      </w:r>
      <w:r>
        <w:rPr>
          <w:rFonts w:ascii="仿宋" w:hAnsi="仿宋" w:eastAsia="仿宋" w:cs="仿宋"/>
          <w:spacing w:val="-3"/>
          <w:sz w:val="24"/>
          <w:szCs w:val="24"/>
        </w:rPr>
        <w:t>《中华人民共和国政府采购法实施条例》、《政府采购竞争性磋商采购方式管</w:t>
      </w:r>
      <w:r>
        <w:rPr>
          <w:rFonts w:ascii="仿宋" w:hAnsi="仿宋" w:eastAsia="仿宋" w:cs="仿宋"/>
          <w:spacing w:val="-4"/>
          <w:sz w:val="24"/>
          <w:szCs w:val="24"/>
        </w:rPr>
        <w:t>理暂行办</w:t>
      </w:r>
      <w:r>
        <w:rPr>
          <w:rFonts w:ascii="仿宋" w:hAnsi="仿宋" w:eastAsia="仿宋" w:cs="仿宋"/>
          <w:sz w:val="24"/>
          <w:szCs w:val="24"/>
        </w:rPr>
        <w:t xml:space="preserve"> </w:t>
      </w:r>
      <w:r>
        <w:rPr>
          <w:rFonts w:ascii="仿宋" w:hAnsi="仿宋" w:eastAsia="仿宋" w:cs="仿宋"/>
          <w:spacing w:val="-2"/>
          <w:sz w:val="24"/>
          <w:szCs w:val="24"/>
        </w:rPr>
        <w:t>法》等法律法规的有关条款执行。</w:t>
      </w:r>
    </w:p>
    <w:p>
      <w:pPr>
        <w:spacing w:line="297" w:lineRule="auto"/>
        <w:rPr>
          <w:rFonts w:ascii="仿宋" w:hAnsi="仿宋" w:eastAsia="仿宋" w:cs="仿宋"/>
          <w:sz w:val="24"/>
          <w:szCs w:val="24"/>
        </w:rPr>
        <w:sectPr>
          <w:footerReference r:id="rId20" w:type="default"/>
          <w:pgSz w:w="11910" w:h="16840"/>
          <w:pgMar w:top="1425" w:right="1369" w:bottom="1410" w:left="1458" w:header="0" w:footer="1248" w:gutter="0"/>
          <w:cols w:space="720" w:num="1"/>
        </w:sectPr>
      </w:pPr>
    </w:p>
    <w:p>
      <w:pPr>
        <w:spacing w:before="73" w:line="228" w:lineRule="auto"/>
        <w:ind w:left="1183"/>
        <w:outlineLvl w:val="0"/>
        <w:rPr>
          <w:rFonts w:ascii="仿宋" w:hAnsi="仿宋" w:eastAsia="仿宋" w:cs="仿宋"/>
          <w:sz w:val="35"/>
          <w:szCs w:val="35"/>
        </w:rPr>
      </w:pPr>
      <w:bookmarkStart w:id="107" w:name="bookmark75"/>
      <w:bookmarkEnd w:id="107"/>
      <w:bookmarkStart w:id="108" w:name="_Toc17827"/>
      <w:r>
        <w:rPr>
          <w:rFonts w:ascii="仿宋" w:hAnsi="仿宋" w:eastAsia="仿宋" w:cs="仿宋"/>
          <w:b/>
          <w:bCs/>
          <w:spacing w:val="5"/>
          <w:sz w:val="35"/>
          <w:szCs w:val="35"/>
        </w:rPr>
        <w:t>第四部分</w:t>
      </w:r>
      <w:r>
        <w:rPr>
          <w:rFonts w:ascii="仿宋" w:hAnsi="仿宋" w:eastAsia="仿宋" w:cs="仿宋"/>
          <w:spacing w:val="5"/>
          <w:sz w:val="35"/>
          <w:szCs w:val="35"/>
        </w:rPr>
        <w:t xml:space="preserve"> </w:t>
      </w:r>
      <w:r>
        <w:rPr>
          <w:rFonts w:ascii="仿宋" w:hAnsi="仿宋" w:eastAsia="仿宋" w:cs="仿宋"/>
          <w:b/>
          <w:bCs/>
          <w:spacing w:val="5"/>
          <w:sz w:val="35"/>
          <w:szCs w:val="35"/>
        </w:rPr>
        <w:t>青海省政府采购项目合同书范本</w:t>
      </w:r>
      <w:bookmarkEnd w:id="108"/>
    </w:p>
    <w:p>
      <w:pPr>
        <w:spacing w:before="82" w:line="223" w:lineRule="auto"/>
        <w:ind w:left="3688"/>
        <w:rPr>
          <w:rFonts w:ascii="仿宋" w:hAnsi="仿宋" w:eastAsia="仿宋" w:cs="仿宋"/>
          <w:sz w:val="28"/>
          <w:szCs w:val="28"/>
        </w:rPr>
      </w:pPr>
      <w:r>
        <w:rPr>
          <w:rFonts w:ascii="仿宋" w:hAnsi="仿宋" w:eastAsia="仿宋" w:cs="仿宋"/>
          <w:spacing w:val="-3"/>
          <w:sz w:val="28"/>
          <w:szCs w:val="28"/>
        </w:rPr>
        <w:t>（仅供参考）</w:t>
      </w:r>
    </w:p>
    <w:p>
      <w:pPr>
        <w:pStyle w:val="3"/>
        <w:spacing w:line="243" w:lineRule="auto"/>
      </w:pPr>
    </w:p>
    <w:p>
      <w:pPr>
        <w:pStyle w:val="3"/>
        <w:spacing w:line="243"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spacing w:before="153" w:line="226" w:lineRule="auto"/>
        <w:ind w:left="1640"/>
        <w:outlineLvl w:val="1"/>
        <w:rPr>
          <w:rFonts w:ascii="仿宋" w:hAnsi="仿宋" w:eastAsia="仿宋" w:cs="仿宋"/>
          <w:sz w:val="47"/>
          <w:szCs w:val="47"/>
        </w:rPr>
      </w:pPr>
      <w:bookmarkStart w:id="109" w:name="bookmark76"/>
      <w:bookmarkEnd w:id="109"/>
      <w:bookmarkStart w:id="110" w:name="_Toc2569"/>
      <w:r>
        <w:rPr>
          <w:rFonts w:ascii="仿宋" w:hAnsi="仿宋" w:eastAsia="仿宋" w:cs="仿宋"/>
          <w:b/>
          <w:bCs/>
          <w:spacing w:val="3"/>
          <w:sz w:val="47"/>
          <w:szCs w:val="47"/>
        </w:rPr>
        <w:t>青海省政府采购项目合同书</w:t>
      </w:r>
      <w:bookmarkEnd w:id="110"/>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before="98" w:line="343" w:lineRule="auto"/>
        <w:ind w:left="8" w:hanging="9"/>
        <w:rPr>
          <w:rFonts w:ascii="仿宋" w:hAnsi="仿宋" w:eastAsia="仿宋" w:cs="仿宋"/>
          <w:sz w:val="30"/>
          <w:szCs w:val="30"/>
        </w:rPr>
      </w:pPr>
      <w:r>
        <w:rPr>
          <w:rFonts w:ascii="仿宋" w:hAnsi="仿宋" w:eastAsia="仿宋" w:cs="仿宋"/>
          <w:b/>
          <w:bCs/>
          <w:spacing w:val="-3"/>
          <w:sz w:val="30"/>
          <w:szCs w:val="30"/>
        </w:rPr>
        <w:t>采购项目名称：</w:t>
      </w:r>
      <w:r>
        <w:rPr>
          <w:rFonts w:hint="eastAsia" w:ascii="仿宋" w:hAnsi="仿宋" w:eastAsia="仿宋" w:cs="仿宋"/>
          <w:b/>
          <w:bCs/>
          <w:spacing w:val="-3"/>
          <w:sz w:val="30"/>
          <w:szCs w:val="30"/>
          <w:u w:val="single" w:color="auto"/>
          <w:lang w:eastAsia="zh-CN"/>
        </w:rPr>
        <w:t>班玛县第三次全国土壤普查（2023-2025年）（第三次）</w:t>
      </w:r>
      <w:r>
        <w:rPr>
          <w:rFonts w:ascii="仿宋" w:hAnsi="仿宋" w:eastAsia="仿宋" w:cs="仿宋"/>
          <w:sz w:val="30"/>
          <w:szCs w:val="30"/>
          <w:u w:val="single" w:color="auto"/>
        </w:rPr>
        <w:t xml:space="preserve">  </w:t>
      </w:r>
    </w:p>
    <w:p>
      <w:pPr>
        <w:spacing w:before="53" w:line="344" w:lineRule="auto"/>
        <w:ind w:right="1634"/>
        <w:rPr>
          <w:rFonts w:ascii="仿宋" w:hAnsi="仿宋" w:eastAsia="仿宋" w:cs="仿宋"/>
          <w:sz w:val="30"/>
          <w:szCs w:val="30"/>
        </w:rPr>
      </w:pPr>
      <w:r>
        <w:rPr>
          <w:rFonts w:ascii="仿宋" w:hAnsi="仿宋" w:eastAsia="仿宋" w:cs="仿宋"/>
          <w:b/>
          <w:bCs/>
          <w:spacing w:val="-2"/>
          <w:sz w:val="30"/>
          <w:szCs w:val="30"/>
        </w:rPr>
        <w:t>采购项目编号：</w:t>
      </w:r>
      <w:r>
        <w:rPr>
          <w:rFonts w:hint="eastAsia" w:ascii="仿宋" w:hAnsi="仿宋" w:eastAsia="仿宋" w:cs="仿宋"/>
          <w:b/>
          <w:bCs/>
          <w:spacing w:val="-2"/>
          <w:sz w:val="30"/>
          <w:szCs w:val="30"/>
          <w:u w:val="single" w:color="auto"/>
          <w:lang w:eastAsia="zh-CN"/>
        </w:rPr>
        <w:t>青海红富竞磋（服务）2024-003S</w:t>
      </w:r>
      <w:r>
        <w:rPr>
          <w:rFonts w:ascii="仿宋" w:hAnsi="仿宋" w:eastAsia="仿宋" w:cs="仿宋"/>
          <w:spacing w:val="-2"/>
          <w:sz w:val="30"/>
          <w:szCs w:val="30"/>
          <w:u w:val="single" w:color="auto"/>
        </w:rPr>
        <w:t xml:space="preserve">   </w:t>
      </w:r>
      <w:r>
        <w:rPr>
          <w:rFonts w:ascii="仿宋" w:hAnsi="仿宋" w:eastAsia="仿宋" w:cs="仿宋"/>
          <w:spacing w:val="-3"/>
          <w:sz w:val="30"/>
          <w:szCs w:val="30"/>
          <w:u w:val="single" w:color="auto"/>
        </w:rPr>
        <w:t xml:space="preserve">    </w:t>
      </w:r>
      <w:r>
        <w:rPr>
          <w:rFonts w:ascii="仿宋" w:hAnsi="仿宋" w:eastAsia="仿宋" w:cs="仿宋"/>
          <w:sz w:val="30"/>
          <w:szCs w:val="30"/>
        </w:rPr>
        <w:t xml:space="preserve"> </w:t>
      </w:r>
      <w:r>
        <w:rPr>
          <w:rFonts w:ascii="仿宋" w:hAnsi="仿宋" w:eastAsia="仿宋" w:cs="仿宋"/>
          <w:b/>
          <w:bCs/>
          <w:spacing w:val="-4"/>
          <w:sz w:val="30"/>
          <w:szCs w:val="30"/>
        </w:rPr>
        <w:t>采购合同编号：</w:t>
      </w:r>
      <w:r>
        <w:rPr>
          <w:rFonts w:hint="eastAsia" w:ascii="仿宋" w:hAnsi="仿宋" w:eastAsia="仿宋" w:cs="仿宋"/>
          <w:b/>
          <w:bCs/>
          <w:spacing w:val="-4"/>
          <w:sz w:val="30"/>
          <w:szCs w:val="30"/>
          <w:u w:val="single" w:color="auto"/>
          <w:lang w:val="en-US" w:eastAsia="zh-CN"/>
        </w:rPr>
        <w:t xml:space="preserve">            </w:t>
      </w:r>
      <w:r>
        <w:rPr>
          <w:rFonts w:ascii="仿宋" w:hAnsi="仿宋" w:eastAsia="仿宋" w:cs="仿宋"/>
          <w:sz w:val="30"/>
          <w:szCs w:val="30"/>
          <w:u w:val="single" w:color="auto"/>
        </w:rPr>
        <w:t xml:space="preserve">                      </w:t>
      </w:r>
    </w:p>
    <w:p>
      <w:pPr>
        <w:spacing w:before="48" w:line="352" w:lineRule="auto"/>
        <w:ind w:right="1487" w:firstLine="6"/>
        <w:rPr>
          <w:rFonts w:ascii="仿宋" w:hAnsi="仿宋" w:eastAsia="仿宋" w:cs="仿宋"/>
          <w:sz w:val="30"/>
          <w:szCs w:val="30"/>
        </w:rPr>
      </w:pPr>
      <w:r>
        <w:rPr>
          <w:rFonts w:ascii="仿宋" w:hAnsi="仿宋" w:eastAsia="仿宋" w:cs="仿宋"/>
          <w:b/>
          <w:bCs/>
          <w:spacing w:val="-6"/>
          <w:sz w:val="30"/>
          <w:szCs w:val="30"/>
        </w:rPr>
        <w:t>合同金额（人民币</w:t>
      </w:r>
      <w:r>
        <w:rPr>
          <w:rFonts w:ascii="仿宋" w:hAnsi="仿宋" w:eastAsia="仿宋" w:cs="仿宋"/>
          <w:b/>
          <w:bCs/>
          <w:spacing w:val="-1"/>
          <w:sz w:val="30"/>
          <w:szCs w:val="30"/>
        </w:rPr>
        <w:t>）：</w:t>
      </w:r>
      <w:r>
        <w:rPr>
          <w:rFonts w:ascii="仿宋" w:hAnsi="仿宋" w:eastAsia="仿宋" w:cs="仿宋"/>
          <w:spacing w:val="1"/>
          <w:sz w:val="30"/>
          <w:szCs w:val="30"/>
          <w:u w:val="single" w:color="auto"/>
        </w:rPr>
        <w:t xml:space="preserve">                   </w:t>
      </w:r>
      <w:r>
        <w:rPr>
          <w:rFonts w:ascii="仿宋" w:hAnsi="仿宋" w:eastAsia="仿宋" w:cs="仿宋"/>
          <w:sz w:val="30"/>
          <w:szCs w:val="30"/>
          <w:u w:val="single" w:color="auto"/>
        </w:rPr>
        <w:t xml:space="preserve">           </w:t>
      </w:r>
      <w:r>
        <w:rPr>
          <w:rFonts w:ascii="仿宋" w:hAnsi="仿宋" w:eastAsia="仿宋" w:cs="仿宋"/>
          <w:spacing w:val="1"/>
          <w:sz w:val="30"/>
          <w:szCs w:val="30"/>
        </w:rPr>
        <w:t xml:space="preserve"> </w:t>
      </w:r>
      <w:r>
        <w:rPr>
          <w:rFonts w:ascii="仿宋" w:hAnsi="仿宋" w:eastAsia="仿宋" w:cs="仿宋"/>
          <w:b/>
          <w:bCs/>
          <w:sz w:val="30"/>
          <w:szCs w:val="30"/>
        </w:rPr>
        <w:t>采购人（甲方</w:t>
      </w:r>
      <w:r>
        <w:rPr>
          <w:rFonts w:ascii="仿宋" w:hAnsi="仿宋" w:eastAsia="仿宋" w:cs="仿宋"/>
          <w:b/>
          <w:bCs/>
          <w:spacing w:val="-16"/>
          <w:sz w:val="30"/>
          <w:szCs w:val="30"/>
        </w:rPr>
        <w:t>）：</w:t>
      </w:r>
      <w:r>
        <w:rPr>
          <w:rFonts w:ascii="仿宋" w:hAnsi="仿宋" w:eastAsia="仿宋" w:cs="仿宋"/>
          <w:sz w:val="30"/>
          <w:szCs w:val="30"/>
          <w:u w:val="single" w:color="auto"/>
        </w:rPr>
        <w:t xml:space="preserve">                         </w:t>
      </w:r>
      <w:r>
        <w:rPr>
          <w:rFonts w:ascii="仿宋" w:hAnsi="仿宋" w:eastAsia="仿宋" w:cs="仿宋"/>
          <w:b/>
          <w:bCs/>
          <w:spacing w:val="-16"/>
          <w:sz w:val="30"/>
          <w:szCs w:val="30"/>
          <w:u w:val="single" w:color="auto"/>
        </w:rPr>
        <w:t>（</w:t>
      </w:r>
      <w:r>
        <w:rPr>
          <w:rFonts w:ascii="仿宋" w:hAnsi="仿宋" w:eastAsia="仿宋" w:cs="仿宋"/>
          <w:b/>
          <w:bCs/>
          <w:sz w:val="30"/>
          <w:szCs w:val="30"/>
          <w:u w:val="single" w:color="auto"/>
        </w:rPr>
        <w:t>盖章）</w:t>
      </w:r>
      <w:r>
        <w:rPr>
          <w:rFonts w:ascii="仿宋" w:hAnsi="仿宋" w:eastAsia="仿宋" w:cs="仿宋"/>
          <w:spacing w:val="8"/>
          <w:sz w:val="30"/>
          <w:szCs w:val="30"/>
        </w:rPr>
        <w:t xml:space="preserve">  </w:t>
      </w:r>
      <w:r>
        <w:rPr>
          <w:rFonts w:ascii="仿宋" w:hAnsi="仿宋" w:eastAsia="仿宋" w:cs="仿宋"/>
          <w:b/>
          <w:bCs/>
          <w:sz w:val="30"/>
          <w:szCs w:val="30"/>
        </w:rPr>
        <w:t>成交人（乙方</w:t>
      </w:r>
      <w:r>
        <w:rPr>
          <w:rFonts w:ascii="仿宋" w:hAnsi="仿宋" w:eastAsia="仿宋" w:cs="仿宋"/>
          <w:b/>
          <w:bCs/>
          <w:spacing w:val="-16"/>
          <w:sz w:val="30"/>
          <w:szCs w:val="30"/>
        </w:rPr>
        <w:t>）：</w:t>
      </w:r>
      <w:r>
        <w:rPr>
          <w:rFonts w:ascii="仿宋" w:hAnsi="仿宋" w:eastAsia="仿宋" w:cs="仿宋"/>
          <w:sz w:val="30"/>
          <w:szCs w:val="30"/>
          <w:u w:val="single" w:color="auto"/>
        </w:rPr>
        <w:t xml:space="preserve">                         </w:t>
      </w:r>
      <w:r>
        <w:rPr>
          <w:rFonts w:ascii="仿宋" w:hAnsi="仿宋" w:eastAsia="仿宋" w:cs="仿宋"/>
          <w:b/>
          <w:bCs/>
          <w:spacing w:val="-16"/>
          <w:sz w:val="30"/>
          <w:szCs w:val="30"/>
          <w:u w:val="single" w:color="auto"/>
        </w:rPr>
        <w:t>（</w:t>
      </w:r>
      <w:r>
        <w:rPr>
          <w:rFonts w:ascii="仿宋" w:hAnsi="仿宋" w:eastAsia="仿宋" w:cs="仿宋"/>
          <w:b/>
          <w:bCs/>
          <w:sz w:val="30"/>
          <w:szCs w:val="30"/>
          <w:u w:val="single" w:color="auto"/>
        </w:rPr>
        <w:t>盖章）</w:t>
      </w:r>
      <w:r>
        <w:rPr>
          <w:rFonts w:ascii="仿宋" w:hAnsi="仿宋" w:eastAsia="仿宋" w:cs="仿宋"/>
          <w:spacing w:val="8"/>
          <w:sz w:val="30"/>
          <w:szCs w:val="30"/>
        </w:rPr>
        <w:t xml:space="preserve">  </w:t>
      </w:r>
      <w:r>
        <w:rPr>
          <w:rFonts w:ascii="仿宋" w:hAnsi="仿宋" w:eastAsia="仿宋" w:cs="仿宋"/>
          <w:b/>
          <w:bCs/>
          <w:spacing w:val="-7"/>
          <w:sz w:val="30"/>
          <w:szCs w:val="30"/>
        </w:rPr>
        <w:t>采购日期：</w:t>
      </w:r>
      <w:r>
        <w:rPr>
          <w:rFonts w:ascii="仿宋" w:hAnsi="仿宋" w:eastAsia="仿宋" w:cs="仿宋"/>
          <w:sz w:val="30"/>
          <w:szCs w:val="30"/>
          <w:u w:val="single" w:color="auto"/>
        </w:rPr>
        <w:t xml:space="preserve">                                      </w:t>
      </w:r>
    </w:p>
    <w:p>
      <w:pPr>
        <w:spacing w:line="352" w:lineRule="auto"/>
        <w:rPr>
          <w:rFonts w:ascii="仿宋" w:hAnsi="仿宋" w:eastAsia="仿宋" w:cs="仿宋"/>
          <w:sz w:val="30"/>
          <w:szCs w:val="30"/>
        </w:rPr>
        <w:sectPr>
          <w:footerReference r:id="rId21" w:type="default"/>
          <w:pgSz w:w="11910" w:h="16840"/>
          <w:pgMar w:top="1425" w:right="1446" w:bottom="1410" w:left="1466" w:header="0" w:footer="1248" w:gutter="0"/>
          <w:cols w:space="720" w:num="1"/>
        </w:sectPr>
      </w:pPr>
    </w:p>
    <w:p>
      <w:pPr>
        <w:spacing w:before="58" w:line="328" w:lineRule="auto"/>
        <w:ind w:left="102" w:right="5958" w:hanging="76"/>
        <w:rPr>
          <w:rFonts w:ascii="仿宋" w:hAnsi="仿宋" w:eastAsia="仿宋" w:cs="仿宋"/>
          <w:sz w:val="28"/>
          <w:szCs w:val="28"/>
        </w:rPr>
      </w:pPr>
      <w:r>
        <w:rPr>
          <w:rFonts w:ascii="仿宋" w:hAnsi="仿宋" w:eastAsia="仿宋" w:cs="仿宋"/>
          <w:b/>
          <w:bCs/>
          <w:spacing w:val="-18"/>
          <w:sz w:val="28"/>
          <w:szCs w:val="28"/>
        </w:rPr>
        <w:t>采购人（以下简称甲方</w:t>
      </w:r>
      <w:r>
        <w:rPr>
          <w:rFonts w:ascii="仿宋" w:hAnsi="仿宋" w:eastAsia="仿宋" w:cs="仿宋"/>
          <w:b/>
          <w:bCs/>
          <w:spacing w:val="-57"/>
          <w:sz w:val="28"/>
          <w:szCs w:val="28"/>
        </w:rPr>
        <w:t>）：</w:t>
      </w:r>
      <w:r>
        <w:rPr>
          <w:rFonts w:ascii="仿宋" w:hAnsi="仿宋" w:eastAsia="仿宋" w:cs="仿宋"/>
          <w:spacing w:val="1"/>
          <w:sz w:val="28"/>
          <w:szCs w:val="28"/>
        </w:rPr>
        <w:t xml:space="preserve"> </w:t>
      </w:r>
      <w:r>
        <w:rPr>
          <w:rFonts w:ascii="仿宋" w:hAnsi="仿宋" w:eastAsia="仿宋" w:cs="仿宋"/>
          <w:b/>
          <w:bCs/>
          <w:spacing w:val="-26"/>
          <w:sz w:val="30"/>
          <w:szCs w:val="30"/>
        </w:rPr>
        <w:t>中标人</w:t>
      </w:r>
      <w:r>
        <w:rPr>
          <w:rFonts w:ascii="仿宋" w:hAnsi="仿宋" w:eastAsia="仿宋" w:cs="仿宋"/>
          <w:b/>
          <w:bCs/>
          <w:spacing w:val="-26"/>
          <w:sz w:val="28"/>
          <w:szCs w:val="28"/>
        </w:rPr>
        <w:t>（以下简称乙方</w:t>
      </w:r>
      <w:r>
        <w:rPr>
          <w:rFonts w:ascii="仿宋" w:hAnsi="仿宋" w:eastAsia="仿宋" w:cs="仿宋"/>
          <w:b/>
          <w:bCs/>
          <w:spacing w:val="-78"/>
          <w:w w:val="97"/>
          <w:sz w:val="28"/>
          <w:szCs w:val="28"/>
        </w:rPr>
        <w:t>）：</w:t>
      </w:r>
    </w:p>
    <w:p>
      <w:pPr>
        <w:spacing w:before="83" w:line="324" w:lineRule="auto"/>
        <w:ind w:left="21" w:right="73" w:firstLine="538"/>
        <w:rPr>
          <w:rFonts w:ascii="仿宋" w:hAnsi="仿宋" w:eastAsia="仿宋" w:cs="仿宋"/>
          <w:sz w:val="24"/>
          <w:szCs w:val="24"/>
        </w:rPr>
      </w:pPr>
      <w:r>
        <w:rPr>
          <w:rFonts w:ascii="仿宋" w:hAnsi="仿宋" w:eastAsia="仿宋" w:cs="仿宋"/>
          <w:spacing w:val="-11"/>
          <w:sz w:val="24"/>
          <w:szCs w:val="24"/>
        </w:rPr>
        <w:t>甲、乙双方根据</w:t>
      </w:r>
      <w:r>
        <w:rPr>
          <w:rFonts w:ascii="仿宋" w:hAnsi="仿宋" w:eastAsia="仿宋" w:cs="仿宋"/>
          <w:spacing w:val="2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1"/>
          <w:sz w:val="24"/>
          <w:szCs w:val="24"/>
        </w:rPr>
        <w:t>年</w:t>
      </w:r>
      <w:r>
        <w:rPr>
          <w:rFonts w:ascii="仿宋" w:hAnsi="仿宋" w:eastAsia="仿宋" w:cs="仿宋"/>
          <w:spacing w:val="90"/>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1"/>
          <w:sz w:val="24"/>
          <w:szCs w:val="24"/>
        </w:rPr>
        <w:t>月</w:t>
      </w:r>
      <w:r>
        <w:rPr>
          <w:rFonts w:ascii="仿宋" w:hAnsi="仿宋" w:eastAsia="仿宋" w:cs="仿宋"/>
          <w:spacing w:val="88"/>
          <w:sz w:val="24"/>
          <w:szCs w:val="24"/>
          <w:u w:val="single" w:color="auto"/>
        </w:rPr>
        <w:t xml:space="preserve"> </w:t>
      </w:r>
      <w:r>
        <w:rPr>
          <w:rFonts w:ascii="仿宋" w:hAnsi="仿宋" w:eastAsia="仿宋" w:cs="仿宋"/>
          <w:spacing w:val="-33"/>
          <w:sz w:val="24"/>
          <w:szCs w:val="24"/>
        </w:rPr>
        <w:t xml:space="preserve"> </w:t>
      </w:r>
      <w:r>
        <w:rPr>
          <w:rFonts w:ascii="仿宋" w:hAnsi="仿宋" w:eastAsia="仿宋" w:cs="仿宋"/>
          <w:spacing w:val="-11"/>
          <w:sz w:val="24"/>
          <w:szCs w:val="24"/>
        </w:rPr>
        <w:t>日采购项目</w:t>
      </w:r>
      <w:r>
        <w:rPr>
          <w:rFonts w:ascii="仿宋" w:hAnsi="仿宋" w:eastAsia="仿宋" w:cs="仿宋"/>
          <w:spacing w:val="-11"/>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11"/>
          <w:sz w:val="24"/>
          <w:szCs w:val="24"/>
        </w:rPr>
        <w:t>的招</w:t>
      </w:r>
      <w:r>
        <w:rPr>
          <w:rFonts w:ascii="仿宋" w:hAnsi="仿宋" w:eastAsia="仿宋" w:cs="仿宋"/>
          <w:spacing w:val="-12"/>
          <w:sz w:val="24"/>
          <w:szCs w:val="24"/>
        </w:rPr>
        <w:t>标文件要求和</w:t>
      </w:r>
      <w:r>
        <w:rPr>
          <w:rFonts w:ascii="仿宋" w:hAnsi="仿宋" w:eastAsia="仿宋" w:cs="仿宋"/>
          <w:sz w:val="24"/>
          <w:szCs w:val="24"/>
        </w:rPr>
        <w:t xml:space="preserve"> </w:t>
      </w:r>
      <w:r>
        <w:rPr>
          <w:rFonts w:ascii="仿宋" w:hAnsi="仿宋" w:eastAsia="仿宋" w:cs="仿宋"/>
          <w:spacing w:val="-3"/>
          <w:sz w:val="24"/>
          <w:szCs w:val="24"/>
        </w:rPr>
        <w:t>采购代理机构出具的《中标通知书》，并经双方协商一致，签订本合同协议书。</w:t>
      </w:r>
    </w:p>
    <w:p>
      <w:pPr>
        <w:spacing w:before="37" w:line="257" w:lineRule="auto"/>
        <w:ind w:left="604" w:right="5797" w:hanging="601"/>
        <w:outlineLvl w:val="1"/>
        <w:rPr>
          <w:rFonts w:ascii="仿宋" w:hAnsi="仿宋" w:eastAsia="仿宋" w:cs="仿宋"/>
          <w:sz w:val="24"/>
          <w:szCs w:val="24"/>
        </w:rPr>
      </w:pPr>
      <w:bookmarkStart w:id="111" w:name="_Toc2201"/>
      <w:r>
        <w:rPr>
          <w:rFonts w:ascii="仿宋" w:hAnsi="仿宋" w:eastAsia="仿宋" w:cs="仿宋"/>
          <w:spacing w:val="-6"/>
          <w:sz w:val="24"/>
          <w:szCs w:val="24"/>
        </w:rPr>
        <w:t>一、签订本政府采购合同的依据</w:t>
      </w:r>
      <w:r>
        <w:rPr>
          <w:rFonts w:ascii="仿宋" w:hAnsi="仿宋" w:eastAsia="仿宋" w:cs="仿宋"/>
          <w:spacing w:val="10"/>
          <w:sz w:val="24"/>
          <w:szCs w:val="24"/>
        </w:rPr>
        <w:t xml:space="preserve"> </w:t>
      </w:r>
      <w:r>
        <w:rPr>
          <w:rFonts w:ascii="仿宋" w:hAnsi="仿宋" w:eastAsia="仿宋" w:cs="仿宋"/>
          <w:spacing w:val="-6"/>
          <w:sz w:val="24"/>
          <w:szCs w:val="24"/>
        </w:rPr>
        <w:t>1.招标文件；</w:t>
      </w:r>
      <w:bookmarkEnd w:id="111"/>
    </w:p>
    <w:p>
      <w:pPr>
        <w:spacing w:before="170" w:line="360" w:lineRule="auto"/>
        <w:ind w:left="524" w:right="5298" w:hanging="1"/>
        <w:rPr>
          <w:rFonts w:ascii="仿宋" w:hAnsi="仿宋" w:eastAsia="仿宋" w:cs="仿宋"/>
          <w:sz w:val="24"/>
          <w:szCs w:val="24"/>
        </w:rPr>
      </w:pPr>
      <w:r>
        <w:rPr>
          <w:rFonts w:ascii="仿宋" w:hAnsi="仿宋" w:eastAsia="仿宋" w:cs="仿宋"/>
          <w:spacing w:val="-7"/>
          <w:sz w:val="24"/>
          <w:szCs w:val="24"/>
        </w:rPr>
        <w:t>2.招标文件的澄清、变更公告；</w:t>
      </w:r>
      <w:r>
        <w:rPr>
          <w:rFonts w:ascii="仿宋" w:hAnsi="仿宋" w:eastAsia="仿宋" w:cs="仿宋"/>
          <w:spacing w:val="11"/>
          <w:sz w:val="24"/>
          <w:szCs w:val="24"/>
        </w:rPr>
        <w:t xml:space="preserve"> </w:t>
      </w:r>
      <w:r>
        <w:rPr>
          <w:rFonts w:ascii="仿宋" w:hAnsi="仿宋" w:eastAsia="仿宋" w:cs="仿宋"/>
          <w:spacing w:val="-3"/>
          <w:sz w:val="24"/>
          <w:szCs w:val="24"/>
        </w:rPr>
        <w:t>3.中标人提交的投标文件；</w:t>
      </w:r>
    </w:p>
    <w:p>
      <w:pPr>
        <w:spacing w:before="36" w:line="358" w:lineRule="auto"/>
        <w:ind w:left="524" w:right="4107" w:hanging="5"/>
        <w:rPr>
          <w:rFonts w:ascii="仿宋" w:hAnsi="仿宋" w:eastAsia="仿宋" w:cs="仿宋"/>
          <w:sz w:val="24"/>
          <w:szCs w:val="24"/>
        </w:rPr>
      </w:pPr>
      <w:r>
        <w:rPr>
          <w:rFonts w:ascii="仿宋" w:hAnsi="仿宋" w:eastAsia="仿宋" w:cs="仿宋"/>
          <w:spacing w:val="-5"/>
          <w:sz w:val="24"/>
          <w:szCs w:val="24"/>
        </w:rPr>
        <w:t>4.招标文件中规定的政府采购合同通用款；</w:t>
      </w:r>
      <w:r>
        <w:rPr>
          <w:rFonts w:ascii="仿宋" w:hAnsi="仿宋" w:eastAsia="仿宋" w:cs="仿宋"/>
          <w:sz w:val="24"/>
          <w:szCs w:val="24"/>
        </w:rPr>
        <w:t xml:space="preserve"> </w:t>
      </w:r>
      <w:r>
        <w:rPr>
          <w:rFonts w:ascii="仿宋" w:hAnsi="仿宋" w:eastAsia="仿宋" w:cs="仿宋"/>
          <w:spacing w:val="-3"/>
          <w:sz w:val="24"/>
          <w:szCs w:val="24"/>
        </w:rPr>
        <w:t>5.中标通知书；</w:t>
      </w:r>
    </w:p>
    <w:p>
      <w:pPr>
        <w:spacing w:before="38" w:line="221" w:lineRule="auto"/>
        <w:ind w:left="522"/>
        <w:rPr>
          <w:rFonts w:ascii="仿宋" w:hAnsi="仿宋" w:eastAsia="仿宋" w:cs="仿宋"/>
          <w:sz w:val="24"/>
          <w:szCs w:val="24"/>
        </w:rPr>
      </w:pPr>
      <w:r>
        <w:rPr>
          <w:rFonts w:ascii="仿宋" w:hAnsi="仿宋" w:eastAsia="仿宋" w:cs="仿宋"/>
          <w:spacing w:val="-3"/>
          <w:sz w:val="24"/>
          <w:szCs w:val="24"/>
        </w:rPr>
        <w:t>6.履约保证金缴费证明。</w:t>
      </w:r>
    </w:p>
    <w:p>
      <w:pPr>
        <w:pStyle w:val="3"/>
        <w:spacing w:line="322" w:lineRule="auto"/>
      </w:pPr>
    </w:p>
    <w:p>
      <w:pPr>
        <w:spacing w:before="78" w:line="222" w:lineRule="auto"/>
        <w:ind w:left="31"/>
        <w:rPr>
          <w:rFonts w:ascii="仿宋" w:hAnsi="仿宋" w:eastAsia="仿宋" w:cs="仿宋"/>
          <w:sz w:val="24"/>
          <w:szCs w:val="24"/>
        </w:rPr>
      </w:pPr>
      <w:r>
        <w:rPr>
          <w:rFonts w:ascii="仿宋" w:hAnsi="仿宋" w:eastAsia="仿宋" w:cs="仿宋"/>
          <w:spacing w:val="-8"/>
          <w:sz w:val="24"/>
          <w:szCs w:val="24"/>
        </w:rPr>
        <w:t>二、合同标的及金额为人民币（大写</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pacing w:val="7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8"/>
          <w:sz w:val="24"/>
          <w:szCs w:val="24"/>
        </w:rPr>
        <w:t>元）</w:t>
      </w:r>
    </w:p>
    <w:p>
      <w:pPr>
        <w:spacing w:before="127" w:line="276" w:lineRule="auto"/>
        <w:ind w:left="452" w:right="75" w:hanging="12"/>
        <w:rPr>
          <w:rFonts w:ascii="仿宋" w:hAnsi="仿宋" w:eastAsia="仿宋" w:cs="仿宋"/>
          <w:sz w:val="24"/>
          <w:szCs w:val="24"/>
        </w:rPr>
      </w:pPr>
      <w:r>
        <w:rPr>
          <w:rFonts w:ascii="仿宋" w:hAnsi="仿宋" w:eastAsia="仿宋" w:cs="仿宋"/>
          <w:spacing w:val="-14"/>
          <w:sz w:val="24"/>
          <w:szCs w:val="24"/>
        </w:rPr>
        <w:t>根据上述政府采购合同文件要求，本政府采购合</w:t>
      </w:r>
      <w:r>
        <w:rPr>
          <w:rFonts w:ascii="仿宋" w:hAnsi="仿宋" w:eastAsia="仿宋" w:cs="仿宋"/>
          <w:spacing w:val="-15"/>
          <w:sz w:val="24"/>
          <w:szCs w:val="24"/>
        </w:rPr>
        <w:t>同的总金额为人民币（大写）元。（本</w:t>
      </w:r>
      <w:r>
        <w:rPr>
          <w:rFonts w:ascii="仿宋" w:hAnsi="仿宋" w:eastAsia="仿宋" w:cs="仿宋"/>
          <w:sz w:val="24"/>
          <w:szCs w:val="24"/>
        </w:rPr>
        <w:t xml:space="preserve"> </w:t>
      </w:r>
      <w:r>
        <w:rPr>
          <w:rFonts w:ascii="仿宋" w:hAnsi="仿宋" w:eastAsia="仿宋" w:cs="仿宋"/>
          <w:spacing w:val="-8"/>
          <w:sz w:val="24"/>
          <w:szCs w:val="24"/>
        </w:rPr>
        <w:t>合同以人民币进行结算）</w:t>
      </w:r>
    </w:p>
    <w:p>
      <w:pPr>
        <w:spacing w:before="151" w:line="222" w:lineRule="auto"/>
        <w:ind w:left="6"/>
        <w:outlineLvl w:val="1"/>
        <w:rPr>
          <w:rFonts w:ascii="仿宋" w:hAnsi="仿宋" w:eastAsia="仿宋" w:cs="仿宋"/>
          <w:sz w:val="24"/>
          <w:szCs w:val="24"/>
        </w:rPr>
      </w:pPr>
      <w:bookmarkStart w:id="112" w:name="_Toc12748"/>
      <w:r>
        <w:rPr>
          <w:rFonts w:ascii="仿宋" w:hAnsi="仿宋" w:eastAsia="仿宋" w:cs="仿宋"/>
          <w:spacing w:val="-11"/>
          <w:sz w:val="24"/>
          <w:szCs w:val="24"/>
        </w:rPr>
        <w:t>三、服务时间、地点</w:t>
      </w:r>
      <w:bookmarkEnd w:id="112"/>
    </w:p>
    <w:p>
      <w:pPr>
        <w:spacing w:before="199" w:line="222" w:lineRule="auto"/>
        <w:ind w:left="449"/>
        <w:outlineLvl w:val="2"/>
        <w:rPr>
          <w:rFonts w:ascii="仿宋" w:hAnsi="仿宋" w:eastAsia="仿宋" w:cs="仿宋"/>
          <w:sz w:val="24"/>
          <w:szCs w:val="24"/>
        </w:rPr>
      </w:pPr>
      <w:bookmarkStart w:id="113" w:name="_Toc28412"/>
      <w:r>
        <w:rPr>
          <w:rFonts w:ascii="仿宋" w:hAnsi="仿宋" w:eastAsia="仿宋" w:cs="仿宋"/>
          <w:spacing w:val="-11"/>
          <w:sz w:val="24"/>
          <w:szCs w:val="24"/>
        </w:rPr>
        <w:t>1、服务期限：</w:t>
      </w:r>
      <w:r>
        <w:rPr>
          <w:rFonts w:ascii="仿宋" w:hAnsi="仿宋" w:eastAsia="仿宋" w:cs="仿宋"/>
          <w:spacing w:val="-64"/>
          <w:sz w:val="24"/>
          <w:szCs w:val="24"/>
        </w:rPr>
        <w:t xml:space="preserve"> </w:t>
      </w:r>
      <w:r>
        <w:rPr>
          <w:rFonts w:ascii="仿宋" w:hAnsi="仿宋" w:eastAsia="仿宋" w:cs="仿宋"/>
          <w:spacing w:val="-11"/>
          <w:sz w:val="24"/>
          <w:szCs w:val="24"/>
        </w:rPr>
        <w:t>自合同签订之日起至 2024 年 12 月；</w:t>
      </w:r>
      <w:bookmarkEnd w:id="113"/>
    </w:p>
    <w:p>
      <w:pPr>
        <w:spacing w:before="200" w:line="416" w:lineRule="auto"/>
        <w:ind w:left="28" w:right="1239" w:firstLine="406"/>
        <w:rPr>
          <w:rFonts w:ascii="仿宋" w:hAnsi="仿宋" w:eastAsia="仿宋" w:cs="仿宋"/>
          <w:sz w:val="24"/>
          <w:szCs w:val="24"/>
        </w:rPr>
      </w:pPr>
      <w:r>
        <w:rPr>
          <w:rFonts w:ascii="仿宋" w:hAnsi="仿宋" w:eastAsia="仿宋" w:cs="仿宋"/>
          <w:spacing w:val="-12"/>
          <w:sz w:val="24"/>
          <w:szCs w:val="24"/>
        </w:rPr>
        <w:t>2、实施地点：</w:t>
      </w:r>
      <w:r>
        <w:rPr>
          <w:rFonts w:hint="eastAsia" w:ascii="仿宋" w:hAnsi="仿宋" w:eastAsia="仿宋" w:cs="仿宋"/>
          <w:spacing w:val="-12"/>
          <w:sz w:val="24"/>
          <w:szCs w:val="24"/>
          <w:lang w:eastAsia="zh-CN"/>
        </w:rPr>
        <w:t>班玛县赛来塘镇、多贡麻乡、马可河乡、吉卡乡、达卡乡、知钦乡、江日堂乡、亚尔堂乡、灯塔乡9个乡镇</w:t>
      </w:r>
      <w:r>
        <w:rPr>
          <w:rFonts w:ascii="仿宋" w:hAnsi="仿宋" w:eastAsia="仿宋" w:cs="仿宋"/>
          <w:spacing w:val="-12"/>
          <w:sz w:val="24"/>
          <w:szCs w:val="24"/>
        </w:rPr>
        <w:t>；</w:t>
      </w:r>
      <w:r>
        <w:rPr>
          <w:rFonts w:ascii="仿宋" w:hAnsi="仿宋" w:eastAsia="仿宋" w:cs="仿宋"/>
          <w:sz w:val="24"/>
          <w:szCs w:val="24"/>
        </w:rPr>
        <w:t xml:space="preserve"> </w:t>
      </w:r>
      <w:r>
        <w:rPr>
          <w:rFonts w:ascii="仿宋" w:hAnsi="仿宋" w:eastAsia="仿宋" w:cs="仿宋"/>
          <w:spacing w:val="-19"/>
          <w:sz w:val="24"/>
          <w:szCs w:val="24"/>
        </w:rPr>
        <w:t>四、付款方式</w:t>
      </w:r>
    </w:p>
    <w:p>
      <w:pPr>
        <w:spacing w:before="35" w:line="220" w:lineRule="auto"/>
        <w:ind w:left="466"/>
        <w:rPr>
          <w:rFonts w:ascii="仿宋" w:hAnsi="仿宋" w:eastAsia="仿宋" w:cs="仿宋"/>
          <w:sz w:val="24"/>
          <w:szCs w:val="24"/>
        </w:rPr>
      </w:pPr>
      <w:r>
        <w:rPr>
          <w:rFonts w:ascii="仿宋" w:hAnsi="仿宋" w:eastAsia="仿宋" w:cs="仿宋"/>
          <w:spacing w:val="4"/>
          <w:sz w:val="24"/>
          <w:szCs w:val="24"/>
        </w:rPr>
        <w:t>签订合同前乙方向甲方支付合同价款的5%作为履约保证金，即人民币        万</w:t>
      </w:r>
    </w:p>
    <w:p>
      <w:pPr>
        <w:spacing w:before="93" w:line="219" w:lineRule="auto"/>
        <w:jc w:val="right"/>
        <w:rPr>
          <w:rFonts w:ascii="仿宋" w:hAnsi="仿宋" w:eastAsia="仿宋" w:cs="仿宋"/>
          <w:sz w:val="24"/>
          <w:szCs w:val="24"/>
        </w:rPr>
      </w:pPr>
      <w:r>
        <w:rPr>
          <w:rFonts w:ascii="仿宋" w:hAnsi="仿宋" w:eastAsia="仿宋" w:cs="仿宋"/>
          <w:spacing w:val="-18"/>
          <w:sz w:val="24"/>
          <w:szCs w:val="24"/>
        </w:rPr>
        <w:t>元</w:t>
      </w:r>
      <w:r>
        <w:rPr>
          <w:rFonts w:ascii="仿宋" w:hAnsi="仿宋" w:eastAsia="仿宋" w:cs="仿宋"/>
          <w:spacing w:val="16"/>
          <w:sz w:val="24"/>
          <w:szCs w:val="24"/>
        </w:rPr>
        <w:t xml:space="preserve">    </w:t>
      </w:r>
      <w:r>
        <w:rPr>
          <w:rFonts w:ascii="仿宋" w:hAnsi="仿宋" w:eastAsia="仿宋" w:cs="仿宋"/>
          <w:spacing w:val="-18"/>
          <w:sz w:val="24"/>
          <w:szCs w:val="24"/>
        </w:rPr>
        <w:t>，签订合同后，乙方技术人员及工作队进点开展采样工作，甲方支付合同总价的30%，</w:t>
      </w:r>
    </w:p>
    <w:p>
      <w:pPr>
        <w:spacing w:before="95" w:line="220" w:lineRule="auto"/>
        <w:ind w:left="13"/>
        <w:rPr>
          <w:rFonts w:ascii="仿宋" w:hAnsi="仿宋" w:eastAsia="仿宋" w:cs="仿宋"/>
          <w:sz w:val="24"/>
          <w:szCs w:val="24"/>
        </w:rPr>
      </w:pPr>
      <w:r>
        <w:rPr>
          <w:rFonts w:ascii="仿宋" w:hAnsi="仿宋" w:eastAsia="仿宋" w:cs="仿宋"/>
          <w:spacing w:val="-9"/>
          <w:sz w:val="24"/>
          <w:szCs w:val="24"/>
        </w:rPr>
        <w:t>即人民币</w:t>
      </w:r>
      <w:r>
        <w:rPr>
          <w:rFonts w:ascii="仿宋" w:hAnsi="仿宋" w:eastAsia="仿宋" w:cs="仿宋"/>
          <w:spacing w:val="11"/>
          <w:sz w:val="24"/>
          <w:szCs w:val="24"/>
        </w:rPr>
        <w:t xml:space="preserve">       </w:t>
      </w:r>
      <w:r>
        <w:rPr>
          <w:rFonts w:ascii="仿宋" w:hAnsi="仿宋" w:eastAsia="仿宋" w:cs="仿宋"/>
          <w:spacing w:val="-9"/>
          <w:sz w:val="24"/>
          <w:szCs w:val="24"/>
        </w:rPr>
        <w:t>万元。乙方完成全部服务项目内容，完成工作平台数据填报审核、成果</w:t>
      </w:r>
    </w:p>
    <w:p>
      <w:pPr>
        <w:spacing w:before="95" w:line="276" w:lineRule="auto"/>
        <w:ind w:left="7" w:right="78" w:hanging="6"/>
        <w:rPr>
          <w:rFonts w:ascii="仿宋" w:hAnsi="仿宋" w:eastAsia="仿宋" w:cs="仿宋"/>
          <w:sz w:val="24"/>
          <w:szCs w:val="24"/>
        </w:rPr>
      </w:pPr>
      <w:r>
        <w:rPr>
          <w:rFonts w:ascii="仿宋" w:hAnsi="仿宋" w:eastAsia="仿宋" w:cs="仿宋"/>
          <w:spacing w:val="-9"/>
          <w:sz w:val="24"/>
          <w:szCs w:val="24"/>
        </w:rPr>
        <w:t>编制汇总汇交；协助完成质量监督检查；配合做好全程质量控制；完成数据、图件、</w:t>
      </w:r>
      <w:r>
        <w:rPr>
          <w:rFonts w:ascii="仿宋" w:hAnsi="仿宋" w:eastAsia="仿宋" w:cs="仿宋"/>
          <w:spacing w:val="-10"/>
          <w:sz w:val="24"/>
          <w:szCs w:val="24"/>
        </w:rPr>
        <w:t>文字</w:t>
      </w:r>
      <w:r>
        <w:rPr>
          <w:rFonts w:ascii="仿宋" w:hAnsi="仿宋" w:eastAsia="仿宋" w:cs="仿宋"/>
          <w:sz w:val="24"/>
          <w:szCs w:val="24"/>
        </w:rPr>
        <w:t xml:space="preserve"> </w:t>
      </w:r>
      <w:r>
        <w:rPr>
          <w:rFonts w:ascii="仿宋" w:hAnsi="仿宋" w:eastAsia="仿宋" w:cs="仿宋"/>
          <w:spacing w:val="-9"/>
          <w:sz w:val="24"/>
          <w:szCs w:val="24"/>
        </w:rPr>
        <w:t>等各类普查成果编制汇总，形成普查成果资料，完成验收总结，经验</w:t>
      </w:r>
      <w:r>
        <w:rPr>
          <w:rFonts w:ascii="仿宋" w:hAnsi="仿宋" w:eastAsia="仿宋" w:cs="仿宋"/>
          <w:spacing w:val="-10"/>
          <w:sz w:val="24"/>
          <w:szCs w:val="24"/>
        </w:rPr>
        <w:t>收合格后甲方支付合</w:t>
      </w:r>
    </w:p>
    <w:p>
      <w:pPr>
        <w:spacing w:before="41" w:line="220" w:lineRule="auto"/>
        <w:ind w:left="28"/>
        <w:rPr>
          <w:rFonts w:ascii="仿宋" w:hAnsi="仿宋" w:eastAsia="仿宋" w:cs="仿宋"/>
          <w:sz w:val="24"/>
          <w:szCs w:val="24"/>
        </w:rPr>
      </w:pPr>
      <w:r>
        <w:rPr>
          <w:rFonts w:ascii="仿宋" w:hAnsi="仿宋" w:eastAsia="仿宋" w:cs="仿宋"/>
          <w:spacing w:val="-11"/>
          <w:sz w:val="24"/>
          <w:szCs w:val="24"/>
        </w:rPr>
        <w:t>同总价的70%，即人民币</w:t>
      </w:r>
      <w:r>
        <w:rPr>
          <w:rFonts w:ascii="仿宋" w:hAnsi="仿宋" w:eastAsia="仿宋" w:cs="仿宋"/>
          <w:spacing w:val="7"/>
          <w:sz w:val="24"/>
          <w:szCs w:val="24"/>
        </w:rPr>
        <w:t xml:space="preserve">       </w:t>
      </w:r>
      <w:r>
        <w:rPr>
          <w:rFonts w:ascii="仿宋" w:hAnsi="仿宋" w:eastAsia="仿宋" w:cs="仿宋"/>
          <w:spacing w:val="-11"/>
          <w:sz w:val="24"/>
          <w:szCs w:val="24"/>
        </w:rPr>
        <w:t>万元（项目完成情况按第三次全国土</w:t>
      </w:r>
      <w:r>
        <w:rPr>
          <w:rFonts w:ascii="仿宋" w:hAnsi="仿宋" w:eastAsia="仿宋" w:cs="仿宋"/>
          <w:spacing w:val="-12"/>
          <w:sz w:val="24"/>
          <w:szCs w:val="24"/>
        </w:rPr>
        <w:t>壤普查工作平台审核</w:t>
      </w:r>
    </w:p>
    <w:p>
      <w:pPr>
        <w:spacing w:before="95" w:line="276" w:lineRule="auto"/>
        <w:ind w:left="1" w:right="75" w:firstLine="2"/>
        <w:rPr>
          <w:rFonts w:ascii="仿宋" w:hAnsi="仿宋" w:eastAsia="仿宋" w:cs="仿宋"/>
          <w:sz w:val="24"/>
          <w:szCs w:val="24"/>
        </w:rPr>
      </w:pPr>
      <w:r>
        <w:rPr>
          <w:rFonts w:ascii="仿宋" w:hAnsi="仿宋" w:eastAsia="仿宋" w:cs="仿宋"/>
          <w:spacing w:val="-14"/>
          <w:sz w:val="24"/>
          <w:szCs w:val="24"/>
        </w:rPr>
        <w:t>通过为准）。待合同约定的服务期满一年后（签订合同后至</w:t>
      </w:r>
      <w:r>
        <w:rPr>
          <w:rFonts w:ascii="仿宋" w:hAnsi="仿宋" w:eastAsia="仿宋" w:cs="仿宋"/>
          <w:spacing w:val="-61"/>
          <w:sz w:val="24"/>
          <w:szCs w:val="24"/>
        </w:rPr>
        <w:t xml:space="preserve"> </w:t>
      </w:r>
      <w:r>
        <w:rPr>
          <w:rFonts w:ascii="仿宋" w:hAnsi="仿宋" w:eastAsia="仿宋" w:cs="仿宋"/>
          <w:spacing w:val="-14"/>
          <w:sz w:val="24"/>
          <w:szCs w:val="24"/>
        </w:rPr>
        <w:t>2025</w:t>
      </w:r>
      <w:r>
        <w:rPr>
          <w:rFonts w:ascii="仿宋" w:hAnsi="仿宋" w:eastAsia="仿宋" w:cs="仿宋"/>
          <w:spacing w:val="-51"/>
          <w:sz w:val="24"/>
          <w:szCs w:val="24"/>
        </w:rPr>
        <w:t xml:space="preserve"> </w:t>
      </w:r>
      <w:r>
        <w:rPr>
          <w:rFonts w:ascii="仿宋" w:hAnsi="仿宋" w:eastAsia="仿宋" w:cs="仿宋"/>
          <w:spacing w:val="-14"/>
          <w:sz w:val="24"/>
          <w:szCs w:val="24"/>
        </w:rPr>
        <w:t>年</w:t>
      </w:r>
      <w:r>
        <w:rPr>
          <w:rFonts w:ascii="仿宋" w:hAnsi="仿宋" w:eastAsia="仿宋" w:cs="仿宋"/>
          <w:spacing w:val="-46"/>
          <w:sz w:val="24"/>
          <w:szCs w:val="24"/>
        </w:rPr>
        <w:t xml:space="preserve"> </w:t>
      </w:r>
      <w:r>
        <w:rPr>
          <w:rFonts w:ascii="仿宋" w:hAnsi="仿宋" w:eastAsia="仿宋" w:cs="仿宋"/>
          <w:spacing w:val="-14"/>
          <w:sz w:val="24"/>
          <w:szCs w:val="24"/>
        </w:rPr>
        <w:t>12</w:t>
      </w:r>
      <w:r>
        <w:rPr>
          <w:rFonts w:ascii="仿宋" w:hAnsi="仿宋" w:eastAsia="仿宋" w:cs="仿宋"/>
          <w:spacing w:val="-43"/>
          <w:sz w:val="24"/>
          <w:szCs w:val="24"/>
        </w:rPr>
        <w:t xml:space="preserve"> </w:t>
      </w:r>
      <w:r>
        <w:rPr>
          <w:rFonts w:ascii="仿宋" w:hAnsi="仿宋" w:eastAsia="仿宋" w:cs="仿宋"/>
          <w:spacing w:val="-14"/>
          <w:sz w:val="24"/>
          <w:szCs w:val="24"/>
        </w:rPr>
        <w:t>月</w:t>
      </w:r>
      <w:r>
        <w:rPr>
          <w:rFonts w:ascii="仿宋" w:hAnsi="仿宋" w:eastAsia="仿宋" w:cs="仿宋"/>
          <w:spacing w:val="-58"/>
          <w:sz w:val="24"/>
          <w:szCs w:val="24"/>
        </w:rPr>
        <w:t xml:space="preserve"> </w:t>
      </w:r>
      <w:r>
        <w:rPr>
          <w:rFonts w:ascii="仿宋" w:hAnsi="仿宋" w:eastAsia="仿宋" w:cs="仿宋"/>
          <w:spacing w:val="-14"/>
          <w:sz w:val="24"/>
          <w:szCs w:val="24"/>
        </w:rPr>
        <w:t>31 日</w:t>
      </w:r>
      <w:r>
        <w:rPr>
          <w:rFonts w:ascii="仿宋" w:hAnsi="仿宋" w:eastAsia="仿宋" w:cs="仿宋"/>
          <w:sz w:val="24"/>
          <w:szCs w:val="24"/>
        </w:rPr>
        <w:t>），</w:t>
      </w:r>
      <w:r>
        <w:rPr>
          <w:rFonts w:ascii="仿宋" w:hAnsi="仿宋" w:eastAsia="仿宋" w:cs="仿宋"/>
          <w:spacing w:val="-14"/>
          <w:sz w:val="24"/>
          <w:szCs w:val="24"/>
        </w:rPr>
        <w:t>由乙方</w:t>
      </w:r>
      <w:r>
        <w:rPr>
          <w:rFonts w:ascii="仿宋" w:hAnsi="仿宋" w:eastAsia="仿宋" w:cs="仿宋"/>
          <w:sz w:val="24"/>
          <w:szCs w:val="24"/>
        </w:rPr>
        <w:t xml:space="preserve"> </w:t>
      </w:r>
      <w:r>
        <w:rPr>
          <w:rFonts w:ascii="仿宋" w:hAnsi="仿宋" w:eastAsia="仿宋" w:cs="仿宋"/>
          <w:spacing w:val="-10"/>
          <w:sz w:val="24"/>
          <w:szCs w:val="24"/>
        </w:rPr>
        <w:t>提出书面申请，甲方退还乙方合同价款</w:t>
      </w:r>
      <w:r>
        <w:rPr>
          <w:rFonts w:ascii="仿宋" w:hAnsi="仿宋" w:eastAsia="仿宋" w:cs="仿宋"/>
          <w:spacing w:val="-52"/>
          <w:sz w:val="24"/>
          <w:szCs w:val="24"/>
        </w:rPr>
        <w:t xml:space="preserve"> </w:t>
      </w:r>
      <w:r>
        <w:rPr>
          <w:rFonts w:ascii="仿宋" w:hAnsi="仿宋" w:eastAsia="仿宋" w:cs="仿宋"/>
          <w:spacing w:val="-10"/>
          <w:sz w:val="24"/>
          <w:szCs w:val="24"/>
        </w:rPr>
        <w:t>5%的履约保证金。</w:t>
      </w:r>
    </w:p>
    <w:p>
      <w:pPr>
        <w:spacing w:before="152" w:line="222" w:lineRule="auto"/>
        <w:ind w:left="3"/>
        <w:outlineLvl w:val="1"/>
        <w:rPr>
          <w:rFonts w:ascii="仿宋" w:hAnsi="仿宋" w:eastAsia="仿宋" w:cs="仿宋"/>
          <w:sz w:val="24"/>
          <w:szCs w:val="24"/>
        </w:rPr>
      </w:pPr>
      <w:bookmarkStart w:id="114" w:name="_Toc22216"/>
      <w:r>
        <w:rPr>
          <w:rFonts w:ascii="仿宋" w:hAnsi="仿宋" w:eastAsia="仿宋" w:cs="仿宋"/>
          <w:spacing w:val="-10"/>
          <w:sz w:val="24"/>
          <w:szCs w:val="24"/>
        </w:rPr>
        <w:t>五、服务质量标准</w:t>
      </w:r>
      <w:bookmarkEnd w:id="114"/>
    </w:p>
    <w:p>
      <w:pPr>
        <w:spacing w:before="200" w:line="366" w:lineRule="auto"/>
        <w:ind w:firstLine="461"/>
        <w:jc w:val="both"/>
        <w:rPr>
          <w:rFonts w:ascii="仿宋" w:hAnsi="仿宋" w:eastAsia="仿宋" w:cs="仿宋"/>
          <w:sz w:val="24"/>
          <w:szCs w:val="24"/>
        </w:rPr>
      </w:pPr>
      <w:r>
        <w:rPr>
          <w:rFonts w:ascii="仿宋" w:hAnsi="仿宋" w:eastAsia="仿宋" w:cs="仿宋"/>
          <w:spacing w:val="-10"/>
          <w:sz w:val="24"/>
          <w:szCs w:val="24"/>
        </w:rPr>
        <w:t>满足《第三次全国土壤普查技术规程规范（修订版）》中的《第</w:t>
      </w:r>
      <w:r>
        <w:rPr>
          <w:rFonts w:ascii="仿宋" w:hAnsi="仿宋" w:eastAsia="仿宋" w:cs="仿宋"/>
          <w:spacing w:val="-11"/>
          <w:sz w:val="24"/>
          <w:szCs w:val="24"/>
        </w:rPr>
        <w:t>三次全国土壤普查外</w:t>
      </w:r>
      <w:r>
        <w:rPr>
          <w:rFonts w:ascii="仿宋" w:hAnsi="仿宋" w:eastAsia="仿宋" w:cs="仿宋"/>
          <w:sz w:val="24"/>
          <w:szCs w:val="24"/>
        </w:rPr>
        <w:t xml:space="preserve">  </w:t>
      </w:r>
      <w:r>
        <w:rPr>
          <w:rFonts w:ascii="仿宋" w:hAnsi="仿宋" w:eastAsia="仿宋" w:cs="仿宋"/>
          <w:spacing w:val="-13"/>
          <w:sz w:val="24"/>
          <w:szCs w:val="24"/>
        </w:rPr>
        <w:t>业调查与采样技术规范》、《第三次全国土壤普查全程质量控制技术规范（修订版）》等。</w:t>
      </w:r>
      <w:r>
        <w:rPr>
          <w:rFonts w:ascii="仿宋" w:hAnsi="仿宋" w:eastAsia="仿宋" w:cs="仿宋"/>
          <w:spacing w:val="7"/>
          <w:sz w:val="24"/>
          <w:szCs w:val="24"/>
        </w:rPr>
        <w:t xml:space="preserve"> </w:t>
      </w:r>
      <w:r>
        <w:rPr>
          <w:rFonts w:ascii="仿宋" w:hAnsi="仿宋" w:eastAsia="仿宋" w:cs="仿宋"/>
          <w:spacing w:val="-10"/>
          <w:sz w:val="24"/>
          <w:szCs w:val="24"/>
        </w:rPr>
        <w:t>刘、验收标准</w:t>
      </w:r>
    </w:p>
    <w:p>
      <w:pPr>
        <w:spacing w:line="366" w:lineRule="auto"/>
        <w:rPr>
          <w:rFonts w:ascii="仿宋" w:hAnsi="仿宋" w:eastAsia="仿宋" w:cs="仿宋"/>
          <w:sz w:val="24"/>
          <w:szCs w:val="24"/>
        </w:rPr>
        <w:sectPr>
          <w:footerReference r:id="rId22" w:type="default"/>
          <w:pgSz w:w="11910" w:h="16840"/>
          <w:pgMar w:top="1430" w:right="1360" w:bottom="1410" w:left="1460" w:header="0" w:footer="1248" w:gutter="0"/>
          <w:cols w:space="720" w:num="1"/>
        </w:sectPr>
      </w:pPr>
    </w:p>
    <w:p>
      <w:pPr>
        <w:spacing w:before="49" w:line="360" w:lineRule="auto"/>
        <w:ind w:left="7" w:right="127" w:firstLine="439"/>
        <w:rPr>
          <w:rFonts w:ascii="仿宋" w:hAnsi="仿宋" w:eastAsia="仿宋" w:cs="仿宋"/>
          <w:sz w:val="24"/>
          <w:szCs w:val="24"/>
        </w:rPr>
      </w:pPr>
      <w:r>
        <w:rPr>
          <w:rFonts w:ascii="仿宋" w:hAnsi="仿宋" w:eastAsia="仿宋" w:cs="仿宋"/>
          <w:spacing w:val="-10"/>
          <w:sz w:val="24"/>
          <w:szCs w:val="24"/>
        </w:rPr>
        <w:t>验收标准：满足《第三次全国土壤普查外业调查与采样技术规范》、</w:t>
      </w:r>
      <w:r>
        <w:rPr>
          <w:rFonts w:ascii="仿宋" w:hAnsi="仿宋" w:eastAsia="仿宋" w:cs="仿宋"/>
          <w:spacing w:val="-11"/>
          <w:sz w:val="24"/>
          <w:szCs w:val="24"/>
        </w:rPr>
        <w:t>《第三次全国土</w:t>
      </w:r>
      <w:r>
        <w:rPr>
          <w:rFonts w:ascii="仿宋" w:hAnsi="仿宋" w:eastAsia="仿宋" w:cs="仿宋"/>
          <w:sz w:val="24"/>
          <w:szCs w:val="24"/>
        </w:rPr>
        <w:t xml:space="preserve"> </w:t>
      </w:r>
      <w:r>
        <w:rPr>
          <w:rFonts w:ascii="仿宋" w:hAnsi="仿宋" w:eastAsia="仿宋" w:cs="仿宋"/>
          <w:spacing w:val="-10"/>
          <w:sz w:val="24"/>
          <w:szCs w:val="24"/>
        </w:rPr>
        <w:t>壤普查全程质量控制技术规范（修订版）》等第三次全国土壤普查技术规程规范。</w:t>
      </w:r>
    </w:p>
    <w:p>
      <w:pPr>
        <w:spacing w:before="86" w:line="219" w:lineRule="auto"/>
        <w:ind w:left="31"/>
        <w:outlineLvl w:val="1"/>
        <w:rPr>
          <w:rFonts w:ascii="仿宋" w:hAnsi="仿宋" w:eastAsia="仿宋" w:cs="仿宋"/>
          <w:sz w:val="24"/>
          <w:szCs w:val="24"/>
        </w:rPr>
      </w:pPr>
      <w:bookmarkStart w:id="115" w:name="_Toc9278"/>
      <w:r>
        <w:rPr>
          <w:rFonts w:ascii="仿宋" w:hAnsi="仿宋" w:eastAsia="仿宋" w:cs="仿宋"/>
          <w:spacing w:val="-5"/>
          <w:sz w:val="24"/>
          <w:szCs w:val="24"/>
        </w:rPr>
        <w:t>六、合同的变更、终止与转让</w:t>
      </w:r>
      <w:bookmarkEnd w:id="115"/>
    </w:p>
    <w:p>
      <w:pPr>
        <w:spacing w:before="204" w:line="330" w:lineRule="auto"/>
        <w:ind w:left="49" w:right="70" w:firstLine="355"/>
        <w:rPr>
          <w:rFonts w:ascii="仿宋" w:hAnsi="仿宋" w:eastAsia="仿宋" w:cs="仿宋"/>
          <w:sz w:val="24"/>
          <w:szCs w:val="24"/>
        </w:rPr>
      </w:pPr>
      <w:r>
        <w:rPr>
          <w:rFonts w:ascii="仿宋" w:hAnsi="仿宋" w:eastAsia="仿宋" w:cs="仿宋"/>
          <w:sz w:val="24"/>
          <w:szCs w:val="24"/>
        </w:rPr>
        <w:t>1.除《中华人民共和国政府采购法》第</w:t>
      </w:r>
      <w:r>
        <w:rPr>
          <w:rFonts w:ascii="仿宋" w:hAnsi="仿宋" w:eastAsia="仿宋" w:cs="仿宋"/>
          <w:spacing w:val="-44"/>
          <w:sz w:val="24"/>
          <w:szCs w:val="24"/>
        </w:rPr>
        <w:t xml:space="preserve"> </w:t>
      </w:r>
      <w:r>
        <w:rPr>
          <w:rFonts w:ascii="仿宋" w:hAnsi="仿宋" w:eastAsia="仿宋" w:cs="仿宋"/>
          <w:sz w:val="24"/>
          <w:szCs w:val="24"/>
        </w:rPr>
        <w:t>50</w:t>
      </w:r>
      <w:r>
        <w:rPr>
          <w:rFonts w:ascii="仿宋" w:hAnsi="仿宋" w:eastAsia="仿宋" w:cs="仿宋"/>
          <w:spacing w:val="-36"/>
          <w:sz w:val="24"/>
          <w:szCs w:val="24"/>
        </w:rPr>
        <w:t xml:space="preserve"> </w:t>
      </w:r>
      <w:r>
        <w:rPr>
          <w:rFonts w:ascii="仿宋" w:hAnsi="仿宋" w:eastAsia="仿宋" w:cs="仿宋"/>
          <w:sz w:val="24"/>
          <w:szCs w:val="24"/>
        </w:rPr>
        <w:t>条规定的情形外，本合</w:t>
      </w:r>
      <w:r>
        <w:rPr>
          <w:rFonts w:ascii="仿宋" w:hAnsi="仿宋" w:eastAsia="仿宋" w:cs="仿宋"/>
          <w:spacing w:val="-1"/>
          <w:sz w:val="24"/>
          <w:szCs w:val="24"/>
        </w:rPr>
        <w:t>同一经签订，</w:t>
      </w:r>
      <w:r>
        <w:rPr>
          <w:rFonts w:ascii="仿宋" w:hAnsi="仿宋" w:eastAsia="仿宋" w:cs="仿宋"/>
          <w:spacing w:val="-70"/>
          <w:sz w:val="24"/>
          <w:szCs w:val="24"/>
        </w:rPr>
        <w:t xml:space="preserve"> </w:t>
      </w:r>
      <w:r>
        <w:rPr>
          <w:rFonts w:ascii="仿宋" w:hAnsi="仿宋" w:eastAsia="仿宋" w:cs="仿宋"/>
          <w:spacing w:val="-1"/>
          <w:sz w:val="24"/>
          <w:szCs w:val="24"/>
        </w:rPr>
        <w:t>甲</w:t>
      </w:r>
      <w:r>
        <w:rPr>
          <w:rFonts w:ascii="仿宋" w:hAnsi="仿宋" w:eastAsia="仿宋" w:cs="仿宋"/>
          <w:sz w:val="24"/>
          <w:szCs w:val="24"/>
        </w:rPr>
        <w:t xml:space="preserve"> </w:t>
      </w:r>
      <w:r>
        <w:rPr>
          <w:rFonts w:ascii="仿宋" w:hAnsi="仿宋" w:eastAsia="仿宋" w:cs="仿宋"/>
          <w:spacing w:val="-5"/>
          <w:sz w:val="24"/>
          <w:szCs w:val="24"/>
        </w:rPr>
        <w:t>乙双 方不得擅自变更、中止或终止。</w:t>
      </w:r>
    </w:p>
    <w:p>
      <w:pPr>
        <w:spacing w:before="52" w:line="219" w:lineRule="auto"/>
        <w:ind w:left="375"/>
        <w:outlineLvl w:val="2"/>
        <w:rPr>
          <w:rFonts w:ascii="仿宋" w:hAnsi="仿宋" w:eastAsia="仿宋" w:cs="仿宋"/>
          <w:sz w:val="24"/>
          <w:szCs w:val="24"/>
        </w:rPr>
      </w:pPr>
      <w:bookmarkStart w:id="116" w:name="_Toc17527"/>
      <w:r>
        <w:rPr>
          <w:rFonts w:ascii="仿宋" w:hAnsi="仿宋" w:eastAsia="仿宋" w:cs="仿宋"/>
          <w:spacing w:val="-3"/>
          <w:sz w:val="24"/>
          <w:szCs w:val="24"/>
        </w:rPr>
        <w:t>2.乙方不得擅自转让其应履行的合同义务。</w:t>
      </w:r>
      <w:bookmarkEnd w:id="116"/>
    </w:p>
    <w:p>
      <w:pPr>
        <w:spacing w:before="186" w:line="223" w:lineRule="auto"/>
        <w:ind w:left="32"/>
        <w:outlineLvl w:val="1"/>
        <w:rPr>
          <w:rFonts w:ascii="仿宋" w:hAnsi="仿宋" w:eastAsia="仿宋" w:cs="仿宋"/>
          <w:sz w:val="24"/>
          <w:szCs w:val="24"/>
        </w:rPr>
      </w:pPr>
      <w:bookmarkStart w:id="117" w:name="_Toc17513"/>
      <w:r>
        <w:rPr>
          <w:rFonts w:ascii="仿宋" w:hAnsi="仿宋" w:eastAsia="仿宋" w:cs="仿宋"/>
          <w:spacing w:val="-8"/>
          <w:sz w:val="24"/>
          <w:szCs w:val="24"/>
        </w:rPr>
        <w:t>七、违约责任</w:t>
      </w:r>
      <w:bookmarkEnd w:id="117"/>
    </w:p>
    <w:p>
      <w:pPr>
        <w:spacing w:before="191" w:line="338" w:lineRule="auto"/>
        <w:ind w:left="34" w:right="67" w:firstLine="370"/>
        <w:jc w:val="both"/>
        <w:rPr>
          <w:rFonts w:ascii="仿宋" w:hAnsi="仿宋" w:eastAsia="仿宋" w:cs="仿宋"/>
          <w:sz w:val="24"/>
          <w:szCs w:val="24"/>
        </w:rPr>
      </w:pPr>
      <w:r>
        <w:rPr>
          <w:rFonts w:ascii="仿宋" w:hAnsi="仿宋" w:eastAsia="仿宋" w:cs="仿宋"/>
          <w:spacing w:val="5"/>
          <w:sz w:val="24"/>
          <w:szCs w:val="24"/>
        </w:rPr>
        <w:t>1.乙方所提供的服务不合格的，应及时更新；更新不及时的，按逾期服务期限处</w:t>
      </w:r>
      <w:r>
        <w:rPr>
          <w:rFonts w:ascii="仿宋" w:hAnsi="仿宋" w:eastAsia="仿宋" w:cs="仿宋"/>
          <w:spacing w:val="18"/>
          <w:sz w:val="24"/>
          <w:szCs w:val="24"/>
        </w:rPr>
        <w:t xml:space="preserve"> </w:t>
      </w:r>
      <w:r>
        <w:rPr>
          <w:rFonts w:ascii="仿宋" w:hAnsi="仿宋" w:eastAsia="仿宋" w:cs="仿宋"/>
          <w:spacing w:val="-2"/>
          <w:sz w:val="24"/>
          <w:szCs w:val="24"/>
        </w:rPr>
        <w:t>罚；</w:t>
      </w:r>
      <w:r>
        <w:rPr>
          <w:rFonts w:ascii="仿宋" w:hAnsi="仿宋" w:eastAsia="仿宋" w:cs="仿宋"/>
          <w:spacing w:val="65"/>
          <w:sz w:val="24"/>
          <w:szCs w:val="24"/>
        </w:rPr>
        <w:t xml:space="preserve"> </w:t>
      </w:r>
      <w:r>
        <w:rPr>
          <w:rFonts w:ascii="仿宋" w:hAnsi="仿宋" w:eastAsia="仿宋" w:cs="仿宋"/>
          <w:spacing w:val="-2"/>
          <w:sz w:val="24"/>
          <w:szCs w:val="24"/>
        </w:rPr>
        <w:t>因质量问题甲方不同意接收的，质保金全额扣</w:t>
      </w:r>
      <w:r>
        <w:rPr>
          <w:rFonts w:ascii="仿宋" w:hAnsi="仿宋" w:eastAsia="仿宋" w:cs="仿宋"/>
          <w:spacing w:val="-3"/>
          <w:sz w:val="24"/>
          <w:szCs w:val="24"/>
        </w:rPr>
        <w:t>除，并由乙方赔偿由此引起的甲方</w:t>
      </w:r>
      <w:r>
        <w:rPr>
          <w:rFonts w:ascii="仿宋" w:hAnsi="仿宋" w:eastAsia="仿宋" w:cs="仿宋"/>
          <w:sz w:val="24"/>
          <w:szCs w:val="24"/>
        </w:rPr>
        <w:t xml:space="preserve"> </w:t>
      </w:r>
      <w:r>
        <w:rPr>
          <w:rFonts w:ascii="仿宋" w:hAnsi="仿宋" w:eastAsia="仿宋" w:cs="仿宋"/>
          <w:spacing w:val="-9"/>
          <w:sz w:val="24"/>
          <w:szCs w:val="24"/>
        </w:rPr>
        <w:t>的一切经</w:t>
      </w:r>
      <w:r>
        <w:rPr>
          <w:rFonts w:ascii="仿宋" w:hAnsi="仿宋" w:eastAsia="仿宋" w:cs="仿宋"/>
          <w:spacing w:val="46"/>
          <w:sz w:val="24"/>
          <w:szCs w:val="24"/>
        </w:rPr>
        <w:t xml:space="preserve"> </w:t>
      </w:r>
      <w:r>
        <w:rPr>
          <w:rFonts w:ascii="仿宋" w:hAnsi="仿宋" w:eastAsia="仿宋" w:cs="仿宋"/>
          <w:spacing w:val="-9"/>
          <w:sz w:val="24"/>
          <w:szCs w:val="24"/>
        </w:rPr>
        <w:t>济损失。</w:t>
      </w:r>
    </w:p>
    <w:p>
      <w:pPr>
        <w:spacing w:before="81" w:line="326" w:lineRule="auto"/>
        <w:ind w:left="30" w:right="72" w:firstLine="345"/>
        <w:rPr>
          <w:rFonts w:ascii="仿宋" w:hAnsi="仿宋" w:eastAsia="仿宋" w:cs="仿宋"/>
          <w:sz w:val="24"/>
          <w:szCs w:val="24"/>
        </w:rPr>
      </w:pPr>
      <w:r>
        <w:rPr>
          <w:rFonts w:ascii="仿宋" w:hAnsi="仿宋" w:eastAsia="仿宋" w:cs="仿宋"/>
          <w:spacing w:val="6"/>
          <w:sz w:val="24"/>
          <w:szCs w:val="24"/>
        </w:rPr>
        <w:t>2.乙方提供的服务如侵犯了第三方权益而引发纠纷或诉讼的，均由乙方负责交涉</w:t>
      </w:r>
      <w:r>
        <w:rPr>
          <w:rFonts w:ascii="仿宋" w:hAnsi="仿宋" w:eastAsia="仿宋" w:cs="仿宋"/>
          <w:spacing w:val="14"/>
          <w:sz w:val="24"/>
          <w:szCs w:val="24"/>
        </w:rPr>
        <w:t xml:space="preserve"> </w:t>
      </w:r>
      <w:r>
        <w:rPr>
          <w:rFonts w:ascii="仿宋" w:hAnsi="仿宋" w:eastAsia="仿宋" w:cs="仿宋"/>
          <w:spacing w:val="-7"/>
          <w:sz w:val="24"/>
          <w:szCs w:val="24"/>
        </w:rPr>
        <w:t>并承</w:t>
      </w:r>
      <w:r>
        <w:rPr>
          <w:rFonts w:ascii="仿宋" w:hAnsi="仿宋" w:eastAsia="仿宋" w:cs="仿宋"/>
          <w:spacing w:val="20"/>
          <w:sz w:val="24"/>
          <w:szCs w:val="24"/>
        </w:rPr>
        <w:t xml:space="preserve"> </w:t>
      </w:r>
      <w:r>
        <w:rPr>
          <w:rFonts w:ascii="仿宋" w:hAnsi="仿宋" w:eastAsia="仿宋" w:cs="仿宋"/>
          <w:spacing w:val="-7"/>
          <w:sz w:val="24"/>
          <w:szCs w:val="24"/>
        </w:rPr>
        <w:t>担全部责任。</w:t>
      </w:r>
    </w:p>
    <w:p>
      <w:pPr>
        <w:spacing w:before="66" w:line="222" w:lineRule="auto"/>
        <w:ind w:left="380"/>
        <w:rPr>
          <w:rFonts w:ascii="仿宋" w:hAnsi="仿宋" w:eastAsia="仿宋" w:cs="仿宋"/>
          <w:sz w:val="24"/>
          <w:szCs w:val="24"/>
        </w:rPr>
      </w:pPr>
      <w:r>
        <w:rPr>
          <w:rFonts w:ascii="仿宋" w:hAnsi="仿宋" w:eastAsia="仿宋" w:cs="仿宋"/>
          <w:spacing w:val="-3"/>
          <w:sz w:val="24"/>
          <w:szCs w:val="24"/>
        </w:rPr>
        <w:t>3.因服务质量不合格，按质量不合格处罚。</w:t>
      </w:r>
    </w:p>
    <w:p>
      <w:pPr>
        <w:spacing w:before="177" w:line="222" w:lineRule="auto"/>
        <w:rPr>
          <w:rFonts w:ascii="仿宋" w:hAnsi="仿宋" w:eastAsia="仿宋" w:cs="仿宋"/>
          <w:sz w:val="24"/>
          <w:szCs w:val="24"/>
        </w:rPr>
      </w:pPr>
      <w:r>
        <w:rPr>
          <w:rFonts w:ascii="仿宋" w:hAnsi="仿宋" w:eastAsia="仿宋" w:cs="仿宋"/>
          <w:spacing w:val="-1"/>
          <w:sz w:val="24"/>
          <w:szCs w:val="24"/>
        </w:rPr>
        <w:t>4.甲方无故延期接受服务和乙方逾期的，每天应</w:t>
      </w:r>
      <w:r>
        <w:rPr>
          <w:rFonts w:ascii="仿宋" w:hAnsi="仿宋" w:eastAsia="仿宋" w:cs="仿宋"/>
          <w:spacing w:val="-2"/>
          <w:sz w:val="24"/>
          <w:szCs w:val="24"/>
        </w:rPr>
        <w:t>向对方偿付未交服务的款项</w:t>
      </w:r>
      <w:r>
        <w:rPr>
          <w:rFonts w:ascii="仿宋" w:hAnsi="仿宋" w:eastAsia="仿宋" w:cs="仿宋"/>
          <w:spacing w:val="-51"/>
          <w:sz w:val="24"/>
          <w:szCs w:val="24"/>
        </w:rPr>
        <w:t xml:space="preserve"> </w:t>
      </w:r>
      <w:r>
        <w:rPr>
          <w:rFonts w:ascii="仿宋" w:hAnsi="仿宋" w:eastAsia="仿宋" w:cs="仿宋"/>
          <w:spacing w:val="-2"/>
          <w:sz w:val="24"/>
          <w:szCs w:val="24"/>
        </w:rPr>
        <w:t>3‰的违约</w:t>
      </w:r>
    </w:p>
    <w:p>
      <w:pPr>
        <w:spacing w:before="52" w:line="326" w:lineRule="auto"/>
        <w:ind w:left="29" w:right="130" w:hanging="4"/>
        <w:rPr>
          <w:rFonts w:ascii="仿宋" w:hAnsi="仿宋" w:eastAsia="仿宋" w:cs="仿宋"/>
          <w:sz w:val="24"/>
          <w:szCs w:val="24"/>
        </w:rPr>
      </w:pPr>
      <w:r>
        <w:rPr>
          <w:rFonts w:ascii="仿宋" w:hAnsi="仿宋" w:eastAsia="仿宋" w:cs="仿宋"/>
          <w:spacing w:val="1"/>
          <w:sz w:val="24"/>
          <w:szCs w:val="24"/>
        </w:rPr>
        <w:t>金，但违约金累计不得超过违约款项的5%，超过</w:t>
      </w:r>
      <w:r>
        <w:rPr>
          <w:rFonts w:ascii="仿宋" w:hAnsi="仿宋" w:eastAsia="仿宋" w:cs="仿宋"/>
          <w:spacing w:val="40"/>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天</w:t>
      </w:r>
      <w:r>
        <w:rPr>
          <w:rFonts w:ascii="仿宋" w:hAnsi="仿宋" w:eastAsia="仿宋" w:cs="仿宋"/>
          <w:sz w:val="24"/>
          <w:szCs w:val="24"/>
        </w:rPr>
        <w:t xml:space="preserve">对方有权解除合同，违约方承 </w:t>
      </w:r>
      <w:r>
        <w:rPr>
          <w:rFonts w:ascii="仿宋" w:hAnsi="仿宋" w:eastAsia="仿宋" w:cs="仿宋"/>
          <w:spacing w:val="-5"/>
          <w:sz w:val="24"/>
          <w:szCs w:val="24"/>
        </w:rPr>
        <w:t>担因 此给对方造成的经济损失。</w:t>
      </w:r>
    </w:p>
    <w:p>
      <w:pPr>
        <w:spacing w:before="85" w:line="327" w:lineRule="auto"/>
        <w:ind w:left="53" w:right="134" w:firstLine="326"/>
        <w:rPr>
          <w:rFonts w:ascii="仿宋" w:hAnsi="仿宋" w:eastAsia="仿宋" w:cs="仿宋"/>
          <w:sz w:val="24"/>
          <w:szCs w:val="24"/>
        </w:rPr>
      </w:pPr>
      <w:r>
        <w:rPr>
          <w:rFonts w:ascii="仿宋" w:hAnsi="仿宋" w:eastAsia="仿宋" w:cs="仿宋"/>
          <w:spacing w:val="5"/>
          <w:sz w:val="24"/>
          <w:szCs w:val="24"/>
        </w:rPr>
        <w:t>5.乙方未按本合同和投标文件中规定的服</w:t>
      </w:r>
      <w:r>
        <w:rPr>
          <w:rFonts w:ascii="仿宋" w:hAnsi="仿宋" w:eastAsia="仿宋" w:cs="仿宋"/>
          <w:spacing w:val="4"/>
          <w:sz w:val="24"/>
          <w:szCs w:val="24"/>
        </w:rPr>
        <w:t>务承诺提供售后服务的，乙方应按本合</w:t>
      </w:r>
      <w:r>
        <w:rPr>
          <w:rFonts w:ascii="仿宋" w:hAnsi="仿宋" w:eastAsia="仿宋" w:cs="仿宋"/>
          <w:sz w:val="24"/>
          <w:szCs w:val="24"/>
        </w:rPr>
        <w:t xml:space="preserve"> </w:t>
      </w:r>
      <w:r>
        <w:rPr>
          <w:rFonts w:ascii="仿宋" w:hAnsi="仿宋" w:eastAsia="仿宋" w:cs="仿宋"/>
          <w:spacing w:val="-2"/>
          <w:sz w:val="24"/>
          <w:szCs w:val="24"/>
        </w:rPr>
        <w:t>同合计金额的5%向甲方支付违约金。</w:t>
      </w:r>
    </w:p>
    <w:p>
      <w:pPr>
        <w:spacing w:before="77" w:line="328" w:lineRule="auto"/>
        <w:ind w:left="87" w:firstLine="287"/>
        <w:rPr>
          <w:rFonts w:ascii="仿宋" w:hAnsi="仿宋" w:eastAsia="仿宋" w:cs="仿宋"/>
          <w:sz w:val="24"/>
          <w:szCs w:val="24"/>
        </w:rPr>
      </w:pPr>
      <w:r>
        <w:rPr>
          <w:rFonts w:ascii="仿宋" w:hAnsi="仿宋" w:eastAsia="仿宋" w:cs="仿宋"/>
          <w:spacing w:val="-11"/>
          <w:sz w:val="24"/>
          <w:szCs w:val="24"/>
        </w:rPr>
        <w:t>6.乙方提供的服务在质量保证期内，因设计、方案的缺陷和其它质量原因造成的问题，</w:t>
      </w:r>
      <w:r>
        <w:rPr>
          <w:rFonts w:ascii="仿宋" w:hAnsi="仿宋" w:eastAsia="仿宋" w:cs="仿宋"/>
          <w:spacing w:val="12"/>
          <w:sz w:val="24"/>
          <w:szCs w:val="24"/>
        </w:rPr>
        <w:t xml:space="preserve"> </w:t>
      </w:r>
      <w:r>
        <w:rPr>
          <w:rFonts w:ascii="仿宋" w:hAnsi="仿宋" w:eastAsia="仿宋" w:cs="仿宋"/>
          <w:spacing w:val="-6"/>
          <w:sz w:val="24"/>
          <w:szCs w:val="24"/>
        </w:rPr>
        <w:t>由乙方负责，费用从履约保证金中扣除，不足另补。</w:t>
      </w:r>
    </w:p>
    <w:p>
      <w:pPr>
        <w:spacing w:before="59" w:line="220" w:lineRule="auto"/>
        <w:ind w:left="383"/>
        <w:outlineLvl w:val="2"/>
        <w:rPr>
          <w:rFonts w:ascii="仿宋" w:hAnsi="仿宋" w:eastAsia="仿宋" w:cs="仿宋"/>
          <w:sz w:val="24"/>
          <w:szCs w:val="24"/>
        </w:rPr>
      </w:pPr>
      <w:bookmarkStart w:id="118" w:name="_Toc29550"/>
      <w:r>
        <w:rPr>
          <w:rFonts w:ascii="仿宋" w:hAnsi="仿宋" w:eastAsia="仿宋" w:cs="仿宋"/>
          <w:spacing w:val="-3"/>
          <w:sz w:val="24"/>
          <w:szCs w:val="24"/>
        </w:rPr>
        <w:t>7.其它违约行为按违约款项额</w:t>
      </w:r>
      <w:r>
        <w:rPr>
          <w:rFonts w:ascii="仿宋" w:hAnsi="仿宋" w:eastAsia="仿宋" w:cs="仿宋"/>
          <w:spacing w:val="-39"/>
          <w:sz w:val="24"/>
          <w:szCs w:val="24"/>
        </w:rPr>
        <w:t xml:space="preserve"> </w:t>
      </w:r>
      <w:r>
        <w:rPr>
          <w:rFonts w:ascii="仿宋" w:hAnsi="仿宋" w:eastAsia="仿宋" w:cs="仿宋"/>
          <w:spacing w:val="-3"/>
          <w:sz w:val="24"/>
          <w:szCs w:val="24"/>
        </w:rPr>
        <w:t>5%收取违约金并赔偿经济损失。</w:t>
      </w:r>
      <w:bookmarkEnd w:id="118"/>
    </w:p>
    <w:p>
      <w:pPr>
        <w:spacing w:before="185" w:line="223" w:lineRule="auto"/>
        <w:ind w:left="29"/>
        <w:outlineLvl w:val="1"/>
        <w:rPr>
          <w:rFonts w:ascii="仿宋" w:hAnsi="仿宋" w:eastAsia="仿宋" w:cs="仿宋"/>
          <w:sz w:val="24"/>
          <w:szCs w:val="24"/>
        </w:rPr>
      </w:pPr>
      <w:bookmarkStart w:id="119" w:name="_Toc10176"/>
      <w:r>
        <w:rPr>
          <w:rFonts w:ascii="仿宋" w:hAnsi="仿宋" w:eastAsia="仿宋" w:cs="仿宋"/>
          <w:spacing w:val="-8"/>
          <w:sz w:val="24"/>
          <w:szCs w:val="24"/>
        </w:rPr>
        <w:t>八、不可抗力</w:t>
      </w:r>
      <w:bookmarkEnd w:id="119"/>
    </w:p>
    <w:p>
      <w:pPr>
        <w:spacing w:before="192" w:line="326" w:lineRule="auto"/>
        <w:ind w:left="34" w:right="130" w:firstLine="363"/>
        <w:rPr>
          <w:rFonts w:ascii="仿宋" w:hAnsi="仿宋" w:eastAsia="仿宋" w:cs="仿宋"/>
          <w:sz w:val="24"/>
          <w:szCs w:val="24"/>
        </w:rPr>
      </w:pPr>
      <w:r>
        <w:rPr>
          <w:rFonts w:ascii="仿宋" w:hAnsi="仿宋" w:eastAsia="仿宋" w:cs="仿宋"/>
          <w:spacing w:val="-6"/>
          <w:sz w:val="24"/>
          <w:szCs w:val="24"/>
        </w:rPr>
        <w:t>不可抗力使合同的某些内容有变更必要的，双方应通过协商在</w:t>
      </w:r>
      <w:r>
        <w:rPr>
          <w:rFonts w:ascii="仿宋" w:hAnsi="仿宋" w:eastAsia="仿宋" w:cs="仿宋"/>
          <w:spacing w:val="-6"/>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6"/>
          <w:sz w:val="24"/>
          <w:szCs w:val="24"/>
        </w:rPr>
        <w:t>天内达成进一步履</w:t>
      </w:r>
      <w:r>
        <w:rPr>
          <w:rFonts w:ascii="仿宋" w:hAnsi="仿宋" w:eastAsia="仿宋" w:cs="仿宋"/>
          <w:sz w:val="24"/>
          <w:szCs w:val="24"/>
        </w:rPr>
        <w:t xml:space="preserve"> </w:t>
      </w:r>
      <w:r>
        <w:rPr>
          <w:rFonts w:ascii="仿宋" w:hAnsi="仿宋" w:eastAsia="仿宋" w:cs="仿宋"/>
          <w:spacing w:val="-3"/>
          <w:sz w:val="24"/>
          <w:szCs w:val="24"/>
        </w:rPr>
        <w:t>行 合同的协议，因不可抗力致使合同不能履行的，合同终止。</w:t>
      </w:r>
    </w:p>
    <w:p>
      <w:pPr>
        <w:spacing w:before="64" w:line="221" w:lineRule="auto"/>
        <w:ind w:left="33"/>
        <w:rPr>
          <w:rFonts w:ascii="仿宋" w:hAnsi="仿宋" w:eastAsia="仿宋" w:cs="仿宋"/>
          <w:sz w:val="24"/>
          <w:szCs w:val="24"/>
        </w:rPr>
      </w:pPr>
      <w:r>
        <w:rPr>
          <w:rFonts w:ascii="仿宋" w:hAnsi="仿宋" w:eastAsia="仿宋" w:cs="仿宋"/>
          <w:spacing w:val="-6"/>
          <w:sz w:val="24"/>
          <w:szCs w:val="24"/>
        </w:rPr>
        <w:t>九、知识产权：详见合同通用条款</w:t>
      </w:r>
    </w:p>
    <w:p>
      <w:pPr>
        <w:spacing w:before="181" w:line="222" w:lineRule="auto"/>
        <w:ind w:left="41"/>
        <w:rPr>
          <w:rFonts w:ascii="仿宋" w:hAnsi="仿宋" w:eastAsia="仿宋" w:cs="仿宋"/>
          <w:sz w:val="24"/>
          <w:szCs w:val="24"/>
        </w:rPr>
      </w:pPr>
      <w:r>
        <w:rPr>
          <w:rFonts w:ascii="仿宋" w:hAnsi="仿宋" w:eastAsia="仿宋" w:cs="仿宋"/>
          <w:spacing w:val="-9"/>
          <w:sz w:val="24"/>
          <w:szCs w:val="24"/>
        </w:rPr>
        <w:t>十、其他约定：</w:t>
      </w:r>
    </w:p>
    <w:p>
      <w:pPr>
        <w:spacing w:before="180" w:line="222" w:lineRule="auto"/>
        <w:ind w:left="39"/>
        <w:rPr>
          <w:rFonts w:ascii="仿宋" w:hAnsi="仿宋" w:eastAsia="仿宋" w:cs="仿宋"/>
          <w:sz w:val="24"/>
          <w:szCs w:val="24"/>
        </w:rPr>
      </w:pPr>
      <w:r>
        <w:rPr>
          <w:rFonts w:ascii="仿宋" w:hAnsi="仿宋" w:eastAsia="仿宋" w:cs="仿宋"/>
          <w:spacing w:val="-8"/>
          <w:sz w:val="24"/>
          <w:szCs w:val="24"/>
        </w:rPr>
        <w:t>十一、合同争议解决</w:t>
      </w:r>
    </w:p>
    <w:p>
      <w:pPr>
        <w:spacing w:before="194" w:line="326" w:lineRule="auto"/>
        <w:ind w:left="63" w:right="135" w:firstLine="341"/>
        <w:rPr>
          <w:rFonts w:ascii="仿宋" w:hAnsi="仿宋" w:eastAsia="仿宋" w:cs="仿宋"/>
          <w:sz w:val="24"/>
          <w:szCs w:val="24"/>
        </w:rPr>
      </w:pPr>
      <w:r>
        <w:rPr>
          <w:rFonts w:ascii="仿宋" w:hAnsi="仿宋" w:eastAsia="仿宋" w:cs="仿宋"/>
          <w:spacing w:val="4"/>
          <w:sz w:val="24"/>
          <w:szCs w:val="24"/>
        </w:rPr>
        <w:t>1.因服务要求问题发生争议的，应邀请相关部门进行验收。符合标</w:t>
      </w:r>
      <w:r>
        <w:rPr>
          <w:rFonts w:ascii="仿宋" w:hAnsi="仿宋" w:eastAsia="仿宋" w:cs="仿宋"/>
          <w:spacing w:val="3"/>
          <w:sz w:val="24"/>
          <w:szCs w:val="24"/>
        </w:rPr>
        <w:t>准的，验收费</w:t>
      </w:r>
      <w:r>
        <w:rPr>
          <w:rFonts w:ascii="仿宋" w:hAnsi="仿宋" w:eastAsia="仿宋" w:cs="仿宋"/>
          <w:sz w:val="24"/>
          <w:szCs w:val="24"/>
        </w:rPr>
        <w:t xml:space="preserve"> </w:t>
      </w:r>
      <w:r>
        <w:rPr>
          <w:rFonts w:ascii="仿宋" w:hAnsi="仿宋" w:eastAsia="仿宋" w:cs="仿宋"/>
          <w:spacing w:val="-9"/>
          <w:sz w:val="24"/>
          <w:szCs w:val="24"/>
        </w:rPr>
        <w:t>由</w:t>
      </w:r>
      <w:r>
        <w:rPr>
          <w:rFonts w:ascii="仿宋" w:hAnsi="仿宋" w:eastAsia="仿宋" w:cs="仿宋"/>
          <w:spacing w:val="-59"/>
          <w:sz w:val="24"/>
          <w:szCs w:val="24"/>
        </w:rPr>
        <w:t xml:space="preserve"> </w:t>
      </w:r>
      <w:r>
        <w:rPr>
          <w:rFonts w:ascii="仿宋" w:hAnsi="仿宋" w:eastAsia="仿宋" w:cs="仿宋"/>
          <w:spacing w:val="-9"/>
          <w:sz w:val="24"/>
          <w:szCs w:val="24"/>
        </w:rPr>
        <w:t>甲</w:t>
      </w:r>
      <w:r>
        <w:rPr>
          <w:rFonts w:ascii="仿宋" w:hAnsi="仿宋" w:eastAsia="仿宋" w:cs="仿宋"/>
          <w:spacing w:val="45"/>
          <w:sz w:val="24"/>
          <w:szCs w:val="24"/>
        </w:rPr>
        <w:t xml:space="preserve"> </w:t>
      </w:r>
      <w:r>
        <w:rPr>
          <w:rFonts w:ascii="仿宋" w:hAnsi="仿宋" w:eastAsia="仿宋" w:cs="仿宋"/>
          <w:spacing w:val="-9"/>
          <w:sz w:val="24"/>
          <w:szCs w:val="24"/>
        </w:rPr>
        <w:t>方承担；不符合标准的，验收费由乙方承担。</w:t>
      </w:r>
    </w:p>
    <w:p>
      <w:pPr>
        <w:spacing w:before="85" w:line="221" w:lineRule="auto"/>
        <w:ind w:left="375"/>
        <w:rPr>
          <w:rFonts w:ascii="仿宋" w:hAnsi="仿宋" w:eastAsia="仿宋" w:cs="仿宋"/>
          <w:sz w:val="24"/>
          <w:szCs w:val="24"/>
        </w:rPr>
      </w:pPr>
      <w:r>
        <w:rPr>
          <w:rFonts w:ascii="仿宋" w:hAnsi="仿宋" w:eastAsia="仿宋" w:cs="仿宋"/>
          <w:spacing w:val="3"/>
          <w:sz w:val="24"/>
          <w:szCs w:val="24"/>
        </w:rPr>
        <w:t>2.因履行本合同引起的或与本合同有关的争议，</w:t>
      </w:r>
      <w:r>
        <w:rPr>
          <w:rFonts w:ascii="仿宋" w:hAnsi="仿宋" w:eastAsia="仿宋" w:cs="仿宋"/>
          <w:spacing w:val="-61"/>
          <w:sz w:val="24"/>
          <w:szCs w:val="24"/>
        </w:rPr>
        <w:t xml:space="preserve"> </w:t>
      </w:r>
      <w:r>
        <w:rPr>
          <w:rFonts w:ascii="仿宋" w:hAnsi="仿宋" w:eastAsia="仿宋" w:cs="仿宋"/>
          <w:spacing w:val="3"/>
          <w:sz w:val="24"/>
          <w:szCs w:val="24"/>
        </w:rPr>
        <w:t>甲乙双方应首先通过友好协商解</w:t>
      </w:r>
    </w:p>
    <w:p>
      <w:pPr>
        <w:spacing w:line="221" w:lineRule="auto"/>
        <w:rPr>
          <w:rFonts w:ascii="仿宋" w:hAnsi="仿宋" w:eastAsia="仿宋" w:cs="仿宋"/>
          <w:sz w:val="24"/>
          <w:szCs w:val="24"/>
        </w:rPr>
        <w:sectPr>
          <w:footerReference r:id="rId23" w:type="default"/>
          <w:pgSz w:w="11910" w:h="16840"/>
          <w:pgMar w:top="1431" w:right="1378" w:bottom="1410" w:left="1452" w:header="0" w:footer="1248" w:gutter="0"/>
          <w:cols w:space="720" w:num="1"/>
        </w:sectPr>
      </w:pPr>
    </w:p>
    <w:p>
      <w:pPr>
        <w:spacing w:before="50" w:line="336" w:lineRule="auto"/>
        <w:ind w:left="24" w:hanging="13"/>
        <w:rPr>
          <w:rFonts w:ascii="仿宋" w:hAnsi="仿宋" w:eastAsia="仿宋" w:cs="仿宋"/>
          <w:sz w:val="24"/>
          <w:szCs w:val="24"/>
        </w:rPr>
      </w:pPr>
      <w:r>
        <w:rPr>
          <w:rFonts w:ascii="仿宋" w:hAnsi="仿宋" w:eastAsia="仿宋" w:cs="仿宋"/>
          <w:spacing w:val="-2"/>
          <w:sz w:val="24"/>
          <w:szCs w:val="24"/>
        </w:rPr>
        <w:t>决， 如果协商不能解决，可向</w:t>
      </w:r>
      <w:r>
        <w:rPr>
          <w:rFonts w:ascii="仿宋" w:hAnsi="仿宋" w:eastAsia="仿宋" w:cs="仿宋"/>
          <w:spacing w:val="-2"/>
          <w:sz w:val="24"/>
          <w:szCs w:val="24"/>
          <w:u w:val="single" w:color="auto"/>
        </w:rPr>
        <w:t>甲方</w:t>
      </w:r>
      <w:r>
        <w:rPr>
          <w:rFonts w:ascii="仿宋" w:hAnsi="仿宋" w:eastAsia="仿宋" w:cs="仿宋"/>
          <w:spacing w:val="-2"/>
          <w:sz w:val="24"/>
          <w:szCs w:val="24"/>
        </w:rPr>
        <w:t>所在地仲裁委员会申请仲裁或向甲方所</w:t>
      </w:r>
      <w:r>
        <w:rPr>
          <w:rFonts w:ascii="仿宋" w:hAnsi="仿宋" w:eastAsia="仿宋" w:cs="仿宋"/>
          <w:spacing w:val="-3"/>
          <w:sz w:val="24"/>
          <w:szCs w:val="24"/>
        </w:rPr>
        <w:t>在地人民法</w:t>
      </w:r>
      <w:r>
        <w:rPr>
          <w:rFonts w:ascii="仿宋" w:hAnsi="仿宋" w:eastAsia="仿宋" w:cs="仿宋"/>
          <w:sz w:val="24"/>
          <w:szCs w:val="24"/>
        </w:rPr>
        <w:t xml:space="preserve"> </w:t>
      </w:r>
      <w:r>
        <w:rPr>
          <w:rFonts w:ascii="仿宋" w:hAnsi="仿宋" w:eastAsia="仿宋" w:cs="仿宋"/>
          <w:spacing w:val="-7"/>
          <w:sz w:val="24"/>
          <w:szCs w:val="24"/>
        </w:rPr>
        <w:t>院提起诉讼。</w:t>
      </w:r>
    </w:p>
    <w:p>
      <w:pPr>
        <w:spacing w:before="43" w:line="221" w:lineRule="auto"/>
        <w:ind w:left="365"/>
        <w:outlineLvl w:val="2"/>
        <w:rPr>
          <w:rFonts w:ascii="仿宋" w:hAnsi="仿宋" w:eastAsia="仿宋" w:cs="仿宋"/>
          <w:sz w:val="24"/>
          <w:szCs w:val="24"/>
        </w:rPr>
      </w:pPr>
      <w:bookmarkStart w:id="120" w:name="_Toc7385"/>
      <w:r>
        <w:rPr>
          <w:rFonts w:ascii="仿宋" w:hAnsi="仿宋" w:eastAsia="仿宋" w:cs="仿宋"/>
          <w:spacing w:val="-3"/>
          <w:sz w:val="24"/>
          <w:szCs w:val="24"/>
        </w:rPr>
        <w:t>3.诉讼期间，本合同继续履行。</w:t>
      </w:r>
      <w:bookmarkEnd w:id="120"/>
    </w:p>
    <w:p>
      <w:pPr>
        <w:pStyle w:val="3"/>
        <w:spacing w:line="293" w:lineRule="auto"/>
      </w:pPr>
    </w:p>
    <w:p>
      <w:pPr>
        <w:spacing w:before="78" w:line="222" w:lineRule="auto"/>
        <w:ind w:left="24"/>
        <w:outlineLvl w:val="1"/>
        <w:rPr>
          <w:rFonts w:ascii="仿宋" w:hAnsi="仿宋" w:eastAsia="仿宋" w:cs="仿宋"/>
          <w:sz w:val="24"/>
          <w:szCs w:val="24"/>
        </w:rPr>
      </w:pPr>
      <w:bookmarkStart w:id="121" w:name="_Toc17614"/>
      <w:r>
        <w:rPr>
          <w:rFonts w:ascii="仿宋" w:hAnsi="仿宋" w:eastAsia="仿宋" w:cs="仿宋"/>
          <w:spacing w:val="-8"/>
          <w:sz w:val="24"/>
          <w:szCs w:val="24"/>
        </w:rPr>
        <w:t>十二、合同生效及其它：</w:t>
      </w:r>
      <w:bookmarkEnd w:id="121"/>
    </w:p>
    <w:p>
      <w:pPr>
        <w:spacing w:before="174" w:line="220" w:lineRule="auto"/>
        <w:ind w:left="393"/>
        <w:outlineLvl w:val="2"/>
        <w:rPr>
          <w:rFonts w:ascii="仿宋" w:hAnsi="仿宋" w:eastAsia="仿宋" w:cs="仿宋"/>
          <w:sz w:val="24"/>
          <w:szCs w:val="24"/>
        </w:rPr>
      </w:pPr>
      <w:bookmarkStart w:id="122" w:name="_Toc16101"/>
      <w:r>
        <w:rPr>
          <w:rFonts w:ascii="仿宋" w:hAnsi="仿宋" w:eastAsia="仿宋" w:cs="仿宋"/>
          <w:spacing w:val="-3"/>
          <w:sz w:val="24"/>
          <w:szCs w:val="24"/>
        </w:rPr>
        <w:t>1.本合同一式</w:t>
      </w:r>
      <w:r>
        <w:rPr>
          <w:rFonts w:ascii="仿宋" w:hAnsi="仿宋" w:eastAsia="仿宋" w:cs="仿宋"/>
          <w:spacing w:val="-3"/>
          <w:sz w:val="24"/>
          <w:szCs w:val="24"/>
          <w:u w:val="single" w:color="auto"/>
        </w:rPr>
        <w:t>八</w:t>
      </w:r>
      <w:r>
        <w:rPr>
          <w:rFonts w:ascii="仿宋" w:hAnsi="仿宋" w:eastAsia="仿宋" w:cs="仿宋"/>
          <w:spacing w:val="-3"/>
          <w:sz w:val="24"/>
          <w:szCs w:val="24"/>
        </w:rPr>
        <w:t>份，经双方签字，并加盖公章即为生效。</w:t>
      </w:r>
      <w:bookmarkEnd w:id="122"/>
    </w:p>
    <w:p>
      <w:pPr>
        <w:spacing w:before="202" w:line="327" w:lineRule="auto"/>
        <w:ind w:left="369" w:right="3742" w:hanging="8"/>
        <w:rPr>
          <w:rFonts w:ascii="仿宋" w:hAnsi="仿宋" w:eastAsia="仿宋" w:cs="仿宋"/>
          <w:sz w:val="24"/>
          <w:szCs w:val="24"/>
        </w:rPr>
      </w:pPr>
      <w:r>
        <w:rPr>
          <w:rFonts w:ascii="仿宋" w:hAnsi="仿宋" w:eastAsia="仿宋" w:cs="仿宋"/>
          <w:spacing w:val="1"/>
          <w:sz w:val="24"/>
          <w:szCs w:val="24"/>
        </w:rPr>
        <w:t>2.本合同未尽事宜，按经济合同法有关规定处</w:t>
      </w:r>
      <w:r>
        <w:rPr>
          <w:rFonts w:ascii="仿宋" w:hAnsi="仿宋" w:eastAsia="仿宋" w:cs="仿宋"/>
          <w:spacing w:val="2"/>
          <w:sz w:val="24"/>
          <w:szCs w:val="24"/>
        </w:rPr>
        <w:t xml:space="preserve"> </w:t>
      </w:r>
      <w:r>
        <w:rPr>
          <w:rFonts w:ascii="仿宋" w:hAnsi="仿宋" w:eastAsia="仿宋" w:cs="仿宋"/>
          <w:spacing w:val="-5"/>
          <w:sz w:val="24"/>
          <w:szCs w:val="24"/>
        </w:rPr>
        <w:t>理。 3.本合同的组成包含《合同通用条款》。</w:t>
      </w:r>
    </w:p>
    <w:p>
      <w:pPr>
        <w:spacing w:before="63" w:line="222" w:lineRule="auto"/>
        <w:ind w:left="74"/>
        <w:rPr>
          <w:rFonts w:ascii="仿宋" w:hAnsi="仿宋" w:eastAsia="仿宋" w:cs="仿宋"/>
          <w:sz w:val="24"/>
          <w:szCs w:val="24"/>
        </w:rPr>
      </w:pPr>
      <w:r>
        <w:rPr>
          <w:rFonts w:ascii="仿宋" w:hAnsi="仿宋" w:eastAsia="仿宋" w:cs="仿宋"/>
          <w:spacing w:val="-23"/>
          <w:sz w:val="24"/>
          <w:szCs w:val="24"/>
        </w:rPr>
        <w:t>甲方（盖章</w:t>
      </w:r>
      <w:r>
        <w:rPr>
          <w:rFonts w:ascii="仿宋" w:hAnsi="仿宋" w:eastAsia="仿宋" w:cs="仿宋"/>
          <w:spacing w:val="-7"/>
          <w:sz w:val="24"/>
          <w:szCs w:val="24"/>
        </w:rPr>
        <w:t>）：</w:t>
      </w:r>
      <w:r>
        <w:rPr>
          <w:rFonts w:ascii="仿宋" w:hAnsi="仿宋" w:eastAsia="仿宋" w:cs="仿宋"/>
          <w:spacing w:val="3"/>
          <w:sz w:val="24"/>
          <w:szCs w:val="24"/>
        </w:rPr>
        <w:t xml:space="preserve">                         </w:t>
      </w:r>
      <w:r>
        <w:rPr>
          <w:rFonts w:ascii="仿宋" w:hAnsi="仿宋" w:eastAsia="仿宋" w:cs="仿宋"/>
          <w:spacing w:val="-23"/>
          <w:sz w:val="24"/>
          <w:szCs w:val="24"/>
        </w:rPr>
        <w:t>乙方（盖章</w:t>
      </w:r>
      <w:r>
        <w:rPr>
          <w:rFonts w:ascii="仿宋" w:hAnsi="仿宋" w:eastAsia="仿宋" w:cs="仿宋"/>
          <w:spacing w:val="-7"/>
          <w:sz w:val="24"/>
          <w:szCs w:val="24"/>
        </w:rPr>
        <w:t>）：</w:t>
      </w:r>
    </w:p>
    <w:p>
      <w:pPr>
        <w:spacing w:before="176" w:line="223" w:lineRule="auto"/>
        <w:ind w:left="25"/>
        <w:rPr>
          <w:rFonts w:ascii="仿宋" w:hAnsi="仿宋" w:eastAsia="仿宋" w:cs="仿宋"/>
          <w:sz w:val="24"/>
          <w:szCs w:val="24"/>
        </w:rPr>
      </w:pPr>
      <w:r>
        <w:rPr>
          <w:rFonts w:ascii="仿宋" w:hAnsi="仿宋" w:eastAsia="仿宋" w:cs="仿宋"/>
          <w:spacing w:val="-2"/>
          <w:sz w:val="24"/>
          <w:szCs w:val="24"/>
        </w:rPr>
        <w:t xml:space="preserve">法定代表人或委托代理人：        </w:t>
      </w:r>
      <w:r>
        <w:rPr>
          <w:rFonts w:ascii="仿宋" w:hAnsi="仿宋" w:eastAsia="仿宋" w:cs="仿宋"/>
          <w:spacing w:val="-3"/>
          <w:sz w:val="24"/>
          <w:szCs w:val="24"/>
        </w:rPr>
        <w:t xml:space="preserve">       法定代表人或委托代理人：</w:t>
      </w:r>
    </w:p>
    <w:p>
      <w:pPr>
        <w:spacing w:before="192" w:line="336" w:lineRule="auto"/>
        <w:ind w:left="4690" w:right="3501"/>
        <w:jc w:val="both"/>
        <w:rPr>
          <w:rFonts w:ascii="仿宋" w:hAnsi="仿宋" w:eastAsia="仿宋" w:cs="仿宋"/>
          <w:sz w:val="24"/>
          <w:szCs w:val="24"/>
        </w:rPr>
      </w:pPr>
      <w:r>
        <w:rPr>
          <w:rFonts w:ascii="仿宋" w:hAnsi="仿宋" w:eastAsia="仿宋" w:cs="仿宋"/>
          <w:spacing w:val="6"/>
          <w:sz w:val="24"/>
          <w:szCs w:val="24"/>
        </w:rPr>
        <w:t>开户银</w:t>
      </w:r>
      <w:r>
        <w:rPr>
          <w:rFonts w:ascii="仿宋" w:hAnsi="仿宋" w:eastAsia="仿宋" w:cs="仿宋"/>
          <w:spacing w:val="1"/>
          <w:sz w:val="24"/>
          <w:szCs w:val="24"/>
        </w:rPr>
        <w:t xml:space="preserve"> </w:t>
      </w:r>
      <w:r>
        <w:rPr>
          <w:rFonts w:ascii="仿宋" w:hAnsi="仿宋" w:eastAsia="仿宋" w:cs="仿宋"/>
          <w:spacing w:val="-20"/>
          <w:sz w:val="24"/>
          <w:szCs w:val="24"/>
        </w:rPr>
        <w:t>行：</w:t>
      </w:r>
      <w:r>
        <w:rPr>
          <w:rFonts w:ascii="仿宋" w:hAnsi="仿宋" w:eastAsia="仿宋" w:cs="仿宋"/>
          <w:spacing w:val="-59"/>
          <w:sz w:val="24"/>
          <w:szCs w:val="24"/>
        </w:rPr>
        <w:t xml:space="preserve"> </w:t>
      </w:r>
      <w:r>
        <w:rPr>
          <w:rFonts w:ascii="仿宋" w:hAnsi="仿宋" w:eastAsia="仿宋" w:cs="仿宋"/>
          <w:spacing w:val="-20"/>
          <w:sz w:val="24"/>
          <w:szCs w:val="24"/>
        </w:rPr>
        <w:t>账</w:t>
      </w:r>
      <w:r>
        <w:rPr>
          <w:rFonts w:ascii="仿宋" w:hAnsi="仿宋" w:eastAsia="仿宋" w:cs="仿宋"/>
          <w:sz w:val="24"/>
          <w:szCs w:val="24"/>
        </w:rPr>
        <w:t xml:space="preserve"> </w:t>
      </w:r>
      <w:r>
        <w:rPr>
          <w:rFonts w:ascii="仿宋" w:hAnsi="仿宋" w:eastAsia="仿宋" w:cs="仿宋"/>
          <w:spacing w:val="-9"/>
          <w:sz w:val="24"/>
          <w:szCs w:val="24"/>
        </w:rPr>
        <w:t>号：</w:t>
      </w:r>
    </w:p>
    <w:p>
      <w:pPr>
        <w:spacing w:before="63" w:line="232" w:lineRule="auto"/>
        <w:ind w:left="14"/>
        <w:rPr>
          <w:rFonts w:ascii="仿宋" w:hAnsi="仿宋" w:eastAsia="仿宋" w:cs="仿宋"/>
          <w:sz w:val="24"/>
          <w:szCs w:val="24"/>
        </w:rPr>
      </w:pPr>
      <w:r>
        <w:rPr>
          <w:rFonts w:ascii="仿宋" w:hAnsi="仿宋" w:eastAsia="仿宋" w:cs="仿宋"/>
          <w:spacing w:val="-12"/>
          <w:sz w:val="24"/>
          <w:szCs w:val="24"/>
        </w:rPr>
        <w:t>地址：</w:t>
      </w:r>
      <w:r>
        <w:rPr>
          <w:rFonts w:ascii="仿宋" w:hAnsi="仿宋" w:eastAsia="仿宋" w:cs="仿宋"/>
          <w:sz w:val="24"/>
          <w:szCs w:val="24"/>
        </w:rPr>
        <w:t xml:space="preserve">                                 </w:t>
      </w:r>
      <w:r>
        <w:rPr>
          <w:rFonts w:ascii="仿宋" w:hAnsi="仿宋" w:eastAsia="仿宋" w:cs="仿宋"/>
          <w:spacing w:val="-12"/>
          <w:sz w:val="24"/>
          <w:szCs w:val="24"/>
        </w:rPr>
        <w:t>地址：</w:t>
      </w:r>
    </w:p>
    <w:p>
      <w:pPr>
        <w:spacing w:before="157" w:line="223" w:lineRule="auto"/>
        <w:ind w:left="5"/>
        <w:rPr>
          <w:rFonts w:ascii="仿宋" w:hAnsi="仿宋" w:eastAsia="仿宋" w:cs="仿宋"/>
          <w:sz w:val="24"/>
          <w:szCs w:val="24"/>
        </w:rPr>
      </w:pPr>
      <w:r>
        <w:rPr>
          <w:rFonts w:ascii="仿宋" w:hAnsi="仿宋" w:eastAsia="仿宋" w:cs="仿宋"/>
          <w:spacing w:val="-1"/>
          <w:sz w:val="24"/>
          <w:szCs w:val="24"/>
        </w:rPr>
        <w:t>联系电话：                             联系电</w:t>
      </w:r>
      <w:r>
        <w:rPr>
          <w:rFonts w:ascii="仿宋" w:hAnsi="仿宋" w:eastAsia="仿宋" w:cs="仿宋"/>
          <w:spacing w:val="-2"/>
          <w:sz w:val="24"/>
          <w:szCs w:val="24"/>
        </w:rPr>
        <w:t>话：</w:t>
      </w:r>
    </w:p>
    <w:p>
      <w:pPr>
        <w:spacing w:before="174" w:line="222" w:lineRule="auto"/>
        <w:rPr>
          <w:rFonts w:ascii="仿宋" w:hAnsi="仿宋" w:eastAsia="仿宋" w:cs="仿宋"/>
          <w:sz w:val="24"/>
          <w:szCs w:val="24"/>
        </w:rPr>
      </w:pPr>
      <w:r>
        <w:rPr>
          <w:rFonts w:ascii="仿宋" w:hAnsi="仿宋" w:eastAsia="仿宋" w:cs="仿宋"/>
          <w:spacing w:val="-18"/>
          <w:sz w:val="24"/>
          <w:szCs w:val="24"/>
        </w:rPr>
        <w:t>签约时间：</w:t>
      </w:r>
      <w:r>
        <w:rPr>
          <w:rFonts w:ascii="仿宋" w:hAnsi="仿宋" w:eastAsia="仿宋" w:cs="仿宋"/>
          <w:spacing w:val="11"/>
          <w:sz w:val="24"/>
          <w:szCs w:val="24"/>
        </w:rPr>
        <w:t xml:space="preserve">    </w:t>
      </w:r>
      <w:r>
        <w:rPr>
          <w:rFonts w:ascii="仿宋" w:hAnsi="仿宋" w:eastAsia="仿宋" w:cs="仿宋"/>
          <w:spacing w:val="-18"/>
          <w:sz w:val="24"/>
          <w:szCs w:val="24"/>
        </w:rPr>
        <w:t>年</w:t>
      </w:r>
      <w:r>
        <w:rPr>
          <w:rFonts w:ascii="仿宋" w:hAnsi="仿宋" w:eastAsia="仿宋" w:cs="仿宋"/>
          <w:spacing w:val="16"/>
          <w:sz w:val="24"/>
          <w:szCs w:val="24"/>
        </w:rPr>
        <w:t xml:space="preserve">    </w:t>
      </w:r>
      <w:r>
        <w:rPr>
          <w:rFonts w:ascii="仿宋" w:hAnsi="仿宋" w:eastAsia="仿宋" w:cs="仿宋"/>
          <w:spacing w:val="-18"/>
          <w:sz w:val="24"/>
          <w:szCs w:val="24"/>
        </w:rPr>
        <w:t>月</w:t>
      </w:r>
      <w:r>
        <w:rPr>
          <w:rFonts w:ascii="仿宋" w:hAnsi="仿宋" w:eastAsia="仿宋" w:cs="仿宋"/>
          <w:spacing w:val="11"/>
          <w:sz w:val="24"/>
          <w:szCs w:val="24"/>
        </w:rPr>
        <w:t xml:space="preserve">     </w:t>
      </w:r>
      <w:r>
        <w:rPr>
          <w:rFonts w:ascii="仿宋" w:hAnsi="仿宋" w:eastAsia="仿宋" w:cs="仿宋"/>
          <w:spacing w:val="-18"/>
          <w:sz w:val="24"/>
          <w:szCs w:val="24"/>
        </w:rPr>
        <w:t>日</w:t>
      </w:r>
    </w:p>
    <w:p>
      <w:pPr>
        <w:pStyle w:val="3"/>
        <w:spacing w:line="248" w:lineRule="auto"/>
      </w:pPr>
    </w:p>
    <w:p>
      <w:pPr>
        <w:pStyle w:val="3"/>
        <w:spacing w:line="248" w:lineRule="auto"/>
      </w:pPr>
    </w:p>
    <w:p>
      <w:pPr>
        <w:pStyle w:val="3"/>
        <w:spacing w:line="248" w:lineRule="auto"/>
      </w:pPr>
    </w:p>
    <w:p>
      <w:pPr>
        <w:pStyle w:val="3"/>
        <w:spacing w:line="248" w:lineRule="auto"/>
      </w:pPr>
    </w:p>
    <w:p>
      <w:pPr>
        <w:spacing w:before="79" w:line="222" w:lineRule="auto"/>
        <w:ind w:left="15"/>
        <w:rPr>
          <w:rFonts w:ascii="仿宋" w:hAnsi="仿宋" w:eastAsia="仿宋" w:cs="仿宋"/>
          <w:sz w:val="24"/>
          <w:szCs w:val="24"/>
        </w:rPr>
      </w:pPr>
      <w:r>
        <w:rPr>
          <w:rFonts w:ascii="仿宋" w:hAnsi="仿宋" w:eastAsia="仿宋" w:cs="仿宋"/>
          <w:spacing w:val="-7"/>
          <w:sz w:val="24"/>
          <w:szCs w:val="24"/>
        </w:rPr>
        <w:t>采购代理机构：</w:t>
      </w:r>
    </w:p>
    <w:p>
      <w:pPr>
        <w:spacing w:before="178" w:line="224" w:lineRule="auto"/>
        <w:ind w:left="24"/>
        <w:rPr>
          <w:rFonts w:ascii="仿宋" w:hAnsi="仿宋" w:eastAsia="仿宋" w:cs="仿宋"/>
          <w:sz w:val="24"/>
          <w:szCs w:val="24"/>
        </w:rPr>
      </w:pPr>
      <w:r>
        <w:rPr>
          <w:rFonts w:ascii="仿宋" w:hAnsi="仿宋" w:eastAsia="仿宋" w:cs="仿宋"/>
          <w:spacing w:val="-8"/>
          <w:sz w:val="24"/>
          <w:szCs w:val="24"/>
        </w:rPr>
        <w:t>负责人或经办人：</w:t>
      </w:r>
    </w:p>
    <w:p>
      <w:pPr>
        <w:spacing w:before="252" w:line="222" w:lineRule="auto"/>
        <w:ind w:left="467"/>
        <w:rPr>
          <w:rFonts w:ascii="仿宋" w:hAnsi="仿宋" w:eastAsia="仿宋" w:cs="仿宋"/>
          <w:sz w:val="24"/>
          <w:szCs w:val="24"/>
        </w:rPr>
      </w:pPr>
      <w:r>
        <w:rPr>
          <w:rFonts w:ascii="仿宋" w:hAnsi="仿宋" w:eastAsia="仿宋" w:cs="仿宋"/>
          <w:spacing w:val="-17"/>
          <w:sz w:val="24"/>
          <w:szCs w:val="24"/>
        </w:rPr>
        <w:t>时间：</w:t>
      </w:r>
      <w:r>
        <w:rPr>
          <w:rFonts w:ascii="仿宋" w:hAnsi="仿宋" w:eastAsia="仿宋" w:cs="仿宋"/>
          <w:spacing w:val="8"/>
          <w:sz w:val="24"/>
          <w:szCs w:val="24"/>
        </w:rPr>
        <w:t xml:space="preserve">    </w:t>
      </w:r>
      <w:r>
        <w:rPr>
          <w:rFonts w:ascii="仿宋" w:hAnsi="仿宋" w:eastAsia="仿宋" w:cs="仿宋"/>
          <w:spacing w:val="-17"/>
          <w:sz w:val="24"/>
          <w:szCs w:val="24"/>
        </w:rPr>
        <w:t>年</w:t>
      </w:r>
      <w:r>
        <w:rPr>
          <w:rFonts w:ascii="仿宋" w:hAnsi="仿宋" w:eastAsia="仿宋" w:cs="仿宋"/>
          <w:spacing w:val="14"/>
          <w:sz w:val="24"/>
          <w:szCs w:val="24"/>
        </w:rPr>
        <w:t xml:space="preserve">    </w:t>
      </w:r>
      <w:r>
        <w:rPr>
          <w:rFonts w:ascii="仿宋" w:hAnsi="仿宋" w:eastAsia="仿宋" w:cs="仿宋"/>
          <w:spacing w:val="-17"/>
          <w:sz w:val="24"/>
          <w:szCs w:val="24"/>
        </w:rPr>
        <w:t>月      日</w:t>
      </w:r>
    </w:p>
    <w:p>
      <w:pPr>
        <w:spacing w:line="222" w:lineRule="auto"/>
        <w:rPr>
          <w:rFonts w:ascii="仿宋" w:hAnsi="仿宋" w:eastAsia="仿宋" w:cs="仿宋"/>
          <w:sz w:val="24"/>
          <w:szCs w:val="24"/>
        </w:rPr>
        <w:sectPr>
          <w:footerReference r:id="rId24" w:type="default"/>
          <w:pgSz w:w="11910" w:h="16840"/>
          <w:pgMar w:top="1431" w:right="1510" w:bottom="1410" w:left="1466" w:header="0" w:footer="1248" w:gutter="0"/>
          <w:cols w:space="720" w:num="1"/>
        </w:sectPr>
      </w:pPr>
    </w:p>
    <w:p>
      <w:pPr>
        <w:pStyle w:val="3"/>
        <w:spacing w:line="271" w:lineRule="auto"/>
      </w:pPr>
    </w:p>
    <w:p>
      <w:pPr>
        <w:spacing w:before="114" w:line="228" w:lineRule="auto"/>
        <w:ind w:left="2354"/>
        <w:outlineLvl w:val="0"/>
        <w:rPr>
          <w:rFonts w:ascii="仿宋" w:hAnsi="仿宋" w:eastAsia="仿宋" w:cs="仿宋"/>
          <w:sz w:val="35"/>
          <w:szCs w:val="35"/>
        </w:rPr>
      </w:pPr>
      <w:bookmarkStart w:id="123" w:name="bookmark77"/>
      <w:bookmarkEnd w:id="123"/>
      <w:bookmarkStart w:id="124" w:name="bookmark78"/>
      <w:bookmarkEnd w:id="124"/>
      <w:bookmarkStart w:id="125" w:name="_Toc9134"/>
      <w:r>
        <w:rPr>
          <w:rFonts w:ascii="仿宋" w:hAnsi="仿宋" w:eastAsia="仿宋" w:cs="仿宋"/>
          <w:b/>
          <w:bCs/>
          <w:sz w:val="35"/>
          <w:szCs w:val="35"/>
        </w:rPr>
        <w:t>第五部分</w:t>
      </w:r>
      <w:r>
        <w:rPr>
          <w:rFonts w:ascii="仿宋" w:hAnsi="仿宋" w:eastAsia="仿宋" w:cs="仿宋"/>
          <w:spacing w:val="23"/>
          <w:sz w:val="35"/>
          <w:szCs w:val="35"/>
        </w:rPr>
        <w:t xml:space="preserve">  </w:t>
      </w:r>
      <w:r>
        <w:rPr>
          <w:rFonts w:ascii="仿宋" w:hAnsi="仿宋" w:eastAsia="仿宋" w:cs="仿宋"/>
          <w:b/>
          <w:bCs/>
          <w:sz w:val="35"/>
          <w:szCs w:val="35"/>
        </w:rPr>
        <w:t>响应文件格式</w:t>
      </w:r>
      <w:bookmarkEnd w:id="125"/>
    </w:p>
    <w:p>
      <w:pPr>
        <w:pStyle w:val="3"/>
        <w:spacing w:line="331" w:lineRule="auto"/>
      </w:pPr>
    </w:p>
    <w:p>
      <w:pPr>
        <w:pStyle w:val="3"/>
        <w:spacing w:line="332" w:lineRule="auto"/>
      </w:pPr>
    </w:p>
    <w:p>
      <w:pPr>
        <w:spacing w:before="91" w:line="301" w:lineRule="auto"/>
        <w:ind w:firstLine="626"/>
        <w:rPr>
          <w:rFonts w:ascii="仿宋" w:hAnsi="仿宋" w:eastAsia="仿宋" w:cs="仿宋"/>
          <w:sz w:val="28"/>
          <w:szCs w:val="28"/>
        </w:rPr>
      </w:pPr>
      <w:r>
        <w:rPr>
          <w:rFonts w:ascii="仿宋" w:hAnsi="仿宋" w:eastAsia="仿宋" w:cs="仿宋"/>
          <w:spacing w:val="-4"/>
          <w:sz w:val="28"/>
          <w:szCs w:val="28"/>
        </w:rPr>
        <w:t>供应商应严格按照本格式要求编制响应文件，并按</w:t>
      </w:r>
      <w:r>
        <w:rPr>
          <w:rFonts w:ascii="仿宋" w:hAnsi="仿宋" w:eastAsia="仿宋" w:cs="仿宋"/>
          <w:spacing w:val="-5"/>
          <w:sz w:val="28"/>
          <w:szCs w:val="28"/>
        </w:rPr>
        <w:t>要求上传至政采</w:t>
      </w:r>
      <w:r>
        <w:rPr>
          <w:rFonts w:ascii="仿宋" w:hAnsi="仿宋" w:eastAsia="仿宋" w:cs="仿宋"/>
          <w:sz w:val="28"/>
          <w:szCs w:val="28"/>
        </w:rPr>
        <w:t xml:space="preserve"> </w:t>
      </w:r>
      <w:r>
        <w:rPr>
          <w:rFonts w:ascii="仿宋" w:hAnsi="仿宋" w:eastAsia="仿宋" w:cs="仿宋"/>
          <w:spacing w:val="-2"/>
          <w:sz w:val="28"/>
          <w:szCs w:val="28"/>
        </w:rPr>
        <w:t>云平台，否则其响应文件将不予接受。</w:t>
      </w:r>
    </w:p>
    <w:p>
      <w:pPr>
        <w:spacing w:line="301" w:lineRule="auto"/>
        <w:rPr>
          <w:rFonts w:ascii="仿宋" w:hAnsi="仿宋" w:eastAsia="仿宋" w:cs="仿宋"/>
          <w:sz w:val="28"/>
          <w:szCs w:val="28"/>
        </w:rPr>
        <w:sectPr>
          <w:footerReference r:id="rId25" w:type="default"/>
          <w:pgSz w:w="12240" w:h="15840"/>
          <w:pgMar w:top="1346" w:right="1797" w:bottom="400" w:left="1817" w:header="0" w:footer="0" w:gutter="0"/>
          <w:cols w:space="720" w:num="1"/>
        </w:sectPr>
      </w:pPr>
    </w:p>
    <w:p>
      <w:pPr>
        <w:pStyle w:val="3"/>
        <w:spacing w:line="279" w:lineRule="auto"/>
      </w:pPr>
    </w:p>
    <w:p>
      <w:pPr>
        <w:spacing w:before="101" w:line="228" w:lineRule="auto"/>
        <w:outlineLvl w:val="1"/>
        <w:rPr>
          <w:rFonts w:ascii="仿宋" w:hAnsi="仿宋" w:eastAsia="仿宋" w:cs="仿宋"/>
          <w:sz w:val="31"/>
          <w:szCs w:val="31"/>
        </w:rPr>
      </w:pPr>
      <w:bookmarkStart w:id="126" w:name="bookmark79"/>
      <w:bookmarkEnd w:id="126"/>
      <w:bookmarkStart w:id="127" w:name="_Toc16725"/>
      <w:r>
        <w:rPr>
          <w:rFonts w:ascii="仿宋" w:hAnsi="仿宋" w:eastAsia="仿宋" w:cs="仿宋"/>
          <w:b/>
          <w:bCs/>
          <w:spacing w:val="1"/>
          <w:sz w:val="31"/>
          <w:szCs w:val="31"/>
        </w:rPr>
        <w:t>格式</w:t>
      </w:r>
      <w:r>
        <w:rPr>
          <w:rFonts w:ascii="仿宋" w:hAnsi="仿宋" w:eastAsia="仿宋" w:cs="仿宋"/>
          <w:spacing w:val="-35"/>
          <w:sz w:val="31"/>
          <w:szCs w:val="31"/>
        </w:rPr>
        <w:t xml:space="preserve"> </w:t>
      </w:r>
      <w:r>
        <w:rPr>
          <w:rFonts w:ascii="仿宋" w:hAnsi="仿宋" w:eastAsia="仿宋" w:cs="仿宋"/>
          <w:b/>
          <w:bCs/>
          <w:spacing w:val="1"/>
          <w:sz w:val="31"/>
          <w:szCs w:val="31"/>
        </w:rPr>
        <w:t>1：响应文件封面</w:t>
      </w:r>
      <w:bookmarkEnd w:id="127"/>
    </w:p>
    <w:p>
      <w:pPr>
        <w:spacing w:before="359" w:line="223" w:lineRule="auto"/>
        <w:ind w:left="2001"/>
        <w:rPr>
          <w:rFonts w:ascii="仿宋" w:hAnsi="仿宋" w:eastAsia="仿宋" w:cs="仿宋"/>
          <w:sz w:val="52"/>
          <w:szCs w:val="52"/>
        </w:rPr>
      </w:pPr>
      <w:r>
        <w:rPr>
          <w:rFonts w:ascii="仿宋" w:hAnsi="仿宋" w:eastAsia="仿宋" w:cs="仿宋"/>
          <w:b/>
          <w:bCs/>
          <w:spacing w:val="-10"/>
          <w:sz w:val="52"/>
          <w:szCs w:val="52"/>
        </w:rPr>
        <w:t>青海省政府采购项目</w:t>
      </w:r>
    </w:p>
    <w:p>
      <w:pPr>
        <w:pStyle w:val="3"/>
        <w:spacing w:line="285" w:lineRule="auto"/>
      </w:pPr>
    </w:p>
    <w:p>
      <w:pPr>
        <w:pStyle w:val="3"/>
        <w:spacing w:line="285" w:lineRule="auto"/>
      </w:pPr>
    </w:p>
    <w:p>
      <w:pPr>
        <w:spacing w:before="231" w:line="225" w:lineRule="auto"/>
        <w:ind w:left="2385"/>
        <w:outlineLvl w:val="0"/>
        <w:rPr>
          <w:rFonts w:ascii="仿宋" w:hAnsi="仿宋" w:eastAsia="仿宋" w:cs="仿宋"/>
          <w:sz w:val="71"/>
          <w:szCs w:val="71"/>
        </w:rPr>
      </w:pPr>
      <w:bookmarkStart w:id="128" w:name="bookmark80"/>
      <w:bookmarkEnd w:id="128"/>
      <w:bookmarkStart w:id="129" w:name="_Toc29901"/>
      <w:r>
        <w:rPr>
          <w:rFonts w:ascii="仿宋" w:hAnsi="仿宋" w:eastAsia="仿宋" w:cs="仿宋"/>
          <w:b/>
          <w:bCs/>
          <w:spacing w:val="-42"/>
          <w:sz w:val="71"/>
          <w:szCs w:val="71"/>
        </w:rPr>
        <w:t>响</w:t>
      </w:r>
      <w:r>
        <w:rPr>
          <w:rFonts w:ascii="仿宋" w:hAnsi="仿宋" w:eastAsia="仿宋" w:cs="仿宋"/>
          <w:spacing w:val="56"/>
          <w:sz w:val="71"/>
          <w:szCs w:val="71"/>
        </w:rPr>
        <w:t xml:space="preserve"> </w:t>
      </w:r>
      <w:r>
        <w:rPr>
          <w:rFonts w:ascii="仿宋" w:hAnsi="仿宋" w:eastAsia="仿宋" w:cs="仿宋"/>
          <w:b/>
          <w:bCs/>
          <w:spacing w:val="-42"/>
          <w:sz w:val="71"/>
          <w:szCs w:val="71"/>
        </w:rPr>
        <w:t>应</w:t>
      </w:r>
      <w:r>
        <w:rPr>
          <w:rFonts w:ascii="仿宋" w:hAnsi="仿宋" w:eastAsia="仿宋" w:cs="仿宋"/>
          <w:spacing w:val="57"/>
          <w:sz w:val="71"/>
          <w:szCs w:val="71"/>
        </w:rPr>
        <w:t xml:space="preserve"> </w:t>
      </w:r>
      <w:r>
        <w:rPr>
          <w:rFonts w:ascii="仿宋" w:hAnsi="仿宋" w:eastAsia="仿宋" w:cs="仿宋"/>
          <w:b/>
          <w:bCs/>
          <w:spacing w:val="-42"/>
          <w:sz w:val="71"/>
          <w:szCs w:val="71"/>
        </w:rPr>
        <w:t>文</w:t>
      </w:r>
      <w:r>
        <w:rPr>
          <w:rFonts w:ascii="仿宋" w:hAnsi="仿宋" w:eastAsia="仿宋" w:cs="仿宋"/>
          <w:spacing w:val="58"/>
          <w:sz w:val="71"/>
          <w:szCs w:val="71"/>
        </w:rPr>
        <w:t xml:space="preserve"> </w:t>
      </w:r>
      <w:r>
        <w:rPr>
          <w:rFonts w:ascii="仿宋" w:hAnsi="仿宋" w:eastAsia="仿宋" w:cs="仿宋"/>
          <w:b/>
          <w:bCs/>
          <w:spacing w:val="-42"/>
          <w:sz w:val="71"/>
          <w:szCs w:val="71"/>
        </w:rPr>
        <w:t>件</w:t>
      </w:r>
      <w:bookmarkEnd w:id="129"/>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101" w:line="226" w:lineRule="auto"/>
        <w:ind w:left="3"/>
        <w:rPr>
          <w:rFonts w:hint="eastAsia" w:ascii="仿宋" w:hAnsi="仿宋" w:eastAsia="仿宋" w:cs="仿宋"/>
          <w:sz w:val="31"/>
          <w:szCs w:val="31"/>
          <w:lang w:eastAsia="zh-CN"/>
        </w:rPr>
      </w:pPr>
      <w:r>
        <w:rPr>
          <w:rFonts w:ascii="仿宋" w:hAnsi="仿宋" w:eastAsia="仿宋" w:cs="仿宋"/>
          <w:b/>
          <w:bCs/>
          <w:spacing w:val="5"/>
          <w:sz w:val="31"/>
          <w:szCs w:val="31"/>
        </w:rPr>
        <w:t>采购项目编号：</w:t>
      </w:r>
      <w:r>
        <w:rPr>
          <w:rFonts w:hint="eastAsia" w:ascii="仿宋" w:hAnsi="仿宋" w:eastAsia="仿宋" w:cs="仿宋"/>
          <w:b/>
          <w:bCs/>
          <w:spacing w:val="5"/>
          <w:sz w:val="31"/>
          <w:szCs w:val="31"/>
          <w:lang w:eastAsia="zh-CN"/>
        </w:rPr>
        <w:t>青海红富竞磋（服务）2024-003S</w:t>
      </w:r>
    </w:p>
    <w:p>
      <w:pPr>
        <w:spacing w:before="241" w:line="353" w:lineRule="auto"/>
        <w:ind w:firstLine="2"/>
        <w:rPr>
          <w:rFonts w:hint="eastAsia" w:ascii="仿宋" w:hAnsi="仿宋" w:eastAsia="仿宋" w:cs="仿宋"/>
          <w:sz w:val="31"/>
          <w:szCs w:val="31"/>
          <w:lang w:eastAsia="zh-CN"/>
        </w:rPr>
      </w:pPr>
      <w:r>
        <w:rPr>
          <w:rFonts w:ascii="仿宋" w:hAnsi="仿宋" w:eastAsia="仿宋" w:cs="仿宋"/>
          <w:b/>
          <w:bCs/>
          <w:spacing w:val="10"/>
          <w:sz w:val="31"/>
          <w:szCs w:val="31"/>
        </w:rPr>
        <w:t>采购项目名称:</w:t>
      </w:r>
      <w:r>
        <w:rPr>
          <w:rFonts w:hint="eastAsia" w:ascii="仿宋" w:hAnsi="仿宋" w:eastAsia="仿宋" w:cs="仿宋"/>
          <w:b/>
          <w:bCs/>
          <w:spacing w:val="10"/>
          <w:sz w:val="31"/>
          <w:szCs w:val="31"/>
          <w:lang w:eastAsia="zh-CN"/>
        </w:rPr>
        <w:t>班玛县第三次全国土壤普查（2023-2025年）（第三次）</w:t>
      </w:r>
    </w:p>
    <w:p>
      <w:pPr>
        <w:pStyle w:val="3"/>
        <w:spacing w:line="269" w:lineRule="auto"/>
      </w:pPr>
    </w:p>
    <w:p>
      <w:pPr>
        <w:pStyle w:val="3"/>
        <w:spacing w:line="270" w:lineRule="auto"/>
      </w:pPr>
    </w:p>
    <w:p>
      <w:pPr>
        <w:pStyle w:val="3"/>
        <w:spacing w:line="270" w:lineRule="auto"/>
      </w:pPr>
    </w:p>
    <w:p>
      <w:pPr>
        <w:pStyle w:val="3"/>
        <w:spacing w:line="270" w:lineRule="auto"/>
      </w:pPr>
    </w:p>
    <w:p>
      <w:pPr>
        <w:pStyle w:val="3"/>
        <w:spacing w:line="270" w:lineRule="auto"/>
      </w:pPr>
    </w:p>
    <w:p>
      <w:pPr>
        <w:spacing w:before="102" w:line="228" w:lineRule="auto"/>
        <w:ind w:left="904"/>
        <w:rPr>
          <w:rFonts w:ascii="仿宋" w:hAnsi="仿宋" w:eastAsia="仿宋" w:cs="仿宋"/>
          <w:sz w:val="31"/>
          <w:szCs w:val="31"/>
        </w:rPr>
      </w:pPr>
      <w:r>
        <w:rPr>
          <w:rFonts w:ascii="仿宋" w:hAnsi="仿宋" w:eastAsia="仿宋" w:cs="仿宋"/>
          <w:b/>
          <w:bCs/>
          <w:spacing w:val="9"/>
          <w:sz w:val="31"/>
          <w:szCs w:val="31"/>
        </w:rPr>
        <w:t>供应商</w:t>
      </w:r>
      <w:r>
        <w:rPr>
          <w:rFonts w:ascii="仿宋" w:hAnsi="仿宋" w:eastAsia="仿宋" w:cs="仿宋"/>
          <w:b/>
          <w:bCs/>
          <w:spacing w:val="-14"/>
          <w:sz w:val="31"/>
          <w:szCs w:val="31"/>
        </w:rPr>
        <w:t>：</w:t>
      </w:r>
      <w:r>
        <w:rPr>
          <w:rFonts w:ascii="仿宋" w:hAnsi="仿宋" w:eastAsia="仿宋" w:cs="仿宋"/>
          <w:spacing w:val="5"/>
          <w:sz w:val="31"/>
          <w:szCs w:val="31"/>
          <w:u w:val="single" w:color="auto"/>
        </w:rPr>
        <w:t xml:space="preserve">                          </w:t>
      </w:r>
      <w:r>
        <w:rPr>
          <w:rFonts w:ascii="仿宋" w:hAnsi="仿宋" w:eastAsia="仿宋" w:cs="仿宋"/>
          <w:b/>
          <w:bCs/>
          <w:spacing w:val="-14"/>
          <w:sz w:val="31"/>
          <w:szCs w:val="31"/>
        </w:rPr>
        <w:t>（</w:t>
      </w:r>
      <w:r>
        <w:rPr>
          <w:rFonts w:ascii="仿宋" w:hAnsi="仿宋" w:eastAsia="仿宋" w:cs="仿宋"/>
          <w:b/>
          <w:bCs/>
          <w:spacing w:val="9"/>
          <w:sz w:val="31"/>
          <w:szCs w:val="31"/>
        </w:rPr>
        <w:t>公章）</w:t>
      </w:r>
    </w:p>
    <w:p>
      <w:pPr>
        <w:spacing w:before="239" w:line="355" w:lineRule="auto"/>
        <w:ind w:left="3700" w:right="157" w:hanging="2727"/>
        <w:rPr>
          <w:rFonts w:ascii="仿宋" w:hAnsi="仿宋" w:eastAsia="仿宋" w:cs="仿宋"/>
          <w:sz w:val="31"/>
          <w:szCs w:val="31"/>
        </w:rPr>
      </w:pPr>
      <w:r>
        <w:rPr>
          <w:rFonts w:ascii="仿宋" w:hAnsi="仿宋" w:eastAsia="仿宋" w:cs="仿宋"/>
          <w:b/>
          <w:bCs/>
          <w:spacing w:val="7"/>
          <w:sz w:val="31"/>
          <w:szCs w:val="31"/>
        </w:rPr>
        <w:t>法定代表人或委托代理人</w:t>
      </w:r>
      <w:r>
        <w:rPr>
          <w:rFonts w:ascii="仿宋" w:hAnsi="仿宋" w:eastAsia="仿宋" w:cs="仿宋"/>
          <w:b/>
          <w:bCs/>
          <w:spacing w:val="-17"/>
          <w:sz w:val="31"/>
          <w:szCs w:val="31"/>
        </w:rPr>
        <w:t>：</w:t>
      </w:r>
      <w:r>
        <w:rPr>
          <w:rFonts w:ascii="仿宋" w:hAnsi="仿宋" w:eastAsia="仿宋" w:cs="仿宋"/>
          <w:spacing w:val="5"/>
          <w:sz w:val="31"/>
          <w:szCs w:val="31"/>
          <w:u w:val="single" w:color="auto"/>
        </w:rPr>
        <w:t xml:space="preserve">        </w:t>
      </w:r>
      <w:r>
        <w:rPr>
          <w:rFonts w:ascii="仿宋" w:hAnsi="仿宋" w:eastAsia="仿宋" w:cs="仿宋"/>
          <w:spacing w:val="18"/>
          <w:sz w:val="31"/>
          <w:szCs w:val="31"/>
        </w:rPr>
        <w:t xml:space="preserve"> </w:t>
      </w:r>
      <w:r>
        <w:rPr>
          <w:rFonts w:ascii="仿宋" w:hAnsi="仿宋" w:eastAsia="仿宋" w:cs="仿宋"/>
          <w:b/>
          <w:bCs/>
          <w:spacing w:val="-17"/>
          <w:sz w:val="31"/>
          <w:szCs w:val="31"/>
        </w:rPr>
        <w:t>（</w:t>
      </w:r>
      <w:r>
        <w:rPr>
          <w:rFonts w:ascii="仿宋" w:hAnsi="仿宋" w:eastAsia="仿宋" w:cs="仿宋"/>
          <w:b/>
          <w:bCs/>
          <w:spacing w:val="7"/>
          <w:sz w:val="31"/>
          <w:szCs w:val="31"/>
        </w:rPr>
        <w:t>签字或盖章）</w:t>
      </w:r>
      <w:r>
        <w:rPr>
          <w:rFonts w:ascii="仿宋" w:hAnsi="仿宋" w:eastAsia="仿宋" w:cs="仿宋"/>
          <w:sz w:val="31"/>
          <w:szCs w:val="31"/>
        </w:rPr>
        <w:t xml:space="preserve"> </w:t>
      </w:r>
      <w:r>
        <w:rPr>
          <w:rFonts w:ascii="仿宋" w:hAnsi="仿宋" w:eastAsia="仿宋" w:cs="仿宋"/>
          <w:b/>
          <w:bCs/>
          <w:spacing w:val="-19"/>
          <w:sz w:val="31"/>
          <w:szCs w:val="31"/>
        </w:rPr>
        <w:t>年</w:t>
      </w:r>
      <w:r>
        <w:rPr>
          <w:rFonts w:ascii="仿宋" w:hAnsi="仿宋" w:eastAsia="仿宋" w:cs="仿宋"/>
          <w:spacing w:val="25"/>
          <w:sz w:val="31"/>
          <w:szCs w:val="31"/>
        </w:rPr>
        <w:t xml:space="preserve">  </w:t>
      </w:r>
      <w:r>
        <w:rPr>
          <w:rFonts w:ascii="仿宋" w:hAnsi="仿宋" w:eastAsia="仿宋" w:cs="仿宋"/>
          <w:b/>
          <w:bCs/>
          <w:spacing w:val="-19"/>
          <w:sz w:val="31"/>
          <w:szCs w:val="31"/>
        </w:rPr>
        <w:t>月</w:t>
      </w:r>
      <w:r>
        <w:rPr>
          <w:rFonts w:ascii="仿宋" w:hAnsi="仿宋" w:eastAsia="仿宋" w:cs="仿宋"/>
          <w:spacing w:val="50"/>
          <w:sz w:val="31"/>
          <w:szCs w:val="31"/>
        </w:rPr>
        <w:t xml:space="preserve">  </w:t>
      </w:r>
      <w:r>
        <w:rPr>
          <w:rFonts w:ascii="仿宋" w:hAnsi="仿宋" w:eastAsia="仿宋" w:cs="仿宋"/>
          <w:b/>
          <w:bCs/>
          <w:spacing w:val="-19"/>
          <w:sz w:val="31"/>
          <w:szCs w:val="31"/>
        </w:rPr>
        <w:t>日</w:t>
      </w:r>
    </w:p>
    <w:p>
      <w:pPr>
        <w:spacing w:line="355" w:lineRule="auto"/>
        <w:rPr>
          <w:rFonts w:ascii="仿宋" w:hAnsi="仿宋" w:eastAsia="仿宋" w:cs="仿宋"/>
          <w:sz w:val="31"/>
          <w:szCs w:val="31"/>
        </w:rPr>
        <w:sectPr>
          <w:footerReference r:id="rId26" w:type="default"/>
          <w:pgSz w:w="12240" w:h="15840"/>
          <w:pgMar w:top="1346" w:right="1800" w:bottom="823" w:left="1817" w:header="0" w:footer="661" w:gutter="0"/>
          <w:cols w:space="720" w:num="1"/>
        </w:sectPr>
      </w:pPr>
    </w:p>
    <w:p>
      <w:pPr>
        <w:spacing w:before="134" w:line="223" w:lineRule="auto"/>
        <w:outlineLvl w:val="0"/>
        <w:rPr>
          <w:rFonts w:ascii="仿宋" w:hAnsi="仿宋" w:eastAsia="仿宋" w:cs="仿宋"/>
          <w:sz w:val="28"/>
          <w:szCs w:val="28"/>
        </w:rPr>
      </w:pPr>
      <w:bookmarkStart w:id="130" w:name="bookmark81"/>
      <w:bookmarkEnd w:id="130"/>
      <w:bookmarkStart w:id="131" w:name="bookmark82"/>
      <w:bookmarkEnd w:id="131"/>
      <w:bookmarkStart w:id="132" w:name="_Toc9168"/>
      <w:r>
        <w:rPr>
          <w:rFonts w:ascii="仿宋" w:hAnsi="仿宋" w:eastAsia="仿宋" w:cs="仿宋"/>
          <w:b/>
          <w:bCs/>
          <w:spacing w:val="-7"/>
          <w:sz w:val="28"/>
          <w:szCs w:val="28"/>
        </w:rPr>
        <w:t>格式</w:t>
      </w:r>
      <w:r>
        <w:rPr>
          <w:rFonts w:ascii="仿宋" w:hAnsi="仿宋" w:eastAsia="仿宋" w:cs="仿宋"/>
          <w:spacing w:val="-55"/>
          <w:sz w:val="28"/>
          <w:szCs w:val="28"/>
        </w:rPr>
        <w:t xml:space="preserve"> </w:t>
      </w:r>
      <w:r>
        <w:rPr>
          <w:rFonts w:ascii="仿宋" w:hAnsi="仿宋" w:eastAsia="仿宋" w:cs="仿宋"/>
          <w:b/>
          <w:bCs/>
          <w:spacing w:val="-7"/>
          <w:sz w:val="28"/>
          <w:szCs w:val="28"/>
        </w:rPr>
        <w:t>2：磋商函</w:t>
      </w:r>
      <w:bookmarkEnd w:id="132"/>
    </w:p>
    <w:p>
      <w:pPr>
        <w:pStyle w:val="3"/>
        <w:spacing w:line="386" w:lineRule="auto"/>
      </w:pPr>
    </w:p>
    <w:p>
      <w:pPr>
        <w:spacing w:before="101" w:line="229" w:lineRule="auto"/>
        <w:ind w:left="3843"/>
        <w:rPr>
          <w:rFonts w:ascii="仿宋" w:hAnsi="仿宋" w:eastAsia="仿宋" w:cs="仿宋"/>
          <w:sz w:val="31"/>
          <w:szCs w:val="31"/>
        </w:rPr>
      </w:pPr>
      <w:r>
        <w:rPr>
          <w:rFonts w:ascii="仿宋" w:hAnsi="仿宋" w:eastAsia="仿宋" w:cs="仿宋"/>
          <w:b/>
          <w:bCs/>
          <w:sz w:val="31"/>
          <w:szCs w:val="31"/>
        </w:rPr>
        <w:t>磋商函</w:t>
      </w:r>
    </w:p>
    <w:p>
      <w:pPr>
        <w:pStyle w:val="3"/>
        <w:spacing w:line="405" w:lineRule="auto"/>
      </w:pPr>
    </w:p>
    <w:p>
      <w:pPr>
        <w:spacing w:before="78" w:line="221" w:lineRule="auto"/>
        <w:ind w:left="1"/>
        <w:rPr>
          <w:rFonts w:hint="eastAsia" w:ascii="仿宋" w:hAnsi="仿宋" w:eastAsia="仿宋" w:cs="仿宋"/>
          <w:sz w:val="24"/>
          <w:szCs w:val="24"/>
          <w:lang w:eastAsia="zh-CN"/>
        </w:rPr>
      </w:pPr>
      <w:r>
        <w:rPr>
          <w:rFonts w:ascii="仿宋" w:hAnsi="仿宋" w:eastAsia="仿宋" w:cs="仿宋"/>
          <w:spacing w:val="-2"/>
          <w:sz w:val="24"/>
          <w:szCs w:val="24"/>
        </w:rPr>
        <w:t>致：</w:t>
      </w:r>
      <w:r>
        <w:rPr>
          <w:rFonts w:hint="eastAsia" w:ascii="仿宋" w:hAnsi="仿宋" w:eastAsia="仿宋" w:cs="仿宋"/>
          <w:spacing w:val="-2"/>
          <w:sz w:val="24"/>
          <w:szCs w:val="24"/>
          <w:u w:val="single" w:color="auto"/>
          <w:lang w:eastAsia="zh-CN"/>
        </w:rPr>
        <w:t>青海红富工程管理有限公司</w:t>
      </w:r>
    </w:p>
    <w:p>
      <w:pPr>
        <w:pStyle w:val="3"/>
        <w:spacing w:line="429" w:lineRule="auto"/>
      </w:pPr>
    </w:p>
    <w:p>
      <w:pPr>
        <w:spacing w:before="78" w:line="298" w:lineRule="auto"/>
        <w:ind w:right="5" w:firstLine="487"/>
        <w:rPr>
          <w:rFonts w:ascii="仿宋" w:hAnsi="仿宋" w:eastAsia="仿宋" w:cs="仿宋"/>
          <w:sz w:val="24"/>
          <w:szCs w:val="24"/>
        </w:rPr>
      </w:pPr>
      <w:r>
        <w:rPr>
          <w:rFonts w:ascii="仿宋" w:hAnsi="仿宋" w:eastAsia="仿宋" w:cs="仿宋"/>
          <w:spacing w:val="-4"/>
          <w:sz w:val="24"/>
          <w:szCs w:val="24"/>
        </w:rPr>
        <w:t>我们收到</w:t>
      </w:r>
      <w:r>
        <w:rPr>
          <w:rFonts w:ascii="仿宋" w:hAnsi="仿宋" w:eastAsia="仿宋" w:cs="仿宋"/>
          <w:spacing w:val="-4"/>
          <w:sz w:val="24"/>
          <w:szCs w:val="24"/>
          <w:u w:val="single" w:color="auto"/>
        </w:rPr>
        <w:t xml:space="preserve"> 采购项目名称（采购项目编号）</w:t>
      </w:r>
      <w:r>
        <w:rPr>
          <w:rFonts w:ascii="仿宋" w:hAnsi="仿宋" w:eastAsia="仿宋" w:cs="仿宋"/>
          <w:spacing w:val="-4"/>
          <w:sz w:val="24"/>
          <w:szCs w:val="24"/>
        </w:rPr>
        <w:t>磋商文件，经研究，法定代表人</w:t>
      </w:r>
      <w:r>
        <w:rPr>
          <w:rFonts w:ascii="仿宋" w:hAnsi="仿宋" w:eastAsia="仿宋" w:cs="仿宋"/>
          <w:spacing w:val="-4"/>
          <w:sz w:val="24"/>
          <w:szCs w:val="24"/>
          <w:u w:val="single" w:color="auto"/>
        </w:rPr>
        <w:t>（姓</w:t>
      </w:r>
      <w:r>
        <w:rPr>
          <w:rFonts w:ascii="仿宋" w:hAnsi="仿宋" w:eastAsia="仿宋" w:cs="仿宋"/>
          <w:sz w:val="24"/>
          <w:szCs w:val="24"/>
        </w:rPr>
        <w:t xml:space="preserve"> </w:t>
      </w:r>
      <w:r>
        <w:rPr>
          <w:rFonts w:ascii="仿宋" w:hAnsi="仿宋" w:eastAsia="仿宋" w:cs="仿宋"/>
          <w:sz w:val="24"/>
          <w:szCs w:val="24"/>
          <w:u w:val="single" w:color="auto"/>
        </w:rPr>
        <w:t>名、职务）</w:t>
      </w:r>
      <w:r>
        <w:rPr>
          <w:rFonts w:ascii="仿宋" w:hAnsi="仿宋" w:eastAsia="仿宋" w:cs="仿宋"/>
          <w:sz w:val="24"/>
          <w:szCs w:val="24"/>
        </w:rPr>
        <w:t>正式授权</w:t>
      </w:r>
      <w:r>
        <w:rPr>
          <w:rFonts w:ascii="仿宋" w:hAnsi="仿宋" w:eastAsia="仿宋" w:cs="仿宋"/>
          <w:sz w:val="24"/>
          <w:szCs w:val="24"/>
          <w:u w:val="single" w:color="auto"/>
        </w:rPr>
        <w:t>（委托代理人姓名、职务）</w:t>
      </w:r>
      <w:r>
        <w:rPr>
          <w:rFonts w:ascii="仿宋" w:hAnsi="仿宋" w:eastAsia="仿宋" w:cs="仿宋"/>
          <w:sz w:val="24"/>
          <w:szCs w:val="24"/>
        </w:rPr>
        <w:t>代</w:t>
      </w:r>
      <w:r>
        <w:rPr>
          <w:rFonts w:ascii="仿宋" w:hAnsi="仿宋" w:eastAsia="仿宋" w:cs="仿宋"/>
          <w:spacing w:val="-1"/>
          <w:sz w:val="24"/>
          <w:szCs w:val="24"/>
        </w:rPr>
        <w:t>表供应商</w:t>
      </w:r>
      <w:r>
        <w:rPr>
          <w:rFonts w:ascii="仿宋" w:hAnsi="仿宋" w:eastAsia="仿宋" w:cs="仿宋"/>
          <w:spacing w:val="-1"/>
          <w:sz w:val="24"/>
          <w:szCs w:val="24"/>
          <w:u w:val="single" w:color="auto"/>
        </w:rPr>
        <w:t>（供应商名称、地址）</w:t>
      </w:r>
      <w:r>
        <w:rPr>
          <w:rFonts w:ascii="仿宋" w:hAnsi="仿宋" w:eastAsia="仿宋" w:cs="仿宋"/>
          <w:sz w:val="24"/>
          <w:szCs w:val="24"/>
        </w:rPr>
        <w:t xml:space="preserve"> </w:t>
      </w:r>
      <w:r>
        <w:rPr>
          <w:rFonts w:ascii="仿宋" w:hAnsi="仿宋" w:eastAsia="仿宋" w:cs="仿宋"/>
          <w:spacing w:val="-3"/>
          <w:sz w:val="24"/>
          <w:szCs w:val="24"/>
        </w:rPr>
        <w:t>提交响应文件。</w:t>
      </w:r>
    </w:p>
    <w:p>
      <w:pPr>
        <w:spacing w:before="39" w:line="220" w:lineRule="auto"/>
        <w:ind w:left="480"/>
        <w:rPr>
          <w:rFonts w:ascii="仿宋" w:hAnsi="仿宋" w:eastAsia="仿宋" w:cs="仿宋"/>
          <w:sz w:val="24"/>
          <w:szCs w:val="24"/>
        </w:rPr>
      </w:pPr>
      <w:r>
        <w:rPr>
          <w:rFonts w:ascii="仿宋" w:hAnsi="仿宋" w:eastAsia="仿宋" w:cs="仿宋"/>
          <w:spacing w:val="-2"/>
          <w:sz w:val="24"/>
          <w:szCs w:val="24"/>
        </w:rPr>
        <w:t>据此函，签字代表宣布同意如下：</w:t>
      </w:r>
    </w:p>
    <w:p>
      <w:pPr>
        <w:spacing w:before="113" w:line="291" w:lineRule="auto"/>
        <w:ind w:right="5" w:firstLine="488"/>
        <w:rPr>
          <w:rFonts w:ascii="仿宋" w:hAnsi="仿宋" w:eastAsia="仿宋" w:cs="仿宋"/>
          <w:sz w:val="24"/>
          <w:szCs w:val="24"/>
        </w:rPr>
      </w:pPr>
      <w:r>
        <w:rPr>
          <w:rFonts w:ascii="仿宋" w:hAnsi="仿宋" w:eastAsia="仿宋" w:cs="仿宋"/>
          <w:spacing w:val="-1"/>
          <w:sz w:val="24"/>
          <w:szCs w:val="24"/>
        </w:rPr>
        <w:t>1.我方已详阅磋商文件的全部内容，包括澄清、修改条款等有关附件，承诺对</w:t>
      </w:r>
      <w:r>
        <w:rPr>
          <w:rFonts w:ascii="仿宋" w:hAnsi="仿宋" w:eastAsia="仿宋" w:cs="仿宋"/>
          <w:spacing w:val="12"/>
          <w:sz w:val="24"/>
          <w:szCs w:val="24"/>
        </w:rPr>
        <w:t xml:space="preserve"> </w:t>
      </w:r>
      <w:r>
        <w:rPr>
          <w:rFonts w:ascii="仿宋" w:hAnsi="仿宋" w:eastAsia="仿宋" w:cs="仿宋"/>
          <w:spacing w:val="-2"/>
          <w:sz w:val="24"/>
          <w:szCs w:val="24"/>
        </w:rPr>
        <w:t>其完全理解并接受。</w:t>
      </w:r>
    </w:p>
    <w:p>
      <w:pPr>
        <w:spacing w:before="44" w:line="292" w:lineRule="auto"/>
        <w:ind w:left="7" w:right="60" w:firstLine="466"/>
        <w:rPr>
          <w:rFonts w:ascii="仿宋" w:hAnsi="仿宋" w:eastAsia="仿宋" w:cs="仿宋"/>
          <w:sz w:val="24"/>
          <w:szCs w:val="24"/>
        </w:rPr>
      </w:pPr>
      <w:r>
        <w:rPr>
          <w:rFonts w:ascii="仿宋" w:hAnsi="仿宋" w:eastAsia="仿宋" w:cs="仿宋"/>
          <w:spacing w:val="-2"/>
          <w:sz w:val="24"/>
          <w:szCs w:val="24"/>
        </w:rPr>
        <w:t>2.投标有效期自开标之日起</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个日历日内有效</w:t>
      </w:r>
      <w:r>
        <w:rPr>
          <w:rFonts w:ascii="仿宋" w:hAnsi="仿宋" w:eastAsia="仿宋" w:cs="仿宋"/>
          <w:spacing w:val="-3"/>
          <w:sz w:val="24"/>
          <w:szCs w:val="24"/>
        </w:rPr>
        <w:t>。如果在规定的开标时间后，</w:t>
      </w:r>
      <w:r>
        <w:rPr>
          <w:rFonts w:ascii="仿宋" w:hAnsi="仿宋" w:eastAsia="仿宋" w:cs="仿宋"/>
          <w:sz w:val="24"/>
          <w:szCs w:val="24"/>
        </w:rPr>
        <w:t xml:space="preserve"> </w:t>
      </w:r>
      <w:r>
        <w:rPr>
          <w:rFonts w:ascii="仿宋" w:hAnsi="仿宋" w:eastAsia="仿宋" w:cs="仿宋"/>
          <w:spacing w:val="-1"/>
          <w:sz w:val="24"/>
          <w:szCs w:val="24"/>
        </w:rPr>
        <w:t>我方在投标有效期内撤回投标或中标后不签约的，磋商保证金将被贵方没收。</w:t>
      </w:r>
    </w:p>
    <w:p>
      <w:pPr>
        <w:spacing w:before="40" w:line="293" w:lineRule="auto"/>
        <w:ind w:right="5" w:firstLine="476"/>
        <w:rPr>
          <w:rFonts w:ascii="仿宋" w:hAnsi="仿宋" w:eastAsia="仿宋" w:cs="仿宋"/>
          <w:sz w:val="24"/>
          <w:szCs w:val="24"/>
        </w:rPr>
      </w:pPr>
      <w:r>
        <w:rPr>
          <w:rFonts w:ascii="仿宋" w:hAnsi="仿宋" w:eastAsia="仿宋" w:cs="仿宋"/>
          <w:sz w:val="24"/>
          <w:szCs w:val="24"/>
        </w:rPr>
        <w:t>3.我方同意按照贵方要求提供与投标有关的一切数据或</w:t>
      </w:r>
      <w:r>
        <w:rPr>
          <w:rFonts w:ascii="仿宋" w:hAnsi="仿宋" w:eastAsia="仿宋" w:cs="仿宋"/>
          <w:spacing w:val="-1"/>
          <w:sz w:val="24"/>
          <w:szCs w:val="24"/>
        </w:rPr>
        <w:t>资料，理解并接受贵方</w:t>
      </w:r>
      <w:r>
        <w:rPr>
          <w:rFonts w:ascii="仿宋" w:hAnsi="仿宋" w:eastAsia="仿宋" w:cs="仿宋"/>
          <w:sz w:val="24"/>
          <w:szCs w:val="24"/>
        </w:rPr>
        <w:t xml:space="preserve"> </w:t>
      </w:r>
      <w:r>
        <w:rPr>
          <w:rFonts w:ascii="仿宋" w:hAnsi="仿宋" w:eastAsia="仿宋" w:cs="仿宋"/>
          <w:spacing w:val="-3"/>
          <w:sz w:val="24"/>
          <w:szCs w:val="24"/>
        </w:rPr>
        <w:t>制定的评标办法。</w:t>
      </w:r>
    </w:p>
    <w:p>
      <w:pPr>
        <w:spacing w:before="40" w:line="220" w:lineRule="auto"/>
        <w:ind w:left="470"/>
        <w:outlineLvl w:val="1"/>
        <w:rPr>
          <w:rFonts w:ascii="仿宋" w:hAnsi="仿宋" w:eastAsia="仿宋" w:cs="仿宋"/>
          <w:sz w:val="24"/>
          <w:szCs w:val="24"/>
        </w:rPr>
      </w:pPr>
      <w:bookmarkStart w:id="133" w:name="_Toc11891"/>
      <w:r>
        <w:rPr>
          <w:rFonts w:ascii="仿宋" w:hAnsi="仿宋" w:eastAsia="仿宋" w:cs="仿宋"/>
          <w:spacing w:val="-1"/>
          <w:sz w:val="24"/>
          <w:szCs w:val="24"/>
        </w:rPr>
        <w:t>4.与本投标有关的一切正式往来通讯请寄：</w:t>
      </w:r>
      <w:bookmarkEnd w:id="133"/>
    </w:p>
    <w:p>
      <w:pPr>
        <w:pStyle w:val="3"/>
        <w:spacing w:line="431" w:lineRule="auto"/>
      </w:pPr>
    </w:p>
    <w:p>
      <w:pPr>
        <w:spacing w:before="79" w:line="222" w:lineRule="auto"/>
        <w:rPr>
          <w:rFonts w:ascii="仿宋" w:hAnsi="仿宋" w:eastAsia="仿宋" w:cs="仿宋"/>
          <w:sz w:val="24"/>
          <w:szCs w:val="24"/>
        </w:rPr>
      </w:pPr>
      <w:r>
        <w:rPr>
          <w:rFonts w:ascii="仿宋" w:hAnsi="仿宋" w:eastAsia="仿宋" w:cs="仿宋"/>
          <w:spacing w:val="-9"/>
          <w:sz w:val="24"/>
          <w:szCs w:val="24"/>
        </w:rPr>
        <w:t>地址：</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9"/>
          <w:sz w:val="24"/>
          <w:szCs w:val="24"/>
        </w:rPr>
        <w:t>邮编：</w:t>
      </w:r>
      <w:r>
        <w:rPr>
          <w:rFonts w:ascii="仿宋" w:hAnsi="仿宋" w:eastAsia="仿宋" w:cs="仿宋"/>
          <w:sz w:val="24"/>
          <w:szCs w:val="24"/>
          <w:u w:val="single" w:color="auto"/>
        </w:rPr>
        <w:t xml:space="preserve">              </w:t>
      </w:r>
    </w:p>
    <w:p>
      <w:pPr>
        <w:pStyle w:val="3"/>
        <w:spacing w:line="430" w:lineRule="auto"/>
      </w:pPr>
    </w:p>
    <w:p>
      <w:pPr>
        <w:spacing w:before="78" w:line="223" w:lineRule="auto"/>
        <w:ind w:left="25"/>
        <w:rPr>
          <w:rFonts w:ascii="仿宋" w:hAnsi="仿宋" w:eastAsia="仿宋" w:cs="仿宋"/>
          <w:sz w:val="24"/>
          <w:szCs w:val="24"/>
        </w:rPr>
      </w:pPr>
      <w:r>
        <w:rPr>
          <w:rFonts w:ascii="仿宋" w:hAnsi="仿宋" w:eastAsia="仿宋" w:cs="仿宋"/>
          <w:spacing w:val="-11"/>
          <w:sz w:val="24"/>
          <w:szCs w:val="24"/>
        </w:rPr>
        <w:t>电话：</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11"/>
          <w:sz w:val="24"/>
          <w:szCs w:val="24"/>
        </w:rPr>
        <w:t>传真：</w:t>
      </w:r>
      <w:r>
        <w:rPr>
          <w:rFonts w:ascii="仿宋" w:hAnsi="仿宋" w:eastAsia="仿宋" w:cs="仿宋"/>
          <w:sz w:val="24"/>
          <w:szCs w:val="24"/>
          <w:u w:val="single" w:color="auto"/>
        </w:rPr>
        <w:t xml:space="preserve">              </w:t>
      </w:r>
    </w:p>
    <w:p>
      <w:pPr>
        <w:pStyle w:val="3"/>
        <w:spacing w:line="431" w:lineRule="auto"/>
      </w:pPr>
    </w:p>
    <w:p>
      <w:pPr>
        <w:spacing w:before="78" w:line="223" w:lineRule="auto"/>
        <w:ind w:left="6"/>
        <w:rPr>
          <w:rFonts w:ascii="仿宋" w:hAnsi="仿宋" w:eastAsia="仿宋" w:cs="仿宋"/>
          <w:sz w:val="24"/>
          <w:szCs w:val="24"/>
        </w:rPr>
      </w:pPr>
      <w:r>
        <w:rPr>
          <w:rFonts w:ascii="仿宋" w:hAnsi="仿宋" w:eastAsia="仿宋" w:cs="仿宋"/>
          <w:spacing w:val="-2"/>
          <w:sz w:val="24"/>
          <w:szCs w:val="24"/>
        </w:rPr>
        <w:t xml:space="preserve">法定代表人姓名： </w:t>
      </w:r>
      <w:r>
        <w:rPr>
          <w:rFonts w:ascii="仿宋" w:hAnsi="仿宋" w:eastAsia="仿宋" w:cs="仿宋"/>
          <w:spacing w:val="-2"/>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spacing w:before="78" w:line="222" w:lineRule="auto"/>
        <w:ind w:left="4559"/>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pPr>
        <w:spacing w:before="111" w:line="294" w:lineRule="auto"/>
        <w:ind w:left="4942" w:hanging="2409"/>
        <w:rPr>
          <w:rFonts w:ascii="仿宋" w:hAnsi="仿宋" w:eastAsia="仿宋" w:cs="仿宋"/>
          <w:sz w:val="24"/>
          <w:szCs w:val="24"/>
        </w:rPr>
      </w:pPr>
      <w:r>
        <w:rPr>
          <w:rFonts w:ascii="仿宋" w:hAnsi="仿宋" w:eastAsia="仿宋" w:cs="仿宋"/>
          <w:b/>
          <w:bCs/>
          <w:spacing w:val="-3"/>
          <w:sz w:val="24"/>
          <w:szCs w:val="24"/>
        </w:rPr>
        <w:t>法定代表人或委托代理人</w:t>
      </w:r>
      <w:r>
        <w:rPr>
          <w:rFonts w:ascii="仿宋" w:hAnsi="仿宋" w:eastAsia="仿宋" w:cs="仿宋"/>
          <w:b/>
          <w:bCs/>
          <w:spacing w:val="-14"/>
          <w:sz w:val="24"/>
          <w:szCs w:val="24"/>
        </w:rPr>
        <w:t>：</w:t>
      </w:r>
      <w:r>
        <w:rPr>
          <w:rFonts w:ascii="仿宋" w:hAnsi="仿宋" w:eastAsia="仿宋" w:cs="仿宋"/>
          <w:sz w:val="24"/>
          <w:szCs w:val="24"/>
          <w:u w:val="single" w:color="auto"/>
        </w:rPr>
        <w:t xml:space="preserve">             </w:t>
      </w:r>
      <w:r>
        <w:rPr>
          <w:rFonts w:ascii="仿宋" w:hAnsi="仿宋" w:eastAsia="仿宋" w:cs="仿宋"/>
          <w:b/>
          <w:bCs/>
          <w:spacing w:val="-14"/>
          <w:sz w:val="24"/>
          <w:szCs w:val="24"/>
        </w:rPr>
        <w:t>（</w:t>
      </w:r>
      <w:r>
        <w:rPr>
          <w:rFonts w:ascii="仿宋" w:hAnsi="仿宋" w:eastAsia="仿宋" w:cs="仿宋"/>
          <w:b/>
          <w:bCs/>
          <w:spacing w:val="-3"/>
          <w:sz w:val="24"/>
          <w:szCs w:val="24"/>
        </w:rPr>
        <w:t>签字或盖章）</w:t>
      </w:r>
      <w:r>
        <w:rPr>
          <w:rFonts w:ascii="仿宋" w:hAnsi="仿宋" w:eastAsia="仿宋" w:cs="仿宋"/>
          <w:spacing w:val="9"/>
          <w:sz w:val="24"/>
          <w:szCs w:val="24"/>
        </w:rPr>
        <w:t xml:space="preserve"> </w:t>
      </w:r>
      <w:bookmarkStart w:id="134" w:name="bookmark84"/>
      <w:bookmarkEnd w:id="134"/>
      <w:r>
        <w:rPr>
          <w:rFonts w:ascii="仿宋" w:hAnsi="仿宋" w:eastAsia="仿宋" w:cs="仿宋"/>
          <w:b/>
          <w:bCs/>
          <w:spacing w:val="-19"/>
          <w:sz w:val="24"/>
          <w:szCs w:val="24"/>
        </w:rPr>
        <w:t>年</w:t>
      </w:r>
      <w:r>
        <w:rPr>
          <w:rFonts w:ascii="仿宋" w:hAnsi="仿宋" w:eastAsia="仿宋" w:cs="仿宋"/>
          <w:spacing w:val="9"/>
          <w:sz w:val="24"/>
          <w:szCs w:val="24"/>
        </w:rPr>
        <w:t xml:space="preserve">   </w:t>
      </w:r>
      <w:r>
        <w:rPr>
          <w:rFonts w:ascii="仿宋" w:hAnsi="仿宋" w:eastAsia="仿宋" w:cs="仿宋"/>
          <w:b/>
          <w:bCs/>
          <w:spacing w:val="-19"/>
          <w:sz w:val="24"/>
          <w:szCs w:val="24"/>
        </w:rPr>
        <w:t>月</w:t>
      </w:r>
      <w:r>
        <w:rPr>
          <w:rFonts w:ascii="仿宋" w:hAnsi="仿宋" w:eastAsia="仿宋" w:cs="仿宋"/>
          <w:spacing w:val="24"/>
          <w:sz w:val="24"/>
          <w:szCs w:val="24"/>
        </w:rPr>
        <w:t xml:space="preserve">   </w:t>
      </w:r>
      <w:r>
        <w:rPr>
          <w:rFonts w:ascii="仿宋" w:hAnsi="仿宋" w:eastAsia="仿宋" w:cs="仿宋"/>
          <w:b/>
          <w:bCs/>
          <w:spacing w:val="-19"/>
          <w:sz w:val="24"/>
          <w:szCs w:val="24"/>
        </w:rPr>
        <w:t>日</w:t>
      </w:r>
    </w:p>
    <w:p>
      <w:pPr>
        <w:spacing w:line="294" w:lineRule="auto"/>
        <w:rPr>
          <w:rFonts w:ascii="仿宋" w:hAnsi="仿宋" w:eastAsia="仿宋" w:cs="仿宋"/>
          <w:sz w:val="24"/>
          <w:szCs w:val="24"/>
        </w:rPr>
        <w:sectPr>
          <w:footerReference r:id="rId27" w:type="default"/>
          <w:pgSz w:w="12240" w:h="15840"/>
          <w:pgMar w:top="1346" w:right="1792" w:bottom="823" w:left="1814" w:header="0" w:footer="661" w:gutter="0"/>
          <w:cols w:space="720" w:num="1"/>
        </w:sectPr>
      </w:pPr>
    </w:p>
    <w:p>
      <w:pPr>
        <w:spacing w:before="134" w:line="223" w:lineRule="auto"/>
        <w:ind w:left="276"/>
        <w:outlineLvl w:val="2"/>
        <w:rPr>
          <w:rFonts w:ascii="仿宋" w:hAnsi="仿宋" w:eastAsia="仿宋" w:cs="仿宋"/>
          <w:sz w:val="28"/>
          <w:szCs w:val="28"/>
        </w:rPr>
      </w:pPr>
      <w:bookmarkStart w:id="135" w:name="bookmark83"/>
      <w:bookmarkEnd w:id="135"/>
      <w:bookmarkStart w:id="136" w:name="_Toc11190"/>
      <w:r>
        <w:rPr>
          <w:rFonts w:ascii="仿宋" w:hAnsi="仿宋" w:eastAsia="仿宋" w:cs="仿宋"/>
          <w:b/>
          <w:bCs/>
          <w:spacing w:val="-6"/>
          <w:sz w:val="28"/>
          <w:szCs w:val="28"/>
        </w:rPr>
        <w:t>格式</w:t>
      </w:r>
      <w:r>
        <w:rPr>
          <w:rFonts w:ascii="仿宋" w:hAnsi="仿宋" w:eastAsia="仿宋" w:cs="仿宋"/>
          <w:spacing w:val="-46"/>
          <w:sz w:val="28"/>
          <w:szCs w:val="28"/>
        </w:rPr>
        <w:t xml:space="preserve"> </w:t>
      </w:r>
      <w:r>
        <w:rPr>
          <w:rFonts w:ascii="仿宋" w:hAnsi="仿宋" w:eastAsia="仿宋" w:cs="仿宋"/>
          <w:b/>
          <w:bCs/>
          <w:spacing w:val="-6"/>
          <w:sz w:val="28"/>
          <w:szCs w:val="28"/>
        </w:rPr>
        <w:t>3：首次报价一览表</w:t>
      </w:r>
      <w:bookmarkEnd w:id="136"/>
    </w:p>
    <w:p>
      <w:pPr>
        <w:spacing w:before="92" w:line="228" w:lineRule="auto"/>
        <w:ind w:left="3486"/>
        <w:rPr>
          <w:rFonts w:ascii="仿宋" w:hAnsi="仿宋" w:eastAsia="仿宋" w:cs="仿宋"/>
          <w:sz w:val="31"/>
          <w:szCs w:val="31"/>
        </w:rPr>
      </w:pPr>
      <w:r>
        <w:rPr>
          <w:rFonts w:ascii="仿宋" w:hAnsi="仿宋" w:eastAsia="仿宋" w:cs="仿宋"/>
          <w:b/>
          <w:bCs/>
          <w:spacing w:val="3"/>
          <w:sz w:val="31"/>
          <w:szCs w:val="31"/>
        </w:rPr>
        <w:t>首次报价一览表</w:t>
      </w:r>
    </w:p>
    <w:p>
      <w:pPr>
        <w:pStyle w:val="3"/>
        <w:spacing w:line="432" w:lineRule="auto"/>
      </w:pPr>
    </w:p>
    <w:p>
      <w:pPr>
        <w:spacing w:before="78" w:line="220" w:lineRule="auto"/>
        <w:ind w:left="275"/>
        <w:rPr>
          <w:rFonts w:ascii="仿宋" w:hAnsi="仿宋" w:eastAsia="仿宋" w:cs="仿宋"/>
          <w:sz w:val="24"/>
          <w:szCs w:val="24"/>
        </w:rPr>
      </w:pPr>
      <w:r>
        <w:rPr>
          <w:rFonts w:ascii="仿宋" w:hAnsi="仿宋" w:eastAsia="仿宋" w:cs="仿宋"/>
          <w:b/>
          <w:bCs/>
          <w:spacing w:val="-5"/>
          <w:sz w:val="24"/>
          <w:szCs w:val="24"/>
        </w:rPr>
        <w:t>供应商名称：</w:t>
      </w:r>
      <w:r>
        <w:rPr>
          <w:rFonts w:ascii="仿宋" w:hAnsi="仿宋" w:eastAsia="仿宋" w:cs="仿宋"/>
          <w:spacing w:val="1"/>
          <w:sz w:val="24"/>
          <w:szCs w:val="24"/>
        </w:rPr>
        <w:t xml:space="preserve">                                        </w:t>
      </w:r>
      <w:r>
        <w:rPr>
          <w:rFonts w:ascii="仿宋" w:hAnsi="仿宋" w:eastAsia="仿宋" w:cs="仿宋"/>
          <w:b/>
          <w:bCs/>
          <w:spacing w:val="-5"/>
          <w:sz w:val="24"/>
          <w:szCs w:val="24"/>
        </w:rPr>
        <w:t>单位：人民币(元)</w:t>
      </w:r>
    </w:p>
    <w:tbl>
      <w:tblPr>
        <w:tblStyle w:val="8"/>
        <w:tblW w:w="91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4"/>
        <w:gridCol w:w="3144"/>
        <w:gridCol w:w="3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244" w:type="dxa"/>
            <w:vAlign w:val="top"/>
          </w:tcPr>
          <w:p>
            <w:pPr>
              <w:pStyle w:val="9"/>
              <w:spacing w:before="243" w:line="221" w:lineRule="auto"/>
              <w:ind w:left="603"/>
            </w:pPr>
            <w:r>
              <w:rPr>
                <w:b/>
                <w:bCs/>
                <w:spacing w:val="-7"/>
              </w:rPr>
              <w:t>项目名称</w:t>
            </w:r>
          </w:p>
        </w:tc>
        <w:tc>
          <w:tcPr>
            <w:tcW w:w="3144" w:type="dxa"/>
            <w:vAlign w:val="top"/>
          </w:tcPr>
          <w:p>
            <w:pPr>
              <w:pStyle w:val="9"/>
              <w:spacing w:before="244" w:line="222" w:lineRule="auto"/>
              <w:ind w:left="1522"/>
            </w:pPr>
            <w:r>
              <w:rPr>
                <w:b/>
                <w:bCs/>
                <w:spacing w:val="-11"/>
              </w:rPr>
              <w:t>报</w:t>
            </w:r>
            <w:r>
              <w:rPr>
                <w:spacing w:val="16"/>
              </w:rPr>
              <w:t xml:space="preserve"> </w:t>
            </w:r>
            <w:r>
              <w:rPr>
                <w:b/>
                <w:bCs/>
                <w:spacing w:val="-11"/>
              </w:rPr>
              <w:t>价</w:t>
            </w:r>
          </w:p>
        </w:tc>
        <w:tc>
          <w:tcPr>
            <w:tcW w:w="3764" w:type="dxa"/>
            <w:vAlign w:val="top"/>
          </w:tcPr>
          <w:p>
            <w:pPr>
              <w:pStyle w:val="9"/>
              <w:spacing w:before="244" w:line="222" w:lineRule="auto"/>
              <w:ind w:left="1408"/>
            </w:pPr>
            <w:r>
              <w:rPr>
                <w:b/>
                <w:bCs/>
                <w:spacing w:val="-6"/>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2244" w:type="dxa"/>
            <w:tcBorders>
              <w:right w:val="single" w:color="000000" w:sz="2" w:space="0"/>
            </w:tcBorders>
            <w:vAlign w:val="top"/>
          </w:tcPr>
          <w:p>
            <w:pPr>
              <w:rPr>
                <w:rFonts w:ascii="Arial"/>
                <w:sz w:val="21"/>
              </w:rPr>
            </w:pPr>
          </w:p>
        </w:tc>
        <w:tc>
          <w:tcPr>
            <w:tcW w:w="3144" w:type="dxa"/>
            <w:tcBorders>
              <w:left w:val="single" w:color="000000" w:sz="2" w:space="0"/>
            </w:tcBorders>
            <w:vAlign w:val="top"/>
          </w:tcPr>
          <w:p>
            <w:pPr>
              <w:pStyle w:val="9"/>
              <w:spacing w:before="100" w:line="235" w:lineRule="auto"/>
              <w:ind w:left="118" w:right="2370" w:firstLine="2"/>
            </w:pPr>
            <w:r>
              <w:rPr>
                <w:b/>
                <w:bCs/>
                <w:spacing w:val="-28"/>
              </w:rPr>
              <w:t>大写：</w:t>
            </w:r>
            <w:r>
              <w:t xml:space="preserve"> </w:t>
            </w:r>
            <w:r>
              <w:rPr>
                <w:b/>
                <w:bCs/>
                <w:spacing w:val="-27"/>
              </w:rPr>
              <w:t>小写：</w:t>
            </w:r>
          </w:p>
        </w:tc>
        <w:tc>
          <w:tcPr>
            <w:tcW w:w="37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9152" w:type="dxa"/>
            <w:gridSpan w:val="3"/>
            <w:vAlign w:val="top"/>
          </w:tcPr>
          <w:p>
            <w:pPr>
              <w:spacing w:line="455" w:lineRule="auto"/>
              <w:rPr>
                <w:rFonts w:ascii="Arial"/>
                <w:sz w:val="21"/>
              </w:rPr>
            </w:pPr>
          </w:p>
          <w:p>
            <w:pPr>
              <w:pStyle w:val="9"/>
              <w:spacing w:before="78" w:line="224" w:lineRule="auto"/>
              <w:ind w:left="122"/>
            </w:pPr>
            <w:r>
              <w:rPr>
                <w:b/>
                <w:bCs/>
                <w:spacing w:val="-9"/>
              </w:rPr>
              <w:t>备注：</w:t>
            </w:r>
          </w:p>
        </w:tc>
      </w:tr>
    </w:tbl>
    <w:p>
      <w:pPr>
        <w:spacing w:before="116" w:line="221" w:lineRule="auto"/>
        <w:ind w:left="281"/>
        <w:rPr>
          <w:rFonts w:ascii="仿宋" w:hAnsi="仿宋" w:eastAsia="仿宋" w:cs="仿宋"/>
          <w:sz w:val="24"/>
          <w:szCs w:val="24"/>
        </w:rPr>
      </w:pPr>
      <w:r>
        <w:rPr>
          <w:rFonts w:ascii="仿宋" w:hAnsi="仿宋" w:eastAsia="仿宋" w:cs="仿宋"/>
          <w:b/>
          <w:bCs/>
          <w:spacing w:val="-1"/>
          <w:sz w:val="24"/>
          <w:szCs w:val="24"/>
        </w:rPr>
        <w:t>注：</w:t>
      </w:r>
      <w:r>
        <w:rPr>
          <w:rFonts w:ascii="仿宋" w:hAnsi="仿宋" w:eastAsia="仿宋" w:cs="仿宋"/>
          <w:spacing w:val="-1"/>
          <w:sz w:val="24"/>
          <w:szCs w:val="24"/>
        </w:rPr>
        <w:t>1.填写此表时不得改变表格形式（可按所投包增加行）。</w:t>
      </w:r>
    </w:p>
    <w:p>
      <w:pPr>
        <w:spacing w:before="111" w:line="303" w:lineRule="auto"/>
        <w:ind w:left="273" w:right="182" w:firstLine="476"/>
        <w:rPr>
          <w:rFonts w:ascii="仿宋" w:hAnsi="仿宋" w:eastAsia="仿宋" w:cs="仿宋"/>
          <w:sz w:val="24"/>
          <w:szCs w:val="24"/>
        </w:rPr>
      </w:pPr>
      <w:r>
        <w:rPr>
          <w:rFonts w:ascii="仿宋" w:hAnsi="仿宋" w:eastAsia="仿宋" w:cs="仿宋"/>
          <w:spacing w:val="-1"/>
          <w:sz w:val="24"/>
          <w:szCs w:val="24"/>
        </w:rPr>
        <w:t>2.“报价</w:t>
      </w:r>
      <w:r>
        <w:rPr>
          <w:rFonts w:ascii="仿宋" w:hAnsi="仿宋" w:eastAsia="仿宋" w:cs="仿宋"/>
          <w:spacing w:val="-88"/>
          <w:sz w:val="24"/>
          <w:szCs w:val="24"/>
        </w:rPr>
        <w:t xml:space="preserve"> </w:t>
      </w:r>
      <w:r>
        <w:rPr>
          <w:rFonts w:ascii="仿宋" w:hAnsi="仿宋" w:eastAsia="仿宋" w:cs="仿宋"/>
          <w:spacing w:val="-1"/>
          <w:sz w:val="24"/>
          <w:szCs w:val="24"/>
        </w:rPr>
        <w:t>”为投标总价。投标报价必须包括：样点信息调查与填报</w:t>
      </w:r>
      <w:r>
        <w:rPr>
          <w:rFonts w:ascii="仿宋" w:hAnsi="仿宋" w:eastAsia="仿宋" w:cs="仿宋"/>
          <w:spacing w:val="-2"/>
          <w:sz w:val="24"/>
          <w:szCs w:val="24"/>
        </w:rPr>
        <w:t>费、各类样</w:t>
      </w:r>
      <w:r>
        <w:rPr>
          <w:rFonts w:ascii="仿宋" w:hAnsi="仿宋" w:eastAsia="仿宋" w:cs="仿宋"/>
          <w:sz w:val="24"/>
          <w:szCs w:val="24"/>
        </w:rPr>
        <w:t xml:space="preserve"> </w:t>
      </w:r>
      <w:r>
        <w:rPr>
          <w:rFonts w:ascii="仿宋" w:hAnsi="仿宋" w:eastAsia="仿宋" w:cs="仿宋"/>
          <w:spacing w:val="1"/>
          <w:sz w:val="24"/>
          <w:szCs w:val="24"/>
        </w:rPr>
        <w:t>品采集费、调查采样设备工具、采样袋等购置费、</w:t>
      </w:r>
      <w:r>
        <w:rPr>
          <w:rFonts w:ascii="仿宋" w:hAnsi="仿宋" w:eastAsia="仿宋" w:cs="仿宋"/>
          <w:sz w:val="24"/>
          <w:szCs w:val="24"/>
        </w:rPr>
        <w:t xml:space="preserve">样品包装运输费、容重测定费、 </w:t>
      </w:r>
      <w:r>
        <w:rPr>
          <w:rFonts w:ascii="仿宋" w:hAnsi="仿宋" w:eastAsia="仿宋" w:cs="仿宋"/>
          <w:spacing w:val="1"/>
          <w:sz w:val="24"/>
          <w:szCs w:val="24"/>
        </w:rPr>
        <w:t>设备维护费、税费、员工防护用品购买费、车辆费</w:t>
      </w:r>
      <w:r>
        <w:rPr>
          <w:rFonts w:ascii="仿宋" w:hAnsi="仿宋" w:eastAsia="仿宋" w:cs="仿宋"/>
          <w:sz w:val="24"/>
          <w:szCs w:val="24"/>
        </w:rPr>
        <w:t>、人员工资、保险费、培训费、 宣传费、青苗补偿费、售后服务费、专家服务费、税金</w:t>
      </w:r>
      <w:r>
        <w:rPr>
          <w:rFonts w:ascii="仿宋" w:hAnsi="仿宋" w:eastAsia="仿宋" w:cs="仿宋"/>
          <w:spacing w:val="-1"/>
          <w:sz w:val="24"/>
          <w:szCs w:val="24"/>
        </w:rPr>
        <w:t>、外业调查采样内业平台资</w:t>
      </w:r>
      <w:r>
        <w:rPr>
          <w:rFonts w:ascii="仿宋" w:hAnsi="仿宋" w:eastAsia="仿宋" w:cs="仿宋"/>
          <w:sz w:val="24"/>
          <w:szCs w:val="24"/>
        </w:rPr>
        <w:t xml:space="preserve"> </w:t>
      </w:r>
      <w:r>
        <w:rPr>
          <w:rFonts w:ascii="仿宋" w:hAnsi="仿宋" w:eastAsia="仿宋" w:cs="仿宋"/>
          <w:spacing w:val="-5"/>
          <w:sz w:val="24"/>
          <w:szCs w:val="24"/>
        </w:rPr>
        <w:t>料检查和现场检查专家服务费、验收费、质控人员交通及用于调查采样的其他费用、</w:t>
      </w:r>
      <w:r>
        <w:rPr>
          <w:rFonts w:ascii="仿宋" w:hAnsi="仿宋" w:eastAsia="仿宋" w:cs="仿宋"/>
          <w:spacing w:val="10"/>
          <w:sz w:val="24"/>
          <w:szCs w:val="24"/>
        </w:rPr>
        <w:t xml:space="preserve"> </w:t>
      </w:r>
      <w:r>
        <w:rPr>
          <w:rFonts w:ascii="仿宋" w:hAnsi="仿宋" w:eastAsia="仿宋" w:cs="仿宋"/>
          <w:spacing w:val="-2"/>
          <w:sz w:val="24"/>
          <w:szCs w:val="24"/>
        </w:rPr>
        <w:t>招标代理费、不可预见费等；</w:t>
      </w:r>
    </w:p>
    <w:p>
      <w:pPr>
        <w:spacing w:before="36" w:line="222" w:lineRule="auto"/>
        <w:ind w:left="752"/>
        <w:rPr>
          <w:rFonts w:ascii="仿宋" w:hAnsi="仿宋" w:eastAsia="仿宋" w:cs="仿宋"/>
          <w:sz w:val="24"/>
          <w:szCs w:val="24"/>
        </w:rPr>
      </w:pPr>
      <w:r>
        <w:rPr>
          <w:rFonts w:ascii="仿宋" w:hAnsi="仿宋" w:eastAsia="仿宋" w:cs="仿宋"/>
          <w:spacing w:val="-3"/>
          <w:sz w:val="24"/>
          <w:szCs w:val="24"/>
        </w:rPr>
        <w:t>3.“服务期</w:t>
      </w:r>
      <w:r>
        <w:rPr>
          <w:rFonts w:ascii="仿宋" w:hAnsi="仿宋" w:eastAsia="仿宋" w:cs="仿宋"/>
          <w:spacing w:val="-78"/>
          <w:sz w:val="24"/>
          <w:szCs w:val="24"/>
        </w:rPr>
        <w:t xml:space="preserve"> </w:t>
      </w:r>
      <w:r>
        <w:rPr>
          <w:rFonts w:ascii="仿宋" w:hAnsi="仿宋" w:eastAsia="仿宋" w:cs="仿宋"/>
          <w:spacing w:val="-3"/>
          <w:sz w:val="24"/>
          <w:szCs w:val="24"/>
        </w:rPr>
        <w:t>”是指完成项目的整个期限。</w:t>
      </w:r>
    </w:p>
    <w:p>
      <w:pPr>
        <w:spacing w:before="111" w:line="222" w:lineRule="auto"/>
        <w:ind w:left="746"/>
        <w:rPr>
          <w:rFonts w:ascii="仿宋" w:hAnsi="仿宋" w:eastAsia="仿宋" w:cs="仿宋"/>
          <w:sz w:val="24"/>
          <w:szCs w:val="24"/>
        </w:rPr>
      </w:pPr>
      <w:r>
        <w:rPr>
          <w:rFonts w:ascii="仿宋" w:hAnsi="仿宋" w:eastAsia="仿宋" w:cs="仿宋"/>
          <w:spacing w:val="-1"/>
          <w:sz w:val="24"/>
          <w:szCs w:val="24"/>
        </w:rPr>
        <w:t>4. 投标报价不能有两个或两个以上的报价方案。</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3" w:lineRule="auto"/>
      </w:pPr>
    </w:p>
    <w:p>
      <w:pPr>
        <w:spacing w:before="78" w:line="222" w:lineRule="auto"/>
        <w:ind w:left="4722"/>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pPr>
        <w:spacing w:before="112" w:line="222" w:lineRule="auto"/>
        <w:ind w:left="2809"/>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2"/>
          <w:sz w:val="24"/>
          <w:szCs w:val="24"/>
        </w:rPr>
        <w:t>：</w:t>
      </w:r>
      <w:r>
        <w:rPr>
          <w:rFonts w:ascii="仿宋" w:hAnsi="仿宋" w:eastAsia="仿宋" w:cs="仿宋"/>
          <w:sz w:val="24"/>
          <w:szCs w:val="24"/>
          <w:u w:val="single" w:color="auto"/>
        </w:rPr>
        <w:t xml:space="preserve">             </w:t>
      </w:r>
      <w:r>
        <w:rPr>
          <w:rFonts w:ascii="仿宋" w:hAnsi="仿宋" w:eastAsia="仿宋" w:cs="仿宋"/>
          <w:b/>
          <w:bCs/>
          <w:spacing w:val="-12"/>
          <w:sz w:val="24"/>
          <w:szCs w:val="24"/>
        </w:rPr>
        <w:t>（</w:t>
      </w:r>
      <w:r>
        <w:rPr>
          <w:rFonts w:ascii="仿宋" w:hAnsi="仿宋" w:eastAsia="仿宋" w:cs="仿宋"/>
          <w:b/>
          <w:bCs/>
          <w:spacing w:val="-2"/>
          <w:sz w:val="24"/>
          <w:szCs w:val="24"/>
        </w:rPr>
        <w:t>签字或盖章）</w:t>
      </w:r>
    </w:p>
    <w:p>
      <w:pPr>
        <w:spacing w:before="110" w:line="222" w:lineRule="auto"/>
        <w:ind w:left="5218"/>
        <w:outlineLvl w:val="0"/>
        <w:rPr>
          <w:rFonts w:ascii="仿宋" w:hAnsi="仿宋" w:eastAsia="仿宋" w:cs="仿宋"/>
          <w:sz w:val="24"/>
          <w:szCs w:val="24"/>
        </w:rPr>
      </w:pPr>
      <w:bookmarkStart w:id="137" w:name="_Toc28628"/>
      <w:r>
        <w:rPr>
          <w:rFonts w:ascii="仿宋" w:hAnsi="仿宋" w:eastAsia="仿宋" w:cs="仿宋"/>
          <w:b/>
          <w:bCs/>
          <w:spacing w:val="-19"/>
          <w:sz w:val="24"/>
          <w:szCs w:val="24"/>
        </w:rPr>
        <w:t>年</w:t>
      </w:r>
      <w:r>
        <w:rPr>
          <w:rFonts w:ascii="仿宋" w:hAnsi="仿宋" w:eastAsia="仿宋" w:cs="仿宋"/>
          <w:spacing w:val="9"/>
          <w:sz w:val="24"/>
          <w:szCs w:val="24"/>
        </w:rPr>
        <w:t xml:space="preserve">   </w:t>
      </w:r>
      <w:r>
        <w:rPr>
          <w:rFonts w:ascii="仿宋" w:hAnsi="仿宋" w:eastAsia="仿宋" w:cs="仿宋"/>
          <w:b/>
          <w:bCs/>
          <w:spacing w:val="-19"/>
          <w:sz w:val="24"/>
          <w:szCs w:val="24"/>
        </w:rPr>
        <w:t>月</w:t>
      </w:r>
      <w:r>
        <w:rPr>
          <w:rFonts w:ascii="仿宋" w:hAnsi="仿宋" w:eastAsia="仿宋" w:cs="仿宋"/>
          <w:spacing w:val="24"/>
          <w:sz w:val="24"/>
          <w:szCs w:val="24"/>
        </w:rPr>
        <w:t xml:space="preserve">   </w:t>
      </w:r>
      <w:r>
        <w:rPr>
          <w:rFonts w:ascii="仿宋" w:hAnsi="仿宋" w:eastAsia="仿宋" w:cs="仿宋"/>
          <w:b/>
          <w:bCs/>
          <w:spacing w:val="-19"/>
          <w:sz w:val="24"/>
          <w:szCs w:val="24"/>
        </w:rPr>
        <w:t>日</w:t>
      </w:r>
      <w:bookmarkEnd w:id="137"/>
    </w:p>
    <w:p>
      <w:pPr>
        <w:spacing w:line="222" w:lineRule="auto"/>
        <w:rPr>
          <w:rFonts w:ascii="仿宋" w:hAnsi="仿宋" w:eastAsia="仿宋" w:cs="仿宋"/>
          <w:sz w:val="24"/>
          <w:szCs w:val="24"/>
        </w:rPr>
        <w:sectPr>
          <w:footerReference r:id="rId28" w:type="default"/>
          <w:pgSz w:w="12240" w:h="15840"/>
          <w:pgMar w:top="1346" w:right="1538" w:bottom="823" w:left="1538" w:header="0" w:footer="661" w:gutter="0"/>
          <w:cols w:space="720" w:num="1"/>
        </w:sectPr>
      </w:pPr>
    </w:p>
    <w:p>
      <w:pPr>
        <w:spacing w:before="134" w:line="223" w:lineRule="auto"/>
        <w:ind w:left="2"/>
        <w:outlineLvl w:val="0"/>
        <w:rPr>
          <w:rFonts w:ascii="仿宋" w:hAnsi="仿宋" w:eastAsia="仿宋" w:cs="仿宋"/>
          <w:sz w:val="28"/>
          <w:szCs w:val="28"/>
        </w:rPr>
      </w:pPr>
      <w:bookmarkStart w:id="138" w:name="bookmark85"/>
      <w:bookmarkEnd w:id="138"/>
      <w:bookmarkStart w:id="139" w:name="bookmark86"/>
      <w:bookmarkEnd w:id="139"/>
      <w:bookmarkStart w:id="140" w:name="_Toc30073"/>
      <w:r>
        <w:rPr>
          <w:rFonts w:ascii="仿宋" w:hAnsi="仿宋" w:eastAsia="仿宋" w:cs="仿宋"/>
          <w:b/>
          <w:bCs/>
          <w:spacing w:val="-5"/>
          <w:sz w:val="28"/>
          <w:szCs w:val="28"/>
        </w:rPr>
        <w:t>格式</w:t>
      </w:r>
      <w:r>
        <w:rPr>
          <w:rFonts w:ascii="仿宋" w:hAnsi="仿宋" w:eastAsia="仿宋" w:cs="仿宋"/>
          <w:spacing w:val="-52"/>
          <w:sz w:val="28"/>
          <w:szCs w:val="28"/>
        </w:rPr>
        <w:t xml:space="preserve"> </w:t>
      </w:r>
      <w:r>
        <w:rPr>
          <w:rFonts w:ascii="仿宋" w:hAnsi="仿宋" w:eastAsia="仿宋" w:cs="仿宋"/>
          <w:b/>
          <w:bCs/>
          <w:spacing w:val="-5"/>
          <w:sz w:val="28"/>
          <w:szCs w:val="28"/>
        </w:rPr>
        <w:t>4：法定代表人证明书</w:t>
      </w:r>
      <w:bookmarkEnd w:id="140"/>
    </w:p>
    <w:p>
      <w:pPr>
        <w:pStyle w:val="3"/>
        <w:spacing w:line="298" w:lineRule="auto"/>
      </w:pPr>
    </w:p>
    <w:p>
      <w:pPr>
        <w:spacing w:before="101" w:line="229" w:lineRule="auto"/>
        <w:ind w:left="3054"/>
        <w:rPr>
          <w:rFonts w:ascii="仿宋" w:hAnsi="仿宋" w:eastAsia="仿宋" w:cs="仿宋"/>
          <w:sz w:val="31"/>
          <w:szCs w:val="31"/>
        </w:rPr>
      </w:pPr>
      <w:r>
        <w:rPr>
          <w:rFonts w:ascii="仿宋" w:hAnsi="仿宋" w:eastAsia="仿宋" w:cs="仿宋"/>
          <w:b/>
          <w:bCs/>
          <w:spacing w:val="3"/>
          <w:sz w:val="31"/>
          <w:szCs w:val="31"/>
        </w:rPr>
        <w:t>法定代表人证明书</w:t>
      </w:r>
    </w:p>
    <w:p>
      <w:pPr>
        <w:pStyle w:val="3"/>
        <w:spacing w:line="267" w:lineRule="auto"/>
      </w:pPr>
    </w:p>
    <w:p>
      <w:pPr>
        <w:pStyle w:val="3"/>
        <w:spacing w:line="267" w:lineRule="auto"/>
      </w:pPr>
    </w:p>
    <w:p>
      <w:pPr>
        <w:pStyle w:val="3"/>
        <w:spacing w:line="267" w:lineRule="auto"/>
      </w:pPr>
    </w:p>
    <w:p>
      <w:pPr>
        <w:spacing w:before="78" w:line="221" w:lineRule="auto"/>
        <w:ind w:left="3"/>
        <w:rPr>
          <w:rFonts w:hint="eastAsia" w:ascii="仿宋" w:hAnsi="仿宋" w:eastAsia="仿宋" w:cs="仿宋"/>
          <w:sz w:val="24"/>
          <w:szCs w:val="24"/>
          <w:lang w:eastAsia="zh-CN"/>
        </w:rPr>
      </w:pPr>
      <w:r>
        <w:rPr>
          <w:rFonts w:ascii="仿宋" w:hAnsi="仿宋" w:eastAsia="仿宋" w:cs="仿宋"/>
          <w:b/>
          <w:bCs/>
          <w:spacing w:val="-2"/>
          <w:sz w:val="24"/>
          <w:szCs w:val="24"/>
        </w:rPr>
        <w:t>致：</w:t>
      </w:r>
      <w:r>
        <w:rPr>
          <w:rFonts w:hint="eastAsia" w:ascii="仿宋" w:hAnsi="仿宋" w:eastAsia="仿宋" w:cs="仿宋"/>
          <w:spacing w:val="-2"/>
          <w:sz w:val="24"/>
          <w:szCs w:val="24"/>
          <w:u w:val="single" w:color="auto"/>
          <w:lang w:eastAsia="zh-CN"/>
        </w:rPr>
        <w:t>青海红富工程管理有限公司</w:t>
      </w:r>
    </w:p>
    <w:p>
      <w:pPr>
        <w:pStyle w:val="3"/>
        <w:spacing w:line="432" w:lineRule="auto"/>
      </w:pPr>
    </w:p>
    <w:p>
      <w:pPr>
        <w:tabs>
          <w:tab w:val="left" w:pos="600"/>
        </w:tabs>
        <w:spacing w:before="78" w:line="294" w:lineRule="auto"/>
        <w:ind w:right="5" w:firstLine="46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6"/>
          <w:sz w:val="24"/>
          <w:szCs w:val="24"/>
          <w:u w:val="single" w:color="auto"/>
        </w:rPr>
        <w:t xml:space="preserve">（法定代表人姓名）  </w:t>
      </w:r>
      <w:r>
        <w:rPr>
          <w:rFonts w:ascii="仿宋" w:hAnsi="仿宋" w:eastAsia="仿宋" w:cs="仿宋"/>
          <w:spacing w:val="-101"/>
          <w:sz w:val="24"/>
          <w:szCs w:val="24"/>
        </w:rPr>
        <w:t xml:space="preserve"> </w:t>
      </w:r>
      <w:r>
        <w:rPr>
          <w:rFonts w:ascii="仿宋" w:hAnsi="仿宋" w:eastAsia="仿宋" w:cs="仿宋"/>
          <w:spacing w:val="-6"/>
          <w:sz w:val="24"/>
          <w:szCs w:val="24"/>
        </w:rPr>
        <w:t>现任我单位</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职务，为法定代表人，特此</w:t>
      </w:r>
      <w:r>
        <w:rPr>
          <w:rFonts w:ascii="仿宋" w:hAnsi="仿宋" w:eastAsia="仿宋" w:cs="仿宋"/>
          <w:sz w:val="24"/>
          <w:szCs w:val="24"/>
        </w:rPr>
        <w:t xml:space="preserve"> </w:t>
      </w:r>
      <w:r>
        <w:rPr>
          <w:rFonts w:ascii="仿宋" w:hAnsi="仿宋" w:eastAsia="仿宋" w:cs="仿宋"/>
          <w:spacing w:val="-6"/>
          <w:sz w:val="24"/>
          <w:szCs w:val="24"/>
        </w:rPr>
        <w:t>证明。</w:t>
      </w:r>
    </w:p>
    <w:p>
      <w:pPr>
        <w:pStyle w:val="3"/>
        <w:spacing w:line="355" w:lineRule="auto"/>
      </w:pPr>
    </w:p>
    <w:p>
      <w:pPr>
        <w:spacing w:before="78" w:line="222" w:lineRule="auto"/>
        <w:ind w:left="8"/>
        <w:rPr>
          <w:rFonts w:ascii="仿宋" w:hAnsi="仿宋" w:eastAsia="仿宋" w:cs="仿宋"/>
          <w:sz w:val="24"/>
          <w:szCs w:val="24"/>
        </w:rPr>
      </w:pPr>
      <w:r>
        <w:rPr>
          <w:rFonts w:ascii="仿宋" w:hAnsi="仿宋" w:eastAsia="仿宋" w:cs="仿宋"/>
          <w:spacing w:val="-3"/>
          <w:sz w:val="24"/>
          <w:szCs w:val="24"/>
        </w:rPr>
        <w:t>法定代表人基本情况：</w:t>
      </w:r>
    </w:p>
    <w:p>
      <w:pPr>
        <w:pStyle w:val="3"/>
        <w:spacing w:line="432" w:lineRule="auto"/>
      </w:pPr>
    </w:p>
    <w:p>
      <w:pPr>
        <w:spacing w:before="78" w:line="220" w:lineRule="auto"/>
        <w:ind w:left="4"/>
        <w:rPr>
          <w:rFonts w:ascii="仿宋" w:hAnsi="仿宋" w:eastAsia="仿宋" w:cs="仿宋"/>
          <w:sz w:val="24"/>
          <w:szCs w:val="24"/>
        </w:rPr>
      </w:pPr>
      <w:r>
        <w:rPr>
          <w:rFonts w:ascii="仿宋" w:hAnsi="仿宋" w:eastAsia="仿宋" w:cs="仿宋"/>
          <w:spacing w:val="-10"/>
          <w:sz w:val="24"/>
          <w:szCs w:val="24"/>
        </w:rPr>
        <w:t>性别：</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0"/>
          <w:sz w:val="24"/>
          <w:szCs w:val="24"/>
        </w:rPr>
        <w:t>年龄：</w:t>
      </w:r>
      <w:r>
        <w:rPr>
          <w:rFonts w:ascii="仿宋" w:hAnsi="仿宋" w:eastAsia="仿宋" w:cs="仿宋"/>
          <w:spacing w:val="12"/>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10"/>
          <w:sz w:val="24"/>
          <w:szCs w:val="24"/>
        </w:rPr>
        <w:t>民族：</w:t>
      </w:r>
      <w:r>
        <w:rPr>
          <w:rFonts w:ascii="仿宋" w:hAnsi="仿宋" w:eastAsia="仿宋" w:cs="仿宋"/>
          <w:sz w:val="24"/>
          <w:szCs w:val="24"/>
          <w:u w:val="single" w:color="auto"/>
        </w:rPr>
        <w:t xml:space="preserve">         </w:t>
      </w:r>
    </w:p>
    <w:p>
      <w:pPr>
        <w:pStyle w:val="3"/>
        <w:spacing w:line="431" w:lineRule="auto"/>
      </w:pPr>
    </w:p>
    <w:p>
      <w:pPr>
        <w:spacing w:before="78" w:line="232" w:lineRule="auto"/>
        <w:ind w:left="1"/>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u w:val="single" w:color="auto"/>
        </w:rPr>
        <w:t xml:space="preserve">                                            </w:t>
      </w:r>
    </w:p>
    <w:p>
      <w:pPr>
        <w:pStyle w:val="3"/>
        <w:spacing w:line="417" w:lineRule="auto"/>
      </w:pPr>
    </w:p>
    <w:p>
      <w:pPr>
        <w:spacing w:before="78" w:line="222" w:lineRule="auto"/>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pPr>
        <w:pStyle w:val="3"/>
        <w:spacing w:line="431" w:lineRule="auto"/>
      </w:pPr>
    </w:p>
    <w:p>
      <w:pPr>
        <w:spacing w:before="78" w:line="222" w:lineRule="auto"/>
        <w:ind w:left="11"/>
        <w:rPr>
          <w:rFonts w:ascii="仿宋" w:hAnsi="仿宋" w:eastAsia="仿宋" w:cs="仿宋"/>
          <w:sz w:val="24"/>
          <w:szCs w:val="24"/>
        </w:rPr>
      </w:pPr>
      <w:r>
        <w:rPr>
          <w:rFonts w:ascii="仿宋" w:hAnsi="仿宋" w:eastAsia="仿宋" w:cs="仿宋"/>
          <w:spacing w:val="-2"/>
          <w:sz w:val="24"/>
          <w:szCs w:val="24"/>
        </w:rPr>
        <w:t>附法定代表人第二代身份证复印件</w:t>
      </w: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spacing w:before="79" w:line="222" w:lineRule="auto"/>
        <w:ind w:left="4672"/>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pPr>
        <w:spacing w:before="111" w:line="292" w:lineRule="auto"/>
        <w:ind w:left="4943" w:hanging="721"/>
        <w:rPr>
          <w:rFonts w:ascii="仿宋" w:hAnsi="仿宋" w:eastAsia="仿宋" w:cs="仿宋"/>
          <w:sz w:val="24"/>
          <w:szCs w:val="24"/>
        </w:rPr>
      </w:pPr>
      <w:r>
        <w:rPr>
          <w:rFonts w:ascii="仿宋" w:hAnsi="仿宋" w:eastAsia="仿宋" w:cs="仿宋"/>
          <w:b/>
          <w:bCs/>
          <w:spacing w:val="-3"/>
          <w:sz w:val="24"/>
          <w:szCs w:val="24"/>
        </w:rPr>
        <w:t>法定代表人</w:t>
      </w:r>
      <w:r>
        <w:rPr>
          <w:rFonts w:ascii="仿宋" w:hAnsi="仿宋" w:eastAsia="仿宋" w:cs="仿宋"/>
          <w:b/>
          <w:bCs/>
          <w:spacing w:val="-17"/>
          <w:sz w:val="24"/>
          <w:szCs w:val="24"/>
        </w:rPr>
        <w:t>：</w:t>
      </w:r>
      <w:r>
        <w:rPr>
          <w:rFonts w:ascii="仿宋" w:hAnsi="仿宋" w:eastAsia="仿宋" w:cs="仿宋"/>
          <w:sz w:val="24"/>
          <w:szCs w:val="24"/>
          <w:u w:val="single" w:color="auto"/>
        </w:rPr>
        <w:t xml:space="preserve">           </w:t>
      </w:r>
      <w:r>
        <w:rPr>
          <w:rFonts w:ascii="仿宋" w:hAnsi="仿宋" w:eastAsia="仿宋" w:cs="仿宋"/>
          <w:b/>
          <w:bCs/>
          <w:spacing w:val="-17"/>
          <w:sz w:val="24"/>
          <w:szCs w:val="24"/>
        </w:rPr>
        <w:t>（</w:t>
      </w:r>
      <w:r>
        <w:rPr>
          <w:rFonts w:ascii="仿宋" w:hAnsi="仿宋" w:eastAsia="仿宋" w:cs="仿宋"/>
          <w:b/>
          <w:bCs/>
          <w:spacing w:val="-3"/>
          <w:sz w:val="24"/>
          <w:szCs w:val="24"/>
        </w:rPr>
        <w:t>签字或盖章）</w:t>
      </w:r>
      <w:r>
        <w:rPr>
          <w:rFonts w:ascii="仿宋" w:hAnsi="仿宋" w:eastAsia="仿宋" w:cs="仿宋"/>
          <w:spacing w:val="5"/>
          <w:sz w:val="24"/>
          <w:szCs w:val="24"/>
        </w:rPr>
        <w:t xml:space="preserve"> </w:t>
      </w:r>
      <w:bookmarkStart w:id="141" w:name="bookmark88"/>
      <w:bookmarkEnd w:id="141"/>
      <w:r>
        <w:rPr>
          <w:rFonts w:ascii="仿宋" w:hAnsi="仿宋" w:eastAsia="仿宋" w:cs="仿宋"/>
          <w:b/>
          <w:bCs/>
          <w:spacing w:val="-19"/>
          <w:sz w:val="24"/>
          <w:szCs w:val="24"/>
        </w:rPr>
        <w:t>年</w:t>
      </w:r>
      <w:r>
        <w:rPr>
          <w:rFonts w:ascii="仿宋" w:hAnsi="仿宋" w:eastAsia="仿宋" w:cs="仿宋"/>
          <w:spacing w:val="9"/>
          <w:sz w:val="24"/>
          <w:szCs w:val="24"/>
        </w:rPr>
        <w:t xml:space="preserve">   </w:t>
      </w:r>
      <w:r>
        <w:rPr>
          <w:rFonts w:ascii="仿宋" w:hAnsi="仿宋" w:eastAsia="仿宋" w:cs="仿宋"/>
          <w:b/>
          <w:bCs/>
          <w:spacing w:val="-19"/>
          <w:sz w:val="24"/>
          <w:szCs w:val="24"/>
        </w:rPr>
        <w:t>月</w:t>
      </w:r>
      <w:r>
        <w:rPr>
          <w:rFonts w:ascii="仿宋" w:hAnsi="仿宋" w:eastAsia="仿宋" w:cs="仿宋"/>
          <w:spacing w:val="24"/>
          <w:sz w:val="24"/>
          <w:szCs w:val="24"/>
        </w:rPr>
        <w:t xml:space="preserve">   </w:t>
      </w:r>
      <w:r>
        <w:rPr>
          <w:rFonts w:ascii="仿宋" w:hAnsi="仿宋" w:eastAsia="仿宋" w:cs="仿宋"/>
          <w:b/>
          <w:bCs/>
          <w:spacing w:val="-19"/>
          <w:sz w:val="24"/>
          <w:szCs w:val="24"/>
        </w:rPr>
        <w:t>日</w:t>
      </w:r>
    </w:p>
    <w:p>
      <w:pPr>
        <w:spacing w:line="292" w:lineRule="auto"/>
        <w:rPr>
          <w:rFonts w:ascii="仿宋" w:hAnsi="仿宋" w:eastAsia="仿宋" w:cs="仿宋"/>
          <w:sz w:val="24"/>
          <w:szCs w:val="24"/>
        </w:rPr>
        <w:sectPr>
          <w:footerReference r:id="rId29" w:type="default"/>
          <w:pgSz w:w="12240" w:h="15840"/>
          <w:pgMar w:top="1346" w:right="1792" w:bottom="823" w:left="1812" w:header="0" w:footer="661" w:gutter="0"/>
          <w:cols w:space="720" w:num="1"/>
        </w:sectPr>
      </w:pPr>
    </w:p>
    <w:p>
      <w:pPr>
        <w:spacing w:before="134" w:line="223" w:lineRule="auto"/>
        <w:ind w:left="18"/>
        <w:outlineLvl w:val="0"/>
        <w:rPr>
          <w:rFonts w:ascii="仿宋" w:hAnsi="仿宋" w:eastAsia="仿宋" w:cs="仿宋"/>
          <w:sz w:val="28"/>
          <w:szCs w:val="28"/>
        </w:rPr>
      </w:pPr>
      <w:bookmarkStart w:id="142" w:name="bookmark87"/>
      <w:bookmarkEnd w:id="142"/>
      <w:bookmarkStart w:id="143" w:name="_Toc7550"/>
      <w:r>
        <w:rPr>
          <w:rFonts w:ascii="仿宋" w:hAnsi="仿宋" w:eastAsia="仿宋" w:cs="仿宋"/>
          <w:b/>
          <w:bCs/>
          <w:spacing w:val="-5"/>
          <w:sz w:val="28"/>
          <w:szCs w:val="28"/>
        </w:rPr>
        <w:t>格式</w:t>
      </w:r>
      <w:r>
        <w:rPr>
          <w:rFonts w:ascii="仿宋" w:hAnsi="仿宋" w:eastAsia="仿宋" w:cs="仿宋"/>
          <w:spacing w:val="-52"/>
          <w:sz w:val="28"/>
          <w:szCs w:val="28"/>
        </w:rPr>
        <w:t xml:space="preserve"> </w:t>
      </w:r>
      <w:r>
        <w:rPr>
          <w:rFonts w:ascii="仿宋" w:hAnsi="仿宋" w:eastAsia="仿宋" w:cs="仿宋"/>
          <w:b/>
          <w:bCs/>
          <w:spacing w:val="-5"/>
          <w:sz w:val="28"/>
          <w:szCs w:val="28"/>
        </w:rPr>
        <w:t>5：法定代表人授权书</w:t>
      </w:r>
      <w:bookmarkEnd w:id="143"/>
    </w:p>
    <w:p>
      <w:pPr>
        <w:pStyle w:val="3"/>
        <w:spacing w:line="266" w:lineRule="auto"/>
      </w:pPr>
    </w:p>
    <w:p>
      <w:pPr>
        <w:pStyle w:val="3"/>
        <w:spacing w:line="266" w:lineRule="auto"/>
      </w:pPr>
    </w:p>
    <w:p>
      <w:pPr>
        <w:pStyle w:val="3"/>
        <w:spacing w:line="267" w:lineRule="auto"/>
      </w:pPr>
    </w:p>
    <w:p>
      <w:pPr>
        <w:spacing w:before="101" w:line="228" w:lineRule="auto"/>
        <w:ind w:left="3070"/>
        <w:rPr>
          <w:rFonts w:ascii="仿宋" w:hAnsi="仿宋" w:eastAsia="仿宋" w:cs="仿宋"/>
          <w:sz w:val="31"/>
          <w:szCs w:val="31"/>
        </w:rPr>
      </w:pPr>
      <w:r>
        <w:rPr>
          <w:rFonts w:ascii="仿宋" w:hAnsi="仿宋" w:eastAsia="仿宋" w:cs="仿宋"/>
          <w:b/>
          <w:bCs/>
          <w:spacing w:val="3"/>
          <w:sz w:val="31"/>
          <w:szCs w:val="31"/>
        </w:rPr>
        <w:t>法定代表人授权书</w:t>
      </w:r>
    </w:p>
    <w:p>
      <w:pPr>
        <w:pStyle w:val="3"/>
        <w:spacing w:line="241" w:lineRule="auto"/>
      </w:pPr>
    </w:p>
    <w:p>
      <w:pPr>
        <w:pStyle w:val="3"/>
        <w:spacing w:line="241" w:lineRule="auto"/>
      </w:pPr>
    </w:p>
    <w:p>
      <w:pPr>
        <w:pStyle w:val="3"/>
        <w:spacing w:line="241" w:lineRule="auto"/>
      </w:pPr>
    </w:p>
    <w:p>
      <w:pPr>
        <w:spacing w:before="78" w:line="221" w:lineRule="auto"/>
        <w:ind w:left="19"/>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青海红富工程管理有限公司</w:t>
      </w:r>
    </w:p>
    <w:p>
      <w:pPr>
        <w:pStyle w:val="3"/>
        <w:spacing w:line="253" w:lineRule="auto"/>
      </w:pPr>
    </w:p>
    <w:p>
      <w:pPr>
        <w:pStyle w:val="3"/>
        <w:spacing w:line="254" w:lineRule="auto"/>
      </w:pPr>
    </w:p>
    <w:p>
      <w:pPr>
        <w:tabs>
          <w:tab w:val="left" w:pos="570"/>
        </w:tabs>
        <w:spacing w:before="78" w:line="221" w:lineRule="auto"/>
        <w:ind w:left="43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
          <w:sz w:val="24"/>
          <w:szCs w:val="24"/>
          <w:u w:val="single" w:color="auto"/>
        </w:rPr>
        <w:t>（供应商名称）</w:t>
      </w:r>
      <w:r>
        <w:rPr>
          <w:rFonts w:ascii="仿宋" w:hAnsi="仿宋" w:eastAsia="仿宋" w:cs="仿宋"/>
          <w:spacing w:val="-3"/>
          <w:sz w:val="24"/>
          <w:szCs w:val="24"/>
        </w:rPr>
        <w:t>系中华人民共和国合法企业</w:t>
      </w:r>
      <w:r>
        <w:rPr>
          <w:rFonts w:ascii="仿宋" w:hAnsi="仿宋" w:eastAsia="仿宋" w:cs="仿宋"/>
          <w:spacing w:val="-4"/>
          <w:sz w:val="24"/>
          <w:szCs w:val="24"/>
        </w:rPr>
        <w:t>，法定地址</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tabs>
          <w:tab w:val="left" w:pos="615"/>
        </w:tabs>
        <w:spacing w:before="178" w:line="221"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5"/>
          <w:sz w:val="24"/>
          <w:szCs w:val="24"/>
          <w:u w:val="single" w:color="auto"/>
        </w:rPr>
        <w:t>（法定代表人姓名）</w:t>
      </w:r>
      <w:r>
        <w:rPr>
          <w:rFonts w:ascii="仿宋" w:hAnsi="仿宋" w:eastAsia="仿宋" w:cs="仿宋"/>
          <w:spacing w:val="-5"/>
          <w:sz w:val="24"/>
          <w:szCs w:val="24"/>
        </w:rPr>
        <w:t>特授权</w:t>
      </w:r>
      <w:r>
        <w:rPr>
          <w:rFonts w:ascii="仿宋" w:hAnsi="仿宋" w:eastAsia="仿宋" w:cs="仿宋"/>
          <w:spacing w:val="-5"/>
          <w:sz w:val="24"/>
          <w:szCs w:val="24"/>
          <w:u w:val="single" w:color="auto"/>
        </w:rPr>
        <w:t>（委托代理人姓名）</w:t>
      </w:r>
      <w:r>
        <w:rPr>
          <w:rFonts w:ascii="仿宋" w:hAnsi="仿宋" w:eastAsia="仿宋" w:cs="仿宋"/>
          <w:spacing w:val="-5"/>
          <w:sz w:val="24"/>
          <w:szCs w:val="24"/>
        </w:rPr>
        <w:t>代表我单位全权办理</w:t>
      </w:r>
    </w:p>
    <w:p>
      <w:pPr>
        <w:tabs>
          <w:tab w:val="left" w:pos="3000"/>
        </w:tabs>
        <w:spacing w:before="181" w:line="344"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2"/>
          <w:sz w:val="24"/>
          <w:szCs w:val="24"/>
        </w:rPr>
        <w:t>项目的投标、答疑等具体工作，并签署全部有关的文件、</w:t>
      </w:r>
      <w:r>
        <w:rPr>
          <w:rFonts w:ascii="仿宋" w:hAnsi="仿宋" w:eastAsia="仿宋" w:cs="仿宋"/>
          <w:sz w:val="24"/>
          <w:szCs w:val="24"/>
        </w:rPr>
        <w:t xml:space="preserve"> </w:t>
      </w:r>
      <w:r>
        <w:rPr>
          <w:rFonts w:ascii="仿宋" w:hAnsi="仿宋" w:eastAsia="仿宋" w:cs="仿宋"/>
          <w:spacing w:val="-10"/>
          <w:sz w:val="24"/>
          <w:szCs w:val="24"/>
        </w:rPr>
        <w:t>资料。</w:t>
      </w:r>
    </w:p>
    <w:p>
      <w:pPr>
        <w:spacing w:before="39" w:line="221" w:lineRule="auto"/>
        <w:ind w:left="505"/>
        <w:rPr>
          <w:rFonts w:ascii="仿宋" w:hAnsi="仿宋" w:eastAsia="仿宋" w:cs="仿宋"/>
          <w:sz w:val="24"/>
          <w:szCs w:val="24"/>
        </w:rPr>
      </w:pPr>
      <w:r>
        <w:rPr>
          <w:rFonts w:ascii="仿宋" w:hAnsi="仿宋" w:eastAsia="仿宋" w:cs="仿宋"/>
          <w:spacing w:val="-2"/>
          <w:sz w:val="24"/>
          <w:szCs w:val="24"/>
        </w:rPr>
        <w:t>我单位对被授权人的签名负全部责任。</w:t>
      </w:r>
    </w:p>
    <w:p>
      <w:pPr>
        <w:spacing w:before="178" w:line="222" w:lineRule="auto"/>
        <w:ind w:left="496"/>
        <w:rPr>
          <w:rFonts w:ascii="仿宋" w:hAnsi="仿宋" w:eastAsia="仿宋" w:cs="仿宋"/>
          <w:sz w:val="24"/>
          <w:szCs w:val="24"/>
        </w:rPr>
      </w:pPr>
      <w:r>
        <w:rPr>
          <w:rFonts w:ascii="仿宋" w:hAnsi="仿宋" w:eastAsia="仿宋" w:cs="仿宋"/>
          <w:spacing w:val="-2"/>
          <w:sz w:val="24"/>
          <w:szCs w:val="24"/>
        </w:rPr>
        <w:t>被授权人联系电话：</w:t>
      </w:r>
      <w:r>
        <w:rPr>
          <w:rFonts w:ascii="仿宋" w:hAnsi="仿宋" w:eastAsia="仿宋" w:cs="仿宋"/>
          <w:sz w:val="24"/>
          <w:szCs w:val="24"/>
          <w:u w:val="single" w:color="auto"/>
        </w:rPr>
        <w:t xml:space="preserve">              </w:t>
      </w:r>
    </w:p>
    <w:p>
      <w:pPr>
        <w:spacing w:before="179" w:line="344" w:lineRule="auto"/>
        <w:ind w:left="495" w:right="441"/>
        <w:rPr>
          <w:rFonts w:ascii="仿宋" w:hAnsi="仿宋" w:eastAsia="仿宋" w:cs="仿宋"/>
          <w:sz w:val="24"/>
          <w:szCs w:val="24"/>
        </w:rPr>
      </w:pPr>
      <w:r>
        <w:rPr>
          <w:rFonts w:ascii="仿宋" w:hAnsi="仿宋" w:eastAsia="仿宋" w:cs="仿宋"/>
          <w:spacing w:val="-1"/>
          <w:sz w:val="24"/>
          <w:szCs w:val="24"/>
        </w:rPr>
        <w:t>被授权人（委托代理人）签字：</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授权人（法定代表人）签字：</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6"/>
          <w:sz w:val="24"/>
          <w:szCs w:val="24"/>
        </w:rPr>
        <w:t>职务：</w:t>
      </w:r>
      <w:r>
        <w:rPr>
          <w:rFonts w:ascii="仿宋" w:hAnsi="仿宋" w:eastAsia="仿宋" w:cs="仿宋"/>
          <w:spacing w:val="5"/>
          <w:sz w:val="24"/>
          <w:szCs w:val="24"/>
          <w:u w:val="single" w:color="auto"/>
        </w:rPr>
        <w:t xml:space="preserve">                      </w:t>
      </w:r>
      <w:r>
        <w:rPr>
          <w:rFonts w:ascii="仿宋" w:hAnsi="仿宋" w:eastAsia="仿宋" w:cs="仿宋"/>
          <w:spacing w:val="29"/>
          <w:sz w:val="24"/>
          <w:szCs w:val="24"/>
        </w:rPr>
        <w:t xml:space="preserve"> </w:t>
      </w:r>
      <w:r>
        <w:rPr>
          <w:rFonts w:ascii="仿宋" w:hAnsi="仿宋" w:eastAsia="仿宋" w:cs="仿宋"/>
          <w:spacing w:val="-6"/>
          <w:sz w:val="24"/>
          <w:szCs w:val="24"/>
        </w:rPr>
        <w:t>职务:</w:t>
      </w:r>
      <w:r>
        <w:rPr>
          <w:rFonts w:ascii="仿宋" w:hAnsi="仿宋" w:eastAsia="仿宋" w:cs="仿宋"/>
          <w:sz w:val="24"/>
          <w:szCs w:val="24"/>
          <w:u w:val="single" w:color="auto"/>
        </w:rPr>
        <w:t xml:space="preserve">                       </w:t>
      </w:r>
    </w:p>
    <w:p>
      <w:pPr>
        <w:pStyle w:val="3"/>
        <w:spacing w:line="426" w:lineRule="auto"/>
      </w:pPr>
    </w:p>
    <w:p>
      <w:pPr>
        <w:spacing w:before="78" w:line="222" w:lineRule="auto"/>
        <w:ind w:left="506"/>
        <w:rPr>
          <w:rFonts w:ascii="仿宋" w:hAnsi="仿宋" w:eastAsia="仿宋" w:cs="仿宋"/>
          <w:sz w:val="24"/>
          <w:szCs w:val="24"/>
        </w:rPr>
      </w:pPr>
      <w:r>
        <w:rPr>
          <w:rFonts w:ascii="仿宋" w:hAnsi="仿宋" w:eastAsia="仿宋" w:cs="仿宋"/>
          <w:spacing w:val="-2"/>
          <w:sz w:val="24"/>
          <w:szCs w:val="24"/>
        </w:rPr>
        <w:t>附被授权人第二代身份证双面复印件</w:t>
      </w:r>
    </w:p>
    <w:p>
      <w:pPr>
        <w:pStyle w:val="3"/>
        <w:spacing w:line="304" w:lineRule="auto"/>
      </w:pPr>
    </w:p>
    <w:p>
      <w:pPr>
        <w:pStyle w:val="3"/>
        <w:spacing w:line="304" w:lineRule="auto"/>
      </w:pPr>
    </w:p>
    <w:p>
      <w:pPr>
        <w:pStyle w:val="3"/>
        <w:spacing w:line="305" w:lineRule="auto"/>
      </w:pPr>
    </w:p>
    <w:p>
      <w:pPr>
        <w:spacing w:before="79" w:line="404" w:lineRule="auto"/>
        <w:ind w:left="4676" w:right="1477" w:hanging="2211"/>
        <w:rPr>
          <w:rFonts w:ascii="仿宋" w:hAnsi="仿宋" w:eastAsia="仿宋" w:cs="仿宋"/>
          <w:sz w:val="24"/>
          <w:szCs w:val="24"/>
        </w:rPr>
      </w:pPr>
      <w:r>
        <w:rPr>
          <w:rFonts w:ascii="仿宋" w:hAnsi="仿宋" w:eastAsia="仿宋" w:cs="仿宋"/>
          <w:b/>
          <w:bCs/>
          <w:spacing w:val="-3"/>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3"/>
          <w:sz w:val="24"/>
          <w:szCs w:val="24"/>
        </w:rPr>
        <w:t>公章）</w:t>
      </w:r>
      <w:r>
        <w:rPr>
          <w:rFonts w:ascii="仿宋" w:hAnsi="仿宋" w:eastAsia="仿宋" w:cs="仿宋"/>
          <w:spacing w:val="13"/>
          <w:sz w:val="24"/>
          <w:szCs w:val="24"/>
        </w:rPr>
        <w:t xml:space="preserve"> </w:t>
      </w:r>
      <w:r>
        <w:rPr>
          <w:rFonts w:ascii="仿宋" w:hAnsi="仿宋" w:eastAsia="仿宋" w:cs="仿宋"/>
          <w:b/>
          <w:bCs/>
          <w:spacing w:val="-19"/>
          <w:sz w:val="24"/>
          <w:szCs w:val="24"/>
        </w:rPr>
        <w:t>年</w:t>
      </w:r>
      <w:r>
        <w:rPr>
          <w:rFonts w:ascii="仿宋" w:hAnsi="仿宋" w:eastAsia="仿宋" w:cs="仿宋"/>
          <w:spacing w:val="7"/>
          <w:sz w:val="24"/>
          <w:szCs w:val="24"/>
        </w:rPr>
        <w:t xml:space="preserve">    </w:t>
      </w:r>
      <w:r>
        <w:rPr>
          <w:rFonts w:ascii="仿宋" w:hAnsi="仿宋" w:eastAsia="仿宋" w:cs="仿宋"/>
          <w:b/>
          <w:bCs/>
          <w:spacing w:val="-19"/>
          <w:sz w:val="24"/>
          <w:szCs w:val="24"/>
        </w:rPr>
        <w:t>月</w:t>
      </w:r>
      <w:r>
        <w:rPr>
          <w:rFonts w:ascii="仿宋" w:hAnsi="仿宋" w:eastAsia="仿宋" w:cs="仿宋"/>
          <w:spacing w:val="17"/>
          <w:sz w:val="24"/>
          <w:szCs w:val="24"/>
        </w:rPr>
        <w:t xml:space="preserve">    </w:t>
      </w:r>
      <w:r>
        <w:rPr>
          <w:rFonts w:ascii="仿宋" w:hAnsi="仿宋" w:eastAsia="仿宋" w:cs="仿宋"/>
          <w:b/>
          <w:bCs/>
          <w:spacing w:val="-19"/>
          <w:sz w:val="24"/>
          <w:szCs w:val="24"/>
        </w:rPr>
        <w:t>日</w:t>
      </w:r>
    </w:p>
    <w:p>
      <w:pPr>
        <w:spacing w:line="404" w:lineRule="auto"/>
        <w:rPr>
          <w:rFonts w:ascii="仿宋" w:hAnsi="仿宋" w:eastAsia="仿宋" w:cs="仿宋"/>
          <w:sz w:val="24"/>
          <w:szCs w:val="24"/>
        </w:rPr>
        <w:sectPr>
          <w:footerReference r:id="rId30" w:type="default"/>
          <w:pgSz w:w="12240" w:h="15840"/>
          <w:pgMar w:top="1346" w:right="1720" w:bottom="823" w:left="1797" w:header="0" w:footer="661" w:gutter="0"/>
          <w:cols w:space="720" w:num="1"/>
        </w:sectPr>
      </w:pPr>
    </w:p>
    <w:p>
      <w:pPr>
        <w:pStyle w:val="3"/>
        <w:spacing w:line="321" w:lineRule="auto"/>
      </w:pPr>
    </w:p>
    <w:p>
      <w:pPr>
        <w:pStyle w:val="3"/>
        <w:spacing w:line="322" w:lineRule="auto"/>
      </w:pPr>
    </w:p>
    <w:p>
      <w:pPr>
        <w:spacing w:before="91" w:line="223" w:lineRule="auto"/>
        <w:ind w:left="2"/>
        <w:outlineLvl w:val="0"/>
        <w:rPr>
          <w:rFonts w:ascii="仿宋" w:hAnsi="仿宋" w:eastAsia="仿宋" w:cs="仿宋"/>
          <w:sz w:val="28"/>
          <w:szCs w:val="28"/>
        </w:rPr>
      </w:pPr>
      <w:bookmarkStart w:id="144" w:name="bookmark90"/>
      <w:bookmarkEnd w:id="144"/>
      <w:bookmarkStart w:id="145" w:name="bookmark89"/>
      <w:bookmarkEnd w:id="145"/>
      <w:bookmarkStart w:id="146" w:name="_Toc11717"/>
      <w:r>
        <w:rPr>
          <w:rFonts w:ascii="仿宋" w:hAnsi="仿宋" w:eastAsia="仿宋" w:cs="仿宋"/>
          <w:b/>
          <w:bCs/>
          <w:spacing w:val="-5"/>
          <w:sz w:val="28"/>
          <w:szCs w:val="28"/>
        </w:rPr>
        <w:t>格式</w:t>
      </w:r>
      <w:r>
        <w:rPr>
          <w:rFonts w:ascii="仿宋" w:hAnsi="仿宋" w:eastAsia="仿宋" w:cs="仿宋"/>
          <w:spacing w:val="-59"/>
          <w:sz w:val="28"/>
          <w:szCs w:val="28"/>
        </w:rPr>
        <w:t xml:space="preserve"> </w:t>
      </w:r>
      <w:r>
        <w:rPr>
          <w:rFonts w:ascii="仿宋" w:hAnsi="仿宋" w:eastAsia="仿宋" w:cs="仿宋"/>
          <w:b/>
          <w:bCs/>
          <w:spacing w:val="-5"/>
          <w:sz w:val="28"/>
          <w:szCs w:val="28"/>
        </w:rPr>
        <w:t>6：供应商承诺函</w:t>
      </w:r>
      <w:bookmarkEnd w:id="146"/>
    </w:p>
    <w:p>
      <w:pPr>
        <w:pStyle w:val="3"/>
        <w:spacing w:line="384" w:lineRule="auto"/>
      </w:pPr>
    </w:p>
    <w:p>
      <w:pPr>
        <w:spacing w:before="101" w:line="229" w:lineRule="auto"/>
        <w:ind w:left="3364"/>
        <w:rPr>
          <w:rFonts w:ascii="仿宋" w:hAnsi="仿宋" w:eastAsia="仿宋" w:cs="仿宋"/>
          <w:sz w:val="31"/>
          <w:szCs w:val="31"/>
        </w:rPr>
      </w:pPr>
      <w:r>
        <w:rPr>
          <w:rFonts w:ascii="仿宋" w:hAnsi="仿宋" w:eastAsia="仿宋" w:cs="仿宋"/>
          <w:b/>
          <w:bCs/>
          <w:spacing w:val="3"/>
          <w:sz w:val="31"/>
          <w:szCs w:val="31"/>
        </w:rPr>
        <w:t>供应商承诺函</w:t>
      </w:r>
    </w:p>
    <w:p>
      <w:pPr>
        <w:pStyle w:val="3"/>
        <w:spacing w:line="267" w:lineRule="auto"/>
      </w:pPr>
    </w:p>
    <w:p>
      <w:pPr>
        <w:pStyle w:val="3"/>
        <w:spacing w:line="267" w:lineRule="auto"/>
      </w:pPr>
    </w:p>
    <w:p>
      <w:pPr>
        <w:pStyle w:val="3"/>
        <w:spacing w:line="267" w:lineRule="auto"/>
      </w:pPr>
    </w:p>
    <w:p>
      <w:pPr>
        <w:spacing w:before="78" w:line="221" w:lineRule="auto"/>
        <w:ind w:left="3"/>
        <w:rPr>
          <w:rFonts w:hint="eastAsia" w:ascii="仿宋" w:hAnsi="仿宋" w:eastAsia="仿宋" w:cs="仿宋"/>
          <w:sz w:val="24"/>
          <w:szCs w:val="24"/>
          <w:lang w:eastAsia="zh-CN"/>
        </w:rPr>
      </w:pPr>
      <w:r>
        <w:rPr>
          <w:rFonts w:ascii="仿宋" w:hAnsi="仿宋" w:eastAsia="仿宋" w:cs="仿宋"/>
          <w:b/>
          <w:bCs/>
          <w:spacing w:val="-2"/>
          <w:sz w:val="24"/>
          <w:szCs w:val="24"/>
        </w:rPr>
        <w:t>致：</w:t>
      </w:r>
      <w:r>
        <w:rPr>
          <w:rFonts w:hint="eastAsia" w:ascii="仿宋" w:hAnsi="仿宋" w:eastAsia="仿宋" w:cs="仿宋"/>
          <w:spacing w:val="-2"/>
          <w:sz w:val="24"/>
          <w:szCs w:val="24"/>
          <w:u w:val="single" w:color="auto"/>
          <w:lang w:eastAsia="zh-CN"/>
        </w:rPr>
        <w:t>青海红富工程管理有限公司</w:t>
      </w:r>
    </w:p>
    <w:p>
      <w:pPr>
        <w:pStyle w:val="3"/>
        <w:spacing w:line="435" w:lineRule="auto"/>
      </w:pPr>
    </w:p>
    <w:p>
      <w:pPr>
        <w:spacing w:before="78" w:line="287" w:lineRule="auto"/>
        <w:ind w:right="83" w:firstLine="487"/>
        <w:jc w:val="both"/>
        <w:rPr>
          <w:rFonts w:ascii="仿宋" w:hAnsi="仿宋" w:eastAsia="仿宋" w:cs="仿宋"/>
          <w:sz w:val="24"/>
          <w:szCs w:val="24"/>
        </w:rPr>
      </w:pPr>
      <w:r>
        <w:rPr>
          <w:rFonts w:ascii="仿宋" w:hAnsi="仿宋" w:eastAsia="仿宋" w:cs="仿宋"/>
          <w:spacing w:val="-8"/>
          <w:sz w:val="24"/>
          <w:szCs w:val="24"/>
        </w:rPr>
        <w:t>关于贵方</w:t>
      </w:r>
      <w:r>
        <w:rPr>
          <w:rFonts w:ascii="仿宋" w:hAnsi="仿宋" w:eastAsia="仿宋" w:cs="仿宋"/>
          <w:spacing w:val="-8"/>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8"/>
          <w:sz w:val="24"/>
          <w:szCs w:val="24"/>
        </w:rPr>
        <w:t>年</w:t>
      </w:r>
      <w:r>
        <w:rPr>
          <w:rFonts w:ascii="仿宋" w:hAnsi="仿宋" w:eastAsia="仿宋" w:cs="仿宋"/>
          <w:spacing w:val="-8"/>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8"/>
          <w:sz w:val="24"/>
          <w:szCs w:val="24"/>
        </w:rPr>
        <w:t>月</w:t>
      </w:r>
      <w:r>
        <w:rPr>
          <w:rFonts w:ascii="仿宋" w:hAnsi="仿宋" w:eastAsia="仿宋" w:cs="仿宋"/>
          <w:spacing w:val="6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8"/>
          <w:sz w:val="24"/>
          <w:szCs w:val="24"/>
        </w:rPr>
        <w:t>日</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(项目名称)</w:t>
      </w:r>
      <w:r>
        <w:rPr>
          <w:rFonts w:ascii="仿宋" w:hAnsi="仿宋" w:eastAsia="仿宋" w:cs="仿宋"/>
          <w:spacing w:val="-9"/>
          <w:sz w:val="24"/>
          <w:szCs w:val="24"/>
        </w:rPr>
        <w:t>采购项目，本签字人愿意参</w:t>
      </w:r>
      <w:r>
        <w:rPr>
          <w:rFonts w:ascii="仿宋" w:hAnsi="仿宋" w:eastAsia="仿宋" w:cs="仿宋"/>
          <w:sz w:val="24"/>
          <w:szCs w:val="24"/>
        </w:rPr>
        <w:t xml:space="preserve"> 加投标，提供技术要求的所有服务，并证实提交的所有</w:t>
      </w:r>
      <w:r>
        <w:rPr>
          <w:rFonts w:ascii="仿宋" w:hAnsi="仿宋" w:eastAsia="仿宋" w:cs="仿宋"/>
          <w:spacing w:val="-1"/>
          <w:sz w:val="24"/>
          <w:szCs w:val="24"/>
        </w:rPr>
        <w:t>资料是准确的和真实的。同</w:t>
      </w:r>
      <w:r>
        <w:rPr>
          <w:rFonts w:ascii="仿宋" w:hAnsi="仿宋" w:eastAsia="仿宋" w:cs="仿宋"/>
          <w:sz w:val="24"/>
          <w:szCs w:val="24"/>
        </w:rPr>
        <w:t xml:space="preserve"> </w:t>
      </w:r>
      <w:r>
        <w:rPr>
          <w:rFonts w:ascii="仿宋" w:hAnsi="仿宋" w:eastAsia="仿宋" w:cs="仿宋"/>
          <w:spacing w:val="-2"/>
          <w:sz w:val="24"/>
          <w:szCs w:val="24"/>
        </w:rPr>
        <w:t>时，我代表（供应商名称</w:t>
      </w:r>
      <w:r>
        <w:rPr>
          <w:rFonts w:ascii="仿宋" w:hAnsi="仿宋" w:eastAsia="仿宋" w:cs="仿宋"/>
          <w:spacing w:val="10"/>
          <w:sz w:val="24"/>
          <w:szCs w:val="24"/>
        </w:rPr>
        <w:t>），</w:t>
      </w:r>
      <w:r>
        <w:rPr>
          <w:rFonts w:ascii="仿宋" w:hAnsi="仿宋" w:eastAsia="仿宋" w:cs="仿宋"/>
          <w:spacing w:val="-2"/>
          <w:sz w:val="24"/>
          <w:szCs w:val="24"/>
        </w:rPr>
        <w:t>在此作如下承诺：</w:t>
      </w:r>
    </w:p>
    <w:p>
      <w:pPr>
        <w:spacing w:line="222" w:lineRule="auto"/>
        <w:ind w:left="491"/>
        <w:outlineLvl w:val="1"/>
        <w:rPr>
          <w:rFonts w:ascii="仿宋" w:hAnsi="仿宋" w:eastAsia="仿宋" w:cs="仿宋"/>
          <w:sz w:val="24"/>
          <w:szCs w:val="24"/>
        </w:rPr>
      </w:pPr>
      <w:bookmarkStart w:id="147" w:name="_Toc2650"/>
      <w:r>
        <w:rPr>
          <w:rFonts w:ascii="仿宋" w:hAnsi="仿宋" w:eastAsia="仿宋" w:cs="仿宋"/>
          <w:spacing w:val="-2"/>
          <w:sz w:val="24"/>
          <w:szCs w:val="24"/>
        </w:rPr>
        <w:t>1.完全理解和接受磋商文件的一切规定和要求；</w:t>
      </w:r>
      <w:bookmarkEnd w:id="147"/>
    </w:p>
    <w:p>
      <w:pPr>
        <w:spacing w:before="174" w:line="349" w:lineRule="auto"/>
        <w:ind w:right="83" w:firstLine="476"/>
        <w:rPr>
          <w:rFonts w:ascii="仿宋" w:hAnsi="仿宋" w:eastAsia="仿宋" w:cs="仿宋"/>
          <w:sz w:val="24"/>
          <w:szCs w:val="24"/>
        </w:rPr>
      </w:pPr>
      <w:r>
        <w:rPr>
          <w:rFonts w:ascii="仿宋" w:hAnsi="仿宋" w:eastAsia="仿宋" w:cs="仿宋"/>
          <w:sz w:val="24"/>
          <w:szCs w:val="24"/>
        </w:rPr>
        <w:t>2.若中标，我方将按照磋商文件的具体规定与采购人签订采</w:t>
      </w:r>
      <w:r>
        <w:rPr>
          <w:rFonts w:ascii="仿宋" w:hAnsi="仿宋" w:eastAsia="仿宋" w:cs="仿宋"/>
          <w:spacing w:val="-1"/>
          <w:sz w:val="24"/>
          <w:szCs w:val="24"/>
        </w:rPr>
        <w:t>购合同，并且严格</w:t>
      </w:r>
      <w:r>
        <w:rPr>
          <w:rFonts w:ascii="仿宋" w:hAnsi="仿宋" w:eastAsia="仿宋" w:cs="仿宋"/>
          <w:sz w:val="24"/>
          <w:szCs w:val="24"/>
        </w:rPr>
        <w:t xml:space="preserve"> 履行合同义务，按时提供优质的服务。如果在合同执行</w:t>
      </w:r>
      <w:r>
        <w:rPr>
          <w:rFonts w:ascii="仿宋" w:hAnsi="仿宋" w:eastAsia="仿宋" w:cs="仿宋"/>
          <w:spacing w:val="-1"/>
          <w:sz w:val="24"/>
          <w:szCs w:val="24"/>
        </w:rPr>
        <w:t>过程中，发现质量、数量出</w:t>
      </w:r>
      <w:r>
        <w:rPr>
          <w:rFonts w:ascii="仿宋" w:hAnsi="仿宋" w:eastAsia="仿宋" w:cs="仿宋"/>
          <w:sz w:val="24"/>
          <w:szCs w:val="24"/>
        </w:rPr>
        <w:t xml:space="preserve"> </w:t>
      </w:r>
      <w:r>
        <w:rPr>
          <w:rFonts w:ascii="仿宋" w:hAnsi="仿宋" w:eastAsia="仿宋" w:cs="仿宋"/>
          <w:spacing w:val="-1"/>
          <w:sz w:val="24"/>
          <w:szCs w:val="24"/>
        </w:rPr>
        <w:t>现问题，我方一定尽快修改，并承担相应的经济责任；</w:t>
      </w:r>
    </w:p>
    <w:p>
      <w:pPr>
        <w:spacing w:before="41" w:line="314" w:lineRule="auto"/>
        <w:ind w:right="83" w:firstLine="478"/>
        <w:rPr>
          <w:rFonts w:ascii="仿宋" w:hAnsi="仿宋" w:eastAsia="仿宋" w:cs="仿宋"/>
          <w:sz w:val="24"/>
          <w:szCs w:val="24"/>
        </w:rPr>
      </w:pPr>
      <w:r>
        <w:rPr>
          <w:rFonts w:ascii="仿宋" w:hAnsi="仿宋" w:eastAsia="仿宋" w:cs="仿宋"/>
          <w:spacing w:val="-4"/>
          <w:sz w:val="24"/>
          <w:szCs w:val="24"/>
        </w:rPr>
        <w:t>3、我方保证甲方在使用该产品或其任何一部分时，不受第三方提出的侵犯专利</w:t>
      </w:r>
      <w:r>
        <w:rPr>
          <w:rFonts w:ascii="仿宋" w:hAnsi="仿宋" w:eastAsia="仿宋" w:cs="仿宋"/>
          <w:spacing w:val="10"/>
          <w:sz w:val="24"/>
          <w:szCs w:val="24"/>
        </w:rPr>
        <w:t xml:space="preserve"> </w:t>
      </w:r>
      <w:r>
        <w:rPr>
          <w:rFonts w:ascii="仿宋" w:hAnsi="仿宋" w:eastAsia="仿宋" w:cs="仿宋"/>
          <w:sz w:val="24"/>
          <w:szCs w:val="24"/>
        </w:rPr>
        <w:t>权、著作权、商标权和工业设计权等知识产权的起诉，</w:t>
      </w:r>
      <w:r>
        <w:rPr>
          <w:rFonts w:ascii="仿宋" w:hAnsi="仿宋" w:eastAsia="仿宋" w:cs="仿宋"/>
          <w:spacing w:val="-1"/>
          <w:sz w:val="24"/>
          <w:szCs w:val="24"/>
        </w:rPr>
        <w:t>若有违犯，愿承担相应的一</w:t>
      </w:r>
      <w:r>
        <w:rPr>
          <w:rFonts w:ascii="仿宋" w:hAnsi="仿宋" w:eastAsia="仿宋" w:cs="仿宋"/>
          <w:sz w:val="24"/>
          <w:szCs w:val="24"/>
        </w:rPr>
        <w:t xml:space="preserve"> </w:t>
      </w:r>
      <w:r>
        <w:rPr>
          <w:rFonts w:ascii="仿宋" w:hAnsi="仿宋" w:eastAsia="仿宋" w:cs="仿宋"/>
          <w:spacing w:val="-4"/>
          <w:sz w:val="24"/>
          <w:szCs w:val="24"/>
        </w:rPr>
        <w:t>切责任。</w:t>
      </w:r>
    </w:p>
    <w:p>
      <w:pPr>
        <w:spacing w:before="178" w:line="290" w:lineRule="auto"/>
        <w:ind w:left="2" w:right="83" w:firstLine="469"/>
        <w:rPr>
          <w:rFonts w:ascii="仿宋" w:hAnsi="仿宋" w:eastAsia="仿宋" w:cs="仿宋"/>
          <w:sz w:val="24"/>
          <w:szCs w:val="24"/>
        </w:rPr>
      </w:pPr>
      <w:r>
        <w:rPr>
          <w:rFonts w:ascii="仿宋" w:hAnsi="仿宋" w:eastAsia="仿宋" w:cs="仿宋"/>
          <w:spacing w:val="-4"/>
          <w:sz w:val="24"/>
          <w:szCs w:val="24"/>
        </w:rPr>
        <w:t>4、我方承诺，所提供的服务成果资料均符合国家强制性标准。若有不实，愿承</w:t>
      </w:r>
      <w:r>
        <w:rPr>
          <w:rFonts w:ascii="仿宋" w:hAnsi="仿宋" w:eastAsia="仿宋" w:cs="仿宋"/>
          <w:spacing w:val="16"/>
          <w:sz w:val="24"/>
          <w:szCs w:val="24"/>
        </w:rPr>
        <w:t xml:space="preserve"> </w:t>
      </w:r>
      <w:r>
        <w:rPr>
          <w:rFonts w:ascii="仿宋" w:hAnsi="仿宋" w:eastAsia="仿宋" w:cs="仿宋"/>
          <w:spacing w:val="-3"/>
          <w:sz w:val="24"/>
          <w:szCs w:val="24"/>
        </w:rPr>
        <w:t>担相应的责任。</w:t>
      </w:r>
    </w:p>
    <w:p>
      <w:pPr>
        <w:spacing w:before="179" w:line="291" w:lineRule="auto"/>
        <w:ind w:left="9" w:right="22" w:firstLine="468"/>
        <w:rPr>
          <w:rFonts w:ascii="仿宋" w:hAnsi="仿宋" w:eastAsia="仿宋" w:cs="仿宋"/>
          <w:sz w:val="24"/>
          <w:szCs w:val="24"/>
        </w:rPr>
      </w:pPr>
      <w:r>
        <w:rPr>
          <w:rFonts w:ascii="仿宋" w:hAnsi="仿宋" w:eastAsia="仿宋" w:cs="仿宋"/>
          <w:spacing w:val="-2"/>
          <w:sz w:val="24"/>
          <w:szCs w:val="24"/>
        </w:rPr>
        <w:t>5、在整个采购过程中我方若有违规行为，贵方可按磋商文件之规定给予处罚，</w:t>
      </w:r>
      <w:r>
        <w:rPr>
          <w:rFonts w:ascii="仿宋" w:hAnsi="仿宋" w:eastAsia="仿宋" w:cs="仿宋"/>
          <w:spacing w:val="1"/>
          <w:sz w:val="24"/>
          <w:szCs w:val="24"/>
        </w:rPr>
        <w:t xml:space="preserve"> </w:t>
      </w:r>
      <w:r>
        <w:rPr>
          <w:rFonts w:ascii="仿宋" w:hAnsi="仿宋" w:eastAsia="仿宋" w:cs="仿宋"/>
          <w:spacing w:val="-4"/>
          <w:sz w:val="24"/>
          <w:szCs w:val="24"/>
        </w:rPr>
        <w:t>我方完全接受。</w:t>
      </w:r>
    </w:p>
    <w:p>
      <w:pPr>
        <w:spacing w:before="175" w:line="222" w:lineRule="auto"/>
        <w:jc w:val="right"/>
        <w:rPr>
          <w:rFonts w:ascii="仿宋" w:hAnsi="仿宋" w:eastAsia="仿宋" w:cs="仿宋"/>
          <w:sz w:val="24"/>
          <w:szCs w:val="24"/>
        </w:rPr>
      </w:pPr>
      <w:r>
        <w:rPr>
          <w:rFonts w:ascii="仿宋" w:hAnsi="仿宋" w:eastAsia="仿宋" w:cs="仿宋"/>
          <w:spacing w:val="-8"/>
          <w:sz w:val="24"/>
          <w:szCs w:val="24"/>
        </w:rPr>
        <w:t>6、若中标，本承诺将成为合同不可分割的一部分，与合同具有同等的法律效力。</w:t>
      </w:r>
    </w:p>
    <w:p>
      <w:pPr>
        <w:pStyle w:val="3"/>
        <w:spacing w:line="289" w:lineRule="auto"/>
      </w:pPr>
    </w:p>
    <w:p>
      <w:pPr>
        <w:pStyle w:val="3"/>
        <w:spacing w:line="289" w:lineRule="auto"/>
      </w:pPr>
    </w:p>
    <w:p>
      <w:pPr>
        <w:spacing w:before="79" w:line="222" w:lineRule="auto"/>
        <w:ind w:left="4436"/>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pPr>
        <w:spacing w:before="108" w:line="294" w:lineRule="auto"/>
        <w:ind w:left="4944" w:right="77" w:hanging="2409"/>
        <w:rPr>
          <w:rFonts w:ascii="仿宋" w:hAnsi="仿宋" w:eastAsia="仿宋" w:cs="仿宋"/>
          <w:sz w:val="24"/>
          <w:szCs w:val="24"/>
        </w:rPr>
      </w:pPr>
      <w:r>
        <w:rPr>
          <w:rFonts w:ascii="仿宋" w:hAnsi="仿宋" w:eastAsia="仿宋" w:cs="仿宋"/>
          <w:b/>
          <w:bCs/>
          <w:spacing w:val="-3"/>
          <w:sz w:val="24"/>
          <w:szCs w:val="24"/>
        </w:rPr>
        <w:t>法定代表人或委托代理人</w:t>
      </w:r>
      <w:r>
        <w:rPr>
          <w:rFonts w:ascii="仿宋" w:hAnsi="仿宋" w:eastAsia="仿宋" w:cs="仿宋"/>
          <w:b/>
          <w:bCs/>
          <w:spacing w:val="-14"/>
          <w:sz w:val="24"/>
          <w:szCs w:val="24"/>
        </w:rPr>
        <w:t>：</w:t>
      </w:r>
      <w:r>
        <w:rPr>
          <w:rFonts w:ascii="仿宋" w:hAnsi="仿宋" w:eastAsia="仿宋" w:cs="仿宋"/>
          <w:sz w:val="24"/>
          <w:szCs w:val="24"/>
          <w:u w:val="single" w:color="auto"/>
        </w:rPr>
        <w:t xml:space="preserve">             </w:t>
      </w:r>
      <w:r>
        <w:rPr>
          <w:rFonts w:ascii="仿宋" w:hAnsi="仿宋" w:eastAsia="仿宋" w:cs="仿宋"/>
          <w:b/>
          <w:bCs/>
          <w:spacing w:val="-14"/>
          <w:sz w:val="24"/>
          <w:szCs w:val="24"/>
        </w:rPr>
        <w:t>（</w:t>
      </w:r>
      <w:r>
        <w:rPr>
          <w:rFonts w:ascii="仿宋" w:hAnsi="仿宋" w:eastAsia="仿宋" w:cs="仿宋"/>
          <w:b/>
          <w:bCs/>
          <w:spacing w:val="-3"/>
          <w:sz w:val="24"/>
          <w:szCs w:val="24"/>
        </w:rPr>
        <w:t>签字或盖章）</w:t>
      </w:r>
      <w:r>
        <w:rPr>
          <w:rFonts w:ascii="仿宋" w:hAnsi="仿宋" w:eastAsia="仿宋" w:cs="仿宋"/>
          <w:spacing w:val="9"/>
          <w:sz w:val="24"/>
          <w:szCs w:val="24"/>
        </w:rPr>
        <w:t xml:space="preserve"> </w:t>
      </w:r>
      <w:bookmarkStart w:id="148" w:name="bookmark92"/>
      <w:bookmarkEnd w:id="148"/>
      <w:r>
        <w:rPr>
          <w:rFonts w:ascii="仿宋" w:hAnsi="仿宋" w:eastAsia="仿宋" w:cs="仿宋"/>
          <w:b/>
          <w:bCs/>
          <w:spacing w:val="-19"/>
          <w:sz w:val="24"/>
          <w:szCs w:val="24"/>
        </w:rPr>
        <w:t>年</w:t>
      </w:r>
      <w:r>
        <w:rPr>
          <w:rFonts w:ascii="仿宋" w:hAnsi="仿宋" w:eastAsia="仿宋" w:cs="仿宋"/>
          <w:spacing w:val="9"/>
          <w:sz w:val="24"/>
          <w:szCs w:val="24"/>
        </w:rPr>
        <w:t xml:space="preserve">   </w:t>
      </w:r>
      <w:r>
        <w:rPr>
          <w:rFonts w:ascii="仿宋" w:hAnsi="仿宋" w:eastAsia="仿宋" w:cs="仿宋"/>
          <w:b/>
          <w:bCs/>
          <w:spacing w:val="-19"/>
          <w:sz w:val="24"/>
          <w:szCs w:val="24"/>
        </w:rPr>
        <w:t>月</w:t>
      </w:r>
      <w:r>
        <w:rPr>
          <w:rFonts w:ascii="仿宋" w:hAnsi="仿宋" w:eastAsia="仿宋" w:cs="仿宋"/>
          <w:spacing w:val="24"/>
          <w:sz w:val="24"/>
          <w:szCs w:val="24"/>
        </w:rPr>
        <w:t xml:space="preserve">   </w:t>
      </w:r>
      <w:r>
        <w:rPr>
          <w:rFonts w:ascii="仿宋" w:hAnsi="仿宋" w:eastAsia="仿宋" w:cs="仿宋"/>
          <w:b/>
          <w:bCs/>
          <w:spacing w:val="-19"/>
          <w:sz w:val="24"/>
          <w:szCs w:val="24"/>
        </w:rPr>
        <w:t>日</w:t>
      </w:r>
    </w:p>
    <w:p>
      <w:pPr>
        <w:spacing w:line="294" w:lineRule="auto"/>
        <w:rPr>
          <w:rFonts w:ascii="仿宋" w:hAnsi="仿宋" w:eastAsia="仿宋" w:cs="仿宋"/>
          <w:sz w:val="24"/>
          <w:szCs w:val="24"/>
        </w:rPr>
        <w:sectPr>
          <w:footerReference r:id="rId31" w:type="default"/>
          <w:pgSz w:w="12240" w:h="15840"/>
          <w:pgMar w:top="1346" w:right="1714" w:bottom="823" w:left="1812" w:header="0" w:footer="661" w:gutter="0"/>
          <w:cols w:space="720" w:num="1"/>
        </w:sectPr>
      </w:pPr>
    </w:p>
    <w:p>
      <w:pPr>
        <w:spacing w:before="134" w:line="222" w:lineRule="auto"/>
        <w:outlineLvl w:val="2"/>
        <w:rPr>
          <w:rFonts w:ascii="仿宋" w:hAnsi="仿宋" w:eastAsia="仿宋" w:cs="仿宋"/>
          <w:sz w:val="28"/>
          <w:szCs w:val="28"/>
        </w:rPr>
      </w:pPr>
      <w:bookmarkStart w:id="149" w:name="bookmark91"/>
      <w:bookmarkEnd w:id="149"/>
      <w:bookmarkStart w:id="150" w:name="_Toc6410"/>
      <w:r>
        <w:rPr>
          <w:rFonts w:ascii="仿宋" w:hAnsi="仿宋" w:eastAsia="仿宋" w:cs="仿宋"/>
          <w:b/>
          <w:bCs/>
          <w:spacing w:val="-5"/>
          <w:sz w:val="28"/>
          <w:szCs w:val="28"/>
        </w:rPr>
        <w:t>格式</w:t>
      </w:r>
      <w:r>
        <w:rPr>
          <w:rFonts w:ascii="仿宋" w:hAnsi="仿宋" w:eastAsia="仿宋" w:cs="仿宋"/>
          <w:spacing w:val="-52"/>
          <w:sz w:val="28"/>
          <w:szCs w:val="28"/>
        </w:rPr>
        <w:t xml:space="preserve"> </w:t>
      </w:r>
      <w:r>
        <w:rPr>
          <w:rFonts w:ascii="仿宋" w:hAnsi="仿宋" w:eastAsia="仿宋" w:cs="仿宋"/>
          <w:b/>
          <w:bCs/>
          <w:spacing w:val="-5"/>
          <w:sz w:val="28"/>
          <w:szCs w:val="28"/>
        </w:rPr>
        <w:t>7：供应商诚信承诺书</w:t>
      </w:r>
      <w:bookmarkEnd w:id="150"/>
    </w:p>
    <w:p>
      <w:pPr>
        <w:pStyle w:val="3"/>
        <w:spacing w:line="262" w:lineRule="auto"/>
      </w:pPr>
    </w:p>
    <w:p>
      <w:pPr>
        <w:spacing w:before="101" w:line="227" w:lineRule="auto"/>
        <w:ind w:left="3043"/>
        <w:rPr>
          <w:rFonts w:ascii="仿宋" w:hAnsi="仿宋" w:eastAsia="仿宋" w:cs="仿宋"/>
          <w:sz w:val="31"/>
          <w:szCs w:val="31"/>
        </w:rPr>
      </w:pPr>
      <w:r>
        <w:rPr>
          <w:rFonts w:ascii="仿宋" w:hAnsi="仿宋" w:eastAsia="仿宋" w:cs="仿宋"/>
          <w:b/>
          <w:bCs/>
          <w:spacing w:val="4"/>
          <w:sz w:val="31"/>
          <w:szCs w:val="31"/>
        </w:rPr>
        <w:t>供应商诚信承诺书</w:t>
      </w:r>
    </w:p>
    <w:p>
      <w:pPr>
        <w:pStyle w:val="3"/>
        <w:spacing w:line="267" w:lineRule="auto"/>
      </w:pPr>
    </w:p>
    <w:p>
      <w:pPr>
        <w:pStyle w:val="3"/>
        <w:spacing w:line="268" w:lineRule="auto"/>
      </w:pPr>
    </w:p>
    <w:p>
      <w:pPr>
        <w:pStyle w:val="3"/>
        <w:spacing w:line="268" w:lineRule="auto"/>
      </w:pPr>
    </w:p>
    <w:p>
      <w:pPr>
        <w:spacing w:before="78" w:line="221" w:lineRule="auto"/>
        <w:ind w:left="1"/>
        <w:rPr>
          <w:rFonts w:hint="eastAsia" w:ascii="仿宋" w:hAnsi="仿宋" w:eastAsia="仿宋" w:cs="仿宋"/>
          <w:sz w:val="24"/>
          <w:szCs w:val="24"/>
          <w:lang w:eastAsia="zh-CN"/>
        </w:rPr>
      </w:pPr>
      <w:r>
        <w:rPr>
          <w:rFonts w:ascii="仿宋" w:hAnsi="仿宋" w:eastAsia="仿宋" w:cs="仿宋"/>
          <w:b/>
          <w:bCs/>
          <w:spacing w:val="-2"/>
          <w:sz w:val="24"/>
          <w:szCs w:val="24"/>
        </w:rPr>
        <w:t>致：</w:t>
      </w:r>
      <w:r>
        <w:rPr>
          <w:rFonts w:hint="eastAsia" w:ascii="仿宋" w:hAnsi="仿宋" w:eastAsia="仿宋" w:cs="仿宋"/>
          <w:spacing w:val="-2"/>
          <w:sz w:val="24"/>
          <w:szCs w:val="24"/>
          <w:u w:val="single" w:color="auto"/>
          <w:lang w:eastAsia="zh-CN"/>
        </w:rPr>
        <w:t>青海红富工程管理有限公司</w:t>
      </w:r>
    </w:p>
    <w:p>
      <w:pPr>
        <w:pStyle w:val="3"/>
        <w:spacing w:line="431" w:lineRule="auto"/>
      </w:pPr>
    </w:p>
    <w:p>
      <w:pPr>
        <w:spacing w:before="78" w:line="220" w:lineRule="auto"/>
        <w:ind w:left="487"/>
        <w:rPr>
          <w:rFonts w:ascii="仿宋" w:hAnsi="仿宋" w:eastAsia="仿宋" w:cs="仿宋"/>
          <w:sz w:val="24"/>
          <w:szCs w:val="24"/>
        </w:rPr>
      </w:pPr>
      <w:r>
        <w:rPr>
          <w:rFonts w:ascii="仿宋" w:hAnsi="仿宋" w:eastAsia="仿宋" w:cs="仿宋"/>
          <w:spacing w:val="-1"/>
          <w:sz w:val="24"/>
          <w:szCs w:val="24"/>
        </w:rPr>
        <w:t>为了诚实、客观、有序地参与青海省政府采购活动，愿就以下内容作出承诺：</w:t>
      </w:r>
    </w:p>
    <w:p>
      <w:pPr>
        <w:spacing w:before="113" w:line="294" w:lineRule="auto"/>
        <w:ind w:left="27" w:right="115" w:firstLine="455"/>
        <w:rPr>
          <w:rFonts w:ascii="仿宋" w:hAnsi="仿宋" w:eastAsia="仿宋" w:cs="仿宋"/>
          <w:sz w:val="24"/>
          <w:szCs w:val="24"/>
        </w:rPr>
      </w:pPr>
      <w:r>
        <w:rPr>
          <w:rFonts w:ascii="仿宋" w:hAnsi="仿宋" w:eastAsia="仿宋" w:cs="仿宋"/>
          <w:spacing w:val="-2"/>
          <w:sz w:val="24"/>
          <w:szCs w:val="24"/>
        </w:rPr>
        <w:t>一、</w:t>
      </w:r>
      <w:r>
        <w:rPr>
          <w:rFonts w:ascii="仿宋" w:hAnsi="仿宋" w:eastAsia="仿宋" w:cs="仿宋"/>
          <w:spacing w:val="-59"/>
          <w:sz w:val="24"/>
          <w:szCs w:val="24"/>
        </w:rPr>
        <w:t xml:space="preserve"> </w:t>
      </w:r>
      <w:r>
        <w:rPr>
          <w:rFonts w:ascii="仿宋" w:hAnsi="仿宋" w:eastAsia="仿宋" w:cs="仿宋"/>
          <w:spacing w:val="-2"/>
          <w:sz w:val="24"/>
          <w:szCs w:val="24"/>
        </w:rPr>
        <w:t>自觉遵守各项法律、法规、规章、制度以及社会公德</w:t>
      </w:r>
      <w:r>
        <w:rPr>
          <w:rFonts w:ascii="仿宋" w:hAnsi="仿宋" w:eastAsia="仿宋" w:cs="仿宋"/>
          <w:spacing w:val="-3"/>
          <w:sz w:val="24"/>
          <w:szCs w:val="24"/>
        </w:rPr>
        <w:t>，维护廉洁环境，与</w:t>
      </w:r>
      <w:r>
        <w:rPr>
          <w:rFonts w:ascii="仿宋" w:hAnsi="仿宋" w:eastAsia="仿宋" w:cs="仿宋"/>
          <w:sz w:val="24"/>
          <w:szCs w:val="24"/>
        </w:rPr>
        <w:t xml:space="preserve"> </w:t>
      </w:r>
      <w:r>
        <w:rPr>
          <w:rFonts w:ascii="仿宋" w:hAnsi="仿宋" w:eastAsia="仿宋" w:cs="仿宋"/>
          <w:spacing w:val="-3"/>
          <w:sz w:val="24"/>
          <w:szCs w:val="24"/>
        </w:rPr>
        <w:t>同场竞争的供应商平等参加政府采购活动。</w:t>
      </w:r>
    </w:p>
    <w:p>
      <w:pPr>
        <w:spacing w:before="34" w:line="299" w:lineRule="auto"/>
        <w:ind w:left="5" w:right="115" w:firstLine="480"/>
        <w:rPr>
          <w:rFonts w:ascii="仿宋" w:hAnsi="仿宋" w:eastAsia="仿宋" w:cs="仿宋"/>
          <w:sz w:val="24"/>
          <w:szCs w:val="24"/>
        </w:rPr>
      </w:pPr>
      <w:r>
        <w:rPr>
          <w:rFonts w:ascii="仿宋" w:hAnsi="仿宋" w:eastAsia="仿宋" w:cs="仿宋"/>
          <w:spacing w:val="-1"/>
          <w:sz w:val="24"/>
          <w:szCs w:val="24"/>
        </w:rPr>
        <w:t>二、参加采购代理机构组织的政府采购活动时，严格按照磋商文件的规定和要</w:t>
      </w:r>
      <w:r>
        <w:rPr>
          <w:rFonts w:ascii="仿宋" w:hAnsi="仿宋" w:eastAsia="仿宋" w:cs="仿宋"/>
          <w:spacing w:val="14"/>
          <w:sz w:val="24"/>
          <w:szCs w:val="24"/>
        </w:rPr>
        <w:t xml:space="preserve"> </w:t>
      </w:r>
      <w:r>
        <w:rPr>
          <w:rFonts w:ascii="仿宋" w:hAnsi="仿宋" w:eastAsia="仿宋" w:cs="仿宋"/>
          <w:spacing w:val="-1"/>
          <w:sz w:val="24"/>
          <w:szCs w:val="24"/>
        </w:rPr>
        <w:t>求提供所需的相关材料，并对所提供的各类资料的真实性负责，不虚假应标，不虚</w:t>
      </w:r>
      <w:r>
        <w:rPr>
          <w:rFonts w:ascii="仿宋" w:hAnsi="仿宋" w:eastAsia="仿宋" w:cs="仿宋"/>
          <w:spacing w:val="17"/>
          <w:sz w:val="24"/>
          <w:szCs w:val="24"/>
        </w:rPr>
        <w:t xml:space="preserve"> </w:t>
      </w:r>
      <w:r>
        <w:rPr>
          <w:rFonts w:ascii="仿宋" w:hAnsi="仿宋" w:eastAsia="仿宋" w:cs="仿宋"/>
          <w:spacing w:val="-6"/>
          <w:sz w:val="24"/>
          <w:szCs w:val="24"/>
        </w:rPr>
        <w:t>列业绩。</w:t>
      </w:r>
    </w:p>
    <w:p>
      <w:pPr>
        <w:spacing w:before="36" w:line="265" w:lineRule="auto"/>
        <w:ind w:left="13" w:right="115" w:firstLine="472"/>
        <w:rPr>
          <w:rFonts w:ascii="仿宋" w:hAnsi="仿宋" w:eastAsia="仿宋" w:cs="仿宋"/>
          <w:sz w:val="24"/>
          <w:szCs w:val="24"/>
        </w:rPr>
      </w:pPr>
      <w:r>
        <w:rPr>
          <w:rFonts w:ascii="仿宋" w:hAnsi="仿宋" w:eastAsia="仿宋" w:cs="仿宋"/>
          <w:spacing w:val="-1"/>
          <w:sz w:val="24"/>
          <w:szCs w:val="24"/>
        </w:rPr>
        <w:t>三、尊重参与政府采购活动各相关方的合法行为，接受政府采购活动依法形成</w:t>
      </w:r>
      <w:r>
        <w:rPr>
          <w:rFonts w:ascii="仿宋" w:hAnsi="仿宋" w:eastAsia="仿宋" w:cs="仿宋"/>
          <w:spacing w:val="15"/>
          <w:sz w:val="24"/>
          <w:szCs w:val="24"/>
        </w:rPr>
        <w:t xml:space="preserve"> </w:t>
      </w:r>
      <w:r>
        <w:rPr>
          <w:rFonts w:ascii="仿宋" w:hAnsi="仿宋" w:eastAsia="仿宋" w:cs="仿宋"/>
          <w:spacing w:val="-5"/>
          <w:sz w:val="24"/>
          <w:szCs w:val="24"/>
        </w:rPr>
        <w:t>的意见、结果。</w:t>
      </w:r>
    </w:p>
    <w:p>
      <w:pPr>
        <w:spacing w:before="111" w:line="265" w:lineRule="auto"/>
        <w:ind w:firstLine="506"/>
        <w:rPr>
          <w:rFonts w:ascii="仿宋" w:hAnsi="仿宋" w:eastAsia="仿宋" w:cs="仿宋"/>
          <w:sz w:val="24"/>
          <w:szCs w:val="24"/>
        </w:rPr>
      </w:pPr>
      <w:r>
        <w:rPr>
          <w:rFonts w:ascii="仿宋" w:hAnsi="仿宋" w:eastAsia="仿宋" w:cs="仿宋"/>
          <w:spacing w:val="1"/>
          <w:sz w:val="24"/>
          <w:szCs w:val="24"/>
        </w:rPr>
        <w:t>四、依法参加政府采购活动，不围标、串标，维护市场秩序，不提供“三无</w:t>
      </w:r>
      <w:r>
        <w:rPr>
          <w:rFonts w:ascii="仿宋" w:hAnsi="仿宋" w:eastAsia="仿宋" w:cs="仿宋"/>
          <w:spacing w:val="-80"/>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3"/>
          <w:sz w:val="24"/>
          <w:szCs w:val="24"/>
        </w:rPr>
        <w:t>产品、以次充好。</w:t>
      </w:r>
    </w:p>
    <w:p>
      <w:pPr>
        <w:spacing w:before="110" w:line="265" w:lineRule="auto"/>
        <w:ind w:left="3" w:right="49" w:firstLine="479"/>
        <w:rPr>
          <w:rFonts w:ascii="仿宋" w:hAnsi="仿宋" w:eastAsia="仿宋" w:cs="仿宋"/>
          <w:sz w:val="24"/>
          <w:szCs w:val="24"/>
        </w:rPr>
      </w:pPr>
      <w:r>
        <w:rPr>
          <w:rFonts w:ascii="仿宋" w:hAnsi="仿宋" w:eastAsia="仿宋" w:cs="仿宋"/>
          <w:spacing w:val="-1"/>
          <w:sz w:val="24"/>
          <w:szCs w:val="24"/>
        </w:rPr>
        <w:t>五、积极推动政府采购活动健康开展，对采购活动有疑问、异议时，按法律规</w:t>
      </w:r>
      <w:r>
        <w:rPr>
          <w:rFonts w:ascii="仿宋" w:hAnsi="仿宋" w:eastAsia="仿宋" w:cs="仿宋"/>
          <w:spacing w:val="18"/>
          <w:sz w:val="24"/>
          <w:szCs w:val="24"/>
        </w:rPr>
        <w:t xml:space="preserve"> </w:t>
      </w:r>
      <w:r>
        <w:rPr>
          <w:rFonts w:ascii="仿宋" w:hAnsi="仿宋" w:eastAsia="仿宋" w:cs="仿宋"/>
          <w:spacing w:val="-5"/>
          <w:sz w:val="24"/>
          <w:szCs w:val="24"/>
        </w:rPr>
        <w:t>定的程序实名（加盖单位章和法定代表人签名）反映情况，不恶意中</w:t>
      </w:r>
      <w:r>
        <w:rPr>
          <w:rFonts w:ascii="仿宋" w:hAnsi="仿宋" w:eastAsia="仿宋" w:cs="仿宋"/>
          <w:spacing w:val="-6"/>
          <w:sz w:val="24"/>
          <w:szCs w:val="24"/>
        </w:rPr>
        <w:t>伤、无事生非，</w:t>
      </w:r>
    </w:p>
    <w:p>
      <w:pPr>
        <w:spacing w:before="112" w:line="222" w:lineRule="auto"/>
        <w:ind w:left="23"/>
        <w:rPr>
          <w:rFonts w:ascii="仿宋" w:hAnsi="仿宋" w:eastAsia="仿宋" w:cs="仿宋"/>
          <w:sz w:val="24"/>
          <w:szCs w:val="24"/>
        </w:rPr>
      </w:pPr>
      <w:r>
        <w:rPr>
          <w:rFonts w:ascii="仿宋" w:hAnsi="仿宋" w:eastAsia="仿宋" w:cs="仿宋"/>
          <w:spacing w:val="-3"/>
          <w:sz w:val="24"/>
          <w:szCs w:val="24"/>
        </w:rPr>
        <w:t>以和谐、平等的心态参加政府采购活动。</w:t>
      </w:r>
    </w:p>
    <w:p>
      <w:pPr>
        <w:spacing w:before="111" w:line="293" w:lineRule="auto"/>
        <w:ind w:right="49" w:firstLine="480"/>
        <w:rPr>
          <w:rFonts w:ascii="仿宋" w:hAnsi="仿宋" w:eastAsia="仿宋" w:cs="仿宋"/>
          <w:sz w:val="24"/>
          <w:szCs w:val="24"/>
        </w:rPr>
      </w:pPr>
      <w:r>
        <w:rPr>
          <w:rFonts w:ascii="仿宋" w:hAnsi="仿宋" w:eastAsia="仿宋" w:cs="仿宋"/>
          <w:spacing w:val="-5"/>
          <w:sz w:val="24"/>
          <w:szCs w:val="24"/>
        </w:rPr>
        <w:t>六、认真履行中标人应承担的责任和义务，全面</w:t>
      </w:r>
      <w:r>
        <w:rPr>
          <w:rFonts w:ascii="仿宋" w:hAnsi="仿宋" w:eastAsia="仿宋" w:cs="仿宋"/>
          <w:spacing w:val="-6"/>
          <w:sz w:val="24"/>
          <w:szCs w:val="24"/>
        </w:rPr>
        <w:t>执行采购合同规定的各项内容，</w:t>
      </w:r>
      <w:r>
        <w:rPr>
          <w:rFonts w:ascii="仿宋" w:hAnsi="仿宋" w:eastAsia="仿宋" w:cs="仿宋"/>
          <w:sz w:val="24"/>
          <w:szCs w:val="24"/>
        </w:rPr>
        <w:t xml:space="preserve"> </w:t>
      </w:r>
      <w:r>
        <w:rPr>
          <w:rFonts w:ascii="仿宋" w:hAnsi="仿宋" w:eastAsia="仿宋" w:cs="仿宋"/>
          <w:spacing w:val="-2"/>
          <w:sz w:val="24"/>
          <w:szCs w:val="24"/>
        </w:rPr>
        <w:t>保质保量地按时提供采购物品。</w:t>
      </w:r>
    </w:p>
    <w:p>
      <w:pPr>
        <w:spacing w:before="39" w:line="293" w:lineRule="auto"/>
        <w:ind w:right="115" w:firstLine="479"/>
        <w:rPr>
          <w:rFonts w:ascii="仿宋" w:hAnsi="仿宋" w:eastAsia="仿宋" w:cs="仿宋"/>
          <w:sz w:val="24"/>
          <w:szCs w:val="24"/>
        </w:rPr>
      </w:pPr>
      <w:r>
        <w:rPr>
          <w:rFonts w:ascii="仿宋" w:hAnsi="仿宋" w:eastAsia="仿宋" w:cs="仿宋"/>
          <w:sz w:val="24"/>
          <w:szCs w:val="24"/>
        </w:rPr>
        <w:t>若本企业（单位）发生有悖于上述承诺的行为，</w:t>
      </w:r>
      <w:r>
        <w:rPr>
          <w:rFonts w:ascii="仿宋" w:hAnsi="仿宋" w:eastAsia="仿宋" w:cs="仿宋"/>
          <w:spacing w:val="-1"/>
          <w:sz w:val="24"/>
          <w:szCs w:val="24"/>
        </w:rPr>
        <w:t>愿意接受《中华人民共和国政</w:t>
      </w:r>
      <w:r>
        <w:rPr>
          <w:rFonts w:ascii="仿宋" w:hAnsi="仿宋" w:eastAsia="仿宋" w:cs="仿宋"/>
          <w:sz w:val="24"/>
          <w:szCs w:val="24"/>
        </w:rPr>
        <w:t xml:space="preserve"> </w:t>
      </w:r>
      <w:r>
        <w:rPr>
          <w:rFonts w:ascii="仿宋" w:hAnsi="仿宋" w:eastAsia="仿宋" w:cs="仿宋"/>
          <w:spacing w:val="-1"/>
          <w:sz w:val="24"/>
          <w:szCs w:val="24"/>
        </w:rPr>
        <w:t>府采购法》和《政府采购法实施条例》中对供应商的相关处理。</w:t>
      </w:r>
    </w:p>
    <w:p>
      <w:pPr>
        <w:spacing w:before="39" w:line="222" w:lineRule="auto"/>
        <w:ind w:left="480"/>
        <w:rPr>
          <w:rFonts w:ascii="仿宋" w:hAnsi="仿宋" w:eastAsia="仿宋" w:cs="仿宋"/>
          <w:sz w:val="24"/>
          <w:szCs w:val="24"/>
        </w:rPr>
      </w:pPr>
      <w:r>
        <w:rPr>
          <w:rFonts w:ascii="仿宋" w:hAnsi="仿宋" w:eastAsia="仿宋" w:cs="仿宋"/>
          <w:spacing w:val="-1"/>
          <w:sz w:val="24"/>
          <w:szCs w:val="24"/>
        </w:rPr>
        <w:t>本承诺是采购项目响应文件的组成部分。</w:t>
      </w:r>
    </w:p>
    <w:p>
      <w:pPr>
        <w:pStyle w:val="3"/>
        <w:spacing w:line="276" w:lineRule="auto"/>
      </w:pPr>
    </w:p>
    <w:p>
      <w:pPr>
        <w:pStyle w:val="3"/>
        <w:spacing w:line="276" w:lineRule="auto"/>
      </w:pPr>
    </w:p>
    <w:p>
      <w:pPr>
        <w:pStyle w:val="3"/>
        <w:spacing w:line="276" w:lineRule="auto"/>
      </w:pPr>
    </w:p>
    <w:p>
      <w:pPr>
        <w:spacing w:before="79" w:line="222" w:lineRule="auto"/>
        <w:ind w:left="4435"/>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20"/>
          <w:sz w:val="24"/>
          <w:szCs w:val="24"/>
        </w:rPr>
        <w:t>：</w:t>
      </w:r>
      <w:r>
        <w:rPr>
          <w:rFonts w:ascii="仿宋" w:hAnsi="仿宋" w:eastAsia="仿宋" w:cs="仿宋"/>
          <w:sz w:val="24"/>
          <w:szCs w:val="24"/>
          <w:u w:val="single" w:color="auto"/>
        </w:rPr>
        <w:t xml:space="preserve">             </w:t>
      </w:r>
      <w:r>
        <w:rPr>
          <w:rFonts w:ascii="仿宋" w:hAnsi="仿宋" w:eastAsia="仿宋" w:cs="仿宋"/>
          <w:b/>
          <w:bCs/>
          <w:spacing w:val="-20"/>
          <w:sz w:val="24"/>
          <w:szCs w:val="24"/>
        </w:rPr>
        <w:t>（</w:t>
      </w:r>
      <w:r>
        <w:rPr>
          <w:rFonts w:ascii="仿宋" w:hAnsi="仿宋" w:eastAsia="仿宋" w:cs="仿宋"/>
          <w:b/>
          <w:bCs/>
          <w:spacing w:val="1"/>
          <w:sz w:val="24"/>
          <w:szCs w:val="24"/>
        </w:rPr>
        <w:t>公章）</w:t>
      </w:r>
    </w:p>
    <w:p>
      <w:pPr>
        <w:spacing w:before="108" w:line="294" w:lineRule="auto"/>
        <w:ind w:left="4942" w:right="109" w:hanging="2409"/>
        <w:rPr>
          <w:rFonts w:ascii="仿宋" w:hAnsi="仿宋" w:eastAsia="仿宋" w:cs="仿宋"/>
          <w:sz w:val="24"/>
          <w:szCs w:val="24"/>
        </w:rPr>
      </w:pPr>
      <w:r>
        <w:rPr>
          <w:rFonts w:ascii="仿宋" w:hAnsi="仿宋" w:eastAsia="仿宋" w:cs="仿宋"/>
          <w:b/>
          <w:bCs/>
          <w:spacing w:val="-3"/>
          <w:sz w:val="24"/>
          <w:szCs w:val="24"/>
        </w:rPr>
        <w:t>法定代表人或委托代理人</w:t>
      </w:r>
      <w:r>
        <w:rPr>
          <w:rFonts w:ascii="仿宋" w:hAnsi="仿宋" w:eastAsia="仿宋" w:cs="仿宋"/>
          <w:b/>
          <w:bCs/>
          <w:spacing w:val="-14"/>
          <w:sz w:val="24"/>
          <w:szCs w:val="24"/>
        </w:rPr>
        <w:t>：</w:t>
      </w:r>
      <w:r>
        <w:rPr>
          <w:rFonts w:ascii="仿宋" w:hAnsi="仿宋" w:eastAsia="仿宋" w:cs="仿宋"/>
          <w:sz w:val="24"/>
          <w:szCs w:val="24"/>
          <w:u w:val="single" w:color="auto"/>
        </w:rPr>
        <w:t xml:space="preserve">             </w:t>
      </w:r>
      <w:r>
        <w:rPr>
          <w:rFonts w:ascii="仿宋" w:hAnsi="仿宋" w:eastAsia="仿宋" w:cs="仿宋"/>
          <w:b/>
          <w:bCs/>
          <w:spacing w:val="-14"/>
          <w:sz w:val="24"/>
          <w:szCs w:val="24"/>
        </w:rPr>
        <w:t>（</w:t>
      </w:r>
      <w:r>
        <w:rPr>
          <w:rFonts w:ascii="仿宋" w:hAnsi="仿宋" w:eastAsia="仿宋" w:cs="仿宋"/>
          <w:b/>
          <w:bCs/>
          <w:spacing w:val="-3"/>
          <w:sz w:val="24"/>
          <w:szCs w:val="24"/>
        </w:rPr>
        <w:t>签字或盖章）</w:t>
      </w:r>
      <w:r>
        <w:rPr>
          <w:rFonts w:ascii="仿宋" w:hAnsi="仿宋" w:eastAsia="仿宋" w:cs="仿宋"/>
          <w:spacing w:val="9"/>
          <w:sz w:val="24"/>
          <w:szCs w:val="24"/>
        </w:rPr>
        <w:t xml:space="preserve"> </w:t>
      </w:r>
      <w:bookmarkStart w:id="151" w:name="bookmark94"/>
      <w:bookmarkEnd w:id="151"/>
      <w:r>
        <w:rPr>
          <w:rFonts w:ascii="仿宋" w:hAnsi="仿宋" w:eastAsia="仿宋" w:cs="仿宋"/>
          <w:b/>
          <w:bCs/>
          <w:spacing w:val="-19"/>
          <w:sz w:val="24"/>
          <w:szCs w:val="24"/>
        </w:rPr>
        <w:t>年</w:t>
      </w:r>
      <w:r>
        <w:rPr>
          <w:rFonts w:ascii="仿宋" w:hAnsi="仿宋" w:eastAsia="仿宋" w:cs="仿宋"/>
          <w:spacing w:val="9"/>
          <w:sz w:val="24"/>
          <w:szCs w:val="24"/>
        </w:rPr>
        <w:t xml:space="preserve">   </w:t>
      </w:r>
      <w:r>
        <w:rPr>
          <w:rFonts w:ascii="仿宋" w:hAnsi="仿宋" w:eastAsia="仿宋" w:cs="仿宋"/>
          <w:b/>
          <w:bCs/>
          <w:spacing w:val="-19"/>
          <w:sz w:val="24"/>
          <w:szCs w:val="24"/>
        </w:rPr>
        <w:t>月</w:t>
      </w:r>
      <w:r>
        <w:rPr>
          <w:rFonts w:ascii="仿宋" w:hAnsi="仿宋" w:eastAsia="仿宋" w:cs="仿宋"/>
          <w:spacing w:val="24"/>
          <w:sz w:val="24"/>
          <w:szCs w:val="24"/>
        </w:rPr>
        <w:t xml:space="preserve">   </w:t>
      </w:r>
      <w:r>
        <w:rPr>
          <w:rFonts w:ascii="仿宋" w:hAnsi="仿宋" w:eastAsia="仿宋" w:cs="仿宋"/>
          <w:b/>
          <w:bCs/>
          <w:spacing w:val="-19"/>
          <w:sz w:val="24"/>
          <w:szCs w:val="24"/>
        </w:rPr>
        <w:t>日</w:t>
      </w:r>
    </w:p>
    <w:p>
      <w:pPr>
        <w:spacing w:line="294" w:lineRule="auto"/>
        <w:rPr>
          <w:rFonts w:ascii="仿宋" w:hAnsi="仿宋" w:eastAsia="仿宋" w:cs="仿宋"/>
          <w:sz w:val="24"/>
          <w:szCs w:val="24"/>
        </w:rPr>
        <w:sectPr>
          <w:footerReference r:id="rId32" w:type="default"/>
          <w:pgSz w:w="12240" w:h="15840"/>
          <w:pgMar w:top="1346" w:right="1682" w:bottom="823" w:left="1814" w:header="0" w:footer="661" w:gutter="0"/>
          <w:cols w:space="720" w:num="1"/>
        </w:sectPr>
      </w:pPr>
    </w:p>
    <w:p>
      <w:pPr>
        <w:spacing w:before="133" w:line="221" w:lineRule="auto"/>
        <w:ind w:left="4"/>
        <w:outlineLvl w:val="0"/>
        <w:rPr>
          <w:rFonts w:ascii="仿宋" w:hAnsi="仿宋" w:eastAsia="仿宋" w:cs="仿宋"/>
          <w:sz w:val="28"/>
          <w:szCs w:val="28"/>
        </w:rPr>
      </w:pPr>
      <w:bookmarkStart w:id="152" w:name="bookmark93"/>
      <w:bookmarkEnd w:id="152"/>
      <w:bookmarkStart w:id="153" w:name="_Toc22944"/>
      <w:r>
        <w:rPr>
          <w:rFonts w:ascii="仿宋" w:hAnsi="仿宋" w:eastAsia="仿宋" w:cs="仿宋"/>
          <w:b/>
          <w:bCs/>
          <w:spacing w:val="-5"/>
          <w:sz w:val="28"/>
          <w:szCs w:val="28"/>
        </w:rPr>
        <w:t>格式</w:t>
      </w:r>
      <w:r>
        <w:rPr>
          <w:rFonts w:ascii="仿宋" w:hAnsi="仿宋" w:eastAsia="仿宋" w:cs="仿宋"/>
          <w:spacing w:val="-58"/>
          <w:sz w:val="28"/>
          <w:szCs w:val="28"/>
        </w:rPr>
        <w:t xml:space="preserve"> </w:t>
      </w:r>
      <w:r>
        <w:rPr>
          <w:rFonts w:ascii="仿宋" w:hAnsi="仿宋" w:eastAsia="仿宋" w:cs="仿宋"/>
          <w:b/>
          <w:bCs/>
          <w:spacing w:val="-5"/>
          <w:sz w:val="28"/>
          <w:szCs w:val="28"/>
        </w:rPr>
        <w:t>8：资格证明材料</w:t>
      </w:r>
      <w:bookmarkEnd w:id="153"/>
    </w:p>
    <w:p>
      <w:pPr>
        <w:pStyle w:val="3"/>
        <w:spacing w:line="263" w:lineRule="auto"/>
      </w:pPr>
    </w:p>
    <w:p>
      <w:pPr>
        <w:spacing w:before="101" w:line="226" w:lineRule="auto"/>
        <w:ind w:left="3381"/>
        <w:rPr>
          <w:rFonts w:ascii="仿宋" w:hAnsi="仿宋" w:eastAsia="仿宋" w:cs="仿宋"/>
          <w:sz w:val="31"/>
          <w:szCs w:val="31"/>
        </w:rPr>
      </w:pPr>
      <w:r>
        <w:rPr>
          <w:rFonts w:ascii="仿宋" w:hAnsi="仿宋" w:eastAsia="仿宋" w:cs="仿宋"/>
          <w:b/>
          <w:bCs/>
          <w:spacing w:val="1"/>
          <w:sz w:val="31"/>
          <w:szCs w:val="31"/>
        </w:rPr>
        <w:t>资格证明材料</w:t>
      </w:r>
    </w:p>
    <w:p>
      <w:pPr>
        <w:pStyle w:val="3"/>
        <w:spacing w:line="242" w:lineRule="auto"/>
      </w:pPr>
    </w:p>
    <w:p>
      <w:pPr>
        <w:pStyle w:val="3"/>
        <w:spacing w:line="242" w:lineRule="auto"/>
      </w:pPr>
    </w:p>
    <w:p>
      <w:pPr>
        <w:pStyle w:val="3"/>
        <w:spacing w:line="243" w:lineRule="auto"/>
      </w:pPr>
    </w:p>
    <w:p>
      <w:pPr>
        <w:spacing w:before="78" w:line="220" w:lineRule="auto"/>
        <w:ind w:left="494"/>
        <w:rPr>
          <w:rFonts w:ascii="仿宋" w:hAnsi="仿宋" w:eastAsia="仿宋" w:cs="仿宋"/>
          <w:sz w:val="24"/>
          <w:szCs w:val="24"/>
        </w:rPr>
      </w:pPr>
      <w:r>
        <w:rPr>
          <w:rFonts w:ascii="仿宋" w:hAnsi="仿宋" w:eastAsia="仿宋" w:cs="仿宋"/>
          <w:spacing w:val="-4"/>
          <w:sz w:val="24"/>
          <w:szCs w:val="24"/>
        </w:rPr>
        <w:t>资格证明材料包括：</w:t>
      </w:r>
    </w:p>
    <w:p>
      <w:pPr>
        <w:spacing w:before="181" w:line="343" w:lineRule="auto"/>
        <w:ind w:left="2" w:right="76" w:firstLine="485"/>
        <w:rPr>
          <w:rFonts w:ascii="仿宋" w:hAnsi="仿宋" w:eastAsia="仿宋" w:cs="仿宋"/>
          <w:sz w:val="24"/>
          <w:szCs w:val="24"/>
        </w:rPr>
      </w:pPr>
      <w:r>
        <w:rPr>
          <w:rFonts w:ascii="仿宋" w:hAnsi="仿宋" w:eastAsia="仿宋" w:cs="仿宋"/>
          <w:spacing w:val="-4"/>
          <w:sz w:val="24"/>
          <w:szCs w:val="24"/>
        </w:rPr>
        <w:t>（1）提供有效的营业执照、税务登记证、机构代码证或三证（五证）合一统一</w:t>
      </w:r>
      <w:r>
        <w:rPr>
          <w:rFonts w:ascii="仿宋" w:hAnsi="仿宋" w:eastAsia="仿宋" w:cs="仿宋"/>
          <w:spacing w:val="2"/>
          <w:sz w:val="24"/>
          <w:szCs w:val="24"/>
        </w:rPr>
        <w:t xml:space="preserve"> </w:t>
      </w:r>
      <w:r>
        <w:rPr>
          <w:rFonts w:ascii="仿宋" w:hAnsi="仿宋" w:eastAsia="仿宋" w:cs="仿宋"/>
          <w:spacing w:val="-1"/>
          <w:sz w:val="24"/>
          <w:szCs w:val="24"/>
        </w:rPr>
        <w:t>社会代码证及其他资格证明文件（复印件</w:t>
      </w:r>
      <w:r>
        <w:rPr>
          <w:rFonts w:ascii="仿宋" w:hAnsi="仿宋" w:eastAsia="仿宋" w:cs="仿宋"/>
          <w:sz w:val="24"/>
          <w:szCs w:val="24"/>
        </w:rPr>
        <w:t>）；</w:t>
      </w:r>
    </w:p>
    <w:p>
      <w:pPr>
        <w:spacing w:before="45" w:line="355" w:lineRule="auto"/>
        <w:ind w:firstLine="483"/>
        <w:rPr>
          <w:rFonts w:ascii="仿宋" w:hAnsi="仿宋" w:eastAsia="仿宋" w:cs="仿宋"/>
          <w:sz w:val="24"/>
          <w:szCs w:val="24"/>
        </w:rPr>
      </w:pPr>
      <w:r>
        <w:rPr>
          <w:rFonts w:ascii="仿宋" w:hAnsi="仿宋" w:eastAsia="仿宋" w:cs="仿宋"/>
          <w:spacing w:val="-6"/>
          <w:sz w:val="24"/>
          <w:szCs w:val="24"/>
        </w:rPr>
        <w:t>企业法人需提交“统一社会信用代码的营业执照</w:t>
      </w:r>
      <w:r>
        <w:rPr>
          <w:rFonts w:ascii="仿宋" w:hAnsi="仿宋" w:eastAsia="仿宋" w:cs="仿宋"/>
          <w:spacing w:val="-87"/>
          <w:sz w:val="24"/>
          <w:szCs w:val="24"/>
        </w:rPr>
        <w:t xml:space="preserve"> </w:t>
      </w:r>
      <w:r>
        <w:rPr>
          <w:rFonts w:ascii="仿宋" w:hAnsi="仿宋" w:eastAsia="仿宋" w:cs="仿宋"/>
          <w:spacing w:val="-6"/>
          <w:sz w:val="24"/>
          <w:szCs w:val="24"/>
        </w:rPr>
        <w:t>”，未换证的提交“营业执照、</w:t>
      </w:r>
      <w:r>
        <w:rPr>
          <w:rFonts w:ascii="仿宋" w:hAnsi="仿宋" w:eastAsia="仿宋" w:cs="仿宋"/>
          <w:sz w:val="24"/>
          <w:szCs w:val="24"/>
        </w:rPr>
        <w:t xml:space="preserve"> </w:t>
      </w:r>
      <w:r>
        <w:rPr>
          <w:rFonts w:ascii="仿宋" w:hAnsi="仿宋" w:eastAsia="仿宋" w:cs="仿宋"/>
          <w:spacing w:val="-4"/>
          <w:sz w:val="24"/>
          <w:szCs w:val="24"/>
        </w:rPr>
        <w:t>组织机构代码证、税务登记证</w:t>
      </w:r>
      <w:r>
        <w:rPr>
          <w:rFonts w:ascii="仿宋" w:hAnsi="仿宋" w:eastAsia="仿宋" w:cs="仿宋"/>
          <w:spacing w:val="-77"/>
          <w:sz w:val="24"/>
          <w:szCs w:val="24"/>
        </w:rPr>
        <w:t xml:space="preserve"> </w:t>
      </w:r>
      <w:r>
        <w:rPr>
          <w:rFonts w:ascii="仿宋" w:hAnsi="仿宋" w:eastAsia="仿宋" w:cs="仿宋"/>
          <w:spacing w:val="-4"/>
          <w:sz w:val="24"/>
          <w:szCs w:val="24"/>
        </w:rPr>
        <w:t>”；事业法人需提交</w:t>
      </w:r>
      <w:r>
        <w:rPr>
          <w:rFonts w:ascii="仿宋" w:hAnsi="仿宋" w:eastAsia="仿宋" w:cs="仿宋"/>
          <w:spacing w:val="-29"/>
          <w:sz w:val="24"/>
          <w:szCs w:val="24"/>
        </w:rPr>
        <w:t xml:space="preserve"> </w:t>
      </w:r>
      <w:r>
        <w:rPr>
          <w:rFonts w:ascii="仿宋" w:hAnsi="仿宋" w:eastAsia="仿宋" w:cs="仿宋"/>
          <w:spacing w:val="-4"/>
          <w:sz w:val="24"/>
          <w:szCs w:val="24"/>
        </w:rPr>
        <w:t>“统一社会信用代码的事业单位</w:t>
      </w:r>
      <w:r>
        <w:rPr>
          <w:rFonts w:ascii="仿宋" w:hAnsi="仿宋" w:eastAsia="仿宋" w:cs="仿宋"/>
          <w:sz w:val="24"/>
          <w:szCs w:val="24"/>
        </w:rPr>
        <w:t xml:space="preserve"> </w:t>
      </w:r>
      <w:r>
        <w:rPr>
          <w:rFonts w:ascii="仿宋" w:hAnsi="仿宋" w:eastAsia="仿宋" w:cs="仿宋"/>
          <w:spacing w:val="-1"/>
          <w:sz w:val="24"/>
          <w:szCs w:val="24"/>
        </w:rPr>
        <w:t>法人证书</w:t>
      </w:r>
      <w:r>
        <w:rPr>
          <w:rFonts w:ascii="仿宋" w:hAnsi="仿宋" w:eastAsia="仿宋" w:cs="仿宋"/>
          <w:spacing w:val="-88"/>
          <w:sz w:val="24"/>
          <w:szCs w:val="24"/>
        </w:rPr>
        <w:t xml:space="preserve"> </w:t>
      </w:r>
      <w:r>
        <w:rPr>
          <w:rFonts w:ascii="仿宋" w:hAnsi="仿宋" w:eastAsia="仿宋" w:cs="仿宋"/>
          <w:spacing w:val="-1"/>
          <w:sz w:val="24"/>
          <w:szCs w:val="24"/>
        </w:rPr>
        <w:t>”，未换证的提交“事业单位法人证书或组织机构代码证”</w:t>
      </w:r>
      <w:r>
        <w:rPr>
          <w:rFonts w:ascii="仿宋" w:hAnsi="仿宋" w:eastAsia="仿宋" w:cs="仿宋"/>
          <w:spacing w:val="-2"/>
          <w:sz w:val="24"/>
          <w:szCs w:val="24"/>
        </w:rPr>
        <w:t>；其他组织需</w:t>
      </w:r>
      <w:r>
        <w:rPr>
          <w:rFonts w:ascii="仿宋" w:hAnsi="仿宋" w:eastAsia="仿宋" w:cs="仿宋"/>
          <w:sz w:val="24"/>
          <w:szCs w:val="24"/>
        </w:rPr>
        <w:t xml:space="preserve"> </w:t>
      </w:r>
      <w:r>
        <w:rPr>
          <w:rFonts w:ascii="仿宋" w:hAnsi="仿宋" w:eastAsia="仿宋" w:cs="仿宋"/>
          <w:spacing w:val="-1"/>
          <w:sz w:val="24"/>
          <w:szCs w:val="24"/>
        </w:rPr>
        <w:t>提交“统一社会信用代码的社会团体法人登记证书</w:t>
      </w:r>
      <w:r>
        <w:rPr>
          <w:rFonts w:ascii="仿宋" w:hAnsi="仿宋" w:eastAsia="仿宋" w:cs="仿宋"/>
          <w:spacing w:val="-88"/>
          <w:sz w:val="24"/>
          <w:szCs w:val="24"/>
        </w:rPr>
        <w:t xml:space="preserve"> </w:t>
      </w:r>
      <w:r>
        <w:rPr>
          <w:rFonts w:ascii="仿宋" w:hAnsi="仿宋" w:eastAsia="仿宋" w:cs="仿宋"/>
          <w:spacing w:val="-1"/>
          <w:sz w:val="24"/>
          <w:szCs w:val="24"/>
        </w:rPr>
        <w:t>”或“统一社会信</w:t>
      </w:r>
      <w:r>
        <w:rPr>
          <w:rFonts w:ascii="仿宋" w:hAnsi="仿宋" w:eastAsia="仿宋" w:cs="仿宋"/>
          <w:spacing w:val="-2"/>
          <w:sz w:val="24"/>
          <w:szCs w:val="24"/>
        </w:rPr>
        <w:t>用代码的民办</w:t>
      </w:r>
      <w:r>
        <w:rPr>
          <w:rFonts w:ascii="仿宋" w:hAnsi="仿宋" w:eastAsia="仿宋" w:cs="仿宋"/>
          <w:sz w:val="24"/>
          <w:szCs w:val="24"/>
        </w:rPr>
        <w:t xml:space="preserve"> </w:t>
      </w:r>
      <w:r>
        <w:rPr>
          <w:rFonts w:ascii="仿宋" w:hAnsi="仿宋" w:eastAsia="仿宋" w:cs="仿宋"/>
          <w:spacing w:val="-2"/>
          <w:sz w:val="24"/>
          <w:szCs w:val="24"/>
        </w:rPr>
        <w:t>非企业单位登记证书</w:t>
      </w:r>
      <w:r>
        <w:rPr>
          <w:rFonts w:ascii="仿宋" w:hAnsi="仿宋" w:eastAsia="仿宋" w:cs="仿宋"/>
          <w:spacing w:val="-90"/>
          <w:sz w:val="24"/>
          <w:szCs w:val="24"/>
        </w:rPr>
        <w:t xml:space="preserve"> </w:t>
      </w:r>
      <w:r>
        <w:rPr>
          <w:rFonts w:ascii="仿宋" w:hAnsi="仿宋" w:eastAsia="仿宋" w:cs="仿宋"/>
          <w:spacing w:val="-2"/>
          <w:sz w:val="24"/>
          <w:szCs w:val="24"/>
        </w:rPr>
        <w:t>”或“统一社会信用代码的基金会法人登记证书</w:t>
      </w:r>
      <w:r>
        <w:rPr>
          <w:rFonts w:ascii="仿宋" w:hAnsi="仿宋" w:eastAsia="仿宋" w:cs="仿宋"/>
          <w:spacing w:val="-88"/>
          <w:sz w:val="24"/>
          <w:szCs w:val="24"/>
        </w:rPr>
        <w:t xml:space="preserve"> </w:t>
      </w:r>
      <w:r>
        <w:rPr>
          <w:rFonts w:ascii="仿宋" w:hAnsi="仿宋" w:eastAsia="仿宋" w:cs="仿宋"/>
          <w:spacing w:val="-2"/>
          <w:sz w:val="24"/>
          <w:szCs w:val="24"/>
        </w:rPr>
        <w:t>”，未换证的</w:t>
      </w:r>
      <w:r>
        <w:rPr>
          <w:rFonts w:ascii="仿宋" w:hAnsi="仿宋" w:eastAsia="仿宋" w:cs="仿宋"/>
          <w:sz w:val="24"/>
          <w:szCs w:val="24"/>
        </w:rPr>
        <w:t xml:space="preserve"> </w:t>
      </w:r>
      <w:r>
        <w:rPr>
          <w:rFonts w:ascii="仿宋" w:hAnsi="仿宋" w:eastAsia="仿宋" w:cs="仿宋"/>
          <w:spacing w:val="-7"/>
          <w:sz w:val="24"/>
          <w:szCs w:val="24"/>
        </w:rPr>
        <w:t>提交 “社会团体法人登记证书</w:t>
      </w:r>
      <w:r>
        <w:rPr>
          <w:rFonts w:ascii="仿宋" w:hAnsi="仿宋" w:eastAsia="仿宋" w:cs="仿宋"/>
          <w:spacing w:val="-70"/>
          <w:sz w:val="24"/>
          <w:szCs w:val="24"/>
        </w:rPr>
        <w:t xml:space="preserve"> </w:t>
      </w:r>
      <w:r>
        <w:rPr>
          <w:rFonts w:ascii="仿宋" w:hAnsi="仿宋" w:eastAsia="仿宋" w:cs="仿宋"/>
          <w:spacing w:val="-7"/>
          <w:sz w:val="24"/>
          <w:szCs w:val="24"/>
        </w:rPr>
        <w:t>”或“</w:t>
      </w:r>
      <w:r>
        <w:rPr>
          <w:rFonts w:ascii="仿宋" w:hAnsi="仿宋" w:eastAsia="仿宋" w:cs="仿宋"/>
          <w:spacing w:val="-73"/>
          <w:sz w:val="24"/>
          <w:szCs w:val="24"/>
        </w:rPr>
        <w:t xml:space="preserve"> </w:t>
      </w:r>
      <w:r>
        <w:rPr>
          <w:rFonts w:ascii="仿宋" w:hAnsi="仿宋" w:eastAsia="仿宋" w:cs="仿宋"/>
          <w:spacing w:val="-7"/>
          <w:sz w:val="24"/>
          <w:szCs w:val="24"/>
        </w:rPr>
        <w:t>民办非企业单位登记证书</w:t>
      </w:r>
      <w:r>
        <w:rPr>
          <w:rFonts w:ascii="仿宋" w:hAnsi="仿宋" w:eastAsia="仿宋" w:cs="仿宋"/>
          <w:spacing w:val="-88"/>
          <w:sz w:val="24"/>
          <w:szCs w:val="24"/>
        </w:rPr>
        <w:t xml:space="preserve"> </w:t>
      </w:r>
      <w:r>
        <w:rPr>
          <w:rFonts w:ascii="仿宋" w:hAnsi="仿宋" w:eastAsia="仿宋" w:cs="仿宋"/>
          <w:spacing w:val="-7"/>
          <w:sz w:val="24"/>
          <w:szCs w:val="24"/>
        </w:rPr>
        <w:t>”或“基金会法人登</w:t>
      </w:r>
      <w:r>
        <w:rPr>
          <w:rFonts w:ascii="仿宋" w:hAnsi="仿宋" w:eastAsia="仿宋" w:cs="仿宋"/>
          <w:sz w:val="24"/>
          <w:szCs w:val="24"/>
        </w:rPr>
        <w:t xml:space="preserve"> </w:t>
      </w:r>
      <w:r>
        <w:rPr>
          <w:rFonts w:ascii="仿宋" w:hAnsi="仿宋" w:eastAsia="仿宋" w:cs="仿宋"/>
          <w:spacing w:val="-2"/>
          <w:sz w:val="24"/>
          <w:szCs w:val="24"/>
        </w:rPr>
        <w:t>记证书</w:t>
      </w:r>
      <w:r>
        <w:rPr>
          <w:rFonts w:ascii="仿宋" w:hAnsi="仿宋" w:eastAsia="仿宋" w:cs="仿宋"/>
          <w:spacing w:val="-88"/>
          <w:sz w:val="24"/>
          <w:szCs w:val="24"/>
        </w:rPr>
        <w:t xml:space="preserve"> </w:t>
      </w:r>
      <w:r>
        <w:rPr>
          <w:rFonts w:ascii="仿宋" w:hAnsi="仿宋" w:eastAsia="仿宋" w:cs="仿宋"/>
          <w:spacing w:val="-2"/>
          <w:sz w:val="24"/>
          <w:szCs w:val="24"/>
        </w:rPr>
        <w:t>”和“组织机构代码证</w:t>
      </w:r>
      <w:r>
        <w:rPr>
          <w:rFonts w:ascii="仿宋" w:hAnsi="仿宋" w:eastAsia="仿宋" w:cs="仿宋"/>
          <w:spacing w:val="-86"/>
          <w:sz w:val="24"/>
          <w:szCs w:val="24"/>
        </w:rPr>
        <w:t xml:space="preserve"> </w:t>
      </w:r>
      <w:r>
        <w:rPr>
          <w:rFonts w:ascii="仿宋" w:hAnsi="仿宋" w:eastAsia="仿宋" w:cs="仿宋"/>
          <w:spacing w:val="-2"/>
          <w:sz w:val="24"/>
          <w:szCs w:val="24"/>
        </w:rPr>
        <w:t>”；个体工商户需提交“统一社会信用代码</w:t>
      </w:r>
      <w:r>
        <w:rPr>
          <w:rFonts w:ascii="仿宋" w:hAnsi="仿宋" w:eastAsia="仿宋" w:cs="仿宋"/>
          <w:spacing w:val="-3"/>
          <w:sz w:val="24"/>
          <w:szCs w:val="24"/>
        </w:rPr>
        <w:t>的营业执</w:t>
      </w:r>
      <w:r>
        <w:rPr>
          <w:rFonts w:ascii="仿宋" w:hAnsi="仿宋" w:eastAsia="仿宋" w:cs="仿宋"/>
          <w:sz w:val="24"/>
          <w:szCs w:val="24"/>
        </w:rPr>
        <w:t xml:space="preserve"> </w:t>
      </w:r>
      <w:r>
        <w:rPr>
          <w:rFonts w:ascii="仿宋" w:hAnsi="仿宋" w:eastAsia="仿宋" w:cs="仿宋"/>
          <w:spacing w:val="-5"/>
          <w:sz w:val="24"/>
          <w:szCs w:val="24"/>
        </w:rPr>
        <w:t>照</w:t>
      </w:r>
      <w:r>
        <w:rPr>
          <w:rFonts w:ascii="仿宋" w:hAnsi="仿宋" w:eastAsia="仿宋" w:cs="仿宋"/>
          <w:spacing w:val="-88"/>
          <w:sz w:val="24"/>
          <w:szCs w:val="24"/>
        </w:rPr>
        <w:t xml:space="preserve"> </w:t>
      </w:r>
      <w:r>
        <w:rPr>
          <w:rFonts w:ascii="仿宋" w:hAnsi="仿宋" w:eastAsia="仿宋" w:cs="仿宋"/>
          <w:spacing w:val="-5"/>
          <w:sz w:val="24"/>
          <w:szCs w:val="24"/>
        </w:rPr>
        <w:t>”或“营业执照、税务登记证</w:t>
      </w:r>
      <w:r>
        <w:rPr>
          <w:rFonts w:ascii="仿宋" w:hAnsi="仿宋" w:eastAsia="仿宋" w:cs="仿宋"/>
          <w:spacing w:val="-88"/>
          <w:sz w:val="24"/>
          <w:szCs w:val="24"/>
        </w:rPr>
        <w:t xml:space="preserve"> </w:t>
      </w:r>
      <w:r>
        <w:rPr>
          <w:rFonts w:ascii="仿宋" w:hAnsi="仿宋" w:eastAsia="仿宋" w:cs="仿宋"/>
          <w:spacing w:val="-5"/>
          <w:sz w:val="24"/>
          <w:szCs w:val="24"/>
        </w:rPr>
        <w:t>”；</w:t>
      </w:r>
      <w:r>
        <w:rPr>
          <w:rFonts w:ascii="仿宋" w:hAnsi="仿宋" w:eastAsia="仿宋" w:cs="仿宋"/>
          <w:spacing w:val="-59"/>
          <w:sz w:val="24"/>
          <w:szCs w:val="24"/>
        </w:rPr>
        <w:t xml:space="preserve"> </w:t>
      </w:r>
      <w:r>
        <w:rPr>
          <w:rFonts w:ascii="仿宋" w:hAnsi="仿宋" w:eastAsia="仿宋" w:cs="仿宋"/>
          <w:spacing w:val="-5"/>
          <w:sz w:val="24"/>
          <w:szCs w:val="24"/>
        </w:rPr>
        <w:t>自然人需提交</w:t>
      </w:r>
      <w:r>
        <w:rPr>
          <w:rFonts w:ascii="仿宋" w:hAnsi="仿宋" w:eastAsia="仿宋" w:cs="仿宋"/>
          <w:spacing w:val="-6"/>
          <w:sz w:val="24"/>
          <w:szCs w:val="24"/>
        </w:rPr>
        <w:t>身份证明。</w:t>
      </w:r>
    </w:p>
    <w:p>
      <w:pPr>
        <w:spacing w:before="39" w:line="221" w:lineRule="auto"/>
        <w:ind w:left="487"/>
        <w:rPr>
          <w:rFonts w:ascii="仿宋" w:hAnsi="仿宋" w:eastAsia="仿宋" w:cs="仿宋"/>
          <w:sz w:val="24"/>
          <w:szCs w:val="24"/>
        </w:rPr>
      </w:pPr>
      <w:r>
        <w:rPr>
          <w:rFonts w:ascii="仿宋" w:hAnsi="仿宋" w:eastAsia="仿宋" w:cs="仿宋"/>
          <w:spacing w:val="-2"/>
          <w:sz w:val="24"/>
          <w:szCs w:val="24"/>
        </w:rPr>
        <w:t>（2）企业简介及获得相关证书证明文件；</w:t>
      </w:r>
    </w:p>
    <w:p>
      <w:pPr>
        <w:spacing w:before="178" w:line="222" w:lineRule="auto"/>
        <w:ind w:left="487"/>
        <w:rPr>
          <w:rFonts w:ascii="仿宋" w:hAnsi="仿宋" w:eastAsia="仿宋" w:cs="仿宋"/>
          <w:sz w:val="24"/>
          <w:szCs w:val="24"/>
        </w:rPr>
      </w:pPr>
      <w:bookmarkStart w:id="154" w:name="bookmark96"/>
      <w:bookmarkEnd w:id="154"/>
      <w:r>
        <w:rPr>
          <w:rFonts w:ascii="仿宋" w:hAnsi="仿宋" w:eastAsia="仿宋" w:cs="仿宋"/>
          <w:spacing w:val="-1"/>
          <w:sz w:val="24"/>
          <w:szCs w:val="24"/>
        </w:rPr>
        <w:t>（3）供应商认为有必要提供的其他资格证明文件。</w:t>
      </w:r>
    </w:p>
    <w:p>
      <w:pPr>
        <w:spacing w:line="222" w:lineRule="auto"/>
        <w:rPr>
          <w:rFonts w:ascii="仿宋" w:hAnsi="仿宋" w:eastAsia="仿宋" w:cs="仿宋"/>
          <w:sz w:val="24"/>
          <w:szCs w:val="24"/>
        </w:rPr>
        <w:sectPr>
          <w:footerReference r:id="rId33" w:type="default"/>
          <w:pgSz w:w="12240" w:h="15840"/>
          <w:pgMar w:top="1346" w:right="1720" w:bottom="823" w:left="1810" w:header="0" w:footer="661" w:gutter="0"/>
          <w:cols w:space="720" w:num="1"/>
        </w:sectPr>
      </w:pPr>
    </w:p>
    <w:p>
      <w:pPr>
        <w:spacing w:before="133" w:line="222" w:lineRule="auto"/>
        <w:ind w:left="1"/>
        <w:outlineLvl w:val="0"/>
        <w:rPr>
          <w:rFonts w:ascii="仿宋" w:hAnsi="仿宋" w:eastAsia="仿宋" w:cs="仿宋"/>
          <w:sz w:val="28"/>
          <w:szCs w:val="28"/>
        </w:rPr>
      </w:pPr>
      <w:bookmarkStart w:id="155" w:name="bookmark114"/>
      <w:bookmarkEnd w:id="155"/>
      <w:bookmarkStart w:id="156" w:name="bookmark95"/>
      <w:bookmarkEnd w:id="156"/>
      <w:bookmarkStart w:id="157" w:name="_Toc1052"/>
      <w:r>
        <w:rPr>
          <w:rFonts w:ascii="仿宋" w:hAnsi="仿宋" w:eastAsia="仿宋" w:cs="仿宋"/>
          <w:b/>
          <w:bCs/>
          <w:spacing w:val="-3"/>
          <w:sz w:val="28"/>
          <w:szCs w:val="28"/>
        </w:rPr>
        <w:t>格式</w:t>
      </w:r>
      <w:r>
        <w:rPr>
          <w:rFonts w:ascii="仿宋" w:hAnsi="仿宋" w:eastAsia="仿宋" w:cs="仿宋"/>
          <w:spacing w:val="-60"/>
          <w:sz w:val="28"/>
          <w:szCs w:val="28"/>
        </w:rPr>
        <w:t xml:space="preserve"> </w:t>
      </w:r>
      <w:r>
        <w:rPr>
          <w:rFonts w:ascii="仿宋" w:hAnsi="仿宋" w:eastAsia="仿宋" w:cs="仿宋"/>
          <w:b/>
          <w:bCs/>
          <w:spacing w:val="-3"/>
          <w:sz w:val="28"/>
          <w:szCs w:val="28"/>
        </w:rPr>
        <w:t>9：财务状况、缴纳税收和社会保障资金的相关证明</w:t>
      </w:r>
      <w:bookmarkEnd w:id="157"/>
    </w:p>
    <w:p>
      <w:pPr>
        <w:pStyle w:val="3"/>
        <w:spacing w:line="390" w:lineRule="auto"/>
      </w:pPr>
    </w:p>
    <w:p>
      <w:pPr>
        <w:spacing w:before="101" w:line="226" w:lineRule="auto"/>
        <w:ind w:left="959"/>
        <w:rPr>
          <w:rFonts w:ascii="仿宋" w:hAnsi="仿宋" w:eastAsia="仿宋" w:cs="仿宋"/>
          <w:sz w:val="31"/>
          <w:szCs w:val="31"/>
        </w:rPr>
      </w:pPr>
      <w:r>
        <w:rPr>
          <w:rFonts w:ascii="仿宋" w:hAnsi="仿宋" w:eastAsia="仿宋" w:cs="仿宋"/>
          <w:b/>
          <w:bCs/>
          <w:spacing w:val="6"/>
          <w:sz w:val="31"/>
          <w:szCs w:val="31"/>
        </w:rPr>
        <w:t>财务状况、缴纳税收和社会保障资金的相关证明</w:t>
      </w:r>
    </w:p>
    <w:p>
      <w:pPr>
        <w:pStyle w:val="3"/>
        <w:spacing w:line="268" w:lineRule="auto"/>
      </w:pPr>
    </w:p>
    <w:p>
      <w:pPr>
        <w:pStyle w:val="3"/>
        <w:spacing w:line="268" w:lineRule="auto"/>
      </w:pPr>
    </w:p>
    <w:p>
      <w:pPr>
        <w:pStyle w:val="3"/>
        <w:spacing w:line="269" w:lineRule="auto"/>
      </w:pPr>
    </w:p>
    <w:p>
      <w:pPr>
        <w:spacing w:before="78" w:line="220" w:lineRule="auto"/>
        <w:ind w:left="480"/>
        <w:rPr>
          <w:rFonts w:ascii="仿宋" w:hAnsi="仿宋" w:eastAsia="仿宋" w:cs="仿宋"/>
          <w:sz w:val="24"/>
          <w:szCs w:val="24"/>
        </w:rPr>
      </w:pPr>
      <w:r>
        <w:rPr>
          <w:rFonts w:ascii="仿宋" w:hAnsi="仿宋" w:eastAsia="仿宋" w:cs="仿宋"/>
          <w:spacing w:val="-1"/>
          <w:sz w:val="24"/>
          <w:szCs w:val="24"/>
        </w:rPr>
        <w:t>按照磋商文件第2.2款(1)中第&lt;2&gt;条规定提供以下相关材料。</w:t>
      </w:r>
    </w:p>
    <w:p>
      <w:pPr>
        <w:spacing w:before="115" w:line="302" w:lineRule="auto"/>
        <w:ind w:right="67" w:firstLine="490"/>
        <w:rPr>
          <w:rFonts w:ascii="仿宋" w:hAnsi="仿宋" w:eastAsia="仿宋" w:cs="仿宋"/>
          <w:sz w:val="24"/>
          <w:szCs w:val="24"/>
        </w:rPr>
      </w:pPr>
      <w:r>
        <w:rPr>
          <w:rFonts w:ascii="仿宋" w:hAnsi="仿宋" w:eastAsia="仿宋" w:cs="仿宋"/>
          <w:spacing w:val="-1"/>
          <w:sz w:val="24"/>
          <w:szCs w:val="24"/>
        </w:rPr>
        <w:t>1、投标人是法人的， 提供基本开户银行近三个月内出具的资信证明(同时 提</w:t>
      </w:r>
      <w:r>
        <w:rPr>
          <w:rFonts w:ascii="仿宋" w:hAnsi="仿宋" w:eastAsia="仿宋" w:cs="仿宋"/>
          <w:spacing w:val="8"/>
          <w:sz w:val="24"/>
          <w:szCs w:val="24"/>
        </w:rPr>
        <w:t xml:space="preserve"> </w:t>
      </w:r>
      <w:r>
        <w:rPr>
          <w:rFonts w:ascii="仿宋" w:hAnsi="仿宋" w:eastAsia="仿宋" w:cs="仿宋"/>
          <w:sz w:val="24"/>
          <w:szCs w:val="24"/>
        </w:rPr>
        <w:t>供基本存款账户开户许可证)或 2022年度或202</w:t>
      </w:r>
      <w:r>
        <w:rPr>
          <w:rFonts w:ascii="仿宋" w:hAnsi="仿宋" w:eastAsia="仿宋" w:cs="仿宋"/>
          <w:spacing w:val="-1"/>
          <w:sz w:val="24"/>
          <w:szCs w:val="24"/>
        </w:rPr>
        <w:t>3年度经第三方审计的财务 状 况报</w:t>
      </w:r>
      <w:r>
        <w:rPr>
          <w:rFonts w:ascii="仿宋" w:hAnsi="仿宋" w:eastAsia="仿宋" w:cs="仿宋"/>
          <w:sz w:val="24"/>
          <w:szCs w:val="24"/>
        </w:rPr>
        <w:t xml:space="preserve"> 告(扫描或复印件应全面、完整、清晰)，包括</w:t>
      </w:r>
      <w:r>
        <w:rPr>
          <w:rFonts w:ascii="仿宋" w:hAnsi="仿宋" w:eastAsia="仿宋" w:cs="仿宋"/>
          <w:spacing w:val="-1"/>
          <w:sz w:val="24"/>
          <w:szCs w:val="24"/>
        </w:rPr>
        <w:t>资产负债表、现金流量 表、 利润表</w:t>
      </w:r>
      <w:r>
        <w:rPr>
          <w:rFonts w:ascii="仿宋" w:hAnsi="仿宋" w:eastAsia="仿宋" w:cs="仿宋"/>
          <w:sz w:val="24"/>
          <w:szCs w:val="24"/>
        </w:rPr>
        <w:t xml:space="preserve"> 和财务(会计)报表附注，并提供第三方机构的</w:t>
      </w:r>
      <w:r>
        <w:rPr>
          <w:rFonts w:ascii="仿宋" w:hAnsi="仿宋" w:eastAsia="仿宋" w:cs="仿宋"/>
          <w:spacing w:val="-1"/>
          <w:sz w:val="24"/>
          <w:szCs w:val="24"/>
        </w:rPr>
        <w:t>营业执照、执业证 书。投 标人是其</w:t>
      </w:r>
      <w:r>
        <w:rPr>
          <w:rFonts w:ascii="仿宋" w:hAnsi="仿宋" w:eastAsia="仿宋" w:cs="仿宋"/>
          <w:sz w:val="24"/>
          <w:szCs w:val="24"/>
        </w:rPr>
        <w:t xml:space="preserve"> 他组织和自然人，没有经审计的财务报告，可</w:t>
      </w:r>
      <w:r>
        <w:rPr>
          <w:rFonts w:ascii="仿宋" w:hAnsi="仿宋" w:eastAsia="仿宋" w:cs="仿宋"/>
          <w:spacing w:val="-1"/>
          <w:sz w:val="24"/>
          <w:szCs w:val="24"/>
        </w:rPr>
        <w:t>以提供基本开户 银行出具的资信证</w:t>
      </w:r>
      <w:r>
        <w:rPr>
          <w:rFonts w:ascii="仿宋" w:hAnsi="仿宋" w:eastAsia="仿宋" w:cs="仿宋"/>
          <w:sz w:val="24"/>
          <w:szCs w:val="24"/>
        </w:rPr>
        <w:t xml:space="preserve"> </w:t>
      </w:r>
      <w:r>
        <w:rPr>
          <w:rFonts w:ascii="仿宋" w:hAnsi="仿宋" w:eastAsia="仿宋" w:cs="仿宋"/>
          <w:spacing w:val="-1"/>
          <w:sz w:val="24"/>
          <w:szCs w:val="24"/>
        </w:rPr>
        <w:t>明(同时提供基本存款账户开户许可证)。</w:t>
      </w:r>
    </w:p>
    <w:p>
      <w:pPr>
        <w:spacing w:before="43" w:line="297" w:lineRule="auto"/>
        <w:ind w:firstLine="474"/>
        <w:jc w:val="both"/>
        <w:rPr>
          <w:rFonts w:ascii="仿宋" w:hAnsi="仿宋" w:eastAsia="仿宋" w:cs="仿宋"/>
          <w:sz w:val="24"/>
          <w:szCs w:val="24"/>
        </w:rPr>
      </w:pPr>
      <w:r>
        <w:rPr>
          <w:rFonts w:ascii="仿宋" w:hAnsi="仿宋" w:eastAsia="仿宋" w:cs="仿宋"/>
          <w:spacing w:val="-5"/>
          <w:sz w:val="24"/>
          <w:szCs w:val="24"/>
        </w:rPr>
        <w:t>2、提供近半年内任意三个月的依法缴纳税收和社会保障资金记录的</w:t>
      </w:r>
      <w:r>
        <w:rPr>
          <w:rFonts w:ascii="仿宋" w:hAnsi="仿宋" w:eastAsia="仿宋" w:cs="仿宋"/>
          <w:spacing w:val="-6"/>
          <w:sz w:val="24"/>
          <w:szCs w:val="24"/>
        </w:rPr>
        <w:t>证明材料；</w:t>
      </w:r>
      <w:r>
        <w:rPr>
          <w:rFonts w:ascii="仿宋" w:hAnsi="仿宋" w:eastAsia="仿宋" w:cs="仿宋"/>
          <w:sz w:val="24"/>
          <w:szCs w:val="24"/>
        </w:rPr>
        <w:t xml:space="preserve"> 依法免税或不需要缴纳社会保障资金的投</w:t>
      </w:r>
      <w:r>
        <w:rPr>
          <w:rFonts w:ascii="仿宋" w:hAnsi="仿宋" w:eastAsia="仿宋" w:cs="仿宋"/>
          <w:spacing w:val="-1"/>
          <w:sz w:val="24"/>
          <w:szCs w:val="24"/>
        </w:rPr>
        <w:t>标人须提供相应文件证明其依法免税或</w:t>
      </w:r>
      <w:r>
        <w:rPr>
          <w:rFonts w:ascii="仿宋" w:hAnsi="仿宋" w:eastAsia="仿宋" w:cs="仿宋"/>
          <w:sz w:val="24"/>
          <w:szCs w:val="24"/>
        </w:rPr>
        <w:t xml:space="preserve"> </w:t>
      </w:r>
      <w:r>
        <w:rPr>
          <w:rFonts w:ascii="仿宋" w:hAnsi="仿宋" w:eastAsia="仿宋" w:cs="仿宋"/>
          <w:spacing w:val="-2"/>
          <w:sz w:val="24"/>
          <w:szCs w:val="24"/>
        </w:rPr>
        <w:t>不需要缴纳社会保障资金。</w:t>
      </w:r>
    </w:p>
    <w:p>
      <w:pPr>
        <w:spacing w:line="297" w:lineRule="auto"/>
        <w:rPr>
          <w:rFonts w:ascii="仿宋" w:hAnsi="仿宋" w:eastAsia="仿宋" w:cs="仿宋"/>
          <w:sz w:val="24"/>
          <w:szCs w:val="24"/>
        </w:rPr>
        <w:sectPr>
          <w:footerReference r:id="rId34" w:type="default"/>
          <w:pgSz w:w="12240" w:h="15840"/>
          <w:pgMar w:top="1346" w:right="1735" w:bottom="823" w:left="1813" w:header="0" w:footer="661" w:gutter="0"/>
          <w:cols w:space="720" w:num="1"/>
        </w:sectPr>
      </w:pPr>
    </w:p>
    <w:p>
      <w:pPr>
        <w:pStyle w:val="3"/>
        <w:spacing w:line="321" w:lineRule="auto"/>
      </w:pPr>
    </w:p>
    <w:p>
      <w:pPr>
        <w:pStyle w:val="3"/>
        <w:spacing w:line="322" w:lineRule="auto"/>
      </w:pPr>
    </w:p>
    <w:p>
      <w:pPr>
        <w:spacing w:before="91" w:line="222" w:lineRule="auto"/>
        <w:outlineLvl w:val="0"/>
        <w:rPr>
          <w:rFonts w:ascii="仿宋" w:hAnsi="仿宋" w:eastAsia="仿宋" w:cs="仿宋"/>
          <w:sz w:val="28"/>
          <w:szCs w:val="28"/>
        </w:rPr>
      </w:pPr>
      <w:bookmarkStart w:id="158" w:name="bookmark97"/>
      <w:bookmarkEnd w:id="158"/>
      <w:bookmarkStart w:id="159" w:name="bookmark98"/>
      <w:bookmarkEnd w:id="159"/>
      <w:bookmarkStart w:id="160" w:name="_Toc26981"/>
      <w:r>
        <w:rPr>
          <w:rFonts w:ascii="仿宋" w:hAnsi="仿宋" w:eastAsia="仿宋" w:cs="仿宋"/>
          <w:b/>
          <w:bCs/>
          <w:spacing w:val="-4"/>
          <w:sz w:val="28"/>
          <w:szCs w:val="28"/>
        </w:rPr>
        <w:t>格式</w:t>
      </w:r>
      <w:r>
        <w:rPr>
          <w:rFonts w:ascii="仿宋" w:hAnsi="仿宋" w:eastAsia="仿宋" w:cs="仿宋"/>
          <w:spacing w:val="-32"/>
          <w:sz w:val="28"/>
          <w:szCs w:val="28"/>
        </w:rPr>
        <w:t xml:space="preserve"> </w:t>
      </w:r>
      <w:r>
        <w:rPr>
          <w:rFonts w:ascii="仿宋" w:hAnsi="仿宋" w:eastAsia="仿宋" w:cs="仿宋"/>
          <w:b/>
          <w:bCs/>
          <w:spacing w:val="-4"/>
          <w:sz w:val="28"/>
          <w:szCs w:val="28"/>
        </w:rPr>
        <w:t>10：具备履行合同所必须的设备和专业技术能力证明</w:t>
      </w:r>
      <w:bookmarkEnd w:id="160"/>
    </w:p>
    <w:p>
      <w:pPr>
        <w:pStyle w:val="3"/>
        <w:spacing w:line="388" w:lineRule="auto"/>
      </w:pPr>
    </w:p>
    <w:p>
      <w:pPr>
        <w:spacing w:before="100" w:line="226" w:lineRule="auto"/>
        <w:ind w:left="958"/>
        <w:rPr>
          <w:rFonts w:ascii="仿宋" w:hAnsi="仿宋" w:eastAsia="仿宋" w:cs="仿宋"/>
          <w:sz w:val="31"/>
          <w:szCs w:val="31"/>
        </w:rPr>
      </w:pPr>
      <w:r>
        <w:rPr>
          <w:rFonts w:ascii="仿宋" w:hAnsi="仿宋" w:eastAsia="仿宋" w:cs="仿宋"/>
          <w:b/>
          <w:bCs/>
          <w:spacing w:val="6"/>
          <w:sz w:val="31"/>
          <w:szCs w:val="31"/>
        </w:rPr>
        <w:t>具备履行合同所必须的设备和专业技术能力证明</w:t>
      </w:r>
    </w:p>
    <w:p>
      <w:pPr>
        <w:pStyle w:val="3"/>
        <w:spacing w:line="408" w:lineRule="auto"/>
      </w:pPr>
    </w:p>
    <w:p>
      <w:pPr>
        <w:spacing w:before="78" w:line="297" w:lineRule="auto"/>
        <w:ind w:firstLine="487"/>
        <w:jc w:val="both"/>
        <w:rPr>
          <w:rFonts w:ascii="仿宋" w:hAnsi="仿宋" w:eastAsia="仿宋" w:cs="仿宋"/>
          <w:sz w:val="24"/>
          <w:szCs w:val="24"/>
        </w:rPr>
      </w:pPr>
      <w:r>
        <w:rPr>
          <w:rFonts w:ascii="仿宋" w:hAnsi="仿宋" w:eastAsia="仿宋" w:cs="仿宋"/>
          <w:spacing w:val="-1"/>
          <w:sz w:val="24"/>
          <w:szCs w:val="24"/>
        </w:rPr>
        <w:t>为保证本项目合同的顺利履行，供应商必须具备履行合同的设备和专业技术能</w:t>
      </w:r>
      <w:r>
        <w:rPr>
          <w:rFonts w:ascii="仿宋" w:hAnsi="仿宋" w:eastAsia="仿宋" w:cs="仿宋"/>
          <w:spacing w:val="8"/>
          <w:sz w:val="24"/>
          <w:szCs w:val="24"/>
        </w:rPr>
        <w:t xml:space="preserve"> </w:t>
      </w:r>
      <w:r>
        <w:rPr>
          <w:rFonts w:ascii="仿宋" w:hAnsi="仿宋" w:eastAsia="仿宋" w:cs="仿宋"/>
          <w:spacing w:val="-1"/>
          <w:sz w:val="24"/>
          <w:szCs w:val="24"/>
        </w:rPr>
        <w:t>力，须提供必须具备履行合同的设备和专业技术能力的承诺函（格式自</w:t>
      </w:r>
      <w:r>
        <w:rPr>
          <w:rFonts w:ascii="仿宋" w:hAnsi="仿宋" w:eastAsia="仿宋" w:cs="仿宋"/>
          <w:spacing w:val="-2"/>
          <w:sz w:val="24"/>
          <w:szCs w:val="24"/>
        </w:rPr>
        <w:t>拟</w:t>
      </w:r>
      <w:r>
        <w:rPr>
          <w:rFonts w:ascii="仿宋" w:hAnsi="仿宋" w:eastAsia="仿宋" w:cs="仿宋"/>
          <w:spacing w:val="9"/>
          <w:sz w:val="24"/>
          <w:szCs w:val="24"/>
        </w:rPr>
        <w:t>），</w:t>
      </w:r>
      <w:r>
        <w:rPr>
          <w:rFonts w:ascii="仿宋" w:hAnsi="仿宋" w:eastAsia="仿宋" w:cs="仿宋"/>
          <w:spacing w:val="-2"/>
          <w:sz w:val="24"/>
          <w:szCs w:val="24"/>
        </w:rPr>
        <w:t>并提</w:t>
      </w:r>
      <w:r>
        <w:rPr>
          <w:rFonts w:ascii="仿宋" w:hAnsi="仿宋" w:eastAsia="仿宋" w:cs="仿宋"/>
          <w:spacing w:val="1"/>
          <w:sz w:val="24"/>
          <w:szCs w:val="24"/>
        </w:rPr>
        <w:t xml:space="preserve"> </w:t>
      </w:r>
      <w:r>
        <w:rPr>
          <w:rFonts w:ascii="仿宋" w:hAnsi="仿宋" w:eastAsia="仿宋" w:cs="仿宋"/>
          <w:spacing w:val="-1"/>
          <w:sz w:val="24"/>
          <w:szCs w:val="24"/>
        </w:rPr>
        <w:t>供相关设备的购置发票和相关人员的证书或用工合同等证明材料。</w:t>
      </w:r>
    </w:p>
    <w:p>
      <w:pPr>
        <w:spacing w:line="297" w:lineRule="auto"/>
        <w:rPr>
          <w:rFonts w:ascii="仿宋" w:hAnsi="仿宋" w:eastAsia="仿宋" w:cs="仿宋"/>
          <w:sz w:val="24"/>
          <w:szCs w:val="24"/>
        </w:rPr>
        <w:sectPr>
          <w:footerReference r:id="rId35" w:type="default"/>
          <w:pgSz w:w="12240" w:h="15840"/>
          <w:pgMar w:top="1346" w:right="1802" w:bottom="823" w:left="1814" w:header="0" w:footer="661" w:gutter="0"/>
          <w:cols w:space="720" w:num="1"/>
        </w:sectPr>
      </w:pPr>
    </w:p>
    <w:p>
      <w:pPr>
        <w:pStyle w:val="3"/>
        <w:spacing w:line="321" w:lineRule="auto"/>
      </w:pPr>
    </w:p>
    <w:p>
      <w:pPr>
        <w:pStyle w:val="3"/>
        <w:spacing w:line="322" w:lineRule="auto"/>
      </w:pPr>
    </w:p>
    <w:p>
      <w:pPr>
        <w:spacing w:before="91" w:line="223" w:lineRule="auto"/>
        <w:ind w:left="15"/>
        <w:outlineLvl w:val="0"/>
        <w:rPr>
          <w:rFonts w:ascii="仿宋" w:hAnsi="仿宋" w:eastAsia="仿宋" w:cs="仿宋"/>
          <w:sz w:val="28"/>
          <w:szCs w:val="28"/>
        </w:rPr>
      </w:pPr>
      <w:bookmarkStart w:id="161" w:name="bookmark100"/>
      <w:bookmarkEnd w:id="161"/>
      <w:bookmarkStart w:id="162" w:name="bookmark99"/>
      <w:bookmarkEnd w:id="162"/>
      <w:bookmarkStart w:id="163" w:name="_Toc20225"/>
      <w:r>
        <w:rPr>
          <w:rFonts w:ascii="仿宋" w:hAnsi="仿宋" w:eastAsia="仿宋" w:cs="仿宋"/>
          <w:b/>
          <w:bCs/>
          <w:spacing w:val="-6"/>
          <w:sz w:val="28"/>
          <w:szCs w:val="28"/>
        </w:rPr>
        <w:t>格式</w:t>
      </w:r>
      <w:r>
        <w:rPr>
          <w:rFonts w:ascii="仿宋" w:hAnsi="仿宋" w:eastAsia="仿宋" w:cs="仿宋"/>
          <w:spacing w:val="-31"/>
          <w:sz w:val="28"/>
          <w:szCs w:val="28"/>
        </w:rPr>
        <w:t xml:space="preserve"> </w:t>
      </w:r>
      <w:r>
        <w:rPr>
          <w:rFonts w:ascii="仿宋" w:hAnsi="仿宋" w:eastAsia="仿宋" w:cs="仿宋"/>
          <w:b/>
          <w:bCs/>
          <w:spacing w:val="-6"/>
          <w:sz w:val="28"/>
          <w:szCs w:val="28"/>
        </w:rPr>
        <w:t>11：无重大违法记录声明</w:t>
      </w:r>
      <w:bookmarkEnd w:id="163"/>
    </w:p>
    <w:p>
      <w:pPr>
        <w:pStyle w:val="3"/>
        <w:spacing w:line="296" w:lineRule="auto"/>
      </w:pPr>
    </w:p>
    <w:p>
      <w:pPr>
        <w:spacing w:before="100" w:line="229" w:lineRule="auto"/>
        <w:ind w:left="2897"/>
        <w:rPr>
          <w:rFonts w:ascii="仿宋" w:hAnsi="仿宋" w:eastAsia="仿宋" w:cs="仿宋"/>
          <w:sz w:val="31"/>
          <w:szCs w:val="31"/>
        </w:rPr>
      </w:pPr>
      <w:r>
        <w:rPr>
          <w:rFonts w:ascii="仿宋" w:hAnsi="仿宋" w:eastAsia="仿宋" w:cs="仿宋"/>
          <w:b/>
          <w:bCs/>
          <w:spacing w:val="5"/>
          <w:sz w:val="31"/>
          <w:szCs w:val="31"/>
        </w:rPr>
        <w:t>无重大违法记录声明</w:t>
      </w:r>
    </w:p>
    <w:p>
      <w:pPr>
        <w:pStyle w:val="3"/>
        <w:spacing w:line="326" w:lineRule="auto"/>
      </w:pPr>
    </w:p>
    <w:p>
      <w:pPr>
        <w:spacing w:before="78" w:line="221" w:lineRule="auto"/>
        <w:ind w:left="16"/>
        <w:rPr>
          <w:rFonts w:hint="eastAsia" w:ascii="仿宋" w:hAnsi="仿宋" w:eastAsia="仿宋" w:cs="仿宋"/>
          <w:sz w:val="24"/>
          <w:szCs w:val="24"/>
          <w:lang w:eastAsia="zh-CN"/>
        </w:rPr>
      </w:pPr>
      <w:r>
        <w:rPr>
          <w:rFonts w:ascii="仿宋" w:hAnsi="仿宋" w:eastAsia="仿宋" w:cs="仿宋"/>
          <w:spacing w:val="-2"/>
          <w:sz w:val="24"/>
          <w:szCs w:val="24"/>
        </w:rPr>
        <w:t>致：</w:t>
      </w:r>
      <w:r>
        <w:rPr>
          <w:rFonts w:hint="eastAsia" w:ascii="仿宋" w:hAnsi="仿宋" w:eastAsia="仿宋" w:cs="仿宋"/>
          <w:spacing w:val="-2"/>
          <w:sz w:val="24"/>
          <w:szCs w:val="24"/>
          <w:lang w:eastAsia="zh-CN"/>
        </w:rPr>
        <w:t>青海红富工程管理有限公司</w:t>
      </w:r>
    </w:p>
    <w:p>
      <w:pPr>
        <w:pStyle w:val="3"/>
        <w:spacing w:line="281" w:lineRule="auto"/>
      </w:pPr>
    </w:p>
    <w:p>
      <w:pPr>
        <w:pStyle w:val="3"/>
        <w:spacing w:line="282" w:lineRule="auto"/>
      </w:pPr>
    </w:p>
    <w:p>
      <w:pPr>
        <w:spacing w:before="78" w:line="345" w:lineRule="auto"/>
        <w:ind w:left="22" w:firstLine="480"/>
        <w:rPr>
          <w:rFonts w:ascii="仿宋" w:hAnsi="仿宋" w:eastAsia="仿宋" w:cs="仿宋"/>
          <w:sz w:val="24"/>
          <w:szCs w:val="24"/>
        </w:rPr>
      </w:pPr>
      <w:r>
        <w:rPr>
          <w:rFonts w:ascii="仿宋" w:hAnsi="仿宋" w:eastAsia="仿宋" w:cs="仿宋"/>
          <w:spacing w:val="-1"/>
          <w:sz w:val="24"/>
          <w:szCs w:val="24"/>
        </w:rPr>
        <w:t>我单位参加本次政府采购项目活动前三年内，在经营活动中无重大违法活动记</w:t>
      </w:r>
      <w:r>
        <w:rPr>
          <w:rFonts w:ascii="仿宋" w:hAnsi="仿宋" w:eastAsia="仿宋" w:cs="仿宋"/>
          <w:spacing w:val="13"/>
          <w:sz w:val="24"/>
          <w:szCs w:val="24"/>
        </w:rPr>
        <w:t xml:space="preserve"> </w:t>
      </w:r>
      <w:r>
        <w:rPr>
          <w:rFonts w:ascii="仿宋" w:hAnsi="仿宋" w:eastAsia="仿宋" w:cs="仿宋"/>
          <w:spacing w:val="-1"/>
          <w:sz w:val="24"/>
          <w:szCs w:val="24"/>
        </w:rPr>
        <w:t>录，符合《政府采购法》规定的供应商资格条件。我方对此声明负全部法律责任。</w:t>
      </w:r>
    </w:p>
    <w:p>
      <w:pPr>
        <w:spacing w:before="38" w:line="223" w:lineRule="auto"/>
        <w:ind w:left="492"/>
        <w:rPr>
          <w:rFonts w:ascii="仿宋" w:hAnsi="仿宋" w:eastAsia="仿宋" w:cs="仿宋"/>
          <w:sz w:val="24"/>
          <w:szCs w:val="24"/>
        </w:rPr>
      </w:pPr>
      <w:r>
        <w:rPr>
          <w:rFonts w:ascii="仿宋" w:hAnsi="仿宋" w:eastAsia="仿宋" w:cs="仿宋"/>
          <w:spacing w:val="-4"/>
          <w:sz w:val="24"/>
          <w:szCs w:val="24"/>
        </w:rPr>
        <w:t>特此声明。</w:t>
      </w:r>
    </w:p>
    <w:p>
      <w:pPr>
        <w:pStyle w:val="3"/>
        <w:spacing w:line="275" w:lineRule="auto"/>
      </w:pPr>
    </w:p>
    <w:p>
      <w:pPr>
        <w:pStyle w:val="3"/>
        <w:spacing w:line="275" w:lineRule="auto"/>
      </w:pPr>
    </w:p>
    <w:p>
      <w:pPr>
        <w:spacing w:before="125" w:line="219" w:lineRule="auto"/>
        <w:ind w:right="428" w:firstLine="485"/>
        <w:rPr>
          <w:rFonts w:ascii="微软雅黑" w:hAnsi="微软雅黑" w:eastAsia="微软雅黑" w:cs="微软雅黑"/>
          <w:sz w:val="24"/>
          <w:szCs w:val="24"/>
        </w:rPr>
      </w:pPr>
      <w:r>
        <w:rPr>
          <w:rFonts w:ascii="微软雅黑" w:hAnsi="微软雅黑" w:eastAsia="微软雅黑" w:cs="微软雅黑"/>
          <w:color w:val="8E8E8E"/>
          <w:spacing w:val="-16"/>
          <w:w w:val="87"/>
          <w:sz w:val="29"/>
          <w:szCs w:val="29"/>
        </w:rPr>
        <w:t>提供"信用中国9</w:t>
      </w:r>
      <w:r>
        <w:rPr>
          <w:rFonts w:ascii="微软雅黑" w:hAnsi="微软雅黑" w:eastAsia="微软雅黑" w:cs="微软雅黑"/>
          <w:color w:val="8E8E8E"/>
          <w:spacing w:val="24"/>
          <w:sz w:val="29"/>
          <w:szCs w:val="29"/>
        </w:rPr>
        <w:t xml:space="preserve">  </w:t>
      </w:r>
      <w:r>
        <w:rPr>
          <w:rFonts w:ascii="微软雅黑" w:hAnsi="微软雅黑" w:eastAsia="微软雅黑" w:cs="微软雅黑"/>
          <w:color w:val="6A6A6A"/>
          <w:spacing w:val="-16"/>
          <w:w w:val="87"/>
          <w:sz w:val="29"/>
          <w:szCs w:val="29"/>
        </w:rPr>
        <w:t>66中国政府采购网</w:t>
      </w:r>
      <w:r>
        <w:rPr>
          <w:position w:val="7"/>
          <w:sz w:val="29"/>
          <w:szCs w:val="29"/>
        </w:rPr>
        <w:drawing>
          <wp:inline distT="0" distB="0" distL="0" distR="0">
            <wp:extent cx="100330" cy="920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00711" cy="92430"/>
                    </a:xfrm>
                    <a:prstGeom prst="rect">
                      <a:avLst/>
                    </a:prstGeom>
                  </pic:spPr>
                </pic:pic>
              </a:graphicData>
            </a:graphic>
          </wp:inline>
        </w:drawing>
      </w:r>
      <w:r>
        <w:rPr>
          <w:rFonts w:ascii="微软雅黑" w:hAnsi="微软雅黑" w:eastAsia="微软雅黑" w:cs="微软雅黑"/>
          <w:color w:val="6A6A6A"/>
          <w:spacing w:val="-3"/>
          <w:sz w:val="29"/>
          <w:szCs w:val="29"/>
        </w:rPr>
        <w:t xml:space="preserve"> </w:t>
      </w:r>
      <w:r>
        <w:rPr>
          <w:rFonts w:ascii="微软雅黑" w:hAnsi="微软雅黑" w:eastAsia="微软雅黑" w:cs="微软雅黑"/>
          <w:color w:val="7C7C7C"/>
          <w:spacing w:val="-16"/>
          <w:w w:val="87"/>
          <w:sz w:val="29"/>
          <w:szCs w:val="29"/>
        </w:rPr>
        <w:t>网站查询截图,</w:t>
      </w:r>
      <w:r>
        <w:rPr>
          <w:rFonts w:ascii="微软雅黑" w:hAnsi="微软雅黑" w:eastAsia="微软雅黑" w:cs="微软雅黑"/>
          <w:color w:val="7C7C7C"/>
          <w:spacing w:val="29"/>
          <w:sz w:val="29"/>
          <w:szCs w:val="29"/>
        </w:rPr>
        <w:t xml:space="preserve"> </w:t>
      </w:r>
      <w:r>
        <w:rPr>
          <w:rFonts w:ascii="微软雅黑" w:hAnsi="微软雅黑" w:eastAsia="微软雅黑" w:cs="微软雅黑"/>
          <w:color w:val="8A8A8A"/>
          <w:spacing w:val="-16"/>
          <w:w w:val="87"/>
          <w:sz w:val="29"/>
          <w:szCs w:val="29"/>
        </w:rPr>
        <w:t>时间为投标截止时间</w:t>
      </w:r>
      <w:r>
        <w:rPr>
          <w:rFonts w:ascii="微软雅黑" w:hAnsi="微软雅黑" w:eastAsia="微软雅黑" w:cs="微软雅黑"/>
          <w:color w:val="8A8A8A"/>
          <w:sz w:val="29"/>
          <w:szCs w:val="29"/>
        </w:rPr>
        <w:t xml:space="preserve"> </w:t>
      </w:r>
      <w:r>
        <w:rPr>
          <w:rFonts w:ascii="微软雅黑" w:hAnsi="微软雅黑" w:eastAsia="微软雅黑" w:cs="微软雅黑"/>
          <w:color w:val="9A9A9A"/>
          <w:spacing w:val="-17"/>
          <w:sz w:val="24"/>
          <w:szCs w:val="24"/>
        </w:rPr>
        <w:t>前20天天内</w:t>
      </w: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before="79" w:line="222" w:lineRule="auto"/>
        <w:ind w:left="2769"/>
        <w:rPr>
          <w:rFonts w:ascii="仿宋" w:hAnsi="仿宋" w:eastAsia="仿宋" w:cs="仿宋"/>
          <w:sz w:val="24"/>
          <w:szCs w:val="24"/>
        </w:rPr>
      </w:pPr>
      <w:r>
        <w:rPr>
          <w:rFonts w:ascii="仿宋" w:hAnsi="仿宋" w:eastAsia="仿宋" w:cs="仿宋"/>
          <w:b/>
          <w:bCs/>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z w:val="24"/>
          <w:szCs w:val="24"/>
        </w:rPr>
        <w:t>加盖公章）</w:t>
      </w:r>
    </w:p>
    <w:p>
      <w:pPr>
        <w:spacing w:before="177" w:line="406" w:lineRule="auto"/>
        <w:ind w:left="3977" w:right="1153" w:hanging="2346"/>
        <w:rPr>
          <w:rFonts w:ascii="仿宋" w:hAnsi="仿宋" w:eastAsia="仿宋" w:cs="仿宋"/>
          <w:sz w:val="24"/>
          <w:szCs w:val="24"/>
        </w:rPr>
      </w:pPr>
      <w:r>
        <w:rPr>
          <w:rFonts w:ascii="仿宋" w:hAnsi="仿宋" w:eastAsia="仿宋" w:cs="仿宋"/>
          <w:b/>
          <w:bCs/>
          <w:spacing w:val="-3"/>
          <w:sz w:val="24"/>
          <w:szCs w:val="24"/>
        </w:rPr>
        <w:t>法定代表人或委托代理人</w:t>
      </w:r>
      <w:r>
        <w:rPr>
          <w:rFonts w:ascii="仿宋" w:hAnsi="仿宋" w:eastAsia="仿宋" w:cs="仿宋"/>
          <w:b/>
          <w:bCs/>
          <w:spacing w:val="-13"/>
          <w:sz w:val="24"/>
          <w:szCs w:val="24"/>
        </w:rPr>
        <w:t>：</w:t>
      </w:r>
      <w:r>
        <w:rPr>
          <w:rFonts w:ascii="仿宋" w:hAnsi="仿宋" w:eastAsia="仿宋" w:cs="仿宋"/>
          <w:sz w:val="24"/>
          <w:szCs w:val="24"/>
          <w:u w:val="single" w:color="auto"/>
        </w:rPr>
        <w:t xml:space="preserve">           </w:t>
      </w:r>
      <w:r>
        <w:rPr>
          <w:rFonts w:ascii="仿宋" w:hAnsi="仿宋" w:eastAsia="仿宋" w:cs="仿宋"/>
          <w:b/>
          <w:bCs/>
          <w:spacing w:val="-13"/>
          <w:sz w:val="24"/>
          <w:szCs w:val="24"/>
        </w:rPr>
        <w:t>（</w:t>
      </w:r>
      <w:r>
        <w:rPr>
          <w:rFonts w:ascii="仿宋" w:hAnsi="仿宋" w:eastAsia="仿宋" w:cs="仿宋"/>
          <w:b/>
          <w:bCs/>
          <w:spacing w:val="-3"/>
          <w:sz w:val="24"/>
          <w:szCs w:val="24"/>
        </w:rPr>
        <w:t>签字或盖章）</w:t>
      </w:r>
      <w:r>
        <w:rPr>
          <w:rFonts w:ascii="仿宋" w:hAnsi="仿宋" w:eastAsia="仿宋" w:cs="仿宋"/>
          <w:spacing w:val="5"/>
          <w:sz w:val="24"/>
          <w:szCs w:val="24"/>
        </w:rPr>
        <w:t xml:space="preserve"> </w:t>
      </w:r>
      <w:r>
        <w:rPr>
          <w:rFonts w:ascii="仿宋" w:hAnsi="仿宋" w:eastAsia="仿宋" w:cs="仿宋"/>
          <w:b/>
          <w:bCs/>
          <w:spacing w:val="-19"/>
          <w:sz w:val="24"/>
          <w:szCs w:val="24"/>
        </w:rPr>
        <w:t>年</w:t>
      </w:r>
      <w:r>
        <w:rPr>
          <w:rFonts w:ascii="仿宋" w:hAnsi="仿宋" w:eastAsia="仿宋" w:cs="仿宋"/>
          <w:spacing w:val="13"/>
          <w:sz w:val="24"/>
          <w:szCs w:val="24"/>
        </w:rPr>
        <w:t xml:space="preserve">  </w:t>
      </w:r>
      <w:r>
        <w:rPr>
          <w:rFonts w:ascii="仿宋" w:hAnsi="仿宋" w:eastAsia="仿宋" w:cs="仿宋"/>
          <w:b/>
          <w:bCs/>
          <w:spacing w:val="-19"/>
          <w:sz w:val="24"/>
          <w:szCs w:val="24"/>
        </w:rPr>
        <w:t>月</w:t>
      </w:r>
      <w:r>
        <w:rPr>
          <w:rFonts w:ascii="仿宋" w:hAnsi="仿宋" w:eastAsia="仿宋" w:cs="仿宋"/>
          <w:spacing w:val="35"/>
          <w:sz w:val="24"/>
          <w:szCs w:val="24"/>
        </w:rPr>
        <w:t xml:space="preserve">  </w:t>
      </w:r>
      <w:r>
        <w:rPr>
          <w:rFonts w:ascii="仿宋" w:hAnsi="仿宋" w:eastAsia="仿宋" w:cs="仿宋"/>
          <w:b/>
          <w:bCs/>
          <w:spacing w:val="-19"/>
          <w:sz w:val="24"/>
          <w:szCs w:val="24"/>
        </w:rPr>
        <w:t>日</w:t>
      </w:r>
    </w:p>
    <w:p>
      <w:pPr>
        <w:spacing w:line="406" w:lineRule="auto"/>
        <w:rPr>
          <w:rFonts w:ascii="仿宋" w:hAnsi="仿宋" w:eastAsia="仿宋" w:cs="仿宋"/>
          <w:sz w:val="24"/>
          <w:szCs w:val="24"/>
        </w:rPr>
        <w:sectPr>
          <w:footerReference r:id="rId36" w:type="default"/>
          <w:pgSz w:w="12240" w:h="15840"/>
          <w:pgMar w:top="1346" w:right="1797" w:bottom="823" w:left="1799" w:header="0" w:footer="661" w:gutter="0"/>
          <w:cols w:space="720" w:num="1"/>
        </w:sectPr>
      </w:pPr>
    </w:p>
    <w:p>
      <w:pPr>
        <w:spacing w:before="134" w:line="223" w:lineRule="auto"/>
        <w:outlineLvl w:val="0"/>
        <w:rPr>
          <w:rFonts w:ascii="仿宋" w:hAnsi="仿宋" w:eastAsia="仿宋" w:cs="仿宋"/>
          <w:sz w:val="28"/>
          <w:szCs w:val="28"/>
        </w:rPr>
      </w:pPr>
      <w:bookmarkStart w:id="164" w:name="bookmark103"/>
      <w:bookmarkEnd w:id="164"/>
      <w:bookmarkStart w:id="165" w:name="_Toc21173"/>
      <w:r>
        <w:rPr>
          <w:rFonts w:ascii="仿宋" w:hAnsi="仿宋" w:eastAsia="仿宋" w:cs="仿宋"/>
          <w:b/>
          <w:bCs/>
          <w:spacing w:val="-8"/>
          <w:sz w:val="28"/>
          <w:szCs w:val="28"/>
        </w:rPr>
        <w:t>格式</w:t>
      </w:r>
      <w:r>
        <w:rPr>
          <w:rFonts w:ascii="仿宋" w:hAnsi="仿宋" w:eastAsia="仿宋" w:cs="仿宋"/>
          <w:spacing w:val="-35"/>
          <w:sz w:val="28"/>
          <w:szCs w:val="28"/>
        </w:rPr>
        <w:t xml:space="preserve"> </w:t>
      </w:r>
      <w:r>
        <w:rPr>
          <w:rFonts w:ascii="仿宋" w:hAnsi="仿宋" w:eastAsia="仿宋" w:cs="仿宋"/>
          <w:b/>
          <w:bCs/>
          <w:spacing w:val="-8"/>
          <w:sz w:val="28"/>
          <w:szCs w:val="28"/>
        </w:rPr>
        <w:t>12：服务方案</w:t>
      </w:r>
      <w:bookmarkEnd w:id="165"/>
    </w:p>
    <w:p>
      <w:pPr>
        <w:pStyle w:val="3"/>
        <w:spacing w:line="249" w:lineRule="auto"/>
      </w:pPr>
    </w:p>
    <w:p>
      <w:pPr>
        <w:pStyle w:val="3"/>
        <w:spacing w:line="250" w:lineRule="auto"/>
      </w:pPr>
    </w:p>
    <w:p>
      <w:pPr>
        <w:pStyle w:val="3"/>
        <w:spacing w:line="250" w:lineRule="auto"/>
      </w:pPr>
    </w:p>
    <w:p>
      <w:pPr>
        <w:spacing w:before="78" w:line="221" w:lineRule="auto"/>
        <w:ind w:left="3414"/>
        <w:rPr>
          <w:rFonts w:ascii="仿宋" w:hAnsi="仿宋" w:eastAsia="仿宋" w:cs="仿宋"/>
          <w:sz w:val="24"/>
          <w:szCs w:val="24"/>
        </w:rPr>
      </w:pPr>
      <w:r>
        <w:rPr>
          <w:rFonts w:ascii="仿宋" w:hAnsi="仿宋" w:eastAsia="仿宋" w:cs="仿宋"/>
          <w:b/>
          <w:bCs/>
          <w:spacing w:val="-8"/>
          <w:sz w:val="24"/>
          <w:szCs w:val="24"/>
        </w:rPr>
        <w:t>供应商根据项目情况可自行编制。</w:t>
      </w:r>
    </w:p>
    <w:p>
      <w:pPr>
        <w:spacing w:line="221" w:lineRule="auto"/>
        <w:rPr>
          <w:rFonts w:ascii="仿宋" w:hAnsi="仿宋" w:eastAsia="仿宋" w:cs="仿宋"/>
          <w:sz w:val="24"/>
          <w:szCs w:val="24"/>
        </w:rPr>
        <w:sectPr>
          <w:footerReference r:id="rId37" w:type="default"/>
          <w:pgSz w:w="12240" w:h="15840"/>
          <w:pgMar w:top="1346" w:right="1836" w:bottom="823" w:left="1815" w:header="0" w:footer="661" w:gutter="0"/>
          <w:cols w:space="720" w:num="1"/>
        </w:sectPr>
      </w:pPr>
    </w:p>
    <w:p>
      <w:pPr>
        <w:spacing w:before="134" w:line="223" w:lineRule="auto"/>
        <w:outlineLvl w:val="0"/>
        <w:rPr>
          <w:rFonts w:ascii="仿宋" w:hAnsi="仿宋" w:eastAsia="仿宋" w:cs="仿宋"/>
          <w:sz w:val="28"/>
          <w:szCs w:val="28"/>
        </w:rPr>
      </w:pPr>
      <w:bookmarkStart w:id="166" w:name="bookmark104"/>
      <w:bookmarkEnd w:id="166"/>
      <w:bookmarkStart w:id="167" w:name="bookmark115"/>
      <w:bookmarkEnd w:id="167"/>
      <w:bookmarkStart w:id="168" w:name="_Toc2869"/>
      <w:r>
        <w:rPr>
          <w:rFonts w:ascii="仿宋" w:hAnsi="仿宋" w:eastAsia="仿宋" w:cs="仿宋"/>
          <w:b/>
          <w:bCs/>
          <w:spacing w:val="-6"/>
          <w:sz w:val="28"/>
          <w:szCs w:val="28"/>
        </w:rPr>
        <w:t>格式</w:t>
      </w:r>
      <w:r>
        <w:rPr>
          <w:rFonts w:ascii="仿宋" w:hAnsi="仿宋" w:eastAsia="仿宋" w:cs="仿宋"/>
          <w:spacing w:val="-39"/>
          <w:sz w:val="28"/>
          <w:szCs w:val="28"/>
        </w:rPr>
        <w:t xml:space="preserve"> </w:t>
      </w:r>
      <w:r>
        <w:rPr>
          <w:rFonts w:ascii="仿宋" w:hAnsi="仿宋" w:eastAsia="仿宋" w:cs="仿宋"/>
          <w:b/>
          <w:bCs/>
          <w:spacing w:val="-6"/>
          <w:sz w:val="28"/>
          <w:szCs w:val="28"/>
        </w:rPr>
        <w:t>13：供应商类似业绩</w:t>
      </w:r>
      <w:bookmarkEnd w:id="168"/>
    </w:p>
    <w:p>
      <w:pPr>
        <w:spacing w:before="287" w:line="414" w:lineRule="auto"/>
        <w:ind w:firstLine="480"/>
        <w:rPr>
          <w:rFonts w:ascii="仿宋" w:hAnsi="仿宋" w:eastAsia="仿宋" w:cs="仿宋"/>
          <w:sz w:val="24"/>
          <w:szCs w:val="24"/>
        </w:rPr>
      </w:pPr>
      <w:r>
        <w:rPr>
          <w:rFonts w:ascii="仿宋" w:hAnsi="仿宋" w:eastAsia="仿宋" w:cs="仿宋"/>
          <w:spacing w:val="-5"/>
          <w:sz w:val="24"/>
          <w:szCs w:val="24"/>
        </w:rPr>
        <w:t>提供自</w:t>
      </w:r>
      <w:r>
        <w:rPr>
          <w:rFonts w:ascii="仿宋" w:hAnsi="仿宋" w:eastAsia="仿宋" w:cs="仿宋"/>
          <w:spacing w:val="-35"/>
          <w:sz w:val="24"/>
          <w:szCs w:val="24"/>
        </w:rPr>
        <w:t xml:space="preserve"> </w:t>
      </w:r>
      <w:r>
        <w:rPr>
          <w:rFonts w:ascii="仿宋" w:hAnsi="仿宋" w:eastAsia="仿宋" w:cs="仿宋"/>
          <w:spacing w:val="-5"/>
          <w:sz w:val="24"/>
          <w:szCs w:val="24"/>
        </w:rPr>
        <w:t>2020</w:t>
      </w:r>
      <w:r>
        <w:rPr>
          <w:rFonts w:ascii="仿宋" w:hAnsi="仿宋" w:eastAsia="仿宋" w:cs="仿宋"/>
          <w:spacing w:val="-39"/>
          <w:sz w:val="24"/>
          <w:szCs w:val="24"/>
        </w:rPr>
        <w:t xml:space="preserve"> </w:t>
      </w:r>
      <w:r>
        <w:rPr>
          <w:rFonts w:ascii="仿宋" w:hAnsi="仿宋" w:eastAsia="仿宋" w:cs="仿宋"/>
          <w:spacing w:val="-5"/>
          <w:sz w:val="24"/>
          <w:szCs w:val="24"/>
        </w:rPr>
        <w:t>年以来至今的类似业绩证明材料（须提供中标通知书或合同。合同</w:t>
      </w:r>
      <w:r>
        <w:rPr>
          <w:rFonts w:ascii="仿宋" w:hAnsi="仿宋" w:eastAsia="仿宋" w:cs="仿宋"/>
          <w:sz w:val="24"/>
          <w:szCs w:val="24"/>
        </w:rPr>
        <w:t xml:space="preserve"> </w:t>
      </w:r>
      <w:r>
        <w:rPr>
          <w:rFonts w:ascii="仿宋" w:hAnsi="仿宋" w:eastAsia="仿宋" w:cs="仿宋"/>
          <w:spacing w:val="-11"/>
          <w:sz w:val="24"/>
          <w:szCs w:val="24"/>
        </w:rPr>
        <w:t>须包含合同首页、标的及金额所在页、签字盖章页的合同复印件并加盖投标人公章）。</w:t>
      </w:r>
    </w:p>
    <w:p>
      <w:pPr>
        <w:spacing w:line="414" w:lineRule="auto"/>
        <w:rPr>
          <w:rFonts w:ascii="仿宋" w:hAnsi="仿宋" w:eastAsia="仿宋" w:cs="仿宋"/>
          <w:sz w:val="24"/>
          <w:szCs w:val="24"/>
        </w:rPr>
        <w:sectPr>
          <w:footerReference r:id="rId38" w:type="default"/>
          <w:pgSz w:w="12240" w:h="15840"/>
          <w:pgMar w:top="1346" w:right="1714" w:bottom="823" w:left="1814" w:header="0" w:footer="661" w:gutter="0"/>
          <w:cols w:space="720" w:num="1"/>
        </w:sectPr>
      </w:pPr>
    </w:p>
    <w:p>
      <w:pPr>
        <w:spacing w:before="133" w:line="221" w:lineRule="auto"/>
        <w:ind w:left="2"/>
        <w:outlineLvl w:val="0"/>
        <w:rPr>
          <w:rFonts w:ascii="仿宋" w:hAnsi="仿宋" w:eastAsia="仿宋" w:cs="仿宋"/>
          <w:sz w:val="28"/>
          <w:szCs w:val="28"/>
        </w:rPr>
      </w:pPr>
      <w:bookmarkStart w:id="169" w:name="_Toc13136"/>
      <w:r>
        <w:rPr>
          <w:rFonts w:ascii="仿宋" w:hAnsi="仿宋" w:eastAsia="仿宋" w:cs="仿宋"/>
          <w:b/>
          <w:bCs/>
          <w:spacing w:val="-5"/>
          <w:sz w:val="28"/>
          <w:szCs w:val="28"/>
        </w:rPr>
        <w:t>格式</w:t>
      </w:r>
      <w:r>
        <w:rPr>
          <w:rFonts w:ascii="仿宋" w:hAnsi="仿宋" w:eastAsia="仿宋" w:cs="仿宋"/>
          <w:spacing w:val="-26"/>
          <w:sz w:val="28"/>
          <w:szCs w:val="28"/>
        </w:rPr>
        <w:t xml:space="preserve"> </w:t>
      </w:r>
      <w:r>
        <w:rPr>
          <w:rFonts w:ascii="仿宋" w:hAnsi="仿宋" w:eastAsia="仿宋" w:cs="仿宋"/>
          <w:b/>
          <w:bCs/>
          <w:spacing w:val="-5"/>
          <w:sz w:val="28"/>
          <w:szCs w:val="28"/>
        </w:rPr>
        <w:t>14：享受政府采购政策优惠的证明资料</w:t>
      </w:r>
      <w:bookmarkEnd w:id="169"/>
    </w:p>
    <w:p>
      <w:pPr>
        <w:spacing w:before="207" w:line="223" w:lineRule="auto"/>
        <w:ind w:left="2578"/>
        <w:outlineLvl w:val="1"/>
        <w:rPr>
          <w:rFonts w:ascii="仿宋" w:hAnsi="仿宋" w:eastAsia="仿宋" w:cs="仿宋"/>
          <w:sz w:val="28"/>
          <w:szCs w:val="28"/>
        </w:rPr>
      </w:pPr>
      <w:bookmarkStart w:id="170" w:name="_Toc12510"/>
      <w:r>
        <w:rPr>
          <w:rFonts w:ascii="仿宋" w:hAnsi="仿宋" w:eastAsia="仿宋" w:cs="仿宋"/>
          <w:b/>
          <w:bCs/>
          <w:spacing w:val="-1"/>
          <w:sz w:val="28"/>
          <w:szCs w:val="28"/>
        </w:rPr>
        <w:t>1.</w:t>
      </w:r>
      <w:r>
        <w:rPr>
          <w:rFonts w:ascii="仿宋" w:hAnsi="仿宋" w:eastAsia="仿宋" w:cs="仿宋"/>
          <w:spacing w:val="-66"/>
          <w:sz w:val="28"/>
          <w:szCs w:val="28"/>
        </w:rPr>
        <w:t xml:space="preserve"> </w:t>
      </w:r>
      <w:r>
        <w:rPr>
          <w:rFonts w:ascii="仿宋" w:hAnsi="仿宋" w:eastAsia="仿宋" w:cs="仿宋"/>
          <w:b/>
          <w:bCs/>
          <w:spacing w:val="-1"/>
          <w:sz w:val="28"/>
          <w:szCs w:val="28"/>
        </w:rPr>
        <w:t>中小企业声明函（服务）</w:t>
      </w:r>
      <w:bookmarkEnd w:id="170"/>
    </w:p>
    <w:p>
      <w:pPr>
        <w:spacing w:before="196" w:line="371" w:lineRule="auto"/>
        <w:ind w:left="3" w:right="2786" w:firstLine="2710"/>
        <w:outlineLvl w:val="2"/>
        <w:rPr>
          <w:rFonts w:ascii="仿宋" w:hAnsi="仿宋" w:eastAsia="仿宋" w:cs="仿宋"/>
          <w:sz w:val="24"/>
          <w:szCs w:val="24"/>
        </w:rPr>
      </w:pPr>
      <w:bookmarkStart w:id="171" w:name="_Toc22150"/>
      <w:r>
        <w:rPr>
          <w:rFonts w:ascii="仿宋" w:hAnsi="仿宋" w:eastAsia="仿宋" w:cs="仿宋"/>
          <w:b/>
          <w:bCs/>
          <w:spacing w:val="5"/>
          <w:sz w:val="24"/>
          <w:szCs w:val="24"/>
        </w:rPr>
        <w:t>(不满足以下条件的无需填写)</w:t>
      </w:r>
      <w:r>
        <w:rPr>
          <w:rFonts w:ascii="仿宋" w:hAnsi="仿宋" w:eastAsia="仿宋" w:cs="仿宋"/>
          <w:spacing w:val="3"/>
          <w:sz w:val="24"/>
          <w:szCs w:val="24"/>
        </w:rPr>
        <w:t xml:space="preserve"> </w:t>
      </w:r>
      <w:r>
        <w:rPr>
          <w:rFonts w:ascii="仿宋" w:hAnsi="仿宋" w:eastAsia="仿宋" w:cs="仿宋"/>
          <w:b/>
          <w:bCs/>
          <w:spacing w:val="2"/>
          <w:sz w:val="24"/>
          <w:szCs w:val="24"/>
        </w:rPr>
        <w:t>致</w:t>
      </w:r>
      <w:r>
        <w:rPr>
          <w:rFonts w:ascii="仿宋" w:hAnsi="仿宋" w:eastAsia="仿宋" w:cs="仿宋"/>
          <w:b/>
          <w:bCs/>
          <w:spacing w:val="-35"/>
          <w:sz w:val="24"/>
          <w:szCs w:val="24"/>
        </w:rPr>
        <w:t>：</w:t>
      </w:r>
      <w:r>
        <w:rPr>
          <w:rFonts w:ascii="仿宋" w:hAnsi="仿宋" w:eastAsia="仿宋" w:cs="仿宋"/>
          <w:b/>
          <w:bCs/>
          <w:spacing w:val="-35"/>
          <w:sz w:val="24"/>
          <w:szCs w:val="24"/>
          <w:u w:val="single" w:color="auto"/>
        </w:rPr>
        <w:t>（</w:t>
      </w:r>
      <w:r>
        <w:rPr>
          <w:rFonts w:ascii="仿宋" w:hAnsi="仿宋" w:eastAsia="仿宋" w:cs="仿宋"/>
          <w:b/>
          <w:bCs/>
          <w:spacing w:val="2"/>
          <w:sz w:val="24"/>
          <w:szCs w:val="24"/>
          <w:u w:val="single" w:color="auto"/>
        </w:rPr>
        <w:t>采购人或者采购代理机构）</w:t>
      </w:r>
      <w:bookmarkEnd w:id="171"/>
    </w:p>
    <w:p>
      <w:pPr>
        <w:spacing w:before="37" w:line="377" w:lineRule="auto"/>
        <w:ind w:left="1" w:firstLine="503"/>
        <w:jc w:val="both"/>
        <w:rPr>
          <w:rFonts w:ascii="仿宋" w:hAnsi="仿宋" w:eastAsia="仿宋" w:cs="仿宋"/>
          <w:sz w:val="24"/>
          <w:szCs w:val="24"/>
        </w:rPr>
      </w:pPr>
      <w:r>
        <w:rPr>
          <w:rFonts w:ascii="仿宋" w:hAnsi="仿宋" w:eastAsia="仿宋" w:cs="仿宋"/>
          <w:spacing w:val="9"/>
          <w:sz w:val="24"/>
          <w:szCs w:val="24"/>
        </w:rPr>
        <w:t>本公司（联合体）郑重声明，根据《政府采购促进中小企业发展管理办法》</w:t>
      </w:r>
      <w:r>
        <w:rPr>
          <w:rFonts w:ascii="仿宋" w:hAnsi="仿宋" w:eastAsia="仿宋" w:cs="仿宋"/>
          <w:spacing w:val="6"/>
          <w:sz w:val="24"/>
          <w:szCs w:val="24"/>
        </w:rPr>
        <w:t xml:space="preserve"> </w:t>
      </w:r>
      <w:r>
        <w:rPr>
          <w:rFonts w:ascii="仿宋" w:hAnsi="仿宋" w:eastAsia="仿宋" w:cs="仿宋"/>
          <w:spacing w:val="5"/>
          <w:sz w:val="24"/>
          <w:szCs w:val="24"/>
        </w:rPr>
        <w:t>（财库【2020】46</w:t>
      </w:r>
      <w:r>
        <w:rPr>
          <w:rFonts w:ascii="仿宋" w:hAnsi="仿宋" w:eastAsia="仿宋" w:cs="仿宋"/>
          <w:spacing w:val="-27"/>
          <w:sz w:val="24"/>
          <w:szCs w:val="24"/>
        </w:rPr>
        <w:t xml:space="preserve"> </w:t>
      </w:r>
      <w:r>
        <w:rPr>
          <w:rFonts w:ascii="仿宋" w:hAnsi="仿宋" w:eastAsia="仿宋" w:cs="仿宋"/>
          <w:spacing w:val="5"/>
          <w:sz w:val="24"/>
          <w:szCs w:val="24"/>
        </w:rPr>
        <w:t>号）</w:t>
      </w:r>
      <w:r>
        <w:rPr>
          <w:rFonts w:ascii="仿宋" w:hAnsi="仿宋" w:eastAsia="仿宋" w:cs="仿宋"/>
          <w:spacing w:val="-63"/>
          <w:sz w:val="24"/>
          <w:szCs w:val="24"/>
        </w:rPr>
        <w:t xml:space="preserve"> </w:t>
      </w:r>
      <w:r>
        <w:rPr>
          <w:rFonts w:ascii="仿宋" w:hAnsi="仿宋" w:eastAsia="仿宋" w:cs="仿宋"/>
          <w:spacing w:val="5"/>
          <w:sz w:val="24"/>
          <w:szCs w:val="24"/>
        </w:rPr>
        <w:t>的规定，本公司（联合体）参加</w:t>
      </w:r>
      <w:r>
        <w:rPr>
          <w:rFonts w:ascii="仿宋" w:hAnsi="仿宋" w:eastAsia="仿宋" w:cs="仿宋"/>
          <w:spacing w:val="5"/>
          <w:sz w:val="24"/>
          <w:szCs w:val="24"/>
          <w:u w:val="single" w:color="auto"/>
        </w:rPr>
        <w:t>（单位名称）</w:t>
      </w:r>
      <w:r>
        <w:rPr>
          <w:rFonts w:ascii="仿宋" w:hAnsi="仿宋" w:eastAsia="仿宋" w:cs="仿宋"/>
          <w:spacing w:val="-69"/>
          <w:sz w:val="24"/>
          <w:szCs w:val="24"/>
          <w:u w:val="single" w:color="auto"/>
        </w:rPr>
        <w:t xml:space="preserve"> </w:t>
      </w:r>
      <w:r>
        <w:rPr>
          <w:rFonts w:ascii="仿宋" w:hAnsi="仿宋" w:eastAsia="仿宋" w:cs="仿宋"/>
          <w:spacing w:val="5"/>
          <w:sz w:val="24"/>
          <w:szCs w:val="24"/>
        </w:rPr>
        <w:t>的</w:t>
      </w:r>
      <w:r>
        <w:rPr>
          <w:rFonts w:ascii="仿宋" w:hAnsi="仿宋" w:eastAsia="仿宋" w:cs="仿宋"/>
          <w:spacing w:val="5"/>
          <w:sz w:val="24"/>
          <w:szCs w:val="24"/>
          <w:u w:val="single" w:color="auto"/>
        </w:rPr>
        <w:t>（</w:t>
      </w:r>
      <w:r>
        <w:rPr>
          <w:rFonts w:ascii="仿宋" w:hAnsi="仿宋" w:eastAsia="仿宋" w:cs="仿宋"/>
          <w:spacing w:val="4"/>
          <w:sz w:val="24"/>
          <w:szCs w:val="24"/>
          <w:u w:val="single" w:color="auto"/>
        </w:rPr>
        <w:t>项</w:t>
      </w:r>
      <w:r>
        <w:rPr>
          <w:rFonts w:ascii="仿宋" w:hAnsi="仿宋" w:eastAsia="仿宋" w:cs="仿宋"/>
          <w:spacing w:val="-50"/>
          <w:sz w:val="24"/>
          <w:szCs w:val="24"/>
          <w:u w:val="single" w:color="auto"/>
        </w:rPr>
        <w:t xml:space="preserve"> </w:t>
      </w:r>
      <w:r>
        <w:rPr>
          <w:rFonts w:ascii="仿宋" w:hAnsi="仿宋" w:eastAsia="仿宋" w:cs="仿宋"/>
          <w:spacing w:val="4"/>
          <w:sz w:val="24"/>
          <w:szCs w:val="24"/>
          <w:u w:val="single" w:color="auto"/>
        </w:rPr>
        <w:t>目</w:t>
      </w:r>
      <w:r>
        <w:rPr>
          <w:rFonts w:ascii="仿宋" w:hAnsi="仿宋" w:eastAsia="仿宋" w:cs="仿宋"/>
          <w:sz w:val="24"/>
          <w:szCs w:val="24"/>
        </w:rPr>
        <w:t xml:space="preserve">  </w:t>
      </w:r>
      <w:r>
        <w:rPr>
          <w:rFonts w:ascii="仿宋" w:hAnsi="仿宋" w:eastAsia="仿宋" w:cs="仿宋"/>
          <w:spacing w:val="13"/>
          <w:sz w:val="24"/>
          <w:szCs w:val="24"/>
          <w:u w:val="single" w:color="auto"/>
        </w:rPr>
        <w:t>名称）</w:t>
      </w:r>
      <w:r>
        <w:rPr>
          <w:rFonts w:ascii="仿宋" w:hAnsi="仿宋" w:eastAsia="仿宋" w:cs="仿宋"/>
          <w:spacing w:val="13"/>
          <w:sz w:val="24"/>
          <w:szCs w:val="24"/>
        </w:rPr>
        <w:t>采购活动，服务全部由符合政策要求的中小企业承接，相关企业（含联</w:t>
      </w:r>
      <w:r>
        <w:rPr>
          <w:rFonts w:ascii="仿宋" w:hAnsi="仿宋" w:eastAsia="仿宋" w:cs="仿宋"/>
          <w:spacing w:val="7"/>
          <w:sz w:val="24"/>
          <w:szCs w:val="24"/>
        </w:rPr>
        <w:t xml:space="preserve">  </w:t>
      </w:r>
      <w:r>
        <w:rPr>
          <w:rFonts w:ascii="仿宋" w:hAnsi="仿宋" w:eastAsia="仿宋" w:cs="仿宋"/>
          <w:spacing w:val="10"/>
          <w:sz w:val="24"/>
          <w:szCs w:val="24"/>
        </w:rPr>
        <w:t>合体中的中小企业、签订分包意向协议的中小企业）具体情况如下：</w:t>
      </w:r>
    </w:p>
    <w:p>
      <w:pPr>
        <w:spacing w:before="35" w:line="376" w:lineRule="auto"/>
        <w:ind w:right="40" w:firstLine="515"/>
        <w:jc w:val="both"/>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5"/>
          <w:sz w:val="24"/>
          <w:szCs w:val="24"/>
          <w:u w:val="single" w:color="auto"/>
        </w:rPr>
        <w:t>（标的名称</w:t>
      </w:r>
      <w:r>
        <w:rPr>
          <w:rFonts w:ascii="仿宋" w:hAnsi="仿宋" w:eastAsia="仿宋" w:cs="仿宋"/>
          <w:spacing w:val="-29"/>
          <w:sz w:val="24"/>
          <w:szCs w:val="24"/>
          <w:u w:val="single" w:color="auto"/>
        </w:rPr>
        <w:t>）</w:t>
      </w:r>
      <w:r>
        <w:rPr>
          <w:rFonts w:ascii="仿宋" w:hAnsi="仿宋" w:eastAsia="仿宋" w:cs="仿宋"/>
          <w:spacing w:val="-29"/>
          <w:sz w:val="24"/>
          <w:szCs w:val="24"/>
        </w:rPr>
        <w:t>，</w:t>
      </w:r>
      <w:r>
        <w:rPr>
          <w:rFonts w:ascii="仿宋" w:hAnsi="仿宋" w:eastAsia="仿宋" w:cs="仿宋"/>
          <w:spacing w:val="5"/>
          <w:sz w:val="24"/>
          <w:szCs w:val="24"/>
        </w:rPr>
        <w:t>属于</w:t>
      </w:r>
      <w:r>
        <w:rPr>
          <w:rFonts w:ascii="仿宋" w:hAnsi="仿宋" w:eastAsia="仿宋" w:cs="仿宋"/>
          <w:spacing w:val="-106"/>
          <w:sz w:val="24"/>
          <w:szCs w:val="24"/>
        </w:rPr>
        <w:t xml:space="preserve"> </w:t>
      </w:r>
      <w:r>
        <w:rPr>
          <w:rFonts w:ascii="仿宋" w:hAnsi="仿宋" w:eastAsia="仿宋" w:cs="仿宋"/>
          <w:spacing w:val="5"/>
          <w:sz w:val="24"/>
          <w:szCs w:val="24"/>
          <w:u w:val="single" w:color="auto"/>
        </w:rPr>
        <w:t xml:space="preserve">    其他未列明行业</w:t>
      </w:r>
      <w:r>
        <w:rPr>
          <w:rFonts w:ascii="仿宋" w:hAnsi="仿宋" w:eastAsia="仿宋" w:cs="仿宋"/>
          <w:spacing w:val="15"/>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5"/>
          <w:sz w:val="24"/>
          <w:szCs w:val="24"/>
        </w:rPr>
        <w:t>，承接企业为</w:t>
      </w:r>
      <w:r>
        <w:rPr>
          <w:rFonts w:ascii="仿宋" w:hAnsi="仿宋" w:eastAsia="仿宋" w:cs="仿宋"/>
          <w:spacing w:val="5"/>
          <w:sz w:val="24"/>
          <w:szCs w:val="24"/>
          <w:u w:val="single" w:color="auto"/>
        </w:rPr>
        <w:t>（企业名称</w:t>
      </w:r>
      <w:r>
        <w:rPr>
          <w:rFonts w:ascii="仿宋" w:hAnsi="仿宋" w:eastAsia="仿宋" w:cs="仿宋"/>
          <w:spacing w:val="-29"/>
          <w:sz w:val="24"/>
          <w:szCs w:val="24"/>
          <w:u w:val="single" w:color="auto"/>
        </w:rPr>
        <w:t>）</w:t>
      </w:r>
      <w:r>
        <w:rPr>
          <w:rFonts w:ascii="仿宋" w:hAnsi="仿宋" w:eastAsia="仿宋" w:cs="仿宋"/>
          <w:spacing w:val="-29"/>
          <w:sz w:val="24"/>
          <w:szCs w:val="24"/>
        </w:rPr>
        <w:t>，</w:t>
      </w:r>
      <w:r>
        <w:rPr>
          <w:rFonts w:ascii="仿宋" w:hAnsi="仿宋" w:eastAsia="仿宋" w:cs="仿宋"/>
          <w:sz w:val="24"/>
          <w:szCs w:val="24"/>
        </w:rPr>
        <w:t xml:space="preserve"> </w:t>
      </w:r>
      <w:r>
        <w:rPr>
          <w:rFonts w:ascii="仿宋" w:hAnsi="仿宋" w:eastAsia="仿宋" w:cs="仿宋"/>
          <w:spacing w:val="6"/>
          <w:sz w:val="24"/>
          <w:szCs w:val="24"/>
        </w:rPr>
        <w:t>从业人员</w:t>
      </w:r>
      <w:r>
        <w:rPr>
          <w:rFonts w:ascii="仿宋" w:hAnsi="仿宋" w:eastAsia="仿宋" w:cs="仿宋"/>
          <w:spacing w:val="-107"/>
          <w:sz w:val="24"/>
          <w:szCs w:val="24"/>
        </w:rPr>
        <w:t xml:space="preserve"> </w:t>
      </w:r>
      <w:r>
        <w:rPr>
          <w:rFonts w:ascii="仿宋" w:hAnsi="仿宋" w:eastAsia="仿宋" w:cs="仿宋"/>
          <w:spacing w:val="1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6"/>
          <w:sz w:val="24"/>
          <w:szCs w:val="24"/>
        </w:rPr>
        <w:t>人，营业收入为</w:t>
      </w:r>
      <w:r>
        <w:rPr>
          <w:rFonts w:ascii="仿宋" w:hAnsi="仿宋" w:eastAsia="仿宋" w:cs="仿宋"/>
          <w:spacing w:val="-108"/>
          <w:sz w:val="24"/>
          <w:szCs w:val="24"/>
        </w:rPr>
        <w:t xml:space="preserve"> </w:t>
      </w:r>
      <w:r>
        <w:rPr>
          <w:rFonts w:ascii="仿宋" w:hAnsi="仿宋" w:eastAsia="仿宋" w:cs="仿宋"/>
          <w:spacing w:val="1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6"/>
          <w:sz w:val="24"/>
          <w:szCs w:val="24"/>
        </w:rPr>
        <w:t>万元，资产总额为</w:t>
      </w:r>
      <w:r>
        <w:rPr>
          <w:rFonts w:ascii="仿宋" w:hAnsi="仿宋" w:eastAsia="仿宋" w:cs="仿宋"/>
          <w:spacing w:val="-106"/>
          <w:sz w:val="24"/>
          <w:szCs w:val="24"/>
        </w:rPr>
        <w:t xml:space="preserve"> </w:t>
      </w:r>
      <w:r>
        <w:rPr>
          <w:rFonts w:ascii="仿宋" w:hAnsi="仿宋" w:eastAsia="仿宋" w:cs="仿宋"/>
          <w:spacing w:val="13"/>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6"/>
          <w:sz w:val="24"/>
          <w:szCs w:val="24"/>
        </w:rPr>
        <w:t>万元，属于</w:t>
      </w:r>
      <w:r>
        <w:rPr>
          <w:rFonts w:ascii="仿宋" w:hAnsi="仿宋" w:eastAsia="仿宋" w:cs="仿宋"/>
          <w:spacing w:val="6"/>
          <w:sz w:val="24"/>
          <w:szCs w:val="24"/>
          <w:u w:val="single" w:color="auto"/>
        </w:rPr>
        <w:t>（</w:t>
      </w:r>
      <w:r>
        <w:rPr>
          <w:rFonts w:ascii="仿宋" w:hAnsi="仿宋" w:eastAsia="仿宋" w:cs="仿宋"/>
          <w:spacing w:val="-27"/>
          <w:sz w:val="24"/>
          <w:szCs w:val="24"/>
          <w:u w:val="single" w:color="auto"/>
        </w:rPr>
        <w:t xml:space="preserve"> </w:t>
      </w:r>
      <w:r>
        <w:rPr>
          <w:rFonts w:ascii="仿宋" w:hAnsi="仿宋" w:eastAsia="仿宋" w:cs="仿宋"/>
          <w:spacing w:val="6"/>
          <w:sz w:val="24"/>
          <w:szCs w:val="24"/>
          <w:u w:val="single" w:color="auto"/>
        </w:rPr>
        <w:t>中型企业、小</w:t>
      </w:r>
      <w:r>
        <w:rPr>
          <w:rFonts w:ascii="仿宋" w:hAnsi="仿宋" w:eastAsia="仿宋" w:cs="仿宋"/>
          <w:sz w:val="24"/>
          <w:szCs w:val="24"/>
        </w:rPr>
        <w:t xml:space="preserve"> </w:t>
      </w:r>
      <w:r>
        <w:rPr>
          <w:rFonts w:ascii="仿宋" w:hAnsi="仿宋" w:eastAsia="仿宋" w:cs="仿宋"/>
          <w:spacing w:val="9"/>
          <w:sz w:val="24"/>
          <w:szCs w:val="24"/>
          <w:u w:val="single" w:color="auto"/>
        </w:rPr>
        <w:t>型企业、微型企业）</w:t>
      </w:r>
      <w:r>
        <w:rPr>
          <w:rFonts w:ascii="仿宋" w:hAnsi="仿宋" w:eastAsia="仿宋" w:cs="仿宋"/>
          <w:spacing w:val="9"/>
          <w:sz w:val="24"/>
          <w:szCs w:val="24"/>
        </w:rPr>
        <w:t>。</w:t>
      </w:r>
    </w:p>
    <w:p>
      <w:pPr>
        <w:spacing w:before="34" w:line="376" w:lineRule="auto"/>
        <w:ind w:right="40" w:firstLine="500"/>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3"/>
          <w:sz w:val="24"/>
          <w:szCs w:val="24"/>
          <w:u w:val="single" w:color="auto"/>
        </w:rPr>
        <w:t>（标的名称</w:t>
      </w:r>
      <w:r>
        <w:rPr>
          <w:rFonts w:ascii="仿宋" w:hAnsi="仿宋" w:eastAsia="仿宋" w:cs="仿宋"/>
          <w:spacing w:val="-19"/>
          <w:sz w:val="24"/>
          <w:szCs w:val="24"/>
          <w:u w:val="single" w:color="auto"/>
        </w:rPr>
        <w:t>）</w:t>
      </w:r>
      <w:r>
        <w:rPr>
          <w:rFonts w:ascii="仿宋" w:hAnsi="仿宋" w:eastAsia="仿宋" w:cs="仿宋"/>
          <w:spacing w:val="-19"/>
          <w:sz w:val="24"/>
          <w:szCs w:val="24"/>
        </w:rPr>
        <w:t>，</w:t>
      </w:r>
      <w:r>
        <w:rPr>
          <w:rFonts w:ascii="仿宋" w:hAnsi="仿宋" w:eastAsia="仿宋" w:cs="仿宋"/>
          <w:spacing w:val="3"/>
          <w:sz w:val="24"/>
          <w:szCs w:val="24"/>
        </w:rPr>
        <w:t>属于</w:t>
      </w:r>
      <w:r>
        <w:rPr>
          <w:rFonts w:ascii="仿宋" w:hAnsi="仿宋" w:eastAsia="仿宋" w:cs="仿宋"/>
          <w:spacing w:val="-10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，承接企业为</w:t>
      </w:r>
      <w:r>
        <w:rPr>
          <w:rFonts w:ascii="仿宋" w:hAnsi="仿宋" w:eastAsia="仿宋" w:cs="仿宋"/>
          <w:spacing w:val="3"/>
          <w:sz w:val="24"/>
          <w:szCs w:val="24"/>
          <w:u w:val="single" w:color="auto"/>
        </w:rPr>
        <w:t>（企业名称</w:t>
      </w:r>
      <w:r>
        <w:rPr>
          <w:rFonts w:ascii="仿宋" w:hAnsi="仿宋" w:eastAsia="仿宋" w:cs="仿宋"/>
          <w:spacing w:val="-19"/>
          <w:sz w:val="24"/>
          <w:szCs w:val="24"/>
          <w:u w:val="single" w:color="auto"/>
        </w:rPr>
        <w:t>）</w:t>
      </w:r>
      <w:r>
        <w:rPr>
          <w:rFonts w:ascii="仿宋" w:hAnsi="仿宋" w:eastAsia="仿宋" w:cs="仿宋"/>
          <w:spacing w:val="-19"/>
          <w:sz w:val="24"/>
          <w:szCs w:val="24"/>
        </w:rPr>
        <w:t>，</w:t>
      </w:r>
      <w:r>
        <w:rPr>
          <w:rFonts w:ascii="仿宋" w:hAnsi="仿宋" w:eastAsia="仿宋" w:cs="仿宋"/>
          <w:sz w:val="24"/>
          <w:szCs w:val="24"/>
        </w:rPr>
        <w:t xml:space="preserve"> </w:t>
      </w:r>
      <w:r>
        <w:rPr>
          <w:rFonts w:ascii="仿宋" w:hAnsi="仿宋" w:eastAsia="仿宋" w:cs="仿宋"/>
          <w:spacing w:val="6"/>
          <w:sz w:val="24"/>
          <w:szCs w:val="24"/>
        </w:rPr>
        <w:t>从业人员</w:t>
      </w:r>
      <w:r>
        <w:rPr>
          <w:rFonts w:ascii="仿宋" w:hAnsi="仿宋" w:eastAsia="仿宋" w:cs="仿宋"/>
          <w:spacing w:val="-107"/>
          <w:sz w:val="24"/>
          <w:szCs w:val="24"/>
        </w:rPr>
        <w:t xml:space="preserve"> </w:t>
      </w:r>
      <w:r>
        <w:rPr>
          <w:rFonts w:ascii="仿宋" w:hAnsi="仿宋" w:eastAsia="仿宋" w:cs="仿宋"/>
          <w:spacing w:val="1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6"/>
          <w:sz w:val="24"/>
          <w:szCs w:val="24"/>
        </w:rPr>
        <w:t>人，营业收入为</w:t>
      </w:r>
      <w:r>
        <w:rPr>
          <w:rFonts w:ascii="仿宋" w:hAnsi="仿宋" w:eastAsia="仿宋" w:cs="仿宋"/>
          <w:spacing w:val="-108"/>
          <w:sz w:val="24"/>
          <w:szCs w:val="24"/>
        </w:rPr>
        <w:t xml:space="preserve"> </w:t>
      </w:r>
      <w:r>
        <w:rPr>
          <w:rFonts w:ascii="仿宋" w:hAnsi="仿宋" w:eastAsia="仿宋" w:cs="仿宋"/>
          <w:spacing w:val="1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6"/>
          <w:sz w:val="24"/>
          <w:szCs w:val="24"/>
        </w:rPr>
        <w:t>万元，资产总额为</w:t>
      </w:r>
      <w:r>
        <w:rPr>
          <w:rFonts w:ascii="仿宋" w:hAnsi="仿宋" w:eastAsia="仿宋" w:cs="仿宋"/>
          <w:spacing w:val="-106"/>
          <w:sz w:val="24"/>
          <w:szCs w:val="24"/>
        </w:rPr>
        <w:t xml:space="preserve"> </w:t>
      </w:r>
      <w:r>
        <w:rPr>
          <w:rFonts w:ascii="仿宋" w:hAnsi="仿宋" w:eastAsia="仿宋" w:cs="仿宋"/>
          <w:spacing w:val="13"/>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6"/>
          <w:sz w:val="24"/>
          <w:szCs w:val="24"/>
        </w:rPr>
        <w:t>万元，属于</w:t>
      </w:r>
      <w:r>
        <w:rPr>
          <w:rFonts w:ascii="仿宋" w:hAnsi="仿宋" w:eastAsia="仿宋" w:cs="仿宋"/>
          <w:spacing w:val="6"/>
          <w:sz w:val="24"/>
          <w:szCs w:val="24"/>
          <w:u w:val="single" w:color="auto"/>
        </w:rPr>
        <w:t>（</w:t>
      </w:r>
      <w:r>
        <w:rPr>
          <w:rFonts w:ascii="仿宋" w:hAnsi="仿宋" w:eastAsia="仿宋" w:cs="仿宋"/>
          <w:spacing w:val="-27"/>
          <w:sz w:val="24"/>
          <w:szCs w:val="24"/>
          <w:u w:val="single" w:color="auto"/>
        </w:rPr>
        <w:t xml:space="preserve"> </w:t>
      </w:r>
      <w:r>
        <w:rPr>
          <w:rFonts w:ascii="仿宋" w:hAnsi="仿宋" w:eastAsia="仿宋" w:cs="仿宋"/>
          <w:spacing w:val="6"/>
          <w:sz w:val="24"/>
          <w:szCs w:val="24"/>
          <w:u w:val="single" w:color="auto"/>
        </w:rPr>
        <w:t>中型企业、小</w:t>
      </w:r>
      <w:r>
        <w:rPr>
          <w:rFonts w:ascii="仿宋" w:hAnsi="仿宋" w:eastAsia="仿宋" w:cs="仿宋"/>
          <w:sz w:val="24"/>
          <w:szCs w:val="24"/>
        </w:rPr>
        <w:t xml:space="preserve"> </w:t>
      </w:r>
      <w:r>
        <w:rPr>
          <w:rFonts w:ascii="仿宋" w:hAnsi="仿宋" w:eastAsia="仿宋" w:cs="仿宋"/>
          <w:spacing w:val="9"/>
          <w:sz w:val="24"/>
          <w:szCs w:val="24"/>
          <w:u w:val="single" w:color="auto"/>
        </w:rPr>
        <w:t>型企业、微型企业）</w:t>
      </w:r>
      <w:r>
        <w:rPr>
          <w:rFonts w:ascii="仿宋" w:hAnsi="仿宋" w:eastAsia="仿宋" w:cs="仿宋"/>
          <w:spacing w:val="9"/>
          <w:sz w:val="24"/>
          <w:szCs w:val="24"/>
        </w:rPr>
        <w:t>。</w:t>
      </w:r>
    </w:p>
    <w:p>
      <w:pPr>
        <w:spacing w:before="35" w:line="383" w:lineRule="exact"/>
        <w:ind w:left="538"/>
        <w:rPr>
          <w:rFonts w:ascii="仿宋" w:hAnsi="仿宋" w:eastAsia="仿宋" w:cs="仿宋"/>
          <w:sz w:val="24"/>
          <w:szCs w:val="24"/>
        </w:rPr>
      </w:pPr>
      <w:r>
        <w:rPr>
          <w:rFonts w:ascii="仿宋" w:hAnsi="仿宋" w:eastAsia="仿宋" w:cs="仿宋"/>
          <w:spacing w:val="-7"/>
          <w:position w:val="3"/>
          <w:sz w:val="24"/>
          <w:szCs w:val="24"/>
        </w:rPr>
        <w:t>……</w:t>
      </w:r>
    </w:p>
    <w:p>
      <w:pPr>
        <w:spacing w:before="118" w:line="368" w:lineRule="auto"/>
        <w:ind w:left="8" w:right="244" w:firstLine="520"/>
        <w:rPr>
          <w:rFonts w:ascii="仿宋" w:hAnsi="仿宋" w:eastAsia="仿宋" w:cs="仿宋"/>
          <w:sz w:val="24"/>
          <w:szCs w:val="24"/>
        </w:rPr>
      </w:pPr>
      <w:r>
        <w:rPr>
          <w:rFonts w:ascii="仿宋" w:hAnsi="仿宋" w:eastAsia="仿宋" w:cs="仿宋"/>
          <w:spacing w:val="9"/>
          <w:sz w:val="24"/>
          <w:szCs w:val="24"/>
        </w:rPr>
        <w:t>以上企业，不属于大企业的分支机构，不存在</w:t>
      </w:r>
      <w:r>
        <w:rPr>
          <w:rFonts w:ascii="仿宋" w:hAnsi="仿宋" w:eastAsia="仿宋" w:cs="仿宋"/>
          <w:spacing w:val="8"/>
          <w:sz w:val="24"/>
          <w:szCs w:val="24"/>
        </w:rPr>
        <w:t>控股股东为大企业的情形，</w:t>
      </w:r>
      <w:r>
        <w:rPr>
          <w:rFonts w:ascii="仿宋" w:hAnsi="仿宋" w:eastAsia="仿宋" w:cs="仿宋"/>
          <w:sz w:val="24"/>
          <w:szCs w:val="24"/>
        </w:rPr>
        <w:t xml:space="preserve"> </w:t>
      </w:r>
      <w:r>
        <w:rPr>
          <w:rFonts w:ascii="仿宋" w:hAnsi="仿宋" w:eastAsia="仿宋" w:cs="仿宋"/>
          <w:spacing w:val="9"/>
          <w:sz w:val="24"/>
          <w:szCs w:val="24"/>
        </w:rPr>
        <w:t>也不存在与大企业的负责人为同一人的情形。</w:t>
      </w:r>
    </w:p>
    <w:p>
      <w:pPr>
        <w:spacing w:before="43" w:line="220" w:lineRule="auto"/>
        <w:ind w:left="505"/>
        <w:rPr>
          <w:rFonts w:ascii="仿宋" w:hAnsi="仿宋" w:eastAsia="仿宋" w:cs="仿宋"/>
          <w:sz w:val="24"/>
          <w:szCs w:val="24"/>
        </w:rPr>
      </w:pPr>
      <w:r>
        <w:rPr>
          <w:rFonts w:ascii="仿宋" w:hAnsi="仿宋" w:eastAsia="仿宋" w:cs="仿宋"/>
          <w:spacing w:val="10"/>
          <w:sz w:val="24"/>
          <w:szCs w:val="24"/>
        </w:rPr>
        <w:t>本企业对上述声明的真实性负责。如有虚假，将依法承担相应责任。</w:t>
      </w:r>
    </w:p>
    <w:p>
      <w:pPr>
        <w:pStyle w:val="3"/>
        <w:spacing w:line="316" w:lineRule="auto"/>
      </w:pPr>
    </w:p>
    <w:p>
      <w:pPr>
        <w:pStyle w:val="3"/>
        <w:spacing w:line="316" w:lineRule="auto"/>
      </w:pPr>
    </w:p>
    <w:p>
      <w:pPr>
        <w:spacing w:before="78" w:line="221" w:lineRule="auto"/>
        <w:ind w:left="5761"/>
        <w:rPr>
          <w:rFonts w:ascii="仿宋" w:hAnsi="仿宋" w:eastAsia="仿宋" w:cs="仿宋"/>
          <w:sz w:val="24"/>
          <w:szCs w:val="24"/>
        </w:rPr>
      </w:pPr>
      <w:r>
        <w:rPr>
          <w:rFonts w:ascii="仿宋" w:hAnsi="仿宋" w:eastAsia="仿宋" w:cs="仿宋"/>
          <w:spacing w:val="11"/>
          <w:sz w:val="24"/>
          <w:szCs w:val="24"/>
        </w:rPr>
        <w:t>企业名称</w:t>
      </w:r>
      <w:r>
        <w:rPr>
          <w:rFonts w:ascii="仿宋" w:hAnsi="仿宋" w:eastAsia="仿宋" w:cs="仿宋"/>
          <w:spacing w:val="-18"/>
          <w:sz w:val="24"/>
          <w:szCs w:val="24"/>
        </w:rPr>
        <w:t>：</w:t>
      </w:r>
      <w:r>
        <w:rPr>
          <w:rFonts w:ascii="仿宋" w:hAnsi="仿宋" w:eastAsia="仿宋" w:cs="仿宋"/>
          <w:spacing w:val="20"/>
          <w:sz w:val="24"/>
          <w:szCs w:val="24"/>
        </w:rPr>
        <w:t xml:space="preserve">   </w:t>
      </w:r>
      <w:r>
        <w:rPr>
          <w:rFonts w:ascii="仿宋" w:hAnsi="仿宋" w:eastAsia="仿宋" w:cs="仿宋"/>
          <w:spacing w:val="-18"/>
          <w:sz w:val="24"/>
          <w:szCs w:val="24"/>
        </w:rPr>
        <w:t>（</w:t>
      </w:r>
      <w:r>
        <w:rPr>
          <w:rFonts w:ascii="仿宋" w:hAnsi="仿宋" w:eastAsia="仿宋" w:cs="仿宋"/>
          <w:spacing w:val="11"/>
          <w:sz w:val="24"/>
          <w:szCs w:val="24"/>
        </w:rPr>
        <w:t>公章）</w:t>
      </w:r>
    </w:p>
    <w:p>
      <w:pPr>
        <w:spacing w:before="212" w:line="223" w:lineRule="auto"/>
        <w:ind w:left="6231"/>
        <w:rPr>
          <w:rFonts w:ascii="仿宋" w:hAnsi="仿宋" w:eastAsia="仿宋" w:cs="仿宋"/>
          <w:sz w:val="24"/>
          <w:szCs w:val="24"/>
        </w:rPr>
      </w:pPr>
      <w:r>
        <w:rPr>
          <w:rFonts w:ascii="仿宋" w:hAnsi="仿宋" w:eastAsia="仿宋" w:cs="仿宋"/>
          <w:spacing w:val="-19"/>
          <w:sz w:val="24"/>
          <w:szCs w:val="24"/>
        </w:rPr>
        <w:t>日期：</w:t>
      </w:r>
    </w:p>
    <w:p>
      <w:pPr>
        <w:spacing w:line="223" w:lineRule="auto"/>
        <w:rPr>
          <w:rFonts w:ascii="仿宋" w:hAnsi="仿宋" w:eastAsia="仿宋" w:cs="仿宋"/>
          <w:sz w:val="24"/>
          <w:szCs w:val="24"/>
        </w:rPr>
        <w:sectPr>
          <w:footerReference r:id="rId39" w:type="default"/>
          <w:pgSz w:w="12240" w:h="15840"/>
          <w:pgMar w:top="1346" w:right="1696" w:bottom="823" w:left="1812" w:header="0" w:footer="660" w:gutter="0"/>
          <w:cols w:space="720" w:num="1"/>
        </w:sectPr>
      </w:pPr>
    </w:p>
    <w:p>
      <w:pPr>
        <w:pStyle w:val="3"/>
        <w:spacing w:line="259" w:lineRule="auto"/>
      </w:pPr>
    </w:p>
    <w:p>
      <w:pPr>
        <w:pStyle w:val="3"/>
        <w:spacing w:line="260" w:lineRule="auto"/>
      </w:pPr>
    </w:p>
    <w:p>
      <w:pPr>
        <w:pStyle w:val="3"/>
        <w:spacing w:line="260" w:lineRule="auto"/>
      </w:pPr>
    </w:p>
    <w:p>
      <w:pPr>
        <w:pStyle w:val="3"/>
        <w:spacing w:line="260" w:lineRule="auto"/>
      </w:pPr>
    </w:p>
    <w:p>
      <w:pPr>
        <w:pStyle w:val="3"/>
        <w:spacing w:line="260" w:lineRule="auto"/>
      </w:pPr>
    </w:p>
    <w:p>
      <w:pPr>
        <w:pStyle w:val="3"/>
        <w:spacing w:line="260" w:lineRule="auto"/>
      </w:pPr>
    </w:p>
    <w:p>
      <w:pPr>
        <w:spacing w:before="91" w:line="221" w:lineRule="auto"/>
        <w:ind w:left="2633"/>
        <w:outlineLvl w:val="1"/>
        <w:rPr>
          <w:rFonts w:ascii="仿宋" w:hAnsi="仿宋" w:eastAsia="仿宋" w:cs="仿宋"/>
          <w:sz w:val="28"/>
          <w:szCs w:val="28"/>
        </w:rPr>
      </w:pPr>
      <w:bookmarkStart w:id="172" w:name="_Toc19142"/>
      <w:r>
        <w:rPr>
          <w:rFonts w:ascii="仿宋" w:hAnsi="仿宋" w:eastAsia="仿宋" w:cs="仿宋"/>
          <w:b/>
          <w:bCs/>
          <w:spacing w:val="-3"/>
          <w:sz w:val="28"/>
          <w:szCs w:val="28"/>
        </w:rPr>
        <w:t>2.残疾人福利性单位声明函</w:t>
      </w:r>
      <w:bookmarkEnd w:id="172"/>
    </w:p>
    <w:p>
      <w:pPr>
        <w:spacing w:before="214" w:line="220" w:lineRule="auto"/>
        <w:ind w:left="2207"/>
        <w:outlineLvl w:val="2"/>
        <w:rPr>
          <w:rFonts w:ascii="仿宋" w:hAnsi="仿宋" w:eastAsia="仿宋" w:cs="仿宋"/>
          <w:sz w:val="24"/>
          <w:szCs w:val="24"/>
        </w:rPr>
      </w:pPr>
      <w:bookmarkStart w:id="173" w:name="_Toc15819"/>
      <w:r>
        <w:rPr>
          <w:rFonts w:ascii="仿宋" w:hAnsi="仿宋" w:eastAsia="仿宋" w:cs="仿宋"/>
          <w:b/>
          <w:bCs/>
          <w:spacing w:val="6"/>
          <w:sz w:val="24"/>
          <w:szCs w:val="24"/>
        </w:rPr>
        <w:t>(不属于残疾人福利性单位的无需填写)</w:t>
      </w:r>
      <w:bookmarkEnd w:id="173"/>
    </w:p>
    <w:p>
      <w:pPr>
        <w:spacing w:before="209" w:line="380" w:lineRule="auto"/>
        <w:ind w:firstLine="481"/>
        <w:jc w:val="both"/>
        <w:rPr>
          <w:rFonts w:ascii="仿宋" w:hAnsi="仿宋" w:eastAsia="仿宋" w:cs="仿宋"/>
          <w:sz w:val="24"/>
          <w:szCs w:val="24"/>
        </w:rPr>
      </w:pPr>
      <w:r>
        <w:rPr>
          <w:rFonts w:ascii="仿宋" w:hAnsi="仿宋" w:eastAsia="仿宋" w:cs="仿宋"/>
          <w:sz w:val="24"/>
          <w:szCs w:val="24"/>
        </w:rPr>
        <w:t>本单位郑重声明，根据《财政部、民政部、中</w:t>
      </w:r>
      <w:r>
        <w:rPr>
          <w:rFonts w:ascii="仿宋" w:hAnsi="仿宋" w:eastAsia="仿宋" w:cs="仿宋"/>
          <w:spacing w:val="-1"/>
          <w:sz w:val="24"/>
          <w:szCs w:val="24"/>
        </w:rPr>
        <w:t>国残疾人联合会关于促进残疾人</w:t>
      </w:r>
      <w:r>
        <w:rPr>
          <w:rFonts w:ascii="仿宋" w:hAnsi="仿宋" w:eastAsia="仿宋" w:cs="仿宋"/>
          <w:sz w:val="24"/>
          <w:szCs w:val="24"/>
        </w:rPr>
        <w:t xml:space="preserve"> </w:t>
      </w:r>
      <w:r>
        <w:rPr>
          <w:rFonts w:ascii="仿宋" w:hAnsi="仿宋" w:eastAsia="仿宋" w:cs="仿宋"/>
          <w:spacing w:val="1"/>
          <w:sz w:val="24"/>
          <w:szCs w:val="24"/>
        </w:rPr>
        <w:t>就业政府采购政策的通知》（财库〔2017〕141</w:t>
      </w:r>
      <w:r>
        <w:rPr>
          <w:rFonts w:ascii="仿宋" w:hAnsi="仿宋" w:eastAsia="仿宋" w:cs="仿宋"/>
          <w:spacing w:val="-36"/>
          <w:sz w:val="24"/>
          <w:szCs w:val="24"/>
        </w:rPr>
        <w:t xml:space="preserve"> </w:t>
      </w:r>
      <w:r>
        <w:rPr>
          <w:rFonts w:ascii="仿宋" w:hAnsi="仿宋" w:eastAsia="仿宋" w:cs="仿宋"/>
          <w:spacing w:val="1"/>
          <w:sz w:val="24"/>
          <w:szCs w:val="24"/>
        </w:rPr>
        <w:t>号）</w:t>
      </w:r>
      <w:r>
        <w:rPr>
          <w:rFonts w:ascii="仿宋" w:hAnsi="仿宋" w:eastAsia="仿宋" w:cs="仿宋"/>
          <w:sz w:val="24"/>
          <w:szCs w:val="24"/>
        </w:rPr>
        <w:t>的规定，本单位为符合条件的 残疾人福利性单位，本单位在职职工人数为人，安置的</w:t>
      </w:r>
      <w:r>
        <w:rPr>
          <w:rFonts w:ascii="仿宋" w:hAnsi="仿宋" w:eastAsia="仿宋" w:cs="仿宋"/>
          <w:spacing w:val="-1"/>
          <w:sz w:val="24"/>
          <w:szCs w:val="24"/>
        </w:rPr>
        <w:t>残疾人人数人。且本单位参</w:t>
      </w:r>
      <w:r>
        <w:rPr>
          <w:rFonts w:ascii="仿宋" w:hAnsi="仿宋" w:eastAsia="仿宋" w:cs="仿宋"/>
          <w:sz w:val="24"/>
          <w:szCs w:val="24"/>
        </w:rPr>
        <w:t xml:space="preserve"> </w:t>
      </w:r>
      <w:r>
        <w:rPr>
          <w:rFonts w:ascii="仿宋" w:hAnsi="仿宋" w:eastAsia="仿宋" w:cs="仿宋"/>
          <w:spacing w:val="-2"/>
          <w:sz w:val="24"/>
          <w:szCs w:val="24"/>
        </w:rPr>
        <w:t>加单位的项目采购活动提供本单位制造的货物（由本单位承担工程/</w:t>
      </w:r>
      <w:r>
        <w:rPr>
          <w:rFonts w:ascii="仿宋" w:hAnsi="仿宋" w:eastAsia="仿宋" w:cs="仿宋"/>
          <w:spacing w:val="-3"/>
          <w:sz w:val="24"/>
          <w:szCs w:val="24"/>
        </w:rPr>
        <w:t>提供服务</w:t>
      </w:r>
      <w:r>
        <w:rPr>
          <w:rFonts w:ascii="仿宋" w:hAnsi="仿宋" w:eastAsia="仿宋" w:cs="仿宋"/>
          <w:spacing w:val="-29"/>
          <w:sz w:val="24"/>
          <w:szCs w:val="24"/>
        </w:rPr>
        <w:t>），</w:t>
      </w:r>
      <w:r>
        <w:rPr>
          <w:rFonts w:ascii="仿宋" w:hAnsi="仿宋" w:eastAsia="仿宋" w:cs="仿宋"/>
          <w:spacing w:val="-3"/>
          <w:sz w:val="24"/>
          <w:szCs w:val="24"/>
        </w:rPr>
        <w:t>或</w:t>
      </w:r>
      <w:r>
        <w:rPr>
          <w:rFonts w:ascii="仿宋" w:hAnsi="仿宋" w:eastAsia="仿宋" w:cs="仿宋"/>
          <w:spacing w:val="1"/>
          <w:sz w:val="24"/>
          <w:szCs w:val="24"/>
        </w:rPr>
        <w:t xml:space="preserve"> </w:t>
      </w:r>
      <w:r>
        <w:rPr>
          <w:rFonts w:ascii="仿宋" w:hAnsi="仿宋" w:eastAsia="仿宋" w:cs="仿宋"/>
          <w:sz w:val="24"/>
          <w:szCs w:val="24"/>
        </w:rPr>
        <w:t>者提供其他残疾人福利性单位制造的货物（不包括使用</w:t>
      </w:r>
      <w:r>
        <w:rPr>
          <w:rFonts w:ascii="仿宋" w:hAnsi="仿宋" w:eastAsia="仿宋" w:cs="仿宋"/>
          <w:spacing w:val="-1"/>
          <w:sz w:val="24"/>
          <w:szCs w:val="24"/>
        </w:rPr>
        <w:t>非残疾人福利性单位注册商</w:t>
      </w:r>
      <w:r>
        <w:rPr>
          <w:rFonts w:ascii="仿宋" w:hAnsi="仿宋" w:eastAsia="仿宋" w:cs="仿宋"/>
          <w:sz w:val="24"/>
          <w:szCs w:val="24"/>
        </w:rPr>
        <w:t xml:space="preserve"> </w:t>
      </w:r>
      <w:r>
        <w:rPr>
          <w:rFonts w:ascii="仿宋" w:hAnsi="仿宋" w:eastAsia="仿宋" w:cs="仿宋"/>
          <w:spacing w:val="-3"/>
          <w:sz w:val="24"/>
          <w:szCs w:val="24"/>
        </w:rPr>
        <w:t>标的货物）。</w:t>
      </w:r>
    </w:p>
    <w:p>
      <w:pPr>
        <w:spacing w:before="39" w:line="220" w:lineRule="auto"/>
        <w:ind w:left="481"/>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pPr>
        <w:spacing w:before="213" w:line="220" w:lineRule="auto"/>
        <w:ind w:left="505"/>
        <w:rPr>
          <w:rFonts w:ascii="仿宋" w:hAnsi="仿宋" w:eastAsia="仿宋" w:cs="仿宋"/>
          <w:sz w:val="24"/>
          <w:szCs w:val="24"/>
        </w:rPr>
      </w:pPr>
      <w:r>
        <w:rPr>
          <w:rFonts w:ascii="仿宋" w:hAnsi="仿宋" w:eastAsia="仿宋" w:cs="仿宋"/>
          <w:spacing w:val="10"/>
          <w:sz w:val="24"/>
          <w:szCs w:val="24"/>
        </w:rPr>
        <w:t>本单位对上述声明的真实性负责。如有虚假，将依法承担相应责任。</w:t>
      </w:r>
    </w:p>
    <w:p>
      <w:pPr>
        <w:pStyle w:val="3"/>
        <w:spacing w:line="316" w:lineRule="auto"/>
      </w:pPr>
    </w:p>
    <w:p>
      <w:pPr>
        <w:pStyle w:val="3"/>
        <w:spacing w:line="316" w:lineRule="auto"/>
      </w:pPr>
    </w:p>
    <w:p>
      <w:pPr>
        <w:spacing w:before="78" w:line="221" w:lineRule="auto"/>
        <w:ind w:left="4387"/>
        <w:rPr>
          <w:rFonts w:ascii="仿宋" w:hAnsi="仿宋" w:eastAsia="仿宋" w:cs="仿宋"/>
          <w:sz w:val="24"/>
          <w:szCs w:val="24"/>
        </w:rPr>
      </w:pPr>
      <w:r>
        <w:rPr>
          <w:rFonts w:ascii="仿宋" w:hAnsi="仿宋" w:eastAsia="仿宋" w:cs="仿宋"/>
          <w:spacing w:val="2"/>
          <w:sz w:val="24"/>
          <w:szCs w:val="24"/>
        </w:rPr>
        <w:t>单位名称</w:t>
      </w:r>
      <w:r>
        <w:rPr>
          <w:rFonts w:ascii="仿宋" w:hAnsi="仿宋" w:eastAsia="仿宋" w:cs="仿宋"/>
          <w:spacing w:val="-18"/>
          <w:sz w:val="24"/>
          <w:szCs w:val="24"/>
        </w:rPr>
        <w:t>：</w:t>
      </w:r>
      <w:r>
        <w:rPr>
          <w:rFonts w:ascii="仿宋" w:hAnsi="仿宋" w:eastAsia="仿宋" w:cs="仿宋"/>
          <w:spacing w:val="60"/>
          <w:sz w:val="24"/>
          <w:szCs w:val="24"/>
        </w:rPr>
        <w:t xml:space="preserve">  </w:t>
      </w:r>
      <w:r>
        <w:rPr>
          <w:rFonts w:ascii="仿宋" w:hAnsi="仿宋" w:eastAsia="仿宋" w:cs="仿宋"/>
          <w:spacing w:val="-18"/>
          <w:sz w:val="24"/>
          <w:szCs w:val="24"/>
        </w:rPr>
        <w:t>（</w:t>
      </w:r>
      <w:r>
        <w:rPr>
          <w:rFonts w:ascii="仿宋" w:hAnsi="仿宋" w:eastAsia="仿宋" w:cs="仿宋"/>
          <w:spacing w:val="2"/>
          <w:sz w:val="24"/>
          <w:szCs w:val="24"/>
        </w:rPr>
        <w:t>公章）</w:t>
      </w:r>
    </w:p>
    <w:p>
      <w:pPr>
        <w:spacing w:before="213" w:line="222" w:lineRule="auto"/>
        <w:ind w:left="319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60"/>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pPr>
        <w:spacing w:before="213" w:line="222" w:lineRule="auto"/>
        <w:ind w:left="4687"/>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13"/>
          <w:sz w:val="24"/>
          <w:szCs w:val="24"/>
        </w:rPr>
        <w:t xml:space="preserve">  </w:t>
      </w:r>
      <w:r>
        <w:rPr>
          <w:rFonts w:ascii="仿宋" w:hAnsi="仿宋" w:eastAsia="仿宋" w:cs="仿宋"/>
          <w:spacing w:val="-16"/>
          <w:sz w:val="24"/>
          <w:szCs w:val="24"/>
        </w:rPr>
        <w:t>月</w:t>
      </w:r>
      <w:r>
        <w:rPr>
          <w:rFonts w:ascii="仿宋" w:hAnsi="仿宋" w:eastAsia="仿宋" w:cs="仿宋"/>
          <w:spacing w:val="33"/>
          <w:sz w:val="24"/>
          <w:szCs w:val="24"/>
        </w:rPr>
        <w:t xml:space="preserve">  </w:t>
      </w:r>
      <w:r>
        <w:rPr>
          <w:rFonts w:ascii="仿宋" w:hAnsi="仿宋" w:eastAsia="仿宋" w:cs="仿宋"/>
          <w:spacing w:val="-16"/>
          <w:sz w:val="24"/>
          <w:szCs w:val="24"/>
        </w:rPr>
        <w:t>日</w:t>
      </w:r>
    </w:p>
    <w:p>
      <w:pPr>
        <w:spacing w:line="222" w:lineRule="auto"/>
        <w:rPr>
          <w:rFonts w:ascii="仿宋" w:hAnsi="仿宋" w:eastAsia="仿宋" w:cs="仿宋"/>
          <w:sz w:val="24"/>
          <w:szCs w:val="24"/>
        </w:rPr>
        <w:sectPr>
          <w:footerReference r:id="rId40" w:type="default"/>
          <w:pgSz w:w="12240" w:h="15840"/>
          <w:pgMar w:top="1346" w:right="1795" w:bottom="823" w:left="1812" w:header="0" w:footer="660" w:gutter="0"/>
          <w:cols w:space="720" w:num="1"/>
        </w:sectPr>
      </w:pPr>
    </w:p>
    <w:p>
      <w:pPr>
        <w:spacing w:before="133" w:line="221" w:lineRule="auto"/>
        <w:ind w:left="3058"/>
        <w:outlineLvl w:val="1"/>
        <w:rPr>
          <w:rFonts w:ascii="仿宋" w:hAnsi="仿宋" w:eastAsia="仿宋" w:cs="仿宋"/>
          <w:sz w:val="28"/>
          <w:szCs w:val="28"/>
        </w:rPr>
      </w:pPr>
      <w:bookmarkStart w:id="174" w:name="_Toc14110"/>
      <w:r>
        <w:rPr>
          <w:rFonts w:ascii="仿宋" w:hAnsi="仿宋" w:eastAsia="仿宋" w:cs="仿宋"/>
          <w:b/>
          <w:bCs/>
          <w:spacing w:val="-4"/>
          <w:sz w:val="28"/>
          <w:szCs w:val="28"/>
        </w:rPr>
        <w:t>3.监狱企业证明资料</w:t>
      </w:r>
      <w:bookmarkEnd w:id="174"/>
    </w:p>
    <w:p>
      <w:pPr>
        <w:spacing w:before="183" w:line="222" w:lineRule="auto"/>
        <w:ind w:left="2717"/>
        <w:outlineLvl w:val="0"/>
        <w:rPr>
          <w:rFonts w:ascii="仿宋" w:hAnsi="仿宋" w:eastAsia="仿宋" w:cs="仿宋"/>
          <w:sz w:val="24"/>
          <w:szCs w:val="24"/>
        </w:rPr>
      </w:pPr>
      <w:bookmarkStart w:id="175" w:name="_Toc20206"/>
      <w:r>
        <w:rPr>
          <w:rFonts w:ascii="仿宋" w:hAnsi="仿宋" w:eastAsia="仿宋" w:cs="仿宋"/>
          <w:b/>
          <w:bCs/>
          <w:spacing w:val="5"/>
          <w:sz w:val="24"/>
          <w:szCs w:val="24"/>
        </w:rPr>
        <w:t>(不属于监狱企业的无需提供)</w:t>
      </w:r>
      <w:bookmarkEnd w:id="175"/>
    </w:p>
    <w:p>
      <w:pPr>
        <w:spacing w:before="209" w:line="371" w:lineRule="auto"/>
        <w:ind w:left="7" w:firstLine="502"/>
        <w:rPr>
          <w:rFonts w:ascii="仿宋" w:hAnsi="仿宋" w:eastAsia="仿宋" w:cs="仿宋"/>
          <w:sz w:val="24"/>
          <w:szCs w:val="24"/>
        </w:rPr>
      </w:pPr>
      <w:r>
        <w:rPr>
          <w:rFonts w:ascii="仿宋" w:hAnsi="仿宋" w:eastAsia="仿宋" w:cs="仿宋"/>
          <w:spacing w:val="-9"/>
          <w:sz w:val="24"/>
          <w:szCs w:val="24"/>
        </w:rPr>
        <w:t>备注：按《财政部</w:t>
      </w:r>
      <w:r>
        <w:rPr>
          <w:rFonts w:ascii="仿宋" w:hAnsi="仿宋" w:eastAsia="仿宋" w:cs="仿宋"/>
          <w:spacing w:val="37"/>
          <w:sz w:val="24"/>
          <w:szCs w:val="24"/>
        </w:rPr>
        <w:t xml:space="preserve"> </w:t>
      </w:r>
      <w:r>
        <w:rPr>
          <w:rFonts w:ascii="仿宋" w:hAnsi="仿宋" w:eastAsia="仿宋" w:cs="仿宋"/>
          <w:spacing w:val="-9"/>
          <w:sz w:val="24"/>
          <w:szCs w:val="24"/>
        </w:rPr>
        <w:t>司法部关于政府采购支持监狱企业发展有关问题的通知》(财</w:t>
      </w:r>
      <w:r>
        <w:rPr>
          <w:rFonts w:ascii="仿宋" w:hAnsi="仿宋" w:eastAsia="仿宋" w:cs="仿宋"/>
          <w:sz w:val="24"/>
          <w:szCs w:val="24"/>
        </w:rPr>
        <w:t xml:space="preserve"> </w:t>
      </w:r>
      <w:r>
        <w:rPr>
          <w:rFonts w:ascii="仿宋" w:hAnsi="仿宋" w:eastAsia="仿宋" w:cs="仿宋"/>
          <w:spacing w:val="-2"/>
          <w:sz w:val="24"/>
          <w:szCs w:val="24"/>
        </w:rPr>
        <w:t>库〔2014〕68</w:t>
      </w:r>
      <w:r>
        <w:rPr>
          <w:rFonts w:ascii="仿宋" w:hAnsi="仿宋" w:eastAsia="仿宋" w:cs="仿宋"/>
          <w:spacing w:val="-27"/>
          <w:sz w:val="24"/>
          <w:szCs w:val="24"/>
        </w:rPr>
        <w:t xml:space="preserve"> </w:t>
      </w:r>
      <w:r>
        <w:rPr>
          <w:rFonts w:ascii="仿宋" w:hAnsi="仿宋" w:eastAsia="仿宋" w:cs="仿宋"/>
          <w:spacing w:val="-2"/>
          <w:sz w:val="24"/>
          <w:szCs w:val="24"/>
        </w:rPr>
        <w:t>号)文件规定提供证明文件（复印件）。</w:t>
      </w:r>
    </w:p>
    <w:p>
      <w:pPr>
        <w:pStyle w:val="3"/>
        <w:spacing w:line="455" w:lineRule="auto"/>
      </w:pPr>
    </w:p>
    <w:p>
      <w:pPr>
        <w:spacing w:before="78" w:line="221" w:lineRule="auto"/>
        <w:ind w:left="4211"/>
        <w:rPr>
          <w:rFonts w:ascii="仿宋" w:hAnsi="仿宋" w:eastAsia="仿宋" w:cs="仿宋"/>
          <w:sz w:val="24"/>
          <w:szCs w:val="24"/>
        </w:rPr>
      </w:pPr>
      <w:r>
        <w:rPr>
          <w:rFonts w:ascii="仿宋" w:hAnsi="仿宋" w:eastAsia="仿宋" w:cs="仿宋"/>
          <w:spacing w:val="2"/>
          <w:sz w:val="24"/>
          <w:szCs w:val="24"/>
        </w:rPr>
        <w:t>单位名称</w:t>
      </w:r>
      <w:r>
        <w:rPr>
          <w:rFonts w:ascii="仿宋" w:hAnsi="仿宋" w:eastAsia="仿宋" w:cs="仿宋"/>
          <w:spacing w:val="-18"/>
          <w:sz w:val="24"/>
          <w:szCs w:val="24"/>
        </w:rPr>
        <w:t>：</w:t>
      </w:r>
      <w:r>
        <w:rPr>
          <w:rFonts w:ascii="仿宋" w:hAnsi="仿宋" w:eastAsia="仿宋" w:cs="仿宋"/>
          <w:spacing w:val="60"/>
          <w:sz w:val="24"/>
          <w:szCs w:val="24"/>
        </w:rPr>
        <w:t xml:space="preserve">  </w:t>
      </w:r>
      <w:r>
        <w:rPr>
          <w:rFonts w:ascii="仿宋" w:hAnsi="仿宋" w:eastAsia="仿宋" w:cs="仿宋"/>
          <w:spacing w:val="-18"/>
          <w:sz w:val="24"/>
          <w:szCs w:val="24"/>
        </w:rPr>
        <w:t>（</w:t>
      </w:r>
      <w:r>
        <w:rPr>
          <w:rFonts w:ascii="仿宋" w:hAnsi="仿宋" w:eastAsia="仿宋" w:cs="仿宋"/>
          <w:spacing w:val="2"/>
          <w:sz w:val="24"/>
          <w:szCs w:val="24"/>
        </w:rPr>
        <w:t>公章）</w:t>
      </w:r>
    </w:p>
    <w:p>
      <w:pPr>
        <w:spacing w:before="214" w:line="222" w:lineRule="auto"/>
        <w:ind w:left="3254"/>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21"/>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pPr>
        <w:spacing w:before="292" w:line="222" w:lineRule="auto"/>
        <w:ind w:left="5548"/>
        <w:outlineLvl w:val="0"/>
        <w:rPr>
          <w:rFonts w:ascii="仿宋" w:hAnsi="仿宋" w:eastAsia="仿宋" w:cs="仿宋"/>
          <w:sz w:val="24"/>
          <w:szCs w:val="24"/>
        </w:rPr>
      </w:pPr>
      <w:bookmarkStart w:id="176" w:name="_Toc19281"/>
      <w:r>
        <w:rPr>
          <w:rFonts w:ascii="仿宋" w:hAnsi="仿宋" w:eastAsia="仿宋" w:cs="仿宋"/>
          <w:spacing w:val="-16"/>
          <w:sz w:val="24"/>
          <w:szCs w:val="24"/>
        </w:rPr>
        <w:t>年</w:t>
      </w:r>
      <w:r>
        <w:rPr>
          <w:rFonts w:ascii="仿宋" w:hAnsi="仿宋" w:eastAsia="仿宋" w:cs="仿宋"/>
          <w:spacing w:val="13"/>
          <w:sz w:val="24"/>
          <w:szCs w:val="24"/>
        </w:rPr>
        <w:t xml:space="preserve">  </w:t>
      </w:r>
      <w:r>
        <w:rPr>
          <w:rFonts w:ascii="仿宋" w:hAnsi="仿宋" w:eastAsia="仿宋" w:cs="仿宋"/>
          <w:spacing w:val="-16"/>
          <w:sz w:val="24"/>
          <w:szCs w:val="24"/>
        </w:rPr>
        <w:t>月</w:t>
      </w:r>
      <w:r>
        <w:rPr>
          <w:rFonts w:ascii="仿宋" w:hAnsi="仿宋" w:eastAsia="仿宋" w:cs="仿宋"/>
          <w:spacing w:val="33"/>
          <w:sz w:val="24"/>
          <w:szCs w:val="24"/>
        </w:rPr>
        <w:t xml:space="preserve">  </w:t>
      </w:r>
      <w:r>
        <w:rPr>
          <w:rFonts w:ascii="仿宋" w:hAnsi="仿宋" w:eastAsia="仿宋" w:cs="仿宋"/>
          <w:spacing w:val="-16"/>
          <w:sz w:val="24"/>
          <w:szCs w:val="24"/>
        </w:rPr>
        <w:t>日</w:t>
      </w:r>
      <w:bookmarkEnd w:id="176"/>
    </w:p>
    <w:p>
      <w:pPr>
        <w:pStyle w:val="3"/>
        <w:spacing w:line="258" w:lineRule="auto"/>
      </w:pPr>
    </w:p>
    <w:p>
      <w:pPr>
        <w:pStyle w:val="3"/>
        <w:spacing w:line="258" w:lineRule="auto"/>
      </w:pPr>
    </w:p>
    <w:p>
      <w:pPr>
        <w:pStyle w:val="3"/>
        <w:spacing w:line="258"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spacing w:before="98" w:line="219" w:lineRule="auto"/>
        <w:outlineLvl w:val="0"/>
        <w:rPr>
          <w:rFonts w:ascii="宋体" w:hAnsi="宋体" w:eastAsia="宋体" w:cs="宋体"/>
          <w:sz w:val="30"/>
          <w:szCs w:val="30"/>
        </w:rPr>
      </w:pPr>
      <w:bookmarkStart w:id="177" w:name="_Toc23843"/>
      <w:r>
        <w:rPr>
          <w:rFonts w:ascii="宋体" w:hAnsi="宋体" w:eastAsia="宋体" w:cs="宋体"/>
          <w:b/>
          <w:bCs/>
          <w:spacing w:val="-3"/>
          <w:sz w:val="30"/>
          <w:szCs w:val="30"/>
        </w:rPr>
        <w:t>注：以上情形不得重复享受政府采购政策优惠。</w:t>
      </w:r>
      <w:bookmarkEnd w:id="177"/>
    </w:p>
    <w:p>
      <w:pPr>
        <w:spacing w:line="219" w:lineRule="auto"/>
        <w:rPr>
          <w:rFonts w:ascii="宋体" w:hAnsi="宋体" w:eastAsia="宋体" w:cs="宋体"/>
          <w:sz w:val="30"/>
          <w:szCs w:val="30"/>
        </w:rPr>
        <w:sectPr>
          <w:footerReference r:id="rId41" w:type="default"/>
          <w:pgSz w:w="12240" w:h="15840"/>
          <w:pgMar w:top="1346" w:right="1797" w:bottom="823" w:left="1809" w:header="0" w:footer="661" w:gutter="0"/>
          <w:cols w:space="720" w:num="1"/>
        </w:sectPr>
      </w:pPr>
    </w:p>
    <w:p>
      <w:pPr>
        <w:spacing w:before="134" w:line="223" w:lineRule="auto"/>
        <w:outlineLvl w:val="0"/>
        <w:rPr>
          <w:rFonts w:ascii="仿宋" w:hAnsi="仿宋" w:eastAsia="仿宋" w:cs="仿宋"/>
          <w:sz w:val="28"/>
          <w:szCs w:val="28"/>
        </w:rPr>
      </w:pPr>
      <w:bookmarkStart w:id="178" w:name="bookmark105"/>
      <w:bookmarkEnd w:id="178"/>
      <w:bookmarkStart w:id="179" w:name="bookmark106"/>
      <w:bookmarkEnd w:id="179"/>
      <w:bookmarkStart w:id="180" w:name="_Toc23405"/>
      <w:r>
        <w:rPr>
          <w:rFonts w:ascii="仿宋" w:hAnsi="仿宋" w:eastAsia="仿宋" w:cs="仿宋"/>
          <w:b/>
          <w:bCs/>
          <w:spacing w:val="-6"/>
          <w:sz w:val="28"/>
          <w:szCs w:val="28"/>
        </w:rPr>
        <w:t>格式</w:t>
      </w:r>
      <w:r>
        <w:rPr>
          <w:rFonts w:ascii="仿宋" w:hAnsi="仿宋" w:eastAsia="仿宋" w:cs="仿宋"/>
          <w:spacing w:val="-38"/>
          <w:sz w:val="28"/>
          <w:szCs w:val="28"/>
        </w:rPr>
        <w:t xml:space="preserve"> </w:t>
      </w:r>
      <w:r>
        <w:rPr>
          <w:rFonts w:ascii="仿宋" w:hAnsi="仿宋" w:eastAsia="仿宋" w:cs="仿宋"/>
          <w:b/>
          <w:bCs/>
          <w:spacing w:val="-6"/>
          <w:sz w:val="28"/>
          <w:szCs w:val="28"/>
        </w:rPr>
        <w:t>15：供应商最终报价表</w:t>
      </w:r>
      <w:bookmarkEnd w:id="180"/>
    </w:p>
    <w:p>
      <w:pPr>
        <w:pStyle w:val="3"/>
        <w:spacing w:line="466" w:lineRule="auto"/>
      </w:pPr>
    </w:p>
    <w:p>
      <w:pPr>
        <w:spacing w:before="78" w:line="222" w:lineRule="auto"/>
        <w:ind w:left="3357"/>
        <w:rPr>
          <w:rFonts w:ascii="仿宋" w:hAnsi="仿宋" w:eastAsia="仿宋" w:cs="仿宋"/>
          <w:sz w:val="24"/>
          <w:szCs w:val="24"/>
        </w:rPr>
      </w:pPr>
      <w:r>
        <w:rPr>
          <w:rFonts w:ascii="仿宋" w:hAnsi="仿宋" w:eastAsia="仿宋" w:cs="仿宋"/>
          <w:b/>
          <w:bCs/>
          <w:spacing w:val="-4"/>
          <w:sz w:val="24"/>
          <w:szCs w:val="24"/>
        </w:rPr>
        <w:t>供应商最终报价表</w:t>
      </w:r>
    </w:p>
    <w:p>
      <w:pPr>
        <w:pStyle w:val="3"/>
        <w:spacing w:line="281" w:lineRule="auto"/>
      </w:pPr>
    </w:p>
    <w:p>
      <w:pPr>
        <w:pStyle w:val="3"/>
        <w:spacing w:line="281" w:lineRule="auto"/>
      </w:pPr>
    </w:p>
    <w:p>
      <w:pPr>
        <w:spacing w:before="78" w:line="221" w:lineRule="auto"/>
        <w:rPr>
          <w:rFonts w:ascii="仿宋" w:hAnsi="仿宋" w:eastAsia="仿宋" w:cs="仿宋"/>
          <w:sz w:val="24"/>
          <w:szCs w:val="24"/>
        </w:rPr>
      </w:pPr>
      <w:r>
        <w:rPr>
          <w:rFonts w:ascii="仿宋" w:hAnsi="仿宋" w:eastAsia="仿宋" w:cs="仿宋"/>
          <w:b/>
          <w:bCs/>
          <w:spacing w:val="-6"/>
          <w:sz w:val="24"/>
          <w:szCs w:val="24"/>
        </w:rPr>
        <w:t>项目名称：</w:t>
      </w:r>
    </w:p>
    <w:p>
      <w:pPr>
        <w:spacing w:line="145" w:lineRule="exact"/>
      </w:pPr>
    </w:p>
    <w:tbl>
      <w:tblPr>
        <w:tblStyle w:val="8"/>
        <w:tblW w:w="8524"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87"/>
        <w:gridCol w:w="1417"/>
        <w:gridCol w:w="2266"/>
        <w:gridCol w:w="1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3487" w:type="dxa"/>
            <w:vAlign w:val="top"/>
          </w:tcPr>
          <w:p>
            <w:pPr>
              <w:pStyle w:val="9"/>
              <w:spacing w:before="216" w:line="222" w:lineRule="auto"/>
              <w:ind w:left="1284"/>
            </w:pPr>
            <w:r>
              <w:rPr>
                <w:spacing w:val="-6"/>
              </w:rPr>
              <w:t>最初报价</w:t>
            </w:r>
          </w:p>
        </w:tc>
        <w:tc>
          <w:tcPr>
            <w:tcW w:w="1417" w:type="dxa"/>
            <w:vAlign w:val="top"/>
          </w:tcPr>
          <w:p>
            <w:pPr>
              <w:pStyle w:val="9"/>
              <w:spacing w:before="215" w:line="224" w:lineRule="auto"/>
              <w:ind w:left="241"/>
            </w:pPr>
            <w:r>
              <w:rPr>
                <w:spacing w:val="-4"/>
              </w:rPr>
              <w:t>调整因素</w:t>
            </w:r>
          </w:p>
        </w:tc>
        <w:tc>
          <w:tcPr>
            <w:tcW w:w="2266" w:type="dxa"/>
            <w:vAlign w:val="top"/>
          </w:tcPr>
          <w:p>
            <w:pPr>
              <w:pStyle w:val="9"/>
              <w:spacing w:before="216" w:line="222" w:lineRule="auto"/>
              <w:ind w:left="674"/>
            </w:pPr>
            <w:r>
              <w:rPr>
                <w:spacing w:val="-6"/>
              </w:rPr>
              <w:t>最终报价</w:t>
            </w:r>
          </w:p>
        </w:tc>
        <w:tc>
          <w:tcPr>
            <w:tcW w:w="1354" w:type="dxa"/>
            <w:vAlign w:val="top"/>
          </w:tcPr>
          <w:p>
            <w:pPr>
              <w:pStyle w:val="9"/>
              <w:spacing w:before="216" w:line="222" w:lineRule="auto"/>
              <w:ind w:left="210"/>
            </w:pPr>
            <w:r>
              <w:rPr>
                <w:spacing w:val="-4"/>
              </w:rPr>
              <w:t>服务期限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3487" w:type="dxa"/>
            <w:vAlign w:val="top"/>
          </w:tcPr>
          <w:p>
            <w:pPr>
              <w:pStyle w:val="9"/>
              <w:spacing w:before="83" w:line="346" w:lineRule="auto"/>
              <w:ind w:left="123" w:right="2712" w:firstLine="2"/>
            </w:pPr>
            <w:r>
              <w:rPr>
                <w:spacing w:val="-26"/>
              </w:rPr>
              <w:t>大写：</w:t>
            </w:r>
            <w:r>
              <w:t xml:space="preserve"> </w:t>
            </w:r>
            <w:r>
              <w:rPr>
                <w:spacing w:val="-25"/>
              </w:rPr>
              <w:t>小写：</w:t>
            </w:r>
          </w:p>
        </w:tc>
        <w:tc>
          <w:tcPr>
            <w:tcW w:w="1417" w:type="dxa"/>
            <w:vAlign w:val="top"/>
          </w:tcPr>
          <w:p>
            <w:pPr>
              <w:rPr>
                <w:rFonts w:ascii="Arial"/>
                <w:sz w:val="21"/>
              </w:rPr>
            </w:pPr>
          </w:p>
        </w:tc>
        <w:tc>
          <w:tcPr>
            <w:tcW w:w="2266" w:type="dxa"/>
            <w:vAlign w:val="top"/>
          </w:tcPr>
          <w:p>
            <w:pPr>
              <w:pStyle w:val="9"/>
              <w:spacing w:before="83" w:line="346" w:lineRule="auto"/>
              <w:ind w:left="120" w:right="1494" w:firstLine="2"/>
            </w:pPr>
            <w:r>
              <w:rPr>
                <w:spacing w:val="-26"/>
              </w:rPr>
              <w:t>大写：</w:t>
            </w:r>
            <w:r>
              <w:t xml:space="preserve"> </w:t>
            </w:r>
            <w:r>
              <w:rPr>
                <w:spacing w:val="-25"/>
              </w:rPr>
              <w:t>小写：</w:t>
            </w:r>
          </w:p>
        </w:tc>
        <w:tc>
          <w:tcPr>
            <w:tcW w:w="13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3" w:hRule="atLeast"/>
        </w:trPr>
        <w:tc>
          <w:tcPr>
            <w:tcW w:w="8524" w:type="dxa"/>
            <w:gridSpan w:val="4"/>
            <w:vAlign w:val="top"/>
          </w:tcPr>
          <w:p>
            <w:pPr>
              <w:pStyle w:val="9"/>
              <w:spacing w:before="38" w:line="221" w:lineRule="auto"/>
              <w:ind w:left="130"/>
            </w:pPr>
            <w:r>
              <w:rPr>
                <w:spacing w:val="-2"/>
              </w:rPr>
              <w:t>最终确定的质量保证及服务承诺（优惠条件）</w:t>
            </w:r>
          </w:p>
        </w:tc>
      </w:tr>
    </w:tbl>
    <w:p>
      <w:pPr>
        <w:spacing w:before="35" w:line="343" w:lineRule="auto"/>
        <w:ind w:firstLine="4"/>
        <w:rPr>
          <w:rFonts w:ascii="仿宋" w:hAnsi="仿宋" w:eastAsia="仿宋" w:cs="仿宋"/>
          <w:sz w:val="24"/>
          <w:szCs w:val="24"/>
        </w:rPr>
      </w:pPr>
      <w:r>
        <w:rPr>
          <w:rFonts w:ascii="仿宋" w:hAnsi="仿宋" w:eastAsia="仿宋" w:cs="仿宋"/>
          <w:spacing w:val="-3"/>
          <w:sz w:val="24"/>
          <w:szCs w:val="24"/>
        </w:rPr>
        <w:t>注：资格性和符合性审查通过后由供应商在政采云平台（https:/</w:t>
      </w:r>
      <w:r>
        <w:rPr>
          <w:rFonts w:ascii="仿宋" w:hAnsi="仿宋" w:eastAsia="仿宋" w:cs="仿宋"/>
          <w:spacing w:val="-4"/>
          <w:sz w:val="24"/>
          <w:szCs w:val="24"/>
        </w:rPr>
        <w:t>/www.zcygov.cn/）</w:t>
      </w:r>
      <w:r>
        <w:rPr>
          <w:rFonts w:ascii="仿宋" w:hAnsi="仿宋" w:eastAsia="仿宋" w:cs="仿宋"/>
          <w:sz w:val="24"/>
          <w:szCs w:val="24"/>
        </w:rPr>
        <w:t xml:space="preserve"> </w:t>
      </w:r>
      <w:r>
        <w:rPr>
          <w:rFonts w:ascii="仿宋" w:hAnsi="仿宋" w:eastAsia="仿宋" w:cs="仿宋"/>
          <w:spacing w:val="-7"/>
          <w:sz w:val="24"/>
          <w:szCs w:val="24"/>
        </w:rPr>
        <w:t>进行</w:t>
      </w:r>
      <w:r>
        <w:rPr>
          <w:rFonts w:ascii="仿宋" w:hAnsi="仿宋" w:eastAsia="仿宋" w:cs="仿宋"/>
          <w:spacing w:val="16"/>
          <w:sz w:val="24"/>
          <w:szCs w:val="24"/>
        </w:rPr>
        <w:t xml:space="preserve"> </w:t>
      </w:r>
      <w:r>
        <w:rPr>
          <w:rFonts w:ascii="仿宋" w:hAnsi="仿宋" w:eastAsia="仿宋" w:cs="仿宋"/>
          <w:spacing w:val="-7"/>
          <w:sz w:val="24"/>
          <w:szCs w:val="24"/>
        </w:rPr>
        <w:t>报价。</w:t>
      </w:r>
    </w:p>
    <w:p>
      <w:pPr>
        <w:pStyle w:val="3"/>
        <w:spacing w:line="271" w:lineRule="auto"/>
      </w:pPr>
    </w:p>
    <w:p>
      <w:pPr>
        <w:pStyle w:val="3"/>
        <w:spacing w:line="271" w:lineRule="auto"/>
      </w:pPr>
    </w:p>
    <w:p>
      <w:pPr>
        <w:pStyle w:val="3"/>
        <w:spacing w:line="271" w:lineRule="auto"/>
      </w:pPr>
    </w:p>
    <w:p>
      <w:pPr>
        <w:pStyle w:val="3"/>
        <w:spacing w:line="271" w:lineRule="auto"/>
      </w:pPr>
    </w:p>
    <w:p>
      <w:pPr>
        <w:pStyle w:val="3"/>
        <w:spacing w:line="271" w:lineRule="auto"/>
      </w:pPr>
    </w:p>
    <w:p>
      <w:pPr>
        <w:spacing w:before="78" w:line="222" w:lineRule="auto"/>
        <w:ind w:left="3539"/>
        <w:rPr>
          <w:rFonts w:ascii="仿宋" w:hAnsi="仿宋" w:eastAsia="仿宋" w:cs="仿宋"/>
          <w:sz w:val="24"/>
          <w:szCs w:val="24"/>
        </w:rPr>
      </w:pPr>
      <w:r>
        <w:rPr>
          <w:rFonts w:ascii="仿宋" w:hAnsi="仿宋" w:eastAsia="仿宋" w:cs="仿宋"/>
          <w:b/>
          <w:bCs/>
          <w:spacing w:val="1"/>
          <w:sz w:val="24"/>
          <w:szCs w:val="24"/>
        </w:rPr>
        <w:t>供应商</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1"/>
          <w:sz w:val="24"/>
          <w:szCs w:val="24"/>
        </w:rPr>
        <w:t>公章）</w:t>
      </w:r>
    </w:p>
    <w:p>
      <w:pPr>
        <w:spacing w:before="179" w:line="222" w:lineRule="auto"/>
        <w:ind w:left="1619"/>
        <w:rPr>
          <w:rFonts w:ascii="仿宋" w:hAnsi="仿宋" w:eastAsia="仿宋" w:cs="仿宋"/>
          <w:sz w:val="24"/>
          <w:szCs w:val="24"/>
        </w:rPr>
      </w:pPr>
      <w:r>
        <w:rPr>
          <w:rFonts w:ascii="仿宋" w:hAnsi="仿宋" w:eastAsia="仿宋" w:cs="仿宋"/>
          <w:b/>
          <w:bCs/>
          <w:spacing w:val="-2"/>
          <w:sz w:val="24"/>
          <w:szCs w:val="24"/>
        </w:rPr>
        <w:t>法定代表人或委托代理人</w:t>
      </w:r>
      <w:r>
        <w:rPr>
          <w:rFonts w:ascii="仿宋" w:hAnsi="仿宋" w:eastAsia="仿宋" w:cs="仿宋"/>
          <w:b/>
          <w:bCs/>
          <w:spacing w:val="-11"/>
          <w:sz w:val="24"/>
          <w:szCs w:val="24"/>
        </w:rPr>
        <w:t>：</w:t>
      </w:r>
      <w:r>
        <w:rPr>
          <w:rFonts w:ascii="仿宋" w:hAnsi="仿宋" w:eastAsia="仿宋" w:cs="仿宋"/>
          <w:sz w:val="24"/>
          <w:szCs w:val="24"/>
          <w:u w:val="single" w:color="auto"/>
        </w:rPr>
        <w:t xml:space="preserve">       </w:t>
      </w:r>
      <w:r>
        <w:rPr>
          <w:rFonts w:ascii="仿宋" w:hAnsi="仿宋" w:eastAsia="仿宋" w:cs="仿宋"/>
          <w:b/>
          <w:bCs/>
          <w:spacing w:val="-11"/>
          <w:sz w:val="24"/>
          <w:szCs w:val="24"/>
        </w:rPr>
        <w:t>（</w:t>
      </w:r>
      <w:r>
        <w:rPr>
          <w:rFonts w:ascii="仿宋" w:hAnsi="仿宋" w:eastAsia="仿宋" w:cs="仿宋"/>
          <w:b/>
          <w:bCs/>
          <w:spacing w:val="-2"/>
          <w:sz w:val="24"/>
          <w:szCs w:val="24"/>
        </w:rPr>
        <w:t>签字或盖章）</w:t>
      </w:r>
    </w:p>
    <w:p>
      <w:pPr>
        <w:spacing w:before="177" w:line="222" w:lineRule="auto"/>
        <w:ind w:left="3723"/>
        <w:outlineLvl w:val="0"/>
        <w:rPr>
          <w:rFonts w:ascii="仿宋" w:hAnsi="仿宋" w:eastAsia="仿宋" w:cs="仿宋"/>
          <w:sz w:val="24"/>
          <w:szCs w:val="24"/>
        </w:rPr>
      </w:pPr>
      <w:bookmarkStart w:id="181" w:name="_Toc11068"/>
      <w:r>
        <w:rPr>
          <w:rFonts w:ascii="仿宋" w:hAnsi="仿宋" w:eastAsia="仿宋" w:cs="仿宋"/>
          <w:b/>
          <w:bCs/>
          <w:spacing w:val="-19"/>
          <w:sz w:val="24"/>
          <w:szCs w:val="24"/>
        </w:rPr>
        <w:t>年</w:t>
      </w:r>
      <w:r>
        <w:rPr>
          <w:rFonts w:ascii="仿宋" w:hAnsi="仿宋" w:eastAsia="仿宋" w:cs="仿宋"/>
          <w:spacing w:val="13"/>
          <w:sz w:val="24"/>
          <w:szCs w:val="24"/>
        </w:rPr>
        <w:t xml:space="preserve">  </w:t>
      </w:r>
      <w:r>
        <w:rPr>
          <w:rFonts w:ascii="仿宋" w:hAnsi="仿宋" w:eastAsia="仿宋" w:cs="仿宋"/>
          <w:b/>
          <w:bCs/>
          <w:spacing w:val="-19"/>
          <w:sz w:val="24"/>
          <w:szCs w:val="24"/>
        </w:rPr>
        <w:t>月</w:t>
      </w:r>
      <w:r>
        <w:rPr>
          <w:rFonts w:ascii="仿宋" w:hAnsi="仿宋" w:eastAsia="仿宋" w:cs="仿宋"/>
          <w:spacing w:val="35"/>
          <w:sz w:val="24"/>
          <w:szCs w:val="24"/>
        </w:rPr>
        <w:t xml:space="preserve">  </w:t>
      </w:r>
      <w:r>
        <w:rPr>
          <w:rFonts w:ascii="仿宋" w:hAnsi="仿宋" w:eastAsia="仿宋" w:cs="仿宋"/>
          <w:b/>
          <w:bCs/>
          <w:spacing w:val="-19"/>
          <w:sz w:val="24"/>
          <w:szCs w:val="24"/>
        </w:rPr>
        <w:t>日</w:t>
      </w:r>
      <w:bookmarkEnd w:id="181"/>
    </w:p>
    <w:p>
      <w:pPr>
        <w:spacing w:line="222" w:lineRule="auto"/>
        <w:rPr>
          <w:rFonts w:ascii="仿宋" w:hAnsi="仿宋" w:eastAsia="仿宋" w:cs="仿宋"/>
          <w:sz w:val="24"/>
          <w:szCs w:val="24"/>
        </w:rPr>
        <w:sectPr>
          <w:footerReference r:id="rId42" w:type="default"/>
          <w:pgSz w:w="12240" w:h="15840"/>
          <w:pgMar w:top="1346" w:right="1698" w:bottom="823" w:left="1814" w:header="0" w:footer="660" w:gutter="0"/>
          <w:cols w:space="720" w:num="1"/>
        </w:sectPr>
      </w:pPr>
    </w:p>
    <w:p>
      <w:pPr>
        <w:spacing w:before="134" w:line="220" w:lineRule="auto"/>
        <w:outlineLvl w:val="0"/>
        <w:rPr>
          <w:rFonts w:ascii="仿宋" w:hAnsi="仿宋" w:eastAsia="仿宋" w:cs="仿宋"/>
          <w:sz w:val="28"/>
          <w:szCs w:val="28"/>
        </w:rPr>
      </w:pPr>
      <w:bookmarkStart w:id="182" w:name="bookmark108"/>
      <w:bookmarkEnd w:id="182"/>
      <w:bookmarkStart w:id="183" w:name="bookmark107"/>
      <w:bookmarkEnd w:id="183"/>
      <w:bookmarkStart w:id="184" w:name="_Toc27126"/>
      <w:r>
        <w:rPr>
          <w:rFonts w:ascii="仿宋" w:hAnsi="仿宋" w:eastAsia="仿宋" w:cs="仿宋"/>
          <w:b/>
          <w:bCs/>
          <w:spacing w:val="-4"/>
          <w:sz w:val="28"/>
          <w:szCs w:val="28"/>
        </w:rPr>
        <w:t>格式</w:t>
      </w:r>
      <w:r>
        <w:rPr>
          <w:rFonts w:ascii="仿宋" w:hAnsi="仿宋" w:eastAsia="仿宋" w:cs="仿宋"/>
          <w:spacing w:val="-40"/>
          <w:sz w:val="28"/>
          <w:szCs w:val="28"/>
        </w:rPr>
        <w:t xml:space="preserve"> </w:t>
      </w:r>
      <w:r>
        <w:rPr>
          <w:rFonts w:ascii="仿宋" w:hAnsi="仿宋" w:eastAsia="仿宋" w:cs="仿宋"/>
          <w:b/>
          <w:bCs/>
          <w:spacing w:val="-4"/>
          <w:sz w:val="28"/>
          <w:szCs w:val="28"/>
        </w:rPr>
        <w:t>16：供应商认为在其他方面有必要说明的事项</w:t>
      </w:r>
      <w:bookmarkEnd w:id="184"/>
    </w:p>
    <w:p>
      <w:pPr>
        <w:spacing w:line="220" w:lineRule="auto"/>
        <w:rPr>
          <w:rFonts w:ascii="仿宋" w:hAnsi="仿宋" w:eastAsia="仿宋" w:cs="仿宋"/>
          <w:sz w:val="28"/>
          <w:szCs w:val="28"/>
        </w:rPr>
        <w:sectPr>
          <w:footerReference r:id="rId43" w:type="default"/>
          <w:pgSz w:w="12240" w:h="15840"/>
          <w:pgMar w:top="1346" w:right="1836" w:bottom="823" w:left="1815" w:header="0" w:footer="661" w:gutter="0"/>
          <w:cols w:space="720" w:num="1"/>
        </w:sectPr>
      </w:pPr>
    </w:p>
    <w:p>
      <w:pPr>
        <w:spacing w:before="134" w:line="220" w:lineRule="auto"/>
        <w:outlineLvl w:val="0"/>
        <w:rPr>
          <w:rFonts w:hint="eastAsia" w:ascii="仿宋" w:hAnsi="仿宋" w:eastAsia="仿宋" w:cs="仿宋"/>
          <w:b/>
          <w:bCs/>
          <w:spacing w:val="-4"/>
          <w:sz w:val="28"/>
          <w:szCs w:val="28"/>
          <w:lang w:val="en-US" w:eastAsia="zh-CN"/>
        </w:rPr>
      </w:pPr>
      <w:bookmarkStart w:id="185" w:name="_Toc14532"/>
      <w:r>
        <w:rPr>
          <w:rFonts w:hint="eastAsia" w:ascii="仿宋" w:hAnsi="仿宋" w:eastAsia="仿宋" w:cs="仿宋"/>
          <w:b/>
          <w:bCs/>
          <w:spacing w:val="-4"/>
          <w:sz w:val="28"/>
          <w:szCs w:val="28"/>
          <w:lang w:val="en-US" w:eastAsia="zh-CN"/>
        </w:rPr>
        <w:t>格式17 磋商保证金</w:t>
      </w:r>
      <w:bookmarkEnd w:id="185"/>
    </w:p>
    <w:p>
      <w:pPr>
        <w:rPr>
          <w:rFonts w:hint="eastAsia" w:eastAsia="宋体"/>
          <w:lang w:val="en-US" w:eastAsia="zh-CN"/>
        </w:rPr>
      </w:pPr>
    </w:p>
    <w:p>
      <w:pPr>
        <w:spacing w:before="78" w:line="222" w:lineRule="auto"/>
        <w:ind w:left="3357"/>
        <w:rPr>
          <w:rFonts w:hint="eastAsia" w:ascii="仿宋" w:hAnsi="仿宋" w:eastAsia="仿宋" w:cs="仿宋"/>
          <w:b/>
          <w:bCs/>
          <w:spacing w:val="-4"/>
          <w:sz w:val="24"/>
          <w:szCs w:val="24"/>
        </w:rPr>
      </w:pPr>
      <w:r>
        <w:rPr>
          <w:rFonts w:hint="eastAsia" w:ascii="仿宋" w:hAnsi="仿宋" w:eastAsia="仿宋" w:cs="仿宋"/>
          <w:b/>
          <w:bCs/>
          <w:spacing w:val="-4"/>
          <w:sz w:val="24"/>
          <w:szCs w:val="24"/>
        </w:rPr>
        <w:t>磋商保证金证明</w:t>
      </w:r>
    </w:p>
    <w:p>
      <w:pPr>
        <w:keepNext w:val="0"/>
        <w:keepLines w:val="0"/>
        <w:pageBreakBefore w:val="0"/>
        <w:widowControl/>
        <w:kinsoku w:val="0"/>
        <w:wordWrap/>
        <w:overflowPunct/>
        <w:topLinePunct w:val="0"/>
        <w:autoSpaceDE w:val="0"/>
        <w:autoSpaceDN w:val="0"/>
        <w:bidi w:val="0"/>
        <w:adjustRightInd w:val="0"/>
        <w:snapToGrid w:val="0"/>
        <w:spacing w:before="285" w:line="360" w:lineRule="auto"/>
        <w:ind w:left="396"/>
        <w:jc w:val="center"/>
        <w:textAlignment w:val="baseline"/>
        <w:rPr>
          <w:rFonts w:hint="eastAsia" w:ascii="仿宋" w:hAnsi="仿宋" w:eastAsia="仿宋" w:cs="仿宋"/>
          <w:color w:val="auto"/>
          <w:spacing w:val="6"/>
          <w:sz w:val="22"/>
          <w:szCs w:val="22"/>
        </w:rPr>
      </w:pPr>
      <w:r>
        <w:rPr>
          <w:rFonts w:hint="eastAsia" w:ascii="仿宋" w:hAnsi="仿宋" w:eastAsia="仿宋" w:cs="仿宋"/>
          <w:color w:val="auto"/>
          <w:spacing w:val="6"/>
          <w:sz w:val="22"/>
          <w:szCs w:val="22"/>
        </w:rPr>
        <w:t>(附开户许可证或基本存款账户信息)</w:t>
      </w:r>
    </w:p>
    <w:p>
      <w:pPr>
        <w:spacing w:before="72" w:line="228" w:lineRule="auto"/>
        <w:rPr>
          <w:rFonts w:hint="eastAsia" w:ascii="仿宋" w:hAnsi="仿宋" w:eastAsia="仿宋" w:cs="仿宋"/>
          <w:color w:val="auto"/>
          <w:sz w:val="22"/>
          <w:szCs w:val="22"/>
          <w:lang w:eastAsia="zh-CN"/>
        </w:rPr>
      </w:pPr>
      <w:r>
        <w:rPr>
          <w:rFonts w:hint="eastAsia" w:ascii="仿宋" w:hAnsi="仿宋" w:eastAsia="仿宋" w:cs="仿宋"/>
          <w:b/>
          <w:bCs/>
          <w:color w:val="auto"/>
          <w:spacing w:val="16"/>
          <w:sz w:val="22"/>
          <w:szCs w:val="22"/>
        </w:rPr>
        <w:t>致：</w:t>
      </w:r>
      <w:r>
        <w:rPr>
          <w:rFonts w:hint="eastAsia" w:ascii="仿宋" w:hAnsi="仿宋" w:eastAsia="仿宋" w:cs="仿宋"/>
          <w:b/>
          <w:bCs/>
          <w:color w:val="auto"/>
          <w:spacing w:val="16"/>
          <w:sz w:val="22"/>
          <w:szCs w:val="22"/>
          <w:u w:val="single" w:color="auto"/>
          <w:lang w:eastAsia="zh-CN"/>
        </w:rPr>
        <w:t>青海红富工程管理有限公司</w:t>
      </w:r>
    </w:p>
    <w:p>
      <w:pPr>
        <w:keepNext w:val="0"/>
        <w:keepLines w:val="0"/>
        <w:pageBreakBefore w:val="0"/>
        <w:widowControl/>
        <w:kinsoku w:val="0"/>
        <w:wordWrap/>
        <w:overflowPunct/>
        <w:topLinePunct w:val="0"/>
        <w:autoSpaceDE w:val="0"/>
        <w:autoSpaceDN w:val="0"/>
        <w:bidi w:val="0"/>
        <w:adjustRightInd w:val="0"/>
        <w:snapToGrid w:val="0"/>
        <w:spacing w:before="285" w:line="360" w:lineRule="auto"/>
        <w:ind w:left="396"/>
        <w:textAlignment w:val="baseline"/>
        <w:rPr>
          <w:rFonts w:hint="eastAsia" w:ascii="仿宋" w:hAnsi="仿宋" w:eastAsia="仿宋" w:cs="仿宋"/>
          <w:color w:val="auto"/>
          <w:sz w:val="22"/>
          <w:szCs w:val="22"/>
        </w:rPr>
      </w:pPr>
      <w:r>
        <w:rPr>
          <w:rFonts w:hint="eastAsia" w:ascii="仿宋" w:hAnsi="仿宋" w:eastAsia="仿宋" w:cs="仿宋"/>
          <w:color w:val="auto"/>
          <w:spacing w:val="6"/>
          <w:sz w:val="22"/>
          <w:szCs w:val="22"/>
        </w:rPr>
        <w:t>我方为</w:t>
      </w:r>
      <w:r>
        <w:rPr>
          <w:rFonts w:hint="eastAsia" w:ascii="仿宋" w:hAnsi="仿宋" w:eastAsia="仿宋" w:cs="仿宋"/>
          <w:color w:val="auto"/>
          <w:spacing w:val="60"/>
          <w:sz w:val="22"/>
          <w:szCs w:val="22"/>
        </w:rPr>
        <w:t xml:space="preserve"> </w:t>
      </w:r>
      <w:r>
        <w:rPr>
          <w:rFonts w:hint="eastAsia" w:ascii="仿宋" w:hAnsi="仿宋" w:eastAsia="仿宋" w:cs="仿宋"/>
          <w:color w:val="auto"/>
          <w:spacing w:val="6"/>
          <w:sz w:val="22"/>
          <w:szCs w:val="22"/>
        </w:rPr>
        <w:t>(采购项目名称) 项目</w:t>
      </w:r>
      <w:r>
        <w:rPr>
          <w:rFonts w:hint="eastAsia" w:ascii="仿宋" w:hAnsi="仿宋" w:eastAsia="仿宋" w:cs="仿宋"/>
          <w:color w:val="auto"/>
          <w:spacing w:val="58"/>
          <w:sz w:val="22"/>
          <w:szCs w:val="22"/>
        </w:rPr>
        <w:t xml:space="preserve"> </w:t>
      </w:r>
      <w:r>
        <w:rPr>
          <w:rFonts w:hint="eastAsia" w:ascii="仿宋" w:hAnsi="仿宋" w:eastAsia="仿宋" w:cs="仿宋"/>
          <w:color w:val="auto"/>
          <w:spacing w:val="6"/>
          <w:sz w:val="22"/>
          <w:szCs w:val="22"/>
        </w:rPr>
        <w:t>(采购项目</w:t>
      </w:r>
      <w:r>
        <w:rPr>
          <w:rFonts w:hint="eastAsia" w:ascii="仿宋" w:hAnsi="仿宋" w:eastAsia="仿宋" w:cs="仿宋"/>
          <w:color w:val="auto"/>
          <w:spacing w:val="5"/>
          <w:sz w:val="22"/>
          <w:szCs w:val="22"/>
        </w:rPr>
        <w:t>编号为：</w:t>
      </w:r>
      <w:r>
        <w:rPr>
          <w:rFonts w:hint="eastAsia" w:ascii="仿宋" w:hAnsi="仿宋" w:eastAsia="仿宋" w:cs="仿宋"/>
          <w:color w:val="auto"/>
          <w:spacing w:val="7"/>
          <w:sz w:val="22"/>
          <w:szCs w:val="22"/>
        </w:rPr>
        <w:t xml:space="preserve">            </w:t>
      </w:r>
      <w:r>
        <w:rPr>
          <w:rFonts w:hint="eastAsia" w:ascii="仿宋" w:hAnsi="仿宋" w:eastAsia="仿宋" w:cs="仿宋"/>
          <w:color w:val="auto"/>
          <w:spacing w:val="5"/>
          <w:sz w:val="22"/>
          <w:szCs w:val="22"/>
        </w:rPr>
        <w:t>) 递交保证金</w:t>
      </w:r>
    </w:p>
    <w:p>
      <w:pPr>
        <w:keepNext w:val="0"/>
        <w:keepLines w:val="0"/>
        <w:pageBreakBefore w:val="0"/>
        <w:widowControl/>
        <w:kinsoku w:val="0"/>
        <w:wordWrap/>
        <w:overflowPunct/>
        <w:topLinePunct w:val="0"/>
        <w:autoSpaceDE w:val="0"/>
        <w:autoSpaceDN w:val="0"/>
        <w:bidi w:val="0"/>
        <w:adjustRightInd w:val="0"/>
        <w:snapToGrid w:val="0"/>
        <w:spacing w:before="292" w:line="360" w:lineRule="auto"/>
        <w:ind w:left="36"/>
        <w:textAlignment w:val="baseline"/>
        <w:rPr>
          <w:rFonts w:hint="eastAsia" w:ascii="仿宋" w:hAnsi="仿宋" w:eastAsia="仿宋" w:cs="仿宋"/>
          <w:color w:val="auto"/>
          <w:sz w:val="22"/>
          <w:szCs w:val="22"/>
        </w:rPr>
      </w:pPr>
      <w:r>
        <w:rPr>
          <w:rFonts w:hint="eastAsia" w:ascii="仿宋" w:hAnsi="仿宋" w:eastAsia="仿宋" w:cs="仿宋"/>
          <w:color w:val="auto"/>
          <w:spacing w:val="4"/>
          <w:sz w:val="22"/>
          <w:szCs w:val="22"/>
        </w:rPr>
        <w:t>人民币</w:t>
      </w:r>
      <w:r>
        <w:rPr>
          <w:rFonts w:hint="eastAsia" w:ascii="仿宋" w:hAnsi="仿宋" w:eastAsia="仿宋" w:cs="仿宋"/>
          <w:color w:val="auto"/>
          <w:spacing w:val="7"/>
          <w:sz w:val="22"/>
          <w:szCs w:val="22"/>
        </w:rPr>
        <w:t xml:space="preserve">              </w:t>
      </w:r>
      <w:r>
        <w:rPr>
          <w:rFonts w:hint="eastAsia" w:ascii="仿宋" w:hAnsi="仿宋" w:eastAsia="仿宋" w:cs="仿宋"/>
          <w:color w:val="auto"/>
          <w:spacing w:val="4"/>
          <w:sz w:val="22"/>
          <w:szCs w:val="22"/>
        </w:rPr>
        <w:t>(大写：人民币</w:t>
      </w:r>
      <w:r>
        <w:rPr>
          <w:rFonts w:hint="eastAsia" w:ascii="仿宋" w:hAnsi="仿宋" w:eastAsia="仿宋" w:cs="仿宋"/>
          <w:color w:val="auto"/>
          <w:spacing w:val="12"/>
          <w:sz w:val="22"/>
          <w:szCs w:val="22"/>
        </w:rPr>
        <w:t xml:space="preserve">        </w:t>
      </w:r>
      <w:r>
        <w:rPr>
          <w:rFonts w:hint="eastAsia" w:ascii="仿宋" w:hAnsi="仿宋" w:eastAsia="仿宋" w:cs="仿宋"/>
          <w:color w:val="auto"/>
          <w:spacing w:val="4"/>
          <w:sz w:val="22"/>
          <w:szCs w:val="22"/>
        </w:rPr>
        <w:t>元)</w:t>
      </w:r>
      <w:r>
        <w:rPr>
          <w:rFonts w:hint="eastAsia" w:ascii="仿宋" w:hAnsi="仿宋" w:eastAsia="仿宋" w:cs="仿宋"/>
          <w:color w:val="auto"/>
          <w:spacing w:val="55"/>
          <w:sz w:val="22"/>
          <w:szCs w:val="22"/>
        </w:rPr>
        <w:t xml:space="preserve"> </w:t>
      </w:r>
      <w:r>
        <w:rPr>
          <w:rFonts w:hint="eastAsia" w:ascii="仿宋" w:hAnsi="仿宋" w:eastAsia="仿宋" w:cs="仿宋"/>
          <w:color w:val="auto"/>
          <w:spacing w:val="4"/>
          <w:sz w:val="22"/>
          <w:szCs w:val="22"/>
        </w:rPr>
        <w:t>已于</w:t>
      </w:r>
      <w:r>
        <w:rPr>
          <w:rFonts w:hint="eastAsia" w:ascii="仿宋" w:hAnsi="仿宋" w:eastAsia="仿宋" w:cs="仿宋"/>
          <w:color w:val="auto"/>
          <w:spacing w:val="13"/>
          <w:sz w:val="22"/>
          <w:szCs w:val="22"/>
        </w:rPr>
        <w:t xml:space="preserve">     </w:t>
      </w:r>
      <w:r>
        <w:rPr>
          <w:rFonts w:hint="eastAsia" w:ascii="仿宋" w:hAnsi="仿宋" w:eastAsia="仿宋" w:cs="仿宋"/>
          <w:color w:val="auto"/>
          <w:spacing w:val="4"/>
          <w:sz w:val="22"/>
          <w:szCs w:val="22"/>
        </w:rPr>
        <w:t>年</w:t>
      </w:r>
      <w:r>
        <w:rPr>
          <w:rFonts w:hint="eastAsia" w:ascii="仿宋" w:hAnsi="仿宋" w:eastAsia="仿宋" w:cs="仿宋"/>
          <w:color w:val="auto"/>
          <w:spacing w:val="15"/>
          <w:sz w:val="22"/>
          <w:szCs w:val="22"/>
        </w:rPr>
        <w:t xml:space="preserve">    </w:t>
      </w:r>
      <w:r>
        <w:rPr>
          <w:rFonts w:hint="eastAsia" w:ascii="仿宋" w:hAnsi="仿宋" w:eastAsia="仿宋" w:cs="仿宋"/>
          <w:color w:val="auto"/>
          <w:spacing w:val="4"/>
          <w:sz w:val="22"/>
          <w:szCs w:val="22"/>
        </w:rPr>
        <w:t>月</w:t>
      </w:r>
      <w:r>
        <w:rPr>
          <w:rFonts w:hint="eastAsia" w:ascii="仿宋" w:hAnsi="仿宋" w:eastAsia="仿宋" w:cs="仿宋"/>
          <w:color w:val="auto"/>
          <w:spacing w:val="23"/>
          <w:sz w:val="22"/>
          <w:szCs w:val="22"/>
        </w:rPr>
        <w:t xml:space="preserve">    </w:t>
      </w:r>
      <w:r>
        <w:rPr>
          <w:rFonts w:hint="eastAsia" w:ascii="仿宋" w:hAnsi="仿宋" w:eastAsia="仿宋" w:cs="仿宋"/>
          <w:color w:val="auto"/>
          <w:spacing w:val="4"/>
          <w:sz w:val="22"/>
          <w:szCs w:val="22"/>
        </w:rPr>
        <w:t>日以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ascii="仿宋" w:hAnsi="仿宋" w:eastAsia="仿宋" w:cs="仿宋"/>
          <w:color w:val="auto"/>
          <w:spacing w:val="16"/>
          <w:sz w:val="22"/>
          <w:szCs w:val="22"/>
        </w:rPr>
        <w:t>基本户转账方式汇入你方账户。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pPr>
        <w:spacing w:before="46" w:line="220" w:lineRule="auto"/>
        <w:jc w:val="right"/>
        <w:rPr>
          <w:rFonts w:hint="eastAsia" w:ascii="仿宋" w:hAnsi="仿宋" w:eastAsia="仿宋" w:cs="仿宋"/>
          <w:color w:val="auto"/>
          <w:sz w:val="22"/>
          <w:szCs w:val="22"/>
        </w:rPr>
      </w:pPr>
      <w:r>
        <w:rPr>
          <w:rFonts w:hint="eastAsia" w:ascii="仿宋" w:hAnsi="仿宋" w:eastAsia="仿宋" w:cs="仿宋"/>
          <w:color w:val="auto"/>
          <w:spacing w:val="1"/>
          <w:sz w:val="22"/>
          <w:szCs w:val="22"/>
        </w:rPr>
        <w:t>供应商：</w:t>
      </w:r>
      <w:r>
        <w:rPr>
          <w:rFonts w:hint="eastAsia" w:ascii="仿宋" w:hAnsi="仿宋" w:eastAsia="仿宋" w:cs="仿宋"/>
          <w:color w:val="auto"/>
          <w:spacing w:val="1"/>
          <w:sz w:val="22"/>
          <w:szCs w:val="22"/>
          <w:lang w:val="en-US" w:eastAsia="zh-CN"/>
        </w:rPr>
        <w:t xml:space="preserve">                </w:t>
      </w:r>
      <w:r>
        <w:rPr>
          <w:rFonts w:hint="eastAsia" w:ascii="仿宋" w:hAnsi="仿宋" w:eastAsia="仿宋" w:cs="仿宋"/>
          <w:color w:val="auto"/>
          <w:spacing w:val="4"/>
          <w:sz w:val="22"/>
          <w:szCs w:val="22"/>
        </w:rPr>
        <w:t>(公章)</w:t>
      </w:r>
    </w:p>
    <w:p>
      <w:pPr>
        <w:spacing w:before="46" w:line="228" w:lineRule="auto"/>
        <w:ind w:left="4796"/>
        <w:rPr>
          <w:rFonts w:hint="eastAsia" w:ascii="仿宋" w:hAnsi="仿宋" w:eastAsia="仿宋" w:cs="仿宋"/>
          <w:color w:val="auto"/>
          <w:sz w:val="22"/>
          <w:szCs w:val="22"/>
        </w:rPr>
      </w:pPr>
    </w:p>
    <w:p>
      <w:pPr>
        <w:spacing w:before="309" w:line="220" w:lineRule="auto"/>
        <w:jc w:val="right"/>
        <w:rPr>
          <w:rFonts w:hint="eastAsia" w:ascii="仿宋" w:hAnsi="仿宋" w:eastAsia="仿宋" w:cs="仿宋"/>
          <w:color w:val="auto"/>
          <w:sz w:val="22"/>
          <w:szCs w:val="22"/>
        </w:rPr>
      </w:pPr>
      <w:r>
        <w:rPr>
          <w:rFonts w:hint="eastAsia" w:ascii="仿宋" w:hAnsi="仿宋" w:eastAsia="仿宋" w:cs="仿宋"/>
          <w:color w:val="auto"/>
          <w:spacing w:val="15"/>
          <w:sz w:val="22"/>
          <w:szCs w:val="22"/>
        </w:rPr>
        <w:t>法定代表人或委托代理人：</w:t>
      </w:r>
      <w:r>
        <w:rPr>
          <w:rFonts w:hint="eastAsia" w:ascii="仿宋" w:hAnsi="仿宋" w:eastAsia="仿宋" w:cs="仿宋"/>
          <w:color w:val="auto"/>
          <w:spacing w:val="15"/>
          <w:sz w:val="22"/>
          <w:szCs w:val="22"/>
          <w:lang w:val="en-US" w:eastAsia="zh-CN"/>
        </w:rPr>
        <w:t xml:space="preserve">              </w:t>
      </w:r>
      <w:r>
        <w:rPr>
          <w:rFonts w:hint="eastAsia" w:ascii="仿宋" w:hAnsi="仿宋" w:eastAsia="仿宋" w:cs="仿宋"/>
          <w:color w:val="auto"/>
          <w:spacing w:val="4"/>
          <w:sz w:val="22"/>
          <w:szCs w:val="22"/>
        </w:rPr>
        <w:t>(签字或盖章)</w:t>
      </w:r>
    </w:p>
    <w:p>
      <w:pPr>
        <w:spacing w:before="298" w:line="228" w:lineRule="auto"/>
        <w:ind w:left="4031"/>
        <w:rPr>
          <w:rFonts w:hint="eastAsia" w:ascii="仿宋" w:hAnsi="仿宋" w:eastAsia="仿宋" w:cs="仿宋"/>
          <w:color w:val="auto"/>
          <w:sz w:val="22"/>
          <w:szCs w:val="22"/>
        </w:rPr>
      </w:pPr>
    </w:p>
    <w:p>
      <w:pPr>
        <w:spacing w:before="200" w:line="194" w:lineRule="auto"/>
        <w:ind w:left="5752"/>
        <w:rPr>
          <w:rFonts w:hint="eastAsia" w:ascii="仿宋" w:hAnsi="仿宋" w:eastAsia="仿宋" w:cs="仿宋"/>
          <w:color w:val="auto"/>
          <w:spacing w:val="-2"/>
          <w:sz w:val="22"/>
          <w:szCs w:val="22"/>
        </w:rPr>
      </w:pPr>
      <w:r>
        <w:rPr>
          <w:rFonts w:hint="eastAsia" w:ascii="仿宋" w:hAnsi="仿宋" w:eastAsia="仿宋" w:cs="仿宋"/>
          <w:color w:val="auto"/>
          <w:spacing w:val="-2"/>
          <w:sz w:val="22"/>
          <w:szCs w:val="22"/>
        </w:rPr>
        <w:t>年</w:t>
      </w:r>
      <w:r>
        <w:rPr>
          <w:rFonts w:hint="eastAsia" w:ascii="仿宋" w:hAnsi="仿宋" w:eastAsia="仿宋" w:cs="仿宋"/>
          <w:color w:val="auto"/>
          <w:spacing w:val="23"/>
          <w:sz w:val="22"/>
          <w:szCs w:val="22"/>
        </w:rPr>
        <w:t xml:space="preserve">   </w:t>
      </w:r>
      <w:r>
        <w:rPr>
          <w:rFonts w:hint="eastAsia" w:ascii="仿宋" w:hAnsi="仿宋" w:eastAsia="仿宋" w:cs="仿宋"/>
          <w:color w:val="auto"/>
          <w:spacing w:val="-2"/>
          <w:sz w:val="22"/>
          <w:szCs w:val="22"/>
        </w:rPr>
        <w:t>月</w:t>
      </w:r>
      <w:r>
        <w:rPr>
          <w:rFonts w:hint="eastAsia" w:ascii="仿宋" w:hAnsi="仿宋" w:eastAsia="仿宋" w:cs="仿宋"/>
          <w:color w:val="auto"/>
          <w:spacing w:val="35"/>
          <w:sz w:val="22"/>
          <w:szCs w:val="22"/>
        </w:rPr>
        <w:t xml:space="preserve">   </w:t>
      </w:r>
      <w:r>
        <w:rPr>
          <w:rFonts w:hint="eastAsia" w:ascii="仿宋" w:hAnsi="仿宋" w:eastAsia="仿宋" w:cs="仿宋"/>
          <w:color w:val="auto"/>
          <w:spacing w:val="-2"/>
          <w:sz w:val="22"/>
          <w:szCs w:val="22"/>
        </w:rPr>
        <w:t>日</w:t>
      </w:r>
    </w:p>
    <w:p>
      <w:pPr>
        <w:spacing w:before="200" w:line="194" w:lineRule="auto"/>
        <w:ind w:left="5752"/>
        <w:rPr>
          <w:rFonts w:hint="eastAsia" w:ascii="仿宋" w:hAnsi="仿宋" w:eastAsia="仿宋" w:cs="仿宋"/>
          <w:color w:val="auto"/>
          <w:spacing w:val="-2"/>
          <w:sz w:val="22"/>
          <w:szCs w:val="22"/>
        </w:rPr>
      </w:pPr>
    </w:p>
    <w:p>
      <w:pPr>
        <w:spacing w:before="200" w:line="194" w:lineRule="auto"/>
        <w:ind w:left="5752"/>
        <w:rPr>
          <w:rFonts w:hint="eastAsia" w:ascii="仿宋" w:hAnsi="仿宋" w:eastAsia="仿宋" w:cs="仿宋"/>
          <w:color w:val="auto"/>
          <w:spacing w:val="-2"/>
          <w:sz w:val="22"/>
          <w:szCs w:val="22"/>
        </w:rPr>
      </w:pPr>
    </w:p>
    <w:p>
      <w:pPr>
        <w:spacing w:before="200" w:line="194" w:lineRule="auto"/>
        <w:ind w:left="5752"/>
        <w:rPr>
          <w:rFonts w:hint="eastAsia" w:ascii="仿宋" w:hAnsi="仿宋" w:eastAsia="仿宋" w:cs="仿宋"/>
          <w:color w:val="auto"/>
          <w:spacing w:val="-2"/>
          <w:sz w:val="22"/>
          <w:szCs w:val="22"/>
        </w:rPr>
      </w:pPr>
    </w:p>
    <w:p>
      <w:pPr>
        <w:spacing w:before="200" w:line="194" w:lineRule="auto"/>
        <w:ind w:left="5752"/>
        <w:rPr>
          <w:rFonts w:hint="eastAsia" w:ascii="仿宋" w:hAnsi="仿宋" w:eastAsia="仿宋" w:cs="仿宋"/>
          <w:color w:val="auto"/>
          <w:spacing w:val="-2"/>
          <w:sz w:val="22"/>
          <w:szCs w:val="22"/>
        </w:rPr>
      </w:pPr>
    </w:p>
    <w:p>
      <w:pPr>
        <w:spacing w:before="200" w:line="194" w:lineRule="auto"/>
        <w:rPr>
          <w:rFonts w:hint="eastAsia" w:ascii="仿宋" w:hAnsi="仿宋" w:eastAsia="仿宋" w:cs="仿宋"/>
          <w:color w:val="auto"/>
          <w:spacing w:val="-2"/>
          <w:sz w:val="22"/>
          <w:szCs w:val="22"/>
        </w:rPr>
      </w:pPr>
      <w:r>
        <w:rPr>
          <w:rFonts w:hint="eastAsia" w:ascii="仿宋" w:hAnsi="仿宋" w:eastAsia="仿宋" w:cs="仿宋"/>
          <w:color w:val="auto"/>
          <w:spacing w:val="-5"/>
          <w:w w:val="92"/>
          <w:position w:val="-1"/>
          <w:sz w:val="27"/>
          <w:szCs w:val="27"/>
        </w:rPr>
        <w:t>附:投标保证金交纳凭证和供应商基本账户开户许可证复印件或基本存款账户信息</w:t>
      </w:r>
    </w:p>
    <w:p>
      <w:pPr>
        <w:pStyle w:val="3"/>
        <w:spacing w:line="14" w:lineRule="auto"/>
        <w:rPr>
          <w:rFonts w:hint="eastAsia" w:ascii="仿宋" w:hAnsi="仿宋" w:eastAsia="仿宋" w:cs="仿宋"/>
          <w:color w:val="auto"/>
          <w:sz w:val="2"/>
        </w:rPr>
      </w:pPr>
      <w:r>
        <w:rPr>
          <w:rFonts w:hint="eastAsia" w:ascii="仿宋" w:hAnsi="仿宋" w:eastAsia="仿宋" w:cs="仿宋"/>
          <w:color w:val="auto"/>
          <w:sz w:val="2"/>
          <w:szCs w:val="2"/>
        </w:rPr>
        <w:br w:type="column"/>
      </w:r>
    </w:p>
    <w:p>
      <w:pPr>
        <w:keepNext w:val="0"/>
        <w:keepLines w:val="0"/>
        <w:pageBreakBefore w:val="0"/>
        <w:widowControl w:val="0"/>
        <w:kinsoku/>
        <w:wordWrap/>
        <w:overflowPunct w:val="0"/>
        <w:topLinePunct/>
        <w:autoSpaceDE w:val="0"/>
        <w:autoSpaceDN w:val="0"/>
        <w:bidi w:val="0"/>
        <w:adjustRightInd w:val="0"/>
        <w:snapToGrid w:val="0"/>
        <w:spacing w:before="114" w:line="228" w:lineRule="auto"/>
        <w:jc w:val="center"/>
        <w:textAlignment w:val="baseline"/>
        <w:outlineLvl w:val="0"/>
        <w:rPr>
          <w:rFonts w:ascii="仿宋" w:hAnsi="仿宋" w:eastAsia="仿宋" w:cs="仿宋"/>
          <w:sz w:val="35"/>
          <w:szCs w:val="35"/>
        </w:rPr>
      </w:pPr>
      <w:bookmarkStart w:id="186" w:name="_Toc11032"/>
      <w:r>
        <w:rPr>
          <w:rFonts w:ascii="仿宋" w:hAnsi="仿宋" w:eastAsia="仿宋" w:cs="仿宋"/>
          <w:b/>
          <w:bCs/>
          <w:spacing w:val="5"/>
          <w:sz w:val="35"/>
          <w:szCs w:val="35"/>
        </w:rPr>
        <w:t>第六部分</w:t>
      </w:r>
      <w:r>
        <w:rPr>
          <w:rFonts w:ascii="仿宋" w:hAnsi="仿宋" w:eastAsia="仿宋" w:cs="仿宋"/>
          <w:spacing w:val="5"/>
          <w:sz w:val="35"/>
          <w:szCs w:val="35"/>
        </w:rPr>
        <w:t xml:space="preserve">  </w:t>
      </w:r>
      <w:r>
        <w:rPr>
          <w:rFonts w:ascii="仿宋" w:hAnsi="仿宋" w:eastAsia="仿宋" w:cs="仿宋"/>
          <w:b/>
          <w:bCs/>
          <w:spacing w:val="5"/>
          <w:sz w:val="35"/>
          <w:szCs w:val="35"/>
        </w:rPr>
        <w:t>采购项目要求及技术参数</w:t>
      </w:r>
      <w:bookmarkEnd w:id="186"/>
    </w:p>
    <w:p>
      <w:pPr>
        <w:keepNext w:val="0"/>
        <w:keepLines w:val="0"/>
        <w:pageBreakBefore w:val="0"/>
        <w:widowControl w:val="0"/>
        <w:kinsoku/>
        <w:wordWrap/>
        <w:overflowPunct w:val="0"/>
        <w:topLinePunct/>
        <w:autoSpaceDE w:val="0"/>
        <w:autoSpaceDN w:val="0"/>
        <w:bidi w:val="0"/>
        <w:adjustRightInd w:val="0"/>
        <w:snapToGrid w:val="0"/>
        <w:spacing w:before="275" w:line="228" w:lineRule="auto"/>
        <w:ind w:left="3078"/>
        <w:textAlignment w:val="baseline"/>
        <w:outlineLvl w:val="1"/>
        <w:rPr>
          <w:rFonts w:ascii="仿宋" w:hAnsi="仿宋" w:eastAsia="仿宋" w:cs="仿宋"/>
          <w:sz w:val="35"/>
          <w:szCs w:val="35"/>
        </w:rPr>
      </w:pPr>
      <w:bookmarkStart w:id="187" w:name="_Toc30937"/>
      <w:r>
        <w:rPr>
          <w:rFonts w:ascii="仿宋" w:hAnsi="仿宋" w:eastAsia="仿宋" w:cs="仿宋"/>
          <w:b/>
          <w:bCs/>
          <w:spacing w:val="3"/>
          <w:sz w:val="35"/>
          <w:szCs w:val="35"/>
        </w:rPr>
        <w:t>（一）投标要求</w:t>
      </w:r>
      <w:bookmarkEnd w:id="187"/>
    </w:p>
    <w:p>
      <w:pPr>
        <w:pStyle w:val="3"/>
        <w:keepNext w:val="0"/>
        <w:keepLines w:val="0"/>
        <w:pageBreakBefore w:val="0"/>
        <w:widowControl w:val="0"/>
        <w:kinsoku/>
        <w:wordWrap/>
        <w:overflowPunct w:val="0"/>
        <w:topLinePunct/>
        <w:autoSpaceDE w:val="0"/>
        <w:autoSpaceDN w:val="0"/>
        <w:bidi w:val="0"/>
        <w:adjustRightInd w:val="0"/>
        <w:snapToGrid w:val="0"/>
        <w:spacing w:line="249" w:lineRule="auto"/>
        <w:textAlignment w:val="baseline"/>
      </w:pPr>
    </w:p>
    <w:p>
      <w:pPr>
        <w:keepNext w:val="0"/>
        <w:keepLines w:val="0"/>
        <w:pageBreakBefore w:val="0"/>
        <w:widowControl w:val="0"/>
        <w:numPr>
          <w:ilvl w:val="0"/>
          <w:numId w:val="1"/>
        </w:numPr>
        <w:kinsoku/>
        <w:wordWrap/>
        <w:overflowPunct w:val="0"/>
        <w:topLinePunct/>
        <w:autoSpaceDE w:val="0"/>
        <w:autoSpaceDN w:val="0"/>
        <w:bidi w:val="0"/>
        <w:adjustRightInd w:val="0"/>
        <w:snapToGrid w:val="0"/>
        <w:spacing w:before="0" w:line="360" w:lineRule="auto"/>
        <w:ind w:left="0" w:right="0" w:firstLine="0"/>
        <w:textAlignment w:val="baseline"/>
        <w:outlineLvl w:val="2"/>
        <w:rPr>
          <w:rFonts w:ascii="宋体" w:hAnsi="宋体" w:eastAsia="宋体" w:cs="宋体"/>
          <w:b/>
          <w:bCs/>
          <w:spacing w:val="8"/>
          <w:sz w:val="30"/>
          <w:szCs w:val="30"/>
        </w:rPr>
      </w:pPr>
      <w:bookmarkStart w:id="188" w:name="_Toc7821"/>
      <w:r>
        <w:rPr>
          <w:rFonts w:ascii="宋体" w:hAnsi="宋体" w:eastAsia="宋体" w:cs="宋体"/>
          <w:b/>
          <w:bCs/>
          <w:spacing w:val="8"/>
          <w:sz w:val="30"/>
          <w:szCs w:val="30"/>
        </w:rPr>
        <w:t>磋商要求</w:t>
      </w:r>
      <w:bookmarkEnd w:id="188"/>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before="0" w:beforeLines="100" w:line="233" w:lineRule="auto"/>
        <w:ind w:leftChars="0" w:right="0" w:rightChars="0"/>
        <w:textAlignment w:val="baseline"/>
        <w:outlineLvl w:val="3"/>
        <w:rPr>
          <w:rFonts w:ascii="仿宋" w:hAnsi="仿宋" w:eastAsia="仿宋" w:cs="仿宋"/>
          <w:sz w:val="24"/>
          <w:szCs w:val="24"/>
        </w:rPr>
      </w:pPr>
      <w:r>
        <w:rPr>
          <w:rFonts w:ascii="仿宋" w:hAnsi="仿宋" w:eastAsia="仿宋" w:cs="仿宋"/>
          <w:b/>
          <w:bCs/>
          <w:spacing w:val="-7"/>
          <w:sz w:val="24"/>
          <w:szCs w:val="24"/>
        </w:rPr>
        <w:t>1.磋商说明</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1.1.磋商供应商可以按照磋商文件的规定磋商，但必须对所投包号中的所有内容作为一个整体进行磋商，不能拆分或少报。否则，磋商无效。</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1.2.磋商报价应包括：样点信息调查与填报费、各类样品采集费、调查采样设</w:t>
      </w:r>
      <w:r>
        <w:rPr>
          <w:rFonts w:ascii="仿宋" w:hAnsi="仿宋" w:eastAsia="仿宋" w:cs="仿宋"/>
          <w:sz w:val="24"/>
          <w:szCs w:val="24"/>
        </w:rPr>
        <w:t>备工具、采样袋等购置费、样品包装运输费</w:t>
      </w:r>
      <w:r>
        <w:rPr>
          <w:rFonts w:ascii="仿宋" w:hAnsi="仿宋" w:eastAsia="仿宋" w:cs="仿宋"/>
          <w:spacing w:val="-1"/>
          <w:sz w:val="24"/>
          <w:szCs w:val="24"/>
        </w:rPr>
        <w:t>、容重测定费、设备维护费、税费、员</w:t>
      </w:r>
      <w:r>
        <w:rPr>
          <w:rFonts w:ascii="仿宋" w:hAnsi="仿宋" w:eastAsia="仿宋" w:cs="仿宋"/>
          <w:sz w:val="24"/>
          <w:szCs w:val="24"/>
        </w:rPr>
        <w:t>工防护用品购买费、车辆费、人员工资、保</w:t>
      </w:r>
      <w:r>
        <w:rPr>
          <w:rFonts w:ascii="仿宋" w:hAnsi="仿宋" w:eastAsia="仿宋" w:cs="仿宋"/>
          <w:spacing w:val="-1"/>
          <w:sz w:val="24"/>
          <w:szCs w:val="24"/>
        </w:rPr>
        <w:t>险费、培训费、宣传费、青苗补偿费、</w:t>
      </w:r>
      <w:r>
        <w:rPr>
          <w:rFonts w:ascii="仿宋" w:hAnsi="仿宋" w:eastAsia="仿宋" w:cs="仿宋"/>
          <w:sz w:val="24"/>
          <w:szCs w:val="24"/>
        </w:rPr>
        <w:t>售后服务费、专家服务费、税金、外业调查</w:t>
      </w:r>
      <w:r>
        <w:rPr>
          <w:rFonts w:ascii="仿宋" w:hAnsi="仿宋" w:eastAsia="仿宋" w:cs="仿宋"/>
          <w:spacing w:val="-1"/>
          <w:sz w:val="24"/>
          <w:szCs w:val="24"/>
        </w:rPr>
        <w:t>采样内业平台资料检查和现场检查专家</w:t>
      </w:r>
      <w:r>
        <w:rPr>
          <w:rFonts w:ascii="仿宋" w:hAnsi="仿宋" w:eastAsia="仿宋" w:cs="仿宋"/>
          <w:sz w:val="24"/>
          <w:szCs w:val="24"/>
        </w:rPr>
        <w:t>服务费、验收费、质控人员交通及用于调查</w:t>
      </w:r>
      <w:r>
        <w:rPr>
          <w:rFonts w:ascii="仿宋" w:hAnsi="仿宋" w:eastAsia="仿宋" w:cs="仿宋"/>
          <w:spacing w:val="-1"/>
          <w:sz w:val="24"/>
          <w:szCs w:val="24"/>
        </w:rPr>
        <w:t>采样的其他费用、招标代理费、不可预</w:t>
      </w:r>
      <w:r>
        <w:rPr>
          <w:rFonts w:ascii="仿宋" w:hAnsi="仿宋" w:eastAsia="仿宋" w:cs="仿宋"/>
          <w:spacing w:val="-4"/>
          <w:sz w:val="24"/>
          <w:szCs w:val="24"/>
        </w:rPr>
        <w:t>见费等；</w:t>
      </w:r>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before="0" w:beforeLines="100" w:line="233" w:lineRule="auto"/>
        <w:ind w:leftChars="0" w:right="0" w:rightChars="0"/>
        <w:textAlignment w:val="baseline"/>
        <w:outlineLvl w:val="3"/>
        <w:rPr>
          <w:rFonts w:ascii="仿宋" w:hAnsi="仿宋" w:eastAsia="仿宋" w:cs="仿宋"/>
          <w:b/>
          <w:bCs/>
          <w:spacing w:val="-7"/>
          <w:sz w:val="24"/>
          <w:szCs w:val="24"/>
        </w:rPr>
      </w:pPr>
      <w:r>
        <w:rPr>
          <w:rFonts w:ascii="仿宋" w:hAnsi="仿宋" w:eastAsia="仿宋" w:cs="仿宋"/>
          <w:b/>
          <w:bCs/>
          <w:spacing w:val="-7"/>
          <w:sz w:val="24"/>
          <w:szCs w:val="24"/>
        </w:rPr>
        <w:t>2.报价说明</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本次磋商文件中规定的采购预算额度为磋商最高限价，磋商供应商的磋商报价不得超出此额度。否则，磋商无效。</w:t>
      </w:r>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before="0" w:beforeLines="100" w:line="233" w:lineRule="auto"/>
        <w:ind w:leftChars="0" w:right="0" w:rightChars="0"/>
        <w:textAlignment w:val="baseline"/>
        <w:outlineLvl w:val="3"/>
        <w:rPr>
          <w:rFonts w:ascii="仿宋" w:hAnsi="仿宋" w:eastAsia="仿宋" w:cs="仿宋"/>
          <w:b/>
          <w:bCs/>
          <w:spacing w:val="-7"/>
          <w:sz w:val="24"/>
          <w:szCs w:val="24"/>
        </w:rPr>
      </w:pPr>
      <w:r>
        <w:rPr>
          <w:rFonts w:ascii="仿宋" w:hAnsi="仿宋" w:eastAsia="仿宋" w:cs="仿宋"/>
          <w:b/>
          <w:bCs/>
          <w:spacing w:val="-7"/>
          <w:sz w:val="24"/>
          <w:szCs w:val="24"/>
        </w:rPr>
        <w:t>3.重要指标</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3.1.磋商文件在技术参数中列出了磋商供应商可以接受的最低技术指标，磋商供应商必须对技术参数一览表中各项产品和指标进行实质性响应。</w:t>
      </w:r>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before="0" w:beforeLines="100" w:line="233" w:lineRule="auto"/>
        <w:ind w:leftChars="0" w:right="0" w:rightChars="0"/>
        <w:textAlignment w:val="baseline"/>
        <w:outlineLvl w:val="3"/>
        <w:rPr>
          <w:rFonts w:ascii="仿宋" w:hAnsi="仿宋" w:eastAsia="仿宋" w:cs="仿宋"/>
          <w:b/>
          <w:bCs/>
          <w:spacing w:val="-7"/>
          <w:sz w:val="24"/>
          <w:szCs w:val="24"/>
        </w:rPr>
      </w:pPr>
      <w:r>
        <w:rPr>
          <w:rFonts w:ascii="仿宋" w:hAnsi="仿宋" w:eastAsia="仿宋" w:cs="仿宋"/>
          <w:b/>
          <w:bCs/>
          <w:spacing w:val="-7"/>
          <w:sz w:val="24"/>
          <w:szCs w:val="24"/>
        </w:rPr>
        <w:t>4.商务要求</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4.1服务期：自合同签订之日至2024年12月；</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4.2服务实施地点：</w:t>
      </w:r>
      <w:r>
        <w:rPr>
          <w:rFonts w:hint="eastAsia" w:ascii="仿宋_GB2312" w:hAnsi="仿宋_GB2312" w:eastAsia="仿宋_GB2312" w:cs="仿宋_GB2312"/>
          <w:sz w:val="24"/>
          <w:szCs w:val="24"/>
          <w:lang w:val="en-US" w:eastAsia="zh-CN"/>
        </w:rPr>
        <w:t>班玛县</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"https://baike.baidu.com/item/%E8%B5%9B%E6%9D%A5%E5%A1%98%E9%95%87/6518430?fromModule=lemma_inlink" \t "https://baike.baidu.com/item/%E7%8F%AD%E7%8E%9B%E5%8E%BF/_blank"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赛来塘镇</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"https://baike.baidu.com/item/%E5%A4%9A%E8%B4%A1%E9%BA%BB%E4%B9%A1/2491748?fromModule=lemma_inlink" \t "https://baike.baidu.com/item/%E7%8F%AD%E7%8E%9B%E5%8E%BF/_blank"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多贡麻乡</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"https://baike.baidu.com/item/%E9%A9%AC%E5%8F%AF%E6%B2%B3%E4%B9%A1/2491738?fromModule=lemma_inlink" \t "https://baike.baidu.com/item/%E7%8F%AD%E7%8E%9B%E5%8E%BF/_blank"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马可河乡</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"https://baike.baidu.com/item/%E5%90%89%E5%8D%A1%E4%B9%A1/2491681?fromModule=lemma_inlink" \t "https://baike.baidu.com/item/%E7%8F%AD%E7%8E%9B%E5%8E%BF/_blank"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吉卡乡</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"https://baike.baidu.com/item/%E8%BE%BE%E5%8D%A1%E4%B9%A1/2491655?fromModule=lemma_inlink" \t "https://baike.baidu.com/item/%E7%8F%AD%E7%8E%9B%E5%8E%BF/_blank"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达卡乡</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"https://baike.baidu.com/item/%E7%9F%A5%E9%92%A6%E4%B9%A1/2491694?fromModule=lemma_inlink" \t "https://baike.baidu.com/item/%E7%8F%AD%E7%8E%9B%E5%8E%BF/_blank"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知钦乡</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"https://baike.baidu.com/item/%E6%B1%9F%E6%97%A5%E5%A0%82%E4%B9%A1/2756214?fromModule=lemma_inlink" \t "https://baike.baidu.com/item/%E7%8F%AD%E7%8E%9B%E5%8E%BF/_blank"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江日堂乡</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"https://baike.baidu.com/item/%E4%BA%9A%E5%B0%94%E5%A0%82%E4%B9%A1/2756190?fromModule=lemma_inlink" \t "https://baike.baidu.com/item/%E7%8F%AD%E7%8E%9B%E5%8E%BF/_blank"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亚尔堂乡</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"https://baike.baidu.com/item/%E7%81%AF%E5%A1%94%E4%B9%A1/36187?fromModule=lemma_inlink" \t "https://baike.baidu.com/item/%E7%8F%AD%E7%8E%9B%E5%8E%BF/_blank"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t>灯塔乡</w:t>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9个乡镇</w:t>
      </w:r>
      <w:r>
        <w:rPr>
          <w:rFonts w:hint="eastAsia" w:ascii="仿宋_GB2312" w:hAnsi="仿宋_GB2312" w:eastAsia="仿宋_GB2312" w:cs="仿宋_GB231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4.3采购项目内容：完成</w:t>
      </w:r>
      <w:r>
        <w:rPr>
          <w:rFonts w:hint="eastAsia" w:ascii="仿宋_GB2312" w:hAnsi="仿宋_GB2312" w:eastAsia="仿宋_GB2312" w:cs="仿宋_GB2312"/>
          <w:sz w:val="24"/>
          <w:szCs w:val="24"/>
          <w:lang w:val="en-US" w:eastAsia="zh-CN"/>
        </w:rPr>
        <w:t>班玛</w:t>
      </w:r>
      <w:r>
        <w:rPr>
          <w:rFonts w:hint="eastAsia" w:ascii="仿宋_GB2312" w:hAnsi="仿宋_GB2312" w:eastAsia="仿宋_GB2312" w:cs="仿宋_GB2312"/>
          <w:sz w:val="24"/>
          <w:szCs w:val="24"/>
        </w:rPr>
        <w:t>县表层样点外业调查和采样</w:t>
      </w:r>
      <w:r>
        <w:rPr>
          <w:rFonts w:hint="eastAsia" w:ascii="仿宋_GB2312" w:hAnsi="仿宋_GB2312" w:eastAsia="仿宋_GB2312" w:cs="仿宋_GB2312"/>
          <w:sz w:val="24"/>
          <w:szCs w:val="24"/>
          <w:lang w:val="en-US" w:eastAsia="zh-CN"/>
        </w:rPr>
        <w:t>314</w:t>
      </w:r>
      <w:r>
        <w:rPr>
          <w:rFonts w:hint="eastAsia" w:ascii="仿宋_GB2312" w:hAnsi="仿宋_GB2312" w:eastAsia="仿宋_GB2312" w:cs="仿宋_GB2312"/>
          <w:sz w:val="24"/>
          <w:szCs w:val="24"/>
        </w:rPr>
        <w:t>个，其中表层样点采样包括耕地</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个、林地</w:t>
      </w: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个、草地</w:t>
      </w:r>
      <w:r>
        <w:rPr>
          <w:rFonts w:hint="eastAsia" w:ascii="仿宋_GB2312" w:hAnsi="仿宋_GB2312" w:eastAsia="仿宋_GB2312" w:cs="仿宋_GB2312"/>
          <w:sz w:val="24"/>
          <w:szCs w:val="24"/>
          <w:lang w:val="en-US" w:eastAsia="zh-CN"/>
        </w:rPr>
        <w:t>231</w:t>
      </w:r>
      <w:r>
        <w:rPr>
          <w:rFonts w:hint="eastAsia" w:ascii="仿宋_GB2312" w:hAnsi="仿宋_GB2312" w:eastAsia="仿宋_GB2312" w:cs="仿宋_GB2312"/>
          <w:sz w:val="24"/>
          <w:szCs w:val="24"/>
        </w:rPr>
        <w:t>个。完成表层土壤混合样品采集、表层土壤容重样品的采集及测定、表层土壤水稳性大团聚体样品采集等。调查内容主要是成土环境与土壤利用调查等，包括样点基本信息调查、地表特征调查、成土环境调查、土壤利用调查、景观照片采集等。</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80" w:firstLineChars="200"/>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4.4付款方式：详见“第四章合同文本样式”中“青海省政府采购项目合同书范本四、付款方式”</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val="0"/>
        <w:topLinePunct/>
        <w:autoSpaceDE w:val="0"/>
        <w:autoSpaceDN w:val="0"/>
        <w:bidi w:val="0"/>
        <w:adjustRightInd w:val="0"/>
        <w:snapToGrid w:val="0"/>
        <w:spacing w:before="91" w:line="219" w:lineRule="auto"/>
        <w:jc w:val="center"/>
        <w:textAlignment w:val="baseline"/>
        <w:outlineLvl w:val="1"/>
        <w:rPr>
          <w:rFonts w:ascii="宋体" w:hAnsi="宋体" w:eastAsia="宋体" w:cs="宋体"/>
          <w:sz w:val="28"/>
          <w:szCs w:val="28"/>
        </w:rPr>
      </w:pPr>
      <w:bookmarkStart w:id="189" w:name="_Toc18684"/>
      <w:r>
        <w:rPr>
          <w:rFonts w:ascii="宋体" w:hAnsi="宋体" w:eastAsia="宋体" w:cs="宋体"/>
          <w:b/>
          <w:bCs/>
          <w:spacing w:val="-4"/>
          <w:sz w:val="28"/>
          <w:szCs w:val="28"/>
        </w:rPr>
        <w:t>项目概况及采购内容</w:t>
      </w:r>
      <w:bookmarkEnd w:id="189"/>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before="0" w:beforeLines="100" w:line="233" w:lineRule="auto"/>
        <w:ind w:leftChars="0" w:right="0" w:rightChars="0"/>
        <w:textAlignment w:val="baseline"/>
        <w:outlineLvl w:val="1"/>
        <w:rPr>
          <w:rFonts w:ascii="仿宋" w:hAnsi="仿宋" w:eastAsia="仿宋" w:cs="仿宋"/>
          <w:b/>
          <w:bCs/>
          <w:spacing w:val="-7"/>
          <w:sz w:val="24"/>
          <w:szCs w:val="24"/>
        </w:rPr>
      </w:pPr>
      <w:bookmarkStart w:id="190" w:name="_Toc24001"/>
      <w:r>
        <w:rPr>
          <w:rFonts w:ascii="仿宋" w:hAnsi="仿宋" w:eastAsia="仿宋" w:cs="仿宋"/>
          <w:b/>
          <w:bCs/>
          <w:spacing w:val="-7"/>
          <w:sz w:val="24"/>
          <w:szCs w:val="24"/>
        </w:rPr>
        <w:t>(一)外业调查前期准备</w:t>
      </w:r>
      <w:bookmarkEnd w:id="190"/>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1.工作计划制定。县三普办同外业调查采样服务机构结合本县具体情况制定外业调查工作计划，包括外业调查队伍组建、调查物资准备、表层样点复核、学习与培训、调查时间和调查路线拟定、现场踏勘工作调度、样品暂存与流转、质量控制、安全生产等方面内容,其中外业调查采样服务机构要具体到人员、样点、时段。工作计划经县三普办审核确认后，呈报省三普办备案。</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2.遴选服务机构组建队伍。通过政府采购服务的方式，招标确定外业调查和采样服务机构，签订服务协议。组建外业调查与采样小队，人员由服务机构专业人员和县乡两级农技大员组成，包括技术领队、采样工、填报员、后勤员、联络员、质控员等(见下表)等。每个队伍至少包含1名现场技术领队(具有土壤学相关专业背景，受过全国土壤普查办或省级土壤普查办组织的土壤三普外业培训并获合格证书)，持证上岗。</w:t>
      </w:r>
    </w:p>
    <w:p>
      <w:pPr>
        <w:keepNext w:val="0"/>
        <w:keepLines w:val="0"/>
        <w:pageBreakBefore w:val="0"/>
        <w:widowControl w:val="0"/>
        <w:kinsoku/>
        <w:wordWrap/>
        <w:overflowPunct w:val="0"/>
        <w:topLinePunct/>
        <w:autoSpaceDE w:val="0"/>
        <w:autoSpaceDN w:val="0"/>
        <w:bidi w:val="0"/>
        <w:adjustRightInd w:val="0"/>
        <w:snapToGrid w:val="0"/>
        <w:spacing w:before="39" w:line="219" w:lineRule="auto"/>
        <w:jc w:val="center"/>
        <w:textAlignment w:val="baseline"/>
        <w:outlineLvl w:val="2"/>
        <w:rPr>
          <w:rFonts w:hint="eastAsia" w:ascii="黑体" w:hAnsi="黑体" w:eastAsia="黑体" w:cs="黑体"/>
          <w:sz w:val="21"/>
          <w:szCs w:val="21"/>
        </w:rPr>
      </w:pPr>
      <w:bookmarkStart w:id="191" w:name="_Toc28459"/>
      <w:r>
        <w:rPr>
          <w:rFonts w:hint="eastAsia" w:ascii="黑体" w:hAnsi="黑体" w:eastAsia="黑体" w:cs="黑体"/>
          <w:spacing w:val="-1"/>
          <w:sz w:val="21"/>
          <w:szCs w:val="21"/>
        </w:rPr>
        <w:t>土壤普查表层样点外业调查和采样小队构成表</w:t>
      </w:r>
      <w:bookmarkEnd w:id="191"/>
    </w:p>
    <w:p>
      <w:pPr>
        <w:keepNext w:val="0"/>
        <w:keepLines w:val="0"/>
        <w:pageBreakBefore w:val="0"/>
        <w:widowControl w:val="0"/>
        <w:kinsoku/>
        <w:wordWrap/>
        <w:overflowPunct w:val="0"/>
        <w:topLinePunct/>
        <w:autoSpaceDE w:val="0"/>
        <w:autoSpaceDN w:val="0"/>
        <w:bidi w:val="0"/>
        <w:adjustRightInd w:val="0"/>
        <w:snapToGrid w:val="0"/>
        <w:spacing w:line="146" w:lineRule="exact"/>
        <w:textAlignment w:val="baseline"/>
      </w:pPr>
    </w:p>
    <w:tbl>
      <w:tblPr>
        <w:tblStyle w:val="8"/>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267"/>
        <w:gridCol w:w="2916"/>
        <w:gridCol w:w="2099"/>
        <w:gridCol w:w="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4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2" w:lineRule="auto"/>
              <w:jc w:val="center"/>
              <w:textAlignment w:val="baseline"/>
            </w:pPr>
            <w:r>
              <w:rPr>
                <w:spacing w:val="-23"/>
              </w:rPr>
              <w:t>岗位</w:t>
            </w:r>
          </w:p>
        </w:tc>
        <w:tc>
          <w:tcPr>
            <w:tcW w:w="126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3" w:lineRule="auto"/>
              <w:jc w:val="center"/>
              <w:textAlignment w:val="baseline"/>
            </w:pPr>
            <w:r>
              <w:rPr>
                <w:spacing w:val="-10"/>
              </w:rPr>
              <w:t>人数</w:t>
            </w:r>
          </w:p>
        </w:tc>
        <w:tc>
          <w:tcPr>
            <w:tcW w:w="2916"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4" w:lineRule="auto"/>
              <w:jc w:val="center"/>
              <w:textAlignment w:val="baseline"/>
            </w:pPr>
            <w:r>
              <w:rPr>
                <w:spacing w:val="-4"/>
              </w:rPr>
              <w:t>职责分工</w:t>
            </w:r>
          </w:p>
        </w:tc>
        <w:tc>
          <w:tcPr>
            <w:tcW w:w="2099"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2" w:lineRule="auto"/>
              <w:jc w:val="center"/>
              <w:textAlignment w:val="baseline"/>
            </w:pPr>
            <w:r>
              <w:rPr>
                <w:spacing w:val="-5"/>
              </w:rPr>
              <w:t>人员来源</w:t>
            </w:r>
          </w:p>
        </w:tc>
        <w:tc>
          <w:tcPr>
            <w:tcW w:w="99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9" w:line="224" w:lineRule="auto"/>
              <w:jc w:val="center"/>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4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5" w:line="222" w:lineRule="auto"/>
              <w:jc w:val="center"/>
              <w:textAlignment w:val="baseline"/>
            </w:pPr>
            <w:r>
              <w:rPr>
                <w:spacing w:val="-5"/>
              </w:rPr>
              <w:t>技术领队</w:t>
            </w:r>
          </w:p>
        </w:tc>
        <w:tc>
          <w:tcPr>
            <w:tcW w:w="126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77" w:line="180" w:lineRule="auto"/>
              <w:jc w:val="center"/>
              <w:textAlignment w:val="baseline"/>
            </w:pPr>
            <w:r>
              <w:rPr>
                <w:spacing w:val="-4"/>
              </w:rPr>
              <w:t>2-4</w:t>
            </w:r>
          </w:p>
        </w:tc>
        <w:tc>
          <w:tcPr>
            <w:tcW w:w="2916"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4" w:line="222" w:lineRule="auto"/>
              <w:jc w:val="center"/>
              <w:textAlignment w:val="baseline"/>
            </w:pPr>
            <w:r>
              <w:rPr>
                <w:spacing w:val="-8"/>
              </w:rPr>
              <w:t>内部质量控制</w:t>
            </w:r>
          </w:p>
        </w:tc>
        <w:tc>
          <w:tcPr>
            <w:tcW w:w="2099"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6" w:line="219" w:lineRule="auto"/>
              <w:jc w:val="center"/>
              <w:textAlignment w:val="baseline"/>
            </w:pPr>
            <w:r>
              <w:rPr>
                <w:spacing w:val="-3"/>
              </w:rPr>
              <w:t>采样服务机构</w:t>
            </w:r>
          </w:p>
        </w:tc>
        <w:tc>
          <w:tcPr>
            <w:tcW w:w="99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5" w:line="222" w:lineRule="auto"/>
              <w:jc w:val="center"/>
              <w:textAlignment w:val="baseline"/>
            </w:pPr>
            <w:r>
              <w:rPr>
                <w:spacing w:val="-9"/>
              </w:rPr>
              <w:t>持证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4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19" w:lineRule="auto"/>
              <w:jc w:val="center"/>
              <w:textAlignment w:val="baseline"/>
            </w:pPr>
            <w:r>
              <w:rPr>
                <w:spacing w:val="-6"/>
              </w:rPr>
              <w:t>采样工</w:t>
            </w:r>
          </w:p>
        </w:tc>
        <w:tc>
          <w:tcPr>
            <w:tcW w:w="126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79" w:line="180" w:lineRule="auto"/>
              <w:jc w:val="center"/>
              <w:textAlignment w:val="baseline"/>
            </w:pPr>
            <w:r>
              <w:rPr>
                <w:spacing w:val="-3"/>
              </w:rPr>
              <w:t>4-8</w:t>
            </w:r>
          </w:p>
        </w:tc>
        <w:tc>
          <w:tcPr>
            <w:tcW w:w="2916"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19" w:lineRule="auto"/>
              <w:jc w:val="center"/>
              <w:textAlignment w:val="baseline"/>
            </w:pPr>
            <w:r>
              <w:rPr>
                <w:spacing w:val="-3"/>
              </w:rPr>
              <w:t>各类表层样点采样</w:t>
            </w:r>
          </w:p>
        </w:tc>
        <w:tc>
          <w:tcPr>
            <w:tcW w:w="2099"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19" w:lineRule="auto"/>
              <w:jc w:val="center"/>
              <w:textAlignment w:val="baseline"/>
            </w:pPr>
            <w:r>
              <w:rPr>
                <w:spacing w:val="-3"/>
              </w:rPr>
              <w:t>采样服务机构</w:t>
            </w:r>
          </w:p>
        </w:tc>
        <w:tc>
          <w:tcPr>
            <w:tcW w:w="997" w:type="dxa"/>
            <w:vAlign w:val="center"/>
          </w:tcPr>
          <w:p>
            <w:pPr>
              <w:keepNext w:val="0"/>
              <w:keepLines w:val="0"/>
              <w:pageBreakBefore w:val="0"/>
              <w:widowControl w:val="0"/>
              <w:kinsoku/>
              <w:wordWrap/>
              <w:overflowPunct w:val="0"/>
              <w:topLinePunct/>
              <w:autoSpaceDE w:val="0"/>
              <w:autoSpaceDN w:val="0"/>
              <w:bidi w:val="0"/>
              <w:adjustRightInd w:val="0"/>
              <w:snapToGrid w:val="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4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40" w:line="222" w:lineRule="auto"/>
              <w:jc w:val="center"/>
              <w:textAlignment w:val="baseline"/>
            </w:pPr>
            <w:r>
              <w:rPr>
                <w:spacing w:val="-6"/>
              </w:rPr>
              <w:t>填报员</w:t>
            </w:r>
          </w:p>
        </w:tc>
        <w:tc>
          <w:tcPr>
            <w:tcW w:w="126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81" w:line="180" w:lineRule="auto"/>
              <w:jc w:val="center"/>
              <w:textAlignment w:val="baseline"/>
            </w:pPr>
            <w:r>
              <w:rPr>
                <w:spacing w:val="-4"/>
              </w:rPr>
              <w:t>2-4</w:t>
            </w:r>
          </w:p>
        </w:tc>
        <w:tc>
          <w:tcPr>
            <w:tcW w:w="2916"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9" w:line="222" w:lineRule="auto"/>
              <w:jc w:val="center"/>
              <w:textAlignment w:val="baseline"/>
            </w:pPr>
            <w:r>
              <w:rPr>
                <w:spacing w:val="-4"/>
              </w:rPr>
              <w:t>电子版、纸质版信息填报</w:t>
            </w:r>
          </w:p>
        </w:tc>
        <w:tc>
          <w:tcPr>
            <w:tcW w:w="2099"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40" w:line="219" w:lineRule="auto"/>
              <w:jc w:val="center"/>
              <w:textAlignment w:val="baseline"/>
            </w:pPr>
            <w:r>
              <w:rPr>
                <w:spacing w:val="-3"/>
              </w:rPr>
              <w:t>采样服务机构</w:t>
            </w:r>
          </w:p>
        </w:tc>
        <w:tc>
          <w:tcPr>
            <w:tcW w:w="997" w:type="dxa"/>
            <w:vAlign w:val="center"/>
          </w:tcPr>
          <w:p>
            <w:pPr>
              <w:keepNext w:val="0"/>
              <w:keepLines w:val="0"/>
              <w:pageBreakBefore w:val="0"/>
              <w:widowControl w:val="0"/>
              <w:kinsoku/>
              <w:wordWrap/>
              <w:overflowPunct w:val="0"/>
              <w:topLinePunct/>
              <w:autoSpaceDE w:val="0"/>
              <w:autoSpaceDN w:val="0"/>
              <w:bidi w:val="0"/>
              <w:adjustRightInd w:val="0"/>
              <w:snapToGrid w:val="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4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3" w:lineRule="auto"/>
              <w:jc w:val="center"/>
              <w:textAlignment w:val="baseline"/>
            </w:pPr>
            <w:r>
              <w:rPr>
                <w:spacing w:val="-6"/>
              </w:rPr>
              <w:t>后勤员</w:t>
            </w:r>
          </w:p>
        </w:tc>
        <w:tc>
          <w:tcPr>
            <w:tcW w:w="126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80" w:line="180" w:lineRule="auto"/>
              <w:jc w:val="center"/>
              <w:textAlignment w:val="baseline"/>
            </w:pPr>
            <w:r>
              <w:rPr>
                <w:spacing w:val="-4"/>
              </w:rPr>
              <w:t>2-4</w:t>
            </w:r>
          </w:p>
        </w:tc>
        <w:tc>
          <w:tcPr>
            <w:tcW w:w="2916"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1" w:lineRule="auto"/>
              <w:jc w:val="center"/>
              <w:textAlignment w:val="baseline"/>
            </w:pPr>
            <w:r>
              <w:rPr>
                <w:spacing w:val="-2"/>
              </w:rPr>
              <w:t>物资准备、对接制备中心</w:t>
            </w:r>
          </w:p>
        </w:tc>
        <w:tc>
          <w:tcPr>
            <w:tcW w:w="2099"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9" w:line="219" w:lineRule="auto"/>
              <w:jc w:val="center"/>
              <w:textAlignment w:val="baseline"/>
            </w:pPr>
            <w:r>
              <w:rPr>
                <w:spacing w:val="-3"/>
              </w:rPr>
              <w:t>采样服务机构</w:t>
            </w:r>
          </w:p>
        </w:tc>
        <w:tc>
          <w:tcPr>
            <w:tcW w:w="997" w:type="dxa"/>
            <w:vAlign w:val="center"/>
          </w:tcPr>
          <w:p>
            <w:pPr>
              <w:keepNext w:val="0"/>
              <w:keepLines w:val="0"/>
              <w:pageBreakBefore w:val="0"/>
              <w:widowControl w:val="0"/>
              <w:kinsoku/>
              <w:wordWrap/>
              <w:overflowPunct w:val="0"/>
              <w:topLinePunct/>
              <w:autoSpaceDE w:val="0"/>
              <w:autoSpaceDN w:val="0"/>
              <w:bidi w:val="0"/>
              <w:adjustRightInd w:val="0"/>
              <w:snapToGrid w:val="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4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2" w:lineRule="auto"/>
              <w:jc w:val="center"/>
              <w:textAlignment w:val="baseline"/>
            </w:pPr>
            <w:r>
              <w:rPr>
                <w:spacing w:val="-5"/>
              </w:rPr>
              <w:t>联络员</w:t>
            </w:r>
          </w:p>
        </w:tc>
        <w:tc>
          <w:tcPr>
            <w:tcW w:w="126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81" w:line="180" w:lineRule="auto"/>
              <w:jc w:val="center"/>
              <w:textAlignment w:val="baseline"/>
            </w:pPr>
            <w:r>
              <w:t>4</w:t>
            </w:r>
          </w:p>
        </w:tc>
        <w:tc>
          <w:tcPr>
            <w:tcW w:w="2916"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40" w:line="219" w:lineRule="auto"/>
              <w:jc w:val="center"/>
              <w:textAlignment w:val="baseline"/>
            </w:pPr>
            <w:r>
              <w:rPr>
                <w:spacing w:val="-3"/>
              </w:rPr>
              <w:t>预设样点定位向导</w:t>
            </w:r>
          </w:p>
        </w:tc>
        <w:tc>
          <w:tcPr>
            <w:tcW w:w="2099"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9" w:line="223" w:lineRule="auto"/>
              <w:jc w:val="center"/>
              <w:textAlignment w:val="baseline"/>
            </w:pPr>
            <w:r>
              <w:rPr>
                <w:spacing w:val="-7"/>
              </w:rPr>
              <w:t>乡镇农技人员</w:t>
            </w:r>
          </w:p>
        </w:tc>
        <w:tc>
          <w:tcPr>
            <w:tcW w:w="997" w:type="dxa"/>
            <w:vAlign w:val="center"/>
          </w:tcPr>
          <w:p>
            <w:pPr>
              <w:keepNext w:val="0"/>
              <w:keepLines w:val="0"/>
              <w:pageBreakBefore w:val="0"/>
              <w:widowControl w:val="0"/>
              <w:kinsoku/>
              <w:wordWrap/>
              <w:overflowPunct w:val="0"/>
              <w:topLinePunct/>
              <w:autoSpaceDE w:val="0"/>
              <w:autoSpaceDN w:val="0"/>
              <w:bidi w:val="0"/>
              <w:adjustRightInd w:val="0"/>
              <w:snapToGrid w:val="0"/>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4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3" w:lineRule="auto"/>
              <w:jc w:val="center"/>
              <w:textAlignment w:val="baseline"/>
            </w:pPr>
            <w:r>
              <w:rPr>
                <w:spacing w:val="-8"/>
              </w:rPr>
              <w:t>质控员</w:t>
            </w:r>
          </w:p>
        </w:tc>
        <w:tc>
          <w:tcPr>
            <w:tcW w:w="1267"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79" w:line="181" w:lineRule="auto"/>
              <w:jc w:val="center"/>
              <w:textAlignment w:val="baseline"/>
            </w:pPr>
            <w:r>
              <w:rPr>
                <w:spacing w:val="-9"/>
              </w:rPr>
              <w:t>1-2</w:t>
            </w:r>
          </w:p>
        </w:tc>
        <w:tc>
          <w:tcPr>
            <w:tcW w:w="2916"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2" w:lineRule="auto"/>
              <w:jc w:val="center"/>
              <w:textAlignment w:val="baseline"/>
            </w:pPr>
            <w:r>
              <w:rPr>
                <w:spacing w:val="-4"/>
              </w:rPr>
              <w:t>外部质量控制</w:t>
            </w:r>
          </w:p>
        </w:tc>
        <w:tc>
          <w:tcPr>
            <w:tcW w:w="2099" w:type="dxa"/>
            <w:vAlign w:val="center"/>
          </w:tcPr>
          <w:p>
            <w:pPr>
              <w:pStyle w:val="9"/>
              <w:keepNext w:val="0"/>
              <w:keepLines w:val="0"/>
              <w:pageBreakBefore w:val="0"/>
              <w:widowControl w:val="0"/>
              <w:kinsoku/>
              <w:wordWrap/>
              <w:overflowPunct w:val="0"/>
              <w:topLinePunct/>
              <w:autoSpaceDE w:val="0"/>
              <w:autoSpaceDN w:val="0"/>
              <w:bidi w:val="0"/>
              <w:adjustRightInd w:val="0"/>
              <w:snapToGrid w:val="0"/>
              <w:spacing w:before="38" w:line="223" w:lineRule="auto"/>
              <w:jc w:val="center"/>
              <w:textAlignment w:val="baseline"/>
            </w:pPr>
            <w:r>
              <w:rPr>
                <w:spacing w:val="-5"/>
              </w:rPr>
              <w:t>县三普办</w:t>
            </w:r>
          </w:p>
        </w:tc>
        <w:tc>
          <w:tcPr>
            <w:tcW w:w="997" w:type="dxa"/>
            <w:vAlign w:val="center"/>
          </w:tcPr>
          <w:p>
            <w:pPr>
              <w:keepNext w:val="0"/>
              <w:keepLines w:val="0"/>
              <w:pageBreakBefore w:val="0"/>
              <w:widowControl w:val="0"/>
              <w:kinsoku/>
              <w:wordWrap/>
              <w:overflowPunct w:val="0"/>
              <w:topLinePunct/>
              <w:autoSpaceDE w:val="0"/>
              <w:autoSpaceDN w:val="0"/>
              <w:bidi w:val="0"/>
              <w:adjustRightInd w:val="0"/>
              <w:snapToGrid w:val="0"/>
              <w:jc w:val="center"/>
              <w:textAlignment w:val="baseline"/>
              <w:rPr>
                <w:rFonts w:ascii="Arial"/>
                <w:sz w:val="21"/>
              </w:rPr>
            </w:pPr>
          </w:p>
        </w:tc>
      </w:tr>
    </w:tbl>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3.技术培训。在明确土壤普查工作任务基础上，对实际参与外业调查的工作人员开展内部外业调查培训和实习，培训主要包括以下内容。</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(1)开展调查区域自然地理状况和成土因素(气候、地形地貌、成土母质、土地</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sectPr>
          <w:footerReference r:id="rId44" w:type="default"/>
          <w:pgSz w:w="12240" w:h="15840"/>
          <w:pgMar w:top="1346" w:right="1612" w:bottom="823" w:left="1812" w:header="0" w:footer="661" w:gutter="0"/>
          <w:cols w:space="720" w:num="1"/>
        </w:sectPr>
      </w:pP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right="0"/>
        <w:textAlignment w:val="baseline"/>
        <w:rPr>
          <w:rFonts w:ascii="仿宋" w:hAnsi="仿宋" w:eastAsia="仿宋" w:cs="仿宋"/>
          <w:spacing w:val="-1"/>
          <w:sz w:val="24"/>
          <w:szCs w:val="24"/>
        </w:rPr>
      </w:pPr>
      <w:r>
        <w:rPr>
          <w:rFonts w:ascii="仿宋" w:hAnsi="仿宋" w:eastAsia="仿宋" w:cs="仿宋"/>
          <w:spacing w:val="-1"/>
          <w:sz w:val="24"/>
          <w:szCs w:val="24"/>
        </w:rPr>
        <w:t>利用等)，成土过程，土壤类型、特征与分布，土壤利用与改良，农业生产、农田建设及其历史变化等内容的培训和学习。</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(2)开展外业调查需要的基础土壤学知识，包括《第三次全国土壤普查外业调查与采样技术规范(修订版)》在内的外业土壤调查与采样、主要形态学特征的识别与描述等内容的培训和学习。</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3)开展外业调查全流程的现场实操演练，现场发现问题并及时提出解决方案。4.调查物资准备。按功能用途划分，准备的调查物资可大致分为图件文献类、摄录装备类、采样工具类、现场速测仪器类、辅件材料类、生活保障类、集成软件类。</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(1)图件文献类。图件包括预布设样点分布图、土壤图、地形图、地质图、土地利用现状图、交通图、行政区划图等。文献资料包括《第三次全国土壤普查外业调查与采样技术规范》、《中国土壤系统分类检索(第三版)》《中国土壤分类与代码(GB/T17926-2009)》《第三次全国土壤普查暂行土壤分类系统(试行)》及土壤二普文献资料等。同时，应当注重自然成土环境资料、农业生产和农业基础设施资料的收集与整理。</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outlineLvl w:val="2"/>
        <w:rPr>
          <w:rFonts w:ascii="仿宋" w:hAnsi="仿宋" w:eastAsia="仿宋" w:cs="仿宋"/>
          <w:spacing w:val="-1"/>
          <w:sz w:val="24"/>
          <w:szCs w:val="24"/>
        </w:rPr>
      </w:pPr>
      <w:bookmarkStart w:id="192" w:name="_Toc26609"/>
      <w:r>
        <w:rPr>
          <w:rFonts w:ascii="仿宋" w:hAnsi="仿宋" w:eastAsia="仿宋" w:cs="仿宋"/>
          <w:spacing w:val="-1"/>
          <w:sz w:val="24"/>
          <w:szCs w:val="24"/>
        </w:rPr>
        <w:t>(2)摄录装备类。包括数码相机和无人机。</w:t>
      </w:r>
      <w:bookmarkEnd w:id="192"/>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(3)采样工具类。表层土壤调查与样品采集包括不锈钢刀、不锈钢锹、不锈钢土钻、竹木质或塑料质刀具和铲子、不锈钢环刀和环刀托、聚乙烯塑料簸箕和塑料布、橡皮锤、地质锤、尼龙筛(筛孔直径5mm)、弹簧秤或便携电子秤、刻度尺(塑料质、木质或不锈钢质)等。土壤水稳性大团聚体样品采集使用硬质塑料盒、广口塑料瓶等固定形状的容器。</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(4)现场速测仪器类。地质罗盘仪或其他可测量方位角、坡度、坡向等手持终端设备，便携式土壤PH计，土壤紧实度仪。</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(5)辅件材料类。土样布袋、塑料自封袋、祥品标签、棉质和乳胶手套、记录本、橡皮筋、黑色记号笔、铅笔、胶带等</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(6)生活保障类。防晒防而川具、常规和急救药品、急救包、压缩食品和饮用水、荧光背心等。</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(7)集成软件类。移动终端APP等，样点成土环境、土壤利用、土壤类型等外业调查信息统一填报至移动终端APP中，并经审核后，将信息上传至桌面端土壤普查工作平台。同时，通过移动终端APP在调查样点附近一定范围内设定“电子围栏”，约束外业调查工作人员在限定范围内完成外业调查和采样工作。</w:t>
      </w:r>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before="0" w:beforeLines="100" w:line="233" w:lineRule="auto"/>
        <w:ind w:leftChars="0" w:right="0" w:rightChars="0"/>
        <w:textAlignment w:val="baseline"/>
        <w:outlineLvl w:val="1"/>
        <w:rPr>
          <w:rFonts w:ascii="仿宋" w:hAnsi="仿宋" w:eastAsia="仿宋" w:cs="仿宋"/>
          <w:b/>
          <w:bCs/>
          <w:spacing w:val="-7"/>
          <w:sz w:val="24"/>
          <w:szCs w:val="24"/>
        </w:rPr>
      </w:pPr>
      <w:bookmarkStart w:id="193" w:name="_Toc25089"/>
      <w:r>
        <w:rPr>
          <w:rFonts w:ascii="仿宋" w:hAnsi="仿宋" w:eastAsia="仿宋" w:cs="仿宋"/>
          <w:b/>
          <w:bCs/>
          <w:spacing w:val="-7"/>
          <w:sz w:val="24"/>
          <w:szCs w:val="24"/>
        </w:rPr>
        <w:t>(二)预设样点外业定位</w:t>
      </w:r>
      <w:bookmarkEnd w:id="193"/>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1.样点定位。通过移动终端APP导航逼近预设样点位置范围，不要求到达准确点位坐标，到达预设样点电子围栏内，即可进行“样点局地代表性核查”，必要时进行样点现场调整。</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2.样点局地代表性核查。外业调查人员进入预设祥点电子围栏内，现场确定预设样点是否符合目标景观和土壤类型的要求。在以预设样点为中心、100m为半径的电子围栏范围内，无明显修建沟渠、道路、机井、房屋等人为影响，土地利用方式(包括作物生长模式、作物类型)具有代表性。如明确在电子围栏范围内无符合条件的采样点，则应该调整预设样点的位置(调整方法参考《第三次全国土壤普查外业调查与采样技术规范》5.3节)。通过代表性核查或必要位置调整后，在电子围栏内选择面积较大的田块，以其中心位置作为梅花法、棋盘法或蛇形法等混样方法的中心点，并读取地理坐标、海拔高度，确定承包经营者等基本信息，进行成土环境和土壤利用调查及土壤样品采集工作。</w:t>
      </w:r>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before="0" w:beforeLines="100" w:line="233" w:lineRule="auto"/>
        <w:ind w:leftChars="0" w:right="0" w:rightChars="0"/>
        <w:textAlignment w:val="baseline"/>
        <w:outlineLvl w:val="1"/>
        <w:rPr>
          <w:rFonts w:ascii="仿宋" w:hAnsi="仿宋" w:eastAsia="仿宋" w:cs="仿宋"/>
          <w:b/>
          <w:bCs/>
          <w:spacing w:val="-7"/>
          <w:sz w:val="24"/>
          <w:szCs w:val="24"/>
        </w:rPr>
      </w:pPr>
      <w:bookmarkStart w:id="194" w:name="_Toc17494"/>
      <w:r>
        <w:rPr>
          <w:rFonts w:ascii="仿宋" w:hAnsi="仿宋" w:eastAsia="仿宋" w:cs="仿宋"/>
          <w:b/>
          <w:bCs/>
          <w:spacing w:val="-7"/>
          <w:sz w:val="24"/>
          <w:szCs w:val="24"/>
        </w:rPr>
        <w:t>(三)外业调查与采样</w:t>
      </w:r>
      <w:bookmarkEnd w:id="194"/>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严格按照《第三次全国土壤普查上壤外业调查与采样技术规范》要求，配合省级土壤普查办组织开展县域内外业调查与采样工作、根据统一市设的样点和调查任务，按照统采样标准确定具体采样点位，进行外业调查与采样。</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outlineLvl w:val="2"/>
        <w:rPr>
          <w:rFonts w:ascii="仿宋" w:hAnsi="仿宋" w:eastAsia="仿宋" w:cs="仿宋"/>
          <w:spacing w:val="-1"/>
          <w:sz w:val="24"/>
          <w:szCs w:val="24"/>
        </w:rPr>
      </w:pPr>
      <w:bookmarkStart w:id="195" w:name="_Toc29368"/>
      <w:r>
        <w:rPr>
          <w:rFonts w:ascii="仿宋" w:hAnsi="仿宋" w:eastAsia="仿宋" w:cs="仿宋"/>
          <w:spacing w:val="-1"/>
          <w:sz w:val="24"/>
          <w:szCs w:val="24"/>
        </w:rPr>
        <w:t>1.土壤表层样点外业调查。</w:t>
      </w:r>
      <w:bookmarkEnd w:id="195"/>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主要是成土环境与土壤利用调查，包括样点基本信息调查、地表特征调查、成土环境调查、土壤利用调查、景观照片采集等，每个调查点位均须采集成土环境与土壤利用信息。外业调在时，有同时完成移动终端APP电子版和纸质版调查表信息填报，纸质版调查表填报完成后提交至省级土壤苦查办。</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(1)样点基本信息调查。记录调查样点的行政区划、地理坐标、海拔高度、采样日期、天气状况、调查人员及其所属单位、调查机构、样点所在地块的承包经营者、县级一线质控人员、国家级和省级专家指导与质控情况等。</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(2)地表特征调查。调查土壤侵蚀、基岩出露、地表砾石、地表盐班、地表裂隙、土壤沙化等情况。</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(3)成土环境调查。调查气候、地形、母岩母质、植被等情况。</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(4)土壤利用调查。调查土地利用现状和变更，林草地利用情况。</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(5)景观照片采集。移动终端或数码相机拍摄采样点附近东、南、西、北4个方向的近景照片，无人机30</w:t>
      </w:r>
      <w:r>
        <w:rPr>
          <w:rFonts w:hint="eastAsia" w:ascii="微软雅黑" w:hAnsi="微软雅黑" w:eastAsia="微软雅黑" w:cs="微软雅黑"/>
          <w:spacing w:val="-1"/>
          <w:sz w:val="24"/>
          <w:szCs w:val="24"/>
        </w:rPr>
        <w:t>~</w:t>
      </w:r>
      <w:r>
        <w:rPr>
          <w:rFonts w:ascii="仿宋" w:hAnsi="仿宋" w:eastAsia="仿宋" w:cs="仿宋"/>
          <w:spacing w:val="-1"/>
          <w:sz w:val="24"/>
          <w:szCs w:val="24"/>
        </w:rPr>
        <w:t>50m倾斜</w:t>
      </w:r>
      <w:r>
        <w:rPr>
          <w:rFonts w:hint="eastAsia" w:ascii="仿宋" w:hAnsi="仿宋" w:eastAsia="仿宋" w:cs="仿宋"/>
          <w:spacing w:val="-1"/>
          <w:sz w:val="24"/>
          <w:szCs w:val="24"/>
          <w:lang w:val="en-US" w:eastAsia="zh-CN"/>
        </w:rPr>
        <w:t>视角</w:t>
      </w:r>
      <w:r>
        <w:rPr>
          <w:rFonts w:ascii="仿宋" w:hAnsi="仿宋" w:eastAsia="仿宋" w:cs="仿宋"/>
          <w:spacing w:val="-1"/>
          <w:sz w:val="24"/>
          <w:szCs w:val="24"/>
        </w:rPr>
        <w:t>拍摄4个方向的远景风片。</w:t>
      </w:r>
    </w:p>
    <w:p>
      <w:pPr>
        <w:keepNext w:val="0"/>
        <w:keepLines w:val="0"/>
        <w:pageBreakBefore w:val="0"/>
        <w:widowControl w:val="0"/>
        <w:kinsoku/>
        <w:wordWrap/>
        <w:overflowPunct w:val="0"/>
        <w:topLinePunct/>
        <w:autoSpaceDE w:val="0"/>
        <w:autoSpaceDN w:val="0"/>
        <w:bidi w:val="0"/>
        <w:adjustRightInd w:val="0"/>
        <w:snapToGrid w:val="0"/>
        <w:spacing w:before="180" w:line="219" w:lineRule="auto"/>
        <w:ind w:left="476"/>
        <w:textAlignment w:val="baseline"/>
        <w:outlineLvl w:val="2"/>
        <w:rPr>
          <w:rFonts w:ascii="仿宋" w:hAnsi="仿宋" w:eastAsia="仿宋" w:cs="仿宋"/>
          <w:sz w:val="24"/>
          <w:szCs w:val="24"/>
        </w:rPr>
      </w:pPr>
      <w:bookmarkStart w:id="196" w:name="_Toc21150"/>
      <w:r>
        <w:rPr>
          <w:rFonts w:ascii="仿宋" w:hAnsi="仿宋" w:eastAsia="仿宋" w:cs="仿宋"/>
          <w:spacing w:val="-2"/>
          <w:sz w:val="24"/>
          <w:szCs w:val="24"/>
        </w:rPr>
        <w:t>2.表层土壤调查与来样</w:t>
      </w:r>
      <w:bookmarkEnd w:id="196"/>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(1)采样深度。林地、草地样点采样深度为0</w:t>
      </w:r>
      <w:r>
        <w:rPr>
          <w:rFonts w:hint="eastAsia" w:ascii="微软雅黑" w:hAnsi="微软雅黑" w:eastAsia="微软雅黑" w:cs="微软雅黑"/>
          <w:spacing w:val="-1"/>
          <w:sz w:val="24"/>
          <w:szCs w:val="24"/>
        </w:rPr>
        <w:t>~</w:t>
      </w:r>
      <w:r>
        <w:rPr>
          <w:rFonts w:ascii="仿宋" w:hAnsi="仿宋" w:eastAsia="仿宋" w:cs="仿宋"/>
          <w:spacing w:val="-1"/>
          <w:sz w:val="24"/>
          <w:szCs w:val="24"/>
        </w:rPr>
        <w:t>20cm,若林地、草地有效土层厚度不足20cm时候，采样深度为有效土层厚度。</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right="0"/>
        <w:textAlignment w:val="baseline"/>
        <w:rPr>
          <w:rFonts w:ascii="仿宋" w:hAnsi="仿宋" w:eastAsia="仿宋" w:cs="仿宋"/>
          <w:spacing w:val="-1"/>
          <w:sz w:val="24"/>
          <w:szCs w:val="24"/>
        </w:rPr>
      </w:pPr>
      <w:r>
        <w:rPr>
          <w:rFonts w:ascii="仿宋" w:hAnsi="仿宋" w:eastAsia="仿宋" w:cs="仿宋"/>
          <w:spacing w:val="-1"/>
          <w:sz w:val="24"/>
          <w:szCs w:val="24"/>
        </w:rPr>
        <w:t>(2)表层土壤混合样品采集。在电子围栏内确定采样点后，采用梅花法、棋盘法或蛇形法等多点混合的方法采样，根据田块形状、土壤变化等实际情况，选择上述采样方法中的一种进行采样，优先采集平行样并按照下述要求操作:①每个</w:t>
      </w:r>
      <w:r>
        <w:rPr>
          <w:rFonts w:hint="eastAsia" w:ascii="仿宋" w:hAnsi="仿宋" w:eastAsia="仿宋" w:cs="仿宋"/>
          <w:spacing w:val="-1"/>
          <w:sz w:val="24"/>
          <w:szCs w:val="24"/>
          <w:lang w:val="en-US" w:eastAsia="zh-CN"/>
        </w:rPr>
        <w:t>样点</w:t>
      </w:r>
      <w:r>
        <w:rPr>
          <w:rFonts w:ascii="仿宋" w:hAnsi="仿宋" w:eastAsia="仿宋" w:cs="仿宋"/>
          <w:spacing w:val="-1"/>
          <w:sz w:val="24"/>
          <w:szCs w:val="24"/>
        </w:rPr>
        <w:t>的混样点数量为5-15个，要求所有混样点须均匀分布干同一个田块或样32地。混样点不能过于聚集，一般要求耕地、林地和草地混样点两两问隔在15m以上，混样点分布应覆盖整个田块且距离田块边缘不低于2m。②所有混样点采样时</w:t>
      </w:r>
      <w:r>
        <w:rPr>
          <w:rFonts w:hint="eastAsia" w:ascii="仿宋" w:hAnsi="仿宋" w:eastAsia="仿宋" w:cs="仿宋"/>
          <w:spacing w:val="-1"/>
          <w:sz w:val="24"/>
          <w:szCs w:val="24"/>
          <w:lang w:val="en-US" w:eastAsia="zh-CN"/>
        </w:rPr>
        <w:t>去</w:t>
      </w:r>
      <w:r>
        <w:rPr>
          <w:rFonts w:ascii="仿宋" w:hAnsi="仿宋" w:eastAsia="仿宋" w:cs="仿宋"/>
          <w:spacing w:val="-1"/>
          <w:sz w:val="24"/>
          <w:szCs w:val="24"/>
        </w:rPr>
        <w:t>除地表砾石等，每个混样点挖掘出20cm(林地和草地)深的采样坑后，采集约2kg土壤祥品，使用不锈钢锹或不锈钢土钻采样，要求每个混样点不同深度的土壤采集体积占比相同，不同混样点采集的土壤样品重量相等。③将所有混样点采集的土壤样品堆放于聚乙烯塑料布上面去除明显根系后，充分混匀，然后采取“四分法”去除多余样品，留取以风干重计的样品重量不少于3kg(留取鲜样5kg).对设置为检测平行样的样点，留取以风干重计的样品重量不少干5kg(留取鲜样8kg)，使用聚乙烯塑料布(建议准备多个)混样后，需及时将其清理干净、避免下次使用时造成样品间交叉污染。④野外</w:t>
      </w:r>
      <w:r>
        <w:rPr>
          <w:rFonts w:hint="eastAsia" w:ascii="仿宋" w:hAnsi="仿宋" w:eastAsia="仿宋" w:cs="仿宋"/>
          <w:spacing w:val="-1"/>
          <w:sz w:val="24"/>
          <w:szCs w:val="24"/>
          <w:lang w:val="en-US" w:eastAsia="zh-CN"/>
        </w:rPr>
        <w:t>需估测并填报表层土壤内所有砾石的</w:t>
      </w:r>
      <w:r>
        <w:rPr>
          <w:rFonts w:ascii="仿宋" w:hAnsi="仿宋" w:eastAsia="仿宋" w:cs="仿宋"/>
          <w:spacing w:val="-1"/>
          <w:sz w:val="24"/>
          <w:szCs w:val="24"/>
        </w:rPr>
        <w:t>体积占表层土壤体积的百分比，即砾石丰度(%)。可用</w:t>
      </w:r>
      <w:r>
        <w:rPr>
          <w:rFonts w:hint="eastAsia" w:ascii="仿宋" w:hAnsi="仿宋" w:eastAsia="仿宋" w:cs="仿宋"/>
          <w:spacing w:val="-1"/>
          <w:sz w:val="24"/>
          <w:szCs w:val="24"/>
          <w:lang w:val="en-US" w:eastAsia="zh-CN"/>
        </w:rPr>
        <w:t>目测、砾石重量</w:t>
      </w:r>
      <w:r>
        <w:rPr>
          <w:rFonts w:ascii="仿宋" w:hAnsi="仿宋" w:eastAsia="仿宋" w:cs="仿宋"/>
          <w:spacing w:val="-1"/>
          <w:sz w:val="24"/>
          <w:szCs w:val="24"/>
        </w:rPr>
        <w:t>和密度计算法、体积排水量法等方法估测砾石丰度，采祥时野外</w:t>
      </w:r>
      <w:r>
        <w:rPr>
          <w:rFonts w:hint="eastAsia" w:ascii="仿宋" w:hAnsi="仿宋" w:eastAsia="仿宋" w:cs="仿宋"/>
          <w:spacing w:val="-1"/>
          <w:sz w:val="24"/>
          <w:szCs w:val="24"/>
          <w:lang w:val="en-US" w:eastAsia="zh-CN"/>
        </w:rPr>
        <w:t>需</w:t>
      </w:r>
      <w:r>
        <w:rPr>
          <w:rFonts w:ascii="仿宋" w:hAnsi="仿宋" w:eastAsia="仿宋" w:cs="仿宋"/>
          <w:spacing w:val="-1"/>
          <w:sz w:val="24"/>
          <w:szCs w:val="24"/>
        </w:rPr>
        <w:t>用5mm孔径的尼龙筛分</w:t>
      </w:r>
      <w:r>
        <w:rPr>
          <w:rFonts w:hint="eastAsia" w:ascii="仿宋" w:hAnsi="仿宋" w:eastAsia="仿宋" w:cs="仿宋"/>
          <w:spacing w:val="-1"/>
          <w:sz w:val="24"/>
          <w:szCs w:val="24"/>
          <w:lang w:val="en-US" w:eastAsia="zh-CN"/>
        </w:rPr>
        <w:t>离</w:t>
      </w:r>
      <w:r>
        <w:rPr>
          <w:rFonts w:ascii="仿宋" w:hAnsi="仿宋" w:eastAsia="仿宋" w:cs="仿宋"/>
          <w:spacing w:val="-1"/>
          <w:sz w:val="24"/>
          <w:szCs w:val="24"/>
        </w:rPr>
        <w:t>出较大砾石，野外称量并记录较大砾石的重量(g).将过筛后的细土祥品(粒经小干2mim)和较小砾石(粒径2--5mm)全部装入样品袋、含弃较大砾石，待样品流转至样品制备实验室风干后称量并记录全部细土和较小</w:t>
      </w:r>
      <w:r>
        <w:rPr>
          <w:rFonts w:hint="eastAsia" w:ascii="仿宋" w:hAnsi="仿宋" w:eastAsia="仿宋" w:cs="仿宋"/>
          <w:spacing w:val="-1"/>
          <w:sz w:val="24"/>
          <w:szCs w:val="24"/>
          <w:lang w:val="en-US" w:eastAsia="zh-CN"/>
        </w:rPr>
        <w:t>砾石</w:t>
      </w:r>
      <w:r>
        <w:rPr>
          <w:rFonts w:ascii="仿宋" w:hAnsi="仿宋" w:eastAsia="仿宋" w:cs="仿宋"/>
          <w:spacing w:val="-1"/>
          <w:sz w:val="24"/>
          <w:szCs w:val="24"/>
        </w:rPr>
        <w:t>样品重量(g)。野外在样品过5mm孔径尼龙筛前，不可含弃细土样品和砾石，采集的小干2mm粒径的细土样品重量，以风于重计</w:t>
      </w:r>
      <w:r>
        <w:rPr>
          <w:rFonts w:hint="eastAsia" w:ascii="仿宋" w:hAnsi="仿宋" w:eastAsia="仿宋" w:cs="仿宋"/>
          <w:spacing w:val="-1"/>
          <w:sz w:val="24"/>
          <w:szCs w:val="24"/>
          <w:lang w:val="en-US" w:eastAsia="zh-CN"/>
        </w:rPr>
        <w:t>需</w:t>
      </w:r>
      <w:r>
        <w:rPr>
          <w:rFonts w:ascii="仿宋" w:hAnsi="仿宋" w:eastAsia="仿宋" w:cs="仿宋"/>
          <w:spacing w:val="-1"/>
          <w:sz w:val="24"/>
          <w:szCs w:val="24"/>
        </w:rPr>
        <w:t>不少于3kg,若设置为检测平行样，以风于重计需不少于5kg。</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3.表层土壤容重样品采集。利用不锈钢环刀(统一用100cm3体积的环刀)采集表层土壤容重样品，当表层土壤中砾石体积占比不超过20%时，需使用环刀采集土壤容重样品，估测并填报砾石体积占比(%)，当砾石体积占比超过20%时，不采集土壤容重样品。选择以中心点为中心并包含中心点的3个邻近混样点作为容重采样点，每个混样点采集1个容重样品，每个样点共采集3个容重平行样。采集容重时移除地表树叶、草根、砾石等，削去地表3cm厚土壤后使地表平整。采集结束后，将环刀中的土壤完全取出，装入塑料纸封袋中，并做样品标号标记。每个容重样品单独装入一个自封袋中。</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4.表层土壤水稳性大团聚体样品采集。表层土壤水稳性大团聚体样品采样成与容重样品</w:t>
      </w:r>
      <w:r>
        <w:rPr>
          <w:rFonts w:hint="eastAsia" w:ascii="仿宋" w:hAnsi="仿宋" w:eastAsia="仿宋" w:cs="仿宋"/>
          <w:spacing w:val="-1"/>
          <w:sz w:val="24"/>
          <w:szCs w:val="24"/>
          <w:lang w:val="en-US" w:eastAsia="zh-CN"/>
        </w:rPr>
        <w:t>采</w:t>
      </w:r>
      <w:r>
        <w:rPr>
          <w:rFonts w:ascii="仿宋" w:hAnsi="仿宋" w:eastAsia="仿宋" w:cs="仿宋"/>
          <w:spacing w:val="-1"/>
          <w:sz w:val="24"/>
          <w:szCs w:val="24"/>
        </w:rPr>
        <w:t>样点一致，采样深度与表层土壤混合祥品的采样深度相同。采样</w:t>
      </w:r>
      <w:r>
        <w:rPr>
          <w:rFonts w:hint="eastAsia" w:ascii="仿宋" w:hAnsi="仿宋" w:eastAsia="仿宋" w:cs="仿宋"/>
          <w:spacing w:val="-1"/>
          <w:sz w:val="24"/>
          <w:szCs w:val="24"/>
          <w:lang w:val="en-US" w:eastAsia="zh-CN"/>
        </w:rPr>
        <w:t>点</w:t>
      </w:r>
      <w:r>
        <w:rPr>
          <w:rFonts w:ascii="仿宋" w:hAnsi="仿宋" w:eastAsia="仿宋" w:cs="仿宋"/>
          <w:spacing w:val="-1"/>
          <w:sz w:val="24"/>
          <w:szCs w:val="24"/>
        </w:rPr>
        <w:t>土填温度不宜挂干或过湿，应在土不钻银、经接触不安形时采样，剥去土块外西直接与不锈钢铁接触而充易的土壤、均句地取内部未变形的土壤样品，采样量以风于重计不少干2xg(建议采集鲜样3-5kg)，将多个混样点采集的原状土壤样品置干不易变形的容器(如硬质型料金、广口塑料瓶等等)内，合并成一个样品。对于设置为检测平行样的样点。采样量以风干重计不少干4kg(建议采集鲜样7kg),平均分装成两份、每份2kg。</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5.表层土壤样品包装。表层土壤混合样品一般可直接装入布袋，土壤容重样品可装入塑料自封袋中，土壤水稳性大团聚体样品商装入固定体积的容器中。</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统一印制或现场打印样品标签，一式两份，附带样品编码、二维码、采样日期等基本信息。对于表层土壤混合样品，一份标签可贴在样品袋口的硬质塑料基底上，另一份标签先置入微型塑料自封袋中，再装入样品袋内。对于表层土壤容重样品或表层土壤水稳性大团聚体样品，一份标签直接贴在塑料自封袋或塑料瓶(盒)的外部，另一份标签先置入微型塑料自封袋中，再</w:t>
      </w:r>
      <w:r>
        <w:rPr>
          <w:rFonts w:hint="eastAsia" w:ascii="仿宋" w:hAnsi="仿宋" w:eastAsia="仿宋" w:cs="仿宋"/>
          <w:spacing w:val="-1"/>
          <w:sz w:val="24"/>
          <w:szCs w:val="24"/>
          <w:lang w:val="en-US" w:eastAsia="zh-CN"/>
        </w:rPr>
        <w:t>装</w:t>
      </w:r>
      <w:r>
        <w:rPr>
          <w:rFonts w:ascii="仿宋" w:hAnsi="仿宋" w:eastAsia="仿宋" w:cs="仿宋"/>
          <w:spacing w:val="-1"/>
          <w:sz w:val="24"/>
          <w:szCs w:val="24"/>
        </w:rPr>
        <w:t>入容器内。</w:t>
      </w:r>
    </w:p>
    <w:p>
      <w:pPr>
        <w:pStyle w:val="3"/>
        <w:keepNext w:val="0"/>
        <w:keepLines w:val="0"/>
        <w:pageBreakBefore w:val="0"/>
        <w:widowControl w:val="0"/>
        <w:kinsoku/>
        <w:wordWrap/>
        <w:overflowPunct w:val="0"/>
        <w:topLinePunct/>
        <w:autoSpaceDE w:val="0"/>
        <w:autoSpaceDN w:val="0"/>
        <w:bidi w:val="0"/>
        <w:adjustRightInd w:val="0"/>
        <w:snapToGrid w:val="0"/>
        <w:spacing w:line="257" w:lineRule="auto"/>
        <w:textAlignment w:val="baseline"/>
      </w:pPr>
      <w:r>
        <w:rPr>
          <w:rFonts w:ascii="仿宋" w:hAnsi="仿宋" w:eastAsia="仿宋" w:cs="仿宋"/>
          <w:spacing w:val="-1"/>
          <w:sz w:val="24"/>
          <w:szCs w:val="24"/>
        </w:rPr>
        <w:t>6.表层土壤调查与采样照片采集。需要拍摄的照片类型除景观照外，还包括如下类型。</w:t>
      </w:r>
    </w:p>
    <w:p>
      <w:pPr>
        <w:pStyle w:val="3"/>
        <w:keepNext w:val="0"/>
        <w:keepLines w:val="0"/>
        <w:pageBreakBefore w:val="0"/>
        <w:widowControl w:val="0"/>
        <w:kinsoku/>
        <w:wordWrap/>
        <w:overflowPunct w:val="0"/>
        <w:topLinePunct/>
        <w:autoSpaceDE w:val="0"/>
        <w:autoSpaceDN w:val="0"/>
        <w:bidi w:val="0"/>
        <w:adjustRightInd w:val="0"/>
        <w:snapToGrid w:val="0"/>
        <w:spacing w:line="257" w:lineRule="auto"/>
        <w:textAlignment w:val="baseline"/>
      </w:pP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(1)技术领队现场工作照，每个样点1张，拍摄技术领队现场工作正面照，照片中含采样工具。</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2)混</w:t>
      </w:r>
      <w:r>
        <w:rPr>
          <w:rFonts w:hint="eastAsia" w:ascii="仿宋" w:hAnsi="仿宋" w:eastAsia="仿宋" w:cs="仿宋"/>
          <w:spacing w:val="-1"/>
          <w:sz w:val="24"/>
          <w:szCs w:val="24"/>
          <w:lang w:val="en-US" w:eastAsia="zh-CN"/>
        </w:rPr>
        <w:t>样</w:t>
      </w:r>
      <w:r>
        <w:rPr>
          <w:rFonts w:ascii="仿宋" w:hAnsi="仿宋" w:eastAsia="仿宋" w:cs="仿宋"/>
          <w:spacing w:val="-1"/>
          <w:sz w:val="24"/>
          <w:szCs w:val="24"/>
        </w:rPr>
        <w:t>点</w:t>
      </w:r>
      <w:r>
        <w:rPr>
          <w:rFonts w:hint="eastAsia" w:ascii="仿宋" w:hAnsi="仿宋" w:eastAsia="仿宋" w:cs="仿宋"/>
          <w:spacing w:val="-1"/>
          <w:sz w:val="24"/>
          <w:szCs w:val="24"/>
          <w:lang w:val="en-US" w:eastAsia="zh-CN"/>
        </w:rPr>
        <w:t>照</w:t>
      </w:r>
      <w:r>
        <w:rPr>
          <w:rFonts w:ascii="仿宋" w:hAnsi="仿宋" w:eastAsia="仿宋" w:cs="仿宋"/>
          <w:spacing w:val="-1"/>
          <w:sz w:val="24"/>
          <w:szCs w:val="24"/>
        </w:rPr>
        <w:t>，每个混祥点1张，</w:t>
      </w:r>
      <w:r>
        <w:rPr>
          <w:rFonts w:hint="eastAsia" w:ascii="仿宋" w:hAnsi="仿宋" w:eastAsia="仿宋" w:cs="仿宋"/>
          <w:spacing w:val="-1"/>
          <w:sz w:val="24"/>
          <w:szCs w:val="24"/>
          <w:lang w:val="en-US" w:eastAsia="zh-CN"/>
        </w:rPr>
        <w:t>需</w:t>
      </w:r>
      <w:r>
        <w:rPr>
          <w:rFonts w:ascii="仿宋" w:hAnsi="仿宋" w:eastAsia="仿宋" w:cs="仿宋"/>
          <w:spacing w:val="-1"/>
          <w:sz w:val="24"/>
          <w:szCs w:val="24"/>
        </w:rPr>
        <w:t>定位准确后再拍照，若使用</w:t>
      </w:r>
      <w:r>
        <w:rPr>
          <w:rFonts w:hint="default" w:ascii="仿宋" w:hAnsi="仿宋" w:eastAsia="仿宋" w:cs="仿宋"/>
          <w:spacing w:val="-1"/>
          <w:sz w:val="24"/>
          <w:szCs w:val="24"/>
          <w:lang w:val="en-US" w:eastAsia="zh-CN"/>
        </w:rPr>
        <w:t>若使用不锈钢锹采样</w:t>
      </w:r>
      <w:r>
        <w:rPr>
          <w:rFonts w:hint="eastAsia" w:ascii="仿宋" w:hAnsi="仿宋" w:eastAsia="仿宋" w:cs="仿宋"/>
          <w:spacing w:val="-1"/>
          <w:sz w:val="24"/>
          <w:szCs w:val="24"/>
          <w:lang w:val="en-US" w:eastAsia="zh-CN"/>
        </w:rPr>
        <w:t>，</w:t>
      </w:r>
      <w:r>
        <w:rPr>
          <w:rFonts w:hint="default" w:ascii="仿宋" w:hAnsi="仿宋" w:eastAsia="仿宋" w:cs="仿宋"/>
          <w:spacing w:val="-1"/>
          <w:sz w:val="24"/>
          <w:szCs w:val="24"/>
          <w:lang w:val="en-US" w:eastAsia="zh-CN"/>
        </w:rPr>
        <w:t>拍摄时采样坑需挖掘至规定深度</w:t>
      </w:r>
      <w:r>
        <w:rPr>
          <w:rFonts w:hint="eastAsia" w:ascii="仿宋" w:hAnsi="仿宋" w:eastAsia="仿宋" w:cs="仿宋"/>
          <w:spacing w:val="-1"/>
          <w:sz w:val="24"/>
          <w:szCs w:val="24"/>
          <w:lang w:val="en-US" w:eastAsia="zh-CN"/>
        </w:rPr>
        <w:t>，</w:t>
      </w:r>
      <w:r>
        <w:rPr>
          <w:rFonts w:hint="default" w:ascii="仿宋" w:hAnsi="仿宋" w:eastAsia="仿宋" w:cs="仿宋"/>
          <w:spacing w:val="-1"/>
          <w:sz w:val="24"/>
          <w:szCs w:val="24"/>
          <w:lang w:val="en-US" w:eastAsia="zh-CN"/>
        </w:rPr>
        <w:t>且已摆好刻度尺</w:t>
      </w:r>
      <w:r>
        <w:rPr>
          <w:rFonts w:hint="eastAsia" w:ascii="仿宋" w:hAnsi="仿宋" w:eastAsia="仿宋" w:cs="仿宋"/>
          <w:spacing w:val="-1"/>
          <w:sz w:val="24"/>
          <w:szCs w:val="24"/>
          <w:lang w:val="en-US" w:eastAsia="zh-CN"/>
        </w:rPr>
        <w:t>（</w:t>
      </w:r>
      <w:r>
        <w:rPr>
          <w:rFonts w:hint="default" w:ascii="仿宋" w:hAnsi="仿宋" w:eastAsia="仿宋" w:cs="仿宋"/>
          <w:spacing w:val="-1"/>
          <w:sz w:val="24"/>
          <w:szCs w:val="24"/>
          <w:lang w:val="en-US" w:eastAsia="zh-CN"/>
        </w:rPr>
        <w:t>木质、 塑料质或不锈钢质刻度尺</w:t>
      </w:r>
      <w:r>
        <w:rPr>
          <w:rFonts w:hint="eastAsia" w:ascii="仿宋" w:hAnsi="仿宋" w:eastAsia="仿宋" w:cs="仿宋"/>
          <w:spacing w:val="-1"/>
          <w:sz w:val="24"/>
          <w:szCs w:val="24"/>
          <w:lang w:val="en-US" w:eastAsia="zh-CN"/>
        </w:rPr>
        <w:t>），</w:t>
      </w:r>
      <w:r>
        <w:rPr>
          <w:rFonts w:hint="default" w:ascii="仿宋" w:hAnsi="仿宋" w:eastAsia="仿宋" w:cs="仿宋"/>
          <w:spacing w:val="-1"/>
          <w:sz w:val="24"/>
          <w:szCs w:val="24"/>
          <w:lang w:val="en-US" w:eastAsia="zh-CN"/>
        </w:rPr>
        <w:t>若使用不锈钢土钻采样</w:t>
      </w:r>
      <w:r>
        <w:rPr>
          <w:rFonts w:hint="eastAsia" w:ascii="仿宋" w:hAnsi="仿宋" w:eastAsia="仿宋" w:cs="仿宋"/>
          <w:spacing w:val="-1"/>
          <w:sz w:val="24"/>
          <w:szCs w:val="24"/>
          <w:lang w:val="en-US" w:eastAsia="zh-CN"/>
        </w:rPr>
        <w:t>，</w:t>
      </w:r>
      <w:r>
        <w:rPr>
          <w:rFonts w:hint="default" w:ascii="仿宋" w:hAnsi="仿宋" w:eastAsia="仿宋" w:cs="仿宋"/>
          <w:spacing w:val="-1"/>
          <w:sz w:val="24"/>
          <w:szCs w:val="24"/>
          <w:lang w:val="en-US" w:eastAsia="zh-CN"/>
        </w:rPr>
        <w:t>拍摄时土钻应入土至规定深度</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(3)土壤混合样品采集照，每个样点1张，拍摄充分混匀后的土壤样品状态。</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(4)土壤容重样品采集照，每个样点1张，首先将不锈钢环刀打到位，且还未从土壤中挖出环刀，此时把环刀托取下拍摄环刀无刃口端的土壤面状态。</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(5)土壤水稳性大团聚体样品采集照，适用于采集该样品的样点，每个样点1张，拍摄样品装入容器后的土壤样品状态。</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outlineLvl w:val="3"/>
        <w:rPr>
          <w:rFonts w:ascii="仿宋" w:hAnsi="仿宋" w:eastAsia="仿宋" w:cs="仿宋"/>
          <w:spacing w:val="-1"/>
          <w:sz w:val="24"/>
          <w:szCs w:val="24"/>
        </w:rPr>
      </w:pPr>
      <w:r>
        <w:rPr>
          <w:rFonts w:ascii="仿宋" w:hAnsi="仿宋" w:eastAsia="仿宋" w:cs="仿宋"/>
          <w:spacing w:val="-1"/>
          <w:sz w:val="24"/>
          <w:szCs w:val="24"/>
        </w:rPr>
        <w:t>(6)其他照片，外业调查队认为需要拍摄的其他照片。</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7.表层土壤样品暂存与流转。土壤样品采集后应及时流转至祥品制备实验室，采集后至流转前的暂存期间应妥善保存于室内。暂存样品的室内环境应通风良好、整洁、无易挥发性化学物质，并避免阳光直射。针对含水量高的土壤样品，外业调查队需先对土样进行风于处理再流转。表层土壤水稳性大团聚体样品在运输和暂存期问，特别需要避免剧烈震动造成的土体机械性破碎并及时流转至样品制备实验室，以保持田间含水量状态，避免原状土壤样品变干、交硬和破碎，导致制祥困难和测定异常。</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因不同土地利用类型的样品检测指标存在差异，样品流转时按照林地和草地表层土壤样品，分类组批流转。</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8.表层土壤样品容重的测定。表层上壤容重样品采集后，</w:t>
      </w:r>
      <w:r>
        <w:rPr>
          <w:rFonts w:hint="eastAsia" w:ascii="仿宋" w:hAnsi="仿宋" w:eastAsia="仿宋" w:cs="仿宋"/>
          <w:spacing w:val="-1"/>
          <w:sz w:val="24"/>
          <w:szCs w:val="24"/>
          <w:lang w:val="en-US" w:eastAsia="zh-CN"/>
        </w:rPr>
        <w:t>按照</w:t>
      </w:r>
      <w:r>
        <w:rPr>
          <w:rFonts w:ascii="仿宋" w:hAnsi="仿宋" w:eastAsia="仿宋" w:cs="仿宋"/>
          <w:spacing w:val="-1"/>
          <w:sz w:val="24"/>
          <w:szCs w:val="24"/>
        </w:rPr>
        <w:t>NY/T1121.4-2006标准完成上填容业测定。</w:t>
      </w:r>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before="0" w:beforeLines="100" w:line="233" w:lineRule="auto"/>
        <w:ind w:leftChars="0" w:right="0" w:rightChars="0"/>
        <w:textAlignment w:val="baseline"/>
        <w:outlineLvl w:val="1"/>
        <w:rPr>
          <w:rFonts w:ascii="仿宋" w:hAnsi="仿宋" w:eastAsia="仿宋" w:cs="仿宋"/>
          <w:b/>
          <w:bCs/>
          <w:spacing w:val="-7"/>
          <w:sz w:val="24"/>
          <w:szCs w:val="24"/>
          <w:highlight w:val="none"/>
        </w:rPr>
      </w:pPr>
      <w:bookmarkStart w:id="197" w:name="_Toc28726"/>
      <w:r>
        <w:rPr>
          <w:rFonts w:ascii="仿宋" w:hAnsi="仿宋" w:eastAsia="仿宋" w:cs="仿宋"/>
          <w:b/>
          <w:bCs/>
          <w:spacing w:val="-7"/>
          <w:sz w:val="24"/>
          <w:szCs w:val="24"/>
          <w:highlight w:val="none"/>
        </w:rPr>
        <w:t>(四)土壤围野外校核</w:t>
      </w:r>
      <w:bookmarkEnd w:id="197"/>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highlight w:val="none"/>
        </w:rPr>
      </w:pPr>
      <w:r>
        <w:rPr>
          <w:rFonts w:ascii="仿宋" w:hAnsi="仿宋" w:eastAsia="仿宋" w:cs="仿宋"/>
          <w:spacing w:val="-1"/>
          <w:sz w:val="24"/>
          <w:szCs w:val="24"/>
          <w:highlight w:val="none"/>
        </w:rPr>
        <w:t>配合完成创面调查，与采样单位做好土壤野外校核工作。收集</w:t>
      </w:r>
      <w:r>
        <w:rPr>
          <w:rFonts w:ascii="仿宋" w:hAnsi="仿宋" w:eastAsia="仿宋" w:cs="仿宋"/>
          <w:color w:val="auto"/>
          <w:spacing w:val="-1"/>
          <w:sz w:val="24"/>
          <w:szCs w:val="24"/>
          <w:highlight w:val="none"/>
        </w:rPr>
        <w:t>创面</w:t>
      </w:r>
      <w:r>
        <w:rPr>
          <w:rFonts w:ascii="仿宋" w:hAnsi="仿宋" w:eastAsia="仿宋" w:cs="仿宋"/>
          <w:spacing w:val="-1"/>
          <w:sz w:val="24"/>
          <w:szCs w:val="24"/>
          <w:highlight w:val="none"/>
        </w:rPr>
        <w:t>预设样点所在区域的县级土壤图、1:1万国土三调土地利用现状图、10m分均率遥感影像、10m分川率数字高程模型、1:25万地质图等资料，叠加形成工作底图，作为野外土壤图校核的依据，利用各样点立地条件信息，记录和校核土壤图“图班边界”、“图班类型与纯度”等基本制图信息，对二普土壤图图斑界线、图班类型、图班中土壤类型的组合模式进行核查和勾绘，交专业制图机构修订。</w:t>
      </w:r>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before="0" w:beforeLines="100" w:line="233" w:lineRule="auto"/>
        <w:ind w:leftChars="0" w:right="0" w:rightChars="0"/>
        <w:textAlignment w:val="baseline"/>
        <w:outlineLvl w:val="1"/>
        <w:rPr>
          <w:rFonts w:ascii="仿宋" w:hAnsi="仿宋" w:eastAsia="仿宋" w:cs="仿宋"/>
          <w:b/>
          <w:bCs/>
          <w:spacing w:val="-7"/>
          <w:sz w:val="24"/>
          <w:szCs w:val="24"/>
        </w:rPr>
      </w:pPr>
      <w:bookmarkStart w:id="198" w:name="bookmark116"/>
      <w:bookmarkEnd w:id="198"/>
      <w:bookmarkStart w:id="199" w:name="_Toc9284"/>
      <w:r>
        <w:rPr>
          <w:rFonts w:ascii="仿宋" w:hAnsi="仿宋" w:eastAsia="仿宋" w:cs="仿宋"/>
          <w:b/>
          <w:bCs/>
          <w:spacing w:val="-7"/>
          <w:sz w:val="24"/>
          <w:szCs w:val="24"/>
        </w:rPr>
        <w:t>(五)全程质量控制校核</w:t>
      </w:r>
      <w:bookmarkEnd w:id="199"/>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县土壤普查办和外业调查队对样品采集质量负责，确保表层土壤混合样品、容重样品、水稳性大团聚体样品等采集符合普查相关质量要求。</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1.内部质量保证与质量控制。外业调查采样队伍要根据县土壤普查办采样计划制定外业调查和采样实施方案。明确外业调查和采样工作完成的时间点:明确由获得国家级或省级培训合格证书的相关专业人员担任技术领队，并对其他参与采样人</w:t>
      </w:r>
      <w:r>
        <w:rPr>
          <w:rFonts w:ascii="仿宋" w:hAnsi="仿宋" w:eastAsia="仿宋" w:cs="仿宋"/>
          <w:spacing w:val="-1"/>
          <w:sz w:val="24"/>
          <w:szCs w:val="24"/>
          <w:highlight w:val="none"/>
        </w:rPr>
        <w:t>员全</w:t>
      </w:r>
      <w:r>
        <w:rPr>
          <w:rFonts w:hint="eastAsia" w:ascii="仿宋" w:hAnsi="仿宋" w:eastAsia="仿宋" w:cs="仿宋"/>
          <w:spacing w:val="-1"/>
          <w:sz w:val="24"/>
          <w:szCs w:val="24"/>
          <w:highlight w:val="none"/>
          <w:lang w:val="en-US" w:eastAsia="zh-CN"/>
        </w:rPr>
        <w:t>覆盖</w:t>
      </w:r>
      <w:r>
        <w:rPr>
          <w:rFonts w:ascii="仿宋" w:hAnsi="仿宋" w:eastAsia="仿宋" w:cs="仿宋"/>
          <w:spacing w:val="-1"/>
          <w:sz w:val="24"/>
          <w:szCs w:val="24"/>
        </w:rPr>
        <w:t>开展内部培训:组建多支采样小队，每支采样小队至少配备1名质量检查员，并对外业调查采样全部信息进行检查:足额配备采样工具，应用电子围栏准确定位采样点位;做好预设样点定位与信息描述质量控制，使用移动终端APP完成信息描述与记载工作，采用日结日清方式完成数据上报前的调查描述信息数据自查:严格按照统一技术规程规范开展采样工作。采集样品必须符合质量要求:采样机构要安排专人负责联系对接</w:t>
      </w:r>
      <w:r>
        <w:rPr>
          <w:rFonts w:hint="eastAsia" w:ascii="仿宋" w:hAnsi="仿宋" w:eastAsia="仿宋" w:cs="仿宋"/>
          <w:spacing w:val="-1"/>
          <w:sz w:val="24"/>
          <w:szCs w:val="24"/>
          <w:lang w:val="en-US" w:eastAsia="zh-CN"/>
        </w:rPr>
        <w:t>省级</w:t>
      </w:r>
      <w:r>
        <w:rPr>
          <w:rFonts w:ascii="仿宋" w:hAnsi="仿宋" w:eastAsia="仿宋" w:cs="仿宋"/>
          <w:spacing w:val="-1"/>
          <w:sz w:val="24"/>
          <w:szCs w:val="24"/>
        </w:rPr>
        <w:t>指定的样品制备中心，采集的样品及时流转。每50-100个样品一组批进行流转;自觉接受县级、省级和国家级质量监督检查。</w:t>
      </w:r>
    </w:p>
    <w:p>
      <w:pPr>
        <w:keepNext w:val="0"/>
        <w:keepLines w:val="0"/>
        <w:pageBreakBefore w:val="0"/>
        <w:widowControl w:val="0"/>
        <w:kinsoku/>
        <w:wordWrap/>
        <w:overflowPunct w:val="0"/>
        <w:topLinePunct/>
        <w:autoSpaceDE w:val="0"/>
        <w:autoSpaceDN w:val="0"/>
        <w:bidi w:val="0"/>
        <w:adjustRightInd w:val="0"/>
        <w:snapToGrid w:val="0"/>
        <w:spacing w:before="0" w:beforeLines="50" w:line="360"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2.外部质量控制与监督。</w:t>
      </w:r>
      <w:r>
        <w:rPr>
          <w:rFonts w:ascii="仿宋" w:hAnsi="仿宋" w:eastAsia="仿宋" w:cs="仿宋"/>
          <w:spacing w:val="-1"/>
          <w:sz w:val="24"/>
          <w:szCs w:val="24"/>
          <w:highlight w:val="none"/>
        </w:rPr>
        <w:t>县土壤</w:t>
      </w:r>
      <w:r>
        <w:rPr>
          <w:rFonts w:hint="eastAsia" w:ascii="仿宋" w:hAnsi="仿宋" w:eastAsia="仿宋" w:cs="仿宋"/>
          <w:spacing w:val="-1"/>
          <w:sz w:val="24"/>
          <w:szCs w:val="24"/>
          <w:highlight w:val="none"/>
          <w:lang w:val="en-US" w:eastAsia="zh-CN"/>
        </w:rPr>
        <w:t>普</w:t>
      </w:r>
      <w:r>
        <w:rPr>
          <w:rFonts w:ascii="仿宋" w:hAnsi="仿宋" w:eastAsia="仿宋" w:cs="仿宋"/>
          <w:spacing w:val="-1"/>
          <w:sz w:val="24"/>
          <w:szCs w:val="24"/>
          <w:highlight w:val="none"/>
        </w:rPr>
        <w:t>查</w:t>
      </w:r>
      <w:r>
        <w:rPr>
          <w:rFonts w:ascii="仿宋" w:hAnsi="仿宋" w:eastAsia="仿宋" w:cs="仿宋"/>
          <w:spacing w:val="-1"/>
          <w:sz w:val="24"/>
          <w:szCs w:val="24"/>
        </w:rPr>
        <w:t>办严格外部质量控制，加强对采祥队伍外业实施方案审查，严格进度和质量要求:组织采祥服务机构和县乡两级技术人员开展一次外业调查与采祥野外实操演练，邀请市级、省级土壤普查办技术组卸关人员质控人员到场监督指导;组织县级质控人员全程深度参与每支队伍外业调查采样工作;对外业调查队上传的全部点位的文件资料进行质量监督检查和审核如班写不合格不能提交，督促修改完善后再进行数据提交;选派至少1名持证上岗的农技人员作为外业现场质控，并配备至少5名野外工作经验丰富、熟悉土壤学专业知识的专家或专业技术人员，全程跟踪开展现场检查和质量控制;配合省土壤普查办做好省级、国家级质量监督检查。</w:t>
      </w:r>
    </w:p>
    <w:p>
      <w:pPr>
        <w:keepNext w:val="0"/>
        <w:keepLines w:val="0"/>
        <w:pageBreakBefore w:val="0"/>
        <w:widowControl w:val="0"/>
        <w:kinsoku/>
        <w:wordWrap/>
        <w:overflowPunct w:val="0"/>
        <w:topLinePunct/>
        <w:autoSpaceDE w:val="0"/>
        <w:autoSpaceDN w:val="0"/>
        <w:bidi w:val="0"/>
        <w:adjustRightInd w:val="0"/>
        <w:snapToGrid w:val="0"/>
        <w:textAlignment w:val="baseline"/>
      </w:pPr>
    </w:p>
    <w:p>
      <w:pPr>
        <w:spacing w:before="39" w:line="356" w:lineRule="auto"/>
        <w:ind w:left="2" w:right="60" w:firstLine="475"/>
        <w:rPr>
          <w:rFonts w:ascii="仿宋" w:hAnsi="仿宋" w:eastAsia="仿宋" w:cs="仿宋"/>
          <w:sz w:val="24"/>
          <w:szCs w:val="24"/>
        </w:rPr>
      </w:pPr>
    </w:p>
    <w:sectPr>
      <w:footerReference r:id="rId45" w:type="default"/>
      <w:pgSz w:w="12240" w:h="15840"/>
      <w:pgMar w:top="1346" w:right="1737" w:bottom="823" w:left="1810" w:header="0" w:footer="6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0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B4E12"/>
    <w:multiLevelType w:val="singleLevel"/>
    <w:tmpl w:val="802B4E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lMDJkNTBiYTUyNmJjOTVlYTZiMmEwZDI3NDk2NTIifQ=="/>
  </w:docVars>
  <w:rsids>
    <w:rsidRoot w:val="00000000"/>
    <w:rsid w:val="0E3B2701"/>
    <w:rsid w:val="1A1E3892"/>
    <w:rsid w:val="1C782FAF"/>
    <w:rsid w:val="32F610DA"/>
    <w:rsid w:val="368328EA"/>
    <w:rsid w:val="404A3387"/>
    <w:rsid w:val="409E2EAC"/>
    <w:rsid w:val="5FD03D3F"/>
    <w:rsid w:val="67A9324B"/>
    <w:rsid w:val="6824285D"/>
    <w:rsid w:val="6DA1729C"/>
    <w:rsid w:val="6F206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spacing w:line="360" w:lineRule="auto"/>
      <w:ind w:left="435" w:leftChars="207"/>
    </w:pPr>
    <w:rPr>
      <w:rFonts w:ascii="Times New Roman" w:hAnsi="Times New Roman" w:eastAsia="宋体" w:cs="Times New Roman"/>
      <w:sz w:val="24"/>
      <w:szCs w:val="24"/>
      <w:lang w:val="zh-CN"/>
    </w:rPr>
  </w:style>
  <w:style w:type="paragraph" w:styleId="5">
    <w:name w:val="Body Text First Indent 2"/>
    <w:basedOn w:val="4"/>
    <w:autoRedefine/>
    <w:qFormat/>
    <w:uiPriority w:val="0"/>
    <w:pPr>
      <w:tabs>
        <w:tab w:val="left" w:pos="2160"/>
      </w:tabs>
      <w:spacing w:after="120" w:line="240" w:lineRule="auto"/>
      <w:ind w:left="420" w:leftChars="200" w:firstLine="420" w:firstLineChars="200"/>
    </w:pPr>
    <w:rPr>
      <w:rFonts w:ascii="Times New Roman"/>
      <w:sz w:val="21"/>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仿宋" w:hAnsi="仿宋" w:eastAsia="仿宋" w:cs="仿宋"/>
      <w:sz w:val="24"/>
      <w:szCs w:val="24"/>
      <w:lang w:val="en-US" w:eastAsia="en-US" w:bidi="ar-SA"/>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uiPriority w:val="0"/>
    <w:pPr>
      <w:ind w:leftChars="200"/>
    </w:pPr>
    <w:rPr>
      <w:rFonts w:ascii="Times New Roman" w:hAnsi="Times New Roman" w:eastAsia="宋体" w:cs="Times New Roman"/>
      <w:sz w:val="20"/>
      <w:szCs w:val="20"/>
    </w:rPr>
  </w:style>
  <w:style w:type="paragraph" w:customStyle="1" w:styleId="12">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jpe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23771</Words>
  <Characters>24996</Characters>
  <TotalTime>37</TotalTime>
  <ScaleCrop>false</ScaleCrop>
  <LinksUpToDate>false</LinksUpToDate>
  <CharactersWithSpaces>27045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2024-04-24T16:37:00Z</dcterms:created>
  <dc:creator>123</dc:creator>
  <cp:lastModifiedBy>Dr.7</cp:lastModifiedBy>
  <dcterms:modified xsi:type="dcterms:W3CDTF">2024-06-17T08:26:18Z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2024-05-07T14:30:06Z</vt:filetime>
  </property>
  <property fmtid="{D5CDD505-2E9C-101B-9397-08002B2CF9AE}" pid="4" name="KSOProductBuildVer">
    <vt:lpwstr>2052-12.1.0.16929</vt:lpwstr>
  </property>
  <property fmtid="{D5CDD505-2E9C-101B-9397-08002B2CF9AE}" pid="5" name="ICV">
    <vt:lpwstr>3F7B37F2B839469DB69AB47A813AA03B_13</vt:lpwstr>
  </property>
</Properties>
</file>