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41435">
      <w:pPr>
        <w:pStyle w:val="10"/>
        <w:ind w:firstLine="0"/>
        <w:rPr>
          <w:rFonts w:ascii="宋体" w:hAnsi="宋体"/>
          <w:color w:val="auto"/>
          <w:highlight w:val="none"/>
        </w:rPr>
      </w:pPr>
    </w:p>
    <w:p w14:paraId="29427123">
      <w:pPr>
        <w:pStyle w:val="10"/>
        <w:ind w:firstLine="0"/>
        <w:rPr>
          <w:rFonts w:ascii="宋体" w:hAnsi="宋体"/>
          <w:color w:val="auto"/>
          <w:highlight w:val="none"/>
        </w:rPr>
      </w:pPr>
    </w:p>
    <w:p w14:paraId="3831827B">
      <w:pPr>
        <w:rPr>
          <w:highlight w:val="none"/>
        </w:rPr>
      </w:pPr>
    </w:p>
    <w:p w14:paraId="05BE068A">
      <w:pPr>
        <w:rPr>
          <w:highlight w:val="none"/>
        </w:rPr>
      </w:pPr>
    </w:p>
    <w:p w14:paraId="670EA26A">
      <w:pPr>
        <w:snapToGrid w:val="0"/>
        <w:spacing w:line="360" w:lineRule="auto"/>
        <w:ind w:right="17"/>
        <w:jc w:val="center"/>
        <w:rPr>
          <w:rFonts w:ascii="宋体" w:hAnsi="宋体"/>
          <w:b/>
          <w:spacing w:val="60"/>
          <w:sz w:val="84"/>
          <w:szCs w:val="84"/>
          <w:highlight w:val="none"/>
        </w:rPr>
      </w:pPr>
      <w:r>
        <w:rPr>
          <w:rFonts w:hint="eastAsia" w:ascii="宋体" w:hAnsi="宋体"/>
          <w:b/>
          <w:spacing w:val="60"/>
          <w:sz w:val="84"/>
          <w:szCs w:val="84"/>
          <w:highlight w:val="none"/>
        </w:rPr>
        <w:t>招标文件</w:t>
      </w:r>
    </w:p>
    <w:p w14:paraId="6C35717A">
      <w:pPr>
        <w:snapToGrid w:val="0"/>
        <w:spacing w:line="360" w:lineRule="auto"/>
        <w:ind w:right="17"/>
        <w:jc w:val="center"/>
        <w:rPr>
          <w:rFonts w:ascii="宋体" w:hAnsi="宋体" w:cs="宋体"/>
          <w:b/>
          <w:highlight w:val="none"/>
        </w:rPr>
      </w:pPr>
    </w:p>
    <w:p w14:paraId="1BA3C147">
      <w:pPr>
        <w:spacing w:line="480" w:lineRule="auto"/>
        <w:ind w:firstLine="482" w:firstLineChars="200"/>
        <w:rPr>
          <w:rFonts w:hint="eastAsia" w:ascii="宋体" w:hAnsi="宋体" w:eastAsia="宋体" w:cs="宋体"/>
          <w:b/>
          <w:sz w:val="24"/>
          <w:highlight w:val="none"/>
          <w:lang w:eastAsia="zh-CN"/>
        </w:rPr>
      </w:pPr>
      <w:r>
        <w:rPr>
          <w:rFonts w:hint="eastAsia" w:ascii="宋体" w:hAnsi="宋体" w:cs="宋体"/>
          <w:b/>
          <w:sz w:val="24"/>
          <w:highlight w:val="none"/>
        </w:rPr>
        <w:t xml:space="preserve">                    项目编号：</w:t>
      </w:r>
      <w:r>
        <w:rPr>
          <w:rFonts w:hint="eastAsia" w:ascii="宋体" w:hAnsi="宋体" w:cs="宋体"/>
          <w:b/>
          <w:sz w:val="24"/>
          <w:highlight w:val="none"/>
          <w:lang w:eastAsia="zh-CN"/>
        </w:rPr>
        <w:t>XJZK-A022</w:t>
      </w:r>
    </w:p>
    <w:p w14:paraId="0409267D">
      <w:pPr>
        <w:ind w:left="1687" w:hanging="1687" w:hangingChars="700"/>
        <w:rPr>
          <w:rFonts w:ascii="宋体" w:hAnsi="宋体" w:cs="宋体"/>
          <w:b/>
          <w:sz w:val="24"/>
          <w:highlight w:val="none"/>
        </w:rPr>
      </w:pPr>
    </w:p>
    <w:p w14:paraId="5E9F4475">
      <w:pPr>
        <w:spacing w:line="480" w:lineRule="auto"/>
        <w:ind w:left="1685" w:leftChars="200" w:hanging="1265" w:hangingChars="525"/>
        <w:rPr>
          <w:rFonts w:ascii="宋体" w:hAnsi="宋体" w:cs="宋体"/>
          <w:b/>
          <w:sz w:val="24"/>
          <w:highlight w:val="none"/>
        </w:rPr>
      </w:pPr>
      <w:r>
        <w:rPr>
          <w:rFonts w:hint="eastAsia" w:ascii="宋体" w:hAnsi="宋体" w:cs="宋体"/>
          <w:b/>
          <w:sz w:val="24"/>
          <w:highlight w:val="none"/>
        </w:rPr>
        <w:t>项目名称：巴楚县2025年下河国有林管理局林业有害生物飞机防治项目（药剂购置）</w:t>
      </w:r>
    </w:p>
    <w:p w14:paraId="33A7E17B">
      <w:pPr>
        <w:autoSpaceDE w:val="0"/>
        <w:autoSpaceDN w:val="0"/>
        <w:adjustRightInd w:val="0"/>
        <w:spacing w:line="480" w:lineRule="auto"/>
        <w:ind w:firstLine="482" w:firstLineChars="200"/>
        <w:rPr>
          <w:rFonts w:ascii="宋体" w:hAnsi="宋体" w:cs="宋体"/>
          <w:b/>
          <w:sz w:val="24"/>
          <w:highlight w:val="none"/>
        </w:rPr>
      </w:pPr>
      <w:r>
        <w:rPr>
          <w:rFonts w:hint="eastAsia" w:ascii="宋体" w:hAnsi="宋体" w:cs="宋体"/>
          <w:b/>
          <w:sz w:val="24"/>
          <w:highlight w:val="none"/>
        </w:rPr>
        <w:t>采  购  人（盖章）：</w:t>
      </w:r>
      <w:r>
        <w:rPr>
          <w:highlight w:val="none"/>
        </w:rPr>
        <w:fldChar w:fldCharType="begin"/>
      </w:r>
      <w:r>
        <w:rPr>
          <w:highlight w:val="none"/>
        </w:rPr>
        <w:instrText xml:space="preserve"> HYPERLINK "https://middle.zcygov.cn/web-user/" \l "/plan/list/_blank" \t "https://pay.zcygov.cn/purchaseplan_front/" </w:instrText>
      </w:r>
      <w:r>
        <w:rPr>
          <w:highlight w:val="none"/>
        </w:rPr>
        <w:fldChar w:fldCharType="separate"/>
      </w:r>
      <w:r>
        <w:rPr>
          <w:rFonts w:hint="eastAsia" w:ascii="宋体" w:hAnsi="宋体" w:cs="宋体"/>
          <w:b/>
          <w:sz w:val="24"/>
          <w:highlight w:val="none"/>
        </w:rPr>
        <w:t>巴楚县下河国有林管理局</w:t>
      </w:r>
      <w:r>
        <w:rPr>
          <w:rFonts w:hint="eastAsia" w:ascii="宋体" w:hAnsi="宋体" w:cs="宋体"/>
          <w:b/>
          <w:sz w:val="24"/>
          <w:highlight w:val="none"/>
        </w:rPr>
        <w:fldChar w:fldCharType="end"/>
      </w:r>
    </w:p>
    <w:p w14:paraId="63933D05">
      <w:pPr>
        <w:autoSpaceDE w:val="0"/>
        <w:autoSpaceDN w:val="0"/>
        <w:adjustRightInd w:val="0"/>
        <w:spacing w:line="480" w:lineRule="auto"/>
        <w:ind w:firstLine="472" w:firstLineChars="196"/>
        <w:rPr>
          <w:rFonts w:ascii="宋体" w:hAnsi="宋体" w:cs="宋体"/>
          <w:b/>
          <w:color w:val="000000"/>
          <w:sz w:val="24"/>
          <w:highlight w:val="none"/>
        </w:rPr>
      </w:pPr>
      <w:r>
        <w:rPr>
          <w:rFonts w:hint="eastAsia" w:ascii="宋体" w:hAnsi="宋体" w:cs="宋体"/>
          <w:b/>
          <w:sz w:val="24"/>
          <w:highlight w:val="none"/>
        </w:rPr>
        <w:t>联 系 人：</w:t>
      </w:r>
      <w:r>
        <w:rPr>
          <w:rFonts w:hint="eastAsia" w:ascii="宋体" w:hAnsi="宋体" w:cs="宋体"/>
          <w:b/>
          <w:color w:val="000000"/>
          <w:sz w:val="24"/>
          <w:highlight w:val="none"/>
        </w:rPr>
        <w:t>姚俊莲</w:t>
      </w:r>
    </w:p>
    <w:p w14:paraId="00F9611B">
      <w:pPr>
        <w:autoSpaceDE w:val="0"/>
        <w:autoSpaceDN w:val="0"/>
        <w:adjustRightInd w:val="0"/>
        <w:spacing w:line="48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联系电话：13899170699</w:t>
      </w:r>
    </w:p>
    <w:p w14:paraId="42B22E90">
      <w:pPr>
        <w:autoSpaceDE w:val="0"/>
        <w:autoSpaceDN w:val="0"/>
        <w:adjustRightInd w:val="0"/>
        <w:spacing w:line="480" w:lineRule="auto"/>
        <w:ind w:firstLine="472" w:firstLineChars="196"/>
        <w:rPr>
          <w:rFonts w:ascii="宋体" w:hAnsi="宋体" w:cs="宋体"/>
          <w:highlight w:val="none"/>
        </w:rPr>
      </w:pPr>
      <w:r>
        <w:rPr>
          <w:rFonts w:hint="eastAsia" w:ascii="宋体" w:hAnsi="宋体" w:cs="宋体"/>
          <w:b/>
          <w:color w:val="000000"/>
          <w:sz w:val="24"/>
          <w:highlight w:val="none"/>
        </w:rPr>
        <w:t>联系地址：巴楚县友谊南路</w:t>
      </w:r>
    </w:p>
    <w:p w14:paraId="045F6D62">
      <w:pPr>
        <w:autoSpaceDE w:val="0"/>
        <w:autoSpaceDN w:val="0"/>
        <w:adjustRightInd w:val="0"/>
        <w:spacing w:line="400" w:lineRule="exact"/>
        <w:rPr>
          <w:rFonts w:ascii="宋体" w:hAnsi="宋体" w:cs="宋体"/>
          <w:b/>
          <w:sz w:val="24"/>
          <w:highlight w:val="none"/>
        </w:rPr>
      </w:pPr>
    </w:p>
    <w:p w14:paraId="685A82E9">
      <w:pPr>
        <w:autoSpaceDE w:val="0"/>
        <w:autoSpaceDN w:val="0"/>
        <w:adjustRightInd w:val="0"/>
        <w:spacing w:line="400" w:lineRule="exact"/>
        <w:ind w:firstLine="472" w:firstLineChars="196"/>
        <w:rPr>
          <w:rFonts w:ascii="宋体" w:hAnsi="宋体" w:cs="宋体"/>
          <w:b/>
          <w:sz w:val="24"/>
          <w:highlight w:val="none"/>
        </w:rPr>
      </w:pPr>
      <w:r>
        <w:rPr>
          <w:rFonts w:hint="eastAsia" w:ascii="宋体" w:hAnsi="宋体" w:cs="宋体"/>
          <w:b/>
          <w:sz w:val="24"/>
          <w:highlight w:val="none"/>
        </w:rPr>
        <w:t xml:space="preserve"> </w:t>
      </w:r>
    </w:p>
    <w:p w14:paraId="1AB871AF">
      <w:pPr>
        <w:autoSpaceDE w:val="0"/>
        <w:autoSpaceDN w:val="0"/>
        <w:adjustRightInd w:val="0"/>
        <w:spacing w:line="480" w:lineRule="auto"/>
        <w:ind w:firstLine="472" w:firstLineChars="196"/>
        <w:rPr>
          <w:rFonts w:ascii="宋体" w:hAnsi="宋体" w:cs="宋体"/>
          <w:b/>
          <w:sz w:val="24"/>
          <w:highlight w:val="none"/>
        </w:rPr>
      </w:pPr>
      <w:r>
        <w:rPr>
          <w:rFonts w:hint="eastAsia" w:ascii="宋体" w:hAnsi="宋体" w:cs="宋体"/>
          <w:b/>
          <w:sz w:val="24"/>
          <w:highlight w:val="none"/>
        </w:rPr>
        <w:t>采购代理机构（盖章）：中科高盛咨询集团有限公司</w:t>
      </w:r>
    </w:p>
    <w:p w14:paraId="1BC30DDE">
      <w:pPr>
        <w:autoSpaceDE w:val="0"/>
        <w:autoSpaceDN w:val="0"/>
        <w:adjustRightInd w:val="0"/>
        <w:spacing w:line="480" w:lineRule="auto"/>
        <w:ind w:firstLine="472" w:firstLineChars="196"/>
        <w:rPr>
          <w:rFonts w:ascii="宋体" w:hAnsi="宋体" w:cs="宋体"/>
          <w:b/>
          <w:sz w:val="24"/>
          <w:highlight w:val="none"/>
        </w:rPr>
      </w:pPr>
      <w:r>
        <w:rPr>
          <w:rFonts w:hint="eastAsia" w:ascii="宋体" w:hAnsi="宋体" w:cs="宋体"/>
          <w:b/>
          <w:sz w:val="24"/>
          <w:highlight w:val="none"/>
        </w:rPr>
        <w:t>法定代表人（签章） ：</w:t>
      </w:r>
    </w:p>
    <w:p w14:paraId="3ECDA342">
      <w:pPr>
        <w:autoSpaceDE w:val="0"/>
        <w:autoSpaceDN w:val="0"/>
        <w:adjustRightInd w:val="0"/>
        <w:spacing w:line="480" w:lineRule="auto"/>
        <w:ind w:firstLine="472" w:firstLineChars="196"/>
        <w:rPr>
          <w:rFonts w:hint="eastAsia" w:ascii="宋体" w:hAnsi="宋体" w:eastAsia="宋体" w:cs="宋体"/>
          <w:b/>
          <w:sz w:val="24"/>
          <w:highlight w:val="none"/>
          <w:lang w:eastAsia="zh-CN"/>
        </w:rPr>
      </w:pPr>
      <w:r>
        <w:rPr>
          <w:rFonts w:hint="eastAsia" w:ascii="宋体" w:hAnsi="宋体" w:cs="宋体"/>
          <w:b/>
          <w:sz w:val="24"/>
          <w:highlight w:val="none"/>
        </w:rPr>
        <w:t>联系人：</w:t>
      </w:r>
      <w:r>
        <w:rPr>
          <w:rFonts w:hint="eastAsia" w:ascii="宋体" w:hAnsi="宋体" w:cs="宋体"/>
          <w:b/>
          <w:sz w:val="24"/>
          <w:highlight w:val="none"/>
          <w:lang w:eastAsia="zh-CN"/>
        </w:rPr>
        <w:t>姚鹏</w:t>
      </w:r>
    </w:p>
    <w:p w14:paraId="226F79D2">
      <w:pPr>
        <w:autoSpaceDE w:val="0"/>
        <w:autoSpaceDN w:val="0"/>
        <w:adjustRightInd w:val="0"/>
        <w:spacing w:line="480" w:lineRule="auto"/>
        <w:ind w:firstLine="472" w:firstLineChars="196"/>
        <w:rPr>
          <w:rFonts w:hint="eastAsia" w:ascii="宋体" w:hAnsi="宋体" w:eastAsia="宋体" w:cs="宋体"/>
          <w:b/>
          <w:sz w:val="24"/>
          <w:highlight w:val="none"/>
          <w:lang w:eastAsia="zh-CN"/>
        </w:rPr>
      </w:pPr>
      <w:r>
        <w:rPr>
          <w:rFonts w:hint="eastAsia" w:ascii="宋体" w:hAnsi="宋体" w:cs="宋体"/>
          <w:b/>
          <w:sz w:val="24"/>
          <w:highlight w:val="none"/>
        </w:rPr>
        <w:t>联系电话：</w:t>
      </w:r>
      <w:r>
        <w:rPr>
          <w:rFonts w:hint="eastAsia" w:ascii="宋体" w:hAnsi="宋体" w:cs="宋体"/>
          <w:b/>
          <w:sz w:val="24"/>
          <w:highlight w:val="none"/>
          <w:lang w:eastAsia="zh-CN"/>
        </w:rPr>
        <w:t>18196282030</w:t>
      </w:r>
    </w:p>
    <w:p w14:paraId="00CD9657">
      <w:pPr>
        <w:autoSpaceDE w:val="0"/>
        <w:autoSpaceDN w:val="0"/>
        <w:adjustRightInd w:val="0"/>
        <w:spacing w:line="480" w:lineRule="auto"/>
        <w:ind w:firstLine="472" w:firstLineChars="196"/>
        <w:rPr>
          <w:rFonts w:ascii="宋体" w:hAnsi="宋体" w:cs="宋体"/>
          <w:b/>
          <w:sz w:val="24"/>
          <w:highlight w:val="none"/>
        </w:rPr>
      </w:pPr>
      <w:r>
        <w:rPr>
          <w:rFonts w:hint="eastAsia" w:ascii="宋体" w:hAnsi="宋体" w:cs="宋体"/>
          <w:b/>
          <w:sz w:val="24"/>
          <w:highlight w:val="none"/>
        </w:rPr>
        <w:t>详细地址：新疆乌鲁木齐市水磨沟区绿地中心写字楼智海2008</w:t>
      </w:r>
    </w:p>
    <w:p w14:paraId="31480BFA">
      <w:pPr>
        <w:snapToGrid w:val="0"/>
        <w:spacing w:line="360" w:lineRule="auto"/>
        <w:ind w:right="17" w:firstLine="980" w:firstLineChars="350"/>
        <w:jc w:val="left"/>
        <w:rPr>
          <w:rFonts w:ascii="宋体" w:hAnsi="宋体"/>
          <w:sz w:val="28"/>
          <w:szCs w:val="28"/>
          <w:highlight w:val="none"/>
        </w:rPr>
      </w:pPr>
    </w:p>
    <w:p w14:paraId="7E259CCE">
      <w:pPr>
        <w:snapToGrid w:val="0"/>
        <w:spacing w:line="360" w:lineRule="auto"/>
        <w:ind w:firstLine="3000" w:firstLineChars="1000"/>
        <w:rPr>
          <w:rFonts w:hAnsi="宋体"/>
          <w:sz w:val="30"/>
          <w:szCs w:val="30"/>
          <w:highlight w:val="none"/>
        </w:rPr>
      </w:pPr>
    </w:p>
    <w:p w14:paraId="1589CA1A">
      <w:pPr>
        <w:snapToGrid w:val="0"/>
        <w:spacing w:line="360" w:lineRule="auto"/>
        <w:ind w:firstLine="3000" w:firstLineChars="1000"/>
        <w:rPr>
          <w:rFonts w:hAnsi="宋体"/>
          <w:sz w:val="30"/>
          <w:szCs w:val="30"/>
          <w:highlight w:val="none"/>
        </w:rPr>
      </w:pPr>
    </w:p>
    <w:p w14:paraId="0B067233">
      <w:pPr>
        <w:snapToGrid w:val="0"/>
        <w:spacing w:line="360" w:lineRule="auto"/>
        <w:ind w:firstLine="3012" w:firstLineChars="1000"/>
        <w:rPr>
          <w:rFonts w:ascii="宋体" w:hAnsi="宋体"/>
          <w:b/>
          <w:sz w:val="32"/>
          <w:szCs w:val="32"/>
          <w:highlight w:val="none"/>
        </w:rPr>
        <w:sectPr>
          <w:footerReference r:id="rId3" w:type="default"/>
          <w:pgSz w:w="11911" w:h="16838"/>
          <w:pgMar w:top="1440" w:right="1633" w:bottom="1440" w:left="1633" w:header="0" w:footer="879" w:gutter="0"/>
          <w:pgNumType w:start="1"/>
          <w:cols w:space="720" w:num="1"/>
        </w:sectPr>
      </w:pPr>
      <w:r>
        <w:rPr>
          <w:rFonts w:hint="eastAsia" w:hAnsi="宋体"/>
          <w:b/>
          <w:bCs/>
          <w:sz w:val="30"/>
          <w:szCs w:val="30"/>
          <w:highlight w:val="none"/>
        </w:rPr>
        <w:t>二〇二五年</w:t>
      </w:r>
      <w:r>
        <w:rPr>
          <w:rFonts w:hint="eastAsia" w:hAnsi="宋体"/>
          <w:b/>
          <w:bCs/>
          <w:sz w:val="30"/>
          <w:szCs w:val="30"/>
          <w:highlight w:val="none"/>
          <w:lang w:val="en-US" w:eastAsia="zh-CN"/>
        </w:rPr>
        <w:t>二</w:t>
      </w:r>
      <w:r>
        <w:rPr>
          <w:rFonts w:hint="eastAsia" w:hAnsi="宋体"/>
          <w:b/>
          <w:bCs/>
          <w:sz w:val="30"/>
          <w:szCs w:val="30"/>
          <w:highlight w:val="none"/>
        </w:rPr>
        <w:t>月</w:t>
      </w:r>
    </w:p>
    <w:p w14:paraId="1A3155B5">
      <w:pPr>
        <w:rPr>
          <w:highlight w:val="none"/>
        </w:rPr>
      </w:pPr>
    </w:p>
    <w:p w14:paraId="7C605320">
      <w:pPr>
        <w:snapToGrid w:val="0"/>
        <w:spacing w:line="360" w:lineRule="auto"/>
        <w:jc w:val="center"/>
        <w:outlineLvl w:val="0"/>
        <w:rPr>
          <w:highlight w:val="none"/>
        </w:rPr>
      </w:pPr>
      <w:r>
        <w:rPr>
          <w:rFonts w:hint="eastAsia" w:ascii="宋体" w:hAnsi="宋体"/>
          <w:bCs/>
          <w:sz w:val="30"/>
          <w:szCs w:val="30"/>
          <w:highlight w:val="none"/>
        </w:rPr>
        <w:t>目 录</w:t>
      </w:r>
    </w:p>
    <w:p w14:paraId="43C90D71">
      <w:pPr>
        <w:pStyle w:val="68"/>
        <w:tabs>
          <w:tab w:val="right" w:leader="dot" w:pos="8305"/>
        </w:tabs>
        <w:rPr>
          <w:highlight w:val="none"/>
        </w:rPr>
      </w:pPr>
      <w:r>
        <w:rPr>
          <w:rFonts w:ascii="Calibri" w:hAnsi="Calibri"/>
          <w:szCs w:val="24"/>
          <w:highlight w:val="none"/>
        </w:rPr>
        <w:fldChar w:fldCharType="begin"/>
      </w:r>
      <w:r>
        <w:rPr>
          <w:rFonts w:ascii="Calibri" w:hAnsi="Calibri"/>
          <w:szCs w:val="24"/>
          <w:highlight w:val="none"/>
        </w:rPr>
        <w:instrText xml:space="preserve">TOC \o "1-1" \h \u </w:instrText>
      </w:r>
      <w:r>
        <w:rPr>
          <w:rFonts w:ascii="Calibri" w:hAnsi="Calibri"/>
          <w:szCs w:val="24"/>
          <w:highlight w:val="none"/>
        </w:rPr>
        <w:fldChar w:fldCharType="separate"/>
      </w:r>
    </w:p>
    <w:p w14:paraId="4AF49A3C">
      <w:pPr>
        <w:pStyle w:val="68"/>
        <w:tabs>
          <w:tab w:val="right" w:leader="dot" w:pos="8305"/>
        </w:tabs>
        <w:spacing w:line="480" w:lineRule="auto"/>
        <w:rPr>
          <w:rFonts w:ascii="宋体" w:hAnsi="宋体" w:cs="宋体"/>
          <w:sz w:val="24"/>
          <w:szCs w:val="24"/>
          <w:highlight w:val="none"/>
        </w:rPr>
      </w:pPr>
      <w:r>
        <w:rPr>
          <w:highlight w:val="none"/>
        </w:rPr>
        <w:fldChar w:fldCharType="begin"/>
      </w:r>
      <w:r>
        <w:rPr>
          <w:highlight w:val="none"/>
        </w:rPr>
        <w:instrText xml:space="preserve"> HYPERLINK \l "_Toc22261" </w:instrText>
      </w:r>
      <w:r>
        <w:rPr>
          <w:highlight w:val="none"/>
        </w:rPr>
        <w:fldChar w:fldCharType="separate"/>
      </w:r>
      <w:r>
        <w:rPr>
          <w:rFonts w:hint="eastAsia" w:ascii="宋体" w:hAnsi="宋体" w:cs="宋体"/>
          <w:sz w:val="24"/>
          <w:szCs w:val="24"/>
          <w:highlight w:val="none"/>
        </w:rPr>
        <w:t>第一部分  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_Toc22261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8289231">
      <w:pPr>
        <w:pStyle w:val="68"/>
        <w:tabs>
          <w:tab w:val="right" w:leader="dot" w:pos="8305"/>
        </w:tabs>
        <w:spacing w:line="480" w:lineRule="auto"/>
        <w:rPr>
          <w:rFonts w:ascii="宋体" w:hAnsi="宋体" w:cs="宋体"/>
          <w:sz w:val="24"/>
          <w:szCs w:val="24"/>
          <w:highlight w:val="none"/>
        </w:rPr>
      </w:pPr>
      <w:r>
        <w:rPr>
          <w:highlight w:val="none"/>
        </w:rPr>
        <w:fldChar w:fldCharType="begin"/>
      </w:r>
      <w:r>
        <w:rPr>
          <w:highlight w:val="none"/>
        </w:rPr>
        <w:instrText xml:space="preserve"> HYPERLINK \l "_Toc24415" </w:instrText>
      </w:r>
      <w:r>
        <w:rPr>
          <w:highlight w:val="none"/>
        </w:rPr>
        <w:fldChar w:fldCharType="separate"/>
      </w:r>
      <w:r>
        <w:rPr>
          <w:rFonts w:hint="eastAsia" w:ascii="宋体" w:hAnsi="宋体" w:cs="宋体"/>
          <w:sz w:val="24"/>
          <w:szCs w:val="24"/>
          <w:highlight w:val="none"/>
        </w:rPr>
        <w:t>第二部分  供应商须知前附表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_Toc24415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301FA6A">
      <w:pPr>
        <w:pStyle w:val="68"/>
        <w:tabs>
          <w:tab w:val="right" w:leader="dot" w:pos="8305"/>
        </w:tabs>
        <w:spacing w:line="480" w:lineRule="auto"/>
        <w:rPr>
          <w:rFonts w:ascii="宋体" w:hAnsi="宋体" w:cs="宋体"/>
          <w:sz w:val="24"/>
          <w:szCs w:val="24"/>
          <w:highlight w:val="none"/>
        </w:rPr>
      </w:pPr>
      <w:r>
        <w:rPr>
          <w:highlight w:val="none"/>
        </w:rPr>
        <w:fldChar w:fldCharType="begin"/>
      </w:r>
      <w:r>
        <w:rPr>
          <w:highlight w:val="none"/>
        </w:rPr>
        <w:instrText xml:space="preserve"> HYPERLINK \l "_Toc3729" </w:instrText>
      </w:r>
      <w:r>
        <w:rPr>
          <w:highlight w:val="none"/>
        </w:rPr>
        <w:fldChar w:fldCharType="separate"/>
      </w:r>
      <w:r>
        <w:rPr>
          <w:rFonts w:hint="eastAsia" w:ascii="宋体" w:hAnsi="宋体" w:cs="宋体"/>
          <w:sz w:val="24"/>
          <w:szCs w:val="24"/>
          <w:highlight w:val="none"/>
        </w:rPr>
        <w:t>第三部分  采购合同（参考）</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_Toc3729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D96D4A0">
      <w:pPr>
        <w:pStyle w:val="68"/>
        <w:tabs>
          <w:tab w:val="right" w:leader="dot" w:pos="8305"/>
        </w:tabs>
        <w:spacing w:line="480" w:lineRule="auto"/>
        <w:rPr>
          <w:rFonts w:ascii="宋体" w:hAnsi="宋体" w:cs="宋体"/>
          <w:sz w:val="24"/>
          <w:szCs w:val="24"/>
          <w:highlight w:val="none"/>
        </w:rPr>
      </w:pPr>
      <w:r>
        <w:rPr>
          <w:highlight w:val="none"/>
        </w:rPr>
        <w:fldChar w:fldCharType="begin"/>
      </w:r>
      <w:r>
        <w:rPr>
          <w:highlight w:val="none"/>
        </w:rPr>
        <w:instrText xml:space="preserve"> HYPERLINK \l "_Toc9739" </w:instrText>
      </w:r>
      <w:r>
        <w:rPr>
          <w:highlight w:val="none"/>
        </w:rPr>
        <w:fldChar w:fldCharType="separate"/>
      </w:r>
      <w:r>
        <w:rPr>
          <w:rFonts w:hint="eastAsia" w:ascii="宋体" w:hAnsi="宋体" w:cs="宋体"/>
          <w:sz w:val="24"/>
          <w:szCs w:val="24"/>
          <w:highlight w:val="none"/>
        </w:rPr>
        <w:t>第四部分  采购需求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_Toc9739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0F74FF8">
      <w:pPr>
        <w:pStyle w:val="68"/>
        <w:tabs>
          <w:tab w:val="right" w:leader="dot" w:pos="8305"/>
        </w:tabs>
        <w:spacing w:line="480" w:lineRule="auto"/>
        <w:rPr>
          <w:rFonts w:ascii="宋体" w:hAnsi="宋体" w:cs="宋体"/>
          <w:b/>
          <w:bCs/>
          <w:sz w:val="24"/>
          <w:szCs w:val="24"/>
          <w:highlight w:val="none"/>
        </w:rPr>
      </w:pPr>
      <w:r>
        <w:rPr>
          <w:highlight w:val="none"/>
        </w:rPr>
        <w:fldChar w:fldCharType="begin"/>
      </w:r>
      <w:r>
        <w:rPr>
          <w:highlight w:val="none"/>
        </w:rPr>
        <w:instrText xml:space="preserve"> HYPERLINK \l "_Toc20810" </w:instrText>
      </w:r>
      <w:r>
        <w:rPr>
          <w:highlight w:val="none"/>
        </w:rPr>
        <w:fldChar w:fldCharType="separate"/>
      </w:r>
      <w:r>
        <w:rPr>
          <w:rFonts w:hint="eastAsia" w:ascii="宋体" w:hAnsi="宋体" w:cs="宋体"/>
          <w:sz w:val="24"/>
          <w:szCs w:val="24"/>
          <w:highlight w:val="none"/>
        </w:rPr>
        <w:t>第五部分  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_Toc20810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1A98844">
      <w:pPr>
        <w:pStyle w:val="68"/>
        <w:tabs>
          <w:tab w:val="right" w:leader="dot" w:pos="8305"/>
        </w:tabs>
        <w:rPr>
          <w:highlight w:val="none"/>
        </w:rPr>
      </w:pPr>
    </w:p>
    <w:p w14:paraId="3B224FA6">
      <w:pPr>
        <w:pStyle w:val="68"/>
        <w:tabs>
          <w:tab w:val="right" w:leader="dot" w:pos="8305"/>
        </w:tabs>
        <w:rPr>
          <w:highlight w:val="none"/>
        </w:rPr>
      </w:pPr>
    </w:p>
    <w:p w14:paraId="63310235">
      <w:pPr>
        <w:rPr>
          <w:rFonts w:ascii="Calibri" w:hAnsi="Calibri"/>
          <w:szCs w:val="24"/>
          <w:highlight w:val="none"/>
        </w:rPr>
      </w:pPr>
      <w:r>
        <w:rPr>
          <w:rFonts w:ascii="Calibri" w:hAnsi="Calibri"/>
          <w:szCs w:val="24"/>
          <w:highlight w:val="none"/>
        </w:rPr>
        <w:fldChar w:fldCharType="end"/>
      </w:r>
    </w:p>
    <w:p w14:paraId="7E811002">
      <w:pPr>
        <w:rPr>
          <w:highlight w:val="none"/>
        </w:rPr>
      </w:pPr>
    </w:p>
    <w:p w14:paraId="0F76C23C">
      <w:pPr>
        <w:rPr>
          <w:highlight w:val="none"/>
        </w:rPr>
      </w:pPr>
    </w:p>
    <w:p w14:paraId="5A751BEB">
      <w:pPr>
        <w:snapToGrid w:val="0"/>
        <w:spacing w:line="360" w:lineRule="auto"/>
        <w:jc w:val="center"/>
        <w:rPr>
          <w:highlight w:val="none"/>
        </w:rPr>
      </w:pPr>
      <w:r>
        <w:rPr>
          <w:rFonts w:hint="eastAsia"/>
          <w:highlight w:val="none"/>
        </w:rPr>
        <w:tab/>
      </w:r>
    </w:p>
    <w:p w14:paraId="5331046D">
      <w:pPr>
        <w:snapToGrid w:val="0"/>
        <w:spacing w:line="360" w:lineRule="auto"/>
        <w:rPr>
          <w:rFonts w:ascii="宋体" w:hAnsi="宋体"/>
          <w:bCs/>
          <w:sz w:val="36"/>
          <w:szCs w:val="36"/>
          <w:highlight w:val="none"/>
        </w:rPr>
      </w:pPr>
    </w:p>
    <w:p w14:paraId="1C7125F3">
      <w:pPr>
        <w:snapToGrid w:val="0"/>
        <w:spacing w:line="360" w:lineRule="auto"/>
        <w:rPr>
          <w:rFonts w:ascii="宋体" w:hAnsi="宋体"/>
          <w:bCs/>
          <w:sz w:val="36"/>
          <w:szCs w:val="36"/>
          <w:highlight w:val="none"/>
        </w:rPr>
      </w:pPr>
    </w:p>
    <w:p w14:paraId="722EF5FA">
      <w:pPr>
        <w:snapToGrid w:val="0"/>
        <w:spacing w:line="360" w:lineRule="auto"/>
        <w:rPr>
          <w:rFonts w:ascii="宋体" w:hAnsi="宋体"/>
          <w:bCs/>
          <w:sz w:val="36"/>
          <w:szCs w:val="36"/>
          <w:highlight w:val="none"/>
        </w:rPr>
      </w:pPr>
    </w:p>
    <w:p w14:paraId="3AABF1C4">
      <w:pPr>
        <w:snapToGrid w:val="0"/>
        <w:spacing w:line="360" w:lineRule="auto"/>
        <w:jc w:val="center"/>
        <w:outlineLvl w:val="0"/>
        <w:rPr>
          <w:rFonts w:ascii="宋体" w:hAnsi="宋体"/>
          <w:b/>
          <w:bCs/>
          <w:sz w:val="32"/>
          <w:szCs w:val="32"/>
          <w:highlight w:val="none"/>
        </w:rPr>
        <w:sectPr>
          <w:headerReference r:id="rId5" w:type="first"/>
          <w:footerReference r:id="rId7" w:type="first"/>
          <w:headerReference r:id="rId4" w:type="default"/>
          <w:footerReference r:id="rId6" w:type="default"/>
          <w:pgSz w:w="11911" w:h="16838"/>
          <w:pgMar w:top="1440" w:right="1633" w:bottom="1440" w:left="1633" w:header="0" w:footer="879" w:gutter="0"/>
          <w:cols w:space="720" w:num="1"/>
          <w:docGrid w:linePitch="312" w:charSpace="0"/>
        </w:sectPr>
      </w:pPr>
      <w:bookmarkStart w:id="0" w:name="_Toc21101"/>
      <w:bookmarkStart w:id="1" w:name="_Toc22261"/>
    </w:p>
    <w:p w14:paraId="2F5EFA68">
      <w:pPr>
        <w:snapToGrid w:val="0"/>
        <w:spacing w:line="360" w:lineRule="auto"/>
        <w:jc w:val="center"/>
        <w:outlineLvl w:val="0"/>
        <w:rPr>
          <w:rFonts w:ascii="宋体" w:hAnsi="宋体"/>
          <w:b/>
          <w:sz w:val="24"/>
          <w:szCs w:val="24"/>
          <w:highlight w:val="none"/>
        </w:rPr>
      </w:pPr>
      <w:r>
        <w:rPr>
          <w:rFonts w:hint="eastAsia" w:ascii="宋体" w:hAnsi="宋体"/>
          <w:b/>
          <w:bCs/>
          <w:sz w:val="32"/>
          <w:szCs w:val="32"/>
          <w:highlight w:val="none"/>
        </w:rPr>
        <w:t>第一部分  招标公告</w:t>
      </w:r>
      <w:bookmarkEnd w:id="0"/>
      <w:bookmarkEnd w:id="1"/>
    </w:p>
    <w:p w14:paraId="218931BF">
      <w:pPr>
        <w:jc w:val="center"/>
        <w:rPr>
          <w:rFonts w:ascii="宋体" w:hAnsi="宋体" w:cs="宋体"/>
          <w:b/>
          <w:bCs/>
          <w:sz w:val="24"/>
          <w:szCs w:val="28"/>
          <w:highlight w:val="none"/>
        </w:rPr>
      </w:pPr>
      <w:r>
        <w:rPr>
          <w:rFonts w:hint="eastAsia" w:ascii="宋体" w:hAnsi="宋体" w:cs="宋体"/>
          <w:b/>
          <w:sz w:val="24"/>
          <w:highlight w:val="none"/>
        </w:rPr>
        <w:t>巴楚县2025年下河国有林管理局林业有害生物飞机防治项目（药剂购置）</w:t>
      </w:r>
    </w:p>
    <w:p w14:paraId="589C0544">
      <w:pPr>
        <w:rPr>
          <w:rFonts w:ascii="宋体" w:hAnsi="宋体" w:cs="宋体"/>
          <w:b/>
          <w:bCs/>
          <w:szCs w:val="21"/>
          <w:highlight w:val="none"/>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6"/>
      </w:tblGrid>
      <w:tr w14:paraId="5F74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441AB3EB">
            <w:pPr>
              <w:spacing w:line="360" w:lineRule="auto"/>
              <w:rPr>
                <w:rFonts w:ascii="宋体" w:hAnsi="宋体" w:cs="宋体"/>
                <w:szCs w:val="21"/>
                <w:highlight w:val="none"/>
              </w:rPr>
            </w:pPr>
            <w:r>
              <w:rPr>
                <w:rFonts w:hint="eastAsia" w:ascii="宋体" w:hAnsi="宋体" w:cs="宋体"/>
                <w:szCs w:val="21"/>
                <w:highlight w:val="none"/>
              </w:rPr>
              <w:t>项目概况</w:t>
            </w:r>
          </w:p>
          <w:p w14:paraId="599F10E0">
            <w:pPr>
              <w:spacing w:line="360" w:lineRule="auto"/>
              <w:ind w:firstLine="420" w:firstLineChars="200"/>
              <w:rPr>
                <w:rFonts w:ascii="宋体" w:hAnsi="宋体" w:cs="宋体"/>
                <w:szCs w:val="21"/>
                <w:highlight w:val="none"/>
              </w:rPr>
            </w:pPr>
            <w:r>
              <w:rPr>
                <w:rFonts w:hint="eastAsia" w:ascii="宋体" w:hAnsi="宋体" w:cs="宋体"/>
                <w:szCs w:val="21"/>
                <w:highlight w:val="none"/>
              </w:rPr>
              <w:t>巴楚县2025年下河国有林管理局林业有害生物飞机防治项目（药剂购置）的潜在供应商应在新疆政府采购网政采云平台（http://www.ccgp-xinjiang.gov.cn/）线上获取招标文件，并于2025年0</w:t>
            </w:r>
            <w:r>
              <w:rPr>
                <w:rFonts w:hint="eastAsia" w:ascii="宋体" w:hAnsi="宋体" w:cs="宋体"/>
                <w:szCs w:val="21"/>
                <w:highlight w:val="none"/>
                <w:lang w:val="en-US" w:eastAsia="zh-CN"/>
              </w:rPr>
              <w:t>3</w:t>
            </w:r>
            <w:r>
              <w:rPr>
                <w:rFonts w:hint="eastAsia" w:ascii="宋体" w:hAnsi="宋体" w:cs="宋体"/>
                <w:szCs w:val="21"/>
                <w:highlight w:val="none"/>
              </w:rPr>
              <w:t>月1</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val="en-US" w:eastAsia="zh-CN"/>
              </w:rPr>
              <w:t>上</w:t>
            </w:r>
            <w:r>
              <w:rPr>
                <w:rFonts w:hint="eastAsia" w:ascii="宋体" w:hAnsi="宋体" w:cs="宋体"/>
                <w:szCs w:val="21"/>
                <w:highlight w:val="none"/>
              </w:rPr>
              <w:t>午1</w:t>
            </w:r>
            <w:r>
              <w:rPr>
                <w:rFonts w:hint="eastAsia" w:ascii="宋体" w:hAnsi="宋体" w:cs="宋体"/>
                <w:szCs w:val="21"/>
                <w:highlight w:val="none"/>
                <w:lang w:val="en-US" w:eastAsia="zh-CN"/>
              </w:rPr>
              <w:t>1</w:t>
            </w:r>
            <w:r>
              <w:rPr>
                <w:rFonts w:hint="eastAsia" w:ascii="宋体" w:hAnsi="宋体" w:cs="宋体"/>
                <w:szCs w:val="21"/>
                <w:highlight w:val="none"/>
              </w:rPr>
              <w:t>:00（北京时间）前提交投标文件。</w:t>
            </w:r>
          </w:p>
        </w:tc>
      </w:tr>
    </w:tbl>
    <w:p w14:paraId="1B92DE68">
      <w:pPr>
        <w:rPr>
          <w:rFonts w:ascii="宋体" w:hAnsi="宋体" w:cs="宋体"/>
          <w:szCs w:val="21"/>
          <w:highlight w:val="none"/>
        </w:rPr>
      </w:pPr>
    </w:p>
    <w:p w14:paraId="66C05672">
      <w:pPr>
        <w:widowControl/>
        <w:snapToGrid w:val="0"/>
        <w:spacing w:line="360" w:lineRule="auto"/>
        <w:jc w:val="left"/>
        <w:rPr>
          <w:rStyle w:val="34"/>
          <w:rFonts w:ascii="宋体" w:hAnsi="宋体" w:cs="宋体"/>
          <w:color w:val="000000"/>
          <w:szCs w:val="21"/>
          <w:highlight w:val="none"/>
        </w:rPr>
      </w:pPr>
      <w:r>
        <w:rPr>
          <w:rStyle w:val="34"/>
          <w:rFonts w:hint="eastAsia" w:ascii="宋体" w:hAnsi="宋体" w:cs="宋体"/>
          <w:color w:val="000000"/>
          <w:szCs w:val="21"/>
          <w:highlight w:val="none"/>
        </w:rPr>
        <w:t>一、项目基本情况</w:t>
      </w:r>
    </w:p>
    <w:p w14:paraId="522967DE">
      <w:pPr>
        <w:pStyle w:val="16"/>
        <w:spacing w:line="360"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XJZK-A022</w:t>
      </w:r>
    </w:p>
    <w:p w14:paraId="7E545CC1">
      <w:pPr>
        <w:pStyle w:val="16"/>
        <w:spacing w:line="360" w:lineRule="auto"/>
        <w:rPr>
          <w:rFonts w:hAnsi="宋体" w:cs="宋体"/>
          <w:sz w:val="21"/>
          <w:szCs w:val="21"/>
          <w:highlight w:val="none"/>
        </w:rPr>
      </w:pPr>
      <w:r>
        <w:rPr>
          <w:rFonts w:hint="eastAsia" w:hAnsi="宋体" w:cs="宋体"/>
          <w:sz w:val="21"/>
          <w:szCs w:val="21"/>
          <w:highlight w:val="none"/>
        </w:rPr>
        <w:t>项目名称：巴楚县2025年下河国有林管理局林业有害生物飞机防治项目（药剂购置）</w:t>
      </w:r>
    </w:p>
    <w:p w14:paraId="30A09849">
      <w:pPr>
        <w:pStyle w:val="16"/>
        <w:spacing w:line="360" w:lineRule="auto"/>
        <w:rPr>
          <w:rFonts w:hAnsi="宋体" w:cs="宋体"/>
          <w:sz w:val="21"/>
          <w:szCs w:val="21"/>
          <w:highlight w:val="none"/>
        </w:rPr>
      </w:pPr>
      <w:r>
        <w:rPr>
          <w:rFonts w:hint="eastAsia" w:hAnsi="宋体" w:cs="宋体"/>
          <w:sz w:val="21"/>
          <w:szCs w:val="21"/>
          <w:highlight w:val="none"/>
        </w:rPr>
        <w:t>采购方式：公开招标</w:t>
      </w:r>
    </w:p>
    <w:p w14:paraId="4C681A0F">
      <w:pPr>
        <w:pStyle w:val="16"/>
        <w:spacing w:line="360" w:lineRule="auto"/>
        <w:rPr>
          <w:rFonts w:hAnsi="宋体" w:cs="宋体"/>
          <w:sz w:val="21"/>
          <w:szCs w:val="21"/>
          <w:highlight w:val="none"/>
        </w:rPr>
      </w:pPr>
      <w:bookmarkStart w:id="2" w:name="OLE_LINK5"/>
      <w:r>
        <w:rPr>
          <w:rFonts w:hint="eastAsia" w:hAnsi="宋体" w:cs="宋体"/>
          <w:sz w:val="21"/>
          <w:szCs w:val="21"/>
          <w:highlight w:val="none"/>
        </w:rPr>
        <w:t>预算金额（元）：</w:t>
      </w:r>
      <w:bookmarkStart w:id="3" w:name="OLE_LINK3"/>
      <w:bookmarkStart w:id="4" w:name="OLE_LINK4"/>
      <w:r>
        <w:rPr>
          <w:rFonts w:hint="eastAsia" w:hAnsi="宋体" w:cs="宋体"/>
          <w:sz w:val="21"/>
          <w:szCs w:val="21"/>
          <w:highlight w:val="none"/>
        </w:rPr>
        <w:t>2671650</w:t>
      </w:r>
      <w:r>
        <w:rPr>
          <w:rFonts w:hint="eastAsia" w:hAnsi="宋体" w:cs="宋体"/>
          <w:sz w:val="21"/>
          <w:szCs w:val="21"/>
          <w:highlight w:val="none"/>
          <w:lang w:val="en-US" w:eastAsia="zh-CN"/>
        </w:rPr>
        <w:t>.00</w:t>
      </w:r>
      <w:r>
        <w:rPr>
          <w:rFonts w:hint="eastAsia" w:hAnsi="宋体" w:cs="宋体"/>
          <w:sz w:val="21"/>
          <w:szCs w:val="21"/>
          <w:highlight w:val="none"/>
        </w:rPr>
        <w:t>元</w:t>
      </w:r>
    </w:p>
    <w:bookmarkEnd w:id="3"/>
    <w:bookmarkEnd w:id="4"/>
    <w:p w14:paraId="2696A31D">
      <w:pPr>
        <w:pStyle w:val="16"/>
        <w:spacing w:line="360" w:lineRule="auto"/>
        <w:rPr>
          <w:rFonts w:hint="eastAsia" w:hAnsi="宋体" w:cs="宋体"/>
          <w:sz w:val="21"/>
          <w:szCs w:val="21"/>
          <w:highlight w:val="none"/>
        </w:rPr>
      </w:pPr>
      <w:r>
        <w:rPr>
          <w:rFonts w:hint="eastAsia" w:hAnsi="宋体" w:cs="宋体"/>
          <w:sz w:val="21"/>
          <w:szCs w:val="21"/>
          <w:highlight w:val="none"/>
        </w:rPr>
        <w:t>最高限价（元）：2671650</w:t>
      </w:r>
      <w:r>
        <w:rPr>
          <w:rFonts w:hint="eastAsia" w:hAnsi="宋体" w:cs="宋体"/>
          <w:sz w:val="21"/>
          <w:szCs w:val="21"/>
          <w:highlight w:val="none"/>
          <w:lang w:val="en-US" w:eastAsia="zh-CN"/>
        </w:rPr>
        <w:t>.00</w:t>
      </w:r>
      <w:r>
        <w:rPr>
          <w:rFonts w:hint="eastAsia" w:hAnsi="宋体" w:cs="宋体"/>
          <w:sz w:val="21"/>
          <w:szCs w:val="21"/>
          <w:highlight w:val="none"/>
        </w:rPr>
        <w:t>元</w:t>
      </w:r>
      <w:bookmarkEnd w:id="2"/>
    </w:p>
    <w:p w14:paraId="274C967E">
      <w:pPr>
        <w:pStyle w:val="16"/>
        <w:spacing w:line="360" w:lineRule="auto"/>
        <w:rPr>
          <w:rFonts w:hAnsi="宋体" w:cs="宋体"/>
          <w:sz w:val="21"/>
          <w:szCs w:val="21"/>
          <w:highlight w:val="none"/>
        </w:rPr>
      </w:pPr>
      <w:r>
        <w:rPr>
          <w:rFonts w:hint="eastAsia" w:hAnsi="宋体" w:cs="宋体"/>
          <w:sz w:val="21"/>
          <w:szCs w:val="21"/>
          <w:highlight w:val="none"/>
        </w:rPr>
        <w:t>采购需求：</w:t>
      </w:r>
    </w:p>
    <w:p w14:paraId="03BDF7BE">
      <w:pPr>
        <w:pStyle w:val="16"/>
        <w:spacing w:line="360" w:lineRule="auto"/>
        <w:rPr>
          <w:rFonts w:hAnsi="宋体" w:cs="宋体"/>
          <w:sz w:val="21"/>
          <w:szCs w:val="21"/>
          <w:highlight w:val="none"/>
        </w:rPr>
      </w:pPr>
      <w:r>
        <w:rPr>
          <w:rFonts w:hint="eastAsia" w:hAnsi="宋体" w:cs="宋体"/>
          <w:sz w:val="21"/>
          <w:szCs w:val="21"/>
          <w:highlight w:val="none"/>
        </w:rPr>
        <w:t>标项名称：巴楚县2025年下河国有林管理局林业有害生物飞机防治项目（药剂购置）</w:t>
      </w:r>
      <w:r>
        <w:rPr>
          <w:rFonts w:hint="eastAsia" w:hAnsi="宋体" w:cs="宋体"/>
          <w:sz w:val="21"/>
          <w:szCs w:val="21"/>
          <w:highlight w:val="none"/>
        </w:rPr>
        <w:br w:type="textWrapping"/>
      </w:r>
      <w:r>
        <w:rPr>
          <w:rFonts w:hint="eastAsia" w:hAnsi="宋体" w:cs="宋体"/>
          <w:sz w:val="21"/>
          <w:szCs w:val="21"/>
          <w:highlight w:val="none"/>
        </w:rPr>
        <w:t>数量：1</w:t>
      </w:r>
    </w:p>
    <w:p w14:paraId="28DF134F">
      <w:pPr>
        <w:pStyle w:val="16"/>
        <w:spacing w:line="360" w:lineRule="auto"/>
        <w:rPr>
          <w:rFonts w:hAnsi="宋体" w:cs="宋体"/>
          <w:sz w:val="21"/>
          <w:szCs w:val="21"/>
          <w:highlight w:val="none"/>
        </w:rPr>
      </w:pPr>
      <w:r>
        <w:rPr>
          <w:rFonts w:hint="eastAsia" w:hAnsi="宋体" w:cs="宋体"/>
          <w:sz w:val="21"/>
          <w:szCs w:val="21"/>
          <w:highlight w:val="none"/>
        </w:rPr>
        <w:t>预算金额（元）：2671650.00</w:t>
      </w:r>
    </w:p>
    <w:p w14:paraId="0EB7EFD4">
      <w:pPr>
        <w:pStyle w:val="16"/>
        <w:spacing w:line="360" w:lineRule="auto"/>
        <w:rPr>
          <w:rFonts w:hAnsi="宋体" w:cs="宋体"/>
          <w:sz w:val="21"/>
          <w:szCs w:val="21"/>
          <w:highlight w:val="none"/>
        </w:rPr>
      </w:pPr>
      <w:r>
        <w:rPr>
          <w:rFonts w:hint="eastAsia" w:hAnsi="宋体" w:cs="宋体"/>
          <w:sz w:val="21"/>
          <w:szCs w:val="21"/>
          <w:highlight w:val="none"/>
        </w:rPr>
        <w:t>单位：批</w:t>
      </w:r>
    </w:p>
    <w:p w14:paraId="6651009E">
      <w:pPr>
        <w:pStyle w:val="16"/>
        <w:spacing w:line="360" w:lineRule="auto"/>
        <w:rPr>
          <w:rFonts w:hAnsi="宋体" w:cs="宋体"/>
          <w:sz w:val="21"/>
          <w:szCs w:val="21"/>
          <w:highlight w:val="none"/>
        </w:rPr>
      </w:pPr>
      <w:r>
        <w:rPr>
          <w:rFonts w:hint="eastAsia" w:hAnsi="宋体" w:cs="宋体"/>
          <w:sz w:val="21"/>
          <w:szCs w:val="21"/>
          <w:highlight w:val="none"/>
        </w:rPr>
        <w:t>简要规格描述：在巴楚县下河国有林管理局林区开展40万亩胡杨林林业有害生物飞机防治工作（药剂购置）；(具体内容详见采购文件及采购需求）。</w:t>
      </w:r>
    </w:p>
    <w:p w14:paraId="79591D54">
      <w:pPr>
        <w:pStyle w:val="16"/>
        <w:spacing w:line="360" w:lineRule="auto"/>
        <w:rPr>
          <w:rFonts w:hAnsi="宋体" w:cs="宋体"/>
          <w:sz w:val="21"/>
          <w:szCs w:val="21"/>
          <w:highlight w:val="none"/>
        </w:rPr>
      </w:pPr>
      <w:r>
        <w:rPr>
          <w:rFonts w:hint="eastAsia" w:hAnsi="宋体" w:cs="宋体"/>
          <w:sz w:val="21"/>
          <w:szCs w:val="21"/>
          <w:highlight w:val="none"/>
        </w:rPr>
        <w:t>备注：</w:t>
      </w:r>
    </w:p>
    <w:p w14:paraId="775A4FA4">
      <w:pPr>
        <w:pStyle w:val="16"/>
        <w:spacing w:line="360" w:lineRule="auto"/>
        <w:rPr>
          <w:rFonts w:hAnsi="宋体" w:cs="宋体"/>
          <w:sz w:val="21"/>
          <w:szCs w:val="21"/>
          <w:highlight w:val="none"/>
        </w:rPr>
      </w:pPr>
      <w:r>
        <w:rPr>
          <w:rFonts w:hint="eastAsia" w:hAnsi="宋体" w:cs="宋体"/>
          <w:sz w:val="21"/>
          <w:szCs w:val="21"/>
          <w:highlight w:val="none"/>
        </w:rPr>
        <w:t>合同履约期限：合同签订后30个日历日内完成（具体情况由中标单位和业主在合同约定）。</w:t>
      </w:r>
    </w:p>
    <w:p w14:paraId="5017BCD6">
      <w:pPr>
        <w:pStyle w:val="16"/>
        <w:spacing w:line="360" w:lineRule="auto"/>
        <w:rPr>
          <w:rFonts w:hAnsi="宋体" w:cs="宋体"/>
          <w:color w:val="000000"/>
          <w:kern w:val="0"/>
          <w:sz w:val="21"/>
          <w:szCs w:val="21"/>
          <w:highlight w:val="none"/>
        </w:rPr>
      </w:pPr>
      <w:r>
        <w:rPr>
          <w:rFonts w:hint="eastAsia" w:hAnsi="宋体" w:cs="宋体"/>
          <w:sz w:val="21"/>
          <w:szCs w:val="21"/>
          <w:highlight w:val="none"/>
        </w:rPr>
        <w:t>本项目不接受联合体投标。</w:t>
      </w:r>
    </w:p>
    <w:p w14:paraId="308EF8FA">
      <w:pPr>
        <w:widowControl/>
        <w:spacing w:line="360" w:lineRule="auto"/>
        <w:jc w:val="left"/>
        <w:rPr>
          <w:rStyle w:val="34"/>
          <w:rFonts w:ascii="宋体" w:hAnsi="宋体" w:cs="宋体"/>
          <w:color w:val="000000"/>
          <w:szCs w:val="21"/>
          <w:highlight w:val="none"/>
        </w:rPr>
      </w:pPr>
      <w:r>
        <w:rPr>
          <w:rStyle w:val="34"/>
          <w:rFonts w:hint="eastAsia" w:ascii="宋体" w:hAnsi="宋体" w:cs="宋体"/>
          <w:szCs w:val="21"/>
          <w:highlight w:val="none"/>
        </w:rPr>
        <w:t>二、</w:t>
      </w:r>
      <w:r>
        <w:rPr>
          <w:rStyle w:val="34"/>
          <w:rFonts w:hint="eastAsia" w:ascii="宋体" w:hAnsi="宋体" w:cs="宋体"/>
          <w:color w:val="000000"/>
          <w:szCs w:val="21"/>
          <w:highlight w:val="none"/>
        </w:rPr>
        <w:t>申请人的资格要求：</w:t>
      </w:r>
    </w:p>
    <w:p w14:paraId="51224479">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1.满足《中华人民共和国政府采购法》第二十二条规定；</w:t>
      </w:r>
    </w:p>
    <w:p w14:paraId="109AD6C7">
      <w:pPr>
        <w:widowControl/>
        <w:spacing w:line="360" w:lineRule="auto"/>
        <w:jc w:val="left"/>
        <w:rPr>
          <w:rFonts w:hint="default"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落实政府采购政策需满足的资格要求：</w:t>
      </w:r>
      <w:r>
        <w:rPr>
          <w:rFonts w:hint="eastAsia" w:ascii="宋体" w:hAnsi="宋体" w:cs="宋体"/>
          <w:bCs/>
          <w:kern w:val="0"/>
          <w:szCs w:val="21"/>
          <w:highlight w:val="none"/>
          <w:lang w:eastAsia="zh-CN"/>
        </w:rPr>
        <w:t>本项目专门面向中小微企业。</w:t>
      </w:r>
    </w:p>
    <w:p w14:paraId="6A0466A4">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.本项目的特定资格要求：</w:t>
      </w:r>
    </w:p>
    <w:p w14:paraId="39C95E9E">
      <w:pPr>
        <w:widowControl/>
        <w:spacing w:line="360" w:lineRule="auto"/>
        <w:jc w:val="left"/>
        <w:rPr>
          <w:rFonts w:ascii="宋体" w:hAnsi="宋体" w:cs="宋体"/>
          <w:bCs/>
          <w:kern w:val="0"/>
          <w:szCs w:val="21"/>
          <w:highlight w:val="none"/>
        </w:rPr>
      </w:pPr>
      <w:r>
        <w:rPr>
          <w:rFonts w:ascii="宋体" w:hAnsi="宋体" w:cs="宋体"/>
          <w:bCs/>
          <w:kern w:val="0"/>
          <w:szCs w:val="21"/>
          <w:highlight w:val="none"/>
        </w:rPr>
        <w:t>（1）</w:t>
      </w:r>
      <w:r>
        <w:rPr>
          <w:rFonts w:hint="eastAsia" w:ascii="宋体" w:hAnsi="宋体" w:cs="宋体"/>
          <w:bCs/>
          <w:kern w:val="0"/>
          <w:szCs w:val="21"/>
          <w:highlight w:val="none"/>
        </w:rPr>
        <w:t>供应商须是中华人民共和国境内注册的，具有合格有效的营业执照；</w:t>
      </w:r>
    </w:p>
    <w:p w14:paraId="7D946A56">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5B7FC2E">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（3）投标单位近三个月(2024年11月、12月、2025年1月)中任意一个月依法缴纳社会保险的凭据；税务部门出具的近三个月(2024年11月、12月、2025年1月)中任意一个月的完税证明，依法免税的应提供相应文件证明。</w:t>
      </w:r>
    </w:p>
    <w:p w14:paraId="482732A9">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（4）提供上一年度（2023年）的财务审计报告(新成立或不满一年的公司须提供近三个月的银行资信证明)。</w:t>
      </w:r>
    </w:p>
    <w:p w14:paraId="45DEF764">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（5）投标人近三年（2022年1月1日至投标截止日）不得有诉讼及仲裁情况，须提供中国裁判文书网（https://wenshu.court.gov.cn/）查询记录；并且提供在参加政府采购活动近三年内无重大违法记录承诺书。</w:t>
      </w:r>
    </w:p>
    <w:p w14:paraId="635C0D74">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（6）针对本次采购项目《反商业贿赂承诺书》的书面声明。</w:t>
      </w:r>
    </w:p>
    <w:p w14:paraId="6CCE050D">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（7）投标供应商需提供《农药经营许可证》、《农药登记证》（含此次招标所需内容）。</w:t>
      </w:r>
    </w:p>
    <w:p w14:paraId="623965F9">
      <w:pPr>
        <w:widowControl/>
        <w:spacing w:line="360" w:lineRule="auto"/>
        <w:jc w:val="left"/>
        <w:rPr>
          <w:rFonts w:ascii="宋体" w:hAnsi="宋体" w:cs="宋体"/>
          <w:bCs/>
          <w:kern w:val="0"/>
          <w:szCs w:val="21"/>
          <w:highlight w:val="none"/>
        </w:rPr>
      </w:pPr>
      <w:r>
        <w:rPr>
          <w:rFonts w:hint="eastAsia" w:ascii="宋体" w:hAnsi="宋体" w:cs="宋体"/>
          <w:bCs/>
          <w:kern w:val="0"/>
          <w:szCs w:val="21"/>
          <w:highlight w:val="none"/>
        </w:rPr>
        <w:t>（8）本项目不接受联合体。</w:t>
      </w:r>
    </w:p>
    <w:p w14:paraId="50F9A2F8">
      <w:pPr>
        <w:widowControl/>
        <w:spacing w:line="360" w:lineRule="auto"/>
        <w:jc w:val="left"/>
        <w:rPr>
          <w:rStyle w:val="34"/>
          <w:rFonts w:ascii="宋体" w:hAnsi="宋体" w:cs="宋体"/>
          <w:szCs w:val="21"/>
          <w:highlight w:val="none"/>
        </w:rPr>
      </w:pPr>
      <w:r>
        <w:rPr>
          <w:rStyle w:val="34"/>
          <w:rFonts w:hint="eastAsia" w:ascii="宋体" w:hAnsi="宋体" w:cs="宋体"/>
          <w:szCs w:val="21"/>
          <w:highlight w:val="none"/>
        </w:rPr>
        <w:t>三、获取招标文件</w:t>
      </w:r>
    </w:p>
    <w:p w14:paraId="717778C7">
      <w:pPr>
        <w:widowControl/>
        <w:spacing w:line="360" w:lineRule="auto"/>
        <w:jc w:val="left"/>
        <w:rPr>
          <w:rFonts w:ascii="宋体" w:hAnsi="宋体" w:cs="宋体"/>
          <w:szCs w:val="21"/>
          <w:highlight w:val="none"/>
        </w:rPr>
      </w:pPr>
      <w:r>
        <w:rPr>
          <w:rFonts w:hint="eastAsia" w:ascii="宋体" w:hAnsi="宋体" w:cs="宋体"/>
          <w:szCs w:val="21"/>
          <w:highlight w:val="none"/>
        </w:rPr>
        <w:t>时间：2025年0</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日至2025年0</w:t>
      </w:r>
      <w:r>
        <w:rPr>
          <w:rFonts w:hint="eastAsia" w:ascii="宋体" w:hAnsi="宋体" w:cs="宋体"/>
          <w:szCs w:val="21"/>
          <w:highlight w:val="none"/>
          <w:lang w:val="en-US" w:eastAsia="zh-CN"/>
        </w:rPr>
        <w:t>2</w:t>
      </w:r>
      <w:r>
        <w:rPr>
          <w:rFonts w:hint="eastAsia" w:ascii="宋体" w:hAnsi="宋体" w:cs="宋体"/>
          <w:szCs w:val="21"/>
          <w:highlight w:val="none"/>
        </w:rPr>
        <w:t>月2</w:t>
      </w:r>
      <w:r>
        <w:rPr>
          <w:rFonts w:hint="eastAsia" w:ascii="宋体" w:hAnsi="宋体" w:cs="宋体"/>
          <w:szCs w:val="21"/>
          <w:highlight w:val="none"/>
          <w:lang w:val="en-US" w:eastAsia="zh-CN"/>
        </w:rPr>
        <w:t>7</w:t>
      </w:r>
      <w:r>
        <w:rPr>
          <w:rFonts w:hint="eastAsia" w:ascii="宋体" w:hAnsi="宋体" w:cs="宋体"/>
          <w:szCs w:val="21"/>
          <w:highlight w:val="none"/>
        </w:rPr>
        <w:t>日，每天上午00:00至12:00，下午12:00至23:59（北京时间，法定节假日除外）</w:t>
      </w:r>
    </w:p>
    <w:p w14:paraId="65D8C7D8">
      <w:pPr>
        <w:widowControl/>
        <w:spacing w:line="360" w:lineRule="auto"/>
        <w:jc w:val="left"/>
        <w:rPr>
          <w:rFonts w:ascii="宋体" w:hAnsi="宋体" w:cs="宋体"/>
          <w:szCs w:val="21"/>
          <w:highlight w:val="none"/>
        </w:rPr>
      </w:pPr>
      <w:r>
        <w:rPr>
          <w:rFonts w:hint="eastAsia" w:ascii="宋体" w:hAnsi="宋体" w:cs="宋体"/>
          <w:szCs w:val="21"/>
          <w:highlight w:val="none"/>
        </w:rPr>
        <w:t>地点：新疆政府采购网政采云平台：（http://www.ccgp-xinjiang.gov.cn/）</w:t>
      </w:r>
    </w:p>
    <w:p w14:paraId="7E3C9939">
      <w:pPr>
        <w:widowControl/>
        <w:spacing w:line="360" w:lineRule="auto"/>
        <w:jc w:val="left"/>
        <w:rPr>
          <w:rFonts w:ascii="宋体" w:hAnsi="宋体" w:cs="宋体"/>
          <w:szCs w:val="21"/>
          <w:highlight w:val="none"/>
        </w:rPr>
      </w:pPr>
      <w:r>
        <w:rPr>
          <w:rFonts w:hint="eastAsia" w:ascii="宋体" w:hAnsi="宋体" w:cs="宋体"/>
          <w:szCs w:val="21"/>
          <w:highlight w:val="none"/>
        </w:rPr>
        <w:t>方式：供应商登录新疆政府采购网政采云平台（http://www.ccgp-xinjiang.gov.cn/）在线申请获取招标文件（进入“项目采购”应用，在获取招标文件菜单中选择项目，申请获取招标文件）</w:t>
      </w:r>
    </w:p>
    <w:p w14:paraId="79331347">
      <w:pPr>
        <w:widowControl/>
        <w:spacing w:line="360" w:lineRule="auto"/>
        <w:jc w:val="left"/>
        <w:rPr>
          <w:rStyle w:val="34"/>
          <w:rFonts w:ascii="宋体" w:hAnsi="宋体" w:cs="宋体"/>
          <w:szCs w:val="21"/>
          <w:highlight w:val="none"/>
        </w:rPr>
      </w:pPr>
      <w:r>
        <w:rPr>
          <w:rFonts w:hint="eastAsia" w:ascii="宋体" w:hAnsi="宋体" w:cs="宋体"/>
          <w:szCs w:val="21"/>
          <w:highlight w:val="none"/>
        </w:rPr>
        <w:t>售价（元）：0</w:t>
      </w:r>
    </w:p>
    <w:p w14:paraId="0DC8AEC8">
      <w:pPr>
        <w:spacing w:line="360" w:lineRule="auto"/>
        <w:rPr>
          <w:rFonts w:ascii="宋体" w:hAnsi="宋体" w:cs="宋体"/>
          <w:b/>
          <w:bCs/>
          <w:kern w:val="0"/>
          <w:szCs w:val="21"/>
          <w:highlight w:val="none"/>
        </w:rPr>
      </w:pPr>
      <w:r>
        <w:rPr>
          <w:rFonts w:hint="eastAsia" w:ascii="宋体" w:hAnsi="宋体" w:cs="宋体"/>
          <w:b/>
          <w:bCs/>
          <w:kern w:val="0"/>
          <w:szCs w:val="21"/>
          <w:highlight w:val="none"/>
        </w:rPr>
        <w:t>四、提交投标文件截止时间、开标时间和地点</w:t>
      </w:r>
    </w:p>
    <w:p w14:paraId="6D99B953">
      <w:pPr>
        <w:spacing w:line="360" w:lineRule="auto"/>
        <w:rPr>
          <w:rFonts w:ascii="宋体" w:hAnsi="宋体" w:cs="宋体"/>
          <w:kern w:val="0"/>
          <w:szCs w:val="21"/>
          <w:highlight w:val="none"/>
        </w:rPr>
      </w:pPr>
      <w:r>
        <w:rPr>
          <w:rFonts w:hint="eastAsia" w:ascii="宋体" w:hAnsi="宋体" w:cs="宋体"/>
          <w:kern w:val="0"/>
          <w:szCs w:val="21"/>
          <w:highlight w:val="none"/>
        </w:rPr>
        <w:t>提交投标文件截止时间：2025年0</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月1</w:t>
      </w:r>
      <w:r>
        <w:rPr>
          <w:rFonts w:hint="eastAsia" w:ascii="宋体" w:hAnsi="宋体" w:cs="宋体"/>
          <w:kern w:val="0"/>
          <w:szCs w:val="21"/>
          <w:highlight w:val="none"/>
          <w:lang w:val="en-US" w:eastAsia="zh-CN"/>
        </w:rPr>
        <w:t>3</w:t>
      </w:r>
      <w:r>
        <w:rPr>
          <w:rFonts w:hint="eastAsia" w:ascii="宋体" w:hAnsi="宋体" w:cs="宋体"/>
          <w:kern w:val="0"/>
          <w:szCs w:val="21"/>
          <w:highlight w:val="none"/>
        </w:rPr>
        <w:t>日1</w:t>
      </w:r>
      <w:r>
        <w:rPr>
          <w:rFonts w:hint="eastAsia" w:ascii="宋体" w:hAnsi="宋体" w:cs="宋体"/>
          <w:kern w:val="0"/>
          <w:szCs w:val="21"/>
          <w:highlight w:val="none"/>
          <w:lang w:val="en-US" w:eastAsia="zh-CN"/>
        </w:rPr>
        <w:t>1</w:t>
      </w:r>
      <w:r>
        <w:rPr>
          <w:rFonts w:hint="eastAsia" w:ascii="宋体" w:hAnsi="宋体" w:cs="宋体"/>
          <w:kern w:val="0"/>
          <w:szCs w:val="21"/>
          <w:highlight w:val="none"/>
        </w:rPr>
        <w:t>:00（北京时间）</w:t>
      </w:r>
    </w:p>
    <w:p w14:paraId="6EA3A0C6">
      <w:pPr>
        <w:spacing w:line="360" w:lineRule="auto"/>
        <w:rPr>
          <w:rFonts w:ascii="宋体" w:hAnsi="宋体" w:cs="宋体"/>
          <w:kern w:val="0"/>
          <w:szCs w:val="21"/>
          <w:highlight w:val="none"/>
        </w:rPr>
      </w:pPr>
      <w:r>
        <w:rPr>
          <w:rFonts w:hint="eastAsia" w:ascii="宋体" w:hAnsi="宋体" w:cs="宋体"/>
          <w:kern w:val="0"/>
          <w:szCs w:val="21"/>
          <w:highlight w:val="none"/>
        </w:rPr>
        <w:t>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w:t>
      </w:r>
    </w:p>
    <w:p w14:paraId="22FDE74A">
      <w:pPr>
        <w:spacing w:line="360" w:lineRule="auto"/>
        <w:rPr>
          <w:rFonts w:ascii="宋体" w:hAnsi="宋体" w:cs="宋体"/>
          <w:kern w:val="0"/>
          <w:szCs w:val="21"/>
          <w:highlight w:val="none"/>
        </w:rPr>
      </w:pPr>
      <w:r>
        <w:rPr>
          <w:rFonts w:hint="eastAsia" w:ascii="宋体" w:hAnsi="宋体" w:cs="宋体"/>
          <w:kern w:val="0"/>
          <w:szCs w:val="21"/>
          <w:highlight w:val="none"/>
        </w:rPr>
        <w:t>开标时间：2025年0</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月1</w:t>
      </w:r>
      <w:r>
        <w:rPr>
          <w:rFonts w:hint="eastAsia" w:ascii="宋体" w:hAnsi="宋体" w:cs="宋体"/>
          <w:kern w:val="0"/>
          <w:szCs w:val="21"/>
          <w:highlight w:val="none"/>
          <w:lang w:val="en-US" w:eastAsia="zh-CN"/>
        </w:rPr>
        <w:t>3</w:t>
      </w:r>
      <w:r>
        <w:rPr>
          <w:rFonts w:hint="eastAsia" w:ascii="宋体" w:hAnsi="宋体" w:cs="宋体"/>
          <w:kern w:val="0"/>
          <w:szCs w:val="21"/>
          <w:highlight w:val="none"/>
        </w:rPr>
        <w:t>日1</w:t>
      </w:r>
      <w:r>
        <w:rPr>
          <w:rFonts w:hint="eastAsia" w:ascii="宋体" w:hAnsi="宋体" w:cs="宋体"/>
          <w:kern w:val="0"/>
          <w:szCs w:val="21"/>
          <w:highlight w:val="none"/>
          <w:lang w:val="en-US" w:eastAsia="zh-CN"/>
        </w:rPr>
        <w:t>1</w:t>
      </w:r>
      <w:r>
        <w:rPr>
          <w:rFonts w:hint="eastAsia" w:ascii="宋体" w:hAnsi="宋体" w:cs="宋体"/>
          <w:kern w:val="0"/>
          <w:szCs w:val="21"/>
          <w:highlight w:val="none"/>
        </w:rPr>
        <w:t>:00（北京时间）</w:t>
      </w:r>
    </w:p>
    <w:p w14:paraId="42414E47">
      <w:pPr>
        <w:spacing w:line="360" w:lineRule="auto"/>
        <w:rPr>
          <w:rFonts w:ascii="宋体" w:hAnsi="宋体" w:cs="宋体"/>
          <w:kern w:val="0"/>
          <w:szCs w:val="21"/>
          <w:highlight w:val="none"/>
        </w:rPr>
      </w:pPr>
      <w:r>
        <w:rPr>
          <w:rFonts w:hint="eastAsia" w:ascii="宋体" w:hAnsi="宋体" w:cs="宋体"/>
          <w:kern w:val="0"/>
          <w:szCs w:val="21"/>
          <w:highlight w:val="none"/>
        </w:rPr>
        <w:t xml:space="preserve">开标地点：新疆政府采购网政采云平台（http://www.ccgp-xinjiang.gov.cn/）  </w:t>
      </w:r>
    </w:p>
    <w:p w14:paraId="2C8A6B26">
      <w:pPr>
        <w:spacing w:line="360" w:lineRule="auto"/>
        <w:rPr>
          <w:rFonts w:ascii="宋体" w:hAnsi="宋体" w:cs="宋体"/>
          <w:b/>
          <w:bCs/>
          <w:kern w:val="0"/>
          <w:szCs w:val="21"/>
          <w:highlight w:val="none"/>
        </w:rPr>
      </w:pPr>
    </w:p>
    <w:p w14:paraId="69697723">
      <w:pPr>
        <w:spacing w:line="360" w:lineRule="auto"/>
        <w:rPr>
          <w:rFonts w:ascii="宋体" w:hAnsi="宋体" w:cs="宋体"/>
          <w:b/>
          <w:bCs/>
          <w:kern w:val="0"/>
          <w:szCs w:val="21"/>
          <w:highlight w:val="none"/>
        </w:rPr>
      </w:pPr>
      <w:r>
        <w:rPr>
          <w:rFonts w:hint="eastAsia" w:ascii="宋体" w:hAnsi="宋体" w:cs="宋体"/>
          <w:b/>
          <w:bCs/>
          <w:kern w:val="0"/>
          <w:szCs w:val="21"/>
          <w:highlight w:val="none"/>
        </w:rPr>
        <w:t>五、公告期限</w:t>
      </w:r>
    </w:p>
    <w:p w14:paraId="60D7C3B0">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自本公告发布之日起5个工作日。</w:t>
      </w:r>
    </w:p>
    <w:p w14:paraId="7336F697">
      <w:pPr>
        <w:spacing w:line="360" w:lineRule="auto"/>
        <w:ind w:firstLine="422" w:firstLineChars="200"/>
        <w:rPr>
          <w:rFonts w:ascii="宋体" w:hAnsi="宋体" w:cs="宋体"/>
          <w:b/>
          <w:bCs/>
          <w:kern w:val="0"/>
          <w:szCs w:val="21"/>
          <w:highlight w:val="none"/>
        </w:rPr>
      </w:pPr>
    </w:p>
    <w:p w14:paraId="1B10B83E">
      <w:pPr>
        <w:spacing w:line="360" w:lineRule="auto"/>
        <w:rPr>
          <w:rFonts w:ascii="宋体" w:hAnsi="宋体" w:cs="宋体"/>
          <w:b/>
          <w:bCs/>
          <w:kern w:val="0"/>
          <w:szCs w:val="21"/>
          <w:highlight w:val="none"/>
        </w:rPr>
      </w:pPr>
      <w:r>
        <w:rPr>
          <w:rFonts w:hint="eastAsia" w:ascii="宋体" w:hAnsi="宋体" w:cs="宋体"/>
          <w:b/>
          <w:bCs/>
          <w:kern w:val="0"/>
          <w:szCs w:val="21"/>
          <w:highlight w:val="none"/>
        </w:rPr>
        <w:t>六、其他补充事宜</w:t>
      </w:r>
    </w:p>
    <w:p w14:paraId="7C843D22">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1、请投标单位随时关注本项目的澄清、答疑、变更事项。</w:t>
      </w:r>
    </w:p>
    <w:p w14:paraId="758EE14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2、本项目实行电子招投标，供应商须登录政采云平台申请获取招标文件，并通过政采云电子投标客户端制作投标文件，同时自行承担与投标有关的一切费用。</w:t>
      </w:r>
    </w:p>
    <w:p w14:paraId="1906ED45">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3、各供应商应在开标前应确保成为政采云平台供应商，并完成CA数字证书(符合国密标准)申领。因未注册入库、未办理CA数字证书等原因造成无法投标或投标失败等后果由供应商自行承担。</w:t>
      </w:r>
    </w:p>
    <w:p w14:paraId="249FE419">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73072F61">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5、本项目采用不见面开标，供应商须在投标截止时间前通过CA在政采云平台上传加密的电子响应文件。供应商对不见面开评标系统的技术操作咨询，可通过https://edu.zcygov.cn/luban/xinjiang-e-biding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A8AAA94">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6、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1F8EC00">
      <w:pPr>
        <w:spacing w:line="360" w:lineRule="auto"/>
        <w:rPr>
          <w:rFonts w:ascii="宋体" w:hAnsi="宋体" w:cs="宋体"/>
          <w:b/>
          <w:bCs/>
          <w:kern w:val="0"/>
          <w:szCs w:val="21"/>
          <w:highlight w:val="none"/>
        </w:rPr>
      </w:pPr>
      <w:r>
        <w:rPr>
          <w:rFonts w:hint="eastAsia" w:ascii="宋体" w:hAnsi="宋体" w:cs="宋体"/>
          <w:b/>
          <w:bCs/>
          <w:kern w:val="0"/>
          <w:szCs w:val="21"/>
          <w:highlight w:val="none"/>
        </w:rPr>
        <w:t>七、凡对本次招标提出询问，请按以下方式联系</w:t>
      </w:r>
    </w:p>
    <w:p w14:paraId="37DBFEDD">
      <w:pPr>
        <w:spacing w:line="360" w:lineRule="auto"/>
        <w:rPr>
          <w:rFonts w:ascii="宋体" w:hAnsi="宋体" w:cs="宋体"/>
          <w:kern w:val="0"/>
          <w:szCs w:val="21"/>
          <w:highlight w:val="none"/>
        </w:rPr>
      </w:pPr>
      <w:r>
        <w:rPr>
          <w:rFonts w:hint="eastAsia" w:ascii="宋体" w:hAnsi="宋体" w:cs="宋体"/>
          <w:kern w:val="0"/>
          <w:szCs w:val="21"/>
          <w:highlight w:val="none"/>
        </w:rPr>
        <w:t>1.采购人信息</w:t>
      </w:r>
    </w:p>
    <w:p w14:paraId="25C15F23">
      <w:pPr>
        <w:pStyle w:val="16"/>
        <w:spacing w:line="360" w:lineRule="auto"/>
        <w:rPr>
          <w:rFonts w:hAnsi="宋体" w:cs="宋体"/>
          <w:kern w:val="0"/>
          <w:sz w:val="21"/>
          <w:szCs w:val="21"/>
          <w:highlight w:val="none"/>
        </w:rPr>
      </w:pPr>
      <w:r>
        <w:rPr>
          <w:rFonts w:hint="eastAsia" w:hAnsi="宋体" w:cs="宋体"/>
          <w:kern w:val="0"/>
          <w:sz w:val="21"/>
          <w:szCs w:val="21"/>
          <w:highlight w:val="none"/>
        </w:rPr>
        <w:t>名称：</w:t>
      </w:r>
      <w:r>
        <w:rPr>
          <w:highlight w:val="none"/>
        </w:rPr>
        <w:fldChar w:fldCharType="begin"/>
      </w:r>
      <w:r>
        <w:rPr>
          <w:highlight w:val="none"/>
        </w:rPr>
        <w:instrText xml:space="preserve"> HYPERLINK "https://middle.zcygov.cn/web-user/" \l "/plan/list/_blank" \t "https://pay.zcygov.cn/purchaseplan_front/" </w:instrText>
      </w:r>
      <w:r>
        <w:rPr>
          <w:highlight w:val="none"/>
        </w:rPr>
        <w:fldChar w:fldCharType="separate"/>
      </w:r>
      <w:r>
        <w:rPr>
          <w:rFonts w:hint="eastAsia" w:hAnsi="宋体" w:cs="宋体"/>
          <w:sz w:val="21"/>
          <w:szCs w:val="21"/>
          <w:highlight w:val="none"/>
        </w:rPr>
        <w:t>巴楚县下河国有林管理局</w:t>
      </w:r>
      <w:r>
        <w:rPr>
          <w:rFonts w:hint="eastAsia" w:hAnsi="宋体" w:cs="宋体"/>
          <w:sz w:val="21"/>
          <w:szCs w:val="21"/>
          <w:highlight w:val="none"/>
        </w:rPr>
        <w:fldChar w:fldCharType="end"/>
      </w:r>
    </w:p>
    <w:p w14:paraId="7E22459F">
      <w:pPr>
        <w:spacing w:line="360" w:lineRule="auto"/>
        <w:rPr>
          <w:rFonts w:ascii="宋体" w:hAnsi="宋体" w:cs="宋体"/>
          <w:kern w:val="0"/>
          <w:szCs w:val="21"/>
          <w:highlight w:val="none"/>
        </w:rPr>
      </w:pPr>
      <w:r>
        <w:rPr>
          <w:rFonts w:hint="eastAsia" w:ascii="宋体" w:hAnsi="宋体" w:cs="宋体"/>
          <w:kern w:val="0"/>
          <w:szCs w:val="21"/>
          <w:highlight w:val="none"/>
        </w:rPr>
        <w:t>地址：巴楚县友谊南路</w:t>
      </w:r>
    </w:p>
    <w:p w14:paraId="580EA58E">
      <w:pPr>
        <w:spacing w:line="360" w:lineRule="auto"/>
        <w:rPr>
          <w:rFonts w:ascii="宋体" w:hAnsi="宋体" w:cs="宋体"/>
          <w:kern w:val="0"/>
          <w:szCs w:val="21"/>
          <w:highlight w:val="none"/>
        </w:rPr>
      </w:pPr>
      <w:r>
        <w:rPr>
          <w:rFonts w:hint="eastAsia" w:ascii="宋体" w:hAnsi="宋体" w:cs="宋体"/>
          <w:kern w:val="0"/>
          <w:szCs w:val="21"/>
          <w:highlight w:val="none"/>
        </w:rPr>
        <w:t>联系方式：13899170699</w:t>
      </w:r>
    </w:p>
    <w:p w14:paraId="53C2EBE1">
      <w:pPr>
        <w:spacing w:line="360" w:lineRule="auto"/>
        <w:rPr>
          <w:rFonts w:ascii="宋体" w:hAnsi="宋体" w:cs="宋体"/>
          <w:kern w:val="0"/>
          <w:szCs w:val="21"/>
          <w:highlight w:val="none"/>
        </w:rPr>
      </w:pPr>
    </w:p>
    <w:p w14:paraId="1D67D6A4">
      <w:pPr>
        <w:spacing w:line="360" w:lineRule="auto"/>
        <w:rPr>
          <w:rFonts w:ascii="宋体" w:hAnsi="宋体" w:cs="宋体"/>
          <w:kern w:val="0"/>
          <w:szCs w:val="21"/>
          <w:highlight w:val="none"/>
        </w:rPr>
      </w:pPr>
      <w:r>
        <w:rPr>
          <w:rFonts w:hint="eastAsia" w:ascii="宋体" w:hAnsi="宋体" w:cs="宋体"/>
          <w:kern w:val="0"/>
          <w:szCs w:val="21"/>
          <w:highlight w:val="none"/>
        </w:rPr>
        <w:t>2.采购代理机构信息</w:t>
      </w:r>
    </w:p>
    <w:p w14:paraId="6D5599ED">
      <w:pPr>
        <w:tabs>
          <w:tab w:val="left" w:pos="379"/>
        </w:tabs>
        <w:spacing w:line="360" w:lineRule="auto"/>
        <w:rPr>
          <w:rFonts w:ascii="宋体" w:hAnsi="宋体" w:cs="宋体"/>
          <w:kern w:val="0"/>
          <w:szCs w:val="21"/>
          <w:highlight w:val="none"/>
        </w:rPr>
      </w:pPr>
      <w:r>
        <w:rPr>
          <w:rFonts w:hint="eastAsia" w:ascii="宋体" w:hAnsi="宋体" w:cs="宋体"/>
          <w:kern w:val="0"/>
          <w:szCs w:val="21"/>
          <w:highlight w:val="none"/>
        </w:rPr>
        <w:t>名称：中科高盛咨询集团有限公司</w:t>
      </w:r>
    </w:p>
    <w:p w14:paraId="366B8395">
      <w:pPr>
        <w:spacing w:line="360" w:lineRule="auto"/>
        <w:rPr>
          <w:rFonts w:ascii="宋体" w:hAnsi="宋体" w:cs="宋体"/>
          <w:kern w:val="0"/>
          <w:szCs w:val="21"/>
          <w:highlight w:val="none"/>
        </w:rPr>
      </w:pPr>
      <w:r>
        <w:rPr>
          <w:rFonts w:hint="eastAsia" w:ascii="宋体" w:hAnsi="宋体" w:cs="宋体"/>
          <w:kern w:val="0"/>
          <w:szCs w:val="21"/>
          <w:highlight w:val="none"/>
        </w:rPr>
        <w:t>地址：新疆乌鲁木齐市水磨沟区绿地中心写字楼智海2008</w:t>
      </w:r>
    </w:p>
    <w:p w14:paraId="4CD748BB">
      <w:pPr>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联系方式：</w:t>
      </w:r>
      <w:r>
        <w:rPr>
          <w:rFonts w:hint="eastAsia" w:ascii="宋体" w:hAnsi="宋体" w:cs="宋体"/>
          <w:kern w:val="0"/>
          <w:szCs w:val="21"/>
          <w:highlight w:val="none"/>
          <w:lang w:eastAsia="zh-CN"/>
        </w:rPr>
        <w:t>18196282030</w:t>
      </w:r>
    </w:p>
    <w:p w14:paraId="3596060B">
      <w:pPr>
        <w:spacing w:line="360" w:lineRule="auto"/>
        <w:rPr>
          <w:rFonts w:ascii="宋体" w:hAnsi="宋体" w:cs="宋体"/>
          <w:kern w:val="0"/>
          <w:szCs w:val="21"/>
          <w:highlight w:val="none"/>
        </w:rPr>
      </w:pPr>
      <w:r>
        <w:rPr>
          <w:rFonts w:hint="eastAsia" w:ascii="宋体" w:hAnsi="宋体" w:cs="宋体"/>
          <w:kern w:val="0"/>
          <w:szCs w:val="21"/>
          <w:highlight w:val="none"/>
        </w:rPr>
        <w:t>3.项目联系方式</w:t>
      </w:r>
    </w:p>
    <w:p w14:paraId="70E5CFD6">
      <w:pPr>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w:t>
      </w:r>
      <w:r>
        <w:rPr>
          <w:rFonts w:hint="eastAsia" w:ascii="宋体" w:hAnsi="宋体" w:cs="宋体"/>
          <w:kern w:val="0"/>
          <w:szCs w:val="21"/>
          <w:highlight w:val="none"/>
          <w:lang w:eastAsia="zh-CN"/>
        </w:rPr>
        <w:t>姚鹏</w:t>
      </w:r>
    </w:p>
    <w:p w14:paraId="5572A86D">
      <w:pPr>
        <w:spacing w:line="360" w:lineRule="auto"/>
        <w:rPr>
          <w:rFonts w:hint="eastAsia" w:ascii="宋体" w:hAnsi="宋体" w:eastAsia="宋体" w:cs="宋体"/>
          <w:color w:val="000000"/>
          <w:szCs w:val="21"/>
          <w:highlight w:val="none"/>
          <w:lang w:eastAsia="zh-CN"/>
        </w:rPr>
      </w:pPr>
      <w:r>
        <w:rPr>
          <w:rFonts w:hint="eastAsia" w:ascii="宋体" w:hAnsi="宋体" w:cs="宋体"/>
          <w:kern w:val="0"/>
          <w:szCs w:val="21"/>
          <w:highlight w:val="none"/>
        </w:rPr>
        <w:t>电话：</w:t>
      </w:r>
      <w:r>
        <w:rPr>
          <w:rFonts w:hint="eastAsia" w:ascii="宋体" w:hAnsi="宋体" w:cs="宋体"/>
          <w:kern w:val="0"/>
          <w:szCs w:val="21"/>
          <w:highlight w:val="none"/>
          <w:lang w:eastAsia="zh-CN"/>
        </w:rPr>
        <w:t>18196282030</w:t>
      </w:r>
    </w:p>
    <w:p w14:paraId="49032F12">
      <w:pPr>
        <w:spacing w:line="360" w:lineRule="auto"/>
        <w:ind w:firstLine="210" w:firstLineChars="100"/>
        <w:rPr>
          <w:rFonts w:ascii="宋体" w:hAnsi="宋体" w:cs="宋体"/>
          <w:szCs w:val="21"/>
          <w:highlight w:val="none"/>
        </w:rPr>
      </w:pPr>
    </w:p>
    <w:p w14:paraId="1E3C26BD">
      <w:pPr>
        <w:snapToGrid w:val="0"/>
        <w:spacing w:line="360" w:lineRule="auto"/>
        <w:jc w:val="center"/>
        <w:outlineLvl w:val="0"/>
        <w:rPr>
          <w:rFonts w:ascii="宋体" w:hAnsi="宋体"/>
          <w:b/>
          <w:bCs/>
          <w:sz w:val="32"/>
          <w:szCs w:val="32"/>
          <w:highlight w:val="none"/>
        </w:rPr>
      </w:pPr>
      <w:r>
        <w:rPr>
          <w:rFonts w:hint="eastAsia" w:ascii="宋体" w:hAnsi="宋体" w:cs="宋体"/>
          <w:b/>
          <w:bCs/>
          <w:sz w:val="24"/>
          <w:szCs w:val="24"/>
          <w:highlight w:val="none"/>
        </w:rPr>
        <w:br w:type="page"/>
      </w:r>
      <w:bookmarkStart w:id="5" w:name="_Toc9179"/>
      <w:bookmarkStart w:id="6" w:name="_Toc24415"/>
      <w:r>
        <w:rPr>
          <w:rFonts w:hint="eastAsia" w:ascii="宋体" w:hAnsi="宋体"/>
          <w:b/>
          <w:bCs/>
          <w:sz w:val="32"/>
          <w:szCs w:val="32"/>
          <w:highlight w:val="none"/>
        </w:rPr>
        <w:t>第二部分  供应商须知前附表</w:t>
      </w:r>
      <w:bookmarkEnd w:id="5"/>
      <w:bookmarkEnd w:id="6"/>
    </w:p>
    <w:tbl>
      <w:tblPr>
        <w:tblStyle w:val="3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5"/>
      </w:tblGrid>
      <w:tr w14:paraId="5D06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623E5C84">
            <w:pPr>
              <w:snapToGrid w:val="0"/>
              <w:spacing w:line="360" w:lineRule="auto"/>
              <w:ind w:right="105" w:rightChars="50"/>
              <w:jc w:val="center"/>
              <w:rPr>
                <w:rFonts w:ascii="宋体" w:hAnsi="宋体" w:cs="宋体"/>
                <w:b/>
                <w:bCs/>
                <w:szCs w:val="21"/>
                <w:highlight w:val="none"/>
              </w:rPr>
            </w:pPr>
            <w:r>
              <w:rPr>
                <w:rFonts w:hint="eastAsia" w:ascii="宋体" w:hAnsi="宋体" w:cs="宋体"/>
                <w:b/>
                <w:bCs/>
                <w:szCs w:val="21"/>
                <w:highlight w:val="none"/>
              </w:rPr>
              <w:t>项目</w:t>
            </w:r>
          </w:p>
        </w:tc>
        <w:tc>
          <w:tcPr>
            <w:tcW w:w="8075" w:type="dxa"/>
            <w:vAlign w:val="center"/>
          </w:tcPr>
          <w:p w14:paraId="76F1D55E">
            <w:pPr>
              <w:snapToGrid w:val="0"/>
              <w:spacing w:line="360" w:lineRule="auto"/>
              <w:ind w:right="105" w:rightChars="50"/>
              <w:jc w:val="center"/>
              <w:rPr>
                <w:rFonts w:ascii="宋体" w:hAnsi="宋体" w:cs="宋体"/>
                <w:b/>
                <w:bCs/>
                <w:szCs w:val="21"/>
                <w:highlight w:val="none"/>
              </w:rPr>
            </w:pPr>
            <w:r>
              <w:rPr>
                <w:rFonts w:hint="eastAsia" w:ascii="宋体" w:hAnsi="宋体" w:cs="宋体"/>
                <w:b/>
                <w:bCs/>
                <w:szCs w:val="21"/>
                <w:highlight w:val="none"/>
              </w:rPr>
              <w:t>内    容</w:t>
            </w:r>
          </w:p>
        </w:tc>
      </w:tr>
      <w:tr w14:paraId="6E07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362AE407">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w:t>
            </w:r>
          </w:p>
        </w:tc>
        <w:tc>
          <w:tcPr>
            <w:tcW w:w="8075" w:type="dxa"/>
            <w:vAlign w:val="center"/>
          </w:tcPr>
          <w:p w14:paraId="5E8A5945">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项目名称：巴楚县2025年下河国有林管理局林业有害生物飞机防治项目（药剂购置）</w:t>
            </w:r>
          </w:p>
          <w:p w14:paraId="61DD87D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采购项目编号：</w:t>
            </w:r>
            <w:r>
              <w:rPr>
                <w:rFonts w:hint="eastAsia" w:ascii="宋体" w:hAnsi="宋体" w:cs="宋体"/>
                <w:szCs w:val="21"/>
                <w:highlight w:val="none"/>
                <w:lang w:eastAsia="zh-CN"/>
              </w:rPr>
              <w:t>XJZK-A022</w:t>
            </w:r>
          </w:p>
        </w:tc>
      </w:tr>
      <w:tr w14:paraId="08A0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52D941E4">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w:t>
            </w:r>
          </w:p>
        </w:tc>
        <w:tc>
          <w:tcPr>
            <w:tcW w:w="8075" w:type="dxa"/>
            <w:vAlign w:val="center"/>
          </w:tcPr>
          <w:p w14:paraId="4A5FBBAE">
            <w:pPr>
              <w:spacing w:line="360" w:lineRule="auto"/>
              <w:rPr>
                <w:rFonts w:ascii="宋体" w:hAnsi="宋体" w:cs="宋体"/>
                <w:szCs w:val="21"/>
                <w:highlight w:val="none"/>
              </w:rPr>
            </w:pPr>
            <w:r>
              <w:rPr>
                <w:rFonts w:hint="eastAsia" w:ascii="宋体" w:hAnsi="宋体" w:cs="宋体"/>
                <w:szCs w:val="21"/>
                <w:highlight w:val="none"/>
              </w:rPr>
              <w:t>采购内容：在巴楚县下河国有林管理局林区开展40万亩胡杨林林业有害生物飞机防治工作（药剂购置）；(具体内容详见采购文件及采购需求）。</w:t>
            </w:r>
          </w:p>
        </w:tc>
      </w:tr>
      <w:tr w14:paraId="168B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51" w:type="dxa"/>
            <w:vAlign w:val="center"/>
          </w:tcPr>
          <w:p w14:paraId="494C7973">
            <w:pPr>
              <w:spacing w:line="360" w:lineRule="auto"/>
              <w:rPr>
                <w:rFonts w:ascii="宋体" w:hAnsi="宋体" w:cs="宋体"/>
                <w:szCs w:val="21"/>
                <w:highlight w:val="none"/>
              </w:rPr>
            </w:pPr>
            <w:r>
              <w:rPr>
                <w:rFonts w:hint="eastAsia" w:ascii="宋体" w:hAnsi="宋体" w:cs="宋体"/>
                <w:szCs w:val="21"/>
                <w:highlight w:val="none"/>
              </w:rPr>
              <w:t>3</w:t>
            </w:r>
          </w:p>
        </w:tc>
        <w:tc>
          <w:tcPr>
            <w:tcW w:w="8075" w:type="dxa"/>
            <w:vAlign w:val="center"/>
          </w:tcPr>
          <w:p w14:paraId="675D0F20">
            <w:pPr>
              <w:spacing w:line="360" w:lineRule="auto"/>
              <w:rPr>
                <w:rFonts w:ascii="宋体" w:hAnsi="宋体" w:cs="宋体"/>
                <w:szCs w:val="21"/>
                <w:highlight w:val="none"/>
              </w:rPr>
            </w:pPr>
            <w:r>
              <w:rPr>
                <w:rFonts w:hint="eastAsia" w:ascii="宋体" w:hAnsi="宋体" w:cs="宋体"/>
                <w:szCs w:val="21"/>
                <w:highlight w:val="none"/>
              </w:rPr>
              <w:t>供应商资格要求：</w:t>
            </w:r>
          </w:p>
          <w:p w14:paraId="209903FA">
            <w:pPr>
              <w:pStyle w:val="4"/>
              <w:jc w:val="both"/>
              <w:rPr>
                <w:rFonts w:ascii="宋体" w:hAnsi="宋体" w:cs="宋体"/>
                <w:b w:val="0"/>
                <w:sz w:val="21"/>
                <w:szCs w:val="21"/>
                <w:highlight w:val="none"/>
              </w:rPr>
            </w:pPr>
            <w:r>
              <w:rPr>
                <w:rFonts w:hint="eastAsia" w:ascii="宋体" w:hAnsi="宋体" w:cs="宋体"/>
                <w:b w:val="0"/>
                <w:sz w:val="21"/>
                <w:szCs w:val="21"/>
                <w:highlight w:val="none"/>
              </w:rPr>
              <w:t>1.满足《中华人民共和国政府采购法》第二十二条规定；</w:t>
            </w:r>
          </w:p>
          <w:p w14:paraId="354E346D">
            <w:pPr>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w:t>
            </w:r>
            <w:r>
              <w:rPr>
                <w:highlight w:val="none"/>
              </w:rPr>
              <w:fldChar w:fldCharType="begin"/>
            </w:r>
            <w:r>
              <w:rPr>
                <w:highlight w:val="none"/>
              </w:rPr>
              <w:instrText xml:space="preserve"> HYPERLINK "https://www.findlaw.cn/zongze/z8/" \t "https://www.findlaw.cn/159100/_blank" </w:instrText>
            </w:r>
            <w:r>
              <w:rPr>
                <w:highlight w:val="none"/>
              </w:rPr>
              <w:fldChar w:fldCharType="separate"/>
            </w:r>
            <w:r>
              <w:rPr>
                <w:rFonts w:hint="eastAsia" w:ascii="宋体" w:hAnsi="宋体" w:cs="宋体"/>
                <w:szCs w:val="21"/>
                <w:highlight w:val="none"/>
              </w:rPr>
              <w:t>民事责任</w:t>
            </w:r>
            <w:r>
              <w:rPr>
                <w:rFonts w:hint="eastAsia" w:ascii="宋体" w:hAnsi="宋体" w:cs="宋体"/>
                <w:szCs w:val="21"/>
                <w:highlight w:val="none"/>
              </w:rPr>
              <w:fldChar w:fldCharType="end"/>
            </w:r>
            <w:r>
              <w:rPr>
                <w:rFonts w:hint="eastAsia" w:ascii="宋体" w:hAnsi="宋体" w:cs="宋体"/>
                <w:szCs w:val="21"/>
                <w:highlight w:val="none"/>
              </w:rPr>
              <w:t>的能力；</w:t>
            </w:r>
          </w:p>
          <w:p w14:paraId="0CED3268">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7C72439B">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w:t>
            </w:r>
            <w:r>
              <w:rPr>
                <w:highlight w:val="none"/>
              </w:rPr>
              <w:fldChar w:fldCharType="begin"/>
            </w:r>
            <w:r>
              <w:rPr>
                <w:highlight w:val="none"/>
              </w:rPr>
              <w:instrText xml:space="preserve"> HYPERLINK "https://www.findlaw.cn/hetong/" \t "https://www.findlaw.cn/159100/_blank" </w:instrText>
            </w:r>
            <w:r>
              <w:rPr>
                <w:highlight w:val="none"/>
              </w:rPr>
              <w:fldChar w:fldCharType="separate"/>
            </w:r>
            <w:r>
              <w:rPr>
                <w:rFonts w:hint="eastAsia" w:ascii="宋体" w:hAnsi="宋体" w:cs="宋体"/>
                <w:szCs w:val="21"/>
                <w:highlight w:val="none"/>
              </w:rPr>
              <w:t>合同</w:t>
            </w:r>
            <w:r>
              <w:rPr>
                <w:rFonts w:hint="eastAsia" w:ascii="宋体" w:hAnsi="宋体" w:cs="宋体"/>
                <w:szCs w:val="21"/>
                <w:highlight w:val="none"/>
              </w:rPr>
              <w:fldChar w:fldCharType="end"/>
            </w:r>
            <w:r>
              <w:rPr>
                <w:rFonts w:hint="eastAsia" w:ascii="宋体" w:hAnsi="宋体" w:cs="宋体"/>
                <w:szCs w:val="21"/>
                <w:highlight w:val="none"/>
              </w:rPr>
              <w:t>所必需的设备和专业技术能力；</w:t>
            </w:r>
          </w:p>
          <w:p w14:paraId="32DE8860">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w:t>
            </w:r>
            <w:r>
              <w:rPr>
                <w:highlight w:val="none"/>
              </w:rPr>
              <w:fldChar w:fldCharType="begin"/>
            </w:r>
            <w:r>
              <w:rPr>
                <w:highlight w:val="none"/>
              </w:rPr>
              <w:instrText xml:space="preserve"> HYPERLINK "https://china.findlaw.cn/laodongfa/shehuibaozhang/" \t "https://www.findlaw.cn/159100/_blank" </w:instrText>
            </w:r>
            <w:r>
              <w:rPr>
                <w:highlight w:val="none"/>
              </w:rPr>
              <w:fldChar w:fldCharType="separate"/>
            </w:r>
            <w:r>
              <w:rPr>
                <w:rFonts w:hint="eastAsia" w:ascii="宋体" w:hAnsi="宋体" w:cs="宋体"/>
                <w:szCs w:val="21"/>
                <w:highlight w:val="none"/>
              </w:rPr>
              <w:t>社会保障</w:t>
            </w:r>
            <w:r>
              <w:rPr>
                <w:rFonts w:hint="eastAsia" w:ascii="宋体" w:hAnsi="宋体" w:cs="宋体"/>
                <w:szCs w:val="21"/>
                <w:highlight w:val="none"/>
              </w:rPr>
              <w:fldChar w:fldCharType="end"/>
            </w:r>
            <w:r>
              <w:rPr>
                <w:rFonts w:hint="eastAsia" w:ascii="宋体" w:hAnsi="宋体" w:cs="宋体"/>
                <w:szCs w:val="21"/>
                <w:highlight w:val="none"/>
              </w:rPr>
              <w:t>资金的良好记录；</w:t>
            </w:r>
          </w:p>
          <w:p w14:paraId="2FA4676D">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02EAF4EE">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bCs/>
                <w:kern w:val="0"/>
                <w:szCs w:val="21"/>
                <w:highlight w:val="none"/>
              </w:rPr>
              <w:t>落实政府采购政策需满足的资格要求：</w:t>
            </w:r>
            <w:r>
              <w:rPr>
                <w:rFonts w:hint="eastAsia" w:ascii="宋体" w:hAnsi="宋体" w:cs="宋体"/>
                <w:bCs/>
                <w:kern w:val="0"/>
                <w:szCs w:val="21"/>
                <w:highlight w:val="none"/>
                <w:lang w:eastAsia="zh-CN"/>
              </w:rPr>
              <w:t>本项目专门面向中小微企业。</w:t>
            </w:r>
          </w:p>
          <w:p w14:paraId="38BF79F3">
            <w:pPr>
              <w:spacing w:line="36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.本项目的特定资格要求：</w:t>
            </w:r>
          </w:p>
          <w:p w14:paraId="20B85E33">
            <w:pPr>
              <w:spacing w:line="360" w:lineRule="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供应商须是中华人民共和国境内注册的，具有合格有效的营业执照；</w:t>
            </w:r>
          </w:p>
          <w:p w14:paraId="727A2BBC">
            <w:pPr>
              <w:spacing w:line="360" w:lineRule="auto"/>
              <w:rPr>
                <w:rFonts w:ascii="宋体" w:hAnsi="宋体" w:cs="宋体"/>
                <w:szCs w:val="21"/>
                <w:highlight w:val="none"/>
              </w:rPr>
            </w:pPr>
            <w:r>
              <w:rPr>
                <w:rFonts w:hint="eastAsia" w:ascii="宋体" w:hAnsi="宋体" w:cs="宋体"/>
                <w:szCs w:val="21"/>
                <w:highlight w:val="none"/>
              </w:rPr>
              <w:t>（2）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036962C1">
            <w:pPr>
              <w:spacing w:line="360" w:lineRule="auto"/>
              <w:rPr>
                <w:rFonts w:ascii="宋体" w:hAnsi="宋体" w:cs="宋体"/>
                <w:szCs w:val="21"/>
                <w:highlight w:val="none"/>
              </w:rPr>
            </w:pPr>
            <w:r>
              <w:rPr>
                <w:rFonts w:hint="eastAsia" w:ascii="宋体" w:hAnsi="宋体" w:cs="宋体"/>
                <w:szCs w:val="21"/>
                <w:highlight w:val="none"/>
              </w:rPr>
              <w:t>（3）投标单位近三个月(2024年11月、12月、2025年1月)中任意一个月依法缴纳社会保险的凭据；税务部门出具的近三个月(2024年11月、12月、2025年1月)中任意一个月的完税证明，依法免税的应提供相应文件证明。</w:t>
            </w:r>
          </w:p>
          <w:p w14:paraId="45D0BF5A">
            <w:pPr>
              <w:spacing w:line="360" w:lineRule="auto"/>
              <w:rPr>
                <w:rFonts w:ascii="宋体" w:hAnsi="宋体" w:cs="宋体"/>
                <w:szCs w:val="21"/>
                <w:highlight w:val="none"/>
              </w:rPr>
            </w:pPr>
            <w:r>
              <w:rPr>
                <w:rFonts w:hint="eastAsia" w:ascii="宋体" w:hAnsi="宋体" w:cs="宋体"/>
                <w:szCs w:val="21"/>
                <w:highlight w:val="none"/>
              </w:rPr>
              <w:t>（4）提供上一年度（2023年）的财务审计报告(新成立或不满一年的公司须提供近三个月的银行资信证明)。</w:t>
            </w:r>
          </w:p>
          <w:p w14:paraId="456BE06A">
            <w:pPr>
              <w:spacing w:line="360" w:lineRule="auto"/>
              <w:rPr>
                <w:rFonts w:ascii="宋体" w:hAnsi="宋体" w:cs="宋体"/>
                <w:szCs w:val="21"/>
                <w:highlight w:val="none"/>
              </w:rPr>
            </w:pPr>
            <w:r>
              <w:rPr>
                <w:rFonts w:hint="eastAsia" w:ascii="宋体" w:hAnsi="宋体" w:cs="宋体"/>
                <w:szCs w:val="21"/>
                <w:highlight w:val="none"/>
              </w:rPr>
              <w:t>（5）投标人近三年（2022年1月1日至投标截止日）不得有诉讼及仲裁情况，须提供中国裁判文书网（https://wenshu.court.gov.cn/）查询记录；并且提供在参加政府采购活动近三年内无重大违法记录承诺书。</w:t>
            </w:r>
          </w:p>
          <w:p w14:paraId="68151B73">
            <w:pPr>
              <w:spacing w:line="360" w:lineRule="auto"/>
              <w:rPr>
                <w:rFonts w:ascii="宋体" w:hAnsi="宋体" w:cs="宋体"/>
                <w:szCs w:val="21"/>
                <w:highlight w:val="none"/>
              </w:rPr>
            </w:pPr>
            <w:r>
              <w:rPr>
                <w:rFonts w:hint="eastAsia" w:ascii="宋体" w:hAnsi="宋体" w:cs="宋体"/>
                <w:szCs w:val="21"/>
                <w:highlight w:val="none"/>
              </w:rPr>
              <w:t>（6）针对本次采购项目《反商业贿赂承诺书》的书面声明。</w:t>
            </w:r>
          </w:p>
          <w:p w14:paraId="06F47EDD">
            <w:pPr>
              <w:spacing w:line="360" w:lineRule="auto"/>
              <w:rPr>
                <w:rFonts w:ascii="宋体" w:hAnsi="宋体" w:cs="宋体"/>
                <w:szCs w:val="21"/>
                <w:highlight w:val="none"/>
              </w:rPr>
            </w:pPr>
            <w:r>
              <w:rPr>
                <w:rFonts w:hint="eastAsia" w:ascii="宋体" w:hAnsi="宋体" w:cs="宋体"/>
                <w:szCs w:val="21"/>
                <w:highlight w:val="none"/>
              </w:rPr>
              <w:t>（7）投标供应商需提供《农药经营许可证》、《农药登记证》（含此次招标所需内容）。</w:t>
            </w:r>
          </w:p>
          <w:p w14:paraId="24218B5B">
            <w:pPr>
              <w:spacing w:line="360" w:lineRule="auto"/>
              <w:rPr>
                <w:rFonts w:ascii="宋体" w:hAnsi="宋体" w:cs="宋体"/>
                <w:szCs w:val="21"/>
                <w:highlight w:val="none"/>
              </w:rPr>
            </w:pPr>
            <w:r>
              <w:rPr>
                <w:rFonts w:hint="eastAsia" w:ascii="宋体" w:hAnsi="宋体" w:cs="宋体"/>
                <w:szCs w:val="21"/>
                <w:highlight w:val="none"/>
              </w:rPr>
              <w:t>（8）本项目不接受联合体。</w:t>
            </w:r>
          </w:p>
        </w:tc>
      </w:tr>
      <w:tr w14:paraId="3AFD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vAlign w:val="center"/>
          </w:tcPr>
          <w:p w14:paraId="2354C66F">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4</w:t>
            </w:r>
          </w:p>
        </w:tc>
        <w:tc>
          <w:tcPr>
            <w:tcW w:w="8075" w:type="dxa"/>
            <w:vAlign w:val="center"/>
          </w:tcPr>
          <w:p w14:paraId="5A1E01B6">
            <w:pPr>
              <w:spacing w:line="360" w:lineRule="auto"/>
              <w:jc w:val="left"/>
              <w:rPr>
                <w:rFonts w:ascii="宋体" w:hAnsi="宋体" w:cs="宋体"/>
                <w:szCs w:val="21"/>
                <w:highlight w:val="none"/>
              </w:rPr>
            </w:pPr>
            <w:r>
              <w:rPr>
                <w:rFonts w:hint="eastAsia" w:ascii="宋体" w:hAnsi="宋体" w:cs="宋体"/>
                <w:szCs w:val="21"/>
                <w:highlight w:val="none"/>
              </w:rPr>
              <w:t>信用查询时间：招标公告发布之日至投标文件提交截止时间</w:t>
            </w:r>
          </w:p>
        </w:tc>
      </w:tr>
      <w:tr w14:paraId="3659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Align w:val="center"/>
          </w:tcPr>
          <w:p w14:paraId="435EEF3A">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5</w:t>
            </w:r>
          </w:p>
        </w:tc>
        <w:tc>
          <w:tcPr>
            <w:tcW w:w="8075" w:type="dxa"/>
            <w:vAlign w:val="center"/>
          </w:tcPr>
          <w:p w14:paraId="7738FFAF">
            <w:pPr>
              <w:spacing w:line="360" w:lineRule="auto"/>
              <w:jc w:val="left"/>
              <w:rPr>
                <w:rFonts w:ascii="宋体" w:hAnsi="宋体" w:cs="宋体"/>
                <w:szCs w:val="21"/>
                <w:highlight w:val="none"/>
              </w:rPr>
            </w:pPr>
            <w:r>
              <w:rPr>
                <w:rFonts w:hint="eastAsia" w:ascii="宋体" w:hAnsi="宋体" w:cs="宋体"/>
                <w:szCs w:val="21"/>
                <w:highlight w:val="none"/>
              </w:rPr>
              <w:t>招标文件费用：0元</w:t>
            </w:r>
          </w:p>
        </w:tc>
      </w:tr>
      <w:tr w14:paraId="674B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1" w:type="dxa"/>
            <w:vAlign w:val="center"/>
          </w:tcPr>
          <w:p w14:paraId="0B9956AE">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6</w:t>
            </w:r>
          </w:p>
        </w:tc>
        <w:tc>
          <w:tcPr>
            <w:tcW w:w="8075" w:type="dxa"/>
            <w:vAlign w:val="center"/>
          </w:tcPr>
          <w:p w14:paraId="2A4D610C">
            <w:pPr>
              <w:adjustRightInd w:val="0"/>
              <w:snapToGrid w:val="0"/>
              <w:spacing w:line="360" w:lineRule="auto"/>
              <w:rPr>
                <w:rFonts w:ascii="宋体" w:hAnsi="宋体" w:cs="宋体"/>
                <w:szCs w:val="21"/>
                <w:highlight w:val="none"/>
              </w:rPr>
            </w:pPr>
            <w:r>
              <w:rPr>
                <w:rFonts w:hint="eastAsia" w:ascii="宋体" w:hAnsi="宋体" w:cs="宋体"/>
                <w:szCs w:val="21"/>
                <w:highlight w:val="none"/>
              </w:rPr>
              <w:t>保证金形式：从基本户转账或电汇或保函等非现金形式</w:t>
            </w:r>
          </w:p>
          <w:p w14:paraId="2FD490CC">
            <w:pPr>
              <w:adjustRightInd w:val="0"/>
              <w:snapToGrid w:val="0"/>
              <w:spacing w:line="360" w:lineRule="auto"/>
              <w:rPr>
                <w:rFonts w:ascii="宋体" w:hAnsi="宋体" w:cs="宋体"/>
                <w:szCs w:val="21"/>
                <w:highlight w:val="none"/>
              </w:rPr>
            </w:pPr>
            <w:r>
              <w:rPr>
                <w:rFonts w:hint="eastAsia" w:ascii="宋体" w:hAnsi="宋体" w:cs="宋体"/>
                <w:szCs w:val="21"/>
                <w:highlight w:val="none"/>
              </w:rPr>
              <w:t>保证金数额：人民币</w:t>
            </w:r>
            <w:r>
              <w:rPr>
                <w:rFonts w:hint="eastAsia" w:ascii="宋体" w:hAnsi="宋体" w:cs="宋体"/>
                <w:szCs w:val="21"/>
                <w:highlight w:val="none"/>
                <w:u w:val="single"/>
              </w:rPr>
              <w:t>2</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000.00</w:t>
            </w:r>
            <w:r>
              <w:rPr>
                <w:rFonts w:hint="eastAsia" w:ascii="宋体" w:hAnsi="宋体" w:cs="宋体"/>
                <w:szCs w:val="21"/>
                <w:highlight w:val="none"/>
              </w:rPr>
              <w:t>元（大写：贰万</w:t>
            </w:r>
            <w:r>
              <w:rPr>
                <w:rFonts w:hint="eastAsia" w:ascii="宋体" w:hAnsi="宋体" w:cs="宋体"/>
                <w:szCs w:val="21"/>
                <w:highlight w:val="none"/>
                <w:lang w:val="en-US" w:eastAsia="zh-CN"/>
              </w:rPr>
              <w:t>伍仟</w:t>
            </w:r>
            <w:r>
              <w:rPr>
                <w:rFonts w:hint="eastAsia" w:ascii="宋体" w:hAnsi="宋体" w:cs="宋体"/>
                <w:szCs w:val="21"/>
                <w:highlight w:val="none"/>
              </w:rPr>
              <w:t>元整）</w:t>
            </w:r>
          </w:p>
          <w:p w14:paraId="049881FC">
            <w:pPr>
              <w:adjustRightInd w:val="0"/>
              <w:snapToGrid w:val="0"/>
              <w:spacing w:line="360" w:lineRule="auto"/>
              <w:rPr>
                <w:rFonts w:ascii="宋体" w:hAnsi="宋体" w:cs="宋体"/>
                <w:szCs w:val="21"/>
                <w:highlight w:val="none"/>
              </w:rPr>
            </w:pPr>
            <w:r>
              <w:rPr>
                <w:rFonts w:hint="eastAsia" w:ascii="宋体" w:hAnsi="宋体" w:cs="宋体"/>
                <w:szCs w:val="21"/>
                <w:highlight w:val="none"/>
              </w:rPr>
              <w:t>开户单位名称：中科高盛咨询集团有限公司</w:t>
            </w:r>
          </w:p>
          <w:p w14:paraId="70542C38">
            <w:pPr>
              <w:adjustRightInd w:val="0"/>
              <w:snapToGrid w:val="0"/>
              <w:spacing w:line="360" w:lineRule="auto"/>
              <w:rPr>
                <w:rFonts w:ascii="宋体" w:hAnsi="宋体" w:cs="宋体"/>
                <w:szCs w:val="21"/>
                <w:highlight w:val="none"/>
              </w:rPr>
            </w:pPr>
            <w:r>
              <w:rPr>
                <w:rFonts w:hint="eastAsia" w:ascii="宋体" w:hAnsi="宋体" w:cs="宋体"/>
                <w:szCs w:val="21"/>
                <w:highlight w:val="none"/>
              </w:rPr>
              <w:t>开户银行：中国民生银行长沙麓谷支行</w:t>
            </w:r>
          </w:p>
          <w:p w14:paraId="2F7C7D0B">
            <w:pPr>
              <w:adjustRightInd w:val="0"/>
              <w:snapToGrid w:val="0"/>
              <w:spacing w:line="360" w:lineRule="auto"/>
              <w:rPr>
                <w:rFonts w:ascii="宋体" w:hAnsi="宋体" w:cs="宋体"/>
                <w:szCs w:val="21"/>
                <w:highlight w:val="none"/>
              </w:rPr>
            </w:pPr>
            <w:r>
              <w:rPr>
                <w:rFonts w:hint="eastAsia" w:ascii="宋体" w:hAnsi="宋体" w:cs="宋体"/>
                <w:szCs w:val="21"/>
                <w:highlight w:val="none"/>
              </w:rPr>
              <w:t>开户行行号：305551031033</w:t>
            </w:r>
          </w:p>
          <w:p w14:paraId="47FEE2D9">
            <w:pPr>
              <w:adjustRightInd w:val="0"/>
              <w:snapToGrid w:val="0"/>
              <w:spacing w:line="360" w:lineRule="auto"/>
              <w:rPr>
                <w:rFonts w:ascii="宋体" w:hAnsi="宋体" w:cs="宋体"/>
                <w:szCs w:val="21"/>
                <w:highlight w:val="none"/>
              </w:rPr>
            </w:pPr>
            <w:r>
              <w:rPr>
                <w:rFonts w:hint="eastAsia" w:ascii="宋体" w:hAnsi="宋体" w:cs="宋体"/>
                <w:szCs w:val="21"/>
                <w:highlight w:val="none"/>
              </w:rPr>
              <w:t>账号：9902001807240658</w:t>
            </w:r>
          </w:p>
          <w:p w14:paraId="699011D4">
            <w:pPr>
              <w:adjustRightInd w:val="0"/>
              <w:snapToGrid w:val="0"/>
              <w:spacing w:line="360" w:lineRule="auto"/>
              <w:rPr>
                <w:rFonts w:ascii="宋体" w:hAnsi="宋体" w:cs="宋体"/>
                <w:szCs w:val="21"/>
                <w:highlight w:val="none"/>
              </w:rPr>
            </w:pPr>
            <w:r>
              <w:rPr>
                <w:rFonts w:hint="eastAsia" w:ascii="宋体" w:hAnsi="宋体" w:cs="宋体"/>
                <w:szCs w:val="21"/>
                <w:highlight w:val="none"/>
              </w:rPr>
              <w:t>以电汇或银行转账形式缴纳保证金的供应商注意事项：</w:t>
            </w:r>
          </w:p>
          <w:p w14:paraId="688B96E0">
            <w:pPr>
              <w:spacing w:line="360" w:lineRule="auto"/>
              <w:jc w:val="left"/>
              <w:rPr>
                <w:rFonts w:ascii="宋体" w:hAnsi="宋体" w:cs="宋体"/>
                <w:b/>
                <w:szCs w:val="21"/>
                <w:highlight w:val="none"/>
              </w:rPr>
            </w:pPr>
            <w:r>
              <w:rPr>
                <w:rFonts w:hint="eastAsia" w:ascii="宋体" w:hAnsi="宋体" w:cs="宋体"/>
                <w:szCs w:val="21"/>
                <w:highlight w:val="none"/>
              </w:rPr>
              <w:t>特别提示：无论以任何形式递交保证金，都必须从供应商基本户支出，且在响应文件提交截止时间前到达我公司账户，以我公司到账信息为准，不用开收据，若在响应文件提交截止时间前未查到账，将视为不响应招标文件。在汇款附言（或银行摘要）中，标明项目编号。投标保证金有效期同响应有效期。</w:t>
            </w:r>
          </w:p>
        </w:tc>
      </w:tr>
      <w:tr w14:paraId="1686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2052893B">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7</w:t>
            </w:r>
          </w:p>
        </w:tc>
        <w:tc>
          <w:tcPr>
            <w:tcW w:w="8075" w:type="dxa"/>
            <w:vAlign w:val="center"/>
          </w:tcPr>
          <w:p w14:paraId="6D65794B">
            <w:pPr>
              <w:spacing w:line="360" w:lineRule="auto"/>
              <w:jc w:val="left"/>
              <w:rPr>
                <w:rFonts w:ascii="宋体" w:hAnsi="宋体" w:cs="宋体"/>
                <w:szCs w:val="21"/>
                <w:highlight w:val="none"/>
              </w:rPr>
            </w:pPr>
            <w:r>
              <w:rPr>
                <w:rFonts w:hint="eastAsia" w:ascii="宋体" w:hAnsi="宋体" w:cs="宋体"/>
                <w:szCs w:val="21"/>
                <w:highlight w:val="none"/>
              </w:rPr>
              <w:t>最高限价：</w:t>
            </w:r>
          </w:p>
          <w:p w14:paraId="1EB7FC67">
            <w:pPr>
              <w:spacing w:line="360" w:lineRule="auto"/>
              <w:ind w:firstLine="210" w:firstLineChars="100"/>
              <w:jc w:val="left"/>
              <w:rPr>
                <w:rFonts w:ascii="宋体" w:hAnsi="宋体" w:cs="宋体"/>
                <w:szCs w:val="21"/>
                <w:highlight w:val="none"/>
              </w:rPr>
            </w:pPr>
            <w:r>
              <w:rPr>
                <w:rFonts w:hint="eastAsia" w:ascii="宋体" w:hAnsi="宋体" w:cs="宋体"/>
                <w:szCs w:val="21"/>
                <w:highlight w:val="none"/>
              </w:rPr>
              <w:t>小写：2671650.00元   大写：贰佰陆拾柒万壹仟陆佰伍拾元整</w:t>
            </w:r>
          </w:p>
          <w:p w14:paraId="56D5E0D0">
            <w:pPr>
              <w:spacing w:line="360" w:lineRule="auto"/>
              <w:jc w:val="left"/>
              <w:rPr>
                <w:rFonts w:ascii="宋体" w:hAnsi="宋体" w:cs="宋体"/>
                <w:szCs w:val="21"/>
                <w:highlight w:val="none"/>
              </w:rPr>
            </w:pPr>
            <w:r>
              <w:rPr>
                <w:rFonts w:hint="eastAsia" w:ascii="宋体" w:hAnsi="宋体" w:cs="宋体"/>
                <w:szCs w:val="21"/>
                <w:highlight w:val="none"/>
              </w:rPr>
              <w:t>（投标人投标报价不得高于最高限价，高于最高限价金额作废标处理）</w:t>
            </w:r>
          </w:p>
          <w:p w14:paraId="45C7C8B0">
            <w:pPr>
              <w:spacing w:line="360" w:lineRule="auto"/>
              <w:jc w:val="left"/>
              <w:rPr>
                <w:rFonts w:ascii="宋体" w:hAnsi="宋体" w:cs="宋体"/>
                <w:szCs w:val="21"/>
                <w:highlight w:val="none"/>
              </w:rPr>
            </w:pPr>
            <w:r>
              <w:rPr>
                <w:rFonts w:hint="eastAsia" w:ascii="宋体" w:hAnsi="宋体" w:cs="宋体"/>
                <w:szCs w:val="21"/>
                <w:highlight w:val="none"/>
              </w:rPr>
              <w:t>投标报价应包含项目实施过程中涉及到的一切费用，包括但不限于专用工具费、技术服务费、培训费、税金等一切费用）；凡要求投标人考虑在报价中的内容投标人在投标文件中没有考虑、没有计入的或未单独列出，采购人认为投标人已将此项费用涵盖在其它费用价格中</w:t>
            </w:r>
          </w:p>
        </w:tc>
      </w:tr>
      <w:tr w14:paraId="70F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2111AC30">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8</w:t>
            </w:r>
          </w:p>
        </w:tc>
        <w:tc>
          <w:tcPr>
            <w:tcW w:w="8075" w:type="dxa"/>
            <w:vAlign w:val="center"/>
          </w:tcPr>
          <w:p w14:paraId="6BBC3EE9">
            <w:pPr>
              <w:spacing w:line="360" w:lineRule="auto"/>
              <w:jc w:val="left"/>
              <w:rPr>
                <w:rFonts w:ascii="宋体" w:hAnsi="宋体" w:cs="宋体"/>
                <w:szCs w:val="21"/>
                <w:highlight w:val="none"/>
              </w:rPr>
            </w:pPr>
            <w:r>
              <w:rPr>
                <w:rFonts w:hint="eastAsia" w:ascii="宋体" w:hAnsi="宋体" w:cs="宋体"/>
                <w:bCs/>
                <w:szCs w:val="21"/>
                <w:highlight w:val="none"/>
              </w:rPr>
              <w:t>电子投标文件递交：供应商应于2025年0</w:t>
            </w:r>
            <w:r>
              <w:rPr>
                <w:rFonts w:hint="eastAsia" w:ascii="宋体" w:hAnsi="宋体" w:cs="宋体"/>
                <w:bCs/>
                <w:szCs w:val="21"/>
                <w:highlight w:val="none"/>
                <w:lang w:val="en-US" w:eastAsia="zh-CN"/>
              </w:rPr>
              <w:t>3</w:t>
            </w:r>
            <w:r>
              <w:rPr>
                <w:rFonts w:hint="eastAsia" w:ascii="宋体" w:hAnsi="宋体" w:cs="宋体"/>
                <w:bCs/>
                <w:szCs w:val="21"/>
                <w:highlight w:val="none"/>
              </w:rPr>
              <w:t>月1</w:t>
            </w:r>
            <w:r>
              <w:rPr>
                <w:rFonts w:hint="eastAsia" w:ascii="宋体" w:hAnsi="宋体" w:cs="宋体"/>
                <w:bCs/>
                <w:szCs w:val="21"/>
                <w:highlight w:val="none"/>
                <w:lang w:val="en-US" w:eastAsia="zh-CN"/>
              </w:rPr>
              <w:t>3</w:t>
            </w:r>
            <w:r>
              <w:rPr>
                <w:rFonts w:hint="eastAsia" w:ascii="宋体" w:hAnsi="宋体" w:cs="宋体"/>
                <w:bCs/>
                <w:szCs w:val="21"/>
                <w:highlight w:val="none"/>
              </w:rPr>
              <w:t>日1</w:t>
            </w:r>
            <w:r>
              <w:rPr>
                <w:rFonts w:hint="eastAsia" w:ascii="宋体" w:hAnsi="宋体" w:cs="宋体"/>
                <w:bCs/>
                <w:szCs w:val="21"/>
                <w:highlight w:val="none"/>
                <w:lang w:val="en-US" w:eastAsia="zh-CN"/>
              </w:rPr>
              <w:t>1</w:t>
            </w:r>
            <w:r>
              <w:rPr>
                <w:rFonts w:hint="eastAsia" w:ascii="宋体" w:hAnsi="宋体" w:cs="宋体"/>
                <w:bCs/>
                <w:szCs w:val="21"/>
                <w:highlight w:val="none"/>
              </w:rPr>
              <w:t>点00分时之前将电子投标文件上传到“政采云”平台。应按照本项目招标文件和政采云平台的要求编制、加密传输投标文件。供应商对不见面开评标系统的技术操作咨询，可通过https://edu.zcygov.cn/luban/xinjiang-e-biding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 作指南，同时对自助查询无法解决的问题可通过钉钉群及政采云在线客服获取服务支持。</w:t>
            </w:r>
          </w:p>
        </w:tc>
      </w:tr>
      <w:tr w14:paraId="71BC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1" w:type="dxa"/>
            <w:vAlign w:val="center"/>
          </w:tcPr>
          <w:p w14:paraId="5008D086">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9</w:t>
            </w:r>
          </w:p>
        </w:tc>
        <w:tc>
          <w:tcPr>
            <w:tcW w:w="8075" w:type="dxa"/>
            <w:vAlign w:val="center"/>
          </w:tcPr>
          <w:p w14:paraId="630937BF">
            <w:pPr>
              <w:spacing w:line="360" w:lineRule="auto"/>
              <w:rPr>
                <w:rFonts w:ascii="宋体" w:hAnsi="宋体" w:cs="宋体"/>
                <w:bCs/>
                <w:szCs w:val="21"/>
                <w:highlight w:val="none"/>
              </w:rPr>
            </w:pPr>
            <w:r>
              <w:rPr>
                <w:rFonts w:hint="eastAsia" w:ascii="宋体" w:hAnsi="宋体" w:cs="宋体"/>
                <w:bCs/>
                <w:szCs w:val="21"/>
                <w:highlight w:val="none"/>
              </w:rPr>
              <w:t>本项目实行网上投标，采用电子投标文件。若供应商参与投标，自行承担投标一切费用。</w:t>
            </w:r>
          </w:p>
          <w:p w14:paraId="49A03B69">
            <w:pPr>
              <w:spacing w:line="360" w:lineRule="auto"/>
              <w:rPr>
                <w:rFonts w:ascii="宋体" w:hAnsi="宋体" w:cs="宋体"/>
                <w:bCs/>
                <w:szCs w:val="21"/>
                <w:highlight w:val="none"/>
              </w:rPr>
            </w:pPr>
            <w:r>
              <w:rPr>
                <w:rFonts w:hint="eastAsia" w:ascii="宋体" w:hAnsi="宋体" w:cs="宋体"/>
                <w:bCs/>
                <w:szCs w:val="21"/>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0E16103">
            <w:pPr>
              <w:spacing w:line="360" w:lineRule="auto"/>
              <w:rPr>
                <w:rFonts w:ascii="宋体" w:hAnsi="宋体" w:cs="宋体"/>
                <w:b/>
                <w:szCs w:val="21"/>
                <w:highlight w:val="none"/>
              </w:rPr>
            </w:pPr>
            <w:r>
              <w:rPr>
                <w:rFonts w:hint="eastAsia" w:ascii="宋体" w:hAnsi="宋体" w:cs="宋体"/>
                <w:bCs/>
                <w:szCs w:val="21"/>
                <w:highlight w:val="none"/>
              </w:rPr>
              <w:t>投标供应商应当在投标截止时间前，将生成的“电子加密投标文件”上传递交至“政府采购云平台”。投标截止时间以后上传递交的投标文件将被“政府采购云平台”拒收。</w:t>
            </w:r>
          </w:p>
        </w:tc>
      </w:tr>
      <w:tr w14:paraId="2280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9FBD9A1">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10</w:t>
            </w:r>
          </w:p>
        </w:tc>
        <w:tc>
          <w:tcPr>
            <w:tcW w:w="8075" w:type="dxa"/>
            <w:vAlign w:val="center"/>
          </w:tcPr>
          <w:p w14:paraId="319449EC">
            <w:pPr>
              <w:spacing w:line="360" w:lineRule="auto"/>
              <w:rPr>
                <w:rFonts w:ascii="宋体" w:hAnsi="宋体" w:cs="宋体"/>
                <w:szCs w:val="21"/>
                <w:highlight w:val="none"/>
              </w:rPr>
            </w:pPr>
            <w:r>
              <w:rPr>
                <w:rFonts w:hint="eastAsia" w:ascii="宋体" w:hAnsi="宋体" w:cs="宋体"/>
                <w:szCs w:val="21"/>
                <w:highlight w:val="none"/>
              </w:rPr>
              <w:t>投标报价：供应商的报价应为所确定的招标范围内的全部工作内容的价格体现。</w:t>
            </w:r>
          </w:p>
        </w:tc>
      </w:tr>
      <w:tr w14:paraId="4739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44C29639">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11</w:t>
            </w:r>
          </w:p>
        </w:tc>
        <w:tc>
          <w:tcPr>
            <w:tcW w:w="8075" w:type="dxa"/>
            <w:vAlign w:val="center"/>
          </w:tcPr>
          <w:p w14:paraId="1FC992D0">
            <w:pPr>
              <w:spacing w:line="360" w:lineRule="auto"/>
              <w:jc w:val="left"/>
              <w:rPr>
                <w:rFonts w:ascii="宋体" w:hAnsi="宋体" w:cs="宋体"/>
                <w:szCs w:val="21"/>
                <w:highlight w:val="none"/>
              </w:rPr>
            </w:pPr>
            <w:r>
              <w:rPr>
                <w:rFonts w:hint="eastAsia" w:ascii="宋体" w:hAnsi="宋体" w:cs="宋体"/>
                <w:szCs w:val="21"/>
                <w:highlight w:val="none"/>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由采购人或招标代理机构现场请示项目主管部门处理。</w:t>
            </w:r>
          </w:p>
        </w:tc>
      </w:tr>
      <w:tr w14:paraId="5ACF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Align w:val="center"/>
          </w:tcPr>
          <w:p w14:paraId="77DC1833">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12</w:t>
            </w:r>
          </w:p>
        </w:tc>
        <w:tc>
          <w:tcPr>
            <w:tcW w:w="8075" w:type="dxa"/>
            <w:vAlign w:val="center"/>
          </w:tcPr>
          <w:p w14:paraId="33AF5357">
            <w:pPr>
              <w:spacing w:line="360" w:lineRule="auto"/>
              <w:jc w:val="left"/>
              <w:rPr>
                <w:rFonts w:ascii="宋体" w:hAnsi="宋体" w:cs="宋体"/>
                <w:szCs w:val="21"/>
                <w:highlight w:val="none"/>
              </w:rPr>
            </w:pPr>
            <w:r>
              <w:rPr>
                <w:rFonts w:hint="eastAsia" w:ascii="宋体" w:hAnsi="宋体" w:cs="宋体"/>
                <w:szCs w:val="21"/>
                <w:highlight w:val="none"/>
              </w:rPr>
              <w:t>投标文件的递交截止时间：2025年0</w:t>
            </w:r>
            <w:r>
              <w:rPr>
                <w:rFonts w:hint="eastAsia" w:ascii="宋体" w:hAnsi="宋体" w:cs="宋体"/>
                <w:szCs w:val="21"/>
                <w:highlight w:val="none"/>
                <w:lang w:val="en-US" w:eastAsia="zh-CN"/>
              </w:rPr>
              <w:t>3</w:t>
            </w:r>
            <w:r>
              <w:rPr>
                <w:rFonts w:hint="eastAsia" w:ascii="宋体" w:hAnsi="宋体" w:cs="宋体"/>
                <w:szCs w:val="21"/>
                <w:highlight w:val="none"/>
              </w:rPr>
              <w:t>月1</w:t>
            </w:r>
            <w:r>
              <w:rPr>
                <w:rFonts w:hint="eastAsia" w:ascii="宋体" w:hAnsi="宋体" w:cs="宋体"/>
                <w:szCs w:val="21"/>
                <w:highlight w:val="none"/>
                <w:lang w:val="en-US" w:eastAsia="zh-CN"/>
              </w:rPr>
              <w:t>3</w:t>
            </w:r>
            <w:r>
              <w:rPr>
                <w:rFonts w:hint="eastAsia" w:ascii="宋体" w:hAnsi="宋体" w:cs="宋体"/>
                <w:szCs w:val="21"/>
                <w:highlight w:val="none"/>
              </w:rPr>
              <w:t>日1</w:t>
            </w:r>
            <w:r>
              <w:rPr>
                <w:rFonts w:hint="eastAsia" w:ascii="宋体" w:hAnsi="宋体" w:cs="宋体"/>
                <w:szCs w:val="21"/>
                <w:highlight w:val="none"/>
                <w:lang w:val="en-US" w:eastAsia="zh-CN"/>
              </w:rPr>
              <w:t>1</w:t>
            </w:r>
            <w:r>
              <w:rPr>
                <w:rFonts w:hint="eastAsia" w:ascii="宋体" w:hAnsi="宋体" w:cs="宋体"/>
                <w:szCs w:val="21"/>
                <w:highlight w:val="none"/>
              </w:rPr>
              <w:t>点00分（北京时间）</w:t>
            </w:r>
          </w:p>
        </w:tc>
      </w:tr>
      <w:tr w14:paraId="3153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1" w:type="dxa"/>
            <w:vAlign w:val="center"/>
          </w:tcPr>
          <w:p w14:paraId="599324AA">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13</w:t>
            </w:r>
          </w:p>
        </w:tc>
        <w:tc>
          <w:tcPr>
            <w:tcW w:w="8075" w:type="dxa"/>
            <w:vAlign w:val="center"/>
          </w:tcPr>
          <w:p w14:paraId="4F940BC3">
            <w:pPr>
              <w:spacing w:line="360" w:lineRule="auto"/>
              <w:jc w:val="left"/>
              <w:rPr>
                <w:rFonts w:ascii="宋体" w:hAnsi="宋体" w:cs="宋体"/>
                <w:szCs w:val="21"/>
                <w:highlight w:val="none"/>
              </w:rPr>
            </w:pPr>
            <w:r>
              <w:rPr>
                <w:rFonts w:hint="eastAsia" w:ascii="宋体" w:hAnsi="宋体" w:cs="宋体"/>
                <w:szCs w:val="21"/>
                <w:highlight w:val="none"/>
              </w:rPr>
              <w:t>投标文件递交地点：</w:t>
            </w:r>
            <w:r>
              <w:rPr>
                <w:rFonts w:hint="eastAsia" w:ascii="宋体" w:hAnsi="宋体" w:cs="宋体"/>
                <w:kern w:val="0"/>
                <w:szCs w:val="21"/>
                <w:highlight w:val="none"/>
              </w:rPr>
              <w:t>政采云平台（https://www.zcygov.cn/）</w:t>
            </w:r>
          </w:p>
        </w:tc>
      </w:tr>
      <w:tr w14:paraId="32E7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14:paraId="35F7A223">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14</w:t>
            </w:r>
          </w:p>
        </w:tc>
        <w:tc>
          <w:tcPr>
            <w:tcW w:w="8075" w:type="dxa"/>
            <w:vAlign w:val="center"/>
          </w:tcPr>
          <w:p w14:paraId="53208D65">
            <w:pPr>
              <w:spacing w:line="360" w:lineRule="auto"/>
              <w:jc w:val="left"/>
              <w:rPr>
                <w:rFonts w:ascii="宋体" w:hAnsi="宋体" w:cs="宋体"/>
                <w:szCs w:val="21"/>
                <w:highlight w:val="none"/>
              </w:rPr>
            </w:pPr>
            <w:r>
              <w:rPr>
                <w:rFonts w:hint="eastAsia" w:ascii="宋体" w:hAnsi="宋体" w:cs="宋体"/>
                <w:szCs w:val="21"/>
                <w:highlight w:val="none"/>
              </w:rPr>
              <w:t>开标时间：2025年0</w:t>
            </w:r>
            <w:r>
              <w:rPr>
                <w:rFonts w:hint="eastAsia" w:ascii="宋体" w:hAnsi="宋体" w:cs="宋体"/>
                <w:szCs w:val="21"/>
                <w:highlight w:val="none"/>
                <w:lang w:val="en-US" w:eastAsia="zh-CN"/>
              </w:rPr>
              <w:t>3</w:t>
            </w:r>
            <w:r>
              <w:rPr>
                <w:rFonts w:hint="eastAsia" w:ascii="宋体" w:hAnsi="宋体" w:cs="宋体"/>
                <w:szCs w:val="21"/>
                <w:highlight w:val="none"/>
              </w:rPr>
              <w:t>月1</w:t>
            </w:r>
            <w:r>
              <w:rPr>
                <w:rFonts w:hint="eastAsia" w:ascii="宋体" w:hAnsi="宋体" w:cs="宋体"/>
                <w:szCs w:val="21"/>
                <w:highlight w:val="none"/>
                <w:lang w:val="en-US" w:eastAsia="zh-CN"/>
              </w:rPr>
              <w:t>3</w:t>
            </w:r>
            <w:r>
              <w:rPr>
                <w:rFonts w:hint="eastAsia" w:ascii="宋体" w:hAnsi="宋体" w:cs="宋体"/>
                <w:szCs w:val="21"/>
                <w:highlight w:val="none"/>
              </w:rPr>
              <w:t>日1</w:t>
            </w:r>
            <w:r>
              <w:rPr>
                <w:rFonts w:hint="eastAsia" w:ascii="宋体" w:hAnsi="宋体" w:cs="宋体"/>
                <w:szCs w:val="21"/>
                <w:highlight w:val="none"/>
                <w:lang w:val="en-US" w:eastAsia="zh-CN"/>
              </w:rPr>
              <w:t>1</w:t>
            </w:r>
            <w:r>
              <w:rPr>
                <w:rFonts w:hint="eastAsia" w:ascii="宋体" w:hAnsi="宋体" w:cs="宋体"/>
                <w:szCs w:val="21"/>
                <w:highlight w:val="none"/>
              </w:rPr>
              <w:t>点00分（北京时间）</w:t>
            </w:r>
          </w:p>
          <w:p w14:paraId="69CDA89F">
            <w:pPr>
              <w:spacing w:line="360" w:lineRule="auto"/>
              <w:jc w:val="left"/>
              <w:rPr>
                <w:rFonts w:ascii="宋体" w:hAnsi="宋体" w:cs="宋体"/>
                <w:szCs w:val="21"/>
                <w:highlight w:val="none"/>
              </w:rPr>
            </w:pPr>
            <w:r>
              <w:rPr>
                <w:rFonts w:hint="eastAsia" w:ascii="宋体" w:hAnsi="宋体" w:cs="宋体"/>
                <w:szCs w:val="21"/>
                <w:highlight w:val="none"/>
              </w:rPr>
              <w:t>开标地点：</w:t>
            </w:r>
            <w:r>
              <w:rPr>
                <w:rFonts w:hint="eastAsia" w:ascii="宋体" w:hAnsi="宋体" w:cs="宋体"/>
                <w:kern w:val="0"/>
                <w:szCs w:val="21"/>
                <w:highlight w:val="none"/>
              </w:rPr>
              <w:t>政采云平台（https://www.zcygov.cn/）</w:t>
            </w:r>
          </w:p>
        </w:tc>
      </w:tr>
      <w:tr w14:paraId="2917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29A82B90">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15</w:t>
            </w:r>
          </w:p>
        </w:tc>
        <w:tc>
          <w:tcPr>
            <w:tcW w:w="8075" w:type="dxa"/>
            <w:vAlign w:val="center"/>
          </w:tcPr>
          <w:p w14:paraId="03BCEB6E">
            <w:pPr>
              <w:spacing w:line="360" w:lineRule="auto"/>
              <w:jc w:val="left"/>
              <w:rPr>
                <w:rFonts w:ascii="宋体" w:hAnsi="宋体" w:cs="宋体"/>
                <w:szCs w:val="21"/>
                <w:highlight w:val="none"/>
              </w:rPr>
            </w:pPr>
            <w:r>
              <w:rPr>
                <w:rFonts w:hint="eastAsia" w:ascii="宋体" w:hAnsi="宋体" w:cs="宋体"/>
                <w:szCs w:val="21"/>
                <w:highlight w:val="none"/>
              </w:rPr>
              <w:t>成交原则：依据供应商提交的投标文件，由评标委员会采用综合评分法对有效报价的供应商的投标文件进行综合评分。</w:t>
            </w:r>
          </w:p>
          <w:p w14:paraId="4C89A29E">
            <w:pPr>
              <w:spacing w:line="360" w:lineRule="auto"/>
              <w:jc w:val="left"/>
              <w:rPr>
                <w:rFonts w:ascii="宋体" w:hAnsi="宋体" w:cs="宋体"/>
                <w:szCs w:val="21"/>
                <w:highlight w:val="none"/>
              </w:rPr>
            </w:pPr>
            <w:r>
              <w:rPr>
                <w:rFonts w:hint="eastAsia" w:ascii="宋体" w:hAnsi="宋体" w:cs="宋体"/>
                <w:szCs w:val="21"/>
                <w:highlight w:val="none"/>
              </w:rPr>
              <w:t>综合评分法，是指投标文件满足招标文件全部实质性</w:t>
            </w:r>
            <w:bookmarkStart w:id="207" w:name="_GoBack"/>
            <w:bookmarkEnd w:id="207"/>
            <w:r>
              <w:rPr>
                <w:rFonts w:hint="eastAsia" w:ascii="宋体" w:hAnsi="宋体" w:cs="宋体"/>
                <w:szCs w:val="21"/>
                <w:highlight w:val="none"/>
              </w:rPr>
              <w:t>要求且按评审因素的量化指标评审得分最高的供应商为成交候选供应商的评审方法。</w:t>
            </w:r>
          </w:p>
        </w:tc>
      </w:tr>
      <w:tr w14:paraId="274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1" w:type="dxa"/>
            <w:vAlign w:val="center"/>
          </w:tcPr>
          <w:p w14:paraId="4D2F946B">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16</w:t>
            </w:r>
          </w:p>
        </w:tc>
        <w:tc>
          <w:tcPr>
            <w:tcW w:w="8075" w:type="dxa"/>
            <w:vAlign w:val="center"/>
          </w:tcPr>
          <w:p w14:paraId="13F192B1">
            <w:pPr>
              <w:snapToGrid w:val="0"/>
              <w:spacing w:line="360" w:lineRule="auto"/>
              <w:rPr>
                <w:rFonts w:ascii="宋体" w:hAnsi="宋体" w:cs="宋体"/>
                <w:szCs w:val="21"/>
                <w:highlight w:val="none"/>
              </w:rPr>
            </w:pPr>
            <w:r>
              <w:rPr>
                <w:rFonts w:hint="eastAsia" w:ascii="宋体" w:hAnsi="宋体" w:cs="宋体"/>
                <w:szCs w:val="21"/>
                <w:highlight w:val="none"/>
              </w:rPr>
              <w:t>评标委员会的组建：从新疆政府采购网政采云评审专家库中随机抽取组建评标委员会，由采购人代表和评审专家共5人以上单数组成，其中评审专家人数不得少于评标委员会成员总数的2/3。采购人代表不得以评审专家身份参加本部门或本单位采购项目的评审。招标代理机构人员不得参加本机构代理的采购项目的评审。</w:t>
            </w:r>
          </w:p>
        </w:tc>
      </w:tr>
      <w:tr w14:paraId="4102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51" w:type="dxa"/>
            <w:vAlign w:val="center"/>
          </w:tcPr>
          <w:p w14:paraId="3D4846E8">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17</w:t>
            </w:r>
          </w:p>
        </w:tc>
        <w:tc>
          <w:tcPr>
            <w:tcW w:w="8075" w:type="dxa"/>
            <w:vAlign w:val="center"/>
          </w:tcPr>
          <w:p w14:paraId="5DCAA54E">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供货期限：合同签订后30个日历日内完成（具体情况由中标单位和业主在合同约定）。</w:t>
            </w:r>
          </w:p>
          <w:p w14:paraId="69C24913">
            <w:pPr>
              <w:snapToGrid w:val="0"/>
              <w:spacing w:line="360" w:lineRule="auto"/>
              <w:jc w:val="left"/>
              <w:rPr>
                <w:rFonts w:ascii="宋体" w:hAnsi="宋体" w:cs="宋体"/>
                <w:szCs w:val="21"/>
                <w:highlight w:val="none"/>
              </w:rPr>
            </w:pPr>
            <w:r>
              <w:rPr>
                <w:rFonts w:hint="eastAsia" w:ascii="宋体" w:hAnsi="宋体" w:cs="宋体"/>
                <w:szCs w:val="21"/>
                <w:highlight w:val="none"/>
                <w:lang w:eastAsia="zh-CN"/>
              </w:rPr>
              <w:t>供货地点：巴楚县下河林场（具体由中标人与业主在合同中约定）。</w:t>
            </w:r>
          </w:p>
          <w:p w14:paraId="507809BE">
            <w:pPr>
              <w:snapToGrid w:val="0"/>
              <w:spacing w:line="360" w:lineRule="auto"/>
              <w:jc w:val="left"/>
              <w:rPr>
                <w:rFonts w:ascii="宋体" w:hAnsi="宋体" w:cs="宋体"/>
                <w:szCs w:val="21"/>
                <w:highlight w:val="none"/>
              </w:rPr>
            </w:pPr>
            <w:r>
              <w:rPr>
                <w:rFonts w:hint="eastAsia" w:ascii="宋体" w:hAnsi="宋体" w:cs="宋体"/>
                <w:szCs w:val="21"/>
                <w:highlight w:val="none"/>
              </w:rPr>
              <w:t>履约保证金金额：合同总价的3%（不得超过政府采购合同金额的10%）。</w:t>
            </w:r>
          </w:p>
          <w:p w14:paraId="50BE2E85">
            <w:pPr>
              <w:snapToGrid w:val="0"/>
              <w:spacing w:line="360" w:lineRule="auto"/>
              <w:jc w:val="left"/>
              <w:rPr>
                <w:rFonts w:ascii="宋体" w:hAnsi="宋体" w:cs="宋体"/>
                <w:szCs w:val="21"/>
                <w:highlight w:val="none"/>
              </w:rPr>
            </w:pPr>
            <w:r>
              <w:rPr>
                <w:rFonts w:hint="eastAsia" w:ascii="宋体" w:hAnsi="宋体" w:cs="宋体"/>
                <w:szCs w:val="21"/>
                <w:highlight w:val="none"/>
              </w:rPr>
              <w:t>履约保证金形式：☑保函 ☑电汇 ☑支票 ☑ 企业账户网银汇款。</w:t>
            </w:r>
          </w:p>
        </w:tc>
      </w:tr>
      <w:tr w14:paraId="3298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1C55E176">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18</w:t>
            </w:r>
          </w:p>
        </w:tc>
        <w:tc>
          <w:tcPr>
            <w:tcW w:w="8075" w:type="dxa"/>
            <w:vAlign w:val="center"/>
          </w:tcPr>
          <w:p w14:paraId="01A52CA6">
            <w:pPr>
              <w:tabs>
                <w:tab w:val="left" w:pos="6857"/>
              </w:tabs>
              <w:spacing w:line="360" w:lineRule="auto"/>
              <w:jc w:val="left"/>
              <w:rPr>
                <w:rFonts w:ascii="宋体" w:hAnsi="宋体" w:cs="宋体"/>
                <w:szCs w:val="21"/>
                <w:highlight w:val="none"/>
              </w:rPr>
            </w:pPr>
            <w:r>
              <w:rPr>
                <w:rFonts w:hint="eastAsia" w:ascii="宋体" w:hAnsi="宋体" w:cs="宋体"/>
                <w:szCs w:val="21"/>
                <w:highlight w:val="none"/>
              </w:rPr>
              <w:t>付款方式：在合同中双方约定，甲方付款前，乙方应当按照甲方要求提供相应发票，否则甲方有权不予付款且不承担任何违约责任。（具体付款时间以合同签订内容为准）</w:t>
            </w:r>
          </w:p>
        </w:tc>
      </w:tr>
      <w:tr w14:paraId="1DF2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5DC27AA7">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19</w:t>
            </w:r>
          </w:p>
        </w:tc>
        <w:tc>
          <w:tcPr>
            <w:tcW w:w="8075" w:type="dxa"/>
            <w:vAlign w:val="center"/>
          </w:tcPr>
          <w:p w14:paraId="28F921F8">
            <w:pPr>
              <w:spacing w:line="360" w:lineRule="auto"/>
              <w:jc w:val="left"/>
              <w:rPr>
                <w:rFonts w:ascii="宋体" w:hAnsi="宋体" w:cs="宋体"/>
                <w:szCs w:val="21"/>
                <w:highlight w:val="none"/>
              </w:rPr>
            </w:pPr>
            <w:r>
              <w:rPr>
                <w:rFonts w:hint="eastAsia" w:ascii="宋体" w:hAnsi="宋体" w:cs="宋体"/>
                <w:szCs w:val="21"/>
                <w:highlight w:val="none"/>
              </w:rPr>
              <w:t>公告发布媒体：新疆政府采购网</w:t>
            </w:r>
          </w:p>
        </w:tc>
      </w:tr>
      <w:tr w14:paraId="176A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vAlign w:val="center"/>
          </w:tcPr>
          <w:p w14:paraId="487941D4">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20</w:t>
            </w:r>
          </w:p>
        </w:tc>
        <w:tc>
          <w:tcPr>
            <w:tcW w:w="8075" w:type="dxa"/>
            <w:vAlign w:val="center"/>
          </w:tcPr>
          <w:p w14:paraId="7CDE1E4F">
            <w:pPr>
              <w:spacing w:line="360" w:lineRule="auto"/>
              <w:jc w:val="left"/>
              <w:rPr>
                <w:rFonts w:ascii="宋体" w:hAnsi="宋体" w:cs="宋体"/>
                <w:szCs w:val="21"/>
                <w:highlight w:val="none"/>
              </w:rPr>
            </w:pPr>
            <w:r>
              <w:rPr>
                <w:rFonts w:hint="eastAsia" w:ascii="宋体" w:hAnsi="宋体" w:cs="宋体"/>
                <w:szCs w:val="21"/>
                <w:highlight w:val="none"/>
              </w:rPr>
              <w:t>招标文件的澄清和修改：</w:t>
            </w:r>
          </w:p>
          <w:p w14:paraId="0A64B766">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提交首次投标文件截止之日前，采购人、招标代理机构或者评标委员会可以对已发出的招标文件进行必要的澄清或者修改，澄清或者修改的内容作为招标文件的组成部分。澄清或者修改的内容可能影响招标文件编制的，采购人、招标代理机构应当在提交首次投标文件截止时间至少10日前，以书面形式通知所有获取招标文件的供应商；不足10日的，采购人、招标代理机构应当顺延提交首次投标文件截止时间。</w:t>
            </w:r>
          </w:p>
        </w:tc>
      </w:tr>
      <w:tr w14:paraId="195B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vAlign w:val="center"/>
          </w:tcPr>
          <w:p w14:paraId="06BF27D0">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21</w:t>
            </w:r>
          </w:p>
        </w:tc>
        <w:tc>
          <w:tcPr>
            <w:tcW w:w="8075" w:type="dxa"/>
            <w:vAlign w:val="center"/>
          </w:tcPr>
          <w:p w14:paraId="6037D13C">
            <w:pPr>
              <w:spacing w:line="360" w:lineRule="auto"/>
              <w:jc w:val="left"/>
              <w:rPr>
                <w:rFonts w:ascii="宋体" w:hAnsi="宋体" w:cs="宋体"/>
                <w:szCs w:val="21"/>
                <w:highlight w:val="none"/>
              </w:rPr>
            </w:pPr>
            <w:r>
              <w:rPr>
                <w:rFonts w:hint="eastAsia" w:ascii="宋体" w:hAnsi="宋体" w:cs="宋体"/>
                <w:szCs w:val="21"/>
                <w:highlight w:val="none"/>
              </w:rPr>
              <w:t>采购代理服务费：成交供应商应向政府招标代理机构缴纳代理服务费及造价费，</w:t>
            </w:r>
            <w:r>
              <w:rPr>
                <w:rFonts w:hint="eastAsia" w:ascii="宋体" w:hAnsi="宋体" w:cs="宋体"/>
                <w:bCs/>
                <w:szCs w:val="21"/>
                <w:highlight w:val="none"/>
              </w:rPr>
              <w:t>政府采购代理服务费按</w:t>
            </w:r>
            <w:r>
              <w:rPr>
                <w:rFonts w:hint="eastAsia" w:ascii="宋体" w:hAnsi="宋体" w:cs="宋体"/>
                <w:szCs w:val="21"/>
                <w:highlight w:val="none"/>
              </w:rPr>
              <w:t>国家发改委计价格[2002]1980号文计取；造价费按中价协【2013】35号文件计取。</w:t>
            </w:r>
          </w:p>
        </w:tc>
      </w:tr>
      <w:tr w14:paraId="1C75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1" w:type="dxa"/>
            <w:vAlign w:val="center"/>
          </w:tcPr>
          <w:p w14:paraId="77198386">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22</w:t>
            </w:r>
          </w:p>
        </w:tc>
        <w:tc>
          <w:tcPr>
            <w:tcW w:w="8075" w:type="dxa"/>
            <w:vAlign w:val="center"/>
          </w:tcPr>
          <w:p w14:paraId="75010C43">
            <w:pPr>
              <w:spacing w:line="360" w:lineRule="auto"/>
              <w:jc w:val="left"/>
              <w:rPr>
                <w:rFonts w:ascii="宋体" w:hAnsi="宋体" w:cs="宋体"/>
                <w:szCs w:val="21"/>
                <w:highlight w:val="none"/>
              </w:rPr>
            </w:pPr>
            <w:r>
              <w:rPr>
                <w:rFonts w:hint="eastAsia" w:ascii="宋体" w:hAnsi="宋体" w:cs="宋体"/>
                <w:szCs w:val="21"/>
                <w:highlight w:val="none"/>
              </w:rPr>
              <w:t>无论竞标结果如何，供应商均应自行承担竞标所需一切费用。</w:t>
            </w:r>
          </w:p>
        </w:tc>
      </w:tr>
      <w:tr w14:paraId="3EB0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14:paraId="561D2B1C">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23</w:t>
            </w:r>
          </w:p>
        </w:tc>
        <w:tc>
          <w:tcPr>
            <w:tcW w:w="8075" w:type="dxa"/>
            <w:vAlign w:val="center"/>
          </w:tcPr>
          <w:p w14:paraId="70C67F08">
            <w:pPr>
              <w:spacing w:line="360" w:lineRule="auto"/>
              <w:jc w:val="left"/>
              <w:rPr>
                <w:rFonts w:ascii="宋体" w:hAnsi="宋体" w:cs="宋体"/>
                <w:szCs w:val="21"/>
                <w:highlight w:val="none"/>
              </w:rPr>
            </w:pPr>
            <w:r>
              <w:rPr>
                <w:rFonts w:hint="eastAsia" w:ascii="宋体" w:hAnsi="宋体" w:cs="宋体"/>
                <w:szCs w:val="21"/>
                <w:highlight w:val="none"/>
              </w:rPr>
              <w:t>投标有效期：投标文件截止之日起90天。</w:t>
            </w:r>
          </w:p>
        </w:tc>
      </w:tr>
      <w:tr w14:paraId="6A7D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851" w:type="dxa"/>
            <w:vAlign w:val="center"/>
          </w:tcPr>
          <w:p w14:paraId="4D580913">
            <w:pPr>
              <w:snapToGrid w:val="0"/>
              <w:spacing w:line="360" w:lineRule="auto"/>
              <w:ind w:right="105" w:rightChars="50"/>
              <w:jc w:val="center"/>
              <w:rPr>
                <w:rFonts w:ascii="宋体" w:hAnsi="宋体" w:cs="宋体"/>
                <w:szCs w:val="21"/>
                <w:highlight w:val="none"/>
              </w:rPr>
            </w:pPr>
            <w:r>
              <w:rPr>
                <w:rFonts w:hint="eastAsia" w:ascii="宋体" w:hAnsi="宋体" w:cs="宋体"/>
                <w:szCs w:val="21"/>
                <w:highlight w:val="none"/>
              </w:rPr>
              <w:t>24</w:t>
            </w:r>
          </w:p>
        </w:tc>
        <w:tc>
          <w:tcPr>
            <w:tcW w:w="8075" w:type="dxa"/>
            <w:vAlign w:val="center"/>
          </w:tcPr>
          <w:p w14:paraId="00AD8D45">
            <w:pPr>
              <w:spacing w:line="360" w:lineRule="auto"/>
              <w:jc w:val="left"/>
              <w:rPr>
                <w:rFonts w:hint="default" w:ascii="宋体" w:hAnsi="宋体" w:cs="宋体"/>
                <w:szCs w:val="21"/>
                <w:highlight w:val="none"/>
                <w:lang w:val="en-US"/>
              </w:rPr>
            </w:pPr>
            <w:r>
              <w:rPr>
                <w:rFonts w:hint="eastAsia" w:ascii="宋体" w:hAnsi="宋体" w:cs="宋体"/>
                <w:szCs w:val="21"/>
                <w:highlight w:val="none"/>
              </w:rPr>
              <w:t>备注：（1）供应商所报服务等同或不得低于招标文件要求的服务要求。任何对招标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3）供应商对投标进行报价时包含</w:t>
            </w:r>
            <w:r>
              <w:rPr>
                <w:rFonts w:hint="eastAsia" w:ascii="宋体" w:hAnsi="宋体" w:cs="宋体"/>
                <w:b/>
                <w:szCs w:val="21"/>
                <w:highlight w:val="none"/>
              </w:rPr>
              <w:t>运输费、装卸费、保管、搬运、验收、拆装、备品备件、售后服务、质检、检验、等及其它必需服务的报价，</w:t>
            </w:r>
            <w:r>
              <w:rPr>
                <w:rFonts w:hint="eastAsia" w:ascii="宋体" w:hAnsi="宋体" w:cs="宋体"/>
                <w:szCs w:val="21"/>
                <w:highlight w:val="none"/>
              </w:rPr>
              <w:t>且不得超过限价。</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4</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本项目所属行业为：</w:t>
            </w:r>
            <w:r>
              <w:rPr>
                <w:rFonts w:hint="eastAsia" w:ascii="宋体" w:hAnsi="宋体" w:cs="宋体"/>
                <w:b/>
                <w:bCs/>
                <w:szCs w:val="21"/>
                <w:highlight w:val="none"/>
                <w:u w:val="single"/>
                <w:lang w:val="en-US" w:eastAsia="zh-CN"/>
              </w:rPr>
              <w:t>其他未列明行业</w:t>
            </w:r>
            <w:r>
              <w:rPr>
                <w:rFonts w:hint="eastAsia" w:ascii="宋体" w:hAnsi="宋体" w:cs="宋体"/>
                <w:b/>
                <w:bCs/>
                <w:szCs w:val="21"/>
                <w:highlight w:val="none"/>
                <w:lang w:val="en-US" w:eastAsia="zh-CN"/>
              </w:rPr>
              <w:t>。（5）核心产品：</w:t>
            </w:r>
            <w:r>
              <w:rPr>
                <w:rFonts w:hint="eastAsia" w:ascii="宋体" w:hAnsi="宋体" w:cs="宋体"/>
                <w:b/>
                <w:bCs/>
                <w:szCs w:val="21"/>
                <w:highlight w:val="none"/>
                <w:u w:val="single"/>
                <w:lang w:val="en-US" w:eastAsia="zh-CN"/>
              </w:rPr>
              <w:t>40%苯醚·戊唑醇</w:t>
            </w:r>
          </w:p>
        </w:tc>
      </w:tr>
    </w:tbl>
    <w:p w14:paraId="2839CF19">
      <w:pPr>
        <w:pStyle w:val="3"/>
        <w:tabs>
          <w:tab w:val="left" w:pos="0"/>
        </w:tabs>
        <w:spacing w:line="240" w:lineRule="atLeast"/>
        <w:ind w:firstLine="1606" w:firstLineChars="500"/>
        <w:rPr>
          <w:rFonts w:hint="eastAsia" w:hAnsi="宋体" w:cs="宋体"/>
          <w:kern w:val="0"/>
          <w:szCs w:val="21"/>
          <w:highlight w:val="none"/>
        </w:rPr>
        <w:sectPr>
          <w:headerReference r:id="rId8" w:type="default"/>
          <w:footerReference r:id="rId9" w:type="default"/>
          <w:pgSz w:w="11911" w:h="16838"/>
          <w:pgMar w:top="1440" w:right="1633" w:bottom="1440" w:left="1633" w:header="0" w:footer="879" w:gutter="0"/>
          <w:cols w:space="720" w:num="1"/>
          <w:docGrid w:linePitch="312" w:charSpace="0"/>
        </w:sectPr>
      </w:pPr>
      <w:bookmarkStart w:id="7" w:name="_Toc518923126"/>
      <w:bookmarkStart w:id="8" w:name="_Toc4497"/>
      <w:bookmarkStart w:id="9" w:name="_Toc7112"/>
      <w:bookmarkStart w:id="10" w:name="_Toc17211"/>
      <w:bookmarkStart w:id="11" w:name="_Toc219175638"/>
      <w:bookmarkStart w:id="12" w:name="_Toc26511"/>
      <w:bookmarkStart w:id="13" w:name="_Toc216582825"/>
      <w:bookmarkStart w:id="14" w:name="_Toc512937852"/>
      <w:bookmarkStart w:id="15" w:name="_Toc218935354"/>
      <w:bookmarkStart w:id="16" w:name="_Toc2680"/>
      <w:bookmarkStart w:id="17" w:name="_Toc507399906"/>
      <w:bookmarkStart w:id="18" w:name="_Toc27351"/>
    </w:p>
    <w:bookmarkEnd w:id="7"/>
    <w:bookmarkEnd w:id="8"/>
    <w:bookmarkEnd w:id="9"/>
    <w:bookmarkEnd w:id="10"/>
    <w:bookmarkEnd w:id="11"/>
    <w:bookmarkEnd w:id="12"/>
    <w:bookmarkEnd w:id="13"/>
    <w:bookmarkEnd w:id="14"/>
    <w:bookmarkEnd w:id="15"/>
    <w:bookmarkEnd w:id="16"/>
    <w:bookmarkEnd w:id="17"/>
    <w:p w14:paraId="1464A0B8">
      <w:pPr>
        <w:pageBreakBefore/>
        <w:snapToGrid w:val="0"/>
        <w:spacing w:line="500" w:lineRule="exact"/>
        <w:jc w:val="center"/>
        <w:outlineLvl w:val="1"/>
        <w:rPr>
          <w:rFonts w:ascii="宋体" w:hAnsi="宋体" w:cs="Arial"/>
          <w:sz w:val="24"/>
          <w:szCs w:val="24"/>
          <w:highlight w:val="none"/>
        </w:rPr>
      </w:pPr>
      <w:r>
        <w:rPr>
          <w:rFonts w:hint="eastAsia" w:ascii="宋体" w:hAnsi="宋体"/>
          <w:b/>
          <w:sz w:val="24"/>
          <w:szCs w:val="24"/>
          <w:highlight w:val="none"/>
        </w:rPr>
        <w:t>一、总则</w:t>
      </w:r>
      <w:bookmarkEnd w:id="18"/>
    </w:p>
    <w:p w14:paraId="7F5E1AD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（一）总则</w:t>
      </w:r>
    </w:p>
    <w:p w14:paraId="29782C1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  项目说明</w:t>
      </w:r>
    </w:p>
    <w:p w14:paraId="3D1B086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 本项目的说明详见供应商须知前附表（以下简称“前附表”）所述。</w:t>
      </w:r>
    </w:p>
    <w:p w14:paraId="51C1934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 本招标项目已经批准，采购单位为</w:t>
      </w:r>
      <w:r>
        <w:rPr>
          <w:highlight w:val="none"/>
        </w:rPr>
        <w:fldChar w:fldCharType="begin"/>
      </w:r>
      <w:r>
        <w:rPr>
          <w:highlight w:val="none"/>
        </w:rPr>
        <w:instrText xml:space="preserve"> HYPERLINK "https://middle.zcygov.cn/web-user/" \l "/plan/list/_blank" \t "https://pay.zcygov.cn/purchaseplan_front/" </w:instrText>
      </w:r>
      <w:r>
        <w:rPr>
          <w:highlight w:val="none"/>
        </w:rPr>
        <w:fldChar w:fldCharType="separate"/>
      </w:r>
      <w:r>
        <w:rPr>
          <w:rFonts w:hint="eastAsia" w:ascii="宋体" w:hAnsi="宋体" w:cs="宋体"/>
          <w:b/>
          <w:bCs/>
          <w:szCs w:val="21"/>
          <w:highlight w:val="none"/>
          <w:u w:val="single"/>
        </w:rPr>
        <w:t>巴楚县下河国有林管理局</w:t>
      </w:r>
      <w:r>
        <w:rPr>
          <w:rFonts w:hint="eastAsia" w:ascii="宋体" w:hAnsi="宋体" w:cs="宋体"/>
          <w:b/>
          <w:bCs/>
          <w:szCs w:val="21"/>
          <w:highlight w:val="none"/>
          <w:u w:val="single"/>
        </w:rPr>
        <w:fldChar w:fldCharType="end"/>
      </w:r>
      <w:r>
        <w:rPr>
          <w:rFonts w:hint="eastAsia" w:ascii="宋体" w:hAnsi="宋体" w:cs="宋体"/>
          <w:szCs w:val="21"/>
          <w:highlight w:val="none"/>
        </w:rPr>
        <w:t>，该项目已具备招标条件。</w:t>
      </w:r>
    </w:p>
    <w:p w14:paraId="2EB55F4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1.3参加竞标的供应商必须符合供应商须知前附表说明，通过资格后审的供应商为合格的供应商。合格的供应商必须符合招标文件中对供应商的规定，且具备独立完成本项目的能力。</w:t>
      </w:r>
    </w:p>
    <w:p w14:paraId="02EAF16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 资格后审包括下列的内容</w:t>
      </w:r>
    </w:p>
    <w:p w14:paraId="6E77259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供应商须满足“前附表”规定的资格要求 ；</w:t>
      </w:r>
    </w:p>
    <w:p w14:paraId="3EAB3F6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投标文件有要求供应商法定代表人或其授权代表签字或盖章和加盖供应商公章要求的，供应商须按要求盖章或签字；</w:t>
      </w:r>
    </w:p>
    <w:p w14:paraId="341BFC0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1.4.3供货期符合招标文件要求；</w:t>
      </w:r>
    </w:p>
    <w:p w14:paraId="1233993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1.4.4 供货地点符合招标文件规定；</w:t>
      </w:r>
    </w:p>
    <w:p w14:paraId="3405DBD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1.4.5 投标内容、质量满足招标文件要求；</w:t>
      </w:r>
    </w:p>
    <w:p w14:paraId="6515E42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1.4.6 投标文件中所提条件均符合采购人的要求；</w:t>
      </w:r>
    </w:p>
    <w:p w14:paraId="42AD91C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1.4.7 符合招标文件中规定的其他实质性要求；</w:t>
      </w:r>
    </w:p>
    <w:p w14:paraId="5650FC2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1.4.8 无法律、法规和规章禁止的其他情况。</w:t>
      </w:r>
    </w:p>
    <w:p w14:paraId="62634327">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（二）采购方式</w:t>
      </w:r>
    </w:p>
    <w:p w14:paraId="3F41B7B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 本项目采取</w:t>
      </w:r>
      <w:r>
        <w:rPr>
          <w:rFonts w:hint="eastAsia" w:ascii="宋体" w:hAnsi="宋体" w:cs="宋体"/>
          <w:szCs w:val="21"/>
          <w:highlight w:val="none"/>
          <w:u w:val="single"/>
        </w:rPr>
        <w:t>公开招标方式</w:t>
      </w:r>
      <w:r>
        <w:rPr>
          <w:rFonts w:hint="eastAsia" w:ascii="宋体" w:hAnsi="宋体" w:cs="宋体"/>
          <w:szCs w:val="21"/>
          <w:highlight w:val="none"/>
        </w:rPr>
        <w:t>采购。</w:t>
      </w:r>
    </w:p>
    <w:p w14:paraId="23FF61A5">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（三）合格的供应商</w:t>
      </w:r>
    </w:p>
    <w:p w14:paraId="0C73D91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 合格的供应商必须是有能力按照本招标文件规定的要求提供服务，且具有独立承担民事等法律责任的法人或其它经济组织，本次招标不接受联合体投标。</w:t>
      </w:r>
    </w:p>
    <w:p w14:paraId="1FBC313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 供应商应按照招标文件的要求编制投标文件。投标文件应当对招标文件提出的要求和条件做出实质性响应。</w:t>
      </w:r>
    </w:p>
    <w:p w14:paraId="037343E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3.3已按规定交纳投标保证金。</w:t>
      </w:r>
    </w:p>
    <w:p w14:paraId="539774CA">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3.4单位负责人为同一人或者存在直接控股、管理关系的不同供应商，不得参加同一合同项下的政府采购活动。</w:t>
      </w:r>
    </w:p>
    <w:p w14:paraId="7B1B2BC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 为采购项目提供整体设计、规范编制或者项目管理、监理、检测等服务的供应商，不得再参加本项目的采购活动。</w:t>
      </w:r>
    </w:p>
    <w:p w14:paraId="583E1272">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（四）适用法律</w:t>
      </w:r>
    </w:p>
    <w:p w14:paraId="1FBAA434">
      <w:pPr>
        <w:pStyle w:val="18"/>
        <w:snapToGrid w:val="0"/>
        <w:ind w:left="0" w:leftChars="0" w:firstLine="210" w:firstLineChars="100"/>
        <w:rPr>
          <w:rFonts w:ascii="宋体" w:hAnsi="宋体" w:cs="宋体"/>
          <w:sz w:val="21"/>
          <w:szCs w:val="21"/>
          <w:highlight w:val="none"/>
        </w:rPr>
      </w:pPr>
      <w:r>
        <w:rPr>
          <w:rFonts w:hint="eastAsia" w:ascii="宋体" w:hAnsi="宋体" w:cs="宋体"/>
          <w:b w:val="0"/>
          <w:sz w:val="21"/>
          <w:szCs w:val="21"/>
          <w:highlight w:val="none"/>
          <w:u w:val="none"/>
        </w:rPr>
        <w:t>4.1</w:t>
      </w:r>
      <w:r>
        <w:rPr>
          <w:rFonts w:hint="eastAsia" w:ascii="宋体" w:hAnsi="宋体" w:cs="宋体"/>
          <w:sz w:val="21"/>
          <w:szCs w:val="21"/>
          <w:highlight w:val="none"/>
          <w:u w:val="none"/>
        </w:rPr>
        <w:t xml:space="preserve"> </w:t>
      </w:r>
      <w:r>
        <w:rPr>
          <w:rFonts w:hint="eastAsia" w:ascii="宋体" w:hAnsi="宋体" w:cs="宋体"/>
          <w:b w:val="0"/>
          <w:bCs/>
          <w:sz w:val="21"/>
          <w:szCs w:val="21"/>
          <w:highlight w:val="none"/>
          <w:u w:val="none"/>
        </w:rPr>
        <w:t>本次招标及由本次招标产生的合同受中华人民共和国的相关法律、法规制约和保护。</w:t>
      </w:r>
    </w:p>
    <w:p w14:paraId="5876C6DD">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（五）招标费用</w:t>
      </w:r>
    </w:p>
    <w:p w14:paraId="129205B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5.1 供应商应自行承担所有参加投标有关的费用。</w:t>
      </w:r>
    </w:p>
    <w:p w14:paraId="6FC2A83D">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（六）招标文件的约束力</w:t>
      </w:r>
    </w:p>
    <w:p w14:paraId="49215D4A">
      <w:pPr>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6.1 供应商一旦报名参加本项目竞标，即被认为接受了本招标文件中的所有条件和规定。</w:t>
      </w:r>
    </w:p>
    <w:p w14:paraId="3825EAE5">
      <w:pPr>
        <w:snapToGrid w:val="0"/>
        <w:spacing w:line="360" w:lineRule="auto"/>
        <w:ind w:firstLine="200"/>
        <w:jc w:val="center"/>
        <w:outlineLvl w:val="1"/>
        <w:rPr>
          <w:rFonts w:ascii="宋体" w:hAnsi="宋体" w:cs="宋体"/>
          <w:b/>
          <w:sz w:val="24"/>
          <w:szCs w:val="24"/>
          <w:highlight w:val="none"/>
        </w:rPr>
      </w:pPr>
      <w:bookmarkStart w:id="19" w:name="_Toc31468"/>
      <w:r>
        <w:rPr>
          <w:rFonts w:hint="eastAsia" w:ascii="宋体" w:hAnsi="宋体" w:cs="宋体"/>
          <w:b/>
          <w:sz w:val="24"/>
          <w:szCs w:val="24"/>
          <w:highlight w:val="none"/>
        </w:rPr>
        <w:t>二、</w:t>
      </w:r>
      <w:bookmarkEnd w:id="19"/>
      <w:r>
        <w:rPr>
          <w:rFonts w:hint="eastAsia" w:ascii="宋体" w:hAnsi="宋体" w:cs="宋体"/>
          <w:b/>
          <w:sz w:val="24"/>
          <w:szCs w:val="24"/>
          <w:highlight w:val="none"/>
        </w:rPr>
        <w:t>招标文件</w:t>
      </w:r>
    </w:p>
    <w:p w14:paraId="4065C7C1">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（七）招标文件构成</w:t>
      </w:r>
    </w:p>
    <w:p w14:paraId="48FE799F">
      <w:pPr>
        <w:snapToGrid w:val="0"/>
        <w:spacing w:line="360" w:lineRule="auto"/>
        <w:ind w:firstLine="420" w:firstLineChars="200"/>
        <w:jc w:val="left"/>
        <w:rPr>
          <w:rFonts w:ascii="宋体" w:hAnsi="宋体" w:cs="宋体"/>
          <w:szCs w:val="21"/>
          <w:highlight w:val="none"/>
        </w:rPr>
      </w:pPr>
      <w:r>
        <w:rPr>
          <w:rFonts w:hint="eastAsia" w:ascii="宋体" w:hAnsi="宋体" w:cs="宋体"/>
          <w:bCs/>
          <w:szCs w:val="21"/>
          <w:highlight w:val="none"/>
        </w:rPr>
        <w:t>7.1 招标文件包括内容：</w:t>
      </w:r>
    </w:p>
    <w:p w14:paraId="6A77A235">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7.1.1招标公告；</w:t>
      </w:r>
    </w:p>
    <w:p w14:paraId="7101E5C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7.1.2供应商须知前附表及须知；</w:t>
      </w:r>
    </w:p>
    <w:p w14:paraId="1EA8CC1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7.1.3采购合同（参考）；</w:t>
      </w:r>
    </w:p>
    <w:p w14:paraId="3CEBF21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7.1.4采购需求；</w:t>
      </w:r>
    </w:p>
    <w:p w14:paraId="0DB4D45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7.1.5投标文件格式。</w:t>
      </w:r>
    </w:p>
    <w:p w14:paraId="0158FD0C">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7.2 供应商获取招标文件后，应仔细检查招标文件页数和附件数量，如发现有缺漏，请即时与招标代理机构联系补全。如果供应商不按上述要求操作而造成不良后果，采购人及招标代理机构不承担责任。</w:t>
      </w:r>
    </w:p>
    <w:p w14:paraId="1AEE193D">
      <w:pPr>
        <w:snapToGrid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（八）招标文件的澄清</w:t>
      </w:r>
    </w:p>
    <w:p w14:paraId="47AB35E4">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8.1 任何要求对招标文件澄清的供应商，均应当在提交首次响应文件截止时间10日前按公告中的通讯地址，以书面形式（加盖公章）递交给招标代理机构，招标代理机构对规定时间内收到的澄清要求以书面形式予以答复。</w:t>
      </w:r>
    </w:p>
    <w:p w14:paraId="7675E7CA">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（九）招标文件的修改</w:t>
      </w:r>
    </w:p>
    <w:p w14:paraId="5C0E11D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9.1 提交首次投标文件截止之日前，采购人、招标代理机构可以对已发出的招标文件进行必要的澄清或者修改，澄清或者修改的内容作为招标文件的组成部分。澄清或者修改的内容可能影响招标文件编制的，采购人、招标代理机构应当在提交首次投标文件截止时间至少10日前，以书面形式通知所有获取招标文件的供应商；不足10日的，采购人、招标代理机构应当顺延提交首次投标文件截止时间。</w:t>
      </w:r>
    </w:p>
    <w:p w14:paraId="44B831A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9.2 招标文件的修改将以书面形式通知所有已报名供应商，并对竞标供应商具有约束力。</w:t>
      </w:r>
    </w:p>
    <w:p w14:paraId="79AB22D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9.3 为使供应商有充分的时间对招标文件的修改部分进行分析、研究，采购人有权推迟投标文件接收截止日期和开标时间，并将此变更通知所有获取招标文件的供应商。</w:t>
      </w:r>
    </w:p>
    <w:p w14:paraId="5175773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9.4 采购人发出的所有补充、修改和变更文件均作为招标文件的组成部分，与招标文件具有同等法律效力。</w:t>
      </w:r>
    </w:p>
    <w:p w14:paraId="0A842FC2">
      <w:pPr>
        <w:snapToGrid w:val="0"/>
        <w:spacing w:line="360" w:lineRule="auto"/>
        <w:ind w:firstLine="200"/>
        <w:jc w:val="center"/>
        <w:outlineLvl w:val="1"/>
        <w:rPr>
          <w:rFonts w:ascii="宋体" w:hAnsi="宋体" w:cs="宋体"/>
          <w:b/>
          <w:sz w:val="24"/>
          <w:szCs w:val="24"/>
          <w:highlight w:val="none"/>
        </w:rPr>
      </w:pPr>
      <w:bookmarkStart w:id="20" w:name="_Toc1863"/>
      <w:r>
        <w:rPr>
          <w:rFonts w:hint="eastAsia" w:ascii="宋体" w:hAnsi="宋体" w:cs="宋体"/>
          <w:b/>
          <w:sz w:val="24"/>
          <w:szCs w:val="24"/>
          <w:highlight w:val="none"/>
        </w:rPr>
        <w:t>三、投标文件的编制</w:t>
      </w:r>
      <w:bookmarkEnd w:id="20"/>
    </w:p>
    <w:p w14:paraId="28E112E0">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（十）投标文件的编制要求</w:t>
      </w:r>
    </w:p>
    <w:p w14:paraId="49E192B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10.1 供应商应仔细阅读“招标文件”的所有内容，按“招标文件”的要求编制“投标文件”，并保证所提供的全部资料的真实性、完整性及有效性，并对“招标文件”做出实质性响应。否则，可能被拒绝。</w:t>
      </w:r>
    </w:p>
    <w:p w14:paraId="50D4AF42">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（十一）投标文件构成</w:t>
      </w:r>
    </w:p>
    <w:p w14:paraId="5A672E21">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11.1响应书</w:t>
      </w:r>
    </w:p>
    <w:p w14:paraId="0C00026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11.2开标一览表</w:t>
      </w:r>
    </w:p>
    <w:p w14:paraId="2E162A17">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11.3政策适用性说明（符合要求填写）</w:t>
      </w:r>
    </w:p>
    <w:p w14:paraId="3BD3016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11.4供应商基本情况表</w:t>
      </w:r>
    </w:p>
    <w:p w14:paraId="43CB1717">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11.5法定代表人身份证明书</w:t>
      </w:r>
    </w:p>
    <w:p w14:paraId="36031ACC">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11.6法定代表人授权委托书</w:t>
      </w:r>
    </w:p>
    <w:p w14:paraId="2F21848C">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11.7关于《中华人民共和国政府采购法》第二十二条的承诺书</w:t>
      </w:r>
    </w:p>
    <w:p w14:paraId="702C073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11.8供应商的资格声明</w:t>
      </w:r>
    </w:p>
    <w:p w14:paraId="080FE01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11.9供应商资格要求</w:t>
      </w:r>
    </w:p>
    <w:p w14:paraId="6239338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11.10采购需求响应偏离表</w:t>
      </w:r>
    </w:p>
    <w:p w14:paraId="4BF98EA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11.11供应商类似项目业绩表</w:t>
      </w:r>
    </w:p>
    <w:p w14:paraId="53EF6FE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11.12中小微企业声明函（符合本声明函填写）</w:t>
      </w:r>
    </w:p>
    <w:p w14:paraId="3C92372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11.13监狱企业声明函（符合本声明函填写）</w:t>
      </w:r>
    </w:p>
    <w:p w14:paraId="4A5B60B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11.14残疾人福利性单位声明函（符合本声明函填写）</w:t>
      </w:r>
    </w:p>
    <w:p w14:paraId="1DA27FA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11.15评审中所需资料</w:t>
      </w:r>
    </w:p>
    <w:p w14:paraId="434891E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11.16供应商认为有必要提供的其他资料</w:t>
      </w:r>
    </w:p>
    <w:p w14:paraId="3F6956E7">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（十二）投标文件格式</w:t>
      </w:r>
    </w:p>
    <w:p w14:paraId="5430733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12.1 供应商需按照上述投标文件构成顺序编制投标文件，并编制目录、页码，并按招标文件中提供的格式填写、签署。措施文件未提供格式的，供应商可自行拓展。</w:t>
      </w:r>
    </w:p>
    <w:p w14:paraId="46DAC97D">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（十三）竞标报价</w:t>
      </w:r>
    </w:p>
    <w:p w14:paraId="4031340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13.1 本招标项目使用的货币为</w:t>
      </w:r>
      <w:r>
        <w:rPr>
          <w:rFonts w:hint="eastAsia" w:ascii="宋体" w:hAnsi="宋体" w:cs="宋体"/>
          <w:szCs w:val="21"/>
          <w:highlight w:val="none"/>
          <w:u w:val="single"/>
        </w:rPr>
        <w:t xml:space="preserve"> 人民币 </w:t>
      </w:r>
      <w:r>
        <w:rPr>
          <w:rFonts w:hint="eastAsia" w:ascii="宋体" w:hAnsi="宋体" w:cs="宋体"/>
          <w:szCs w:val="21"/>
          <w:highlight w:val="none"/>
        </w:rPr>
        <w:t xml:space="preserve">，实施时亦以 </w:t>
      </w:r>
      <w:r>
        <w:rPr>
          <w:rFonts w:hint="eastAsia" w:ascii="宋体" w:hAnsi="宋体" w:cs="宋体"/>
          <w:szCs w:val="21"/>
          <w:highlight w:val="none"/>
          <w:u w:val="single"/>
        </w:rPr>
        <w:t xml:space="preserve">人民币 </w:t>
      </w:r>
      <w:r>
        <w:rPr>
          <w:rFonts w:hint="eastAsia" w:ascii="宋体" w:hAnsi="宋体" w:cs="宋体"/>
          <w:szCs w:val="21"/>
          <w:highlight w:val="none"/>
        </w:rPr>
        <w:t>支付。</w:t>
      </w:r>
    </w:p>
    <w:p w14:paraId="72E86115">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13.2 竞标报价为供应商的报价应为所确定的招标范围内的全部工作内容的价格体现。任何有选择的报价将不予接受（除非采购人另有约定），否则，在评标时将其视为无效投标。</w:t>
      </w:r>
    </w:p>
    <w:p w14:paraId="157136C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13.3 开标一览表（报价表）及分项报价表中标明的价格在签订合同及合同执行过程中是固定不变的，不得以任何理由予以变更（除非采购人另有约定）。</w:t>
      </w:r>
    </w:p>
    <w:p w14:paraId="38DB97E5">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13.4 开标时，投标文件中开标一览表（报价表）内容与投标文件中分项报价表内容不一致的，以开标一览表（报价表）为准。投标文件的大小写金额不一致的，以大写金额为准；总价金额与按单价金额汇总金额不一致的，以单价金额计算结果为准；单价金额小数点有明显错位的，以总价为准，并修改单价；对不同文字文本投标文件的解释发生异议的，以中文文本为准。若供应商拒不接受前述修正，将有可能导致投标无效。</w:t>
      </w:r>
    </w:p>
    <w:p w14:paraId="66E4C3EE">
      <w:pPr>
        <w:snapToGrid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（十四）投标保证金</w:t>
      </w:r>
    </w:p>
    <w:p w14:paraId="54B7B77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14.1 投标保证金是为了保护采购人和招标机构免遭因供应商的违规、违约行为而引起的风险，采购人/招标代理机构在受到损害时可根据本须知的有关规定没收供应商的投标保证金。成交供应商如未能按招标文件要求与采购人签署项目合同并提交履约担保的，视为成交供应商违约，则采购人有权提取成交供应商投标保证金。</w:t>
      </w:r>
    </w:p>
    <w:p w14:paraId="7449283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14.2 供应商应提交投标保证金，并作为其竞标的一部分。招标文件前附表规定交纳投标保证金的，供应商应按招标文件前附表规定的要求提交保证金，投标保证金有效期应与招标文件规定的投标有效期一致。供应商未按照招标文件要求提交投标保证金的，政府招标代理机构应当拒绝接收供应商的投标文件或评标委员会在评标时将其视为无效竞标。</w:t>
      </w:r>
    </w:p>
    <w:p w14:paraId="782C845B">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14.3 投标保证金不接受银行保函。凡未提交投标保证金的投标，将被视为非实质性响应性投标而被拒绝。</w:t>
      </w:r>
    </w:p>
    <w:p w14:paraId="05C389B7">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14.4 未成交供应商的投标保证金，将在成交通知书发出5个工作日内退还。因违反规定被没收的投标保证金不予退回。</w:t>
      </w:r>
    </w:p>
    <w:p w14:paraId="04B6C70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14.6 成交供应商的投标保证金，须按招标要求与采购人签订合同并缴纳履约担保，提供与采购签署的合同复印件（须加盖成交供应商公章）、及按招标要求向采购人提交履约担保证明资料（加盖成交供应商公章），向招标机构付清政府采购代理服务费后5个工作日内予以退还。</w:t>
      </w:r>
    </w:p>
    <w:p w14:paraId="7265CA05">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14.7 下列任何情况发生时，投标保证金将可能被没收：</w:t>
      </w:r>
    </w:p>
    <w:p w14:paraId="2F8BF0E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14.7.1 供应商在规定的投标有效期内撤回其投标；</w:t>
      </w:r>
    </w:p>
    <w:p w14:paraId="606B321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14.7.2 成交供应商无正当理由拒绝按规定与采购人签订合同或未能在规定期限内签署合同的或未按招标文件要求提交履约保证金的。</w:t>
      </w:r>
    </w:p>
    <w:p w14:paraId="5B655CFC">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（十五）投标有效期</w:t>
      </w:r>
    </w:p>
    <w:p w14:paraId="572A7FD2">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15.1 投标有效期为招标文件规定的供应商提交投标文件截止之日起</w:t>
      </w:r>
      <w:r>
        <w:rPr>
          <w:rFonts w:hint="eastAsia" w:ascii="宋体" w:hAnsi="宋体" w:cs="宋体"/>
          <w:szCs w:val="21"/>
          <w:highlight w:val="none"/>
          <w:u w:val="single"/>
        </w:rPr>
        <w:t>90</w:t>
      </w:r>
      <w:r>
        <w:rPr>
          <w:rFonts w:hint="eastAsia" w:ascii="宋体" w:hAnsi="宋体" w:cs="宋体"/>
          <w:szCs w:val="21"/>
          <w:highlight w:val="none"/>
        </w:rPr>
        <w:t>天。投标有效期不满足招标文件要求的将视为非响应性文件而予以拒绝。</w:t>
      </w:r>
    </w:p>
    <w:p w14:paraId="01D1EE6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15.2 在特殊情况下，采购人于原投标有效期满之前，可向供应商提出延长投标有效期的要求，这种要求与答复均应采用书面形式（如信件、传真或电报等），供应商可以拒绝采购人的这一要求而放弃投标，投标保证金予以退回；同意延长的供应商既不能要求也不允许修改其投标文件。第十四条有关投标保证金的没收和退还的规定在延长期内继续有效。</w:t>
      </w:r>
    </w:p>
    <w:p w14:paraId="28E3C173">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（十六）投标文件份数和签署</w:t>
      </w:r>
    </w:p>
    <w:p w14:paraId="59410C1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16.1 响应文件的组成（投标现场无需递交投标文件）</w:t>
      </w:r>
    </w:p>
    <w:p w14:paraId="11447B0F">
      <w:pPr>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说明：上传证件、证书等资料须是原件的扫描件，供应商应如实提供资料，并保证真实可靠，不得弄虚作假。如供应商隐瞒事实真相、弄虚作假，一经查实，取消该供应商的投标资格，若成交的，取消其成交资格。</w:t>
      </w:r>
    </w:p>
    <w:p w14:paraId="4524FF4A">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（十七）投标文件格式</w:t>
      </w:r>
    </w:p>
    <w:p w14:paraId="3EBDC222">
      <w:pPr>
        <w:snapToGrid w:val="0"/>
        <w:spacing w:line="360" w:lineRule="auto"/>
        <w:ind w:firstLine="420" w:firstLineChars="200"/>
        <w:rPr>
          <w:rFonts w:ascii="宋体" w:hAnsi="宋体" w:cs="宋体"/>
          <w:b/>
          <w:szCs w:val="21"/>
          <w:highlight w:val="none"/>
        </w:rPr>
      </w:pPr>
      <w:bookmarkStart w:id="21" w:name="_Toc10581"/>
      <w:r>
        <w:rPr>
          <w:rFonts w:hint="eastAsia" w:ascii="宋体" w:hAnsi="宋体" w:cs="宋体"/>
          <w:szCs w:val="21"/>
          <w:highlight w:val="none"/>
        </w:rPr>
        <w:t>17.1 供应商应按招标文件提供的格式编写。</w:t>
      </w:r>
    </w:p>
    <w:p w14:paraId="6C8FD140">
      <w:pPr>
        <w:snapToGrid w:val="0"/>
        <w:spacing w:line="360" w:lineRule="auto"/>
        <w:ind w:firstLine="200"/>
        <w:jc w:val="center"/>
        <w:outlineLvl w:val="1"/>
        <w:rPr>
          <w:rFonts w:ascii="宋体" w:hAnsi="宋体" w:cs="宋体"/>
          <w:b/>
          <w:szCs w:val="21"/>
          <w:highlight w:val="none"/>
        </w:rPr>
      </w:pPr>
    </w:p>
    <w:p w14:paraId="559ECE00">
      <w:pPr>
        <w:snapToGrid w:val="0"/>
        <w:spacing w:line="360" w:lineRule="auto"/>
        <w:ind w:firstLine="200"/>
        <w:jc w:val="center"/>
        <w:outlineLvl w:val="1"/>
        <w:rPr>
          <w:rFonts w:ascii="宋体" w:hAnsi="宋体" w:cs="宋体"/>
          <w:b/>
          <w:sz w:val="24"/>
          <w:szCs w:val="24"/>
          <w:highlight w:val="none"/>
        </w:rPr>
      </w:pPr>
      <w:r>
        <w:rPr>
          <w:rFonts w:hint="eastAsia" w:ascii="宋体" w:hAnsi="宋体" w:cs="宋体"/>
          <w:b/>
          <w:sz w:val="24"/>
          <w:szCs w:val="24"/>
          <w:highlight w:val="none"/>
        </w:rPr>
        <w:t>四、投标文件的递交</w:t>
      </w:r>
      <w:bookmarkEnd w:id="21"/>
    </w:p>
    <w:p w14:paraId="3BD64E33">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（十八）投标文件递交截止日期及方式</w:t>
      </w:r>
    </w:p>
    <w:p w14:paraId="6FB2DFC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18.1 所有投标文件都必须在招标文件规定的递交截止时间前上传政采云平台。</w:t>
      </w:r>
    </w:p>
    <w:p w14:paraId="39AEA77F">
      <w:pPr>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18.2 招标代理机构将在招标文件规定的时间和地点组织评审会议。</w:t>
      </w:r>
    </w:p>
    <w:p w14:paraId="6B519B63">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（十九）迟交的投标文件</w:t>
      </w:r>
    </w:p>
    <w:p w14:paraId="54F276D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采购人将拒绝接收在规定的截止日期后递交的任何投标文件。</w:t>
      </w:r>
      <w:bookmarkStart w:id="22" w:name="_Toc213839733"/>
    </w:p>
    <w:p w14:paraId="1F183D34">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（二十）投标文件的修改</w:t>
      </w:r>
      <w:bookmarkEnd w:id="22"/>
    </w:p>
    <w:p w14:paraId="12D28A5F">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20.1 供应商在递交投标文件截止时间之前，对所递交的投标文件可以以书面形式补充、修改或撤回已提交的投标文件，补充、修改的内容为投标文件的组成部分，对供应商具有约束力。</w:t>
      </w:r>
      <w:bookmarkStart w:id="23" w:name="_Toc213839734"/>
    </w:p>
    <w:p w14:paraId="708D74B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20.2供应商对投标文件的补充、修改或撤回，应按本招标文件的规定编制、密封、标识和提交。</w:t>
      </w:r>
    </w:p>
    <w:p w14:paraId="396AAE2E">
      <w:pPr>
        <w:snapToGrid w:val="0"/>
        <w:spacing w:line="360" w:lineRule="auto"/>
        <w:ind w:firstLine="200"/>
        <w:jc w:val="center"/>
        <w:outlineLvl w:val="1"/>
        <w:rPr>
          <w:rFonts w:ascii="宋体" w:hAnsi="宋体" w:cs="宋体"/>
          <w:b/>
          <w:sz w:val="24"/>
          <w:szCs w:val="24"/>
          <w:highlight w:val="none"/>
        </w:rPr>
      </w:pPr>
      <w:bookmarkStart w:id="24" w:name="_Toc14072"/>
      <w:r>
        <w:rPr>
          <w:rFonts w:hint="eastAsia" w:ascii="宋体" w:hAnsi="宋体" w:cs="宋体"/>
          <w:b/>
          <w:sz w:val="24"/>
          <w:szCs w:val="24"/>
          <w:highlight w:val="none"/>
        </w:rPr>
        <w:t>五、无效标、废标条款</w:t>
      </w:r>
      <w:bookmarkEnd w:id="24"/>
    </w:p>
    <w:p w14:paraId="2CDB9511">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（二十一）无效竞标条款</w:t>
      </w:r>
    </w:p>
    <w:p w14:paraId="65A083C2">
      <w:pPr>
        <w:snapToGrid w:val="0"/>
        <w:spacing w:line="360" w:lineRule="auto"/>
        <w:ind w:firstLine="420" w:firstLineChars="200"/>
        <w:jc w:val="left"/>
        <w:rPr>
          <w:rFonts w:ascii="宋体" w:hAnsi="宋体" w:cs="宋体"/>
          <w:szCs w:val="21"/>
          <w:highlight w:val="none"/>
          <w:lang w:val="zh-CN"/>
        </w:rPr>
      </w:pPr>
      <w:bookmarkStart w:id="25" w:name="_Toc520282245"/>
      <w:r>
        <w:rPr>
          <w:rFonts w:hint="eastAsia" w:ascii="宋体" w:hAnsi="宋体" w:cs="宋体"/>
          <w:szCs w:val="21"/>
          <w:highlight w:val="none"/>
        </w:rPr>
        <w:t>21.1</w:t>
      </w:r>
      <w:r>
        <w:rPr>
          <w:rFonts w:hint="eastAsia" w:ascii="宋体" w:hAnsi="宋体" w:cs="宋体"/>
          <w:szCs w:val="21"/>
          <w:highlight w:val="none"/>
          <w:lang w:val="zh-CN"/>
        </w:rPr>
        <w:t>未按招标文件规定的形式和金额交纳投标保证金的；</w:t>
      </w:r>
      <w:bookmarkEnd w:id="25"/>
    </w:p>
    <w:p w14:paraId="62B5D299">
      <w:pPr>
        <w:snapToGrid w:val="0"/>
        <w:spacing w:line="360" w:lineRule="auto"/>
        <w:ind w:firstLine="420" w:firstLineChars="200"/>
        <w:jc w:val="left"/>
        <w:rPr>
          <w:rFonts w:ascii="宋体" w:hAnsi="宋体" w:cs="宋体"/>
          <w:szCs w:val="21"/>
          <w:highlight w:val="none"/>
          <w:lang w:val="zh-CN"/>
        </w:rPr>
      </w:pPr>
      <w:bookmarkStart w:id="26" w:name="_Toc520282246"/>
      <w:r>
        <w:rPr>
          <w:rFonts w:hint="eastAsia" w:ascii="宋体" w:hAnsi="宋体" w:cs="宋体"/>
          <w:szCs w:val="21"/>
          <w:highlight w:val="none"/>
        </w:rPr>
        <w:t>21.2</w:t>
      </w:r>
      <w:r>
        <w:rPr>
          <w:rFonts w:hint="eastAsia" w:ascii="宋体" w:hAnsi="宋体" w:cs="宋体"/>
          <w:szCs w:val="21"/>
          <w:highlight w:val="none"/>
          <w:lang w:val="zh-CN"/>
        </w:rPr>
        <w:t>未按照招标文件规定要求签署、盖章的；</w:t>
      </w:r>
      <w:bookmarkEnd w:id="26"/>
    </w:p>
    <w:p w14:paraId="3F5A0DF5">
      <w:pPr>
        <w:snapToGrid w:val="0"/>
        <w:spacing w:line="360" w:lineRule="auto"/>
        <w:ind w:firstLine="420" w:firstLineChars="200"/>
        <w:jc w:val="left"/>
        <w:rPr>
          <w:rFonts w:ascii="宋体" w:hAnsi="宋体" w:cs="宋体"/>
          <w:szCs w:val="21"/>
          <w:highlight w:val="none"/>
        </w:rPr>
      </w:pPr>
      <w:bookmarkStart w:id="27" w:name="_Toc520282247"/>
      <w:r>
        <w:rPr>
          <w:rFonts w:hint="eastAsia" w:ascii="宋体" w:hAnsi="宋体" w:cs="宋体"/>
          <w:szCs w:val="21"/>
          <w:highlight w:val="none"/>
        </w:rPr>
        <w:t>21.3</w:t>
      </w:r>
      <w:r>
        <w:rPr>
          <w:rFonts w:hint="eastAsia" w:ascii="宋体" w:hAnsi="宋体" w:cs="宋体"/>
          <w:szCs w:val="21"/>
          <w:highlight w:val="none"/>
          <w:lang w:val="zh-CN"/>
        </w:rPr>
        <w:t>未满足</w:t>
      </w:r>
      <w:r>
        <w:rPr>
          <w:rFonts w:hint="eastAsia" w:ascii="宋体" w:hAnsi="宋体" w:cs="宋体"/>
          <w:szCs w:val="21"/>
          <w:highlight w:val="none"/>
        </w:rPr>
        <w:t>招标文件规定资格要求的；</w:t>
      </w:r>
    </w:p>
    <w:p w14:paraId="3E2F3EFE">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21.4未满足“投标须知”规定的实质性要求的；</w:t>
      </w:r>
    </w:p>
    <w:p w14:paraId="32E9813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21.5同一供应商提交两个以上不同的投标文件或者竞标报价的（招标文件要求允许提交备选方案的除外）；</w:t>
      </w:r>
    </w:p>
    <w:p w14:paraId="3EACE13B">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21.6投标文件载明的投标文件内容小于招标文件规定的采购内容的(缺漏招标文件所要求的内容)；</w:t>
      </w:r>
    </w:p>
    <w:p w14:paraId="6189542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21.7投标有效期</w:t>
      </w:r>
      <w:r>
        <w:rPr>
          <w:rFonts w:hint="eastAsia" w:ascii="宋体" w:hAnsi="宋体" w:cs="宋体"/>
          <w:szCs w:val="21"/>
          <w:highlight w:val="none"/>
          <w:lang w:val="zh-CN"/>
        </w:rPr>
        <w:t>不满足要求</w:t>
      </w:r>
      <w:r>
        <w:rPr>
          <w:rFonts w:hint="eastAsia" w:ascii="宋体" w:hAnsi="宋体" w:cs="宋体"/>
          <w:szCs w:val="21"/>
          <w:highlight w:val="none"/>
        </w:rPr>
        <w:t>的；</w:t>
      </w:r>
    </w:p>
    <w:p w14:paraId="6E30DA96">
      <w:pPr>
        <w:snapToGrid w:val="0"/>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rPr>
        <w:t>21.8</w:t>
      </w:r>
      <w:r>
        <w:rPr>
          <w:rFonts w:hint="eastAsia" w:ascii="宋体" w:hAnsi="宋体" w:cs="宋体"/>
          <w:szCs w:val="21"/>
          <w:highlight w:val="none"/>
          <w:lang w:val="zh-CN"/>
        </w:rPr>
        <w:t>未满足招标文件中商务及技术条款的实质性要求；</w:t>
      </w:r>
      <w:bookmarkEnd w:id="27"/>
    </w:p>
    <w:p w14:paraId="172BA903">
      <w:pPr>
        <w:snapToGrid w:val="0"/>
        <w:spacing w:line="360" w:lineRule="auto"/>
        <w:ind w:firstLine="420" w:firstLineChars="200"/>
        <w:jc w:val="left"/>
        <w:rPr>
          <w:rFonts w:ascii="宋体" w:hAnsi="宋体" w:cs="宋体"/>
          <w:szCs w:val="21"/>
          <w:highlight w:val="none"/>
          <w:lang w:val="zh-CN"/>
        </w:rPr>
      </w:pPr>
      <w:bookmarkStart w:id="28" w:name="_Toc520282248"/>
      <w:r>
        <w:rPr>
          <w:rFonts w:hint="eastAsia" w:ascii="宋体" w:hAnsi="宋体" w:cs="宋体"/>
          <w:szCs w:val="21"/>
          <w:highlight w:val="none"/>
        </w:rPr>
        <w:t>21.9</w:t>
      </w:r>
      <w:r>
        <w:rPr>
          <w:rFonts w:hint="eastAsia" w:ascii="宋体" w:hAnsi="宋体" w:cs="宋体"/>
          <w:szCs w:val="21"/>
          <w:highlight w:val="none"/>
          <w:lang w:val="zh-CN"/>
        </w:rPr>
        <w:t>与其他供应商串通投标，或者与采购人串通投标妨碍其他供应商竞争行为，损害采购人或者其他供应商合法权益的；</w:t>
      </w:r>
      <w:bookmarkEnd w:id="28"/>
    </w:p>
    <w:p w14:paraId="39B3E42A">
      <w:pPr>
        <w:snapToGrid w:val="0"/>
        <w:spacing w:line="360" w:lineRule="auto"/>
        <w:ind w:firstLine="420" w:firstLineChars="200"/>
        <w:jc w:val="left"/>
        <w:rPr>
          <w:rFonts w:ascii="宋体" w:hAnsi="宋体" w:cs="宋体"/>
          <w:szCs w:val="21"/>
          <w:highlight w:val="none"/>
          <w:lang w:val="zh-CN"/>
        </w:rPr>
      </w:pPr>
      <w:bookmarkStart w:id="29" w:name="_Toc520282249"/>
      <w:r>
        <w:rPr>
          <w:rFonts w:hint="eastAsia" w:ascii="宋体" w:hAnsi="宋体" w:cs="宋体"/>
          <w:szCs w:val="21"/>
          <w:highlight w:val="none"/>
        </w:rPr>
        <w:t>21.10</w:t>
      </w:r>
      <w:r>
        <w:rPr>
          <w:rFonts w:hint="eastAsia" w:ascii="宋体" w:hAnsi="宋体" w:cs="宋体"/>
          <w:szCs w:val="21"/>
          <w:highlight w:val="none"/>
          <w:lang w:val="zh-CN"/>
        </w:rPr>
        <w:t>属于招标文件规定的其他无效投标情形；</w:t>
      </w:r>
      <w:bookmarkEnd w:id="29"/>
    </w:p>
    <w:p w14:paraId="16CF04DA">
      <w:pPr>
        <w:snapToGrid w:val="0"/>
        <w:spacing w:line="360" w:lineRule="auto"/>
        <w:ind w:firstLine="420" w:firstLineChars="200"/>
        <w:jc w:val="left"/>
        <w:rPr>
          <w:rFonts w:ascii="宋体" w:hAnsi="宋体" w:cs="宋体"/>
          <w:szCs w:val="21"/>
          <w:highlight w:val="none"/>
          <w:lang w:val="zh-CN"/>
        </w:rPr>
      </w:pPr>
      <w:bookmarkStart w:id="30" w:name="_Toc520282250"/>
      <w:r>
        <w:rPr>
          <w:rFonts w:hint="eastAsia" w:ascii="宋体" w:hAnsi="宋体" w:cs="宋体"/>
          <w:szCs w:val="21"/>
          <w:highlight w:val="none"/>
        </w:rPr>
        <w:t>21.11</w:t>
      </w:r>
      <w:r>
        <w:rPr>
          <w:rFonts w:hint="eastAsia" w:ascii="宋体" w:hAnsi="宋体" w:cs="宋体"/>
          <w:szCs w:val="21"/>
          <w:highlight w:val="none"/>
          <w:lang w:val="zh-CN"/>
        </w:rPr>
        <w:t>评标委员会认为供应商的价格明显低于其他通过符合性检查供应商的按价格，有可能影响履约的，且供应商未按照规定证明其报价合理性的；</w:t>
      </w:r>
      <w:bookmarkEnd w:id="30"/>
    </w:p>
    <w:p w14:paraId="5B6522C8">
      <w:pPr>
        <w:snapToGrid w:val="0"/>
        <w:spacing w:line="360" w:lineRule="auto"/>
        <w:ind w:firstLine="420" w:firstLineChars="200"/>
        <w:jc w:val="left"/>
        <w:rPr>
          <w:rFonts w:ascii="宋体" w:hAnsi="宋体" w:cs="宋体"/>
          <w:szCs w:val="21"/>
          <w:highlight w:val="none"/>
          <w:lang w:val="zh-CN"/>
        </w:rPr>
      </w:pPr>
      <w:bookmarkStart w:id="31" w:name="_Toc520282251"/>
      <w:r>
        <w:rPr>
          <w:rFonts w:hint="eastAsia" w:ascii="宋体" w:hAnsi="宋体" w:cs="宋体"/>
          <w:szCs w:val="21"/>
          <w:highlight w:val="none"/>
        </w:rPr>
        <w:t>21.12</w:t>
      </w:r>
      <w:r>
        <w:rPr>
          <w:rFonts w:hint="eastAsia" w:ascii="宋体" w:hAnsi="宋体" w:cs="宋体"/>
          <w:szCs w:val="21"/>
          <w:highlight w:val="none"/>
          <w:lang w:val="zh-CN"/>
        </w:rPr>
        <w:t>投标文件含有采购人不能接受的附加条件的；</w:t>
      </w:r>
      <w:bookmarkEnd w:id="31"/>
    </w:p>
    <w:p w14:paraId="176DECFB">
      <w:pPr>
        <w:snapToGrid w:val="0"/>
        <w:spacing w:line="360" w:lineRule="auto"/>
        <w:ind w:firstLine="420" w:firstLineChars="200"/>
        <w:jc w:val="left"/>
        <w:rPr>
          <w:rFonts w:ascii="宋体" w:hAnsi="宋体" w:cs="宋体"/>
          <w:szCs w:val="21"/>
          <w:highlight w:val="none"/>
        </w:rPr>
      </w:pPr>
      <w:bookmarkStart w:id="32" w:name="_Toc520282252"/>
      <w:r>
        <w:rPr>
          <w:rFonts w:hint="eastAsia" w:ascii="宋体" w:hAnsi="宋体" w:cs="宋体"/>
          <w:szCs w:val="21"/>
          <w:highlight w:val="none"/>
        </w:rPr>
        <w:t>21.13</w:t>
      </w:r>
      <w:r>
        <w:rPr>
          <w:rFonts w:hint="eastAsia" w:ascii="宋体" w:hAnsi="宋体" w:cs="宋体"/>
          <w:szCs w:val="21"/>
          <w:highlight w:val="none"/>
          <w:lang w:val="zh-CN"/>
        </w:rPr>
        <w:t>不符合法规和招标文件中规定的其他实质性要求的。</w:t>
      </w:r>
      <w:bookmarkEnd w:id="32"/>
    </w:p>
    <w:p w14:paraId="7FA3B200">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（二十二）废标条款</w:t>
      </w:r>
    </w:p>
    <w:p w14:paraId="58E9E1B4">
      <w:pPr>
        <w:snapToGrid w:val="0"/>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22.1 开标后，符合专业条件的供应商或者对招标文件作实质响应的供应商不足三家的；</w:t>
      </w:r>
    </w:p>
    <w:p w14:paraId="00F55C3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22.2 出现影响采购公正的违法、违规行为的；</w:t>
      </w:r>
    </w:p>
    <w:p w14:paraId="08101FA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22.3 供应商的报价均超过了采购预算，采购人不能支付的；</w:t>
      </w:r>
    </w:p>
    <w:p w14:paraId="1265F53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22.4 因重大变故，采购任务取消的。</w:t>
      </w:r>
    </w:p>
    <w:p w14:paraId="4B2C101A">
      <w:pPr>
        <w:snapToGrid w:val="0"/>
        <w:spacing w:line="360" w:lineRule="auto"/>
        <w:ind w:firstLine="422" w:firstLineChars="200"/>
        <w:jc w:val="left"/>
        <w:rPr>
          <w:rFonts w:ascii="宋体" w:hAnsi="宋体" w:cs="宋体"/>
          <w:szCs w:val="21"/>
          <w:highlight w:val="none"/>
        </w:rPr>
      </w:pPr>
      <w:r>
        <w:rPr>
          <w:rFonts w:hint="eastAsia" w:ascii="宋体" w:hAnsi="宋体" w:cs="宋体"/>
          <w:b/>
          <w:bCs/>
          <w:szCs w:val="21"/>
          <w:highlight w:val="none"/>
        </w:rPr>
        <w:t>（二十三）参与供应商不得少于三家</w:t>
      </w:r>
    </w:p>
    <w:p w14:paraId="746A7A10">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23.1 根据《中华人民共和国政府采购法》的规定，参与项目的供应商不得少于三家。</w:t>
      </w:r>
    </w:p>
    <w:p w14:paraId="15A2EDDA">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23.2 如一个分包内只有一种产品，不同投标人所投产品为同一品牌的，按如下方式处理：</w:t>
      </w:r>
    </w:p>
    <w:p w14:paraId="4E3A5E4C">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23.3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投标无效。</w:t>
      </w:r>
    </w:p>
    <w:p w14:paraId="1885AABE">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23.4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70F04DC5">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23.5 如一个分包内包含多种产品的，采购人或采购代理机构将在投标人须知资料表中载明核心产品，多家投标人提供的核心产品品牌相同的，按第23.4条规定处理。</w:t>
      </w:r>
    </w:p>
    <w:p w14:paraId="792B0C78">
      <w:pPr>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23.6 投标人所投产品如被列入财政部与国家主管部门颁发的节能产品目录或环境标志产品目录或无线局域网产品目录，应提供相关证明，在评标时予以优先采购，具体优先采购办法见第六章评标方法和标准。</w:t>
      </w:r>
    </w:p>
    <w:p w14:paraId="6840C991">
      <w:pPr>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 xml:space="preserve">如采购人所采购产品为政府强制采购的节能产品，投标人所投产品的品牌及型号必须为清单中有效期内产品并提供证明文件，否则其投标将被认定为投标无效。 </w:t>
      </w:r>
    </w:p>
    <w:p w14:paraId="1D4CD8A8">
      <w:pPr>
        <w:snapToGrid w:val="0"/>
        <w:spacing w:line="360" w:lineRule="auto"/>
        <w:ind w:firstLine="422" w:firstLineChars="200"/>
        <w:rPr>
          <w:rFonts w:ascii="宋体" w:hAnsi="宋体" w:cs="宋体"/>
          <w:szCs w:val="21"/>
          <w:highlight w:val="none"/>
        </w:rPr>
      </w:pPr>
      <w:r>
        <w:rPr>
          <w:rFonts w:hint="eastAsia" w:ascii="宋体" w:hAnsi="宋体" w:cs="宋体"/>
          <w:b/>
          <w:bCs/>
          <w:szCs w:val="21"/>
          <w:highlight w:val="none"/>
        </w:rPr>
        <w:t>（二十四）取消成交候选人资格条款</w:t>
      </w:r>
    </w:p>
    <w:p w14:paraId="34B75B4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24.1 提供虚假材料谋取成交的；</w:t>
      </w:r>
    </w:p>
    <w:p w14:paraId="3C6A337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24.2 采取不正当手段诋毁、排挤其他供应商的；</w:t>
      </w:r>
    </w:p>
    <w:p w14:paraId="4562E4E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24.3 与采购人、其他供应商或者招标代理机构恶意串通的；</w:t>
      </w:r>
    </w:p>
    <w:p w14:paraId="6605E34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24.4 向采购人、招标代理机构行贿或者提供其他不正当利益的；</w:t>
      </w:r>
    </w:p>
    <w:p w14:paraId="583CC4D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24.5 在规定的时间内未按招标要求与采购人签订采购合同或未按招标文件要求提交履约担保的；</w:t>
      </w:r>
    </w:p>
    <w:p w14:paraId="1A2FBEEF">
      <w:pPr>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24.6 法律、法规规定的其他情况。</w:t>
      </w:r>
      <w:bookmarkStart w:id="33" w:name="_Toc5909"/>
    </w:p>
    <w:p w14:paraId="6212A665">
      <w:pPr>
        <w:snapToGrid w:val="0"/>
        <w:spacing w:line="360" w:lineRule="auto"/>
        <w:ind w:firstLine="200"/>
        <w:jc w:val="center"/>
        <w:outlineLvl w:val="1"/>
        <w:rPr>
          <w:rFonts w:ascii="宋体" w:hAnsi="宋体" w:cs="宋体"/>
          <w:b/>
          <w:sz w:val="24"/>
          <w:szCs w:val="24"/>
          <w:highlight w:val="none"/>
        </w:rPr>
      </w:pPr>
      <w:r>
        <w:rPr>
          <w:rFonts w:hint="eastAsia" w:ascii="宋体" w:hAnsi="宋体" w:cs="宋体"/>
          <w:b/>
          <w:sz w:val="24"/>
          <w:szCs w:val="24"/>
          <w:highlight w:val="none"/>
        </w:rPr>
        <w:t>六、</w:t>
      </w:r>
      <w:bookmarkEnd w:id="23"/>
      <w:bookmarkEnd w:id="33"/>
      <w:r>
        <w:rPr>
          <w:rFonts w:hint="eastAsia" w:ascii="宋体" w:hAnsi="宋体" w:cs="宋体"/>
          <w:b/>
          <w:sz w:val="24"/>
          <w:szCs w:val="24"/>
          <w:highlight w:val="none"/>
        </w:rPr>
        <w:t>开标程序</w:t>
      </w:r>
    </w:p>
    <w:p w14:paraId="692EA7AA">
      <w:pPr>
        <w:snapToGrid w:val="0"/>
        <w:spacing w:line="360" w:lineRule="auto"/>
        <w:ind w:firstLine="413" w:firstLineChars="196"/>
        <w:rPr>
          <w:rFonts w:ascii="宋体" w:hAnsi="宋体" w:cs="宋体"/>
          <w:b/>
          <w:bCs/>
          <w:szCs w:val="21"/>
          <w:highlight w:val="none"/>
        </w:rPr>
      </w:pPr>
      <w:r>
        <w:rPr>
          <w:rFonts w:hint="eastAsia" w:ascii="宋体" w:hAnsi="宋体" w:cs="宋体"/>
          <w:b/>
          <w:bCs/>
          <w:szCs w:val="21"/>
          <w:highlight w:val="none"/>
        </w:rPr>
        <w:t>（二十五）评标原则</w:t>
      </w:r>
    </w:p>
    <w:p w14:paraId="5DBE29B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评、定标依据《中华人民共和国政府采购法》等相关规定，遵循公开、公平、公正、竞争的原则。</w:t>
      </w:r>
    </w:p>
    <w:p w14:paraId="477C851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25.1 严格执行《中华人民共和国政府采购法》及自治区有关法规、政策、维护采购人、供应商的合法权益，选择对采购人最为有利的供应商或候选供应商。</w:t>
      </w:r>
    </w:p>
    <w:p w14:paraId="171E413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25.2 在开标过程中，评标委员会可以根据招标文件和开标情况实质性变动采购需求中的技术、服务要求以及合同草案条款，但不得变动招标文件中的其他内容。实质性变动的内容，须经采购人代表确认。对招标文件做出的实质性变动是招标文件的有效组成部分，评标委员会应当及时以书面形式同时通知所有参加投标的供应商。</w:t>
      </w:r>
    </w:p>
    <w:p w14:paraId="08F279E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25.3 坚持价格合理、综合评优的原则，不以最低报价作为中标唯一标准。</w:t>
      </w:r>
    </w:p>
    <w:p w14:paraId="425319A5">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bCs/>
          <w:szCs w:val="21"/>
          <w:highlight w:val="none"/>
        </w:rPr>
        <w:t>（二十六）</w:t>
      </w:r>
      <w:r>
        <w:rPr>
          <w:rFonts w:hint="eastAsia" w:ascii="宋体" w:hAnsi="宋体" w:cs="宋体"/>
          <w:b/>
          <w:szCs w:val="21"/>
          <w:highlight w:val="none"/>
        </w:rPr>
        <w:t>评标委员会</w:t>
      </w:r>
    </w:p>
    <w:p w14:paraId="5630753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26.1 采购人根据本项目的特点，于开标前48小时内，从新疆政府采购网政采云评审专家库中随机抽取组建评标委员会，由采购人代表和评审专家共5人以上单数组成，其中评审专家人数不得少于评标委员会成员总数的2/3。采购人代表不得以评审专家身份参加本部门或本单位采购项目的评审。招标代理机构人员不得参加本机构代理的采购项目的评审。</w:t>
      </w:r>
    </w:p>
    <w:p w14:paraId="0EE5819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26.2 评标委员会在监督部门的监督下独立完成评审工作，负责对投标文件进行审查、质询、评审、推选成交候选供应商。</w:t>
      </w:r>
    </w:p>
    <w:p w14:paraId="745E060F">
      <w:pPr>
        <w:tabs>
          <w:tab w:val="left" w:pos="5744"/>
        </w:tabs>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（二十七）开标程序</w:t>
      </w:r>
      <w:r>
        <w:rPr>
          <w:rFonts w:hint="eastAsia" w:ascii="宋体" w:hAnsi="宋体" w:cs="宋体"/>
          <w:b/>
          <w:bCs/>
          <w:szCs w:val="21"/>
          <w:highlight w:val="none"/>
        </w:rPr>
        <w:tab/>
      </w:r>
    </w:p>
    <w:p w14:paraId="2B841F5B">
      <w:pPr>
        <w:widowControl/>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27.1 代理机构按招标文件规定的时间、地点组织开标、评标。采购单位代表及有关工作人员参加，政府采购监管部门视情况参与。</w:t>
      </w:r>
    </w:p>
    <w:p w14:paraId="5E2CEE99">
      <w:pPr>
        <w:widowControl/>
        <w:snapToGrid w:val="0"/>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27.2 开标会将于供应商须知前附表规定的时间和地点召开，邀请供应商参加。评标委员会成员不得参加开标活动。</w:t>
      </w:r>
      <w:r>
        <w:rPr>
          <w:rFonts w:hint="eastAsia" w:ascii="宋体" w:hAnsi="宋体" w:cs="宋体"/>
          <w:bCs/>
          <w:szCs w:val="21"/>
          <w:highlight w:val="none"/>
        </w:rPr>
        <w:t>在开标截止时间前不得解密响应文件。</w:t>
      </w:r>
    </w:p>
    <w:p w14:paraId="650CE2B1">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27.3 开标会议由代理机构主持。合格供应商不足3家的，不得评标。</w:t>
      </w:r>
    </w:p>
    <w:p w14:paraId="020D34A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27.4 供应商代表对开标过程和开标记录有疑义，以及认为采购人、招标代理机构相关工作人员有需要回避的情形的，应当场提出询问或者回避申请。</w:t>
      </w:r>
    </w:p>
    <w:p w14:paraId="365D76B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27.5 评审会议由评标委员会组长主持。评标委员会首先对各投标文件进行初步审查，初步审查包括资格性审查和符合性审查，未通过审查的为无效标。</w:t>
      </w:r>
    </w:p>
    <w:p w14:paraId="506A8E5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⑴资格性检查：评标委员会将根据法律法规和招标文件的规定，对投标文件的资格证明文件等进行审查，以确定供应商是否具备招标资格。</w:t>
      </w:r>
    </w:p>
    <w:p w14:paraId="198B7124">
      <w:pPr>
        <w:widowControl/>
        <w:tabs>
          <w:tab w:val="left" w:pos="540"/>
        </w:tabs>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⑵符合性检查：依据招标文件的规定，从投标文件的有效性、完整性和对招标文件的响应程度进行审查，以确定是否对招标文件的要求做出了实质性的响应，存在重大偏离的投标文件为无效标。所谓重大偏离是指供应商投标文件中所述服务质量、技术、规格、数量、交货时间等和服务明显不能满足招标文件要求。</w:t>
      </w:r>
      <w:r>
        <w:rPr>
          <w:rFonts w:hint="eastAsia" w:ascii="宋体" w:hAnsi="宋体" w:cs="宋体"/>
          <w:szCs w:val="21"/>
          <w:highlight w:val="none"/>
          <w:u w:val="single"/>
        </w:rPr>
        <w:t>评标委员会成员对需要共同认定的事项存在争议的，应当按照少数服从多数的原则作出结论。持不同意见的评标委员会成员应当在评标报告上签署不同意见及理由，否则视为同意评标报告。</w:t>
      </w:r>
    </w:p>
    <w:p w14:paraId="3F77E1A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27.6 评标委员会判断“投标文件”的响应性，仅基于“投标文件”本身而不靠外部证据。对非实质性响应的投标文件，供应商不能通过修正或撤销不符之处，而使其成为实质性响应。</w:t>
      </w:r>
    </w:p>
    <w:p w14:paraId="2BCBE7BE">
      <w:pPr>
        <w:pStyle w:val="16"/>
        <w:tabs>
          <w:tab w:val="left" w:pos="1260"/>
        </w:tabs>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 xml:space="preserve">27.7 </w:t>
      </w:r>
      <w:r>
        <w:rPr>
          <w:rFonts w:hint="eastAsia" w:hAnsi="宋体" w:cs="宋体"/>
          <w:bCs/>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4CFDA8A">
      <w:pPr>
        <w:snapToGrid w:val="0"/>
        <w:spacing w:line="360" w:lineRule="auto"/>
        <w:ind w:firstLine="413" w:firstLineChars="197"/>
        <w:rPr>
          <w:rFonts w:ascii="宋体" w:hAnsi="宋体" w:cs="宋体"/>
          <w:szCs w:val="21"/>
          <w:highlight w:val="none"/>
        </w:rPr>
      </w:pPr>
      <w:r>
        <w:rPr>
          <w:rFonts w:hint="eastAsia" w:ascii="宋体" w:hAnsi="宋体" w:cs="宋体"/>
          <w:bCs/>
          <w:szCs w:val="21"/>
          <w:highlight w:val="none"/>
        </w:rPr>
        <w:t>27.8评标委员会发现招标文件存在歧义、重大缺陷导致评标工作无法进行，或者招标文件内容违反国家有关强制性规定的，应当停止评标工作，与采购人或者招标代理机构沟通并作书面记录。采购人或者招标代理机构确认后，应当修改招标文件，重新组织采购活动。</w:t>
      </w:r>
    </w:p>
    <w:p w14:paraId="17400F4F">
      <w:pPr>
        <w:snapToGrid w:val="0"/>
        <w:spacing w:line="360" w:lineRule="auto"/>
        <w:ind w:firstLine="310" w:firstLineChars="147"/>
        <w:rPr>
          <w:rFonts w:ascii="宋体" w:hAnsi="宋体" w:cs="宋体"/>
          <w:b/>
          <w:szCs w:val="21"/>
          <w:highlight w:val="none"/>
        </w:rPr>
      </w:pPr>
      <w:bookmarkStart w:id="34" w:name="_Toc213839741"/>
      <w:r>
        <w:rPr>
          <w:rFonts w:hint="eastAsia" w:ascii="宋体" w:hAnsi="宋体" w:cs="宋体"/>
          <w:b/>
          <w:szCs w:val="21"/>
          <w:highlight w:val="none"/>
        </w:rPr>
        <w:t>（二十八）确定成交候选供应商</w:t>
      </w:r>
    </w:p>
    <w:p w14:paraId="649EB24A">
      <w:pPr>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28.1 经评审为有投标的供应商后，由评标委员会采用综合评分法对供应商的投标文件和投标报价进行综合评分。</w:t>
      </w:r>
    </w:p>
    <w:p w14:paraId="4509E052">
      <w:pPr>
        <w:snapToGrid w:val="0"/>
        <w:spacing w:line="360" w:lineRule="auto"/>
        <w:ind w:firstLine="413" w:firstLineChars="197"/>
        <w:rPr>
          <w:rFonts w:ascii="宋体" w:hAnsi="宋体" w:cs="宋体"/>
          <w:bCs/>
          <w:szCs w:val="21"/>
          <w:highlight w:val="none"/>
        </w:rPr>
      </w:pPr>
      <w:r>
        <w:rPr>
          <w:rFonts w:hint="eastAsia" w:ascii="宋体" w:hAnsi="宋体" w:cs="宋体"/>
          <w:bCs/>
          <w:szCs w:val="21"/>
          <w:highlight w:val="none"/>
        </w:rPr>
        <w:t>评标委员会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0A86381">
      <w:pPr>
        <w:snapToGrid w:val="0"/>
        <w:spacing w:line="360" w:lineRule="auto"/>
        <w:ind w:firstLine="413" w:firstLineChars="197"/>
        <w:rPr>
          <w:rFonts w:ascii="宋体" w:hAnsi="宋体" w:cs="宋体"/>
          <w:bCs/>
          <w:szCs w:val="21"/>
          <w:highlight w:val="none"/>
        </w:rPr>
      </w:pPr>
      <w:r>
        <w:rPr>
          <w:rFonts w:hint="eastAsia" w:ascii="宋体" w:hAnsi="宋体" w:cs="宋体"/>
          <w:bCs/>
          <w:szCs w:val="21"/>
          <w:highlight w:val="none"/>
        </w:rPr>
        <w:t>28.2确定中标人的原则：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1F82E701">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（二十九）评审过程</w:t>
      </w:r>
      <w:bookmarkEnd w:id="34"/>
      <w:r>
        <w:rPr>
          <w:rFonts w:hint="eastAsia" w:ascii="宋体" w:hAnsi="宋体" w:cs="宋体"/>
          <w:b/>
          <w:szCs w:val="21"/>
          <w:highlight w:val="none"/>
        </w:rPr>
        <w:t>保密</w:t>
      </w:r>
    </w:p>
    <w:p w14:paraId="3769D767">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29.1 在宣布成交结果之前，凡属于审查、澄清、评价、比较招标文件等有关信息，相关当事人均不得泄露给任何供应商或与评审工作无关的人员。</w:t>
      </w:r>
    </w:p>
    <w:p w14:paraId="592FDB2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29.2 供应商不得探听上述信息，不得以任何行为影响评审过程，否则其投标文件将被作为无效投标文件。</w:t>
      </w:r>
    </w:p>
    <w:p w14:paraId="193C706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29.3 在评审期间，代理机构有专门工作人员与供应商进行联络。</w:t>
      </w:r>
    </w:p>
    <w:p w14:paraId="546FE85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29.4 采购人和评标委员会不向未成交的供应商解释未成交原因，也不对评审过程中的细节问题进行公布。</w:t>
      </w:r>
    </w:p>
    <w:p w14:paraId="73C9448B">
      <w:pPr>
        <w:snapToGrid w:val="0"/>
        <w:spacing w:line="500" w:lineRule="exact"/>
        <w:ind w:firstLine="200"/>
        <w:jc w:val="center"/>
        <w:outlineLvl w:val="1"/>
        <w:rPr>
          <w:rFonts w:ascii="宋体" w:hAnsi="宋体"/>
          <w:b/>
          <w:sz w:val="24"/>
          <w:szCs w:val="24"/>
          <w:highlight w:val="none"/>
        </w:rPr>
      </w:pPr>
      <w:r>
        <w:rPr>
          <w:rFonts w:hint="eastAsia" w:ascii="宋体" w:hAnsi="宋体"/>
          <w:b/>
          <w:sz w:val="24"/>
          <w:szCs w:val="24"/>
          <w:highlight w:val="none"/>
        </w:rPr>
        <w:br w:type="page"/>
      </w:r>
      <w:bookmarkStart w:id="35" w:name="_Toc28256"/>
      <w:r>
        <w:rPr>
          <w:rFonts w:hint="eastAsia" w:ascii="宋体" w:hAnsi="宋体"/>
          <w:b/>
          <w:sz w:val="24"/>
          <w:szCs w:val="24"/>
          <w:highlight w:val="none"/>
        </w:rPr>
        <w:t>七、评标办法</w:t>
      </w:r>
      <w:bookmarkEnd w:id="35"/>
    </w:p>
    <w:p w14:paraId="1D82C735">
      <w:pPr>
        <w:snapToGrid w:val="0"/>
        <w:spacing w:line="440" w:lineRule="exact"/>
        <w:rPr>
          <w:rFonts w:ascii="宋体" w:hAnsi="宋体"/>
          <w:b/>
          <w:bCs/>
          <w:sz w:val="22"/>
          <w:highlight w:val="none"/>
        </w:rPr>
      </w:pPr>
      <w:r>
        <w:rPr>
          <w:rFonts w:hint="eastAsia" w:ascii="宋体" w:hAnsi="宋体"/>
          <w:b/>
          <w:sz w:val="22"/>
          <w:highlight w:val="none"/>
        </w:rPr>
        <w:t>（三十）</w:t>
      </w:r>
      <w:r>
        <w:rPr>
          <w:rFonts w:hint="eastAsia" w:ascii="宋体" w:hAnsi="宋体"/>
          <w:b/>
          <w:bCs/>
          <w:sz w:val="22"/>
          <w:highlight w:val="none"/>
        </w:rPr>
        <w:t>资格审查</w:t>
      </w:r>
    </w:p>
    <w:p w14:paraId="18EADE89">
      <w:pPr>
        <w:snapToGrid w:val="0"/>
        <w:spacing w:line="440" w:lineRule="exact"/>
        <w:jc w:val="center"/>
        <w:rPr>
          <w:rFonts w:ascii="宋体" w:hAnsi="宋体"/>
          <w:b/>
          <w:sz w:val="24"/>
          <w:szCs w:val="24"/>
          <w:highlight w:val="none"/>
        </w:rPr>
      </w:pPr>
      <w:r>
        <w:rPr>
          <w:rFonts w:hint="eastAsia" w:ascii="宋体" w:hAnsi="宋体"/>
          <w:b/>
          <w:bCs/>
          <w:sz w:val="24"/>
          <w:szCs w:val="24"/>
          <w:highlight w:val="none"/>
        </w:rPr>
        <w:t>资格审查标准</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570"/>
        <w:gridCol w:w="855"/>
        <w:gridCol w:w="915"/>
        <w:gridCol w:w="789"/>
      </w:tblGrid>
      <w:tr w14:paraId="3C0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056CD865">
            <w:pPr>
              <w:spacing w:line="360" w:lineRule="auto"/>
              <w:jc w:val="left"/>
              <w:rPr>
                <w:rFonts w:ascii="宋体" w:hAnsi="宋体" w:cs="宋体"/>
                <w:spacing w:val="-2"/>
                <w:szCs w:val="21"/>
                <w:highlight w:val="none"/>
              </w:rPr>
            </w:pPr>
            <w:r>
              <w:rPr>
                <w:rFonts w:hint="eastAsia" w:ascii="宋体" w:hAnsi="宋体" w:cs="宋体"/>
                <w:spacing w:val="-2"/>
                <w:szCs w:val="21"/>
                <w:highlight w:val="none"/>
              </w:rPr>
              <w:t>序号</w:t>
            </w:r>
          </w:p>
        </w:tc>
        <w:tc>
          <w:tcPr>
            <w:tcW w:w="6570" w:type="dxa"/>
            <w:tcBorders>
              <w:bottom w:val="single" w:color="auto" w:sz="4" w:space="0"/>
            </w:tcBorders>
            <w:vAlign w:val="center"/>
          </w:tcPr>
          <w:p w14:paraId="71C86CCF">
            <w:pPr>
              <w:spacing w:line="360" w:lineRule="auto"/>
              <w:jc w:val="left"/>
              <w:rPr>
                <w:rFonts w:ascii="宋体" w:hAnsi="宋体" w:cs="宋体"/>
                <w:spacing w:val="-2"/>
                <w:szCs w:val="21"/>
                <w:highlight w:val="none"/>
              </w:rPr>
            </w:pPr>
            <w:r>
              <w:rPr>
                <w:rFonts w:hint="eastAsia" w:ascii="宋体" w:hAnsi="宋体" w:cs="宋体"/>
                <w:spacing w:val="-2"/>
                <w:szCs w:val="21"/>
                <w:highlight w:val="none"/>
              </w:rPr>
              <w:t>评审内容及标准</w:t>
            </w:r>
          </w:p>
        </w:tc>
        <w:tc>
          <w:tcPr>
            <w:tcW w:w="855" w:type="dxa"/>
            <w:tcBorders>
              <w:bottom w:val="single" w:color="auto" w:sz="4" w:space="0"/>
            </w:tcBorders>
            <w:vAlign w:val="center"/>
          </w:tcPr>
          <w:p w14:paraId="3B672B4C">
            <w:pPr>
              <w:spacing w:line="360" w:lineRule="auto"/>
              <w:jc w:val="left"/>
              <w:rPr>
                <w:rFonts w:ascii="宋体" w:hAnsi="宋体" w:cs="宋体"/>
                <w:spacing w:val="-2"/>
                <w:szCs w:val="21"/>
                <w:highlight w:val="none"/>
              </w:rPr>
            </w:pPr>
            <w:r>
              <w:rPr>
                <w:rFonts w:hint="eastAsia" w:ascii="宋体" w:hAnsi="宋体" w:cs="宋体"/>
                <w:spacing w:val="-2"/>
                <w:szCs w:val="21"/>
                <w:highlight w:val="none"/>
              </w:rPr>
              <w:t>供应商1</w:t>
            </w:r>
          </w:p>
        </w:tc>
        <w:tc>
          <w:tcPr>
            <w:tcW w:w="915" w:type="dxa"/>
            <w:tcBorders>
              <w:bottom w:val="single" w:color="auto" w:sz="4" w:space="0"/>
            </w:tcBorders>
            <w:vAlign w:val="center"/>
          </w:tcPr>
          <w:p w14:paraId="5417DC5F">
            <w:pPr>
              <w:spacing w:line="360" w:lineRule="auto"/>
              <w:jc w:val="left"/>
              <w:rPr>
                <w:rFonts w:ascii="宋体" w:hAnsi="宋体" w:cs="宋体"/>
                <w:spacing w:val="-2"/>
                <w:szCs w:val="21"/>
                <w:highlight w:val="none"/>
              </w:rPr>
            </w:pPr>
            <w:r>
              <w:rPr>
                <w:rFonts w:hint="eastAsia" w:ascii="宋体" w:hAnsi="宋体" w:cs="宋体"/>
                <w:spacing w:val="-2"/>
                <w:szCs w:val="21"/>
                <w:highlight w:val="none"/>
              </w:rPr>
              <w:t>供应商2</w:t>
            </w:r>
          </w:p>
        </w:tc>
        <w:tc>
          <w:tcPr>
            <w:tcW w:w="789" w:type="dxa"/>
            <w:tcBorders>
              <w:bottom w:val="single" w:color="auto" w:sz="4" w:space="0"/>
            </w:tcBorders>
            <w:vAlign w:val="center"/>
          </w:tcPr>
          <w:p w14:paraId="2E47BBBA">
            <w:pPr>
              <w:spacing w:line="360" w:lineRule="auto"/>
              <w:jc w:val="left"/>
              <w:rPr>
                <w:rFonts w:ascii="宋体" w:hAnsi="宋体" w:cs="宋体"/>
                <w:spacing w:val="-2"/>
                <w:szCs w:val="21"/>
                <w:highlight w:val="none"/>
              </w:rPr>
            </w:pPr>
            <w:r>
              <w:rPr>
                <w:rFonts w:hint="eastAsia" w:ascii="宋体" w:hAnsi="宋体" w:cs="宋体"/>
                <w:spacing w:val="-2"/>
                <w:szCs w:val="21"/>
                <w:highlight w:val="none"/>
              </w:rPr>
              <w:t>...</w:t>
            </w:r>
          </w:p>
        </w:tc>
      </w:tr>
      <w:tr w14:paraId="7DB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702" w:type="dxa"/>
            <w:vAlign w:val="center"/>
          </w:tcPr>
          <w:p w14:paraId="0A8DEA8C">
            <w:pPr>
              <w:spacing w:line="360" w:lineRule="auto"/>
              <w:jc w:val="left"/>
              <w:rPr>
                <w:rFonts w:ascii="宋体" w:hAnsi="宋体" w:cs="宋体"/>
                <w:spacing w:val="-2"/>
                <w:szCs w:val="21"/>
                <w:highlight w:val="none"/>
              </w:rPr>
            </w:pPr>
            <w:r>
              <w:rPr>
                <w:rFonts w:hint="eastAsia" w:ascii="宋体" w:hAnsi="宋体" w:cs="宋体"/>
                <w:spacing w:val="-2"/>
                <w:szCs w:val="21"/>
                <w:highlight w:val="none"/>
              </w:rPr>
              <w:t>1</w:t>
            </w:r>
          </w:p>
        </w:tc>
        <w:tc>
          <w:tcPr>
            <w:tcW w:w="6570" w:type="dxa"/>
            <w:vAlign w:val="center"/>
          </w:tcPr>
          <w:p w14:paraId="05C762A0">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满足《中华人民共和国政府采购法》第二十二条规定；</w:t>
            </w:r>
          </w:p>
          <w:p w14:paraId="41B6D17D">
            <w:pPr>
              <w:adjustRightInd w:val="0"/>
              <w:snapToGrid w:val="0"/>
              <w:rPr>
                <w:rFonts w:ascii="宋体" w:hAnsi="宋体" w:cs="宋体"/>
                <w:szCs w:val="21"/>
                <w:highlight w:val="none"/>
              </w:rPr>
            </w:pPr>
            <w:r>
              <w:rPr>
                <w:rFonts w:hint="eastAsia" w:ascii="宋体" w:hAnsi="宋体" w:cs="宋体"/>
                <w:szCs w:val="21"/>
                <w:highlight w:val="none"/>
              </w:rPr>
              <w:t>（1）具有独立承担</w:t>
            </w:r>
            <w:r>
              <w:rPr>
                <w:highlight w:val="none"/>
              </w:rPr>
              <w:fldChar w:fldCharType="begin"/>
            </w:r>
            <w:r>
              <w:rPr>
                <w:highlight w:val="none"/>
              </w:rPr>
              <w:instrText xml:space="preserve"> HYPERLINK "https://www.findlaw.cn/zongze/z8/" \t "https://www.findlaw.cn/159100/_blank" </w:instrText>
            </w:r>
            <w:r>
              <w:rPr>
                <w:highlight w:val="none"/>
              </w:rPr>
              <w:fldChar w:fldCharType="separate"/>
            </w:r>
            <w:r>
              <w:rPr>
                <w:rFonts w:hint="eastAsia" w:ascii="宋体" w:hAnsi="宋体" w:cs="宋体"/>
                <w:szCs w:val="21"/>
                <w:highlight w:val="none"/>
              </w:rPr>
              <w:t>民事责任</w:t>
            </w:r>
            <w:r>
              <w:rPr>
                <w:rFonts w:hint="eastAsia" w:ascii="宋体" w:hAnsi="宋体" w:cs="宋体"/>
                <w:szCs w:val="21"/>
                <w:highlight w:val="none"/>
              </w:rPr>
              <w:fldChar w:fldCharType="end"/>
            </w:r>
            <w:r>
              <w:rPr>
                <w:rFonts w:hint="eastAsia" w:ascii="宋体" w:hAnsi="宋体" w:cs="宋体"/>
                <w:szCs w:val="21"/>
                <w:highlight w:val="none"/>
              </w:rPr>
              <w:t>的能力；</w:t>
            </w:r>
          </w:p>
          <w:p w14:paraId="193115A5">
            <w:pPr>
              <w:adjustRightInd w:val="0"/>
              <w:snapToGrid w:val="0"/>
              <w:rPr>
                <w:rFonts w:ascii="宋体" w:hAnsi="宋体" w:cs="宋体"/>
                <w:szCs w:val="21"/>
                <w:highlight w:val="none"/>
              </w:rPr>
            </w:pPr>
            <w:r>
              <w:rPr>
                <w:rFonts w:hint="eastAsia" w:ascii="宋体" w:hAnsi="宋体" w:cs="宋体"/>
                <w:szCs w:val="21"/>
                <w:highlight w:val="none"/>
              </w:rPr>
              <w:t>（2具有良好的商业信誉和健全的财务会计制度；</w:t>
            </w:r>
          </w:p>
          <w:p w14:paraId="0442ACFF">
            <w:pPr>
              <w:adjustRightInd w:val="0"/>
              <w:snapToGrid w:val="0"/>
              <w:rPr>
                <w:rFonts w:ascii="宋体" w:hAnsi="宋体" w:cs="宋体"/>
                <w:szCs w:val="21"/>
                <w:highlight w:val="none"/>
              </w:rPr>
            </w:pPr>
            <w:r>
              <w:rPr>
                <w:rFonts w:hint="eastAsia" w:ascii="宋体" w:hAnsi="宋体" w:cs="宋体"/>
                <w:szCs w:val="21"/>
                <w:highlight w:val="none"/>
              </w:rPr>
              <w:t>（3）具有履行</w:t>
            </w:r>
            <w:r>
              <w:rPr>
                <w:highlight w:val="none"/>
              </w:rPr>
              <w:fldChar w:fldCharType="begin"/>
            </w:r>
            <w:r>
              <w:rPr>
                <w:highlight w:val="none"/>
              </w:rPr>
              <w:instrText xml:space="preserve"> HYPERLINK "https://www.findlaw.cn/hetong/" \t "https://www.findlaw.cn/159100/_blank" </w:instrText>
            </w:r>
            <w:r>
              <w:rPr>
                <w:highlight w:val="none"/>
              </w:rPr>
              <w:fldChar w:fldCharType="separate"/>
            </w:r>
            <w:r>
              <w:rPr>
                <w:rFonts w:hint="eastAsia" w:ascii="宋体" w:hAnsi="宋体" w:cs="宋体"/>
                <w:szCs w:val="21"/>
                <w:highlight w:val="none"/>
              </w:rPr>
              <w:t>合同</w:t>
            </w:r>
            <w:r>
              <w:rPr>
                <w:rFonts w:hint="eastAsia" w:ascii="宋体" w:hAnsi="宋体" w:cs="宋体"/>
                <w:szCs w:val="21"/>
                <w:highlight w:val="none"/>
              </w:rPr>
              <w:fldChar w:fldCharType="end"/>
            </w:r>
            <w:r>
              <w:rPr>
                <w:rFonts w:hint="eastAsia" w:ascii="宋体" w:hAnsi="宋体" w:cs="宋体"/>
                <w:szCs w:val="21"/>
                <w:highlight w:val="none"/>
              </w:rPr>
              <w:t>所必需的设备和专业技术能力；</w:t>
            </w:r>
          </w:p>
          <w:p w14:paraId="6D11AEA0">
            <w:pPr>
              <w:adjustRightInd w:val="0"/>
              <w:snapToGrid w:val="0"/>
              <w:rPr>
                <w:rFonts w:ascii="宋体" w:hAnsi="宋体" w:cs="宋体"/>
                <w:szCs w:val="21"/>
                <w:highlight w:val="none"/>
              </w:rPr>
            </w:pPr>
            <w:r>
              <w:rPr>
                <w:rFonts w:hint="eastAsia" w:ascii="宋体" w:hAnsi="宋体" w:cs="宋体"/>
                <w:szCs w:val="21"/>
                <w:highlight w:val="none"/>
              </w:rPr>
              <w:t>（4）有依法缴纳税收和</w:t>
            </w:r>
            <w:r>
              <w:rPr>
                <w:highlight w:val="none"/>
              </w:rPr>
              <w:fldChar w:fldCharType="begin"/>
            </w:r>
            <w:r>
              <w:rPr>
                <w:highlight w:val="none"/>
              </w:rPr>
              <w:instrText xml:space="preserve"> HYPERLINK "https://china.findlaw.cn/laodongfa/shehuibaozhang/" \t "https://www.findlaw.cn/159100/_blank" </w:instrText>
            </w:r>
            <w:r>
              <w:rPr>
                <w:highlight w:val="none"/>
              </w:rPr>
              <w:fldChar w:fldCharType="separate"/>
            </w:r>
            <w:r>
              <w:rPr>
                <w:rFonts w:hint="eastAsia" w:ascii="宋体" w:hAnsi="宋体" w:cs="宋体"/>
                <w:szCs w:val="21"/>
                <w:highlight w:val="none"/>
              </w:rPr>
              <w:t>社会保障</w:t>
            </w:r>
            <w:r>
              <w:rPr>
                <w:rFonts w:hint="eastAsia" w:ascii="宋体" w:hAnsi="宋体" w:cs="宋体"/>
                <w:szCs w:val="21"/>
                <w:highlight w:val="none"/>
              </w:rPr>
              <w:fldChar w:fldCharType="end"/>
            </w:r>
            <w:r>
              <w:rPr>
                <w:rFonts w:hint="eastAsia" w:ascii="宋体" w:hAnsi="宋体" w:cs="宋体"/>
                <w:szCs w:val="21"/>
                <w:highlight w:val="none"/>
              </w:rPr>
              <w:t>资金的良好记录；</w:t>
            </w:r>
          </w:p>
          <w:p w14:paraId="048F3133">
            <w:pPr>
              <w:adjustRightInd w:val="0"/>
              <w:snapToGrid w:val="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tc>
        <w:tc>
          <w:tcPr>
            <w:tcW w:w="855" w:type="dxa"/>
            <w:vAlign w:val="center"/>
          </w:tcPr>
          <w:p w14:paraId="6719F837">
            <w:pPr>
              <w:spacing w:line="360" w:lineRule="auto"/>
              <w:jc w:val="left"/>
              <w:rPr>
                <w:rFonts w:ascii="宋体" w:hAnsi="宋体" w:cs="宋体"/>
                <w:spacing w:val="-2"/>
                <w:szCs w:val="21"/>
                <w:highlight w:val="none"/>
              </w:rPr>
            </w:pPr>
          </w:p>
        </w:tc>
        <w:tc>
          <w:tcPr>
            <w:tcW w:w="915" w:type="dxa"/>
            <w:vAlign w:val="center"/>
          </w:tcPr>
          <w:p w14:paraId="771FF80D">
            <w:pPr>
              <w:spacing w:line="360" w:lineRule="auto"/>
              <w:jc w:val="left"/>
              <w:rPr>
                <w:rFonts w:ascii="宋体" w:hAnsi="宋体" w:cs="宋体"/>
                <w:spacing w:val="-2"/>
                <w:szCs w:val="21"/>
                <w:highlight w:val="none"/>
              </w:rPr>
            </w:pPr>
          </w:p>
        </w:tc>
        <w:tc>
          <w:tcPr>
            <w:tcW w:w="789" w:type="dxa"/>
            <w:vAlign w:val="center"/>
          </w:tcPr>
          <w:p w14:paraId="0EB18672">
            <w:pPr>
              <w:spacing w:line="360" w:lineRule="auto"/>
              <w:jc w:val="left"/>
              <w:rPr>
                <w:rFonts w:ascii="宋体" w:hAnsi="宋体" w:cs="宋体"/>
                <w:spacing w:val="-2"/>
                <w:szCs w:val="21"/>
                <w:highlight w:val="none"/>
              </w:rPr>
            </w:pPr>
          </w:p>
        </w:tc>
      </w:tr>
      <w:tr w14:paraId="335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02" w:type="dxa"/>
            <w:vAlign w:val="center"/>
          </w:tcPr>
          <w:p w14:paraId="55266B8E">
            <w:pPr>
              <w:spacing w:line="360" w:lineRule="auto"/>
              <w:jc w:val="left"/>
              <w:rPr>
                <w:rFonts w:hint="eastAsia" w:ascii="宋体" w:hAnsi="宋体" w:eastAsia="宋体" w:cs="宋体"/>
                <w:spacing w:val="-2"/>
                <w:szCs w:val="21"/>
                <w:highlight w:val="none"/>
                <w:lang w:val="en-US" w:eastAsia="zh-CN"/>
              </w:rPr>
            </w:pPr>
            <w:r>
              <w:rPr>
                <w:rFonts w:hint="eastAsia" w:ascii="宋体" w:hAnsi="宋体" w:cs="宋体"/>
                <w:spacing w:val="-2"/>
                <w:szCs w:val="21"/>
                <w:highlight w:val="none"/>
                <w:lang w:val="en-US" w:eastAsia="zh-CN"/>
              </w:rPr>
              <w:t>2</w:t>
            </w:r>
          </w:p>
        </w:tc>
        <w:tc>
          <w:tcPr>
            <w:tcW w:w="6570" w:type="dxa"/>
            <w:vAlign w:val="center"/>
          </w:tcPr>
          <w:p w14:paraId="30BE443D">
            <w:pPr>
              <w:adjustRightInd w:val="0"/>
              <w:snapToGrid w:val="0"/>
              <w:rPr>
                <w:rFonts w:hint="eastAsia" w:ascii="宋体" w:hAnsi="宋体" w:cs="宋体"/>
                <w:szCs w:val="21"/>
                <w:highlight w:val="none"/>
              </w:rPr>
            </w:pPr>
            <w:r>
              <w:rPr>
                <w:rFonts w:hint="eastAsia" w:ascii="宋体" w:hAnsi="宋体" w:cs="宋体"/>
                <w:szCs w:val="21"/>
                <w:highlight w:val="none"/>
                <w:lang w:eastAsia="zh-CN"/>
              </w:rPr>
              <w:t>本项目专门面向中小微企业（请根据要求单独上传《中小企业声明函》，格式以采购文件要求为准）；</w:t>
            </w:r>
          </w:p>
        </w:tc>
        <w:tc>
          <w:tcPr>
            <w:tcW w:w="855" w:type="dxa"/>
            <w:vAlign w:val="center"/>
          </w:tcPr>
          <w:p w14:paraId="31579015">
            <w:pPr>
              <w:spacing w:line="360" w:lineRule="auto"/>
              <w:jc w:val="left"/>
              <w:rPr>
                <w:rFonts w:ascii="宋体" w:hAnsi="宋体" w:cs="宋体"/>
                <w:spacing w:val="-2"/>
                <w:szCs w:val="21"/>
                <w:highlight w:val="none"/>
              </w:rPr>
            </w:pPr>
          </w:p>
        </w:tc>
        <w:tc>
          <w:tcPr>
            <w:tcW w:w="915" w:type="dxa"/>
            <w:vAlign w:val="center"/>
          </w:tcPr>
          <w:p w14:paraId="39C79BE9">
            <w:pPr>
              <w:spacing w:line="360" w:lineRule="auto"/>
              <w:jc w:val="left"/>
              <w:rPr>
                <w:rFonts w:ascii="宋体" w:hAnsi="宋体" w:cs="宋体"/>
                <w:spacing w:val="-2"/>
                <w:szCs w:val="21"/>
                <w:highlight w:val="none"/>
              </w:rPr>
            </w:pPr>
          </w:p>
        </w:tc>
        <w:tc>
          <w:tcPr>
            <w:tcW w:w="789" w:type="dxa"/>
            <w:vAlign w:val="center"/>
          </w:tcPr>
          <w:p w14:paraId="1FDCB26D">
            <w:pPr>
              <w:spacing w:line="360" w:lineRule="auto"/>
              <w:jc w:val="left"/>
              <w:rPr>
                <w:rFonts w:ascii="宋体" w:hAnsi="宋体" w:cs="宋体"/>
                <w:spacing w:val="-2"/>
                <w:szCs w:val="21"/>
                <w:highlight w:val="none"/>
              </w:rPr>
            </w:pPr>
          </w:p>
        </w:tc>
      </w:tr>
      <w:tr w14:paraId="6AAB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702" w:type="dxa"/>
            <w:vAlign w:val="center"/>
          </w:tcPr>
          <w:p w14:paraId="4DCA7127">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3</w:t>
            </w:r>
          </w:p>
        </w:tc>
        <w:tc>
          <w:tcPr>
            <w:tcW w:w="6570" w:type="dxa"/>
            <w:vAlign w:val="center"/>
          </w:tcPr>
          <w:p w14:paraId="6F1635D0">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供应商须是中华人民共和国境内注册的，具有合法有效的营业执照；</w:t>
            </w:r>
          </w:p>
        </w:tc>
        <w:tc>
          <w:tcPr>
            <w:tcW w:w="855" w:type="dxa"/>
            <w:vAlign w:val="center"/>
          </w:tcPr>
          <w:p w14:paraId="1CC820E5">
            <w:pPr>
              <w:spacing w:line="360" w:lineRule="auto"/>
              <w:jc w:val="left"/>
              <w:rPr>
                <w:rFonts w:ascii="宋体" w:hAnsi="宋体" w:cs="宋体"/>
                <w:spacing w:val="-2"/>
                <w:szCs w:val="21"/>
                <w:highlight w:val="none"/>
              </w:rPr>
            </w:pPr>
          </w:p>
        </w:tc>
        <w:tc>
          <w:tcPr>
            <w:tcW w:w="915" w:type="dxa"/>
            <w:vAlign w:val="center"/>
          </w:tcPr>
          <w:p w14:paraId="4672789A">
            <w:pPr>
              <w:spacing w:line="360" w:lineRule="auto"/>
              <w:jc w:val="left"/>
              <w:rPr>
                <w:rFonts w:ascii="宋体" w:hAnsi="宋体" w:cs="宋体"/>
                <w:spacing w:val="-2"/>
                <w:szCs w:val="21"/>
                <w:highlight w:val="none"/>
              </w:rPr>
            </w:pPr>
          </w:p>
        </w:tc>
        <w:tc>
          <w:tcPr>
            <w:tcW w:w="789" w:type="dxa"/>
            <w:vAlign w:val="center"/>
          </w:tcPr>
          <w:p w14:paraId="54646FD0">
            <w:pPr>
              <w:spacing w:line="360" w:lineRule="auto"/>
              <w:jc w:val="left"/>
              <w:rPr>
                <w:rFonts w:ascii="宋体" w:hAnsi="宋体" w:cs="宋体"/>
                <w:spacing w:val="-2"/>
                <w:szCs w:val="21"/>
                <w:highlight w:val="none"/>
              </w:rPr>
            </w:pPr>
          </w:p>
        </w:tc>
      </w:tr>
      <w:tr w14:paraId="69C7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02" w:type="dxa"/>
            <w:vAlign w:val="center"/>
          </w:tcPr>
          <w:p w14:paraId="1B2DBC31">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4</w:t>
            </w:r>
          </w:p>
        </w:tc>
        <w:tc>
          <w:tcPr>
            <w:tcW w:w="6570" w:type="dxa"/>
            <w:vAlign w:val="center"/>
          </w:tcPr>
          <w:p w14:paraId="00E07B5D">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c>
          <w:tcPr>
            <w:tcW w:w="855" w:type="dxa"/>
            <w:vAlign w:val="center"/>
          </w:tcPr>
          <w:p w14:paraId="1653445E">
            <w:pPr>
              <w:spacing w:line="360" w:lineRule="auto"/>
              <w:jc w:val="left"/>
              <w:rPr>
                <w:rFonts w:ascii="宋体" w:hAnsi="宋体" w:cs="宋体"/>
                <w:spacing w:val="-2"/>
                <w:szCs w:val="21"/>
                <w:highlight w:val="none"/>
              </w:rPr>
            </w:pPr>
          </w:p>
        </w:tc>
        <w:tc>
          <w:tcPr>
            <w:tcW w:w="915" w:type="dxa"/>
            <w:vAlign w:val="center"/>
          </w:tcPr>
          <w:p w14:paraId="75856CDD">
            <w:pPr>
              <w:spacing w:line="360" w:lineRule="auto"/>
              <w:jc w:val="left"/>
              <w:rPr>
                <w:rFonts w:ascii="宋体" w:hAnsi="宋体" w:cs="宋体"/>
                <w:spacing w:val="-2"/>
                <w:szCs w:val="21"/>
                <w:highlight w:val="none"/>
              </w:rPr>
            </w:pPr>
          </w:p>
        </w:tc>
        <w:tc>
          <w:tcPr>
            <w:tcW w:w="789" w:type="dxa"/>
            <w:vAlign w:val="center"/>
          </w:tcPr>
          <w:p w14:paraId="70037C02">
            <w:pPr>
              <w:spacing w:line="360" w:lineRule="auto"/>
              <w:jc w:val="left"/>
              <w:rPr>
                <w:rFonts w:ascii="宋体" w:hAnsi="宋体" w:cs="宋体"/>
                <w:spacing w:val="-2"/>
                <w:szCs w:val="21"/>
                <w:highlight w:val="none"/>
              </w:rPr>
            </w:pPr>
          </w:p>
        </w:tc>
      </w:tr>
      <w:tr w14:paraId="065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trPr>
        <w:tc>
          <w:tcPr>
            <w:tcW w:w="702" w:type="dxa"/>
            <w:vAlign w:val="center"/>
          </w:tcPr>
          <w:p w14:paraId="1386F3ED">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5</w:t>
            </w:r>
          </w:p>
        </w:tc>
        <w:tc>
          <w:tcPr>
            <w:tcW w:w="6570" w:type="dxa"/>
            <w:vAlign w:val="center"/>
          </w:tcPr>
          <w:p w14:paraId="523226D3">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投标单位近三个月(2024年11月、12月、2025年1月)中任意一个月依法缴纳社会保险的凭据；税务部门出具的近三个月(2024年11月、12月、2025年1月)中任意一个月的完税证明，依法免税的应提供相应文件证明。</w:t>
            </w:r>
          </w:p>
        </w:tc>
        <w:tc>
          <w:tcPr>
            <w:tcW w:w="855" w:type="dxa"/>
            <w:vAlign w:val="center"/>
          </w:tcPr>
          <w:p w14:paraId="33FD72DC">
            <w:pPr>
              <w:spacing w:line="360" w:lineRule="auto"/>
              <w:jc w:val="left"/>
              <w:rPr>
                <w:rFonts w:ascii="宋体" w:hAnsi="宋体" w:cs="宋体"/>
                <w:spacing w:val="-2"/>
                <w:szCs w:val="21"/>
                <w:highlight w:val="none"/>
              </w:rPr>
            </w:pPr>
          </w:p>
        </w:tc>
        <w:tc>
          <w:tcPr>
            <w:tcW w:w="915" w:type="dxa"/>
            <w:vAlign w:val="center"/>
          </w:tcPr>
          <w:p w14:paraId="55F38C2F">
            <w:pPr>
              <w:spacing w:line="360" w:lineRule="auto"/>
              <w:jc w:val="left"/>
              <w:rPr>
                <w:rFonts w:ascii="宋体" w:hAnsi="宋体" w:cs="宋体"/>
                <w:spacing w:val="-2"/>
                <w:szCs w:val="21"/>
                <w:highlight w:val="none"/>
              </w:rPr>
            </w:pPr>
          </w:p>
        </w:tc>
        <w:tc>
          <w:tcPr>
            <w:tcW w:w="789" w:type="dxa"/>
            <w:vAlign w:val="center"/>
          </w:tcPr>
          <w:p w14:paraId="2E79006D">
            <w:pPr>
              <w:spacing w:line="360" w:lineRule="auto"/>
              <w:jc w:val="left"/>
              <w:rPr>
                <w:rFonts w:ascii="宋体" w:hAnsi="宋体" w:cs="宋体"/>
                <w:spacing w:val="-2"/>
                <w:szCs w:val="21"/>
                <w:highlight w:val="none"/>
              </w:rPr>
            </w:pPr>
          </w:p>
        </w:tc>
      </w:tr>
      <w:tr w14:paraId="03DF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702" w:type="dxa"/>
            <w:vAlign w:val="center"/>
          </w:tcPr>
          <w:p w14:paraId="2AB499EF">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6</w:t>
            </w:r>
          </w:p>
        </w:tc>
        <w:tc>
          <w:tcPr>
            <w:tcW w:w="6570" w:type="dxa"/>
            <w:vAlign w:val="center"/>
          </w:tcPr>
          <w:p w14:paraId="3C9F2FD9">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提供上一年度（2023年）的财务审计报告(新成立或不满一年的公司须提供近三个月的银行资信证明)。</w:t>
            </w:r>
          </w:p>
        </w:tc>
        <w:tc>
          <w:tcPr>
            <w:tcW w:w="855" w:type="dxa"/>
            <w:vAlign w:val="center"/>
          </w:tcPr>
          <w:p w14:paraId="519B8511">
            <w:pPr>
              <w:spacing w:line="360" w:lineRule="auto"/>
              <w:jc w:val="left"/>
              <w:rPr>
                <w:rFonts w:ascii="宋体" w:hAnsi="宋体" w:cs="宋体"/>
                <w:spacing w:val="-2"/>
                <w:szCs w:val="21"/>
                <w:highlight w:val="none"/>
              </w:rPr>
            </w:pPr>
          </w:p>
        </w:tc>
        <w:tc>
          <w:tcPr>
            <w:tcW w:w="915" w:type="dxa"/>
            <w:vAlign w:val="center"/>
          </w:tcPr>
          <w:p w14:paraId="525B48F9">
            <w:pPr>
              <w:spacing w:line="360" w:lineRule="auto"/>
              <w:jc w:val="left"/>
              <w:rPr>
                <w:rFonts w:ascii="宋体" w:hAnsi="宋体" w:cs="宋体"/>
                <w:spacing w:val="-2"/>
                <w:szCs w:val="21"/>
                <w:highlight w:val="none"/>
              </w:rPr>
            </w:pPr>
          </w:p>
        </w:tc>
        <w:tc>
          <w:tcPr>
            <w:tcW w:w="789" w:type="dxa"/>
            <w:vAlign w:val="center"/>
          </w:tcPr>
          <w:p w14:paraId="434CCD7D">
            <w:pPr>
              <w:spacing w:line="360" w:lineRule="auto"/>
              <w:jc w:val="left"/>
              <w:rPr>
                <w:rFonts w:ascii="宋体" w:hAnsi="宋体" w:cs="宋体"/>
                <w:spacing w:val="-2"/>
                <w:szCs w:val="21"/>
                <w:highlight w:val="none"/>
              </w:rPr>
            </w:pPr>
          </w:p>
        </w:tc>
      </w:tr>
      <w:tr w14:paraId="5434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702" w:type="dxa"/>
            <w:vAlign w:val="center"/>
          </w:tcPr>
          <w:p w14:paraId="3BA25606">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7</w:t>
            </w:r>
          </w:p>
        </w:tc>
        <w:tc>
          <w:tcPr>
            <w:tcW w:w="6570" w:type="dxa"/>
            <w:vAlign w:val="center"/>
          </w:tcPr>
          <w:p w14:paraId="3F06AD02">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投标人近三年（2022年1月1日至投标截止日）不得有诉讼及仲裁情况，须提供中国裁判文书网（https://wenshu.court.gov.cn/）查询记录；并且提供在参加政府采购活动近三年内无重大违法记录承诺书。</w:t>
            </w:r>
          </w:p>
        </w:tc>
        <w:tc>
          <w:tcPr>
            <w:tcW w:w="855" w:type="dxa"/>
            <w:vAlign w:val="center"/>
          </w:tcPr>
          <w:p w14:paraId="5F71F7DC">
            <w:pPr>
              <w:spacing w:line="360" w:lineRule="auto"/>
              <w:jc w:val="left"/>
              <w:rPr>
                <w:rFonts w:ascii="宋体" w:hAnsi="宋体" w:cs="宋体"/>
                <w:spacing w:val="-2"/>
                <w:szCs w:val="21"/>
                <w:highlight w:val="none"/>
              </w:rPr>
            </w:pPr>
          </w:p>
        </w:tc>
        <w:tc>
          <w:tcPr>
            <w:tcW w:w="915" w:type="dxa"/>
            <w:vAlign w:val="center"/>
          </w:tcPr>
          <w:p w14:paraId="0424FD14">
            <w:pPr>
              <w:spacing w:line="360" w:lineRule="auto"/>
              <w:jc w:val="left"/>
              <w:rPr>
                <w:rFonts w:ascii="宋体" w:hAnsi="宋体" w:cs="宋体"/>
                <w:spacing w:val="-2"/>
                <w:szCs w:val="21"/>
                <w:highlight w:val="none"/>
              </w:rPr>
            </w:pPr>
          </w:p>
        </w:tc>
        <w:tc>
          <w:tcPr>
            <w:tcW w:w="789" w:type="dxa"/>
            <w:vAlign w:val="center"/>
          </w:tcPr>
          <w:p w14:paraId="19FEFD7F">
            <w:pPr>
              <w:spacing w:line="360" w:lineRule="auto"/>
              <w:jc w:val="left"/>
              <w:rPr>
                <w:rFonts w:ascii="宋体" w:hAnsi="宋体" w:cs="宋体"/>
                <w:spacing w:val="-2"/>
                <w:szCs w:val="21"/>
                <w:highlight w:val="none"/>
              </w:rPr>
            </w:pPr>
          </w:p>
        </w:tc>
      </w:tr>
      <w:tr w14:paraId="0035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44F9918F">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8</w:t>
            </w:r>
          </w:p>
        </w:tc>
        <w:tc>
          <w:tcPr>
            <w:tcW w:w="6570" w:type="dxa"/>
            <w:vAlign w:val="center"/>
          </w:tcPr>
          <w:p w14:paraId="67656366">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针对本次采购项目《反商业贿赂承诺书》的书面声明。</w:t>
            </w:r>
          </w:p>
        </w:tc>
        <w:tc>
          <w:tcPr>
            <w:tcW w:w="855" w:type="dxa"/>
            <w:vAlign w:val="center"/>
          </w:tcPr>
          <w:p w14:paraId="21733FCC">
            <w:pPr>
              <w:spacing w:line="360" w:lineRule="auto"/>
              <w:jc w:val="left"/>
              <w:rPr>
                <w:rFonts w:ascii="宋体" w:hAnsi="宋体" w:cs="宋体"/>
                <w:spacing w:val="-2"/>
                <w:szCs w:val="21"/>
                <w:highlight w:val="none"/>
              </w:rPr>
            </w:pPr>
          </w:p>
        </w:tc>
        <w:tc>
          <w:tcPr>
            <w:tcW w:w="915" w:type="dxa"/>
            <w:vAlign w:val="center"/>
          </w:tcPr>
          <w:p w14:paraId="12CE4684">
            <w:pPr>
              <w:spacing w:line="360" w:lineRule="auto"/>
              <w:jc w:val="left"/>
              <w:rPr>
                <w:rFonts w:ascii="宋体" w:hAnsi="宋体" w:cs="宋体"/>
                <w:spacing w:val="-2"/>
                <w:szCs w:val="21"/>
                <w:highlight w:val="none"/>
              </w:rPr>
            </w:pPr>
          </w:p>
        </w:tc>
        <w:tc>
          <w:tcPr>
            <w:tcW w:w="789" w:type="dxa"/>
            <w:vAlign w:val="center"/>
          </w:tcPr>
          <w:p w14:paraId="478A6011">
            <w:pPr>
              <w:spacing w:line="360" w:lineRule="auto"/>
              <w:jc w:val="left"/>
              <w:rPr>
                <w:rFonts w:ascii="宋体" w:hAnsi="宋体" w:cs="宋体"/>
                <w:spacing w:val="-2"/>
                <w:szCs w:val="21"/>
                <w:highlight w:val="none"/>
              </w:rPr>
            </w:pPr>
          </w:p>
        </w:tc>
      </w:tr>
      <w:tr w14:paraId="6E2A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702" w:type="dxa"/>
            <w:vAlign w:val="center"/>
          </w:tcPr>
          <w:p w14:paraId="263A16AA">
            <w:pPr>
              <w:spacing w:line="360" w:lineRule="auto"/>
              <w:jc w:val="left"/>
              <w:rPr>
                <w:rFonts w:hint="eastAsia" w:ascii="宋体" w:hAnsi="宋体" w:eastAsia="宋体" w:cs="宋体"/>
                <w:spacing w:val="-2"/>
                <w:szCs w:val="21"/>
                <w:highlight w:val="none"/>
                <w:lang w:eastAsia="zh-CN"/>
              </w:rPr>
            </w:pPr>
            <w:r>
              <w:rPr>
                <w:rFonts w:hint="eastAsia" w:ascii="宋体" w:hAnsi="宋体" w:cs="宋体"/>
                <w:spacing w:val="-2"/>
                <w:szCs w:val="21"/>
                <w:highlight w:val="none"/>
                <w:lang w:val="en-US" w:eastAsia="zh-CN"/>
              </w:rPr>
              <w:t>9</w:t>
            </w:r>
          </w:p>
        </w:tc>
        <w:tc>
          <w:tcPr>
            <w:tcW w:w="6570" w:type="dxa"/>
            <w:vAlign w:val="center"/>
          </w:tcPr>
          <w:p w14:paraId="76DE3E0E">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投标供应商需提供《农药经营许可证》、《农药登记证》（含此次招标所需内容）。</w:t>
            </w:r>
          </w:p>
        </w:tc>
        <w:tc>
          <w:tcPr>
            <w:tcW w:w="855" w:type="dxa"/>
            <w:vAlign w:val="center"/>
          </w:tcPr>
          <w:p w14:paraId="46F4340F">
            <w:pPr>
              <w:spacing w:line="360" w:lineRule="auto"/>
              <w:jc w:val="left"/>
              <w:rPr>
                <w:rFonts w:ascii="宋体" w:hAnsi="宋体" w:cs="宋体"/>
                <w:spacing w:val="-2"/>
                <w:szCs w:val="21"/>
                <w:highlight w:val="none"/>
              </w:rPr>
            </w:pPr>
          </w:p>
        </w:tc>
        <w:tc>
          <w:tcPr>
            <w:tcW w:w="915" w:type="dxa"/>
            <w:vAlign w:val="center"/>
          </w:tcPr>
          <w:p w14:paraId="6C185D6F">
            <w:pPr>
              <w:spacing w:line="360" w:lineRule="auto"/>
              <w:jc w:val="left"/>
              <w:rPr>
                <w:rFonts w:ascii="宋体" w:hAnsi="宋体" w:cs="宋体"/>
                <w:spacing w:val="-2"/>
                <w:szCs w:val="21"/>
                <w:highlight w:val="none"/>
              </w:rPr>
            </w:pPr>
          </w:p>
        </w:tc>
        <w:tc>
          <w:tcPr>
            <w:tcW w:w="789" w:type="dxa"/>
            <w:vAlign w:val="center"/>
          </w:tcPr>
          <w:p w14:paraId="0E864216">
            <w:pPr>
              <w:spacing w:line="360" w:lineRule="auto"/>
              <w:jc w:val="left"/>
              <w:rPr>
                <w:rFonts w:ascii="宋体" w:hAnsi="宋体" w:cs="宋体"/>
                <w:spacing w:val="-2"/>
                <w:szCs w:val="21"/>
                <w:highlight w:val="none"/>
              </w:rPr>
            </w:pPr>
          </w:p>
        </w:tc>
      </w:tr>
      <w:tr w14:paraId="5F74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5D8E5CAD">
            <w:pPr>
              <w:spacing w:line="360" w:lineRule="auto"/>
              <w:jc w:val="left"/>
              <w:rPr>
                <w:rFonts w:hint="default" w:ascii="宋体" w:hAnsi="宋体" w:eastAsia="宋体" w:cs="宋体"/>
                <w:spacing w:val="-2"/>
                <w:szCs w:val="21"/>
                <w:highlight w:val="none"/>
                <w:lang w:val="en-US" w:eastAsia="zh-CN"/>
              </w:rPr>
            </w:pPr>
            <w:r>
              <w:rPr>
                <w:rFonts w:hint="eastAsia" w:ascii="宋体" w:hAnsi="宋体" w:cs="宋体"/>
                <w:spacing w:val="-2"/>
                <w:szCs w:val="21"/>
                <w:highlight w:val="none"/>
                <w:lang w:val="en-US" w:eastAsia="zh-CN"/>
              </w:rPr>
              <w:t>10</w:t>
            </w:r>
          </w:p>
        </w:tc>
        <w:tc>
          <w:tcPr>
            <w:tcW w:w="6570" w:type="dxa"/>
            <w:vAlign w:val="center"/>
          </w:tcPr>
          <w:p w14:paraId="05BA41AC">
            <w:pPr>
              <w:adjustRightInd w:val="0"/>
              <w:snapToGrid w:val="0"/>
              <w:jc w:val="left"/>
              <w:rPr>
                <w:rFonts w:ascii="宋体" w:hAnsi="宋体" w:cs="宋体"/>
                <w:spacing w:val="-2"/>
                <w:szCs w:val="21"/>
                <w:highlight w:val="none"/>
              </w:rPr>
            </w:pPr>
            <w:r>
              <w:rPr>
                <w:rFonts w:hint="eastAsia" w:ascii="宋体" w:hAnsi="宋体" w:cs="宋体"/>
                <w:spacing w:val="-2"/>
                <w:szCs w:val="21"/>
                <w:highlight w:val="none"/>
              </w:rPr>
              <w:t>本项目不接受联合体。</w:t>
            </w:r>
          </w:p>
        </w:tc>
        <w:tc>
          <w:tcPr>
            <w:tcW w:w="855" w:type="dxa"/>
            <w:vAlign w:val="center"/>
          </w:tcPr>
          <w:p w14:paraId="479513B9">
            <w:pPr>
              <w:spacing w:line="360" w:lineRule="auto"/>
              <w:jc w:val="left"/>
              <w:rPr>
                <w:rFonts w:ascii="宋体" w:hAnsi="宋体" w:cs="宋体"/>
                <w:spacing w:val="-2"/>
                <w:szCs w:val="21"/>
                <w:highlight w:val="none"/>
              </w:rPr>
            </w:pPr>
          </w:p>
        </w:tc>
        <w:tc>
          <w:tcPr>
            <w:tcW w:w="915" w:type="dxa"/>
            <w:vAlign w:val="center"/>
          </w:tcPr>
          <w:p w14:paraId="5D46A991">
            <w:pPr>
              <w:spacing w:line="360" w:lineRule="auto"/>
              <w:jc w:val="left"/>
              <w:rPr>
                <w:rFonts w:ascii="宋体" w:hAnsi="宋体" w:cs="宋体"/>
                <w:spacing w:val="-2"/>
                <w:szCs w:val="21"/>
                <w:highlight w:val="none"/>
              </w:rPr>
            </w:pPr>
          </w:p>
        </w:tc>
        <w:tc>
          <w:tcPr>
            <w:tcW w:w="789" w:type="dxa"/>
            <w:vAlign w:val="center"/>
          </w:tcPr>
          <w:p w14:paraId="05620020">
            <w:pPr>
              <w:spacing w:line="360" w:lineRule="auto"/>
              <w:jc w:val="left"/>
              <w:rPr>
                <w:rFonts w:ascii="宋体" w:hAnsi="宋体" w:cs="宋体"/>
                <w:spacing w:val="-2"/>
                <w:szCs w:val="21"/>
                <w:highlight w:val="none"/>
              </w:rPr>
            </w:pPr>
          </w:p>
        </w:tc>
      </w:tr>
      <w:tr w14:paraId="2112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7272" w:type="dxa"/>
            <w:gridSpan w:val="2"/>
            <w:vAlign w:val="center"/>
          </w:tcPr>
          <w:p w14:paraId="25DDA594">
            <w:pPr>
              <w:spacing w:line="360" w:lineRule="auto"/>
              <w:jc w:val="left"/>
              <w:rPr>
                <w:rFonts w:ascii="宋体" w:hAnsi="宋体" w:cs="宋体"/>
                <w:spacing w:val="-2"/>
                <w:szCs w:val="21"/>
                <w:highlight w:val="none"/>
              </w:rPr>
            </w:pPr>
            <w:r>
              <w:rPr>
                <w:rFonts w:hint="eastAsia" w:ascii="宋体" w:hAnsi="宋体" w:cs="宋体"/>
                <w:spacing w:val="-2"/>
                <w:szCs w:val="21"/>
                <w:highlight w:val="none"/>
              </w:rPr>
              <w:t>结论：是否通过（资格审查合格后方可进入符合性审查阶段）</w:t>
            </w:r>
          </w:p>
        </w:tc>
        <w:tc>
          <w:tcPr>
            <w:tcW w:w="855" w:type="dxa"/>
            <w:vAlign w:val="center"/>
          </w:tcPr>
          <w:p w14:paraId="4636EA3B">
            <w:pPr>
              <w:spacing w:line="360" w:lineRule="auto"/>
              <w:jc w:val="left"/>
              <w:rPr>
                <w:rFonts w:ascii="宋体" w:hAnsi="宋体" w:cs="宋体"/>
                <w:spacing w:val="-2"/>
                <w:szCs w:val="21"/>
                <w:highlight w:val="none"/>
              </w:rPr>
            </w:pPr>
          </w:p>
        </w:tc>
        <w:tc>
          <w:tcPr>
            <w:tcW w:w="915" w:type="dxa"/>
            <w:vAlign w:val="center"/>
          </w:tcPr>
          <w:p w14:paraId="33C588BC">
            <w:pPr>
              <w:spacing w:line="360" w:lineRule="auto"/>
              <w:jc w:val="left"/>
              <w:rPr>
                <w:rFonts w:ascii="宋体" w:hAnsi="宋体" w:cs="宋体"/>
                <w:spacing w:val="-2"/>
                <w:szCs w:val="21"/>
                <w:highlight w:val="none"/>
              </w:rPr>
            </w:pPr>
          </w:p>
        </w:tc>
        <w:tc>
          <w:tcPr>
            <w:tcW w:w="789" w:type="dxa"/>
            <w:vAlign w:val="center"/>
          </w:tcPr>
          <w:p w14:paraId="57566ECB">
            <w:pPr>
              <w:spacing w:line="360" w:lineRule="auto"/>
              <w:jc w:val="left"/>
              <w:rPr>
                <w:rFonts w:ascii="宋体" w:hAnsi="宋体" w:cs="宋体"/>
                <w:spacing w:val="-2"/>
                <w:szCs w:val="21"/>
                <w:highlight w:val="none"/>
              </w:rPr>
            </w:pPr>
          </w:p>
        </w:tc>
      </w:tr>
      <w:tr w14:paraId="690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5"/>
            <w:vAlign w:val="center"/>
          </w:tcPr>
          <w:p w14:paraId="07F9FF98">
            <w:pPr>
              <w:spacing w:line="360" w:lineRule="auto"/>
              <w:jc w:val="left"/>
              <w:rPr>
                <w:rFonts w:ascii="宋体" w:hAnsi="宋体" w:cs="宋体"/>
                <w:spacing w:val="-2"/>
                <w:szCs w:val="21"/>
                <w:highlight w:val="none"/>
              </w:rPr>
            </w:pPr>
            <w:r>
              <w:rPr>
                <w:rFonts w:hint="eastAsia" w:ascii="宋体" w:hAnsi="宋体" w:cs="宋体"/>
                <w:spacing w:val="-2"/>
                <w:szCs w:val="21"/>
                <w:highlight w:val="none"/>
              </w:rPr>
              <w:t>备注：如果投标文件中有一项未通过上述审查标准，资格审查小组会将认定整个投标文件不响应招标文件而予以投标无效，并且不允许供应商通过修改或撤销其不符合要求的差异或保留，使之成为具有响应性的投标。通过审核的以“√”标记；未通过的以“×”标记，并予以说明。</w:t>
            </w:r>
          </w:p>
        </w:tc>
      </w:tr>
    </w:tbl>
    <w:p w14:paraId="51FEA408">
      <w:pPr>
        <w:snapToGrid w:val="0"/>
        <w:spacing w:line="360" w:lineRule="auto"/>
        <w:jc w:val="center"/>
        <w:rPr>
          <w:rFonts w:ascii="宋体" w:hAnsi="宋体" w:cs="宋体"/>
          <w:b/>
          <w:bCs/>
          <w:szCs w:val="21"/>
          <w:highlight w:val="none"/>
        </w:rPr>
      </w:pPr>
      <w:r>
        <w:rPr>
          <w:rFonts w:hint="eastAsia" w:ascii="宋体" w:hAnsi="宋体" w:cs="宋体"/>
          <w:b/>
          <w:bCs/>
          <w:szCs w:val="21"/>
          <w:highlight w:val="none"/>
        </w:rPr>
        <w:br w:type="page"/>
      </w:r>
      <w:r>
        <w:rPr>
          <w:rFonts w:hint="eastAsia" w:ascii="宋体" w:hAnsi="宋体" w:cs="宋体"/>
          <w:b/>
          <w:bCs/>
          <w:szCs w:val="21"/>
          <w:highlight w:val="none"/>
        </w:rPr>
        <w:t>初步评审（符合性审查）</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840"/>
        <w:gridCol w:w="915"/>
        <w:gridCol w:w="780"/>
      </w:tblGrid>
      <w:tr w14:paraId="4CF4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311C4A3F">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项目</w:t>
            </w:r>
          </w:p>
        </w:tc>
        <w:tc>
          <w:tcPr>
            <w:tcW w:w="6621" w:type="dxa"/>
            <w:gridSpan w:val="2"/>
            <w:tcBorders>
              <w:bottom w:val="single" w:color="auto" w:sz="4" w:space="0"/>
            </w:tcBorders>
            <w:vAlign w:val="center"/>
          </w:tcPr>
          <w:p w14:paraId="4DC5B0D8">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评  审  内  容</w:t>
            </w:r>
          </w:p>
        </w:tc>
        <w:tc>
          <w:tcPr>
            <w:tcW w:w="840" w:type="dxa"/>
            <w:tcBorders>
              <w:bottom w:val="single" w:color="auto" w:sz="4" w:space="0"/>
            </w:tcBorders>
            <w:vAlign w:val="center"/>
          </w:tcPr>
          <w:p w14:paraId="22970DFD">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供应商1</w:t>
            </w:r>
          </w:p>
        </w:tc>
        <w:tc>
          <w:tcPr>
            <w:tcW w:w="915" w:type="dxa"/>
            <w:tcBorders>
              <w:bottom w:val="single" w:color="auto" w:sz="4" w:space="0"/>
            </w:tcBorders>
            <w:vAlign w:val="center"/>
          </w:tcPr>
          <w:p w14:paraId="198D9024">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供应商2</w:t>
            </w:r>
          </w:p>
        </w:tc>
        <w:tc>
          <w:tcPr>
            <w:tcW w:w="780" w:type="dxa"/>
            <w:tcBorders>
              <w:bottom w:val="single" w:color="auto" w:sz="4" w:space="0"/>
            </w:tcBorders>
            <w:vAlign w:val="center"/>
          </w:tcPr>
          <w:p w14:paraId="6A7684FD">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w:t>
            </w:r>
          </w:p>
        </w:tc>
      </w:tr>
      <w:tr w14:paraId="716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675" w:type="dxa"/>
            <w:vMerge w:val="restart"/>
            <w:vAlign w:val="center"/>
          </w:tcPr>
          <w:p w14:paraId="650A47FC">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初</w:t>
            </w:r>
          </w:p>
          <w:p w14:paraId="198F3F70">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步</w:t>
            </w:r>
          </w:p>
          <w:p w14:paraId="23F40FBC">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评</w:t>
            </w:r>
          </w:p>
          <w:p w14:paraId="48BB915A">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审</w:t>
            </w:r>
          </w:p>
          <w:p w14:paraId="43CCEA94">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w:t>
            </w:r>
          </w:p>
          <w:p w14:paraId="6CFF880B">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符合性审查</w:t>
            </w:r>
          </w:p>
          <w:p w14:paraId="297E27BE">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w:t>
            </w:r>
          </w:p>
        </w:tc>
        <w:tc>
          <w:tcPr>
            <w:tcW w:w="537" w:type="dxa"/>
            <w:vAlign w:val="center"/>
          </w:tcPr>
          <w:p w14:paraId="5FCE17A9">
            <w:pPr>
              <w:spacing w:line="360" w:lineRule="auto"/>
              <w:jc w:val="left"/>
              <w:rPr>
                <w:rFonts w:ascii="宋体" w:hAnsi="宋体" w:cs="宋体"/>
                <w:spacing w:val="-2"/>
                <w:szCs w:val="21"/>
                <w:highlight w:val="none"/>
              </w:rPr>
            </w:pPr>
            <w:r>
              <w:rPr>
                <w:rFonts w:hint="eastAsia" w:ascii="宋体" w:hAnsi="宋体" w:cs="宋体"/>
                <w:spacing w:val="-2"/>
                <w:szCs w:val="21"/>
                <w:highlight w:val="none"/>
              </w:rPr>
              <w:t>1</w:t>
            </w:r>
          </w:p>
        </w:tc>
        <w:tc>
          <w:tcPr>
            <w:tcW w:w="6084" w:type="dxa"/>
            <w:vAlign w:val="center"/>
          </w:tcPr>
          <w:p w14:paraId="1E7949E0">
            <w:pPr>
              <w:spacing w:line="360" w:lineRule="auto"/>
              <w:jc w:val="left"/>
              <w:rPr>
                <w:rFonts w:ascii="宋体" w:hAnsi="宋体" w:cs="宋体"/>
                <w:spacing w:val="-2"/>
                <w:szCs w:val="21"/>
                <w:highlight w:val="none"/>
              </w:rPr>
            </w:pPr>
            <w:r>
              <w:rPr>
                <w:rFonts w:hint="eastAsia" w:ascii="宋体" w:hAnsi="宋体" w:cs="宋体"/>
                <w:spacing w:val="-2"/>
                <w:szCs w:val="21"/>
                <w:highlight w:val="none"/>
              </w:rPr>
              <w:t>是否提供响应书且</w:t>
            </w:r>
            <w:r>
              <w:rPr>
                <w:rFonts w:hint="eastAsia" w:ascii="宋体" w:hAnsi="宋体" w:cs="宋体"/>
                <w:spacing w:val="-2"/>
                <w:szCs w:val="21"/>
                <w:highlight w:val="none"/>
                <w:lang w:val="zh-CN"/>
              </w:rPr>
              <w:t>按照</w:t>
            </w:r>
            <w:r>
              <w:rPr>
                <w:rFonts w:hint="eastAsia" w:ascii="宋体" w:hAnsi="宋体" w:cs="宋体"/>
                <w:spacing w:val="-2"/>
                <w:szCs w:val="21"/>
                <w:highlight w:val="none"/>
              </w:rPr>
              <w:t>招标</w:t>
            </w:r>
            <w:r>
              <w:rPr>
                <w:rFonts w:hint="eastAsia" w:ascii="宋体" w:hAnsi="宋体" w:cs="宋体"/>
                <w:spacing w:val="-2"/>
                <w:szCs w:val="21"/>
                <w:highlight w:val="none"/>
                <w:lang w:val="zh-CN"/>
              </w:rPr>
              <w:t>文件规定格式完整提供</w:t>
            </w:r>
            <w:r>
              <w:rPr>
                <w:rFonts w:hint="eastAsia" w:ascii="宋体" w:hAnsi="宋体" w:cs="宋体"/>
                <w:spacing w:val="-2"/>
                <w:szCs w:val="21"/>
                <w:highlight w:val="none"/>
              </w:rPr>
              <w:t>；</w:t>
            </w:r>
          </w:p>
        </w:tc>
        <w:tc>
          <w:tcPr>
            <w:tcW w:w="840" w:type="dxa"/>
            <w:vAlign w:val="center"/>
          </w:tcPr>
          <w:p w14:paraId="46B8E02E">
            <w:pPr>
              <w:spacing w:line="360" w:lineRule="auto"/>
              <w:jc w:val="left"/>
              <w:rPr>
                <w:rFonts w:ascii="宋体" w:hAnsi="宋体" w:cs="宋体"/>
                <w:spacing w:val="-2"/>
                <w:szCs w:val="21"/>
                <w:highlight w:val="none"/>
                <w:lang w:val="zh-CN"/>
              </w:rPr>
            </w:pPr>
          </w:p>
        </w:tc>
        <w:tc>
          <w:tcPr>
            <w:tcW w:w="915" w:type="dxa"/>
            <w:vAlign w:val="center"/>
          </w:tcPr>
          <w:p w14:paraId="726BFC46">
            <w:pPr>
              <w:spacing w:line="360" w:lineRule="auto"/>
              <w:jc w:val="left"/>
              <w:rPr>
                <w:rFonts w:ascii="宋体" w:hAnsi="宋体" w:cs="宋体"/>
                <w:spacing w:val="-2"/>
                <w:szCs w:val="21"/>
                <w:highlight w:val="none"/>
                <w:lang w:val="zh-CN"/>
              </w:rPr>
            </w:pPr>
          </w:p>
        </w:tc>
        <w:tc>
          <w:tcPr>
            <w:tcW w:w="780" w:type="dxa"/>
            <w:vAlign w:val="center"/>
          </w:tcPr>
          <w:p w14:paraId="1F7E40BE">
            <w:pPr>
              <w:spacing w:line="360" w:lineRule="auto"/>
              <w:jc w:val="left"/>
              <w:rPr>
                <w:rFonts w:ascii="宋体" w:hAnsi="宋体" w:cs="宋体"/>
                <w:spacing w:val="-2"/>
                <w:szCs w:val="21"/>
                <w:highlight w:val="none"/>
                <w:lang w:val="zh-CN"/>
              </w:rPr>
            </w:pPr>
          </w:p>
        </w:tc>
      </w:tr>
      <w:tr w14:paraId="66CC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Merge w:val="continue"/>
            <w:vAlign w:val="center"/>
          </w:tcPr>
          <w:p w14:paraId="0E43D458">
            <w:pPr>
              <w:spacing w:line="360" w:lineRule="auto"/>
              <w:jc w:val="left"/>
              <w:rPr>
                <w:rFonts w:ascii="宋体" w:hAnsi="宋体" w:cs="宋体"/>
                <w:spacing w:val="-2"/>
                <w:szCs w:val="21"/>
                <w:highlight w:val="none"/>
                <w:lang w:val="zh-CN"/>
              </w:rPr>
            </w:pPr>
          </w:p>
        </w:tc>
        <w:tc>
          <w:tcPr>
            <w:tcW w:w="537" w:type="dxa"/>
            <w:vAlign w:val="center"/>
          </w:tcPr>
          <w:p w14:paraId="019C0020">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2</w:t>
            </w:r>
          </w:p>
        </w:tc>
        <w:tc>
          <w:tcPr>
            <w:tcW w:w="6084" w:type="dxa"/>
            <w:vAlign w:val="center"/>
          </w:tcPr>
          <w:p w14:paraId="47CC3C08">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w:t>
            </w:r>
            <w:r>
              <w:rPr>
                <w:rFonts w:hint="eastAsia" w:ascii="宋体" w:hAnsi="宋体" w:cs="宋体"/>
                <w:spacing w:val="-2"/>
                <w:szCs w:val="21"/>
                <w:highlight w:val="none"/>
                <w:lang w:val="zh-CN"/>
              </w:rPr>
              <w:t>文件中法定代表人身份证明书是否按</w:t>
            </w:r>
            <w:r>
              <w:rPr>
                <w:rFonts w:hint="eastAsia" w:ascii="宋体" w:hAnsi="宋体" w:cs="宋体"/>
                <w:spacing w:val="-2"/>
                <w:szCs w:val="21"/>
                <w:highlight w:val="none"/>
              </w:rPr>
              <w:t>招标</w:t>
            </w:r>
            <w:r>
              <w:rPr>
                <w:rFonts w:hint="eastAsia" w:ascii="宋体" w:hAnsi="宋体" w:cs="宋体"/>
                <w:spacing w:val="-2"/>
                <w:szCs w:val="21"/>
                <w:highlight w:val="none"/>
                <w:lang w:val="zh-CN"/>
              </w:rPr>
              <w:t>文件规定格式完整提供</w:t>
            </w:r>
            <w:r>
              <w:rPr>
                <w:rFonts w:hint="eastAsia" w:ascii="宋体" w:hAnsi="宋体" w:cs="宋体"/>
                <w:spacing w:val="-2"/>
                <w:szCs w:val="21"/>
                <w:highlight w:val="none"/>
              </w:rPr>
              <w:t>；</w:t>
            </w:r>
          </w:p>
        </w:tc>
        <w:tc>
          <w:tcPr>
            <w:tcW w:w="840" w:type="dxa"/>
            <w:vAlign w:val="center"/>
          </w:tcPr>
          <w:p w14:paraId="0251519F">
            <w:pPr>
              <w:spacing w:line="360" w:lineRule="auto"/>
              <w:jc w:val="left"/>
              <w:rPr>
                <w:rFonts w:ascii="宋体" w:hAnsi="宋体" w:cs="宋体"/>
                <w:spacing w:val="-2"/>
                <w:szCs w:val="21"/>
                <w:highlight w:val="none"/>
                <w:lang w:val="zh-CN"/>
              </w:rPr>
            </w:pPr>
          </w:p>
        </w:tc>
        <w:tc>
          <w:tcPr>
            <w:tcW w:w="915" w:type="dxa"/>
            <w:vAlign w:val="center"/>
          </w:tcPr>
          <w:p w14:paraId="0A9177B4">
            <w:pPr>
              <w:spacing w:line="360" w:lineRule="auto"/>
              <w:jc w:val="left"/>
              <w:rPr>
                <w:rFonts w:ascii="宋体" w:hAnsi="宋体" w:cs="宋体"/>
                <w:spacing w:val="-2"/>
                <w:szCs w:val="21"/>
                <w:highlight w:val="none"/>
                <w:lang w:val="zh-CN"/>
              </w:rPr>
            </w:pPr>
          </w:p>
        </w:tc>
        <w:tc>
          <w:tcPr>
            <w:tcW w:w="780" w:type="dxa"/>
            <w:vAlign w:val="center"/>
          </w:tcPr>
          <w:p w14:paraId="76C896D7">
            <w:pPr>
              <w:spacing w:line="360" w:lineRule="auto"/>
              <w:jc w:val="left"/>
              <w:rPr>
                <w:rFonts w:ascii="宋体" w:hAnsi="宋体" w:cs="宋体"/>
                <w:spacing w:val="-2"/>
                <w:szCs w:val="21"/>
                <w:highlight w:val="none"/>
                <w:lang w:val="zh-CN"/>
              </w:rPr>
            </w:pPr>
          </w:p>
        </w:tc>
      </w:tr>
      <w:tr w14:paraId="640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675" w:type="dxa"/>
            <w:vMerge w:val="continue"/>
            <w:vAlign w:val="center"/>
          </w:tcPr>
          <w:p w14:paraId="5BCD294B">
            <w:pPr>
              <w:spacing w:line="360" w:lineRule="auto"/>
              <w:jc w:val="left"/>
              <w:rPr>
                <w:rFonts w:ascii="宋体" w:hAnsi="宋体" w:cs="宋体"/>
                <w:spacing w:val="-2"/>
                <w:szCs w:val="21"/>
                <w:highlight w:val="none"/>
                <w:lang w:val="zh-CN"/>
              </w:rPr>
            </w:pPr>
          </w:p>
        </w:tc>
        <w:tc>
          <w:tcPr>
            <w:tcW w:w="537" w:type="dxa"/>
            <w:vAlign w:val="center"/>
          </w:tcPr>
          <w:p w14:paraId="334750E5">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3</w:t>
            </w:r>
          </w:p>
        </w:tc>
        <w:tc>
          <w:tcPr>
            <w:tcW w:w="6084" w:type="dxa"/>
            <w:vAlign w:val="center"/>
          </w:tcPr>
          <w:p w14:paraId="259F97C6">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w:t>
            </w:r>
            <w:r>
              <w:rPr>
                <w:rFonts w:hint="eastAsia" w:ascii="宋体" w:hAnsi="宋体" w:cs="宋体"/>
                <w:spacing w:val="-2"/>
                <w:szCs w:val="21"/>
                <w:highlight w:val="none"/>
                <w:lang w:val="zh-CN"/>
              </w:rPr>
              <w:t>文件中法定代表人授权委托书是否按</w:t>
            </w:r>
            <w:r>
              <w:rPr>
                <w:rFonts w:hint="eastAsia" w:ascii="宋体" w:hAnsi="宋体" w:cs="宋体"/>
                <w:spacing w:val="-2"/>
                <w:szCs w:val="21"/>
                <w:highlight w:val="none"/>
              </w:rPr>
              <w:t>招标</w:t>
            </w:r>
            <w:r>
              <w:rPr>
                <w:rFonts w:hint="eastAsia" w:ascii="宋体" w:hAnsi="宋体" w:cs="宋体"/>
                <w:spacing w:val="-2"/>
                <w:szCs w:val="21"/>
                <w:highlight w:val="none"/>
                <w:lang w:val="zh-CN"/>
              </w:rPr>
              <w:t>文件规定格式完整提供</w:t>
            </w:r>
            <w:r>
              <w:rPr>
                <w:rFonts w:hint="eastAsia" w:ascii="宋体" w:hAnsi="宋体" w:cs="宋体"/>
                <w:spacing w:val="-2"/>
                <w:szCs w:val="21"/>
                <w:highlight w:val="none"/>
              </w:rPr>
              <w:t>；</w:t>
            </w:r>
          </w:p>
        </w:tc>
        <w:tc>
          <w:tcPr>
            <w:tcW w:w="840" w:type="dxa"/>
            <w:vAlign w:val="center"/>
          </w:tcPr>
          <w:p w14:paraId="643E64B5">
            <w:pPr>
              <w:spacing w:line="360" w:lineRule="auto"/>
              <w:jc w:val="left"/>
              <w:rPr>
                <w:rFonts w:ascii="宋体" w:hAnsi="宋体" w:cs="宋体"/>
                <w:spacing w:val="-2"/>
                <w:szCs w:val="21"/>
                <w:highlight w:val="none"/>
                <w:lang w:val="zh-CN"/>
              </w:rPr>
            </w:pPr>
          </w:p>
        </w:tc>
        <w:tc>
          <w:tcPr>
            <w:tcW w:w="915" w:type="dxa"/>
            <w:vAlign w:val="center"/>
          </w:tcPr>
          <w:p w14:paraId="1BFAA372">
            <w:pPr>
              <w:spacing w:line="360" w:lineRule="auto"/>
              <w:jc w:val="left"/>
              <w:rPr>
                <w:rFonts w:ascii="宋体" w:hAnsi="宋体" w:cs="宋体"/>
                <w:spacing w:val="-2"/>
                <w:szCs w:val="21"/>
                <w:highlight w:val="none"/>
                <w:lang w:val="zh-CN"/>
              </w:rPr>
            </w:pPr>
          </w:p>
        </w:tc>
        <w:tc>
          <w:tcPr>
            <w:tcW w:w="780" w:type="dxa"/>
            <w:vAlign w:val="center"/>
          </w:tcPr>
          <w:p w14:paraId="6950E9E7">
            <w:pPr>
              <w:spacing w:line="360" w:lineRule="auto"/>
              <w:jc w:val="left"/>
              <w:rPr>
                <w:rFonts w:ascii="宋体" w:hAnsi="宋体" w:cs="宋体"/>
                <w:spacing w:val="-2"/>
                <w:szCs w:val="21"/>
                <w:highlight w:val="none"/>
                <w:lang w:val="zh-CN"/>
              </w:rPr>
            </w:pPr>
          </w:p>
        </w:tc>
      </w:tr>
      <w:tr w14:paraId="0D18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75" w:type="dxa"/>
            <w:vMerge w:val="continue"/>
            <w:vAlign w:val="center"/>
          </w:tcPr>
          <w:p w14:paraId="7323495B">
            <w:pPr>
              <w:spacing w:line="360" w:lineRule="auto"/>
              <w:jc w:val="left"/>
              <w:rPr>
                <w:rFonts w:ascii="宋体" w:hAnsi="宋体" w:cs="宋体"/>
                <w:spacing w:val="-2"/>
                <w:szCs w:val="21"/>
                <w:highlight w:val="none"/>
                <w:lang w:val="zh-CN"/>
              </w:rPr>
            </w:pPr>
          </w:p>
        </w:tc>
        <w:tc>
          <w:tcPr>
            <w:tcW w:w="537" w:type="dxa"/>
            <w:vAlign w:val="center"/>
          </w:tcPr>
          <w:p w14:paraId="7A1905A8">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4</w:t>
            </w:r>
          </w:p>
        </w:tc>
        <w:tc>
          <w:tcPr>
            <w:tcW w:w="6084" w:type="dxa"/>
            <w:vAlign w:val="center"/>
          </w:tcPr>
          <w:p w14:paraId="3F975F06">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投标文件是否按招标文件要求盖章或签字；</w:t>
            </w:r>
          </w:p>
        </w:tc>
        <w:tc>
          <w:tcPr>
            <w:tcW w:w="840" w:type="dxa"/>
            <w:vAlign w:val="center"/>
          </w:tcPr>
          <w:p w14:paraId="2EC7CA6A">
            <w:pPr>
              <w:spacing w:line="360" w:lineRule="auto"/>
              <w:jc w:val="left"/>
              <w:rPr>
                <w:rFonts w:ascii="宋体" w:hAnsi="宋体" w:cs="宋体"/>
                <w:spacing w:val="-2"/>
                <w:szCs w:val="21"/>
                <w:highlight w:val="none"/>
                <w:lang w:val="zh-CN"/>
              </w:rPr>
            </w:pPr>
          </w:p>
        </w:tc>
        <w:tc>
          <w:tcPr>
            <w:tcW w:w="915" w:type="dxa"/>
            <w:vAlign w:val="center"/>
          </w:tcPr>
          <w:p w14:paraId="68A7C119">
            <w:pPr>
              <w:spacing w:line="360" w:lineRule="auto"/>
              <w:jc w:val="left"/>
              <w:rPr>
                <w:rFonts w:ascii="宋体" w:hAnsi="宋体" w:cs="宋体"/>
                <w:spacing w:val="-2"/>
                <w:szCs w:val="21"/>
                <w:highlight w:val="none"/>
                <w:lang w:val="zh-CN"/>
              </w:rPr>
            </w:pPr>
          </w:p>
        </w:tc>
        <w:tc>
          <w:tcPr>
            <w:tcW w:w="780" w:type="dxa"/>
            <w:vAlign w:val="center"/>
          </w:tcPr>
          <w:p w14:paraId="1C2DE92A">
            <w:pPr>
              <w:spacing w:line="360" w:lineRule="auto"/>
              <w:jc w:val="left"/>
              <w:rPr>
                <w:rFonts w:ascii="宋体" w:hAnsi="宋体" w:cs="宋体"/>
                <w:spacing w:val="-2"/>
                <w:szCs w:val="21"/>
                <w:highlight w:val="none"/>
                <w:lang w:val="zh-CN"/>
              </w:rPr>
            </w:pPr>
          </w:p>
        </w:tc>
      </w:tr>
      <w:tr w14:paraId="38E7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75" w:type="dxa"/>
            <w:vMerge w:val="continue"/>
            <w:vAlign w:val="center"/>
          </w:tcPr>
          <w:p w14:paraId="09362F8A">
            <w:pPr>
              <w:spacing w:line="360" w:lineRule="auto"/>
              <w:jc w:val="left"/>
              <w:rPr>
                <w:rFonts w:ascii="宋体" w:hAnsi="宋体" w:cs="宋体"/>
                <w:spacing w:val="-2"/>
                <w:szCs w:val="21"/>
                <w:highlight w:val="none"/>
                <w:lang w:val="zh-CN"/>
              </w:rPr>
            </w:pPr>
          </w:p>
        </w:tc>
        <w:tc>
          <w:tcPr>
            <w:tcW w:w="537" w:type="dxa"/>
            <w:vAlign w:val="center"/>
          </w:tcPr>
          <w:p w14:paraId="78FC7ADE">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5</w:t>
            </w:r>
          </w:p>
        </w:tc>
        <w:tc>
          <w:tcPr>
            <w:tcW w:w="6084" w:type="dxa"/>
            <w:vAlign w:val="center"/>
          </w:tcPr>
          <w:p w14:paraId="4A8FC2A7">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投标保证金是否按采购文件要求缴纳投标保证金；</w:t>
            </w:r>
          </w:p>
        </w:tc>
        <w:tc>
          <w:tcPr>
            <w:tcW w:w="840" w:type="dxa"/>
            <w:vAlign w:val="center"/>
          </w:tcPr>
          <w:p w14:paraId="57A693E7">
            <w:pPr>
              <w:spacing w:line="360" w:lineRule="auto"/>
              <w:jc w:val="left"/>
              <w:rPr>
                <w:rFonts w:ascii="宋体" w:hAnsi="宋体" w:cs="宋体"/>
                <w:spacing w:val="-2"/>
                <w:szCs w:val="21"/>
                <w:highlight w:val="none"/>
                <w:lang w:val="zh-CN"/>
              </w:rPr>
            </w:pPr>
          </w:p>
        </w:tc>
        <w:tc>
          <w:tcPr>
            <w:tcW w:w="915" w:type="dxa"/>
            <w:vAlign w:val="center"/>
          </w:tcPr>
          <w:p w14:paraId="48BA9BA9">
            <w:pPr>
              <w:spacing w:line="360" w:lineRule="auto"/>
              <w:jc w:val="left"/>
              <w:rPr>
                <w:rFonts w:ascii="宋体" w:hAnsi="宋体" w:cs="宋体"/>
                <w:spacing w:val="-2"/>
                <w:szCs w:val="21"/>
                <w:highlight w:val="none"/>
                <w:lang w:val="zh-CN"/>
              </w:rPr>
            </w:pPr>
          </w:p>
        </w:tc>
        <w:tc>
          <w:tcPr>
            <w:tcW w:w="780" w:type="dxa"/>
            <w:vAlign w:val="center"/>
          </w:tcPr>
          <w:p w14:paraId="0E1CCF5E">
            <w:pPr>
              <w:spacing w:line="360" w:lineRule="auto"/>
              <w:jc w:val="left"/>
              <w:rPr>
                <w:rFonts w:ascii="宋体" w:hAnsi="宋体" w:cs="宋体"/>
                <w:spacing w:val="-2"/>
                <w:szCs w:val="21"/>
                <w:highlight w:val="none"/>
                <w:lang w:val="zh-CN"/>
              </w:rPr>
            </w:pPr>
          </w:p>
        </w:tc>
      </w:tr>
      <w:tr w14:paraId="70E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75" w:type="dxa"/>
            <w:vMerge w:val="continue"/>
            <w:vAlign w:val="center"/>
          </w:tcPr>
          <w:p w14:paraId="49C3EB87">
            <w:pPr>
              <w:spacing w:line="360" w:lineRule="auto"/>
              <w:jc w:val="left"/>
              <w:rPr>
                <w:rFonts w:ascii="宋体" w:hAnsi="宋体" w:cs="宋体"/>
                <w:spacing w:val="-2"/>
                <w:szCs w:val="21"/>
                <w:highlight w:val="none"/>
                <w:lang w:val="zh-CN"/>
              </w:rPr>
            </w:pPr>
          </w:p>
        </w:tc>
        <w:tc>
          <w:tcPr>
            <w:tcW w:w="537" w:type="dxa"/>
            <w:vAlign w:val="center"/>
          </w:tcPr>
          <w:p w14:paraId="4574D997">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6</w:t>
            </w:r>
          </w:p>
        </w:tc>
        <w:tc>
          <w:tcPr>
            <w:tcW w:w="6084" w:type="dxa"/>
            <w:vAlign w:val="center"/>
          </w:tcPr>
          <w:p w14:paraId="0C2635E8">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投标文件的供货期是否满足招标文件规定期限；</w:t>
            </w:r>
          </w:p>
        </w:tc>
        <w:tc>
          <w:tcPr>
            <w:tcW w:w="840" w:type="dxa"/>
            <w:vAlign w:val="center"/>
          </w:tcPr>
          <w:p w14:paraId="60102178">
            <w:pPr>
              <w:spacing w:line="360" w:lineRule="auto"/>
              <w:jc w:val="left"/>
              <w:rPr>
                <w:rFonts w:ascii="宋体" w:hAnsi="宋体" w:cs="宋体"/>
                <w:spacing w:val="-2"/>
                <w:szCs w:val="21"/>
                <w:highlight w:val="none"/>
                <w:lang w:val="zh-CN"/>
              </w:rPr>
            </w:pPr>
          </w:p>
        </w:tc>
        <w:tc>
          <w:tcPr>
            <w:tcW w:w="915" w:type="dxa"/>
            <w:vAlign w:val="center"/>
          </w:tcPr>
          <w:p w14:paraId="7EDC3642">
            <w:pPr>
              <w:spacing w:line="360" w:lineRule="auto"/>
              <w:jc w:val="left"/>
              <w:rPr>
                <w:rFonts w:ascii="宋体" w:hAnsi="宋体" w:cs="宋体"/>
                <w:spacing w:val="-2"/>
                <w:szCs w:val="21"/>
                <w:highlight w:val="none"/>
                <w:lang w:val="zh-CN"/>
              </w:rPr>
            </w:pPr>
          </w:p>
        </w:tc>
        <w:tc>
          <w:tcPr>
            <w:tcW w:w="780" w:type="dxa"/>
            <w:vAlign w:val="center"/>
          </w:tcPr>
          <w:p w14:paraId="0113E67A">
            <w:pPr>
              <w:spacing w:line="360" w:lineRule="auto"/>
              <w:jc w:val="left"/>
              <w:rPr>
                <w:rFonts w:ascii="宋体" w:hAnsi="宋体" w:cs="宋体"/>
                <w:spacing w:val="-2"/>
                <w:szCs w:val="21"/>
                <w:highlight w:val="none"/>
                <w:lang w:val="zh-CN"/>
              </w:rPr>
            </w:pPr>
          </w:p>
        </w:tc>
      </w:tr>
      <w:tr w14:paraId="4A13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75" w:type="dxa"/>
            <w:vMerge w:val="continue"/>
            <w:vAlign w:val="center"/>
          </w:tcPr>
          <w:p w14:paraId="65930778">
            <w:pPr>
              <w:spacing w:line="360" w:lineRule="auto"/>
              <w:jc w:val="left"/>
              <w:rPr>
                <w:rFonts w:ascii="宋体" w:hAnsi="宋体" w:cs="宋体"/>
                <w:spacing w:val="-2"/>
                <w:szCs w:val="21"/>
                <w:highlight w:val="none"/>
                <w:lang w:val="zh-CN"/>
              </w:rPr>
            </w:pPr>
          </w:p>
        </w:tc>
        <w:tc>
          <w:tcPr>
            <w:tcW w:w="537" w:type="dxa"/>
            <w:vAlign w:val="center"/>
          </w:tcPr>
          <w:p w14:paraId="50BCF5E1">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7</w:t>
            </w:r>
          </w:p>
        </w:tc>
        <w:tc>
          <w:tcPr>
            <w:tcW w:w="6084" w:type="dxa"/>
            <w:vAlign w:val="center"/>
          </w:tcPr>
          <w:p w14:paraId="31E940BE">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投标有效期是否满足招标文件要求的；</w:t>
            </w:r>
          </w:p>
        </w:tc>
        <w:tc>
          <w:tcPr>
            <w:tcW w:w="840" w:type="dxa"/>
            <w:vAlign w:val="center"/>
          </w:tcPr>
          <w:p w14:paraId="41692CA7">
            <w:pPr>
              <w:spacing w:line="360" w:lineRule="auto"/>
              <w:jc w:val="left"/>
              <w:rPr>
                <w:rFonts w:ascii="宋体" w:hAnsi="宋体" w:cs="宋体"/>
                <w:spacing w:val="-2"/>
                <w:szCs w:val="21"/>
                <w:highlight w:val="none"/>
                <w:lang w:val="zh-CN"/>
              </w:rPr>
            </w:pPr>
          </w:p>
        </w:tc>
        <w:tc>
          <w:tcPr>
            <w:tcW w:w="915" w:type="dxa"/>
            <w:vAlign w:val="center"/>
          </w:tcPr>
          <w:p w14:paraId="0A736058">
            <w:pPr>
              <w:spacing w:line="360" w:lineRule="auto"/>
              <w:jc w:val="left"/>
              <w:rPr>
                <w:rFonts w:ascii="宋体" w:hAnsi="宋体" w:cs="宋体"/>
                <w:spacing w:val="-2"/>
                <w:szCs w:val="21"/>
                <w:highlight w:val="none"/>
                <w:lang w:val="zh-CN"/>
              </w:rPr>
            </w:pPr>
          </w:p>
        </w:tc>
        <w:tc>
          <w:tcPr>
            <w:tcW w:w="780" w:type="dxa"/>
            <w:vAlign w:val="center"/>
          </w:tcPr>
          <w:p w14:paraId="775A99BE">
            <w:pPr>
              <w:spacing w:line="360" w:lineRule="auto"/>
              <w:jc w:val="left"/>
              <w:rPr>
                <w:rFonts w:ascii="宋体" w:hAnsi="宋体" w:cs="宋体"/>
                <w:spacing w:val="-2"/>
                <w:szCs w:val="21"/>
                <w:highlight w:val="none"/>
                <w:lang w:val="zh-CN"/>
              </w:rPr>
            </w:pPr>
          </w:p>
        </w:tc>
      </w:tr>
      <w:tr w14:paraId="211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75" w:type="dxa"/>
            <w:vMerge w:val="continue"/>
            <w:vAlign w:val="center"/>
          </w:tcPr>
          <w:p w14:paraId="139BB6D7">
            <w:pPr>
              <w:spacing w:line="360" w:lineRule="auto"/>
              <w:jc w:val="left"/>
              <w:rPr>
                <w:rFonts w:ascii="宋体" w:hAnsi="宋体" w:cs="宋体"/>
                <w:spacing w:val="-2"/>
                <w:szCs w:val="21"/>
                <w:highlight w:val="none"/>
                <w:lang w:val="zh-CN"/>
              </w:rPr>
            </w:pPr>
          </w:p>
        </w:tc>
        <w:tc>
          <w:tcPr>
            <w:tcW w:w="537" w:type="dxa"/>
            <w:vAlign w:val="center"/>
          </w:tcPr>
          <w:p w14:paraId="7FCF13D1">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8</w:t>
            </w:r>
          </w:p>
        </w:tc>
        <w:tc>
          <w:tcPr>
            <w:tcW w:w="6084" w:type="dxa"/>
            <w:vAlign w:val="center"/>
          </w:tcPr>
          <w:p w14:paraId="255257A1">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rPr>
              <w:t>投标文件是否附有采购人不能接受的条件；</w:t>
            </w:r>
          </w:p>
        </w:tc>
        <w:tc>
          <w:tcPr>
            <w:tcW w:w="840" w:type="dxa"/>
            <w:vAlign w:val="center"/>
          </w:tcPr>
          <w:p w14:paraId="701AF54C">
            <w:pPr>
              <w:spacing w:line="360" w:lineRule="auto"/>
              <w:jc w:val="left"/>
              <w:rPr>
                <w:rFonts w:ascii="宋体" w:hAnsi="宋体" w:cs="宋体"/>
                <w:spacing w:val="-2"/>
                <w:szCs w:val="21"/>
                <w:highlight w:val="none"/>
                <w:lang w:val="zh-CN"/>
              </w:rPr>
            </w:pPr>
          </w:p>
        </w:tc>
        <w:tc>
          <w:tcPr>
            <w:tcW w:w="915" w:type="dxa"/>
            <w:vAlign w:val="center"/>
          </w:tcPr>
          <w:p w14:paraId="312AF9F2">
            <w:pPr>
              <w:spacing w:line="360" w:lineRule="auto"/>
              <w:jc w:val="left"/>
              <w:rPr>
                <w:rFonts w:ascii="宋体" w:hAnsi="宋体" w:cs="宋体"/>
                <w:spacing w:val="-2"/>
                <w:szCs w:val="21"/>
                <w:highlight w:val="none"/>
                <w:lang w:val="zh-CN"/>
              </w:rPr>
            </w:pPr>
          </w:p>
        </w:tc>
        <w:tc>
          <w:tcPr>
            <w:tcW w:w="780" w:type="dxa"/>
            <w:vAlign w:val="center"/>
          </w:tcPr>
          <w:p w14:paraId="08CE2C51">
            <w:pPr>
              <w:spacing w:line="360" w:lineRule="auto"/>
              <w:jc w:val="left"/>
              <w:rPr>
                <w:rFonts w:ascii="宋体" w:hAnsi="宋体" w:cs="宋体"/>
                <w:spacing w:val="-2"/>
                <w:szCs w:val="21"/>
                <w:highlight w:val="none"/>
                <w:lang w:val="zh-CN"/>
              </w:rPr>
            </w:pPr>
          </w:p>
        </w:tc>
      </w:tr>
      <w:tr w14:paraId="26BA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5" w:type="dxa"/>
            <w:vMerge w:val="continue"/>
            <w:vAlign w:val="center"/>
          </w:tcPr>
          <w:p w14:paraId="585CDDF5">
            <w:pPr>
              <w:spacing w:line="360" w:lineRule="auto"/>
              <w:jc w:val="left"/>
              <w:rPr>
                <w:rFonts w:ascii="宋体" w:hAnsi="宋体" w:cs="宋体"/>
                <w:spacing w:val="-2"/>
                <w:szCs w:val="21"/>
                <w:highlight w:val="none"/>
                <w:lang w:val="zh-CN"/>
              </w:rPr>
            </w:pPr>
          </w:p>
        </w:tc>
        <w:tc>
          <w:tcPr>
            <w:tcW w:w="537" w:type="dxa"/>
            <w:vAlign w:val="center"/>
          </w:tcPr>
          <w:p w14:paraId="1B9188DD">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9</w:t>
            </w:r>
          </w:p>
        </w:tc>
        <w:tc>
          <w:tcPr>
            <w:tcW w:w="6084" w:type="dxa"/>
            <w:vAlign w:val="center"/>
          </w:tcPr>
          <w:p w14:paraId="3BB1559D">
            <w:pPr>
              <w:spacing w:line="360" w:lineRule="auto"/>
              <w:jc w:val="left"/>
              <w:rPr>
                <w:rFonts w:hint="eastAsia" w:ascii="宋体" w:hAnsi="宋体" w:eastAsia="宋体" w:cs="宋体"/>
                <w:spacing w:val="-2"/>
                <w:szCs w:val="21"/>
                <w:highlight w:val="none"/>
                <w:lang w:val="zh-CN" w:eastAsia="zh-CN"/>
              </w:rPr>
            </w:pPr>
            <w:r>
              <w:rPr>
                <w:rFonts w:hint="eastAsia" w:ascii="宋体" w:hAnsi="宋体" w:cs="宋体"/>
                <w:spacing w:val="-2"/>
                <w:szCs w:val="21"/>
                <w:highlight w:val="none"/>
              </w:rPr>
              <w:t>是否满足招标文件实质性要求的其他情形</w:t>
            </w:r>
            <w:r>
              <w:rPr>
                <w:rFonts w:hint="eastAsia" w:ascii="宋体" w:hAnsi="宋体" w:cs="宋体"/>
                <w:spacing w:val="-2"/>
                <w:szCs w:val="21"/>
                <w:highlight w:val="none"/>
                <w:lang w:eastAsia="zh-CN"/>
              </w:rPr>
              <w:t>；</w:t>
            </w:r>
          </w:p>
        </w:tc>
        <w:tc>
          <w:tcPr>
            <w:tcW w:w="840" w:type="dxa"/>
            <w:vAlign w:val="center"/>
          </w:tcPr>
          <w:p w14:paraId="22662BC2">
            <w:pPr>
              <w:spacing w:line="360" w:lineRule="auto"/>
              <w:jc w:val="left"/>
              <w:rPr>
                <w:rFonts w:ascii="宋体" w:hAnsi="宋体" w:cs="宋体"/>
                <w:spacing w:val="-2"/>
                <w:szCs w:val="21"/>
                <w:highlight w:val="none"/>
                <w:lang w:val="zh-CN"/>
              </w:rPr>
            </w:pPr>
          </w:p>
        </w:tc>
        <w:tc>
          <w:tcPr>
            <w:tcW w:w="915" w:type="dxa"/>
            <w:vAlign w:val="center"/>
          </w:tcPr>
          <w:p w14:paraId="6F3F0923">
            <w:pPr>
              <w:spacing w:line="360" w:lineRule="auto"/>
              <w:jc w:val="left"/>
              <w:rPr>
                <w:rFonts w:ascii="宋体" w:hAnsi="宋体" w:cs="宋体"/>
                <w:spacing w:val="-2"/>
                <w:szCs w:val="21"/>
                <w:highlight w:val="none"/>
                <w:lang w:val="zh-CN"/>
              </w:rPr>
            </w:pPr>
          </w:p>
        </w:tc>
        <w:tc>
          <w:tcPr>
            <w:tcW w:w="780" w:type="dxa"/>
            <w:vAlign w:val="center"/>
          </w:tcPr>
          <w:p w14:paraId="54E7F8BA">
            <w:pPr>
              <w:spacing w:line="360" w:lineRule="auto"/>
              <w:jc w:val="left"/>
              <w:rPr>
                <w:rFonts w:ascii="宋体" w:hAnsi="宋体" w:cs="宋体"/>
                <w:spacing w:val="-2"/>
                <w:szCs w:val="21"/>
                <w:highlight w:val="none"/>
                <w:lang w:val="zh-CN"/>
              </w:rPr>
            </w:pPr>
          </w:p>
        </w:tc>
      </w:tr>
      <w:tr w14:paraId="0F58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vAlign w:val="center"/>
          </w:tcPr>
          <w:p w14:paraId="3BABE81D">
            <w:pPr>
              <w:spacing w:line="360" w:lineRule="auto"/>
              <w:jc w:val="left"/>
              <w:rPr>
                <w:rFonts w:ascii="宋体" w:hAnsi="宋体" w:cs="宋体"/>
                <w:spacing w:val="-2"/>
                <w:szCs w:val="21"/>
                <w:highlight w:val="none"/>
                <w:lang w:val="zh-CN"/>
              </w:rPr>
            </w:pPr>
          </w:p>
        </w:tc>
        <w:tc>
          <w:tcPr>
            <w:tcW w:w="537" w:type="dxa"/>
            <w:vAlign w:val="center"/>
          </w:tcPr>
          <w:p w14:paraId="2A35AEDA">
            <w:pPr>
              <w:spacing w:line="360" w:lineRule="auto"/>
              <w:jc w:val="left"/>
              <w:rPr>
                <w:rFonts w:ascii="宋体" w:hAnsi="宋体" w:cs="宋体"/>
                <w:spacing w:val="-2"/>
                <w:szCs w:val="21"/>
                <w:highlight w:val="none"/>
              </w:rPr>
            </w:pPr>
            <w:r>
              <w:rPr>
                <w:rFonts w:hint="eastAsia" w:ascii="宋体" w:hAnsi="宋体" w:cs="宋体"/>
                <w:spacing w:val="-2"/>
                <w:szCs w:val="21"/>
                <w:highlight w:val="none"/>
                <w:lang w:val="zh-CN"/>
              </w:rPr>
              <w:t>10</w:t>
            </w:r>
          </w:p>
        </w:tc>
        <w:tc>
          <w:tcPr>
            <w:tcW w:w="6084" w:type="dxa"/>
            <w:vAlign w:val="center"/>
          </w:tcPr>
          <w:p w14:paraId="74A0FC0E">
            <w:pPr>
              <w:spacing w:line="360" w:lineRule="auto"/>
              <w:jc w:val="left"/>
              <w:rPr>
                <w:rFonts w:hint="eastAsia" w:ascii="宋体" w:hAnsi="宋体" w:eastAsia="宋体" w:cs="宋体"/>
                <w:spacing w:val="-2"/>
                <w:szCs w:val="21"/>
                <w:highlight w:val="none"/>
                <w:lang w:val="zh-CN" w:eastAsia="zh-CN"/>
              </w:rPr>
            </w:pPr>
            <w:r>
              <w:rPr>
                <w:rFonts w:hint="eastAsia" w:ascii="宋体" w:hAnsi="宋体" w:cs="宋体"/>
                <w:spacing w:val="-2"/>
                <w:szCs w:val="21"/>
                <w:highlight w:val="none"/>
              </w:rPr>
              <w:t>投标报价是否高于采购文件公布的采购预算金额（或最高限价）</w:t>
            </w:r>
            <w:r>
              <w:rPr>
                <w:rFonts w:hint="eastAsia" w:ascii="宋体" w:hAnsi="宋体" w:cs="宋体"/>
                <w:spacing w:val="-2"/>
                <w:szCs w:val="21"/>
                <w:highlight w:val="none"/>
                <w:lang w:eastAsia="zh-CN"/>
              </w:rPr>
              <w:t>。</w:t>
            </w:r>
          </w:p>
        </w:tc>
        <w:tc>
          <w:tcPr>
            <w:tcW w:w="840" w:type="dxa"/>
            <w:vAlign w:val="center"/>
          </w:tcPr>
          <w:p w14:paraId="2B176409">
            <w:pPr>
              <w:spacing w:line="360" w:lineRule="auto"/>
              <w:jc w:val="left"/>
              <w:rPr>
                <w:rFonts w:ascii="宋体" w:hAnsi="宋体" w:cs="宋体"/>
                <w:spacing w:val="-2"/>
                <w:szCs w:val="21"/>
                <w:highlight w:val="none"/>
                <w:lang w:val="zh-CN"/>
              </w:rPr>
            </w:pPr>
          </w:p>
        </w:tc>
        <w:tc>
          <w:tcPr>
            <w:tcW w:w="915" w:type="dxa"/>
            <w:vAlign w:val="center"/>
          </w:tcPr>
          <w:p w14:paraId="1A9E67C6">
            <w:pPr>
              <w:spacing w:line="360" w:lineRule="auto"/>
              <w:jc w:val="left"/>
              <w:rPr>
                <w:rFonts w:ascii="宋体" w:hAnsi="宋体" w:cs="宋体"/>
                <w:spacing w:val="-2"/>
                <w:szCs w:val="21"/>
                <w:highlight w:val="none"/>
                <w:lang w:val="zh-CN"/>
              </w:rPr>
            </w:pPr>
          </w:p>
        </w:tc>
        <w:tc>
          <w:tcPr>
            <w:tcW w:w="780" w:type="dxa"/>
            <w:vAlign w:val="center"/>
          </w:tcPr>
          <w:p w14:paraId="0A711FA7">
            <w:pPr>
              <w:spacing w:line="360" w:lineRule="auto"/>
              <w:jc w:val="left"/>
              <w:rPr>
                <w:rFonts w:ascii="宋体" w:hAnsi="宋体" w:cs="宋体"/>
                <w:spacing w:val="-2"/>
                <w:szCs w:val="21"/>
                <w:highlight w:val="none"/>
                <w:lang w:val="zh-CN"/>
              </w:rPr>
            </w:pPr>
          </w:p>
        </w:tc>
      </w:tr>
      <w:tr w14:paraId="317C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4B657D4C">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结论：是否通过初步评审（初步评审合格后方可进入详细评审阶段）</w:t>
            </w:r>
          </w:p>
        </w:tc>
      </w:tr>
      <w:tr w14:paraId="53B0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50A63AAB">
            <w:pPr>
              <w:spacing w:line="360" w:lineRule="auto"/>
              <w:jc w:val="left"/>
              <w:rPr>
                <w:rFonts w:ascii="宋体" w:hAnsi="宋体" w:cs="宋体"/>
                <w:spacing w:val="-2"/>
                <w:szCs w:val="21"/>
                <w:highlight w:val="none"/>
                <w:lang w:val="zh-CN"/>
              </w:rPr>
            </w:pPr>
            <w:r>
              <w:rPr>
                <w:rFonts w:hint="eastAsia" w:ascii="宋体" w:hAnsi="宋体" w:cs="宋体"/>
                <w:spacing w:val="-2"/>
                <w:szCs w:val="21"/>
                <w:highlight w:val="none"/>
                <w:lang w:val="zh-CN"/>
              </w:rPr>
              <w:t>备注：如果投标文件中有一项未通过上述审查标准，评标委员会将认定整个投标文件不响应竞磋文件而予以投标无效，并且不允许供应商通过修改或撤销其不符合要求的差异或保留，使之成为具有响应性的投标。通过审核的以“√”标记；未通过的以“×”标记，并予以说明。</w:t>
            </w:r>
          </w:p>
        </w:tc>
      </w:tr>
    </w:tbl>
    <w:p w14:paraId="7BFEC877">
      <w:pPr>
        <w:pStyle w:val="76"/>
        <w:shd w:val="clear" w:color="auto" w:fill="FFFFFF"/>
        <w:jc w:val="center"/>
        <w:rPr>
          <w:rFonts w:ascii="宋体" w:hAnsi="宋体" w:cs="宋体"/>
          <w:b/>
          <w:bCs/>
          <w:kern w:val="2"/>
          <w:sz w:val="28"/>
          <w:szCs w:val="28"/>
          <w:highlight w:val="none"/>
        </w:rPr>
      </w:pPr>
      <w:r>
        <w:rPr>
          <w:rFonts w:hint="eastAsia" w:ascii="宋体" w:hAnsi="宋体" w:cs="宋体"/>
          <w:b/>
          <w:szCs w:val="21"/>
          <w:highlight w:val="none"/>
        </w:rPr>
        <w:br w:type="page"/>
      </w:r>
      <w:bookmarkStart w:id="36" w:name="_Hlk521877884"/>
      <w:r>
        <w:rPr>
          <w:rFonts w:hint="eastAsia" w:ascii="宋体" w:hAnsi="宋体" w:cs="宋体"/>
          <w:b/>
          <w:kern w:val="2"/>
          <w:sz w:val="28"/>
          <w:szCs w:val="28"/>
          <w:highlight w:val="none"/>
        </w:rPr>
        <w:t>详细评审</w:t>
      </w:r>
      <w:bookmarkEnd w:id="36"/>
    </w:p>
    <w:tbl>
      <w:tblPr>
        <w:tblStyle w:val="3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55"/>
        <w:gridCol w:w="7218"/>
        <w:gridCol w:w="14"/>
      </w:tblGrid>
      <w:tr w14:paraId="69CE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10" w:hRule="atLeast"/>
          <w:tblHeader/>
          <w:jc w:val="center"/>
        </w:trPr>
        <w:tc>
          <w:tcPr>
            <w:tcW w:w="1333" w:type="dxa"/>
            <w:tcBorders>
              <w:top w:val="single" w:color="auto" w:sz="4" w:space="0"/>
              <w:left w:val="single" w:color="auto" w:sz="4" w:space="0"/>
              <w:bottom w:val="single" w:color="auto" w:sz="4" w:space="0"/>
              <w:right w:val="single" w:color="auto" w:sz="4" w:space="0"/>
            </w:tcBorders>
            <w:vAlign w:val="center"/>
          </w:tcPr>
          <w:p w14:paraId="2B33998A">
            <w:pPr>
              <w:pStyle w:val="116"/>
              <w:spacing w:before="0" w:after="0" w:line="320" w:lineRule="exact"/>
              <w:ind w:firstLine="0"/>
              <w:jc w:val="center"/>
              <w:rPr>
                <w:rFonts w:ascii="宋体" w:hAnsi="宋体" w:cs="宋体"/>
                <w:b/>
                <w:bCs/>
                <w:kern w:val="2"/>
                <w:sz w:val="21"/>
                <w:szCs w:val="21"/>
                <w:highlight w:val="none"/>
              </w:rPr>
            </w:pPr>
            <w:bookmarkStart w:id="37" w:name="_Toc32023"/>
            <w:r>
              <w:rPr>
                <w:rFonts w:hint="eastAsia" w:ascii="宋体" w:hAnsi="宋体" w:cs="宋体"/>
                <w:b/>
                <w:bCs/>
                <w:kern w:val="2"/>
                <w:sz w:val="21"/>
                <w:szCs w:val="21"/>
                <w:highlight w:val="none"/>
              </w:rPr>
              <w:t>评审项目</w:t>
            </w:r>
          </w:p>
        </w:tc>
        <w:tc>
          <w:tcPr>
            <w:tcW w:w="855" w:type="dxa"/>
            <w:tcBorders>
              <w:top w:val="single" w:color="auto" w:sz="4" w:space="0"/>
              <w:left w:val="single" w:color="auto" w:sz="4" w:space="0"/>
              <w:bottom w:val="single" w:color="auto" w:sz="4" w:space="0"/>
              <w:right w:val="single" w:color="auto" w:sz="4" w:space="0"/>
            </w:tcBorders>
            <w:vAlign w:val="center"/>
          </w:tcPr>
          <w:p w14:paraId="4D4DD832">
            <w:pPr>
              <w:pStyle w:val="116"/>
              <w:spacing w:before="0" w:after="0" w:line="320" w:lineRule="exact"/>
              <w:ind w:firstLine="0"/>
              <w:jc w:val="center"/>
              <w:rPr>
                <w:rFonts w:ascii="宋体" w:hAnsi="宋体" w:cs="宋体"/>
                <w:b/>
                <w:bCs/>
                <w:kern w:val="2"/>
                <w:sz w:val="21"/>
                <w:szCs w:val="21"/>
                <w:highlight w:val="none"/>
              </w:rPr>
            </w:pPr>
            <w:r>
              <w:rPr>
                <w:rFonts w:hint="eastAsia" w:ascii="宋体" w:hAnsi="宋体" w:cs="宋体"/>
                <w:b/>
                <w:bCs/>
                <w:kern w:val="2"/>
                <w:sz w:val="21"/>
                <w:szCs w:val="21"/>
                <w:highlight w:val="none"/>
              </w:rPr>
              <w:t>评分值</w:t>
            </w:r>
          </w:p>
        </w:tc>
        <w:tc>
          <w:tcPr>
            <w:tcW w:w="7218" w:type="dxa"/>
            <w:tcBorders>
              <w:top w:val="single" w:color="auto" w:sz="4" w:space="0"/>
              <w:left w:val="single" w:color="auto" w:sz="4" w:space="0"/>
              <w:bottom w:val="single" w:color="auto" w:sz="4" w:space="0"/>
              <w:right w:val="single" w:color="auto" w:sz="4" w:space="0"/>
            </w:tcBorders>
            <w:vAlign w:val="center"/>
          </w:tcPr>
          <w:p w14:paraId="6A064EA1">
            <w:pPr>
              <w:pStyle w:val="116"/>
              <w:spacing w:before="0" w:after="0" w:line="320" w:lineRule="exact"/>
              <w:ind w:firstLine="0"/>
              <w:jc w:val="center"/>
              <w:rPr>
                <w:rFonts w:ascii="宋体" w:hAnsi="宋体" w:cs="宋体"/>
                <w:b/>
                <w:bCs/>
                <w:kern w:val="2"/>
                <w:sz w:val="21"/>
                <w:szCs w:val="21"/>
                <w:highlight w:val="none"/>
              </w:rPr>
            </w:pPr>
            <w:r>
              <w:rPr>
                <w:rFonts w:hint="eastAsia" w:ascii="宋体" w:hAnsi="宋体" w:cs="宋体"/>
                <w:b/>
                <w:bCs/>
                <w:kern w:val="2"/>
                <w:sz w:val="21"/>
                <w:szCs w:val="21"/>
                <w:highlight w:val="none"/>
              </w:rPr>
              <w:t>评分标准说明</w:t>
            </w:r>
          </w:p>
        </w:tc>
      </w:tr>
      <w:tr w14:paraId="2F7D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20" w:type="dxa"/>
            <w:gridSpan w:val="4"/>
            <w:tcBorders>
              <w:top w:val="single" w:color="auto" w:sz="4" w:space="0"/>
              <w:left w:val="single" w:color="auto" w:sz="4" w:space="0"/>
              <w:bottom w:val="single" w:color="auto" w:sz="4" w:space="0"/>
              <w:right w:val="single" w:color="auto" w:sz="4" w:space="0"/>
            </w:tcBorders>
            <w:vAlign w:val="center"/>
          </w:tcPr>
          <w:p w14:paraId="3B9B950B">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一、价格部分30分</w:t>
            </w:r>
          </w:p>
        </w:tc>
      </w:tr>
      <w:tr w14:paraId="77A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3EEFB03">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价格</w:t>
            </w:r>
          </w:p>
        </w:tc>
        <w:tc>
          <w:tcPr>
            <w:tcW w:w="855" w:type="dxa"/>
            <w:tcBorders>
              <w:top w:val="single" w:color="auto" w:sz="4" w:space="0"/>
              <w:left w:val="single" w:color="auto" w:sz="4" w:space="0"/>
              <w:bottom w:val="single" w:color="auto" w:sz="4" w:space="0"/>
              <w:right w:val="single" w:color="auto" w:sz="4" w:space="0"/>
            </w:tcBorders>
            <w:vAlign w:val="center"/>
          </w:tcPr>
          <w:p w14:paraId="5D8F7794">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30分</w:t>
            </w:r>
          </w:p>
        </w:tc>
        <w:tc>
          <w:tcPr>
            <w:tcW w:w="7218" w:type="dxa"/>
            <w:tcBorders>
              <w:top w:val="single" w:color="auto" w:sz="4" w:space="0"/>
              <w:left w:val="single" w:color="auto" w:sz="4" w:space="0"/>
              <w:bottom w:val="single" w:color="auto" w:sz="4" w:space="0"/>
              <w:right w:val="single" w:color="auto" w:sz="4" w:space="0"/>
            </w:tcBorders>
            <w:vAlign w:val="center"/>
          </w:tcPr>
          <w:p w14:paraId="69861BF7">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价格分统一采用低价优先法计算，即满足招标文件要求且最后报价最低的投标人的价格为评标基准价，其价格分为满分。</w:t>
            </w:r>
          </w:p>
          <w:p w14:paraId="2DFDD4A6">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投标人的价格分统一按照下列公式计算：</w:t>
            </w:r>
          </w:p>
          <w:p w14:paraId="6180D7A0">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投标报价得分=（评标基准价/最后投标报价）X价格权值X100</w:t>
            </w:r>
          </w:p>
          <w:p w14:paraId="50C2573D">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供应商的价格分统一按照下列公式计算：</w:t>
            </w:r>
          </w:p>
          <w:p w14:paraId="02589DF5">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项目评审过程中，不得去掉最后报价中的最高报价和最低报价。</w:t>
            </w:r>
          </w:p>
          <w:p w14:paraId="38F54A26">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价格评审得分保留小数点后两位，第三位四舍五入。综合得分最高者优先推荐。</w:t>
            </w:r>
          </w:p>
        </w:tc>
      </w:tr>
      <w:tr w14:paraId="3171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20" w:type="dxa"/>
            <w:gridSpan w:val="4"/>
            <w:tcBorders>
              <w:top w:val="single" w:color="auto" w:sz="4" w:space="0"/>
              <w:left w:val="single" w:color="auto" w:sz="4" w:space="0"/>
              <w:bottom w:val="single" w:color="auto" w:sz="4" w:space="0"/>
              <w:right w:val="single" w:color="auto" w:sz="4" w:space="0"/>
            </w:tcBorders>
            <w:vAlign w:val="center"/>
          </w:tcPr>
          <w:p w14:paraId="3DA93A0D">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二、商务、技术部分70分</w:t>
            </w:r>
          </w:p>
        </w:tc>
      </w:tr>
      <w:tr w14:paraId="6DD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5FA613CC">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类似业绩</w:t>
            </w:r>
          </w:p>
        </w:tc>
        <w:tc>
          <w:tcPr>
            <w:tcW w:w="855" w:type="dxa"/>
            <w:tcBorders>
              <w:top w:val="single" w:color="auto" w:sz="4" w:space="0"/>
              <w:left w:val="single" w:color="auto" w:sz="4" w:space="0"/>
              <w:bottom w:val="single" w:color="auto" w:sz="4" w:space="0"/>
              <w:right w:val="single" w:color="auto" w:sz="4" w:space="0"/>
            </w:tcBorders>
            <w:vAlign w:val="center"/>
          </w:tcPr>
          <w:p w14:paraId="07FEE36E">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6</w:t>
            </w:r>
          </w:p>
        </w:tc>
        <w:tc>
          <w:tcPr>
            <w:tcW w:w="7218" w:type="dxa"/>
            <w:tcBorders>
              <w:top w:val="single" w:color="auto" w:sz="4" w:space="0"/>
              <w:left w:val="single" w:color="auto" w:sz="4" w:space="0"/>
              <w:bottom w:val="single" w:color="auto" w:sz="4" w:space="0"/>
              <w:right w:val="single" w:color="auto" w:sz="4" w:space="0"/>
            </w:tcBorders>
            <w:vAlign w:val="center"/>
          </w:tcPr>
          <w:p w14:paraId="0C2B9096">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供应商须提供近3年内（2022年1月1日-至今）的类似业绩（合同或成交通知书或中标通知书），每提供一项有效业绩得2分，满分6分。（业绩如提供合同，要求必须提供与最终用户签订的合同首页、合同金额所在页、签字盖章页。）</w:t>
            </w:r>
          </w:p>
        </w:tc>
      </w:tr>
      <w:tr w14:paraId="17D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757"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64329501">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供货计划方案</w:t>
            </w:r>
          </w:p>
        </w:tc>
        <w:tc>
          <w:tcPr>
            <w:tcW w:w="855" w:type="dxa"/>
            <w:tcBorders>
              <w:top w:val="single" w:color="auto" w:sz="4" w:space="0"/>
              <w:left w:val="single" w:color="auto" w:sz="4" w:space="0"/>
              <w:bottom w:val="single" w:color="auto" w:sz="4" w:space="0"/>
              <w:right w:val="single" w:color="auto" w:sz="4" w:space="0"/>
            </w:tcBorders>
            <w:vAlign w:val="center"/>
          </w:tcPr>
          <w:p w14:paraId="48B3BCB2">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15</w:t>
            </w:r>
          </w:p>
        </w:tc>
        <w:tc>
          <w:tcPr>
            <w:tcW w:w="7218" w:type="dxa"/>
            <w:tcBorders>
              <w:top w:val="single" w:color="auto" w:sz="4" w:space="0"/>
              <w:left w:val="single" w:color="auto" w:sz="4" w:space="0"/>
              <w:bottom w:val="single" w:color="auto" w:sz="4" w:space="0"/>
              <w:right w:val="single" w:color="auto" w:sz="4" w:space="0"/>
            </w:tcBorders>
            <w:vAlign w:val="center"/>
          </w:tcPr>
          <w:p w14:paraId="38D9928B">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根据投标企业生产或供货能力、配送计划及保障措施等方面进行综合评定，供货方案全面、科学，可行性强得15分；供货方案全面，可行性较强，得10分；供货方案较全面，可行性一般，得5分，不提供不得分。</w:t>
            </w:r>
          </w:p>
          <w:p w14:paraId="673B041C">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注：供货期限大于业主要求期限视为不响应招标文件,供货期限少于招标文件的、结合其他上述方面视具体情况给分。</w:t>
            </w:r>
          </w:p>
        </w:tc>
      </w:tr>
      <w:tr w14:paraId="6E68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89"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6EE7F80">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企业综合实力</w:t>
            </w:r>
          </w:p>
        </w:tc>
        <w:tc>
          <w:tcPr>
            <w:tcW w:w="855" w:type="dxa"/>
            <w:tcBorders>
              <w:top w:val="single" w:color="auto" w:sz="4" w:space="0"/>
              <w:left w:val="single" w:color="auto" w:sz="4" w:space="0"/>
              <w:bottom w:val="single" w:color="auto" w:sz="4" w:space="0"/>
              <w:right w:val="single" w:color="auto" w:sz="4" w:space="0"/>
            </w:tcBorders>
            <w:vAlign w:val="center"/>
          </w:tcPr>
          <w:p w14:paraId="1F5EB072">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16</w:t>
            </w:r>
          </w:p>
        </w:tc>
        <w:tc>
          <w:tcPr>
            <w:tcW w:w="7218" w:type="dxa"/>
            <w:tcBorders>
              <w:top w:val="single" w:color="auto" w:sz="4" w:space="0"/>
              <w:left w:val="single" w:color="auto" w:sz="4" w:space="0"/>
              <w:bottom w:val="single" w:color="auto" w:sz="4" w:space="0"/>
              <w:right w:val="single" w:color="auto" w:sz="4" w:space="0"/>
            </w:tcBorders>
            <w:vAlign w:val="center"/>
          </w:tcPr>
          <w:p w14:paraId="59490117">
            <w:pPr>
              <w:widowControl/>
              <w:spacing w:line="320" w:lineRule="exact"/>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综合衡量各投标企业仓储管理情况、备货仓库图片，</w:t>
            </w:r>
            <w:r>
              <w:rPr>
                <w:rFonts w:hint="eastAsia" w:ascii="宋体" w:hAnsi="宋体" w:cs="宋体"/>
                <w:color w:val="000000"/>
                <w:kern w:val="0"/>
                <w:szCs w:val="21"/>
                <w:highlight w:val="none"/>
                <w:lang w:val="en-US" w:eastAsia="zh-CN"/>
              </w:rPr>
              <w:t>提供</w:t>
            </w:r>
            <w:r>
              <w:rPr>
                <w:rFonts w:hint="eastAsia" w:ascii="宋体" w:hAnsi="宋体" w:cs="宋体"/>
                <w:color w:val="000000"/>
                <w:kern w:val="0"/>
                <w:szCs w:val="21"/>
                <w:highlight w:val="none"/>
                <w:lang w:val="zh-CN"/>
              </w:rPr>
              <w:t>上述资料</w:t>
            </w:r>
            <w:r>
              <w:rPr>
                <w:rFonts w:hint="eastAsia" w:ascii="宋体" w:hAnsi="宋体" w:cs="宋体"/>
                <w:color w:val="000000"/>
                <w:kern w:val="0"/>
                <w:szCs w:val="21"/>
                <w:highlight w:val="none"/>
                <w:lang w:val="en-US" w:eastAsia="zh-CN"/>
              </w:rPr>
              <w:t>情况及说明</w:t>
            </w:r>
            <w:r>
              <w:rPr>
                <w:rFonts w:hint="eastAsia" w:ascii="宋体" w:hAnsi="宋体" w:cs="宋体"/>
                <w:color w:val="000000"/>
                <w:kern w:val="0"/>
                <w:szCs w:val="21"/>
                <w:highlight w:val="none"/>
                <w:lang w:val="zh-CN"/>
              </w:rPr>
              <w:t>齐全的得</w:t>
            </w:r>
            <w:r>
              <w:rPr>
                <w:rFonts w:hint="eastAsia" w:ascii="宋体" w:hAnsi="宋体" w:cs="宋体"/>
                <w:color w:val="000000"/>
                <w:kern w:val="0"/>
                <w:szCs w:val="21"/>
                <w:highlight w:val="none"/>
              </w:rPr>
              <w:t>6</w:t>
            </w:r>
            <w:r>
              <w:rPr>
                <w:rFonts w:hint="eastAsia" w:ascii="宋体" w:hAnsi="宋体" w:cs="宋体"/>
                <w:color w:val="000000"/>
                <w:kern w:val="0"/>
                <w:szCs w:val="21"/>
                <w:highlight w:val="none"/>
                <w:lang w:val="zh-CN"/>
              </w:rPr>
              <w:t>分，每有一份资料提供不齐全的扣</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lang w:val="zh-CN"/>
              </w:rPr>
              <w:t>分，扣完为止；</w:t>
            </w:r>
          </w:p>
          <w:p w14:paraId="35487A74">
            <w:pPr>
              <w:widowControl/>
              <w:spacing w:line="320" w:lineRule="exact"/>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货物配送制度及售后方案制定情况，提供</w:t>
            </w:r>
            <w:r>
              <w:rPr>
                <w:rFonts w:hint="eastAsia" w:ascii="宋体" w:hAnsi="宋体" w:cs="宋体"/>
                <w:color w:val="000000"/>
                <w:kern w:val="0"/>
                <w:szCs w:val="21"/>
                <w:highlight w:val="none"/>
                <w:lang w:val="en-US" w:eastAsia="zh-CN"/>
              </w:rPr>
              <w:t>制度及方案科学合理、切实可行得10分，提供制度方案简单、可行性一般得7分，提供制度方案不完整、可行性低得3分</w:t>
            </w:r>
            <w:r>
              <w:rPr>
                <w:rFonts w:hint="eastAsia" w:ascii="宋体" w:hAnsi="宋体" w:cs="宋体"/>
                <w:color w:val="000000"/>
                <w:kern w:val="0"/>
                <w:szCs w:val="21"/>
                <w:highlight w:val="none"/>
                <w:lang w:val="zh-CN"/>
              </w:rPr>
              <w:t>。</w:t>
            </w:r>
          </w:p>
        </w:tc>
      </w:tr>
      <w:tr w14:paraId="413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30"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1F9BA940">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检测报告</w:t>
            </w:r>
          </w:p>
        </w:tc>
        <w:tc>
          <w:tcPr>
            <w:tcW w:w="855" w:type="dxa"/>
            <w:tcBorders>
              <w:top w:val="single" w:color="auto" w:sz="4" w:space="0"/>
              <w:left w:val="single" w:color="auto" w:sz="4" w:space="0"/>
              <w:bottom w:val="single" w:color="auto" w:sz="4" w:space="0"/>
              <w:right w:val="single" w:color="auto" w:sz="4" w:space="0"/>
            </w:tcBorders>
            <w:vAlign w:val="center"/>
          </w:tcPr>
          <w:p w14:paraId="5AAC7372">
            <w:pPr>
              <w:widowControl/>
              <w:spacing w:line="320" w:lineRule="exact"/>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16</w:t>
            </w:r>
          </w:p>
        </w:tc>
        <w:tc>
          <w:tcPr>
            <w:tcW w:w="7218" w:type="dxa"/>
            <w:tcBorders>
              <w:top w:val="single" w:color="auto" w:sz="4" w:space="0"/>
              <w:left w:val="single" w:color="auto" w:sz="4" w:space="0"/>
              <w:bottom w:val="single" w:color="auto" w:sz="4" w:space="0"/>
              <w:right w:val="single" w:color="auto" w:sz="4" w:space="0"/>
            </w:tcBorders>
            <w:vAlign w:val="center"/>
          </w:tcPr>
          <w:p w14:paraId="633C8B90">
            <w:pPr>
              <w:widowControl/>
              <w:spacing w:line="320" w:lineRule="exact"/>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提供有资质机构出具的相应批次产品的质量检验检测报告，报告齐全得</w:t>
            </w: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lang w:val="zh-CN"/>
              </w:rPr>
              <w:t>分，每一种报告提供不齐全的扣</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lang w:val="zh-CN"/>
              </w:rPr>
              <w:t>分，扣完为止，检验不合格及未提供的不得分。</w:t>
            </w:r>
          </w:p>
        </w:tc>
      </w:tr>
      <w:tr w14:paraId="3D3F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308"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690A552E">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应急预案</w:t>
            </w:r>
          </w:p>
        </w:tc>
        <w:tc>
          <w:tcPr>
            <w:tcW w:w="855" w:type="dxa"/>
            <w:tcBorders>
              <w:top w:val="single" w:color="auto" w:sz="4" w:space="0"/>
              <w:left w:val="single" w:color="auto" w:sz="4" w:space="0"/>
              <w:bottom w:val="single" w:color="auto" w:sz="4" w:space="0"/>
              <w:right w:val="single" w:color="auto" w:sz="4" w:space="0"/>
            </w:tcBorders>
            <w:vAlign w:val="center"/>
          </w:tcPr>
          <w:p w14:paraId="1D387185">
            <w:pPr>
              <w:pStyle w:val="116"/>
              <w:spacing w:before="0" w:after="0" w:line="320" w:lineRule="exact"/>
              <w:ind w:firstLine="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rPr>
              <w:t>1</w:t>
            </w:r>
            <w:r>
              <w:rPr>
                <w:rFonts w:hint="eastAsia" w:ascii="宋体" w:hAnsi="宋体" w:cs="宋体"/>
                <w:kern w:val="2"/>
                <w:sz w:val="21"/>
                <w:szCs w:val="21"/>
                <w:highlight w:val="none"/>
                <w:lang w:val="en-US" w:eastAsia="zh-CN"/>
              </w:rPr>
              <w:t>6</w:t>
            </w:r>
          </w:p>
        </w:tc>
        <w:tc>
          <w:tcPr>
            <w:tcW w:w="7218" w:type="dxa"/>
            <w:tcBorders>
              <w:top w:val="single" w:color="auto" w:sz="4" w:space="0"/>
              <w:left w:val="single" w:color="auto" w:sz="4" w:space="0"/>
              <w:bottom w:val="single" w:color="auto" w:sz="4" w:space="0"/>
              <w:right w:val="single" w:color="auto" w:sz="4" w:space="0"/>
            </w:tcBorders>
            <w:vAlign w:val="center"/>
          </w:tcPr>
          <w:p w14:paraId="40E6C602">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 xml:space="preserve">投标人须针对在生产、运输、供货等全部环节可能产生的突发情况分 </w:t>
            </w:r>
          </w:p>
          <w:p w14:paraId="417AA43B">
            <w:pPr>
              <w:pStyle w:val="116"/>
              <w:spacing w:before="0" w:after="0" w:line="320" w:lineRule="exact"/>
              <w:ind w:firstLine="0"/>
              <w:rPr>
                <w:rFonts w:ascii="宋体" w:hAnsi="宋体" w:cs="宋体"/>
                <w:kern w:val="2"/>
                <w:sz w:val="21"/>
                <w:szCs w:val="21"/>
                <w:highlight w:val="none"/>
              </w:rPr>
            </w:pPr>
            <w:r>
              <w:rPr>
                <w:rFonts w:hint="eastAsia" w:ascii="宋体" w:hAnsi="宋体" w:cs="宋体"/>
                <w:kern w:val="2"/>
                <w:sz w:val="21"/>
                <w:szCs w:val="21"/>
                <w:highlight w:val="none"/>
              </w:rPr>
              <w:t>别制定应急预案，预案全面、科学，措施到位、可行性强得1</w:t>
            </w:r>
            <w:r>
              <w:rPr>
                <w:rFonts w:hint="eastAsia" w:ascii="宋体" w:hAnsi="宋体" w:cs="宋体"/>
                <w:kern w:val="2"/>
                <w:sz w:val="21"/>
                <w:szCs w:val="21"/>
                <w:highlight w:val="none"/>
                <w:lang w:val="en-US" w:eastAsia="zh-CN"/>
              </w:rPr>
              <w:t>6</w:t>
            </w:r>
            <w:r>
              <w:rPr>
                <w:rFonts w:hint="eastAsia" w:ascii="宋体" w:hAnsi="宋体" w:cs="宋体"/>
                <w:kern w:val="2"/>
                <w:sz w:val="21"/>
                <w:szCs w:val="21"/>
                <w:highlight w:val="none"/>
              </w:rPr>
              <w:t>分；预案全面，可实施性较强得1</w:t>
            </w:r>
            <w:r>
              <w:rPr>
                <w:rFonts w:hint="eastAsia" w:ascii="宋体" w:hAnsi="宋体" w:cs="宋体"/>
                <w:kern w:val="2"/>
                <w:sz w:val="21"/>
                <w:szCs w:val="21"/>
                <w:highlight w:val="none"/>
                <w:lang w:val="en-US" w:eastAsia="zh-CN"/>
              </w:rPr>
              <w:t>1</w:t>
            </w:r>
            <w:r>
              <w:rPr>
                <w:rFonts w:hint="eastAsia" w:ascii="宋体" w:hAnsi="宋体" w:cs="宋体"/>
                <w:kern w:val="2"/>
                <w:sz w:val="21"/>
                <w:szCs w:val="21"/>
                <w:highlight w:val="none"/>
              </w:rPr>
              <w:t>分；预案较全面，可实施性一般得</w:t>
            </w:r>
            <w:r>
              <w:rPr>
                <w:rFonts w:hint="eastAsia" w:ascii="宋体" w:hAnsi="宋体" w:cs="宋体"/>
                <w:kern w:val="2"/>
                <w:sz w:val="21"/>
                <w:szCs w:val="21"/>
                <w:highlight w:val="none"/>
                <w:lang w:val="en-US" w:eastAsia="zh-CN"/>
              </w:rPr>
              <w:t>6</w:t>
            </w:r>
            <w:r>
              <w:rPr>
                <w:rFonts w:hint="eastAsia" w:ascii="宋体" w:hAnsi="宋体" w:cs="宋体"/>
                <w:kern w:val="2"/>
                <w:sz w:val="21"/>
                <w:szCs w:val="21"/>
                <w:highlight w:val="none"/>
              </w:rPr>
              <w:t>分；不提供预案不得分。</w:t>
            </w:r>
          </w:p>
        </w:tc>
      </w:tr>
      <w:tr w14:paraId="1F53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164"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14:paraId="3FF6164C">
            <w:pPr>
              <w:pStyle w:val="116"/>
              <w:spacing w:before="0" w:after="0" w:line="320" w:lineRule="exact"/>
              <w:ind w:firstLine="0"/>
              <w:jc w:val="center"/>
              <w:rPr>
                <w:rFonts w:ascii="宋体" w:hAnsi="宋体" w:cs="宋体"/>
                <w:kern w:val="2"/>
                <w:sz w:val="21"/>
                <w:szCs w:val="21"/>
                <w:highlight w:val="none"/>
              </w:rPr>
            </w:pPr>
            <w:r>
              <w:rPr>
                <w:rFonts w:hint="eastAsia" w:ascii="宋体" w:hAnsi="宋体" w:cs="宋体"/>
                <w:kern w:val="2"/>
                <w:sz w:val="21"/>
                <w:szCs w:val="21"/>
                <w:highlight w:val="none"/>
              </w:rPr>
              <w:t>标函质量</w:t>
            </w:r>
          </w:p>
        </w:tc>
        <w:tc>
          <w:tcPr>
            <w:tcW w:w="855" w:type="dxa"/>
            <w:tcBorders>
              <w:top w:val="single" w:color="auto" w:sz="4" w:space="0"/>
              <w:left w:val="single" w:color="auto" w:sz="4" w:space="0"/>
              <w:bottom w:val="single" w:color="auto" w:sz="4" w:space="0"/>
              <w:right w:val="single" w:color="auto" w:sz="4" w:space="0"/>
            </w:tcBorders>
            <w:vAlign w:val="center"/>
          </w:tcPr>
          <w:p w14:paraId="558DCE08">
            <w:pPr>
              <w:pStyle w:val="116"/>
              <w:spacing w:before="0" w:after="0" w:line="320" w:lineRule="exact"/>
              <w:ind w:firstLine="0"/>
              <w:jc w:val="center"/>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lang w:val="en-US" w:eastAsia="zh-CN"/>
              </w:rPr>
              <w:t>1</w:t>
            </w:r>
          </w:p>
        </w:tc>
        <w:tc>
          <w:tcPr>
            <w:tcW w:w="7218" w:type="dxa"/>
            <w:tcBorders>
              <w:top w:val="single" w:color="auto" w:sz="4" w:space="0"/>
              <w:left w:val="single" w:color="auto" w:sz="4" w:space="0"/>
              <w:bottom w:val="single" w:color="auto" w:sz="4" w:space="0"/>
              <w:right w:val="single" w:color="auto" w:sz="4" w:space="0"/>
            </w:tcBorders>
            <w:vAlign w:val="center"/>
          </w:tcPr>
          <w:p w14:paraId="0C071475">
            <w:pPr>
              <w:pStyle w:val="116"/>
              <w:spacing w:before="0" w:after="0" w:line="32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根据投标文件标函编制内容完整、齐全、叙述严谨，无涂改、错页、漏页现象，内容不重复性、反复性出现资料得</w:t>
            </w:r>
            <w:r>
              <w:rPr>
                <w:rFonts w:hint="eastAsia" w:ascii="宋体" w:hAnsi="宋体" w:cs="宋体"/>
                <w:kern w:val="2"/>
                <w:sz w:val="21"/>
                <w:szCs w:val="21"/>
                <w:highlight w:val="none"/>
                <w:lang w:val="en-US" w:eastAsia="zh-CN"/>
              </w:rPr>
              <w:t>1</w:t>
            </w:r>
            <w:r>
              <w:rPr>
                <w:rFonts w:hint="eastAsia" w:ascii="宋体" w:hAnsi="宋体" w:cs="宋体"/>
                <w:kern w:val="2"/>
                <w:sz w:val="21"/>
                <w:szCs w:val="21"/>
                <w:highlight w:val="none"/>
              </w:rPr>
              <w:t>分，</w:t>
            </w:r>
            <w:r>
              <w:rPr>
                <w:rFonts w:hint="eastAsia" w:ascii="宋体" w:hAnsi="宋体" w:cs="宋体"/>
                <w:kern w:val="2"/>
                <w:sz w:val="21"/>
                <w:szCs w:val="21"/>
                <w:highlight w:val="none"/>
                <w:lang w:val="en-US" w:eastAsia="zh-CN"/>
              </w:rPr>
              <w:t>否则不得分。</w:t>
            </w:r>
          </w:p>
        </w:tc>
      </w:tr>
    </w:tbl>
    <w:p w14:paraId="08F5C889">
      <w:pPr>
        <w:snapToGrid w:val="0"/>
        <w:spacing w:line="360" w:lineRule="auto"/>
        <w:ind w:firstLine="422" w:firstLineChars="200"/>
        <w:rPr>
          <w:rFonts w:ascii="宋体" w:hAnsi="宋体" w:cs="宋体"/>
          <w:b/>
          <w:szCs w:val="21"/>
          <w:highlight w:val="none"/>
        </w:rPr>
      </w:pPr>
    </w:p>
    <w:p w14:paraId="54F3B4B7">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特别提醒：因落实政府采购政策进行价格调整的，以调整后的价格计算评标基准价和投标报价。评标委员会将根据政府采购政策支持对报价进行价格折扣，折扣的价格将作为评审价格。</w:t>
      </w:r>
    </w:p>
    <w:p w14:paraId="2126779E">
      <w:pPr>
        <w:snapToGrid w:val="0"/>
        <w:spacing w:line="360" w:lineRule="auto"/>
        <w:ind w:firstLine="200"/>
        <w:jc w:val="center"/>
        <w:outlineLvl w:val="1"/>
        <w:rPr>
          <w:rFonts w:ascii="宋体" w:hAnsi="宋体"/>
          <w:b/>
          <w:sz w:val="24"/>
          <w:szCs w:val="24"/>
          <w:highlight w:val="none"/>
        </w:rPr>
      </w:pPr>
      <w:r>
        <w:rPr>
          <w:rFonts w:hint="eastAsia" w:ascii="宋体" w:hAnsi="宋体"/>
          <w:b/>
          <w:sz w:val="24"/>
          <w:szCs w:val="24"/>
          <w:highlight w:val="none"/>
        </w:rPr>
        <w:t>八、成交及合同签订</w:t>
      </w:r>
      <w:bookmarkEnd w:id="37"/>
    </w:p>
    <w:p w14:paraId="0B8C4464">
      <w:pPr>
        <w:snapToGrid w:val="0"/>
        <w:spacing w:line="360" w:lineRule="auto"/>
        <w:ind w:firstLine="422" w:firstLineChars="200"/>
        <w:jc w:val="left"/>
        <w:rPr>
          <w:rFonts w:ascii="宋体" w:hAnsi="宋体"/>
          <w:szCs w:val="21"/>
          <w:highlight w:val="none"/>
        </w:rPr>
      </w:pPr>
      <w:r>
        <w:rPr>
          <w:rFonts w:hint="eastAsia" w:ascii="宋体" w:hAnsi="宋体"/>
          <w:b/>
          <w:bCs/>
          <w:szCs w:val="21"/>
          <w:highlight w:val="none"/>
        </w:rPr>
        <w:t>（三十一）成交供应商</w:t>
      </w:r>
    </w:p>
    <w:p w14:paraId="4A08D252">
      <w:pPr>
        <w:snapToGrid w:val="0"/>
        <w:spacing w:line="360" w:lineRule="auto"/>
        <w:ind w:firstLine="420" w:firstLineChars="200"/>
        <w:rPr>
          <w:rFonts w:ascii="宋体" w:hAnsi="宋体"/>
          <w:szCs w:val="21"/>
          <w:highlight w:val="none"/>
        </w:rPr>
      </w:pPr>
      <w:r>
        <w:rPr>
          <w:rFonts w:hint="eastAsia" w:ascii="宋体" w:hAnsi="宋体"/>
          <w:szCs w:val="21"/>
          <w:highlight w:val="none"/>
        </w:rPr>
        <w:t>31.1 根据评标委员会对各供应商满足招标文件实质性响应（所谓实质性响应，是指文件应与招标文件的所有实质性条款、条件和要求相符，无显著差异或保留（由评标委员会确定）；经评审确定最终采购需求和提交有效报价的供应商中由评标委员会采用综合评分法对提交最后报价的供应商的投标文件和最后报价进行综合评分，并以综合评分由高到低选取三名成交候选人推荐给采购人（评分相同时，按最后报价由低到高的顺序推荐；评审得分和最后报价相同的，按照技术指标优劣顺序推荐）。</w:t>
      </w:r>
    </w:p>
    <w:p w14:paraId="080D07F3">
      <w:pPr>
        <w:snapToGrid w:val="0"/>
        <w:spacing w:line="360" w:lineRule="auto"/>
        <w:ind w:firstLine="482" w:firstLineChars="200"/>
        <w:rPr>
          <w:rFonts w:ascii="宋体" w:hAnsi="宋体"/>
          <w:b/>
          <w:bCs/>
          <w:sz w:val="24"/>
          <w:szCs w:val="24"/>
          <w:highlight w:val="none"/>
        </w:rPr>
      </w:pPr>
    </w:p>
    <w:p w14:paraId="1921E060">
      <w:pPr>
        <w:snapToGrid w:val="0"/>
        <w:spacing w:line="360" w:lineRule="auto"/>
        <w:ind w:firstLine="482" w:firstLineChars="200"/>
        <w:rPr>
          <w:rFonts w:ascii="宋体" w:hAnsi="宋体" w:cs="Arial"/>
          <w:sz w:val="24"/>
          <w:szCs w:val="24"/>
          <w:highlight w:val="none"/>
        </w:rPr>
      </w:pPr>
      <w:r>
        <w:rPr>
          <w:rFonts w:hint="eastAsia" w:ascii="宋体" w:hAnsi="宋体"/>
          <w:b/>
          <w:bCs/>
          <w:sz w:val="24"/>
          <w:szCs w:val="24"/>
          <w:highlight w:val="none"/>
        </w:rPr>
        <w:t>（三十二）资格条件</w:t>
      </w:r>
    </w:p>
    <w:p w14:paraId="632863A5">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2</w:t>
      </w:r>
      <w:r>
        <w:rPr>
          <w:rFonts w:ascii="宋体" w:hAnsi="宋体"/>
          <w:szCs w:val="21"/>
          <w:highlight w:val="none"/>
        </w:rPr>
        <w:t xml:space="preserve">.1 </w:t>
      </w:r>
      <w:r>
        <w:rPr>
          <w:rFonts w:hint="eastAsia" w:ascii="宋体" w:hAnsi="宋体"/>
          <w:szCs w:val="21"/>
          <w:highlight w:val="none"/>
        </w:rPr>
        <w:t>采购人将在签订合同前对成交候选供应商是否能圆满地履行合同进行审查。审查包括成交候选供应商投标文件中提供的所有资格证明材料，成交候选供应商投标文件及补充承诺中涉及的其他相关资料，以及对本项目实施可能存在风险的其他因素。</w:t>
      </w:r>
    </w:p>
    <w:p w14:paraId="6CC88F59">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2</w:t>
      </w:r>
      <w:r>
        <w:rPr>
          <w:rFonts w:ascii="宋体" w:hAnsi="宋体"/>
          <w:szCs w:val="21"/>
          <w:highlight w:val="none"/>
        </w:rPr>
        <w:t xml:space="preserve">.2 </w:t>
      </w:r>
      <w:r>
        <w:rPr>
          <w:rFonts w:hint="eastAsia" w:ascii="宋体" w:hAnsi="宋体"/>
          <w:szCs w:val="21"/>
          <w:highlight w:val="none"/>
        </w:rPr>
        <w:t>采购人若发现成交候选供应商在竞标过程中提供虚假证明文件，故意隐瞒公司不良信誉和财务状况，以及存在可能对合同圆满履行造成风险的其他因素等，则按规定取消其成交资格，监管部门依法进行处理。</w:t>
      </w:r>
    </w:p>
    <w:p w14:paraId="5B05FDCA">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2</w:t>
      </w:r>
      <w:r>
        <w:rPr>
          <w:rFonts w:ascii="宋体" w:hAnsi="宋体"/>
          <w:szCs w:val="21"/>
          <w:highlight w:val="none"/>
        </w:rPr>
        <w:t xml:space="preserve">.3 </w:t>
      </w:r>
      <w:r>
        <w:rPr>
          <w:rFonts w:hint="eastAsia" w:ascii="宋体" w:hAnsi="宋体"/>
          <w:szCs w:val="21"/>
          <w:highlight w:val="none"/>
        </w:rPr>
        <w:t>如果成交候选供应商被确认为不具备执行合同的能力，采购人将考虑按同样的程序审查下一个成交候选供应商。</w:t>
      </w:r>
    </w:p>
    <w:p w14:paraId="0E142811">
      <w:pPr>
        <w:snapToGrid w:val="0"/>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（三十三）成交通知书</w:t>
      </w:r>
    </w:p>
    <w:p w14:paraId="30E755D5">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3</w:t>
      </w:r>
      <w:r>
        <w:rPr>
          <w:rFonts w:ascii="宋体" w:hAnsi="宋体"/>
          <w:szCs w:val="21"/>
          <w:highlight w:val="none"/>
        </w:rPr>
        <w:t xml:space="preserve">.1 </w:t>
      </w:r>
      <w:r>
        <w:rPr>
          <w:rFonts w:hint="eastAsia" w:ascii="宋体" w:hAnsi="宋体"/>
          <w:szCs w:val="21"/>
          <w:highlight w:val="none"/>
        </w:rPr>
        <w:t>成交结果在原招标公告发布媒体上发布后，公示期1个工作日，采购人将同时向成交供应商发出成交通知书。</w:t>
      </w:r>
    </w:p>
    <w:p w14:paraId="0FF8D252">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3</w:t>
      </w:r>
      <w:r>
        <w:rPr>
          <w:rFonts w:ascii="宋体" w:hAnsi="宋体"/>
          <w:szCs w:val="21"/>
          <w:highlight w:val="none"/>
        </w:rPr>
        <w:t xml:space="preserve">.2 </w:t>
      </w:r>
      <w:r>
        <w:rPr>
          <w:rFonts w:hint="eastAsia" w:ascii="宋体" w:hAnsi="宋体"/>
          <w:szCs w:val="21"/>
          <w:highlight w:val="none"/>
        </w:rPr>
        <w:t>成交人应及时到政府采购人领取成交通知书，成交通知书是签订合同的依据和组成部分。</w:t>
      </w:r>
    </w:p>
    <w:p w14:paraId="71E74293">
      <w:pPr>
        <w:snapToGrid w:val="0"/>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（三十四）签订合同</w:t>
      </w:r>
    </w:p>
    <w:p w14:paraId="579BD1BB">
      <w:pPr>
        <w:snapToGrid w:val="0"/>
        <w:spacing w:line="360" w:lineRule="auto"/>
        <w:ind w:firstLine="420" w:firstLineChars="200"/>
        <w:jc w:val="left"/>
        <w:rPr>
          <w:rFonts w:ascii="宋体" w:hAnsi="宋体"/>
          <w:b/>
          <w:szCs w:val="21"/>
          <w:highlight w:val="none"/>
        </w:rPr>
      </w:pPr>
      <w:r>
        <w:rPr>
          <w:rFonts w:hint="eastAsia" w:ascii="宋体" w:hAnsi="宋体"/>
          <w:szCs w:val="21"/>
          <w:highlight w:val="none"/>
        </w:rPr>
        <w:t>34.1 成交供应商应在规定的时间、地点与采购人签订合同，招标文件、成交人的投标文件、分次报价及服务承诺文件以及评标过程中有关澄清文件均作为合同附件，</w:t>
      </w:r>
      <w:r>
        <w:rPr>
          <w:rFonts w:hint="eastAsia" w:ascii="宋体" w:hAnsi="宋体"/>
          <w:b/>
          <w:szCs w:val="21"/>
          <w:highlight w:val="none"/>
        </w:rPr>
        <w:t>合同经采购人、成交供应商双方审核盖章后实施</w:t>
      </w:r>
      <w:r>
        <w:rPr>
          <w:rFonts w:hint="eastAsia" w:ascii="宋体" w:hAnsi="宋体"/>
          <w:szCs w:val="21"/>
          <w:highlight w:val="none"/>
        </w:rPr>
        <w:t>。</w:t>
      </w:r>
    </w:p>
    <w:p w14:paraId="60755021">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34.2 成交供应商无正当理由未在规定时间内与采购人签订合同的或未按招标文件要求提交履约担保的，采购人有权建议取消其成交资格，并报请监管部门将对其依法处理。</w:t>
      </w:r>
    </w:p>
    <w:p w14:paraId="67419A32">
      <w:pPr>
        <w:snapToGrid w:val="0"/>
        <w:spacing w:line="36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（三十五）政府采购代理服务费和履约保证金</w:t>
      </w:r>
    </w:p>
    <w:p w14:paraId="1A127324">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成交供应商应向政府招标代理机构缴纳代理服务费及造价费，政府采购代理服务费按国家发改委计价格[2002]1980号文计取；造价费按中价协【2013】35号文件计取。</w:t>
      </w:r>
    </w:p>
    <w:p w14:paraId="60AE53D6">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5</w:t>
      </w:r>
      <w:r>
        <w:rPr>
          <w:rFonts w:ascii="宋体" w:hAnsi="宋体"/>
          <w:szCs w:val="21"/>
          <w:highlight w:val="none"/>
        </w:rPr>
        <w:t xml:space="preserve">.2 </w:t>
      </w:r>
      <w:r>
        <w:rPr>
          <w:rFonts w:hint="eastAsia" w:ascii="宋体" w:hAnsi="宋体"/>
          <w:szCs w:val="21"/>
          <w:highlight w:val="none"/>
        </w:rPr>
        <w:t>成交供应商需在签订合同时需按招标文件要求向采购人提交履约担保。</w:t>
      </w:r>
    </w:p>
    <w:p w14:paraId="3B96CDFD">
      <w:pPr>
        <w:snapToGrid w:val="0"/>
        <w:spacing w:line="360" w:lineRule="auto"/>
        <w:ind w:firstLine="200"/>
        <w:jc w:val="center"/>
        <w:outlineLvl w:val="1"/>
        <w:rPr>
          <w:rFonts w:ascii="宋体" w:hAnsi="宋体"/>
          <w:b/>
          <w:sz w:val="24"/>
          <w:szCs w:val="24"/>
          <w:highlight w:val="none"/>
        </w:rPr>
      </w:pPr>
      <w:bookmarkStart w:id="38" w:name="_Toc6848"/>
      <w:r>
        <w:rPr>
          <w:rFonts w:hint="eastAsia" w:ascii="宋体" w:hAnsi="宋体"/>
          <w:b/>
          <w:sz w:val="24"/>
          <w:szCs w:val="24"/>
          <w:highlight w:val="none"/>
        </w:rPr>
        <w:t>九、验收及付款</w:t>
      </w:r>
      <w:bookmarkEnd w:id="38"/>
    </w:p>
    <w:p w14:paraId="2B9DDBFF">
      <w:pPr>
        <w:snapToGrid w:val="0"/>
        <w:spacing w:line="36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（三十六）验收</w:t>
      </w:r>
    </w:p>
    <w:p w14:paraId="78C8553C">
      <w:pPr>
        <w:pStyle w:val="118"/>
        <w:tabs>
          <w:tab w:val="left" w:pos="1211"/>
        </w:tabs>
        <w:spacing w:before="120" w:beforeLines="50" w:after="120" w:afterLines="50"/>
        <w:ind w:firstLine="420" w:firstLineChars="200"/>
        <w:jc w:val="left"/>
        <w:rPr>
          <w:sz w:val="24"/>
          <w:szCs w:val="24"/>
          <w:highlight w:val="none"/>
        </w:rPr>
      </w:pPr>
      <w:r>
        <w:rPr>
          <w:rFonts w:hint="eastAsia"/>
          <w:sz w:val="21"/>
          <w:szCs w:val="21"/>
          <w:highlight w:val="none"/>
          <w:lang w:val="en-US" w:eastAsia="zh-CN"/>
        </w:rPr>
        <w:t>36.1</w:t>
      </w:r>
      <w:r>
        <w:rPr>
          <w:rFonts w:hint="eastAsia" w:cs="Times New Roman"/>
          <w:sz w:val="21"/>
          <w:szCs w:val="21"/>
          <w:highlight w:val="none"/>
          <w:lang w:val="en-US" w:eastAsia="zh-CN" w:bidi="ar-SA"/>
        </w:rPr>
        <w:t>成交供应商按照采购人要求向采购人提交报告模板编制或参考模板编制。</w:t>
      </w:r>
    </w:p>
    <w:p w14:paraId="7C0614FA">
      <w:pPr>
        <w:snapToGrid w:val="0"/>
        <w:spacing w:line="360" w:lineRule="auto"/>
        <w:ind w:firstLine="482" w:firstLineChars="200"/>
        <w:jc w:val="left"/>
        <w:rPr>
          <w:rFonts w:ascii="宋体" w:hAnsi="宋体"/>
          <w:b/>
          <w:bCs/>
          <w:sz w:val="24"/>
          <w:szCs w:val="24"/>
          <w:highlight w:val="none"/>
        </w:rPr>
      </w:pPr>
      <w:r>
        <w:rPr>
          <w:rFonts w:hint="eastAsia" w:ascii="宋体" w:hAnsi="宋体"/>
          <w:b/>
          <w:bCs/>
          <w:sz w:val="24"/>
          <w:szCs w:val="24"/>
          <w:highlight w:val="none"/>
        </w:rPr>
        <w:t>（三十七）项目办结及付款</w:t>
      </w:r>
    </w:p>
    <w:p w14:paraId="7D057F44">
      <w:pPr>
        <w:snapToGrid w:val="0"/>
        <w:spacing w:line="360" w:lineRule="auto"/>
        <w:ind w:firstLine="420" w:firstLineChars="200"/>
        <w:jc w:val="left"/>
        <w:rPr>
          <w:rFonts w:ascii="宋体" w:hAnsi="宋体"/>
          <w:b/>
          <w:bCs/>
          <w:szCs w:val="21"/>
          <w:highlight w:val="none"/>
        </w:rPr>
      </w:pPr>
      <w:r>
        <w:rPr>
          <w:rFonts w:hint="eastAsia" w:ascii="宋体" w:hAnsi="宋体"/>
          <w:szCs w:val="21"/>
          <w:highlight w:val="none"/>
        </w:rPr>
        <w:t>37.1 采购人凭项目合同、验收报告和提供采购人要求的发票原件后，在合同约定的时间内办理采购款支付手续。</w:t>
      </w:r>
    </w:p>
    <w:p w14:paraId="44C95E05">
      <w:pPr>
        <w:snapToGrid w:val="0"/>
        <w:spacing w:line="360" w:lineRule="auto"/>
        <w:ind w:firstLine="200"/>
        <w:jc w:val="center"/>
        <w:outlineLvl w:val="1"/>
        <w:rPr>
          <w:rFonts w:ascii="宋体" w:hAnsi="宋体"/>
          <w:b/>
          <w:sz w:val="24"/>
          <w:szCs w:val="24"/>
          <w:highlight w:val="none"/>
        </w:rPr>
      </w:pPr>
      <w:bookmarkStart w:id="39" w:name="_Toc17033"/>
    </w:p>
    <w:p w14:paraId="3DD1243D">
      <w:pPr>
        <w:snapToGrid w:val="0"/>
        <w:spacing w:line="360" w:lineRule="auto"/>
        <w:ind w:firstLine="200"/>
        <w:jc w:val="center"/>
        <w:outlineLvl w:val="1"/>
        <w:rPr>
          <w:rFonts w:ascii="宋体" w:hAnsi="宋体"/>
          <w:b/>
          <w:sz w:val="24"/>
          <w:szCs w:val="24"/>
          <w:highlight w:val="none"/>
        </w:rPr>
      </w:pPr>
      <w:r>
        <w:rPr>
          <w:rFonts w:hint="eastAsia" w:ascii="宋体" w:hAnsi="宋体"/>
          <w:b/>
          <w:sz w:val="24"/>
          <w:szCs w:val="24"/>
          <w:highlight w:val="none"/>
        </w:rPr>
        <w:t>十、质疑与投诉</w:t>
      </w:r>
      <w:bookmarkEnd w:id="39"/>
    </w:p>
    <w:p w14:paraId="2FB65336">
      <w:pPr>
        <w:snapToGrid w:val="0"/>
        <w:spacing w:line="360" w:lineRule="auto"/>
        <w:ind w:firstLine="482" w:firstLineChars="200"/>
        <w:jc w:val="left"/>
        <w:rPr>
          <w:rFonts w:ascii="宋体" w:hAnsi="宋体"/>
          <w:b/>
          <w:bCs/>
          <w:sz w:val="24"/>
          <w:szCs w:val="24"/>
          <w:highlight w:val="none"/>
        </w:rPr>
      </w:pPr>
      <w:bookmarkStart w:id="40" w:name="_Toc19410"/>
      <w:bookmarkStart w:id="41" w:name="_Toc8717"/>
      <w:r>
        <w:rPr>
          <w:rFonts w:hint="eastAsia" w:ascii="宋体" w:hAnsi="宋体"/>
          <w:b/>
          <w:bCs/>
          <w:sz w:val="24"/>
          <w:szCs w:val="24"/>
          <w:highlight w:val="none"/>
        </w:rPr>
        <w:t>（三十八）质疑与投诉</w:t>
      </w:r>
      <w:bookmarkEnd w:id="40"/>
      <w:bookmarkEnd w:id="41"/>
    </w:p>
    <w:p w14:paraId="59A5256F">
      <w:pPr>
        <w:snapToGrid w:val="0"/>
        <w:spacing w:line="360" w:lineRule="auto"/>
        <w:ind w:firstLine="420" w:firstLineChars="200"/>
        <w:jc w:val="left"/>
        <w:rPr>
          <w:rFonts w:ascii="宋体" w:hAnsi="宋体"/>
          <w:szCs w:val="21"/>
          <w:highlight w:val="none"/>
        </w:rPr>
      </w:pPr>
      <w:bookmarkStart w:id="42" w:name="_Toc30957"/>
      <w:bookmarkStart w:id="43" w:name="_Toc25914"/>
      <w:r>
        <w:rPr>
          <w:rFonts w:ascii="宋体" w:hAnsi="宋体"/>
          <w:szCs w:val="21"/>
          <w:highlight w:val="none"/>
        </w:rPr>
        <w:t>3</w:t>
      </w:r>
      <w:r>
        <w:rPr>
          <w:rFonts w:hint="eastAsia" w:ascii="宋体" w:hAnsi="宋体"/>
          <w:szCs w:val="21"/>
          <w:highlight w:val="none"/>
        </w:rPr>
        <w:t>8</w:t>
      </w:r>
      <w:r>
        <w:rPr>
          <w:rFonts w:ascii="宋体" w:hAnsi="宋体"/>
          <w:szCs w:val="21"/>
          <w:highlight w:val="none"/>
        </w:rPr>
        <w:t xml:space="preserve">.1 </w:t>
      </w:r>
      <w:r>
        <w:rPr>
          <w:rFonts w:hint="eastAsia" w:ascii="宋体" w:hAnsi="宋体"/>
          <w:szCs w:val="21"/>
          <w:highlight w:val="none"/>
        </w:rPr>
        <w:t>质疑的提出</w:t>
      </w:r>
      <w:bookmarkEnd w:id="42"/>
      <w:bookmarkEnd w:id="43"/>
    </w:p>
    <w:p w14:paraId="0E1E625E">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1）供应商认为竞磋文件、招标过程和中标、成交结果使自己的权益受到损害的，可以在知道或者应知其权益受到损害之日起七个工作日内，以书面形式向采购人提出质疑。</w:t>
      </w:r>
    </w:p>
    <w:p w14:paraId="34F45C0B">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2）质疑函的必备内容</w:t>
      </w:r>
    </w:p>
    <w:p w14:paraId="6DBAEAF3">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①供应商提交的质疑函必须注明单位名称、详细地址、可供查询的单位和法定代表人的电话号码；</w:t>
      </w:r>
    </w:p>
    <w:p w14:paraId="5198F227">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②所参加项目的具体质疑事项及事实依据；</w:t>
      </w:r>
    </w:p>
    <w:p w14:paraId="0AA00D21">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③提起质疑的日期；</w:t>
      </w:r>
    </w:p>
    <w:p w14:paraId="671C2739">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④质疑函须加盖单位公章和法定代表人签章。</w:t>
      </w:r>
    </w:p>
    <w:p w14:paraId="1BC8FE95">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⑤委托代理人递交质疑函的，还须提交委托质疑事项的委托授权书（附法定代表人和被授权人身份证正反面），加盖单位公章和法定代表人签章和被授权人签字，并出示被授权人身份证。</w:t>
      </w:r>
    </w:p>
    <w:p w14:paraId="03389349">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）质疑应符合下列条件：</w:t>
      </w:r>
    </w:p>
    <w:p w14:paraId="24C121CF">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①质疑人是参与所质疑项目的招标活动供应商；</w:t>
      </w:r>
    </w:p>
    <w:p w14:paraId="7AE4D7EB">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②质疑函内容符合相关的规定；</w:t>
      </w:r>
    </w:p>
    <w:p w14:paraId="7F05D336">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③在规定的有效期限内提起质疑；</w:t>
      </w:r>
    </w:p>
    <w:p w14:paraId="71F6024F">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④招投标监管部门规定的其他条件。</w:t>
      </w:r>
    </w:p>
    <w:p w14:paraId="7BD7ECAA">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4）采购人在收到供应商的书面质疑后七个工作日内作出答复，并以书面形式通知质疑供应商和其他有关供应商，但答复的内容不涉及商业秘密。</w:t>
      </w:r>
    </w:p>
    <w:p w14:paraId="33EB095C">
      <w:pPr>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4ED08250">
      <w:pPr>
        <w:snapToGrid w:val="0"/>
        <w:spacing w:line="500" w:lineRule="exact"/>
        <w:jc w:val="left"/>
        <w:rPr>
          <w:rFonts w:ascii="宋体" w:hAnsi="宋体" w:cs="宋体"/>
          <w:b/>
          <w:sz w:val="24"/>
          <w:szCs w:val="24"/>
          <w:highlight w:val="none"/>
        </w:rPr>
      </w:pPr>
      <w:r>
        <w:rPr>
          <w:rFonts w:hint="eastAsia" w:ascii="宋体" w:hAnsi="宋体" w:cs="宋体"/>
          <w:b/>
          <w:sz w:val="24"/>
          <w:szCs w:val="24"/>
          <w:highlight w:val="none"/>
        </w:rPr>
        <w:br w:type="page"/>
      </w:r>
      <w:r>
        <w:rPr>
          <w:rFonts w:hint="eastAsia" w:ascii="宋体" w:hAnsi="宋体" w:cs="宋体"/>
          <w:b/>
          <w:sz w:val="24"/>
          <w:szCs w:val="24"/>
          <w:highlight w:val="none"/>
        </w:rPr>
        <w:t>附表一</w:t>
      </w:r>
    </w:p>
    <w:p w14:paraId="44892F71">
      <w:pPr>
        <w:snapToGrid w:val="0"/>
        <w:spacing w:line="440" w:lineRule="exact"/>
        <w:jc w:val="center"/>
        <w:rPr>
          <w:rFonts w:ascii="宋体" w:hAnsi="宋体"/>
          <w:b/>
          <w:bCs/>
          <w:sz w:val="24"/>
          <w:szCs w:val="24"/>
          <w:highlight w:val="none"/>
        </w:rPr>
      </w:pPr>
      <w:r>
        <w:rPr>
          <w:rFonts w:hint="eastAsia" w:ascii="宋体" w:hAnsi="宋体"/>
          <w:b/>
          <w:bCs/>
          <w:sz w:val="24"/>
          <w:szCs w:val="24"/>
          <w:highlight w:val="none"/>
        </w:rPr>
        <w:t>质 疑 书</w:t>
      </w:r>
    </w:p>
    <w:p w14:paraId="100E2797">
      <w:pPr>
        <w:snapToGrid w:val="0"/>
        <w:spacing w:line="360" w:lineRule="auto"/>
        <w:rPr>
          <w:rFonts w:ascii="宋体" w:hAnsi="宋体"/>
          <w:bCs/>
          <w:szCs w:val="21"/>
          <w:highlight w:val="none"/>
        </w:rPr>
      </w:pPr>
      <w:r>
        <w:rPr>
          <w:rFonts w:hint="eastAsia" w:ascii="宋体" w:hAnsi="宋体"/>
          <w:bCs/>
          <w:szCs w:val="21"/>
          <w:highlight w:val="none"/>
          <w:u w:val="single"/>
        </w:rPr>
        <w:t xml:space="preserve">               </w:t>
      </w:r>
      <w:r>
        <w:rPr>
          <w:rFonts w:hint="eastAsia" w:ascii="宋体" w:hAnsi="宋体"/>
          <w:bCs/>
          <w:szCs w:val="21"/>
          <w:highlight w:val="none"/>
        </w:rPr>
        <w:t>(政府招标代理机构名称)：</w:t>
      </w:r>
    </w:p>
    <w:p w14:paraId="75CB95C7">
      <w:pPr>
        <w:snapToGrid w:val="0"/>
        <w:spacing w:line="360" w:lineRule="auto"/>
        <w:rPr>
          <w:rFonts w:ascii="宋体" w:hAnsi="宋体"/>
          <w:bCs/>
          <w:szCs w:val="21"/>
          <w:highlight w:val="none"/>
        </w:rPr>
      </w:pPr>
      <w:r>
        <w:rPr>
          <w:rFonts w:hint="eastAsia" w:ascii="宋体" w:hAnsi="宋体"/>
          <w:bCs/>
          <w:szCs w:val="21"/>
          <w:highlight w:val="none"/>
        </w:rPr>
        <w:t>依据《中华人民共和国政府采购法》第五十二条规定，认为</w:t>
      </w:r>
      <w:r>
        <w:rPr>
          <w:rFonts w:hint="eastAsia" w:ascii="宋体" w:hAnsi="宋体"/>
          <w:bCs/>
          <w:szCs w:val="21"/>
          <w:highlight w:val="none"/>
          <w:u w:val="single"/>
        </w:rPr>
        <w:t xml:space="preserve">          </w:t>
      </w:r>
      <w:r>
        <w:rPr>
          <w:rFonts w:hint="eastAsia" w:ascii="宋体" w:hAnsi="宋体"/>
          <w:bCs/>
          <w:szCs w:val="21"/>
          <w:highlight w:val="none"/>
        </w:rPr>
        <w:t>项目的采购活动中有几个内容损害了我公司的权益，现以书面原件形式提出质疑。并根据《中华人民共和国政府采购法实施条例》第五十五条规定，提出以下请求和提供必要的证明材料。质疑的事实和理由：</w:t>
      </w:r>
    </w:p>
    <w:p w14:paraId="75A2FFB5">
      <w:pPr>
        <w:snapToGrid w:val="0"/>
        <w:spacing w:line="360" w:lineRule="auto"/>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 xml:space="preserve">  (事宜经过)            </w:t>
      </w:r>
      <w:r>
        <w:rPr>
          <w:rFonts w:hint="eastAsia" w:ascii="宋体" w:hAnsi="宋体"/>
          <w:bCs/>
          <w:szCs w:val="21"/>
          <w:highlight w:val="none"/>
        </w:rPr>
        <w:t>；2、</w:t>
      </w:r>
      <w:r>
        <w:rPr>
          <w:rFonts w:hint="eastAsia" w:ascii="宋体" w:hAnsi="宋体"/>
          <w:bCs/>
          <w:szCs w:val="21"/>
          <w:highlight w:val="none"/>
          <w:u w:val="single"/>
        </w:rPr>
        <w:t xml:space="preserve">  (事宜经过)            </w:t>
      </w:r>
      <w:r>
        <w:rPr>
          <w:rFonts w:hint="eastAsia" w:ascii="宋体" w:hAnsi="宋体"/>
          <w:bCs/>
          <w:szCs w:val="21"/>
          <w:highlight w:val="none"/>
        </w:rPr>
        <w:t>；……</w:t>
      </w:r>
    </w:p>
    <w:p w14:paraId="65700C0A">
      <w:pPr>
        <w:snapToGrid w:val="0"/>
        <w:spacing w:line="360" w:lineRule="auto"/>
        <w:rPr>
          <w:rFonts w:ascii="宋体" w:hAnsi="宋体"/>
          <w:bCs/>
          <w:szCs w:val="21"/>
          <w:highlight w:val="none"/>
        </w:rPr>
      </w:pPr>
      <w:r>
        <w:rPr>
          <w:rFonts w:hint="eastAsia" w:ascii="宋体" w:hAnsi="宋体"/>
          <w:bCs/>
          <w:szCs w:val="21"/>
          <w:highlight w:val="none"/>
        </w:rPr>
        <w:t>我们认为，以上几项，违背了政府采购法规的有关规定，其中第1项</w:t>
      </w:r>
      <w:r>
        <w:rPr>
          <w:rFonts w:hint="eastAsia" w:ascii="宋体" w:hAnsi="宋体"/>
          <w:bCs/>
          <w:szCs w:val="21"/>
          <w:highlight w:val="none"/>
          <w:u w:val="single"/>
        </w:rPr>
        <w:t xml:space="preserve">            </w:t>
      </w:r>
      <w:r>
        <w:rPr>
          <w:rFonts w:hint="eastAsia" w:ascii="宋体" w:hAnsi="宋体"/>
          <w:bCs/>
          <w:szCs w:val="21"/>
          <w:highlight w:val="none"/>
        </w:rPr>
        <w:t>违背《</w:t>
      </w:r>
      <w:r>
        <w:rPr>
          <w:rFonts w:hint="eastAsia" w:ascii="宋体" w:hAnsi="宋体"/>
          <w:bCs/>
          <w:szCs w:val="21"/>
          <w:highlight w:val="none"/>
          <w:u w:val="single"/>
        </w:rPr>
        <w:t xml:space="preserve">           法</w:t>
      </w:r>
      <w:r>
        <w:rPr>
          <w:rFonts w:hint="eastAsia" w:ascii="宋体" w:hAnsi="宋体"/>
          <w:bCs/>
          <w:szCs w:val="21"/>
          <w:highlight w:val="none"/>
        </w:rPr>
        <w:t>》第</w:t>
      </w:r>
      <w:r>
        <w:rPr>
          <w:rFonts w:hint="eastAsia" w:ascii="宋体" w:hAnsi="宋体"/>
          <w:bCs/>
          <w:szCs w:val="21"/>
          <w:highlight w:val="none"/>
          <w:u w:val="single"/>
        </w:rPr>
        <w:t xml:space="preserve">      </w:t>
      </w:r>
      <w:r>
        <w:rPr>
          <w:rFonts w:hint="eastAsia" w:ascii="宋体" w:hAnsi="宋体"/>
          <w:bCs/>
          <w:szCs w:val="21"/>
          <w:highlight w:val="none"/>
        </w:rPr>
        <w:t>条的“</w:t>
      </w:r>
      <w:r>
        <w:rPr>
          <w:rFonts w:hint="eastAsia" w:ascii="宋体" w:hAnsi="宋体"/>
          <w:bCs/>
          <w:szCs w:val="21"/>
          <w:highlight w:val="none"/>
          <w:u w:val="single"/>
        </w:rPr>
        <w:t xml:space="preserve">                      </w:t>
      </w:r>
      <w:r>
        <w:rPr>
          <w:rFonts w:hint="eastAsia" w:ascii="宋体" w:hAnsi="宋体"/>
          <w:bCs/>
          <w:szCs w:val="21"/>
          <w:highlight w:val="none"/>
        </w:rPr>
        <w:t>”规定，第2项</w:t>
      </w:r>
      <w:r>
        <w:rPr>
          <w:rFonts w:hint="eastAsia" w:ascii="宋体" w:hAnsi="宋体"/>
          <w:bCs/>
          <w:szCs w:val="21"/>
          <w:highlight w:val="none"/>
          <w:u w:val="single"/>
        </w:rPr>
        <w:t xml:space="preserve">          </w:t>
      </w:r>
      <w:r>
        <w:rPr>
          <w:rFonts w:hint="eastAsia" w:ascii="宋体" w:hAnsi="宋体"/>
          <w:bCs/>
          <w:szCs w:val="21"/>
          <w:highlight w:val="none"/>
        </w:rPr>
        <w:t>违背《</w:t>
      </w:r>
      <w:r>
        <w:rPr>
          <w:rFonts w:hint="eastAsia" w:ascii="宋体" w:hAnsi="宋体"/>
          <w:bCs/>
          <w:szCs w:val="21"/>
          <w:highlight w:val="none"/>
          <w:u w:val="single"/>
        </w:rPr>
        <w:t xml:space="preserve">              法</w:t>
      </w:r>
      <w:r>
        <w:rPr>
          <w:rFonts w:hint="eastAsia" w:ascii="宋体" w:hAnsi="宋体"/>
          <w:bCs/>
          <w:szCs w:val="21"/>
          <w:highlight w:val="none"/>
        </w:rPr>
        <w:t>》第</w:t>
      </w:r>
      <w:r>
        <w:rPr>
          <w:rFonts w:hint="eastAsia" w:ascii="宋体" w:hAnsi="宋体"/>
          <w:bCs/>
          <w:szCs w:val="21"/>
          <w:highlight w:val="none"/>
          <w:u w:val="single"/>
        </w:rPr>
        <w:t xml:space="preserve">   </w:t>
      </w:r>
      <w:r>
        <w:rPr>
          <w:rFonts w:hint="eastAsia" w:ascii="宋体" w:hAnsi="宋体"/>
          <w:bCs/>
          <w:szCs w:val="21"/>
          <w:highlight w:val="none"/>
        </w:rPr>
        <w:t>条的规定，请予审查纠正为盼。</w:t>
      </w:r>
    </w:p>
    <w:p w14:paraId="1DB3E64B">
      <w:pPr>
        <w:snapToGrid w:val="0"/>
        <w:spacing w:line="360" w:lineRule="auto"/>
        <w:rPr>
          <w:rFonts w:ascii="宋体" w:hAnsi="宋体"/>
          <w:bCs/>
          <w:szCs w:val="21"/>
          <w:highlight w:val="none"/>
        </w:rPr>
      </w:pPr>
      <w:r>
        <w:rPr>
          <w:rFonts w:hint="eastAsia" w:ascii="宋体" w:hAnsi="宋体"/>
          <w:bCs/>
          <w:szCs w:val="21"/>
          <w:highlight w:val="none"/>
        </w:rPr>
        <w:t xml:space="preserve">                             质疑人(全称并加</w:t>
      </w:r>
      <w:r>
        <w:rPr>
          <w:rFonts w:hint="eastAsia" w:ascii="宋体" w:hAnsi="宋体"/>
          <w:bCs/>
          <w:szCs w:val="21"/>
          <w:highlight w:val="none"/>
          <w:u w:val="single"/>
        </w:rPr>
        <w:t>盖</w:t>
      </w:r>
      <w:r>
        <w:rPr>
          <w:rFonts w:hint="eastAsia" w:ascii="宋体" w:hAnsi="宋体"/>
          <w:bCs/>
          <w:szCs w:val="21"/>
          <w:highlight w:val="none"/>
        </w:rPr>
        <w:t>公章)：</w:t>
      </w:r>
      <w:r>
        <w:rPr>
          <w:rFonts w:hint="eastAsia" w:ascii="宋体" w:hAnsi="宋体"/>
          <w:bCs/>
          <w:szCs w:val="21"/>
          <w:highlight w:val="none"/>
          <w:u w:val="single"/>
        </w:rPr>
        <w:t xml:space="preserve">          </w:t>
      </w:r>
    </w:p>
    <w:p w14:paraId="0E869710">
      <w:pPr>
        <w:snapToGrid w:val="0"/>
        <w:spacing w:line="360" w:lineRule="auto"/>
        <w:rPr>
          <w:rFonts w:ascii="宋体" w:hAnsi="宋体"/>
          <w:bCs/>
          <w:szCs w:val="21"/>
          <w:highlight w:val="none"/>
        </w:rPr>
      </w:pPr>
      <w:r>
        <w:rPr>
          <w:rFonts w:hint="eastAsia" w:ascii="宋体" w:hAnsi="宋体"/>
          <w:bCs/>
          <w:szCs w:val="21"/>
          <w:highlight w:val="none"/>
        </w:rPr>
        <w:t xml:space="preserve">                             法定代表人签字：</w:t>
      </w:r>
      <w:r>
        <w:rPr>
          <w:rFonts w:hint="eastAsia" w:ascii="宋体" w:hAnsi="宋体"/>
          <w:bCs/>
          <w:szCs w:val="21"/>
          <w:highlight w:val="none"/>
          <w:u w:val="single"/>
        </w:rPr>
        <w:t xml:space="preserve">          </w:t>
      </w:r>
    </w:p>
    <w:p w14:paraId="505310D3">
      <w:pPr>
        <w:snapToGrid w:val="0"/>
        <w:spacing w:line="360" w:lineRule="auto"/>
        <w:rPr>
          <w:rFonts w:ascii="宋体" w:hAnsi="宋体"/>
          <w:bCs/>
          <w:szCs w:val="21"/>
          <w:highlight w:val="none"/>
        </w:rPr>
      </w:pPr>
      <w:r>
        <w:rPr>
          <w:rFonts w:hint="eastAsia" w:ascii="宋体" w:hAnsi="宋体"/>
          <w:bCs/>
          <w:szCs w:val="21"/>
          <w:highlight w:val="none"/>
        </w:rPr>
        <w:t xml:space="preserve">                             委托人签字：</w:t>
      </w:r>
      <w:r>
        <w:rPr>
          <w:rFonts w:hint="eastAsia" w:ascii="宋体" w:hAnsi="宋体"/>
          <w:bCs/>
          <w:szCs w:val="21"/>
          <w:highlight w:val="none"/>
          <w:u w:val="single"/>
        </w:rPr>
        <w:t xml:space="preserve">          </w:t>
      </w:r>
    </w:p>
    <w:p w14:paraId="7EDD049A">
      <w:pPr>
        <w:snapToGrid w:val="0"/>
        <w:spacing w:line="360" w:lineRule="auto"/>
        <w:rPr>
          <w:rFonts w:ascii="宋体" w:hAnsi="宋体"/>
          <w:bCs/>
          <w:szCs w:val="21"/>
          <w:highlight w:val="none"/>
          <w:u w:val="single"/>
        </w:rPr>
      </w:pPr>
      <w:r>
        <w:rPr>
          <w:rFonts w:hint="eastAsia" w:ascii="宋体" w:hAnsi="宋体"/>
          <w:bCs/>
          <w:szCs w:val="21"/>
          <w:highlight w:val="none"/>
        </w:rPr>
        <w:t xml:space="preserve">                             地址：</w:t>
      </w:r>
      <w:r>
        <w:rPr>
          <w:rFonts w:hint="eastAsia" w:ascii="宋体" w:hAnsi="宋体"/>
          <w:bCs/>
          <w:szCs w:val="21"/>
          <w:highlight w:val="none"/>
          <w:u w:val="single"/>
        </w:rPr>
        <w:t xml:space="preserve">      </w:t>
      </w:r>
      <w:r>
        <w:rPr>
          <w:rFonts w:hint="eastAsia" w:ascii="宋体" w:hAnsi="宋体"/>
          <w:bCs/>
          <w:szCs w:val="21"/>
          <w:highlight w:val="none"/>
        </w:rPr>
        <w:t>联系电话：</w:t>
      </w:r>
      <w:r>
        <w:rPr>
          <w:rFonts w:hint="eastAsia" w:ascii="宋体" w:hAnsi="宋体"/>
          <w:bCs/>
          <w:szCs w:val="21"/>
          <w:highlight w:val="none"/>
          <w:u w:val="single"/>
        </w:rPr>
        <w:t xml:space="preserve">     </w:t>
      </w:r>
    </w:p>
    <w:p w14:paraId="14E90571">
      <w:pPr>
        <w:snapToGrid w:val="0"/>
        <w:spacing w:line="360" w:lineRule="auto"/>
        <w:rPr>
          <w:rFonts w:ascii="宋体" w:hAnsi="宋体"/>
          <w:bCs/>
          <w:szCs w:val="21"/>
          <w:highlight w:val="none"/>
          <w:u w:val="single"/>
        </w:rPr>
      </w:pPr>
      <w:r>
        <w:rPr>
          <w:rFonts w:hint="eastAsia" w:ascii="宋体" w:hAnsi="宋体"/>
          <w:bCs/>
          <w:szCs w:val="21"/>
          <w:highlight w:val="none"/>
        </w:rPr>
        <w:t xml:space="preserve">                             邮编：</w:t>
      </w:r>
      <w:r>
        <w:rPr>
          <w:rFonts w:hint="eastAsia" w:ascii="宋体" w:hAnsi="宋体"/>
          <w:bCs/>
          <w:szCs w:val="21"/>
          <w:highlight w:val="none"/>
          <w:u w:val="single"/>
        </w:rPr>
        <w:t xml:space="preserve">      </w:t>
      </w:r>
      <w:r>
        <w:rPr>
          <w:rFonts w:hint="eastAsia" w:ascii="宋体" w:hAnsi="宋体"/>
          <w:bCs/>
          <w:szCs w:val="21"/>
          <w:highlight w:val="none"/>
        </w:rPr>
        <w:t>传真：</w:t>
      </w:r>
      <w:r>
        <w:rPr>
          <w:rFonts w:hint="eastAsia" w:ascii="宋体" w:hAnsi="宋体"/>
          <w:bCs/>
          <w:szCs w:val="21"/>
          <w:highlight w:val="none"/>
          <w:u w:val="single"/>
        </w:rPr>
        <w:t xml:space="preserve">         </w:t>
      </w:r>
    </w:p>
    <w:p w14:paraId="4EFC9824">
      <w:pPr>
        <w:snapToGrid w:val="0"/>
        <w:spacing w:line="360" w:lineRule="auto"/>
        <w:rPr>
          <w:rFonts w:ascii="宋体" w:hAnsi="宋体"/>
          <w:bCs/>
          <w:szCs w:val="21"/>
          <w:highlight w:val="none"/>
          <w:u w:val="single"/>
        </w:rPr>
      </w:pPr>
      <w:r>
        <w:rPr>
          <w:rFonts w:hint="eastAsia" w:ascii="宋体" w:hAnsi="宋体"/>
          <w:bCs/>
          <w:szCs w:val="21"/>
          <w:highlight w:val="none"/>
        </w:rPr>
        <w:t xml:space="preserve">                             日期：</w:t>
      </w:r>
      <w:r>
        <w:rPr>
          <w:rFonts w:hint="eastAsia" w:ascii="宋体" w:hAnsi="宋体"/>
          <w:bCs/>
          <w:szCs w:val="21"/>
          <w:highlight w:val="none"/>
          <w:u w:val="single"/>
        </w:rPr>
        <w:t xml:space="preserve">                     </w:t>
      </w:r>
    </w:p>
    <w:p w14:paraId="01EA44B9">
      <w:pPr>
        <w:snapToGrid w:val="0"/>
        <w:spacing w:line="360" w:lineRule="auto"/>
        <w:rPr>
          <w:rFonts w:ascii="宋体" w:hAnsi="宋体"/>
          <w:bCs/>
          <w:szCs w:val="21"/>
          <w:highlight w:val="none"/>
        </w:rPr>
      </w:pPr>
      <w:r>
        <w:rPr>
          <w:rFonts w:hint="eastAsia" w:ascii="宋体" w:hAnsi="宋体"/>
          <w:bCs/>
          <w:szCs w:val="21"/>
          <w:highlight w:val="none"/>
        </w:rPr>
        <w:t>注：质疑人提供的资料应包括但不限于以下内容：</w:t>
      </w:r>
    </w:p>
    <w:p w14:paraId="228F8019">
      <w:pPr>
        <w:snapToGrid w:val="0"/>
        <w:spacing w:line="360" w:lineRule="auto"/>
        <w:rPr>
          <w:rFonts w:ascii="宋体" w:hAnsi="宋体"/>
          <w:bCs/>
          <w:szCs w:val="21"/>
          <w:highlight w:val="none"/>
        </w:rPr>
      </w:pPr>
      <w:r>
        <w:rPr>
          <w:rFonts w:hint="eastAsia" w:ascii="宋体" w:hAnsi="宋体"/>
          <w:bCs/>
          <w:szCs w:val="21"/>
          <w:highlight w:val="none"/>
        </w:rPr>
        <w:t>1、加盖供应商单位公章法定代表人授权书；</w:t>
      </w:r>
    </w:p>
    <w:p w14:paraId="534559CF">
      <w:pPr>
        <w:snapToGrid w:val="0"/>
        <w:spacing w:line="360" w:lineRule="auto"/>
        <w:rPr>
          <w:rFonts w:ascii="宋体" w:hAnsi="宋体" w:cs="宋体"/>
          <w:b/>
          <w:szCs w:val="21"/>
          <w:highlight w:val="none"/>
        </w:rPr>
      </w:pPr>
      <w:r>
        <w:rPr>
          <w:rFonts w:hint="eastAsia" w:ascii="宋体" w:hAnsi="宋体"/>
          <w:bCs/>
          <w:szCs w:val="21"/>
          <w:highlight w:val="none"/>
        </w:rPr>
        <w:t>2、明确的请求和供应商单位加盖公章证明材料。</w:t>
      </w:r>
    </w:p>
    <w:p w14:paraId="3F4124AF">
      <w:pPr>
        <w:snapToGrid w:val="0"/>
        <w:spacing w:line="440" w:lineRule="exact"/>
        <w:rPr>
          <w:rFonts w:ascii="宋体" w:hAnsi="宋体" w:cs="宋体"/>
          <w:b/>
          <w:sz w:val="24"/>
          <w:szCs w:val="24"/>
          <w:highlight w:val="none"/>
        </w:rPr>
      </w:pPr>
      <w:r>
        <w:rPr>
          <w:rFonts w:ascii="宋体" w:hAnsi="宋体" w:cs="宋体"/>
          <w:b/>
          <w:sz w:val="24"/>
          <w:szCs w:val="24"/>
          <w:highlight w:val="none"/>
        </w:rPr>
        <w:br w:type="page"/>
      </w:r>
      <w:r>
        <w:rPr>
          <w:rFonts w:hint="eastAsia" w:ascii="宋体" w:hAnsi="宋体" w:cs="宋体"/>
          <w:b/>
          <w:sz w:val="24"/>
          <w:szCs w:val="24"/>
          <w:highlight w:val="none"/>
        </w:rPr>
        <w:t>附表二</w:t>
      </w:r>
    </w:p>
    <w:p w14:paraId="20F8D044">
      <w:pPr>
        <w:snapToGrid w:val="0"/>
        <w:spacing w:line="440" w:lineRule="exact"/>
        <w:jc w:val="center"/>
        <w:rPr>
          <w:rFonts w:ascii="宋体" w:hAnsi="宋体"/>
          <w:b/>
          <w:bCs/>
          <w:sz w:val="24"/>
          <w:szCs w:val="24"/>
          <w:highlight w:val="none"/>
        </w:rPr>
      </w:pPr>
      <w:bookmarkStart w:id="44" w:name="_Toc16258"/>
      <w:bookmarkStart w:id="45" w:name="_Toc5031"/>
      <w:r>
        <w:rPr>
          <w:rFonts w:hint="eastAsia" w:ascii="宋体" w:hAnsi="宋体"/>
          <w:b/>
          <w:bCs/>
          <w:sz w:val="24"/>
          <w:szCs w:val="24"/>
          <w:highlight w:val="none"/>
        </w:rPr>
        <w:t>质疑内容</w:t>
      </w:r>
      <w:bookmarkEnd w:id="44"/>
      <w:bookmarkEnd w:id="45"/>
    </w:p>
    <w:tbl>
      <w:tblPr>
        <w:tblStyle w:val="31"/>
        <w:tblW w:w="8647" w:type="dxa"/>
        <w:jc w:val="center"/>
        <w:tblLayout w:type="fixed"/>
        <w:tblCellMar>
          <w:top w:w="0" w:type="dxa"/>
          <w:left w:w="0" w:type="dxa"/>
          <w:bottom w:w="0" w:type="dxa"/>
          <w:right w:w="0" w:type="dxa"/>
        </w:tblCellMar>
      </w:tblPr>
      <w:tblGrid>
        <w:gridCol w:w="936"/>
        <w:gridCol w:w="905"/>
        <w:gridCol w:w="6806"/>
      </w:tblGrid>
      <w:tr w14:paraId="41732BAF">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E3AB60">
            <w:pPr>
              <w:snapToGrid w:val="0"/>
              <w:spacing w:line="360" w:lineRule="auto"/>
              <w:jc w:val="center"/>
              <w:outlineLvl w:val="0"/>
              <w:rPr>
                <w:rFonts w:ascii="宋体" w:hAnsi="宋体"/>
                <w:szCs w:val="21"/>
                <w:highlight w:val="none"/>
              </w:rPr>
            </w:pPr>
            <w:bookmarkStart w:id="46" w:name="_Toc2338"/>
            <w:bookmarkStart w:id="47" w:name="_Toc21078"/>
            <w:r>
              <w:rPr>
                <w:rFonts w:hint="eastAsia" w:ascii="宋体" w:hAnsi="宋体"/>
                <w:szCs w:val="21"/>
                <w:highlight w:val="none"/>
              </w:rPr>
              <w:t>项目名称</w:t>
            </w:r>
            <w:bookmarkEnd w:id="46"/>
            <w:bookmarkEnd w:id="47"/>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BBB4F6">
            <w:pPr>
              <w:snapToGrid w:val="0"/>
              <w:spacing w:line="360" w:lineRule="auto"/>
              <w:ind w:firstLine="420" w:firstLineChars="200"/>
              <w:rPr>
                <w:rFonts w:ascii="宋体" w:hAnsi="宋体"/>
                <w:szCs w:val="21"/>
                <w:highlight w:val="none"/>
              </w:rPr>
            </w:pPr>
            <w:r>
              <w:rPr>
                <w:rFonts w:hint="eastAsia" w:ascii="宋体" w:hAnsi="宋体"/>
                <w:szCs w:val="21"/>
                <w:highlight w:val="none"/>
              </w:rPr>
              <w:t> </w:t>
            </w:r>
          </w:p>
        </w:tc>
      </w:tr>
      <w:tr w14:paraId="5A36A98A">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5F0A20">
            <w:pPr>
              <w:snapToGrid w:val="0"/>
              <w:spacing w:line="360" w:lineRule="auto"/>
              <w:jc w:val="center"/>
              <w:outlineLvl w:val="0"/>
              <w:rPr>
                <w:rFonts w:ascii="宋体" w:hAnsi="宋体"/>
                <w:szCs w:val="21"/>
                <w:highlight w:val="none"/>
              </w:rPr>
            </w:pPr>
            <w:bookmarkStart w:id="48" w:name="_Toc5211"/>
            <w:bookmarkStart w:id="49" w:name="_Toc19856"/>
            <w:r>
              <w:rPr>
                <w:rFonts w:hint="eastAsia" w:ascii="宋体" w:hAnsi="宋体"/>
                <w:szCs w:val="21"/>
                <w:highlight w:val="none"/>
              </w:rPr>
              <w:t>采购项目编号</w:t>
            </w:r>
            <w:bookmarkEnd w:id="48"/>
            <w:bookmarkEnd w:id="49"/>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819CD">
            <w:pPr>
              <w:snapToGrid w:val="0"/>
              <w:spacing w:line="360" w:lineRule="auto"/>
              <w:ind w:firstLine="420" w:firstLineChars="200"/>
              <w:rPr>
                <w:rFonts w:ascii="宋体" w:hAnsi="宋体"/>
                <w:szCs w:val="21"/>
                <w:highlight w:val="none"/>
              </w:rPr>
            </w:pPr>
            <w:r>
              <w:rPr>
                <w:rFonts w:hint="eastAsia" w:ascii="宋体" w:hAnsi="宋体"/>
                <w:szCs w:val="21"/>
                <w:highlight w:val="none"/>
              </w:rPr>
              <w:t> </w:t>
            </w:r>
          </w:p>
        </w:tc>
      </w:tr>
      <w:tr w14:paraId="3AD19EA0">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0191A0">
            <w:pPr>
              <w:snapToGrid w:val="0"/>
              <w:spacing w:line="360" w:lineRule="auto"/>
              <w:ind w:firstLine="420" w:firstLineChars="200"/>
              <w:outlineLvl w:val="0"/>
              <w:rPr>
                <w:rFonts w:ascii="宋体" w:hAnsi="宋体"/>
                <w:szCs w:val="21"/>
                <w:highlight w:val="none"/>
              </w:rPr>
            </w:pPr>
            <w:bookmarkStart w:id="50" w:name="_Toc19055"/>
            <w:bookmarkStart w:id="51" w:name="_Toc9705"/>
            <w:r>
              <w:rPr>
                <w:rFonts w:hint="eastAsia" w:ascii="宋体" w:hAnsi="宋体"/>
                <w:szCs w:val="21"/>
                <w:highlight w:val="none"/>
              </w:rPr>
              <w:t>具体的质疑事项及事实依据</w:t>
            </w:r>
            <w:bookmarkEnd w:id="50"/>
            <w:bookmarkEnd w:id="51"/>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1594191D">
            <w:pPr>
              <w:snapToGrid w:val="0"/>
              <w:spacing w:line="360" w:lineRule="auto"/>
              <w:ind w:firstLine="422" w:firstLineChars="200"/>
              <w:outlineLvl w:val="0"/>
              <w:rPr>
                <w:rFonts w:ascii="宋体" w:hAnsi="宋体"/>
                <w:szCs w:val="21"/>
                <w:highlight w:val="none"/>
              </w:rPr>
            </w:pPr>
            <w:bookmarkStart w:id="52" w:name="_Toc13573"/>
            <w:bookmarkStart w:id="53" w:name="_Toc11039"/>
            <w:r>
              <w:rPr>
                <w:rFonts w:hint="eastAsia" w:ascii="宋体" w:hAnsi="宋体"/>
                <w:b/>
                <w:bCs/>
                <w:szCs w:val="21"/>
                <w:highlight w:val="none"/>
              </w:rPr>
              <w:t>一、质疑事项1：</w:t>
            </w:r>
            <w:bookmarkEnd w:id="52"/>
            <w:bookmarkEnd w:id="53"/>
          </w:p>
          <w:p w14:paraId="720BBADF">
            <w:pPr>
              <w:snapToGrid w:val="0"/>
              <w:spacing w:line="360" w:lineRule="auto"/>
              <w:ind w:firstLine="420" w:firstLineChars="200"/>
              <w:outlineLvl w:val="0"/>
              <w:rPr>
                <w:rFonts w:ascii="宋体" w:hAnsi="宋体"/>
                <w:szCs w:val="21"/>
                <w:highlight w:val="none"/>
              </w:rPr>
            </w:pPr>
            <w:bookmarkStart w:id="54" w:name="_Toc25614"/>
            <w:bookmarkStart w:id="55" w:name="_Toc23129"/>
            <w:r>
              <w:rPr>
                <w:rFonts w:hint="eastAsia" w:ascii="宋体" w:hAnsi="宋体"/>
                <w:szCs w:val="21"/>
                <w:highlight w:val="none"/>
              </w:rPr>
              <w:t>主要内容：</w:t>
            </w:r>
            <w:bookmarkEnd w:id="54"/>
            <w:bookmarkEnd w:id="55"/>
          </w:p>
          <w:p w14:paraId="1764CF7F">
            <w:pPr>
              <w:snapToGrid w:val="0"/>
              <w:spacing w:line="360" w:lineRule="auto"/>
              <w:ind w:firstLine="420" w:firstLineChars="200"/>
              <w:outlineLvl w:val="0"/>
              <w:rPr>
                <w:rFonts w:ascii="宋体" w:hAnsi="宋体"/>
                <w:szCs w:val="21"/>
                <w:highlight w:val="none"/>
              </w:rPr>
            </w:pPr>
            <w:bookmarkStart w:id="56" w:name="_Toc4921"/>
            <w:bookmarkStart w:id="57" w:name="_Toc2762"/>
            <w:r>
              <w:rPr>
                <w:rFonts w:hint="eastAsia" w:ascii="宋体" w:hAnsi="宋体"/>
                <w:szCs w:val="21"/>
                <w:highlight w:val="none"/>
              </w:rPr>
              <w:t>事实依据：</w:t>
            </w:r>
            <w:bookmarkEnd w:id="56"/>
            <w:bookmarkEnd w:id="57"/>
          </w:p>
          <w:p w14:paraId="6BE0217D">
            <w:pPr>
              <w:snapToGrid w:val="0"/>
              <w:spacing w:line="360" w:lineRule="auto"/>
              <w:ind w:firstLine="420" w:firstLineChars="200"/>
              <w:outlineLvl w:val="0"/>
              <w:rPr>
                <w:rFonts w:ascii="宋体" w:hAnsi="宋体"/>
                <w:szCs w:val="21"/>
                <w:highlight w:val="none"/>
              </w:rPr>
            </w:pPr>
            <w:bookmarkStart w:id="58" w:name="_Toc24639"/>
            <w:bookmarkStart w:id="59" w:name="_Toc9636"/>
            <w:r>
              <w:rPr>
                <w:rFonts w:hint="eastAsia" w:ascii="宋体" w:hAnsi="宋体"/>
                <w:szCs w:val="21"/>
                <w:highlight w:val="none"/>
              </w:rPr>
              <w:t>适应法规条款：</w:t>
            </w:r>
            <w:bookmarkEnd w:id="58"/>
            <w:bookmarkEnd w:id="59"/>
          </w:p>
          <w:p w14:paraId="6F825F92">
            <w:pPr>
              <w:snapToGrid w:val="0"/>
              <w:spacing w:line="360" w:lineRule="auto"/>
              <w:ind w:firstLine="420" w:firstLineChars="200"/>
              <w:outlineLvl w:val="0"/>
              <w:rPr>
                <w:rFonts w:ascii="宋体" w:hAnsi="宋体"/>
                <w:szCs w:val="21"/>
                <w:highlight w:val="none"/>
              </w:rPr>
            </w:pPr>
            <w:bookmarkStart w:id="60" w:name="_Toc4949"/>
            <w:bookmarkStart w:id="61" w:name="_Toc17715"/>
            <w:r>
              <w:rPr>
                <w:rFonts w:hint="eastAsia" w:ascii="宋体" w:hAnsi="宋体"/>
                <w:szCs w:val="21"/>
                <w:highlight w:val="none"/>
              </w:rPr>
              <w:t>佐证材料：</w:t>
            </w:r>
            <w:bookmarkEnd w:id="60"/>
            <w:bookmarkEnd w:id="61"/>
          </w:p>
          <w:p w14:paraId="6E14AC52">
            <w:pPr>
              <w:snapToGrid w:val="0"/>
              <w:spacing w:line="360" w:lineRule="auto"/>
              <w:ind w:firstLine="422" w:firstLineChars="200"/>
              <w:outlineLvl w:val="0"/>
              <w:rPr>
                <w:rFonts w:ascii="宋体" w:hAnsi="宋体"/>
                <w:szCs w:val="21"/>
                <w:highlight w:val="none"/>
              </w:rPr>
            </w:pPr>
            <w:bookmarkStart w:id="62" w:name="_Toc28263"/>
            <w:bookmarkStart w:id="63" w:name="_Toc30791"/>
            <w:r>
              <w:rPr>
                <w:rFonts w:hint="eastAsia" w:ascii="宋体" w:hAnsi="宋体"/>
                <w:b/>
                <w:bCs/>
                <w:szCs w:val="21"/>
                <w:highlight w:val="none"/>
              </w:rPr>
              <w:t>二、质疑事项2：</w:t>
            </w:r>
            <w:bookmarkEnd w:id="62"/>
            <w:bookmarkEnd w:id="63"/>
          </w:p>
          <w:p w14:paraId="466D1A53">
            <w:pPr>
              <w:snapToGrid w:val="0"/>
              <w:spacing w:line="360" w:lineRule="auto"/>
              <w:ind w:firstLine="420" w:firstLineChars="200"/>
              <w:outlineLvl w:val="0"/>
              <w:rPr>
                <w:rFonts w:ascii="宋体" w:hAnsi="宋体"/>
                <w:szCs w:val="21"/>
                <w:highlight w:val="none"/>
              </w:rPr>
            </w:pPr>
            <w:bookmarkStart w:id="64" w:name="_Toc10041"/>
            <w:bookmarkStart w:id="65" w:name="_Toc5157"/>
            <w:r>
              <w:rPr>
                <w:rFonts w:hint="eastAsia" w:ascii="宋体" w:hAnsi="宋体"/>
                <w:szCs w:val="21"/>
                <w:highlight w:val="none"/>
              </w:rPr>
              <w:t>主要内容：</w:t>
            </w:r>
            <w:bookmarkEnd w:id="64"/>
            <w:bookmarkEnd w:id="65"/>
          </w:p>
          <w:p w14:paraId="1FB87A5C">
            <w:pPr>
              <w:snapToGrid w:val="0"/>
              <w:spacing w:line="360" w:lineRule="auto"/>
              <w:ind w:firstLine="420" w:firstLineChars="200"/>
              <w:outlineLvl w:val="0"/>
              <w:rPr>
                <w:rFonts w:ascii="宋体" w:hAnsi="宋体"/>
                <w:szCs w:val="21"/>
                <w:highlight w:val="none"/>
              </w:rPr>
            </w:pPr>
            <w:bookmarkStart w:id="66" w:name="_Toc2440"/>
            <w:bookmarkStart w:id="67" w:name="_Toc576"/>
            <w:r>
              <w:rPr>
                <w:rFonts w:hint="eastAsia" w:ascii="宋体" w:hAnsi="宋体"/>
                <w:szCs w:val="21"/>
                <w:highlight w:val="none"/>
              </w:rPr>
              <w:t>事实依据：</w:t>
            </w:r>
            <w:bookmarkEnd w:id="66"/>
            <w:bookmarkEnd w:id="67"/>
          </w:p>
          <w:p w14:paraId="6F14CEAE">
            <w:pPr>
              <w:snapToGrid w:val="0"/>
              <w:spacing w:line="360" w:lineRule="auto"/>
              <w:ind w:firstLine="420" w:firstLineChars="200"/>
              <w:outlineLvl w:val="0"/>
              <w:rPr>
                <w:rFonts w:ascii="宋体" w:hAnsi="宋体"/>
                <w:szCs w:val="21"/>
                <w:highlight w:val="none"/>
              </w:rPr>
            </w:pPr>
            <w:bookmarkStart w:id="68" w:name="_Toc32283"/>
            <w:bookmarkStart w:id="69" w:name="_Toc19804"/>
            <w:r>
              <w:rPr>
                <w:rFonts w:hint="eastAsia" w:ascii="宋体" w:hAnsi="宋体"/>
                <w:szCs w:val="21"/>
                <w:highlight w:val="none"/>
              </w:rPr>
              <w:t>适应法规条款：</w:t>
            </w:r>
            <w:bookmarkEnd w:id="68"/>
            <w:bookmarkEnd w:id="69"/>
          </w:p>
          <w:p w14:paraId="6407B734">
            <w:pPr>
              <w:snapToGrid w:val="0"/>
              <w:spacing w:line="360" w:lineRule="auto"/>
              <w:ind w:firstLine="420" w:firstLineChars="200"/>
              <w:outlineLvl w:val="0"/>
              <w:rPr>
                <w:rFonts w:ascii="宋体" w:hAnsi="宋体"/>
                <w:szCs w:val="21"/>
                <w:highlight w:val="none"/>
              </w:rPr>
            </w:pPr>
            <w:bookmarkStart w:id="70" w:name="_Toc20847"/>
            <w:bookmarkStart w:id="71" w:name="_Toc21267"/>
            <w:r>
              <w:rPr>
                <w:rFonts w:hint="eastAsia" w:ascii="宋体" w:hAnsi="宋体"/>
                <w:szCs w:val="21"/>
                <w:highlight w:val="none"/>
              </w:rPr>
              <w:t>佐证材料： </w:t>
            </w:r>
            <w:bookmarkEnd w:id="70"/>
            <w:bookmarkEnd w:id="71"/>
          </w:p>
          <w:p w14:paraId="7DA2BD0A">
            <w:pPr>
              <w:snapToGrid w:val="0"/>
              <w:spacing w:line="360" w:lineRule="auto"/>
              <w:ind w:firstLine="422" w:firstLineChars="200"/>
              <w:outlineLvl w:val="0"/>
              <w:rPr>
                <w:rFonts w:ascii="宋体" w:hAnsi="宋体"/>
                <w:szCs w:val="21"/>
                <w:highlight w:val="none"/>
              </w:rPr>
            </w:pPr>
            <w:bookmarkStart w:id="72" w:name="_Toc27781"/>
            <w:bookmarkStart w:id="73" w:name="_Toc25584"/>
            <w:r>
              <w:rPr>
                <w:rFonts w:hint="eastAsia" w:ascii="宋体" w:hAnsi="宋体"/>
                <w:b/>
                <w:bCs/>
                <w:szCs w:val="21"/>
                <w:highlight w:val="none"/>
              </w:rPr>
              <w:t>三、同上</w:t>
            </w:r>
            <w:bookmarkEnd w:id="72"/>
            <w:bookmarkEnd w:id="73"/>
          </w:p>
        </w:tc>
      </w:tr>
    </w:tbl>
    <w:p w14:paraId="0EECE30F">
      <w:pPr>
        <w:snapToGrid w:val="0"/>
        <w:spacing w:line="360" w:lineRule="auto"/>
        <w:ind w:firstLine="420" w:firstLineChars="200"/>
        <w:rPr>
          <w:rFonts w:ascii="宋体" w:hAnsi="宋体"/>
          <w:bCs/>
          <w:szCs w:val="21"/>
          <w:highlight w:val="none"/>
        </w:rPr>
      </w:pPr>
      <w:bookmarkStart w:id="74" w:name="_Toc9069"/>
      <w:bookmarkStart w:id="75" w:name="_Toc1484"/>
      <w:r>
        <w:rPr>
          <w:rFonts w:ascii="宋体" w:hAnsi="宋体"/>
          <w:bCs/>
          <w:szCs w:val="21"/>
          <w:highlight w:val="none"/>
        </w:rPr>
        <w:t>质疑人</w:t>
      </w:r>
      <w:r>
        <w:rPr>
          <w:rFonts w:hint="eastAsia" w:ascii="宋体" w:hAnsi="宋体"/>
          <w:bCs/>
          <w:szCs w:val="21"/>
          <w:highlight w:val="none"/>
        </w:rPr>
        <w:t>（盖公章）：</w:t>
      </w:r>
      <w:bookmarkEnd w:id="74"/>
      <w:bookmarkEnd w:id="75"/>
    </w:p>
    <w:p w14:paraId="385267D6">
      <w:pPr>
        <w:snapToGrid w:val="0"/>
        <w:spacing w:line="360" w:lineRule="auto"/>
        <w:ind w:firstLine="420" w:firstLineChars="200"/>
        <w:rPr>
          <w:rFonts w:ascii="宋体" w:hAnsi="宋体"/>
          <w:bCs/>
          <w:szCs w:val="21"/>
          <w:highlight w:val="none"/>
        </w:rPr>
      </w:pPr>
      <w:bookmarkStart w:id="76" w:name="_Toc15635"/>
      <w:bookmarkStart w:id="77" w:name="_Toc18025"/>
      <w:r>
        <w:rPr>
          <w:rFonts w:ascii="宋体" w:hAnsi="宋体"/>
          <w:bCs/>
          <w:szCs w:val="21"/>
          <w:highlight w:val="none"/>
        </w:rPr>
        <w:t>法定发表人</w:t>
      </w:r>
      <w:r>
        <w:rPr>
          <w:rFonts w:hint="eastAsia" w:ascii="宋体" w:hAnsi="宋体"/>
          <w:bCs/>
          <w:szCs w:val="21"/>
          <w:highlight w:val="none"/>
        </w:rPr>
        <w:t>（签字、盖章）：</w:t>
      </w:r>
      <w:bookmarkEnd w:id="76"/>
      <w:bookmarkEnd w:id="77"/>
    </w:p>
    <w:p w14:paraId="624DCD49">
      <w:pPr>
        <w:snapToGrid w:val="0"/>
        <w:spacing w:line="360" w:lineRule="auto"/>
        <w:ind w:firstLine="420" w:firstLineChars="200"/>
        <w:rPr>
          <w:rFonts w:ascii="宋体" w:hAnsi="宋体"/>
          <w:bCs/>
          <w:szCs w:val="21"/>
          <w:highlight w:val="none"/>
        </w:rPr>
      </w:pPr>
      <w:bookmarkStart w:id="78" w:name="_Toc9674"/>
      <w:bookmarkStart w:id="79" w:name="_Toc12827"/>
      <w:r>
        <w:rPr>
          <w:rFonts w:ascii="宋体" w:hAnsi="宋体"/>
          <w:bCs/>
          <w:szCs w:val="21"/>
          <w:highlight w:val="none"/>
        </w:rPr>
        <w:t>授权代理人</w:t>
      </w:r>
      <w:r>
        <w:rPr>
          <w:rFonts w:hint="eastAsia" w:ascii="宋体" w:hAnsi="宋体"/>
          <w:bCs/>
          <w:szCs w:val="21"/>
          <w:highlight w:val="none"/>
        </w:rPr>
        <w:t>（签字）：</w:t>
      </w:r>
      <w:bookmarkEnd w:id="78"/>
      <w:bookmarkEnd w:id="79"/>
    </w:p>
    <w:p w14:paraId="7BEF191F">
      <w:pPr>
        <w:snapToGrid w:val="0"/>
        <w:spacing w:line="360" w:lineRule="auto"/>
        <w:ind w:firstLine="420" w:firstLineChars="200"/>
        <w:rPr>
          <w:rFonts w:ascii="宋体" w:hAnsi="宋体"/>
          <w:bCs/>
          <w:szCs w:val="21"/>
          <w:highlight w:val="none"/>
        </w:rPr>
      </w:pPr>
      <w:bookmarkStart w:id="80" w:name="_Toc10390"/>
      <w:bookmarkStart w:id="81" w:name="_Toc21978"/>
      <w:r>
        <w:rPr>
          <w:rFonts w:ascii="宋体" w:hAnsi="宋体"/>
          <w:bCs/>
          <w:szCs w:val="21"/>
          <w:highlight w:val="none"/>
        </w:rPr>
        <w:t>日期</w:t>
      </w:r>
      <w:r>
        <w:rPr>
          <w:rFonts w:hint="eastAsia" w:ascii="宋体" w:hAnsi="宋体"/>
          <w:bCs/>
          <w:szCs w:val="21"/>
          <w:highlight w:val="none"/>
        </w:rPr>
        <w:t>：</w:t>
      </w:r>
      <w:r>
        <w:rPr>
          <w:rFonts w:ascii="宋体" w:hAnsi="宋体"/>
          <w:bCs/>
          <w:szCs w:val="21"/>
          <w:highlight w:val="none"/>
        </w:rPr>
        <w:t>年</w:t>
      </w:r>
      <w:r>
        <w:rPr>
          <w:rFonts w:hint="eastAsia" w:ascii="宋体" w:hAnsi="宋体"/>
          <w:bCs/>
          <w:szCs w:val="21"/>
          <w:highlight w:val="none"/>
        </w:rPr>
        <w:t xml:space="preserve"> 月 日</w:t>
      </w:r>
      <w:bookmarkEnd w:id="80"/>
      <w:bookmarkEnd w:id="81"/>
    </w:p>
    <w:p w14:paraId="284525B5">
      <w:pPr>
        <w:snapToGrid w:val="0"/>
        <w:spacing w:line="360" w:lineRule="auto"/>
        <w:ind w:firstLine="420" w:firstLineChars="200"/>
        <w:rPr>
          <w:rFonts w:ascii="宋体" w:hAnsi="宋体"/>
          <w:bCs/>
          <w:szCs w:val="21"/>
          <w:highlight w:val="none"/>
        </w:rPr>
      </w:pPr>
      <w:bookmarkStart w:id="82" w:name="_Toc10187"/>
      <w:bookmarkStart w:id="83" w:name="_Toc3990"/>
      <w:r>
        <w:rPr>
          <w:rFonts w:hint="eastAsia" w:ascii="宋体" w:hAnsi="宋体"/>
          <w:bCs/>
          <w:szCs w:val="21"/>
          <w:highlight w:val="none"/>
        </w:rPr>
        <w:t>备注：</w:t>
      </w:r>
      <w:bookmarkEnd w:id="82"/>
      <w:bookmarkEnd w:id="83"/>
    </w:p>
    <w:p w14:paraId="49DDFC1E">
      <w:pPr>
        <w:snapToGrid w:val="0"/>
        <w:spacing w:line="360" w:lineRule="auto"/>
        <w:ind w:firstLine="420" w:firstLineChars="200"/>
        <w:rPr>
          <w:rFonts w:ascii="宋体" w:hAnsi="宋体"/>
          <w:bCs/>
          <w:szCs w:val="21"/>
          <w:highlight w:val="none"/>
        </w:rPr>
      </w:pPr>
      <w:bookmarkStart w:id="84" w:name="_Toc26970"/>
      <w:bookmarkStart w:id="85" w:name="_Toc21980"/>
      <w:r>
        <w:rPr>
          <w:rFonts w:hint="eastAsia" w:ascii="宋体" w:hAnsi="宋体"/>
          <w:bCs/>
          <w:szCs w:val="21"/>
          <w:highlight w:val="none"/>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84"/>
      <w:bookmarkEnd w:id="85"/>
    </w:p>
    <w:p w14:paraId="0FC2330C">
      <w:pPr>
        <w:snapToGrid w:val="0"/>
        <w:spacing w:line="360" w:lineRule="auto"/>
        <w:ind w:firstLine="420" w:firstLineChars="200"/>
        <w:rPr>
          <w:rFonts w:ascii="宋体" w:hAnsi="宋体"/>
          <w:bCs/>
          <w:szCs w:val="21"/>
          <w:highlight w:val="none"/>
        </w:rPr>
      </w:pPr>
      <w:bookmarkStart w:id="86" w:name="_Toc29931"/>
      <w:bookmarkStart w:id="87" w:name="_Toc29109"/>
      <w:r>
        <w:rPr>
          <w:rFonts w:hint="eastAsia" w:ascii="宋体" w:hAnsi="宋体"/>
          <w:bCs/>
          <w:szCs w:val="21"/>
          <w:highlight w:val="none"/>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86"/>
      <w:bookmarkEnd w:id="87"/>
    </w:p>
    <w:p w14:paraId="017CDAA8">
      <w:pPr>
        <w:snapToGrid w:val="0"/>
        <w:spacing w:line="360" w:lineRule="auto"/>
        <w:ind w:firstLine="420" w:firstLineChars="200"/>
        <w:rPr>
          <w:rFonts w:ascii="宋体" w:hAnsi="宋体"/>
          <w:bCs/>
          <w:szCs w:val="21"/>
          <w:highlight w:val="none"/>
        </w:rPr>
      </w:pPr>
      <w:bookmarkStart w:id="88" w:name="_Toc22283"/>
      <w:bookmarkStart w:id="89" w:name="_Toc22526"/>
      <w:r>
        <w:rPr>
          <w:rFonts w:hint="eastAsia" w:ascii="宋体" w:hAnsi="宋体"/>
          <w:bCs/>
          <w:szCs w:val="21"/>
          <w:highlight w:val="none"/>
        </w:rPr>
        <w:t>3、“具体的质疑事项及事实依据”一栏填写不下时，质疑人可另附页（A4），但附纸要求加盖质疑人公章。</w:t>
      </w:r>
      <w:bookmarkEnd w:id="88"/>
      <w:bookmarkEnd w:id="89"/>
    </w:p>
    <w:p w14:paraId="39CACB77">
      <w:pPr>
        <w:snapToGrid w:val="0"/>
        <w:spacing w:line="360" w:lineRule="auto"/>
        <w:ind w:firstLine="420" w:firstLineChars="200"/>
        <w:rPr>
          <w:rFonts w:ascii="宋体" w:hAnsi="宋体"/>
          <w:bCs/>
          <w:szCs w:val="21"/>
          <w:highlight w:val="none"/>
        </w:rPr>
      </w:pPr>
      <w:bookmarkStart w:id="90" w:name="_Toc29680"/>
      <w:bookmarkStart w:id="91" w:name="_Toc13249"/>
      <w:r>
        <w:rPr>
          <w:rFonts w:hint="eastAsia" w:ascii="宋体" w:hAnsi="宋体"/>
          <w:bCs/>
          <w:szCs w:val="21"/>
          <w:highlight w:val="none"/>
        </w:rPr>
        <w:t>4、与质疑事项有关的材料应与质疑函合并装订。</w:t>
      </w:r>
      <w:bookmarkEnd w:id="90"/>
      <w:bookmarkEnd w:id="91"/>
    </w:p>
    <w:p w14:paraId="02CD34D0">
      <w:pPr>
        <w:snapToGrid w:val="0"/>
        <w:spacing w:line="360" w:lineRule="auto"/>
        <w:ind w:firstLine="420" w:firstLineChars="200"/>
        <w:rPr>
          <w:rFonts w:ascii="宋体" w:hAnsi="宋体"/>
          <w:bCs/>
          <w:sz w:val="24"/>
          <w:szCs w:val="24"/>
          <w:highlight w:val="none"/>
        </w:rPr>
      </w:pPr>
      <w:r>
        <w:rPr>
          <w:rFonts w:hint="eastAsia" w:ascii="宋体" w:hAnsi="宋体"/>
          <w:bCs/>
          <w:szCs w:val="21"/>
          <w:highlight w:val="none"/>
        </w:rPr>
        <w:t>5、质疑函一式三份。</w:t>
      </w:r>
    </w:p>
    <w:p w14:paraId="00D5E038">
      <w:pPr>
        <w:pStyle w:val="3"/>
        <w:jc w:val="center"/>
        <w:rPr>
          <w:rFonts w:ascii="宋体" w:hAnsi="宋体" w:cs="宋体"/>
          <w:sz w:val="28"/>
          <w:szCs w:val="28"/>
          <w:highlight w:val="none"/>
        </w:rPr>
      </w:pPr>
      <w:r>
        <w:rPr>
          <w:rFonts w:ascii="宋体" w:hAnsi="宋体"/>
          <w:b w:val="0"/>
          <w:bCs/>
          <w:sz w:val="24"/>
          <w:szCs w:val="24"/>
          <w:highlight w:val="none"/>
        </w:rPr>
        <w:br w:type="page"/>
      </w:r>
      <w:bookmarkStart w:id="92" w:name="_Toc4069"/>
      <w:bookmarkStart w:id="93" w:name="_Toc3729"/>
      <w:r>
        <w:rPr>
          <w:rFonts w:hint="eastAsia" w:ascii="宋体" w:hAnsi="宋体"/>
          <w:bCs/>
          <w:kern w:val="2"/>
          <w:szCs w:val="32"/>
          <w:highlight w:val="none"/>
        </w:rPr>
        <w:t>第三部分</w:t>
      </w:r>
      <w:bookmarkEnd w:id="92"/>
      <w:bookmarkEnd w:id="93"/>
      <w:r>
        <w:rPr>
          <w:rFonts w:hint="eastAsia" w:ascii="宋体" w:hAnsi="宋体"/>
          <w:bCs/>
          <w:kern w:val="2"/>
          <w:szCs w:val="32"/>
          <w:highlight w:val="none"/>
        </w:rPr>
        <w:t xml:space="preserve">  服务合同（参考）</w:t>
      </w:r>
    </w:p>
    <w:p w14:paraId="52A4C55A">
      <w:pPr>
        <w:pStyle w:val="118"/>
        <w:spacing w:after="0" w:line="240" w:lineRule="auto"/>
        <w:ind w:firstLine="0"/>
        <w:jc w:val="left"/>
        <w:rPr>
          <w:rFonts w:ascii="仿宋" w:hAnsi="仿宋" w:eastAsia="仿宋" w:cs="仿宋"/>
          <w:color w:val="000000"/>
          <w:sz w:val="24"/>
          <w:szCs w:val="24"/>
          <w:highlight w:val="none"/>
          <w:lang w:val="en-US" w:eastAsia="zh-CN"/>
        </w:rPr>
      </w:pPr>
      <w:bookmarkStart w:id="94" w:name="_Hlt16619350"/>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8"/>
          <w:szCs w:val="28"/>
          <w:highlight w:val="none"/>
          <w:lang w:val="en-US" w:eastAsia="zh-CN"/>
        </w:rPr>
        <w:t>（以甲乙双方实际签订为准）</w:t>
      </w:r>
    </w:p>
    <w:bookmarkEnd w:id="94"/>
    <w:p w14:paraId="5D9EAE06">
      <w:pPr>
        <w:jc w:val="center"/>
        <w:rPr>
          <w:rFonts w:ascii="宋体" w:hAnsi="宋体"/>
          <w:b/>
          <w:sz w:val="32"/>
          <w:szCs w:val="32"/>
          <w:highlight w:val="none"/>
        </w:rPr>
      </w:pPr>
      <w:bookmarkStart w:id="95" w:name="_Toc18940"/>
      <w:bookmarkStart w:id="96" w:name="_Toc20810"/>
      <w:r>
        <w:rPr>
          <w:rFonts w:hint="eastAsia" w:ascii="宋体" w:hAnsi="宋体"/>
          <w:b/>
          <w:bCs/>
          <w:sz w:val="32"/>
          <w:szCs w:val="32"/>
          <w:highlight w:val="none"/>
        </w:rPr>
        <w:br w:type="page"/>
      </w:r>
      <w:bookmarkStart w:id="97" w:name="_Toc9739"/>
      <w:bookmarkStart w:id="98" w:name="_Toc28365"/>
      <w:r>
        <w:rPr>
          <w:rFonts w:hint="eastAsia" w:ascii="宋体" w:hAnsi="宋体"/>
          <w:b/>
          <w:bCs/>
          <w:sz w:val="32"/>
          <w:szCs w:val="32"/>
          <w:highlight w:val="none"/>
        </w:rPr>
        <w:t xml:space="preserve">第四部分 </w:t>
      </w:r>
      <w:r>
        <w:rPr>
          <w:rFonts w:hint="eastAsia" w:ascii="宋体" w:hAnsi="宋体"/>
          <w:b/>
          <w:sz w:val="32"/>
          <w:szCs w:val="32"/>
          <w:highlight w:val="none"/>
        </w:rPr>
        <w:t>采购需求</w:t>
      </w:r>
      <w:bookmarkEnd w:id="97"/>
      <w:bookmarkEnd w:id="98"/>
    </w:p>
    <w:p w14:paraId="5BE638A3">
      <w:pPr>
        <w:spacing w:line="360" w:lineRule="auto"/>
        <w:jc w:val="both"/>
        <w:outlineLvl w:val="1"/>
        <w:rPr>
          <w:rFonts w:hint="eastAsia" w:ascii="宋体" w:hAnsi="宋体" w:eastAsia="宋体" w:cs="宋体"/>
          <w:b/>
          <w:sz w:val="24"/>
          <w:szCs w:val="24"/>
          <w:highlight w:val="none"/>
        </w:rPr>
      </w:pPr>
      <w:bookmarkStart w:id="99" w:name="_Toc11601"/>
      <w:bookmarkStart w:id="100" w:name="_Toc3133"/>
      <w:r>
        <w:rPr>
          <w:rFonts w:hint="eastAsia" w:ascii="宋体" w:hAnsi="宋体" w:eastAsia="宋体" w:cs="宋体"/>
          <w:b/>
          <w:sz w:val="24"/>
          <w:szCs w:val="24"/>
          <w:highlight w:val="none"/>
        </w:rPr>
        <w:t>一 、服务需求一览表</w:t>
      </w:r>
      <w:bookmarkEnd w:id="99"/>
      <w:bookmarkEnd w:id="100"/>
    </w:p>
    <w:p w14:paraId="6D398562">
      <w:pPr>
        <w:spacing w:line="360" w:lineRule="auto"/>
        <w:rPr>
          <w:rFonts w:hint="eastAsia" w:ascii="宋体" w:hAnsi="宋体" w:eastAsia="宋体" w:cs="宋体"/>
          <w:b/>
          <w:sz w:val="24"/>
          <w:szCs w:val="24"/>
          <w:highlight w:val="none"/>
        </w:rPr>
      </w:pPr>
      <w:bookmarkStart w:id="101" w:name="_Toc114391561"/>
      <w:bookmarkStart w:id="102" w:name="_Toc31621"/>
      <w:bookmarkStart w:id="103" w:name="_Toc24776"/>
      <w:r>
        <w:rPr>
          <w:rFonts w:hint="eastAsia" w:ascii="宋体" w:hAnsi="宋体" w:eastAsia="宋体" w:cs="宋体"/>
          <w:b/>
          <w:sz w:val="24"/>
          <w:szCs w:val="24"/>
          <w:highlight w:val="none"/>
        </w:rPr>
        <w:t>项目名称：</w:t>
      </w:r>
      <w:bookmarkEnd w:id="101"/>
      <w:bookmarkEnd w:id="102"/>
      <w:bookmarkEnd w:id="103"/>
      <w:r>
        <w:rPr>
          <w:rFonts w:hint="eastAsia" w:ascii="宋体" w:hAnsi="宋体" w:eastAsia="宋体" w:cs="宋体"/>
          <w:b/>
          <w:sz w:val="24"/>
          <w:szCs w:val="24"/>
          <w:highlight w:val="none"/>
        </w:rPr>
        <w:t>巴楚县2025年下河国有林管理局林业有害生物飞机防治项目（药剂购置）</w:t>
      </w:r>
    </w:p>
    <w:tbl>
      <w:tblPr>
        <w:tblStyle w:val="129"/>
        <w:tblW w:w="85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3229"/>
        <w:gridCol w:w="1054"/>
        <w:gridCol w:w="1476"/>
        <w:gridCol w:w="1956"/>
      </w:tblGrid>
      <w:tr w14:paraId="56AD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863" w:type="dxa"/>
            <w:vAlign w:val="center"/>
          </w:tcPr>
          <w:p w14:paraId="530306DE">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3229" w:type="dxa"/>
            <w:vAlign w:val="center"/>
          </w:tcPr>
          <w:p w14:paraId="047CC6DE">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药剂购置支出</w:t>
            </w:r>
          </w:p>
        </w:tc>
        <w:tc>
          <w:tcPr>
            <w:tcW w:w="1054" w:type="dxa"/>
            <w:vAlign w:val="center"/>
          </w:tcPr>
          <w:p w14:paraId="2D0C3E0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76" w:type="dxa"/>
            <w:vAlign w:val="center"/>
          </w:tcPr>
          <w:p w14:paraId="5266B05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956" w:type="dxa"/>
            <w:vAlign w:val="center"/>
          </w:tcPr>
          <w:p w14:paraId="0D3C5CA9">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含沉降剂等</w:t>
            </w:r>
          </w:p>
        </w:tc>
      </w:tr>
      <w:tr w14:paraId="4BCD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3" w:type="dxa"/>
            <w:vAlign w:val="center"/>
          </w:tcPr>
          <w:p w14:paraId="77A6A15F">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229" w:type="dxa"/>
          </w:tcPr>
          <w:p w14:paraId="75BFA181">
            <w:pPr>
              <w:spacing w:line="360" w:lineRule="auto"/>
              <w:rPr>
                <w:rFonts w:hint="eastAsia" w:ascii="宋体" w:hAnsi="宋体" w:eastAsia="宋体" w:cs="宋体"/>
                <w:sz w:val="24"/>
                <w:szCs w:val="24"/>
                <w:highlight w:val="none"/>
              </w:rPr>
            </w:pPr>
          </w:p>
          <w:p w14:paraId="325E48B0">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10%阿维•除虫脲（阿维菌素0.3%+除虫脲9.7%）</w:t>
            </w:r>
          </w:p>
        </w:tc>
        <w:tc>
          <w:tcPr>
            <w:tcW w:w="1054" w:type="dxa"/>
            <w:vAlign w:val="center"/>
          </w:tcPr>
          <w:p w14:paraId="2A0E89FD">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8800</w:t>
            </w:r>
          </w:p>
        </w:tc>
        <w:tc>
          <w:tcPr>
            <w:tcW w:w="1476" w:type="dxa"/>
            <w:vAlign w:val="center"/>
          </w:tcPr>
          <w:p w14:paraId="3B29E7FD">
            <w:pPr>
              <w:pStyle w:val="130"/>
              <w:spacing w:line="360" w:lineRule="auto"/>
              <w:rPr>
                <w:rFonts w:hint="eastAsia" w:ascii="宋体" w:hAnsi="宋体" w:eastAsia="宋体" w:cs="宋体"/>
                <w:sz w:val="24"/>
                <w:szCs w:val="24"/>
                <w:highlight w:val="none"/>
                <w:lang w:eastAsia="zh-CN"/>
              </w:rPr>
            </w:pPr>
            <w:bookmarkStart w:id="104" w:name="OLE_LINK19"/>
            <w:bookmarkStart w:id="105" w:name="OLE_LINK18"/>
            <w:r>
              <w:rPr>
                <w:rFonts w:hint="eastAsia" w:ascii="宋体" w:hAnsi="宋体" w:eastAsia="宋体" w:cs="宋体"/>
                <w:sz w:val="24"/>
                <w:szCs w:val="24"/>
                <w:highlight w:val="none"/>
                <w:lang w:eastAsia="zh-CN"/>
              </w:rPr>
              <w:t>升</w:t>
            </w:r>
            <w:bookmarkEnd w:id="104"/>
            <w:bookmarkEnd w:id="105"/>
          </w:p>
        </w:tc>
        <w:tc>
          <w:tcPr>
            <w:tcW w:w="1956" w:type="dxa"/>
            <w:vAlign w:val="center"/>
          </w:tcPr>
          <w:p w14:paraId="70BCB977">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每亩40ml</w:t>
            </w:r>
          </w:p>
        </w:tc>
      </w:tr>
      <w:tr w14:paraId="41D4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63" w:type="dxa"/>
            <w:vAlign w:val="center"/>
          </w:tcPr>
          <w:p w14:paraId="09F55900">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3229" w:type="dxa"/>
          </w:tcPr>
          <w:p w14:paraId="34B62A74">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★40%苯醚·戊唑醇（有效成分含量≥40%）悬浮剂</w:t>
            </w:r>
          </w:p>
        </w:tc>
        <w:tc>
          <w:tcPr>
            <w:tcW w:w="1054" w:type="dxa"/>
            <w:vAlign w:val="center"/>
          </w:tcPr>
          <w:p w14:paraId="05821F7B">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11000</w:t>
            </w:r>
          </w:p>
        </w:tc>
        <w:tc>
          <w:tcPr>
            <w:tcW w:w="1476" w:type="dxa"/>
            <w:vAlign w:val="center"/>
          </w:tcPr>
          <w:p w14:paraId="64A840A4">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升</w:t>
            </w:r>
          </w:p>
        </w:tc>
        <w:tc>
          <w:tcPr>
            <w:tcW w:w="1956" w:type="dxa"/>
            <w:vAlign w:val="center"/>
          </w:tcPr>
          <w:p w14:paraId="702C932F">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每亩50ml</w:t>
            </w:r>
          </w:p>
        </w:tc>
      </w:tr>
      <w:tr w14:paraId="2C7A4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63" w:type="dxa"/>
            <w:vAlign w:val="center"/>
          </w:tcPr>
          <w:p w14:paraId="03F50ACE">
            <w:pPr>
              <w:pStyle w:val="130"/>
              <w:spacing w:line="360" w:lineRule="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3</w:t>
            </w:r>
          </w:p>
        </w:tc>
        <w:tc>
          <w:tcPr>
            <w:tcW w:w="3229" w:type="dxa"/>
          </w:tcPr>
          <w:p w14:paraId="38CD0E14">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25%咪鲜·己唑醇（有效成分含量≥25%）悬浮剂</w:t>
            </w:r>
          </w:p>
        </w:tc>
        <w:tc>
          <w:tcPr>
            <w:tcW w:w="1054" w:type="dxa"/>
            <w:vAlign w:val="center"/>
          </w:tcPr>
          <w:p w14:paraId="15B089AF">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4950</w:t>
            </w:r>
          </w:p>
        </w:tc>
        <w:tc>
          <w:tcPr>
            <w:tcW w:w="1476" w:type="dxa"/>
            <w:vAlign w:val="center"/>
          </w:tcPr>
          <w:p w14:paraId="6A960465">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升</w:t>
            </w:r>
          </w:p>
        </w:tc>
        <w:tc>
          <w:tcPr>
            <w:tcW w:w="1956" w:type="dxa"/>
            <w:vAlign w:val="center"/>
          </w:tcPr>
          <w:p w14:paraId="6C4A2D4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每亩45ml</w:t>
            </w:r>
          </w:p>
        </w:tc>
      </w:tr>
      <w:tr w14:paraId="1D81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63" w:type="dxa"/>
            <w:vAlign w:val="center"/>
          </w:tcPr>
          <w:p w14:paraId="350496D6">
            <w:pPr>
              <w:pStyle w:val="130"/>
              <w:spacing w:line="360" w:lineRule="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4</w:t>
            </w:r>
          </w:p>
        </w:tc>
        <w:tc>
          <w:tcPr>
            <w:tcW w:w="3229" w:type="dxa"/>
          </w:tcPr>
          <w:p w14:paraId="6B0A098D">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尿素</w:t>
            </w:r>
          </w:p>
        </w:tc>
        <w:tc>
          <w:tcPr>
            <w:tcW w:w="1054" w:type="dxa"/>
            <w:vAlign w:val="center"/>
          </w:tcPr>
          <w:p w14:paraId="4F9E2B38">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8400</w:t>
            </w:r>
          </w:p>
        </w:tc>
        <w:tc>
          <w:tcPr>
            <w:tcW w:w="1476" w:type="dxa"/>
            <w:vAlign w:val="center"/>
          </w:tcPr>
          <w:p w14:paraId="20B38A0F">
            <w:pPr>
              <w:pStyle w:val="13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公斤</w:t>
            </w:r>
          </w:p>
        </w:tc>
        <w:tc>
          <w:tcPr>
            <w:tcW w:w="1956" w:type="dxa"/>
            <w:vAlign w:val="center"/>
          </w:tcPr>
          <w:p w14:paraId="62FC0096">
            <w:pPr>
              <w:spacing w:line="360" w:lineRule="auto"/>
              <w:jc w:val="center"/>
              <w:rPr>
                <w:rFonts w:hint="eastAsia" w:ascii="宋体" w:hAnsi="宋体" w:eastAsia="宋体" w:cs="宋体"/>
                <w:sz w:val="24"/>
                <w:szCs w:val="24"/>
                <w:highlight w:val="none"/>
              </w:rPr>
            </w:pPr>
          </w:p>
        </w:tc>
      </w:tr>
    </w:tbl>
    <w:p w14:paraId="611B770B">
      <w:pPr>
        <w:numPr>
          <w:ilvl w:val="0"/>
          <w:numId w:val="3"/>
        </w:numPr>
        <w:spacing w:line="360" w:lineRule="auto"/>
        <w:ind w:firstLine="420" w:firstLineChars="1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投标供应商需提供《农药经营许可证》、《农药登记证》（含此次招标所需内容）。</w:t>
      </w:r>
    </w:p>
    <w:p w14:paraId="0A47FBA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2、提供2023 年1月1日以后国家认可机构出具的该批次投标产品质量检验报告。</w:t>
      </w:r>
    </w:p>
    <w:p w14:paraId="702AA054">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3、核心产品：40%苯醚·戊唑醇</w:t>
      </w:r>
    </w:p>
    <w:p w14:paraId="62C784A9">
      <w:pPr>
        <w:spacing w:line="240" w:lineRule="atLeast"/>
        <w:jc w:val="both"/>
        <w:outlineLvl w:val="1"/>
        <w:rPr>
          <w:rFonts w:hint="eastAsia" w:ascii="宋体" w:hAnsi="宋体" w:eastAsia="宋体" w:cs="宋体"/>
          <w:b/>
          <w:sz w:val="24"/>
          <w:szCs w:val="24"/>
          <w:highlight w:val="none"/>
        </w:rPr>
      </w:pPr>
      <w:bookmarkStart w:id="106" w:name="_Toc8498"/>
      <w:bookmarkStart w:id="107" w:name="_Toc3885"/>
      <w:r>
        <w:rPr>
          <w:rFonts w:hint="eastAsia" w:ascii="宋体" w:hAnsi="宋体" w:eastAsia="宋体" w:cs="宋体"/>
          <w:b/>
          <w:sz w:val="24"/>
          <w:szCs w:val="24"/>
          <w:highlight w:val="none"/>
        </w:rPr>
        <w:t>二、技术规格及要求</w:t>
      </w:r>
      <w:bookmarkEnd w:id="106"/>
      <w:bookmarkEnd w:id="107"/>
      <w:r>
        <w:rPr>
          <w:rFonts w:hint="eastAsia" w:ascii="宋体" w:hAnsi="宋体" w:eastAsia="宋体" w:cs="宋体"/>
          <w:b/>
          <w:sz w:val="24"/>
          <w:szCs w:val="24"/>
          <w:highlight w:val="none"/>
        </w:rPr>
        <w:t>说明</w:t>
      </w:r>
    </w:p>
    <w:p w14:paraId="34E6DC36">
      <w:pPr>
        <w:spacing w:line="240" w:lineRule="atLeast"/>
        <w:ind w:left="1080" w:leftChars="257" w:hanging="540"/>
        <w:rPr>
          <w:rFonts w:hint="eastAsia" w:ascii="宋体" w:hAnsi="宋体" w:eastAsia="宋体" w:cs="宋体"/>
          <w:sz w:val="24"/>
          <w:szCs w:val="24"/>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594"/>
      </w:tblGrid>
      <w:tr w14:paraId="0234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93" w:type="dxa"/>
            <w:vAlign w:val="center"/>
          </w:tcPr>
          <w:p w14:paraId="18468969">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8594" w:type="dxa"/>
            <w:vAlign w:val="center"/>
          </w:tcPr>
          <w:p w14:paraId="7DA21A4A">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供货期限：合同签订后30个日历日内完成（具体情况由中标单位和业主在合同约定）。</w:t>
            </w:r>
          </w:p>
          <w:p w14:paraId="18995547">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供货地点：巴楚县下河林场（具体由中标人与业主在合同中约定）。</w:t>
            </w:r>
          </w:p>
          <w:p w14:paraId="49EEFFE4">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付款方式：具体由中标人与业主在合同中约定</w:t>
            </w:r>
          </w:p>
        </w:tc>
      </w:tr>
      <w:tr w14:paraId="02F8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3" w:type="dxa"/>
            <w:vAlign w:val="center"/>
          </w:tcPr>
          <w:p w14:paraId="7E2E726C">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p>
        </w:tc>
        <w:tc>
          <w:tcPr>
            <w:tcW w:w="8594" w:type="dxa"/>
            <w:vAlign w:val="center"/>
          </w:tcPr>
          <w:p w14:paraId="4E9249B4">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货物用途：农药采购。</w:t>
            </w:r>
          </w:p>
        </w:tc>
      </w:tr>
      <w:tr w14:paraId="3DB1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trPr>
        <w:tc>
          <w:tcPr>
            <w:tcW w:w="693" w:type="dxa"/>
            <w:vAlign w:val="center"/>
          </w:tcPr>
          <w:p w14:paraId="65FD31C5">
            <w:pPr>
              <w:pStyle w:val="13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w:t>
            </w:r>
          </w:p>
        </w:tc>
        <w:tc>
          <w:tcPr>
            <w:tcW w:w="8594" w:type="dxa"/>
            <w:vAlign w:val="center"/>
          </w:tcPr>
          <w:p w14:paraId="3954A062">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1、投标人须仔细阅读招标文件的全部条款；投标人没有按照招标文件要求提交招标文件要求的文件是投标人自己的风险。</w:t>
            </w:r>
          </w:p>
          <w:p w14:paraId="154EFB48">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2、投标人对多个标段投标时，必须独立对一个完整包进行投标。</w:t>
            </w:r>
          </w:p>
          <w:p w14:paraId="5B4BFCE8">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投标人应点对点应答本招标文件“技术规格及要求”对产品要求的实现，应给予明确的“满足”或“不满足”的应答，并作出具体、详细的说明和提供所要求的证明材料。投标人在响应技术规格时，必须按照在“技术规格及要求”及清单中对应的型号栏中列出所投产品的具体型号；在指标栏中列出所投产品的具体技术指标。</w:t>
            </w:r>
          </w:p>
          <w:p w14:paraId="6BC9B3C7">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4、投标人应按招标文件第一册要求，提供相应允许完成本项目实施能力的证明文件（复印件），采购人及招标代理机构保留对原件审核的权力。</w:t>
            </w:r>
          </w:p>
          <w:p w14:paraId="7B8A8C2C">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5、交货安装期延误</w:t>
            </w:r>
          </w:p>
          <w:p w14:paraId="4AD5EFDB">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除不可抗力外，如果乙方没有按照本合同约定的期限、地点和方式交付货物。甲方可要求乙方支付违约金，违约金按每迟延交付货物的应交付而未交付货物价格的1%计算，最高限额为本合同总价的10%；迟延交付货物的违约金计算数额达到前述最高限额起，甲方有权在要求乙方支付违约金的同时，书面通知乙方解除本合同； </w:t>
            </w:r>
          </w:p>
          <w:p w14:paraId="7C9754CB">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6、如因货物运输、安装、调试等原因造成货物堆积，产生的仓储、储存等费用，由中标公司自行承担。</w:t>
            </w:r>
          </w:p>
          <w:p w14:paraId="42AD94EE">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7、货物在验收、交付业主方使用之前，丢失、遗失、损坏、损失等由中标单位自行承担。</w:t>
            </w:r>
          </w:p>
          <w:p w14:paraId="0BBF2B2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8、投标报价要求</w:t>
            </w:r>
          </w:p>
          <w:p w14:paraId="2A6A90B5">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w:t>
            </w:r>
          </w:p>
          <w:p w14:paraId="17D50A84">
            <w:pPr>
              <w:pStyle w:val="130"/>
              <w:spacing w:line="240" w:lineRule="auto"/>
              <w:jc w:val="left"/>
              <w:rPr>
                <w:rFonts w:hint="eastAsia" w:ascii="宋体" w:hAnsi="宋体" w:eastAsia="宋体" w:cs="宋体"/>
                <w:sz w:val="24"/>
                <w:szCs w:val="24"/>
                <w:highlight w:val="none"/>
                <w:lang w:eastAsia="zh-CN"/>
              </w:rPr>
            </w:pPr>
            <w:bookmarkStart w:id="108" w:name="_bookmark39"/>
            <w:bookmarkEnd w:id="108"/>
            <w:bookmarkStart w:id="109" w:name="5.2设备技术要求___"/>
            <w:bookmarkEnd w:id="109"/>
            <w:r>
              <w:rPr>
                <w:rFonts w:hint="eastAsia" w:ascii="宋体" w:hAnsi="宋体" w:eastAsia="宋体" w:cs="宋体"/>
                <w:sz w:val="24"/>
                <w:szCs w:val="24"/>
                <w:highlight w:val="none"/>
                <w:lang w:eastAsia="zh-CN"/>
              </w:rPr>
              <w:t>9、设备技术要求</w:t>
            </w:r>
          </w:p>
          <w:p w14:paraId="5AE69611">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1.本项目所有提供的设备和制作工艺，必须是符合国家质量检测标准及本次招标要求的全新合格产品。</w:t>
            </w:r>
          </w:p>
          <w:p w14:paraId="7ACCAE1E">
            <w:pPr>
              <w:pStyle w:val="130"/>
              <w:spacing w:line="240" w:lineRule="auto"/>
              <w:jc w:val="left"/>
              <w:rPr>
                <w:rFonts w:hint="eastAsia" w:ascii="宋体" w:hAnsi="宋体" w:eastAsia="宋体" w:cs="宋体"/>
                <w:sz w:val="24"/>
                <w:szCs w:val="24"/>
                <w:highlight w:val="none"/>
                <w:lang w:eastAsia="zh-CN"/>
              </w:rPr>
            </w:pPr>
            <w:bookmarkStart w:id="110" w:name="5.3销售服务和技术支持的要求"/>
            <w:bookmarkEnd w:id="110"/>
            <w:bookmarkStart w:id="111" w:name="_bookmark40"/>
            <w:bookmarkEnd w:id="111"/>
            <w:r>
              <w:rPr>
                <w:rFonts w:hint="eastAsia" w:ascii="宋体" w:hAnsi="宋体" w:eastAsia="宋体" w:cs="宋体"/>
                <w:sz w:val="24"/>
                <w:szCs w:val="24"/>
                <w:highlight w:val="none"/>
                <w:lang w:eastAsia="zh-CN"/>
              </w:rPr>
              <w:t>10、一般标准和技术规范</w:t>
            </w:r>
          </w:p>
          <w:p w14:paraId="1FFC760E">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本招标工程的材料、设备、施工必须符合现行国家、行业及工程所在地地方标准和技术规范的要求。执行国家最新验收标准。</w:t>
            </w:r>
          </w:p>
          <w:p w14:paraId="7030353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11、备品、备件</w:t>
            </w:r>
          </w:p>
          <w:p w14:paraId="29A909CF">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卖方应提供保证设备正常工作年易损件的备品、备件。 </w:t>
            </w:r>
          </w:p>
          <w:p w14:paraId="3EAA2A6C">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12、检测</w:t>
            </w:r>
          </w:p>
          <w:p w14:paraId="7E98F9D3">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1.所有零部件必须经检验合格后方可出厂，并签发合格证。</w:t>
            </w:r>
          </w:p>
          <w:p w14:paraId="0204D368">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2.产品符合国家标准的技术等级要求，在检测、验收的过程中，应严格按有关标准和验收规范执行。</w:t>
            </w:r>
          </w:p>
          <w:p w14:paraId="33FC9772">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13、包装及标志</w:t>
            </w:r>
          </w:p>
          <w:p w14:paraId="6BE86665">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1.设备应在其明显位置装有固定的铭牌，铭牌至少应载明下列内容：</w:t>
            </w:r>
          </w:p>
          <w:p w14:paraId="12DC50BA">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A、制造厂名称；</w:t>
            </w:r>
          </w:p>
          <w:p w14:paraId="26910079">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B、产品型号和名称；</w:t>
            </w:r>
          </w:p>
          <w:p w14:paraId="3CC77679">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C、制造厂产品编号；</w:t>
            </w:r>
          </w:p>
          <w:p w14:paraId="78858788">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D、制造许可证级别和编号；</w:t>
            </w:r>
          </w:p>
          <w:p w14:paraId="49959D7E">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E、设备制造监检单位名称和监检标证；</w:t>
            </w:r>
          </w:p>
          <w:p w14:paraId="42AC3213">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F、制造日期。</w:t>
            </w:r>
          </w:p>
          <w:p w14:paraId="792B002A">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14、验收</w:t>
            </w:r>
          </w:p>
          <w:p w14:paraId="00A382E2">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1．项目业主按标准、技术要求在现场验收，货物验收按照国家最新标准及招标文件中所提出的要求，如供方实际执行的标准高于国家标准和机械行业标准则按卖方标准验收。</w:t>
            </w:r>
          </w:p>
          <w:p w14:paraId="2B9D8469">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2.项目业主在货物抵达交货地点之日起当日内完成初步验收，这种验收只是数量上的和外观感觉上的，最终验收依据国家标准。</w:t>
            </w:r>
          </w:p>
          <w:p w14:paraId="7ACE1FC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3.项目所有内容实施并完工后，双方共同派员参加验收，如承包方在接到项目业主通知之日起三日内无法派员抵达现场，则视为同意买方自行验收的结果。</w:t>
            </w:r>
          </w:p>
          <w:p w14:paraId="6E3A3F57">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4.上述检验和验收不能代替质保期内设备制造性能质量考核。</w:t>
            </w:r>
          </w:p>
          <w:p w14:paraId="46C79A77">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15、运输及存放</w:t>
            </w:r>
          </w:p>
          <w:p w14:paraId="66EE0C42">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1.包装好的产品应能符合汽车运输要求。</w:t>
            </w:r>
          </w:p>
          <w:p w14:paraId="4EAF60A4">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2.存放产品的仓库必须有防雨水的措施。</w:t>
            </w:r>
          </w:p>
          <w:p w14:paraId="6A5093B8">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16、产品的成套性</w:t>
            </w:r>
          </w:p>
          <w:p w14:paraId="1281A032">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1.装箱清单；2.材料清单；3.产品合格证；4.操作、使用、维护说明书；5.出厂检验报告；6.有关技术资料及图纸；</w:t>
            </w:r>
          </w:p>
          <w:p w14:paraId="7B1AE3A5">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17、特殊工具</w:t>
            </w:r>
          </w:p>
          <w:p w14:paraId="1842420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承包方应向使用方提供安装、维修、保养所需的特殊专用工具及清单，其费用包括在投标报价之内。</w:t>
            </w:r>
          </w:p>
          <w:p w14:paraId="374A5FD5">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18、服务和技术支持的要求及售后服务承诺</w:t>
            </w:r>
          </w:p>
          <w:p w14:paraId="50698330">
            <w:pPr>
              <w:pStyle w:val="130"/>
              <w:spacing w:line="240" w:lineRule="auto"/>
              <w:jc w:val="left"/>
              <w:rPr>
                <w:rFonts w:hint="eastAsia" w:ascii="宋体" w:hAnsi="宋体" w:eastAsia="宋体" w:cs="宋体"/>
                <w:sz w:val="24"/>
                <w:szCs w:val="24"/>
                <w:highlight w:val="none"/>
                <w:lang w:eastAsia="zh-CN"/>
              </w:rPr>
            </w:pPr>
            <w:bookmarkStart w:id="112" w:name="_bookmark41"/>
            <w:bookmarkEnd w:id="112"/>
            <w:bookmarkStart w:id="113" w:name="5.3.1_售前保障"/>
            <w:bookmarkEnd w:id="113"/>
            <w:r>
              <w:rPr>
                <w:rFonts w:hint="eastAsia" w:ascii="宋体" w:hAnsi="宋体" w:eastAsia="宋体" w:cs="宋体"/>
                <w:sz w:val="24"/>
                <w:szCs w:val="24"/>
                <w:highlight w:val="none"/>
                <w:lang w:eastAsia="zh-CN"/>
              </w:rPr>
              <w:t>18.1前期保障</w:t>
            </w:r>
          </w:p>
          <w:p w14:paraId="7AA95C1B">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1.设备安装时，承包方应派有经验的技术人员到现场指导安装、调试，直至设备正常运行。</w:t>
            </w:r>
          </w:p>
          <w:p w14:paraId="39EDD547">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2.承包方派出的技术人员应自备在指导安装调试过程中所需的特殊工具和专用仪器仪表等。</w:t>
            </w:r>
          </w:p>
          <w:p w14:paraId="0D182EF3">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3.承包方应提供保证正常运转所必需的附件、备件和消耗品等。</w:t>
            </w:r>
          </w:p>
          <w:p w14:paraId="0E4B5E9C">
            <w:pPr>
              <w:pStyle w:val="130"/>
              <w:spacing w:line="240" w:lineRule="auto"/>
              <w:jc w:val="left"/>
              <w:rPr>
                <w:rFonts w:hint="eastAsia" w:ascii="宋体" w:hAnsi="宋体" w:eastAsia="宋体" w:cs="宋体"/>
                <w:sz w:val="24"/>
                <w:szCs w:val="24"/>
                <w:highlight w:val="none"/>
                <w:lang w:eastAsia="zh-CN"/>
              </w:rPr>
            </w:pPr>
            <w:bookmarkStart w:id="114" w:name="5.3.3_售后服务_"/>
            <w:bookmarkEnd w:id="114"/>
            <w:bookmarkStart w:id="115" w:name="_bookmark42"/>
            <w:bookmarkEnd w:id="115"/>
            <w:r>
              <w:rPr>
                <w:rFonts w:hint="eastAsia" w:ascii="宋体" w:hAnsi="宋体" w:eastAsia="宋体" w:cs="宋体"/>
                <w:sz w:val="24"/>
                <w:szCs w:val="24"/>
                <w:highlight w:val="none"/>
                <w:lang w:eastAsia="zh-CN"/>
              </w:rPr>
              <w:t>18.2售后服务</w:t>
            </w:r>
          </w:p>
          <w:p w14:paraId="2F7299F0">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1.对操作人员进行现场免费培训，保证操作人员完全掌握设备的使用和常规保养，保持设备功能的最大发挥，提供中标设备操作规程及注意事项手册。</w:t>
            </w:r>
          </w:p>
          <w:p w14:paraId="1D4911D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2.在质保期内接到设备发生故障的通报，要求在6小时内维修人员到达现场维修并进行故障排除。在质保期内出的质量事故，所造成的损失由投标方承担。</w:t>
            </w:r>
          </w:p>
          <w:p w14:paraId="5F57E453">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3.在质保期内，派遣维修或技术人员巡访设备使用单位，协助并指导运维人员进行日常维护保养工作，并与直接使用人交流设备使用相关事宜。</w:t>
            </w:r>
          </w:p>
          <w:p w14:paraId="2E46C24E">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4.承包方必须积极配采购人共同参与项目验收。主动向采购方有关技术人员在使用现场提供全套技术指导及培训。</w:t>
            </w:r>
          </w:p>
          <w:p w14:paraId="269BC923">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5.承包方应派相关技术人员到现场免费进行指导安装，解决安装过程中的相关问题。</w:t>
            </w:r>
          </w:p>
          <w:p w14:paraId="384DFB36">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18.3售后服务承诺</w:t>
            </w:r>
          </w:p>
          <w:p w14:paraId="6B6D7C8F">
            <w:pPr>
              <w:pStyle w:val="13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包方应对质保期内及其以后的服务做出承诺，并具有切实可行的措施,不能及时兑现服务承诺内容而影响使用方使用，承包方应怎样给予补偿；承包方在项目实施所在区域内应有设或指派的法定售后服务机构，维修人员应是承包方派出的具有一定专业技术水平的人员，并具有承包方的法人授权委托，并在投标书中均应明确说明。</w:t>
            </w:r>
          </w:p>
        </w:tc>
      </w:tr>
    </w:tbl>
    <w:p w14:paraId="5BEBE81A">
      <w:pPr>
        <w:spacing w:line="360" w:lineRule="auto"/>
        <w:rPr>
          <w:rFonts w:ascii="宋体" w:hAnsi="宋体"/>
          <w:bCs/>
          <w:sz w:val="24"/>
          <w:szCs w:val="24"/>
          <w:highlight w:val="none"/>
        </w:rPr>
      </w:pPr>
    </w:p>
    <w:p w14:paraId="096E56E9">
      <w:pPr>
        <w:pageBreakBefore/>
        <w:spacing w:line="440" w:lineRule="exact"/>
        <w:jc w:val="center"/>
        <w:outlineLvl w:val="0"/>
        <w:rPr>
          <w:rFonts w:ascii="宋体" w:hAnsi="宋体"/>
          <w:b/>
          <w:bCs/>
          <w:sz w:val="32"/>
          <w:szCs w:val="32"/>
          <w:highlight w:val="none"/>
        </w:rPr>
      </w:pPr>
      <w:r>
        <w:rPr>
          <w:rFonts w:hint="eastAsia" w:ascii="宋体" w:hAnsi="宋体"/>
          <w:b/>
          <w:bCs/>
          <w:sz w:val="32"/>
          <w:szCs w:val="32"/>
          <w:highlight w:val="none"/>
        </w:rPr>
        <w:t>第五部分  投标文件格式</w:t>
      </w:r>
      <w:bookmarkEnd w:id="95"/>
      <w:bookmarkEnd w:id="96"/>
    </w:p>
    <w:p w14:paraId="43F962FB">
      <w:pPr>
        <w:rPr>
          <w:highlight w:val="none"/>
        </w:rPr>
      </w:pPr>
    </w:p>
    <w:p w14:paraId="6A4C9D61">
      <w:pPr>
        <w:widowControl/>
        <w:jc w:val="left"/>
        <w:rPr>
          <w:rFonts w:ascii="宋体" w:hAnsi="宋体"/>
          <w:b/>
          <w:bCs/>
          <w:sz w:val="18"/>
          <w:szCs w:val="18"/>
          <w:highlight w:val="none"/>
        </w:rPr>
      </w:pPr>
    </w:p>
    <w:p w14:paraId="78C4F7F5">
      <w:pPr>
        <w:spacing w:line="360" w:lineRule="auto"/>
        <w:rPr>
          <w:rFonts w:ascii="宋体" w:hAnsi="宋体" w:cs="宋体"/>
          <w:sz w:val="24"/>
          <w:szCs w:val="24"/>
          <w:highlight w:val="none"/>
        </w:rPr>
      </w:pPr>
      <w:r>
        <w:rPr>
          <w:rFonts w:hint="eastAsia" w:ascii="宋体" w:hAnsi="宋体" w:cs="宋体"/>
          <w:sz w:val="24"/>
          <w:szCs w:val="24"/>
          <w:highlight w:val="none"/>
        </w:rPr>
        <w:t xml:space="preserve">（封面示例）                                                     </w:t>
      </w:r>
    </w:p>
    <w:p w14:paraId="103B3223">
      <w:pPr>
        <w:spacing w:line="360" w:lineRule="auto"/>
        <w:jc w:val="right"/>
        <w:rPr>
          <w:rFonts w:ascii="宋体" w:hAnsi="宋体" w:cs="宋体"/>
          <w:sz w:val="24"/>
          <w:szCs w:val="24"/>
          <w:highlight w:val="none"/>
        </w:rPr>
      </w:pPr>
      <w:r>
        <w:rPr>
          <w:rFonts w:hint="eastAsia" w:ascii="宋体" w:hAnsi="宋体" w:cs="宋体"/>
          <w:sz w:val="24"/>
          <w:szCs w:val="24"/>
          <w:highlight w:val="none"/>
        </w:rPr>
        <w:t>正本/副本</w:t>
      </w:r>
    </w:p>
    <w:p w14:paraId="4BAD7084">
      <w:pPr>
        <w:spacing w:line="360" w:lineRule="auto"/>
        <w:rPr>
          <w:rFonts w:ascii="宋体" w:hAnsi="宋体" w:cs="宋体"/>
          <w:sz w:val="24"/>
          <w:szCs w:val="24"/>
          <w:highlight w:val="none"/>
        </w:rPr>
      </w:pPr>
    </w:p>
    <w:p w14:paraId="24C27873">
      <w:pPr>
        <w:spacing w:line="360" w:lineRule="auto"/>
        <w:rPr>
          <w:rFonts w:ascii="宋体" w:hAnsi="宋体" w:cs="宋体"/>
          <w:sz w:val="24"/>
          <w:szCs w:val="24"/>
          <w:highlight w:val="none"/>
        </w:rPr>
      </w:pPr>
    </w:p>
    <w:p w14:paraId="52DF20F0">
      <w:pPr>
        <w:spacing w:line="360" w:lineRule="auto"/>
        <w:rPr>
          <w:rFonts w:ascii="宋体" w:hAnsi="宋体" w:cs="宋体"/>
          <w:sz w:val="24"/>
          <w:szCs w:val="24"/>
          <w:highlight w:val="none"/>
        </w:rPr>
      </w:pPr>
    </w:p>
    <w:p w14:paraId="31BA4EB6">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w:t>
      </w:r>
    </w:p>
    <w:p w14:paraId="378F8CAB">
      <w:pPr>
        <w:spacing w:line="360" w:lineRule="auto"/>
        <w:rPr>
          <w:rFonts w:ascii="宋体" w:hAnsi="宋体" w:cs="宋体"/>
          <w:sz w:val="24"/>
          <w:szCs w:val="24"/>
          <w:highlight w:val="none"/>
        </w:rPr>
      </w:pPr>
    </w:p>
    <w:p w14:paraId="7F7DF9B0">
      <w:pPr>
        <w:spacing w:line="360" w:lineRule="auto"/>
        <w:rPr>
          <w:rFonts w:ascii="宋体" w:hAnsi="宋体" w:cs="宋体"/>
          <w:sz w:val="24"/>
          <w:szCs w:val="24"/>
          <w:highlight w:val="none"/>
        </w:rPr>
      </w:pPr>
    </w:p>
    <w:p w14:paraId="01E415C8">
      <w:pPr>
        <w:spacing w:line="360" w:lineRule="auto"/>
        <w:rPr>
          <w:rFonts w:ascii="宋体" w:hAnsi="宋体" w:cs="宋体"/>
          <w:sz w:val="24"/>
          <w:szCs w:val="24"/>
          <w:highlight w:val="none"/>
        </w:rPr>
      </w:pPr>
    </w:p>
    <w:p w14:paraId="016E95CD">
      <w:pPr>
        <w:spacing w:line="360" w:lineRule="auto"/>
        <w:rPr>
          <w:rFonts w:ascii="宋体" w:hAnsi="宋体" w:cs="宋体"/>
          <w:sz w:val="24"/>
          <w:szCs w:val="24"/>
          <w:highlight w:val="none"/>
        </w:rPr>
      </w:pPr>
    </w:p>
    <w:p w14:paraId="7CE6D07A">
      <w:pPr>
        <w:spacing w:line="360" w:lineRule="auto"/>
        <w:rPr>
          <w:rFonts w:ascii="宋体" w:hAnsi="宋体" w:cs="宋体"/>
          <w:sz w:val="24"/>
          <w:szCs w:val="24"/>
          <w:highlight w:val="none"/>
        </w:rPr>
      </w:pPr>
    </w:p>
    <w:p w14:paraId="241DE5B2">
      <w:pPr>
        <w:spacing w:line="360" w:lineRule="auto"/>
        <w:rPr>
          <w:rFonts w:ascii="宋体" w:hAnsi="宋体" w:cs="宋体"/>
          <w:sz w:val="24"/>
          <w:szCs w:val="24"/>
          <w:highlight w:val="none"/>
        </w:rPr>
      </w:pPr>
    </w:p>
    <w:p w14:paraId="1BF35215">
      <w:pPr>
        <w:spacing w:line="360" w:lineRule="auto"/>
        <w:rPr>
          <w:rFonts w:ascii="宋体" w:hAnsi="宋体" w:cs="宋体"/>
          <w:szCs w:val="21"/>
          <w:highlight w:val="none"/>
        </w:rPr>
      </w:pPr>
      <w:r>
        <w:rPr>
          <w:rFonts w:hint="eastAsia" w:ascii="宋体" w:hAnsi="宋体" w:cs="宋体"/>
          <w:szCs w:val="21"/>
          <w:highlight w:val="none"/>
        </w:rPr>
        <w:t>采购人：</w:t>
      </w:r>
    </w:p>
    <w:p w14:paraId="610AD2C8">
      <w:pPr>
        <w:spacing w:line="360" w:lineRule="auto"/>
        <w:rPr>
          <w:rFonts w:ascii="宋体" w:hAnsi="宋体" w:cs="宋体"/>
          <w:szCs w:val="21"/>
          <w:highlight w:val="none"/>
          <w:lang w:val="zh-CN"/>
        </w:rPr>
      </w:pPr>
      <w:r>
        <w:rPr>
          <w:rFonts w:hint="eastAsia" w:ascii="宋体" w:hAnsi="宋体" w:cs="宋体"/>
          <w:szCs w:val="21"/>
          <w:highlight w:val="none"/>
          <w:lang w:val="zh-CN"/>
        </w:rPr>
        <w:t>项目名称：</w:t>
      </w:r>
    </w:p>
    <w:p w14:paraId="537B5DE2">
      <w:pPr>
        <w:spacing w:line="360" w:lineRule="auto"/>
        <w:rPr>
          <w:rFonts w:ascii="宋体" w:hAnsi="宋体" w:cs="宋体"/>
          <w:szCs w:val="21"/>
          <w:highlight w:val="none"/>
          <w:lang w:val="zh-CN"/>
        </w:rPr>
      </w:pPr>
      <w:r>
        <w:rPr>
          <w:rFonts w:hint="eastAsia" w:ascii="宋体" w:hAnsi="宋体" w:cs="宋体"/>
          <w:szCs w:val="21"/>
          <w:highlight w:val="none"/>
          <w:lang w:val="zh-CN"/>
        </w:rPr>
        <w:t>项目编号：</w:t>
      </w:r>
    </w:p>
    <w:p w14:paraId="35FC80F8">
      <w:pPr>
        <w:spacing w:line="360" w:lineRule="auto"/>
        <w:rPr>
          <w:rFonts w:ascii="宋体" w:hAnsi="宋体" w:cs="宋体"/>
          <w:szCs w:val="21"/>
          <w:highlight w:val="none"/>
          <w:lang w:val="zh-CN"/>
        </w:rPr>
      </w:pPr>
      <w:r>
        <w:rPr>
          <w:rFonts w:hint="eastAsia" w:ascii="宋体" w:hAnsi="宋体" w:cs="宋体"/>
          <w:szCs w:val="21"/>
          <w:highlight w:val="none"/>
          <w:lang w:val="zh-CN"/>
        </w:rPr>
        <w:t>供应商（盖公章）：</w:t>
      </w:r>
    </w:p>
    <w:p w14:paraId="003BF575">
      <w:pPr>
        <w:spacing w:line="360" w:lineRule="auto"/>
        <w:rPr>
          <w:rFonts w:ascii="宋体" w:hAnsi="宋体" w:cs="宋体"/>
          <w:szCs w:val="21"/>
          <w:highlight w:val="none"/>
          <w:lang w:val="zh-CN"/>
        </w:rPr>
      </w:pPr>
      <w:r>
        <w:rPr>
          <w:rFonts w:hint="eastAsia" w:ascii="宋体" w:hAnsi="宋体" w:cs="宋体"/>
          <w:szCs w:val="21"/>
          <w:highlight w:val="none"/>
          <w:lang w:val="zh-CN"/>
        </w:rPr>
        <w:t>法定代表人（签字或盖章）:</w:t>
      </w:r>
    </w:p>
    <w:p w14:paraId="2F76627F">
      <w:pPr>
        <w:spacing w:line="360" w:lineRule="auto"/>
        <w:rPr>
          <w:rFonts w:ascii="宋体" w:hAnsi="宋体" w:cs="宋体"/>
          <w:szCs w:val="21"/>
          <w:highlight w:val="none"/>
          <w:lang w:val="zh-CN"/>
        </w:rPr>
      </w:pPr>
      <w:r>
        <w:rPr>
          <w:rFonts w:hint="eastAsia" w:ascii="宋体" w:hAnsi="宋体" w:cs="宋体"/>
          <w:szCs w:val="21"/>
          <w:highlight w:val="none"/>
          <w:lang w:val="zh-CN"/>
        </w:rPr>
        <w:t>被授权代理人（签字）:</w:t>
      </w:r>
    </w:p>
    <w:p w14:paraId="7083D15E">
      <w:pPr>
        <w:spacing w:line="360" w:lineRule="auto"/>
        <w:rPr>
          <w:rFonts w:ascii="宋体" w:hAnsi="宋体" w:cs="宋体"/>
          <w:szCs w:val="21"/>
          <w:highlight w:val="none"/>
          <w:lang w:val="zh-CN"/>
        </w:rPr>
      </w:pPr>
      <w:r>
        <w:rPr>
          <w:rFonts w:hint="eastAsia" w:ascii="宋体" w:hAnsi="宋体" w:cs="宋体"/>
          <w:szCs w:val="21"/>
          <w:highlight w:val="none"/>
          <w:lang w:val="zh-CN"/>
        </w:rPr>
        <w:t>地址：</w:t>
      </w:r>
    </w:p>
    <w:p w14:paraId="58BF229C">
      <w:pPr>
        <w:spacing w:line="360" w:lineRule="auto"/>
        <w:rPr>
          <w:rFonts w:ascii="宋体" w:hAnsi="宋体" w:cs="宋体"/>
          <w:szCs w:val="21"/>
          <w:highlight w:val="none"/>
          <w:lang w:val="zh-CN"/>
        </w:rPr>
      </w:pPr>
      <w:r>
        <w:rPr>
          <w:rFonts w:hint="eastAsia" w:ascii="宋体" w:hAnsi="宋体" w:cs="宋体"/>
          <w:szCs w:val="21"/>
          <w:highlight w:val="none"/>
          <w:lang w:val="zh-CN"/>
        </w:rPr>
        <w:t>联系人：</w:t>
      </w:r>
    </w:p>
    <w:p w14:paraId="31C103E0">
      <w:pPr>
        <w:spacing w:line="360" w:lineRule="auto"/>
        <w:rPr>
          <w:rFonts w:ascii="宋体" w:hAnsi="宋体" w:cs="宋体"/>
          <w:szCs w:val="21"/>
          <w:highlight w:val="none"/>
          <w:lang w:val="zh-CN"/>
        </w:rPr>
      </w:pPr>
      <w:r>
        <w:rPr>
          <w:rFonts w:hint="eastAsia" w:ascii="宋体" w:hAnsi="宋体" w:cs="宋体"/>
          <w:szCs w:val="21"/>
          <w:highlight w:val="none"/>
          <w:lang w:val="zh-CN"/>
        </w:rPr>
        <w:t>联系电话：</w:t>
      </w:r>
    </w:p>
    <w:p w14:paraId="7969C939">
      <w:pPr>
        <w:rPr>
          <w:highlight w:val="none"/>
          <w:lang w:val="zh-CN"/>
        </w:rPr>
      </w:pPr>
    </w:p>
    <w:p w14:paraId="0B57162E">
      <w:pPr>
        <w:jc w:val="center"/>
        <w:rPr>
          <w:rFonts w:ascii="宋体" w:hAnsi="宋体"/>
          <w:sz w:val="24"/>
          <w:highlight w:val="none"/>
          <w:lang w:val="zh-CN"/>
        </w:rPr>
      </w:pPr>
      <w:bookmarkStart w:id="116" w:name="_Toc8292"/>
      <w:bookmarkStart w:id="117" w:name="_Toc71"/>
    </w:p>
    <w:p w14:paraId="0CF1141E">
      <w:pPr>
        <w:jc w:val="center"/>
        <w:rPr>
          <w:rFonts w:ascii="宋体" w:hAnsi="宋体"/>
          <w:sz w:val="24"/>
          <w:highlight w:val="none"/>
          <w:lang w:val="zh-CN"/>
        </w:rPr>
      </w:pPr>
    </w:p>
    <w:p w14:paraId="73CB59E0">
      <w:pPr>
        <w:jc w:val="center"/>
        <w:rPr>
          <w:rFonts w:ascii="宋体" w:hAnsi="宋体"/>
          <w:sz w:val="24"/>
          <w:highlight w:val="none"/>
          <w:lang w:val="zh-CN"/>
        </w:rPr>
      </w:pPr>
    </w:p>
    <w:p w14:paraId="42965B2A">
      <w:pPr>
        <w:jc w:val="center"/>
        <w:rPr>
          <w:highlight w:val="none"/>
        </w:rPr>
      </w:pPr>
      <w:r>
        <w:rPr>
          <w:rFonts w:ascii="宋体" w:hAnsi="宋体"/>
          <w:sz w:val="24"/>
          <w:szCs w:val="24"/>
          <w:highlight w:val="none"/>
        </w:rPr>
        <w:br w:type="page"/>
      </w:r>
      <w:r>
        <w:rPr>
          <w:rFonts w:hint="eastAsia" w:ascii="宋体" w:hAnsi="宋体" w:cs="宋体"/>
          <w:b/>
          <w:sz w:val="24"/>
          <w:szCs w:val="24"/>
          <w:highlight w:val="none"/>
        </w:rPr>
        <w:t>目  录</w:t>
      </w:r>
      <w:bookmarkEnd w:id="116"/>
      <w:bookmarkEnd w:id="117"/>
    </w:p>
    <w:p w14:paraId="0CE7AD03">
      <w:pPr>
        <w:spacing w:line="360" w:lineRule="auto"/>
        <w:ind w:firstLine="210" w:firstLineChars="100"/>
        <w:rPr>
          <w:szCs w:val="21"/>
          <w:highlight w:val="none"/>
        </w:rPr>
      </w:pPr>
      <w:r>
        <w:rPr>
          <w:rFonts w:hint="eastAsia"/>
          <w:szCs w:val="21"/>
          <w:highlight w:val="none"/>
        </w:rPr>
        <w:t>主要包括但不限于以下内容：</w:t>
      </w:r>
    </w:p>
    <w:p w14:paraId="0AAB6577">
      <w:pPr>
        <w:spacing w:line="360" w:lineRule="auto"/>
        <w:ind w:firstLine="411" w:firstLineChars="196"/>
        <w:rPr>
          <w:rFonts w:ascii="宋体" w:hAnsi="宋体"/>
          <w:bCs/>
          <w:szCs w:val="21"/>
          <w:highlight w:val="none"/>
        </w:rPr>
      </w:pPr>
      <w:bookmarkStart w:id="118" w:name="_Toc24618"/>
      <w:bookmarkStart w:id="119" w:name="_Toc27828"/>
      <w:r>
        <w:rPr>
          <w:rFonts w:hint="eastAsia" w:ascii="宋体" w:hAnsi="宋体"/>
          <w:bCs/>
          <w:szCs w:val="21"/>
          <w:highlight w:val="none"/>
        </w:rPr>
        <w:t>1、响应书</w:t>
      </w:r>
      <w:bookmarkEnd w:id="118"/>
      <w:bookmarkEnd w:id="119"/>
    </w:p>
    <w:p w14:paraId="1FCB054C">
      <w:pPr>
        <w:spacing w:line="360" w:lineRule="auto"/>
        <w:ind w:firstLine="411" w:firstLineChars="196"/>
        <w:rPr>
          <w:rFonts w:ascii="宋体" w:hAnsi="宋体"/>
          <w:bCs/>
          <w:szCs w:val="21"/>
          <w:highlight w:val="none"/>
        </w:rPr>
      </w:pPr>
      <w:bookmarkStart w:id="120" w:name="_Toc2661"/>
      <w:bookmarkStart w:id="121" w:name="_Toc8945"/>
      <w:r>
        <w:rPr>
          <w:rFonts w:hint="eastAsia" w:ascii="宋体" w:hAnsi="宋体"/>
          <w:bCs/>
          <w:szCs w:val="21"/>
          <w:highlight w:val="none"/>
        </w:rPr>
        <w:t>2、开标一览表</w:t>
      </w:r>
      <w:bookmarkEnd w:id="120"/>
      <w:bookmarkEnd w:id="121"/>
    </w:p>
    <w:p w14:paraId="45508F4B">
      <w:pPr>
        <w:spacing w:line="360" w:lineRule="auto"/>
        <w:ind w:firstLine="411" w:firstLineChars="196"/>
        <w:rPr>
          <w:rFonts w:ascii="宋体" w:hAnsi="宋体"/>
          <w:bCs/>
          <w:szCs w:val="21"/>
          <w:highlight w:val="none"/>
        </w:rPr>
      </w:pPr>
      <w:bookmarkStart w:id="122" w:name="_Toc26530"/>
      <w:bookmarkStart w:id="123" w:name="_Toc8557"/>
      <w:r>
        <w:rPr>
          <w:rFonts w:hint="eastAsia" w:ascii="宋体" w:hAnsi="宋体"/>
          <w:bCs/>
          <w:szCs w:val="21"/>
          <w:highlight w:val="none"/>
        </w:rPr>
        <w:t>3、政策适用性说明（符合要求填写）</w:t>
      </w:r>
      <w:bookmarkEnd w:id="122"/>
      <w:bookmarkEnd w:id="123"/>
    </w:p>
    <w:p w14:paraId="7A1EB45C">
      <w:pPr>
        <w:spacing w:line="360" w:lineRule="auto"/>
        <w:ind w:firstLine="411" w:firstLineChars="196"/>
        <w:rPr>
          <w:rFonts w:ascii="宋体" w:hAnsi="宋体"/>
          <w:bCs/>
          <w:szCs w:val="21"/>
          <w:highlight w:val="none"/>
        </w:rPr>
      </w:pPr>
      <w:bookmarkStart w:id="124" w:name="_Toc18800"/>
      <w:bookmarkStart w:id="125" w:name="_Toc18773"/>
      <w:r>
        <w:rPr>
          <w:rFonts w:hint="eastAsia" w:ascii="宋体" w:hAnsi="宋体"/>
          <w:bCs/>
          <w:szCs w:val="21"/>
          <w:highlight w:val="none"/>
        </w:rPr>
        <w:t>4、供应商基本情况表</w:t>
      </w:r>
      <w:bookmarkEnd w:id="124"/>
      <w:bookmarkEnd w:id="125"/>
    </w:p>
    <w:p w14:paraId="7C48DEF2">
      <w:pPr>
        <w:spacing w:line="360" w:lineRule="auto"/>
        <w:ind w:firstLine="411" w:firstLineChars="196"/>
        <w:rPr>
          <w:rFonts w:ascii="宋体" w:hAnsi="宋体"/>
          <w:bCs/>
          <w:szCs w:val="21"/>
          <w:highlight w:val="none"/>
        </w:rPr>
      </w:pPr>
      <w:bookmarkStart w:id="126" w:name="_Toc13394"/>
      <w:bookmarkStart w:id="127" w:name="_Toc23190"/>
      <w:r>
        <w:rPr>
          <w:rFonts w:hint="eastAsia" w:ascii="宋体" w:hAnsi="宋体"/>
          <w:bCs/>
          <w:szCs w:val="21"/>
          <w:highlight w:val="none"/>
        </w:rPr>
        <w:t>5、法定代表人身份证明书</w:t>
      </w:r>
      <w:bookmarkEnd w:id="126"/>
      <w:bookmarkEnd w:id="127"/>
    </w:p>
    <w:p w14:paraId="0428CB9F">
      <w:pPr>
        <w:spacing w:line="360" w:lineRule="auto"/>
        <w:ind w:firstLine="411" w:firstLineChars="196"/>
        <w:rPr>
          <w:rFonts w:ascii="宋体" w:hAnsi="宋体"/>
          <w:bCs/>
          <w:szCs w:val="21"/>
          <w:highlight w:val="none"/>
        </w:rPr>
      </w:pPr>
      <w:bookmarkStart w:id="128" w:name="_Toc2591"/>
      <w:bookmarkStart w:id="129" w:name="_Toc19693"/>
      <w:r>
        <w:rPr>
          <w:rFonts w:hint="eastAsia" w:ascii="宋体" w:hAnsi="宋体"/>
          <w:bCs/>
          <w:szCs w:val="21"/>
          <w:highlight w:val="none"/>
        </w:rPr>
        <w:t>6、法定代表人授权委托书</w:t>
      </w:r>
      <w:bookmarkEnd w:id="128"/>
      <w:bookmarkEnd w:id="129"/>
    </w:p>
    <w:p w14:paraId="6CCD2314">
      <w:pPr>
        <w:spacing w:line="360" w:lineRule="auto"/>
        <w:ind w:firstLine="411" w:firstLineChars="196"/>
        <w:rPr>
          <w:rFonts w:ascii="宋体" w:hAnsi="宋体"/>
          <w:bCs/>
          <w:szCs w:val="21"/>
          <w:highlight w:val="none"/>
        </w:rPr>
      </w:pPr>
      <w:bookmarkStart w:id="130" w:name="_Toc12629"/>
      <w:bookmarkStart w:id="131" w:name="_Toc32389"/>
      <w:r>
        <w:rPr>
          <w:rFonts w:hint="eastAsia" w:ascii="宋体" w:hAnsi="宋体"/>
          <w:bCs/>
          <w:szCs w:val="21"/>
          <w:highlight w:val="none"/>
        </w:rPr>
        <w:t>7、</w:t>
      </w:r>
      <w:bookmarkEnd w:id="130"/>
      <w:bookmarkEnd w:id="131"/>
      <w:r>
        <w:rPr>
          <w:rFonts w:hint="eastAsia" w:ascii="宋体" w:hAnsi="宋体"/>
          <w:bCs/>
          <w:szCs w:val="21"/>
          <w:highlight w:val="none"/>
        </w:rPr>
        <w:t>关于《中华人民共和国政府采购法》第二十二条的承诺书</w:t>
      </w:r>
    </w:p>
    <w:p w14:paraId="4F5B03AD">
      <w:pPr>
        <w:spacing w:line="360" w:lineRule="auto"/>
        <w:ind w:firstLine="411" w:firstLineChars="196"/>
        <w:rPr>
          <w:rFonts w:ascii="宋体" w:hAnsi="宋体"/>
          <w:bCs/>
          <w:szCs w:val="21"/>
          <w:highlight w:val="none"/>
        </w:rPr>
      </w:pPr>
      <w:bookmarkStart w:id="132" w:name="_Toc21633"/>
      <w:bookmarkStart w:id="133" w:name="_Toc2207"/>
      <w:r>
        <w:rPr>
          <w:rFonts w:hint="eastAsia" w:ascii="宋体" w:hAnsi="宋体"/>
          <w:bCs/>
          <w:szCs w:val="21"/>
          <w:highlight w:val="none"/>
        </w:rPr>
        <w:t>8、供应商的资格声明</w:t>
      </w:r>
      <w:bookmarkEnd w:id="132"/>
      <w:bookmarkEnd w:id="133"/>
    </w:p>
    <w:p w14:paraId="3F3928EB">
      <w:pPr>
        <w:spacing w:line="360" w:lineRule="auto"/>
        <w:ind w:firstLine="411" w:firstLineChars="196"/>
        <w:rPr>
          <w:rFonts w:ascii="宋体" w:hAnsi="宋体"/>
          <w:bCs/>
          <w:szCs w:val="21"/>
          <w:highlight w:val="none"/>
        </w:rPr>
      </w:pPr>
      <w:bookmarkStart w:id="134" w:name="_Toc1140"/>
      <w:bookmarkStart w:id="135" w:name="_Toc15488"/>
      <w:r>
        <w:rPr>
          <w:rFonts w:hint="eastAsia" w:ascii="宋体" w:hAnsi="宋体"/>
          <w:bCs/>
          <w:szCs w:val="21"/>
          <w:highlight w:val="none"/>
        </w:rPr>
        <w:t>9、供应商资格要求</w:t>
      </w:r>
      <w:bookmarkEnd w:id="134"/>
      <w:bookmarkEnd w:id="135"/>
    </w:p>
    <w:p w14:paraId="3B2DA7A9">
      <w:pPr>
        <w:spacing w:line="360" w:lineRule="auto"/>
        <w:ind w:firstLine="411" w:firstLineChars="196"/>
        <w:rPr>
          <w:rFonts w:ascii="宋体" w:hAnsi="宋体"/>
          <w:bCs/>
          <w:szCs w:val="21"/>
          <w:highlight w:val="none"/>
        </w:rPr>
      </w:pPr>
      <w:bookmarkStart w:id="136" w:name="_Toc17981"/>
      <w:bookmarkStart w:id="137" w:name="_Toc25487"/>
      <w:r>
        <w:rPr>
          <w:rFonts w:hint="eastAsia" w:ascii="宋体" w:hAnsi="宋体"/>
          <w:bCs/>
          <w:szCs w:val="21"/>
          <w:highlight w:val="none"/>
        </w:rPr>
        <w:t>10、</w:t>
      </w:r>
      <w:bookmarkEnd w:id="136"/>
      <w:bookmarkEnd w:id="137"/>
      <w:r>
        <w:rPr>
          <w:rFonts w:hint="eastAsia" w:ascii="宋体" w:hAnsi="宋体"/>
          <w:bCs/>
          <w:szCs w:val="21"/>
          <w:highlight w:val="none"/>
        </w:rPr>
        <w:t>采购需求响应偏离表</w:t>
      </w:r>
    </w:p>
    <w:p w14:paraId="40591D63">
      <w:pPr>
        <w:spacing w:line="360" w:lineRule="auto"/>
        <w:ind w:firstLine="411" w:firstLineChars="196"/>
        <w:rPr>
          <w:rFonts w:ascii="宋体" w:hAnsi="宋体"/>
          <w:bCs/>
          <w:szCs w:val="21"/>
          <w:highlight w:val="none"/>
        </w:rPr>
      </w:pPr>
      <w:bookmarkStart w:id="138" w:name="_Toc9913"/>
      <w:bookmarkStart w:id="139" w:name="_Toc19480"/>
      <w:r>
        <w:rPr>
          <w:rFonts w:hint="eastAsia" w:ascii="宋体" w:hAnsi="宋体"/>
          <w:bCs/>
          <w:szCs w:val="21"/>
          <w:highlight w:val="none"/>
        </w:rPr>
        <w:t>11、</w:t>
      </w:r>
      <w:bookmarkEnd w:id="138"/>
      <w:bookmarkEnd w:id="139"/>
      <w:r>
        <w:rPr>
          <w:rFonts w:hint="eastAsia" w:ascii="宋体" w:hAnsi="宋体"/>
          <w:bCs/>
          <w:szCs w:val="21"/>
          <w:highlight w:val="none"/>
        </w:rPr>
        <w:t>供应商类似项目业绩表</w:t>
      </w:r>
    </w:p>
    <w:p w14:paraId="69DC8F01">
      <w:pPr>
        <w:spacing w:line="360" w:lineRule="auto"/>
        <w:ind w:firstLine="411" w:firstLineChars="196"/>
        <w:rPr>
          <w:rFonts w:ascii="宋体" w:hAnsi="宋体"/>
          <w:bCs/>
          <w:szCs w:val="21"/>
          <w:highlight w:val="none"/>
        </w:rPr>
      </w:pPr>
      <w:bookmarkStart w:id="140" w:name="_Toc25608"/>
      <w:bookmarkStart w:id="141" w:name="_Toc23127"/>
      <w:r>
        <w:rPr>
          <w:rFonts w:hint="eastAsia" w:ascii="宋体" w:hAnsi="宋体"/>
          <w:bCs/>
          <w:szCs w:val="21"/>
          <w:highlight w:val="none"/>
        </w:rPr>
        <w:t>12、中小微企业声明函（符合本声明函填写）</w:t>
      </w:r>
      <w:bookmarkEnd w:id="140"/>
      <w:bookmarkEnd w:id="141"/>
    </w:p>
    <w:p w14:paraId="71E75F52">
      <w:pPr>
        <w:spacing w:line="360" w:lineRule="auto"/>
        <w:ind w:firstLine="411" w:firstLineChars="196"/>
        <w:rPr>
          <w:rFonts w:ascii="宋体" w:hAnsi="宋体"/>
          <w:bCs/>
          <w:szCs w:val="21"/>
          <w:highlight w:val="none"/>
        </w:rPr>
      </w:pPr>
      <w:bookmarkStart w:id="142" w:name="_Toc22791"/>
      <w:bookmarkStart w:id="143" w:name="_Toc14206"/>
      <w:r>
        <w:rPr>
          <w:rFonts w:hint="eastAsia" w:ascii="宋体" w:hAnsi="宋体"/>
          <w:bCs/>
          <w:szCs w:val="21"/>
          <w:highlight w:val="none"/>
        </w:rPr>
        <w:t>13、监狱企业声明函（符合本声明函填写）</w:t>
      </w:r>
      <w:bookmarkEnd w:id="142"/>
      <w:bookmarkEnd w:id="143"/>
    </w:p>
    <w:p w14:paraId="703304A6">
      <w:pPr>
        <w:spacing w:line="360" w:lineRule="auto"/>
        <w:ind w:firstLine="411" w:firstLineChars="196"/>
        <w:rPr>
          <w:rFonts w:ascii="宋体" w:hAnsi="宋体"/>
          <w:bCs/>
          <w:szCs w:val="21"/>
          <w:highlight w:val="none"/>
        </w:rPr>
      </w:pPr>
      <w:bookmarkStart w:id="144" w:name="_Toc9565"/>
      <w:bookmarkStart w:id="145" w:name="_Toc6942"/>
      <w:r>
        <w:rPr>
          <w:rFonts w:hint="eastAsia" w:ascii="宋体" w:hAnsi="宋体"/>
          <w:bCs/>
          <w:szCs w:val="21"/>
          <w:highlight w:val="none"/>
        </w:rPr>
        <w:t>14、残疾人福利性单位声明函（符合本声明函填写）</w:t>
      </w:r>
      <w:bookmarkEnd w:id="144"/>
      <w:bookmarkEnd w:id="145"/>
    </w:p>
    <w:p w14:paraId="7B5B3F6E">
      <w:pPr>
        <w:spacing w:line="360" w:lineRule="auto"/>
        <w:ind w:firstLine="411" w:firstLineChars="196"/>
        <w:rPr>
          <w:rFonts w:ascii="宋体" w:hAnsi="宋体"/>
          <w:bCs/>
          <w:szCs w:val="21"/>
          <w:highlight w:val="none"/>
        </w:rPr>
      </w:pPr>
      <w:bookmarkStart w:id="146" w:name="_Toc28393"/>
      <w:bookmarkStart w:id="147" w:name="_Toc18263"/>
      <w:r>
        <w:rPr>
          <w:rFonts w:hint="eastAsia" w:ascii="宋体" w:hAnsi="宋体"/>
          <w:bCs/>
          <w:szCs w:val="21"/>
          <w:highlight w:val="none"/>
        </w:rPr>
        <w:t>15、评审中所需资料</w:t>
      </w:r>
      <w:bookmarkEnd w:id="146"/>
      <w:bookmarkEnd w:id="147"/>
    </w:p>
    <w:p w14:paraId="5B122D3A">
      <w:pPr>
        <w:spacing w:line="360" w:lineRule="auto"/>
        <w:ind w:firstLine="411" w:firstLineChars="196"/>
        <w:rPr>
          <w:rFonts w:ascii="宋体" w:hAnsi="宋体"/>
          <w:bCs/>
          <w:szCs w:val="21"/>
          <w:highlight w:val="none"/>
        </w:rPr>
      </w:pPr>
      <w:bookmarkStart w:id="148" w:name="_Toc9318"/>
      <w:bookmarkStart w:id="149" w:name="_Toc13562"/>
      <w:r>
        <w:rPr>
          <w:rFonts w:hint="eastAsia" w:ascii="宋体" w:hAnsi="宋体"/>
          <w:bCs/>
          <w:szCs w:val="21"/>
          <w:highlight w:val="none"/>
        </w:rPr>
        <w:t>16、供应商认为有必要提供的其他资料</w:t>
      </w:r>
      <w:bookmarkEnd w:id="148"/>
      <w:bookmarkEnd w:id="149"/>
    </w:p>
    <w:p w14:paraId="443F35E4">
      <w:pPr>
        <w:spacing w:line="360" w:lineRule="auto"/>
        <w:ind w:firstLine="413" w:firstLineChars="196"/>
        <w:rPr>
          <w:rFonts w:ascii="宋体" w:hAnsi="宋体"/>
          <w:b/>
          <w:bCs/>
          <w:sz w:val="24"/>
          <w:szCs w:val="24"/>
          <w:highlight w:val="none"/>
        </w:rPr>
      </w:pPr>
      <w:r>
        <w:rPr>
          <w:rFonts w:hint="eastAsia" w:ascii="宋体" w:hAnsi="宋体"/>
          <w:b/>
          <w:szCs w:val="21"/>
          <w:highlight w:val="none"/>
        </w:rPr>
        <w:t>（注：供应商须按招标要求提供，投标文件应当使用招标文件所提供投标文件格式（表格可按照同样格式扩展）。未提供格式的，需要时由供应商用文字或者表格、图片等其它形式提供。）</w:t>
      </w:r>
      <w:r>
        <w:rPr>
          <w:rFonts w:ascii="宋体" w:hAnsi="宋体"/>
          <w:szCs w:val="21"/>
          <w:highlight w:val="none"/>
        </w:rPr>
        <w:br w:type="page"/>
      </w:r>
      <w:bookmarkStart w:id="150" w:name="_Toc31865"/>
      <w:bookmarkStart w:id="151" w:name="_Toc9753"/>
      <w:r>
        <w:rPr>
          <w:rFonts w:hint="eastAsia" w:ascii="宋体" w:hAnsi="宋体"/>
          <w:b/>
          <w:bCs/>
          <w:sz w:val="24"/>
          <w:szCs w:val="24"/>
          <w:highlight w:val="none"/>
        </w:rPr>
        <w:t>附件1</w:t>
      </w:r>
      <w:bookmarkEnd w:id="150"/>
      <w:bookmarkEnd w:id="151"/>
    </w:p>
    <w:p w14:paraId="6BD4DDEE">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响应书</w:t>
      </w:r>
    </w:p>
    <w:p w14:paraId="08D0D174">
      <w:pPr>
        <w:spacing w:line="360" w:lineRule="auto"/>
        <w:rPr>
          <w:rFonts w:ascii="宋体" w:hAnsi="宋体" w:cs="宋体"/>
          <w:szCs w:val="21"/>
          <w:highlight w:val="none"/>
        </w:rPr>
      </w:pPr>
      <w:r>
        <w:rPr>
          <w:rFonts w:hint="eastAsia" w:ascii="宋体" w:hAnsi="宋体" w:cs="宋体"/>
          <w:szCs w:val="21"/>
          <w:highlight w:val="none"/>
        </w:rPr>
        <w:t>致（采购人名称）：</w:t>
      </w:r>
    </w:p>
    <w:p w14:paraId="03056E21">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我方收到并研究了贵方</w:t>
      </w:r>
      <w:r>
        <w:rPr>
          <w:rFonts w:hint="eastAsia" w:ascii="宋体" w:hAnsi="宋体" w:cs="宋体"/>
          <w:szCs w:val="21"/>
          <w:highlight w:val="none"/>
          <w:u w:val="single"/>
        </w:rPr>
        <w:t>（项目名称、项目编号）</w:t>
      </w:r>
      <w:r>
        <w:rPr>
          <w:rFonts w:hint="eastAsia" w:ascii="宋体" w:hAnsi="宋体" w:cs="宋体"/>
          <w:szCs w:val="21"/>
          <w:highlight w:val="none"/>
        </w:rPr>
        <w:t>项目的招标文件，愿意按照招标文件规定的内容承担该项目的投标任务，严格执行我方所承诺的责任和义务。为此，我方郑重声明以下诸点，并负法律责任。</w:t>
      </w:r>
    </w:p>
    <w:p w14:paraId="4058518B">
      <w:pPr>
        <w:spacing w:line="360" w:lineRule="auto"/>
        <w:rPr>
          <w:rFonts w:ascii="宋体" w:hAnsi="宋体" w:cs="宋体"/>
          <w:szCs w:val="21"/>
          <w:highlight w:val="none"/>
        </w:rPr>
      </w:pPr>
      <w:r>
        <w:rPr>
          <w:rFonts w:hint="eastAsia" w:ascii="宋体" w:hAnsi="宋体" w:cs="宋体"/>
          <w:szCs w:val="21"/>
          <w:highlight w:val="none"/>
        </w:rPr>
        <w:t>1、我方提交投标文件，我方愿按《中华人民共和国政府采购法》及其他有关法律、法规的规定，自觉履行自己的全部责任。</w:t>
      </w:r>
    </w:p>
    <w:p w14:paraId="60E9EFF2">
      <w:pPr>
        <w:spacing w:line="360" w:lineRule="auto"/>
        <w:rPr>
          <w:rFonts w:ascii="宋体" w:hAnsi="宋体" w:cs="宋体"/>
          <w:szCs w:val="21"/>
          <w:highlight w:val="none"/>
        </w:rPr>
      </w:pPr>
      <w:r>
        <w:rPr>
          <w:rFonts w:hint="eastAsia" w:ascii="宋体" w:hAnsi="宋体" w:cs="宋体"/>
          <w:szCs w:val="21"/>
          <w:highlight w:val="none"/>
        </w:rPr>
        <w:t>2、我方同意在投标有效期内遵守本投标文件，在此期限期满前的任何时间，本投标文件一直对我们具有约束力；</w:t>
      </w:r>
    </w:p>
    <w:p w14:paraId="203D9081">
      <w:pPr>
        <w:spacing w:line="360" w:lineRule="auto"/>
        <w:rPr>
          <w:rFonts w:ascii="宋体" w:hAnsi="宋体" w:cs="宋体"/>
          <w:szCs w:val="21"/>
          <w:highlight w:val="none"/>
        </w:rPr>
      </w:pPr>
      <w:r>
        <w:rPr>
          <w:rFonts w:hint="eastAsia" w:ascii="宋体" w:hAnsi="宋体" w:cs="宋体"/>
          <w:szCs w:val="21"/>
          <w:highlight w:val="none"/>
        </w:rPr>
        <w:t>3、如果我方投标文件被接受，我方将按照招标文件的规定，我方保证将按招标要求及国家标准和投标文件中的承诺按期、按质、按量交付使用方；</w:t>
      </w:r>
    </w:p>
    <w:p w14:paraId="5552FB39">
      <w:pPr>
        <w:spacing w:line="360" w:lineRule="auto"/>
        <w:rPr>
          <w:rFonts w:ascii="宋体" w:hAnsi="宋体" w:cs="宋体"/>
          <w:szCs w:val="21"/>
          <w:highlight w:val="none"/>
        </w:rPr>
      </w:pPr>
      <w:r>
        <w:rPr>
          <w:rFonts w:hint="eastAsia" w:ascii="宋体" w:hAnsi="宋体" w:cs="宋体"/>
          <w:szCs w:val="21"/>
          <w:highlight w:val="none"/>
        </w:rPr>
        <w:t>4、如果我方中标，我方承诺本项目交付要求及标准不低于招标文件要求。</w:t>
      </w:r>
    </w:p>
    <w:p w14:paraId="681EC600">
      <w:pPr>
        <w:spacing w:line="360" w:lineRule="auto"/>
        <w:rPr>
          <w:rFonts w:ascii="宋体" w:hAnsi="宋体" w:cs="宋体"/>
          <w:szCs w:val="21"/>
          <w:highlight w:val="none"/>
        </w:rPr>
      </w:pPr>
      <w:r>
        <w:rPr>
          <w:rFonts w:hint="eastAsia" w:ascii="宋体" w:hAnsi="宋体" w:cs="宋体"/>
          <w:szCs w:val="21"/>
          <w:highlight w:val="none"/>
        </w:rPr>
        <w:t>5、如果我方中标，我方将在招标文件规定的时间内签订委托合同并按招标要求提供履约担保。如果我方违约，除投标保证金不予退还外，贵方有权终止我方中标并选择其它成交供应商。</w:t>
      </w:r>
    </w:p>
    <w:p w14:paraId="611754BC">
      <w:pPr>
        <w:spacing w:line="360" w:lineRule="auto"/>
        <w:rPr>
          <w:rFonts w:ascii="宋体" w:hAnsi="宋体" w:cs="宋体"/>
          <w:szCs w:val="21"/>
          <w:highlight w:val="none"/>
        </w:rPr>
      </w:pPr>
      <w:r>
        <w:rPr>
          <w:rFonts w:hint="eastAsia" w:ascii="宋体" w:hAnsi="宋体" w:cs="宋体"/>
          <w:szCs w:val="21"/>
          <w:highlight w:val="none"/>
        </w:rPr>
        <w:t>6、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成交供应商。</w:t>
      </w:r>
    </w:p>
    <w:p w14:paraId="6B357D54">
      <w:pPr>
        <w:spacing w:line="360" w:lineRule="auto"/>
        <w:rPr>
          <w:rFonts w:ascii="宋体" w:hAnsi="宋体" w:cs="宋体"/>
          <w:szCs w:val="21"/>
          <w:highlight w:val="none"/>
        </w:rPr>
      </w:pPr>
      <w:r>
        <w:rPr>
          <w:rFonts w:hint="eastAsia" w:ascii="宋体" w:hAnsi="宋体" w:cs="宋体"/>
          <w:szCs w:val="21"/>
          <w:highlight w:val="none"/>
        </w:rPr>
        <w:t>7、如果我方中标，我方根据《新疆维吾尔自治区政府采购促进中小企业发展管理实施办法》（以下简称“实施办法”）的要求，本项目预留预算总额的30%以上专门面向中小企业采购，其中预留给小微企业的比例不低于60%分包给小微企业。我方会严格根据“实施办法”的要求履行，并将符合“实施办法”的要求的分包协议/合同、支付凭证、协议/合同相对方身份材料提交给采购人备案。如我方未按“实施办法”的要求履行或未提交履行材料给采购人，由此产生的损失及后果由我方自行承担。并且甲方有权终止本项目。</w:t>
      </w:r>
    </w:p>
    <w:p w14:paraId="69EC174F">
      <w:pPr>
        <w:spacing w:line="360" w:lineRule="auto"/>
        <w:rPr>
          <w:rFonts w:ascii="宋体" w:hAnsi="宋体" w:cs="宋体"/>
          <w:szCs w:val="21"/>
          <w:highlight w:val="none"/>
        </w:rPr>
      </w:pPr>
      <w:r>
        <w:rPr>
          <w:rFonts w:hint="eastAsia" w:ascii="宋体" w:hAnsi="宋体" w:cs="宋体"/>
          <w:szCs w:val="21"/>
          <w:highlight w:val="none"/>
        </w:rPr>
        <w:t>8、一旦我方中标，我方愿意按招标要求承担政府采购代理服务费及造价费。</w:t>
      </w:r>
    </w:p>
    <w:p w14:paraId="598DF8D7">
      <w:pPr>
        <w:spacing w:line="360" w:lineRule="auto"/>
        <w:rPr>
          <w:rFonts w:ascii="宋体" w:hAnsi="宋体" w:cs="宋体"/>
          <w:szCs w:val="21"/>
          <w:highlight w:val="none"/>
        </w:rPr>
      </w:pPr>
      <w:r>
        <w:rPr>
          <w:rFonts w:hint="eastAsia" w:ascii="宋体" w:hAnsi="宋体" w:cs="宋体"/>
          <w:szCs w:val="21"/>
          <w:highlight w:val="none"/>
        </w:rPr>
        <w:t>9、贵方的中标通知书和本投标文件将构成约束双方的合同。</w:t>
      </w:r>
    </w:p>
    <w:p w14:paraId="137C2CD0">
      <w:pPr>
        <w:spacing w:line="360" w:lineRule="auto"/>
        <w:rPr>
          <w:rFonts w:ascii="宋体" w:hAnsi="宋体" w:cs="宋体"/>
          <w:szCs w:val="21"/>
          <w:highlight w:val="none"/>
        </w:rPr>
      </w:pPr>
      <w:r>
        <w:rPr>
          <w:rFonts w:hint="eastAsia" w:ascii="宋体" w:hAnsi="宋体" w:cs="宋体"/>
          <w:szCs w:val="21"/>
          <w:highlight w:val="none"/>
        </w:rPr>
        <w:t>10、如果我方未中标，贵方没有必要对我方做出任何解释和说明，我方将充分尊重和理解贵方的选择。</w:t>
      </w:r>
    </w:p>
    <w:p w14:paraId="192F34EC">
      <w:pPr>
        <w:spacing w:line="360" w:lineRule="auto"/>
        <w:rPr>
          <w:szCs w:val="21"/>
          <w:highlight w:val="none"/>
        </w:rPr>
      </w:pPr>
      <w:r>
        <w:rPr>
          <w:rFonts w:hint="eastAsia" w:ascii="宋体" w:hAnsi="宋体" w:cs="宋体"/>
          <w:szCs w:val="21"/>
          <w:highlight w:val="none"/>
        </w:rPr>
        <w:t>11、我方完全理解贵方不一定接受最低价的投标或收到的任何投标。</w:t>
      </w:r>
    </w:p>
    <w:p w14:paraId="47BFEA35">
      <w:pPr>
        <w:spacing w:line="360" w:lineRule="auto"/>
        <w:rPr>
          <w:rFonts w:ascii="宋体" w:hAnsi="宋体" w:cs="宋体"/>
          <w:szCs w:val="21"/>
          <w:highlight w:val="none"/>
        </w:rPr>
      </w:pPr>
      <w:r>
        <w:rPr>
          <w:rFonts w:hint="eastAsia" w:ascii="宋体" w:hAnsi="宋体" w:cs="宋体"/>
          <w:szCs w:val="21"/>
          <w:highlight w:val="none"/>
        </w:rPr>
        <w:t>12、我方的投标文件自提交投标文件截止之日起有效期90天。</w:t>
      </w:r>
    </w:p>
    <w:p w14:paraId="2F688D83">
      <w:pPr>
        <w:spacing w:line="360" w:lineRule="auto"/>
        <w:rPr>
          <w:rFonts w:ascii="宋体" w:hAnsi="宋体" w:cs="宋体"/>
          <w:szCs w:val="21"/>
          <w:highlight w:val="none"/>
        </w:rPr>
      </w:pPr>
      <w:r>
        <w:rPr>
          <w:rFonts w:hint="eastAsia" w:ascii="宋体" w:hAnsi="宋体" w:cs="宋体"/>
          <w:szCs w:val="21"/>
          <w:highlight w:val="none"/>
        </w:rPr>
        <w:t>供应商（盖公章）：</w:t>
      </w:r>
    </w:p>
    <w:p w14:paraId="04824156">
      <w:pPr>
        <w:spacing w:line="360" w:lineRule="auto"/>
        <w:rPr>
          <w:rFonts w:ascii="宋体" w:hAnsi="宋体" w:cs="宋体"/>
          <w:szCs w:val="21"/>
          <w:highlight w:val="none"/>
        </w:rPr>
      </w:pPr>
      <w:r>
        <w:rPr>
          <w:rFonts w:hint="eastAsia" w:ascii="宋体" w:hAnsi="宋体" w:cs="宋体"/>
          <w:szCs w:val="21"/>
          <w:highlight w:val="none"/>
        </w:rPr>
        <w:t>法定代表人（签字或盖章）：</w:t>
      </w:r>
    </w:p>
    <w:p w14:paraId="40C5B811">
      <w:pPr>
        <w:spacing w:line="360" w:lineRule="auto"/>
        <w:rPr>
          <w:rFonts w:ascii="宋体" w:hAnsi="宋体"/>
          <w:sz w:val="32"/>
          <w:szCs w:val="32"/>
          <w:highlight w:val="none"/>
        </w:rPr>
      </w:pPr>
      <w:r>
        <w:rPr>
          <w:rFonts w:hint="eastAsia" w:ascii="宋体" w:hAnsi="宋体" w:cs="宋体"/>
          <w:szCs w:val="21"/>
          <w:highlight w:val="none"/>
        </w:rPr>
        <w:t>被授权代理人（签字）：                                     日期：  年  月   日</w:t>
      </w:r>
      <w:r>
        <w:rPr>
          <w:rFonts w:hint="eastAsia" w:ascii="宋体" w:hAnsi="宋体"/>
          <w:sz w:val="32"/>
          <w:szCs w:val="32"/>
          <w:highlight w:val="none"/>
        </w:rPr>
        <w:br w:type="page"/>
      </w:r>
    </w:p>
    <w:p w14:paraId="3761BB8A">
      <w:pPr>
        <w:spacing w:line="440" w:lineRule="exact"/>
        <w:jc w:val="left"/>
        <w:rPr>
          <w:rFonts w:ascii="宋体" w:hAnsi="宋体"/>
          <w:b/>
          <w:sz w:val="24"/>
          <w:szCs w:val="24"/>
          <w:highlight w:val="none"/>
        </w:rPr>
      </w:pPr>
      <w:r>
        <w:rPr>
          <w:rFonts w:hint="eastAsia" w:ascii="宋体" w:hAnsi="宋体"/>
          <w:b/>
          <w:sz w:val="24"/>
          <w:szCs w:val="24"/>
          <w:highlight w:val="none"/>
        </w:rPr>
        <w:t>附件2</w:t>
      </w:r>
    </w:p>
    <w:p w14:paraId="5B8FF19C">
      <w:pPr>
        <w:spacing w:line="500" w:lineRule="exact"/>
        <w:jc w:val="center"/>
        <w:rPr>
          <w:rFonts w:ascii="宋体" w:hAnsi="宋体"/>
          <w:sz w:val="32"/>
          <w:szCs w:val="32"/>
          <w:highlight w:val="none"/>
        </w:rPr>
      </w:pPr>
      <w:r>
        <w:rPr>
          <w:rFonts w:hint="eastAsia" w:ascii="宋体" w:hAnsi="宋体" w:cs="宋体"/>
          <w:b/>
          <w:sz w:val="24"/>
          <w:szCs w:val="24"/>
          <w:highlight w:val="none"/>
        </w:rPr>
        <w:t>开标一览表</w:t>
      </w:r>
    </w:p>
    <w:p w14:paraId="24B9CC66">
      <w:pPr>
        <w:widowControl/>
        <w:spacing w:line="360" w:lineRule="auto"/>
        <w:jc w:val="left"/>
        <w:rPr>
          <w:rFonts w:ascii="宋体" w:hAnsi="宋体"/>
          <w:b/>
          <w:szCs w:val="21"/>
          <w:highlight w:val="none"/>
        </w:rPr>
      </w:pPr>
      <w:r>
        <w:rPr>
          <w:rFonts w:hint="eastAsia" w:ascii="宋体" w:hAnsi="宋体"/>
          <w:b/>
          <w:szCs w:val="21"/>
          <w:highlight w:val="none"/>
        </w:rPr>
        <w:t>附件2-1</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6335"/>
      </w:tblGrid>
      <w:tr w14:paraId="6B4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19" w:type="dxa"/>
            <w:vAlign w:val="center"/>
          </w:tcPr>
          <w:p w14:paraId="148EEC22">
            <w:pPr>
              <w:widowControl/>
              <w:spacing w:line="44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投标内容</w:t>
            </w:r>
          </w:p>
        </w:tc>
        <w:tc>
          <w:tcPr>
            <w:tcW w:w="6335" w:type="dxa"/>
            <w:vAlign w:val="center"/>
          </w:tcPr>
          <w:p w14:paraId="74505583">
            <w:pPr>
              <w:widowControl/>
              <w:spacing w:line="44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投标总报价</w:t>
            </w:r>
          </w:p>
        </w:tc>
      </w:tr>
      <w:tr w14:paraId="45F4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Merge w:val="restart"/>
            <w:vAlign w:val="center"/>
          </w:tcPr>
          <w:p w14:paraId="35C06368">
            <w:pPr>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投标报价</w:t>
            </w:r>
          </w:p>
        </w:tc>
        <w:tc>
          <w:tcPr>
            <w:tcW w:w="6335" w:type="dxa"/>
            <w:vAlign w:val="center"/>
          </w:tcPr>
          <w:p w14:paraId="5279C72A">
            <w:pPr>
              <w:widowControl/>
              <w:spacing w:line="4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 xml:space="preserve">小写：￥                        元     </w:t>
            </w:r>
          </w:p>
        </w:tc>
      </w:tr>
      <w:tr w14:paraId="469B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Merge w:val="continue"/>
            <w:vAlign w:val="center"/>
          </w:tcPr>
          <w:p w14:paraId="150CCE52">
            <w:pPr>
              <w:jc w:val="center"/>
              <w:rPr>
                <w:rFonts w:ascii="宋体" w:hAnsi="宋体" w:cs="宋体"/>
                <w:b/>
                <w:bCs/>
                <w:color w:val="000000"/>
                <w:kern w:val="0"/>
                <w:szCs w:val="21"/>
                <w:highlight w:val="none"/>
              </w:rPr>
            </w:pPr>
          </w:p>
        </w:tc>
        <w:tc>
          <w:tcPr>
            <w:tcW w:w="6335" w:type="dxa"/>
            <w:vAlign w:val="center"/>
          </w:tcPr>
          <w:p w14:paraId="68D53C74">
            <w:pPr>
              <w:spacing w:line="44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大写：</w:t>
            </w:r>
          </w:p>
        </w:tc>
      </w:tr>
      <w:tr w14:paraId="6700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Align w:val="center"/>
          </w:tcPr>
          <w:p w14:paraId="181BBAAE">
            <w:pPr>
              <w:widowControl/>
              <w:spacing w:line="440" w:lineRule="exact"/>
              <w:jc w:val="center"/>
              <w:rPr>
                <w:rFonts w:hint="eastAsia" w:ascii="宋体" w:hAnsi="宋体" w:eastAsia="宋体" w:cs="宋体"/>
                <w:b/>
                <w:bCs/>
                <w:color w:val="000000"/>
                <w:kern w:val="0"/>
                <w:szCs w:val="21"/>
                <w:highlight w:val="none"/>
                <w:lang w:val="en-US" w:eastAsia="zh-CN"/>
              </w:rPr>
            </w:pPr>
            <w:r>
              <w:rPr>
                <w:rFonts w:hint="eastAsia" w:ascii="宋体" w:hAnsi="宋体" w:cs="宋体"/>
                <w:b/>
                <w:bCs/>
                <w:color w:val="000000"/>
                <w:kern w:val="0"/>
                <w:szCs w:val="21"/>
                <w:highlight w:val="none"/>
              </w:rPr>
              <w:t>供货期</w:t>
            </w:r>
            <w:r>
              <w:rPr>
                <w:rFonts w:hint="eastAsia" w:ascii="宋体" w:hAnsi="宋体" w:cs="宋体"/>
                <w:b/>
                <w:bCs/>
                <w:color w:val="000000"/>
                <w:kern w:val="0"/>
                <w:szCs w:val="21"/>
                <w:highlight w:val="none"/>
                <w:lang w:val="en-US" w:eastAsia="zh-CN"/>
              </w:rPr>
              <w:t>限</w:t>
            </w:r>
          </w:p>
        </w:tc>
        <w:tc>
          <w:tcPr>
            <w:tcW w:w="6335" w:type="dxa"/>
            <w:vAlign w:val="center"/>
          </w:tcPr>
          <w:p w14:paraId="240D6CE5">
            <w:pPr>
              <w:spacing w:line="440" w:lineRule="exact"/>
              <w:jc w:val="center"/>
              <w:rPr>
                <w:rFonts w:ascii="宋体" w:hAnsi="宋体" w:cs="宋体"/>
                <w:color w:val="000000"/>
                <w:kern w:val="0"/>
                <w:szCs w:val="21"/>
                <w:highlight w:val="none"/>
              </w:rPr>
            </w:pPr>
          </w:p>
        </w:tc>
      </w:tr>
      <w:tr w14:paraId="24A5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Align w:val="center"/>
          </w:tcPr>
          <w:p w14:paraId="0BD55694">
            <w:pPr>
              <w:widowControl/>
              <w:spacing w:line="44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供货地点</w:t>
            </w:r>
          </w:p>
        </w:tc>
        <w:tc>
          <w:tcPr>
            <w:tcW w:w="6335" w:type="dxa"/>
            <w:vAlign w:val="center"/>
          </w:tcPr>
          <w:p w14:paraId="03065257">
            <w:pPr>
              <w:spacing w:line="440" w:lineRule="exact"/>
              <w:jc w:val="center"/>
              <w:rPr>
                <w:rFonts w:ascii="宋体" w:hAnsi="宋体" w:cs="宋体"/>
                <w:color w:val="000000"/>
                <w:kern w:val="0"/>
                <w:szCs w:val="21"/>
                <w:highlight w:val="none"/>
              </w:rPr>
            </w:pPr>
          </w:p>
        </w:tc>
      </w:tr>
      <w:tr w14:paraId="3CB6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Align w:val="center"/>
          </w:tcPr>
          <w:p w14:paraId="7235F2F7">
            <w:pPr>
              <w:widowControl/>
              <w:spacing w:line="440" w:lineRule="exact"/>
              <w:jc w:val="center"/>
              <w:rPr>
                <w:rFonts w:hint="default" w:ascii="宋体" w:hAnsi="宋体" w:eastAsia="宋体" w:cs="宋体"/>
                <w:b/>
                <w:bCs/>
                <w:color w:val="000000"/>
                <w:kern w:val="0"/>
                <w:szCs w:val="21"/>
                <w:highlight w:val="none"/>
                <w:lang w:val="en-US" w:eastAsia="zh-CN"/>
              </w:rPr>
            </w:pPr>
            <w:r>
              <w:rPr>
                <w:rFonts w:hint="eastAsia" w:ascii="宋体" w:hAnsi="宋体" w:cs="宋体"/>
                <w:b/>
                <w:bCs/>
                <w:color w:val="000000"/>
                <w:kern w:val="0"/>
                <w:szCs w:val="21"/>
                <w:highlight w:val="none"/>
                <w:lang w:val="en-US" w:eastAsia="zh-CN"/>
              </w:rPr>
              <w:t>保证金缴纳方式</w:t>
            </w:r>
          </w:p>
        </w:tc>
        <w:tc>
          <w:tcPr>
            <w:tcW w:w="6335" w:type="dxa"/>
            <w:vAlign w:val="center"/>
          </w:tcPr>
          <w:p w14:paraId="479D1A05">
            <w:pPr>
              <w:spacing w:line="440" w:lineRule="exact"/>
              <w:jc w:val="center"/>
              <w:rPr>
                <w:rFonts w:ascii="宋体" w:hAnsi="宋体" w:cs="宋体"/>
                <w:color w:val="000000"/>
                <w:kern w:val="0"/>
                <w:szCs w:val="21"/>
                <w:highlight w:val="none"/>
              </w:rPr>
            </w:pPr>
          </w:p>
        </w:tc>
      </w:tr>
      <w:tr w14:paraId="2CE5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519" w:type="dxa"/>
            <w:vAlign w:val="center"/>
          </w:tcPr>
          <w:p w14:paraId="5EC1189B">
            <w:pPr>
              <w:widowControl/>
              <w:spacing w:line="440" w:lineRule="exact"/>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备注</w:t>
            </w:r>
          </w:p>
        </w:tc>
        <w:tc>
          <w:tcPr>
            <w:tcW w:w="6335" w:type="dxa"/>
            <w:vAlign w:val="center"/>
          </w:tcPr>
          <w:p w14:paraId="507DE92F">
            <w:pPr>
              <w:spacing w:line="440" w:lineRule="exact"/>
              <w:jc w:val="center"/>
              <w:rPr>
                <w:rFonts w:ascii="宋体" w:hAnsi="宋体" w:cs="宋体"/>
                <w:color w:val="000000"/>
                <w:kern w:val="0"/>
                <w:szCs w:val="21"/>
                <w:highlight w:val="none"/>
              </w:rPr>
            </w:pPr>
          </w:p>
        </w:tc>
      </w:tr>
    </w:tbl>
    <w:p w14:paraId="13BC5F87">
      <w:pPr>
        <w:spacing w:line="360" w:lineRule="auto"/>
        <w:rPr>
          <w:rFonts w:ascii="宋体" w:hAnsi="宋体"/>
          <w:szCs w:val="21"/>
          <w:highlight w:val="none"/>
        </w:rPr>
      </w:pPr>
    </w:p>
    <w:p w14:paraId="2704CB15">
      <w:pPr>
        <w:spacing w:line="360" w:lineRule="auto"/>
        <w:rPr>
          <w:rFonts w:ascii="宋体" w:hAnsi="宋体"/>
          <w:szCs w:val="21"/>
          <w:highlight w:val="none"/>
        </w:rPr>
      </w:pPr>
      <w:r>
        <w:rPr>
          <w:rFonts w:hint="eastAsia" w:ascii="宋体" w:hAnsi="宋体"/>
          <w:szCs w:val="21"/>
          <w:highlight w:val="none"/>
        </w:rPr>
        <w:t>供应商（盖公章）：</w:t>
      </w:r>
    </w:p>
    <w:p w14:paraId="3468F993">
      <w:pPr>
        <w:spacing w:line="360" w:lineRule="auto"/>
        <w:rPr>
          <w:rFonts w:ascii="宋体" w:hAnsi="宋体"/>
          <w:szCs w:val="21"/>
          <w:highlight w:val="none"/>
        </w:rPr>
      </w:pPr>
      <w:r>
        <w:rPr>
          <w:rFonts w:hint="eastAsia" w:ascii="宋体" w:hAnsi="宋体"/>
          <w:szCs w:val="21"/>
          <w:highlight w:val="none"/>
        </w:rPr>
        <w:t>法定代表人（签字或盖章）：</w:t>
      </w:r>
    </w:p>
    <w:p w14:paraId="66FC7621">
      <w:pPr>
        <w:spacing w:line="360" w:lineRule="auto"/>
        <w:rPr>
          <w:rFonts w:ascii="宋体" w:hAnsi="宋体"/>
          <w:szCs w:val="21"/>
          <w:highlight w:val="none"/>
        </w:rPr>
      </w:pPr>
      <w:r>
        <w:rPr>
          <w:rFonts w:hint="eastAsia" w:ascii="宋体" w:hAnsi="宋体"/>
          <w:szCs w:val="21"/>
          <w:highlight w:val="none"/>
        </w:rPr>
        <w:t>日期： 年  月  日</w:t>
      </w:r>
    </w:p>
    <w:p w14:paraId="748472CC">
      <w:pPr>
        <w:spacing w:line="360" w:lineRule="auto"/>
        <w:rPr>
          <w:rFonts w:ascii="宋体" w:hAnsi="宋体"/>
          <w:szCs w:val="21"/>
          <w:highlight w:val="none"/>
        </w:rPr>
      </w:pPr>
    </w:p>
    <w:p w14:paraId="39AC3968">
      <w:pPr>
        <w:spacing w:line="360" w:lineRule="auto"/>
        <w:rPr>
          <w:rFonts w:ascii="宋体" w:hAnsi="宋体"/>
          <w:szCs w:val="21"/>
          <w:highlight w:val="none"/>
        </w:rPr>
      </w:pPr>
      <w:bookmarkStart w:id="152" w:name="_Toc4411"/>
      <w:bookmarkStart w:id="153" w:name="_Toc15420"/>
      <w:r>
        <w:rPr>
          <w:rFonts w:hint="eastAsia" w:ascii="宋体" w:hAnsi="宋体"/>
          <w:szCs w:val="21"/>
          <w:highlight w:val="none"/>
        </w:rPr>
        <w:t>1、“</w:t>
      </w:r>
      <w:r>
        <w:rPr>
          <w:rFonts w:hint="eastAsia" w:ascii="宋体" w:hAnsi="宋体"/>
          <w:szCs w:val="21"/>
          <w:highlight w:val="none"/>
          <w:lang w:val="en-US" w:eastAsia="zh-CN"/>
        </w:rPr>
        <w:t>供货期限</w:t>
      </w:r>
      <w:r>
        <w:rPr>
          <w:rFonts w:hint="eastAsia" w:ascii="宋体" w:hAnsi="宋体"/>
          <w:szCs w:val="21"/>
          <w:highlight w:val="none"/>
        </w:rPr>
        <w:t>”指合同生效之日起，多少天内完成合同规定的全部工作内容；</w:t>
      </w:r>
      <w:bookmarkEnd w:id="152"/>
      <w:bookmarkEnd w:id="153"/>
    </w:p>
    <w:p w14:paraId="70B3EF69">
      <w:pPr>
        <w:spacing w:line="360" w:lineRule="auto"/>
        <w:rPr>
          <w:rFonts w:ascii="宋体" w:hAnsi="宋体"/>
          <w:szCs w:val="21"/>
          <w:highlight w:val="none"/>
        </w:rPr>
      </w:pPr>
      <w:r>
        <w:rPr>
          <w:rFonts w:hint="eastAsia" w:ascii="宋体" w:hAnsi="宋体"/>
          <w:szCs w:val="21"/>
          <w:highlight w:val="none"/>
        </w:rPr>
        <w:t>2、供应商如果需要对投标报价或其它内容加以说明，可在备注中填写。</w:t>
      </w:r>
    </w:p>
    <w:p w14:paraId="7CEFB9A2">
      <w:pPr>
        <w:spacing w:line="500" w:lineRule="exact"/>
        <w:rPr>
          <w:rFonts w:ascii="宋体" w:hAnsi="宋体"/>
          <w:sz w:val="24"/>
          <w:szCs w:val="24"/>
          <w:highlight w:val="none"/>
        </w:rPr>
      </w:pPr>
    </w:p>
    <w:p w14:paraId="33389EBF">
      <w:pPr>
        <w:spacing w:line="500" w:lineRule="exact"/>
        <w:rPr>
          <w:rFonts w:ascii="宋体" w:hAnsi="宋体"/>
          <w:sz w:val="24"/>
          <w:szCs w:val="24"/>
          <w:highlight w:val="none"/>
          <w:u w:val="single"/>
        </w:rPr>
      </w:pPr>
    </w:p>
    <w:p w14:paraId="406B4E6A">
      <w:pPr>
        <w:spacing w:line="440" w:lineRule="exact"/>
        <w:jc w:val="left"/>
        <w:rPr>
          <w:rFonts w:ascii="宋体" w:hAnsi="宋体"/>
          <w:sz w:val="24"/>
          <w:szCs w:val="24"/>
          <w:highlight w:val="none"/>
        </w:rPr>
      </w:pPr>
      <w:r>
        <w:rPr>
          <w:rFonts w:ascii="宋体" w:hAnsi="宋体"/>
          <w:sz w:val="24"/>
          <w:szCs w:val="24"/>
          <w:highlight w:val="none"/>
        </w:rPr>
        <w:br w:type="page"/>
      </w:r>
      <w:r>
        <w:rPr>
          <w:rFonts w:hint="eastAsia" w:ascii="宋体" w:hAnsi="宋体"/>
          <w:b/>
          <w:sz w:val="24"/>
          <w:szCs w:val="24"/>
          <w:highlight w:val="none"/>
        </w:rPr>
        <w:t>附件2-2</w:t>
      </w:r>
    </w:p>
    <w:p w14:paraId="37B42F32">
      <w:pPr>
        <w:tabs>
          <w:tab w:val="left" w:pos="5100"/>
        </w:tabs>
        <w:spacing w:line="440" w:lineRule="exact"/>
        <w:ind w:firstLine="352" w:firstLineChars="147"/>
        <w:rPr>
          <w:rFonts w:ascii="宋体" w:hAnsi="宋体"/>
          <w:bCs/>
          <w:sz w:val="24"/>
          <w:szCs w:val="24"/>
          <w:highlight w:val="none"/>
        </w:rPr>
      </w:pPr>
    </w:p>
    <w:p w14:paraId="3BDD7592">
      <w:pPr>
        <w:tabs>
          <w:tab w:val="left" w:pos="5100"/>
        </w:tabs>
        <w:spacing w:line="440" w:lineRule="exact"/>
        <w:ind w:firstLine="308" w:firstLineChars="147"/>
        <w:rPr>
          <w:rFonts w:ascii="宋体" w:hAnsi="宋体" w:cs="宋体"/>
          <w:bCs/>
          <w:szCs w:val="21"/>
          <w:highlight w:val="none"/>
        </w:rPr>
      </w:pPr>
      <w:r>
        <w:rPr>
          <w:rFonts w:hint="eastAsia" w:ascii="宋体" w:hAnsi="宋体" w:cs="宋体"/>
          <w:bCs/>
          <w:szCs w:val="21"/>
          <w:highlight w:val="none"/>
        </w:rPr>
        <w:t xml:space="preserve">项目名称：               </w:t>
      </w:r>
      <w:r>
        <w:rPr>
          <w:rFonts w:hint="eastAsia" w:ascii="宋体" w:hAnsi="宋体" w:cs="宋体"/>
          <w:szCs w:val="21"/>
          <w:highlight w:val="none"/>
        </w:rPr>
        <w:t xml:space="preserve">                     </w:t>
      </w:r>
      <w:r>
        <w:rPr>
          <w:rFonts w:hint="eastAsia" w:ascii="宋体" w:hAnsi="宋体" w:cs="宋体"/>
          <w:bCs/>
          <w:szCs w:val="21"/>
          <w:highlight w:val="none"/>
        </w:rPr>
        <w:t xml:space="preserve"> 项目编号：</w:t>
      </w:r>
    </w:p>
    <w:tbl>
      <w:tblPr>
        <w:tblStyle w:val="3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2"/>
        <w:gridCol w:w="11"/>
        <w:gridCol w:w="1639"/>
        <w:gridCol w:w="960"/>
        <w:gridCol w:w="1129"/>
        <w:gridCol w:w="1265"/>
        <w:gridCol w:w="991"/>
        <w:gridCol w:w="1127"/>
        <w:gridCol w:w="11"/>
      </w:tblGrid>
      <w:tr w14:paraId="399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3EDBCA94">
            <w:pPr>
              <w:spacing w:line="440" w:lineRule="exact"/>
              <w:jc w:val="center"/>
              <w:rPr>
                <w:rFonts w:ascii="宋体" w:hAnsi="宋体" w:cs="宋体"/>
                <w:szCs w:val="21"/>
                <w:highlight w:val="none"/>
              </w:rPr>
            </w:pPr>
            <w:r>
              <w:rPr>
                <w:rFonts w:hint="eastAsia" w:ascii="宋体" w:hAnsi="宋体" w:cs="宋体"/>
                <w:szCs w:val="21"/>
                <w:highlight w:val="none"/>
              </w:rPr>
              <w:t>序号</w:t>
            </w:r>
          </w:p>
        </w:tc>
        <w:tc>
          <w:tcPr>
            <w:tcW w:w="1112" w:type="dxa"/>
            <w:vAlign w:val="center"/>
          </w:tcPr>
          <w:p w14:paraId="2C7F4085">
            <w:pPr>
              <w:spacing w:line="440" w:lineRule="exact"/>
              <w:jc w:val="center"/>
              <w:rPr>
                <w:rFonts w:ascii="宋体" w:hAnsi="宋体" w:cs="宋体"/>
                <w:szCs w:val="21"/>
                <w:highlight w:val="none"/>
              </w:rPr>
            </w:pPr>
            <w:r>
              <w:rPr>
                <w:rFonts w:hint="eastAsia" w:ascii="宋体" w:hAnsi="宋体" w:cs="宋体"/>
                <w:szCs w:val="21"/>
                <w:highlight w:val="none"/>
              </w:rPr>
              <w:t>名称</w:t>
            </w:r>
          </w:p>
        </w:tc>
        <w:tc>
          <w:tcPr>
            <w:tcW w:w="1650" w:type="dxa"/>
            <w:gridSpan w:val="2"/>
            <w:vAlign w:val="center"/>
          </w:tcPr>
          <w:p w14:paraId="16449DA4">
            <w:pPr>
              <w:spacing w:line="440" w:lineRule="exact"/>
              <w:jc w:val="center"/>
              <w:rPr>
                <w:rFonts w:ascii="宋体" w:hAnsi="宋体" w:cs="宋体"/>
                <w:szCs w:val="21"/>
                <w:highlight w:val="none"/>
              </w:rPr>
            </w:pPr>
            <w:r>
              <w:rPr>
                <w:rFonts w:hint="eastAsia" w:ascii="宋体" w:hAnsi="宋体" w:cs="宋体"/>
                <w:szCs w:val="21"/>
                <w:highlight w:val="none"/>
              </w:rPr>
              <w:t>规格及参数</w:t>
            </w:r>
          </w:p>
        </w:tc>
        <w:tc>
          <w:tcPr>
            <w:tcW w:w="960" w:type="dxa"/>
            <w:vAlign w:val="center"/>
          </w:tcPr>
          <w:p w14:paraId="1073B44F">
            <w:pPr>
              <w:spacing w:line="440" w:lineRule="exact"/>
              <w:jc w:val="center"/>
              <w:rPr>
                <w:rFonts w:ascii="宋体" w:hAnsi="宋体" w:cs="宋体"/>
                <w:szCs w:val="21"/>
                <w:highlight w:val="none"/>
              </w:rPr>
            </w:pPr>
            <w:r>
              <w:rPr>
                <w:rFonts w:hint="eastAsia" w:ascii="宋体" w:hAnsi="宋体" w:cs="宋体"/>
                <w:szCs w:val="21"/>
                <w:highlight w:val="none"/>
              </w:rPr>
              <w:t>单位</w:t>
            </w:r>
          </w:p>
        </w:tc>
        <w:tc>
          <w:tcPr>
            <w:tcW w:w="1129" w:type="dxa"/>
            <w:vAlign w:val="center"/>
          </w:tcPr>
          <w:p w14:paraId="713D1A4B">
            <w:pPr>
              <w:spacing w:line="440" w:lineRule="exact"/>
              <w:jc w:val="center"/>
              <w:rPr>
                <w:rFonts w:ascii="宋体" w:hAnsi="宋体" w:cs="宋体"/>
                <w:szCs w:val="21"/>
                <w:highlight w:val="none"/>
              </w:rPr>
            </w:pPr>
            <w:r>
              <w:rPr>
                <w:rFonts w:hint="eastAsia" w:ascii="宋体" w:hAnsi="宋体" w:cs="宋体"/>
                <w:szCs w:val="21"/>
                <w:highlight w:val="none"/>
              </w:rPr>
              <w:t>数量</w:t>
            </w:r>
          </w:p>
        </w:tc>
        <w:tc>
          <w:tcPr>
            <w:tcW w:w="1265" w:type="dxa"/>
            <w:vAlign w:val="center"/>
          </w:tcPr>
          <w:p w14:paraId="044C0BEE">
            <w:pPr>
              <w:spacing w:line="440" w:lineRule="exact"/>
              <w:jc w:val="center"/>
              <w:rPr>
                <w:rFonts w:ascii="宋体" w:hAnsi="宋体" w:cs="宋体"/>
                <w:szCs w:val="21"/>
                <w:highlight w:val="none"/>
              </w:rPr>
            </w:pPr>
            <w:r>
              <w:rPr>
                <w:rFonts w:hint="eastAsia" w:ascii="宋体" w:hAnsi="宋体" w:cs="宋体"/>
                <w:szCs w:val="21"/>
                <w:highlight w:val="none"/>
              </w:rPr>
              <w:t>单价</w:t>
            </w:r>
          </w:p>
        </w:tc>
        <w:tc>
          <w:tcPr>
            <w:tcW w:w="991" w:type="dxa"/>
            <w:vAlign w:val="center"/>
          </w:tcPr>
          <w:p w14:paraId="55AAF28C">
            <w:pPr>
              <w:spacing w:line="440" w:lineRule="exact"/>
              <w:jc w:val="center"/>
              <w:rPr>
                <w:rFonts w:ascii="宋体" w:hAnsi="宋体" w:cs="宋体"/>
                <w:szCs w:val="21"/>
                <w:highlight w:val="none"/>
              </w:rPr>
            </w:pPr>
            <w:r>
              <w:rPr>
                <w:rFonts w:hint="eastAsia" w:ascii="宋体" w:hAnsi="宋体" w:cs="宋体"/>
                <w:szCs w:val="21"/>
                <w:highlight w:val="none"/>
              </w:rPr>
              <w:t>总价</w:t>
            </w:r>
          </w:p>
        </w:tc>
        <w:tc>
          <w:tcPr>
            <w:tcW w:w="1127" w:type="dxa"/>
            <w:vAlign w:val="center"/>
          </w:tcPr>
          <w:p w14:paraId="33CBFCA3">
            <w:pPr>
              <w:spacing w:line="440" w:lineRule="exact"/>
              <w:jc w:val="center"/>
              <w:rPr>
                <w:rFonts w:ascii="宋体" w:hAnsi="宋体" w:cs="宋体"/>
                <w:szCs w:val="21"/>
                <w:highlight w:val="none"/>
              </w:rPr>
            </w:pPr>
            <w:r>
              <w:rPr>
                <w:rFonts w:hint="eastAsia" w:ascii="宋体" w:hAnsi="宋体" w:cs="宋体"/>
                <w:szCs w:val="21"/>
                <w:highlight w:val="none"/>
              </w:rPr>
              <w:t>品牌及</w:t>
            </w:r>
          </w:p>
          <w:p w14:paraId="51FE6144">
            <w:pPr>
              <w:spacing w:line="440" w:lineRule="exact"/>
              <w:jc w:val="center"/>
              <w:rPr>
                <w:rFonts w:ascii="宋体" w:hAnsi="宋体" w:cs="宋体"/>
                <w:szCs w:val="21"/>
                <w:highlight w:val="none"/>
              </w:rPr>
            </w:pPr>
            <w:r>
              <w:rPr>
                <w:rFonts w:hint="eastAsia" w:ascii="宋体" w:hAnsi="宋体" w:cs="宋体"/>
                <w:szCs w:val="21"/>
                <w:highlight w:val="none"/>
              </w:rPr>
              <w:t>产地</w:t>
            </w:r>
          </w:p>
        </w:tc>
      </w:tr>
      <w:tr w14:paraId="5D8C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06FBF415">
            <w:pPr>
              <w:spacing w:line="440" w:lineRule="exact"/>
              <w:rPr>
                <w:rFonts w:ascii="宋体" w:hAnsi="宋体" w:cs="宋体"/>
                <w:szCs w:val="21"/>
                <w:highlight w:val="none"/>
              </w:rPr>
            </w:pPr>
          </w:p>
        </w:tc>
        <w:tc>
          <w:tcPr>
            <w:tcW w:w="1112" w:type="dxa"/>
            <w:vAlign w:val="center"/>
          </w:tcPr>
          <w:p w14:paraId="1C30C8AA">
            <w:pPr>
              <w:spacing w:line="440" w:lineRule="exact"/>
              <w:rPr>
                <w:rFonts w:ascii="宋体" w:hAnsi="宋体" w:cs="宋体"/>
                <w:szCs w:val="21"/>
                <w:highlight w:val="none"/>
              </w:rPr>
            </w:pPr>
          </w:p>
        </w:tc>
        <w:tc>
          <w:tcPr>
            <w:tcW w:w="1650" w:type="dxa"/>
            <w:gridSpan w:val="2"/>
            <w:vAlign w:val="center"/>
          </w:tcPr>
          <w:p w14:paraId="63920461">
            <w:pPr>
              <w:spacing w:line="440" w:lineRule="exact"/>
              <w:rPr>
                <w:rFonts w:ascii="宋体" w:hAnsi="宋体" w:cs="宋体"/>
                <w:szCs w:val="21"/>
                <w:highlight w:val="none"/>
              </w:rPr>
            </w:pPr>
          </w:p>
        </w:tc>
        <w:tc>
          <w:tcPr>
            <w:tcW w:w="960" w:type="dxa"/>
            <w:vAlign w:val="center"/>
          </w:tcPr>
          <w:p w14:paraId="5D0156FE">
            <w:pPr>
              <w:spacing w:line="440" w:lineRule="exact"/>
              <w:rPr>
                <w:rFonts w:ascii="宋体" w:hAnsi="宋体" w:cs="宋体"/>
                <w:szCs w:val="21"/>
                <w:highlight w:val="none"/>
              </w:rPr>
            </w:pPr>
          </w:p>
        </w:tc>
        <w:tc>
          <w:tcPr>
            <w:tcW w:w="1129" w:type="dxa"/>
            <w:vAlign w:val="center"/>
          </w:tcPr>
          <w:p w14:paraId="11D25B85">
            <w:pPr>
              <w:spacing w:line="440" w:lineRule="exact"/>
              <w:rPr>
                <w:rFonts w:ascii="宋体" w:hAnsi="宋体" w:cs="宋体"/>
                <w:szCs w:val="21"/>
                <w:highlight w:val="none"/>
              </w:rPr>
            </w:pPr>
          </w:p>
        </w:tc>
        <w:tc>
          <w:tcPr>
            <w:tcW w:w="1265" w:type="dxa"/>
            <w:vAlign w:val="center"/>
          </w:tcPr>
          <w:p w14:paraId="78D7A466">
            <w:pPr>
              <w:spacing w:line="440" w:lineRule="exact"/>
              <w:rPr>
                <w:rFonts w:ascii="宋体" w:hAnsi="宋体" w:cs="宋体"/>
                <w:szCs w:val="21"/>
                <w:highlight w:val="none"/>
              </w:rPr>
            </w:pPr>
          </w:p>
        </w:tc>
        <w:tc>
          <w:tcPr>
            <w:tcW w:w="991" w:type="dxa"/>
            <w:vAlign w:val="center"/>
          </w:tcPr>
          <w:p w14:paraId="7287EC59">
            <w:pPr>
              <w:spacing w:line="440" w:lineRule="exact"/>
              <w:rPr>
                <w:rFonts w:ascii="宋体" w:hAnsi="宋体" w:cs="宋体"/>
                <w:szCs w:val="21"/>
                <w:highlight w:val="none"/>
              </w:rPr>
            </w:pPr>
          </w:p>
        </w:tc>
        <w:tc>
          <w:tcPr>
            <w:tcW w:w="1127" w:type="dxa"/>
            <w:vAlign w:val="center"/>
          </w:tcPr>
          <w:p w14:paraId="1E721E5B">
            <w:pPr>
              <w:spacing w:line="440" w:lineRule="exact"/>
              <w:rPr>
                <w:rFonts w:ascii="宋体" w:hAnsi="宋体" w:cs="宋体"/>
                <w:szCs w:val="21"/>
                <w:highlight w:val="none"/>
              </w:rPr>
            </w:pPr>
          </w:p>
        </w:tc>
      </w:tr>
      <w:tr w14:paraId="1344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654712EA">
            <w:pPr>
              <w:spacing w:line="440" w:lineRule="exact"/>
              <w:rPr>
                <w:rFonts w:ascii="宋体" w:hAnsi="宋体" w:cs="宋体"/>
                <w:szCs w:val="21"/>
                <w:highlight w:val="none"/>
              </w:rPr>
            </w:pPr>
          </w:p>
        </w:tc>
        <w:tc>
          <w:tcPr>
            <w:tcW w:w="1112" w:type="dxa"/>
            <w:vAlign w:val="center"/>
          </w:tcPr>
          <w:p w14:paraId="77243A78">
            <w:pPr>
              <w:spacing w:line="440" w:lineRule="exact"/>
              <w:rPr>
                <w:rFonts w:ascii="宋体" w:hAnsi="宋体" w:cs="宋体"/>
                <w:szCs w:val="21"/>
                <w:highlight w:val="none"/>
              </w:rPr>
            </w:pPr>
          </w:p>
        </w:tc>
        <w:tc>
          <w:tcPr>
            <w:tcW w:w="1650" w:type="dxa"/>
            <w:gridSpan w:val="2"/>
            <w:vAlign w:val="center"/>
          </w:tcPr>
          <w:p w14:paraId="643D9EF9">
            <w:pPr>
              <w:spacing w:line="440" w:lineRule="exact"/>
              <w:rPr>
                <w:rFonts w:ascii="宋体" w:hAnsi="宋体" w:cs="宋体"/>
                <w:szCs w:val="21"/>
                <w:highlight w:val="none"/>
              </w:rPr>
            </w:pPr>
          </w:p>
        </w:tc>
        <w:tc>
          <w:tcPr>
            <w:tcW w:w="960" w:type="dxa"/>
            <w:vAlign w:val="center"/>
          </w:tcPr>
          <w:p w14:paraId="374B46BC">
            <w:pPr>
              <w:spacing w:line="440" w:lineRule="exact"/>
              <w:rPr>
                <w:rFonts w:ascii="宋体" w:hAnsi="宋体" w:cs="宋体"/>
                <w:szCs w:val="21"/>
                <w:highlight w:val="none"/>
              </w:rPr>
            </w:pPr>
          </w:p>
        </w:tc>
        <w:tc>
          <w:tcPr>
            <w:tcW w:w="1129" w:type="dxa"/>
            <w:vAlign w:val="center"/>
          </w:tcPr>
          <w:p w14:paraId="183F8427">
            <w:pPr>
              <w:spacing w:line="440" w:lineRule="exact"/>
              <w:rPr>
                <w:rFonts w:ascii="宋体" w:hAnsi="宋体" w:cs="宋体"/>
                <w:szCs w:val="21"/>
                <w:highlight w:val="none"/>
              </w:rPr>
            </w:pPr>
          </w:p>
        </w:tc>
        <w:tc>
          <w:tcPr>
            <w:tcW w:w="1265" w:type="dxa"/>
            <w:vAlign w:val="center"/>
          </w:tcPr>
          <w:p w14:paraId="513FDEDC">
            <w:pPr>
              <w:spacing w:line="440" w:lineRule="exact"/>
              <w:rPr>
                <w:rFonts w:ascii="宋体" w:hAnsi="宋体" w:cs="宋体"/>
                <w:szCs w:val="21"/>
                <w:highlight w:val="none"/>
              </w:rPr>
            </w:pPr>
          </w:p>
        </w:tc>
        <w:tc>
          <w:tcPr>
            <w:tcW w:w="991" w:type="dxa"/>
            <w:vAlign w:val="center"/>
          </w:tcPr>
          <w:p w14:paraId="3C844B15">
            <w:pPr>
              <w:spacing w:line="440" w:lineRule="exact"/>
              <w:rPr>
                <w:rFonts w:ascii="宋体" w:hAnsi="宋体" w:cs="宋体"/>
                <w:szCs w:val="21"/>
                <w:highlight w:val="none"/>
              </w:rPr>
            </w:pPr>
          </w:p>
        </w:tc>
        <w:tc>
          <w:tcPr>
            <w:tcW w:w="1127" w:type="dxa"/>
            <w:vAlign w:val="center"/>
          </w:tcPr>
          <w:p w14:paraId="7E4AEA00">
            <w:pPr>
              <w:spacing w:line="440" w:lineRule="exact"/>
              <w:rPr>
                <w:rFonts w:ascii="宋体" w:hAnsi="宋体" w:cs="宋体"/>
                <w:szCs w:val="21"/>
                <w:highlight w:val="none"/>
              </w:rPr>
            </w:pPr>
          </w:p>
        </w:tc>
      </w:tr>
      <w:tr w14:paraId="7628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4ABBC282">
            <w:pPr>
              <w:spacing w:line="440" w:lineRule="exact"/>
              <w:rPr>
                <w:rFonts w:ascii="宋体" w:hAnsi="宋体" w:cs="宋体"/>
                <w:szCs w:val="21"/>
                <w:highlight w:val="none"/>
              </w:rPr>
            </w:pPr>
          </w:p>
        </w:tc>
        <w:tc>
          <w:tcPr>
            <w:tcW w:w="1112" w:type="dxa"/>
            <w:vAlign w:val="center"/>
          </w:tcPr>
          <w:p w14:paraId="3A696031">
            <w:pPr>
              <w:spacing w:line="440" w:lineRule="exact"/>
              <w:rPr>
                <w:rFonts w:ascii="宋体" w:hAnsi="宋体" w:cs="宋体"/>
                <w:szCs w:val="21"/>
                <w:highlight w:val="none"/>
              </w:rPr>
            </w:pPr>
          </w:p>
        </w:tc>
        <w:tc>
          <w:tcPr>
            <w:tcW w:w="1650" w:type="dxa"/>
            <w:gridSpan w:val="2"/>
            <w:vAlign w:val="center"/>
          </w:tcPr>
          <w:p w14:paraId="2650D730">
            <w:pPr>
              <w:spacing w:line="440" w:lineRule="exact"/>
              <w:rPr>
                <w:rFonts w:ascii="宋体" w:hAnsi="宋体" w:cs="宋体"/>
                <w:szCs w:val="21"/>
                <w:highlight w:val="none"/>
              </w:rPr>
            </w:pPr>
          </w:p>
        </w:tc>
        <w:tc>
          <w:tcPr>
            <w:tcW w:w="960" w:type="dxa"/>
            <w:vAlign w:val="center"/>
          </w:tcPr>
          <w:p w14:paraId="19B1A12D">
            <w:pPr>
              <w:spacing w:line="440" w:lineRule="exact"/>
              <w:rPr>
                <w:rFonts w:ascii="宋体" w:hAnsi="宋体" w:cs="宋体"/>
                <w:szCs w:val="21"/>
                <w:highlight w:val="none"/>
              </w:rPr>
            </w:pPr>
          </w:p>
        </w:tc>
        <w:tc>
          <w:tcPr>
            <w:tcW w:w="1129" w:type="dxa"/>
            <w:vAlign w:val="center"/>
          </w:tcPr>
          <w:p w14:paraId="3BC148E6">
            <w:pPr>
              <w:spacing w:line="440" w:lineRule="exact"/>
              <w:rPr>
                <w:rFonts w:ascii="宋体" w:hAnsi="宋体" w:cs="宋体"/>
                <w:szCs w:val="21"/>
                <w:highlight w:val="none"/>
              </w:rPr>
            </w:pPr>
          </w:p>
        </w:tc>
        <w:tc>
          <w:tcPr>
            <w:tcW w:w="1265" w:type="dxa"/>
            <w:vAlign w:val="center"/>
          </w:tcPr>
          <w:p w14:paraId="077DCE8E">
            <w:pPr>
              <w:spacing w:line="440" w:lineRule="exact"/>
              <w:rPr>
                <w:rFonts w:ascii="宋体" w:hAnsi="宋体" w:cs="宋体"/>
                <w:szCs w:val="21"/>
                <w:highlight w:val="none"/>
              </w:rPr>
            </w:pPr>
          </w:p>
        </w:tc>
        <w:tc>
          <w:tcPr>
            <w:tcW w:w="991" w:type="dxa"/>
            <w:vAlign w:val="center"/>
          </w:tcPr>
          <w:p w14:paraId="3F0B3CFE">
            <w:pPr>
              <w:spacing w:line="440" w:lineRule="exact"/>
              <w:rPr>
                <w:rFonts w:ascii="宋体" w:hAnsi="宋体" w:cs="宋体"/>
                <w:szCs w:val="21"/>
                <w:highlight w:val="none"/>
              </w:rPr>
            </w:pPr>
          </w:p>
        </w:tc>
        <w:tc>
          <w:tcPr>
            <w:tcW w:w="1127" w:type="dxa"/>
            <w:vAlign w:val="center"/>
          </w:tcPr>
          <w:p w14:paraId="79976F56">
            <w:pPr>
              <w:spacing w:line="440" w:lineRule="exact"/>
              <w:rPr>
                <w:rFonts w:ascii="宋体" w:hAnsi="宋体" w:cs="宋体"/>
                <w:szCs w:val="21"/>
                <w:highlight w:val="none"/>
              </w:rPr>
            </w:pPr>
          </w:p>
        </w:tc>
      </w:tr>
      <w:tr w14:paraId="09A1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1C44BFA1">
            <w:pPr>
              <w:spacing w:line="440" w:lineRule="exact"/>
              <w:rPr>
                <w:rFonts w:ascii="宋体" w:hAnsi="宋体" w:cs="宋体"/>
                <w:szCs w:val="21"/>
                <w:highlight w:val="none"/>
              </w:rPr>
            </w:pPr>
          </w:p>
        </w:tc>
        <w:tc>
          <w:tcPr>
            <w:tcW w:w="1112" w:type="dxa"/>
            <w:vAlign w:val="center"/>
          </w:tcPr>
          <w:p w14:paraId="438F3877">
            <w:pPr>
              <w:spacing w:line="440" w:lineRule="exact"/>
              <w:rPr>
                <w:rFonts w:ascii="宋体" w:hAnsi="宋体" w:cs="宋体"/>
                <w:szCs w:val="21"/>
                <w:highlight w:val="none"/>
              </w:rPr>
            </w:pPr>
          </w:p>
        </w:tc>
        <w:tc>
          <w:tcPr>
            <w:tcW w:w="1650" w:type="dxa"/>
            <w:gridSpan w:val="2"/>
            <w:vAlign w:val="center"/>
          </w:tcPr>
          <w:p w14:paraId="04F29556">
            <w:pPr>
              <w:spacing w:line="440" w:lineRule="exact"/>
              <w:rPr>
                <w:rFonts w:ascii="宋体" w:hAnsi="宋体" w:cs="宋体"/>
                <w:szCs w:val="21"/>
                <w:highlight w:val="none"/>
              </w:rPr>
            </w:pPr>
          </w:p>
        </w:tc>
        <w:tc>
          <w:tcPr>
            <w:tcW w:w="960" w:type="dxa"/>
            <w:vAlign w:val="center"/>
          </w:tcPr>
          <w:p w14:paraId="0A21FF9D">
            <w:pPr>
              <w:spacing w:line="440" w:lineRule="exact"/>
              <w:rPr>
                <w:rFonts w:ascii="宋体" w:hAnsi="宋体" w:cs="宋体"/>
                <w:szCs w:val="21"/>
                <w:highlight w:val="none"/>
              </w:rPr>
            </w:pPr>
          </w:p>
        </w:tc>
        <w:tc>
          <w:tcPr>
            <w:tcW w:w="1129" w:type="dxa"/>
            <w:vAlign w:val="center"/>
          </w:tcPr>
          <w:p w14:paraId="4A8A9C68">
            <w:pPr>
              <w:spacing w:line="440" w:lineRule="exact"/>
              <w:rPr>
                <w:rFonts w:ascii="宋体" w:hAnsi="宋体" w:cs="宋体"/>
                <w:szCs w:val="21"/>
                <w:highlight w:val="none"/>
              </w:rPr>
            </w:pPr>
          </w:p>
        </w:tc>
        <w:tc>
          <w:tcPr>
            <w:tcW w:w="1265" w:type="dxa"/>
            <w:vAlign w:val="center"/>
          </w:tcPr>
          <w:p w14:paraId="6E120AC1">
            <w:pPr>
              <w:spacing w:line="440" w:lineRule="exact"/>
              <w:rPr>
                <w:rFonts w:ascii="宋体" w:hAnsi="宋体" w:cs="宋体"/>
                <w:szCs w:val="21"/>
                <w:highlight w:val="none"/>
              </w:rPr>
            </w:pPr>
          </w:p>
        </w:tc>
        <w:tc>
          <w:tcPr>
            <w:tcW w:w="991" w:type="dxa"/>
            <w:vAlign w:val="center"/>
          </w:tcPr>
          <w:p w14:paraId="1CA94692">
            <w:pPr>
              <w:spacing w:line="440" w:lineRule="exact"/>
              <w:rPr>
                <w:rFonts w:ascii="宋体" w:hAnsi="宋体" w:cs="宋体"/>
                <w:szCs w:val="21"/>
                <w:highlight w:val="none"/>
              </w:rPr>
            </w:pPr>
          </w:p>
        </w:tc>
        <w:tc>
          <w:tcPr>
            <w:tcW w:w="1127" w:type="dxa"/>
            <w:vAlign w:val="center"/>
          </w:tcPr>
          <w:p w14:paraId="10E83B90">
            <w:pPr>
              <w:spacing w:line="440" w:lineRule="exact"/>
              <w:rPr>
                <w:rFonts w:ascii="宋体" w:hAnsi="宋体" w:cs="宋体"/>
                <w:szCs w:val="21"/>
                <w:highlight w:val="none"/>
              </w:rPr>
            </w:pPr>
          </w:p>
        </w:tc>
      </w:tr>
      <w:tr w14:paraId="3CF8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704" w:type="dxa"/>
            <w:vAlign w:val="center"/>
          </w:tcPr>
          <w:p w14:paraId="546E773C">
            <w:pPr>
              <w:spacing w:line="440" w:lineRule="exact"/>
              <w:rPr>
                <w:rFonts w:ascii="宋体" w:hAnsi="宋体" w:cs="宋体"/>
                <w:szCs w:val="21"/>
                <w:highlight w:val="none"/>
              </w:rPr>
            </w:pPr>
          </w:p>
        </w:tc>
        <w:tc>
          <w:tcPr>
            <w:tcW w:w="1112" w:type="dxa"/>
            <w:vAlign w:val="center"/>
          </w:tcPr>
          <w:p w14:paraId="303AF287">
            <w:pPr>
              <w:spacing w:line="440" w:lineRule="exact"/>
              <w:rPr>
                <w:rFonts w:ascii="宋体" w:hAnsi="宋体" w:cs="宋体"/>
                <w:szCs w:val="21"/>
                <w:highlight w:val="none"/>
              </w:rPr>
            </w:pPr>
          </w:p>
        </w:tc>
        <w:tc>
          <w:tcPr>
            <w:tcW w:w="1650" w:type="dxa"/>
            <w:gridSpan w:val="2"/>
            <w:vAlign w:val="center"/>
          </w:tcPr>
          <w:p w14:paraId="573420DF">
            <w:pPr>
              <w:spacing w:line="440" w:lineRule="exact"/>
              <w:rPr>
                <w:rFonts w:ascii="宋体" w:hAnsi="宋体" w:cs="宋体"/>
                <w:szCs w:val="21"/>
                <w:highlight w:val="none"/>
              </w:rPr>
            </w:pPr>
          </w:p>
        </w:tc>
        <w:tc>
          <w:tcPr>
            <w:tcW w:w="960" w:type="dxa"/>
            <w:vAlign w:val="center"/>
          </w:tcPr>
          <w:p w14:paraId="17E17E5B">
            <w:pPr>
              <w:spacing w:line="440" w:lineRule="exact"/>
              <w:rPr>
                <w:rFonts w:ascii="宋体" w:hAnsi="宋体" w:cs="宋体"/>
                <w:szCs w:val="21"/>
                <w:highlight w:val="none"/>
              </w:rPr>
            </w:pPr>
          </w:p>
        </w:tc>
        <w:tc>
          <w:tcPr>
            <w:tcW w:w="1129" w:type="dxa"/>
            <w:vAlign w:val="center"/>
          </w:tcPr>
          <w:p w14:paraId="52A2B7B8">
            <w:pPr>
              <w:spacing w:line="440" w:lineRule="exact"/>
              <w:rPr>
                <w:rFonts w:ascii="宋体" w:hAnsi="宋体" w:cs="宋体"/>
                <w:szCs w:val="21"/>
                <w:highlight w:val="none"/>
              </w:rPr>
            </w:pPr>
          </w:p>
        </w:tc>
        <w:tc>
          <w:tcPr>
            <w:tcW w:w="1265" w:type="dxa"/>
            <w:vAlign w:val="center"/>
          </w:tcPr>
          <w:p w14:paraId="06A6F170">
            <w:pPr>
              <w:spacing w:line="440" w:lineRule="exact"/>
              <w:rPr>
                <w:rFonts w:ascii="宋体" w:hAnsi="宋体" w:cs="宋体"/>
                <w:szCs w:val="21"/>
                <w:highlight w:val="none"/>
              </w:rPr>
            </w:pPr>
          </w:p>
        </w:tc>
        <w:tc>
          <w:tcPr>
            <w:tcW w:w="991" w:type="dxa"/>
            <w:vAlign w:val="center"/>
          </w:tcPr>
          <w:p w14:paraId="3AB03665">
            <w:pPr>
              <w:spacing w:line="440" w:lineRule="exact"/>
              <w:rPr>
                <w:rFonts w:ascii="宋体" w:hAnsi="宋体" w:cs="宋体"/>
                <w:szCs w:val="21"/>
                <w:highlight w:val="none"/>
              </w:rPr>
            </w:pPr>
          </w:p>
        </w:tc>
        <w:tc>
          <w:tcPr>
            <w:tcW w:w="1127" w:type="dxa"/>
            <w:vAlign w:val="center"/>
          </w:tcPr>
          <w:p w14:paraId="20B25C56">
            <w:pPr>
              <w:spacing w:line="440" w:lineRule="exact"/>
              <w:rPr>
                <w:rFonts w:ascii="宋体" w:hAnsi="宋体" w:cs="宋体"/>
                <w:szCs w:val="21"/>
                <w:highlight w:val="none"/>
              </w:rPr>
            </w:pPr>
          </w:p>
        </w:tc>
      </w:tr>
      <w:tr w14:paraId="4CF3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2838DBA7">
            <w:pPr>
              <w:spacing w:line="440" w:lineRule="exact"/>
              <w:rPr>
                <w:rFonts w:ascii="宋体" w:hAnsi="宋体" w:cs="宋体"/>
                <w:szCs w:val="21"/>
                <w:highlight w:val="none"/>
              </w:rPr>
            </w:pPr>
          </w:p>
        </w:tc>
        <w:tc>
          <w:tcPr>
            <w:tcW w:w="1112" w:type="dxa"/>
            <w:vAlign w:val="center"/>
          </w:tcPr>
          <w:p w14:paraId="4A06BD8F">
            <w:pPr>
              <w:spacing w:line="440" w:lineRule="exact"/>
              <w:rPr>
                <w:rFonts w:ascii="宋体" w:hAnsi="宋体" w:cs="宋体"/>
                <w:szCs w:val="21"/>
                <w:highlight w:val="none"/>
              </w:rPr>
            </w:pPr>
          </w:p>
        </w:tc>
        <w:tc>
          <w:tcPr>
            <w:tcW w:w="1650" w:type="dxa"/>
            <w:gridSpan w:val="2"/>
            <w:vAlign w:val="center"/>
          </w:tcPr>
          <w:p w14:paraId="40B89BEF">
            <w:pPr>
              <w:spacing w:line="440" w:lineRule="exact"/>
              <w:rPr>
                <w:rFonts w:ascii="宋体" w:hAnsi="宋体" w:cs="宋体"/>
                <w:szCs w:val="21"/>
                <w:highlight w:val="none"/>
              </w:rPr>
            </w:pPr>
          </w:p>
        </w:tc>
        <w:tc>
          <w:tcPr>
            <w:tcW w:w="960" w:type="dxa"/>
            <w:vAlign w:val="center"/>
          </w:tcPr>
          <w:p w14:paraId="39E86F90">
            <w:pPr>
              <w:spacing w:line="440" w:lineRule="exact"/>
              <w:rPr>
                <w:rFonts w:ascii="宋体" w:hAnsi="宋体" w:cs="宋体"/>
                <w:szCs w:val="21"/>
                <w:highlight w:val="none"/>
              </w:rPr>
            </w:pPr>
          </w:p>
        </w:tc>
        <w:tc>
          <w:tcPr>
            <w:tcW w:w="1129" w:type="dxa"/>
            <w:vAlign w:val="center"/>
          </w:tcPr>
          <w:p w14:paraId="654C5A28">
            <w:pPr>
              <w:spacing w:line="440" w:lineRule="exact"/>
              <w:rPr>
                <w:rFonts w:ascii="宋体" w:hAnsi="宋体" w:cs="宋体"/>
                <w:szCs w:val="21"/>
                <w:highlight w:val="none"/>
              </w:rPr>
            </w:pPr>
          </w:p>
        </w:tc>
        <w:tc>
          <w:tcPr>
            <w:tcW w:w="1265" w:type="dxa"/>
            <w:vAlign w:val="center"/>
          </w:tcPr>
          <w:p w14:paraId="161A016E">
            <w:pPr>
              <w:spacing w:line="440" w:lineRule="exact"/>
              <w:rPr>
                <w:rFonts w:ascii="宋体" w:hAnsi="宋体" w:cs="宋体"/>
                <w:szCs w:val="21"/>
                <w:highlight w:val="none"/>
              </w:rPr>
            </w:pPr>
          </w:p>
        </w:tc>
        <w:tc>
          <w:tcPr>
            <w:tcW w:w="991" w:type="dxa"/>
            <w:vAlign w:val="center"/>
          </w:tcPr>
          <w:p w14:paraId="3CAAF175">
            <w:pPr>
              <w:spacing w:line="440" w:lineRule="exact"/>
              <w:rPr>
                <w:rFonts w:ascii="宋体" w:hAnsi="宋体" w:cs="宋体"/>
                <w:szCs w:val="21"/>
                <w:highlight w:val="none"/>
              </w:rPr>
            </w:pPr>
          </w:p>
        </w:tc>
        <w:tc>
          <w:tcPr>
            <w:tcW w:w="1127" w:type="dxa"/>
            <w:vAlign w:val="center"/>
          </w:tcPr>
          <w:p w14:paraId="6CCABD21">
            <w:pPr>
              <w:spacing w:line="440" w:lineRule="exact"/>
              <w:rPr>
                <w:rFonts w:ascii="宋体" w:hAnsi="宋体" w:cs="宋体"/>
                <w:szCs w:val="21"/>
                <w:highlight w:val="none"/>
              </w:rPr>
            </w:pPr>
          </w:p>
        </w:tc>
      </w:tr>
      <w:tr w14:paraId="337B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4BF6FACD">
            <w:pPr>
              <w:spacing w:line="440" w:lineRule="exact"/>
              <w:rPr>
                <w:rFonts w:ascii="宋体" w:hAnsi="宋体" w:cs="宋体"/>
                <w:szCs w:val="21"/>
                <w:highlight w:val="none"/>
              </w:rPr>
            </w:pPr>
          </w:p>
        </w:tc>
        <w:tc>
          <w:tcPr>
            <w:tcW w:w="1112" w:type="dxa"/>
            <w:vAlign w:val="center"/>
          </w:tcPr>
          <w:p w14:paraId="46B119F7">
            <w:pPr>
              <w:spacing w:line="440" w:lineRule="exact"/>
              <w:rPr>
                <w:rFonts w:ascii="宋体" w:hAnsi="宋体" w:cs="宋体"/>
                <w:szCs w:val="21"/>
                <w:highlight w:val="none"/>
              </w:rPr>
            </w:pPr>
          </w:p>
        </w:tc>
        <w:tc>
          <w:tcPr>
            <w:tcW w:w="1650" w:type="dxa"/>
            <w:gridSpan w:val="2"/>
            <w:vAlign w:val="center"/>
          </w:tcPr>
          <w:p w14:paraId="3112DDDF">
            <w:pPr>
              <w:spacing w:line="440" w:lineRule="exact"/>
              <w:rPr>
                <w:rFonts w:ascii="宋体" w:hAnsi="宋体" w:cs="宋体"/>
                <w:szCs w:val="21"/>
                <w:highlight w:val="none"/>
              </w:rPr>
            </w:pPr>
          </w:p>
        </w:tc>
        <w:tc>
          <w:tcPr>
            <w:tcW w:w="960" w:type="dxa"/>
            <w:vAlign w:val="center"/>
          </w:tcPr>
          <w:p w14:paraId="0D156284">
            <w:pPr>
              <w:spacing w:line="440" w:lineRule="exact"/>
              <w:rPr>
                <w:rFonts w:ascii="宋体" w:hAnsi="宋体" w:cs="宋体"/>
                <w:szCs w:val="21"/>
                <w:highlight w:val="none"/>
              </w:rPr>
            </w:pPr>
          </w:p>
        </w:tc>
        <w:tc>
          <w:tcPr>
            <w:tcW w:w="1129" w:type="dxa"/>
            <w:vAlign w:val="center"/>
          </w:tcPr>
          <w:p w14:paraId="1E495420">
            <w:pPr>
              <w:spacing w:line="440" w:lineRule="exact"/>
              <w:rPr>
                <w:rFonts w:ascii="宋体" w:hAnsi="宋体" w:cs="宋体"/>
                <w:szCs w:val="21"/>
                <w:highlight w:val="none"/>
              </w:rPr>
            </w:pPr>
          </w:p>
        </w:tc>
        <w:tc>
          <w:tcPr>
            <w:tcW w:w="1265" w:type="dxa"/>
            <w:vAlign w:val="center"/>
          </w:tcPr>
          <w:p w14:paraId="51983292">
            <w:pPr>
              <w:spacing w:line="440" w:lineRule="exact"/>
              <w:rPr>
                <w:rFonts w:ascii="宋体" w:hAnsi="宋体" w:cs="宋体"/>
                <w:szCs w:val="21"/>
                <w:highlight w:val="none"/>
              </w:rPr>
            </w:pPr>
          </w:p>
        </w:tc>
        <w:tc>
          <w:tcPr>
            <w:tcW w:w="991" w:type="dxa"/>
            <w:vAlign w:val="center"/>
          </w:tcPr>
          <w:p w14:paraId="5A30EEAF">
            <w:pPr>
              <w:spacing w:line="440" w:lineRule="exact"/>
              <w:rPr>
                <w:rFonts w:ascii="宋体" w:hAnsi="宋体" w:cs="宋体"/>
                <w:szCs w:val="21"/>
                <w:highlight w:val="none"/>
              </w:rPr>
            </w:pPr>
          </w:p>
        </w:tc>
        <w:tc>
          <w:tcPr>
            <w:tcW w:w="1127" w:type="dxa"/>
            <w:vAlign w:val="center"/>
          </w:tcPr>
          <w:p w14:paraId="7300B909">
            <w:pPr>
              <w:spacing w:line="440" w:lineRule="exact"/>
              <w:rPr>
                <w:rFonts w:ascii="宋体" w:hAnsi="宋体" w:cs="宋体"/>
                <w:szCs w:val="21"/>
                <w:highlight w:val="none"/>
              </w:rPr>
            </w:pPr>
          </w:p>
        </w:tc>
      </w:tr>
      <w:tr w14:paraId="5194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561C99EF">
            <w:pPr>
              <w:spacing w:line="440" w:lineRule="exact"/>
              <w:rPr>
                <w:rFonts w:ascii="宋体" w:hAnsi="宋体" w:cs="宋体"/>
                <w:szCs w:val="21"/>
                <w:highlight w:val="none"/>
              </w:rPr>
            </w:pPr>
          </w:p>
        </w:tc>
        <w:tc>
          <w:tcPr>
            <w:tcW w:w="1112" w:type="dxa"/>
            <w:vAlign w:val="center"/>
          </w:tcPr>
          <w:p w14:paraId="3370FCC5">
            <w:pPr>
              <w:spacing w:line="440" w:lineRule="exact"/>
              <w:rPr>
                <w:rFonts w:ascii="宋体" w:hAnsi="宋体" w:cs="宋体"/>
                <w:szCs w:val="21"/>
                <w:highlight w:val="none"/>
              </w:rPr>
            </w:pPr>
          </w:p>
        </w:tc>
        <w:tc>
          <w:tcPr>
            <w:tcW w:w="1650" w:type="dxa"/>
            <w:gridSpan w:val="2"/>
            <w:vAlign w:val="center"/>
          </w:tcPr>
          <w:p w14:paraId="203CFE35">
            <w:pPr>
              <w:spacing w:line="440" w:lineRule="exact"/>
              <w:rPr>
                <w:rFonts w:ascii="宋体" w:hAnsi="宋体" w:cs="宋体"/>
                <w:szCs w:val="21"/>
                <w:highlight w:val="none"/>
              </w:rPr>
            </w:pPr>
          </w:p>
        </w:tc>
        <w:tc>
          <w:tcPr>
            <w:tcW w:w="960" w:type="dxa"/>
            <w:vAlign w:val="center"/>
          </w:tcPr>
          <w:p w14:paraId="6BA76E9D">
            <w:pPr>
              <w:spacing w:line="440" w:lineRule="exact"/>
              <w:rPr>
                <w:rFonts w:ascii="宋体" w:hAnsi="宋体" w:cs="宋体"/>
                <w:szCs w:val="21"/>
                <w:highlight w:val="none"/>
              </w:rPr>
            </w:pPr>
          </w:p>
        </w:tc>
        <w:tc>
          <w:tcPr>
            <w:tcW w:w="1129" w:type="dxa"/>
            <w:vAlign w:val="center"/>
          </w:tcPr>
          <w:p w14:paraId="07D398CF">
            <w:pPr>
              <w:spacing w:line="440" w:lineRule="exact"/>
              <w:rPr>
                <w:rFonts w:ascii="宋体" w:hAnsi="宋体" w:cs="宋体"/>
                <w:szCs w:val="21"/>
                <w:highlight w:val="none"/>
              </w:rPr>
            </w:pPr>
          </w:p>
        </w:tc>
        <w:tc>
          <w:tcPr>
            <w:tcW w:w="1265" w:type="dxa"/>
            <w:vAlign w:val="center"/>
          </w:tcPr>
          <w:p w14:paraId="0C019238">
            <w:pPr>
              <w:spacing w:line="440" w:lineRule="exact"/>
              <w:rPr>
                <w:rFonts w:ascii="宋体" w:hAnsi="宋体" w:cs="宋体"/>
                <w:szCs w:val="21"/>
                <w:highlight w:val="none"/>
              </w:rPr>
            </w:pPr>
          </w:p>
        </w:tc>
        <w:tc>
          <w:tcPr>
            <w:tcW w:w="991" w:type="dxa"/>
            <w:vAlign w:val="center"/>
          </w:tcPr>
          <w:p w14:paraId="0AFA7AEC">
            <w:pPr>
              <w:spacing w:line="440" w:lineRule="exact"/>
              <w:rPr>
                <w:rFonts w:ascii="宋体" w:hAnsi="宋体" w:cs="宋体"/>
                <w:szCs w:val="21"/>
                <w:highlight w:val="none"/>
              </w:rPr>
            </w:pPr>
          </w:p>
        </w:tc>
        <w:tc>
          <w:tcPr>
            <w:tcW w:w="1127" w:type="dxa"/>
            <w:vAlign w:val="center"/>
          </w:tcPr>
          <w:p w14:paraId="5073D8D1">
            <w:pPr>
              <w:spacing w:line="440" w:lineRule="exact"/>
              <w:rPr>
                <w:rFonts w:ascii="宋体" w:hAnsi="宋体" w:cs="宋体"/>
                <w:szCs w:val="21"/>
                <w:highlight w:val="none"/>
              </w:rPr>
            </w:pPr>
          </w:p>
        </w:tc>
      </w:tr>
      <w:tr w14:paraId="2D3B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jc w:val="center"/>
        </w:trPr>
        <w:tc>
          <w:tcPr>
            <w:tcW w:w="704" w:type="dxa"/>
            <w:vAlign w:val="center"/>
          </w:tcPr>
          <w:p w14:paraId="7989923B">
            <w:pPr>
              <w:spacing w:line="440" w:lineRule="exact"/>
              <w:rPr>
                <w:rFonts w:ascii="宋体" w:hAnsi="宋体" w:cs="宋体"/>
                <w:szCs w:val="21"/>
                <w:highlight w:val="none"/>
              </w:rPr>
            </w:pPr>
          </w:p>
        </w:tc>
        <w:tc>
          <w:tcPr>
            <w:tcW w:w="1112" w:type="dxa"/>
            <w:vAlign w:val="center"/>
          </w:tcPr>
          <w:p w14:paraId="3423BD22">
            <w:pPr>
              <w:spacing w:line="440" w:lineRule="exact"/>
              <w:rPr>
                <w:rFonts w:ascii="宋体" w:hAnsi="宋体" w:cs="宋体"/>
                <w:szCs w:val="21"/>
                <w:highlight w:val="none"/>
              </w:rPr>
            </w:pPr>
          </w:p>
        </w:tc>
        <w:tc>
          <w:tcPr>
            <w:tcW w:w="1650" w:type="dxa"/>
            <w:gridSpan w:val="2"/>
            <w:vAlign w:val="center"/>
          </w:tcPr>
          <w:p w14:paraId="00AEC64A">
            <w:pPr>
              <w:spacing w:line="440" w:lineRule="exact"/>
              <w:rPr>
                <w:rFonts w:ascii="宋体" w:hAnsi="宋体" w:cs="宋体"/>
                <w:szCs w:val="21"/>
                <w:highlight w:val="none"/>
              </w:rPr>
            </w:pPr>
          </w:p>
        </w:tc>
        <w:tc>
          <w:tcPr>
            <w:tcW w:w="960" w:type="dxa"/>
            <w:vAlign w:val="center"/>
          </w:tcPr>
          <w:p w14:paraId="1A938AAA">
            <w:pPr>
              <w:spacing w:line="440" w:lineRule="exact"/>
              <w:rPr>
                <w:rFonts w:ascii="宋体" w:hAnsi="宋体" w:cs="宋体"/>
                <w:szCs w:val="21"/>
                <w:highlight w:val="none"/>
              </w:rPr>
            </w:pPr>
          </w:p>
        </w:tc>
        <w:tc>
          <w:tcPr>
            <w:tcW w:w="1129" w:type="dxa"/>
            <w:vAlign w:val="center"/>
          </w:tcPr>
          <w:p w14:paraId="6F9EEE0C">
            <w:pPr>
              <w:spacing w:line="440" w:lineRule="exact"/>
              <w:rPr>
                <w:rFonts w:ascii="宋体" w:hAnsi="宋体" w:cs="宋体"/>
                <w:szCs w:val="21"/>
                <w:highlight w:val="none"/>
              </w:rPr>
            </w:pPr>
          </w:p>
        </w:tc>
        <w:tc>
          <w:tcPr>
            <w:tcW w:w="1265" w:type="dxa"/>
            <w:vAlign w:val="center"/>
          </w:tcPr>
          <w:p w14:paraId="03D15839">
            <w:pPr>
              <w:spacing w:line="440" w:lineRule="exact"/>
              <w:rPr>
                <w:rFonts w:ascii="宋体" w:hAnsi="宋体" w:cs="宋体"/>
                <w:szCs w:val="21"/>
                <w:highlight w:val="none"/>
              </w:rPr>
            </w:pPr>
          </w:p>
        </w:tc>
        <w:tc>
          <w:tcPr>
            <w:tcW w:w="991" w:type="dxa"/>
            <w:vAlign w:val="center"/>
          </w:tcPr>
          <w:p w14:paraId="773A4C65">
            <w:pPr>
              <w:spacing w:line="440" w:lineRule="exact"/>
              <w:rPr>
                <w:rFonts w:ascii="宋体" w:hAnsi="宋体" w:cs="宋体"/>
                <w:szCs w:val="21"/>
                <w:highlight w:val="none"/>
              </w:rPr>
            </w:pPr>
          </w:p>
        </w:tc>
        <w:tc>
          <w:tcPr>
            <w:tcW w:w="1127" w:type="dxa"/>
            <w:vAlign w:val="center"/>
          </w:tcPr>
          <w:p w14:paraId="5AC5B9AA">
            <w:pPr>
              <w:spacing w:line="440" w:lineRule="exact"/>
              <w:rPr>
                <w:rFonts w:ascii="宋体" w:hAnsi="宋体" w:cs="宋体"/>
                <w:szCs w:val="21"/>
                <w:highlight w:val="none"/>
              </w:rPr>
            </w:pPr>
          </w:p>
        </w:tc>
      </w:tr>
      <w:tr w14:paraId="7C61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06A2409C">
            <w:pPr>
              <w:spacing w:line="440" w:lineRule="exact"/>
              <w:rPr>
                <w:rFonts w:ascii="宋体" w:hAnsi="宋体" w:cs="宋体"/>
                <w:szCs w:val="21"/>
                <w:highlight w:val="none"/>
              </w:rPr>
            </w:pPr>
            <w:r>
              <w:rPr>
                <w:rFonts w:hint="eastAsia" w:ascii="宋体" w:hAnsi="宋体" w:cs="宋体"/>
                <w:szCs w:val="21"/>
                <w:highlight w:val="none"/>
              </w:rPr>
              <w:t>合计金额（小写）</w:t>
            </w:r>
          </w:p>
        </w:tc>
        <w:tc>
          <w:tcPr>
            <w:tcW w:w="7122" w:type="dxa"/>
            <w:gridSpan w:val="7"/>
            <w:vAlign w:val="center"/>
          </w:tcPr>
          <w:p w14:paraId="734DC821">
            <w:pPr>
              <w:spacing w:line="440" w:lineRule="exact"/>
              <w:rPr>
                <w:rFonts w:ascii="宋体" w:hAnsi="宋体" w:cs="宋体"/>
                <w:szCs w:val="21"/>
                <w:highlight w:val="none"/>
              </w:rPr>
            </w:pPr>
          </w:p>
        </w:tc>
      </w:tr>
      <w:tr w14:paraId="7A0C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7" w:type="dxa"/>
            <w:gridSpan w:val="3"/>
            <w:vAlign w:val="center"/>
          </w:tcPr>
          <w:p w14:paraId="6CED2FDC">
            <w:pPr>
              <w:spacing w:line="440" w:lineRule="exact"/>
              <w:rPr>
                <w:rFonts w:ascii="宋体" w:hAnsi="宋体" w:cs="宋体"/>
                <w:szCs w:val="21"/>
                <w:highlight w:val="none"/>
              </w:rPr>
            </w:pPr>
            <w:r>
              <w:rPr>
                <w:rFonts w:hint="eastAsia" w:ascii="宋体" w:hAnsi="宋体" w:cs="宋体"/>
                <w:szCs w:val="21"/>
                <w:highlight w:val="none"/>
              </w:rPr>
              <w:t>合计金额（大写）：</w:t>
            </w:r>
          </w:p>
        </w:tc>
        <w:tc>
          <w:tcPr>
            <w:tcW w:w="7122" w:type="dxa"/>
            <w:gridSpan w:val="7"/>
            <w:vAlign w:val="center"/>
          </w:tcPr>
          <w:p w14:paraId="5351751E">
            <w:pPr>
              <w:spacing w:line="440" w:lineRule="exact"/>
              <w:rPr>
                <w:rFonts w:ascii="宋体" w:hAnsi="宋体" w:cs="宋体"/>
                <w:szCs w:val="21"/>
                <w:highlight w:val="none"/>
              </w:rPr>
            </w:pPr>
          </w:p>
        </w:tc>
      </w:tr>
    </w:tbl>
    <w:p w14:paraId="1E4363F5">
      <w:pPr>
        <w:spacing w:line="460" w:lineRule="atLeast"/>
        <w:rPr>
          <w:rFonts w:ascii="宋体" w:hAnsi="宋体" w:cs="宋体"/>
          <w:b/>
          <w:szCs w:val="21"/>
          <w:highlight w:val="none"/>
        </w:rPr>
      </w:pPr>
    </w:p>
    <w:p w14:paraId="32D3F6EF">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供应商（盖公章）：</w:t>
      </w:r>
    </w:p>
    <w:p w14:paraId="1EDB076A">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法定代表人（签字或盖章）：</w:t>
      </w:r>
    </w:p>
    <w:p w14:paraId="4955EF81">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日期： 年  月  日</w:t>
      </w:r>
    </w:p>
    <w:p w14:paraId="55ED4422">
      <w:pPr>
        <w:spacing w:line="440" w:lineRule="exact"/>
        <w:rPr>
          <w:rFonts w:ascii="宋体" w:hAnsi="宋体" w:cs="宋体"/>
          <w:b/>
          <w:szCs w:val="21"/>
          <w:highlight w:val="none"/>
        </w:rPr>
      </w:pPr>
    </w:p>
    <w:p w14:paraId="6DA29048">
      <w:pPr>
        <w:spacing w:line="440" w:lineRule="exact"/>
        <w:rPr>
          <w:rFonts w:ascii="宋体" w:hAnsi="宋体" w:cs="宋体"/>
          <w:b/>
          <w:szCs w:val="21"/>
          <w:highlight w:val="none"/>
        </w:rPr>
      </w:pPr>
      <w:r>
        <w:rPr>
          <w:rFonts w:hint="eastAsia" w:ascii="宋体" w:hAnsi="宋体" w:cs="宋体"/>
          <w:b/>
          <w:szCs w:val="21"/>
          <w:highlight w:val="none"/>
        </w:rPr>
        <w:t>注：1、合计金额应为各分项价格之和。</w:t>
      </w:r>
    </w:p>
    <w:p w14:paraId="405850CB">
      <w:pPr>
        <w:spacing w:line="440" w:lineRule="exact"/>
        <w:ind w:firstLine="422" w:firstLineChars="200"/>
        <w:rPr>
          <w:rFonts w:ascii="宋体" w:hAnsi="宋体" w:cs="宋体"/>
          <w:b/>
          <w:szCs w:val="21"/>
          <w:highlight w:val="none"/>
        </w:rPr>
      </w:pPr>
      <w:r>
        <w:rPr>
          <w:rFonts w:hint="eastAsia" w:ascii="宋体" w:hAnsi="宋体" w:cs="宋体"/>
          <w:b/>
          <w:szCs w:val="21"/>
          <w:highlight w:val="none"/>
        </w:rPr>
        <w:t>2、上述报价包含一切由供方承担的费用。</w:t>
      </w:r>
    </w:p>
    <w:p w14:paraId="746F3A78">
      <w:pPr>
        <w:spacing w:line="440" w:lineRule="exact"/>
        <w:ind w:firstLine="413" w:firstLineChars="196"/>
        <w:rPr>
          <w:rFonts w:ascii="宋体" w:hAnsi="宋体" w:cs="宋体"/>
          <w:b/>
          <w:szCs w:val="21"/>
          <w:highlight w:val="none"/>
        </w:rPr>
      </w:pPr>
      <w:r>
        <w:rPr>
          <w:rFonts w:hint="eastAsia" w:ascii="宋体" w:hAnsi="宋体" w:cs="宋体"/>
          <w:b/>
          <w:szCs w:val="21"/>
          <w:highlight w:val="none"/>
        </w:rPr>
        <w:t>3、请各供应商在本表中详细写明所有产品型号规格、主要技术参数、数量、综合单价、总价及品牌和产地。</w:t>
      </w:r>
    </w:p>
    <w:p w14:paraId="6D4F5615">
      <w:pPr>
        <w:spacing w:line="360" w:lineRule="auto"/>
        <w:ind w:firstLine="422" w:firstLineChars="200"/>
        <w:rPr>
          <w:rFonts w:ascii="宋体" w:hAnsi="宋体"/>
          <w:b/>
          <w:bCs/>
          <w:sz w:val="24"/>
          <w:szCs w:val="24"/>
          <w:highlight w:val="none"/>
        </w:rPr>
      </w:pPr>
      <w:r>
        <w:rPr>
          <w:rFonts w:hint="eastAsia" w:ascii="宋体" w:hAnsi="宋体" w:cs="宋体"/>
          <w:b/>
          <w:szCs w:val="21"/>
          <w:highlight w:val="none"/>
        </w:rPr>
        <w:t>4、单价必须包括货物服务报价（含税金）、运输费、装卸费、保管、搬运、验收、拆装、备品备件、售后服务、质检、检验、等及其它必需服务的报价。</w:t>
      </w:r>
      <w:r>
        <w:rPr>
          <w:highlight w:val="none"/>
        </w:rPr>
        <w:br w:type="page"/>
      </w:r>
    </w:p>
    <w:p w14:paraId="64244F09">
      <w:pPr>
        <w:ind w:firstLine="482" w:firstLineChars="200"/>
        <w:rPr>
          <w:rFonts w:ascii="宋体" w:hAnsi="宋体" w:cs="宋体"/>
          <w:b/>
          <w:sz w:val="24"/>
          <w:highlight w:val="none"/>
        </w:rPr>
      </w:pPr>
      <w:bookmarkStart w:id="154" w:name="_Toc18869"/>
      <w:bookmarkStart w:id="155" w:name="_Toc9850"/>
      <w:r>
        <w:rPr>
          <w:rFonts w:hint="eastAsia" w:ascii="宋体" w:hAnsi="宋体" w:cs="宋体"/>
          <w:b/>
          <w:sz w:val="24"/>
          <w:highlight w:val="none"/>
        </w:rPr>
        <w:t>附件</w:t>
      </w:r>
      <w:bookmarkEnd w:id="154"/>
      <w:bookmarkEnd w:id="155"/>
      <w:r>
        <w:rPr>
          <w:rFonts w:hint="eastAsia" w:ascii="宋体" w:hAnsi="宋体" w:cs="宋体"/>
          <w:b/>
          <w:sz w:val="24"/>
          <w:highlight w:val="none"/>
        </w:rPr>
        <w:t>3</w:t>
      </w:r>
    </w:p>
    <w:p w14:paraId="68D588A6">
      <w:pPr>
        <w:jc w:val="center"/>
        <w:rPr>
          <w:rFonts w:ascii="宋体" w:hAnsi="宋体" w:cs="宋体"/>
          <w:bCs/>
          <w:kern w:val="0"/>
          <w:sz w:val="24"/>
          <w:szCs w:val="24"/>
          <w:highlight w:val="none"/>
        </w:rPr>
      </w:pPr>
      <w:r>
        <w:rPr>
          <w:rFonts w:hint="eastAsia" w:ascii="宋体" w:hAnsi="宋体" w:cs="宋体"/>
          <w:b/>
          <w:sz w:val="24"/>
          <w:szCs w:val="24"/>
          <w:highlight w:val="none"/>
        </w:rPr>
        <w:t>政策适用性说明（符合要求填写）</w:t>
      </w:r>
    </w:p>
    <w:p w14:paraId="0EFFC261">
      <w:pPr>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按照政府采购有关政策的要求，在本次的技术方案中，采用符合政策的小型或微型企业产品、节能产品、环保标志产品，主要产品与核心技术介绍说明如下：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08"/>
        <w:gridCol w:w="994"/>
        <w:gridCol w:w="954"/>
        <w:gridCol w:w="887"/>
        <w:gridCol w:w="994"/>
        <w:gridCol w:w="1023"/>
        <w:gridCol w:w="1241"/>
      </w:tblGrid>
      <w:tr w14:paraId="0CD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59FA27A">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2408" w:type="dxa"/>
            <w:tcBorders>
              <w:top w:val="single" w:color="auto" w:sz="4" w:space="0"/>
              <w:left w:val="single" w:color="auto" w:sz="4" w:space="0"/>
              <w:bottom w:val="single" w:color="auto" w:sz="4" w:space="0"/>
              <w:right w:val="single" w:color="auto" w:sz="4" w:space="0"/>
            </w:tcBorders>
            <w:vAlign w:val="center"/>
          </w:tcPr>
          <w:p w14:paraId="34064AA5">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主要产品/技术名称</w:t>
            </w:r>
          </w:p>
          <w:p w14:paraId="10346E0F">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（规格型号、注册商标）</w:t>
            </w:r>
          </w:p>
        </w:tc>
        <w:tc>
          <w:tcPr>
            <w:tcW w:w="994" w:type="dxa"/>
            <w:tcBorders>
              <w:top w:val="single" w:color="auto" w:sz="4" w:space="0"/>
              <w:left w:val="single" w:color="auto" w:sz="4" w:space="0"/>
              <w:bottom w:val="single" w:color="auto" w:sz="4" w:space="0"/>
              <w:right w:val="single" w:color="auto" w:sz="4" w:space="0"/>
            </w:tcBorders>
            <w:vAlign w:val="center"/>
          </w:tcPr>
          <w:p w14:paraId="17188416">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制造商</w:t>
            </w:r>
          </w:p>
          <w:p w14:paraId="301013D8">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(开发商)</w:t>
            </w:r>
          </w:p>
        </w:tc>
        <w:tc>
          <w:tcPr>
            <w:tcW w:w="954" w:type="dxa"/>
            <w:tcBorders>
              <w:top w:val="single" w:color="auto" w:sz="4" w:space="0"/>
              <w:left w:val="single" w:color="auto" w:sz="4" w:space="0"/>
              <w:bottom w:val="single" w:color="auto" w:sz="4" w:space="0"/>
              <w:right w:val="single" w:color="auto" w:sz="4" w:space="0"/>
            </w:tcBorders>
            <w:vAlign w:val="center"/>
          </w:tcPr>
          <w:p w14:paraId="46B89605">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企业类型</w:t>
            </w:r>
          </w:p>
        </w:tc>
        <w:tc>
          <w:tcPr>
            <w:tcW w:w="887" w:type="dxa"/>
            <w:tcBorders>
              <w:top w:val="single" w:color="auto" w:sz="4" w:space="0"/>
              <w:left w:val="single" w:color="auto" w:sz="4" w:space="0"/>
              <w:bottom w:val="single" w:color="auto" w:sz="4" w:space="0"/>
              <w:right w:val="single" w:color="auto" w:sz="4" w:space="0"/>
            </w:tcBorders>
            <w:vAlign w:val="center"/>
          </w:tcPr>
          <w:p w14:paraId="4F4B910B">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节能</w:t>
            </w:r>
          </w:p>
          <w:p w14:paraId="756552BB">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产品</w:t>
            </w:r>
          </w:p>
        </w:tc>
        <w:tc>
          <w:tcPr>
            <w:tcW w:w="994" w:type="dxa"/>
            <w:tcBorders>
              <w:top w:val="single" w:color="auto" w:sz="4" w:space="0"/>
              <w:left w:val="single" w:color="auto" w:sz="4" w:space="0"/>
              <w:bottom w:val="single" w:color="auto" w:sz="4" w:space="0"/>
              <w:right w:val="single" w:color="auto" w:sz="4" w:space="0"/>
            </w:tcBorders>
            <w:vAlign w:val="center"/>
          </w:tcPr>
          <w:p w14:paraId="6BCC5382">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环保标志产品</w:t>
            </w:r>
          </w:p>
        </w:tc>
        <w:tc>
          <w:tcPr>
            <w:tcW w:w="1023" w:type="dxa"/>
            <w:tcBorders>
              <w:top w:val="single" w:color="auto" w:sz="4" w:space="0"/>
              <w:left w:val="single" w:color="auto" w:sz="4" w:space="0"/>
              <w:bottom w:val="single" w:color="auto" w:sz="4" w:space="0"/>
              <w:right w:val="single" w:color="auto" w:sz="4" w:space="0"/>
            </w:tcBorders>
            <w:vAlign w:val="center"/>
          </w:tcPr>
          <w:p w14:paraId="3DB4F3D3">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认证证书编号</w:t>
            </w:r>
          </w:p>
        </w:tc>
        <w:tc>
          <w:tcPr>
            <w:tcW w:w="1241" w:type="dxa"/>
            <w:tcBorders>
              <w:top w:val="single" w:color="auto" w:sz="4" w:space="0"/>
              <w:left w:val="single" w:color="auto" w:sz="4" w:space="0"/>
              <w:bottom w:val="single" w:color="auto" w:sz="4" w:space="0"/>
              <w:right w:val="single" w:color="auto" w:sz="4" w:space="0"/>
            </w:tcBorders>
            <w:vAlign w:val="center"/>
          </w:tcPr>
          <w:p w14:paraId="110D8035">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该产品报价（合计）</w:t>
            </w:r>
          </w:p>
        </w:tc>
      </w:tr>
      <w:tr w14:paraId="2B27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A15344A">
            <w:pPr>
              <w:spacing w:line="360" w:lineRule="auto"/>
              <w:jc w:val="center"/>
              <w:rPr>
                <w:rFonts w:ascii="宋体" w:hAnsi="宋体" w:cs="宋体"/>
                <w:bCs/>
                <w:kern w:val="0"/>
                <w:szCs w:val="21"/>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14:paraId="7779CFC2">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42499E84">
            <w:pPr>
              <w:spacing w:line="360" w:lineRule="auto"/>
              <w:jc w:val="center"/>
              <w:rPr>
                <w:rFonts w:ascii="宋体" w:hAnsi="宋体" w:cs="宋体"/>
                <w:bCs/>
                <w:kern w:val="0"/>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79D460F">
            <w:pPr>
              <w:spacing w:line="360" w:lineRule="auto"/>
              <w:jc w:val="center"/>
              <w:rPr>
                <w:rFonts w:ascii="宋体" w:hAnsi="宋体" w:cs="宋体"/>
                <w:bCs/>
                <w:kern w:val="0"/>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6092EACB">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4800F2D5">
            <w:pPr>
              <w:spacing w:line="360" w:lineRule="auto"/>
              <w:jc w:val="center"/>
              <w:rPr>
                <w:rFonts w:ascii="宋体" w:hAnsi="宋体" w:cs="宋体"/>
                <w:bCs/>
                <w:kern w:val="0"/>
                <w:szCs w:val="21"/>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14:paraId="0983B11F">
            <w:pPr>
              <w:spacing w:line="360" w:lineRule="auto"/>
              <w:jc w:val="center"/>
              <w:rPr>
                <w:rFonts w:ascii="宋体" w:hAnsi="宋体" w:cs="宋体"/>
                <w:bCs/>
                <w:kern w:val="0"/>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9AD2909">
            <w:pPr>
              <w:spacing w:line="360" w:lineRule="auto"/>
              <w:jc w:val="center"/>
              <w:rPr>
                <w:rFonts w:ascii="宋体" w:hAnsi="宋体" w:cs="宋体"/>
                <w:bCs/>
                <w:kern w:val="0"/>
                <w:szCs w:val="21"/>
                <w:highlight w:val="none"/>
              </w:rPr>
            </w:pPr>
          </w:p>
        </w:tc>
      </w:tr>
      <w:tr w14:paraId="5E9A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D41CCDF">
            <w:pPr>
              <w:spacing w:line="360" w:lineRule="auto"/>
              <w:jc w:val="center"/>
              <w:rPr>
                <w:rFonts w:ascii="宋体" w:hAnsi="宋体" w:cs="宋体"/>
                <w:bCs/>
                <w:kern w:val="0"/>
                <w:szCs w:val="21"/>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14:paraId="0292E979">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752621B1">
            <w:pPr>
              <w:spacing w:line="360" w:lineRule="auto"/>
              <w:jc w:val="center"/>
              <w:rPr>
                <w:rFonts w:ascii="宋体" w:hAnsi="宋体" w:cs="宋体"/>
                <w:bCs/>
                <w:kern w:val="0"/>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3BCAD5CD">
            <w:pPr>
              <w:spacing w:line="360" w:lineRule="auto"/>
              <w:jc w:val="center"/>
              <w:rPr>
                <w:rFonts w:ascii="宋体" w:hAnsi="宋体" w:cs="宋体"/>
                <w:bCs/>
                <w:kern w:val="0"/>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698167FD">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3027F066">
            <w:pPr>
              <w:spacing w:line="360" w:lineRule="auto"/>
              <w:jc w:val="center"/>
              <w:rPr>
                <w:rFonts w:ascii="宋体" w:hAnsi="宋体" w:cs="宋体"/>
                <w:bCs/>
                <w:kern w:val="0"/>
                <w:szCs w:val="21"/>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14:paraId="7B520C2F">
            <w:pPr>
              <w:spacing w:line="360" w:lineRule="auto"/>
              <w:jc w:val="center"/>
              <w:rPr>
                <w:rFonts w:ascii="宋体" w:hAnsi="宋体" w:cs="宋体"/>
                <w:bCs/>
                <w:kern w:val="0"/>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2527366">
            <w:pPr>
              <w:spacing w:line="360" w:lineRule="auto"/>
              <w:jc w:val="center"/>
              <w:rPr>
                <w:rFonts w:ascii="宋体" w:hAnsi="宋体" w:cs="宋体"/>
                <w:bCs/>
                <w:kern w:val="0"/>
                <w:szCs w:val="21"/>
                <w:highlight w:val="none"/>
              </w:rPr>
            </w:pPr>
          </w:p>
        </w:tc>
      </w:tr>
      <w:tr w14:paraId="712C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F689735">
            <w:pPr>
              <w:spacing w:line="360" w:lineRule="auto"/>
              <w:jc w:val="center"/>
              <w:rPr>
                <w:rFonts w:ascii="宋体" w:hAnsi="宋体" w:cs="宋体"/>
                <w:bCs/>
                <w:kern w:val="0"/>
                <w:szCs w:val="21"/>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14:paraId="038B1769">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7ED1D38B">
            <w:pPr>
              <w:spacing w:line="360" w:lineRule="auto"/>
              <w:jc w:val="center"/>
              <w:rPr>
                <w:rFonts w:ascii="宋体" w:hAnsi="宋体" w:cs="宋体"/>
                <w:bCs/>
                <w:kern w:val="0"/>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46A345D9">
            <w:pPr>
              <w:spacing w:line="360" w:lineRule="auto"/>
              <w:jc w:val="center"/>
              <w:rPr>
                <w:rFonts w:ascii="宋体" w:hAnsi="宋体" w:cs="宋体"/>
                <w:bCs/>
                <w:kern w:val="0"/>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2024BA35">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711F7B93">
            <w:pPr>
              <w:spacing w:line="360" w:lineRule="auto"/>
              <w:jc w:val="center"/>
              <w:rPr>
                <w:rFonts w:ascii="宋体" w:hAnsi="宋体" w:cs="宋体"/>
                <w:bCs/>
                <w:kern w:val="0"/>
                <w:szCs w:val="21"/>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14:paraId="19654000">
            <w:pPr>
              <w:spacing w:line="360" w:lineRule="auto"/>
              <w:jc w:val="center"/>
              <w:rPr>
                <w:rFonts w:ascii="宋体" w:hAnsi="宋体" w:cs="宋体"/>
                <w:bCs/>
                <w:kern w:val="0"/>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DA390AB">
            <w:pPr>
              <w:spacing w:line="360" w:lineRule="auto"/>
              <w:jc w:val="center"/>
              <w:rPr>
                <w:rFonts w:ascii="宋体" w:hAnsi="宋体" w:cs="宋体"/>
                <w:bCs/>
                <w:kern w:val="0"/>
                <w:szCs w:val="21"/>
                <w:highlight w:val="none"/>
              </w:rPr>
            </w:pPr>
          </w:p>
        </w:tc>
      </w:tr>
      <w:tr w14:paraId="5495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E987608">
            <w:pPr>
              <w:spacing w:line="360" w:lineRule="auto"/>
              <w:jc w:val="center"/>
              <w:rPr>
                <w:rFonts w:ascii="宋体" w:hAnsi="宋体" w:cs="宋体"/>
                <w:bCs/>
                <w:kern w:val="0"/>
                <w:szCs w:val="21"/>
                <w:highlight w:val="none"/>
              </w:rPr>
            </w:pPr>
          </w:p>
        </w:tc>
        <w:tc>
          <w:tcPr>
            <w:tcW w:w="2408" w:type="dxa"/>
            <w:tcBorders>
              <w:top w:val="single" w:color="auto" w:sz="4" w:space="0"/>
              <w:left w:val="single" w:color="auto" w:sz="4" w:space="0"/>
              <w:bottom w:val="single" w:color="auto" w:sz="4" w:space="0"/>
              <w:right w:val="single" w:color="auto" w:sz="4" w:space="0"/>
            </w:tcBorders>
            <w:vAlign w:val="center"/>
          </w:tcPr>
          <w:p w14:paraId="3BCDA270">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1B8A51DC">
            <w:pPr>
              <w:spacing w:line="360" w:lineRule="auto"/>
              <w:jc w:val="center"/>
              <w:rPr>
                <w:rFonts w:ascii="宋体" w:hAnsi="宋体" w:cs="宋体"/>
                <w:bCs/>
                <w:kern w:val="0"/>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0F8395C4">
            <w:pPr>
              <w:spacing w:line="360" w:lineRule="auto"/>
              <w:jc w:val="center"/>
              <w:rPr>
                <w:rFonts w:ascii="宋体" w:hAnsi="宋体" w:cs="宋体"/>
                <w:bCs/>
                <w:kern w:val="0"/>
                <w:szCs w:val="21"/>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4CD78A87">
            <w:pPr>
              <w:spacing w:line="360" w:lineRule="auto"/>
              <w:jc w:val="center"/>
              <w:rPr>
                <w:rFonts w:ascii="宋体" w:hAnsi="宋体" w:cs="宋体"/>
                <w:bCs/>
                <w:kern w:val="0"/>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3D6769DA">
            <w:pPr>
              <w:spacing w:line="360" w:lineRule="auto"/>
              <w:jc w:val="center"/>
              <w:rPr>
                <w:rFonts w:ascii="宋体" w:hAnsi="宋体" w:cs="宋体"/>
                <w:bCs/>
                <w:kern w:val="0"/>
                <w:szCs w:val="21"/>
                <w:highlight w:val="none"/>
              </w:rPr>
            </w:pPr>
          </w:p>
        </w:tc>
        <w:tc>
          <w:tcPr>
            <w:tcW w:w="1023" w:type="dxa"/>
            <w:tcBorders>
              <w:top w:val="single" w:color="auto" w:sz="4" w:space="0"/>
              <w:left w:val="single" w:color="auto" w:sz="4" w:space="0"/>
              <w:bottom w:val="single" w:color="auto" w:sz="4" w:space="0"/>
              <w:right w:val="single" w:color="auto" w:sz="4" w:space="0"/>
            </w:tcBorders>
            <w:vAlign w:val="center"/>
          </w:tcPr>
          <w:p w14:paraId="66578861">
            <w:pPr>
              <w:spacing w:line="360" w:lineRule="auto"/>
              <w:jc w:val="center"/>
              <w:rPr>
                <w:rFonts w:ascii="宋体" w:hAnsi="宋体" w:cs="宋体"/>
                <w:bCs/>
                <w:kern w:val="0"/>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DF5AE3D">
            <w:pPr>
              <w:spacing w:line="360" w:lineRule="auto"/>
              <w:jc w:val="center"/>
              <w:rPr>
                <w:rFonts w:ascii="宋体" w:hAnsi="宋体" w:cs="宋体"/>
                <w:bCs/>
                <w:kern w:val="0"/>
                <w:szCs w:val="21"/>
                <w:highlight w:val="none"/>
              </w:rPr>
            </w:pPr>
          </w:p>
        </w:tc>
      </w:tr>
      <w:tr w14:paraId="66B7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6A819E5">
            <w:pPr>
              <w:spacing w:line="360" w:lineRule="auto"/>
              <w:jc w:val="center"/>
              <w:rPr>
                <w:rFonts w:ascii="宋体" w:hAnsi="宋体" w:cs="宋体"/>
                <w:bCs/>
                <w:kern w:val="0"/>
                <w:szCs w:val="21"/>
                <w:highlight w:val="none"/>
              </w:rPr>
            </w:pPr>
          </w:p>
        </w:tc>
        <w:tc>
          <w:tcPr>
            <w:tcW w:w="7260" w:type="dxa"/>
            <w:gridSpan w:val="6"/>
            <w:tcBorders>
              <w:top w:val="single" w:color="auto" w:sz="4" w:space="0"/>
              <w:left w:val="single" w:color="auto" w:sz="4" w:space="0"/>
              <w:bottom w:val="single" w:color="auto" w:sz="4" w:space="0"/>
              <w:right w:val="single" w:color="auto" w:sz="4" w:space="0"/>
            </w:tcBorders>
            <w:vAlign w:val="center"/>
          </w:tcPr>
          <w:p w14:paraId="561BB984">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总合计（节能产品）</w:t>
            </w:r>
          </w:p>
        </w:tc>
        <w:tc>
          <w:tcPr>
            <w:tcW w:w="1241" w:type="dxa"/>
            <w:tcBorders>
              <w:top w:val="single" w:color="auto" w:sz="4" w:space="0"/>
              <w:left w:val="single" w:color="auto" w:sz="4" w:space="0"/>
              <w:bottom w:val="single" w:color="auto" w:sz="4" w:space="0"/>
              <w:right w:val="single" w:color="auto" w:sz="4" w:space="0"/>
            </w:tcBorders>
            <w:vAlign w:val="center"/>
          </w:tcPr>
          <w:p w14:paraId="6C2CB76F">
            <w:pPr>
              <w:spacing w:line="360" w:lineRule="auto"/>
              <w:jc w:val="center"/>
              <w:rPr>
                <w:rFonts w:ascii="宋体" w:hAnsi="宋体" w:cs="宋体"/>
                <w:bCs/>
                <w:kern w:val="0"/>
                <w:szCs w:val="21"/>
                <w:highlight w:val="none"/>
              </w:rPr>
            </w:pPr>
          </w:p>
        </w:tc>
      </w:tr>
      <w:tr w14:paraId="74EF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ADE9E37">
            <w:pPr>
              <w:spacing w:line="360" w:lineRule="auto"/>
              <w:jc w:val="center"/>
              <w:rPr>
                <w:rFonts w:ascii="宋体" w:hAnsi="宋体" w:cs="宋体"/>
                <w:bCs/>
                <w:kern w:val="0"/>
                <w:szCs w:val="21"/>
                <w:highlight w:val="none"/>
              </w:rPr>
            </w:pPr>
          </w:p>
        </w:tc>
        <w:tc>
          <w:tcPr>
            <w:tcW w:w="7260" w:type="dxa"/>
            <w:gridSpan w:val="6"/>
            <w:tcBorders>
              <w:top w:val="single" w:color="auto" w:sz="4" w:space="0"/>
              <w:left w:val="single" w:color="auto" w:sz="4" w:space="0"/>
              <w:bottom w:val="single" w:color="auto" w:sz="4" w:space="0"/>
              <w:right w:val="single" w:color="auto" w:sz="4" w:space="0"/>
            </w:tcBorders>
            <w:vAlign w:val="center"/>
          </w:tcPr>
          <w:p w14:paraId="38D2F4CE">
            <w:pPr>
              <w:spacing w:line="360" w:lineRule="auto"/>
              <w:jc w:val="center"/>
              <w:rPr>
                <w:rFonts w:ascii="宋体" w:hAnsi="宋体" w:cs="宋体"/>
                <w:bCs/>
                <w:kern w:val="0"/>
                <w:szCs w:val="21"/>
                <w:highlight w:val="none"/>
              </w:rPr>
            </w:pPr>
            <w:r>
              <w:rPr>
                <w:rFonts w:hint="eastAsia" w:ascii="宋体" w:hAnsi="宋体" w:cs="宋体"/>
                <w:bCs/>
                <w:kern w:val="0"/>
                <w:szCs w:val="21"/>
                <w:highlight w:val="none"/>
              </w:rPr>
              <w:t>总合计（环保产品）</w:t>
            </w:r>
          </w:p>
        </w:tc>
        <w:tc>
          <w:tcPr>
            <w:tcW w:w="1241" w:type="dxa"/>
            <w:tcBorders>
              <w:top w:val="single" w:color="auto" w:sz="4" w:space="0"/>
              <w:left w:val="single" w:color="auto" w:sz="4" w:space="0"/>
              <w:bottom w:val="single" w:color="auto" w:sz="4" w:space="0"/>
              <w:right w:val="single" w:color="auto" w:sz="4" w:space="0"/>
            </w:tcBorders>
            <w:vAlign w:val="center"/>
          </w:tcPr>
          <w:p w14:paraId="4D20DC28">
            <w:pPr>
              <w:spacing w:line="360" w:lineRule="auto"/>
              <w:jc w:val="center"/>
              <w:rPr>
                <w:rFonts w:ascii="宋体" w:hAnsi="宋体" w:cs="宋体"/>
                <w:bCs/>
                <w:kern w:val="0"/>
                <w:szCs w:val="21"/>
                <w:highlight w:val="none"/>
              </w:rPr>
            </w:pPr>
          </w:p>
        </w:tc>
      </w:tr>
    </w:tbl>
    <w:p w14:paraId="3D623FCB">
      <w:pPr>
        <w:autoSpaceDE w:val="0"/>
        <w:autoSpaceDN w:val="0"/>
        <w:adjustRightInd w:val="0"/>
        <w:spacing w:line="360" w:lineRule="auto"/>
        <w:ind w:firstLine="210" w:firstLineChars="100"/>
        <w:rPr>
          <w:rFonts w:ascii="宋体" w:hAnsi="宋体" w:cs="宋体"/>
          <w:bCs/>
          <w:kern w:val="0"/>
          <w:szCs w:val="21"/>
          <w:highlight w:val="none"/>
        </w:rPr>
      </w:pPr>
      <w:r>
        <w:rPr>
          <w:rFonts w:hint="eastAsia" w:ascii="宋体" w:hAnsi="宋体" w:cs="宋体"/>
          <w:bCs/>
          <w:kern w:val="0"/>
          <w:szCs w:val="21"/>
          <w:highlight w:val="none"/>
        </w:rPr>
        <w:t>注：1.</w:t>
      </w:r>
      <w:r>
        <w:rPr>
          <w:rFonts w:hint="eastAsia" w:ascii="宋体" w:hAnsi="宋体" w:cs="宋体"/>
          <w:bCs/>
          <w:kern w:val="0"/>
          <w:szCs w:val="21"/>
          <w:highlight w:val="none"/>
        </w:rPr>
        <w:tab/>
      </w:r>
      <w:r>
        <w:rPr>
          <w:rFonts w:hint="eastAsia" w:ascii="宋体" w:hAnsi="宋体" w:cs="宋体"/>
          <w:bCs/>
          <w:kern w:val="0"/>
          <w:szCs w:val="21"/>
          <w:highlight w:val="none"/>
        </w:rPr>
        <w:t>企业为小型或微型企业时才需要填“企业类型”栏，填写内容为“小型”或“微型”；</w:t>
      </w:r>
    </w:p>
    <w:p w14:paraId="3F7FE4BD">
      <w:pPr>
        <w:autoSpaceDE w:val="0"/>
        <w:autoSpaceDN w:val="0"/>
        <w:adjustRightInd w:val="0"/>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2、</w:t>
      </w:r>
      <w:r>
        <w:rPr>
          <w:rFonts w:hint="eastAsia" w:ascii="宋体" w:hAnsi="宋体" w:cs="宋体"/>
          <w:bCs/>
          <w:kern w:val="0"/>
          <w:szCs w:val="21"/>
          <w:highlight w:val="none"/>
        </w:rPr>
        <w:tab/>
      </w:r>
      <w:r>
        <w:rPr>
          <w:rFonts w:hint="eastAsia" w:ascii="宋体" w:hAnsi="宋体" w:cs="宋体"/>
          <w:bCs/>
          <w:kern w:val="0"/>
          <w:szCs w:val="21"/>
          <w:highlight w:val="none"/>
        </w:rPr>
        <w:t>“节能产品、环保标志产品”是属于国家行业主管部门颁布的清单目录中的产品，须填写认证证书编号，并在“节能产品”、“环保标志产品”栏中填写属于“第</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期清单”的产品（产品被列入多期清单的，以最新一期为准），同时提供有效期内的下述文件（均为复印件，加盖报价供应商公章）：</w:t>
      </w:r>
    </w:p>
    <w:p w14:paraId="331E3153">
      <w:pPr>
        <w:autoSpaceDE w:val="0"/>
        <w:autoSpaceDN w:val="0"/>
        <w:adjustRightInd w:val="0"/>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（1）属于“节能产品政府采购清单”中品目的产品，提供“节能产品政府采购清单（第___期）”中报价产品所在清单页并加盖报价供应商公章，节能清单在中国政府采购网（http：//www.ccgp.gov .cn/）、国家发展改革委网站（</w:t>
      </w:r>
      <w:r>
        <w:rPr>
          <w:highlight w:val="none"/>
        </w:rPr>
        <w:fldChar w:fldCharType="begin"/>
      </w:r>
      <w:r>
        <w:rPr>
          <w:highlight w:val="none"/>
        </w:rPr>
        <w:instrText xml:space="preserve"> HYPERLINK "http://hzs.nd/" </w:instrText>
      </w:r>
      <w:r>
        <w:rPr>
          <w:highlight w:val="none"/>
        </w:rPr>
        <w:fldChar w:fldCharType="separate"/>
      </w:r>
      <w:r>
        <w:rPr>
          <w:rFonts w:hint="eastAsia" w:ascii="宋体" w:hAnsi="宋体" w:cs="宋体"/>
          <w:bCs/>
          <w:kern w:val="0"/>
          <w:szCs w:val="21"/>
          <w:highlight w:val="none"/>
        </w:rPr>
        <w:t>http://hzs.nd</w:t>
      </w:r>
      <w:r>
        <w:rPr>
          <w:rFonts w:hint="eastAsia" w:ascii="宋体" w:hAnsi="宋体" w:cs="宋体"/>
          <w:bCs/>
          <w:kern w:val="0"/>
          <w:szCs w:val="21"/>
          <w:highlight w:val="none"/>
        </w:rPr>
        <w:fldChar w:fldCharType="end"/>
      </w:r>
      <w:r>
        <w:rPr>
          <w:rFonts w:hint="eastAsia" w:ascii="宋体" w:hAnsi="宋体" w:cs="宋体"/>
          <w:bCs/>
          <w:kern w:val="0"/>
          <w:szCs w:val="21"/>
          <w:highlight w:val="none"/>
        </w:rPr>
        <w:t xml:space="preserve"> rc.gv.cn/）和中国质量认证中心网站（http://www.cqc.com.cn/）上发布；</w:t>
      </w:r>
    </w:p>
    <w:p w14:paraId="48F53B0E">
      <w:pPr>
        <w:autoSpaceDE w:val="0"/>
        <w:autoSpaceDN w:val="0"/>
        <w:adjustRightInd w:val="0"/>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2）属于“环境标志产品政府采购清单”中品目的产品，提供最新“环境标志产品政府采购清单（第___期）”中报价产品所在清单页并加盖报价供应商公章，清单在中国政府采购网（http://www.ccgp.gov.cn/）、国家环境保护总局网（http://www.sepa.gov.cn/）、中国绿色采购网（http://www.cgpn. cn/）上发布；</w:t>
      </w:r>
    </w:p>
    <w:p w14:paraId="3559E065">
      <w:pPr>
        <w:autoSpaceDE w:val="0"/>
        <w:autoSpaceDN w:val="0"/>
        <w:adjustRightInd w:val="0"/>
        <w:spacing w:line="360" w:lineRule="auto"/>
        <w:ind w:firstLine="420" w:firstLineChars="200"/>
        <w:rPr>
          <w:rFonts w:ascii="宋体" w:hAnsi="宋体" w:cs="宋体"/>
          <w:bCs/>
          <w:szCs w:val="21"/>
          <w:highlight w:val="none"/>
        </w:rPr>
      </w:pPr>
      <w:r>
        <w:rPr>
          <w:rFonts w:hint="eastAsia" w:ascii="宋体" w:hAnsi="宋体" w:cs="宋体"/>
          <w:bCs/>
          <w:kern w:val="0"/>
          <w:szCs w:val="21"/>
          <w:highlight w:val="none"/>
        </w:rPr>
        <w:t>3、如不填写或填写不全，后果自行承担。</w:t>
      </w:r>
    </w:p>
    <w:p w14:paraId="29FCB5D1">
      <w:pPr>
        <w:spacing w:line="360" w:lineRule="auto"/>
        <w:rPr>
          <w:rFonts w:ascii="宋体" w:hAnsi="宋体" w:cs="宋体"/>
          <w:bCs/>
          <w:szCs w:val="21"/>
          <w:highlight w:val="none"/>
        </w:rPr>
      </w:pPr>
    </w:p>
    <w:p w14:paraId="4EA2E83E">
      <w:pPr>
        <w:spacing w:line="360" w:lineRule="auto"/>
        <w:ind w:firstLine="3570" w:firstLineChars="1700"/>
        <w:rPr>
          <w:rFonts w:ascii="宋体" w:hAnsi="宋体" w:cs="宋体"/>
          <w:bCs/>
          <w:szCs w:val="21"/>
          <w:highlight w:val="none"/>
        </w:rPr>
      </w:pPr>
      <w:r>
        <w:rPr>
          <w:rFonts w:hint="eastAsia" w:ascii="宋体" w:hAnsi="宋体" w:cs="宋体"/>
          <w:bCs/>
          <w:szCs w:val="21"/>
          <w:highlight w:val="none"/>
        </w:rPr>
        <w:t xml:space="preserve">供应商（盖章）： </w:t>
      </w:r>
    </w:p>
    <w:p w14:paraId="4D553E79">
      <w:pPr>
        <w:spacing w:line="360" w:lineRule="auto"/>
        <w:jc w:val="right"/>
        <w:rPr>
          <w:rFonts w:ascii="宋体" w:hAnsi="宋体" w:cs="宋体"/>
          <w:bCs/>
          <w:szCs w:val="21"/>
          <w:highlight w:val="none"/>
        </w:rPr>
      </w:pPr>
      <w:r>
        <w:rPr>
          <w:rFonts w:hint="eastAsia" w:ascii="宋体" w:hAnsi="宋体" w:cs="宋体"/>
          <w:kern w:val="0"/>
          <w:szCs w:val="21"/>
          <w:highlight w:val="none"/>
        </w:rPr>
        <w:t>法定代表人或其被授权人</w:t>
      </w:r>
      <w:r>
        <w:rPr>
          <w:rFonts w:hint="eastAsia" w:ascii="宋体" w:hAnsi="宋体" w:cs="宋体"/>
          <w:bCs/>
          <w:szCs w:val="21"/>
          <w:highlight w:val="none"/>
        </w:rPr>
        <w:t>（签字或盖章）：</w:t>
      </w:r>
    </w:p>
    <w:p w14:paraId="2C8F7786">
      <w:pPr>
        <w:spacing w:line="360" w:lineRule="auto"/>
        <w:ind w:firstLine="3990" w:firstLineChars="1900"/>
        <w:rPr>
          <w:rFonts w:ascii="宋体" w:hAnsi="宋体" w:cs="宋体"/>
          <w:b/>
          <w:bCs/>
          <w:szCs w:val="21"/>
          <w:highlight w:val="none"/>
        </w:rPr>
      </w:pPr>
      <w:r>
        <w:rPr>
          <w:rFonts w:hint="eastAsia" w:ascii="宋体" w:hAnsi="宋体" w:cs="宋体"/>
          <w:bCs/>
          <w:szCs w:val="21"/>
          <w:highlight w:val="none"/>
        </w:rPr>
        <w:t>日</w:t>
      </w:r>
      <w:r>
        <w:rPr>
          <w:rFonts w:hint="eastAsia" w:ascii="宋体" w:hAnsi="宋体" w:cs="宋体"/>
          <w:bCs/>
          <w:szCs w:val="21"/>
          <w:highlight w:val="none"/>
        </w:rPr>
        <w:tab/>
      </w:r>
      <w:r>
        <w:rPr>
          <w:rFonts w:hint="eastAsia" w:ascii="宋体" w:hAnsi="宋体" w:cs="宋体"/>
          <w:bCs/>
          <w:szCs w:val="21"/>
          <w:highlight w:val="none"/>
        </w:rPr>
        <w:t>期：</w:t>
      </w:r>
      <w:r>
        <w:rPr>
          <w:rFonts w:hint="eastAsia" w:ascii="宋体" w:hAnsi="宋体" w:cs="宋体"/>
          <w:bCs/>
          <w:szCs w:val="21"/>
          <w:highlight w:val="none"/>
        </w:rPr>
        <w:tab/>
      </w:r>
      <w:r>
        <w:rPr>
          <w:rFonts w:hint="eastAsia" w:ascii="宋体" w:hAnsi="宋体" w:cs="宋体"/>
          <w:bCs/>
          <w:szCs w:val="21"/>
          <w:highlight w:val="none"/>
        </w:rPr>
        <w:t>年</w:t>
      </w:r>
      <w:r>
        <w:rPr>
          <w:rFonts w:hint="eastAsia" w:ascii="宋体" w:hAnsi="宋体" w:cs="宋体"/>
          <w:bCs/>
          <w:szCs w:val="21"/>
          <w:highlight w:val="none"/>
        </w:rPr>
        <w:tab/>
      </w:r>
      <w:r>
        <w:rPr>
          <w:rFonts w:hint="eastAsia" w:ascii="宋体" w:hAnsi="宋体" w:cs="宋体"/>
          <w:bCs/>
          <w:szCs w:val="21"/>
          <w:highlight w:val="none"/>
        </w:rPr>
        <w:t>月</w:t>
      </w:r>
      <w:r>
        <w:rPr>
          <w:rFonts w:hint="eastAsia" w:ascii="宋体" w:hAnsi="宋体" w:cs="宋体"/>
          <w:bCs/>
          <w:szCs w:val="21"/>
          <w:highlight w:val="none"/>
        </w:rPr>
        <w:tab/>
      </w:r>
      <w:r>
        <w:rPr>
          <w:rFonts w:hint="eastAsia" w:ascii="宋体" w:hAnsi="宋体" w:cs="宋体"/>
          <w:bCs/>
          <w:szCs w:val="21"/>
          <w:highlight w:val="none"/>
        </w:rPr>
        <w:t>日</w:t>
      </w:r>
    </w:p>
    <w:p w14:paraId="5221F4F5">
      <w:pPr>
        <w:pageBreakBefore/>
        <w:shd w:val="clear" w:color="auto" w:fill="FFFFFF"/>
        <w:spacing w:line="500" w:lineRule="exact"/>
        <w:outlineLvl w:val="0"/>
        <w:rPr>
          <w:rFonts w:ascii="宋体" w:hAnsi="宋体"/>
          <w:b/>
          <w:bCs/>
          <w:sz w:val="24"/>
          <w:szCs w:val="24"/>
          <w:highlight w:val="none"/>
        </w:rPr>
      </w:pPr>
      <w:r>
        <w:rPr>
          <w:rFonts w:hint="eastAsia" w:ascii="宋体" w:hAnsi="宋体"/>
          <w:b/>
          <w:bCs/>
          <w:sz w:val="24"/>
          <w:szCs w:val="24"/>
          <w:highlight w:val="none"/>
        </w:rPr>
        <w:t>附件4</w:t>
      </w:r>
    </w:p>
    <w:p w14:paraId="5F5062D8">
      <w:pPr>
        <w:jc w:val="center"/>
        <w:rPr>
          <w:rFonts w:ascii="宋体" w:hAnsi="宋体" w:cs="宋体"/>
          <w:b/>
          <w:sz w:val="24"/>
          <w:szCs w:val="24"/>
          <w:highlight w:val="none"/>
        </w:rPr>
      </w:pPr>
      <w:r>
        <w:rPr>
          <w:rFonts w:hint="eastAsia" w:ascii="宋体" w:hAnsi="宋体" w:cs="宋体"/>
          <w:b/>
          <w:sz w:val="24"/>
          <w:szCs w:val="24"/>
          <w:highlight w:val="none"/>
        </w:rPr>
        <w:t>供应商基本情况表</w:t>
      </w:r>
    </w:p>
    <w:tbl>
      <w:tblPr>
        <w:tblStyle w:val="31"/>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242"/>
        <w:gridCol w:w="496"/>
        <w:gridCol w:w="707"/>
        <w:gridCol w:w="263"/>
        <w:gridCol w:w="525"/>
        <w:gridCol w:w="788"/>
        <w:gridCol w:w="59"/>
        <w:gridCol w:w="860"/>
        <w:gridCol w:w="81"/>
        <w:gridCol w:w="1788"/>
      </w:tblGrid>
      <w:tr w14:paraId="4FFA4BF8">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BF5CF0C">
            <w:pPr>
              <w:snapToGrid w:val="0"/>
              <w:spacing w:line="360" w:lineRule="auto"/>
              <w:jc w:val="center"/>
              <w:rPr>
                <w:rFonts w:ascii="宋体" w:hAnsi="宋体" w:cs="宋体"/>
                <w:szCs w:val="21"/>
                <w:highlight w:val="none"/>
              </w:rPr>
            </w:pPr>
            <w:r>
              <w:rPr>
                <w:rFonts w:hint="eastAsia" w:ascii="宋体" w:hAnsi="宋体" w:cs="宋体"/>
                <w:szCs w:val="21"/>
                <w:highlight w:val="none"/>
              </w:rPr>
              <w:t>单位名称</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C1A9936">
            <w:pPr>
              <w:snapToGrid w:val="0"/>
              <w:spacing w:line="360" w:lineRule="auto"/>
              <w:rPr>
                <w:rFonts w:ascii="宋体" w:hAnsi="宋体" w:cs="宋体"/>
                <w:szCs w:val="21"/>
                <w:highlight w:val="none"/>
              </w:rPr>
            </w:pPr>
          </w:p>
        </w:tc>
      </w:tr>
      <w:tr w14:paraId="54747A46">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74E3E19">
            <w:pPr>
              <w:snapToGrid w:val="0"/>
              <w:spacing w:line="360" w:lineRule="auto"/>
              <w:jc w:val="center"/>
              <w:rPr>
                <w:rFonts w:ascii="宋体" w:hAnsi="宋体" w:cs="宋体"/>
                <w:szCs w:val="21"/>
                <w:highlight w:val="none"/>
              </w:rPr>
            </w:pPr>
            <w:r>
              <w:rPr>
                <w:rFonts w:hint="eastAsia" w:ascii="宋体" w:hAnsi="宋体" w:cs="宋体"/>
                <w:szCs w:val="21"/>
                <w:highlight w:val="none"/>
              </w:rPr>
              <w:t>详细地址</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A841C6">
            <w:pPr>
              <w:snapToGrid w:val="0"/>
              <w:spacing w:line="360" w:lineRule="auto"/>
              <w:rPr>
                <w:rFonts w:ascii="宋体" w:hAnsi="宋体" w:cs="宋体"/>
                <w:szCs w:val="21"/>
                <w:highlight w:val="none"/>
              </w:rPr>
            </w:pPr>
          </w:p>
        </w:tc>
      </w:tr>
      <w:tr w14:paraId="6403F49B">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4359D20">
            <w:pPr>
              <w:snapToGrid w:val="0"/>
              <w:spacing w:line="360" w:lineRule="auto"/>
              <w:jc w:val="center"/>
              <w:rPr>
                <w:rFonts w:ascii="宋体" w:hAnsi="宋体" w:cs="宋体"/>
                <w:szCs w:val="21"/>
                <w:highlight w:val="none"/>
              </w:rPr>
            </w:pPr>
            <w:r>
              <w:rPr>
                <w:rFonts w:hint="eastAsia" w:ascii="宋体" w:hAnsi="宋体" w:cs="宋体"/>
                <w:szCs w:val="21"/>
                <w:highlight w:val="none"/>
              </w:rPr>
              <w:t>主管部门</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34BDC2B">
            <w:pPr>
              <w:snapToGrid w:val="0"/>
              <w:spacing w:line="360" w:lineRule="auto"/>
              <w:rPr>
                <w:rFonts w:ascii="宋体" w:hAnsi="宋体" w:cs="宋体"/>
                <w:szCs w:val="21"/>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A75C53B">
            <w:pPr>
              <w:snapToGrid w:val="0"/>
              <w:spacing w:line="360" w:lineRule="auto"/>
              <w:jc w:val="center"/>
              <w:rPr>
                <w:rFonts w:ascii="宋体" w:hAnsi="宋体" w:cs="宋体"/>
                <w:szCs w:val="21"/>
                <w:highlight w:val="none"/>
              </w:rPr>
            </w:pPr>
            <w:r>
              <w:rPr>
                <w:rFonts w:hint="eastAsia" w:ascii="宋体" w:hAnsi="宋体" w:cs="宋体"/>
                <w:szCs w:val="21"/>
                <w:highlight w:val="none"/>
              </w:rPr>
              <w:t>法人代表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F4D0878">
            <w:pPr>
              <w:snapToGrid w:val="0"/>
              <w:spacing w:line="360" w:lineRule="auto"/>
              <w:rPr>
                <w:rFonts w:ascii="宋体" w:hAnsi="宋体" w:cs="宋体"/>
                <w:szCs w:val="21"/>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8FB433D">
            <w:pPr>
              <w:snapToGrid w:val="0"/>
              <w:spacing w:line="360" w:lineRule="auto"/>
              <w:jc w:val="center"/>
              <w:rPr>
                <w:rFonts w:ascii="宋体" w:hAnsi="宋体" w:cs="宋体"/>
                <w:szCs w:val="21"/>
                <w:highlight w:val="none"/>
              </w:rPr>
            </w:pPr>
            <w:r>
              <w:rPr>
                <w:rFonts w:hint="eastAsia" w:ascii="宋体" w:hAnsi="宋体" w:cs="宋体"/>
                <w:szCs w:val="21"/>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EE38CE">
            <w:pPr>
              <w:snapToGrid w:val="0"/>
              <w:spacing w:line="360" w:lineRule="auto"/>
              <w:rPr>
                <w:rFonts w:ascii="宋体" w:hAnsi="宋体" w:cs="宋体"/>
                <w:szCs w:val="21"/>
                <w:highlight w:val="none"/>
              </w:rPr>
            </w:pPr>
          </w:p>
        </w:tc>
      </w:tr>
      <w:tr w14:paraId="6D5A007A">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32F018">
            <w:pPr>
              <w:snapToGrid w:val="0"/>
              <w:spacing w:line="360" w:lineRule="auto"/>
              <w:jc w:val="center"/>
              <w:rPr>
                <w:rFonts w:ascii="宋体" w:hAnsi="宋体" w:cs="宋体"/>
                <w:szCs w:val="21"/>
                <w:highlight w:val="none"/>
              </w:rPr>
            </w:pPr>
            <w:r>
              <w:rPr>
                <w:rFonts w:hint="eastAsia" w:ascii="宋体" w:hAnsi="宋体" w:cs="宋体"/>
                <w:szCs w:val="21"/>
                <w:highlight w:val="none"/>
              </w:rPr>
              <w:t>经济类型</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599F8C3">
            <w:pPr>
              <w:snapToGrid w:val="0"/>
              <w:spacing w:line="360" w:lineRule="auto"/>
              <w:rPr>
                <w:rFonts w:ascii="宋体" w:hAnsi="宋体" w:cs="宋体"/>
                <w:szCs w:val="21"/>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0902F74">
            <w:pPr>
              <w:snapToGrid w:val="0"/>
              <w:spacing w:line="360" w:lineRule="auto"/>
              <w:jc w:val="center"/>
              <w:rPr>
                <w:rFonts w:ascii="宋体" w:hAnsi="宋体" w:cs="宋体"/>
                <w:szCs w:val="21"/>
                <w:highlight w:val="none"/>
              </w:rPr>
            </w:pPr>
            <w:r>
              <w:rPr>
                <w:rFonts w:hint="eastAsia" w:ascii="宋体" w:hAnsi="宋体" w:cs="宋体"/>
                <w:szCs w:val="21"/>
                <w:highlight w:val="none"/>
              </w:rPr>
              <w:t>授权代表</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8182226">
            <w:pPr>
              <w:snapToGrid w:val="0"/>
              <w:spacing w:line="360" w:lineRule="auto"/>
              <w:rPr>
                <w:rFonts w:ascii="宋体" w:hAnsi="宋体" w:cs="宋体"/>
                <w:szCs w:val="21"/>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8F5FF09">
            <w:pPr>
              <w:snapToGrid w:val="0"/>
              <w:spacing w:line="360" w:lineRule="auto"/>
              <w:jc w:val="center"/>
              <w:rPr>
                <w:rFonts w:ascii="宋体" w:hAnsi="宋体" w:cs="宋体"/>
                <w:szCs w:val="21"/>
                <w:highlight w:val="none"/>
              </w:rPr>
            </w:pPr>
            <w:r>
              <w:rPr>
                <w:rFonts w:hint="eastAsia" w:ascii="宋体" w:hAnsi="宋体" w:cs="宋体"/>
                <w:szCs w:val="21"/>
                <w:highlight w:val="none"/>
              </w:rPr>
              <w:t>职务</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0065FCA">
            <w:pPr>
              <w:snapToGrid w:val="0"/>
              <w:spacing w:line="360" w:lineRule="auto"/>
              <w:rPr>
                <w:rFonts w:ascii="宋体" w:hAnsi="宋体" w:cs="宋体"/>
                <w:szCs w:val="21"/>
                <w:highlight w:val="none"/>
              </w:rPr>
            </w:pPr>
          </w:p>
        </w:tc>
      </w:tr>
      <w:tr w14:paraId="18BCFDD4">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5E5B7C">
            <w:pPr>
              <w:snapToGri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1723"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6E58B80">
            <w:pPr>
              <w:snapToGrid w:val="0"/>
              <w:spacing w:line="360" w:lineRule="auto"/>
              <w:rPr>
                <w:rFonts w:ascii="宋体" w:hAnsi="宋体" w:cs="宋体"/>
                <w:szCs w:val="21"/>
                <w:highlight w:val="none"/>
              </w:rPr>
            </w:pPr>
          </w:p>
        </w:tc>
        <w:tc>
          <w:tcPr>
            <w:tcW w:w="144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15CF268">
            <w:pPr>
              <w:snapToGrid w:val="0"/>
              <w:spacing w:line="360" w:lineRule="auto"/>
              <w:jc w:val="center"/>
              <w:rPr>
                <w:rFonts w:ascii="宋体" w:hAnsi="宋体" w:cs="宋体"/>
                <w:szCs w:val="21"/>
                <w:highlight w:val="none"/>
              </w:rPr>
            </w:pPr>
            <w:r>
              <w:rPr>
                <w:rFonts w:hint="eastAsia" w:ascii="宋体" w:hAnsi="宋体" w:cs="宋体"/>
                <w:szCs w:val="21"/>
                <w:highlight w:val="none"/>
              </w:rPr>
              <w:t>电    话</w:t>
            </w:r>
          </w:p>
        </w:tc>
        <w:tc>
          <w:tcPr>
            <w:tcW w:w="1576"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097429">
            <w:pPr>
              <w:snapToGrid w:val="0"/>
              <w:spacing w:line="360" w:lineRule="auto"/>
              <w:rPr>
                <w:rFonts w:ascii="宋体" w:hAnsi="宋体" w:cs="宋体"/>
                <w:szCs w:val="21"/>
                <w:highlight w:val="none"/>
              </w:rPr>
            </w:pPr>
          </w:p>
        </w:tc>
        <w:tc>
          <w:tcPr>
            <w:tcW w:w="91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12C402">
            <w:pPr>
              <w:snapToGri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1869" w:type="dxa"/>
            <w:gridSpan w:val="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744ABA">
            <w:pPr>
              <w:snapToGrid w:val="0"/>
              <w:spacing w:line="360" w:lineRule="auto"/>
              <w:rPr>
                <w:rFonts w:ascii="宋体" w:hAnsi="宋体" w:cs="宋体"/>
                <w:szCs w:val="21"/>
                <w:highlight w:val="none"/>
              </w:rPr>
            </w:pPr>
          </w:p>
        </w:tc>
      </w:tr>
      <w:tr w14:paraId="4B590C5B">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B0D5BD">
            <w:pPr>
              <w:snapToGrid w:val="0"/>
              <w:spacing w:line="360" w:lineRule="auto"/>
              <w:jc w:val="center"/>
              <w:rPr>
                <w:rFonts w:ascii="宋体" w:hAnsi="宋体" w:cs="宋体"/>
                <w:szCs w:val="21"/>
                <w:highlight w:val="none"/>
              </w:rPr>
            </w:pPr>
            <w:r>
              <w:rPr>
                <w:rFonts w:hint="eastAsia" w:ascii="宋体" w:hAnsi="宋体" w:cs="宋体"/>
                <w:szCs w:val="21"/>
                <w:highlight w:val="none"/>
              </w:rPr>
              <w:t>单位</w:t>
            </w:r>
          </w:p>
          <w:p w14:paraId="6CFB5CC1">
            <w:pPr>
              <w:snapToGrid w:val="0"/>
              <w:spacing w:line="360" w:lineRule="auto"/>
              <w:jc w:val="center"/>
              <w:rPr>
                <w:rFonts w:ascii="宋体" w:hAnsi="宋体" w:cs="宋体"/>
                <w:szCs w:val="21"/>
                <w:highlight w:val="none"/>
              </w:rPr>
            </w:pPr>
            <w:r>
              <w:rPr>
                <w:rFonts w:hint="eastAsia" w:ascii="宋体" w:hAnsi="宋体" w:cs="宋体"/>
                <w:szCs w:val="21"/>
                <w:highlight w:val="none"/>
              </w:rPr>
              <w:t>简历</w:t>
            </w:r>
          </w:p>
          <w:p w14:paraId="39ACA603">
            <w:pPr>
              <w:snapToGrid w:val="0"/>
              <w:spacing w:line="360" w:lineRule="auto"/>
              <w:jc w:val="center"/>
              <w:rPr>
                <w:rFonts w:ascii="宋体" w:hAnsi="宋体" w:cs="宋体"/>
                <w:szCs w:val="21"/>
                <w:highlight w:val="none"/>
              </w:rPr>
            </w:pPr>
            <w:r>
              <w:rPr>
                <w:rFonts w:hint="eastAsia" w:ascii="宋体" w:hAnsi="宋体" w:cs="宋体"/>
                <w:szCs w:val="21"/>
                <w:highlight w:val="none"/>
              </w:rPr>
              <w:t>及机构</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9F7BE74">
            <w:pPr>
              <w:snapToGrid w:val="0"/>
              <w:spacing w:line="360" w:lineRule="auto"/>
              <w:rPr>
                <w:rFonts w:ascii="宋体" w:hAnsi="宋体" w:cs="宋体"/>
                <w:szCs w:val="21"/>
                <w:highlight w:val="none"/>
              </w:rPr>
            </w:pPr>
          </w:p>
        </w:tc>
      </w:tr>
      <w:tr w14:paraId="52727F61">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62D0E60">
            <w:pPr>
              <w:snapToGrid w:val="0"/>
              <w:spacing w:line="360" w:lineRule="auto"/>
              <w:jc w:val="center"/>
              <w:rPr>
                <w:rFonts w:ascii="宋体" w:hAnsi="宋体" w:cs="宋体"/>
                <w:szCs w:val="21"/>
                <w:highlight w:val="none"/>
              </w:rPr>
            </w:pPr>
            <w:r>
              <w:rPr>
                <w:rFonts w:hint="eastAsia" w:ascii="宋体" w:hAnsi="宋体" w:cs="宋体"/>
                <w:szCs w:val="21"/>
                <w:highlight w:val="none"/>
              </w:rPr>
              <w:t>单位</w:t>
            </w:r>
          </w:p>
          <w:p w14:paraId="3A95C88B">
            <w:pPr>
              <w:snapToGrid w:val="0"/>
              <w:spacing w:line="360" w:lineRule="auto"/>
              <w:jc w:val="center"/>
              <w:rPr>
                <w:rFonts w:ascii="宋体" w:hAnsi="宋体" w:cs="宋体"/>
                <w:szCs w:val="21"/>
                <w:highlight w:val="none"/>
              </w:rPr>
            </w:pPr>
            <w:r>
              <w:rPr>
                <w:rFonts w:hint="eastAsia" w:ascii="宋体" w:hAnsi="宋体" w:cs="宋体"/>
                <w:szCs w:val="21"/>
                <w:highlight w:val="none"/>
              </w:rPr>
              <w:t>优势</w:t>
            </w:r>
          </w:p>
          <w:p w14:paraId="2B331839">
            <w:pPr>
              <w:snapToGrid w:val="0"/>
              <w:spacing w:line="360" w:lineRule="auto"/>
              <w:jc w:val="center"/>
              <w:rPr>
                <w:rFonts w:ascii="宋体" w:hAnsi="宋体" w:cs="宋体"/>
                <w:szCs w:val="21"/>
                <w:highlight w:val="none"/>
              </w:rPr>
            </w:pPr>
            <w:r>
              <w:rPr>
                <w:rFonts w:hint="eastAsia" w:ascii="宋体" w:hAnsi="宋体" w:cs="宋体"/>
                <w:szCs w:val="21"/>
                <w:highlight w:val="none"/>
              </w:rPr>
              <w:t>及特长</w:t>
            </w:r>
          </w:p>
        </w:tc>
        <w:tc>
          <w:tcPr>
            <w:tcW w:w="7532" w:type="dxa"/>
            <w:gridSpan w:val="12"/>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54014DD">
            <w:pPr>
              <w:snapToGrid w:val="0"/>
              <w:spacing w:line="360" w:lineRule="auto"/>
              <w:rPr>
                <w:rFonts w:ascii="宋体" w:hAnsi="宋体" w:cs="宋体"/>
                <w:szCs w:val="21"/>
                <w:highlight w:val="none"/>
              </w:rPr>
            </w:pPr>
          </w:p>
        </w:tc>
      </w:tr>
      <w:tr w14:paraId="2201C0F8">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4928A92D">
            <w:pPr>
              <w:snapToGrid w:val="0"/>
              <w:spacing w:line="360" w:lineRule="auto"/>
              <w:jc w:val="center"/>
              <w:rPr>
                <w:rFonts w:ascii="宋体" w:hAnsi="宋体" w:cs="宋体"/>
                <w:szCs w:val="21"/>
                <w:highlight w:val="none"/>
              </w:rPr>
            </w:pPr>
            <w:r>
              <w:rPr>
                <w:rFonts w:hint="eastAsia" w:ascii="宋体" w:hAnsi="宋体" w:cs="宋体"/>
                <w:szCs w:val="21"/>
                <w:highlight w:val="none"/>
              </w:rPr>
              <w:t>单</w:t>
            </w:r>
          </w:p>
          <w:p w14:paraId="2BCD4223">
            <w:pPr>
              <w:snapToGrid w:val="0"/>
              <w:spacing w:line="360" w:lineRule="auto"/>
              <w:jc w:val="center"/>
              <w:rPr>
                <w:rFonts w:ascii="宋体" w:hAnsi="宋体" w:cs="宋体"/>
                <w:szCs w:val="21"/>
                <w:highlight w:val="none"/>
              </w:rPr>
            </w:pPr>
            <w:r>
              <w:rPr>
                <w:rFonts w:hint="eastAsia" w:ascii="宋体" w:hAnsi="宋体" w:cs="宋体"/>
                <w:szCs w:val="21"/>
                <w:highlight w:val="none"/>
              </w:rPr>
              <w:t>位</w:t>
            </w:r>
          </w:p>
          <w:p w14:paraId="29A12F57">
            <w:pPr>
              <w:snapToGrid w:val="0"/>
              <w:spacing w:line="360" w:lineRule="auto"/>
              <w:jc w:val="center"/>
              <w:rPr>
                <w:rFonts w:ascii="宋体" w:hAnsi="宋体" w:cs="宋体"/>
                <w:szCs w:val="21"/>
                <w:highlight w:val="none"/>
              </w:rPr>
            </w:pPr>
            <w:r>
              <w:rPr>
                <w:rFonts w:hint="eastAsia" w:ascii="宋体" w:hAnsi="宋体" w:cs="宋体"/>
                <w:szCs w:val="21"/>
                <w:highlight w:val="none"/>
              </w:rPr>
              <w:t>概</w:t>
            </w:r>
          </w:p>
          <w:p w14:paraId="2F8C63F3">
            <w:pPr>
              <w:snapToGrid w:val="0"/>
              <w:spacing w:line="360" w:lineRule="auto"/>
              <w:jc w:val="center"/>
              <w:rPr>
                <w:rFonts w:ascii="宋体" w:hAnsi="宋体" w:cs="宋体"/>
                <w:szCs w:val="21"/>
                <w:highlight w:val="none"/>
              </w:rPr>
            </w:pPr>
            <w:r>
              <w:rPr>
                <w:rFonts w:hint="eastAsia" w:ascii="宋体" w:hAnsi="宋体" w:cs="宋体"/>
                <w:szCs w:val="21"/>
                <w:highlight w:val="none"/>
              </w:rPr>
              <w:t>况</w:t>
            </w: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A4AA82">
            <w:pPr>
              <w:snapToGrid w:val="0"/>
              <w:spacing w:line="360" w:lineRule="auto"/>
              <w:jc w:val="center"/>
              <w:rPr>
                <w:rFonts w:ascii="宋体" w:hAnsi="宋体" w:cs="宋体"/>
                <w:szCs w:val="21"/>
                <w:highlight w:val="none"/>
              </w:rPr>
            </w:pPr>
            <w:r>
              <w:rPr>
                <w:rFonts w:hint="eastAsia" w:ascii="宋体" w:hAnsi="宋体" w:cs="宋体"/>
                <w:szCs w:val="21"/>
                <w:highlight w:val="none"/>
              </w:rPr>
              <w:t>职工</w:t>
            </w:r>
          </w:p>
          <w:p w14:paraId="5E172675">
            <w:pPr>
              <w:snapToGrid w:val="0"/>
              <w:spacing w:line="360" w:lineRule="auto"/>
              <w:jc w:val="center"/>
              <w:rPr>
                <w:rFonts w:ascii="宋体" w:hAnsi="宋体" w:cs="宋体"/>
                <w:szCs w:val="21"/>
                <w:highlight w:val="none"/>
              </w:rPr>
            </w:pPr>
            <w:r>
              <w:rPr>
                <w:rFonts w:hint="eastAsia" w:ascii="宋体" w:hAnsi="宋体" w:cs="宋体"/>
                <w:szCs w:val="21"/>
                <w:highlight w:val="none"/>
              </w:rPr>
              <w:t>总数</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7430DF">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人</w:t>
            </w: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A87374">
            <w:pPr>
              <w:snapToGrid w:val="0"/>
              <w:spacing w:line="360" w:lineRule="auto"/>
              <w:jc w:val="center"/>
              <w:rPr>
                <w:rFonts w:ascii="宋体" w:hAnsi="宋体" w:cs="宋体"/>
                <w:szCs w:val="21"/>
                <w:highlight w:val="none"/>
              </w:rPr>
            </w:pPr>
            <w:r>
              <w:rPr>
                <w:rFonts w:hint="eastAsia" w:ascii="宋体" w:hAnsi="宋体" w:cs="宋体"/>
                <w:szCs w:val="21"/>
                <w:highlight w:val="none"/>
              </w:rPr>
              <w:t>生产工人                  人</w:t>
            </w:r>
          </w:p>
        </w:tc>
      </w:tr>
      <w:tr w14:paraId="73513AAD">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1FF788C5">
            <w:pPr>
              <w:snapToGrid w:val="0"/>
              <w:spacing w:line="360" w:lineRule="auto"/>
              <w:jc w:val="center"/>
              <w:rPr>
                <w:rFonts w:ascii="宋体" w:hAnsi="宋体" w:cs="宋体"/>
                <w:szCs w:val="21"/>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49FAFF">
            <w:pPr>
              <w:snapToGrid w:val="0"/>
              <w:spacing w:line="360" w:lineRule="auto"/>
              <w:jc w:val="center"/>
              <w:rPr>
                <w:rFonts w:ascii="宋体" w:hAnsi="宋体" w:cs="宋体"/>
                <w:szCs w:val="21"/>
                <w:highlight w:val="none"/>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FA3451">
            <w:pPr>
              <w:snapToGrid w:val="0"/>
              <w:spacing w:line="360" w:lineRule="auto"/>
              <w:jc w:val="center"/>
              <w:rPr>
                <w:rFonts w:ascii="宋体" w:hAnsi="宋体" w:cs="宋体"/>
                <w:szCs w:val="21"/>
                <w:highlight w:val="none"/>
              </w:rPr>
            </w:pPr>
          </w:p>
        </w:tc>
        <w:tc>
          <w:tcPr>
            <w:tcW w:w="4101"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187088A">
            <w:pPr>
              <w:snapToGrid w:val="0"/>
              <w:spacing w:line="360" w:lineRule="auto"/>
              <w:jc w:val="center"/>
              <w:rPr>
                <w:rFonts w:ascii="宋体" w:hAnsi="宋体" w:cs="宋体"/>
                <w:szCs w:val="21"/>
                <w:highlight w:val="none"/>
              </w:rPr>
            </w:pPr>
            <w:r>
              <w:rPr>
                <w:rFonts w:hint="eastAsia" w:ascii="宋体" w:hAnsi="宋体" w:cs="宋体"/>
                <w:szCs w:val="21"/>
                <w:highlight w:val="none"/>
              </w:rPr>
              <w:t>工程技术人员              人</w:t>
            </w:r>
          </w:p>
        </w:tc>
      </w:tr>
      <w:tr w14:paraId="773221F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2F238D22">
            <w:pPr>
              <w:snapToGrid w:val="0"/>
              <w:spacing w:line="360" w:lineRule="auto"/>
              <w:jc w:val="center"/>
              <w:rPr>
                <w:rFonts w:ascii="宋体" w:hAnsi="宋体" w:cs="宋体"/>
                <w:szCs w:val="21"/>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43BA7E9">
            <w:pPr>
              <w:snapToGrid w:val="0"/>
              <w:spacing w:line="360" w:lineRule="auto"/>
              <w:jc w:val="center"/>
              <w:rPr>
                <w:rFonts w:ascii="宋体" w:hAnsi="宋体" w:cs="宋体"/>
                <w:szCs w:val="21"/>
                <w:highlight w:val="none"/>
              </w:rPr>
            </w:pPr>
            <w:r>
              <w:rPr>
                <w:rFonts w:hint="eastAsia" w:ascii="宋体" w:hAnsi="宋体" w:cs="宋体"/>
                <w:szCs w:val="21"/>
                <w:highlight w:val="none"/>
              </w:rPr>
              <w:t>流动</w:t>
            </w:r>
          </w:p>
          <w:p w14:paraId="2B3424F6">
            <w:pPr>
              <w:snapToGrid w:val="0"/>
              <w:spacing w:line="360" w:lineRule="auto"/>
              <w:jc w:val="center"/>
              <w:rPr>
                <w:rFonts w:ascii="宋体" w:hAnsi="宋体" w:cs="宋体"/>
                <w:szCs w:val="21"/>
                <w:highlight w:val="none"/>
              </w:rPr>
            </w:pPr>
            <w:r>
              <w:rPr>
                <w:rFonts w:hint="eastAsia" w:ascii="宋体" w:hAnsi="宋体" w:cs="宋体"/>
                <w:szCs w:val="21"/>
                <w:highlight w:val="none"/>
              </w:rPr>
              <w:t>资金</w:t>
            </w:r>
          </w:p>
        </w:tc>
        <w:tc>
          <w:tcPr>
            <w:tcW w:w="2464" w:type="dxa"/>
            <w:gridSpan w:val="5"/>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D9D90EB">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FB6483C">
            <w:pPr>
              <w:snapToGrid w:val="0"/>
              <w:spacing w:line="360" w:lineRule="auto"/>
              <w:jc w:val="center"/>
              <w:rPr>
                <w:rFonts w:ascii="宋体" w:hAnsi="宋体" w:cs="宋体"/>
                <w:szCs w:val="21"/>
                <w:highlight w:val="none"/>
              </w:rPr>
            </w:pPr>
            <w:r>
              <w:rPr>
                <w:rFonts w:hint="eastAsia" w:ascii="宋体" w:hAnsi="宋体" w:cs="宋体"/>
                <w:szCs w:val="21"/>
                <w:highlight w:val="none"/>
              </w:rPr>
              <w:t>资</w:t>
            </w:r>
          </w:p>
          <w:p w14:paraId="641208D9">
            <w:pPr>
              <w:snapToGrid w:val="0"/>
              <w:spacing w:line="360" w:lineRule="auto"/>
              <w:jc w:val="center"/>
              <w:rPr>
                <w:rFonts w:ascii="宋体" w:hAnsi="宋体" w:cs="宋体"/>
                <w:szCs w:val="21"/>
                <w:highlight w:val="none"/>
              </w:rPr>
            </w:pPr>
            <w:r>
              <w:rPr>
                <w:rFonts w:hint="eastAsia" w:ascii="宋体" w:hAnsi="宋体" w:cs="宋体"/>
                <w:szCs w:val="21"/>
                <w:highlight w:val="none"/>
              </w:rPr>
              <w:t>金</w:t>
            </w:r>
          </w:p>
          <w:p w14:paraId="7734BC96">
            <w:pPr>
              <w:snapToGrid w:val="0"/>
              <w:spacing w:line="360" w:lineRule="auto"/>
              <w:jc w:val="center"/>
              <w:rPr>
                <w:rFonts w:ascii="宋体" w:hAnsi="宋体" w:cs="宋体"/>
                <w:szCs w:val="21"/>
                <w:highlight w:val="none"/>
              </w:rPr>
            </w:pPr>
            <w:r>
              <w:rPr>
                <w:rFonts w:hint="eastAsia" w:ascii="宋体" w:hAnsi="宋体" w:cs="宋体"/>
                <w:szCs w:val="21"/>
                <w:highlight w:val="none"/>
              </w:rPr>
              <w:t>来</w:t>
            </w:r>
          </w:p>
          <w:p w14:paraId="5A53F1AE">
            <w:pPr>
              <w:snapToGrid w:val="0"/>
              <w:spacing w:line="360" w:lineRule="auto"/>
              <w:jc w:val="center"/>
              <w:rPr>
                <w:rFonts w:ascii="宋体" w:hAnsi="宋体" w:cs="宋体"/>
                <w:szCs w:val="21"/>
                <w:highlight w:val="none"/>
              </w:rPr>
            </w:pPr>
            <w:r>
              <w:rPr>
                <w:rFonts w:hint="eastAsia" w:ascii="宋体" w:hAnsi="宋体" w:cs="宋体"/>
                <w:szCs w:val="21"/>
                <w:highlight w:val="none"/>
              </w:rPr>
              <w:t>源</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218C30A">
            <w:pPr>
              <w:snapToGrid w:val="0"/>
              <w:spacing w:line="360" w:lineRule="auto"/>
              <w:jc w:val="center"/>
              <w:rPr>
                <w:rFonts w:ascii="宋体" w:hAnsi="宋体" w:cs="宋体"/>
                <w:szCs w:val="21"/>
                <w:highlight w:val="none"/>
              </w:rPr>
            </w:pPr>
            <w:r>
              <w:rPr>
                <w:rFonts w:hint="eastAsia" w:ascii="宋体" w:hAnsi="宋体" w:cs="宋体"/>
                <w:szCs w:val="21"/>
                <w:highlight w:val="none"/>
              </w:rPr>
              <w:t>自有资金</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0CB20A0">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万元</w:t>
            </w:r>
          </w:p>
        </w:tc>
      </w:tr>
      <w:tr w14:paraId="5599AE32">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7B11F91E">
            <w:pPr>
              <w:snapToGrid w:val="0"/>
              <w:spacing w:line="360" w:lineRule="auto"/>
              <w:jc w:val="center"/>
              <w:rPr>
                <w:rFonts w:ascii="宋体" w:hAnsi="宋体" w:cs="宋体"/>
                <w:szCs w:val="21"/>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043FBAB">
            <w:pPr>
              <w:snapToGrid w:val="0"/>
              <w:spacing w:line="360" w:lineRule="auto"/>
              <w:jc w:val="center"/>
              <w:rPr>
                <w:rFonts w:ascii="宋体" w:hAnsi="宋体" w:cs="宋体"/>
                <w:szCs w:val="21"/>
                <w:highlight w:val="none"/>
              </w:rPr>
            </w:pPr>
          </w:p>
        </w:tc>
        <w:tc>
          <w:tcPr>
            <w:tcW w:w="2464" w:type="dxa"/>
            <w:gridSpan w:val="5"/>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E8138AD">
            <w:pPr>
              <w:snapToGrid w:val="0"/>
              <w:spacing w:line="360" w:lineRule="auto"/>
              <w:jc w:val="center"/>
              <w:rPr>
                <w:rFonts w:ascii="宋体" w:hAnsi="宋体" w:cs="宋体"/>
                <w:szCs w:val="21"/>
                <w:highlight w:val="none"/>
              </w:rPr>
            </w:pP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2980FC">
            <w:pPr>
              <w:snapToGrid w:val="0"/>
              <w:spacing w:line="360" w:lineRule="auto"/>
              <w:jc w:val="center"/>
              <w:rPr>
                <w:rFonts w:ascii="宋体" w:hAnsi="宋体" w:cs="宋体"/>
                <w:szCs w:val="21"/>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1CE29BB">
            <w:pPr>
              <w:snapToGrid w:val="0"/>
              <w:spacing w:line="360" w:lineRule="auto"/>
              <w:jc w:val="center"/>
              <w:rPr>
                <w:rFonts w:ascii="宋体" w:hAnsi="宋体" w:cs="宋体"/>
                <w:szCs w:val="21"/>
                <w:highlight w:val="none"/>
              </w:rPr>
            </w:pPr>
            <w:r>
              <w:rPr>
                <w:rFonts w:hint="eastAsia" w:ascii="宋体" w:hAnsi="宋体" w:cs="宋体"/>
                <w:szCs w:val="21"/>
                <w:highlight w:val="none"/>
              </w:rPr>
              <w:t>银行贷款</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342ED0">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万元</w:t>
            </w:r>
          </w:p>
        </w:tc>
      </w:tr>
      <w:tr w14:paraId="66989BD9">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73195E59">
            <w:pPr>
              <w:snapToGrid w:val="0"/>
              <w:spacing w:line="360" w:lineRule="auto"/>
              <w:jc w:val="center"/>
              <w:rPr>
                <w:rFonts w:ascii="宋体" w:hAnsi="宋体" w:cs="宋体"/>
                <w:szCs w:val="21"/>
                <w:highlight w:val="none"/>
              </w:rPr>
            </w:pPr>
          </w:p>
        </w:tc>
        <w:tc>
          <w:tcPr>
            <w:tcW w:w="967"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85B3938">
            <w:pPr>
              <w:snapToGrid w:val="0"/>
              <w:spacing w:line="360" w:lineRule="auto"/>
              <w:jc w:val="center"/>
              <w:rPr>
                <w:rFonts w:ascii="宋体" w:hAnsi="宋体" w:cs="宋体"/>
                <w:szCs w:val="21"/>
                <w:highlight w:val="none"/>
              </w:rPr>
            </w:pPr>
            <w:r>
              <w:rPr>
                <w:rFonts w:hint="eastAsia" w:ascii="宋体" w:hAnsi="宋体" w:cs="宋体"/>
                <w:szCs w:val="21"/>
                <w:highlight w:val="none"/>
              </w:rPr>
              <w:t>固定</w:t>
            </w:r>
          </w:p>
          <w:p w14:paraId="7402B664">
            <w:pPr>
              <w:snapToGrid w:val="0"/>
              <w:spacing w:line="360" w:lineRule="auto"/>
              <w:jc w:val="center"/>
              <w:rPr>
                <w:rFonts w:ascii="宋体" w:hAnsi="宋体" w:cs="宋体"/>
                <w:szCs w:val="21"/>
                <w:highlight w:val="none"/>
              </w:rPr>
            </w:pPr>
            <w:r>
              <w:rPr>
                <w:rFonts w:hint="eastAsia" w:ascii="宋体" w:hAnsi="宋体" w:cs="宋体"/>
                <w:szCs w:val="21"/>
                <w:highlight w:val="none"/>
              </w:rPr>
              <w:t>资产</w:t>
            </w: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F323CB8">
            <w:pPr>
              <w:snapToGrid w:val="0"/>
              <w:spacing w:line="360" w:lineRule="auto"/>
              <w:jc w:val="center"/>
              <w:rPr>
                <w:rFonts w:ascii="宋体" w:hAnsi="宋体" w:cs="宋体"/>
                <w:szCs w:val="21"/>
                <w:highlight w:val="none"/>
              </w:rPr>
            </w:pPr>
            <w:r>
              <w:rPr>
                <w:rFonts w:hint="eastAsia" w:ascii="宋体" w:hAnsi="宋体" w:cs="宋体"/>
                <w:szCs w:val="21"/>
                <w:highlight w:val="none"/>
              </w:rPr>
              <w:t>原值          万元</w:t>
            </w:r>
          </w:p>
        </w:tc>
        <w:tc>
          <w:tcPr>
            <w:tcW w:w="525"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AD7B4B5">
            <w:pPr>
              <w:snapToGrid w:val="0"/>
              <w:spacing w:line="360" w:lineRule="auto"/>
              <w:jc w:val="center"/>
              <w:rPr>
                <w:rFonts w:ascii="宋体" w:hAnsi="宋体" w:cs="宋体"/>
                <w:szCs w:val="21"/>
                <w:highlight w:val="none"/>
              </w:rPr>
            </w:pPr>
            <w:r>
              <w:rPr>
                <w:rFonts w:hint="eastAsia" w:ascii="宋体" w:hAnsi="宋体" w:cs="宋体"/>
                <w:szCs w:val="21"/>
                <w:highlight w:val="none"/>
              </w:rPr>
              <w:t>资</w:t>
            </w:r>
          </w:p>
          <w:p w14:paraId="3FB3ABC0">
            <w:pPr>
              <w:snapToGrid w:val="0"/>
              <w:spacing w:line="360" w:lineRule="auto"/>
              <w:jc w:val="center"/>
              <w:rPr>
                <w:rFonts w:ascii="宋体" w:hAnsi="宋体" w:cs="宋体"/>
                <w:szCs w:val="21"/>
                <w:highlight w:val="none"/>
              </w:rPr>
            </w:pPr>
            <w:r>
              <w:rPr>
                <w:rFonts w:hint="eastAsia" w:ascii="宋体" w:hAnsi="宋体" w:cs="宋体"/>
                <w:szCs w:val="21"/>
                <w:highlight w:val="none"/>
              </w:rPr>
              <w:t>金</w:t>
            </w:r>
          </w:p>
          <w:p w14:paraId="50F0E628">
            <w:pPr>
              <w:snapToGrid w:val="0"/>
              <w:spacing w:line="360" w:lineRule="auto"/>
              <w:jc w:val="center"/>
              <w:rPr>
                <w:rFonts w:ascii="宋体" w:hAnsi="宋体" w:cs="宋体"/>
                <w:szCs w:val="21"/>
                <w:highlight w:val="none"/>
              </w:rPr>
            </w:pPr>
            <w:r>
              <w:rPr>
                <w:rFonts w:hint="eastAsia" w:ascii="宋体" w:hAnsi="宋体" w:cs="宋体"/>
                <w:szCs w:val="21"/>
                <w:highlight w:val="none"/>
              </w:rPr>
              <w:t>性</w:t>
            </w:r>
          </w:p>
          <w:p w14:paraId="32D08E45">
            <w:pPr>
              <w:snapToGrid w:val="0"/>
              <w:spacing w:line="360" w:lineRule="auto"/>
              <w:jc w:val="center"/>
              <w:rPr>
                <w:rFonts w:ascii="宋体" w:hAnsi="宋体" w:cs="宋体"/>
                <w:szCs w:val="21"/>
                <w:highlight w:val="none"/>
              </w:rPr>
            </w:pPr>
            <w:r>
              <w:rPr>
                <w:rFonts w:hint="eastAsia" w:ascii="宋体" w:hAnsi="宋体" w:cs="宋体"/>
                <w:szCs w:val="21"/>
                <w:highlight w:val="none"/>
              </w:rPr>
              <w:t>质</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02B82AC">
            <w:pPr>
              <w:snapToGrid w:val="0"/>
              <w:spacing w:line="360" w:lineRule="auto"/>
              <w:jc w:val="center"/>
              <w:rPr>
                <w:rFonts w:ascii="宋体" w:hAnsi="宋体" w:cs="宋体"/>
                <w:szCs w:val="21"/>
                <w:highlight w:val="none"/>
              </w:rPr>
            </w:pPr>
            <w:r>
              <w:rPr>
                <w:rFonts w:hint="eastAsia" w:ascii="宋体" w:hAnsi="宋体" w:cs="宋体"/>
                <w:szCs w:val="21"/>
                <w:highlight w:val="none"/>
              </w:rPr>
              <w:t>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B8C7EF6">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万元</w:t>
            </w:r>
          </w:p>
        </w:tc>
      </w:tr>
      <w:tr w14:paraId="6B597D58">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tcMar>
              <w:top w:w="0" w:type="dxa"/>
              <w:left w:w="28" w:type="dxa"/>
              <w:bottom w:w="0" w:type="dxa"/>
              <w:right w:w="28" w:type="dxa"/>
            </w:tcMar>
            <w:vAlign w:val="center"/>
          </w:tcPr>
          <w:p w14:paraId="020E5908">
            <w:pPr>
              <w:snapToGrid w:val="0"/>
              <w:spacing w:line="360" w:lineRule="auto"/>
              <w:jc w:val="center"/>
              <w:rPr>
                <w:rFonts w:ascii="宋体" w:hAnsi="宋体" w:cs="宋体"/>
                <w:szCs w:val="21"/>
                <w:highlight w:val="none"/>
              </w:rPr>
            </w:pPr>
          </w:p>
        </w:tc>
        <w:tc>
          <w:tcPr>
            <w:tcW w:w="967"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B089A1">
            <w:pPr>
              <w:snapToGrid w:val="0"/>
              <w:spacing w:line="360" w:lineRule="auto"/>
              <w:jc w:val="center"/>
              <w:rPr>
                <w:rFonts w:ascii="宋体" w:hAnsi="宋体" w:cs="宋体"/>
                <w:szCs w:val="21"/>
                <w:highlight w:val="none"/>
              </w:rPr>
            </w:pPr>
          </w:p>
        </w:tc>
        <w:tc>
          <w:tcPr>
            <w:tcW w:w="2464" w:type="dxa"/>
            <w:gridSpan w:val="5"/>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A5F2FBC">
            <w:pPr>
              <w:snapToGrid w:val="0"/>
              <w:spacing w:line="360" w:lineRule="auto"/>
              <w:jc w:val="center"/>
              <w:rPr>
                <w:rFonts w:ascii="宋体" w:hAnsi="宋体" w:cs="宋体"/>
                <w:szCs w:val="21"/>
                <w:highlight w:val="none"/>
              </w:rPr>
            </w:pPr>
            <w:r>
              <w:rPr>
                <w:rFonts w:hint="eastAsia" w:ascii="宋体" w:hAnsi="宋体" w:cs="宋体"/>
                <w:szCs w:val="21"/>
                <w:highlight w:val="none"/>
              </w:rPr>
              <w:t>净值          万元</w:t>
            </w:r>
          </w:p>
        </w:tc>
        <w:tc>
          <w:tcPr>
            <w:tcW w:w="525"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D1BEC1A">
            <w:pPr>
              <w:snapToGrid w:val="0"/>
              <w:spacing w:line="360" w:lineRule="auto"/>
              <w:jc w:val="center"/>
              <w:rPr>
                <w:rFonts w:ascii="宋体" w:hAnsi="宋体" w:cs="宋体"/>
                <w:szCs w:val="21"/>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3FD9D7D">
            <w:pPr>
              <w:snapToGrid w:val="0"/>
              <w:spacing w:line="360" w:lineRule="auto"/>
              <w:jc w:val="center"/>
              <w:rPr>
                <w:rFonts w:ascii="宋体" w:hAnsi="宋体" w:cs="宋体"/>
                <w:szCs w:val="21"/>
                <w:highlight w:val="none"/>
              </w:rPr>
            </w:pPr>
            <w:r>
              <w:rPr>
                <w:rFonts w:hint="eastAsia" w:ascii="宋体" w:hAnsi="宋体" w:cs="宋体"/>
                <w:szCs w:val="21"/>
                <w:highlight w:val="none"/>
              </w:rPr>
              <w:t>非生产性</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6BE2FB">
            <w:pPr>
              <w:snapToGrid w:val="0"/>
              <w:spacing w:line="360" w:lineRule="auto"/>
              <w:jc w:val="center"/>
              <w:rPr>
                <w:rFonts w:ascii="宋体" w:hAnsi="宋体" w:cs="宋体"/>
                <w:szCs w:val="21"/>
                <w:highlight w:val="none"/>
              </w:rPr>
            </w:pPr>
            <w:r>
              <w:rPr>
                <w:rFonts w:hint="eastAsia" w:ascii="宋体" w:hAnsi="宋体" w:cs="宋体"/>
                <w:szCs w:val="21"/>
                <w:highlight w:val="none"/>
              </w:rPr>
              <w:t xml:space="preserve">     万元</w:t>
            </w:r>
          </w:p>
        </w:tc>
      </w:tr>
      <w:tr w14:paraId="70AE1862">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67427C2">
            <w:pPr>
              <w:snapToGrid w:val="0"/>
              <w:spacing w:line="360" w:lineRule="auto"/>
              <w:jc w:val="center"/>
              <w:rPr>
                <w:rFonts w:ascii="宋体" w:hAnsi="宋体" w:cs="宋体"/>
                <w:szCs w:val="21"/>
                <w:highlight w:val="none"/>
              </w:rPr>
            </w:pPr>
            <w:r>
              <w:rPr>
                <w:rFonts w:hint="eastAsia" w:ascii="宋体" w:hAnsi="宋体" w:cs="宋体"/>
                <w:szCs w:val="21"/>
                <w:highlight w:val="none"/>
              </w:rPr>
              <w:t>企业</w:t>
            </w:r>
          </w:p>
          <w:p w14:paraId="2487B19A">
            <w:pPr>
              <w:snapToGrid w:val="0"/>
              <w:spacing w:line="360" w:lineRule="auto"/>
              <w:jc w:val="center"/>
              <w:rPr>
                <w:rFonts w:ascii="宋体" w:hAnsi="宋体" w:cs="宋体"/>
                <w:szCs w:val="21"/>
                <w:highlight w:val="none"/>
              </w:rPr>
            </w:pPr>
            <w:r>
              <w:rPr>
                <w:rFonts w:hint="eastAsia" w:ascii="宋体" w:hAnsi="宋体" w:cs="宋体"/>
                <w:szCs w:val="21"/>
                <w:highlight w:val="none"/>
              </w:rPr>
              <w:t>财务</w:t>
            </w:r>
          </w:p>
          <w:p w14:paraId="04164DBE">
            <w:pPr>
              <w:snapToGrid w:val="0"/>
              <w:spacing w:line="360" w:lineRule="auto"/>
              <w:jc w:val="center"/>
              <w:rPr>
                <w:rFonts w:ascii="宋体" w:hAnsi="宋体" w:cs="宋体"/>
                <w:szCs w:val="21"/>
                <w:highlight w:val="none"/>
              </w:rPr>
            </w:pPr>
            <w:r>
              <w:rPr>
                <w:rFonts w:hint="eastAsia" w:ascii="宋体" w:hAnsi="宋体" w:cs="宋体"/>
                <w:szCs w:val="21"/>
                <w:highlight w:val="none"/>
              </w:rPr>
              <w:t>状况</w:t>
            </w:r>
          </w:p>
          <w:p w14:paraId="3BB87C21">
            <w:pPr>
              <w:snapToGrid w:val="0"/>
              <w:spacing w:line="360" w:lineRule="auto"/>
              <w:jc w:val="center"/>
              <w:rPr>
                <w:rFonts w:ascii="宋体" w:hAnsi="宋体" w:cs="宋体"/>
                <w:szCs w:val="21"/>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8012A18">
            <w:pPr>
              <w:snapToGrid w:val="0"/>
              <w:spacing w:line="360" w:lineRule="auto"/>
              <w:jc w:val="center"/>
              <w:rPr>
                <w:rFonts w:ascii="宋体" w:hAnsi="宋体" w:cs="宋体"/>
                <w:szCs w:val="21"/>
                <w:highlight w:val="none"/>
              </w:rPr>
            </w:pPr>
            <w:r>
              <w:rPr>
                <w:rFonts w:hint="eastAsia" w:ascii="宋体" w:hAnsi="宋体" w:cs="宋体"/>
                <w:szCs w:val="21"/>
                <w:highlight w:val="none"/>
              </w:rPr>
              <w:t>年度</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E330B0C">
            <w:pPr>
              <w:snapToGrid w:val="0"/>
              <w:spacing w:line="360" w:lineRule="auto"/>
              <w:jc w:val="center"/>
              <w:rPr>
                <w:rFonts w:ascii="宋体" w:hAnsi="宋体" w:cs="宋体"/>
                <w:szCs w:val="21"/>
                <w:highlight w:val="none"/>
              </w:rPr>
            </w:pPr>
            <w:r>
              <w:rPr>
                <w:rFonts w:hint="eastAsia" w:ascii="宋体" w:hAnsi="宋体" w:cs="宋体"/>
                <w:szCs w:val="21"/>
                <w:highlight w:val="none"/>
              </w:rPr>
              <w:t>收入总额</w:t>
            </w: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70C5551">
            <w:pPr>
              <w:snapToGrid w:val="0"/>
              <w:spacing w:line="360" w:lineRule="auto"/>
              <w:jc w:val="center"/>
              <w:rPr>
                <w:rFonts w:ascii="宋体" w:hAnsi="宋体" w:cs="宋体"/>
                <w:szCs w:val="21"/>
                <w:highlight w:val="none"/>
              </w:rPr>
            </w:pPr>
            <w:r>
              <w:rPr>
                <w:rFonts w:hint="eastAsia" w:ascii="宋体" w:hAnsi="宋体" w:cs="宋体"/>
                <w:szCs w:val="21"/>
                <w:highlight w:val="none"/>
              </w:rPr>
              <w:t>利润总额</w:t>
            </w: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41EFE03">
            <w:pPr>
              <w:snapToGrid w:val="0"/>
              <w:spacing w:line="360" w:lineRule="auto"/>
              <w:jc w:val="center"/>
              <w:rPr>
                <w:rFonts w:ascii="宋体" w:hAnsi="宋体" w:cs="宋体"/>
                <w:szCs w:val="21"/>
                <w:highlight w:val="none"/>
              </w:rPr>
            </w:pPr>
            <w:r>
              <w:rPr>
                <w:rFonts w:hint="eastAsia" w:ascii="宋体" w:hAnsi="宋体" w:cs="宋体"/>
                <w:szCs w:val="21"/>
                <w:highlight w:val="none"/>
              </w:rPr>
              <w:t>税后利润</w:t>
            </w: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C3F4BA7">
            <w:pPr>
              <w:snapToGrid w:val="0"/>
              <w:spacing w:line="360" w:lineRule="auto"/>
              <w:jc w:val="center"/>
              <w:rPr>
                <w:rFonts w:ascii="宋体" w:hAnsi="宋体" w:cs="宋体"/>
                <w:szCs w:val="21"/>
                <w:highlight w:val="none"/>
              </w:rPr>
            </w:pPr>
            <w:r>
              <w:rPr>
                <w:rFonts w:hint="eastAsia" w:ascii="宋体" w:hAnsi="宋体" w:cs="宋体"/>
                <w:szCs w:val="21"/>
                <w:highlight w:val="none"/>
              </w:rPr>
              <w:t>负债总额</w:t>
            </w:r>
          </w:p>
        </w:tc>
      </w:tr>
      <w:tr w14:paraId="5642892B">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126E72">
            <w:pPr>
              <w:snapToGrid w:val="0"/>
              <w:spacing w:line="360" w:lineRule="auto"/>
              <w:jc w:val="center"/>
              <w:rPr>
                <w:rFonts w:ascii="宋体" w:hAnsi="宋体" w:cs="宋体"/>
                <w:szCs w:val="21"/>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7569DDA">
            <w:pPr>
              <w:snapToGrid w:val="0"/>
              <w:spacing w:line="360" w:lineRule="auto"/>
              <w:jc w:val="center"/>
              <w:rPr>
                <w:rFonts w:ascii="宋体" w:hAnsi="宋体" w:cs="宋体"/>
                <w:szCs w:val="21"/>
                <w:highlight w:val="none"/>
              </w:rPr>
            </w:pPr>
            <w:r>
              <w:rPr>
                <w:rFonts w:hint="eastAsia" w:ascii="宋体" w:hAnsi="宋体" w:cs="宋体"/>
                <w:szCs w:val="21"/>
                <w:highlight w:val="none"/>
              </w:rPr>
              <w:t>2021年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A5BA70">
            <w:pPr>
              <w:snapToGrid w:val="0"/>
              <w:spacing w:line="360" w:lineRule="auto"/>
              <w:rPr>
                <w:rFonts w:ascii="宋体" w:hAnsi="宋体" w:cs="宋体"/>
                <w:szCs w:val="21"/>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645596E">
            <w:pPr>
              <w:snapToGrid w:val="0"/>
              <w:spacing w:line="360" w:lineRule="auto"/>
              <w:rPr>
                <w:rFonts w:ascii="宋体" w:hAnsi="宋体" w:cs="宋体"/>
                <w:szCs w:val="21"/>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B31F46D">
            <w:pPr>
              <w:snapToGrid w:val="0"/>
              <w:spacing w:line="360" w:lineRule="auto"/>
              <w:rPr>
                <w:rFonts w:ascii="宋体" w:hAnsi="宋体" w:cs="宋体"/>
                <w:szCs w:val="21"/>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606231">
            <w:pPr>
              <w:snapToGrid w:val="0"/>
              <w:spacing w:line="360" w:lineRule="auto"/>
              <w:rPr>
                <w:rFonts w:ascii="宋体" w:hAnsi="宋体" w:cs="宋体"/>
                <w:szCs w:val="21"/>
                <w:highlight w:val="none"/>
              </w:rPr>
            </w:pPr>
          </w:p>
        </w:tc>
      </w:tr>
      <w:tr w14:paraId="4C4AB4FC">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12B920">
            <w:pPr>
              <w:snapToGrid w:val="0"/>
              <w:spacing w:line="360" w:lineRule="auto"/>
              <w:jc w:val="center"/>
              <w:rPr>
                <w:rFonts w:ascii="宋体" w:hAnsi="宋体" w:cs="宋体"/>
                <w:szCs w:val="21"/>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94F16A5">
            <w:pPr>
              <w:snapToGrid w:val="0"/>
              <w:spacing w:line="360" w:lineRule="auto"/>
              <w:jc w:val="center"/>
              <w:rPr>
                <w:rFonts w:ascii="宋体" w:hAnsi="宋体" w:cs="宋体"/>
                <w:szCs w:val="21"/>
                <w:highlight w:val="none"/>
              </w:rPr>
            </w:pPr>
            <w:r>
              <w:rPr>
                <w:rFonts w:hint="eastAsia" w:ascii="宋体" w:hAnsi="宋体" w:cs="宋体"/>
                <w:szCs w:val="21"/>
                <w:highlight w:val="none"/>
              </w:rPr>
              <w:t>2022年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E13FE7A">
            <w:pPr>
              <w:snapToGrid w:val="0"/>
              <w:spacing w:line="360" w:lineRule="auto"/>
              <w:rPr>
                <w:rFonts w:ascii="宋体" w:hAnsi="宋体" w:cs="宋体"/>
                <w:szCs w:val="21"/>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61768BA">
            <w:pPr>
              <w:snapToGrid w:val="0"/>
              <w:spacing w:line="360" w:lineRule="auto"/>
              <w:rPr>
                <w:rFonts w:ascii="宋体" w:hAnsi="宋体" w:cs="宋体"/>
                <w:szCs w:val="21"/>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EF3501D">
            <w:pPr>
              <w:snapToGrid w:val="0"/>
              <w:spacing w:line="360" w:lineRule="auto"/>
              <w:rPr>
                <w:rFonts w:ascii="宋体" w:hAnsi="宋体" w:cs="宋体"/>
                <w:szCs w:val="21"/>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44B1EC3">
            <w:pPr>
              <w:snapToGrid w:val="0"/>
              <w:spacing w:line="360" w:lineRule="auto"/>
              <w:rPr>
                <w:rFonts w:ascii="宋体" w:hAnsi="宋体" w:cs="宋体"/>
                <w:szCs w:val="21"/>
                <w:highlight w:val="none"/>
              </w:rPr>
            </w:pPr>
          </w:p>
        </w:tc>
      </w:tr>
      <w:tr w14:paraId="11B02D4D">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D3A5B3">
            <w:pPr>
              <w:snapToGrid w:val="0"/>
              <w:spacing w:line="360" w:lineRule="auto"/>
              <w:jc w:val="center"/>
              <w:rPr>
                <w:rFonts w:ascii="宋体" w:hAnsi="宋体" w:cs="宋体"/>
                <w:szCs w:val="21"/>
                <w:highlight w:val="none"/>
              </w:rPr>
            </w:pPr>
          </w:p>
        </w:tc>
        <w:tc>
          <w:tcPr>
            <w:tcW w:w="967"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043CCC3">
            <w:pPr>
              <w:snapToGrid w:val="0"/>
              <w:spacing w:line="360" w:lineRule="auto"/>
              <w:jc w:val="center"/>
              <w:rPr>
                <w:rFonts w:ascii="宋体" w:hAnsi="宋体" w:cs="宋体"/>
                <w:szCs w:val="21"/>
                <w:highlight w:val="none"/>
              </w:rPr>
            </w:pPr>
            <w:r>
              <w:rPr>
                <w:rFonts w:hint="eastAsia" w:ascii="宋体" w:hAnsi="宋体" w:cs="宋体"/>
                <w:szCs w:val="21"/>
                <w:highlight w:val="none"/>
              </w:rPr>
              <w:t>2023年</w:t>
            </w:r>
          </w:p>
        </w:tc>
        <w:tc>
          <w:tcPr>
            <w:tcW w:w="1494"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9A11819">
            <w:pPr>
              <w:snapToGrid w:val="0"/>
              <w:spacing w:line="360" w:lineRule="auto"/>
              <w:rPr>
                <w:rFonts w:ascii="宋体" w:hAnsi="宋体" w:cs="宋体"/>
                <w:szCs w:val="21"/>
                <w:highlight w:val="none"/>
              </w:rPr>
            </w:pPr>
          </w:p>
        </w:tc>
        <w:tc>
          <w:tcPr>
            <w:tcW w:w="149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CC4EF3F">
            <w:pPr>
              <w:snapToGrid w:val="0"/>
              <w:spacing w:line="360" w:lineRule="auto"/>
              <w:rPr>
                <w:rFonts w:ascii="宋体" w:hAnsi="宋体" w:cs="宋体"/>
                <w:szCs w:val="21"/>
                <w:highlight w:val="none"/>
              </w:rPr>
            </w:pPr>
          </w:p>
        </w:tc>
        <w:tc>
          <w:tcPr>
            <w:tcW w:w="1788" w:type="dxa"/>
            <w:gridSpan w:val="4"/>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ECB92B7">
            <w:pPr>
              <w:snapToGrid w:val="0"/>
              <w:spacing w:line="360" w:lineRule="auto"/>
              <w:rPr>
                <w:rFonts w:ascii="宋体" w:hAnsi="宋体" w:cs="宋体"/>
                <w:szCs w:val="21"/>
                <w:highlight w:val="none"/>
              </w:rPr>
            </w:pPr>
          </w:p>
        </w:tc>
        <w:tc>
          <w:tcPr>
            <w:tcW w:w="17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B41D798">
            <w:pPr>
              <w:snapToGrid w:val="0"/>
              <w:spacing w:line="360" w:lineRule="auto"/>
              <w:rPr>
                <w:rFonts w:ascii="宋体" w:hAnsi="宋体" w:cs="宋体"/>
                <w:szCs w:val="21"/>
                <w:highlight w:val="none"/>
              </w:rPr>
            </w:pPr>
          </w:p>
        </w:tc>
      </w:tr>
      <w:tr w14:paraId="5E88426E">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6076C16">
            <w:pPr>
              <w:snapToGrid w:val="0"/>
              <w:spacing w:line="360" w:lineRule="auto"/>
              <w:jc w:val="center"/>
              <w:rPr>
                <w:rFonts w:ascii="宋体" w:hAnsi="宋体" w:cs="宋体"/>
                <w:szCs w:val="21"/>
                <w:highlight w:val="none"/>
              </w:rPr>
            </w:pPr>
            <w:r>
              <w:rPr>
                <w:rFonts w:hint="eastAsia" w:ascii="宋体" w:hAnsi="宋体" w:cs="宋体"/>
                <w:szCs w:val="21"/>
                <w:highlight w:val="none"/>
              </w:rPr>
              <w:t>主要产品</w:t>
            </w:r>
          </w:p>
          <w:p w14:paraId="56D00AE8">
            <w:pPr>
              <w:snapToGrid w:val="0"/>
              <w:spacing w:line="360" w:lineRule="auto"/>
              <w:jc w:val="center"/>
              <w:rPr>
                <w:rFonts w:ascii="宋体" w:hAnsi="宋体" w:cs="宋体"/>
                <w:szCs w:val="21"/>
                <w:highlight w:val="none"/>
              </w:rPr>
            </w:pPr>
            <w:r>
              <w:rPr>
                <w:rFonts w:hint="eastAsia" w:ascii="宋体" w:hAnsi="宋体" w:cs="宋体"/>
                <w:szCs w:val="21"/>
                <w:highlight w:val="none"/>
              </w:rPr>
              <w:t>/项目情况</w:t>
            </w: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9A4C429">
            <w:pPr>
              <w:snapToGrid w:val="0"/>
              <w:spacing w:line="360" w:lineRule="auto"/>
              <w:jc w:val="center"/>
              <w:rPr>
                <w:rFonts w:ascii="宋体" w:hAnsi="宋体" w:cs="宋体"/>
                <w:szCs w:val="21"/>
                <w:highlight w:val="none"/>
              </w:rPr>
            </w:pPr>
            <w:r>
              <w:rPr>
                <w:rFonts w:hint="eastAsia" w:ascii="宋体" w:hAnsi="宋体" w:cs="宋体"/>
                <w:szCs w:val="21"/>
                <w:highlight w:val="none"/>
              </w:rPr>
              <w:t>产品/项目名称</w:t>
            </w: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865A105">
            <w:pPr>
              <w:snapToGrid w:val="0"/>
              <w:spacing w:line="360" w:lineRule="auto"/>
              <w:jc w:val="center"/>
              <w:rPr>
                <w:rFonts w:ascii="宋体" w:hAnsi="宋体" w:cs="宋体"/>
                <w:szCs w:val="21"/>
                <w:highlight w:val="none"/>
              </w:rPr>
            </w:pPr>
            <w:r>
              <w:rPr>
                <w:rFonts w:hint="eastAsia" w:ascii="宋体" w:hAnsi="宋体" w:cs="宋体"/>
                <w:szCs w:val="21"/>
                <w:highlight w:val="none"/>
              </w:rPr>
              <w:t>上年销售值</w:t>
            </w: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33CAAD4">
            <w:pPr>
              <w:snapToGrid w:val="0"/>
              <w:spacing w:line="360" w:lineRule="auto"/>
              <w:jc w:val="center"/>
              <w:rPr>
                <w:rFonts w:ascii="宋体" w:hAnsi="宋体" w:cs="宋体"/>
                <w:szCs w:val="21"/>
                <w:highlight w:val="none"/>
              </w:rPr>
            </w:pPr>
            <w:r>
              <w:rPr>
                <w:rFonts w:hint="eastAsia" w:ascii="宋体" w:hAnsi="宋体" w:cs="宋体"/>
                <w:szCs w:val="21"/>
                <w:highlight w:val="none"/>
              </w:rPr>
              <w:t>主要用户</w:t>
            </w:r>
          </w:p>
        </w:tc>
      </w:tr>
      <w:tr w14:paraId="6C7C1BB8">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294E48D">
            <w:pPr>
              <w:snapToGrid w:val="0"/>
              <w:spacing w:line="360" w:lineRule="auto"/>
              <w:jc w:val="center"/>
              <w:rPr>
                <w:rFonts w:ascii="宋体" w:hAnsi="宋体" w:cs="宋体"/>
                <w:szCs w:val="21"/>
                <w:highlight w:val="none"/>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40C18C3">
            <w:pPr>
              <w:snapToGrid w:val="0"/>
              <w:spacing w:line="360" w:lineRule="auto"/>
              <w:rPr>
                <w:rFonts w:ascii="宋体" w:hAnsi="宋体" w:cs="宋体"/>
                <w:szCs w:val="21"/>
                <w:highlight w:val="none"/>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FB995DF">
            <w:pPr>
              <w:snapToGrid w:val="0"/>
              <w:spacing w:line="360" w:lineRule="auto"/>
              <w:rPr>
                <w:rFonts w:ascii="宋体" w:hAnsi="宋体" w:cs="宋体"/>
                <w:szCs w:val="21"/>
                <w:highlight w:val="none"/>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D04608D">
            <w:pPr>
              <w:snapToGrid w:val="0"/>
              <w:spacing w:line="360" w:lineRule="auto"/>
              <w:rPr>
                <w:rFonts w:ascii="宋体" w:hAnsi="宋体" w:cs="宋体"/>
                <w:szCs w:val="21"/>
                <w:highlight w:val="none"/>
              </w:rPr>
            </w:pPr>
          </w:p>
        </w:tc>
      </w:tr>
      <w:tr w14:paraId="07162E6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8A9DE26">
            <w:pPr>
              <w:snapToGrid w:val="0"/>
              <w:spacing w:line="360" w:lineRule="auto"/>
              <w:jc w:val="center"/>
              <w:rPr>
                <w:rFonts w:ascii="宋体" w:hAnsi="宋体" w:cs="宋体"/>
                <w:szCs w:val="21"/>
                <w:highlight w:val="none"/>
              </w:rPr>
            </w:pPr>
          </w:p>
        </w:tc>
        <w:tc>
          <w:tcPr>
            <w:tcW w:w="1965"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0F90294">
            <w:pPr>
              <w:snapToGrid w:val="0"/>
              <w:spacing w:line="360" w:lineRule="auto"/>
              <w:rPr>
                <w:rFonts w:ascii="宋体" w:hAnsi="宋体" w:cs="宋体"/>
                <w:szCs w:val="21"/>
                <w:highlight w:val="none"/>
              </w:rPr>
            </w:pPr>
          </w:p>
        </w:tc>
        <w:tc>
          <w:tcPr>
            <w:tcW w:w="2838" w:type="dxa"/>
            <w:gridSpan w:val="6"/>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0C431C0">
            <w:pPr>
              <w:snapToGrid w:val="0"/>
              <w:spacing w:line="360" w:lineRule="auto"/>
              <w:rPr>
                <w:rFonts w:ascii="宋体" w:hAnsi="宋体" w:cs="宋体"/>
                <w:szCs w:val="21"/>
                <w:highlight w:val="none"/>
              </w:rPr>
            </w:pPr>
          </w:p>
        </w:tc>
        <w:tc>
          <w:tcPr>
            <w:tcW w:w="2729" w:type="dxa"/>
            <w:gridSpan w:val="3"/>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A18A71B">
            <w:pPr>
              <w:snapToGrid w:val="0"/>
              <w:spacing w:line="360" w:lineRule="auto"/>
              <w:rPr>
                <w:rFonts w:ascii="宋体" w:hAnsi="宋体" w:cs="宋体"/>
                <w:szCs w:val="21"/>
                <w:highlight w:val="none"/>
              </w:rPr>
            </w:pPr>
          </w:p>
        </w:tc>
      </w:tr>
    </w:tbl>
    <w:p w14:paraId="26F2236E">
      <w:pPr>
        <w:shd w:val="clear" w:color="auto" w:fill="FFFFFF"/>
        <w:spacing w:line="360" w:lineRule="auto"/>
        <w:ind w:firstLine="630" w:firstLineChars="300"/>
        <w:rPr>
          <w:rFonts w:ascii="宋体" w:hAnsi="宋体"/>
          <w:sz w:val="24"/>
          <w:szCs w:val="24"/>
          <w:highlight w:val="none"/>
        </w:rPr>
      </w:pPr>
      <w:r>
        <w:rPr>
          <w:rFonts w:hint="eastAsia" w:ascii="宋体" w:hAnsi="宋体" w:cs="宋体"/>
          <w:szCs w:val="21"/>
          <w:highlight w:val="none"/>
        </w:rPr>
        <w:t>供应商:(公章)                                  日期:</w:t>
      </w:r>
      <w:bookmarkStart w:id="156" w:name="_Toc14127"/>
      <w:bookmarkStart w:id="157" w:name="_Toc9379"/>
    </w:p>
    <w:p w14:paraId="7E81B3C3">
      <w:pPr>
        <w:snapToGrid w:val="0"/>
        <w:spacing w:line="400" w:lineRule="exact"/>
        <w:rPr>
          <w:rFonts w:ascii="宋体"/>
          <w:b/>
          <w:bCs/>
          <w:sz w:val="24"/>
          <w:highlight w:val="none"/>
        </w:rPr>
      </w:pPr>
      <w:r>
        <w:rPr>
          <w:rFonts w:hint="eastAsia" w:ascii="宋体"/>
          <w:b/>
          <w:bCs/>
          <w:sz w:val="24"/>
          <w:highlight w:val="none"/>
        </w:rPr>
        <w:t>附件</w:t>
      </w:r>
      <w:bookmarkEnd w:id="156"/>
      <w:bookmarkEnd w:id="157"/>
      <w:r>
        <w:rPr>
          <w:rFonts w:hint="eastAsia" w:ascii="宋体"/>
          <w:b/>
          <w:bCs/>
          <w:sz w:val="24"/>
          <w:highlight w:val="none"/>
        </w:rPr>
        <w:t>5</w:t>
      </w:r>
    </w:p>
    <w:p w14:paraId="1550C58A">
      <w:pPr>
        <w:snapToGrid w:val="0"/>
        <w:spacing w:line="400" w:lineRule="exact"/>
        <w:jc w:val="center"/>
        <w:rPr>
          <w:rFonts w:ascii="宋体"/>
          <w:b/>
          <w:bCs/>
          <w:sz w:val="24"/>
          <w:highlight w:val="none"/>
        </w:rPr>
      </w:pPr>
      <w:r>
        <w:rPr>
          <w:rFonts w:hint="eastAsia" w:ascii="宋体"/>
          <w:b/>
          <w:bCs/>
          <w:sz w:val="24"/>
          <w:highlight w:val="none"/>
        </w:rPr>
        <w:t>法定代表人身份证明书</w:t>
      </w:r>
    </w:p>
    <w:p w14:paraId="74FB3DCB">
      <w:pPr>
        <w:snapToGrid w:val="0"/>
        <w:spacing w:line="400" w:lineRule="exact"/>
        <w:rPr>
          <w:rFonts w:ascii="宋体"/>
          <w:sz w:val="24"/>
          <w:highlight w:val="none"/>
        </w:rPr>
      </w:pPr>
    </w:p>
    <w:p w14:paraId="6DB7260D">
      <w:pPr>
        <w:snapToGrid w:val="0"/>
        <w:spacing w:line="360" w:lineRule="auto"/>
        <w:rPr>
          <w:rFonts w:ascii="宋体"/>
          <w:szCs w:val="21"/>
          <w:highlight w:val="none"/>
        </w:rPr>
      </w:pPr>
      <w:r>
        <w:rPr>
          <w:rFonts w:hint="eastAsia" w:ascii="宋体"/>
          <w:szCs w:val="21"/>
          <w:highlight w:val="none"/>
        </w:rPr>
        <w:t>单位名称：</w:t>
      </w:r>
    </w:p>
    <w:p w14:paraId="2200F87B">
      <w:pPr>
        <w:snapToGrid w:val="0"/>
        <w:spacing w:line="360" w:lineRule="auto"/>
        <w:rPr>
          <w:rFonts w:ascii="宋体"/>
          <w:szCs w:val="21"/>
          <w:highlight w:val="none"/>
        </w:rPr>
      </w:pPr>
      <w:r>
        <w:rPr>
          <w:rFonts w:hint="eastAsia" w:ascii="宋体"/>
          <w:szCs w:val="21"/>
          <w:highlight w:val="none"/>
        </w:rPr>
        <w:t>所属行业：</w:t>
      </w:r>
    </w:p>
    <w:p w14:paraId="3A9D5980">
      <w:pPr>
        <w:snapToGrid w:val="0"/>
        <w:spacing w:line="360" w:lineRule="auto"/>
        <w:rPr>
          <w:rFonts w:ascii="宋体"/>
          <w:szCs w:val="21"/>
          <w:highlight w:val="none"/>
        </w:rPr>
      </w:pPr>
      <w:r>
        <w:rPr>
          <w:rFonts w:hint="eastAsia" w:ascii="宋体"/>
          <w:szCs w:val="21"/>
          <w:highlight w:val="none"/>
        </w:rPr>
        <w:t>地址：</w:t>
      </w:r>
    </w:p>
    <w:p w14:paraId="6DA32747">
      <w:pPr>
        <w:snapToGrid w:val="0"/>
        <w:spacing w:line="360" w:lineRule="auto"/>
        <w:rPr>
          <w:rFonts w:ascii="宋体"/>
          <w:szCs w:val="21"/>
          <w:highlight w:val="none"/>
        </w:rPr>
      </w:pPr>
      <w:r>
        <w:rPr>
          <w:rFonts w:hint="eastAsia" w:ascii="宋体"/>
          <w:szCs w:val="21"/>
          <w:highlight w:val="none"/>
        </w:rPr>
        <w:t>营业期限：</w:t>
      </w:r>
    </w:p>
    <w:p w14:paraId="408F8E1B">
      <w:pPr>
        <w:snapToGrid w:val="0"/>
        <w:spacing w:line="360" w:lineRule="auto"/>
        <w:rPr>
          <w:rFonts w:ascii="宋体"/>
          <w:szCs w:val="21"/>
          <w:highlight w:val="none"/>
        </w:rPr>
      </w:pPr>
      <w:r>
        <w:rPr>
          <w:rFonts w:hint="eastAsia" w:ascii="宋体"/>
          <w:szCs w:val="21"/>
          <w:highlight w:val="none"/>
        </w:rPr>
        <w:t>成立时间：</w:t>
      </w:r>
    </w:p>
    <w:p w14:paraId="3AA381F6">
      <w:pPr>
        <w:snapToGrid w:val="0"/>
        <w:spacing w:line="360" w:lineRule="auto"/>
        <w:rPr>
          <w:rFonts w:ascii="宋体"/>
          <w:szCs w:val="21"/>
          <w:highlight w:val="none"/>
        </w:rPr>
      </w:pPr>
      <w:r>
        <w:rPr>
          <w:rFonts w:hint="eastAsia" w:ascii="宋体"/>
          <w:szCs w:val="21"/>
          <w:highlight w:val="none"/>
        </w:rPr>
        <w:t>经营范围：</w:t>
      </w:r>
    </w:p>
    <w:p w14:paraId="659FB4BC">
      <w:pPr>
        <w:snapToGrid w:val="0"/>
        <w:spacing w:line="360" w:lineRule="auto"/>
        <w:rPr>
          <w:rFonts w:ascii="宋体"/>
          <w:szCs w:val="21"/>
          <w:highlight w:val="none"/>
        </w:rPr>
      </w:pPr>
    </w:p>
    <w:p w14:paraId="045B9715">
      <w:pPr>
        <w:snapToGrid w:val="0"/>
        <w:spacing w:line="360" w:lineRule="auto"/>
        <w:rPr>
          <w:rFonts w:ascii="宋体"/>
          <w:szCs w:val="21"/>
          <w:highlight w:val="none"/>
        </w:rPr>
      </w:pPr>
      <w:r>
        <w:rPr>
          <w:rFonts w:hint="eastAsia" w:ascii="宋体"/>
          <w:szCs w:val="21"/>
          <w:highlight w:val="none"/>
        </w:rPr>
        <w:t>姓名：    性别：   年龄：     职务：</w:t>
      </w:r>
    </w:p>
    <w:p w14:paraId="59B07158">
      <w:pPr>
        <w:snapToGrid w:val="0"/>
        <w:spacing w:line="360" w:lineRule="auto"/>
        <w:rPr>
          <w:rFonts w:ascii="宋体"/>
          <w:szCs w:val="21"/>
          <w:highlight w:val="none"/>
        </w:rPr>
      </w:pPr>
      <w:r>
        <w:rPr>
          <w:rFonts w:hint="eastAsia" w:ascii="宋体"/>
          <w:szCs w:val="21"/>
          <w:highlight w:val="none"/>
        </w:rPr>
        <w:t>系                     （供应商）的法定代表人。</w:t>
      </w:r>
    </w:p>
    <w:p w14:paraId="10EDC80A">
      <w:pPr>
        <w:snapToGrid w:val="0"/>
        <w:spacing w:line="360" w:lineRule="auto"/>
        <w:rPr>
          <w:rFonts w:ascii="宋体"/>
          <w:szCs w:val="21"/>
          <w:highlight w:val="none"/>
        </w:rPr>
      </w:pPr>
    </w:p>
    <w:p w14:paraId="3E5DAFB3">
      <w:pPr>
        <w:snapToGrid w:val="0"/>
        <w:spacing w:line="360" w:lineRule="auto"/>
        <w:rPr>
          <w:rFonts w:ascii="宋体"/>
          <w:szCs w:val="21"/>
          <w:highlight w:val="none"/>
        </w:rPr>
      </w:pPr>
      <w:r>
        <w:rPr>
          <w:rFonts w:hint="eastAsia" w:ascii="宋体"/>
          <w:szCs w:val="21"/>
          <w:highlight w:val="none"/>
        </w:rPr>
        <mc:AlternateContent>
          <mc:Choice Requires="wps">
            <w:drawing>
              <wp:anchor distT="0" distB="0" distL="0" distR="0" simplePos="0" relativeHeight="251662336"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026" name="文本框 4"/>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9525" cap="flat" cmpd="sng">
                          <a:solidFill>
                            <a:srgbClr val="000000"/>
                          </a:solidFill>
                          <a:prstDash val="solid"/>
                          <a:miter/>
                        </a:ln>
                      </wps:spPr>
                      <wps:txbx>
                        <w:txbxContent>
                          <w:p w14:paraId="129D91C6"/>
                          <w:p w14:paraId="65523B13"/>
                          <w:p w14:paraId="6531DCF2"/>
                          <w:p w14:paraId="45E9F79A"/>
                          <w:p w14:paraId="14CC06E1">
                            <w:pPr>
                              <w:jc w:val="center"/>
                              <w:rPr>
                                <w:rFonts w:ascii="仿宋" w:hAnsi="仿宋" w:eastAsia="仿宋"/>
                                <w:sz w:val="36"/>
                                <w:szCs w:val="36"/>
                              </w:rPr>
                            </w:pPr>
                            <w:r>
                              <w:rPr>
                                <w:rFonts w:hint="eastAsia" w:ascii="仿宋" w:hAnsi="仿宋" w:eastAsia="仿宋"/>
                                <w:sz w:val="36"/>
                                <w:szCs w:val="36"/>
                              </w:rPr>
                              <w:t>法定代表人身份证复印件</w:t>
                            </w:r>
                          </w:p>
                          <w:p w14:paraId="7A02DD93">
                            <w:pPr>
                              <w:jc w:val="center"/>
                              <w:rPr>
                                <w:rFonts w:ascii="仿宋" w:hAnsi="仿宋" w:eastAsia="仿宋"/>
                                <w:sz w:val="36"/>
                                <w:szCs w:val="36"/>
                              </w:rPr>
                            </w:pPr>
                            <w:r>
                              <w:rPr>
                                <w:rFonts w:hint="eastAsia" w:ascii="仿宋" w:hAnsi="仿宋" w:eastAsia="仿宋"/>
                                <w:sz w:val="36"/>
                                <w:szCs w:val="36"/>
                              </w:rPr>
                              <w:t>（正面）</w:t>
                            </w:r>
                          </w:p>
                          <w:p w14:paraId="179AE6C4"/>
                          <w:p w14:paraId="0141CE9D"/>
                          <w:p w14:paraId="31C41885"/>
                          <w:p w14:paraId="6485D489"/>
                          <w:p w14:paraId="1CC905AC"/>
                          <w:p w14:paraId="6D8FE10E"/>
                          <w:p w14:paraId="0E6244BF">
                            <w:pPr>
                              <w:rPr>
                                <w:sz w:val="32"/>
                                <w:szCs w:val="32"/>
                              </w:rPr>
                            </w:pPr>
                          </w:p>
                        </w:txbxContent>
                      </wps:txbx>
                      <wps:bodyPr vert="horz" wrap="square" lIns="91440" tIns="45720" rIns="91440" bIns="45720" anchor="t" upright="1">
                        <a:noAutofit/>
                      </wps:bodyPr>
                    </wps:wsp>
                  </a:graphicData>
                </a:graphic>
              </wp:anchor>
            </w:drawing>
          </mc:Choice>
          <mc:Fallback>
            <w:pict>
              <v:rect id="文本框 4" o:spid="_x0000_s1026" o:spt="1" style="position:absolute;left:0pt;margin-left:-1.5pt;margin-top:12.8pt;height:149.25pt;width:234pt;z-index:251662336;mso-width-relative:page;mso-height-relative:page;" fillcolor="#FFFFFF" filled="t" stroked="t" coordsize="21600,21600" o:gfxdata="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dyvV2AAAAAkBAAAPAAAAAAAAAAEAIAAAACIAAABkcnMvZG93bnJldi54bWxQSwECFAAUAAAACACH&#10;TuJAi4I4hCQCAABPBAAADgAAAAAAAAABACAAAAAnAQAAZHJzL2Uyb0RvYy54bWxQSwUGAAAAAAYA&#10;BgBZAQAAvQUAAAAA&#10;">
                <v:fill on="t" focussize="0,0"/>
                <v:stroke color="#000000" joinstyle="miter"/>
                <v:imagedata o:title=""/>
                <o:lock v:ext="edit" aspectratio="f"/>
                <v:textbox>
                  <w:txbxContent>
                    <w:p w14:paraId="129D91C6"/>
                    <w:p w14:paraId="65523B13"/>
                    <w:p w14:paraId="6531DCF2"/>
                    <w:p w14:paraId="45E9F79A"/>
                    <w:p w14:paraId="14CC06E1">
                      <w:pPr>
                        <w:jc w:val="center"/>
                        <w:rPr>
                          <w:rFonts w:ascii="仿宋" w:hAnsi="仿宋" w:eastAsia="仿宋"/>
                          <w:sz w:val="36"/>
                          <w:szCs w:val="36"/>
                        </w:rPr>
                      </w:pPr>
                      <w:r>
                        <w:rPr>
                          <w:rFonts w:hint="eastAsia" w:ascii="仿宋" w:hAnsi="仿宋" w:eastAsia="仿宋"/>
                          <w:sz w:val="36"/>
                          <w:szCs w:val="36"/>
                        </w:rPr>
                        <w:t>法定代表人身份证复印件</w:t>
                      </w:r>
                    </w:p>
                    <w:p w14:paraId="7A02DD93">
                      <w:pPr>
                        <w:jc w:val="center"/>
                        <w:rPr>
                          <w:rFonts w:ascii="仿宋" w:hAnsi="仿宋" w:eastAsia="仿宋"/>
                          <w:sz w:val="36"/>
                          <w:szCs w:val="36"/>
                        </w:rPr>
                      </w:pPr>
                      <w:r>
                        <w:rPr>
                          <w:rFonts w:hint="eastAsia" w:ascii="仿宋" w:hAnsi="仿宋" w:eastAsia="仿宋"/>
                          <w:sz w:val="36"/>
                          <w:szCs w:val="36"/>
                        </w:rPr>
                        <w:t>（正面）</w:t>
                      </w:r>
                    </w:p>
                    <w:p w14:paraId="179AE6C4"/>
                    <w:p w14:paraId="0141CE9D"/>
                    <w:p w14:paraId="31C41885"/>
                    <w:p w14:paraId="6485D489"/>
                    <w:p w14:paraId="1CC905AC"/>
                    <w:p w14:paraId="6D8FE10E"/>
                    <w:p w14:paraId="0E6244BF">
                      <w:pPr>
                        <w:rPr>
                          <w:sz w:val="32"/>
                          <w:szCs w:val="32"/>
                        </w:rPr>
                      </w:pPr>
                    </w:p>
                  </w:txbxContent>
                </v:textbox>
              </v:rect>
            </w:pict>
          </mc:Fallback>
        </mc:AlternateContent>
      </w:r>
      <w:r>
        <w:rPr>
          <w:rFonts w:hint="eastAsia" w:ascii="宋体"/>
          <w:szCs w:val="21"/>
          <w:highlight w:val="none"/>
        </w:rPr>
        <mc:AlternateContent>
          <mc:Choice Requires="wps">
            <w:drawing>
              <wp:anchor distT="0" distB="0" distL="0" distR="0" simplePos="0" relativeHeight="251663360"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1027" name="文本框 3"/>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9525" cap="flat" cmpd="sng">
                          <a:solidFill>
                            <a:srgbClr val="000000"/>
                          </a:solidFill>
                          <a:prstDash val="solid"/>
                          <a:miter/>
                        </a:ln>
                      </wps:spPr>
                      <wps:txbx>
                        <w:txbxContent>
                          <w:p w14:paraId="08F6E238"/>
                          <w:p w14:paraId="1EF2F8F6"/>
                          <w:p w14:paraId="1ACD3688"/>
                          <w:p w14:paraId="652A474A"/>
                          <w:p w14:paraId="1D629340">
                            <w:pPr>
                              <w:jc w:val="center"/>
                              <w:rPr>
                                <w:rFonts w:ascii="仿宋" w:hAnsi="仿宋" w:eastAsia="仿宋"/>
                                <w:sz w:val="36"/>
                                <w:szCs w:val="36"/>
                              </w:rPr>
                            </w:pPr>
                            <w:r>
                              <w:rPr>
                                <w:rFonts w:hint="eastAsia" w:ascii="仿宋" w:hAnsi="仿宋" w:eastAsia="仿宋"/>
                                <w:sz w:val="36"/>
                                <w:szCs w:val="36"/>
                              </w:rPr>
                              <w:t>法定代表人身份证复印件</w:t>
                            </w:r>
                          </w:p>
                          <w:p w14:paraId="59514D33">
                            <w:pPr>
                              <w:jc w:val="center"/>
                              <w:rPr>
                                <w:rFonts w:ascii="仿宋" w:hAnsi="仿宋" w:eastAsia="仿宋"/>
                                <w:sz w:val="36"/>
                                <w:szCs w:val="36"/>
                              </w:rPr>
                            </w:pPr>
                            <w:r>
                              <w:rPr>
                                <w:rFonts w:hint="eastAsia" w:ascii="仿宋" w:hAnsi="仿宋" w:eastAsia="仿宋"/>
                                <w:sz w:val="36"/>
                                <w:szCs w:val="36"/>
                              </w:rPr>
                              <w:t>（背面）</w:t>
                            </w:r>
                          </w:p>
                          <w:p w14:paraId="09CE4D0B"/>
                          <w:p w14:paraId="023537C2"/>
                          <w:p w14:paraId="0B493893"/>
                          <w:p w14:paraId="21A9B067"/>
                          <w:p w14:paraId="05BBCD6C"/>
                          <w:p w14:paraId="756D9ED8"/>
                          <w:p w14:paraId="32804F99">
                            <w:pPr>
                              <w:rPr>
                                <w:sz w:val="32"/>
                                <w:szCs w:val="32"/>
                              </w:rPr>
                            </w:pP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249pt;margin-top:12.8pt;height:149.25pt;width:234pt;z-index:251663360;mso-width-relative:page;mso-height-relative:page;" fillcolor="#FFFFFF" filled="t" stroked="t" coordsize="21600,21600" o:gfxdata="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U2lw2QAAAAoBAAAPAAAAAAAAAAEAIAAAACIAAABkcnMvZG93bnJldi54bWxQSwECFAAUAAAACACH&#10;TuJA/8s2hyMCAABPBAAADgAAAAAAAAABACAAAAAoAQAAZHJzL2Uyb0RvYy54bWxQSwUGAAAAAAYA&#10;BgBZAQAAvQUAAAAA&#10;">
                <v:fill on="t" focussize="0,0"/>
                <v:stroke color="#000000" joinstyle="miter"/>
                <v:imagedata o:title=""/>
                <o:lock v:ext="edit" aspectratio="f"/>
                <v:textbox>
                  <w:txbxContent>
                    <w:p w14:paraId="08F6E238"/>
                    <w:p w14:paraId="1EF2F8F6"/>
                    <w:p w14:paraId="1ACD3688"/>
                    <w:p w14:paraId="652A474A"/>
                    <w:p w14:paraId="1D629340">
                      <w:pPr>
                        <w:jc w:val="center"/>
                        <w:rPr>
                          <w:rFonts w:ascii="仿宋" w:hAnsi="仿宋" w:eastAsia="仿宋"/>
                          <w:sz w:val="36"/>
                          <w:szCs w:val="36"/>
                        </w:rPr>
                      </w:pPr>
                      <w:r>
                        <w:rPr>
                          <w:rFonts w:hint="eastAsia" w:ascii="仿宋" w:hAnsi="仿宋" w:eastAsia="仿宋"/>
                          <w:sz w:val="36"/>
                          <w:szCs w:val="36"/>
                        </w:rPr>
                        <w:t>法定代表人身份证复印件</w:t>
                      </w:r>
                    </w:p>
                    <w:p w14:paraId="59514D33">
                      <w:pPr>
                        <w:jc w:val="center"/>
                        <w:rPr>
                          <w:rFonts w:ascii="仿宋" w:hAnsi="仿宋" w:eastAsia="仿宋"/>
                          <w:sz w:val="36"/>
                          <w:szCs w:val="36"/>
                        </w:rPr>
                      </w:pPr>
                      <w:r>
                        <w:rPr>
                          <w:rFonts w:hint="eastAsia" w:ascii="仿宋" w:hAnsi="仿宋" w:eastAsia="仿宋"/>
                          <w:sz w:val="36"/>
                          <w:szCs w:val="36"/>
                        </w:rPr>
                        <w:t>（背面）</w:t>
                      </w:r>
                    </w:p>
                    <w:p w14:paraId="09CE4D0B"/>
                    <w:p w14:paraId="023537C2"/>
                    <w:p w14:paraId="0B493893"/>
                    <w:p w14:paraId="21A9B067"/>
                    <w:p w14:paraId="05BBCD6C"/>
                    <w:p w14:paraId="756D9ED8"/>
                    <w:p w14:paraId="32804F99">
                      <w:pPr>
                        <w:rPr>
                          <w:sz w:val="32"/>
                          <w:szCs w:val="32"/>
                        </w:rPr>
                      </w:pPr>
                    </w:p>
                  </w:txbxContent>
                </v:textbox>
              </v:rect>
            </w:pict>
          </mc:Fallback>
        </mc:AlternateContent>
      </w:r>
    </w:p>
    <w:p w14:paraId="381DDC97">
      <w:pPr>
        <w:snapToGrid w:val="0"/>
        <w:spacing w:line="360" w:lineRule="auto"/>
        <w:rPr>
          <w:rFonts w:ascii="宋体"/>
          <w:szCs w:val="21"/>
          <w:highlight w:val="none"/>
        </w:rPr>
      </w:pPr>
    </w:p>
    <w:p w14:paraId="66D04E6D">
      <w:pPr>
        <w:snapToGrid w:val="0"/>
        <w:spacing w:line="360" w:lineRule="auto"/>
        <w:rPr>
          <w:rFonts w:ascii="宋体"/>
          <w:szCs w:val="21"/>
          <w:highlight w:val="none"/>
        </w:rPr>
      </w:pPr>
    </w:p>
    <w:p w14:paraId="02265424">
      <w:pPr>
        <w:snapToGrid w:val="0"/>
        <w:spacing w:line="360" w:lineRule="auto"/>
        <w:rPr>
          <w:rFonts w:ascii="宋体"/>
          <w:szCs w:val="21"/>
          <w:highlight w:val="none"/>
        </w:rPr>
      </w:pPr>
    </w:p>
    <w:p w14:paraId="5054687A">
      <w:pPr>
        <w:snapToGrid w:val="0"/>
        <w:spacing w:line="360" w:lineRule="auto"/>
        <w:rPr>
          <w:rFonts w:ascii="宋体"/>
          <w:szCs w:val="21"/>
          <w:highlight w:val="none"/>
        </w:rPr>
      </w:pPr>
    </w:p>
    <w:p w14:paraId="72F57C98">
      <w:pPr>
        <w:snapToGrid w:val="0"/>
        <w:spacing w:line="360" w:lineRule="auto"/>
        <w:rPr>
          <w:rFonts w:ascii="宋体"/>
          <w:szCs w:val="21"/>
          <w:highlight w:val="none"/>
        </w:rPr>
      </w:pPr>
    </w:p>
    <w:p w14:paraId="58367C2C">
      <w:pPr>
        <w:snapToGrid w:val="0"/>
        <w:spacing w:line="360" w:lineRule="auto"/>
        <w:rPr>
          <w:rFonts w:ascii="宋体"/>
          <w:szCs w:val="21"/>
          <w:highlight w:val="none"/>
        </w:rPr>
      </w:pPr>
    </w:p>
    <w:p w14:paraId="466977DA">
      <w:pPr>
        <w:snapToGrid w:val="0"/>
        <w:spacing w:line="360" w:lineRule="auto"/>
        <w:rPr>
          <w:rFonts w:ascii="宋体"/>
          <w:szCs w:val="21"/>
          <w:highlight w:val="none"/>
        </w:rPr>
      </w:pPr>
    </w:p>
    <w:p w14:paraId="52741B74">
      <w:pPr>
        <w:snapToGrid w:val="0"/>
        <w:spacing w:line="360" w:lineRule="auto"/>
        <w:rPr>
          <w:rFonts w:ascii="宋体"/>
          <w:szCs w:val="21"/>
          <w:highlight w:val="none"/>
        </w:rPr>
      </w:pPr>
      <w:r>
        <w:rPr>
          <w:rFonts w:hint="eastAsia" w:ascii="宋体"/>
          <w:szCs w:val="21"/>
          <w:highlight w:val="none"/>
        </w:rPr>
        <w:t>特此证明。</w:t>
      </w:r>
    </w:p>
    <w:p w14:paraId="4F3E5241">
      <w:pPr>
        <w:snapToGrid w:val="0"/>
        <w:spacing w:line="360" w:lineRule="auto"/>
        <w:rPr>
          <w:rFonts w:ascii="宋体"/>
          <w:szCs w:val="21"/>
          <w:highlight w:val="none"/>
        </w:rPr>
      </w:pPr>
    </w:p>
    <w:p w14:paraId="7F281781">
      <w:pPr>
        <w:snapToGrid w:val="0"/>
        <w:spacing w:line="360" w:lineRule="auto"/>
        <w:rPr>
          <w:rFonts w:ascii="宋体"/>
          <w:szCs w:val="21"/>
          <w:highlight w:val="none"/>
        </w:rPr>
      </w:pPr>
    </w:p>
    <w:p w14:paraId="6E52A0AA">
      <w:pPr>
        <w:snapToGrid w:val="0"/>
        <w:spacing w:line="360" w:lineRule="auto"/>
        <w:rPr>
          <w:rFonts w:ascii="宋体"/>
          <w:szCs w:val="21"/>
          <w:highlight w:val="none"/>
        </w:rPr>
      </w:pPr>
      <w:r>
        <w:rPr>
          <w:rFonts w:hint="eastAsia" w:ascii="宋体"/>
          <w:szCs w:val="21"/>
          <w:highlight w:val="none"/>
        </w:rPr>
        <w:t>供应商（盖公章）：</w:t>
      </w:r>
    </w:p>
    <w:p w14:paraId="5013D5F5">
      <w:pPr>
        <w:snapToGrid w:val="0"/>
        <w:spacing w:line="360" w:lineRule="auto"/>
        <w:rPr>
          <w:rFonts w:ascii="宋体"/>
          <w:szCs w:val="21"/>
          <w:highlight w:val="none"/>
        </w:rPr>
      </w:pPr>
      <w:r>
        <w:rPr>
          <w:rFonts w:hint="eastAsia" w:ascii="宋体"/>
          <w:szCs w:val="21"/>
          <w:highlight w:val="none"/>
        </w:rPr>
        <w:t>法定代表人（签字或盖章）：</w:t>
      </w:r>
    </w:p>
    <w:p w14:paraId="04AAB600">
      <w:pPr>
        <w:snapToGrid w:val="0"/>
        <w:spacing w:line="360" w:lineRule="auto"/>
        <w:rPr>
          <w:rFonts w:ascii="宋体"/>
          <w:szCs w:val="21"/>
          <w:highlight w:val="none"/>
        </w:rPr>
      </w:pPr>
      <w:r>
        <w:rPr>
          <w:rFonts w:hint="eastAsia" w:ascii="宋体"/>
          <w:szCs w:val="21"/>
          <w:highlight w:val="none"/>
        </w:rPr>
        <w:t>日期：   年   月   日</w:t>
      </w:r>
    </w:p>
    <w:p w14:paraId="5584924F">
      <w:pPr>
        <w:snapToGrid w:val="0"/>
        <w:spacing w:line="400" w:lineRule="exact"/>
        <w:rPr>
          <w:rFonts w:ascii="宋体"/>
          <w:sz w:val="24"/>
          <w:highlight w:val="none"/>
        </w:rPr>
      </w:pPr>
    </w:p>
    <w:p w14:paraId="459DFC39">
      <w:pPr>
        <w:snapToGrid w:val="0"/>
        <w:spacing w:line="400" w:lineRule="exact"/>
        <w:rPr>
          <w:rFonts w:ascii="宋体" w:hAnsi="宋体"/>
          <w:b/>
          <w:bCs/>
          <w:sz w:val="24"/>
          <w:szCs w:val="24"/>
          <w:highlight w:val="none"/>
        </w:rPr>
      </w:pPr>
      <w:r>
        <w:rPr>
          <w:rFonts w:hint="eastAsia" w:ascii="宋体"/>
          <w:sz w:val="24"/>
          <w:highlight w:val="none"/>
        </w:rPr>
        <w:br w:type="page"/>
      </w:r>
      <w:bookmarkStart w:id="158" w:name="_Toc15715"/>
      <w:bookmarkStart w:id="159" w:name="_Toc29145"/>
      <w:r>
        <w:rPr>
          <w:rFonts w:hint="eastAsia" w:ascii="宋体" w:hAnsi="宋体"/>
          <w:b/>
          <w:bCs/>
          <w:sz w:val="24"/>
          <w:szCs w:val="24"/>
          <w:highlight w:val="none"/>
        </w:rPr>
        <w:t>附件</w:t>
      </w:r>
      <w:bookmarkEnd w:id="158"/>
      <w:bookmarkEnd w:id="159"/>
      <w:r>
        <w:rPr>
          <w:rFonts w:hint="eastAsia" w:ascii="宋体" w:hAnsi="宋体"/>
          <w:b/>
          <w:bCs/>
          <w:sz w:val="24"/>
          <w:szCs w:val="24"/>
          <w:highlight w:val="none"/>
        </w:rPr>
        <w:t>6</w:t>
      </w:r>
    </w:p>
    <w:p w14:paraId="36F3FF0C">
      <w:pPr>
        <w:snapToGrid w:val="0"/>
        <w:spacing w:line="400" w:lineRule="exact"/>
        <w:jc w:val="center"/>
        <w:rPr>
          <w:rFonts w:ascii="宋体" w:hAnsi="宋体"/>
          <w:b/>
          <w:sz w:val="24"/>
          <w:szCs w:val="24"/>
          <w:highlight w:val="none"/>
        </w:rPr>
      </w:pPr>
      <w:r>
        <w:rPr>
          <w:rFonts w:hint="eastAsia" w:ascii="宋体" w:hAnsi="宋体"/>
          <w:b/>
          <w:sz w:val="24"/>
          <w:szCs w:val="24"/>
          <w:highlight w:val="none"/>
        </w:rPr>
        <w:t>法定代表人授权委托书</w:t>
      </w:r>
    </w:p>
    <w:p w14:paraId="1238CC70">
      <w:pPr>
        <w:snapToGrid w:val="0"/>
        <w:spacing w:line="400" w:lineRule="exact"/>
        <w:rPr>
          <w:rFonts w:ascii="宋体" w:hAnsi="宋体"/>
          <w:bCs/>
          <w:sz w:val="24"/>
          <w:szCs w:val="24"/>
          <w:highlight w:val="none"/>
        </w:rPr>
      </w:pPr>
    </w:p>
    <w:p w14:paraId="3F26C39B">
      <w:pPr>
        <w:snapToGrid w:val="0"/>
        <w:spacing w:line="360" w:lineRule="auto"/>
        <w:rPr>
          <w:rFonts w:ascii="宋体" w:hAnsi="宋体"/>
          <w:bCs/>
          <w:szCs w:val="21"/>
          <w:highlight w:val="none"/>
        </w:rPr>
      </w:pPr>
      <w:r>
        <w:rPr>
          <w:rFonts w:hint="eastAsia" w:ascii="宋体" w:hAnsi="宋体"/>
          <w:bCs/>
          <w:szCs w:val="21"/>
          <w:highlight w:val="none"/>
        </w:rPr>
        <w:t>本授权委托书声明：我系                             （供应商）的法定代表人，现授权委托 （供应商）的     为我的代理人，以（供应商）的名义参加（项目名称和采购项目编号）招标项目的投标活动。代理人在参加整个招标投标活动所签署的一切文件和处理与之相关的一切事物，我均予承认。</w:t>
      </w:r>
    </w:p>
    <w:p w14:paraId="74DE0A1C">
      <w:pPr>
        <w:snapToGrid w:val="0"/>
        <w:spacing w:line="360" w:lineRule="auto"/>
        <w:rPr>
          <w:rFonts w:ascii="宋体" w:hAnsi="宋体"/>
          <w:bCs/>
          <w:szCs w:val="21"/>
          <w:highlight w:val="none"/>
        </w:rPr>
      </w:pPr>
      <w:r>
        <w:rPr>
          <w:rFonts w:hint="eastAsia" w:ascii="宋体" w:hAnsi="宋体"/>
          <w:bCs/>
          <w:szCs w:val="21"/>
          <w:highlight w:val="none"/>
        </w:rPr>
        <w:t>代理人：   性别：  年龄：</w:t>
      </w:r>
    </w:p>
    <w:p w14:paraId="110AFE24">
      <w:pPr>
        <w:snapToGrid w:val="0"/>
        <w:spacing w:line="360" w:lineRule="auto"/>
        <w:rPr>
          <w:rFonts w:ascii="宋体" w:hAnsi="宋体"/>
          <w:bCs/>
          <w:szCs w:val="21"/>
          <w:highlight w:val="none"/>
        </w:rPr>
      </w:pPr>
      <w:r>
        <w:rPr>
          <w:rFonts w:hint="eastAsia" w:ascii="宋体" w:hAnsi="宋体"/>
          <w:bCs/>
          <w:szCs w:val="21"/>
          <w:highlight w:val="none"/>
        </w:rPr>
        <w:t>部  门：  职务：</w:t>
      </w:r>
    </w:p>
    <w:p w14:paraId="4228AC30">
      <w:pPr>
        <w:snapToGrid w:val="0"/>
        <w:spacing w:line="400" w:lineRule="exact"/>
        <w:rPr>
          <w:rFonts w:ascii="宋体" w:hAnsi="宋体"/>
          <w:bCs/>
          <w:sz w:val="24"/>
          <w:szCs w:val="24"/>
          <w:highlight w:val="none"/>
        </w:rPr>
      </w:pPr>
      <w:r>
        <w:rPr>
          <w:rFonts w:hint="eastAsia" w:ascii="宋体" w:hAnsi="宋体"/>
          <w:bCs/>
          <w:sz w:val="24"/>
          <w:szCs w:val="24"/>
          <w:highlight w:val="none"/>
        </w:rPr>
        <mc:AlternateContent>
          <mc:Choice Requires="wps">
            <w:drawing>
              <wp:anchor distT="0" distB="0" distL="0" distR="0" simplePos="0" relativeHeight="25166438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1028" name="文本框 2"/>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9525" cap="flat" cmpd="sng">
                          <a:solidFill>
                            <a:srgbClr val="000000"/>
                          </a:solidFill>
                          <a:prstDash val="solid"/>
                          <a:miter/>
                        </a:ln>
                      </wps:spPr>
                      <wps:txbx>
                        <w:txbxContent>
                          <w:p w14:paraId="36594208"/>
                          <w:p w14:paraId="0FA784F1"/>
                          <w:p w14:paraId="46784592"/>
                          <w:p w14:paraId="4696281C"/>
                          <w:p w14:paraId="16B32B95">
                            <w:pPr>
                              <w:jc w:val="center"/>
                              <w:rPr>
                                <w:rFonts w:ascii="仿宋" w:hAnsi="仿宋" w:eastAsia="仿宋"/>
                                <w:sz w:val="36"/>
                                <w:szCs w:val="36"/>
                              </w:rPr>
                            </w:pPr>
                            <w:r>
                              <w:rPr>
                                <w:rFonts w:hint="eastAsia" w:ascii="仿宋" w:hAnsi="仿宋" w:eastAsia="仿宋"/>
                                <w:sz w:val="36"/>
                                <w:szCs w:val="36"/>
                              </w:rPr>
                              <w:t>代理人身份证复印件</w:t>
                            </w:r>
                          </w:p>
                          <w:p w14:paraId="5A2653D9">
                            <w:pPr>
                              <w:jc w:val="center"/>
                              <w:rPr>
                                <w:rFonts w:ascii="仿宋" w:hAnsi="仿宋" w:eastAsia="仿宋"/>
                                <w:sz w:val="36"/>
                                <w:szCs w:val="36"/>
                              </w:rPr>
                            </w:pPr>
                            <w:r>
                              <w:rPr>
                                <w:rFonts w:hint="eastAsia" w:ascii="仿宋" w:hAnsi="仿宋" w:eastAsia="仿宋"/>
                                <w:sz w:val="36"/>
                                <w:szCs w:val="36"/>
                              </w:rPr>
                              <w:t>（正面）</w:t>
                            </w:r>
                          </w:p>
                          <w:p w14:paraId="20D5FE58"/>
                          <w:p w14:paraId="4A5CE4D5"/>
                          <w:p w14:paraId="08862D74"/>
                          <w:p w14:paraId="43E92360"/>
                          <w:p w14:paraId="2E2B3DF5"/>
                          <w:p w14:paraId="2EAE3365"/>
                          <w:p w14:paraId="0770AADF">
                            <w:pPr>
                              <w:rPr>
                                <w:sz w:val="32"/>
                                <w:szCs w:val="32"/>
                              </w:rPr>
                            </w:pPr>
                          </w:p>
                        </w:txbxContent>
                      </wps:txbx>
                      <wps:bodyPr vert="horz" wrap="square" lIns="91440" tIns="45720" rIns="91440" bIns="45720" anchor="t" upright="1">
                        <a:noAutofit/>
                      </wps:bodyPr>
                    </wps:wsp>
                  </a:graphicData>
                </a:graphic>
              </wp:anchor>
            </w:drawing>
          </mc:Choice>
          <mc:Fallback>
            <w:pict>
              <v:rect id="文本框 2" o:spid="_x0000_s1026" o:spt="1" style="position:absolute;left:0pt;margin-left:-7.3pt;margin-top:9.65pt;height:149.25pt;width:234pt;z-index:251664384;mso-width-relative:page;mso-height-relative:page;" fillcolor="#FFFFFF" filled="t" stroked="t" coordsize="21600,21600" o:gfxdata="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Y9oX2QAAAAoBAAAPAAAAAAAAAAEAIAAAACIAAABkcnMvZG93bnJldi54bWxQSwECFAAUAAAACACH&#10;TuJAe/9tJCMCAABPBAAADgAAAAAAAAABACAAAAAoAQAAZHJzL2Uyb0RvYy54bWxQSwUGAAAAAAYA&#10;BgBZAQAAvQUAAAAA&#10;">
                <v:fill on="t" focussize="0,0"/>
                <v:stroke color="#000000" joinstyle="miter"/>
                <v:imagedata o:title=""/>
                <o:lock v:ext="edit" aspectratio="f"/>
                <v:textbox>
                  <w:txbxContent>
                    <w:p w14:paraId="36594208"/>
                    <w:p w14:paraId="0FA784F1"/>
                    <w:p w14:paraId="46784592"/>
                    <w:p w14:paraId="4696281C"/>
                    <w:p w14:paraId="16B32B95">
                      <w:pPr>
                        <w:jc w:val="center"/>
                        <w:rPr>
                          <w:rFonts w:ascii="仿宋" w:hAnsi="仿宋" w:eastAsia="仿宋"/>
                          <w:sz w:val="36"/>
                          <w:szCs w:val="36"/>
                        </w:rPr>
                      </w:pPr>
                      <w:r>
                        <w:rPr>
                          <w:rFonts w:hint="eastAsia" w:ascii="仿宋" w:hAnsi="仿宋" w:eastAsia="仿宋"/>
                          <w:sz w:val="36"/>
                          <w:szCs w:val="36"/>
                        </w:rPr>
                        <w:t>代理人身份证复印件</w:t>
                      </w:r>
                    </w:p>
                    <w:p w14:paraId="5A2653D9">
                      <w:pPr>
                        <w:jc w:val="center"/>
                        <w:rPr>
                          <w:rFonts w:ascii="仿宋" w:hAnsi="仿宋" w:eastAsia="仿宋"/>
                          <w:sz w:val="36"/>
                          <w:szCs w:val="36"/>
                        </w:rPr>
                      </w:pPr>
                      <w:r>
                        <w:rPr>
                          <w:rFonts w:hint="eastAsia" w:ascii="仿宋" w:hAnsi="仿宋" w:eastAsia="仿宋"/>
                          <w:sz w:val="36"/>
                          <w:szCs w:val="36"/>
                        </w:rPr>
                        <w:t>（正面）</w:t>
                      </w:r>
                    </w:p>
                    <w:p w14:paraId="20D5FE58"/>
                    <w:p w14:paraId="4A5CE4D5"/>
                    <w:p w14:paraId="08862D74"/>
                    <w:p w14:paraId="43E92360"/>
                    <w:p w14:paraId="2E2B3DF5"/>
                    <w:p w14:paraId="2EAE3365"/>
                    <w:p w14:paraId="0770AADF">
                      <w:pPr>
                        <w:rPr>
                          <w:sz w:val="32"/>
                          <w:szCs w:val="32"/>
                        </w:rPr>
                      </w:pPr>
                    </w:p>
                  </w:txbxContent>
                </v:textbox>
              </v:rect>
            </w:pict>
          </mc:Fallback>
        </mc:AlternateContent>
      </w:r>
      <w:r>
        <w:rPr>
          <w:rFonts w:hint="eastAsia" w:ascii="宋体" w:hAnsi="宋体"/>
          <w:bCs/>
          <w:sz w:val="24"/>
          <w:szCs w:val="24"/>
          <w:highlight w:val="none"/>
        </w:rPr>
        <mc:AlternateContent>
          <mc:Choice Requires="wps">
            <w:drawing>
              <wp:anchor distT="0" distB="0" distL="0" distR="0" simplePos="0" relativeHeight="25166540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029" name="文本框 1"/>
                <wp:cNvGraphicFramePr/>
                <a:graphic xmlns:a="http://schemas.openxmlformats.org/drawingml/2006/main">
                  <a:graphicData uri="http://schemas.microsoft.com/office/word/2010/wordprocessingShape">
                    <wps:wsp>
                      <wps:cNvSpPr/>
                      <wps:spPr>
                        <a:xfrm>
                          <a:off x="0" y="0"/>
                          <a:ext cx="2971800" cy="1895475"/>
                        </a:xfrm>
                        <a:prstGeom prst="rect">
                          <a:avLst/>
                        </a:prstGeom>
                        <a:solidFill>
                          <a:srgbClr val="FFFFFF"/>
                        </a:solidFill>
                        <a:ln w="9525" cap="flat" cmpd="sng">
                          <a:solidFill>
                            <a:srgbClr val="000000"/>
                          </a:solidFill>
                          <a:prstDash val="solid"/>
                          <a:miter/>
                        </a:ln>
                      </wps:spPr>
                      <wps:txbx>
                        <w:txbxContent>
                          <w:p w14:paraId="719416CD"/>
                          <w:p w14:paraId="59C7117B"/>
                          <w:p w14:paraId="605BCF7B"/>
                          <w:p w14:paraId="7CE0DE6A"/>
                          <w:p w14:paraId="25937754">
                            <w:pPr>
                              <w:jc w:val="center"/>
                              <w:rPr>
                                <w:rFonts w:ascii="仿宋" w:hAnsi="仿宋" w:eastAsia="仿宋"/>
                                <w:sz w:val="36"/>
                                <w:szCs w:val="36"/>
                              </w:rPr>
                            </w:pPr>
                            <w:r>
                              <w:rPr>
                                <w:rFonts w:hint="eastAsia" w:ascii="仿宋" w:hAnsi="仿宋" w:eastAsia="仿宋"/>
                                <w:sz w:val="36"/>
                                <w:szCs w:val="36"/>
                              </w:rPr>
                              <w:t>代理人身份证复印件</w:t>
                            </w:r>
                          </w:p>
                          <w:p w14:paraId="41D10953">
                            <w:pPr>
                              <w:jc w:val="center"/>
                              <w:rPr>
                                <w:rFonts w:ascii="仿宋" w:hAnsi="仿宋" w:eastAsia="仿宋"/>
                                <w:sz w:val="36"/>
                                <w:szCs w:val="36"/>
                              </w:rPr>
                            </w:pPr>
                            <w:r>
                              <w:rPr>
                                <w:rFonts w:hint="eastAsia" w:ascii="仿宋" w:hAnsi="仿宋" w:eastAsia="仿宋"/>
                                <w:sz w:val="36"/>
                                <w:szCs w:val="36"/>
                              </w:rPr>
                              <w:t>（背面）</w:t>
                            </w:r>
                          </w:p>
                          <w:p w14:paraId="2903723F"/>
                          <w:p w14:paraId="51F99507"/>
                          <w:p w14:paraId="11E4BF62"/>
                          <w:p w14:paraId="6326895F"/>
                          <w:p w14:paraId="1F05CA1D"/>
                          <w:p w14:paraId="32245A2F"/>
                          <w:p w14:paraId="7ECF181D">
                            <w:pPr>
                              <w:rPr>
                                <w:sz w:val="32"/>
                                <w:szCs w:val="32"/>
                              </w:rPr>
                            </w:pPr>
                          </w:p>
                        </w:txbxContent>
                      </wps:txbx>
                      <wps:bodyPr vert="horz" wrap="square" lIns="91440" tIns="45720" rIns="91440" bIns="45720" anchor="t" upright="1">
                        <a:noAutofit/>
                      </wps:bodyPr>
                    </wps:wsp>
                  </a:graphicData>
                </a:graphic>
              </wp:anchor>
            </w:drawing>
          </mc:Choice>
          <mc:Fallback>
            <w:pict>
              <v:rect id="文本框 1" o:spid="_x0000_s1026" o:spt="1" style="position:absolute;left:0pt;margin-left:244.7pt;margin-top:9.65pt;height:149.25pt;width:234pt;z-index:251665408;mso-width-relative:page;mso-height-relative:page;" fillcolor="#FFFFFF" filled="t" stroked="t" coordsize="21600,21600" o:gfxdata="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po&#10;fn/YAAAACgEAAA8AAAAAAAAAAQAgAAAAIgAAAGRycy9kb3ducmV2LnhtbFBLAQIUABQAAAAIAIdO&#10;4kDLGw3zIwIAAE8EAAAOAAAAAAAAAAEAIAAAACcBAABkcnMvZTJvRG9jLnhtbFBLBQYAAAAABgAG&#10;AFkBAAC8BQAAAAA=&#10;">
                <v:fill on="t" focussize="0,0"/>
                <v:stroke color="#000000" joinstyle="miter"/>
                <v:imagedata o:title=""/>
                <o:lock v:ext="edit" aspectratio="f"/>
                <v:textbox>
                  <w:txbxContent>
                    <w:p w14:paraId="719416CD"/>
                    <w:p w14:paraId="59C7117B"/>
                    <w:p w14:paraId="605BCF7B"/>
                    <w:p w14:paraId="7CE0DE6A"/>
                    <w:p w14:paraId="25937754">
                      <w:pPr>
                        <w:jc w:val="center"/>
                        <w:rPr>
                          <w:rFonts w:ascii="仿宋" w:hAnsi="仿宋" w:eastAsia="仿宋"/>
                          <w:sz w:val="36"/>
                          <w:szCs w:val="36"/>
                        </w:rPr>
                      </w:pPr>
                      <w:r>
                        <w:rPr>
                          <w:rFonts w:hint="eastAsia" w:ascii="仿宋" w:hAnsi="仿宋" w:eastAsia="仿宋"/>
                          <w:sz w:val="36"/>
                          <w:szCs w:val="36"/>
                        </w:rPr>
                        <w:t>代理人身份证复印件</w:t>
                      </w:r>
                    </w:p>
                    <w:p w14:paraId="41D10953">
                      <w:pPr>
                        <w:jc w:val="center"/>
                        <w:rPr>
                          <w:rFonts w:ascii="仿宋" w:hAnsi="仿宋" w:eastAsia="仿宋"/>
                          <w:sz w:val="36"/>
                          <w:szCs w:val="36"/>
                        </w:rPr>
                      </w:pPr>
                      <w:r>
                        <w:rPr>
                          <w:rFonts w:hint="eastAsia" w:ascii="仿宋" w:hAnsi="仿宋" w:eastAsia="仿宋"/>
                          <w:sz w:val="36"/>
                          <w:szCs w:val="36"/>
                        </w:rPr>
                        <w:t>（背面）</w:t>
                      </w:r>
                    </w:p>
                    <w:p w14:paraId="2903723F"/>
                    <w:p w14:paraId="51F99507"/>
                    <w:p w14:paraId="11E4BF62"/>
                    <w:p w14:paraId="6326895F"/>
                    <w:p w14:paraId="1F05CA1D"/>
                    <w:p w14:paraId="32245A2F"/>
                    <w:p w14:paraId="7ECF181D">
                      <w:pPr>
                        <w:rPr>
                          <w:sz w:val="32"/>
                          <w:szCs w:val="32"/>
                        </w:rPr>
                      </w:pPr>
                    </w:p>
                  </w:txbxContent>
                </v:textbox>
              </v:rect>
            </w:pict>
          </mc:Fallback>
        </mc:AlternateContent>
      </w:r>
    </w:p>
    <w:p w14:paraId="481F8F9D">
      <w:pPr>
        <w:snapToGrid w:val="0"/>
        <w:spacing w:line="400" w:lineRule="exact"/>
        <w:rPr>
          <w:rFonts w:ascii="宋体" w:hAnsi="宋体"/>
          <w:bCs/>
          <w:sz w:val="24"/>
          <w:szCs w:val="24"/>
          <w:highlight w:val="none"/>
        </w:rPr>
      </w:pPr>
    </w:p>
    <w:p w14:paraId="69216752">
      <w:pPr>
        <w:snapToGrid w:val="0"/>
        <w:spacing w:line="400" w:lineRule="exact"/>
        <w:rPr>
          <w:rFonts w:ascii="宋体" w:hAnsi="宋体"/>
          <w:bCs/>
          <w:sz w:val="24"/>
          <w:szCs w:val="24"/>
          <w:highlight w:val="none"/>
        </w:rPr>
      </w:pPr>
    </w:p>
    <w:p w14:paraId="55B98309">
      <w:pPr>
        <w:snapToGrid w:val="0"/>
        <w:spacing w:line="400" w:lineRule="exact"/>
        <w:rPr>
          <w:rFonts w:ascii="宋体" w:hAnsi="宋体"/>
          <w:bCs/>
          <w:sz w:val="24"/>
          <w:szCs w:val="24"/>
          <w:highlight w:val="none"/>
        </w:rPr>
      </w:pPr>
    </w:p>
    <w:p w14:paraId="40F3C91E">
      <w:pPr>
        <w:snapToGrid w:val="0"/>
        <w:spacing w:line="400" w:lineRule="exact"/>
        <w:rPr>
          <w:rFonts w:ascii="宋体" w:hAnsi="宋体"/>
          <w:bCs/>
          <w:sz w:val="24"/>
          <w:szCs w:val="24"/>
          <w:highlight w:val="none"/>
        </w:rPr>
      </w:pPr>
    </w:p>
    <w:p w14:paraId="5F413F5D">
      <w:pPr>
        <w:snapToGrid w:val="0"/>
        <w:spacing w:line="400" w:lineRule="exact"/>
        <w:rPr>
          <w:rFonts w:ascii="宋体" w:hAnsi="宋体"/>
          <w:bCs/>
          <w:sz w:val="24"/>
          <w:szCs w:val="24"/>
          <w:highlight w:val="none"/>
        </w:rPr>
      </w:pPr>
    </w:p>
    <w:p w14:paraId="3321D746">
      <w:pPr>
        <w:snapToGrid w:val="0"/>
        <w:spacing w:line="400" w:lineRule="exact"/>
        <w:rPr>
          <w:rFonts w:ascii="宋体" w:hAnsi="宋体"/>
          <w:bCs/>
          <w:sz w:val="24"/>
          <w:szCs w:val="24"/>
          <w:highlight w:val="none"/>
        </w:rPr>
      </w:pPr>
    </w:p>
    <w:p w14:paraId="36E364CE">
      <w:pPr>
        <w:snapToGrid w:val="0"/>
        <w:spacing w:line="400" w:lineRule="exact"/>
        <w:rPr>
          <w:rFonts w:ascii="宋体" w:hAnsi="宋体"/>
          <w:bCs/>
          <w:sz w:val="24"/>
          <w:szCs w:val="24"/>
          <w:highlight w:val="none"/>
        </w:rPr>
      </w:pPr>
    </w:p>
    <w:p w14:paraId="7C470389">
      <w:pPr>
        <w:snapToGrid w:val="0"/>
        <w:spacing w:line="400" w:lineRule="exact"/>
        <w:rPr>
          <w:rFonts w:ascii="宋体" w:hAnsi="宋体"/>
          <w:bCs/>
          <w:sz w:val="24"/>
          <w:szCs w:val="24"/>
          <w:highlight w:val="none"/>
        </w:rPr>
      </w:pPr>
    </w:p>
    <w:p w14:paraId="0C638763">
      <w:pPr>
        <w:snapToGrid w:val="0"/>
        <w:spacing w:line="400" w:lineRule="exact"/>
        <w:rPr>
          <w:rFonts w:ascii="宋体" w:hAnsi="宋体"/>
          <w:bCs/>
          <w:sz w:val="24"/>
          <w:szCs w:val="24"/>
          <w:highlight w:val="none"/>
        </w:rPr>
      </w:pPr>
    </w:p>
    <w:p w14:paraId="17DB33B0">
      <w:pPr>
        <w:snapToGrid w:val="0"/>
        <w:spacing w:line="360" w:lineRule="auto"/>
        <w:rPr>
          <w:rFonts w:ascii="宋体" w:hAnsi="宋体"/>
          <w:bCs/>
          <w:szCs w:val="21"/>
          <w:highlight w:val="none"/>
        </w:rPr>
      </w:pPr>
      <w:r>
        <w:rPr>
          <w:rFonts w:hint="eastAsia" w:ascii="宋体" w:hAnsi="宋体"/>
          <w:bCs/>
          <w:szCs w:val="21"/>
          <w:highlight w:val="none"/>
        </w:rPr>
        <w:t>供应商（盖公章）：</w:t>
      </w:r>
    </w:p>
    <w:p w14:paraId="0D357E0D">
      <w:pPr>
        <w:snapToGrid w:val="0"/>
        <w:spacing w:line="360" w:lineRule="auto"/>
        <w:rPr>
          <w:rFonts w:ascii="宋体" w:hAnsi="宋体"/>
          <w:bCs/>
          <w:szCs w:val="21"/>
          <w:highlight w:val="none"/>
        </w:rPr>
      </w:pPr>
      <w:r>
        <w:rPr>
          <w:rFonts w:hint="eastAsia" w:ascii="宋体" w:hAnsi="宋体"/>
          <w:bCs/>
          <w:szCs w:val="21"/>
          <w:highlight w:val="none"/>
        </w:rPr>
        <w:t>法定代表人（签字或盖章）：</w:t>
      </w:r>
    </w:p>
    <w:p w14:paraId="3A2CB6E1">
      <w:pPr>
        <w:snapToGrid w:val="0"/>
        <w:spacing w:line="360" w:lineRule="auto"/>
        <w:rPr>
          <w:rFonts w:ascii="宋体" w:hAnsi="宋体"/>
          <w:bCs/>
          <w:szCs w:val="21"/>
          <w:highlight w:val="none"/>
        </w:rPr>
      </w:pPr>
      <w:r>
        <w:rPr>
          <w:rFonts w:hint="eastAsia" w:ascii="宋体" w:hAnsi="宋体"/>
          <w:bCs/>
          <w:szCs w:val="21"/>
          <w:highlight w:val="none"/>
        </w:rPr>
        <w:t>被授权代理人（签字）：</w:t>
      </w:r>
    </w:p>
    <w:p w14:paraId="592EA546">
      <w:pPr>
        <w:snapToGrid w:val="0"/>
        <w:spacing w:line="360" w:lineRule="auto"/>
        <w:rPr>
          <w:rFonts w:ascii="宋体" w:hAnsi="宋体"/>
          <w:bCs/>
          <w:szCs w:val="21"/>
          <w:highlight w:val="none"/>
        </w:rPr>
      </w:pPr>
      <w:r>
        <w:rPr>
          <w:rFonts w:hint="eastAsia" w:ascii="宋体" w:hAnsi="宋体"/>
          <w:bCs/>
          <w:szCs w:val="21"/>
          <w:highlight w:val="none"/>
        </w:rPr>
        <w:t>日期：  年  月  日</w:t>
      </w:r>
    </w:p>
    <w:p w14:paraId="4AAB4875">
      <w:pPr>
        <w:snapToGrid w:val="0"/>
        <w:spacing w:line="400" w:lineRule="exact"/>
        <w:rPr>
          <w:rFonts w:ascii="宋体" w:hAnsi="宋体"/>
          <w:bCs/>
          <w:sz w:val="24"/>
          <w:szCs w:val="24"/>
          <w:highlight w:val="none"/>
        </w:rPr>
      </w:pPr>
    </w:p>
    <w:p w14:paraId="279252C9">
      <w:pPr>
        <w:widowControl/>
        <w:jc w:val="left"/>
        <w:outlineLvl w:val="0"/>
        <w:rPr>
          <w:rFonts w:ascii="宋体" w:hAnsi="宋体"/>
          <w:sz w:val="24"/>
          <w:szCs w:val="24"/>
          <w:highlight w:val="none"/>
        </w:rPr>
      </w:pPr>
      <w:r>
        <w:rPr>
          <w:rFonts w:ascii="宋体" w:hAnsi="宋体"/>
          <w:sz w:val="24"/>
          <w:szCs w:val="24"/>
          <w:highlight w:val="none"/>
        </w:rPr>
        <w:br w:type="page"/>
      </w:r>
      <w:bookmarkStart w:id="160" w:name="_Toc30189"/>
      <w:bookmarkStart w:id="161" w:name="_Toc5047"/>
      <w:r>
        <w:rPr>
          <w:rFonts w:hint="eastAsia" w:ascii="宋体" w:hAnsi="宋体"/>
          <w:b/>
          <w:bCs/>
          <w:sz w:val="24"/>
          <w:szCs w:val="24"/>
          <w:highlight w:val="none"/>
        </w:rPr>
        <w:t>附件</w:t>
      </w:r>
      <w:bookmarkEnd w:id="160"/>
      <w:bookmarkEnd w:id="161"/>
      <w:r>
        <w:rPr>
          <w:rFonts w:hint="eastAsia" w:ascii="宋体" w:hAnsi="宋体"/>
          <w:b/>
          <w:bCs/>
          <w:sz w:val="24"/>
          <w:szCs w:val="24"/>
          <w:highlight w:val="none"/>
        </w:rPr>
        <w:t>7</w:t>
      </w:r>
    </w:p>
    <w:p w14:paraId="2AEC0329">
      <w:pPr>
        <w:snapToGrid w:val="0"/>
        <w:spacing w:line="400" w:lineRule="exact"/>
        <w:jc w:val="center"/>
        <w:rPr>
          <w:rFonts w:ascii="宋体" w:hAnsi="宋体"/>
          <w:b/>
          <w:sz w:val="24"/>
          <w:szCs w:val="24"/>
          <w:highlight w:val="none"/>
        </w:rPr>
      </w:pPr>
      <w:r>
        <w:rPr>
          <w:rFonts w:hint="eastAsia" w:ascii="宋体" w:hAnsi="宋体"/>
          <w:b/>
          <w:sz w:val="24"/>
          <w:szCs w:val="24"/>
          <w:highlight w:val="none"/>
        </w:rPr>
        <w:t>关于《中华人民共和国政府采购法》第二十二条的承诺书</w:t>
      </w:r>
    </w:p>
    <w:p w14:paraId="4405DA2F">
      <w:pPr>
        <w:snapToGrid w:val="0"/>
        <w:spacing w:line="400" w:lineRule="exact"/>
        <w:jc w:val="center"/>
        <w:rPr>
          <w:rFonts w:ascii="宋体" w:hAnsi="宋体"/>
          <w:b/>
          <w:sz w:val="24"/>
          <w:szCs w:val="24"/>
          <w:highlight w:val="none"/>
        </w:rPr>
      </w:pPr>
    </w:p>
    <w:p w14:paraId="05216891">
      <w:pPr>
        <w:snapToGrid w:val="0"/>
        <w:spacing w:line="360" w:lineRule="auto"/>
        <w:rPr>
          <w:rFonts w:ascii="宋体" w:hAnsi="宋体"/>
          <w:bCs/>
          <w:szCs w:val="21"/>
          <w:highlight w:val="none"/>
        </w:rPr>
      </w:pPr>
      <w:r>
        <w:rPr>
          <w:rFonts w:hint="eastAsia" w:ascii="宋体" w:hAnsi="宋体"/>
          <w:bCs/>
          <w:szCs w:val="21"/>
          <w:highlight w:val="none"/>
        </w:rPr>
        <w:t>致：      （采购人）</w:t>
      </w:r>
    </w:p>
    <w:p w14:paraId="22DA3890">
      <w:pPr>
        <w:snapToGrid w:val="0"/>
        <w:spacing w:line="360" w:lineRule="auto"/>
        <w:rPr>
          <w:rFonts w:ascii="宋体" w:hAnsi="宋体"/>
          <w:bCs/>
          <w:szCs w:val="21"/>
          <w:highlight w:val="none"/>
        </w:rPr>
      </w:pPr>
      <w:r>
        <w:rPr>
          <w:rFonts w:hint="eastAsia" w:ascii="宋体" w:hAnsi="宋体"/>
          <w:bCs/>
          <w:szCs w:val="21"/>
          <w:highlight w:val="none"/>
        </w:rPr>
        <w:t>我公司            参加贵方组织的项目名称：      （项目编号：       的投标活动，为便于贵方公正、择优的确定中标人，我方就本次投标有关事项声明如下：</w:t>
      </w:r>
    </w:p>
    <w:p w14:paraId="56054AA8">
      <w:pPr>
        <w:snapToGrid w:val="0"/>
        <w:spacing w:line="360" w:lineRule="auto"/>
        <w:rPr>
          <w:rFonts w:ascii="宋体" w:hAnsi="宋体"/>
          <w:bCs/>
          <w:szCs w:val="21"/>
          <w:highlight w:val="none"/>
        </w:rPr>
      </w:pPr>
      <w:r>
        <w:rPr>
          <w:rFonts w:hint="eastAsia" w:ascii="宋体" w:hAnsi="宋体"/>
          <w:bCs/>
          <w:szCs w:val="21"/>
          <w:highlight w:val="none"/>
        </w:rPr>
        <w:t>（1）具有独立承担民事责任的能力；</w:t>
      </w:r>
    </w:p>
    <w:p w14:paraId="0BCE3489">
      <w:pPr>
        <w:snapToGrid w:val="0"/>
        <w:spacing w:line="360" w:lineRule="auto"/>
        <w:rPr>
          <w:rFonts w:ascii="宋体" w:hAnsi="宋体"/>
          <w:bCs/>
          <w:szCs w:val="21"/>
          <w:highlight w:val="none"/>
        </w:rPr>
      </w:pPr>
      <w:r>
        <w:rPr>
          <w:rFonts w:hint="eastAsia" w:ascii="宋体" w:hAnsi="宋体"/>
          <w:bCs/>
          <w:szCs w:val="21"/>
          <w:highlight w:val="none"/>
        </w:rPr>
        <w:t>（2）具有良好的商业信誉和健全的财务会计制度；</w:t>
      </w:r>
    </w:p>
    <w:p w14:paraId="2DD55042">
      <w:pPr>
        <w:snapToGrid w:val="0"/>
        <w:spacing w:line="360" w:lineRule="auto"/>
        <w:rPr>
          <w:rFonts w:ascii="宋体" w:hAnsi="宋体"/>
          <w:bCs/>
          <w:szCs w:val="21"/>
          <w:highlight w:val="none"/>
        </w:rPr>
      </w:pPr>
      <w:r>
        <w:rPr>
          <w:rFonts w:hint="eastAsia" w:ascii="宋体" w:hAnsi="宋体"/>
          <w:bCs/>
          <w:szCs w:val="21"/>
          <w:highlight w:val="none"/>
        </w:rPr>
        <w:t>（3）具有履行合同所必需的设备和专业技术能力；</w:t>
      </w:r>
    </w:p>
    <w:p w14:paraId="2B38021A">
      <w:pPr>
        <w:snapToGrid w:val="0"/>
        <w:spacing w:line="360" w:lineRule="auto"/>
        <w:rPr>
          <w:rFonts w:ascii="宋体" w:hAnsi="宋体"/>
          <w:bCs/>
          <w:szCs w:val="21"/>
          <w:highlight w:val="none"/>
        </w:rPr>
      </w:pPr>
      <w:r>
        <w:rPr>
          <w:rFonts w:hint="eastAsia" w:ascii="宋体" w:hAnsi="宋体"/>
          <w:bCs/>
          <w:szCs w:val="21"/>
          <w:highlight w:val="none"/>
        </w:rPr>
        <w:t>（4）有依法缴纳税收和社会保障资金的良好记录；</w:t>
      </w:r>
    </w:p>
    <w:p w14:paraId="163C32AA">
      <w:pPr>
        <w:snapToGrid w:val="0"/>
        <w:spacing w:line="360" w:lineRule="auto"/>
        <w:rPr>
          <w:rFonts w:ascii="宋体" w:hAnsi="宋体"/>
          <w:bCs/>
          <w:szCs w:val="21"/>
          <w:highlight w:val="none"/>
        </w:rPr>
      </w:pPr>
      <w:r>
        <w:rPr>
          <w:rFonts w:hint="eastAsia" w:ascii="宋体" w:hAnsi="宋体"/>
          <w:bCs/>
          <w:szCs w:val="21"/>
          <w:highlight w:val="none"/>
        </w:rPr>
        <w:t>（5）参加政府采购活动前三年内，在经营活动中没有重大违法记录；</w:t>
      </w:r>
    </w:p>
    <w:p w14:paraId="2632424B">
      <w:pPr>
        <w:snapToGrid w:val="0"/>
        <w:spacing w:line="360" w:lineRule="auto"/>
        <w:rPr>
          <w:rFonts w:ascii="宋体" w:hAnsi="宋体"/>
          <w:bCs/>
          <w:szCs w:val="21"/>
          <w:highlight w:val="none"/>
        </w:rPr>
      </w:pPr>
      <w:r>
        <w:rPr>
          <w:rFonts w:hint="eastAsia" w:ascii="宋体" w:hAnsi="宋体"/>
          <w:bCs/>
          <w:szCs w:val="21"/>
          <w:highlight w:val="none"/>
        </w:rPr>
        <w:t>（6）法律、行政法规规定的其他条件。</w:t>
      </w:r>
    </w:p>
    <w:p w14:paraId="436E3052">
      <w:pPr>
        <w:snapToGrid w:val="0"/>
        <w:spacing w:line="360" w:lineRule="auto"/>
        <w:rPr>
          <w:rFonts w:ascii="宋体" w:hAnsi="宋体"/>
          <w:bCs/>
          <w:szCs w:val="21"/>
          <w:highlight w:val="none"/>
        </w:rPr>
      </w:pPr>
      <w:r>
        <w:rPr>
          <w:rFonts w:hint="eastAsia" w:ascii="宋体" w:hAnsi="宋体"/>
          <w:bCs/>
          <w:szCs w:val="21"/>
          <w:highlight w:val="none"/>
        </w:rPr>
        <w:t>我公司已完全了解本招标文件中规定的技术要求和商务条款。如违反以上承诺，本公司愿承担一切法律责任。</w:t>
      </w:r>
    </w:p>
    <w:p w14:paraId="21E30292">
      <w:pPr>
        <w:snapToGrid w:val="0"/>
        <w:spacing w:line="360" w:lineRule="auto"/>
        <w:rPr>
          <w:rFonts w:ascii="宋体" w:hAnsi="宋体"/>
          <w:bCs/>
          <w:szCs w:val="21"/>
          <w:highlight w:val="none"/>
        </w:rPr>
      </w:pPr>
      <w:r>
        <w:rPr>
          <w:rFonts w:hint="eastAsia" w:ascii="宋体" w:hAnsi="宋体"/>
          <w:bCs/>
          <w:szCs w:val="21"/>
          <w:highlight w:val="none"/>
        </w:rPr>
        <w:t>特此承诺。</w:t>
      </w:r>
    </w:p>
    <w:p w14:paraId="253B4A4C">
      <w:pPr>
        <w:snapToGrid w:val="0"/>
        <w:spacing w:line="360" w:lineRule="auto"/>
        <w:rPr>
          <w:rFonts w:ascii="宋体" w:hAnsi="宋体"/>
          <w:bCs/>
          <w:szCs w:val="21"/>
          <w:highlight w:val="none"/>
        </w:rPr>
      </w:pPr>
    </w:p>
    <w:p w14:paraId="399E9CB7">
      <w:pPr>
        <w:snapToGrid w:val="0"/>
        <w:spacing w:line="360" w:lineRule="auto"/>
        <w:rPr>
          <w:rFonts w:ascii="宋体" w:hAnsi="宋体"/>
          <w:bCs/>
          <w:szCs w:val="21"/>
          <w:highlight w:val="none"/>
        </w:rPr>
      </w:pPr>
      <w:r>
        <w:rPr>
          <w:rFonts w:hint="eastAsia" w:ascii="宋体" w:hAnsi="宋体"/>
          <w:bCs/>
          <w:szCs w:val="21"/>
          <w:highlight w:val="none"/>
        </w:rPr>
        <w:t>供应商（盖公章）：</w:t>
      </w:r>
    </w:p>
    <w:p w14:paraId="2827EAC6">
      <w:pPr>
        <w:snapToGrid w:val="0"/>
        <w:spacing w:line="360" w:lineRule="auto"/>
        <w:rPr>
          <w:rFonts w:ascii="宋体" w:hAnsi="宋体"/>
          <w:bCs/>
          <w:szCs w:val="21"/>
          <w:highlight w:val="none"/>
        </w:rPr>
      </w:pPr>
      <w:r>
        <w:rPr>
          <w:rFonts w:hint="eastAsia" w:ascii="宋体" w:hAnsi="宋体"/>
          <w:bCs/>
          <w:szCs w:val="21"/>
          <w:highlight w:val="none"/>
        </w:rPr>
        <w:t>日期： 年 月 日</w:t>
      </w:r>
    </w:p>
    <w:p w14:paraId="68DF0D4C">
      <w:pPr>
        <w:widowControl/>
        <w:jc w:val="left"/>
        <w:outlineLvl w:val="0"/>
        <w:rPr>
          <w:rFonts w:ascii="宋体" w:hAnsi="宋体"/>
          <w:b/>
          <w:bCs/>
          <w:sz w:val="24"/>
          <w:szCs w:val="24"/>
          <w:highlight w:val="none"/>
        </w:rPr>
      </w:pPr>
      <w:r>
        <w:rPr>
          <w:rFonts w:ascii="宋体" w:hAnsi="宋体"/>
          <w:sz w:val="24"/>
          <w:szCs w:val="24"/>
          <w:highlight w:val="none"/>
        </w:rPr>
        <w:br w:type="page"/>
      </w:r>
      <w:bookmarkStart w:id="162" w:name="_Toc19244"/>
      <w:bookmarkStart w:id="163" w:name="_Toc26058"/>
      <w:r>
        <w:rPr>
          <w:rFonts w:hint="eastAsia" w:ascii="宋体" w:hAnsi="宋体"/>
          <w:b/>
          <w:bCs/>
          <w:sz w:val="24"/>
          <w:szCs w:val="24"/>
          <w:highlight w:val="none"/>
        </w:rPr>
        <w:t>附件</w:t>
      </w:r>
      <w:bookmarkEnd w:id="162"/>
      <w:bookmarkEnd w:id="163"/>
      <w:r>
        <w:rPr>
          <w:rFonts w:hint="eastAsia" w:ascii="宋体" w:hAnsi="宋体"/>
          <w:b/>
          <w:bCs/>
          <w:sz w:val="24"/>
          <w:szCs w:val="24"/>
          <w:highlight w:val="none"/>
        </w:rPr>
        <w:t>8</w:t>
      </w:r>
    </w:p>
    <w:p w14:paraId="6382F0EC">
      <w:pPr>
        <w:snapToGrid w:val="0"/>
        <w:spacing w:line="400" w:lineRule="exact"/>
        <w:jc w:val="center"/>
        <w:rPr>
          <w:rFonts w:ascii="宋体" w:hAnsi="宋体"/>
          <w:b/>
          <w:bCs/>
          <w:sz w:val="24"/>
          <w:szCs w:val="24"/>
          <w:highlight w:val="none"/>
        </w:rPr>
      </w:pPr>
      <w:r>
        <w:rPr>
          <w:rFonts w:hint="eastAsia" w:ascii="宋体" w:hAnsi="宋体"/>
          <w:b/>
          <w:bCs/>
          <w:sz w:val="24"/>
          <w:szCs w:val="24"/>
          <w:highlight w:val="none"/>
        </w:rPr>
        <w:t>供应商的资格声明</w:t>
      </w:r>
    </w:p>
    <w:p w14:paraId="157B5016">
      <w:pPr>
        <w:snapToGrid w:val="0"/>
        <w:spacing w:line="360" w:lineRule="auto"/>
        <w:rPr>
          <w:rFonts w:ascii="宋体" w:hAnsi="宋体"/>
          <w:szCs w:val="21"/>
          <w:highlight w:val="none"/>
        </w:rPr>
      </w:pPr>
      <w:r>
        <w:rPr>
          <w:rFonts w:hint="eastAsia" w:ascii="宋体" w:hAnsi="宋体"/>
          <w:szCs w:val="21"/>
          <w:highlight w:val="none"/>
        </w:rPr>
        <w:t>（采购人）：</w:t>
      </w:r>
    </w:p>
    <w:p w14:paraId="45D53B28">
      <w:pPr>
        <w:snapToGrid w:val="0"/>
        <w:spacing w:line="360" w:lineRule="auto"/>
        <w:rPr>
          <w:rFonts w:ascii="宋体" w:hAnsi="宋体"/>
          <w:szCs w:val="21"/>
          <w:highlight w:val="none"/>
        </w:rPr>
      </w:pPr>
      <w:r>
        <w:rPr>
          <w:rFonts w:hint="eastAsia" w:ascii="宋体" w:hAnsi="宋体"/>
          <w:szCs w:val="21"/>
          <w:highlight w:val="none"/>
        </w:rPr>
        <w:t xml:space="preserve">    关于贵方发出的招标文件，本供应商愿意参加投标，并证明资格文件中和所要求的说明是真实和准确无误的。</w:t>
      </w:r>
    </w:p>
    <w:p w14:paraId="5EABBD80">
      <w:pPr>
        <w:snapToGrid w:val="0"/>
        <w:spacing w:line="360" w:lineRule="auto"/>
        <w:rPr>
          <w:rFonts w:ascii="宋体" w:hAnsi="宋体"/>
          <w:szCs w:val="21"/>
          <w:highlight w:val="none"/>
        </w:rPr>
      </w:pPr>
      <w:r>
        <w:rPr>
          <w:rFonts w:hint="eastAsia" w:ascii="宋体" w:hAnsi="宋体"/>
          <w:szCs w:val="21"/>
          <w:highlight w:val="none"/>
        </w:rPr>
        <w:t>本供应商对可能要求的进一步的资格资料表示理解和同意，并同意按贵方的要求提供任何有关资料。</w:t>
      </w:r>
    </w:p>
    <w:p w14:paraId="7FA9CD93">
      <w:pPr>
        <w:snapToGrid w:val="0"/>
        <w:spacing w:line="360" w:lineRule="auto"/>
        <w:rPr>
          <w:rFonts w:ascii="宋体" w:hAnsi="宋体"/>
          <w:szCs w:val="21"/>
          <w:highlight w:val="none"/>
        </w:rPr>
      </w:pPr>
    </w:p>
    <w:p w14:paraId="1E5318AE">
      <w:pPr>
        <w:snapToGrid w:val="0"/>
        <w:spacing w:line="360" w:lineRule="auto"/>
        <w:rPr>
          <w:rFonts w:ascii="宋体" w:hAnsi="宋体"/>
          <w:szCs w:val="21"/>
          <w:highlight w:val="none"/>
        </w:rPr>
      </w:pPr>
      <w:r>
        <w:rPr>
          <w:rFonts w:hint="eastAsia" w:ascii="宋体" w:hAnsi="宋体"/>
          <w:szCs w:val="21"/>
          <w:highlight w:val="none"/>
        </w:rPr>
        <w:t>供应商（盖公章）：</w:t>
      </w:r>
    </w:p>
    <w:p w14:paraId="7CCF8B0C">
      <w:pPr>
        <w:snapToGrid w:val="0"/>
        <w:spacing w:line="360" w:lineRule="auto"/>
        <w:rPr>
          <w:rFonts w:ascii="宋体" w:hAnsi="宋体"/>
          <w:szCs w:val="21"/>
          <w:highlight w:val="none"/>
        </w:rPr>
      </w:pPr>
      <w:r>
        <w:rPr>
          <w:rFonts w:hint="eastAsia" w:ascii="宋体" w:hAnsi="宋体"/>
          <w:szCs w:val="21"/>
          <w:highlight w:val="none"/>
        </w:rPr>
        <w:t>法定代表人（签字或盖章）：</w:t>
      </w:r>
    </w:p>
    <w:p w14:paraId="0D029A71">
      <w:pPr>
        <w:snapToGrid w:val="0"/>
        <w:spacing w:line="360" w:lineRule="auto"/>
        <w:rPr>
          <w:rFonts w:ascii="宋体" w:hAnsi="宋体"/>
          <w:szCs w:val="21"/>
          <w:highlight w:val="none"/>
        </w:rPr>
      </w:pPr>
      <w:r>
        <w:rPr>
          <w:rFonts w:hint="eastAsia" w:ascii="宋体" w:hAnsi="宋体"/>
          <w:szCs w:val="21"/>
          <w:highlight w:val="none"/>
        </w:rPr>
        <w:t>日期： 年  月  日</w:t>
      </w:r>
    </w:p>
    <w:p w14:paraId="631B6B90">
      <w:pPr>
        <w:snapToGrid w:val="0"/>
        <w:spacing w:line="360" w:lineRule="auto"/>
        <w:rPr>
          <w:rFonts w:ascii="宋体" w:hAnsi="宋体"/>
          <w:szCs w:val="21"/>
          <w:highlight w:val="none"/>
        </w:rPr>
      </w:pPr>
    </w:p>
    <w:p w14:paraId="2AE93651">
      <w:pPr>
        <w:pageBreakBefore/>
        <w:spacing w:line="500" w:lineRule="exact"/>
        <w:outlineLvl w:val="0"/>
        <w:rPr>
          <w:rFonts w:ascii="宋体" w:hAnsi="宋体"/>
          <w:b/>
          <w:bCs/>
          <w:sz w:val="24"/>
          <w:szCs w:val="24"/>
          <w:highlight w:val="none"/>
        </w:rPr>
      </w:pPr>
      <w:bookmarkStart w:id="164" w:name="_Toc10322"/>
      <w:bookmarkStart w:id="165" w:name="_Toc7637"/>
      <w:r>
        <w:rPr>
          <w:rFonts w:hint="eastAsia" w:ascii="宋体" w:hAnsi="宋体"/>
          <w:b/>
          <w:bCs/>
          <w:sz w:val="24"/>
          <w:szCs w:val="24"/>
          <w:highlight w:val="none"/>
        </w:rPr>
        <w:t>附件</w:t>
      </w:r>
      <w:bookmarkEnd w:id="164"/>
      <w:bookmarkEnd w:id="165"/>
      <w:r>
        <w:rPr>
          <w:rFonts w:hint="eastAsia" w:ascii="宋体" w:hAnsi="宋体"/>
          <w:b/>
          <w:bCs/>
          <w:sz w:val="24"/>
          <w:szCs w:val="24"/>
          <w:highlight w:val="none"/>
        </w:rPr>
        <w:t>9</w:t>
      </w:r>
    </w:p>
    <w:p w14:paraId="0142D432">
      <w:pPr>
        <w:shd w:val="clear" w:color="auto" w:fill="FFFFFF"/>
        <w:tabs>
          <w:tab w:val="left" w:pos="996"/>
        </w:tabs>
        <w:spacing w:line="500" w:lineRule="exact"/>
        <w:jc w:val="center"/>
        <w:rPr>
          <w:highlight w:val="none"/>
        </w:rPr>
      </w:pPr>
      <w:bookmarkStart w:id="166" w:name="_Hlk7871365"/>
      <w:r>
        <w:rPr>
          <w:rFonts w:hint="eastAsia" w:ascii="宋体" w:hAnsi="宋体"/>
          <w:b/>
          <w:sz w:val="24"/>
          <w:szCs w:val="24"/>
          <w:highlight w:val="none"/>
        </w:rPr>
        <w:t>供应商资格要求</w:t>
      </w:r>
      <w:bookmarkEnd w:id="166"/>
    </w:p>
    <w:p w14:paraId="2FA8A84E">
      <w:pPr>
        <w:widowControl/>
        <w:spacing w:line="360" w:lineRule="auto"/>
        <w:jc w:val="left"/>
        <w:rPr>
          <w:rFonts w:ascii="宋体" w:hAnsi="宋体" w:cs="宋体"/>
          <w:bCs/>
          <w:szCs w:val="21"/>
          <w:highlight w:val="none"/>
        </w:rPr>
      </w:pPr>
      <w:r>
        <w:rPr>
          <w:rFonts w:hint="eastAsia" w:ascii="宋体" w:hAnsi="宋体" w:cs="宋体"/>
          <w:bCs/>
          <w:szCs w:val="21"/>
          <w:highlight w:val="none"/>
        </w:rPr>
        <w:t>提供以下证明资料（但不限于）：</w:t>
      </w:r>
    </w:p>
    <w:p w14:paraId="5A923D88">
      <w:pPr>
        <w:pStyle w:val="49"/>
        <w:widowControl/>
        <w:numPr>
          <w:ilvl w:val="0"/>
          <w:numId w:val="4"/>
        </w:numPr>
        <w:spacing w:line="360" w:lineRule="auto"/>
        <w:ind w:firstLineChars="0"/>
        <w:rPr>
          <w:color w:val="auto"/>
          <w:sz w:val="21"/>
          <w:szCs w:val="21"/>
          <w:highlight w:val="none"/>
          <w:u w:val="none"/>
        </w:rPr>
      </w:pPr>
      <w:r>
        <w:rPr>
          <w:rFonts w:hint="eastAsia"/>
          <w:color w:val="auto"/>
          <w:sz w:val="21"/>
          <w:szCs w:val="21"/>
          <w:highlight w:val="none"/>
          <w:u w:val="none"/>
        </w:rPr>
        <w:t>营业执照；</w:t>
      </w:r>
    </w:p>
    <w:p w14:paraId="5FDC8134">
      <w:pPr>
        <w:pStyle w:val="49"/>
        <w:widowControl/>
        <w:numPr>
          <w:ilvl w:val="0"/>
          <w:numId w:val="4"/>
        </w:numPr>
        <w:spacing w:line="360" w:lineRule="auto"/>
        <w:ind w:firstLineChars="0"/>
        <w:rPr>
          <w:color w:val="auto"/>
          <w:sz w:val="21"/>
          <w:szCs w:val="21"/>
          <w:highlight w:val="none"/>
          <w:u w:val="none"/>
        </w:rPr>
      </w:pPr>
      <w:r>
        <w:rPr>
          <w:rFonts w:hint="eastAsia"/>
          <w:color w:val="auto"/>
          <w:sz w:val="21"/>
          <w:szCs w:val="21"/>
          <w:highlight w:val="none"/>
          <w:u w:val="none"/>
        </w:rPr>
        <w:t>信用信息查询截图；</w:t>
      </w:r>
    </w:p>
    <w:p w14:paraId="3E74F8E0">
      <w:pPr>
        <w:pStyle w:val="49"/>
        <w:widowControl/>
        <w:numPr>
          <w:ilvl w:val="0"/>
          <w:numId w:val="4"/>
        </w:numPr>
        <w:spacing w:line="360" w:lineRule="auto"/>
        <w:ind w:firstLineChars="0"/>
        <w:rPr>
          <w:color w:val="auto"/>
          <w:sz w:val="21"/>
          <w:szCs w:val="21"/>
          <w:highlight w:val="none"/>
          <w:u w:val="none"/>
        </w:rPr>
      </w:pPr>
      <w:r>
        <w:rPr>
          <w:rFonts w:hint="eastAsia"/>
          <w:color w:val="auto"/>
          <w:sz w:val="21"/>
          <w:szCs w:val="21"/>
          <w:highlight w:val="none"/>
          <w:u w:val="none"/>
        </w:rPr>
        <w:t>保证金缴纳凭证。</w:t>
      </w:r>
    </w:p>
    <w:p w14:paraId="33501747">
      <w:pPr>
        <w:spacing w:line="480" w:lineRule="exact"/>
        <w:jc w:val="center"/>
        <w:rPr>
          <w:rFonts w:ascii="宋体" w:hAnsi="宋体"/>
          <w:bCs/>
          <w:sz w:val="24"/>
          <w:szCs w:val="24"/>
          <w:highlight w:val="none"/>
        </w:rPr>
      </w:pPr>
      <w:r>
        <w:rPr>
          <w:rFonts w:ascii="宋体" w:hAnsi="宋体"/>
          <w:bCs/>
          <w:sz w:val="24"/>
          <w:szCs w:val="24"/>
          <w:highlight w:val="none"/>
        </w:rPr>
        <w:br w:type="page"/>
      </w:r>
      <w:bookmarkStart w:id="167" w:name="_Toc27361"/>
      <w:bookmarkStart w:id="168" w:name="_Toc15389"/>
      <w:bookmarkStart w:id="169" w:name="_Toc520282777"/>
    </w:p>
    <w:p w14:paraId="15FBFD94">
      <w:pPr>
        <w:pageBreakBefore/>
        <w:jc w:val="left"/>
        <w:outlineLvl w:val="0"/>
        <w:rPr>
          <w:rFonts w:ascii="宋体" w:hAnsi="宋体" w:cs="宋体"/>
          <w:b/>
          <w:bCs/>
          <w:sz w:val="24"/>
          <w:highlight w:val="none"/>
        </w:rPr>
      </w:pPr>
      <w:r>
        <w:rPr>
          <w:rFonts w:hint="eastAsia" w:ascii="宋体" w:hAnsi="宋体" w:cs="宋体"/>
          <w:b/>
          <w:bCs/>
          <w:sz w:val="24"/>
          <w:highlight w:val="none"/>
        </w:rPr>
        <w:t>附件</w:t>
      </w:r>
      <w:bookmarkEnd w:id="167"/>
      <w:bookmarkEnd w:id="168"/>
      <w:r>
        <w:rPr>
          <w:rFonts w:hint="eastAsia" w:ascii="宋体" w:hAnsi="宋体" w:cs="宋体"/>
          <w:b/>
          <w:bCs/>
          <w:sz w:val="24"/>
          <w:highlight w:val="none"/>
        </w:rPr>
        <w:t>10</w:t>
      </w:r>
    </w:p>
    <w:bookmarkEnd w:id="169"/>
    <w:p w14:paraId="31A850F4">
      <w:pPr>
        <w:widowControl/>
        <w:jc w:val="center"/>
        <w:rPr>
          <w:rFonts w:ascii="宋体" w:hAnsi="宋体" w:cs="宋体"/>
          <w:b/>
          <w:bCs/>
          <w:sz w:val="24"/>
          <w:highlight w:val="none"/>
          <w:lang w:val="zh-CN"/>
        </w:rPr>
      </w:pPr>
      <w:r>
        <w:rPr>
          <w:rFonts w:hint="eastAsia" w:ascii="宋体" w:hAnsi="宋体" w:cs="宋体"/>
          <w:b/>
          <w:bCs/>
          <w:sz w:val="24"/>
          <w:highlight w:val="none"/>
          <w:lang w:val="zh-CN"/>
        </w:rPr>
        <w:t>采购需求响应偏离表</w:t>
      </w:r>
    </w:p>
    <w:p w14:paraId="3A32068D">
      <w:pPr>
        <w:tabs>
          <w:tab w:val="left" w:pos="3226"/>
        </w:tabs>
        <w:autoSpaceDE w:val="0"/>
        <w:autoSpaceDN w:val="0"/>
        <w:adjustRightInd w:val="0"/>
        <w:spacing w:before="43"/>
        <w:ind w:right="420"/>
        <w:jc w:val="center"/>
        <w:rPr>
          <w:rFonts w:ascii="宋体" w:hAnsi="宋体" w:cs="宋体"/>
          <w:b/>
          <w:bCs/>
          <w:kern w:val="0"/>
          <w:szCs w:val="21"/>
          <w:highlight w:val="none"/>
          <w:lang w:val="zh-CN"/>
        </w:rPr>
      </w:pPr>
    </w:p>
    <w:p w14:paraId="12E663B7">
      <w:pPr>
        <w:shd w:val="clear" w:color="auto" w:fill="FFFFFF"/>
        <w:spacing w:line="360" w:lineRule="auto"/>
        <w:ind w:firstLine="420" w:firstLineChars="200"/>
        <w:rPr>
          <w:rFonts w:ascii="宋体" w:hAnsi="宋体" w:cs="宋体"/>
          <w:kern w:val="0"/>
          <w:szCs w:val="21"/>
          <w:highlight w:val="none"/>
          <w:lang w:val="zh-CN"/>
        </w:rPr>
      </w:pPr>
      <w:r>
        <w:rPr>
          <w:rFonts w:hint="eastAsia" w:ascii="宋体" w:hAnsi="宋体" w:cs="宋体"/>
          <w:szCs w:val="21"/>
          <w:highlight w:val="none"/>
        </w:rPr>
        <w:t>项目名称：                             项目编号：</w:t>
      </w:r>
      <w:r>
        <w:rPr>
          <w:rFonts w:hint="eastAsia" w:ascii="宋体" w:hAnsi="宋体" w:cs="宋体"/>
          <w:kern w:val="0"/>
          <w:szCs w:val="21"/>
          <w:highlight w:val="none"/>
          <w:lang w:val="zh-CN"/>
        </w:rPr>
        <w:tab/>
      </w:r>
    </w:p>
    <w:tbl>
      <w:tblPr>
        <w:tblStyle w:val="31"/>
        <w:tblW w:w="8413" w:type="dxa"/>
        <w:tblInd w:w="264" w:type="dxa"/>
        <w:tblLayout w:type="fixed"/>
        <w:tblCellMar>
          <w:top w:w="0" w:type="dxa"/>
          <w:left w:w="0" w:type="dxa"/>
          <w:bottom w:w="0" w:type="dxa"/>
          <w:right w:w="0" w:type="dxa"/>
        </w:tblCellMar>
      </w:tblPr>
      <w:tblGrid>
        <w:gridCol w:w="828"/>
        <w:gridCol w:w="2488"/>
        <w:gridCol w:w="2535"/>
        <w:gridCol w:w="1617"/>
        <w:gridCol w:w="945"/>
      </w:tblGrid>
      <w:tr w14:paraId="5D01C0DB">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D7B800A">
            <w:pPr>
              <w:autoSpaceDE w:val="0"/>
              <w:autoSpaceDN w:val="0"/>
              <w:adjustRightInd w:val="0"/>
              <w:spacing w:before="28" w:line="360" w:lineRule="auto"/>
              <w:ind w:left="172"/>
              <w:jc w:val="center"/>
              <w:outlineLvl w:val="0"/>
              <w:rPr>
                <w:rFonts w:ascii="宋体" w:hAnsi="宋体" w:cs="宋体"/>
                <w:kern w:val="0"/>
                <w:szCs w:val="21"/>
                <w:highlight w:val="none"/>
                <w:lang w:val="zh-CN"/>
              </w:rPr>
            </w:pPr>
            <w:bookmarkStart w:id="170" w:name="_Toc13868"/>
            <w:bookmarkStart w:id="171" w:name="_Toc520282779"/>
            <w:bookmarkStart w:id="172" w:name="_Toc10090"/>
            <w:r>
              <w:rPr>
                <w:rFonts w:hint="eastAsia" w:ascii="宋体" w:hAnsi="宋体" w:cs="宋体"/>
                <w:kern w:val="0"/>
                <w:szCs w:val="21"/>
                <w:highlight w:val="none"/>
                <w:lang w:val="zh-CN"/>
              </w:rPr>
              <w:t>序号</w:t>
            </w:r>
            <w:bookmarkEnd w:id="170"/>
            <w:bookmarkEnd w:id="171"/>
            <w:bookmarkEnd w:id="172"/>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3688F15F">
            <w:pPr>
              <w:autoSpaceDE w:val="0"/>
              <w:autoSpaceDN w:val="0"/>
              <w:adjustRightInd w:val="0"/>
              <w:spacing w:before="28" w:line="360" w:lineRule="auto"/>
              <w:jc w:val="center"/>
              <w:outlineLvl w:val="0"/>
              <w:rPr>
                <w:rFonts w:ascii="宋体" w:hAnsi="宋体" w:cs="宋体"/>
                <w:kern w:val="0"/>
                <w:szCs w:val="21"/>
                <w:highlight w:val="none"/>
                <w:lang w:val="zh-CN"/>
              </w:rPr>
            </w:pPr>
            <w:r>
              <w:rPr>
                <w:rFonts w:hint="eastAsia" w:ascii="宋体" w:hAnsi="宋体" w:cs="宋体"/>
                <w:kern w:val="0"/>
                <w:szCs w:val="21"/>
                <w:highlight w:val="none"/>
                <w:lang w:val="zh-CN"/>
              </w:rPr>
              <w:t>招标文件中采购需求</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91CB384">
            <w:pPr>
              <w:autoSpaceDE w:val="0"/>
              <w:autoSpaceDN w:val="0"/>
              <w:adjustRightInd w:val="0"/>
              <w:spacing w:before="28" w:line="360" w:lineRule="auto"/>
              <w:ind w:left="148"/>
              <w:jc w:val="center"/>
              <w:outlineLvl w:val="0"/>
              <w:rPr>
                <w:rFonts w:ascii="宋体" w:hAnsi="宋体" w:cs="宋体"/>
                <w:kern w:val="0"/>
                <w:szCs w:val="21"/>
                <w:highlight w:val="none"/>
                <w:lang w:val="zh-CN"/>
              </w:rPr>
            </w:pPr>
            <w:r>
              <w:rPr>
                <w:rFonts w:hint="eastAsia" w:ascii="宋体" w:hAnsi="宋体" w:cs="宋体"/>
                <w:kern w:val="0"/>
                <w:szCs w:val="21"/>
                <w:highlight w:val="none"/>
                <w:lang w:val="zh-CN"/>
              </w:rPr>
              <w:t>采购需求响应</w:t>
            </w: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7FE2BCDC">
            <w:pPr>
              <w:autoSpaceDE w:val="0"/>
              <w:autoSpaceDN w:val="0"/>
              <w:adjustRightInd w:val="0"/>
              <w:spacing w:before="28" w:line="360" w:lineRule="auto"/>
              <w:ind w:left="208"/>
              <w:jc w:val="center"/>
              <w:outlineLvl w:val="0"/>
              <w:rPr>
                <w:rFonts w:ascii="宋体" w:hAnsi="宋体" w:cs="宋体"/>
                <w:kern w:val="0"/>
                <w:szCs w:val="21"/>
                <w:highlight w:val="none"/>
              </w:rPr>
            </w:pPr>
            <w:bookmarkStart w:id="173" w:name="_Toc520282784"/>
            <w:bookmarkStart w:id="174" w:name="_Toc25396"/>
            <w:bookmarkStart w:id="175" w:name="_Toc21247"/>
            <w:r>
              <w:rPr>
                <w:rFonts w:hint="eastAsia" w:ascii="宋体" w:hAnsi="宋体" w:cs="宋体"/>
                <w:kern w:val="0"/>
                <w:szCs w:val="21"/>
                <w:highlight w:val="none"/>
                <w:lang w:val="zh-CN"/>
              </w:rPr>
              <w:t>偏离</w:t>
            </w:r>
            <w:bookmarkEnd w:id="173"/>
            <w:r>
              <w:rPr>
                <w:rFonts w:hint="eastAsia" w:ascii="宋体" w:hAnsi="宋体" w:cs="宋体"/>
                <w:kern w:val="0"/>
                <w:szCs w:val="21"/>
                <w:highlight w:val="none"/>
              </w:rPr>
              <w:t>/响应</w:t>
            </w:r>
            <w:bookmarkEnd w:id="174"/>
            <w:bookmarkEnd w:id="175"/>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BEC88F2">
            <w:pPr>
              <w:autoSpaceDE w:val="0"/>
              <w:autoSpaceDN w:val="0"/>
              <w:adjustRightInd w:val="0"/>
              <w:spacing w:before="28" w:line="360" w:lineRule="auto"/>
              <w:ind w:left="208"/>
              <w:jc w:val="center"/>
              <w:outlineLvl w:val="0"/>
              <w:rPr>
                <w:rFonts w:ascii="宋体" w:hAnsi="宋体" w:cs="宋体"/>
                <w:kern w:val="0"/>
                <w:szCs w:val="21"/>
                <w:highlight w:val="none"/>
                <w:lang w:val="zh-CN"/>
              </w:rPr>
            </w:pPr>
            <w:bookmarkStart w:id="176" w:name="_Toc520282785"/>
            <w:bookmarkStart w:id="177" w:name="_Toc29103"/>
            <w:bookmarkStart w:id="178" w:name="_Toc20595"/>
            <w:r>
              <w:rPr>
                <w:rFonts w:hint="eastAsia" w:ascii="宋体" w:hAnsi="宋体" w:cs="宋体"/>
                <w:kern w:val="0"/>
                <w:szCs w:val="21"/>
                <w:highlight w:val="none"/>
                <w:lang w:val="zh-CN"/>
              </w:rPr>
              <w:t>说明</w:t>
            </w:r>
            <w:bookmarkEnd w:id="176"/>
            <w:bookmarkEnd w:id="177"/>
            <w:bookmarkEnd w:id="178"/>
          </w:p>
        </w:tc>
      </w:tr>
      <w:tr w14:paraId="7344FD37">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21ED0C6">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65D4098F">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24D8DE2B">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49668234">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54057C0">
            <w:pPr>
              <w:autoSpaceDE w:val="0"/>
              <w:autoSpaceDN w:val="0"/>
              <w:adjustRightInd w:val="0"/>
              <w:spacing w:line="360" w:lineRule="auto"/>
              <w:jc w:val="left"/>
              <w:rPr>
                <w:rFonts w:ascii="宋体" w:hAnsi="宋体" w:cs="宋体"/>
                <w:kern w:val="0"/>
                <w:szCs w:val="21"/>
                <w:highlight w:val="none"/>
                <w:lang w:val="zh-CN"/>
              </w:rPr>
            </w:pPr>
          </w:p>
        </w:tc>
      </w:tr>
      <w:tr w14:paraId="5487481E">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09C82DA">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C41AA1F">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D118B40">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61D3974">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77DA8796">
            <w:pPr>
              <w:autoSpaceDE w:val="0"/>
              <w:autoSpaceDN w:val="0"/>
              <w:adjustRightInd w:val="0"/>
              <w:spacing w:line="360" w:lineRule="auto"/>
              <w:jc w:val="left"/>
              <w:rPr>
                <w:rFonts w:ascii="宋体" w:hAnsi="宋体" w:cs="宋体"/>
                <w:kern w:val="0"/>
                <w:szCs w:val="21"/>
                <w:highlight w:val="none"/>
                <w:lang w:val="zh-CN"/>
              </w:rPr>
            </w:pPr>
          </w:p>
        </w:tc>
      </w:tr>
      <w:tr w14:paraId="3F76F5C4">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21B266F">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78F125E7">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6BAEF38">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0CD1A7C8">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B0E3770">
            <w:pPr>
              <w:autoSpaceDE w:val="0"/>
              <w:autoSpaceDN w:val="0"/>
              <w:adjustRightInd w:val="0"/>
              <w:spacing w:line="360" w:lineRule="auto"/>
              <w:jc w:val="left"/>
              <w:rPr>
                <w:rFonts w:ascii="宋体" w:hAnsi="宋体" w:cs="宋体"/>
                <w:kern w:val="0"/>
                <w:szCs w:val="21"/>
                <w:highlight w:val="none"/>
                <w:lang w:val="zh-CN"/>
              </w:rPr>
            </w:pPr>
          </w:p>
        </w:tc>
      </w:tr>
      <w:tr w14:paraId="25205836">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1B77AE9">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9730B46">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3C93BA1A">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33184F04">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4ACC17C">
            <w:pPr>
              <w:autoSpaceDE w:val="0"/>
              <w:autoSpaceDN w:val="0"/>
              <w:adjustRightInd w:val="0"/>
              <w:spacing w:line="360" w:lineRule="auto"/>
              <w:jc w:val="left"/>
              <w:rPr>
                <w:rFonts w:ascii="宋体" w:hAnsi="宋体" w:cs="宋体"/>
                <w:kern w:val="0"/>
                <w:szCs w:val="21"/>
                <w:highlight w:val="none"/>
                <w:lang w:val="zh-CN"/>
              </w:rPr>
            </w:pPr>
          </w:p>
        </w:tc>
      </w:tr>
      <w:tr w14:paraId="598625F8">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9DA64C0">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B09E793">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EB2D850">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19CF6EC9">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62DFBA5">
            <w:pPr>
              <w:autoSpaceDE w:val="0"/>
              <w:autoSpaceDN w:val="0"/>
              <w:adjustRightInd w:val="0"/>
              <w:spacing w:line="360" w:lineRule="auto"/>
              <w:jc w:val="left"/>
              <w:rPr>
                <w:rFonts w:ascii="宋体" w:hAnsi="宋体" w:cs="宋体"/>
                <w:kern w:val="0"/>
                <w:szCs w:val="21"/>
                <w:highlight w:val="none"/>
                <w:lang w:val="zh-CN"/>
              </w:rPr>
            </w:pPr>
          </w:p>
        </w:tc>
      </w:tr>
      <w:tr w14:paraId="5B0BDE7F">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0E7BE83">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563ED01D">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141A01A8">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4360709">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9ADCC7D">
            <w:pPr>
              <w:autoSpaceDE w:val="0"/>
              <w:autoSpaceDN w:val="0"/>
              <w:adjustRightInd w:val="0"/>
              <w:spacing w:line="360" w:lineRule="auto"/>
              <w:jc w:val="left"/>
              <w:rPr>
                <w:rFonts w:ascii="宋体" w:hAnsi="宋体" w:cs="宋体"/>
                <w:kern w:val="0"/>
                <w:szCs w:val="21"/>
                <w:highlight w:val="none"/>
                <w:lang w:val="zh-CN"/>
              </w:rPr>
            </w:pPr>
          </w:p>
        </w:tc>
      </w:tr>
      <w:tr w14:paraId="12848DD6">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3C666713">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153AEBC4">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7BD89DD5">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A912D57">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CEB25DF">
            <w:pPr>
              <w:autoSpaceDE w:val="0"/>
              <w:autoSpaceDN w:val="0"/>
              <w:adjustRightInd w:val="0"/>
              <w:spacing w:line="360" w:lineRule="auto"/>
              <w:jc w:val="left"/>
              <w:rPr>
                <w:rFonts w:ascii="宋体" w:hAnsi="宋体" w:cs="宋体"/>
                <w:kern w:val="0"/>
                <w:szCs w:val="21"/>
                <w:highlight w:val="none"/>
                <w:lang w:val="zh-CN"/>
              </w:rPr>
            </w:pPr>
          </w:p>
        </w:tc>
      </w:tr>
      <w:tr w14:paraId="63CEC936">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D7D6364">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B62FA22">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4C7CF4C8">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24554B73">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4A25E84">
            <w:pPr>
              <w:autoSpaceDE w:val="0"/>
              <w:autoSpaceDN w:val="0"/>
              <w:adjustRightInd w:val="0"/>
              <w:spacing w:line="360" w:lineRule="auto"/>
              <w:jc w:val="left"/>
              <w:rPr>
                <w:rFonts w:ascii="宋体" w:hAnsi="宋体" w:cs="宋体"/>
                <w:kern w:val="0"/>
                <w:szCs w:val="21"/>
                <w:highlight w:val="none"/>
                <w:lang w:val="zh-CN"/>
              </w:rPr>
            </w:pPr>
          </w:p>
        </w:tc>
      </w:tr>
      <w:tr w14:paraId="6E91688A">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480D81A">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08521334">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0D8A4C7B">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682C4F2A">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0D3649B">
            <w:pPr>
              <w:autoSpaceDE w:val="0"/>
              <w:autoSpaceDN w:val="0"/>
              <w:adjustRightInd w:val="0"/>
              <w:spacing w:line="360" w:lineRule="auto"/>
              <w:jc w:val="left"/>
              <w:rPr>
                <w:rFonts w:ascii="宋体" w:hAnsi="宋体" w:cs="宋体"/>
                <w:kern w:val="0"/>
                <w:szCs w:val="21"/>
                <w:highlight w:val="none"/>
                <w:lang w:val="zh-CN"/>
              </w:rPr>
            </w:pPr>
          </w:p>
        </w:tc>
      </w:tr>
      <w:tr w14:paraId="5D54FCC6">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1215945C">
            <w:pPr>
              <w:autoSpaceDE w:val="0"/>
              <w:autoSpaceDN w:val="0"/>
              <w:adjustRightInd w:val="0"/>
              <w:spacing w:line="360" w:lineRule="auto"/>
              <w:jc w:val="left"/>
              <w:rPr>
                <w:rFonts w:ascii="宋体" w:hAnsi="宋体" w:cs="宋体"/>
                <w:kern w:val="0"/>
                <w:szCs w:val="21"/>
                <w:highlight w:val="none"/>
                <w:lang w:val="zh-CN"/>
              </w:rPr>
            </w:pPr>
          </w:p>
        </w:tc>
        <w:tc>
          <w:tcPr>
            <w:tcW w:w="2488" w:type="dxa"/>
            <w:tcBorders>
              <w:top w:val="single" w:color="000000" w:sz="2" w:space="0"/>
              <w:left w:val="single" w:color="000000" w:sz="2" w:space="0"/>
              <w:bottom w:val="single" w:color="000000" w:sz="2" w:space="0"/>
              <w:right w:val="single" w:color="000000" w:sz="2" w:space="0"/>
            </w:tcBorders>
            <w:shd w:val="clear" w:color="000000" w:fill="FFFFFF"/>
          </w:tcPr>
          <w:p w14:paraId="2E657087">
            <w:pPr>
              <w:autoSpaceDE w:val="0"/>
              <w:autoSpaceDN w:val="0"/>
              <w:adjustRightInd w:val="0"/>
              <w:spacing w:line="360" w:lineRule="auto"/>
              <w:jc w:val="left"/>
              <w:rPr>
                <w:rFonts w:ascii="宋体" w:hAnsi="宋体" w:cs="宋体"/>
                <w:kern w:val="0"/>
                <w:szCs w:val="21"/>
                <w:highlight w:val="none"/>
                <w:lang w:val="zh-C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14:paraId="5FAA6FB1">
            <w:pPr>
              <w:autoSpaceDE w:val="0"/>
              <w:autoSpaceDN w:val="0"/>
              <w:adjustRightInd w:val="0"/>
              <w:spacing w:line="360" w:lineRule="auto"/>
              <w:jc w:val="left"/>
              <w:rPr>
                <w:rFonts w:ascii="宋体" w:hAnsi="宋体" w:cs="宋体"/>
                <w:kern w:val="0"/>
                <w:szCs w:val="21"/>
                <w:highlight w:val="none"/>
                <w:lang w:val="zh-CN"/>
              </w:rPr>
            </w:pPr>
          </w:p>
        </w:tc>
        <w:tc>
          <w:tcPr>
            <w:tcW w:w="1617" w:type="dxa"/>
            <w:tcBorders>
              <w:top w:val="single" w:color="000000" w:sz="2" w:space="0"/>
              <w:left w:val="single" w:color="000000" w:sz="2" w:space="0"/>
              <w:bottom w:val="single" w:color="000000" w:sz="2" w:space="0"/>
              <w:right w:val="single" w:color="000000" w:sz="2" w:space="0"/>
            </w:tcBorders>
            <w:shd w:val="clear" w:color="000000" w:fill="FFFFFF"/>
          </w:tcPr>
          <w:p w14:paraId="51C6EA10">
            <w:pPr>
              <w:autoSpaceDE w:val="0"/>
              <w:autoSpaceDN w:val="0"/>
              <w:adjustRightInd w:val="0"/>
              <w:spacing w:line="360" w:lineRule="auto"/>
              <w:jc w:val="left"/>
              <w:rPr>
                <w:rFonts w:ascii="宋体" w:hAnsi="宋体" w:cs="宋体"/>
                <w:kern w:val="0"/>
                <w:szCs w:val="21"/>
                <w:highlight w:val="none"/>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DE8ADD4">
            <w:pPr>
              <w:autoSpaceDE w:val="0"/>
              <w:autoSpaceDN w:val="0"/>
              <w:adjustRightInd w:val="0"/>
              <w:spacing w:line="360" w:lineRule="auto"/>
              <w:jc w:val="left"/>
              <w:rPr>
                <w:rFonts w:ascii="宋体" w:hAnsi="宋体" w:cs="宋体"/>
                <w:kern w:val="0"/>
                <w:szCs w:val="21"/>
                <w:highlight w:val="none"/>
                <w:lang w:val="zh-CN"/>
              </w:rPr>
            </w:pPr>
          </w:p>
        </w:tc>
      </w:tr>
    </w:tbl>
    <w:p w14:paraId="6D6274BB">
      <w:pPr>
        <w:shd w:val="clear" w:color="auto" w:fill="FFFFFF"/>
        <w:tabs>
          <w:tab w:val="left" w:pos="996"/>
        </w:tabs>
        <w:spacing w:line="360" w:lineRule="auto"/>
        <w:ind w:firstLine="420" w:firstLineChars="200"/>
        <w:rPr>
          <w:rFonts w:ascii="宋体" w:hAnsi="宋体" w:cs="宋体"/>
          <w:szCs w:val="21"/>
          <w:highlight w:val="none"/>
        </w:rPr>
      </w:pPr>
    </w:p>
    <w:p w14:paraId="425209FD">
      <w:pPr>
        <w:shd w:val="clear" w:color="auto" w:fill="FFFFFF"/>
        <w:tabs>
          <w:tab w:val="left" w:pos="996"/>
        </w:tabs>
        <w:spacing w:line="360" w:lineRule="auto"/>
        <w:ind w:firstLine="420" w:firstLineChars="200"/>
        <w:rPr>
          <w:rFonts w:ascii="宋体" w:hAnsi="宋体" w:cs="宋体"/>
          <w:szCs w:val="21"/>
          <w:highlight w:val="none"/>
        </w:rPr>
      </w:pPr>
      <w:r>
        <w:rPr>
          <w:rFonts w:hint="eastAsia" w:ascii="宋体" w:hAnsi="宋体" w:cs="宋体"/>
          <w:szCs w:val="21"/>
          <w:highlight w:val="none"/>
        </w:rPr>
        <w:t>供应商（盖公章）：</w:t>
      </w:r>
    </w:p>
    <w:p w14:paraId="29788010">
      <w:pPr>
        <w:shd w:val="clear" w:color="auto" w:fill="FFFFFF"/>
        <w:tabs>
          <w:tab w:val="left" w:pos="996"/>
        </w:tabs>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法定代表人（签字或盖章）：</w:t>
      </w:r>
    </w:p>
    <w:p w14:paraId="753510E7">
      <w:pPr>
        <w:spacing w:line="360" w:lineRule="auto"/>
        <w:ind w:firstLine="420" w:firstLineChars="200"/>
        <w:jc w:val="left"/>
        <w:rPr>
          <w:rFonts w:ascii="宋体" w:hAnsi="宋体" w:cs="宋体"/>
          <w:szCs w:val="21"/>
          <w:highlight w:val="none"/>
        </w:rPr>
      </w:pPr>
    </w:p>
    <w:p w14:paraId="599EB423">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备注：供应商采购需求响应有差异的，则在此表中列明实际响应的内容提要并加以说明，以便查对。无差异说明表示完全响应。</w:t>
      </w:r>
    </w:p>
    <w:p w14:paraId="3CF89F33">
      <w:pPr>
        <w:rPr>
          <w:highlight w:val="none"/>
        </w:rPr>
      </w:pPr>
    </w:p>
    <w:p w14:paraId="19FC379B">
      <w:pPr>
        <w:outlineLvl w:val="0"/>
        <w:rPr>
          <w:rFonts w:ascii="宋体" w:hAnsi="宋体" w:cs="宋体"/>
          <w:b/>
          <w:bCs/>
          <w:sz w:val="24"/>
          <w:highlight w:val="none"/>
        </w:rPr>
        <w:sectPr>
          <w:pgSz w:w="11911" w:h="16838"/>
          <w:pgMar w:top="1440" w:right="1633" w:bottom="1440" w:left="1633" w:header="0" w:footer="879" w:gutter="0"/>
          <w:cols w:space="720" w:num="1"/>
          <w:docGrid w:linePitch="312" w:charSpace="0"/>
        </w:sectPr>
      </w:pPr>
      <w:bookmarkStart w:id="179" w:name="_Toc28526"/>
      <w:bookmarkStart w:id="180" w:name="_Toc23457"/>
    </w:p>
    <w:p w14:paraId="6E1AD376">
      <w:pPr>
        <w:outlineLvl w:val="0"/>
        <w:rPr>
          <w:rFonts w:ascii="宋体" w:hAnsi="宋体" w:cs="宋体"/>
          <w:sz w:val="24"/>
          <w:highlight w:val="none"/>
        </w:rPr>
      </w:pPr>
      <w:r>
        <w:rPr>
          <w:rFonts w:hint="eastAsia" w:ascii="宋体" w:hAnsi="宋体" w:cs="宋体"/>
          <w:b/>
          <w:bCs/>
          <w:sz w:val="24"/>
          <w:highlight w:val="none"/>
        </w:rPr>
        <w:t>附件1</w:t>
      </w:r>
      <w:bookmarkEnd w:id="179"/>
      <w:bookmarkEnd w:id="180"/>
      <w:r>
        <w:rPr>
          <w:rFonts w:hint="eastAsia" w:ascii="宋体" w:hAnsi="宋体" w:cs="宋体"/>
          <w:b/>
          <w:bCs/>
          <w:sz w:val="24"/>
          <w:highlight w:val="none"/>
        </w:rPr>
        <w:t>1</w:t>
      </w:r>
    </w:p>
    <w:p w14:paraId="29D0158E">
      <w:pPr>
        <w:shd w:val="clear" w:color="auto" w:fill="FFFFFF"/>
        <w:spacing w:line="360" w:lineRule="auto"/>
        <w:jc w:val="center"/>
        <w:rPr>
          <w:rFonts w:ascii="宋体" w:hAnsi="宋体" w:cs="宋体"/>
          <w:b/>
          <w:szCs w:val="21"/>
          <w:highlight w:val="none"/>
        </w:rPr>
      </w:pPr>
      <w:r>
        <w:rPr>
          <w:rFonts w:hint="eastAsia" w:ascii="宋体" w:hAnsi="宋体" w:cs="宋体"/>
          <w:b/>
          <w:szCs w:val="21"/>
          <w:highlight w:val="none"/>
        </w:rPr>
        <w:t>供应商（2022年1月1日-至今）完成类似项目实施情况一览表</w:t>
      </w:r>
    </w:p>
    <w:tbl>
      <w:tblPr>
        <w:tblStyle w:val="31"/>
        <w:tblW w:w="9015" w:type="dxa"/>
        <w:tblInd w:w="-459" w:type="dxa"/>
        <w:tblLayout w:type="fixed"/>
        <w:tblCellMar>
          <w:top w:w="0" w:type="dxa"/>
          <w:left w:w="108" w:type="dxa"/>
          <w:bottom w:w="0" w:type="dxa"/>
          <w:right w:w="108" w:type="dxa"/>
        </w:tblCellMar>
      </w:tblPr>
      <w:tblGrid>
        <w:gridCol w:w="930"/>
        <w:gridCol w:w="1815"/>
        <w:gridCol w:w="2265"/>
        <w:gridCol w:w="1395"/>
        <w:gridCol w:w="1230"/>
        <w:gridCol w:w="1380"/>
      </w:tblGrid>
      <w:tr w14:paraId="5B743CBE">
        <w:tblPrEx>
          <w:tblCellMar>
            <w:top w:w="0" w:type="dxa"/>
            <w:left w:w="108" w:type="dxa"/>
            <w:bottom w:w="0" w:type="dxa"/>
            <w:right w:w="108" w:type="dxa"/>
          </w:tblCellMar>
        </w:tblPrEx>
        <w:trPr>
          <w:trHeight w:val="1355"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5EF60C">
            <w:pPr>
              <w:autoSpaceDE w:val="0"/>
              <w:autoSpaceDN w:val="0"/>
              <w:adjustRightInd w:val="0"/>
              <w:spacing w:line="360" w:lineRule="auto"/>
              <w:jc w:val="center"/>
              <w:outlineLvl w:val="0"/>
              <w:rPr>
                <w:rFonts w:ascii="宋体" w:hAnsi="宋体" w:cs="宋体"/>
                <w:kern w:val="0"/>
                <w:szCs w:val="21"/>
                <w:highlight w:val="none"/>
                <w:lang w:val="zh-CN"/>
              </w:rPr>
            </w:pPr>
            <w:r>
              <w:rPr>
                <w:rFonts w:hint="eastAsia" w:ascii="宋体" w:hAnsi="宋体" w:cs="宋体"/>
                <w:kern w:val="0"/>
                <w:szCs w:val="21"/>
                <w:highlight w:val="none"/>
                <w:lang w:val="zh-CN"/>
              </w:rPr>
              <w:t>序号</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F413D5">
            <w:pPr>
              <w:autoSpaceDE w:val="0"/>
              <w:autoSpaceDN w:val="0"/>
              <w:adjustRightInd w:val="0"/>
              <w:spacing w:line="360" w:lineRule="auto"/>
              <w:jc w:val="center"/>
              <w:outlineLvl w:val="0"/>
              <w:rPr>
                <w:rFonts w:ascii="宋体" w:hAnsi="宋体" w:cs="宋体"/>
                <w:kern w:val="0"/>
                <w:szCs w:val="21"/>
                <w:highlight w:val="none"/>
                <w:lang w:val="zh-CN"/>
              </w:rPr>
            </w:pPr>
            <w:bookmarkStart w:id="181" w:name="_Toc12085"/>
            <w:bookmarkStart w:id="182" w:name="_Toc18631"/>
            <w:r>
              <w:rPr>
                <w:rFonts w:hint="eastAsia" w:ascii="宋体" w:hAnsi="宋体" w:cs="宋体"/>
                <w:kern w:val="0"/>
                <w:szCs w:val="21"/>
                <w:highlight w:val="none"/>
                <w:lang w:val="zh-CN"/>
              </w:rPr>
              <w:t>采购单位</w:t>
            </w:r>
            <w:bookmarkEnd w:id="181"/>
            <w:bookmarkEnd w:id="182"/>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7EF750">
            <w:pPr>
              <w:autoSpaceDE w:val="0"/>
              <w:autoSpaceDN w:val="0"/>
              <w:adjustRightInd w:val="0"/>
              <w:spacing w:line="360" w:lineRule="auto"/>
              <w:jc w:val="center"/>
              <w:outlineLvl w:val="0"/>
              <w:rPr>
                <w:rFonts w:ascii="宋体" w:hAnsi="宋体" w:cs="宋体"/>
                <w:kern w:val="0"/>
                <w:szCs w:val="21"/>
                <w:highlight w:val="none"/>
                <w:lang w:val="zh-CN"/>
              </w:rPr>
            </w:pPr>
            <w:bookmarkStart w:id="183" w:name="_Toc520282834"/>
            <w:bookmarkStart w:id="184" w:name="_Toc6801"/>
            <w:bookmarkStart w:id="185" w:name="_Toc5614"/>
            <w:r>
              <w:rPr>
                <w:rFonts w:hint="eastAsia" w:ascii="宋体" w:hAnsi="宋体" w:cs="宋体"/>
                <w:kern w:val="0"/>
                <w:szCs w:val="21"/>
                <w:highlight w:val="none"/>
                <w:lang w:val="zh-CN"/>
              </w:rPr>
              <w:t>项目名称</w:t>
            </w:r>
            <w:bookmarkEnd w:id="183"/>
            <w:bookmarkEnd w:id="184"/>
            <w:bookmarkEnd w:id="185"/>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3116E2">
            <w:pPr>
              <w:autoSpaceDE w:val="0"/>
              <w:autoSpaceDN w:val="0"/>
              <w:adjustRightInd w:val="0"/>
              <w:spacing w:line="360" w:lineRule="auto"/>
              <w:jc w:val="center"/>
              <w:outlineLvl w:val="0"/>
              <w:rPr>
                <w:rFonts w:ascii="宋体" w:hAnsi="宋体" w:cs="宋体"/>
                <w:kern w:val="0"/>
                <w:szCs w:val="21"/>
                <w:highlight w:val="none"/>
                <w:lang w:val="zh-CN"/>
              </w:rPr>
            </w:pPr>
            <w:r>
              <w:rPr>
                <w:rFonts w:hint="eastAsia" w:ascii="宋体" w:hAnsi="宋体" w:cs="宋体"/>
                <w:kern w:val="0"/>
                <w:szCs w:val="21"/>
                <w:highlight w:val="none"/>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2DABD9">
            <w:pPr>
              <w:autoSpaceDE w:val="0"/>
              <w:autoSpaceDN w:val="0"/>
              <w:adjustRightInd w:val="0"/>
              <w:spacing w:line="360" w:lineRule="auto"/>
              <w:jc w:val="center"/>
              <w:outlineLvl w:val="0"/>
              <w:rPr>
                <w:rFonts w:ascii="宋体" w:hAnsi="宋体" w:cs="宋体"/>
                <w:kern w:val="0"/>
                <w:szCs w:val="21"/>
                <w:highlight w:val="none"/>
                <w:lang w:val="zh-CN"/>
              </w:rPr>
            </w:pPr>
            <w:bookmarkStart w:id="186" w:name="_Toc21856"/>
            <w:bookmarkStart w:id="187" w:name="_Toc31871"/>
            <w:bookmarkStart w:id="188" w:name="_Toc520282837"/>
            <w:r>
              <w:rPr>
                <w:rFonts w:hint="eastAsia" w:ascii="宋体" w:hAnsi="宋体" w:cs="宋体"/>
                <w:kern w:val="0"/>
                <w:szCs w:val="21"/>
                <w:highlight w:val="none"/>
                <w:lang w:val="zh-CN"/>
              </w:rPr>
              <w:t>合同</w:t>
            </w:r>
            <w:bookmarkEnd w:id="186"/>
            <w:bookmarkEnd w:id="187"/>
            <w:bookmarkEnd w:id="188"/>
            <w:r>
              <w:rPr>
                <w:rFonts w:hint="eastAsia" w:ascii="宋体" w:hAnsi="宋体" w:cs="宋体"/>
                <w:kern w:val="0"/>
                <w:szCs w:val="21"/>
                <w:highlight w:val="none"/>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9EAC04">
            <w:pPr>
              <w:autoSpaceDE w:val="0"/>
              <w:autoSpaceDN w:val="0"/>
              <w:adjustRightInd w:val="0"/>
              <w:spacing w:line="360" w:lineRule="auto"/>
              <w:jc w:val="center"/>
              <w:outlineLvl w:val="0"/>
              <w:rPr>
                <w:rFonts w:ascii="宋体" w:hAnsi="宋体" w:cs="宋体"/>
                <w:kern w:val="0"/>
                <w:szCs w:val="21"/>
                <w:highlight w:val="none"/>
                <w:lang w:val="zh-CN"/>
              </w:rPr>
            </w:pPr>
            <w:bookmarkStart w:id="189" w:name="_Toc520282840"/>
            <w:bookmarkStart w:id="190" w:name="_Toc3357"/>
            <w:bookmarkStart w:id="191" w:name="_Toc26176"/>
            <w:r>
              <w:rPr>
                <w:rFonts w:hint="eastAsia" w:ascii="宋体" w:hAnsi="宋体" w:cs="宋体"/>
                <w:kern w:val="0"/>
                <w:szCs w:val="21"/>
                <w:highlight w:val="none"/>
                <w:lang w:val="zh-CN"/>
              </w:rPr>
              <w:t>履约情况</w:t>
            </w:r>
            <w:bookmarkEnd w:id="189"/>
            <w:bookmarkEnd w:id="190"/>
            <w:bookmarkEnd w:id="191"/>
          </w:p>
        </w:tc>
      </w:tr>
      <w:tr w14:paraId="46F9F6DF">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3CDE91B">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2736C410">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992BC8D">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604B541F">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500E2ED">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7C1102BC">
            <w:pPr>
              <w:autoSpaceDE w:val="0"/>
              <w:autoSpaceDN w:val="0"/>
              <w:adjustRightInd w:val="0"/>
              <w:spacing w:line="360" w:lineRule="auto"/>
              <w:jc w:val="left"/>
              <w:rPr>
                <w:rFonts w:ascii="宋体" w:hAnsi="宋体" w:cs="宋体"/>
                <w:kern w:val="0"/>
                <w:szCs w:val="21"/>
                <w:highlight w:val="none"/>
                <w:lang w:val="zh-CN"/>
              </w:rPr>
            </w:pPr>
          </w:p>
        </w:tc>
      </w:tr>
      <w:tr w14:paraId="1A7C9C4A">
        <w:tblPrEx>
          <w:tblCellMar>
            <w:top w:w="0" w:type="dxa"/>
            <w:left w:w="108" w:type="dxa"/>
            <w:bottom w:w="0" w:type="dxa"/>
            <w:right w:w="108" w:type="dxa"/>
          </w:tblCellMar>
        </w:tblPrEx>
        <w:trPr>
          <w:trHeight w:val="864"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DCF32FC">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0CAABDB5">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EC9CADA">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DE7A8FE">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BF3030B">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198618F3">
            <w:pPr>
              <w:autoSpaceDE w:val="0"/>
              <w:autoSpaceDN w:val="0"/>
              <w:adjustRightInd w:val="0"/>
              <w:spacing w:line="360" w:lineRule="auto"/>
              <w:jc w:val="left"/>
              <w:rPr>
                <w:rFonts w:ascii="宋体" w:hAnsi="宋体" w:cs="宋体"/>
                <w:kern w:val="0"/>
                <w:szCs w:val="21"/>
                <w:highlight w:val="none"/>
                <w:lang w:val="zh-CN"/>
              </w:rPr>
            </w:pPr>
          </w:p>
        </w:tc>
      </w:tr>
      <w:tr w14:paraId="3692C841">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677C3A1B">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79CBAC1F">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159965AE">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20FBF388">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28324F4C">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1B391CC">
            <w:pPr>
              <w:autoSpaceDE w:val="0"/>
              <w:autoSpaceDN w:val="0"/>
              <w:adjustRightInd w:val="0"/>
              <w:spacing w:line="360" w:lineRule="auto"/>
              <w:jc w:val="left"/>
              <w:rPr>
                <w:rFonts w:ascii="宋体" w:hAnsi="宋体" w:cs="宋体"/>
                <w:kern w:val="0"/>
                <w:szCs w:val="21"/>
                <w:highlight w:val="none"/>
                <w:lang w:val="zh-CN"/>
              </w:rPr>
            </w:pPr>
          </w:p>
        </w:tc>
      </w:tr>
      <w:tr w14:paraId="2790BB33">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2EBC1B50">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3814C2C7">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982FCDD">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37033DBC">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4613928">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121CF03">
            <w:pPr>
              <w:autoSpaceDE w:val="0"/>
              <w:autoSpaceDN w:val="0"/>
              <w:adjustRightInd w:val="0"/>
              <w:spacing w:line="360" w:lineRule="auto"/>
              <w:jc w:val="left"/>
              <w:rPr>
                <w:rFonts w:ascii="宋体" w:hAnsi="宋体" w:cs="宋体"/>
                <w:kern w:val="0"/>
                <w:szCs w:val="21"/>
                <w:highlight w:val="none"/>
                <w:lang w:val="zh-CN"/>
              </w:rPr>
            </w:pPr>
          </w:p>
        </w:tc>
      </w:tr>
      <w:tr w14:paraId="11B77748">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2BB6CEFF">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5F201F70">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CE85E95">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BEB38C8">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FB6DB2A">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B07D91E">
            <w:pPr>
              <w:autoSpaceDE w:val="0"/>
              <w:autoSpaceDN w:val="0"/>
              <w:adjustRightInd w:val="0"/>
              <w:spacing w:line="360" w:lineRule="auto"/>
              <w:jc w:val="left"/>
              <w:rPr>
                <w:rFonts w:ascii="宋体" w:hAnsi="宋体" w:cs="宋体"/>
                <w:kern w:val="0"/>
                <w:szCs w:val="21"/>
                <w:highlight w:val="none"/>
                <w:lang w:val="zh-CN"/>
              </w:rPr>
            </w:pPr>
          </w:p>
        </w:tc>
      </w:tr>
      <w:tr w14:paraId="29181616">
        <w:tblPrEx>
          <w:tblCellMar>
            <w:top w:w="0" w:type="dxa"/>
            <w:left w:w="108" w:type="dxa"/>
            <w:bottom w:w="0" w:type="dxa"/>
            <w:right w:w="108" w:type="dxa"/>
          </w:tblCellMar>
        </w:tblPrEx>
        <w:trPr>
          <w:trHeight w:val="862" w:hRule="atLeast"/>
        </w:trPr>
        <w:tc>
          <w:tcPr>
            <w:tcW w:w="930" w:type="dxa"/>
            <w:tcBorders>
              <w:top w:val="single" w:color="000000" w:sz="4" w:space="0"/>
              <w:left w:val="single" w:color="000000" w:sz="4" w:space="0"/>
              <w:bottom w:val="single" w:color="000000" w:sz="4" w:space="0"/>
              <w:right w:val="single" w:color="000000" w:sz="4" w:space="0"/>
            </w:tcBorders>
            <w:shd w:val="clear" w:color="000000" w:fill="FFFFFF"/>
          </w:tcPr>
          <w:p w14:paraId="7080BF1F">
            <w:pPr>
              <w:autoSpaceDE w:val="0"/>
              <w:autoSpaceDN w:val="0"/>
              <w:adjustRightInd w:val="0"/>
              <w:spacing w:line="360" w:lineRule="auto"/>
              <w:jc w:val="left"/>
              <w:rPr>
                <w:rFonts w:ascii="宋体" w:hAnsi="宋体" w:cs="宋体"/>
                <w:kern w:val="0"/>
                <w:szCs w:val="21"/>
                <w:highlight w:val="none"/>
                <w:lang w:val="zh-CN"/>
              </w:rPr>
            </w:pPr>
          </w:p>
        </w:tc>
        <w:tc>
          <w:tcPr>
            <w:tcW w:w="1815" w:type="dxa"/>
            <w:tcBorders>
              <w:top w:val="single" w:color="000000" w:sz="4" w:space="0"/>
              <w:left w:val="single" w:color="000000" w:sz="4" w:space="0"/>
              <w:bottom w:val="single" w:color="000000" w:sz="4" w:space="0"/>
              <w:right w:val="single" w:color="000000" w:sz="4" w:space="0"/>
            </w:tcBorders>
            <w:shd w:val="clear" w:color="000000" w:fill="FFFFFF"/>
          </w:tcPr>
          <w:p w14:paraId="647CD4AC">
            <w:pPr>
              <w:autoSpaceDE w:val="0"/>
              <w:autoSpaceDN w:val="0"/>
              <w:adjustRightInd w:val="0"/>
              <w:spacing w:line="360" w:lineRule="auto"/>
              <w:jc w:val="left"/>
              <w:rPr>
                <w:rFonts w:ascii="宋体" w:hAnsi="宋体" w:cs="宋体"/>
                <w:kern w:val="0"/>
                <w:szCs w:val="21"/>
                <w:highlight w:val="none"/>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E46A7D5">
            <w:pPr>
              <w:autoSpaceDE w:val="0"/>
              <w:autoSpaceDN w:val="0"/>
              <w:adjustRightInd w:val="0"/>
              <w:spacing w:line="360" w:lineRule="auto"/>
              <w:jc w:val="left"/>
              <w:rPr>
                <w:rFonts w:ascii="宋体" w:hAnsi="宋体" w:cs="宋体"/>
                <w:kern w:val="0"/>
                <w:szCs w:val="21"/>
                <w:highlight w:val="none"/>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8D52A28">
            <w:pPr>
              <w:autoSpaceDE w:val="0"/>
              <w:autoSpaceDN w:val="0"/>
              <w:adjustRightInd w:val="0"/>
              <w:spacing w:line="360" w:lineRule="auto"/>
              <w:jc w:val="left"/>
              <w:rPr>
                <w:rFonts w:ascii="宋体" w:hAnsi="宋体" w:cs="宋体"/>
                <w:kern w:val="0"/>
                <w:szCs w:val="21"/>
                <w:highlight w:val="none"/>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0FBACF15">
            <w:pPr>
              <w:autoSpaceDE w:val="0"/>
              <w:autoSpaceDN w:val="0"/>
              <w:adjustRightInd w:val="0"/>
              <w:spacing w:line="360" w:lineRule="auto"/>
              <w:jc w:val="left"/>
              <w:rPr>
                <w:rFonts w:ascii="宋体" w:hAnsi="宋体" w:cs="宋体"/>
                <w:kern w:val="0"/>
                <w:szCs w:val="21"/>
                <w:highlight w:val="none"/>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B7C1092">
            <w:pPr>
              <w:autoSpaceDE w:val="0"/>
              <w:autoSpaceDN w:val="0"/>
              <w:adjustRightInd w:val="0"/>
              <w:spacing w:line="360" w:lineRule="auto"/>
              <w:jc w:val="left"/>
              <w:rPr>
                <w:rFonts w:ascii="宋体" w:hAnsi="宋体" w:cs="宋体"/>
                <w:kern w:val="0"/>
                <w:szCs w:val="21"/>
                <w:highlight w:val="none"/>
                <w:lang w:val="zh-CN"/>
              </w:rPr>
            </w:pPr>
          </w:p>
        </w:tc>
      </w:tr>
    </w:tbl>
    <w:p w14:paraId="40C1AFE0">
      <w:pPr>
        <w:pStyle w:val="53"/>
        <w:shd w:val="clear" w:color="auto" w:fill="FFFFFF"/>
        <w:snapToGrid w:val="0"/>
        <w:spacing w:line="360" w:lineRule="auto"/>
        <w:ind w:firstLine="420" w:firstLineChars="200"/>
        <w:rPr>
          <w:rFonts w:ascii="宋体" w:hAnsi="宋体" w:cs="宋体"/>
          <w:color w:val="auto"/>
          <w:szCs w:val="21"/>
          <w:highlight w:val="none"/>
        </w:rPr>
      </w:pPr>
    </w:p>
    <w:p w14:paraId="5A352460">
      <w:pPr>
        <w:pStyle w:val="53"/>
        <w:shd w:val="clear" w:color="auto" w:fill="FFFFFF"/>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供应商（盖公章）：</w:t>
      </w:r>
    </w:p>
    <w:p w14:paraId="4DB2C3C0">
      <w:pPr>
        <w:shd w:val="clear" w:color="auto" w:fill="FFFFFF"/>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法定代表人（签字或盖章）：</w:t>
      </w:r>
    </w:p>
    <w:p w14:paraId="600B8920">
      <w:pPr>
        <w:shd w:val="clear" w:color="auto" w:fill="FFFFFF"/>
        <w:spacing w:line="360" w:lineRule="auto"/>
        <w:ind w:firstLine="420" w:firstLineChars="200"/>
        <w:rPr>
          <w:rFonts w:ascii="宋体" w:hAnsi="宋体" w:cs="宋体"/>
          <w:szCs w:val="21"/>
          <w:highlight w:val="none"/>
        </w:rPr>
      </w:pPr>
      <w:r>
        <w:rPr>
          <w:rFonts w:hint="eastAsia" w:ascii="宋体" w:hAnsi="宋体" w:cs="宋体"/>
          <w:szCs w:val="21"/>
          <w:highlight w:val="none"/>
        </w:rPr>
        <w:t>日期：  年  月  日</w:t>
      </w:r>
    </w:p>
    <w:p w14:paraId="21E8FFD7">
      <w:pPr>
        <w:shd w:val="clear" w:color="auto" w:fill="FFFFFF"/>
        <w:spacing w:line="360" w:lineRule="auto"/>
        <w:ind w:firstLine="420" w:firstLineChars="200"/>
        <w:rPr>
          <w:rFonts w:ascii="宋体" w:hAnsi="宋体" w:cs="宋体"/>
          <w:szCs w:val="21"/>
          <w:highlight w:val="none"/>
        </w:rPr>
      </w:pPr>
    </w:p>
    <w:p w14:paraId="051F1ED5">
      <w:pPr>
        <w:shd w:val="clear" w:color="auto" w:fill="FFFFFF"/>
        <w:spacing w:line="360" w:lineRule="auto"/>
        <w:ind w:firstLine="420" w:firstLineChars="200"/>
        <w:rPr>
          <w:rFonts w:ascii="宋体" w:hAnsi="宋体" w:cs="宋体"/>
          <w:szCs w:val="21"/>
          <w:highlight w:val="none"/>
        </w:rPr>
        <w:sectPr>
          <w:pgSz w:w="11911" w:h="16838"/>
          <w:pgMar w:top="1440" w:right="1633" w:bottom="1440" w:left="1633" w:header="0" w:footer="879" w:gutter="0"/>
          <w:cols w:space="720" w:num="1"/>
          <w:docGrid w:linePitch="312" w:charSpace="0"/>
        </w:sectPr>
      </w:pPr>
    </w:p>
    <w:p w14:paraId="32A9FCE6">
      <w:pPr>
        <w:widowControl/>
        <w:spacing w:line="360" w:lineRule="auto"/>
        <w:jc w:val="left"/>
        <w:outlineLvl w:val="0"/>
        <w:rPr>
          <w:rFonts w:ascii="宋体" w:hAnsi="宋体" w:cs="宋体"/>
          <w:b/>
          <w:bCs/>
          <w:sz w:val="24"/>
          <w:highlight w:val="none"/>
        </w:rPr>
      </w:pPr>
      <w:bookmarkStart w:id="192" w:name="_Toc19"/>
      <w:bookmarkStart w:id="193" w:name="_Toc23479"/>
      <w:bookmarkStart w:id="194" w:name="_Toc14687"/>
      <w:bookmarkStart w:id="195" w:name="_Toc32680"/>
      <w:r>
        <w:rPr>
          <w:rFonts w:hint="eastAsia" w:ascii="宋体" w:hAnsi="宋体" w:cs="宋体"/>
          <w:b/>
          <w:bCs/>
          <w:sz w:val="24"/>
          <w:highlight w:val="none"/>
        </w:rPr>
        <w:t>附件</w:t>
      </w:r>
      <w:bookmarkEnd w:id="192"/>
      <w:bookmarkEnd w:id="193"/>
      <w:r>
        <w:rPr>
          <w:rFonts w:hint="eastAsia" w:ascii="宋体" w:hAnsi="宋体" w:cs="宋体"/>
          <w:b/>
          <w:bCs/>
          <w:sz w:val="24"/>
          <w:highlight w:val="none"/>
        </w:rPr>
        <w:t>12</w:t>
      </w:r>
    </w:p>
    <w:p w14:paraId="4EE0B5F1">
      <w:pPr>
        <w:widowControl/>
        <w:spacing w:line="360" w:lineRule="auto"/>
        <w:jc w:val="center"/>
        <w:outlineLvl w:val="0"/>
        <w:rPr>
          <w:rFonts w:ascii="宋体" w:hAnsi="宋体" w:cs="宋体"/>
          <w:b/>
          <w:bCs/>
          <w:sz w:val="24"/>
          <w:highlight w:val="none"/>
        </w:rPr>
      </w:pPr>
      <w:bookmarkStart w:id="196" w:name="_Toc10102"/>
      <w:bookmarkStart w:id="197" w:name="_Toc13039"/>
      <w:r>
        <w:rPr>
          <w:rFonts w:hint="eastAsia" w:ascii="宋体" w:hAnsi="宋体" w:cs="宋体"/>
          <w:b/>
          <w:bCs/>
          <w:sz w:val="24"/>
          <w:highlight w:val="none"/>
        </w:rPr>
        <w:t>中小微企业声明函（符合本声明函填写）</w:t>
      </w:r>
    </w:p>
    <w:p w14:paraId="438C2689">
      <w:pPr>
        <w:widowControl/>
        <w:spacing w:line="360" w:lineRule="auto"/>
        <w:jc w:val="center"/>
        <w:outlineLvl w:val="0"/>
        <w:rPr>
          <w:rFonts w:ascii="宋体" w:hAnsi="宋体" w:cs="宋体"/>
          <w:szCs w:val="21"/>
          <w:highlight w:val="none"/>
        </w:rPr>
      </w:pPr>
      <w:r>
        <w:rPr>
          <w:rFonts w:hint="eastAsia" w:ascii="宋体" w:hAnsi="宋体" w:cs="宋体"/>
          <w:szCs w:val="21"/>
          <w:highlight w:val="none"/>
        </w:rPr>
        <w:t>中小企业声明函（货物）</w:t>
      </w:r>
    </w:p>
    <w:p w14:paraId="3BCB5BBC">
      <w:pPr>
        <w:widowControl/>
        <w:spacing w:line="360" w:lineRule="auto"/>
        <w:ind w:firstLine="630" w:firstLineChars="300"/>
        <w:jc w:val="left"/>
        <w:outlineLvl w:val="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采购活动，提供的货物全部由符合政策要求的中小企业制造。相关企业（含联合体中的中小企业、签订分包意向协议的中小企业）的具体情况如下：</w:t>
      </w:r>
    </w:p>
    <w:p w14:paraId="5971ECEE">
      <w:pPr>
        <w:widowControl/>
        <w:spacing w:line="360" w:lineRule="auto"/>
        <w:ind w:firstLine="630" w:firstLineChars="300"/>
        <w:jc w:val="left"/>
        <w:outlineLvl w:val="0"/>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（标的名称）</w:t>
      </w:r>
      <w:r>
        <w:rPr>
          <w:rFonts w:hint="eastAsia" w:ascii="宋体" w:hAnsi="宋体" w:cs="宋体"/>
          <w:szCs w:val="21"/>
          <w:highlight w:val="none"/>
        </w:rPr>
        <w:t xml:space="preserve"> ， 属于</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其他未列明行业</w:t>
      </w:r>
      <w:r>
        <w:rPr>
          <w:rFonts w:hint="eastAsia" w:ascii="宋体" w:hAnsi="宋体" w:cs="宋体"/>
          <w:szCs w:val="21"/>
          <w:highlight w:val="none"/>
          <w:u w:val="single"/>
        </w:rPr>
        <w:t>）</w:t>
      </w:r>
      <w:r>
        <w:rPr>
          <w:rFonts w:hint="eastAsia" w:ascii="宋体" w:hAnsi="宋体" w:cs="宋体"/>
          <w:szCs w:val="21"/>
          <w:highlight w:val="none"/>
        </w:rPr>
        <w:t>行业； 制造商为</w:t>
      </w:r>
      <w:r>
        <w:rPr>
          <w:rFonts w:hint="eastAsia" w:ascii="宋体" w:hAnsi="宋体" w:cs="宋体"/>
          <w:szCs w:val="21"/>
          <w:highlight w:val="none"/>
          <w:u w:val="single"/>
        </w:rPr>
        <w:t>（ 企业名称）</w:t>
      </w:r>
      <w:r>
        <w:rPr>
          <w:rFonts w:hint="eastAsia" w:ascii="宋体" w:hAnsi="宋体" w:cs="宋体"/>
          <w:szCs w:val="21"/>
          <w:highlight w:val="none"/>
        </w:rPr>
        <w:t>， 从业人员</w:t>
      </w:r>
      <w:r>
        <w:rPr>
          <w:rFonts w:hint="eastAsia" w:ascii="宋体" w:hAnsi="宋体" w:cs="宋体"/>
          <w:szCs w:val="21"/>
          <w:highlight w:val="none"/>
          <w:u w:val="single"/>
        </w:rPr>
        <w:t xml:space="preserve">      </w:t>
      </w:r>
      <w:r>
        <w:rPr>
          <w:rFonts w:hint="eastAsia" w:ascii="宋体" w:hAnsi="宋体" w:cs="宋体"/>
          <w:szCs w:val="21"/>
          <w:highlight w:val="none"/>
        </w:rPr>
        <w:t>人， 营业收入为</w:t>
      </w:r>
      <w:r>
        <w:rPr>
          <w:rFonts w:hint="eastAsia" w:ascii="宋体" w:hAnsi="宋体" w:cs="宋体"/>
          <w:szCs w:val="21"/>
          <w:highlight w:val="none"/>
          <w:u w:val="single"/>
        </w:rPr>
        <w:t xml:space="preserve">     </w:t>
      </w:r>
      <w:r>
        <w:rPr>
          <w:rFonts w:hint="eastAsia" w:ascii="宋体" w:hAnsi="宋体" w:cs="宋体"/>
          <w:szCs w:val="21"/>
          <w:highlight w:val="none"/>
        </w:rPr>
        <w:t xml:space="preserve">万元， 资产总额为 </w:t>
      </w:r>
      <w:r>
        <w:rPr>
          <w:rFonts w:hint="eastAsia" w:ascii="宋体" w:hAnsi="宋体" w:cs="宋体"/>
          <w:szCs w:val="21"/>
          <w:highlight w:val="none"/>
          <w:u w:val="single"/>
        </w:rPr>
        <w:t xml:space="preserve">     </w:t>
      </w:r>
      <w:r>
        <w:rPr>
          <w:rFonts w:hint="eastAsia" w:ascii="宋体" w:hAnsi="宋体" w:cs="宋体"/>
          <w:szCs w:val="21"/>
          <w:highlight w:val="none"/>
        </w:rPr>
        <w:t>万元， 属于（</w:t>
      </w:r>
      <w:r>
        <w:rPr>
          <w:rFonts w:hint="eastAsia" w:ascii="宋体" w:hAnsi="宋体" w:cs="宋体"/>
          <w:szCs w:val="21"/>
          <w:highlight w:val="none"/>
          <w:u w:val="single"/>
        </w:rPr>
        <w:t>中型企业、 小型企业、 微型企业</w:t>
      </w:r>
      <w:r>
        <w:rPr>
          <w:rFonts w:hint="eastAsia" w:ascii="宋体" w:hAnsi="宋体" w:cs="宋体"/>
          <w:szCs w:val="21"/>
          <w:highlight w:val="none"/>
        </w:rPr>
        <w:t>）；</w:t>
      </w:r>
    </w:p>
    <w:p w14:paraId="7967D417">
      <w:pPr>
        <w:widowControl/>
        <w:spacing w:line="360" w:lineRule="auto"/>
        <w:ind w:firstLine="630" w:firstLineChars="300"/>
        <w:jc w:val="left"/>
        <w:outlineLvl w:val="0"/>
        <w:rPr>
          <w:rFonts w:ascii="宋体" w:hAnsi="宋体" w:cs="宋体"/>
          <w:szCs w:val="21"/>
          <w:highlight w:val="none"/>
        </w:rPr>
      </w:pPr>
      <w:r>
        <w:rPr>
          <w:rFonts w:hint="eastAsia" w:ascii="宋体" w:hAnsi="宋体" w:cs="宋体"/>
          <w:szCs w:val="21"/>
          <w:highlight w:val="none"/>
        </w:rPr>
        <w:t>2. （</w:t>
      </w:r>
      <w:r>
        <w:rPr>
          <w:rFonts w:hint="eastAsia" w:ascii="宋体" w:hAnsi="宋体" w:cs="宋体"/>
          <w:szCs w:val="21"/>
          <w:highlight w:val="none"/>
          <w:u w:val="single"/>
        </w:rPr>
        <w:t>标的名称</w:t>
      </w:r>
      <w:r>
        <w:rPr>
          <w:rFonts w:hint="eastAsia" w:ascii="宋体" w:hAnsi="宋体" w:cs="宋体"/>
          <w:szCs w:val="21"/>
          <w:highlight w:val="none"/>
        </w:rPr>
        <w:t>） ， 属于</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其他未列明行业</w:t>
      </w:r>
      <w:r>
        <w:rPr>
          <w:rFonts w:hint="eastAsia" w:ascii="宋体" w:hAnsi="宋体" w:cs="宋体"/>
          <w:szCs w:val="21"/>
          <w:highlight w:val="none"/>
          <w:u w:val="single"/>
        </w:rPr>
        <w:t>）</w:t>
      </w:r>
      <w:r>
        <w:rPr>
          <w:rFonts w:hint="eastAsia" w:ascii="宋体" w:hAnsi="宋体" w:cs="宋体"/>
          <w:szCs w:val="21"/>
          <w:highlight w:val="none"/>
        </w:rPr>
        <w:t xml:space="preserve">行业； 制造商为（ </w:t>
      </w:r>
      <w:r>
        <w:rPr>
          <w:rFonts w:hint="eastAsia" w:ascii="宋体" w:hAnsi="宋体" w:cs="宋体"/>
          <w:szCs w:val="21"/>
          <w:highlight w:val="none"/>
          <w:u w:val="single"/>
        </w:rPr>
        <w:t>企业名称</w:t>
      </w:r>
      <w:r>
        <w:rPr>
          <w:rFonts w:hint="eastAsia" w:ascii="宋体" w:hAnsi="宋体" w:cs="宋体"/>
          <w:szCs w:val="21"/>
          <w:highlight w:val="none"/>
        </w:rPr>
        <w:t>）， 从业人员</w:t>
      </w:r>
      <w:r>
        <w:rPr>
          <w:rFonts w:hint="eastAsia" w:ascii="宋体" w:hAnsi="宋体" w:cs="宋体"/>
          <w:szCs w:val="21"/>
          <w:highlight w:val="none"/>
          <w:u w:val="single"/>
        </w:rPr>
        <w:t xml:space="preserve">      </w:t>
      </w:r>
      <w:r>
        <w:rPr>
          <w:rFonts w:hint="eastAsia" w:ascii="宋体" w:hAnsi="宋体" w:cs="宋体"/>
          <w:szCs w:val="21"/>
          <w:highlight w:val="none"/>
        </w:rPr>
        <w:t>人， 营业收为</w:t>
      </w:r>
      <w:r>
        <w:rPr>
          <w:rFonts w:hint="eastAsia" w:ascii="宋体" w:hAnsi="宋体" w:cs="宋体"/>
          <w:szCs w:val="21"/>
          <w:highlight w:val="none"/>
          <w:u w:val="single"/>
        </w:rPr>
        <w:t xml:space="preserve">      </w:t>
      </w:r>
      <w:r>
        <w:rPr>
          <w:rFonts w:hint="eastAsia" w:ascii="宋体" w:hAnsi="宋体" w:cs="宋体"/>
          <w:szCs w:val="21"/>
          <w:highlight w:val="none"/>
        </w:rPr>
        <w:t xml:space="preserve">万元， 资产总额为 </w:t>
      </w:r>
      <w:r>
        <w:rPr>
          <w:rFonts w:hint="eastAsia" w:ascii="宋体" w:hAnsi="宋体" w:cs="宋体"/>
          <w:szCs w:val="21"/>
          <w:highlight w:val="none"/>
          <w:u w:val="single"/>
        </w:rPr>
        <w:t xml:space="preserve">    </w:t>
      </w:r>
      <w:r>
        <w:rPr>
          <w:rFonts w:hint="eastAsia" w:ascii="宋体" w:hAnsi="宋体" w:cs="宋体"/>
          <w:szCs w:val="21"/>
          <w:highlight w:val="none"/>
        </w:rPr>
        <w:t>万元， 属于</w:t>
      </w:r>
      <w:r>
        <w:rPr>
          <w:rFonts w:hint="eastAsia" w:ascii="宋体" w:hAnsi="宋体" w:cs="宋体"/>
          <w:szCs w:val="21"/>
          <w:highlight w:val="none"/>
          <w:u w:val="single"/>
        </w:rPr>
        <w:t>（中型企业、 小型企业、 微型企业</w:t>
      </w:r>
      <w:r>
        <w:rPr>
          <w:rFonts w:hint="eastAsia" w:ascii="宋体" w:hAnsi="宋体" w:cs="宋体"/>
          <w:szCs w:val="21"/>
          <w:highlight w:val="none"/>
        </w:rPr>
        <w:t>）；</w:t>
      </w:r>
    </w:p>
    <w:p w14:paraId="655BFC20">
      <w:pPr>
        <w:widowControl/>
        <w:spacing w:line="360" w:lineRule="auto"/>
        <w:ind w:firstLine="420" w:firstLineChars="200"/>
        <w:jc w:val="left"/>
        <w:outlineLvl w:val="0"/>
        <w:rPr>
          <w:rFonts w:ascii="宋体" w:hAnsi="宋体" w:cs="宋体"/>
          <w:szCs w:val="21"/>
          <w:highlight w:val="none"/>
        </w:rPr>
      </w:pPr>
      <w:r>
        <w:rPr>
          <w:rFonts w:hint="eastAsia" w:ascii="宋体" w:hAnsi="宋体" w:cs="宋体"/>
          <w:szCs w:val="21"/>
          <w:highlight w:val="none"/>
        </w:rPr>
        <w:t>……</w:t>
      </w:r>
    </w:p>
    <w:p w14:paraId="5502DA7C">
      <w:pPr>
        <w:widowControl/>
        <w:spacing w:line="360" w:lineRule="auto"/>
        <w:ind w:firstLine="630" w:firstLineChars="300"/>
        <w:jc w:val="left"/>
        <w:outlineLvl w:val="0"/>
        <w:rPr>
          <w:rFonts w:ascii="宋体" w:hAnsi="宋体" w:cs="宋体"/>
          <w:szCs w:val="21"/>
          <w:highlight w:val="none"/>
        </w:rPr>
      </w:pPr>
      <w:r>
        <w:rPr>
          <w:rFonts w:hint="eastAsia" w:ascii="宋体" w:hAnsi="宋体" w:cs="宋体"/>
          <w:szCs w:val="21"/>
          <w:highlight w:val="none"/>
        </w:rPr>
        <w:t>以上企业， 不属于大企业的分支机构， 不存在控股股东为大企业的情形， 也不存在与大企业的负责人为同一人的情形。</w:t>
      </w:r>
    </w:p>
    <w:p w14:paraId="008D1C08">
      <w:pPr>
        <w:widowControl/>
        <w:spacing w:line="360" w:lineRule="auto"/>
        <w:jc w:val="left"/>
        <w:outlineLvl w:val="0"/>
        <w:rPr>
          <w:rFonts w:ascii="宋体" w:hAnsi="宋体" w:cs="宋体"/>
          <w:szCs w:val="21"/>
          <w:highlight w:val="none"/>
        </w:rPr>
      </w:pPr>
      <w:r>
        <w:rPr>
          <w:rFonts w:hint="eastAsia" w:ascii="宋体" w:hAnsi="宋体" w:cs="宋体"/>
          <w:szCs w:val="21"/>
          <w:highlight w:val="none"/>
        </w:rPr>
        <w:t>本企业对上述声明内容的真实性负责。 如有虚假， 将依法承担相应责任。</w:t>
      </w:r>
    </w:p>
    <w:p w14:paraId="58B19F38">
      <w:pPr>
        <w:widowControl/>
        <w:spacing w:line="360" w:lineRule="auto"/>
        <w:jc w:val="left"/>
        <w:outlineLvl w:val="0"/>
        <w:rPr>
          <w:rFonts w:ascii="宋体" w:hAnsi="宋体" w:cs="宋体"/>
          <w:szCs w:val="21"/>
          <w:highlight w:val="none"/>
        </w:rPr>
      </w:pPr>
    </w:p>
    <w:p w14:paraId="5E416129">
      <w:pPr>
        <w:widowControl/>
        <w:spacing w:line="360" w:lineRule="auto"/>
        <w:ind w:firstLine="4200" w:firstLineChars="2000"/>
        <w:jc w:val="left"/>
        <w:outlineLvl w:val="0"/>
        <w:rPr>
          <w:rFonts w:ascii="宋体" w:hAnsi="宋体" w:cs="宋体"/>
          <w:szCs w:val="21"/>
          <w:highlight w:val="none"/>
        </w:rPr>
      </w:pPr>
      <w:r>
        <w:rPr>
          <w:rFonts w:hint="eastAsia" w:ascii="宋体" w:hAnsi="宋体" w:cs="宋体"/>
          <w:szCs w:val="21"/>
          <w:highlight w:val="none"/>
        </w:rPr>
        <w:t xml:space="preserve">供应商（盖章）：        </w:t>
      </w:r>
    </w:p>
    <w:p w14:paraId="6504A89B">
      <w:pPr>
        <w:widowControl/>
        <w:spacing w:line="360" w:lineRule="auto"/>
        <w:jc w:val="left"/>
        <w:outlineLvl w:val="0"/>
        <w:rPr>
          <w:rFonts w:ascii="宋体" w:hAnsi="宋体" w:cs="宋体"/>
          <w:szCs w:val="21"/>
          <w:highlight w:val="none"/>
        </w:rPr>
      </w:pPr>
      <w:r>
        <w:rPr>
          <w:rFonts w:hint="eastAsia" w:ascii="宋体" w:hAnsi="宋体" w:cs="宋体"/>
          <w:szCs w:val="21"/>
          <w:highlight w:val="none"/>
        </w:rPr>
        <w:t xml:space="preserve">                                        日 期：         </w:t>
      </w:r>
    </w:p>
    <w:p w14:paraId="62EF7621">
      <w:pPr>
        <w:widowControl/>
        <w:spacing w:line="360" w:lineRule="auto"/>
        <w:jc w:val="left"/>
        <w:outlineLvl w:val="0"/>
        <w:rPr>
          <w:rFonts w:ascii="宋体" w:hAnsi="宋体" w:cs="宋体"/>
          <w:b/>
          <w:bCs/>
          <w:szCs w:val="21"/>
          <w:highlight w:val="none"/>
        </w:rPr>
      </w:pPr>
      <w:r>
        <w:rPr>
          <w:rFonts w:hint="eastAsia" w:ascii="宋体" w:hAnsi="宋体" w:cs="宋体"/>
          <w:b/>
          <w:bCs/>
          <w:szCs w:val="21"/>
          <w:highlight w:val="none"/>
        </w:rPr>
        <w:t>（若响应文件中无上述文件，则在评审时不考虑对该小、微企业的相关优惠。）</w:t>
      </w:r>
    </w:p>
    <w:p w14:paraId="6C39D78F">
      <w:pPr>
        <w:widowControl/>
        <w:spacing w:line="360" w:lineRule="auto"/>
        <w:jc w:val="left"/>
        <w:outlineLvl w:val="0"/>
        <w:rPr>
          <w:rFonts w:ascii="宋体" w:hAnsi="宋体" w:cs="宋体"/>
          <w:b/>
          <w:bCs/>
          <w:sz w:val="24"/>
          <w:highlight w:val="none"/>
        </w:rPr>
      </w:pPr>
      <w:r>
        <w:rPr>
          <w:rFonts w:hint="eastAsia" w:ascii="宋体" w:hAnsi="宋体" w:cs="宋体"/>
          <w:b/>
          <w:bCs/>
          <w:sz w:val="24"/>
          <w:highlight w:val="none"/>
        </w:rPr>
        <w:br w:type="page"/>
      </w:r>
    </w:p>
    <w:p w14:paraId="7AA0DCEF">
      <w:pPr>
        <w:widowControl/>
        <w:spacing w:line="360" w:lineRule="auto"/>
        <w:jc w:val="left"/>
        <w:outlineLvl w:val="0"/>
        <w:rPr>
          <w:rFonts w:ascii="宋体" w:hAnsi="宋体" w:cs="宋体"/>
          <w:b/>
          <w:bCs/>
          <w:sz w:val="24"/>
          <w:highlight w:val="none"/>
        </w:rPr>
      </w:pPr>
      <w:r>
        <w:rPr>
          <w:rFonts w:hint="eastAsia" w:ascii="宋体" w:hAnsi="宋体" w:cs="宋体"/>
          <w:b/>
          <w:bCs/>
          <w:sz w:val="24"/>
          <w:highlight w:val="none"/>
        </w:rPr>
        <w:t>附件1</w:t>
      </w:r>
      <w:bookmarkEnd w:id="196"/>
      <w:bookmarkEnd w:id="197"/>
      <w:r>
        <w:rPr>
          <w:rFonts w:hint="eastAsia" w:ascii="宋体" w:hAnsi="宋体" w:cs="宋体"/>
          <w:b/>
          <w:bCs/>
          <w:sz w:val="24"/>
          <w:highlight w:val="none"/>
        </w:rPr>
        <w:t>3</w:t>
      </w:r>
    </w:p>
    <w:p w14:paraId="2AA12E0A">
      <w:pPr>
        <w:pStyle w:val="4"/>
        <w:jc w:val="center"/>
        <w:rPr>
          <w:rFonts w:ascii="宋体" w:hAnsi="宋体" w:cs="宋体"/>
          <w:sz w:val="24"/>
          <w:szCs w:val="24"/>
          <w:highlight w:val="none"/>
        </w:rPr>
      </w:pPr>
      <w:r>
        <w:rPr>
          <w:rFonts w:hint="eastAsia" w:ascii="宋体" w:hAnsi="宋体" w:cs="宋体"/>
          <w:sz w:val="24"/>
          <w:szCs w:val="24"/>
          <w:highlight w:val="none"/>
        </w:rPr>
        <w:t>监狱企业声明函（符合本声明函填写）</w:t>
      </w:r>
    </w:p>
    <w:p w14:paraId="549AF3BA">
      <w:pPr>
        <w:spacing w:line="360" w:lineRule="auto"/>
        <w:jc w:val="center"/>
        <w:rPr>
          <w:rFonts w:ascii="宋体" w:hAnsi="宋体"/>
          <w:kern w:val="0"/>
          <w:szCs w:val="21"/>
          <w:highlight w:val="none"/>
        </w:rPr>
      </w:pPr>
      <w:r>
        <w:rPr>
          <w:rFonts w:hint="eastAsia" w:ascii="宋体" w:hAnsi="宋体"/>
          <w:kern w:val="0"/>
          <w:szCs w:val="21"/>
          <w:highlight w:val="none"/>
        </w:rPr>
        <w:t>（监狱企业适用）</w:t>
      </w:r>
    </w:p>
    <w:p w14:paraId="7CAA954E">
      <w:pPr>
        <w:spacing w:line="360" w:lineRule="auto"/>
        <w:ind w:firstLine="472" w:firstLineChars="225"/>
        <w:rPr>
          <w:rFonts w:ascii="宋体" w:hAnsi="宋体"/>
          <w:kern w:val="0"/>
          <w:szCs w:val="21"/>
          <w:highlight w:val="none"/>
        </w:rPr>
      </w:pPr>
      <w:r>
        <w:rPr>
          <w:rFonts w:hint="eastAsia" w:ascii="宋体" w:hAnsi="宋体"/>
          <w:kern w:val="0"/>
          <w:szCs w:val="21"/>
          <w:highlight w:val="none"/>
        </w:rPr>
        <w:t>本公司郑重声明，根据《关于政府采购支持监狱企业发展有关问题的通知》（财库</w:t>
      </w:r>
      <w:r>
        <w:rPr>
          <w:rFonts w:ascii="宋体" w:hAnsi="宋体"/>
          <w:kern w:val="0"/>
          <w:szCs w:val="21"/>
          <w:highlight w:val="none"/>
        </w:rPr>
        <w:t>[2014]68</w:t>
      </w:r>
      <w:r>
        <w:rPr>
          <w:rFonts w:hint="eastAsia" w:ascii="宋体" w:hAnsi="宋体"/>
          <w:kern w:val="0"/>
          <w:szCs w:val="21"/>
          <w:highlight w:val="none"/>
        </w:rPr>
        <w:t>号）的规定，本公司为监狱企业。</w:t>
      </w:r>
    </w:p>
    <w:p w14:paraId="2A0635D2">
      <w:pPr>
        <w:spacing w:line="360" w:lineRule="auto"/>
        <w:ind w:firstLine="472" w:firstLineChars="225"/>
        <w:rPr>
          <w:rFonts w:ascii="宋体" w:hAnsi="宋体"/>
          <w:kern w:val="0"/>
          <w:szCs w:val="21"/>
          <w:highlight w:val="none"/>
        </w:rPr>
      </w:pPr>
      <w:r>
        <w:rPr>
          <w:rFonts w:hint="eastAsia" w:ascii="宋体" w:hAnsi="宋体"/>
          <w:kern w:val="0"/>
          <w:szCs w:val="21"/>
          <w:highlight w:val="none"/>
        </w:rPr>
        <w:t>本公司参加</w:t>
      </w:r>
      <w:r>
        <w:rPr>
          <w:rFonts w:ascii="宋体" w:hAnsi="宋体"/>
          <w:kern w:val="0"/>
          <w:szCs w:val="21"/>
          <w:highlight w:val="none"/>
        </w:rPr>
        <w:t>______</w:t>
      </w:r>
      <w:r>
        <w:rPr>
          <w:rFonts w:hint="eastAsia" w:ascii="宋体" w:hAnsi="宋体"/>
          <w:kern w:val="0"/>
          <w:szCs w:val="21"/>
          <w:highlight w:val="none"/>
        </w:rPr>
        <w:t>单位的</w:t>
      </w:r>
      <w:r>
        <w:rPr>
          <w:rFonts w:ascii="宋体" w:hAnsi="宋体"/>
          <w:kern w:val="0"/>
          <w:szCs w:val="21"/>
          <w:highlight w:val="none"/>
        </w:rPr>
        <w:t>______</w:t>
      </w:r>
      <w:r>
        <w:rPr>
          <w:rFonts w:hint="eastAsia" w:ascii="宋体" w:hAnsi="宋体"/>
          <w:kern w:val="0"/>
          <w:szCs w:val="21"/>
          <w:highlight w:val="none"/>
        </w:rPr>
        <w:t>项目采购活动，采购活动提供本企业（填写制造的货物，由本企业承担工程、提供服务）。</w:t>
      </w:r>
    </w:p>
    <w:p w14:paraId="0512CC8D">
      <w:pPr>
        <w:spacing w:line="360" w:lineRule="auto"/>
        <w:ind w:firstLine="472" w:firstLineChars="225"/>
        <w:rPr>
          <w:rFonts w:ascii="宋体" w:hAnsi="宋体"/>
          <w:kern w:val="0"/>
          <w:szCs w:val="21"/>
          <w:highlight w:val="none"/>
        </w:rPr>
      </w:pPr>
      <w:r>
        <w:rPr>
          <w:rFonts w:hint="eastAsia" w:ascii="宋体" w:hAnsi="宋体"/>
          <w:kern w:val="0"/>
          <w:szCs w:val="21"/>
          <w:highlight w:val="none"/>
        </w:rPr>
        <w:t>本条所称货物不包括使用大型企业注册商标的货物和服务。</w:t>
      </w:r>
    </w:p>
    <w:p w14:paraId="7991E193">
      <w:pPr>
        <w:spacing w:line="360" w:lineRule="auto"/>
        <w:ind w:firstLine="472" w:firstLineChars="225"/>
        <w:rPr>
          <w:rFonts w:ascii="宋体" w:hAnsi="宋体"/>
          <w:kern w:val="0"/>
          <w:szCs w:val="21"/>
          <w:highlight w:val="none"/>
        </w:rPr>
      </w:pPr>
      <w:r>
        <w:rPr>
          <w:rFonts w:hint="eastAsia" w:ascii="宋体" w:hAnsi="宋体"/>
          <w:kern w:val="0"/>
          <w:szCs w:val="21"/>
          <w:highlight w:val="none"/>
        </w:rPr>
        <w:t>本公司对上述声明的真实性负责。如有虚假，将依法承担相应责任。</w:t>
      </w:r>
    </w:p>
    <w:p w14:paraId="3CB24A2E">
      <w:pPr>
        <w:spacing w:line="360" w:lineRule="auto"/>
        <w:ind w:firstLine="4252" w:firstLineChars="2025"/>
        <w:rPr>
          <w:rFonts w:ascii="宋体" w:hAnsi="宋体"/>
          <w:kern w:val="0"/>
          <w:szCs w:val="21"/>
          <w:highlight w:val="none"/>
        </w:rPr>
      </w:pPr>
    </w:p>
    <w:p w14:paraId="57B20231">
      <w:pPr>
        <w:spacing w:line="360" w:lineRule="auto"/>
        <w:ind w:firstLine="3780" w:firstLineChars="1800"/>
        <w:rPr>
          <w:rFonts w:ascii="宋体" w:hAnsi="宋体"/>
          <w:kern w:val="0"/>
          <w:szCs w:val="21"/>
          <w:highlight w:val="none"/>
        </w:rPr>
      </w:pPr>
      <w:r>
        <w:rPr>
          <w:rFonts w:hint="eastAsia" w:ascii="宋体" w:hAnsi="宋体"/>
          <w:kern w:val="0"/>
          <w:szCs w:val="21"/>
          <w:highlight w:val="none"/>
        </w:rPr>
        <w:t>供应商（盖章）：</w:t>
      </w:r>
    </w:p>
    <w:p w14:paraId="15108773">
      <w:pPr>
        <w:spacing w:line="360" w:lineRule="auto"/>
        <w:ind w:firstLine="3780" w:firstLineChars="1800"/>
        <w:rPr>
          <w:rFonts w:ascii="宋体" w:hAnsi="宋体"/>
          <w:kern w:val="0"/>
          <w:szCs w:val="21"/>
          <w:highlight w:val="none"/>
        </w:rPr>
      </w:pPr>
      <w:r>
        <w:rPr>
          <w:rFonts w:hint="eastAsia" w:ascii="宋体" w:hAnsi="宋体"/>
          <w:kern w:val="0"/>
          <w:szCs w:val="21"/>
          <w:highlight w:val="none"/>
        </w:rPr>
        <w:t>法定代表人或其被授权人</w:t>
      </w:r>
      <w:r>
        <w:rPr>
          <w:rFonts w:hint="eastAsia" w:ascii="宋体" w:hAnsi="宋体" w:cs="宋体"/>
          <w:szCs w:val="21"/>
          <w:highlight w:val="none"/>
        </w:rPr>
        <w:t>（签字或盖章）</w:t>
      </w:r>
      <w:r>
        <w:rPr>
          <w:rFonts w:hint="eastAsia" w:ascii="宋体" w:hAnsi="宋体"/>
          <w:kern w:val="0"/>
          <w:szCs w:val="21"/>
          <w:highlight w:val="none"/>
        </w:rPr>
        <w:t>：</w:t>
      </w:r>
    </w:p>
    <w:p w14:paraId="799B6F0C">
      <w:pPr>
        <w:tabs>
          <w:tab w:val="left" w:pos="2880"/>
        </w:tabs>
        <w:spacing w:line="360" w:lineRule="auto"/>
        <w:ind w:firstLine="3780" w:firstLineChars="1800"/>
        <w:rPr>
          <w:rFonts w:ascii="宋体" w:hAnsi="宋体"/>
          <w:szCs w:val="21"/>
          <w:highlight w:val="none"/>
        </w:rPr>
      </w:pPr>
      <w:r>
        <w:rPr>
          <w:rFonts w:hint="eastAsia" w:ascii="宋体" w:hAnsi="宋体"/>
          <w:kern w:val="0"/>
          <w:szCs w:val="21"/>
          <w:highlight w:val="none"/>
        </w:rPr>
        <w:t>日期：</w:t>
      </w:r>
    </w:p>
    <w:p w14:paraId="4639AA9B">
      <w:pPr>
        <w:spacing w:line="360" w:lineRule="auto"/>
        <w:rPr>
          <w:rFonts w:ascii="宋体" w:hAnsi="宋体"/>
          <w:kern w:val="0"/>
          <w:szCs w:val="21"/>
          <w:highlight w:val="none"/>
        </w:rPr>
      </w:pPr>
      <w:r>
        <w:rPr>
          <w:rFonts w:hint="eastAsia" w:ascii="宋体" w:hAnsi="宋体"/>
          <w:kern w:val="0"/>
          <w:szCs w:val="21"/>
          <w:highlight w:val="none"/>
        </w:rPr>
        <w:t>注：后附监狱企业资格证明文件</w:t>
      </w:r>
    </w:p>
    <w:p w14:paraId="7553C9E0">
      <w:pPr>
        <w:spacing w:line="360" w:lineRule="auto"/>
        <w:rPr>
          <w:rFonts w:ascii="宋体" w:hAnsi="宋体"/>
          <w:szCs w:val="21"/>
          <w:highlight w:val="none"/>
        </w:rPr>
      </w:pPr>
      <w:r>
        <w:rPr>
          <w:rFonts w:hint="eastAsia" w:ascii="宋体" w:hAnsi="宋体"/>
          <w:szCs w:val="21"/>
          <w:highlight w:val="none"/>
        </w:rPr>
        <w:t>1. 省级以上监狱管理局、戒毒管理局（含新疆生产建设兵团）出具的属于监狱企业的证明文件；</w:t>
      </w:r>
    </w:p>
    <w:p w14:paraId="7F28299B">
      <w:pPr>
        <w:tabs>
          <w:tab w:val="left" w:pos="2880"/>
        </w:tabs>
        <w:spacing w:line="360" w:lineRule="auto"/>
        <w:jc w:val="left"/>
        <w:rPr>
          <w:rFonts w:ascii="宋体" w:hAnsi="宋体" w:cs="宋体"/>
          <w:b/>
          <w:kern w:val="0"/>
          <w:szCs w:val="21"/>
          <w:highlight w:val="none"/>
        </w:rPr>
      </w:pPr>
      <w:r>
        <w:rPr>
          <w:rFonts w:hint="eastAsia" w:ascii="宋体" w:hAnsi="宋体"/>
          <w:szCs w:val="21"/>
          <w:highlight w:val="none"/>
        </w:rPr>
        <w:t>2.证明材料加盖供应商公章。</w:t>
      </w:r>
    </w:p>
    <w:p w14:paraId="6605D759">
      <w:pPr>
        <w:spacing w:line="360" w:lineRule="auto"/>
        <w:rPr>
          <w:rFonts w:ascii="宋体" w:hAnsi="宋体" w:cs="宋体"/>
          <w:b/>
          <w:bCs/>
          <w:szCs w:val="21"/>
          <w:highlight w:val="none"/>
        </w:rPr>
      </w:pPr>
      <w:r>
        <w:rPr>
          <w:rFonts w:hint="eastAsia" w:ascii="宋体" w:hAnsi="宋体"/>
          <w:b/>
          <w:bCs/>
          <w:kern w:val="0"/>
          <w:szCs w:val="21"/>
          <w:highlight w:val="none"/>
        </w:rPr>
        <w:t>（若响应性文件中无上述证明文件，则在评审时不考虑对该监狱企业的相关优惠。）</w:t>
      </w:r>
    </w:p>
    <w:p w14:paraId="59041CEB">
      <w:pPr>
        <w:spacing w:line="360" w:lineRule="auto"/>
        <w:rPr>
          <w:rFonts w:ascii="宋体" w:hAnsi="宋体" w:cs="宋体"/>
          <w:b/>
          <w:bCs/>
          <w:szCs w:val="21"/>
          <w:highlight w:val="none"/>
        </w:rPr>
      </w:pPr>
      <w:r>
        <w:rPr>
          <w:rFonts w:hint="eastAsia" w:ascii="宋体" w:hAnsi="宋体" w:cs="宋体"/>
          <w:b/>
          <w:bCs/>
          <w:szCs w:val="21"/>
          <w:highlight w:val="none"/>
        </w:rPr>
        <w:br w:type="page"/>
      </w:r>
    </w:p>
    <w:p w14:paraId="36BA41B6">
      <w:pPr>
        <w:widowControl/>
        <w:spacing w:line="360" w:lineRule="auto"/>
        <w:jc w:val="left"/>
        <w:outlineLvl w:val="0"/>
        <w:rPr>
          <w:rFonts w:ascii="宋体" w:hAnsi="宋体" w:cs="宋体"/>
          <w:b/>
          <w:bCs/>
          <w:sz w:val="24"/>
          <w:highlight w:val="none"/>
        </w:rPr>
      </w:pPr>
      <w:bookmarkStart w:id="198" w:name="_Toc26335"/>
      <w:bookmarkStart w:id="199" w:name="_Toc30080"/>
      <w:r>
        <w:rPr>
          <w:rFonts w:hint="eastAsia" w:ascii="宋体" w:hAnsi="宋体" w:cs="宋体"/>
          <w:b/>
          <w:bCs/>
          <w:sz w:val="24"/>
          <w:highlight w:val="none"/>
        </w:rPr>
        <w:t>附件1</w:t>
      </w:r>
      <w:bookmarkEnd w:id="198"/>
      <w:bookmarkEnd w:id="199"/>
      <w:r>
        <w:rPr>
          <w:rFonts w:hint="eastAsia" w:ascii="宋体" w:hAnsi="宋体" w:cs="宋体"/>
          <w:b/>
          <w:bCs/>
          <w:sz w:val="24"/>
          <w:highlight w:val="none"/>
        </w:rPr>
        <w:t>4</w:t>
      </w:r>
    </w:p>
    <w:p w14:paraId="4737F81F">
      <w:pPr>
        <w:spacing w:line="440" w:lineRule="exact"/>
        <w:ind w:firstLine="600"/>
        <w:rPr>
          <w:rFonts w:ascii="宋体" w:hAnsi="宋体"/>
          <w:sz w:val="24"/>
          <w:szCs w:val="24"/>
          <w:highlight w:val="none"/>
        </w:rPr>
      </w:pPr>
    </w:p>
    <w:p w14:paraId="62055037">
      <w:pPr>
        <w:spacing w:line="360" w:lineRule="auto"/>
        <w:ind w:firstLine="600"/>
        <w:rPr>
          <w:rFonts w:ascii="宋体" w:hAnsi="宋体"/>
          <w:szCs w:val="21"/>
          <w:highlight w:val="none"/>
        </w:rPr>
      </w:pPr>
      <w:r>
        <w:rPr>
          <w:rFonts w:hint="eastAsia" w:ascii="宋体" w:hAnsi="宋体"/>
          <w:szCs w:val="21"/>
          <w:highlight w:val="none"/>
        </w:rPr>
        <w:t>残疾人福利性单位声明函（符合本声明函填写）</w:t>
      </w:r>
    </w:p>
    <w:p w14:paraId="194068D0">
      <w:pPr>
        <w:spacing w:line="360" w:lineRule="auto"/>
        <w:ind w:firstLine="600"/>
        <w:rPr>
          <w:rFonts w:ascii="宋体" w:hAnsi="宋体"/>
          <w:szCs w:val="21"/>
          <w:highlight w:val="none"/>
        </w:rPr>
      </w:pPr>
      <w:r>
        <w:rPr>
          <w:rFonts w:hint="eastAsia" w:ascii="宋体" w:hAnsi="宋体"/>
          <w:szCs w:val="21"/>
          <w:highlight w:val="none"/>
        </w:rPr>
        <w:t>本单位郑重声明，根据《财政部民政部中国残疾人联合会关于促进残疾人就业政府采购政策的通知》（财库〔</w:t>
      </w:r>
      <w:r>
        <w:rPr>
          <w:rFonts w:ascii="宋体" w:hAnsi="宋体"/>
          <w:szCs w:val="21"/>
          <w:highlight w:val="none"/>
        </w:rPr>
        <w:t>2017</w:t>
      </w:r>
      <w:r>
        <w:rPr>
          <w:rFonts w:hint="eastAsia" w:ascii="宋体" w:hAnsi="宋体"/>
          <w:szCs w:val="21"/>
          <w:highlight w:val="none"/>
        </w:rPr>
        <w:t>〕</w:t>
      </w:r>
      <w:r>
        <w:rPr>
          <w:rFonts w:ascii="宋体" w:hAnsi="宋体"/>
          <w:szCs w:val="21"/>
          <w:highlight w:val="none"/>
        </w:rPr>
        <w:t>141</w:t>
      </w:r>
      <w:r>
        <w:rPr>
          <w:rFonts w:hint="eastAsia" w:ascii="宋体" w:hAnsi="宋体"/>
          <w:szCs w:val="21"/>
          <w:highlight w:val="none"/>
        </w:rPr>
        <w:t>号）的规定，本单位为符合条件的残疾人福利性单位，且本单位参加</w:t>
      </w:r>
      <w:r>
        <w:rPr>
          <w:rFonts w:ascii="宋体" w:hAnsi="宋体"/>
          <w:szCs w:val="21"/>
          <w:highlight w:val="none"/>
        </w:rPr>
        <w:t>______</w:t>
      </w:r>
      <w:r>
        <w:rPr>
          <w:rFonts w:hint="eastAsia" w:ascii="宋体" w:hAnsi="宋体"/>
          <w:szCs w:val="21"/>
          <w:highlight w:val="none"/>
        </w:rPr>
        <w:t>单位的</w:t>
      </w:r>
      <w:r>
        <w:rPr>
          <w:rFonts w:ascii="宋体" w:hAnsi="宋体"/>
          <w:szCs w:val="21"/>
          <w:highlight w:val="none"/>
        </w:rPr>
        <w:t>______</w:t>
      </w:r>
      <w:r>
        <w:rPr>
          <w:rFonts w:hint="eastAsia" w:ascii="宋体" w:hAnsi="宋体"/>
          <w:szCs w:val="21"/>
          <w:highlight w:val="none"/>
        </w:rPr>
        <w:t>项目采购活动提供本单位制造的货物（由本单位承担工程</w:t>
      </w:r>
      <w:r>
        <w:rPr>
          <w:rFonts w:ascii="宋体" w:hAnsi="宋体"/>
          <w:szCs w:val="21"/>
          <w:highlight w:val="none"/>
        </w:rPr>
        <w:t>/</w:t>
      </w:r>
      <w:r>
        <w:rPr>
          <w:rFonts w:hint="eastAsia" w:ascii="宋体" w:hAnsi="宋体"/>
          <w:szCs w:val="21"/>
          <w:highlight w:val="none"/>
        </w:rPr>
        <w:t>提供服务），或者提供其他残疾人福利性单位制造的货物（不包括使用非残疾人福利性单位注册商标的货物）。</w:t>
      </w:r>
    </w:p>
    <w:p w14:paraId="5577C40B">
      <w:pPr>
        <w:spacing w:line="360" w:lineRule="auto"/>
        <w:ind w:firstLine="600"/>
        <w:rPr>
          <w:rFonts w:ascii="宋体" w:hAnsi="宋体"/>
          <w:szCs w:val="21"/>
          <w:highlight w:val="none"/>
        </w:rPr>
      </w:pPr>
      <w:r>
        <w:rPr>
          <w:rFonts w:hint="eastAsia" w:ascii="宋体" w:hAnsi="宋体"/>
          <w:szCs w:val="21"/>
          <w:highlight w:val="none"/>
        </w:rPr>
        <w:t>本单位对上述声明的真实性负责。如有虚假，将依法承担相应责任。</w:t>
      </w:r>
      <w:r>
        <w:rPr>
          <w:rFonts w:ascii="宋体" w:hAnsi="宋体"/>
          <w:szCs w:val="21"/>
          <w:highlight w:val="none"/>
        </w:rPr>
        <w:t xml:space="preserve"> </w:t>
      </w:r>
    </w:p>
    <w:p w14:paraId="15867AEA">
      <w:pPr>
        <w:spacing w:line="360" w:lineRule="auto"/>
        <w:ind w:firstLine="600"/>
        <w:rPr>
          <w:rFonts w:ascii="宋体" w:hAnsi="宋体"/>
          <w:szCs w:val="21"/>
          <w:highlight w:val="none"/>
        </w:rPr>
      </w:pPr>
    </w:p>
    <w:p w14:paraId="08BF8FE7">
      <w:pPr>
        <w:spacing w:line="360" w:lineRule="auto"/>
        <w:ind w:firstLine="5250" w:firstLineChars="2500"/>
        <w:rPr>
          <w:rFonts w:ascii="宋体" w:hAnsi="宋体"/>
          <w:szCs w:val="21"/>
          <w:highlight w:val="none"/>
        </w:rPr>
      </w:pPr>
      <w:r>
        <w:rPr>
          <w:rFonts w:hint="eastAsia" w:ascii="宋体" w:hAnsi="宋体"/>
          <w:szCs w:val="21"/>
          <w:highlight w:val="none"/>
        </w:rPr>
        <w:t>单位名称（盖章）：</w:t>
      </w:r>
    </w:p>
    <w:p w14:paraId="48820446">
      <w:pPr>
        <w:spacing w:line="360" w:lineRule="auto"/>
        <w:ind w:firstLine="5250" w:firstLineChars="25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p>
    <w:p w14:paraId="472C2DE8">
      <w:pPr>
        <w:spacing w:line="440" w:lineRule="exact"/>
        <w:ind w:firstLine="600"/>
        <w:rPr>
          <w:rFonts w:ascii="宋体" w:hAnsi="宋体"/>
          <w:sz w:val="24"/>
          <w:szCs w:val="24"/>
          <w:highlight w:val="none"/>
        </w:rPr>
      </w:pPr>
    </w:p>
    <w:p w14:paraId="6D3A0EFA">
      <w:pPr>
        <w:spacing w:line="440" w:lineRule="exact"/>
        <w:ind w:firstLine="600"/>
        <w:rPr>
          <w:rFonts w:ascii="宋体" w:hAnsi="宋体"/>
          <w:sz w:val="24"/>
          <w:szCs w:val="24"/>
          <w:highlight w:val="none"/>
        </w:rPr>
      </w:pPr>
    </w:p>
    <w:p w14:paraId="67EF9739">
      <w:pPr>
        <w:spacing w:line="440" w:lineRule="exact"/>
        <w:ind w:firstLine="600"/>
        <w:rPr>
          <w:rFonts w:ascii="宋体" w:hAnsi="宋体"/>
          <w:sz w:val="24"/>
          <w:szCs w:val="24"/>
          <w:highlight w:val="none"/>
        </w:rPr>
      </w:pPr>
    </w:p>
    <w:p w14:paraId="4E9F15FB">
      <w:pPr>
        <w:spacing w:line="440" w:lineRule="exact"/>
        <w:ind w:firstLine="600"/>
        <w:rPr>
          <w:rFonts w:ascii="宋体" w:hAnsi="宋体"/>
          <w:sz w:val="24"/>
          <w:szCs w:val="24"/>
          <w:highlight w:val="none"/>
        </w:rPr>
      </w:pPr>
    </w:p>
    <w:p w14:paraId="31BCFD78">
      <w:pPr>
        <w:spacing w:line="440" w:lineRule="exact"/>
        <w:ind w:firstLine="600"/>
        <w:rPr>
          <w:rFonts w:ascii="宋体" w:hAnsi="宋体"/>
          <w:sz w:val="24"/>
          <w:szCs w:val="24"/>
          <w:highlight w:val="none"/>
        </w:rPr>
      </w:pPr>
    </w:p>
    <w:p w14:paraId="0C57D743">
      <w:pPr>
        <w:spacing w:line="440" w:lineRule="exact"/>
        <w:ind w:firstLine="600"/>
        <w:rPr>
          <w:rFonts w:ascii="宋体" w:hAnsi="宋体"/>
          <w:sz w:val="24"/>
          <w:szCs w:val="24"/>
          <w:highlight w:val="none"/>
        </w:rPr>
      </w:pPr>
    </w:p>
    <w:p w14:paraId="7DAE6DE6">
      <w:pPr>
        <w:spacing w:line="440" w:lineRule="exact"/>
        <w:ind w:firstLine="600"/>
        <w:rPr>
          <w:rFonts w:ascii="宋体" w:hAnsi="宋体"/>
          <w:sz w:val="24"/>
          <w:szCs w:val="24"/>
          <w:highlight w:val="none"/>
        </w:rPr>
      </w:pPr>
    </w:p>
    <w:p w14:paraId="7C900A91">
      <w:pPr>
        <w:spacing w:line="440" w:lineRule="exact"/>
        <w:ind w:firstLine="600"/>
        <w:rPr>
          <w:rFonts w:ascii="宋体" w:hAnsi="宋体"/>
          <w:sz w:val="24"/>
          <w:szCs w:val="24"/>
          <w:highlight w:val="none"/>
        </w:rPr>
      </w:pPr>
    </w:p>
    <w:p w14:paraId="41C8EEDF">
      <w:pPr>
        <w:spacing w:line="440" w:lineRule="exact"/>
        <w:ind w:firstLine="600"/>
        <w:rPr>
          <w:rFonts w:ascii="宋体" w:hAnsi="宋体"/>
          <w:sz w:val="24"/>
          <w:szCs w:val="24"/>
          <w:highlight w:val="none"/>
        </w:rPr>
      </w:pPr>
    </w:p>
    <w:p w14:paraId="6DE0397B">
      <w:pPr>
        <w:spacing w:line="440" w:lineRule="exact"/>
        <w:ind w:firstLine="600"/>
        <w:rPr>
          <w:rFonts w:ascii="宋体" w:hAnsi="宋体"/>
          <w:sz w:val="24"/>
          <w:szCs w:val="24"/>
          <w:highlight w:val="none"/>
        </w:rPr>
      </w:pPr>
    </w:p>
    <w:p w14:paraId="02BF861C">
      <w:pPr>
        <w:spacing w:line="440" w:lineRule="exact"/>
        <w:ind w:firstLine="600"/>
        <w:rPr>
          <w:rFonts w:ascii="宋体" w:hAnsi="宋体"/>
          <w:sz w:val="24"/>
          <w:szCs w:val="24"/>
          <w:highlight w:val="none"/>
        </w:rPr>
      </w:pPr>
    </w:p>
    <w:p w14:paraId="2EE69CBF">
      <w:pPr>
        <w:spacing w:line="440" w:lineRule="exact"/>
        <w:ind w:firstLine="600"/>
        <w:rPr>
          <w:rFonts w:ascii="宋体" w:hAnsi="宋体"/>
          <w:sz w:val="24"/>
          <w:szCs w:val="24"/>
          <w:highlight w:val="none"/>
        </w:rPr>
      </w:pPr>
    </w:p>
    <w:p w14:paraId="3BC3E1E3">
      <w:pPr>
        <w:spacing w:line="440" w:lineRule="exact"/>
        <w:ind w:firstLine="600"/>
        <w:rPr>
          <w:rFonts w:ascii="宋体" w:hAnsi="宋体"/>
          <w:sz w:val="24"/>
          <w:szCs w:val="24"/>
          <w:highlight w:val="none"/>
        </w:rPr>
      </w:pPr>
    </w:p>
    <w:p w14:paraId="7EA7598C">
      <w:pPr>
        <w:spacing w:line="440" w:lineRule="exact"/>
        <w:ind w:firstLine="600"/>
        <w:rPr>
          <w:rFonts w:ascii="宋体" w:hAnsi="宋体"/>
          <w:sz w:val="24"/>
          <w:szCs w:val="24"/>
          <w:highlight w:val="none"/>
        </w:rPr>
      </w:pPr>
    </w:p>
    <w:p w14:paraId="3D1A4A4B">
      <w:pPr>
        <w:spacing w:line="440" w:lineRule="exact"/>
        <w:ind w:firstLine="600"/>
        <w:rPr>
          <w:rFonts w:ascii="宋体" w:hAnsi="宋体"/>
          <w:sz w:val="24"/>
          <w:szCs w:val="24"/>
          <w:highlight w:val="none"/>
        </w:rPr>
      </w:pPr>
    </w:p>
    <w:p w14:paraId="42516676">
      <w:pPr>
        <w:spacing w:line="440" w:lineRule="exact"/>
        <w:ind w:firstLine="600"/>
        <w:rPr>
          <w:rFonts w:ascii="宋体" w:hAnsi="宋体"/>
          <w:sz w:val="24"/>
          <w:szCs w:val="24"/>
          <w:highlight w:val="none"/>
        </w:rPr>
      </w:pPr>
    </w:p>
    <w:p w14:paraId="6A8A87FE">
      <w:pPr>
        <w:spacing w:line="440" w:lineRule="exact"/>
        <w:ind w:firstLine="600"/>
        <w:rPr>
          <w:rFonts w:ascii="宋体" w:hAnsi="宋体"/>
          <w:sz w:val="24"/>
          <w:szCs w:val="24"/>
          <w:highlight w:val="none"/>
        </w:rPr>
      </w:pPr>
    </w:p>
    <w:p w14:paraId="7053E1E0">
      <w:pPr>
        <w:spacing w:line="440" w:lineRule="exact"/>
        <w:ind w:firstLine="600"/>
        <w:rPr>
          <w:rFonts w:ascii="宋体" w:hAnsi="宋体"/>
          <w:sz w:val="24"/>
          <w:szCs w:val="24"/>
          <w:highlight w:val="none"/>
        </w:rPr>
      </w:pPr>
    </w:p>
    <w:p w14:paraId="56E5C9C4">
      <w:pPr>
        <w:spacing w:line="440" w:lineRule="exact"/>
        <w:ind w:firstLine="600"/>
        <w:rPr>
          <w:rFonts w:ascii="宋体" w:hAnsi="宋体"/>
          <w:sz w:val="24"/>
          <w:szCs w:val="24"/>
          <w:highlight w:val="none"/>
        </w:rPr>
      </w:pPr>
    </w:p>
    <w:p w14:paraId="1FF38481">
      <w:pPr>
        <w:spacing w:line="440" w:lineRule="exact"/>
        <w:ind w:firstLine="600"/>
        <w:rPr>
          <w:rFonts w:ascii="宋体" w:hAnsi="宋体"/>
          <w:sz w:val="24"/>
          <w:szCs w:val="24"/>
          <w:highlight w:val="none"/>
        </w:rPr>
      </w:pPr>
    </w:p>
    <w:p w14:paraId="7ABF2FA1">
      <w:pPr>
        <w:widowControl/>
        <w:jc w:val="left"/>
        <w:outlineLvl w:val="0"/>
        <w:rPr>
          <w:rFonts w:ascii="宋体" w:hAnsi="宋体"/>
          <w:b/>
          <w:bCs/>
          <w:sz w:val="24"/>
          <w:szCs w:val="24"/>
          <w:highlight w:val="none"/>
        </w:rPr>
      </w:pPr>
      <w:bookmarkStart w:id="200" w:name="_Toc1114"/>
      <w:bookmarkStart w:id="201" w:name="_Toc19534"/>
      <w:bookmarkStart w:id="202" w:name="_Toc3738"/>
      <w:bookmarkStart w:id="203" w:name="_Toc21303"/>
      <w:r>
        <w:rPr>
          <w:rFonts w:hint="eastAsia" w:ascii="宋体" w:hAnsi="宋体"/>
          <w:b/>
          <w:bCs/>
          <w:sz w:val="24"/>
          <w:szCs w:val="24"/>
          <w:highlight w:val="none"/>
        </w:rPr>
        <w:t>附件</w:t>
      </w:r>
      <w:bookmarkEnd w:id="200"/>
      <w:bookmarkEnd w:id="201"/>
      <w:r>
        <w:rPr>
          <w:rFonts w:hint="eastAsia" w:ascii="宋体" w:hAnsi="宋体"/>
          <w:b/>
          <w:bCs/>
          <w:sz w:val="24"/>
          <w:szCs w:val="24"/>
          <w:highlight w:val="none"/>
        </w:rPr>
        <w:t>15</w:t>
      </w:r>
    </w:p>
    <w:p w14:paraId="330212A3">
      <w:pPr>
        <w:widowControl/>
        <w:spacing w:line="360" w:lineRule="auto"/>
        <w:jc w:val="center"/>
        <w:rPr>
          <w:rFonts w:ascii="宋体" w:hAnsi="宋体"/>
          <w:b/>
          <w:sz w:val="24"/>
          <w:szCs w:val="24"/>
          <w:highlight w:val="none"/>
        </w:rPr>
      </w:pPr>
      <w:bookmarkStart w:id="204" w:name="_Hlk7871373"/>
      <w:r>
        <w:rPr>
          <w:rFonts w:hint="eastAsia" w:ascii="宋体" w:hAnsi="宋体"/>
          <w:b/>
          <w:sz w:val="24"/>
          <w:szCs w:val="24"/>
          <w:highlight w:val="none"/>
        </w:rPr>
        <w:t>评审中所需资料</w:t>
      </w:r>
    </w:p>
    <w:bookmarkEnd w:id="204"/>
    <w:p w14:paraId="35A314B1">
      <w:pPr>
        <w:widowControl/>
        <w:spacing w:line="360" w:lineRule="auto"/>
        <w:jc w:val="left"/>
        <w:rPr>
          <w:rFonts w:ascii="宋体" w:hAnsi="宋体"/>
          <w:b/>
          <w:bCs/>
          <w:sz w:val="24"/>
          <w:szCs w:val="24"/>
          <w:highlight w:val="none"/>
        </w:rPr>
      </w:pPr>
    </w:p>
    <w:p w14:paraId="2A209866">
      <w:pPr>
        <w:widowControl/>
        <w:spacing w:line="360" w:lineRule="auto"/>
        <w:jc w:val="left"/>
        <w:rPr>
          <w:rFonts w:ascii="宋体" w:hAnsi="宋体"/>
          <w:b/>
          <w:bCs/>
          <w:szCs w:val="21"/>
          <w:highlight w:val="none"/>
        </w:rPr>
      </w:pPr>
      <w:r>
        <w:rPr>
          <w:rFonts w:hint="eastAsia" w:ascii="宋体" w:hAnsi="宋体"/>
          <w:b/>
          <w:bCs/>
          <w:szCs w:val="21"/>
          <w:highlight w:val="none"/>
        </w:rPr>
        <w:t>由供应商自行编写，无具体格式。</w:t>
      </w:r>
    </w:p>
    <w:p w14:paraId="31A1762B">
      <w:pPr>
        <w:widowControl/>
        <w:spacing w:line="360" w:lineRule="auto"/>
        <w:jc w:val="left"/>
        <w:rPr>
          <w:rFonts w:ascii="宋体" w:hAnsi="宋体"/>
          <w:b/>
          <w:bCs/>
          <w:sz w:val="24"/>
          <w:szCs w:val="24"/>
          <w:highlight w:val="none"/>
        </w:rPr>
      </w:pPr>
      <w:r>
        <w:rPr>
          <w:rFonts w:ascii="宋体" w:hAnsi="宋体"/>
          <w:sz w:val="24"/>
          <w:szCs w:val="24"/>
          <w:highlight w:val="none"/>
        </w:rPr>
        <w:br w:type="page"/>
      </w:r>
      <w:bookmarkEnd w:id="202"/>
      <w:bookmarkEnd w:id="203"/>
      <w:bookmarkStart w:id="205" w:name="_Toc1107"/>
      <w:bookmarkStart w:id="206" w:name="_Toc3583"/>
      <w:r>
        <w:rPr>
          <w:rFonts w:hint="eastAsia" w:ascii="宋体" w:hAnsi="宋体"/>
          <w:b/>
          <w:bCs/>
          <w:sz w:val="24"/>
          <w:szCs w:val="24"/>
          <w:highlight w:val="none"/>
        </w:rPr>
        <w:t>附件</w:t>
      </w:r>
      <w:bookmarkEnd w:id="205"/>
      <w:bookmarkEnd w:id="206"/>
      <w:r>
        <w:rPr>
          <w:rFonts w:hint="eastAsia" w:ascii="宋体" w:hAnsi="宋体"/>
          <w:b/>
          <w:bCs/>
          <w:sz w:val="24"/>
          <w:szCs w:val="24"/>
          <w:highlight w:val="none"/>
        </w:rPr>
        <w:t>16</w:t>
      </w:r>
    </w:p>
    <w:p w14:paraId="653455F4">
      <w:pPr>
        <w:widowControl/>
        <w:spacing w:line="360" w:lineRule="auto"/>
        <w:jc w:val="center"/>
        <w:rPr>
          <w:highlight w:val="none"/>
        </w:rPr>
      </w:pPr>
      <w:r>
        <w:rPr>
          <w:rFonts w:ascii="宋体" w:hAnsi="宋体"/>
          <w:b/>
          <w:sz w:val="24"/>
          <w:szCs w:val="24"/>
          <w:highlight w:val="none"/>
        </w:rPr>
        <w:t>供应商</w:t>
      </w:r>
      <w:r>
        <w:rPr>
          <w:rFonts w:hint="eastAsia" w:ascii="宋体" w:hAnsi="宋体" w:cs="宋体"/>
          <w:b/>
          <w:sz w:val="24"/>
          <w:highlight w:val="none"/>
        </w:rPr>
        <w:t>认为</w:t>
      </w:r>
      <w:r>
        <w:rPr>
          <w:rFonts w:ascii="宋体" w:hAnsi="宋体"/>
          <w:b/>
          <w:sz w:val="24"/>
          <w:szCs w:val="24"/>
          <w:highlight w:val="none"/>
        </w:rPr>
        <w:t>有必要提供的其他资料</w:t>
      </w:r>
    </w:p>
    <w:bookmarkEnd w:id="194"/>
    <w:bookmarkEnd w:id="195"/>
    <w:p w14:paraId="214965CE">
      <w:pPr>
        <w:rPr>
          <w:highlight w:val="none"/>
        </w:rPr>
      </w:pPr>
    </w:p>
    <w:sectPr>
      <w:headerReference r:id="rId10" w:type="default"/>
      <w:footerReference r:id="rId11"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6B86">
    <w:pPr>
      <w:autoSpaceDE w:val="0"/>
      <w:autoSpaceDN w:val="0"/>
      <w:spacing w:line="14" w:lineRule="auto"/>
      <w:jc w:val="left"/>
      <w:rPr>
        <w:rFonts w:ascii="宋体" w:hAnsi="宋体" w:cs="宋体"/>
        <w:sz w:val="20"/>
        <w:szCs w:val="24"/>
        <w:lang w:val="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C2BD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6C2BD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57929">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009E">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48009E">
                    <w:pPr>
                      <w:pStyle w:val="20"/>
                    </w:pPr>
                    <w:r>
                      <w:fldChar w:fldCharType="begin"/>
                    </w:r>
                    <w:r>
                      <w:instrText xml:space="preserve"> PAGE  \* MERGEFORMAT </w:instrText>
                    </w:r>
                    <w:r>
                      <w:fldChar w:fldCharType="separate"/>
                    </w:r>
                    <w:r>
                      <w:t>2</w:t>
                    </w:r>
                    <w:r>
                      <w:fldChar w:fldCharType="end"/>
                    </w:r>
                  </w:p>
                </w:txbxContent>
              </v:textbox>
            </v:shape>
          </w:pict>
        </mc:Fallback>
      </mc:AlternateContent>
    </w:r>
  </w:p>
  <w:p w14:paraId="24231350">
    <w:pPr>
      <w:pStyle w:val="20"/>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1D90">
    <w:pPr>
      <w:pStyle w:val="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79576D">
                          <w:pPr>
                            <w:pStyle w:val="20"/>
                            <w:jc w:val="center"/>
                          </w:pPr>
                          <w:r>
                            <w:fldChar w:fldCharType="begin"/>
                          </w:r>
                          <w:r>
                            <w:instrText xml:space="preserve"> PAGE   \* MERGEFORMAT </w:instrText>
                          </w:r>
                          <w:r>
                            <w:fldChar w:fldCharType="separate"/>
                          </w:r>
                          <w:r>
                            <w:rPr>
                              <w:lang w:val="zh-CN"/>
                            </w:rPr>
                            <w:t>60</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qJhhar0BAAB7AwAADgAAAAAAAAABACAAAAAfAQAAZHJzL2Uyb0RvYy54bWxQSwUGAAAA&#10;AAYABgBZAQAATgUAAAAA&#10;">
              <v:fill on="f" focussize="0,0"/>
              <v:stroke on="f"/>
              <v:imagedata o:title=""/>
              <o:lock v:ext="edit" aspectratio="f"/>
              <v:textbox inset="0mm,0mm,0mm,0mm" style="mso-fit-shape-to-text:t;">
                <w:txbxContent>
                  <w:p w14:paraId="6879576D">
                    <w:pPr>
                      <w:pStyle w:val="20"/>
                      <w:jc w:val="center"/>
                    </w:pPr>
                    <w:r>
                      <w:fldChar w:fldCharType="begin"/>
                    </w:r>
                    <w:r>
                      <w:instrText xml:space="preserve"> PAGE   \* MERGEFORMAT </w:instrText>
                    </w:r>
                    <w:r>
                      <w:fldChar w:fldCharType="separate"/>
                    </w:r>
                    <w:r>
                      <w:rPr>
                        <w:lang w:val="zh-CN"/>
                      </w:rPr>
                      <w:t>60</w:t>
                    </w:r>
                    <w:r>
                      <w:fldChar w:fldCharType="end"/>
                    </w:r>
                  </w:p>
                </w:txbxContent>
              </v:textbox>
            </v:rect>
          </w:pict>
        </mc:Fallback>
      </mc:AlternateContent>
    </w:r>
  </w:p>
  <w:p w14:paraId="16557134">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6253">
    <w:pPr>
      <w:pStyle w:val="20"/>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C6D64A">
                          <w:pPr>
                            <w:pStyle w:val="20"/>
                          </w:pPr>
                          <w:r>
                            <w:fldChar w:fldCharType="begin"/>
                          </w:r>
                          <w:r>
                            <w:instrText xml:space="preserve"> PAGE  \* MERGEFORMAT </w:instrText>
                          </w:r>
                          <w:r>
                            <w:fldChar w:fldCharType="separate"/>
                          </w:r>
                          <w:r>
                            <w:t>34</w:t>
                          </w:r>
                          <w: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v5MD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Av5MDKAQAAkwMAAA4AAAAAAAAAAQAgAAAAHwEAAGRycy9lMm9E&#10;b2MueG1sUEsFBgAAAAAGAAYAWQEAAFsFAAAAAA==&#10;">
              <v:fill on="f" focussize="0,0"/>
              <v:stroke on="f"/>
              <v:imagedata o:title=""/>
              <o:lock v:ext="edit" aspectratio="f"/>
              <v:textbox inset="0mm,0mm,0mm,0mm" style="mso-fit-shape-to-text:t;">
                <w:txbxContent>
                  <w:p w14:paraId="60C6D64A">
                    <w:pPr>
                      <w:pStyle w:val="20"/>
                    </w:pPr>
                    <w:r>
                      <w:fldChar w:fldCharType="begin"/>
                    </w:r>
                    <w:r>
                      <w:instrText xml:space="preserve"> PAGE  \* MERGEFORMAT </w:instrText>
                    </w:r>
                    <w:r>
                      <w:fldChar w:fldCharType="separate"/>
                    </w:r>
                    <w:r>
                      <w:t>34</w:t>
                    </w:r>
                    <w:r>
                      <w:fldChar w:fldCharType="end"/>
                    </w:r>
                  </w:p>
                </w:txbxContent>
              </v:textbox>
            </v:rect>
          </w:pict>
        </mc:Fallback>
      </mc:AlternateContent>
    </w:r>
  </w:p>
  <w:p w14:paraId="1BE195E1">
    <w:pPr>
      <w:pStyle w:val="20"/>
      <w:ind w:right="360"/>
      <w:rPr>
        <w:rFonts w:ascii="宋体"/>
        <w:kern w:val="0"/>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B60D">
    <w:pPr>
      <w:pStyle w:val="2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32AEB1">
                          <w:pPr>
                            <w:pStyle w:val="20"/>
                          </w:pPr>
                          <w:r>
                            <w:fldChar w:fldCharType="begin"/>
                          </w:r>
                          <w:r>
                            <w:instrText xml:space="preserve"> PAGE  \* MERGEFORMAT </w:instrText>
                          </w:r>
                          <w:r>
                            <w:fldChar w:fldCharType="separate"/>
                          </w:r>
                          <w:r>
                            <w:t>48</w:t>
                          </w:r>
                          <w: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CYLzLAQAAkw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m18ki9qABZ28D3cwZkhh0tvVYNOXlLCut/V4tlV1kUnanC8Xy2VOjkuqTQnhZE/XA2C8Vd6y&#10;FJQc6N16O8XhK8bh6HQkdTMurc7faGOGatrJEs2BWIpit+1GtltfHUkmTT2BNx4eOGvpzUvuaMQ5&#10;M18cWZrGYwpgCrZTIJykiyUfeGG43kdq33NLzYYOIwd6q17dOFdpGJ7n/amnf2n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JQmC8ywEAAJMDAAAOAAAAAAAAAAEAIAAAAB8BAABkcnMvZTJv&#10;RG9jLnhtbFBLBQYAAAAABgAGAFkBAABcBQAAAAA=&#10;">
              <v:fill on="f" focussize="0,0"/>
              <v:stroke on="f"/>
              <v:imagedata o:title=""/>
              <o:lock v:ext="edit" aspectratio="f"/>
              <v:textbox inset="0mm,0mm,0mm,0mm" style="mso-fit-shape-to-text:t;">
                <w:txbxContent>
                  <w:p w14:paraId="5532AEB1">
                    <w:pPr>
                      <w:pStyle w:val="20"/>
                    </w:pPr>
                    <w:r>
                      <w:fldChar w:fldCharType="begin"/>
                    </w:r>
                    <w:r>
                      <w:instrText xml:space="preserve"> PAGE  \* MERGEFORMAT </w:instrText>
                    </w:r>
                    <w:r>
                      <w:fldChar w:fldCharType="separate"/>
                    </w:r>
                    <w:r>
                      <w:t>48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6258">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BFCB">
    <w:pPr>
      <w:pStyle w:val="21"/>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952B">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78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EF7A9"/>
    <w:multiLevelType w:val="singleLevel"/>
    <w:tmpl w:val="D1FEF7A9"/>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126"/>
      <w:lvlText w:val="%1."/>
      <w:lvlJc w:val="left"/>
      <w:pPr>
        <w:tabs>
          <w:tab w:val="left" w:pos="1680"/>
        </w:tabs>
        <w:ind w:left="1680" w:hanging="420"/>
      </w:p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00000003"/>
    <w:multiLevelType w:val="multilevel"/>
    <w:tmpl w:val="00000003"/>
    <w:lvl w:ilvl="0" w:tentative="0">
      <w:start w:val="1"/>
      <w:numFmt w:val="chineseCountingThousand"/>
      <w:lvlText w:val="第%1章"/>
      <w:lvlJc w:val="left"/>
      <w:pPr>
        <w:ind w:left="425" w:hanging="425"/>
      </w:pPr>
      <w:rPr>
        <w:rFonts w:hint="eastAsia"/>
      </w:rPr>
    </w:lvl>
    <w:lvl w:ilvl="1" w:tentative="0">
      <w:start w:val="1"/>
      <w:numFmt w:val="chineseCountingThousand"/>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hAnsi="Times New Roman" w:cs="Times New Roman"/>
        <w:bCs w:val="0"/>
        <w:i w:val="0"/>
        <w:iCs w:val="0"/>
        <w:caps w:val="0"/>
        <w:smallCaps w:val="0"/>
        <w:vanish w:val="0"/>
        <w:spacing w:val="0"/>
        <w:position w:val="0"/>
        <w:u w:val="none"/>
        <w:vertAlign w:val="baseline"/>
      </w:rPr>
    </w:lvl>
    <w:lvl w:ilvl="4" w:tentative="0">
      <w:start w:val="1"/>
      <w:numFmt w:val="decimal"/>
      <w:pStyle w:val="7"/>
      <w:isLgl/>
      <w:lvlText w:val="%1.%2.%3.%4.%5"/>
      <w:lvlJc w:val="left"/>
      <w:pPr>
        <w:ind w:left="2551" w:hanging="850"/>
      </w:pPr>
      <w:rPr>
        <w:rFonts w:hint="eastAsia"/>
      </w:rPr>
    </w:lvl>
    <w:lvl w:ilvl="5" w:tentative="0">
      <w:start w:val="1"/>
      <w:numFmt w:val="decimal"/>
      <w:pStyle w:val="8"/>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hAnsi="Times New Roman" w:cs="Times New Roman"/>
        <w:bCs w:val="0"/>
        <w:i w:val="0"/>
        <w:iCs w:val="0"/>
        <w:caps w:val="0"/>
        <w:smallCaps w:val="0"/>
        <w:vanish w:val="0"/>
        <w:spacing w:val="0"/>
        <w:position w:val="0"/>
        <w:u w:val="none"/>
        <w:vertAlign w:val="baseline"/>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3">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WYzMmI4NjE5MDMwZDQwM2U3ZWE4ZmU2MDc1NDMifQ=="/>
  </w:docVars>
  <w:rsids>
    <w:rsidRoot w:val="0050196E"/>
    <w:rsid w:val="001C4616"/>
    <w:rsid w:val="002C7D83"/>
    <w:rsid w:val="003133BC"/>
    <w:rsid w:val="003E4F35"/>
    <w:rsid w:val="0050196E"/>
    <w:rsid w:val="00695B90"/>
    <w:rsid w:val="00953822"/>
    <w:rsid w:val="00987A1E"/>
    <w:rsid w:val="009D15CA"/>
    <w:rsid w:val="009D2395"/>
    <w:rsid w:val="00CE4EF8"/>
    <w:rsid w:val="00D45E1D"/>
    <w:rsid w:val="00DC5BE1"/>
    <w:rsid w:val="00EB205A"/>
    <w:rsid w:val="00FA7251"/>
    <w:rsid w:val="01950FB5"/>
    <w:rsid w:val="04C902E7"/>
    <w:rsid w:val="07DB2682"/>
    <w:rsid w:val="0AE428B5"/>
    <w:rsid w:val="0B4956C5"/>
    <w:rsid w:val="0B8E076D"/>
    <w:rsid w:val="0DC71758"/>
    <w:rsid w:val="0E4D02BB"/>
    <w:rsid w:val="0F243BE0"/>
    <w:rsid w:val="17BF3B8A"/>
    <w:rsid w:val="24416871"/>
    <w:rsid w:val="24475212"/>
    <w:rsid w:val="24681BD8"/>
    <w:rsid w:val="24EA7152"/>
    <w:rsid w:val="24F3505A"/>
    <w:rsid w:val="256E453D"/>
    <w:rsid w:val="2C04344D"/>
    <w:rsid w:val="32796F51"/>
    <w:rsid w:val="332A182D"/>
    <w:rsid w:val="343F2D9E"/>
    <w:rsid w:val="363B2715"/>
    <w:rsid w:val="37E003BA"/>
    <w:rsid w:val="391028B7"/>
    <w:rsid w:val="3AA04A0B"/>
    <w:rsid w:val="3CAD0381"/>
    <w:rsid w:val="406C34E7"/>
    <w:rsid w:val="446072DD"/>
    <w:rsid w:val="44801F64"/>
    <w:rsid w:val="479C7D67"/>
    <w:rsid w:val="4C653F31"/>
    <w:rsid w:val="4D392AE3"/>
    <w:rsid w:val="512F0F34"/>
    <w:rsid w:val="549D52AF"/>
    <w:rsid w:val="559D1445"/>
    <w:rsid w:val="57DA7A76"/>
    <w:rsid w:val="583A637B"/>
    <w:rsid w:val="60004CAB"/>
    <w:rsid w:val="6124250D"/>
    <w:rsid w:val="63E1352B"/>
    <w:rsid w:val="64F574B9"/>
    <w:rsid w:val="66B6114F"/>
    <w:rsid w:val="67BE7F46"/>
    <w:rsid w:val="68D24782"/>
    <w:rsid w:val="697569C3"/>
    <w:rsid w:val="6AC03D38"/>
    <w:rsid w:val="6CD830DA"/>
    <w:rsid w:val="75CD512B"/>
    <w:rsid w:val="77826737"/>
    <w:rsid w:val="77A16A38"/>
    <w:rsid w:val="79017BA4"/>
    <w:rsid w:val="7AFB2B52"/>
    <w:rsid w:val="7C5E4034"/>
    <w:rsid w:val="7E295531"/>
    <w:rsid w:val="7EEF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105"/>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link w:val="106"/>
    <w:autoRedefine/>
    <w:qFormat/>
    <w:uiPriority w:val="0"/>
    <w:pPr>
      <w:tabs>
        <w:tab w:val="left" w:pos="540"/>
      </w:tabs>
      <w:adjustRightInd w:val="0"/>
      <w:snapToGrid w:val="0"/>
      <w:spacing w:line="360" w:lineRule="auto"/>
      <w:jc w:val="left"/>
      <w:outlineLvl w:val="2"/>
    </w:pPr>
    <w:rPr>
      <w:b/>
      <w:sz w:val="24"/>
      <w:szCs w:val="20"/>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autoRedefine/>
    <w:qFormat/>
    <w:uiPriority w:val="0"/>
    <w:pPr>
      <w:keepNext/>
      <w:numPr>
        <w:ilvl w:val="4"/>
        <w:numId w:val="1"/>
      </w:numPr>
      <w:autoSpaceDE w:val="0"/>
      <w:autoSpaceDN w:val="0"/>
      <w:adjustRightInd w:val="0"/>
      <w:outlineLvl w:val="4"/>
    </w:pPr>
    <w:rPr>
      <w:rFonts w:ascii="宋体"/>
      <w:b/>
      <w:color w:val="000000"/>
      <w:kern w:val="0"/>
      <w:szCs w:val="28"/>
    </w:rPr>
  </w:style>
  <w:style w:type="paragraph" w:styleId="8">
    <w:name w:val="heading 6"/>
    <w:basedOn w:val="1"/>
    <w:next w:val="1"/>
    <w:autoRedefine/>
    <w:qFormat/>
    <w:uiPriority w:val="0"/>
    <w:pPr>
      <w:keepNext/>
      <w:keepLines/>
      <w:numPr>
        <w:ilvl w:val="5"/>
        <w:numId w:val="1"/>
      </w:numPr>
      <w:outlineLvl w:val="5"/>
    </w:pPr>
    <w:rPr>
      <w:rFonts w:ascii="Arial" w:hAnsi="Arial"/>
      <w:b/>
      <w:bCs/>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paragraph" w:styleId="9">
    <w:name w:val="List 3"/>
    <w:basedOn w:val="1"/>
    <w:autoRedefine/>
    <w:qFormat/>
    <w:uiPriority w:val="0"/>
    <w:pPr>
      <w:ind w:left="1260" w:hanging="420"/>
    </w:pPr>
    <w:rPr>
      <w:color w:val="000000"/>
      <w:kern w:val="1"/>
      <w:sz w:val="24"/>
      <w:szCs w:val="20"/>
    </w:rPr>
  </w:style>
  <w:style w:type="paragraph" w:styleId="10">
    <w:name w:val="Normal Indent"/>
    <w:basedOn w:val="1"/>
    <w:next w:val="1"/>
    <w:autoRedefine/>
    <w:qFormat/>
    <w:uiPriority w:val="0"/>
    <w:pPr>
      <w:ind w:firstLine="420"/>
    </w:pPr>
    <w:rPr>
      <w:color w:val="000000"/>
      <w:kern w:val="1"/>
      <w:szCs w:val="20"/>
    </w:rPr>
  </w:style>
  <w:style w:type="paragraph" w:styleId="11">
    <w:name w:val="toa heading"/>
    <w:basedOn w:val="1"/>
    <w:next w:val="1"/>
    <w:autoRedefine/>
    <w:qFormat/>
    <w:uiPriority w:val="0"/>
    <w:pPr>
      <w:spacing w:before="120"/>
    </w:pPr>
    <w:rPr>
      <w:rFonts w:ascii="Arial" w:hAnsi="Arial"/>
      <w:sz w:val="24"/>
      <w:szCs w:val="20"/>
    </w:rPr>
  </w:style>
  <w:style w:type="paragraph" w:styleId="12">
    <w:name w:val="annotation text"/>
    <w:basedOn w:val="1"/>
    <w:link w:val="98"/>
    <w:autoRedefine/>
    <w:qFormat/>
    <w:uiPriority w:val="99"/>
    <w:pPr>
      <w:jc w:val="left"/>
    </w:pPr>
  </w:style>
  <w:style w:type="paragraph" w:styleId="13">
    <w:name w:val="Body Text"/>
    <w:basedOn w:val="1"/>
    <w:autoRedefine/>
    <w:qFormat/>
    <w:uiPriority w:val="0"/>
    <w:pPr>
      <w:spacing w:after="120"/>
    </w:pPr>
  </w:style>
  <w:style w:type="paragraph" w:styleId="14">
    <w:name w:val="Body Text Indent"/>
    <w:basedOn w:val="1"/>
    <w:next w:val="15"/>
    <w:autoRedefine/>
    <w:qFormat/>
    <w:uiPriority w:val="0"/>
    <w:pPr>
      <w:spacing w:after="120"/>
      <w:ind w:left="420" w:leftChars="200"/>
    </w:pPr>
    <w:rPr>
      <w:rFonts w:ascii="仿宋_GB2312" w:eastAsia="仿宋_GB2312"/>
      <w:sz w:val="28"/>
    </w:rPr>
  </w:style>
  <w:style w:type="paragraph" w:styleId="15">
    <w:name w:val="envelope return"/>
    <w:basedOn w:val="1"/>
    <w:autoRedefine/>
    <w:qFormat/>
    <w:uiPriority w:val="0"/>
    <w:pPr>
      <w:snapToGrid w:val="0"/>
    </w:pPr>
    <w:rPr>
      <w:rFonts w:ascii="Arial" w:hAnsi="Arial"/>
    </w:rPr>
  </w:style>
  <w:style w:type="paragraph" w:styleId="16">
    <w:name w:val="Plain Text"/>
    <w:basedOn w:val="1"/>
    <w:link w:val="101"/>
    <w:autoRedefine/>
    <w:qFormat/>
    <w:uiPriority w:val="0"/>
    <w:rPr>
      <w:rFonts w:ascii="宋体" w:hAnsi="Courier New"/>
      <w:sz w:val="11"/>
      <w:szCs w:val="20"/>
    </w:rPr>
  </w:style>
  <w:style w:type="paragraph" w:styleId="17">
    <w:name w:val="Date"/>
    <w:basedOn w:val="1"/>
    <w:next w:val="1"/>
    <w:autoRedefine/>
    <w:qFormat/>
    <w:uiPriority w:val="0"/>
    <w:pPr>
      <w:ind w:left="100" w:leftChars="2500"/>
    </w:pPr>
  </w:style>
  <w:style w:type="paragraph" w:styleId="18">
    <w:name w:val="Body Text Indent 2"/>
    <w:basedOn w:val="1"/>
    <w:link w:val="104"/>
    <w:autoRedefine/>
    <w:qFormat/>
    <w:uiPriority w:val="0"/>
    <w:pPr>
      <w:spacing w:line="360" w:lineRule="auto"/>
      <w:ind w:left="179" w:leftChars="85" w:hanging="1"/>
    </w:pPr>
    <w:rPr>
      <w:b/>
      <w:sz w:val="24"/>
      <w:szCs w:val="20"/>
      <w:u w:val="single"/>
    </w:rPr>
  </w:style>
  <w:style w:type="paragraph" w:styleId="19">
    <w:name w:val="Balloon Text"/>
    <w:basedOn w:val="1"/>
    <w:link w:val="97"/>
    <w:autoRedefine/>
    <w:qFormat/>
    <w:uiPriority w:val="99"/>
    <w:rPr>
      <w:sz w:val="18"/>
      <w:szCs w:val="18"/>
    </w:rPr>
  </w:style>
  <w:style w:type="paragraph" w:styleId="20">
    <w:name w:val="footer"/>
    <w:basedOn w:val="1"/>
    <w:link w:val="99"/>
    <w:autoRedefine/>
    <w:qFormat/>
    <w:uiPriority w:val="99"/>
    <w:pPr>
      <w:tabs>
        <w:tab w:val="center" w:pos="4153"/>
        <w:tab w:val="right" w:pos="8306"/>
      </w:tabs>
      <w:snapToGrid w:val="0"/>
      <w:jc w:val="left"/>
    </w:pPr>
    <w:rPr>
      <w:sz w:val="18"/>
      <w:szCs w:val="18"/>
    </w:rPr>
  </w:style>
  <w:style w:type="paragraph" w:styleId="21">
    <w:name w:val="header"/>
    <w:basedOn w:val="1"/>
    <w:link w:val="96"/>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8303"/>
      </w:tabs>
      <w:spacing w:line="300" w:lineRule="auto"/>
      <w:jc w:val="center"/>
    </w:pPr>
    <w:rPr>
      <w:b/>
    </w:rPr>
  </w:style>
  <w:style w:type="paragraph" w:styleId="23">
    <w:name w:val="Body Text Indent 3"/>
    <w:basedOn w:val="1"/>
    <w:autoRedefine/>
    <w:qFormat/>
    <w:uiPriority w:val="0"/>
    <w:pPr>
      <w:spacing w:after="120"/>
      <w:ind w:left="420" w:leftChars="200"/>
    </w:pPr>
    <w:rPr>
      <w:rFonts w:ascii="Calibri" w:hAnsi="Calibri"/>
      <w:kern w:val="0"/>
      <w:sz w:val="16"/>
      <w:szCs w:val="16"/>
    </w:rPr>
  </w:style>
  <w:style w:type="paragraph" w:styleId="24">
    <w:name w:val="toc 2"/>
    <w:basedOn w:val="1"/>
    <w:next w:val="1"/>
    <w:autoRedefine/>
    <w:qFormat/>
    <w:uiPriority w:val="0"/>
    <w:pPr>
      <w:ind w:left="420" w:leftChars="200"/>
    </w:p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0"/>
    <w:pPr>
      <w:widowControl/>
      <w:jc w:val="left"/>
    </w:pPr>
    <w:rPr>
      <w:rFonts w:ascii="宋体" w:hAnsi="宋体" w:cs="宋体"/>
      <w:kern w:val="0"/>
      <w:sz w:val="24"/>
      <w:szCs w:val="24"/>
    </w:rPr>
  </w:style>
  <w:style w:type="paragraph" w:styleId="27">
    <w:name w:val="Title"/>
    <w:basedOn w:val="1"/>
    <w:next w:val="1"/>
    <w:autoRedefine/>
    <w:qFormat/>
    <w:uiPriority w:val="0"/>
    <w:pPr>
      <w:spacing w:before="240" w:after="60"/>
      <w:jc w:val="center"/>
      <w:outlineLvl w:val="0"/>
    </w:pPr>
    <w:rPr>
      <w:rFonts w:ascii="Cambria" w:hAnsi="Cambria"/>
      <w:b/>
      <w:sz w:val="32"/>
    </w:rPr>
  </w:style>
  <w:style w:type="paragraph" w:styleId="28">
    <w:name w:val="annotation subject"/>
    <w:basedOn w:val="12"/>
    <w:next w:val="12"/>
    <w:link w:val="94"/>
    <w:autoRedefine/>
    <w:qFormat/>
    <w:uiPriority w:val="99"/>
    <w:rPr>
      <w:b/>
      <w:bCs/>
    </w:rPr>
  </w:style>
  <w:style w:type="paragraph" w:styleId="29">
    <w:name w:val="Body Text First Indent"/>
    <w:basedOn w:val="13"/>
    <w:autoRedefine/>
    <w:qFormat/>
    <w:uiPriority w:val="0"/>
    <w:pPr>
      <w:ind w:firstLine="420" w:firstLineChars="100"/>
    </w:pPr>
    <w:rPr>
      <w:rFonts w:hint="eastAsia"/>
    </w:rPr>
  </w:style>
  <w:style w:type="paragraph" w:styleId="30">
    <w:name w:val="Body Text First Indent 2"/>
    <w:basedOn w:val="14"/>
    <w:next w:val="13"/>
    <w:autoRedefine/>
    <w:qFormat/>
    <w:uiPriority w:val="0"/>
    <w:pPr>
      <w:ind w:firstLine="420" w:firstLineChars="200"/>
    </w:pPr>
    <w:rPr>
      <w:rFonts w:ascii="Times New Roman"/>
      <w:sz w:val="21"/>
      <w:szCs w:val="24"/>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99"/>
    <w:rPr>
      <w:color w:val="2D64B3"/>
      <w:u w:val="none"/>
    </w:rPr>
  </w:style>
  <w:style w:type="character" w:styleId="37">
    <w:name w:val="Emphasis"/>
    <w:autoRedefine/>
    <w:qFormat/>
    <w:uiPriority w:val="0"/>
    <w:rPr>
      <w:color w:val="CC0000"/>
    </w:rPr>
  </w:style>
  <w:style w:type="character" w:styleId="38">
    <w:name w:val="HTML Definition"/>
    <w:autoRedefine/>
    <w:qFormat/>
    <w:uiPriority w:val="99"/>
  </w:style>
  <w:style w:type="character" w:styleId="39">
    <w:name w:val="HTML Variable"/>
    <w:autoRedefine/>
    <w:qFormat/>
    <w:uiPriority w:val="99"/>
  </w:style>
  <w:style w:type="character" w:styleId="40">
    <w:name w:val="Hyperlink"/>
    <w:autoRedefine/>
    <w:qFormat/>
    <w:uiPriority w:val="0"/>
    <w:rPr>
      <w:color w:val="0000FF"/>
      <w:u w:val="single"/>
    </w:rPr>
  </w:style>
  <w:style w:type="character" w:styleId="41">
    <w:name w:val="HTML Code"/>
    <w:autoRedefine/>
    <w:qFormat/>
    <w:uiPriority w:val="99"/>
    <w:rPr>
      <w:rFonts w:ascii="Arial" w:hAnsi="Arial" w:cs="Arial"/>
      <w:sz w:val="20"/>
    </w:rPr>
  </w:style>
  <w:style w:type="character" w:styleId="42">
    <w:name w:val="annotation reference"/>
    <w:autoRedefine/>
    <w:qFormat/>
    <w:uiPriority w:val="0"/>
    <w:rPr>
      <w:sz w:val="21"/>
      <w:szCs w:val="21"/>
    </w:rPr>
  </w:style>
  <w:style w:type="character" w:styleId="43">
    <w:name w:val="HTML Cite"/>
    <w:autoRedefine/>
    <w:qFormat/>
    <w:uiPriority w:val="99"/>
  </w:style>
  <w:style w:type="character" w:styleId="44">
    <w:name w:val="HTML Keyboard"/>
    <w:autoRedefine/>
    <w:qFormat/>
    <w:uiPriority w:val="99"/>
    <w:rPr>
      <w:rFonts w:ascii="Arial" w:hAnsi="Arial" w:cs="Arial"/>
      <w:sz w:val="20"/>
    </w:rPr>
  </w:style>
  <w:style w:type="character" w:styleId="45">
    <w:name w:val="HTML Sample"/>
    <w:autoRedefine/>
    <w:qFormat/>
    <w:uiPriority w:val="99"/>
    <w:rPr>
      <w:rFonts w:hint="eastAsia" w:ascii="Arial" w:hAnsi="Arial" w:cs="Arial"/>
    </w:rPr>
  </w:style>
  <w:style w:type="paragraph" w:customStyle="1" w:styleId="46">
    <w:name w:val="目录 81"/>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7">
    <w:name w:val="正文首行缩进 21"/>
    <w:basedOn w:val="48"/>
    <w:autoRedefine/>
    <w:qFormat/>
    <w:uiPriority w:val="0"/>
    <w:pPr>
      <w:ind w:firstLine="420"/>
    </w:pPr>
  </w:style>
  <w:style w:type="paragraph" w:customStyle="1" w:styleId="48">
    <w:name w:val="正文文本缩进1"/>
    <w:basedOn w:val="1"/>
    <w:autoRedefine/>
    <w:qFormat/>
    <w:uiPriority w:val="0"/>
    <w:pPr>
      <w:spacing w:line="500" w:lineRule="exact"/>
      <w:ind w:firstLine="880" w:firstLineChars="200"/>
    </w:pPr>
  </w:style>
  <w:style w:type="paragraph" w:customStyle="1" w:styleId="49">
    <w:name w:val="列表段落1"/>
    <w:basedOn w:val="1"/>
    <w:autoRedefine/>
    <w:qFormat/>
    <w:uiPriority w:val="99"/>
    <w:pPr>
      <w:ind w:firstLine="420" w:firstLineChars="200"/>
    </w:pPr>
    <w:rPr>
      <w:rFonts w:ascii="宋体" w:hAnsi="宋体" w:cs="宋体"/>
      <w:bCs/>
      <w:color w:val="000000"/>
      <w:kern w:val="0"/>
      <w:sz w:val="24"/>
      <w:u w:val="single"/>
    </w:rPr>
  </w:style>
  <w:style w:type="paragraph" w:customStyle="1" w:styleId="50">
    <w:name w:val="样式1"/>
    <w:basedOn w:val="1"/>
    <w:next w:val="27"/>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51">
    <w:name w:val="p21"/>
    <w:basedOn w:val="1"/>
    <w:autoRedefine/>
    <w:qFormat/>
    <w:uiPriority w:val="0"/>
    <w:pPr>
      <w:widowControl/>
    </w:pPr>
    <w:rPr>
      <w:kern w:val="0"/>
      <w:szCs w:val="21"/>
    </w:rPr>
  </w:style>
  <w:style w:type="paragraph" w:customStyle="1" w:styleId="52">
    <w:name w:val="p22"/>
    <w:basedOn w:val="1"/>
    <w:autoRedefine/>
    <w:qFormat/>
    <w:uiPriority w:val="0"/>
    <w:pPr>
      <w:widowControl/>
    </w:pPr>
    <w:rPr>
      <w:kern w:val="0"/>
      <w:szCs w:val="21"/>
    </w:rPr>
  </w:style>
  <w:style w:type="paragraph" w:customStyle="1" w:styleId="53">
    <w:name w:val="缺省文本"/>
    <w:autoRedefine/>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5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5">
    <w:name w:val="Char Char Char"/>
    <w:basedOn w:val="1"/>
    <w:autoRedefine/>
    <w:qFormat/>
    <w:uiPriority w:val="0"/>
    <w:rPr>
      <w:rFonts w:ascii="Tahoma" w:hAnsi="Tahoma"/>
      <w:sz w:val="24"/>
      <w:szCs w:val="20"/>
    </w:rPr>
  </w:style>
  <w:style w:type="paragraph" w:customStyle="1" w:styleId="56">
    <w:name w:val="正文文本首行缩进 21"/>
    <w:basedOn w:val="57"/>
    <w:autoRedefine/>
    <w:qFormat/>
    <w:uiPriority w:val="0"/>
    <w:pPr>
      <w:ind w:firstLine="420"/>
    </w:pPr>
  </w:style>
  <w:style w:type="paragraph" w:customStyle="1" w:styleId="57">
    <w:name w:val="正文文本缩进2"/>
    <w:basedOn w:val="1"/>
    <w:autoRedefine/>
    <w:qFormat/>
    <w:uiPriority w:val="0"/>
    <w:pPr>
      <w:spacing w:after="120"/>
      <w:ind w:left="420" w:leftChars="200"/>
    </w:pPr>
    <w:rPr>
      <w:szCs w:val="24"/>
    </w:rPr>
  </w:style>
  <w:style w:type="paragraph" w:customStyle="1" w:styleId="58">
    <w:name w:val="列出段落1"/>
    <w:basedOn w:val="1"/>
    <w:autoRedefine/>
    <w:qFormat/>
    <w:uiPriority w:val="34"/>
    <w:pPr>
      <w:ind w:firstLine="420" w:firstLineChars="200"/>
    </w:pPr>
    <w:rPr>
      <w:szCs w:val="24"/>
    </w:rPr>
  </w:style>
  <w:style w:type="paragraph" w:customStyle="1" w:styleId="59">
    <w:name w:val="Char"/>
    <w:basedOn w:val="1"/>
    <w:autoRedefine/>
    <w:qFormat/>
    <w:uiPriority w:val="0"/>
    <w:pPr>
      <w:tabs>
        <w:tab w:val="left" w:pos="360"/>
      </w:tabs>
    </w:pPr>
    <w:rPr>
      <w:sz w:val="24"/>
      <w:szCs w:val="24"/>
    </w:rPr>
  </w:style>
  <w:style w:type="paragraph" w:customStyle="1" w:styleId="6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缩进2格"/>
    <w:basedOn w:val="1"/>
    <w:link w:val="112"/>
    <w:autoRedefine/>
    <w:qFormat/>
    <w:uiPriority w:val="0"/>
    <w:pPr>
      <w:spacing w:line="600" w:lineRule="exact"/>
      <w:ind w:firstLine="639" w:firstLineChars="206"/>
    </w:pPr>
    <w:rPr>
      <w:rFonts w:ascii="仿宋_GB2312" w:hAnsi="宋体" w:eastAsia="仿宋_GB2312"/>
      <w:sz w:val="31"/>
      <w:szCs w:val="28"/>
    </w:rPr>
  </w:style>
  <w:style w:type="paragraph" w:customStyle="1" w:styleId="62">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w:autoRedefine/>
    <w:qFormat/>
    <w:uiPriority w:val="0"/>
    <w:pPr>
      <w:widowControl w:val="0"/>
      <w:jc w:val="both"/>
    </w:pPr>
    <w:rPr>
      <w:rFonts w:ascii="Times New Roman" w:hAnsi="Times New Roman" w:eastAsia="宋体" w:cs="黑体"/>
      <w:sz w:val="21"/>
      <w:szCs w:val="24"/>
      <w:lang w:val="en-US" w:eastAsia="zh-CN" w:bidi="ar-SA"/>
    </w:rPr>
  </w:style>
  <w:style w:type="paragraph" w:customStyle="1" w:styleId="6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65">
    <w:name w:val="样式 标题 3 + (中文) 黑体 小四 非加粗 段前: 7.8 磅 段后: 0 磅 行距: 固定值 20 磅"/>
    <w:basedOn w:val="5"/>
    <w:qFormat/>
    <w:uiPriority w:val="0"/>
    <w:pPr>
      <w:keepNext/>
      <w:keepLines/>
      <w:tabs>
        <w:tab w:val="clear" w:pos="540"/>
      </w:tabs>
      <w:adjustRightInd/>
      <w:snapToGrid/>
      <w:spacing w:line="400" w:lineRule="exact"/>
      <w:jc w:val="both"/>
    </w:pPr>
    <w:rPr>
      <w:rFonts w:eastAsia="黑体" w:cs="宋体"/>
      <w:b w:val="0"/>
    </w:rPr>
  </w:style>
  <w:style w:type="paragraph" w:customStyle="1" w:styleId="66">
    <w:name w:val="Table Paragraph"/>
    <w:basedOn w:val="1"/>
    <w:autoRedefine/>
    <w:qFormat/>
    <w:uiPriority w:val="1"/>
    <w:rPr>
      <w:rFonts w:ascii="宋体" w:hAnsi="宋体" w:cs="宋体"/>
      <w:lang w:val="zh-CN" w:bidi="zh-CN"/>
    </w:rPr>
  </w:style>
  <w:style w:type="paragraph" w:customStyle="1" w:styleId="67">
    <w:name w:val="样式 首行缩进:  2 字符"/>
    <w:basedOn w:val="1"/>
    <w:autoRedefine/>
    <w:qFormat/>
    <w:uiPriority w:val="0"/>
    <w:pPr>
      <w:spacing w:after="160" w:line="400" w:lineRule="exact"/>
      <w:ind w:firstLine="200" w:firstLineChars="200"/>
    </w:pPr>
    <w:rPr>
      <w:rFonts w:ascii="Calibri" w:hAnsi="Calibri" w:cs="宋体"/>
      <w:sz w:val="24"/>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保留正文"/>
    <w:basedOn w:val="13"/>
    <w:autoRedefine/>
    <w:qFormat/>
    <w:uiPriority w:val="0"/>
    <w:pPr>
      <w:keepNext/>
      <w:spacing w:after="160"/>
    </w:pPr>
    <w:rPr>
      <w:szCs w:val="24"/>
    </w:rPr>
  </w:style>
  <w:style w:type="paragraph" w:customStyle="1" w:styleId="70">
    <w:name w:val="Char Char Char Char"/>
    <w:basedOn w:val="1"/>
    <w:autoRedefine/>
    <w:qFormat/>
    <w:uiPriority w:val="0"/>
    <w:pPr>
      <w:widowControl/>
      <w:spacing w:after="160" w:line="240" w:lineRule="exact"/>
      <w:jc w:val="left"/>
    </w:pPr>
    <w:rPr>
      <w:rFonts w:ascii="Verdana" w:hAnsi="Verdana"/>
      <w:kern w:val="0"/>
      <w:szCs w:val="20"/>
    </w:rPr>
  </w:style>
  <w:style w:type="paragraph" w:customStyle="1" w:styleId="7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无间隔1"/>
    <w:basedOn w:val="1"/>
    <w:autoRedefine/>
    <w:qFormat/>
    <w:uiPriority w:val="0"/>
  </w:style>
  <w:style w:type="paragraph" w:customStyle="1" w:styleId="74">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p0"/>
    <w:basedOn w:val="1"/>
    <w:autoRedefine/>
    <w:qFormat/>
    <w:uiPriority w:val="0"/>
    <w:pPr>
      <w:widowControl/>
    </w:pPr>
    <w:rPr>
      <w:kern w:val="0"/>
      <w:szCs w:val="21"/>
    </w:rPr>
  </w:style>
  <w:style w:type="paragraph" w:customStyle="1" w:styleId="76">
    <w:name w:val="WPS Plain"/>
    <w:autoRedefine/>
    <w:qFormat/>
    <w:uiPriority w:val="0"/>
    <w:rPr>
      <w:rFonts w:ascii="Times New Roman" w:hAnsi="Times New Roman" w:eastAsia="宋体" w:cs="Times New Roman"/>
      <w:sz w:val="21"/>
      <w:szCs w:val="22"/>
      <w:lang w:val="en-US" w:eastAsia="zh-CN" w:bidi="ar-SA"/>
    </w:rPr>
  </w:style>
  <w:style w:type="paragraph" w:customStyle="1" w:styleId="7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8">
    <w:name w:val="_Style 89"/>
    <w:basedOn w:val="1"/>
    <w:autoRedefine/>
    <w:qFormat/>
    <w:uiPriority w:val="0"/>
    <w:pPr>
      <w:tabs>
        <w:tab w:val="left" w:pos="360"/>
      </w:tabs>
    </w:pPr>
    <w:rPr>
      <w:sz w:val="24"/>
      <w:szCs w:val="24"/>
    </w:rPr>
  </w:style>
  <w:style w:type="paragraph" w:customStyle="1" w:styleId="79">
    <w:name w:val="正文文本首行缩进 22"/>
    <w:basedOn w:val="80"/>
    <w:autoRedefine/>
    <w:qFormat/>
    <w:uiPriority w:val="0"/>
    <w:pPr>
      <w:spacing w:line="500" w:lineRule="exact"/>
    </w:pPr>
    <w:rPr>
      <w:rFonts w:ascii="Times New Roman"/>
      <w:sz w:val="21"/>
      <w:szCs w:val="24"/>
    </w:rPr>
  </w:style>
  <w:style w:type="paragraph" w:customStyle="1" w:styleId="80">
    <w:name w:val="正文文本缩进3"/>
    <w:basedOn w:val="1"/>
    <w:next w:val="81"/>
    <w:autoRedefine/>
    <w:qFormat/>
    <w:uiPriority w:val="0"/>
    <w:pPr>
      <w:spacing w:line="360" w:lineRule="auto"/>
      <w:ind w:firstLine="560" w:firstLineChars="200"/>
    </w:pPr>
    <w:rPr>
      <w:rFonts w:ascii="仿宋_GB2312" w:eastAsia="仿宋_GB2312"/>
      <w:sz w:val="28"/>
    </w:rPr>
  </w:style>
  <w:style w:type="paragraph" w:customStyle="1" w:styleId="81">
    <w:name w:val="Body Text First Indent 21"/>
    <w:basedOn w:val="82"/>
    <w:autoRedefine/>
    <w:qFormat/>
    <w:uiPriority w:val="0"/>
    <w:pPr>
      <w:ind w:firstLine="420"/>
    </w:pPr>
  </w:style>
  <w:style w:type="paragraph" w:customStyle="1" w:styleId="82">
    <w:name w:val="Body Text Indent1"/>
    <w:basedOn w:val="1"/>
    <w:autoRedefine/>
    <w:qFormat/>
    <w:uiPriority w:val="0"/>
    <w:pPr>
      <w:spacing w:line="500" w:lineRule="exact"/>
      <w:ind w:firstLine="880" w:firstLineChars="200"/>
    </w:pPr>
    <w:rPr>
      <w:szCs w:val="20"/>
    </w:rPr>
  </w:style>
  <w:style w:type="paragraph" w:customStyle="1" w:styleId="83">
    <w:name w:val="正文缩进1"/>
    <w:basedOn w:val="1"/>
    <w:autoRedefine/>
    <w:qFormat/>
    <w:uiPriority w:val="0"/>
    <w:pPr>
      <w:ind w:firstLine="420"/>
    </w:pPr>
    <w:rPr>
      <w:szCs w:val="20"/>
    </w:rPr>
  </w:style>
  <w:style w:type="paragraph" w:customStyle="1" w:styleId="84">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85">
    <w:name w:val="txtcontent11"/>
    <w:autoRedefine/>
    <w:qFormat/>
    <w:uiPriority w:val="0"/>
    <w:rPr>
      <w:rFonts w:hint="default" w:ascii="ˎ̥" w:hAnsi="ˎ̥"/>
      <w:color w:val="000000"/>
      <w:sz w:val="21"/>
      <w:szCs w:val="21"/>
    </w:rPr>
  </w:style>
  <w:style w:type="character" w:customStyle="1" w:styleId="86">
    <w:name w:val="release-day"/>
    <w:autoRedefine/>
    <w:qFormat/>
    <w:uiPriority w:val="0"/>
    <w:rPr>
      <w:bdr w:val="single" w:color="BDEBB0" w:sz="4" w:space="0"/>
      <w:shd w:val="clear" w:color="auto" w:fill="F5FFF1"/>
    </w:rPr>
  </w:style>
  <w:style w:type="character" w:customStyle="1" w:styleId="87">
    <w:name w:val="NormalCharacter"/>
    <w:autoRedefine/>
    <w:qFormat/>
    <w:uiPriority w:val="0"/>
    <w:rPr>
      <w:kern w:val="2"/>
      <w:sz w:val="21"/>
      <w:szCs w:val="22"/>
      <w:lang w:val="en-US" w:eastAsia="zh-CN" w:bidi="ar-SA"/>
    </w:rPr>
  </w:style>
  <w:style w:type="character" w:customStyle="1" w:styleId="88">
    <w:name w:val="15"/>
    <w:autoRedefine/>
    <w:qFormat/>
    <w:uiPriority w:val="0"/>
    <w:rPr>
      <w:rFonts w:hint="eastAsia" w:ascii="仿宋_GB2312" w:eastAsia="仿宋_GB2312"/>
      <w:b/>
      <w:bCs/>
      <w:sz w:val="32"/>
      <w:szCs w:val="32"/>
    </w:rPr>
  </w:style>
  <w:style w:type="character" w:customStyle="1" w:styleId="89">
    <w:name w:val="bds_nopic1"/>
    <w:basedOn w:val="33"/>
    <w:autoRedefine/>
    <w:qFormat/>
    <w:uiPriority w:val="0"/>
  </w:style>
  <w:style w:type="character" w:customStyle="1" w:styleId="90">
    <w:name w:val="正文文本 (2)"/>
    <w:autoRedefine/>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91">
    <w:name w:val="页脚 字符"/>
    <w:autoRedefine/>
    <w:qFormat/>
    <w:uiPriority w:val="99"/>
  </w:style>
  <w:style w:type="character" w:customStyle="1" w:styleId="92">
    <w:name w:val="bds_nopic"/>
    <w:basedOn w:val="33"/>
    <w:autoRedefine/>
    <w:qFormat/>
    <w:uiPriority w:val="0"/>
  </w:style>
  <w:style w:type="character" w:customStyle="1" w:styleId="93">
    <w:name w:val="Char Char10"/>
    <w:autoRedefine/>
    <w:qFormat/>
    <w:uiPriority w:val="0"/>
    <w:rPr>
      <w:rFonts w:ascii="宋体" w:hAnsi="Courier New" w:eastAsia="宋体"/>
      <w:kern w:val="2"/>
      <w:sz w:val="21"/>
      <w:szCs w:val="24"/>
      <w:lang w:val="en-US" w:eastAsia="zh-CN" w:bidi="ar-SA"/>
    </w:rPr>
  </w:style>
  <w:style w:type="character" w:customStyle="1" w:styleId="94">
    <w:name w:val="批注主题 Char"/>
    <w:link w:val="28"/>
    <w:autoRedefine/>
    <w:qFormat/>
    <w:uiPriority w:val="99"/>
    <w:rPr>
      <w:b/>
      <w:bCs/>
      <w:kern w:val="2"/>
      <w:sz w:val="21"/>
      <w:szCs w:val="22"/>
    </w:rPr>
  </w:style>
  <w:style w:type="character" w:customStyle="1" w:styleId="95">
    <w:name w:val="普通文字 Char Char2"/>
    <w:autoRedefine/>
    <w:qFormat/>
    <w:uiPriority w:val="0"/>
    <w:rPr>
      <w:rFonts w:ascii="宋体" w:hAnsi="Courier New" w:eastAsia="宋体"/>
      <w:kern w:val="2"/>
      <w:sz w:val="21"/>
      <w:szCs w:val="21"/>
      <w:lang w:val="en-US" w:eastAsia="zh-CN" w:bidi="ar-SA"/>
    </w:rPr>
  </w:style>
  <w:style w:type="character" w:customStyle="1" w:styleId="96">
    <w:name w:val="页眉 Char"/>
    <w:link w:val="21"/>
    <w:autoRedefine/>
    <w:qFormat/>
    <w:uiPriority w:val="99"/>
    <w:rPr>
      <w:kern w:val="2"/>
      <w:sz w:val="18"/>
      <w:szCs w:val="18"/>
    </w:rPr>
  </w:style>
  <w:style w:type="character" w:customStyle="1" w:styleId="97">
    <w:name w:val="批注框文本 Char"/>
    <w:link w:val="19"/>
    <w:autoRedefine/>
    <w:qFormat/>
    <w:uiPriority w:val="99"/>
    <w:rPr>
      <w:kern w:val="2"/>
      <w:sz w:val="18"/>
      <w:szCs w:val="18"/>
    </w:rPr>
  </w:style>
  <w:style w:type="character" w:customStyle="1" w:styleId="98">
    <w:name w:val="批注文字 Char"/>
    <w:link w:val="12"/>
    <w:autoRedefine/>
    <w:qFormat/>
    <w:uiPriority w:val="99"/>
    <w:rPr>
      <w:kern w:val="2"/>
      <w:sz w:val="21"/>
      <w:szCs w:val="22"/>
    </w:rPr>
  </w:style>
  <w:style w:type="character" w:customStyle="1" w:styleId="99">
    <w:name w:val="页脚 Char"/>
    <w:link w:val="20"/>
    <w:autoRedefine/>
    <w:qFormat/>
    <w:uiPriority w:val="99"/>
    <w:rPr>
      <w:kern w:val="2"/>
      <w:sz w:val="18"/>
      <w:szCs w:val="18"/>
    </w:rPr>
  </w:style>
  <w:style w:type="character" w:customStyle="1" w:styleId="100">
    <w:name w:val="纯文本 Char1"/>
    <w:autoRedefine/>
    <w:qFormat/>
    <w:uiPriority w:val="99"/>
    <w:rPr>
      <w:rFonts w:ascii="宋体" w:hAnsi="Courier New" w:cs="Courier New"/>
      <w:kern w:val="2"/>
      <w:sz w:val="21"/>
      <w:szCs w:val="21"/>
    </w:rPr>
  </w:style>
  <w:style w:type="character" w:customStyle="1" w:styleId="101">
    <w:name w:val="纯文本 Char"/>
    <w:link w:val="16"/>
    <w:autoRedefine/>
    <w:qFormat/>
    <w:uiPriority w:val="0"/>
    <w:rPr>
      <w:rFonts w:ascii="宋体" w:hAnsi="Courier New"/>
      <w:kern w:val="2"/>
      <w:sz w:val="11"/>
    </w:rPr>
  </w:style>
  <w:style w:type="character" w:customStyle="1" w:styleId="102">
    <w:name w:val="bds_more1"/>
    <w:basedOn w:val="33"/>
    <w:autoRedefine/>
    <w:qFormat/>
    <w:uiPriority w:val="0"/>
  </w:style>
  <w:style w:type="character" w:customStyle="1" w:styleId="103">
    <w:name w:val="未处理的提及1"/>
    <w:autoRedefine/>
    <w:qFormat/>
    <w:uiPriority w:val="99"/>
    <w:rPr>
      <w:color w:val="605E5C"/>
      <w:shd w:val="clear" w:color="auto" w:fill="E1DFDD"/>
    </w:rPr>
  </w:style>
  <w:style w:type="character" w:customStyle="1" w:styleId="104">
    <w:name w:val="正文文本缩进 2 Char"/>
    <w:link w:val="18"/>
    <w:autoRedefine/>
    <w:qFormat/>
    <w:uiPriority w:val="0"/>
    <w:rPr>
      <w:rFonts w:ascii="Times New Roman" w:hAnsi="Times New Roman"/>
      <w:b/>
      <w:kern w:val="2"/>
      <w:sz w:val="24"/>
      <w:u w:val="single"/>
    </w:rPr>
  </w:style>
  <w:style w:type="character" w:customStyle="1" w:styleId="105">
    <w:name w:val="标题 2 Char"/>
    <w:link w:val="4"/>
    <w:autoRedefine/>
    <w:qFormat/>
    <w:uiPriority w:val="0"/>
    <w:rPr>
      <w:rFonts w:ascii="Arial" w:hAnsi="Arial"/>
      <w:b/>
      <w:kern w:val="2"/>
      <w:sz w:val="28"/>
    </w:rPr>
  </w:style>
  <w:style w:type="character" w:customStyle="1" w:styleId="106">
    <w:name w:val="标题 3 Char"/>
    <w:link w:val="5"/>
    <w:autoRedefine/>
    <w:qFormat/>
    <w:uiPriority w:val="0"/>
    <w:rPr>
      <w:rFonts w:ascii="Times New Roman" w:hAnsi="Times New Roman"/>
      <w:b/>
      <w:kern w:val="2"/>
      <w:sz w:val="24"/>
    </w:rPr>
  </w:style>
  <w:style w:type="character" w:customStyle="1" w:styleId="107">
    <w:name w:val="bds_more"/>
    <w:autoRedefine/>
    <w:qFormat/>
    <w:uiPriority w:val="0"/>
    <w:rPr>
      <w:rFonts w:hint="eastAsia" w:ascii="宋体" w:hAnsi="宋体" w:eastAsia="宋体" w:cs="宋体"/>
    </w:rPr>
  </w:style>
  <w:style w:type="character" w:customStyle="1" w:styleId="108">
    <w:name w:val="普通文字1 Char"/>
    <w:autoRedefine/>
    <w:qFormat/>
    <w:uiPriority w:val="0"/>
    <w:rPr>
      <w:rFonts w:ascii="宋体" w:hAnsi="Courier New" w:eastAsia="宋体"/>
      <w:kern w:val="2"/>
      <w:sz w:val="21"/>
      <w:lang w:val="en-US" w:eastAsia="zh-CN" w:bidi="ar-SA"/>
    </w:rPr>
  </w:style>
  <w:style w:type="character" w:customStyle="1" w:styleId="109">
    <w:name w:val="Header Char_44733fcf-f017-47d7-bece-4fbe93ce32bc"/>
    <w:autoRedefine/>
    <w:qFormat/>
    <w:uiPriority w:val="0"/>
    <w:rPr>
      <w:rFonts w:eastAsia="宋体"/>
      <w:kern w:val="2"/>
      <w:sz w:val="18"/>
      <w:szCs w:val="18"/>
      <w:lang w:val="en-US" w:eastAsia="zh-CN" w:bidi="ar-SA"/>
    </w:rPr>
  </w:style>
  <w:style w:type="character" w:customStyle="1" w:styleId="110">
    <w:name w:val="bds_nopic2"/>
    <w:basedOn w:val="33"/>
    <w:autoRedefine/>
    <w:qFormat/>
    <w:uiPriority w:val="0"/>
  </w:style>
  <w:style w:type="character" w:customStyle="1" w:styleId="111">
    <w:name w:val="num"/>
    <w:autoRedefine/>
    <w:qFormat/>
    <w:uiPriority w:val="0"/>
    <w:rPr>
      <w:b/>
      <w:color w:val="FF7800"/>
    </w:rPr>
  </w:style>
  <w:style w:type="character" w:customStyle="1" w:styleId="112">
    <w:name w:val="正文缩进2格 Char Char"/>
    <w:link w:val="61"/>
    <w:autoRedefine/>
    <w:qFormat/>
    <w:uiPriority w:val="0"/>
    <w:rPr>
      <w:rFonts w:ascii="仿宋_GB2312" w:hAnsi="宋体" w:eastAsia="仿宋_GB2312"/>
      <w:kern w:val="2"/>
      <w:sz w:val="31"/>
      <w:szCs w:val="28"/>
      <w:lang w:val="en-US" w:eastAsia="zh-CN" w:bidi="ar-SA"/>
    </w:rPr>
  </w:style>
  <w:style w:type="character" w:customStyle="1" w:styleId="113">
    <w:name w:val="bds_more2"/>
    <w:basedOn w:val="33"/>
    <w:autoRedefine/>
    <w:qFormat/>
    <w:uiPriority w:val="0"/>
  </w:style>
  <w:style w:type="character" w:customStyle="1" w:styleId="114">
    <w:name w:val="legend"/>
    <w:autoRedefine/>
    <w:qFormat/>
    <w:uiPriority w:val="0"/>
    <w:rPr>
      <w:rFonts w:ascii="Arial" w:hAnsi="Arial" w:cs="Arial"/>
      <w:b/>
      <w:color w:val="73B304"/>
      <w:sz w:val="16"/>
      <w:szCs w:val="16"/>
      <w:shd w:val="clear" w:color="auto" w:fill="FFFFFF"/>
    </w:rPr>
  </w:style>
  <w:style w:type="character" w:customStyle="1" w:styleId="115">
    <w:name w:val="font11"/>
    <w:autoRedefine/>
    <w:qFormat/>
    <w:uiPriority w:val="0"/>
    <w:rPr>
      <w:rFonts w:hint="eastAsia" w:ascii="宋体" w:hAnsi="宋体" w:eastAsia="宋体" w:cs="宋体"/>
      <w:color w:val="000000"/>
      <w:sz w:val="21"/>
      <w:szCs w:val="21"/>
      <w:u w:val="none"/>
    </w:rPr>
  </w:style>
  <w:style w:type="paragraph" w:customStyle="1" w:styleId="11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17">
    <w:name w:val="List Paragraph"/>
    <w:basedOn w:val="1"/>
    <w:autoRedefine/>
    <w:qFormat/>
    <w:uiPriority w:val="99"/>
    <w:pPr>
      <w:ind w:firstLine="420" w:firstLineChars="200"/>
    </w:pPr>
  </w:style>
  <w:style w:type="paragraph" w:customStyle="1" w:styleId="118">
    <w:name w:val="Body text|1"/>
    <w:basedOn w:val="1"/>
    <w:autoRedefine/>
    <w:qFormat/>
    <w:uiPriority w:val="0"/>
    <w:pPr>
      <w:spacing w:after="140" w:line="360" w:lineRule="auto"/>
      <w:ind w:firstLine="400"/>
    </w:pPr>
    <w:rPr>
      <w:rFonts w:ascii="宋体" w:hAnsi="宋体" w:cs="宋体"/>
      <w:sz w:val="20"/>
      <w:szCs w:val="20"/>
      <w:lang w:val="zh-TW" w:eastAsia="zh-TW" w:bidi="zh-TW"/>
    </w:rPr>
  </w:style>
  <w:style w:type="paragraph" w:customStyle="1" w:styleId="119">
    <w:name w:val="Heading #1|1"/>
    <w:basedOn w:val="1"/>
    <w:autoRedefine/>
    <w:qFormat/>
    <w:uiPriority w:val="0"/>
    <w:pPr>
      <w:spacing w:after="380"/>
      <w:ind w:left="3040"/>
      <w:outlineLvl w:val="0"/>
    </w:pPr>
    <w:rPr>
      <w:rFonts w:ascii="宋体" w:hAnsi="宋体" w:cs="宋体"/>
      <w:sz w:val="36"/>
      <w:szCs w:val="36"/>
      <w:lang w:val="zh-TW" w:eastAsia="zh-TW" w:bidi="zh-TW"/>
    </w:rPr>
  </w:style>
  <w:style w:type="paragraph" w:customStyle="1" w:styleId="120">
    <w:name w:val="Body text|3"/>
    <w:basedOn w:val="1"/>
    <w:autoRedefine/>
    <w:qFormat/>
    <w:uiPriority w:val="0"/>
    <w:pPr>
      <w:spacing w:after="40" w:line="278" w:lineRule="auto"/>
      <w:ind w:left="1520" w:firstLine="240"/>
    </w:pPr>
    <w:rPr>
      <w:rFonts w:ascii="宋体" w:hAnsi="宋体" w:cs="宋体"/>
      <w:sz w:val="26"/>
      <w:szCs w:val="26"/>
      <w:lang w:val="zh-TW" w:eastAsia="zh-TW" w:bidi="zh-TW"/>
    </w:rPr>
  </w:style>
  <w:style w:type="paragraph" w:customStyle="1" w:styleId="121">
    <w:name w:val="Other|1"/>
    <w:basedOn w:val="1"/>
    <w:autoRedefine/>
    <w:qFormat/>
    <w:uiPriority w:val="0"/>
    <w:pPr>
      <w:spacing w:after="140" w:line="360" w:lineRule="auto"/>
      <w:ind w:firstLine="400"/>
    </w:pPr>
    <w:rPr>
      <w:rFonts w:ascii="宋体" w:hAnsi="宋体" w:cs="宋体"/>
      <w:sz w:val="20"/>
      <w:szCs w:val="20"/>
      <w:lang w:val="zh-TW" w:eastAsia="zh-TW" w:bidi="zh-TW"/>
    </w:rPr>
  </w:style>
  <w:style w:type="paragraph" w:customStyle="1" w:styleId="122">
    <w:name w:val="tytytyty"/>
    <w:basedOn w:val="1"/>
    <w:autoRedefine/>
    <w:qFormat/>
    <w:uiPriority w:val="0"/>
    <w:pPr>
      <w:spacing w:line="360" w:lineRule="auto"/>
      <w:ind w:left="359" w:leftChars="171" w:firstLine="480" w:firstLineChars="200"/>
    </w:pPr>
    <w:rPr>
      <w:sz w:val="24"/>
      <w:szCs w:val="20"/>
    </w:rPr>
  </w:style>
  <w:style w:type="paragraph" w:customStyle="1" w:styleId="123">
    <w:name w:val="Header or footer|1"/>
    <w:basedOn w:val="1"/>
    <w:autoRedefine/>
    <w:qFormat/>
    <w:uiPriority w:val="0"/>
    <w:rPr>
      <w:sz w:val="16"/>
      <w:szCs w:val="16"/>
      <w:lang w:val="zh-TW" w:eastAsia="zh-TW" w:bidi="zh-TW"/>
    </w:rPr>
  </w:style>
  <w:style w:type="paragraph" w:customStyle="1" w:styleId="124">
    <w:name w:val="UP正文"/>
    <w:basedOn w:val="1"/>
    <w:link w:val="125"/>
    <w:autoRedefine/>
    <w:qFormat/>
    <w:uiPriority w:val="0"/>
    <w:pPr>
      <w:spacing w:line="360" w:lineRule="auto"/>
      <w:ind w:left="420" w:leftChars="200" w:firstLine="420" w:firstLineChars="200"/>
    </w:pPr>
    <w:rPr>
      <w:rFonts w:ascii="Tahoma"/>
      <w:szCs w:val="20"/>
    </w:rPr>
  </w:style>
  <w:style w:type="character" w:customStyle="1" w:styleId="125">
    <w:name w:val="UP正文 Char Char"/>
    <w:link w:val="124"/>
    <w:autoRedefine/>
    <w:qFormat/>
    <w:uiPriority w:val="0"/>
    <w:rPr>
      <w:rFonts w:ascii="Tahoma" w:hAnsi="Times New Roman" w:eastAsia="宋体" w:cs="Times New Roman"/>
      <w:szCs w:val="20"/>
    </w:rPr>
  </w:style>
  <w:style w:type="paragraph" w:customStyle="1" w:styleId="126">
    <w:name w:val="UP正文编号"/>
    <w:basedOn w:val="1"/>
    <w:autoRedefine/>
    <w:qFormat/>
    <w:uiPriority w:val="0"/>
    <w:pPr>
      <w:numPr>
        <w:ilvl w:val="0"/>
        <w:numId w:val="2"/>
      </w:numPr>
      <w:spacing w:line="360" w:lineRule="auto"/>
    </w:pPr>
    <w:rPr>
      <w:rFonts w:ascii="Tahoma" w:cs="Tahoma"/>
    </w:rPr>
  </w:style>
  <w:style w:type="paragraph" w:customStyle="1" w:styleId="127">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2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129">
    <w:name w:val="Table Normal"/>
    <w:autoRedefine/>
    <w:semiHidden/>
    <w:unhideWhenUsed/>
    <w:qFormat/>
    <w:uiPriority w:val="0"/>
    <w:tblPr>
      <w:tblCellMar>
        <w:top w:w="0" w:type="dxa"/>
        <w:left w:w="0" w:type="dxa"/>
        <w:bottom w:w="0" w:type="dxa"/>
        <w:right w:w="0" w:type="dxa"/>
      </w:tblCellMar>
    </w:tblPr>
  </w:style>
  <w:style w:type="paragraph" w:customStyle="1" w:styleId="130">
    <w:name w:val="Table Text"/>
    <w:basedOn w:val="1"/>
    <w:autoRedefine/>
    <w:semiHidden/>
    <w:qFormat/>
    <w:uiPriority w:val="0"/>
    <w:pPr>
      <w:spacing w:before="65" w:line="178" w:lineRule="auto"/>
      <w:jc w:val="center"/>
    </w:pPr>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19993</Words>
  <Characters>21521</Characters>
  <Lines>204</Lines>
  <Paragraphs>57</Paragraphs>
  <TotalTime>0</TotalTime>
  <ScaleCrop>false</ScaleCrop>
  <LinksUpToDate>false</LinksUpToDate>
  <CharactersWithSpaces>22286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2024-04-15T03:54:00Z</dcterms:created>
  <dc:creator>xb21cn</dc:creator>
  <cp:lastModifiedBy>李李有趣</cp:lastModifiedBy>
  <cp:lastPrinted>2024-06-06T04:14:00Z</cp:lastPrinted>
  <dcterms:modified xsi:type="dcterms:W3CDTF">2025-02-20T11:15:16Z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600CC47BECCD422C9D34303FF7A5B916_13</vt:lpwstr>
  </property>
  <property fmtid="{D5CDD505-2E9C-101B-9397-08002B2CF9AE}" pid="4" name="KSOTemplateDocerSaveRecord">
    <vt:lpwstr>eyJoZGlkIjoiNDRhNDJiNjg4ZDQ1OWU2NmRmNDFmYzdkMjc4ODE1OWMiLCJ1c2VySWQiOiIxMTc5MTYwMTM1In0=</vt:lpwstr>
  </property>
</Properties>
</file>