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28082">
      <w:pPr>
        <w:spacing w:line="700" w:lineRule="exact"/>
        <w:jc w:val="center"/>
        <w:rPr>
          <w:rFonts w:ascii="仿宋" w:hAnsi="仿宋" w:eastAsia="仿宋" w:cs="仿宋"/>
          <w:b/>
          <w:spacing w:val="-4"/>
          <w:sz w:val="48"/>
          <w:szCs w:val="48"/>
        </w:rPr>
      </w:pPr>
      <w:bookmarkStart w:id="0" w:name="OLE_LINK1"/>
    </w:p>
    <w:bookmarkEnd w:id="0"/>
    <w:p w14:paraId="4E4D4662">
      <w:pPr>
        <w:pStyle w:val="5"/>
        <w:jc w:val="center"/>
        <w:rPr>
          <w:rFonts w:hint="eastAsia" w:ascii="仿宋" w:hAnsi="仿宋" w:eastAsia="仿宋" w:cs="仿宋"/>
          <w:sz w:val="44"/>
          <w:szCs w:val="44"/>
          <w:lang w:eastAsia="zh-CN"/>
        </w:rPr>
      </w:pPr>
      <w:r>
        <w:rPr>
          <w:rFonts w:hint="eastAsia" w:ascii="仿宋" w:hAnsi="仿宋" w:eastAsia="仿宋" w:cs="仿宋"/>
          <w:b/>
          <w:spacing w:val="-4"/>
          <w:sz w:val="44"/>
          <w:szCs w:val="44"/>
          <w:lang w:eastAsia="zh-CN"/>
        </w:rPr>
        <w:t>湖州市菱湖中学2025年菱中学生宿舍管理服务项目</w:t>
      </w:r>
    </w:p>
    <w:p w14:paraId="63DA9F91">
      <w:pPr>
        <w:rPr>
          <w:rFonts w:ascii="仿宋" w:hAnsi="仿宋" w:eastAsia="仿宋" w:cs="仿宋"/>
        </w:rPr>
      </w:pPr>
    </w:p>
    <w:p w14:paraId="2C31E173">
      <w:pPr>
        <w:pStyle w:val="13"/>
      </w:pPr>
    </w:p>
    <w:p w14:paraId="16764364">
      <w:pPr>
        <w:rPr>
          <w:rFonts w:ascii="仿宋" w:hAnsi="仿宋" w:eastAsia="仿宋" w:cs="仿宋"/>
        </w:rPr>
      </w:pPr>
    </w:p>
    <w:p w14:paraId="1B123B0C">
      <w:pPr>
        <w:adjustRightInd w:val="0"/>
        <w:snapToGrid w:val="0"/>
        <w:spacing w:line="600" w:lineRule="exact"/>
        <w:jc w:val="center"/>
        <w:rPr>
          <w:rFonts w:hint="eastAsia" w:ascii="仿宋" w:hAnsi="仿宋" w:eastAsia="仿宋" w:cs="仿宋"/>
          <w:b/>
          <w:bCs/>
          <w:snapToGrid w:val="0"/>
          <w:sz w:val="24"/>
          <w:u w:val="single"/>
          <w:lang w:eastAsia="zh-CN"/>
        </w:rPr>
      </w:pPr>
      <w:r>
        <w:rPr>
          <w:rFonts w:hint="eastAsia" w:ascii="仿宋" w:hAnsi="仿宋" w:eastAsia="仿宋" w:cs="仿宋"/>
          <w:b/>
          <w:bCs/>
          <w:snapToGrid w:val="0"/>
          <w:sz w:val="24"/>
        </w:rPr>
        <w:t>财政审批编号：</w:t>
      </w:r>
      <w:r>
        <w:rPr>
          <w:rFonts w:hint="eastAsia" w:ascii="仿宋" w:hAnsi="仿宋" w:eastAsia="仿宋" w:cs="仿宋"/>
          <w:b/>
          <w:bCs/>
          <w:snapToGrid w:val="0"/>
          <w:sz w:val="24"/>
          <w:lang w:eastAsia="zh-CN"/>
        </w:rPr>
        <w:t>湖财采确临[2025]23号</w:t>
      </w:r>
    </w:p>
    <w:p w14:paraId="4E778EED">
      <w:pPr>
        <w:rPr>
          <w:rFonts w:ascii="仿宋" w:hAnsi="仿宋" w:eastAsia="仿宋" w:cs="仿宋"/>
        </w:rPr>
      </w:pPr>
    </w:p>
    <w:p w14:paraId="41DF789F">
      <w:pPr>
        <w:rPr>
          <w:rFonts w:ascii="仿宋" w:hAnsi="仿宋" w:eastAsia="仿宋" w:cs="仿宋"/>
        </w:rPr>
      </w:pPr>
    </w:p>
    <w:p w14:paraId="4D45B10B">
      <w:pPr>
        <w:rPr>
          <w:rFonts w:ascii="仿宋" w:hAnsi="仿宋" w:eastAsia="仿宋" w:cs="仿宋"/>
        </w:rPr>
      </w:pPr>
    </w:p>
    <w:p w14:paraId="7AE82B08">
      <w:pPr>
        <w:rPr>
          <w:rFonts w:ascii="仿宋" w:hAnsi="仿宋" w:eastAsia="仿宋" w:cs="仿宋"/>
        </w:rPr>
      </w:pPr>
    </w:p>
    <w:p w14:paraId="15A5AF52">
      <w:pPr>
        <w:rPr>
          <w:rFonts w:ascii="仿宋" w:hAnsi="仿宋" w:eastAsia="仿宋" w:cs="仿宋"/>
        </w:rPr>
      </w:pPr>
    </w:p>
    <w:p w14:paraId="55612AA9">
      <w:pPr>
        <w:jc w:val="center"/>
        <w:rPr>
          <w:rFonts w:ascii="仿宋" w:hAnsi="仿宋" w:eastAsia="仿宋" w:cs="仿宋"/>
          <w:sz w:val="72"/>
          <w:szCs w:val="72"/>
        </w:rPr>
      </w:pPr>
      <w:r>
        <w:rPr>
          <w:rFonts w:hint="eastAsia" w:ascii="仿宋" w:hAnsi="仿宋" w:eastAsia="仿宋" w:cs="仿宋"/>
          <w:b/>
          <w:sz w:val="72"/>
          <w:szCs w:val="72"/>
        </w:rPr>
        <w:t>公开招标文件</w:t>
      </w:r>
    </w:p>
    <w:p w14:paraId="4D4F1B93">
      <w:pPr>
        <w:widowControl/>
        <w:spacing w:line="600" w:lineRule="exact"/>
        <w:ind w:right="-2"/>
        <w:jc w:val="center"/>
        <w:rPr>
          <w:rFonts w:ascii="仿宋" w:hAnsi="仿宋" w:eastAsia="仿宋" w:cs="仿宋"/>
          <w:b/>
          <w:sz w:val="52"/>
          <w:szCs w:val="52"/>
        </w:rPr>
      </w:pPr>
      <w:r>
        <w:rPr>
          <w:rFonts w:hint="eastAsia" w:ascii="仿宋" w:hAnsi="仿宋" w:eastAsia="仿宋" w:cs="仿宋"/>
          <w:b/>
          <w:sz w:val="52"/>
          <w:szCs w:val="52"/>
        </w:rPr>
        <w:t xml:space="preserve"> （线上电子招投标）</w:t>
      </w:r>
    </w:p>
    <w:p w14:paraId="46AA525B">
      <w:pPr>
        <w:jc w:val="center"/>
        <w:rPr>
          <w:rFonts w:ascii="仿宋" w:hAnsi="仿宋" w:eastAsia="仿宋" w:cs="仿宋"/>
          <w:sz w:val="28"/>
          <w:szCs w:val="28"/>
        </w:rPr>
      </w:pPr>
    </w:p>
    <w:p w14:paraId="1BCC22A9">
      <w:pPr>
        <w:jc w:val="center"/>
        <w:rPr>
          <w:rFonts w:ascii="仿宋" w:hAnsi="仿宋" w:eastAsia="仿宋" w:cs="仿宋"/>
          <w:sz w:val="28"/>
          <w:szCs w:val="28"/>
        </w:rPr>
      </w:pPr>
    </w:p>
    <w:p w14:paraId="1291BD82">
      <w:pPr>
        <w:ind w:right="-687" w:rightChars="-327"/>
        <w:rPr>
          <w:rFonts w:ascii="仿宋" w:hAnsi="仿宋" w:eastAsia="仿宋" w:cs="仿宋"/>
          <w:sz w:val="30"/>
          <w:szCs w:val="30"/>
        </w:rPr>
      </w:pPr>
    </w:p>
    <w:p w14:paraId="698C1250">
      <w:pPr>
        <w:spacing w:line="600" w:lineRule="exact"/>
        <w:ind w:firstLine="560" w:firstLineChars="200"/>
        <w:rPr>
          <w:rFonts w:hint="eastAsia" w:ascii="仿宋" w:hAnsi="仿宋" w:eastAsia="仿宋" w:cs="仿宋"/>
          <w:sz w:val="28"/>
          <w:szCs w:val="28"/>
        </w:rPr>
      </w:pPr>
    </w:p>
    <w:p w14:paraId="7B7078AA">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中昕国际采字[2025]-001号</w:t>
      </w:r>
      <w:r>
        <w:rPr>
          <w:rFonts w:hint="eastAsia" w:ascii="仿宋" w:hAnsi="仿宋" w:eastAsia="仿宋" w:cs="仿宋"/>
          <w:sz w:val="28"/>
          <w:szCs w:val="28"/>
          <w:u w:val="single"/>
        </w:rPr>
        <w:t xml:space="preserve">                     </w:t>
      </w:r>
    </w:p>
    <w:p w14:paraId="28160C8A">
      <w:pPr>
        <w:spacing w:line="600" w:lineRule="exact"/>
        <w:ind w:left="2519" w:leftChars="266" w:hanging="1960" w:hangingChars="700"/>
        <w:rPr>
          <w:rFonts w:ascii="仿宋" w:hAnsi="仿宋" w:eastAsia="仿宋" w:cs="仿宋"/>
          <w:sz w:val="28"/>
          <w:szCs w:val="28"/>
        </w:rPr>
      </w:pPr>
    </w:p>
    <w:p w14:paraId="37043D8E">
      <w:pPr>
        <w:spacing w:line="600" w:lineRule="exact"/>
        <w:ind w:left="2519" w:leftChars="266" w:hanging="1960" w:hangingChars="700"/>
        <w:rPr>
          <w:rFonts w:ascii="仿宋" w:hAnsi="仿宋" w:eastAsia="仿宋" w:cs="仿宋"/>
        </w:rPr>
      </w:pPr>
      <w:r>
        <w:rPr>
          <w:rFonts w:hint="eastAsia" w:ascii="仿宋" w:hAnsi="仿宋" w:eastAsia="仿宋" w:cs="仿宋"/>
          <w:sz w:val="28"/>
          <w:szCs w:val="28"/>
        </w:rPr>
        <w:t>采购单位：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湖州市菱湖中学</w:t>
      </w:r>
      <w:r>
        <w:rPr>
          <w:rFonts w:hint="eastAsia" w:ascii="仿宋" w:hAnsi="仿宋" w:eastAsia="仿宋" w:cs="仿宋"/>
          <w:sz w:val="28"/>
          <w:szCs w:val="28"/>
          <w:u w:val="single"/>
        </w:rPr>
        <w:t xml:space="preserve">                      </w:t>
      </w:r>
    </w:p>
    <w:p w14:paraId="7F0309A1">
      <w:pPr>
        <w:spacing w:line="600" w:lineRule="exact"/>
        <w:ind w:firstLine="560" w:firstLineChars="200"/>
        <w:rPr>
          <w:rFonts w:ascii="仿宋" w:hAnsi="仿宋" w:eastAsia="仿宋" w:cs="仿宋"/>
          <w:sz w:val="28"/>
          <w:szCs w:val="28"/>
        </w:rPr>
      </w:pPr>
    </w:p>
    <w:p w14:paraId="54628CDC">
      <w:pPr>
        <w:spacing w:line="600" w:lineRule="exact"/>
        <w:ind w:firstLine="560" w:firstLineChars="200"/>
        <w:rPr>
          <w:rFonts w:ascii="仿宋" w:hAnsi="仿宋" w:eastAsia="仿宋" w:cs="仿宋"/>
        </w:rPr>
      </w:pPr>
      <w:r>
        <w:rPr>
          <w:rFonts w:hint="eastAsia" w:ascii="仿宋" w:hAnsi="仿宋" w:eastAsia="仿宋" w:cs="仿宋"/>
          <w:sz w:val="28"/>
          <w:szCs w:val="28"/>
        </w:rPr>
        <w:t>采购代理机构：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中昕国际项目管理有限公司</w:t>
      </w:r>
      <w:r>
        <w:rPr>
          <w:rFonts w:hint="eastAsia" w:ascii="仿宋" w:hAnsi="仿宋" w:eastAsia="仿宋" w:cs="仿宋"/>
          <w:sz w:val="28"/>
          <w:szCs w:val="28"/>
          <w:u w:val="single"/>
        </w:rPr>
        <w:t xml:space="preserve">                 </w:t>
      </w:r>
    </w:p>
    <w:p w14:paraId="0C7FB3AD">
      <w:pPr>
        <w:snapToGrid w:val="0"/>
        <w:spacing w:line="600" w:lineRule="exact"/>
        <w:jc w:val="center"/>
        <w:rPr>
          <w:rFonts w:ascii="仿宋" w:hAnsi="仿宋" w:eastAsia="仿宋" w:cs="仿宋"/>
          <w:sz w:val="28"/>
          <w:szCs w:val="28"/>
        </w:rPr>
      </w:pPr>
    </w:p>
    <w:p w14:paraId="05AE293D">
      <w:pPr>
        <w:snapToGrid w:val="0"/>
        <w:spacing w:line="600" w:lineRule="exact"/>
        <w:jc w:val="center"/>
        <w:rPr>
          <w:rFonts w:hint="eastAsia" w:ascii="仿宋" w:hAnsi="仿宋" w:eastAsia="仿宋" w:cs="仿宋"/>
          <w:b/>
          <w:sz w:val="52"/>
          <w:szCs w:val="52"/>
          <w:lang w:eastAsia="zh-CN"/>
        </w:rPr>
      </w:pPr>
      <w:r>
        <w:rPr>
          <w:rFonts w:hint="eastAsia" w:ascii="仿宋" w:hAnsi="仿宋" w:eastAsia="仿宋" w:cs="仿宋"/>
          <w:sz w:val="28"/>
          <w:szCs w:val="28"/>
          <w:lang w:eastAsia="zh-CN"/>
        </w:rPr>
        <w:t>2025年2月</w:t>
      </w:r>
    </w:p>
    <w:p w14:paraId="3DC7D9A5">
      <w:pPr>
        <w:pStyle w:val="20"/>
        <w:tabs>
          <w:tab w:val="right" w:leader="dot" w:pos="8494"/>
        </w:tabs>
        <w:ind w:left="0"/>
        <w:jc w:val="center"/>
        <w:rPr>
          <w:rFonts w:ascii="仿宋" w:hAnsi="仿宋" w:eastAsia="仿宋" w:cs="仿宋"/>
          <w:b/>
          <w:sz w:val="52"/>
          <w:szCs w:val="52"/>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14:paraId="7333F1BB">
      <w:pPr>
        <w:pStyle w:val="20"/>
        <w:tabs>
          <w:tab w:val="right" w:leader="dot" w:pos="8494"/>
        </w:tabs>
        <w:ind w:left="0"/>
        <w:jc w:val="center"/>
        <w:rPr>
          <w:rFonts w:ascii="仿宋" w:hAnsi="仿宋" w:eastAsia="仿宋" w:cs="仿宋"/>
          <w:sz w:val="30"/>
          <w:szCs w:val="30"/>
        </w:rPr>
      </w:pPr>
      <w:r>
        <w:rPr>
          <w:rFonts w:hint="eastAsia" w:ascii="仿宋" w:hAnsi="仿宋" w:eastAsia="仿宋" w:cs="仿宋"/>
          <w:b/>
          <w:sz w:val="52"/>
          <w:szCs w:val="52"/>
        </w:rPr>
        <w:t>目    录</w:t>
      </w:r>
    </w:p>
    <w:p w14:paraId="5AE06430">
      <w:pPr>
        <w:pStyle w:val="20"/>
        <w:tabs>
          <w:tab w:val="right" w:leader="dot" w:pos="8494"/>
        </w:tabs>
        <w:ind w:left="0"/>
        <w:jc w:val="both"/>
        <w:rPr>
          <w:rFonts w:ascii="仿宋" w:hAnsi="仿宋" w:eastAsia="仿宋" w:cs="仿宋"/>
          <w:sz w:val="30"/>
          <w:szCs w:val="30"/>
        </w:rPr>
      </w:pPr>
    </w:p>
    <w:p w14:paraId="3EE0586D">
      <w:pPr>
        <w:pStyle w:val="18"/>
        <w:tabs>
          <w:tab w:val="right" w:leader="dot" w:pos="9746"/>
        </w:tabs>
        <w:rPr>
          <w:rFonts w:hint="eastAsia" w:ascii="仿宋" w:hAnsi="仿宋" w:eastAsia="仿宋" w:cs="仿宋"/>
          <w:sz w:val="28"/>
          <w:szCs w:val="28"/>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TOC \o "1-3" \h \z \u </w:instrText>
      </w:r>
      <w:r>
        <w:rPr>
          <w:rFonts w:hint="eastAsia" w:ascii="仿宋" w:hAnsi="仿宋" w:eastAsia="仿宋" w:cs="仿宋"/>
          <w:sz w:val="30"/>
          <w:szCs w:val="30"/>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"_Toc29093" </w:instrText>
      </w:r>
      <w:r>
        <w:rPr>
          <w:rFonts w:hint="eastAsia" w:ascii="仿宋" w:hAnsi="仿宋" w:eastAsia="仿宋" w:cs="仿宋"/>
        </w:rPr>
        <w:fldChar w:fldCharType="separate"/>
      </w:r>
      <w:r>
        <w:rPr>
          <w:rFonts w:hint="eastAsia" w:ascii="仿宋" w:hAnsi="仿宋" w:eastAsia="仿宋" w:cs="仿宋"/>
          <w:bCs/>
          <w:sz w:val="28"/>
          <w:szCs w:val="28"/>
        </w:rPr>
        <w:t>第一章 公开招标采购公告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_Toc29093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3E670D">
      <w:pPr>
        <w:pStyle w:val="18"/>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"_Toc29586" </w:instrText>
      </w:r>
      <w:r>
        <w:rPr>
          <w:rFonts w:hint="eastAsia" w:ascii="仿宋" w:hAnsi="仿宋" w:eastAsia="仿宋" w:cs="仿宋"/>
        </w:rPr>
        <w:fldChar w:fldCharType="separate"/>
      </w:r>
      <w:r>
        <w:rPr>
          <w:rFonts w:hint="eastAsia" w:ascii="仿宋" w:hAnsi="仿宋" w:eastAsia="仿宋" w:cs="仿宋"/>
          <w:bCs/>
          <w:sz w:val="28"/>
          <w:szCs w:val="28"/>
        </w:rPr>
        <w:t>第二章 招标需求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_Toc29586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BB55FF">
      <w:pPr>
        <w:pStyle w:val="18"/>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"_Toc11253" </w:instrText>
      </w:r>
      <w:r>
        <w:rPr>
          <w:rFonts w:hint="eastAsia" w:ascii="仿宋" w:hAnsi="仿宋" w:eastAsia="仿宋" w:cs="仿宋"/>
        </w:rPr>
        <w:fldChar w:fldCharType="separate"/>
      </w:r>
      <w:r>
        <w:rPr>
          <w:rFonts w:hint="eastAsia" w:ascii="仿宋" w:hAnsi="仿宋" w:eastAsia="仿宋" w:cs="仿宋"/>
          <w:bCs/>
          <w:sz w:val="28"/>
          <w:szCs w:val="28"/>
        </w:rPr>
        <w:t>第三章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_Toc11253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7488597">
      <w:pPr>
        <w:pStyle w:val="20"/>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"_Toc31114" </w:instrText>
      </w:r>
      <w:r>
        <w:rPr>
          <w:rFonts w:hint="eastAsia" w:ascii="仿宋" w:hAnsi="仿宋" w:eastAsia="仿宋" w:cs="仿宋"/>
        </w:rPr>
        <w:fldChar w:fldCharType="separate"/>
      </w:r>
      <w:r>
        <w:rPr>
          <w:rFonts w:hint="eastAsia" w:ascii="仿宋" w:hAnsi="仿宋" w:eastAsia="仿宋" w:cs="仿宋"/>
          <w:sz w:val="28"/>
          <w:szCs w:val="28"/>
        </w:rPr>
        <w:t>投标须知前附表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_Toc31114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802FAA">
      <w:pPr>
        <w:pStyle w:val="20"/>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"_Toc15635" </w:instrText>
      </w:r>
      <w:r>
        <w:rPr>
          <w:rFonts w:hint="eastAsia" w:ascii="仿宋" w:hAnsi="仿宋" w:eastAsia="仿宋" w:cs="仿宋"/>
        </w:rPr>
        <w:fldChar w:fldCharType="separate"/>
      </w:r>
      <w:r>
        <w:rPr>
          <w:rFonts w:hint="eastAsia" w:ascii="仿宋" w:hAnsi="仿宋" w:eastAsia="仿宋" w:cs="仿宋"/>
          <w:bCs/>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_Toc15635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2A276F">
      <w:pPr>
        <w:pStyle w:val="20"/>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"_Toc7626" </w:instrText>
      </w:r>
      <w:r>
        <w:rPr>
          <w:rFonts w:hint="eastAsia" w:ascii="仿宋" w:hAnsi="仿宋" w:eastAsia="仿宋" w:cs="仿宋"/>
        </w:rPr>
        <w:fldChar w:fldCharType="separate"/>
      </w:r>
      <w:r>
        <w:rPr>
          <w:rFonts w:hint="eastAsia" w:ascii="仿宋" w:hAnsi="仿宋" w:eastAsia="仿宋" w:cs="仿宋"/>
          <w:bCs/>
          <w:sz w:val="28"/>
          <w:szCs w:val="28"/>
        </w:rPr>
        <w:t>二、招标文件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_Toc7626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A1F7BB">
      <w:pPr>
        <w:pStyle w:val="20"/>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"_Toc13122" </w:instrText>
      </w:r>
      <w:r>
        <w:rPr>
          <w:rFonts w:hint="eastAsia" w:ascii="仿宋" w:hAnsi="仿宋" w:eastAsia="仿宋" w:cs="仿宋"/>
        </w:rPr>
        <w:fldChar w:fldCharType="separate"/>
      </w:r>
      <w:r>
        <w:rPr>
          <w:rFonts w:hint="eastAsia" w:ascii="仿宋" w:hAnsi="仿宋" w:eastAsia="仿宋" w:cs="仿宋"/>
          <w:bCs/>
          <w:sz w:val="28"/>
          <w:szCs w:val="28"/>
        </w:rPr>
        <w:t>三、投标文件的编制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_Toc13122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AB8EAD">
      <w:pPr>
        <w:pStyle w:val="20"/>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"_Toc25665" </w:instrText>
      </w:r>
      <w:r>
        <w:rPr>
          <w:rFonts w:hint="eastAsia" w:ascii="仿宋" w:hAnsi="仿宋" w:eastAsia="仿宋" w:cs="仿宋"/>
        </w:rPr>
        <w:fldChar w:fldCharType="separate"/>
      </w:r>
      <w:r>
        <w:rPr>
          <w:rFonts w:hint="eastAsia" w:ascii="仿宋" w:hAnsi="仿宋" w:eastAsia="仿宋" w:cs="仿宋"/>
          <w:bCs/>
          <w:sz w:val="28"/>
          <w:szCs w:val="28"/>
        </w:rPr>
        <w:t>三、开标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_Toc25665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2D5C8A">
      <w:pPr>
        <w:pStyle w:val="20"/>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"_Toc21440" </w:instrText>
      </w:r>
      <w:r>
        <w:rPr>
          <w:rFonts w:hint="eastAsia" w:ascii="仿宋" w:hAnsi="仿宋" w:eastAsia="仿宋" w:cs="仿宋"/>
        </w:rPr>
        <w:fldChar w:fldCharType="separate"/>
      </w:r>
      <w:r>
        <w:rPr>
          <w:rFonts w:hint="eastAsia" w:ascii="仿宋" w:hAnsi="仿宋" w:eastAsia="仿宋" w:cs="仿宋"/>
          <w:bCs/>
          <w:sz w:val="28"/>
          <w:szCs w:val="28"/>
        </w:rPr>
        <w:t>四、资格证明文件审查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_Toc21440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B09D0BE">
      <w:pPr>
        <w:pStyle w:val="20"/>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"_Toc14776" </w:instrText>
      </w:r>
      <w:r>
        <w:rPr>
          <w:rFonts w:hint="eastAsia" w:ascii="仿宋" w:hAnsi="仿宋" w:eastAsia="仿宋" w:cs="仿宋"/>
        </w:rPr>
        <w:fldChar w:fldCharType="separate"/>
      </w:r>
      <w:r>
        <w:rPr>
          <w:rFonts w:hint="eastAsia" w:ascii="仿宋" w:hAnsi="仿宋" w:eastAsia="仿宋" w:cs="仿宋"/>
          <w:bCs/>
          <w:sz w:val="28"/>
          <w:szCs w:val="28"/>
        </w:rPr>
        <w:t>五、评标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_Toc14776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72EF1B">
      <w:pPr>
        <w:pStyle w:val="20"/>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"_Toc30369" </w:instrText>
      </w:r>
      <w:r>
        <w:rPr>
          <w:rFonts w:hint="eastAsia" w:ascii="仿宋" w:hAnsi="仿宋" w:eastAsia="仿宋" w:cs="仿宋"/>
        </w:rPr>
        <w:fldChar w:fldCharType="separate"/>
      </w:r>
      <w:r>
        <w:rPr>
          <w:rFonts w:hint="eastAsia" w:ascii="仿宋" w:hAnsi="仿宋" w:eastAsia="仿宋" w:cs="仿宋"/>
          <w:bCs/>
          <w:sz w:val="28"/>
          <w:szCs w:val="28"/>
        </w:rPr>
        <w:t>六、定标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_Toc30369 </w:instrText>
      </w:r>
      <w:r>
        <w:rPr>
          <w:rFonts w:hint="eastAsia" w:ascii="仿宋" w:hAnsi="仿宋" w:eastAsia="仿宋" w:cs="仿宋"/>
          <w:sz w:val="28"/>
          <w:szCs w:val="28"/>
        </w:rPr>
        <w:fldChar w:fldCharType="separate"/>
      </w:r>
      <w:r>
        <w:rPr>
          <w:rFonts w:hint="eastAsia" w:ascii="仿宋" w:hAnsi="仿宋" w:eastAsia="仿宋" w:cs="仿宋"/>
          <w:sz w:val="28"/>
          <w:szCs w:val="28"/>
        </w:rPr>
        <w:t>64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8E79D3">
      <w:pPr>
        <w:pStyle w:val="20"/>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"_Toc8962" </w:instrText>
      </w:r>
      <w:r>
        <w:rPr>
          <w:rFonts w:hint="eastAsia" w:ascii="仿宋" w:hAnsi="仿宋" w:eastAsia="仿宋" w:cs="仿宋"/>
        </w:rPr>
        <w:fldChar w:fldCharType="separate"/>
      </w:r>
      <w:r>
        <w:rPr>
          <w:rFonts w:hint="eastAsia" w:ascii="仿宋" w:hAnsi="仿宋" w:eastAsia="仿宋" w:cs="仿宋"/>
          <w:bCs/>
          <w:sz w:val="28"/>
          <w:szCs w:val="28"/>
        </w:rPr>
        <w:t>七、合同授予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_Toc8962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144FC69">
      <w:pPr>
        <w:pStyle w:val="18"/>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"_Toc27670" </w:instrText>
      </w:r>
      <w:r>
        <w:rPr>
          <w:rFonts w:hint="eastAsia" w:ascii="仿宋" w:hAnsi="仿宋" w:eastAsia="仿宋" w:cs="仿宋"/>
        </w:rPr>
        <w:fldChar w:fldCharType="separate"/>
      </w:r>
      <w:r>
        <w:rPr>
          <w:rFonts w:hint="eastAsia" w:ascii="仿宋" w:hAnsi="仿宋" w:eastAsia="仿宋" w:cs="仿宋"/>
          <w:bCs/>
          <w:sz w:val="28"/>
          <w:szCs w:val="28"/>
        </w:rPr>
        <w:t>第四章 评标办法及评分标准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_Toc27670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B26E94">
      <w:pPr>
        <w:pStyle w:val="18"/>
        <w:tabs>
          <w:tab w:val="right" w:leader="dot" w:pos="9746"/>
        </w:tabs>
        <w:rPr>
          <w:rFonts w:hint="eastAsia"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rPr>
        <w:fldChar w:fldCharType="begin"/>
      </w:r>
      <w:r>
        <w:rPr>
          <w:rFonts w:hint="eastAsia" w:ascii="仿宋" w:hAnsi="仿宋" w:eastAsia="仿宋" w:cs="仿宋"/>
        </w:rPr>
        <w:instrText xml:space="preserve"> HYPERLINK \l "_Toc151" </w:instrText>
      </w:r>
      <w:r>
        <w:rPr>
          <w:rFonts w:hint="eastAsia" w:ascii="仿宋" w:hAnsi="仿宋" w:eastAsia="仿宋" w:cs="仿宋"/>
        </w:rPr>
        <w:fldChar w:fldCharType="separate"/>
      </w:r>
      <w:r>
        <w:rPr>
          <w:rFonts w:hint="eastAsia" w:ascii="仿宋" w:hAnsi="仿宋" w:eastAsia="仿宋" w:cs="仿宋"/>
          <w:sz w:val="28"/>
          <w:szCs w:val="28"/>
        </w:rPr>
        <w:t>合同主要条款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F0B3E61">
      <w:pPr>
        <w:pStyle w:val="18"/>
        <w:tabs>
          <w:tab w:val="right" w:leader="dot" w:pos="974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"_Toc29872" </w:instrText>
      </w:r>
      <w:r>
        <w:rPr>
          <w:rFonts w:hint="eastAsia" w:ascii="仿宋" w:hAnsi="仿宋" w:eastAsia="仿宋" w:cs="仿宋"/>
        </w:rPr>
        <w:fldChar w:fldCharType="separate"/>
      </w:r>
      <w:r>
        <w:rPr>
          <w:rFonts w:hint="eastAsia" w:ascii="仿宋" w:hAnsi="仿宋" w:eastAsia="仿宋" w:cs="仿宋"/>
          <w:bCs/>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_Toc29872 </w:instrText>
      </w:r>
      <w:r>
        <w:rPr>
          <w:rFonts w:hint="eastAsia" w:ascii="仿宋" w:hAnsi="仿宋" w:eastAsia="仿宋" w:cs="仿宋"/>
          <w:sz w:val="28"/>
          <w:szCs w:val="28"/>
        </w:rPr>
        <w:fldChar w:fldCharType="separate"/>
      </w:r>
      <w:r>
        <w:rPr>
          <w:rFonts w:hint="eastAsia" w:ascii="仿宋" w:hAnsi="仿宋" w:eastAsia="仿宋" w:cs="仿宋"/>
          <w:sz w:val="28"/>
          <w:szCs w:val="28"/>
        </w:rPr>
        <w:t>70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CC2DA3">
      <w:pPr>
        <w:pStyle w:val="18"/>
        <w:tabs>
          <w:tab w:val="right" w:leader="dot" w:pos="974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"_Toc22621" </w:instrText>
      </w:r>
      <w:r>
        <w:rPr>
          <w:rFonts w:hint="eastAsia" w:ascii="仿宋" w:hAnsi="仿宋" w:eastAsia="仿宋" w:cs="仿宋"/>
        </w:rPr>
        <w:fldChar w:fldCharType="separate"/>
      </w:r>
      <w:r>
        <w:rPr>
          <w:rFonts w:hint="eastAsia" w:ascii="仿宋" w:hAnsi="仿宋" w:eastAsia="仿宋" w:cs="仿宋"/>
          <w:bCs/>
          <w:sz w:val="28"/>
          <w:szCs w:val="28"/>
        </w:rPr>
        <w:t xml:space="preserve">第七章 </w:t>
      </w:r>
      <w:r>
        <w:rPr>
          <w:rFonts w:hint="eastAsia" w:ascii="仿宋" w:hAnsi="仿宋" w:eastAsia="仿宋" w:cs="仿宋"/>
          <w:sz w:val="28"/>
          <w:szCs w:val="28"/>
        </w:rPr>
        <w:t>自评表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_Toc22621 </w:instrText>
      </w:r>
      <w:r>
        <w:rPr>
          <w:rFonts w:hint="eastAsia" w:ascii="仿宋" w:hAnsi="仿宋" w:eastAsia="仿宋" w:cs="仿宋"/>
          <w:sz w:val="28"/>
          <w:szCs w:val="28"/>
        </w:rPr>
        <w:fldChar w:fldCharType="separate"/>
      </w:r>
      <w:r>
        <w:rPr>
          <w:rFonts w:hint="eastAsia" w:ascii="仿宋" w:hAnsi="仿宋" w:eastAsia="仿宋" w:cs="仿宋"/>
          <w:sz w:val="28"/>
          <w:szCs w:val="28"/>
        </w:rPr>
        <w:t>100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C67CD3">
      <w:pPr>
        <w:pStyle w:val="20"/>
        <w:tabs>
          <w:tab w:val="right" w:leader="dot" w:pos="8494"/>
        </w:tabs>
        <w:ind w:left="0"/>
        <w:jc w:val="both"/>
        <w:rPr>
          <w:rFonts w:ascii="仿宋" w:hAnsi="仿宋" w:eastAsia="仿宋" w:cs="仿宋"/>
          <w:b/>
          <w:bCs/>
          <w:sz w:val="32"/>
          <w:szCs w:val="30"/>
        </w:rPr>
      </w:pPr>
      <w:r>
        <w:rPr>
          <w:rFonts w:hint="eastAsia" w:ascii="仿宋" w:hAnsi="仿宋" w:eastAsia="仿宋" w:cs="仿宋"/>
          <w:szCs w:val="30"/>
        </w:rPr>
        <w:fldChar w:fldCharType="end"/>
      </w:r>
      <w:bookmarkStart w:id="1" w:name="_Toc29093"/>
    </w:p>
    <w:p w14:paraId="623C4316">
      <w:pPr>
        <w:spacing w:before="156" w:beforeLines="50" w:after="156" w:afterLines="50"/>
        <w:jc w:val="center"/>
        <w:outlineLvl w:val="0"/>
        <w:rPr>
          <w:rFonts w:ascii="仿宋" w:hAnsi="仿宋" w:eastAsia="仿宋" w:cs="仿宋"/>
          <w:b/>
          <w:bCs/>
          <w:sz w:val="32"/>
          <w:szCs w:val="30"/>
        </w:rPr>
        <w:sectPr>
          <w:footerReference r:id="rId5" w:type="default"/>
          <w:pgSz w:w="11906" w:h="16838"/>
          <w:pgMar w:top="1440" w:right="1080" w:bottom="1440" w:left="1080" w:header="851" w:footer="992" w:gutter="0"/>
          <w:pgNumType w:start="1"/>
          <w:cols w:space="425" w:num="1"/>
          <w:docGrid w:type="lines" w:linePitch="312" w:charSpace="0"/>
        </w:sectPr>
      </w:pPr>
    </w:p>
    <w:p w14:paraId="48531231">
      <w:pPr>
        <w:spacing w:before="156" w:beforeLines="50" w:after="156" w:afterLines="50"/>
        <w:jc w:val="center"/>
        <w:outlineLvl w:val="0"/>
        <w:rPr>
          <w:rFonts w:ascii="仿宋" w:hAnsi="仿宋" w:eastAsia="仿宋" w:cs="仿宋"/>
          <w:b/>
          <w:bCs/>
          <w:sz w:val="32"/>
          <w:szCs w:val="32"/>
        </w:rPr>
      </w:pPr>
      <w:r>
        <w:rPr>
          <w:rFonts w:hint="eastAsia" w:ascii="仿宋" w:hAnsi="仿宋" w:eastAsia="仿宋" w:cs="仿宋"/>
          <w:b/>
          <w:bCs/>
          <w:sz w:val="32"/>
          <w:szCs w:val="32"/>
        </w:rPr>
        <w:t>第一章 公开招标采购公告</w:t>
      </w:r>
      <w:bookmarkEnd w:id="1"/>
    </w:p>
    <w:p w14:paraId="6CD1677A">
      <w:pPr>
        <w:widowControl/>
        <w:spacing w:line="360" w:lineRule="exact"/>
        <w:ind w:left="44" w:leftChars="21" w:right="60" w:firstLine="480" w:firstLineChars="200"/>
        <w:rPr>
          <w:rFonts w:ascii="仿宋" w:hAnsi="仿宋" w:eastAsia="仿宋" w:cs="仿宋"/>
          <w:b/>
          <w:bCs/>
          <w:kern w:val="0"/>
          <w:sz w:val="24"/>
          <w:u w:val="single"/>
        </w:rPr>
      </w:pPr>
      <w:r>
        <w:rPr>
          <w:rFonts w:hint="eastAsia" w:ascii="仿宋" w:hAnsi="仿宋" w:eastAsia="仿宋" w:cs="仿宋"/>
          <w:kern w:val="0"/>
          <w:sz w:val="24"/>
        </w:rPr>
        <w:t>根据《中华人民共和国政府采购法》、《政府采购货物和服务招标投标管理办法》及相关法律、法规等规定，经</w:t>
      </w:r>
      <w:r>
        <w:rPr>
          <w:rFonts w:hint="eastAsia" w:ascii="仿宋" w:hAnsi="仿宋" w:eastAsia="仿宋" w:cs="仿宋"/>
          <w:b/>
          <w:bCs/>
          <w:kern w:val="0"/>
          <w:sz w:val="24"/>
          <w:lang w:eastAsia="zh-CN"/>
        </w:rPr>
        <w:t>湖州市财政局</w:t>
      </w:r>
      <w:r>
        <w:rPr>
          <w:rFonts w:hint="eastAsia" w:ascii="仿宋" w:hAnsi="仿宋" w:eastAsia="仿宋" w:cs="仿宋"/>
          <w:kern w:val="0"/>
          <w:sz w:val="24"/>
        </w:rPr>
        <w:t>（</w:t>
      </w:r>
      <w:r>
        <w:rPr>
          <w:rFonts w:hint="eastAsia" w:ascii="仿宋" w:hAnsi="仿宋" w:eastAsia="仿宋" w:cs="仿宋"/>
          <w:b/>
          <w:bCs/>
          <w:kern w:val="0"/>
          <w:sz w:val="24"/>
        </w:rPr>
        <w:t>财政审批编号：</w:t>
      </w:r>
      <w:r>
        <w:rPr>
          <w:rFonts w:hint="eastAsia" w:ascii="仿宋" w:hAnsi="仿宋" w:eastAsia="仿宋" w:cs="仿宋"/>
          <w:b/>
          <w:bCs/>
          <w:kern w:val="0"/>
          <w:sz w:val="24"/>
          <w:lang w:eastAsia="zh-CN"/>
        </w:rPr>
        <w:t>湖财采确临[2025]23号</w:t>
      </w:r>
      <w:r>
        <w:rPr>
          <w:rFonts w:hint="eastAsia" w:ascii="仿宋" w:hAnsi="仿宋" w:eastAsia="仿宋" w:cs="仿宋"/>
          <w:kern w:val="0"/>
          <w:sz w:val="24"/>
        </w:rPr>
        <w:t>）批准，现就</w:t>
      </w:r>
      <w:r>
        <w:rPr>
          <w:rFonts w:hint="eastAsia" w:ascii="仿宋" w:hAnsi="仿宋" w:eastAsia="仿宋" w:cs="仿宋"/>
          <w:b/>
          <w:kern w:val="0"/>
          <w:sz w:val="24"/>
          <w:lang w:eastAsia="zh-CN"/>
        </w:rPr>
        <w:t>湖州市菱湖中学2025年菱中学生宿舍管理服务项目</w:t>
      </w:r>
      <w:r>
        <w:rPr>
          <w:rFonts w:hint="eastAsia" w:ascii="仿宋" w:hAnsi="仿宋" w:eastAsia="仿宋" w:cs="仿宋"/>
          <w:kern w:val="0"/>
          <w:sz w:val="24"/>
        </w:rPr>
        <w:t>进行</w:t>
      </w:r>
      <w:r>
        <w:rPr>
          <w:rFonts w:hint="eastAsia" w:ascii="仿宋" w:hAnsi="仿宋" w:eastAsia="仿宋" w:cs="仿宋"/>
          <w:b/>
          <w:bCs/>
          <w:kern w:val="0"/>
          <w:sz w:val="24"/>
        </w:rPr>
        <w:t>公开招标</w:t>
      </w:r>
      <w:r>
        <w:rPr>
          <w:rFonts w:hint="eastAsia" w:ascii="仿宋" w:hAnsi="仿宋" w:eastAsia="仿宋" w:cs="仿宋"/>
          <w:kern w:val="0"/>
          <w:sz w:val="24"/>
        </w:rPr>
        <w:t>采购，欢迎中华人民共和国境内的合格投标人前来参加投标。</w:t>
      </w:r>
    </w:p>
    <w:p w14:paraId="428DEBE9">
      <w:pPr>
        <w:widowControl/>
        <w:spacing w:line="360" w:lineRule="exact"/>
        <w:jc w:val="left"/>
        <w:rPr>
          <w:rFonts w:hint="eastAsia" w:ascii="仿宋" w:hAnsi="仿宋" w:eastAsia="仿宋" w:cs="仿宋"/>
          <w:kern w:val="0"/>
          <w:sz w:val="24"/>
          <w:lang w:eastAsia="zh-CN"/>
        </w:rPr>
      </w:pPr>
      <w:r>
        <w:rPr>
          <w:rFonts w:hint="eastAsia" w:ascii="仿宋" w:hAnsi="仿宋" w:eastAsia="仿宋" w:cs="仿宋"/>
          <w:b/>
          <w:bCs/>
          <w:kern w:val="0"/>
          <w:sz w:val="24"/>
        </w:rPr>
        <w:t>一</w:t>
      </w:r>
      <w:r>
        <w:rPr>
          <w:rFonts w:hint="eastAsia" w:ascii="仿宋" w:hAnsi="仿宋" w:eastAsia="仿宋" w:cs="仿宋"/>
          <w:b/>
          <w:bCs/>
          <w:kern w:val="0"/>
          <w:sz w:val="24"/>
          <w:lang w:eastAsia="zh-CN"/>
        </w:rPr>
        <w:t>、</w:t>
      </w:r>
      <w:r>
        <w:rPr>
          <w:rFonts w:hint="eastAsia" w:ascii="仿宋" w:hAnsi="仿宋" w:eastAsia="仿宋" w:cs="仿宋"/>
          <w:b/>
          <w:bCs/>
          <w:kern w:val="0"/>
          <w:sz w:val="24"/>
        </w:rPr>
        <w:t>招标项目编号：</w:t>
      </w:r>
      <w:r>
        <w:rPr>
          <w:rFonts w:hint="eastAsia" w:ascii="仿宋" w:hAnsi="仿宋" w:eastAsia="仿宋" w:cs="仿宋"/>
          <w:kern w:val="0"/>
          <w:sz w:val="24"/>
          <w:lang w:eastAsia="zh-CN"/>
        </w:rPr>
        <w:t>中昕国际采字[2025]-001号</w:t>
      </w:r>
    </w:p>
    <w:p w14:paraId="7999AFB0">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二</w:t>
      </w:r>
      <w:r>
        <w:rPr>
          <w:rFonts w:hint="eastAsia" w:ascii="仿宋" w:hAnsi="仿宋" w:eastAsia="仿宋" w:cs="仿宋"/>
          <w:b/>
          <w:bCs/>
          <w:kern w:val="0"/>
          <w:sz w:val="24"/>
          <w:lang w:eastAsia="zh-CN"/>
        </w:rPr>
        <w:t>、</w:t>
      </w:r>
      <w:r>
        <w:rPr>
          <w:rFonts w:hint="eastAsia" w:ascii="仿宋" w:hAnsi="仿宋" w:eastAsia="仿宋" w:cs="仿宋"/>
          <w:b/>
          <w:bCs/>
          <w:kern w:val="0"/>
          <w:sz w:val="24"/>
        </w:rPr>
        <w:t>采购组织类型：</w:t>
      </w:r>
      <w:r>
        <w:rPr>
          <w:rFonts w:hint="eastAsia" w:ascii="仿宋" w:hAnsi="仿宋" w:eastAsia="仿宋" w:cs="仿宋"/>
          <w:kern w:val="0"/>
          <w:sz w:val="24"/>
        </w:rPr>
        <w:t>分散采购-委托代理</w:t>
      </w:r>
    </w:p>
    <w:p w14:paraId="0C12107F">
      <w:pPr>
        <w:widowControl/>
        <w:spacing w:line="360" w:lineRule="exact"/>
        <w:jc w:val="left"/>
        <w:rPr>
          <w:rFonts w:ascii="仿宋" w:hAnsi="仿宋" w:eastAsia="仿宋" w:cs="仿宋"/>
          <w:b/>
          <w:bCs/>
          <w:kern w:val="0"/>
          <w:sz w:val="24"/>
        </w:rPr>
      </w:pPr>
      <w:r>
        <w:rPr>
          <w:rFonts w:hint="eastAsia" w:ascii="仿宋" w:hAnsi="仿宋" w:eastAsia="仿宋" w:cs="仿宋"/>
          <w:b/>
          <w:bCs/>
          <w:kern w:val="0"/>
          <w:sz w:val="24"/>
        </w:rPr>
        <w:t>三</w:t>
      </w:r>
      <w:r>
        <w:rPr>
          <w:rFonts w:hint="eastAsia" w:ascii="仿宋" w:hAnsi="仿宋" w:eastAsia="仿宋" w:cs="仿宋"/>
          <w:b/>
          <w:bCs/>
          <w:kern w:val="0"/>
          <w:sz w:val="24"/>
          <w:lang w:eastAsia="zh-CN"/>
        </w:rPr>
        <w:t>、</w:t>
      </w:r>
      <w:r>
        <w:rPr>
          <w:rFonts w:hint="eastAsia" w:ascii="仿宋" w:hAnsi="仿宋" w:eastAsia="仿宋" w:cs="仿宋"/>
          <w:b/>
          <w:bCs/>
          <w:kern w:val="0"/>
          <w:sz w:val="24"/>
        </w:rPr>
        <w:t>招标项目概况：</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3478"/>
        <w:gridCol w:w="750"/>
        <w:gridCol w:w="763"/>
        <w:gridCol w:w="2276"/>
        <w:gridCol w:w="1853"/>
      </w:tblGrid>
      <w:tr w14:paraId="7A686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091612D6">
            <w:pPr>
              <w:snapToGrid w:val="0"/>
              <w:jc w:val="center"/>
              <w:rPr>
                <w:rFonts w:ascii="仿宋" w:hAnsi="仿宋" w:eastAsia="仿宋" w:cs="仿宋"/>
                <w:b/>
                <w:sz w:val="24"/>
              </w:rPr>
            </w:pPr>
            <w:r>
              <w:rPr>
                <w:rFonts w:hint="eastAsia" w:ascii="仿宋" w:hAnsi="仿宋" w:eastAsia="仿宋" w:cs="仿宋"/>
                <w:b/>
                <w:bCs w:val="0"/>
                <w:sz w:val="24"/>
              </w:rPr>
              <w:t>序号</w:t>
            </w:r>
          </w:p>
        </w:tc>
        <w:tc>
          <w:tcPr>
            <w:tcW w:w="3478" w:type="dxa"/>
            <w:tcBorders>
              <w:top w:val="single" w:color="auto" w:sz="4" w:space="0"/>
              <w:left w:val="single" w:color="auto" w:sz="4" w:space="0"/>
              <w:bottom w:val="single" w:color="auto" w:sz="4" w:space="0"/>
              <w:right w:val="single" w:color="auto" w:sz="4" w:space="0"/>
            </w:tcBorders>
            <w:vAlign w:val="center"/>
          </w:tcPr>
          <w:p w14:paraId="644094B9">
            <w:pPr>
              <w:snapToGrid w:val="0"/>
              <w:jc w:val="center"/>
              <w:rPr>
                <w:rFonts w:ascii="仿宋" w:hAnsi="仿宋" w:eastAsia="仿宋" w:cs="仿宋"/>
                <w:b/>
                <w:sz w:val="24"/>
              </w:rPr>
            </w:pPr>
            <w:r>
              <w:rPr>
                <w:rFonts w:hint="eastAsia" w:ascii="仿宋" w:hAnsi="仿宋" w:eastAsia="仿宋" w:cs="仿宋"/>
                <w:b/>
                <w:bCs w:val="0"/>
                <w:sz w:val="24"/>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539215C8">
            <w:pPr>
              <w:snapToGrid w:val="0"/>
              <w:jc w:val="center"/>
              <w:rPr>
                <w:rFonts w:ascii="仿宋" w:hAnsi="仿宋" w:eastAsia="仿宋" w:cs="仿宋"/>
                <w:b/>
                <w:sz w:val="24"/>
              </w:rPr>
            </w:pPr>
            <w:r>
              <w:rPr>
                <w:rFonts w:hint="eastAsia" w:ascii="仿宋" w:hAnsi="仿宋" w:eastAsia="仿宋" w:cs="仿宋"/>
                <w:b/>
                <w:bCs w:val="0"/>
                <w:sz w:val="24"/>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1879CBA1">
            <w:pPr>
              <w:snapToGrid w:val="0"/>
              <w:jc w:val="center"/>
              <w:rPr>
                <w:rFonts w:ascii="仿宋" w:hAnsi="仿宋" w:eastAsia="仿宋" w:cs="仿宋"/>
                <w:b/>
                <w:sz w:val="24"/>
              </w:rPr>
            </w:pPr>
            <w:r>
              <w:rPr>
                <w:rFonts w:hint="eastAsia" w:ascii="仿宋" w:hAnsi="仿宋" w:eastAsia="仿宋" w:cs="仿宋"/>
                <w:b/>
                <w:bCs w:val="0"/>
                <w:sz w:val="24"/>
              </w:rPr>
              <w:t>数量</w:t>
            </w:r>
          </w:p>
        </w:tc>
        <w:tc>
          <w:tcPr>
            <w:tcW w:w="2276" w:type="dxa"/>
            <w:tcBorders>
              <w:top w:val="single" w:color="auto" w:sz="4" w:space="0"/>
              <w:left w:val="single" w:color="auto" w:sz="4" w:space="0"/>
              <w:bottom w:val="single" w:color="auto" w:sz="4" w:space="0"/>
              <w:right w:val="single" w:color="auto" w:sz="4" w:space="0"/>
            </w:tcBorders>
            <w:vAlign w:val="center"/>
          </w:tcPr>
          <w:p w14:paraId="61A2ADBF">
            <w:pPr>
              <w:snapToGrid w:val="0"/>
              <w:jc w:val="center"/>
              <w:rPr>
                <w:rFonts w:hint="eastAsia" w:ascii="仿宋" w:hAnsi="仿宋" w:eastAsia="仿宋" w:cs="仿宋"/>
                <w:b/>
                <w:bCs w:val="0"/>
                <w:sz w:val="24"/>
              </w:rPr>
            </w:pPr>
            <w:r>
              <w:rPr>
                <w:rFonts w:hint="eastAsia" w:ascii="仿宋" w:hAnsi="仿宋" w:eastAsia="仿宋" w:cs="仿宋"/>
                <w:b/>
                <w:bCs w:val="0"/>
                <w:sz w:val="24"/>
              </w:rPr>
              <w:t>预算金额</w:t>
            </w:r>
          </w:p>
          <w:p w14:paraId="0EDF2B3D">
            <w:pPr>
              <w:snapToGrid w:val="0"/>
              <w:jc w:val="center"/>
              <w:rPr>
                <w:rFonts w:ascii="仿宋" w:hAnsi="仿宋" w:eastAsia="仿宋" w:cs="仿宋"/>
                <w:b/>
                <w:sz w:val="24"/>
              </w:rPr>
            </w:pPr>
            <w:r>
              <w:rPr>
                <w:rFonts w:hint="eastAsia" w:ascii="仿宋" w:hAnsi="仿宋" w:eastAsia="仿宋" w:cs="仿宋"/>
                <w:b/>
                <w:bCs w:val="0"/>
                <w:sz w:val="24"/>
              </w:rPr>
              <w:t>（人民币）</w:t>
            </w:r>
          </w:p>
        </w:tc>
        <w:tc>
          <w:tcPr>
            <w:tcW w:w="1853" w:type="dxa"/>
            <w:tcBorders>
              <w:top w:val="single" w:color="auto" w:sz="4" w:space="0"/>
              <w:left w:val="single" w:color="auto" w:sz="4" w:space="0"/>
              <w:bottom w:val="single" w:color="auto" w:sz="4" w:space="0"/>
              <w:right w:val="single" w:color="auto" w:sz="4" w:space="0"/>
            </w:tcBorders>
            <w:vAlign w:val="center"/>
          </w:tcPr>
          <w:p w14:paraId="00D914AD">
            <w:pPr>
              <w:snapToGrid w:val="0"/>
              <w:jc w:val="center"/>
              <w:rPr>
                <w:rFonts w:ascii="仿宋" w:hAnsi="仿宋" w:eastAsia="仿宋" w:cs="仿宋"/>
                <w:b/>
                <w:sz w:val="24"/>
              </w:rPr>
            </w:pPr>
            <w:r>
              <w:rPr>
                <w:rFonts w:hint="eastAsia" w:ascii="仿宋" w:hAnsi="仿宋" w:eastAsia="仿宋" w:cs="仿宋"/>
                <w:b/>
                <w:bCs w:val="0"/>
                <w:sz w:val="24"/>
                <w:lang w:val="en-US" w:eastAsia="zh-CN"/>
              </w:rPr>
              <w:t>技术要求</w:t>
            </w:r>
          </w:p>
        </w:tc>
      </w:tr>
      <w:tr w14:paraId="1F486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2E472F43">
            <w:pPr>
              <w:snapToGrid w:val="0"/>
              <w:jc w:val="center"/>
              <w:rPr>
                <w:rFonts w:ascii="仿宋" w:hAnsi="仿宋" w:eastAsia="仿宋" w:cs="仿宋"/>
                <w:bCs/>
                <w:sz w:val="24"/>
              </w:rPr>
            </w:pPr>
            <w:r>
              <w:rPr>
                <w:rFonts w:hint="eastAsia" w:ascii="仿宋" w:hAnsi="仿宋" w:eastAsia="仿宋" w:cs="仿宋"/>
                <w:bCs/>
                <w:sz w:val="24"/>
              </w:rPr>
              <w:t>1</w:t>
            </w:r>
          </w:p>
        </w:tc>
        <w:tc>
          <w:tcPr>
            <w:tcW w:w="3478" w:type="dxa"/>
            <w:tcBorders>
              <w:top w:val="single" w:color="auto" w:sz="4" w:space="0"/>
              <w:left w:val="single" w:color="auto" w:sz="4" w:space="0"/>
              <w:bottom w:val="single" w:color="auto" w:sz="4" w:space="0"/>
              <w:right w:val="single" w:color="auto" w:sz="4" w:space="0"/>
            </w:tcBorders>
            <w:vAlign w:val="center"/>
          </w:tcPr>
          <w:p w14:paraId="2B86F2D9">
            <w:pPr>
              <w:snapToGrid w:val="0"/>
              <w:jc w:val="center"/>
              <w:rPr>
                <w:rFonts w:ascii="仿宋" w:hAnsi="仿宋" w:eastAsia="仿宋" w:cs="仿宋"/>
                <w:bCs/>
                <w:sz w:val="24"/>
              </w:rPr>
            </w:pPr>
            <w:r>
              <w:rPr>
                <w:rFonts w:hint="eastAsia" w:ascii="仿宋" w:hAnsi="仿宋" w:eastAsia="仿宋" w:cs="仿宋"/>
                <w:bCs/>
                <w:sz w:val="24"/>
              </w:rPr>
              <w:t>2025年菱中学生宿舍管理服务</w:t>
            </w:r>
          </w:p>
        </w:tc>
        <w:tc>
          <w:tcPr>
            <w:tcW w:w="750" w:type="dxa"/>
            <w:tcBorders>
              <w:top w:val="single" w:color="auto" w:sz="4" w:space="0"/>
              <w:left w:val="single" w:color="auto" w:sz="4" w:space="0"/>
              <w:bottom w:val="single" w:color="auto" w:sz="4" w:space="0"/>
              <w:right w:val="single" w:color="auto" w:sz="4" w:space="0"/>
            </w:tcBorders>
            <w:vAlign w:val="center"/>
          </w:tcPr>
          <w:p w14:paraId="4A515483">
            <w:pPr>
              <w:snapToGrid w:val="0"/>
              <w:jc w:val="center"/>
              <w:rPr>
                <w:rFonts w:ascii="仿宋" w:hAnsi="仿宋" w:eastAsia="仿宋" w:cs="仿宋"/>
                <w:bCs/>
                <w:sz w:val="24"/>
              </w:rPr>
            </w:pPr>
            <w:r>
              <w:rPr>
                <w:rFonts w:hint="eastAsia" w:ascii="仿宋" w:hAnsi="仿宋" w:eastAsia="仿宋" w:cs="仿宋"/>
                <w:bCs/>
                <w:sz w:val="24"/>
              </w:rPr>
              <w:t>项</w:t>
            </w:r>
          </w:p>
        </w:tc>
        <w:tc>
          <w:tcPr>
            <w:tcW w:w="763" w:type="dxa"/>
            <w:tcBorders>
              <w:top w:val="single" w:color="auto" w:sz="4" w:space="0"/>
              <w:left w:val="single" w:color="auto" w:sz="4" w:space="0"/>
              <w:bottom w:val="single" w:color="auto" w:sz="4" w:space="0"/>
              <w:right w:val="single" w:color="auto" w:sz="4" w:space="0"/>
            </w:tcBorders>
            <w:vAlign w:val="center"/>
          </w:tcPr>
          <w:p w14:paraId="6F28CFE0">
            <w:pPr>
              <w:snapToGrid w:val="0"/>
              <w:jc w:val="center"/>
              <w:rPr>
                <w:rFonts w:ascii="仿宋" w:hAnsi="仿宋" w:eastAsia="仿宋" w:cs="仿宋"/>
                <w:bCs/>
                <w:sz w:val="24"/>
              </w:rPr>
            </w:pPr>
            <w:r>
              <w:rPr>
                <w:rFonts w:hint="eastAsia" w:ascii="仿宋" w:hAnsi="仿宋" w:eastAsia="仿宋" w:cs="仿宋"/>
                <w:bCs/>
                <w:sz w:val="24"/>
              </w:rPr>
              <w:t>1</w:t>
            </w:r>
          </w:p>
        </w:tc>
        <w:tc>
          <w:tcPr>
            <w:tcW w:w="2276" w:type="dxa"/>
            <w:tcBorders>
              <w:top w:val="single" w:color="auto" w:sz="4" w:space="0"/>
              <w:left w:val="single" w:color="auto" w:sz="4" w:space="0"/>
              <w:bottom w:val="single" w:color="auto" w:sz="4" w:space="0"/>
              <w:right w:val="single" w:color="auto" w:sz="4" w:space="0"/>
            </w:tcBorders>
            <w:vAlign w:val="center"/>
          </w:tcPr>
          <w:p w14:paraId="2CB75978">
            <w:pPr>
              <w:snapToGrid w:val="0"/>
              <w:jc w:val="center"/>
              <w:rPr>
                <w:rFonts w:ascii="仿宋" w:hAnsi="仿宋" w:eastAsia="仿宋" w:cs="仿宋"/>
                <w:bCs/>
                <w:sz w:val="24"/>
              </w:rPr>
            </w:pPr>
            <w:r>
              <w:rPr>
                <w:rFonts w:hint="eastAsia" w:ascii="仿宋" w:hAnsi="仿宋" w:eastAsia="仿宋" w:cs="仿宋"/>
                <w:bCs/>
                <w:sz w:val="24"/>
                <w:lang w:val="en-US" w:eastAsia="zh-CN"/>
              </w:rPr>
              <w:t>130万元</w:t>
            </w:r>
          </w:p>
        </w:tc>
        <w:tc>
          <w:tcPr>
            <w:tcW w:w="1853" w:type="dxa"/>
            <w:tcBorders>
              <w:top w:val="single" w:color="auto" w:sz="4" w:space="0"/>
              <w:left w:val="single" w:color="auto" w:sz="4" w:space="0"/>
              <w:bottom w:val="single" w:color="auto" w:sz="4" w:space="0"/>
              <w:right w:val="single" w:color="auto" w:sz="4" w:space="0"/>
            </w:tcBorders>
            <w:vAlign w:val="center"/>
          </w:tcPr>
          <w:p w14:paraId="12E800EF">
            <w:pPr>
              <w:snapToGrid w:val="0"/>
              <w:jc w:val="center"/>
              <w:rPr>
                <w:rFonts w:ascii="仿宋" w:hAnsi="仿宋" w:eastAsia="仿宋" w:cs="仿宋"/>
                <w:bCs/>
                <w:sz w:val="24"/>
              </w:rPr>
            </w:pPr>
            <w:r>
              <w:rPr>
                <w:rFonts w:hint="eastAsia" w:ascii="仿宋" w:hAnsi="仿宋" w:eastAsia="仿宋" w:cs="仿宋"/>
                <w:bCs/>
                <w:sz w:val="24"/>
                <w:lang w:val="en-US" w:eastAsia="zh-CN"/>
              </w:rPr>
              <w:t>详见采购需求</w:t>
            </w:r>
          </w:p>
        </w:tc>
      </w:tr>
      <w:tr w14:paraId="4CC57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2CA326B1">
            <w:pPr>
              <w:snapToGrid w:val="0"/>
              <w:jc w:val="center"/>
              <w:rPr>
                <w:rFonts w:ascii="仿宋" w:hAnsi="仿宋" w:eastAsia="仿宋" w:cs="仿宋"/>
                <w:b w:val="0"/>
                <w:bCs/>
                <w:sz w:val="24"/>
              </w:rPr>
            </w:pPr>
            <w:r>
              <w:rPr>
                <w:rFonts w:hint="eastAsia" w:ascii="仿宋" w:hAnsi="仿宋" w:eastAsia="仿宋" w:cs="仿宋"/>
                <w:b w:val="0"/>
                <w:bCs/>
                <w:sz w:val="24"/>
              </w:rPr>
              <w:t>注</w:t>
            </w:r>
          </w:p>
        </w:tc>
        <w:tc>
          <w:tcPr>
            <w:tcW w:w="9120" w:type="dxa"/>
            <w:gridSpan w:val="5"/>
            <w:tcBorders>
              <w:top w:val="single" w:color="auto" w:sz="4" w:space="0"/>
              <w:left w:val="single" w:color="auto" w:sz="4" w:space="0"/>
              <w:bottom w:val="single" w:color="auto" w:sz="4" w:space="0"/>
              <w:right w:val="single" w:color="auto" w:sz="4" w:space="0"/>
            </w:tcBorders>
            <w:vAlign w:val="center"/>
          </w:tcPr>
          <w:p w14:paraId="161080B1">
            <w:pPr>
              <w:snapToGrid w:val="0"/>
              <w:rPr>
                <w:rFonts w:ascii="仿宋" w:hAnsi="仿宋" w:eastAsia="仿宋" w:cs="仿宋"/>
                <w:b w:val="0"/>
                <w:bCs/>
                <w:sz w:val="24"/>
              </w:rPr>
            </w:pPr>
            <w:r>
              <w:rPr>
                <w:rFonts w:hint="eastAsia" w:ascii="仿宋" w:hAnsi="仿宋" w:eastAsia="仿宋" w:cs="仿宋"/>
                <w:b w:val="0"/>
                <w:bCs/>
                <w:sz w:val="24"/>
              </w:rPr>
              <w:t>投标报价时不得超过预算金额，否则作无效标处理。</w:t>
            </w:r>
          </w:p>
        </w:tc>
      </w:tr>
    </w:tbl>
    <w:p w14:paraId="1600B19B">
      <w:pPr>
        <w:widowControl/>
        <w:numPr>
          <w:ilvl w:val="0"/>
          <w:numId w:val="0"/>
        </w:numPr>
        <w:spacing w:line="360" w:lineRule="auto"/>
        <w:jc w:val="left"/>
        <w:rPr>
          <w:rFonts w:ascii="仿宋" w:hAnsi="仿宋" w:eastAsia="仿宋" w:cs="仿宋"/>
          <w:b/>
          <w:bCs/>
          <w:kern w:val="0"/>
          <w:sz w:val="24"/>
        </w:rPr>
      </w:pPr>
      <w:r>
        <w:rPr>
          <w:rFonts w:hint="eastAsia" w:ascii="仿宋" w:hAnsi="仿宋" w:eastAsia="仿宋" w:cs="仿宋"/>
          <w:b/>
          <w:bCs/>
          <w:kern w:val="0"/>
          <w:sz w:val="24"/>
          <w:szCs w:val="24"/>
          <w:lang w:val="en-US" w:eastAsia="zh-CN" w:bidi="ar-SA"/>
        </w:rPr>
        <w:t>四、</w:t>
      </w:r>
      <w:r>
        <w:rPr>
          <w:rFonts w:hint="eastAsia" w:ascii="仿宋" w:hAnsi="仿宋" w:eastAsia="仿宋" w:cs="仿宋"/>
          <w:b/>
          <w:bCs/>
          <w:kern w:val="0"/>
          <w:sz w:val="24"/>
          <w:lang w:eastAsia="zh-CN"/>
        </w:rPr>
        <w:t>投标</w:t>
      </w:r>
      <w:r>
        <w:rPr>
          <w:rFonts w:hint="eastAsia" w:ascii="仿宋" w:hAnsi="仿宋" w:eastAsia="仿宋" w:cs="仿宋"/>
          <w:b/>
          <w:bCs/>
          <w:kern w:val="0"/>
          <w:sz w:val="24"/>
        </w:rPr>
        <w:t>人资格要求:</w:t>
      </w:r>
    </w:p>
    <w:p w14:paraId="04625102">
      <w:pPr>
        <w:widowControl/>
        <w:spacing w:before="75" w:after="75" w:line="360" w:lineRule="auto"/>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14:paraId="27CECA55">
      <w:pPr>
        <w:widowControl/>
        <w:spacing w:before="75" w:after="75" w:line="360" w:lineRule="auto"/>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2、至本项目投标响应截止时间前，投标人未列入失信被执行人、重大税收违法案件当事人名单、政府采购严重违法失信行为记录名单的（以“信用中国”网站www.creditchina.gov.cn、“中国政府采购网”www.ccgp.gov.cn）查询结果为准）；</w:t>
      </w:r>
    </w:p>
    <w:p w14:paraId="37B6FAF9">
      <w:pPr>
        <w:widowControl/>
        <w:spacing w:before="75" w:after="75" w:line="360" w:lineRule="auto"/>
        <w:ind w:left="479" w:leftChars="114" w:hanging="240" w:hangingChars="100"/>
        <w:jc w:val="left"/>
        <w:rPr>
          <w:rFonts w:hint="eastAsia" w:ascii="仿宋" w:hAnsi="仿宋" w:eastAsia="仿宋" w:cs="仿宋"/>
          <w:kern w:val="0"/>
          <w:sz w:val="24"/>
        </w:rPr>
      </w:pPr>
      <w:r>
        <w:rPr>
          <w:rFonts w:hint="eastAsia" w:ascii="仿宋" w:hAnsi="仿宋" w:eastAsia="仿宋" w:cs="仿宋"/>
          <w:kern w:val="0"/>
          <w:sz w:val="24"/>
        </w:rPr>
        <w:t>3、本项目不接受联合体投标，禁止转包或分包。</w:t>
      </w:r>
    </w:p>
    <w:p w14:paraId="7758D5A0">
      <w:pPr>
        <w:widowControl/>
        <w:spacing w:line="360" w:lineRule="auto"/>
        <w:jc w:val="left"/>
        <w:rPr>
          <w:rFonts w:ascii="仿宋" w:hAnsi="仿宋" w:eastAsia="仿宋" w:cs="仿宋"/>
          <w:kern w:val="0"/>
          <w:sz w:val="24"/>
        </w:rPr>
      </w:pPr>
      <w:r>
        <w:rPr>
          <w:rFonts w:hint="eastAsia" w:ascii="仿宋" w:hAnsi="仿宋" w:eastAsia="仿宋" w:cs="仿宋"/>
          <w:b/>
          <w:bCs/>
          <w:kern w:val="0"/>
          <w:sz w:val="24"/>
        </w:rPr>
        <w:t>五</w:t>
      </w:r>
      <w:r>
        <w:rPr>
          <w:rFonts w:hint="eastAsia" w:ascii="仿宋" w:hAnsi="仿宋" w:eastAsia="仿宋" w:cs="仿宋"/>
          <w:b/>
          <w:bCs/>
          <w:kern w:val="0"/>
          <w:sz w:val="24"/>
          <w:lang w:eastAsia="zh-CN"/>
        </w:rPr>
        <w:t>、</w:t>
      </w:r>
      <w:r>
        <w:rPr>
          <w:rFonts w:hint="eastAsia" w:ascii="仿宋" w:hAnsi="仿宋" w:eastAsia="仿宋" w:cs="仿宋"/>
          <w:b/>
          <w:bCs/>
          <w:kern w:val="0"/>
          <w:sz w:val="24"/>
        </w:rPr>
        <w:t>报名及获取招标文件的时间</w:t>
      </w:r>
      <w:r>
        <w:rPr>
          <w:rFonts w:hint="eastAsia" w:ascii="仿宋" w:hAnsi="仿宋" w:eastAsia="仿宋" w:cs="仿宋"/>
          <w:b/>
          <w:bCs/>
          <w:kern w:val="0"/>
          <w:sz w:val="24"/>
          <w:lang w:val="en-US" w:eastAsia="zh-CN"/>
        </w:rPr>
        <w:t>及</w:t>
      </w:r>
      <w:r>
        <w:rPr>
          <w:rFonts w:hint="eastAsia" w:ascii="仿宋" w:hAnsi="仿宋" w:eastAsia="仿宋" w:cs="仿宋"/>
          <w:b/>
          <w:bCs/>
          <w:kern w:val="0"/>
          <w:sz w:val="24"/>
        </w:rPr>
        <w:t>地址:</w:t>
      </w:r>
    </w:p>
    <w:p w14:paraId="7CE9E30B">
      <w:pPr>
        <w:widowControl/>
        <w:snapToGrid w:val="0"/>
        <w:spacing w:line="360" w:lineRule="auto"/>
        <w:ind w:firstLine="480" w:firstLineChars="200"/>
        <w:rPr>
          <w:rFonts w:hint="eastAsia" w:ascii="仿宋" w:hAnsi="仿宋" w:eastAsia="仿宋" w:cs="仿宋"/>
          <w:b/>
          <w:sz w:val="24"/>
          <w:highlight w:val="none"/>
          <w:u w:val="none"/>
          <w:lang w:eastAsia="zh-CN"/>
        </w:rPr>
      </w:pPr>
      <w:r>
        <w:rPr>
          <w:rFonts w:hint="eastAsia" w:ascii="仿宋" w:hAnsi="仿宋" w:eastAsia="仿宋" w:cs="仿宋"/>
          <w:sz w:val="24"/>
        </w:rPr>
        <w:t>1.</w:t>
      </w:r>
      <w:r>
        <w:rPr>
          <w:rFonts w:hint="eastAsia" w:ascii="仿宋" w:hAnsi="仿宋" w:eastAsia="仿宋" w:cs="仿宋"/>
          <w:kern w:val="0"/>
          <w:sz w:val="24"/>
        </w:rPr>
        <w:t>报名及获取</w:t>
      </w:r>
      <w:r>
        <w:rPr>
          <w:rFonts w:hint="eastAsia" w:ascii="仿宋" w:hAnsi="仿宋" w:eastAsia="仿宋" w:cs="仿宋"/>
          <w:kern w:val="0"/>
          <w:sz w:val="24"/>
          <w:lang w:val="en-US" w:eastAsia="zh-CN"/>
        </w:rPr>
        <w:t>招标</w:t>
      </w:r>
      <w:r>
        <w:rPr>
          <w:rFonts w:hint="eastAsia" w:ascii="仿宋" w:hAnsi="仿宋" w:eastAsia="仿宋" w:cs="仿宋"/>
          <w:kern w:val="0"/>
          <w:sz w:val="24"/>
        </w:rPr>
        <w:t>文件时间：</w:t>
      </w:r>
      <w:r>
        <w:rPr>
          <w:rFonts w:hint="eastAsia" w:ascii="仿宋" w:hAnsi="仿宋" w:eastAsia="仿宋" w:cs="仿宋"/>
          <w:b/>
          <w:bCs/>
          <w:kern w:val="0"/>
          <w:sz w:val="24"/>
          <w:highlight w:val="none"/>
          <w:u w:val="none"/>
          <w:lang w:eastAsia="zh-CN"/>
        </w:rPr>
        <w:t>2025年</w:t>
      </w:r>
      <w:r>
        <w:rPr>
          <w:rFonts w:hint="eastAsia" w:ascii="仿宋" w:hAnsi="仿宋" w:eastAsia="仿宋" w:cs="仿宋"/>
          <w:b/>
          <w:bCs/>
          <w:kern w:val="0"/>
          <w:sz w:val="24"/>
          <w:highlight w:val="none"/>
          <w:u w:val="none"/>
          <w:lang w:val="en-US" w:eastAsia="zh-CN"/>
        </w:rPr>
        <w:t>1</w:t>
      </w:r>
      <w:r>
        <w:rPr>
          <w:rFonts w:hint="eastAsia" w:ascii="仿宋" w:hAnsi="仿宋" w:eastAsia="仿宋" w:cs="仿宋"/>
          <w:b/>
          <w:bCs/>
          <w:kern w:val="0"/>
          <w:sz w:val="24"/>
          <w:highlight w:val="none"/>
          <w:u w:val="none"/>
          <w:lang w:eastAsia="zh-CN"/>
        </w:rPr>
        <w:t>月</w:t>
      </w:r>
      <w:r>
        <w:rPr>
          <w:rFonts w:hint="eastAsia" w:ascii="仿宋" w:hAnsi="仿宋" w:eastAsia="仿宋" w:cs="仿宋"/>
          <w:b/>
          <w:bCs/>
          <w:kern w:val="0"/>
          <w:sz w:val="24"/>
          <w:highlight w:val="none"/>
          <w:u w:val="none"/>
          <w:lang w:val="en-US" w:eastAsia="zh-CN"/>
        </w:rPr>
        <w:t>27</w:t>
      </w:r>
      <w:r>
        <w:rPr>
          <w:rFonts w:hint="eastAsia" w:ascii="仿宋" w:hAnsi="仿宋" w:eastAsia="仿宋" w:cs="仿宋"/>
          <w:b/>
          <w:bCs/>
          <w:kern w:val="0"/>
          <w:sz w:val="24"/>
          <w:highlight w:val="none"/>
          <w:u w:val="none"/>
          <w:lang w:eastAsia="zh-CN"/>
        </w:rPr>
        <w:t>日</w:t>
      </w:r>
      <w:r>
        <w:rPr>
          <w:rFonts w:hint="eastAsia" w:ascii="仿宋" w:hAnsi="仿宋" w:eastAsia="仿宋" w:cs="仿宋"/>
          <w:b/>
          <w:bCs/>
          <w:kern w:val="0"/>
          <w:sz w:val="24"/>
          <w:highlight w:val="none"/>
          <w:u w:val="none"/>
        </w:rPr>
        <w:t>至开标截止时间止</w:t>
      </w:r>
    </w:p>
    <w:p w14:paraId="3AD1CDE8">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（潜在投标人报名及获取招标文件前应当在政采云电子交易平台上注册账号并登录，截止时间后不再接受潜在投标人报名及获取招标文件）       </w:t>
      </w:r>
    </w:p>
    <w:p w14:paraId="4BD25347">
      <w:pPr>
        <w:widowControl/>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2.</w:t>
      </w:r>
      <w:r>
        <w:rPr>
          <w:rFonts w:hint="eastAsia" w:ascii="仿宋" w:hAnsi="仿宋" w:eastAsia="仿宋" w:cs="仿宋"/>
          <w:color w:val="000000"/>
          <w:sz w:val="24"/>
        </w:rPr>
        <w:t>本项目实行网上报名，不接受现场报名。申请注册成为政采云平台投标人会员后登录政府采购云平台（https://login.zcygov.cn/login）通过“项目采购”模块中“项目文件获取” 进行获取招标文件。</w:t>
      </w:r>
    </w:p>
    <w:p w14:paraId="0CBB8E33">
      <w:pPr>
        <w:pStyle w:val="32"/>
        <w:wordWrap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3.未注册投标人可登录浙江政府采购网</w:t>
      </w:r>
      <w:r>
        <w:fldChar w:fldCharType="begin"/>
      </w:r>
      <w:r>
        <w:instrText xml:space="preserve"> HYPERLINK "http://zfcg.czt.zj.gov.cn/)%E6%9F%A5%E7%9C%8B%E5%85%AC%E5%91%8A%E4%B8%8B" \h </w:instrText>
      </w:r>
      <w:r>
        <w:fldChar w:fldCharType="separate"/>
      </w:r>
      <w:r>
        <w:rPr>
          <w:rFonts w:hint="eastAsia" w:ascii="仿宋" w:hAnsi="仿宋" w:eastAsia="仿宋" w:cs="仿宋"/>
          <w:color w:val="000000"/>
          <w:sz w:val="24"/>
        </w:rPr>
        <w:t>(http://zfcg.czt.zj.gov.cn/)</w:t>
      </w:r>
      <w:r>
        <w:rPr>
          <w:rFonts w:hint="eastAsia" w:ascii="仿宋" w:hAnsi="仿宋" w:eastAsia="仿宋" w:cs="仿宋"/>
          <w:color w:val="000000"/>
          <w:sz w:val="24"/>
        </w:rPr>
        <w:fldChar w:fldCharType="end"/>
      </w:r>
      <w:r>
        <w:rPr>
          <w:rFonts w:hint="eastAsia" w:ascii="仿宋" w:hAnsi="仿宋" w:eastAsia="仿宋" w:cs="仿宋"/>
          <w:color w:val="000000"/>
          <w:sz w:val="24"/>
        </w:rPr>
        <w:t>查</w:t>
      </w:r>
      <w:r>
        <w:fldChar w:fldCharType="begin"/>
      </w:r>
      <w:r>
        <w:instrText xml:space="preserve"> HYPERLINK "http://zfcg.czt.zj.gov.cn/)%E6%9F%A5%E7%9C%8B%E5%85%AC%E5%91%8A%E4%B8%8B" \h </w:instrText>
      </w:r>
      <w:r>
        <w:fldChar w:fldCharType="separate"/>
      </w:r>
      <w:r>
        <w:rPr>
          <w:rFonts w:hint="eastAsia" w:ascii="仿宋" w:hAnsi="仿宋" w:eastAsia="仿宋" w:cs="仿宋"/>
          <w:color w:val="000000"/>
          <w:sz w:val="24"/>
        </w:rPr>
        <w:t>看公告下</w:t>
      </w:r>
      <w:r>
        <w:rPr>
          <w:rFonts w:hint="eastAsia" w:ascii="仿宋" w:hAnsi="仿宋" w:eastAsia="仿宋" w:cs="仿宋"/>
          <w:color w:val="000000"/>
          <w:sz w:val="24"/>
        </w:rPr>
        <w:fldChar w:fldCharType="end"/>
      </w:r>
      <w:r>
        <w:rPr>
          <w:rFonts w:hint="eastAsia" w:ascii="仿宋" w:hAnsi="仿宋" w:eastAsia="仿宋" w:cs="仿宋"/>
          <w:color w:val="000000"/>
          <w:sz w:val="24"/>
        </w:rPr>
        <w:t>附件或在湖州市公共资源交易信息网（</w:t>
      </w:r>
      <w:r>
        <w:fldChar w:fldCharType="begin"/>
      </w:r>
      <w:r>
        <w:instrText xml:space="preserve"> HYPERLINK "http://ggzy.huzhou.gov.cn/hzfront/)" \h </w:instrText>
      </w:r>
      <w:r>
        <w:fldChar w:fldCharType="separate"/>
      </w:r>
      <w:r>
        <w:rPr>
          <w:rFonts w:hint="eastAsia" w:ascii="仿宋" w:hAnsi="仿宋" w:eastAsia="仿宋" w:cs="仿宋"/>
          <w:color w:val="000000"/>
          <w:sz w:val="24"/>
        </w:rPr>
        <w:t>http://ggzy.huzhou.gov.cn/hzfront/)</w:t>
      </w:r>
      <w:r>
        <w:rPr>
          <w:rFonts w:hint="eastAsia" w:ascii="仿宋" w:hAnsi="仿宋" w:eastAsia="仿宋" w:cs="仿宋"/>
          <w:color w:val="000000"/>
          <w:sz w:val="24"/>
        </w:rPr>
        <w:fldChar w:fldCharType="end"/>
      </w:r>
      <w:r>
        <w:rPr>
          <w:rFonts w:hint="eastAsia" w:ascii="仿宋" w:hAnsi="仿宋" w:eastAsia="仿宋" w:cs="仿宋"/>
          <w:color w:val="000000"/>
          <w:sz w:val="24"/>
        </w:rPr>
        <w:t>“政府采购”--“分散采购”版块公告附件下载。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请投标人按上述要求获取招标文件，如未在“政采云”系统内完成相关流程，引起的投标无效责任自负。已经注册成功的投标人无需重复注册。</w:t>
      </w:r>
    </w:p>
    <w:p w14:paraId="65C08ADB">
      <w:pPr>
        <w:pStyle w:val="32"/>
        <w:rPr>
          <w:rFonts w:ascii="仿宋" w:hAnsi="仿宋" w:eastAsia="仿宋" w:cs="仿宋"/>
          <w:b/>
          <w:bCs/>
          <w:color w:val="000000"/>
          <w:sz w:val="24"/>
        </w:rPr>
      </w:pPr>
      <w:r>
        <w:rPr>
          <w:rFonts w:hint="eastAsia" w:ascii="仿宋" w:hAnsi="仿宋" w:eastAsia="仿宋" w:cs="仿宋"/>
          <w:b/>
          <w:bCs/>
          <w:color w:val="000000"/>
          <w:sz w:val="24"/>
        </w:rPr>
        <w:t>六</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投标文件的递交及相关事宜</w:t>
      </w:r>
    </w:p>
    <w:p w14:paraId="42D09C0D">
      <w:pPr>
        <w:widowControl/>
        <w:spacing w:line="360" w:lineRule="auto"/>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1、投标文件递交的截止时间（投标截止时间，下同）：</w:t>
      </w:r>
      <w:r>
        <w:rPr>
          <w:rFonts w:hint="eastAsia" w:ascii="仿宋" w:hAnsi="仿宋" w:eastAsia="仿宋" w:cs="仿宋"/>
          <w:b/>
          <w:bCs/>
          <w:kern w:val="0"/>
          <w:sz w:val="24"/>
          <w:lang w:eastAsia="zh-CN" w:bidi="ar"/>
        </w:rPr>
        <w:t>2025年2月18日 09:30</w:t>
      </w:r>
      <w:r>
        <w:rPr>
          <w:rFonts w:hint="eastAsia" w:ascii="仿宋" w:hAnsi="仿宋" w:eastAsia="仿宋" w:cs="仿宋"/>
          <w:b/>
          <w:bCs/>
          <w:kern w:val="0"/>
          <w:sz w:val="24"/>
          <w:lang w:bidi="ar"/>
        </w:rPr>
        <w:t>前</w:t>
      </w:r>
      <w:r>
        <w:rPr>
          <w:rFonts w:hint="eastAsia" w:ascii="仿宋" w:hAnsi="仿宋" w:eastAsia="仿宋" w:cs="仿宋"/>
          <w:kern w:val="0"/>
          <w:sz w:val="24"/>
          <w:lang w:bidi="ar"/>
        </w:rPr>
        <w:t>。</w:t>
      </w:r>
    </w:p>
    <w:p w14:paraId="56EA04E2">
      <w:pPr>
        <w:widowControl/>
        <w:spacing w:line="360" w:lineRule="auto"/>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2、投标文件的递交方式：</w:t>
      </w:r>
    </w:p>
    <w:p w14:paraId="1EB3C633">
      <w:pPr>
        <w:widowControl/>
        <w:spacing w:line="360" w:lineRule="auto"/>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2.1电子投标文件：按政采云平台项目采购-电子交易操作指南及本招标文件要求制作、加密并递交。</w:t>
      </w:r>
      <w:r>
        <w:rPr>
          <w:rFonts w:hint="eastAsia" w:ascii="仿宋" w:hAnsi="仿宋" w:eastAsia="仿宋" w:cs="仿宋"/>
          <w:b/>
          <w:bCs/>
          <w:kern w:val="0"/>
          <w:sz w:val="24"/>
          <w:lang w:bidi="ar"/>
        </w:rPr>
        <w:t>投标人应于</w:t>
      </w:r>
      <w:r>
        <w:rPr>
          <w:rFonts w:hint="eastAsia" w:ascii="仿宋" w:hAnsi="仿宋" w:eastAsia="仿宋" w:cs="仿宋"/>
          <w:b/>
          <w:bCs/>
          <w:kern w:val="0"/>
          <w:sz w:val="24"/>
          <w:lang w:eastAsia="zh-CN" w:bidi="ar"/>
        </w:rPr>
        <w:t>2025年2月18日 09:30</w:t>
      </w:r>
      <w:r>
        <w:rPr>
          <w:rFonts w:hint="eastAsia" w:ascii="仿宋" w:hAnsi="仿宋" w:eastAsia="仿宋" w:cs="仿宋"/>
          <w:b/>
          <w:bCs/>
          <w:kern w:val="0"/>
          <w:sz w:val="24"/>
          <w:lang w:bidi="ar"/>
        </w:rPr>
        <w:t>前</w:t>
      </w:r>
      <w:r>
        <w:rPr>
          <w:rFonts w:hint="eastAsia" w:ascii="仿宋" w:hAnsi="仿宋" w:eastAsia="仿宋" w:cs="仿宋"/>
          <w:kern w:val="0"/>
          <w:sz w:val="24"/>
          <w:lang w:bidi="ar"/>
        </w:rPr>
        <w:t>将制作、加密的电子版投标文件上传到政采云系统中（未准时上传的视为放弃投标资格，作无效标处理）；</w:t>
      </w:r>
    </w:p>
    <w:p w14:paraId="5B9908F0">
      <w:pPr>
        <w:widowControl/>
        <w:spacing w:line="360" w:lineRule="auto"/>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kern w:val="0"/>
          <w:sz w:val="24"/>
          <w:lang w:bidi="ar"/>
        </w:rPr>
        <w:t>递交主要有以下两种方式：</w:t>
      </w:r>
    </w:p>
    <w:p w14:paraId="0D2D91E2">
      <w:pPr>
        <w:widowControl/>
        <w:spacing w:line="360" w:lineRule="auto"/>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2.2.1本项目原则上采用不见面的形式开标，数据电子备份投标文件（U盘）。邮寄时，应注明投标项目名称、投标单位名称、投标单位的联系人、联系电话、电子邮箱，拒绝到付。</w:t>
      </w:r>
      <w:r>
        <w:rPr>
          <w:rFonts w:hint="eastAsia" w:ascii="仿宋" w:hAnsi="仿宋" w:eastAsia="仿宋" w:cs="仿宋"/>
          <w:b/>
          <w:bCs/>
          <w:kern w:val="0"/>
          <w:sz w:val="24"/>
        </w:rPr>
        <w:t>（原则上邮寄公司统一采用顺丰）邮寄地址为：</w:t>
      </w:r>
      <w:r>
        <w:rPr>
          <w:rFonts w:hint="eastAsia" w:ascii="仿宋" w:hAnsi="仿宋" w:eastAsia="仿宋" w:cs="仿宋"/>
          <w:b/>
          <w:bCs/>
          <w:kern w:val="0"/>
          <w:sz w:val="24"/>
          <w:lang w:eastAsia="zh-CN"/>
        </w:rPr>
        <w:t>中昕国际项目管理有限公司</w:t>
      </w:r>
      <w:r>
        <w:rPr>
          <w:rFonts w:hint="eastAsia" w:ascii="仿宋" w:hAnsi="仿宋" w:eastAsia="仿宋" w:cs="仿宋"/>
          <w:b/>
          <w:bCs/>
          <w:kern w:val="0"/>
          <w:sz w:val="24"/>
        </w:rPr>
        <w:t>（</w:t>
      </w:r>
      <w:r>
        <w:rPr>
          <w:rFonts w:hint="eastAsia" w:ascii="仿宋" w:hAnsi="仿宋" w:eastAsia="仿宋" w:cs="仿宋"/>
          <w:b/>
          <w:bCs/>
          <w:kern w:val="0"/>
          <w:sz w:val="24"/>
          <w:lang w:eastAsia="zh-CN"/>
        </w:rPr>
        <w:t>湖州市红旗路384号凯欣名座3楼303</w:t>
      </w:r>
      <w:r>
        <w:rPr>
          <w:rFonts w:hint="eastAsia" w:ascii="仿宋" w:hAnsi="仿宋" w:eastAsia="仿宋" w:cs="仿宋"/>
          <w:b/>
          <w:bCs/>
          <w:kern w:val="0"/>
          <w:sz w:val="24"/>
        </w:rPr>
        <w:t>室），联系人：张工，联系电话：13905723261，电子邮箱：</w:t>
      </w:r>
      <w:r>
        <w:rPr>
          <w:u w:val="none"/>
        </w:rPr>
        <w:fldChar w:fldCharType="begin"/>
      </w:r>
      <w:r>
        <w:rPr>
          <w:u w:val="none"/>
        </w:rPr>
        <w:instrText xml:space="preserve"> HYPERLINK "mailto:huayaohz@163.com" \h </w:instrText>
      </w:r>
      <w:r>
        <w:rPr>
          <w:u w:val="none"/>
        </w:rPr>
        <w:fldChar w:fldCharType="separate"/>
      </w:r>
      <w:r>
        <w:rPr>
          <w:rFonts w:hint="eastAsia" w:ascii="仿宋" w:hAnsi="仿宋" w:eastAsia="仿宋" w:cs="仿宋"/>
          <w:b/>
          <w:bCs/>
          <w:kern w:val="0"/>
          <w:sz w:val="24"/>
          <w:u w:val="none"/>
        </w:rPr>
        <w:t>867464832@qq.com</w:t>
      </w:r>
      <w:r>
        <w:rPr>
          <w:rFonts w:hint="eastAsia" w:ascii="仿宋" w:hAnsi="仿宋" w:eastAsia="仿宋" w:cs="仿宋"/>
          <w:b/>
          <w:bCs/>
          <w:kern w:val="0"/>
          <w:sz w:val="24"/>
          <w:u w:val="none"/>
        </w:rPr>
        <w:fldChar w:fldCharType="end"/>
      </w:r>
      <w:r>
        <w:rPr>
          <w:rFonts w:hint="eastAsia" w:ascii="仿宋" w:hAnsi="仿宋" w:eastAsia="仿宋" w:cs="仿宋"/>
          <w:b/>
          <w:bCs/>
          <w:kern w:val="0"/>
          <w:sz w:val="24"/>
          <w:u w:val="none"/>
        </w:rPr>
        <w:t>。</w:t>
      </w:r>
      <w:r>
        <w:rPr>
          <w:rFonts w:hint="eastAsia" w:ascii="仿宋" w:hAnsi="仿宋" w:eastAsia="仿宋" w:cs="仿宋"/>
          <w:b/>
          <w:bCs/>
          <w:kern w:val="0"/>
          <w:sz w:val="24"/>
          <w:highlight w:val="none"/>
        </w:rPr>
        <w:t>投标人应于</w:t>
      </w:r>
      <w:r>
        <w:rPr>
          <w:rFonts w:hint="eastAsia" w:ascii="仿宋" w:hAnsi="仿宋" w:eastAsia="仿宋" w:cs="仿宋"/>
          <w:b/>
          <w:bCs/>
          <w:kern w:val="0"/>
          <w:sz w:val="24"/>
          <w:highlight w:val="none"/>
          <w:lang w:eastAsia="zh-CN"/>
        </w:rPr>
        <w:t>2025年2月</w:t>
      </w:r>
      <w:r>
        <w:rPr>
          <w:rFonts w:hint="eastAsia" w:ascii="仿宋" w:hAnsi="仿宋" w:eastAsia="仿宋" w:cs="仿宋"/>
          <w:b/>
          <w:bCs/>
          <w:kern w:val="0"/>
          <w:sz w:val="24"/>
          <w:highlight w:val="none"/>
          <w:lang w:val="en-US" w:eastAsia="zh-CN"/>
        </w:rPr>
        <w:t>17</w:t>
      </w:r>
      <w:r>
        <w:rPr>
          <w:rFonts w:hint="eastAsia" w:ascii="仿宋" w:hAnsi="仿宋" w:eastAsia="仿宋" w:cs="仿宋"/>
          <w:b/>
          <w:bCs/>
          <w:kern w:val="0"/>
          <w:sz w:val="24"/>
          <w:highlight w:val="none"/>
          <w:lang w:eastAsia="zh-CN"/>
        </w:rPr>
        <w:t>日</w:t>
      </w:r>
      <w:r>
        <w:rPr>
          <w:rFonts w:hint="eastAsia" w:ascii="仿宋" w:hAnsi="仿宋" w:eastAsia="仿宋" w:cs="仿宋"/>
          <w:b/>
          <w:bCs/>
          <w:kern w:val="0"/>
          <w:sz w:val="24"/>
          <w:highlight w:val="none"/>
        </w:rPr>
        <w:t xml:space="preserve"> 下午17:00 时前准时送达，拒绝到付。</w:t>
      </w:r>
      <w:r>
        <w:rPr>
          <w:rFonts w:hint="eastAsia" w:ascii="仿宋" w:hAnsi="仿宋" w:eastAsia="仿宋" w:cs="仿宋"/>
          <w:kern w:val="0"/>
          <w:sz w:val="24"/>
          <w:highlight w:val="none"/>
          <w:lang w:bidi="ar"/>
        </w:rPr>
        <w:t>（</w:t>
      </w:r>
      <w:r>
        <w:rPr>
          <w:rFonts w:hint="eastAsia" w:ascii="仿宋" w:hAnsi="仿宋" w:eastAsia="仿宋" w:cs="仿宋"/>
          <w:kern w:val="0"/>
          <w:sz w:val="24"/>
          <w:lang w:bidi="ar"/>
        </w:rPr>
        <w:t>以收件人实际签收时间为准，收件人签收后将予以回执，回执通过电子邮件形式发送至投标人电子邮箱</w:t>
      </w:r>
      <w:r>
        <w:rPr>
          <w:rFonts w:hint="eastAsia" w:ascii="仿宋" w:hAnsi="仿宋" w:eastAsia="仿宋" w:cs="仿宋"/>
          <w:kern w:val="28"/>
          <w:sz w:val="24"/>
          <w:lang w:bidi="ar"/>
        </w:rPr>
        <w:t>（报名时预留邮箱）</w:t>
      </w:r>
      <w:r>
        <w:rPr>
          <w:rFonts w:hint="eastAsia" w:ascii="仿宋" w:hAnsi="仿宋" w:eastAsia="仿宋" w:cs="仿宋"/>
          <w:kern w:val="0"/>
          <w:sz w:val="24"/>
          <w:lang w:bidi="ar"/>
        </w:rPr>
        <w:t>确认，该回执单仅作为投标人邮寄的包裹送达时间的依据），逾期送达的将拒绝接收；</w:t>
      </w:r>
    </w:p>
    <w:p w14:paraId="59AA5CC0">
      <w:pPr>
        <w:widowControl/>
        <w:spacing w:line="360" w:lineRule="auto"/>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2.2.2若投标人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14:paraId="2D40A8AC">
      <w:pPr>
        <w:widowControl/>
        <w:snapToGrid w:val="0"/>
        <w:spacing w:line="360" w:lineRule="auto"/>
        <w:ind w:firstLine="482" w:firstLineChars="200"/>
        <w:jc w:val="left"/>
        <w:rPr>
          <w:rFonts w:ascii="仿宋" w:hAnsi="仿宋" w:eastAsia="仿宋" w:cs="仿宋"/>
        </w:rPr>
      </w:pPr>
      <w:r>
        <w:rPr>
          <w:rFonts w:hint="eastAsia" w:ascii="仿宋" w:hAnsi="仿宋" w:eastAsia="仿宋" w:cs="仿宋"/>
          <w:b/>
          <w:kern w:val="0"/>
          <w:sz w:val="24"/>
          <w:lang w:bidi="ar"/>
        </w:rPr>
        <w:t>注：1）投标人应权衡利弊考虑是否提供数据电子备份投标文件（U盘），采购人及采购代理机构不做强制性要求，若因下一条款（第3条）原因须启用数据电子备份投标文件（U盘）时，而投标人未提供的，视为放弃投标资格，作无效标处理；2）投标人应对提供的数据电子备份投标文件（U盘）进行加密处理，若需要启用数据电子备份投标文件（U盘）时，再由投标人告知采购人及采购代理机构加密信息进行解密；3）若投标人未提供数据电子备份投标文件（U盘），招标公告及招标文件中关于数据电子备份投标文件（U盘）的要求及内容不再适用。</w:t>
      </w:r>
    </w:p>
    <w:p w14:paraId="03743BE3">
      <w:pPr>
        <w:widowControl/>
        <w:spacing w:line="360" w:lineRule="auto"/>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3、通过“政府采购云平台”上传递交的“电子加密投标文件”无法按时解密，</w:t>
      </w:r>
      <w:r>
        <w:rPr>
          <w:rFonts w:hint="eastAsia" w:ascii="仿宋" w:hAnsi="仿宋" w:eastAsia="仿宋" w:cs="仿宋"/>
          <w:kern w:val="0"/>
          <w:sz w:val="24"/>
          <w:lang w:eastAsia="zh-CN" w:bidi="ar"/>
        </w:rPr>
        <w:t>投标</w:t>
      </w:r>
      <w:r>
        <w:rPr>
          <w:rFonts w:hint="eastAsia" w:ascii="仿宋" w:hAnsi="仿宋" w:eastAsia="仿宋" w:cs="仿宋"/>
          <w:kern w:val="0"/>
          <w:sz w:val="24"/>
          <w:lang w:bidi="ar"/>
        </w:rPr>
        <w:t>人递交了备份投标文件的，以备份投标文件为依据，否则视为投标文件撤回。通过“政府采购云平台”上传递交的“电子加密投标文件”已按时解密的，“备份投标文件”自动失效。</w:t>
      </w:r>
      <w:r>
        <w:rPr>
          <w:rFonts w:hint="eastAsia" w:ascii="仿宋" w:hAnsi="仿宋" w:eastAsia="仿宋" w:cs="仿宋"/>
          <w:kern w:val="0"/>
          <w:sz w:val="24"/>
          <w:lang w:eastAsia="zh-CN" w:bidi="ar"/>
        </w:rPr>
        <w:t>投标</w:t>
      </w:r>
      <w:r>
        <w:rPr>
          <w:rFonts w:hint="eastAsia" w:ascii="仿宋" w:hAnsi="仿宋" w:eastAsia="仿宋" w:cs="仿宋"/>
          <w:kern w:val="0"/>
          <w:sz w:val="24"/>
          <w:lang w:bidi="ar"/>
        </w:rPr>
        <w:t>人仅递交备份投标文件的，投标无效。</w:t>
      </w:r>
    </w:p>
    <w:p w14:paraId="50E9CE5F">
      <w:pPr>
        <w:widowControl/>
        <w:spacing w:line="360" w:lineRule="auto"/>
        <w:ind w:left="44" w:leftChars="21" w:right="60"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4、投标人须在线获取CA数字证书（</w:t>
      </w:r>
      <w:r>
        <w:rPr>
          <w:rFonts w:hint="eastAsia" w:ascii="仿宋" w:hAnsi="仿宋" w:eastAsia="仿宋" w:cs="仿宋"/>
          <w:b/>
          <w:kern w:val="0"/>
          <w:sz w:val="24"/>
          <w:lang w:bidi="ar"/>
        </w:rPr>
        <w:t>完成CA数字证书办理预计一周左右，建议各投标人自行把握时间</w:t>
      </w:r>
      <w:r>
        <w:rPr>
          <w:rFonts w:hint="eastAsia" w:ascii="仿宋" w:hAnsi="仿宋" w:eastAsia="仿宋" w:cs="仿宋"/>
          <w:kern w:val="0"/>
          <w:sz w:val="24"/>
          <w:lang w:bidi="ar"/>
        </w:rPr>
        <w:t>，办理流程详见     http://www.linksgood.com/client/topic/show/llianClient3）， 并登陆“浙江政府采购网”（http://zfcg.czt.zj.gov.cn/），进入“下载专区”下载“电子交易客户端”，制作投标文件</w:t>
      </w:r>
    </w:p>
    <w:p w14:paraId="447710E8">
      <w:pPr>
        <w:widowControl/>
        <w:spacing w:line="360" w:lineRule="auto"/>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5、投标人须将制作、加密后的电子版投标文件于投标截止时间前上传到政采云系统中，超过投标截止时间上传的，均按无效标处理。</w:t>
      </w:r>
    </w:p>
    <w:p w14:paraId="4866D5D8">
      <w:pPr>
        <w:widowControl/>
        <w:spacing w:line="360" w:lineRule="auto"/>
        <w:ind w:right="60"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 xml:space="preserve">6、投标人通过政采云平台电子投标工具制作投标文件，电子投标工具请投标人自行前往浙江省政府采购网下载并安装，（下载网址： https://zfcg.czt.zj.gov.cn/download/index.html?_=1596521623206），投标人电子交易操作指南详见网址： </w:t>
      </w:r>
      <w:r>
        <w:fldChar w:fldCharType="begin"/>
      </w:r>
      <w:r>
        <w:instrText xml:space="preserve"> HYPERLINK "https://help.zcygov.cn/web/site_2/2018/12-28/2573.html）。" </w:instrText>
      </w:r>
      <w:r>
        <w:fldChar w:fldCharType="separate"/>
      </w:r>
      <w:r>
        <w:rPr>
          <w:rStyle w:val="30"/>
          <w:rFonts w:hint="eastAsia" w:ascii="仿宋" w:hAnsi="仿宋" w:eastAsia="仿宋" w:cs="仿宋"/>
          <w:kern w:val="0"/>
          <w:sz w:val="24"/>
          <w:lang w:bidi="ar"/>
        </w:rPr>
        <w:t>https://help.zcygov.cn/web/site_2/2018/12-28/2573.html）。</w:t>
      </w:r>
      <w:r>
        <w:rPr>
          <w:rStyle w:val="30"/>
          <w:rFonts w:hint="eastAsia" w:ascii="仿宋" w:hAnsi="仿宋" w:eastAsia="仿宋" w:cs="仿宋"/>
          <w:kern w:val="0"/>
          <w:sz w:val="24"/>
          <w:lang w:bidi="ar"/>
        </w:rPr>
        <w:fldChar w:fldCharType="end"/>
      </w:r>
    </w:p>
    <w:p w14:paraId="243D267E">
      <w:pPr>
        <w:widowControl/>
        <w:spacing w:line="360" w:lineRule="auto"/>
        <w:ind w:right="60"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7、按照“不见面、少接触”的原则，本项目原则上采取“不见面”形式进行开评标活动,法定代表人或其授权代表无须到场，在线响应即可（通过指定的电子邮箱、传真等），但也允许投标人派授权代表出席开标会议。</w:t>
      </w:r>
    </w:p>
    <w:p w14:paraId="6170F3AD">
      <w:pPr>
        <w:widowControl/>
        <w:spacing w:line="360" w:lineRule="auto"/>
        <w:ind w:right="60"/>
        <w:jc w:val="left"/>
        <w:rPr>
          <w:rFonts w:ascii="仿宋" w:hAnsi="仿宋" w:eastAsia="仿宋" w:cs="仿宋"/>
        </w:rPr>
      </w:pPr>
      <w:r>
        <w:rPr>
          <w:rFonts w:hint="eastAsia" w:ascii="仿宋" w:hAnsi="仿宋" w:eastAsia="仿宋" w:cs="仿宋"/>
          <w:b/>
          <w:kern w:val="0"/>
          <w:sz w:val="24"/>
          <w:lang w:bidi="ar"/>
        </w:rPr>
        <w:t>七、投标地址：</w:t>
      </w:r>
    </w:p>
    <w:p w14:paraId="1E38C054">
      <w:pPr>
        <w:widowControl/>
        <w:spacing w:line="360" w:lineRule="auto"/>
        <w:ind w:right="60" w:firstLine="470" w:firstLineChars="196"/>
        <w:jc w:val="left"/>
        <w:rPr>
          <w:rFonts w:ascii="仿宋" w:hAnsi="仿宋" w:eastAsia="仿宋" w:cs="仿宋"/>
        </w:rPr>
      </w:pPr>
      <w:r>
        <w:rPr>
          <w:rFonts w:hint="eastAsia" w:ascii="仿宋" w:hAnsi="仿宋" w:eastAsia="仿宋" w:cs="仿宋"/>
          <w:kern w:val="0"/>
          <w:sz w:val="24"/>
          <w:lang w:bidi="ar"/>
        </w:rPr>
        <w:t>1、本项目通过“政府采购云平台（www.zcygov.cn）”实行在线投标响应（电子投标）。</w:t>
      </w:r>
    </w:p>
    <w:p w14:paraId="67C934A0">
      <w:pPr>
        <w:widowControl/>
        <w:spacing w:line="360" w:lineRule="auto"/>
        <w:ind w:right="60" w:firstLine="470" w:firstLineChars="196"/>
        <w:jc w:val="left"/>
        <w:rPr>
          <w:rFonts w:ascii="仿宋" w:hAnsi="仿宋" w:eastAsia="仿宋" w:cs="仿宋"/>
        </w:rPr>
      </w:pPr>
      <w:r>
        <w:rPr>
          <w:rFonts w:hint="eastAsia" w:ascii="仿宋" w:hAnsi="仿宋" w:eastAsia="仿宋" w:cs="仿宋"/>
          <w:kern w:val="0"/>
          <w:sz w:val="24"/>
          <w:lang w:bidi="ar"/>
        </w:rPr>
        <w:t>2、投标人应当在投标截止时间前，将生成的文件格式“.jmbs”的“电子加密投标文件”上传递交至“政府采购云平台”实行在线投标响应。投标截止时间以后上传递交的投标文件将被“政府采购云平台”拒收，作无效标处理。</w:t>
      </w:r>
    </w:p>
    <w:p w14:paraId="55A30918">
      <w:pPr>
        <w:widowControl/>
        <w:spacing w:line="360" w:lineRule="auto"/>
        <w:ind w:right="60"/>
        <w:jc w:val="left"/>
        <w:rPr>
          <w:rFonts w:ascii="仿宋" w:hAnsi="仿宋" w:eastAsia="仿宋" w:cs="仿宋"/>
          <w:b/>
          <w:bCs/>
        </w:rPr>
      </w:pPr>
      <w:r>
        <w:rPr>
          <w:rFonts w:hint="eastAsia" w:ascii="仿宋" w:hAnsi="仿宋" w:eastAsia="仿宋" w:cs="仿宋"/>
          <w:b/>
          <w:kern w:val="0"/>
          <w:sz w:val="24"/>
          <w:lang w:bidi="ar"/>
        </w:rPr>
        <w:t>八、开标时间：</w:t>
      </w:r>
      <w:r>
        <w:rPr>
          <w:rFonts w:hint="eastAsia" w:ascii="仿宋" w:hAnsi="仿宋" w:eastAsia="仿宋" w:cs="仿宋"/>
          <w:b/>
          <w:bCs/>
          <w:kern w:val="0"/>
          <w:sz w:val="24"/>
          <w:lang w:eastAsia="zh-CN" w:bidi="ar"/>
        </w:rPr>
        <w:t>2025年2月18日 09:30</w:t>
      </w:r>
    </w:p>
    <w:p w14:paraId="5D0703A5">
      <w:pPr>
        <w:widowControl/>
        <w:spacing w:before="75" w:after="75" w:line="360" w:lineRule="auto"/>
        <w:jc w:val="distribute"/>
        <w:rPr>
          <w:rFonts w:ascii="仿宋" w:hAnsi="仿宋" w:eastAsia="仿宋" w:cs="仿宋"/>
          <w:kern w:val="0"/>
          <w:sz w:val="24"/>
        </w:rPr>
      </w:pPr>
      <w:r>
        <w:rPr>
          <w:rFonts w:hint="eastAsia" w:ascii="仿宋" w:hAnsi="仿宋" w:eastAsia="仿宋" w:cs="仿宋"/>
          <w:b/>
          <w:kern w:val="0"/>
          <w:sz w:val="24"/>
          <w:lang w:bidi="ar"/>
        </w:rPr>
        <w:t>九、开标地址：</w:t>
      </w:r>
      <w:r>
        <w:rPr>
          <w:rFonts w:hint="eastAsia" w:ascii="仿宋" w:hAnsi="仿宋" w:eastAsia="仿宋" w:cs="仿宋"/>
          <w:kern w:val="0"/>
          <w:sz w:val="24"/>
          <w:lang w:eastAsia="zh-CN"/>
        </w:rPr>
        <w:t>湖州市公共资源交易中心2号楼二楼开标室（湖州市仁皇山片区金盖山路66号2号楼，届时详见二楼休息区电子显示屏）</w:t>
      </w:r>
      <w:r>
        <w:rPr>
          <w:rFonts w:hint="eastAsia" w:ascii="仿宋" w:hAnsi="仿宋" w:eastAsia="仿宋" w:cs="仿宋"/>
          <w:kern w:val="0"/>
          <w:sz w:val="24"/>
        </w:rPr>
        <w:t>。投标人应在投标截止时间前登入“政府采购云平（</w:t>
      </w:r>
      <w:r>
        <w:fldChar w:fldCharType="begin"/>
      </w:r>
      <w:r>
        <w:instrText xml:space="preserve"> HYPERLINK "http://www.zcygov.cn/" \h </w:instrText>
      </w:r>
      <w:r>
        <w:fldChar w:fldCharType="separate"/>
      </w:r>
      <w:r>
        <w:rPr>
          <w:rFonts w:hint="eastAsia" w:ascii="仿宋" w:hAnsi="仿宋" w:eastAsia="仿宋" w:cs="仿宋"/>
          <w:kern w:val="0"/>
          <w:sz w:val="24"/>
        </w:rPr>
        <w:t>www.zcygov.cn</w:t>
      </w:r>
      <w:r>
        <w:rPr>
          <w:rFonts w:hint="eastAsia" w:ascii="仿宋" w:hAnsi="仿宋" w:eastAsia="仿宋" w:cs="仿宋"/>
          <w:kern w:val="0"/>
          <w:sz w:val="24"/>
        </w:rPr>
        <w:fldChar w:fldCharType="end"/>
      </w:r>
      <w:r>
        <w:rPr>
          <w:rFonts w:hint="eastAsia" w:ascii="仿宋" w:hAnsi="仿宋" w:eastAsia="仿宋" w:cs="仿宋"/>
          <w:kern w:val="0"/>
          <w:sz w:val="24"/>
        </w:rPr>
        <w:t>）”在线参与开标，并完成 CA 锁在线解密投标文件等相关工作。</w:t>
      </w:r>
    </w:p>
    <w:p w14:paraId="3B492E11">
      <w:pPr>
        <w:widowControl/>
        <w:spacing w:line="360" w:lineRule="auto"/>
        <w:ind w:right="60"/>
        <w:jc w:val="left"/>
        <w:rPr>
          <w:rFonts w:ascii="仿宋" w:hAnsi="仿宋" w:eastAsia="仿宋" w:cs="仿宋"/>
        </w:rPr>
      </w:pPr>
      <w:r>
        <w:rPr>
          <w:rFonts w:hint="eastAsia" w:ascii="仿宋" w:hAnsi="仿宋" w:eastAsia="仿宋" w:cs="仿宋"/>
          <w:b/>
          <w:kern w:val="0"/>
          <w:sz w:val="24"/>
          <w:lang w:bidi="ar"/>
        </w:rPr>
        <w:t>十、公告期限：</w:t>
      </w:r>
      <w:r>
        <w:rPr>
          <w:rFonts w:hint="eastAsia" w:ascii="仿宋" w:hAnsi="仿宋" w:eastAsia="仿宋" w:cs="仿宋"/>
          <w:kern w:val="0"/>
          <w:sz w:val="24"/>
          <w:lang w:bidi="ar"/>
        </w:rPr>
        <w:t>5个工作日</w:t>
      </w:r>
    </w:p>
    <w:p w14:paraId="70B21202">
      <w:pPr>
        <w:widowControl/>
        <w:spacing w:line="360" w:lineRule="auto"/>
        <w:ind w:right="60"/>
        <w:jc w:val="left"/>
        <w:rPr>
          <w:rFonts w:ascii="仿宋" w:hAnsi="仿宋" w:eastAsia="仿宋" w:cs="仿宋"/>
        </w:rPr>
      </w:pPr>
      <w:r>
        <w:rPr>
          <w:rFonts w:hint="eastAsia" w:ascii="仿宋" w:hAnsi="仿宋" w:eastAsia="仿宋" w:cs="仿宋"/>
          <w:b/>
          <w:kern w:val="0"/>
          <w:sz w:val="24"/>
          <w:lang w:bidi="ar"/>
        </w:rPr>
        <w:t>十一、其他事项：</w:t>
      </w:r>
    </w:p>
    <w:p w14:paraId="5F0B5F53">
      <w:pPr>
        <w:widowControl/>
        <w:spacing w:line="360" w:lineRule="auto"/>
        <w:ind w:right="60" w:firstLine="480" w:firstLineChars="200"/>
        <w:jc w:val="left"/>
        <w:rPr>
          <w:rFonts w:ascii="仿宋" w:hAnsi="仿宋" w:eastAsia="仿宋" w:cs="仿宋"/>
        </w:rPr>
      </w:pPr>
      <w:r>
        <w:rPr>
          <w:rFonts w:hint="eastAsia" w:ascii="仿宋" w:hAnsi="仿宋" w:eastAsia="仿宋" w:cs="仿宋"/>
          <w:kern w:val="0"/>
          <w:sz w:val="24"/>
          <w:lang w:bidi="ar"/>
        </w:rPr>
        <w:t>1、本项目为电子招投标项目，实行网上招投标，应按照本招标文件及政采云平台的要求编制、加密并要求投标人通过政采云系统在线投标响应，投标截止时间前须完成电子投标文件的上传，同时投标人须随身携带制作在线投标响应文件时所用的CA锁，</w:t>
      </w:r>
      <w:r>
        <w:rPr>
          <w:rFonts w:hint="eastAsia" w:ascii="仿宋" w:hAnsi="仿宋" w:eastAsia="仿宋" w:cs="仿宋"/>
          <w:b/>
          <w:bCs/>
          <w:kern w:val="0"/>
          <w:sz w:val="24"/>
          <w:lang w:bidi="ar"/>
        </w:rPr>
        <w:t>投标人在使用系统进行投标的过程中遇到涉及平台使用的任何问题，可致电政采云平台技术支持热线咨询，联系方式：</w:t>
      </w:r>
      <w:r>
        <w:rPr>
          <w:rFonts w:hint="eastAsia" w:ascii="仿宋" w:hAnsi="仿宋" w:eastAsia="仿宋" w:cs="仿宋"/>
          <w:b/>
          <w:bCs/>
          <w:kern w:val="0"/>
          <w:sz w:val="24"/>
          <w:lang w:eastAsia="zh-CN" w:bidi="ar"/>
        </w:rPr>
        <w:t>95763</w:t>
      </w:r>
      <w:r>
        <w:rPr>
          <w:rFonts w:hint="eastAsia" w:ascii="仿宋" w:hAnsi="仿宋" w:eastAsia="仿宋" w:cs="仿宋"/>
          <w:kern w:val="0"/>
          <w:sz w:val="24"/>
          <w:lang w:bidi="ar"/>
        </w:rPr>
        <w:t>。其中数据电子备份投标文件（U盘）在投标截止时间前于开标现场以密封、包装的形式提供。</w:t>
      </w:r>
    </w:p>
    <w:p w14:paraId="4258D977">
      <w:pPr>
        <w:widowControl/>
        <w:spacing w:line="360" w:lineRule="auto"/>
        <w:ind w:right="60"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 xml:space="preserve">2、质疑投诉根据《中华人民共和国财政部令第 94 号-政府采购质疑和投诉办法》规定,投标人须在法定质疑期内一次性提出针对同一采购程序环节的质疑。质疑函范本、投诉书范本请到浙江政府采购网下载专区下载。 </w:t>
      </w:r>
    </w:p>
    <w:p w14:paraId="092DF69D">
      <w:pPr>
        <w:widowControl/>
        <w:spacing w:line="360" w:lineRule="auto"/>
        <w:ind w:right="60" w:firstLine="480" w:firstLineChars="200"/>
        <w:jc w:val="left"/>
        <w:rPr>
          <w:rFonts w:ascii="仿宋" w:hAnsi="仿宋" w:eastAsia="仿宋" w:cs="仿宋"/>
        </w:rPr>
      </w:pPr>
      <w:r>
        <w:rPr>
          <w:rFonts w:hint="eastAsia" w:ascii="仿宋" w:hAnsi="仿宋" w:eastAsia="仿宋" w:cs="仿宋"/>
          <w:kern w:val="0"/>
          <w:sz w:val="24"/>
          <w:lang w:bidi="ar"/>
        </w:rPr>
        <w:t>3、潜在投标人已依法获取（</w:t>
      </w:r>
      <w:r>
        <w:rPr>
          <w:rFonts w:hint="eastAsia" w:ascii="仿宋" w:hAnsi="仿宋" w:eastAsia="仿宋" w:cs="仿宋"/>
          <w:b/>
          <w:kern w:val="0"/>
          <w:sz w:val="24"/>
          <w:u w:val="single"/>
          <w:lang w:bidi="ar"/>
        </w:rPr>
        <w:t>依法获取指：投标人按本项目招标公告要求在政采云系统上获取并报名成功</w:t>
      </w:r>
      <w:r>
        <w:rPr>
          <w:rFonts w:hint="eastAsia" w:ascii="仿宋" w:hAnsi="仿宋" w:eastAsia="仿宋" w:cs="仿宋"/>
          <w:kern w:val="0"/>
          <w:sz w:val="24"/>
          <w:lang w:bidi="ar"/>
        </w:rPr>
        <w:t>）其可质疑的招标文件，可以对该文件提出质疑。未按照规定方式依法获取招标文件的，不得对招标文件提起质疑投诉。</w:t>
      </w:r>
    </w:p>
    <w:p w14:paraId="7C4991C4">
      <w:pPr>
        <w:widowControl/>
        <w:spacing w:line="360" w:lineRule="auto"/>
        <w:ind w:right="60" w:firstLine="480" w:firstLineChars="200"/>
        <w:jc w:val="left"/>
        <w:rPr>
          <w:rFonts w:ascii="仿宋" w:hAnsi="仿宋" w:eastAsia="仿宋" w:cs="仿宋"/>
        </w:rPr>
      </w:pPr>
      <w:r>
        <w:rPr>
          <w:rFonts w:hint="eastAsia" w:ascii="仿宋" w:hAnsi="仿宋" w:eastAsia="仿宋" w:cs="仿宋"/>
          <w:kern w:val="0"/>
          <w:sz w:val="24"/>
          <w:lang w:bidi="ar"/>
        </w:rPr>
        <w:t>4、答疑内容是招标文件的组成部分，并将在网上发布补充（答疑、澄清）文件，潜在投标人应自行关注网站公告，采购人不再一一通知，投标人因自身贻误行为导致投标失效的，责任自负。</w:t>
      </w:r>
    </w:p>
    <w:p w14:paraId="0DBF48E7">
      <w:pPr>
        <w:widowControl/>
        <w:spacing w:line="360" w:lineRule="auto"/>
        <w:ind w:right="60"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5、参与政府采购项目的注册投标人，需登录浙江政府采购云平台（http://zfcg.czt.zj.gov.cn/）进行网上报名，尚未注册的投标人应当先在浙江政府采购云平台上申请注册，注册终审通过后再进行网上报名。</w:t>
      </w:r>
    </w:p>
    <w:p w14:paraId="65B83FD0">
      <w:pPr>
        <w:widowControl/>
        <w:spacing w:line="360" w:lineRule="auto"/>
        <w:ind w:right="60" w:firstLine="480" w:firstLineChars="200"/>
        <w:jc w:val="left"/>
        <w:rPr>
          <w:rFonts w:ascii="仿宋" w:hAnsi="仿宋" w:eastAsia="仿宋" w:cs="仿宋"/>
          <w:b/>
          <w:bCs/>
          <w:kern w:val="0"/>
          <w:sz w:val="24"/>
          <w:lang w:bidi="ar"/>
        </w:rPr>
      </w:pPr>
      <w:r>
        <w:rPr>
          <w:rFonts w:hint="eastAsia" w:ascii="仿宋" w:hAnsi="仿宋" w:eastAsia="仿宋" w:cs="仿宋"/>
          <w:kern w:val="0"/>
          <w:sz w:val="24"/>
          <w:lang w:bidi="ar"/>
        </w:rPr>
        <w:t>6、</w:t>
      </w:r>
      <w:r>
        <w:rPr>
          <w:rFonts w:hint="eastAsia" w:ascii="仿宋" w:hAnsi="仿宋" w:eastAsia="仿宋" w:cs="仿宋"/>
          <w:b/>
          <w:bCs/>
          <w:kern w:val="0"/>
          <w:sz w:val="24"/>
          <w:lang w:bidi="ar"/>
        </w:rPr>
        <w:t>为有效破解当前中小微企业面临的“融资难、融资贵”困局，充分发挥好政府采购扶持小微企业发展的政策功能，本项目中标投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AB473FA">
      <w:pPr>
        <w:widowControl/>
        <w:spacing w:line="360" w:lineRule="auto"/>
        <w:ind w:right="60"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rPr>
        <w:t>7、本项目是否专门面向中小企业采购：</w:t>
      </w:r>
      <w:r>
        <w:rPr>
          <w:rFonts w:hint="eastAsia" w:ascii="仿宋" w:hAnsi="仿宋" w:eastAsia="仿宋" w:cs="仿宋"/>
          <w:b/>
          <w:bCs/>
          <w:color w:val="000000"/>
          <w:sz w:val="24"/>
          <w:lang w:val="en-US" w:eastAsia="zh-CN"/>
        </w:rPr>
        <w:t>否</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本项目采购标的对应的中小企业划分标准</w:t>
      </w:r>
      <w:r>
        <w:rPr>
          <w:rFonts w:hint="eastAsia" w:ascii="仿宋" w:hAnsi="仿宋" w:eastAsia="仿宋" w:cs="仿宋"/>
          <w:b/>
          <w:bCs/>
          <w:color w:val="000000"/>
          <w:sz w:val="24"/>
          <w:highlight w:val="none"/>
        </w:rPr>
        <w:t>所属行业为</w:t>
      </w:r>
      <w:r>
        <w:rPr>
          <w:rFonts w:hint="eastAsia" w:ascii="仿宋" w:hAnsi="仿宋" w:eastAsia="仿宋" w:cs="仿宋"/>
          <w:b/>
          <w:bCs/>
          <w:color w:val="000000"/>
          <w:sz w:val="24"/>
          <w:highlight w:val="none"/>
          <w:u w:val="single"/>
          <w:lang w:val="en-US" w:eastAsia="zh-CN"/>
        </w:rPr>
        <w:t>其他未列明行业</w:t>
      </w:r>
      <w:r>
        <w:rPr>
          <w:rFonts w:hint="eastAsia" w:ascii="仿宋" w:hAnsi="仿宋" w:eastAsia="仿宋" w:cs="仿宋"/>
          <w:b/>
          <w:bCs/>
          <w:color w:val="000000"/>
          <w:sz w:val="24"/>
          <w:highlight w:val="none"/>
        </w:rPr>
        <w:t>。</w:t>
      </w:r>
    </w:p>
    <w:p w14:paraId="34095727">
      <w:pPr>
        <w:widowControl/>
        <w:spacing w:before="75" w:after="75" w:line="360" w:lineRule="auto"/>
        <w:ind w:firstLine="480" w:firstLineChars="200"/>
        <w:jc w:val="left"/>
        <w:rPr>
          <w:rFonts w:ascii="仿宋" w:hAnsi="仿宋" w:eastAsia="仿宋" w:cs="仿宋"/>
          <w:b w:val="0"/>
          <w:bCs w:val="0"/>
          <w:kern w:val="0"/>
          <w:sz w:val="24"/>
        </w:rPr>
      </w:pPr>
      <w:r>
        <w:rPr>
          <w:rFonts w:hint="eastAsia" w:ascii="仿宋" w:hAnsi="仿宋" w:eastAsia="仿宋" w:cs="仿宋"/>
          <w:b w:val="0"/>
          <w:bCs w:val="0"/>
          <w:kern w:val="0"/>
          <w:sz w:val="24"/>
          <w:lang w:val="en-US" w:eastAsia="zh-CN"/>
        </w:rPr>
        <w:t>8</w:t>
      </w:r>
      <w:r>
        <w:rPr>
          <w:rFonts w:hint="eastAsia" w:ascii="仿宋" w:hAnsi="仿宋" w:eastAsia="仿宋" w:cs="仿宋"/>
          <w:b w:val="0"/>
          <w:bCs w:val="0"/>
          <w:kern w:val="0"/>
          <w:sz w:val="24"/>
        </w:rPr>
        <w:t>、本次</w:t>
      </w:r>
      <w:r>
        <w:rPr>
          <w:rFonts w:hint="eastAsia" w:ascii="仿宋" w:hAnsi="仿宋" w:eastAsia="仿宋" w:cs="仿宋"/>
          <w:b w:val="0"/>
          <w:bCs w:val="0"/>
          <w:kern w:val="0"/>
          <w:sz w:val="24"/>
          <w:lang w:val="en-US" w:eastAsia="zh-CN"/>
        </w:rPr>
        <w:t>招标投标</w:t>
      </w:r>
      <w:r>
        <w:rPr>
          <w:rFonts w:hint="eastAsia" w:ascii="仿宋" w:hAnsi="仿宋" w:eastAsia="仿宋" w:cs="仿宋"/>
          <w:b w:val="0"/>
          <w:bCs w:val="0"/>
          <w:kern w:val="0"/>
          <w:sz w:val="24"/>
        </w:rPr>
        <w:t>有关信息刊登在：</w:t>
      </w:r>
    </w:p>
    <w:p w14:paraId="7210FDEA">
      <w:pPr>
        <w:widowControl/>
        <w:spacing w:before="75" w:after="75"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8.1浙江政府采购网：http://zfcg.czt.zj.gov.cn/</w:t>
      </w:r>
    </w:p>
    <w:p w14:paraId="1109D4A7">
      <w:pPr>
        <w:widowControl/>
        <w:spacing w:before="75" w:after="75" w:line="360" w:lineRule="auto"/>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8.2湖州市公共资源交易信息网：</w:t>
      </w:r>
      <w:r>
        <w:rPr>
          <w:rFonts w:hint="eastAsia" w:ascii="仿宋" w:hAnsi="仿宋" w:eastAsia="仿宋" w:cs="仿宋"/>
          <w:b w:val="0"/>
          <w:bCs w:val="0"/>
          <w:kern w:val="0"/>
          <w:sz w:val="24"/>
          <w:lang w:val="en-US" w:eastAsia="zh-CN"/>
        </w:rPr>
        <w:fldChar w:fldCharType="begin"/>
      </w:r>
      <w:r>
        <w:rPr>
          <w:rFonts w:hint="eastAsia" w:ascii="仿宋" w:hAnsi="仿宋" w:eastAsia="仿宋" w:cs="仿宋"/>
          <w:b w:val="0"/>
          <w:bCs w:val="0"/>
          <w:kern w:val="0"/>
          <w:sz w:val="24"/>
          <w:lang w:val="en-US" w:eastAsia="zh-CN"/>
        </w:rPr>
        <w:instrText xml:space="preserve"> HYPERLINK "http://ggzy.huzhou.gov.cn/HZfront/-" </w:instrText>
      </w:r>
      <w:r>
        <w:rPr>
          <w:rFonts w:hint="eastAsia" w:ascii="仿宋" w:hAnsi="仿宋" w:eastAsia="仿宋" w:cs="仿宋"/>
          <w:b w:val="0"/>
          <w:bCs w:val="0"/>
          <w:kern w:val="0"/>
          <w:sz w:val="24"/>
          <w:lang w:val="en-US" w:eastAsia="zh-CN"/>
        </w:rPr>
        <w:fldChar w:fldCharType="separate"/>
      </w:r>
      <w:r>
        <w:rPr>
          <w:rFonts w:hint="eastAsia" w:ascii="仿宋" w:hAnsi="仿宋" w:eastAsia="仿宋" w:cs="仿宋"/>
          <w:b w:val="0"/>
          <w:bCs w:val="0"/>
          <w:kern w:val="0"/>
          <w:sz w:val="24"/>
          <w:lang w:val="en-US" w:eastAsia="zh-CN"/>
        </w:rPr>
        <w:t>http://ggzy.huzhou.gov.cn/HZfront/-</w:t>
      </w:r>
      <w:r>
        <w:rPr>
          <w:rFonts w:hint="eastAsia" w:ascii="仿宋" w:hAnsi="仿宋" w:eastAsia="仿宋" w:cs="仿宋"/>
          <w:b w:val="0"/>
          <w:bCs w:val="0"/>
          <w:kern w:val="0"/>
          <w:sz w:val="24"/>
          <w:lang w:val="en-US" w:eastAsia="zh-CN"/>
        </w:rPr>
        <w:fldChar w:fldCharType="end"/>
      </w:r>
    </w:p>
    <w:p w14:paraId="5B3E0F58">
      <w:pPr>
        <w:widowControl/>
        <w:spacing w:line="360" w:lineRule="auto"/>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、联系方式</w:t>
      </w:r>
    </w:p>
    <w:p w14:paraId="485423C8">
      <w:pPr>
        <w:widowControl/>
        <w:spacing w:before="75" w:after="75"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eastAsia="zh-CN"/>
        </w:rPr>
        <w:t>、</w:t>
      </w:r>
      <w:r>
        <w:rPr>
          <w:rFonts w:hint="eastAsia" w:ascii="仿宋" w:hAnsi="仿宋" w:eastAsia="仿宋" w:cs="仿宋"/>
          <w:kern w:val="0"/>
          <w:sz w:val="24"/>
        </w:rPr>
        <w:t>代理机构名称：</w:t>
      </w:r>
      <w:r>
        <w:rPr>
          <w:rFonts w:hint="eastAsia" w:ascii="仿宋" w:hAnsi="仿宋" w:eastAsia="仿宋" w:cs="仿宋"/>
          <w:kern w:val="0"/>
          <w:sz w:val="24"/>
          <w:lang w:eastAsia="zh-CN"/>
        </w:rPr>
        <w:t>中昕国际项目管理有限公司</w:t>
      </w:r>
    </w:p>
    <w:p w14:paraId="70431C01">
      <w:pPr>
        <w:widowControl/>
        <w:spacing w:before="75" w:after="75" w:line="360" w:lineRule="auto"/>
        <w:ind w:firstLine="720" w:firstLineChars="300"/>
        <w:jc w:val="left"/>
        <w:rPr>
          <w:rFonts w:ascii="仿宋" w:hAnsi="仿宋" w:eastAsia="仿宋" w:cs="仿宋"/>
          <w:kern w:val="0"/>
          <w:sz w:val="24"/>
        </w:rPr>
      </w:pPr>
      <w:r>
        <w:rPr>
          <w:rFonts w:hint="eastAsia" w:ascii="仿宋" w:hAnsi="仿宋" w:eastAsia="仿宋" w:cs="仿宋"/>
          <w:kern w:val="0"/>
          <w:sz w:val="24"/>
        </w:rPr>
        <w:t>联系人：</w:t>
      </w:r>
      <w:r>
        <w:rPr>
          <w:rFonts w:hint="eastAsia" w:ascii="仿宋" w:hAnsi="仿宋" w:eastAsia="仿宋" w:cs="仿宋"/>
          <w:kern w:val="0"/>
          <w:sz w:val="24"/>
          <w:lang w:val="en-US" w:eastAsia="zh-CN"/>
        </w:rPr>
        <w:t xml:space="preserve">谢佳俊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联系电话：0572-2505377</w:t>
      </w:r>
    </w:p>
    <w:p w14:paraId="16B83870">
      <w:pPr>
        <w:widowControl/>
        <w:spacing w:before="75" w:after="75" w:line="360" w:lineRule="auto"/>
        <w:ind w:firstLine="720" w:firstLineChars="300"/>
        <w:jc w:val="left"/>
        <w:rPr>
          <w:rFonts w:hint="eastAsia" w:ascii="仿宋" w:hAnsi="仿宋" w:eastAsia="仿宋" w:cs="仿宋"/>
          <w:kern w:val="0"/>
          <w:sz w:val="24"/>
          <w:lang w:eastAsia="zh-CN"/>
        </w:rPr>
      </w:pPr>
      <w:r>
        <w:rPr>
          <w:rFonts w:hint="eastAsia" w:ascii="仿宋" w:hAnsi="仿宋" w:eastAsia="仿宋" w:cs="仿宋"/>
          <w:kern w:val="0"/>
          <w:sz w:val="24"/>
        </w:rPr>
        <w:t>地  址：</w:t>
      </w:r>
      <w:r>
        <w:rPr>
          <w:rFonts w:hint="eastAsia" w:ascii="仿宋" w:hAnsi="仿宋" w:eastAsia="仿宋" w:cs="仿宋"/>
          <w:kern w:val="0"/>
          <w:sz w:val="24"/>
          <w:lang w:eastAsia="zh-CN"/>
        </w:rPr>
        <w:t>红旗路384号凯欣名座3楼303室</w:t>
      </w:r>
    </w:p>
    <w:p w14:paraId="54CFD93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采购人名称：</w:t>
      </w:r>
      <w:r>
        <w:rPr>
          <w:rFonts w:hint="eastAsia" w:ascii="仿宋" w:hAnsi="仿宋" w:eastAsia="仿宋" w:cs="仿宋"/>
          <w:kern w:val="0"/>
          <w:sz w:val="24"/>
          <w:highlight w:val="none"/>
          <w:lang w:eastAsia="zh-CN"/>
        </w:rPr>
        <w:t>湖州市菱湖中学</w:t>
      </w:r>
    </w:p>
    <w:p w14:paraId="7313C4E3">
      <w:pPr>
        <w:widowControl/>
        <w:spacing w:line="360" w:lineRule="auto"/>
        <w:ind w:firstLine="720" w:firstLineChars="3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联系人：</w:t>
      </w:r>
      <w:r>
        <w:rPr>
          <w:rFonts w:hint="eastAsia" w:ascii="仿宋" w:hAnsi="仿宋" w:eastAsia="仿宋" w:cs="仿宋"/>
          <w:kern w:val="0"/>
          <w:sz w:val="24"/>
          <w:highlight w:val="none"/>
          <w:lang w:val="en-US" w:eastAsia="zh-CN"/>
        </w:rPr>
        <w:t>杨老师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highlight w:val="none"/>
        </w:rPr>
        <w:t xml:space="preserve"> 联系电话：</w:t>
      </w:r>
      <w:r>
        <w:rPr>
          <w:rFonts w:hint="eastAsia" w:ascii="仿宋" w:hAnsi="仿宋" w:eastAsia="仿宋" w:cs="仿宋"/>
          <w:kern w:val="0"/>
          <w:sz w:val="24"/>
          <w:highlight w:val="none"/>
          <w:lang w:val="en-US" w:eastAsia="zh-CN"/>
        </w:rPr>
        <w:t xml:space="preserve">0572-3300353 </w:t>
      </w:r>
    </w:p>
    <w:p w14:paraId="21F20CA8">
      <w:pPr>
        <w:widowControl/>
        <w:spacing w:line="360" w:lineRule="auto"/>
        <w:ind w:firstLine="720" w:firstLineChars="3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地</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址：</w:t>
      </w:r>
      <w:r>
        <w:rPr>
          <w:rFonts w:hint="eastAsia" w:ascii="仿宋" w:hAnsi="仿宋" w:eastAsia="仿宋" w:cs="仿宋"/>
          <w:kern w:val="0"/>
          <w:sz w:val="24"/>
          <w:highlight w:val="none"/>
          <w:lang w:eastAsia="zh-CN"/>
        </w:rPr>
        <w:t>湖州市菱湖中学</w:t>
      </w:r>
    </w:p>
    <w:p w14:paraId="00AE9CD3">
      <w:pPr>
        <w:widowControl/>
        <w:spacing w:after="75"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3、政府采购监督管理部门名称：湖州市财政局政府采购监管科</w:t>
      </w:r>
    </w:p>
    <w:p w14:paraId="25DD05CA">
      <w:pPr>
        <w:widowControl/>
        <w:spacing w:after="75" w:line="360" w:lineRule="auto"/>
        <w:ind w:firstLine="720" w:firstLineChars="300"/>
        <w:jc w:val="left"/>
        <w:rPr>
          <w:rFonts w:hint="eastAsia" w:ascii="仿宋" w:hAnsi="仿宋" w:eastAsia="仿宋" w:cs="仿宋"/>
          <w:kern w:val="0"/>
          <w:sz w:val="24"/>
          <w:lang w:val="zh-CN"/>
        </w:rPr>
      </w:pPr>
      <w:r>
        <w:rPr>
          <w:rFonts w:hint="eastAsia" w:ascii="仿宋" w:hAnsi="仿宋" w:eastAsia="仿宋" w:cs="仿宋"/>
          <w:kern w:val="0"/>
          <w:sz w:val="24"/>
          <w:lang w:val="zh-CN"/>
        </w:rPr>
        <w:t>联系人：</w:t>
      </w:r>
      <w:r>
        <w:rPr>
          <w:rFonts w:hint="eastAsia" w:ascii="仿宋" w:hAnsi="仿宋" w:eastAsia="仿宋" w:cs="仿宋"/>
          <w:kern w:val="0"/>
          <w:sz w:val="24"/>
        </w:rPr>
        <w:t>程先生</w:t>
      </w:r>
      <w:r>
        <w:rPr>
          <w:rFonts w:hint="eastAsia" w:ascii="仿宋" w:hAnsi="仿宋" w:eastAsia="仿宋" w:cs="仿宋"/>
          <w:kern w:val="0"/>
          <w:sz w:val="24"/>
          <w:lang w:val="zh-CN"/>
        </w:rPr>
        <w:t xml:space="preserve">           联系电话：0572-2150216</w:t>
      </w:r>
    </w:p>
    <w:p w14:paraId="628E5A62">
      <w:pPr>
        <w:widowControl/>
        <w:spacing w:after="75" w:line="360" w:lineRule="auto"/>
        <w:ind w:firstLine="720" w:firstLineChars="300"/>
        <w:jc w:val="left"/>
        <w:rPr>
          <w:rFonts w:ascii="仿宋" w:hAnsi="仿宋" w:eastAsia="仿宋" w:cs="仿宋"/>
          <w:kern w:val="0"/>
          <w:sz w:val="24"/>
        </w:rPr>
      </w:pPr>
      <w:r>
        <w:rPr>
          <w:rFonts w:hint="eastAsia" w:ascii="仿宋" w:hAnsi="仿宋" w:eastAsia="仿宋" w:cs="仿宋"/>
          <w:kern w:val="0"/>
          <w:sz w:val="24"/>
          <w:lang w:val="zh-CN"/>
        </w:rPr>
        <w:t>地</w:t>
      </w:r>
      <w:r>
        <w:rPr>
          <w:rFonts w:hint="eastAsia" w:ascii="仿宋" w:hAnsi="仿宋" w:eastAsia="仿宋" w:cs="仿宋"/>
          <w:kern w:val="0"/>
          <w:sz w:val="24"/>
        </w:rPr>
        <w:t xml:space="preserve">  </w:t>
      </w:r>
      <w:r>
        <w:rPr>
          <w:rFonts w:hint="eastAsia" w:ascii="仿宋" w:hAnsi="仿宋" w:eastAsia="仿宋" w:cs="仿宋"/>
          <w:kern w:val="0"/>
          <w:sz w:val="24"/>
          <w:lang w:val="zh-CN"/>
        </w:rPr>
        <w:t>址：</w:t>
      </w:r>
      <w:r>
        <w:rPr>
          <w:rFonts w:hint="eastAsia" w:ascii="仿宋" w:hAnsi="仿宋" w:eastAsia="仿宋" w:cs="仿宋"/>
          <w:kern w:val="0"/>
          <w:sz w:val="24"/>
        </w:rPr>
        <w:t>湖州市财政局</w:t>
      </w:r>
    </w:p>
    <w:p w14:paraId="4607638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4.质疑函接收人：</w:t>
      </w:r>
      <w:r>
        <w:rPr>
          <w:rFonts w:hint="eastAsia" w:ascii="仿宋" w:hAnsi="仿宋" w:eastAsia="仿宋" w:cs="仿宋"/>
          <w:sz w:val="24"/>
          <w:lang w:val="en-US" w:eastAsia="zh-CN"/>
        </w:rPr>
        <w:t>敖先生</w:t>
      </w:r>
      <w:r>
        <w:rPr>
          <w:rFonts w:hint="eastAsia" w:ascii="仿宋" w:hAnsi="仿宋" w:eastAsia="仿宋" w:cs="仿宋"/>
          <w:sz w:val="24"/>
        </w:rPr>
        <w:t xml:space="preserve">    </w:t>
      </w:r>
      <w:r>
        <w:rPr>
          <w:rFonts w:hint="eastAsia" w:ascii="仿宋" w:hAnsi="仿宋" w:eastAsia="仿宋" w:cs="仿宋"/>
          <w:sz w:val="24"/>
          <w:lang w:val="zh-CN"/>
        </w:rPr>
        <w:t xml:space="preserve"> 联系电话</w:t>
      </w:r>
      <w:r>
        <w:rPr>
          <w:rFonts w:hint="eastAsia" w:ascii="仿宋" w:hAnsi="仿宋" w:eastAsia="仿宋" w:cs="仿宋"/>
          <w:sz w:val="24"/>
        </w:rPr>
        <w:t>：0572-2505377</w:t>
      </w:r>
    </w:p>
    <w:p w14:paraId="585D720B">
      <w:pPr>
        <w:spacing w:line="360" w:lineRule="auto"/>
        <w:ind w:right="560" w:firstLine="480" w:firstLineChars="200"/>
        <w:rPr>
          <w:rFonts w:ascii="仿宋" w:hAnsi="仿宋" w:eastAsia="仿宋" w:cs="仿宋"/>
          <w:kern w:val="0"/>
          <w:sz w:val="24"/>
        </w:rPr>
      </w:pPr>
      <w:r>
        <w:rPr>
          <w:rFonts w:hint="eastAsia" w:ascii="仿宋" w:hAnsi="仿宋" w:eastAsia="仿宋" w:cs="仿宋"/>
          <w:kern w:val="0"/>
          <w:sz w:val="24"/>
        </w:rPr>
        <w:t>5.政采云平台技术支持热线咨询：联系方式：95763</w:t>
      </w:r>
    </w:p>
    <w:p w14:paraId="2F8D1211">
      <w:pPr>
        <w:widowControl/>
        <w:spacing w:line="360" w:lineRule="auto"/>
        <w:ind w:firstLine="480" w:firstLineChars="200"/>
        <w:jc w:val="right"/>
        <w:rPr>
          <w:rFonts w:hint="eastAsia" w:ascii="仿宋" w:hAnsi="仿宋" w:eastAsia="仿宋" w:cs="仿宋"/>
          <w:kern w:val="0"/>
          <w:sz w:val="24"/>
          <w:lang w:eastAsia="zh-CN"/>
        </w:rPr>
      </w:pPr>
    </w:p>
    <w:p w14:paraId="3F3444B9">
      <w:pPr>
        <w:widowControl/>
        <w:spacing w:line="360" w:lineRule="auto"/>
        <w:ind w:firstLine="480" w:firstLineChars="200"/>
        <w:jc w:val="right"/>
        <w:rPr>
          <w:rFonts w:hint="eastAsia" w:ascii="仿宋" w:hAnsi="仿宋" w:eastAsia="仿宋" w:cs="仿宋"/>
          <w:kern w:val="0"/>
          <w:sz w:val="24"/>
          <w:lang w:eastAsia="zh-CN"/>
        </w:rPr>
      </w:pPr>
      <w:r>
        <w:rPr>
          <w:rFonts w:hint="eastAsia" w:ascii="仿宋" w:hAnsi="仿宋" w:eastAsia="仿宋" w:cs="仿宋"/>
          <w:kern w:val="0"/>
          <w:sz w:val="24"/>
          <w:lang w:eastAsia="zh-CN"/>
        </w:rPr>
        <w:t>湖州市菱湖中学</w:t>
      </w:r>
    </w:p>
    <w:p w14:paraId="6233E0AB">
      <w:pPr>
        <w:widowControl/>
        <w:spacing w:line="360" w:lineRule="auto"/>
        <w:ind w:firstLine="480" w:firstLineChars="200"/>
        <w:jc w:val="right"/>
        <w:rPr>
          <w:rFonts w:hint="eastAsia" w:ascii="仿宋" w:hAnsi="仿宋" w:eastAsia="仿宋" w:cs="仿宋"/>
          <w:sz w:val="24"/>
          <w:lang w:eastAsia="zh-CN"/>
        </w:rPr>
      </w:pPr>
      <w:r>
        <w:rPr>
          <w:rFonts w:hint="eastAsia" w:ascii="仿宋" w:hAnsi="仿宋" w:eastAsia="仿宋" w:cs="仿宋"/>
          <w:sz w:val="24"/>
          <w:lang w:eastAsia="zh-CN"/>
        </w:rPr>
        <w:t>中昕国际项目管理有限公司</w:t>
      </w:r>
    </w:p>
    <w:p w14:paraId="676288E4">
      <w:pPr>
        <w:widowControl/>
        <w:spacing w:line="360" w:lineRule="auto"/>
        <w:ind w:firstLine="480" w:firstLineChars="200"/>
        <w:jc w:val="right"/>
        <w:rPr>
          <w:rFonts w:hint="eastAsia" w:ascii="仿宋" w:hAnsi="仿宋" w:eastAsia="仿宋" w:cs="仿宋"/>
          <w:sz w:val="24"/>
          <w:lang w:eastAsia="zh-CN"/>
        </w:rPr>
      </w:pPr>
      <w:r>
        <w:rPr>
          <w:rFonts w:hint="eastAsia" w:ascii="仿宋" w:hAnsi="仿宋" w:eastAsia="仿宋" w:cs="仿宋"/>
          <w:sz w:val="24"/>
          <w:lang w:eastAsia="zh-CN"/>
        </w:rPr>
        <w:t>2025年</w:t>
      </w:r>
      <w:r>
        <w:rPr>
          <w:rFonts w:hint="eastAsia" w:ascii="仿宋" w:hAnsi="仿宋" w:eastAsia="仿宋" w:cs="仿宋"/>
          <w:sz w:val="24"/>
          <w:lang w:val="en-US" w:eastAsia="zh-CN"/>
        </w:rPr>
        <w:t>1</w:t>
      </w:r>
      <w:r>
        <w:rPr>
          <w:rFonts w:hint="eastAsia" w:ascii="仿宋" w:hAnsi="仿宋" w:eastAsia="仿宋" w:cs="仿宋"/>
          <w:sz w:val="24"/>
          <w:lang w:eastAsia="zh-CN"/>
        </w:rPr>
        <w:t>月</w:t>
      </w:r>
      <w:r>
        <w:rPr>
          <w:rFonts w:hint="eastAsia" w:ascii="仿宋" w:hAnsi="仿宋" w:eastAsia="仿宋" w:cs="仿宋"/>
          <w:sz w:val="24"/>
          <w:lang w:val="en-US" w:eastAsia="zh-CN"/>
        </w:rPr>
        <w:t>27</w:t>
      </w:r>
      <w:r>
        <w:rPr>
          <w:rFonts w:hint="eastAsia" w:ascii="仿宋" w:hAnsi="仿宋" w:eastAsia="仿宋" w:cs="仿宋"/>
          <w:sz w:val="24"/>
          <w:lang w:eastAsia="zh-CN"/>
        </w:rPr>
        <w:t>日</w:t>
      </w:r>
    </w:p>
    <w:p w14:paraId="6116A289">
      <w:pPr>
        <w:spacing w:before="156" w:beforeLines="50" w:after="156" w:afterLines="50"/>
        <w:jc w:val="center"/>
        <w:outlineLvl w:val="0"/>
        <w:rPr>
          <w:rFonts w:ascii="仿宋" w:hAnsi="仿宋" w:eastAsia="仿宋" w:cs="仿宋"/>
          <w:b/>
          <w:bCs/>
          <w:sz w:val="30"/>
          <w:szCs w:val="30"/>
        </w:rPr>
      </w:pPr>
    </w:p>
    <w:p w14:paraId="6C6C0906">
      <w:pPr>
        <w:spacing w:before="156" w:beforeLines="50" w:after="156" w:afterLines="50"/>
        <w:jc w:val="center"/>
        <w:outlineLvl w:val="0"/>
        <w:rPr>
          <w:rFonts w:ascii="仿宋" w:hAnsi="仿宋" w:eastAsia="仿宋" w:cs="仿宋"/>
          <w:b/>
          <w:bCs/>
          <w:sz w:val="30"/>
          <w:szCs w:val="30"/>
        </w:rPr>
      </w:pPr>
    </w:p>
    <w:p w14:paraId="1DE9F60D">
      <w:pPr>
        <w:spacing w:before="156" w:beforeLines="50" w:after="156" w:afterLines="50"/>
        <w:jc w:val="center"/>
        <w:outlineLvl w:val="0"/>
        <w:rPr>
          <w:rFonts w:ascii="仿宋" w:hAnsi="仿宋" w:eastAsia="仿宋" w:cs="仿宋"/>
          <w:b/>
          <w:bCs/>
          <w:sz w:val="30"/>
          <w:szCs w:val="30"/>
        </w:rPr>
      </w:pPr>
    </w:p>
    <w:p w14:paraId="517D8728">
      <w:pPr>
        <w:spacing w:before="156" w:beforeLines="50" w:after="156" w:afterLines="50"/>
        <w:outlineLvl w:val="0"/>
        <w:rPr>
          <w:rFonts w:ascii="仿宋" w:hAnsi="仿宋" w:eastAsia="仿宋" w:cs="仿宋"/>
          <w:b/>
          <w:bCs/>
          <w:sz w:val="30"/>
          <w:szCs w:val="30"/>
        </w:rPr>
      </w:pPr>
      <w:bookmarkStart w:id="2" w:name="_Toc29586"/>
    </w:p>
    <w:p w14:paraId="1021A63D">
      <w:pPr>
        <w:spacing w:before="156" w:beforeLines="50" w:after="156" w:afterLines="50"/>
        <w:jc w:val="center"/>
        <w:outlineLvl w:val="0"/>
        <w:rPr>
          <w:rFonts w:ascii="仿宋" w:hAnsi="仿宋" w:eastAsia="仿宋" w:cs="仿宋"/>
          <w:b/>
          <w:bCs/>
          <w:sz w:val="32"/>
          <w:szCs w:val="32"/>
        </w:rPr>
        <w:sectPr>
          <w:footerReference r:id="rId6" w:type="default"/>
          <w:pgSz w:w="11906" w:h="16838"/>
          <w:pgMar w:top="1440" w:right="1080" w:bottom="1440" w:left="1080" w:header="851" w:footer="992" w:gutter="0"/>
          <w:pgNumType w:start="1"/>
          <w:cols w:space="425" w:num="1"/>
          <w:docGrid w:type="lines" w:linePitch="312" w:charSpace="0"/>
        </w:sectPr>
      </w:pPr>
    </w:p>
    <w:p w14:paraId="41155AFB">
      <w:pPr>
        <w:numPr>
          <w:ilvl w:val="0"/>
          <w:numId w:val="5"/>
        </w:numPr>
        <w:ind w:left="2249" w:hanging="2249" w:hangingChars="700"/>
        <w:jc w:val="center"/>
        <w:rPr>
          <w:rFonts w:ascii="仿宋" w:hAnsi="仿宋" w:eastAsia="仿宋" w:cs="仿宋"/>
          <w:b/>
          <w:bCs/>
          <w:sz w:val="32"/>
          <w:szCs w:val="32"/>
        </w:rPr>
      </w:pPr>
      <w:r>
        <w:rPr>
          <w:rFonts w:hint="eastAsia" w:ascii="仿宋" w:hAnsi="仿宋" w:eastAsia="仿宋" w:cs="仿宋"/>
          <w:b/>
          <w:bCs/>
          <w:sz w:val="32"/>
          <w:szCs w:val="32"/>
        </w:rPr>
        <w:t>招标需求</w:t>
      </w:r>
      <w:bookmarkEnd w:id="2"/>
      <w:bookmarkStart w:id="3" w:name="_Toc29879"/>
    </w:p>
    <w:bookmarkEnd w:id="3"/>
    <w:p w14:paraId="1A8C5159">
      <w:pPr>
        <w:adjustRightInd w:val="0"/>
        <w:snapToGrid w:val="0"/>
        <w:spacing w:line="360" w:lineRule="auto"/>
        <w:ind w:firstLine="482" w:firstLineChars="200"/>
        <w:rPr>
          <w:rFonts w:hint="eastAsia" w:ascii="仿宋" w:hAnsi="仿宋" w:eastAsia="仿宋" w:cs="仿宋"/>
          <w:b/>
          <w:bCs/>
          <w:sz w:val="24"/>
          <w:szCs w:val="24"/>
          <w:u w:val="none"/>
          <w:lang w:eastAsia="zh-CN"/>
        </w:rPr>
      </w:pPr>
      <w:bookmarkStart w:id="4" w:name="_Toc11253"/>
      <w:r>
        <w:rPr>
          <w:rFonts w:hint="eastAsia" w:ascii="仿宋" w:hAnsi="仿宋" w:eastAsia="仿宋" w:cs="仿宋"/>
          <w:b/>
          <w:bCs/>
          <w:sz w:val="24"/>
          <w:szCs w:val="24"/>
          <w:u w:val="none"/>
          <w:lang w:val="en-US" w:eastAsia="zh-CN"/>
        </w:rPr>
        <w:t>一</w:t>
      </w:r>
      <w:r>
        <w:rPr>
          <w:rFonts w:hint="eastAsia" w:ascii="仿宋" w:hAnsi="仿宋" w:eastAsia="仿宋" w:cs="仿宋"/>
          <w:b/>
          <w:bCs/>
          <w:sz w:val="24"/>
          <w:szCs w:val="24"/>
          <w:u w:val="none"/>
          <w:lang w:eastAsia="zh-CN"/>
        </w:rPr>
        <w:t xml:space="preserve">、项目整体要求： </w:t>
      </w:r>
    </w:p>
    <w:p w14:paraId="599B9D51">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1、建立专业化、规范化管理的质量保证体系</w:t>
      </w:r>
    </w:p>
    <w:p w14:paraId="1E972F60">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2、倡导并具有人性化、个性化服务</w:t>
      </w:r>
    </w:p>
    <w:p w14:paraId="35F92F09">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3、有特色的物业服务</w:t>
      </w:r>
    </w:p>
    <w:p w14:paraId="0309EFD6">
      <w:pPr>
        <w:adjustRightInd w:val="0"/>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val="en-US" w:eastAsia="zh-CN"/>
        </w:rPr>
        <w:t>二</w:t>
      </w:r>
      <w:r>
        <w:rPr>
          <w:rFonts w:hint="eastAsia" w:ascii="仿宋" w:hAnsi="仿宋" w:eastAsia="仿宋" w:cs="仿宋"/>
          <w:b/>
          <w:bCs/>
          <w:sz w:val="24"/>
          <w:szCs w:val="24"/>
          <w:u w:val="none"/>
          <w:lang w:eastAsia="zh-CN"/>
        </w:rPr>
        <w:t xml:space="preserve">、管理服务的要求： </w:t>
      </w:r>
    </w:p>
    <w:p w14:paraId="7828040E">
      <w:pPr>
        <w:adjustRightInd w:val="0"/>
        <w:snapToGrid w:val="0"/>
        <w:spacing w:line="360" w:lineRule="auto"/>
        <w:ind w:firstLine="482" w:firstLineChars="200"/>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 xml:space="preserve">2.1 </w:t>
      </w:r>
      <w:r>
        <w:rPr>
          <w:rFonts w:hint="eastAsia" w:ascii="仿宋" w:hAnsi="仿宋" w:eastAsia="仿宋" w:cs="仿宋"/>
          <w:b/>
          <w:bCs/>
          <w:sz w:val="24"/>
          <w:szCs w:val="24"/>
          <w:u w:val="none"/>
          <w:lang w:eastAsia="zh-CN"/>
        </w:rPr>
        <w:t>现场负责</w:t>
      </w:r>
      <w:r>
        <w:rPr>
          <w:rFonts w:hint="eastAsia" w:ascii="仿宋" w:hAnsi="仿宋" w:eastAsia="仿宋" w:cs="仿宋"/>
          <w:b/>
          <w:bCs/>
          <w:sz w:val="24"/>
          <w:szCs w:val="24"/>
          <w:u w:val="none"/>
          <w:lang w:val="en-US" w:eastAsia="zh-CN"/>
        </w:rPr>
        <w:t>人具体要求：</w:t>
      </w:r>
    </w:p>
    <w:p w14:paraId="7AC85678">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1）热爱教育事业，热爱学生，遵纪守法，品行端正，身心健康，无不良前科；</w:t>
      </w:r>
    </w:p>
    <w:p w14:paraId="7990D84B">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2）业务熟练，责任心强，工作热情，有团队合作意识；</w:t>
      </w:r>
    </w:p>
    <w:p w14:paraId="7EB3E38B">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3）可熟练使用电脑等工具开展工作，能用普通话进行沟通；</w:t>
      </w:r>
    </w:p>
    <w:p w14:paraId="136D3771">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 xml:space="preserve">4）工作时间大致为早上六点到十一点半，下午一点到五点。或者根据学校情况调整。      </w:t>
      </w:r>
    </w:p>
    <w:p w14:paraId="26370088">
      <w:pPr>
        <w:adjustRightInd w:val="0"/>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val="en-US" w:eastAsia="zh-CN"/>
        </w:rPr>
        <w:t xml:space="preserve">2.2 </w:t>
      </w:r>
      <w:r>
        <w:rPr>
          <w:rFonts w:hint="eastAsia" w:ascii="仿宋" w:hAnsi="仿宋" w:eastAsia="仿宋" w:cs="仿宋"/>
          <w:b/>
          <w:bCs/>
          <w:sz w:val="24"/>
          <w:szCs w:val="24"/>
          <w:u w:val="none"/>
          <w:lang w:eastAsia="zh-CN"/>
        </w:rPr>
        <w:t>宿管员</w:t>
      </w:r>
      <w:r>
        <w:rPr>
          <w:rFonts w:hint="eastAsia" w:ascii="仿宋" w:hAnsi="仿宋" w:eastAsia="仿宋" w:cs="仿宋"/>
          <w:b/>
          <w:bCs/>
          <w:sz w:val="24"/>
          <w:szCs w:val="24"/>
          <w:u w:val="none"/>
          <w:lang w:val="en-US" w:eastAsia="zh-CN"/>
        </w:rPr>
        <w:t>具体要求：</w:t>
      </w:r>
    </w:p>
    <w:p w14:paraId="459B95BA">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1）热爱教育事业，热爱学生，遵纪守法，品行端正，身心健康，无不良前科；</w:t>
      </w:r>
    </w:p>
    <w:p w14:paraId="59CACD9F">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2）业务熟练，责任心强，工作热情，有团队合作意识；</w:t>
      </w:r>
    </w:p>
    <w:p w14:paraId="10479486">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3）能用普通话进行沟通。</w:t>
      </w:r>
    </w:p>
    <w:p w14:paraId="7782D40E">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4）工作时间是全天候，要求住校。</w:t>
      </w:r>
    </w:p>
    <w:p w14:paraId="1FD8A4F9">
      <w:pPr>
        <w:adjustRightInd w:val="0"/>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val="en-US" w:eastAsia="zh-CN"/>
        </w:rPr>
        <w:t>2.2.1宿舍</w:t>
      </w:r>
      <w:r>
        <w:rPr>
          <w:rFonts w:hint="eastAsia" w:ascii="仿宋" w:hAnsi="仿宋" w:eastAsia="仿宋" w:cs="仿宋"/>
          <w:b/>
          <w:bCs/>
          <w:sz w:val="24"/>
          <w:szCs w:val="24"/>
          <w:u w:val="none"/>
          <w:lang w:eastAsia="zh-CN"/>
        </w:rPr>
        <w:t>管理</w:t>
      </w:r>
      <w:r>
        <w:rPr>
          <w:rFonts w:hint="eastAsia" w:ascii="仿宋" w:hAnsi="仿宋" w:eastAsia="仿宋" w:cs="仿宋"/>
          <w:b/>
          <w:bCs/>
          <w:sz w:val="24"/>
          <w:szCs w:val="24"/>
          <w:u w:val="none"/>
          <w:lang w:val="en-US" w:eastAsia="zh-CN"/>
        </w:rPr>
        <w:t>要求</w:t>
      </w:r>
      <w:r>
        <w:rPr>
          <w:rFonts w:hint="eastAsia" w:ascii="仿宋" w:hAnsi="仿宋" w:eastAsia="仿宋" w:cs="仿宋"/>
          <w:b/>
          <w:bCs/>
          <w:sz w:val="24"/>
          <w:szCs w:val="24"/>
          <w:u w:val="none"/>
          <w:lang w:eastAsia="zh-CN"/>
        </w:rPr>
        <w:t>：</w:t>
      </w:r>
    </w:p>
    <w:p w14:paraId="106986F9">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卫生：楼道走廊卫生，寝室楼周围一圈的道路（包括绿化带）。</w:t>
      </w:r>
    </w:p>
    <w:p w14:paraId="61D333E1">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检查：做好寝室卫生检查，安全排查。</w:t>
      </w:r>
    </w:p>
    <w:p w14:paraId="16188850">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点名：晚上学生返回寝室后，进行统一点名。</w:t>
      </w:r>
    </w:p>
    <w:p w14:paraId="4363813A">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巡视：熄灯后进行必要的巡视工作，维持好就寝纪律。</w:t>
      </w:r>
    </w:p>
    <w:p w14:paraId="7922C5D1">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登记：做好进出人员的登记工作。</w:t>
      </w:r>
    </w:p>
    <w:p w14:paraId="15462601">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管理人员统筹寝室管理工作，全面负责值班人员的安排和管理，做好与学校的相关协调工作。</w:t>
      </w:r>
    </w:p>
    <w:p w14:paraId="47ECE2C2">
      <w:pPr>
        <w:adjustRightInd w:val="0"/>
        <w:snapToGrid w:val="0"/>
        <w:spacing w:line="360" w:lineRule="auto"/>
        <w:ind w:firstLine="482" w:firstLineChars="200"/>
        <w:rPr>
          <w:rFonts w:hint="eastAsia" w:ascii="仿宋" w:hAnsi="仿宋" w:eastAsia="仿宋" w:cs="仿宋"/>
          <w:b w:val="0"/>
          <w:bCs w:val="0"/>
          <w:sz w:val="24"/>
          <w:szCs w:val="24"/>
          <w:u w:val="none"/>
          <w:lang w:eastAsia="zh-CN"/>
        </w:rPr>
      </w:pPr>
      <w:r>
        <w:rPr>
          <w:rFonts w:hint="eastAsia" w:ascii="仿宋" w:hAnsi="仿宋" w:eastAsia="仿宋" w:cs="仿宋"/>
          <w:b/>
          <w:bCs/>
          <w:sz w:val="24"/>
          <w:szCs w:val="24"/>
          <w:u w:val="none"/>
          <w:lang w:val="en-US" w:eastAsia="zh-CN"/>
        </w:rPr>
        <w:t xml:space="preserve">2.3 </w:t>
      </w:r>
      <w:r>
        <w:rPr>
          <w:rFonts w:hint="eastAsia" w:ascii="仿宋" w:hAnsi="仿宋" w:eastAsia="仿宋" w:cs="仿宋"/>
          <w:b/>
          <w:bCs/>
          <w:sz w:val="24"/>
          <w:szCs w:val="24"/>
          <w:u w:val="none"/>
          <w:lang w:eastAsia="zh-CN"/>
        </w:rPr>
        <w:t>绿化工</w:t>
      </w:r>
      <w:r>
        <w:rPr>
          <w:rFonts w:hint="eastAsia" w:ascii="仿宋" w:hAnsi="仿宋" w:eastAsia="仿宋" w:cs="仿宋"/>
          <w:b/>
          <w:bCs/>
          <w:sz w:val="24"/>
          <w:szCs w:val="24"/>
          <w:u w:val="none"/>
          <w:lang w:val="en-US" w:eastAsia="zh-CN"/>
        </w:rPr>
        <w:t>具体要求：</w:t>
      </w:r>
      <w:r>
        <w:rPr>
          <w:rFonts w:hint="eastAsia" w:ascii="仿宋" w:hAnsi="仿宋" w:eastAsia="仿宋" w:cs="仿宋"/>
          <w:b w:val="0"/>
          <w:bCs w:val="0"/>
          <w:sz w:val="24"/>
          <w:szCs w:val="24"/>
          <w:u w:val="none"/>
          <w:lang w:eastAsia="zh-CN"/>
        </w:rPr>
        <w:t>校园内所有草坪打草，树木修剪，除虫防护。</w:t>
      </w:r>
    </w:p>
    <w:p w14:paraId="0AFD4ECE">
      <w:pPr>
        <w:adjustRightInd w:val="0"/>
        <w:snapToGrid w:val="0"/>
        <w:spacing w:line="360" w:lineRule="auto"/>
        <w:ind w:firstLine="482" w:firstLineChars="200"/>
        <w:rPr>
          <w:rFonts w:hint="eastAsia" w:ascii="仿宋" w:hAnsi="仿宋" w:eastAsia="仿宋" w:cs="仿宋"/>
          <w:b w:val="0"/>
          <w:bCs w:val="0"/>
          <w:sz w:val="24"/>
          <w:szCs w:val="24"/>
          <w:u w:val="none"/>
          <w:lang w:eastAsia="zh-CN"/>
        </w:rPr>
      </w:pPr>
      <w:r>
        <w:rPr>
          <w:rFonts w:hint="eastAsia" w:ascii="仿宋" w:hAnsi="仿宋" w:eastAsia="仿宋" w:cs="仿宋"/>
          <w:b/>
          <w:bCs/>
          <w:sz w:val="24"/>
          <w:szCs w:val="24"/>
          <w:u w:val="none"/>
          <w:lang w:val="en-US" w:eastAsia="zh-CN"/>
        </w:rPr>
        <w:t xml:space="preserve">2.4 </w:t>
      </w:r>
      <w:r>
        <w:rPr>
          <w:rFonts w:hint="eastAsia" w:ascii="仿宋" w:hAnsi="仿宋" w:eastAsia="仿宋" w:cs="仿宋"/>
          <w:b/>
          <w:bCs/>
          <w:sz w:val="24"/>
          <w:szCs w:val="24"/>
          <w:u w:val="none"/>
          <w:lang w:eastAsia="zh-CN"/>
        </w:rPr>
        <w:t>水电工</w:t>
      </w:r>
      <w:r>
        <w:rPr>
          <w:rFonts w:hint="eastAsia" w:ascii="仿宋" w:hAnsi="仿宋" w:eastAsia="仿宋" w:cs="仿宋"/>
          <w:b/>
          <w:bCs/>
          <w:sz w:val="24"/>
          <w:szCs w:val="24"/>
          <w:u w:val="none"/>
          <w:lang w:val="en-US" w:eastAsia="zh-CN"/>
        </w:rPr>
        <w:t>具体要求</w:t>
      </w:r>
      <w:r>
        <w:rPr>
          <w:rFonts w:hint="eastAsia" w:ascii="仿宋" w:hAnsi="仿宋" w:eastAsia="仿宋" w:cs="仿宋"/>
          <w:b/>
          <w:bCs/>
          <w:sz w:val="24"/>
          <w:szCs w:val="24"/>
          <w:u w:val="none"/>
          <w:lang w:eastAsia="zh-CN"/>
        </w:rPr>
        <w:t>：</w:t>
      </w:r>
      <w:r>
        <w:rPr>
          <w:rFonts w:hint="eastAsia" w:ascii="仿宋" w:hAnsi="仿宋" w:eastAsia="仿宋" w:cs="仿宋"/>
          <w:b w:val="0"/>
          <w:bCs w:val="0"/>
          <w:sz w:val="24"/>
          <w:szCs w:val="24"/>
          <w:u w:val="none"/>
          <w:lang w:eastAsia="zh-CN"/>
        </w:rPr>
        <w:t>学校教学楼、行政楼、体育馆、图书馆、寝室、食堂等建筑物以及相关设备维修维护。</w:t>
      </w:r>
    </w:p>
    <w:p w14:paraId="7FB7E837">
      <w:pPr>
        <w:adjustRightInd w:val="0"/>
        <w:snapToGrid w:val="0"/>
        <w:spacing w:line="360" w:lineRule="auto"/>
        <w:ind w:firstLine="482" w:firstLineChars="200"/>
        <w:rPr>
          <w:rFonts w:hint="eastAsia" w:ascii="仿宋" w:hAnsi="仿宋" w:eastAsia="仿宋" w:cs="仿宋"/>
          <w:b w:val="0"/>
          <w:bCs w:val="0"/>
          <w:sz w:val="24"/>
          <w:szCs w:val="24"/>
          <w:u w:val="none"/>
          <w:lang w:eastAsia="zh-CN"/>
        </w:rPr>
      </w:pPr>
      <w:r>
        <w:rPr>
          <w:rFonts w:hint="eastAsia" w:ascii="仿宋" w:hAnsi="仿宋" w:eastAsia="仿宋" w:cs="仿宋"/>
          <w:b/>
          <w:bCs/>
          <w:sz w:val="24"/>
          <w:szCs w:val="24"/>
          <w:u w:val="none"/>
          <w:lang w:val="en-US" w:eastAsia="zh-CN"/>
        </w:rPr>
        <w:t xml:space="preserve">2.4 </w:t>
      </w:r>
      <w:r>
        <w:rPr>
          <w:rFonts w:hint="eastAsia" w:ascii="仿宋" w:hAnsi="仿宋" w:eastAsia="仿宋" w:cs="仿宋"/>
          <w:b/>
          <w:bCs/>
          <w:sz w:val="24"/>
          <w:szCs w:val="24"/>
          <w:u w:val="none"/>
          <w:lang w:eastAsia="zh-CN"/>
        </w:rPr>
        <w:t>勤杂工</w:t>
      </w:r>
      <w:r>
        <w:rPr>
          <w:rFonts w:hint="eastAsia" w:ascii="仿宋" w:hAnsi="仿宋" w:eastAsia="仿宋" w:cs="仿宋"/>
          <w:b/>
          <w:bCs/>
          <w:sz w:val="24"/>
          <w:szCs w:val="24"/>
          <w:u w:val="none"/>
          <w:lang w:val="en-US" w:eastAsia="zh-CN"/>
        </w:rPr>
        <w:t>具体要求</w:t>
      </w:r>
      <w:r>
        <w:rPr>
          <w:rFonts w:hint="eastAsia" w:ascii="仿宋" w:hAnsi="仿宋" w:eastAsia="仿宋" w:cs="仿宋"/>
          <w:b/>
          <w:bCs/>
          <w:sz w:val="24"/>
          <w:szCs w:val="24"/>
          <w:u w:val="none"/>
          <w:lang w:eastAsia="zh-CN"/>
        </w:rPr>
        <w:t>：</w:t>
      </w:r>
      <w:r>
        <w:rPr>
          <w:rFonts w:hint="eastAsia" w:ascii="仿宋" w:hAnsi="仿宋" w:eastAsia="仿宋" w:cs="仿宋"/>
          <w:b w:val="0"/>
          <w:bCs w:val="0"/>
          <w:sz w:val="24"/>
          <w:szCs w:val="24"/>
          <w:u w:val="none"/>
          <w:lang w:eastAsia="zh-CN"/>
        </w:rPr>
        <w:t>校园内一切零星杂物、垃圾桶清理，搬运、修理桌椅。校方通知有临时活动时布置会场，拉横幅等。</w:t>
      </w:r>
    </w:p>
    <w:p w14:paraId="0D111EEC">
      <w:pPr>
        <w:adjustRightInd w:val="0"/>
        <w:snapToGrid w:val="0"/>
        <w:spacing w:line="360" w:lineRule="auto"/>
        <w:ind w:firstLine="482" w:firstLineChars="200"/>
        <w:rPr>
          <w:rFonts w:hint="eastAsia" w:ascii="仿宋" w:hAnsi="仿宋" w:eastAsia="仿宋" w:cs="仿宋"/>
          <w:b w:val="0"/>
          <w:bCs w:val="0"/>
          <w:sz w:val="24"/>
          <w:szCs w:val="24"/>
          <w:u w:val="none"/>
          <w:lang w:eastAsia="zh-CN"/>
        </w:rPr>
      </w:pPr>
      <w:r>
        <w:rPr>
          <w:rFonts w:hint="eastAsia" w:ascii="仿宋" w:hAnsi="仿宋" w:eastAsia="仿宋" w:cs="仿宋"/>
          <w:b/>
          <w:bCs/>
          <w:sz w:val="24"/>
          <w:szCs w:val="24"/>
          <w:u w:val="none"/>
          <w:lang w:val="en-US" w:eastAsia="zh-CN"/>
        </w:rPr>
        <w:t xml:space="preserve">2.5 </w:t>
      </w:r>
      <w:r>
        <w:rPr>
          <w:rFonts w:hint="eastAsia" w:ascii="仿宋" w:hAnsi="仿宋" w:eastAsia="仿宋" w:cs="仿宋"/>
          <w:b/>
          <w:bCs/>
          <w:sz w:val="24"/>
          <w:szCs w:val="24"/>
          <w:u w:val="none"/>
          <w:lang w:eastAsia="zh-CN"/>
        </w:rPr>
        <w:t>保洁工</w:t>
      </w:r>
      <w:r>
        <w:rPr>
          <w:rFonts w:hint="eastAsia" w:ascii="仿宋" w:hAnsi="仿宋" w:eastAsia="仿宋" w:cs="仿宋"/>
          <w:b/>
          <w:bCs/>
          <w:sz w:val="24"/>
          <w:szCs w:val="24"/>
          <w:u w:val="none"/>
          <w:lang w:val="en-US" w:eastAsia="zh-CN"/>
        </w:rPr>
        <w:t>具体要求</w:t>
      </w:r>
      <w:r>
        <w:rPr>
          <w:rFonts w:hint="eastAsia" w:ascii="仿宋" w:hAnsi="仿宋" w:eastAsia="仿宋" w:cs="仿宋"/>
          <w:b/>
          <w:bCs/>
          <w:sz w:val="24"/>
          <w:szCs w:val="24"/>
          <w:u w:val="none"/>
          <w:lang w:eastAsia="zh-CN"/>
        </w:rPr>
        <w:t>：</w:t>
      </w:r>
      <w:r>
        <w:rPr>
          <w:rFonts w:hint="eastAsia" w:ascii="仿宋" w:hAnsi="仿宋" w:eastAsia="仿宋" w:cs="仿宋"/>
          <w:b w:val="0"/>
          <w:bCs w:val="0"/>
          <w:sz w:val="24"/>
          <w:szCs w:val="24"/>
          <w:u w:val="none"/>
          <w:lang w:eastAsia="zh-CN"/>
        </w:rPr>
        <w:t>学校教学楼、行政楼、体育馆、图书馆、运动场看台等公共卫生间、走廊、楼梯及部分室外公共场所保洁。</w:t>
      </w:r>
    </w:p>
    <w:p w14:paraId="44B99E0D">
      <w:pPr>
        <w:adjustRightInd w:val="0"/>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补充说明：具体工作职责细则，在签合同时再行约定。</w:t>
      </w:r>
    </w:p>
    <w:p w14:paraId="4BC11B5E">
      <w:pPr>
        <w:adjustRightInd w:val="0"/>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val="en-US" w:eastAsia="zh-CN"/>
        </w:rPr>
        <w:t xml:space="preserve">2.6 </w:t>
      </w:r>
      <w:r>
        <w:rPr>
          <w:rFonts w:hint="eastAsia" w:ascii="仿宋" w:hAnsi="仿宋" w:eastAsia="仿宋" w:cs="仿宋"/>
          <w:b/>
          <w:bCs/>
          <w:sz w:val="24"/>
          <w:szCs w:val="24"/>
          <w:u w:val="none"/>
          <w:lang w:eastAsia="zh-CN"/>
        </w:rPr>
        <w:t>物业管理服务的要求：</w:t>
      </w:r>
    </w:p>
    <w:tbl>
      <w:tblPr>
        <w:tblStyle w:val="26"/>
        <w:tblW w:w="9870"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60"/>
        <w:gridCol w:w="7595"/>
        <w:gridCol w:w="915"/>
      </w:tblGrid>
      <w:tr w14:paraId="7A6AF2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4" w:hRule="atLeast"/>
          <w:tblHeader/>
          <w:jc w:val="center"/>
        </w:trPr>
        <w:tc>
          <w:tcPr>
            <w:tcW w:w="1360" w:type="dxa"/>
            <w:noWrap w:val="0"/>
            <w:vAlign w:val="center"/>
          </w:tcPr>
          <w:p w14:paraId="510459AE">
            <w:pPr>
              <w:adjustRightInd w:val="0"/>
              <w:snapToGrid w:val="0"/>
              <w:spacing w:line="240" w:lineRule="auto"/>
              <w:jc w:val="center"/>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服务内容</w:t>
            </w:r>
          </w:p>
        </w:tc>
        <w:tc>
          <w:tcPr>
            <w:tcW w:w="7595" w:type="dxa"/>
            <w:noWrap w:val="0"/>
            <w:vAlign w:val="center"/>
          </w:tcPr>
          <w:p w14:paraId="7B383A51">
            <w:pPr>
              <w:adjustRightInd w:val="0"/>
              <w:snapToGrid w:val="0"/>
              <w:spacing w:line="240" w:lineRule="auto"/>
              <w:jc w:val="center"/>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服务标准</w:t>
            </w:r>
          </w:p>
        </w:tc>
        <w:tc>
          <w:tcPr>
            <w:tcW w:w="915" w:type="dxa"/>
            <w:noWrap w:val="0"/>
            <w:vAlign w:val="center"/>
          </w:tcPr>
          <w:p w14:paraId="5D0B1C02">
            <w:pPr>
              <w:adjustRightInd w:val="0"/>
              <w:snapToGrid w:val="0"/>
              <w:spacing w:line="240" w:lineRule="auto"/>
              <w:jc w:val="center"/>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备注</w:t>
            </w:r>
          </w:p>
        </w:tc>
      </w:tr>
      <w:tr w14:paraId="268340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14" w:hRule="atLeast"/>
          <w:jc w:val="center"/>
        </w:trPr>
        <w:tc>
          <w:tcPr>
            <w:tcW w:w="1360" w:type="dxa"/>
            <w:noWrap w:val="0"/>
            <w:vAlign w:val="center"/>
          </w:tcPr>
          <w:p w14:paraId="6ADE672E">
            <w:pPr>
              <w:adjustRightInd w:val="0"/>
              <w:snapToGrid w:val="0"/>
              <w:spacing w:line="240" w:lineRule="auto"/>
              <w:jc w:val="center"/>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学生公寓值班服务</w:t>
            </w:r>
          </w:p>
        </w:tc>
        <w:tc>
          <w:tcPr>
            <w:tcW w:w="7595" w:type="dxa"/>
            <w:noWrap w:val="0"/>
            <w:vAlign w:val="center"/>
          </w:tcPr>
          <w:p w14:paraId="263F0CA5">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门厅值班的时间安排</w:t>
            </w:r>
          </w:p>
          <w:p w14:paraId="2EBC4F3E">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门厅进出人员的管理</w:t>
            </w:r>
          </w:p>
          <w:p w14:paraId="6E8C154E">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学生寝室钥匙的保管、借用，公共场所、通道门钥匙的管理</w:t>
            </w:r>
          </w:p>
          <w:p w14:paraId="3C57DC0D">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便利服务（如工具借用等）</w:t>
            </w:r>
          </w:p>
          <w:p w14:paraId="642203E9">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门厅秩序和保洁</w:t>
            </w:r>
          </w:p>
          <w:p w14:paraId="4D36013D">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门厅张贴物的管理</w:t>
            </w:r>
          </w:p>
          <w:p w14:paraId="1FACBED5">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报修服务</w:t>
            </w:r>
          </w:p>
        </w:tc>
        <w:tc>
          <w:tcPr>
            <w:tcW w:w="915" w:type="dxa"/>
            <w:noWrap w:val="0"/>
            <w:vAlign w:val="center"/>
          </w:tcPr>
          <w:p w14:paraId="4EDF6731">
            <w:pPr>
              <w:adjustRightInd w:val="0"/>
              <w:snapToGrid w:val="0"/>
              <w:spacing w:line="240" w:lineRule="auto"/>
              <w:ind w:firstLine="482" w:firstLineChars="200"/>
              <w:rPr>
                <w:rFonts w:hint="eastAsia" w:ascii="仿宋" w:hAnsi="仿宋" w:eastAsia="仿宋" w:cs="仿宋"/>
                <w:b/>
                <w:bCs/>
                <w:sz w:val="24"/>
                <w:szCs w:val="24"/>
                <w:u w:val="none"/>
                <w:lang w:eastAsia="zh-CN"/>
              </w:rPr>
            </w:pPr>
          </w:p>
        </w:tc>
      </w:tr>
      <w:tr w14:paraId="3EED52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657" w:hRule="atLeast"/>
          <w:jc w:val="center"/>
        </w:trPr>
        <w:tc>
          <w:tcPr>
            <w:tcW w:w="1360" w:type="dxa"/>
            <w:noWrap w:val="0"/>
            <w:vAlign w:val="center"/>
          </w:tcPr>
          <w:p w14:paraId="5B44C154">
            <w:pPr>
              <w:adjustRightInd w:val="0"/>
              <w:snapToGrid w:val="0"/>
              <w:spacing w:line="240" w:lineRule="auto"/>
              <w:jc w:val="center"/>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巡视及楼内设施、秩序的管理</w:t>
            </w:r>
          </w:p>
        </w:tc>
        <w:tc>
          <w:tcPr>
            <w:tcW w:w="7595" w:type="dxa"/>
            <w:noWrap w:val="0"/>
            <w:vAlign w:val="center"/>
          </w:tcPr>
          <w:p w14:paraId="30226C08">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每天三次常规巡视楼内</w:t>
            </w:r>
          </w:p>
          <w:p w14:paraId="2F387BEF">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灭火器、消火栓、安全指示牌、疏散通道等消防设施设备的检查</w:t>
            </w:r>
          </w:p>
          <w:p w14:paraId="0AB2238E">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对学生宿舍内行为的检查</w:t>
            </w:r>
          </w:p>
          <w:p w14:paraId="5ACC78FB">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楼内保洁情况的检查</w:t>
            </w:r>
          </w:p>
          <w:p w14:paraId="7F42B58A">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楼内公共设施、设备情况的检查和报修</w:t>
            </w:r>
          </w:p>
          <w:p w14:paraId="14CC1FB5">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楼内公共秩序的检查</w:t>
            </w:r>
          </w:p>
          <w:p w14:paraId="42F4B94D">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学生就寝情况的检查</w:t>
            </w:r>
          </w:p>
          <w:p w14:paraId="221806E7">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学生寝室内设施设备的检查和报修</w:t>
            </w:r>
          </w:p>
        </w:tc>
        <w:tc>
          <w:tcPr>
            <w:tcW w:w="915" w:type="dxa"/>
            <w:noWrap w:val="0"/>
            <w:vAlign w:val="center"/>
          </w:tcPr>
          <w:p w14:paraId="446803D4">
            <w:pPr>
              <w:adjustRightInd w:val="0"/>
              <w:snapToGrid w:val="0"/>
              <w:spacing w:line="240" w:lineRule="auto"/>
              <w:ind w:firstLine="482" w:firstLineChars="200"/>
              <w:rPr>
                <w:rFonts w:hint="eastAsia" w:ascii="仿宋" w:hAnsi="仿宋" w:eastAsia="仿宋" w:cs="仿宋"/>
                <w:b/>
                <w:bCs/>
                <w:sz w:val="24"/>
                <w:szCs w:val="24"/>
                <w:u w:val="none"/>
                <w:lang w:eastAsia="zh-CN"/>
              </w:rPr>
            </w:pPr>
          </w:p>
        </w:tc>
      </w:tr>
      <w:tr w14:paraId="4159B1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677" w:hRule="atLeast"/>
          <w:jc w:val="center"/>
        </w:trPr>
        <w:tc>
          <w:tcPr>
            <w:tcW w:w="1360" w:type="dxa"/>
            <w:noWrap w:val="0"/>
            <w:vAlign w:val="center"/>
          </w:tcPr>
          <w:p w14:paraId="794B24E9">
            <w:pPr>
              <w:adjustRightInd w:val="0"/>
              <w:snapToGrid w:val="0"/>
              <w:spacing w:line="240" w:lineRule="auto"/>
              <w:jc w:val="center"/>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学生管理</w:t>
            </w:r>
          </w:p>
        </w:tc>
        <w:tc>
          <w:tcPr>
            <w:tcW w:w="7595" w:type="dxa"/>
            <w:noWrap w:val="0"/>
            <w:vAlign w:val="center"/>
          </w:tcPr>
          <w:p w14:paraId="75E0EA7D">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每日一次对学生寝室卫生进行检查，督促学生保持良好的寝室卫生状况</w:t>
            </w:r>
          </w:p>
          <w:p w14:paraId="23337759">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实行上课时间学生进楼验证（请假条）、登记制度</w:t>
            </w:r>
          </w:p>
          <w:p w14:paraId="241C0B15">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每日早、中、晚三次学生离寝后，对所有寝室进行检查，防止学生无故滞留</w:t>
            </w:r>
          </w:p>
          <w:p w14:paraId="584A0F18">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做好每晚就寝点名，保证学生按时、全部就寝</w:t>
            </w:r>
          </w:p>
          <w:p w14:paraId="6CEDA2B0">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对发现违反相关规定的学生及时上报学校研究处理</w:t>
            </w:r>
          </w:p>
          <w:p w14:paraId="2CBB5D21">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对学生在宿舍内的行为进行引导和规范</w:t>
            </w:r>
          </w:p>
          <w:p w14:paraId="6BD5C2E3">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因中标投标人管理问题造成的安全问题，由中标投标人负责</w:t>
            </w:r>
          </w:p>
        </w:tc>
        <w:tc>
          <w:tcPr>
            <w:tcW w:w="915" w:type="dxa"/>
            <w:noWrap w:val="0"/>
            <w:vAlign w:val="center"/>
          </w:tcPr>
          <w:p w14:paraId="68828754">
            <w:pPr>
              <w:adjustRightInd w:val="0"/>
              <w:snapToGrid w:val="0"/>
              <w:spacing w:line="240" w:lineRule="auto"/>
              <w:ind w:firstLine="482" w:firstLineChars="200"/>
              <w:rPr>
                <w:rFonts w:hint="eastAsia" w:ascii="仿宋" w:hAnsi="仿宋" w:eastAsia="仿宋" w:cs="仿宋"/>
                <w:b/>
                <w:bCs/>
                <w:sz w:val="24"/>
                <w:szCs w:val="24"/>
                <w:u w:val="none"/>
                <w:lang w:eastAsia="zh-CN"/>
              </w:rPr>
            </w:pPr>
          </w:p>
        </w:tc>
      </w:tr>
      <w:tr w14:paraId="141E5E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416" w:hRule="atLeast"/>
          <w:jc w:val="center"/>
        </w:trPr>
        <w:tc>
          <w:tcPr>
            <w:tcW w:w="1360" w:type="dxa"/>
            <w:noWrap w:val="0"/>
            <w:vAlign w:val="center"/>
          </w:tcPr>
          <w:p w14:paraId="7DE1EC0C">
            <w:pPr>
              <w:adjustRightInd w:val="0"/>
              <w:snapToGrid w:val="0"/>
              <w:spacing w:line="240" w:lineRule="auto"/>
              <w:jc w:val="center"/>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宿舍楼保洁服务</w:t>
            </w:r>
          </w:p>
        </w:tc>
        <w:tc>
          <w:tcPr>
            <w:tcW w:w="7595" w:type="dxa"/>
            <w:noWrap w:val="0"/>
            <w:vAlign w:val="center"/>
          </w:tcPr>
          <w:p w14:paraId="6BB7CE87">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门厅、走廊、楼道等公共区域至少每天保洁2次，并巡回保洁</w:t>
            </w:r>
          </w:p>
          <w:p w14:paraId="461FF140">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定期楼梯扶手、窗台至少每天保洁</w:t>
            </w:r>
          </w:p>
          <w:p w14:paraId="0E0AF7A1">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定期墙面、天花板至少每周掸尘、去蜘蛛网</w:t>
            </w:r>
          </w:p>
          <w:p w14:paraId="5270AF2D">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地面无垃圾、污渍</w:t>
            </w:r>
          </w:p>
          <w:p w14:paraId="597D3634">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墙面、玻璃门、窗干净、明亮无污垢、无蜘蛛网、无积尘</w:t>
            </w:r>
          </w:p>
          <w:p w14:paraId="76F5A00D">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垃圾桶及时清理，表面整洁无污渍</w:t>
            </w:r>
          </w:p>
          <w:p w14:paraId="7EFECAD3">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保洁工具摆放整齐</w:t>
            </w:r>
          </w:p>
        </w:tc>
        <w:tc>
          <w:tcPr>
            <w:tcW w:w="915" w:type="dxa"/>
            <w:noWrap w:val="0"/>
            <w:vAlign w:val="center"/>
          </w:tcPr>
          <w:p w14:paraId="05DCE1CC">
            <w:pPr>
              <w:adjustRightInd w:val="0"/>
              <w:snapToGrid w:val="0"/>
              <w:spacing w:line="240" w:lineRule="auto"/>
              <w:ind w:firstLine="482" w:firstLineChars="200"/>
              <w:rPr>
                <w:rFonts w:hint="eastAsia" w:ascii="仿宋" w:hAnsi="仿宋" w:eastAsia="仿宋" w:cs="仿宋"/>
                <w:b/>
                <w:bCs/>
                <w:sz w:val="24"/>
                <w:szCs w:val="24"/>
                <w:u w:val="none"/>
                <w:lang w:eastAsia="zh-CN"/>
              </w:rPr>
            </w:pPr>
          </w:p>
        </w:tc>
      </w:tr>
      <w:tr w14:paraId="3D88A1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1360" w:type="dxa"/>
            <w:tcBorders>
              <w:bottom w:val="single" w:color="auto" w:sz="4" w:space="0"/>
            </w:tcBorders>
            <w:noWrap w:val="0"/>
            <w:vAlign w:val="center"/>
          </w:tcPr>
          <w:p w14:paraId="55ABA174">
            <w:pPr>
              <w:adjustRightInd w:val="0"/>
              <w:snapToGrid w:val="0"/>
              <w:spacing w:line="240" w:lineRule="auto"/>
              <w:jc w:val="center"/>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绿化养护</w:t>
            </w:r>
          </w:p>
        </w:tc>
        <w:tc>
          <w:tcPr>
            <w:tcW w:w="7595" w:type="dxa"/>
            <w:noWrap w:val="0"/>
            <w:vAlign w:val="center"/>
          </w:tcPr>
          <w:p w14:paraId="4677DB09">
            <w:pPr>
              <w:adjustRightInd w:val="0"/>
              <w:snapToGrid w:val="0"/>
              <w:spacing w:line="240" w:lineRule="auto"/>
              <w:jc w:val="both"/>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该项包括对校园绿化的日常养护、施肥、修剪、杀虫等服务</w:t>
            </w:r>
          </w:p>
        </w:tc>
        <w:tc>
          <w:tcPr>
            <w:tcW w:w="915" w:type="dxa"/>
            <w:noWrap w:val="0"/>
            <w:vAlign w:val="center"/>
          </w:tcPr>
          <w:p w14:paraId="0B97DC10">
            <w:pPr>
              <w:adjustRightInd w:val="0"/>
              <w:snapToGrid w:val="0"/>
              <w:spacing w:line="240" w:lineRule="auto"/>
              <w:ind w:firstLine="482" w:firstLineChars="200"/>
              <w:rPr>
                <w:rFonts w:hint="eastAsia" w:ascii="仿宋" w:hAnsi="仿宋" w:eastAsia="仿宋" w:cs="仿宋"/>
                <w:b/>
                <w:bCs/>
                <w:sz w:val="24"/>
                <w:szCs w:val="24"/>
                <w:u w:val="none"/>
                <w:lang w:eastAsia="zh-CN"/>
              </w:rPr>
            </w:pPr>
          </w:p>
        </w:tc>
      </w:tr>
    </w:tbl>
    <w:p w14:paraId="0397F88B">
      <w:pPr>
        <w:adjustRightInd w:val="0"/>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val="en-US" w:eastAsia="zh-CN"/>
        </w:rPr>
        <w:t>三</w:t>
      </w:r>
      <w:r>
        <w:rPr>
          <w:rFonts w:hint="eastAsia" w:ascii="仿宋" w:hAnsi="仿宋" w:eastAsia="仿宋" w:cs="仿宋"/>
          <w:b/>
          <w:bCs/>
          <w:sz w:val="24"/>
          <w:szCs w:val="24"/>
          <w:u w:val="none"/>
          <w:lang w:eastAsia="zh-CN"/>
        </w:rPr>
        <w:t>、其他要求：</w:t>
      </w:r>
    </w:p>
    <w:p w14:paraId="47634854">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val="en-US" w:eastAsia="zh-CN"/>
        </w:rPr>
        <w:t>3.</w:t>
      </w:r>
      <w:r>
        <w:rPr>
          <w:rFonts w:hint="eastAsia" w:ascii="仿宋" w:hAnsi="仿宋" w:eastAsia="仿宋" w:cs="仿宋"/>
          <w:b w:val="0"/>
          <w:bCs w:val="0"/>
          <w:sz w:val="24"/>
          <w:szCs w:val="24"/>
          <w:u w:val="none"/>
          <w:lang w:eastAsia="zh-CN"/>
        </w:rPr>
        <w:t>1</w:t>
      </w: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sz w:val="24"/>
          <w:szCs w:val="24"/>
          <w:u w:val="none"/>
          <w:lang w:eastAsia="zh-CN"/>
        </w:rPr>
        <w:t>由中标投标人为其配置的所有工作人员提供经采购单位确认的统一工作服，要求4套/人/年；</w:t>
      </w:r>
    </w:p>
    <w:p w14:paraId="3CED2BA1">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val="en-US" w:eastAsia="zh-CN"/>
        </w:rPr>
        <w:t>3.</w:t>
      </w:r>
      <w:r>
        <w:rPr>
          <w:rFonts w:hint="eastAsia" w:ascii="仿宋" w:hAnsi="仿宋" w:eastAsia="仿宋" w:cs="仿宋"/>
          <w:b w:val="0"/>
          <w:bCs w:val="0"/>
          <w:sz w:val="24"/>
          <w:szCs w:val="24"/>
          <w:u w:val="none"/>
          <w:lang w:eastAsia="zh-CN"/>
        </w:rPr>
        <w:t>2</w:t>
      </w: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sz w:val="24"/>
          <w:szCs w:val="24"/>
          <w:u w:val="none"/>
          <w:lang w:eastAsia="zh-CN"/>
        </w:rPr>
        <w:t>校方可适当提供办公用房和通讯电话线路及工作餐补贴。</w:t>
      </w:r>
    </w:p>
    <w:p w14:paraId="3EA2705B">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val="en-US" w:eastAsia="zh-CN"/>
        </w:rPr>
        <w:t>3.</w:t>
      </w:r>
      <w:r>
        <w:rPr>
          <w:rFonts w:hint="eastAsia" w:ascii="仿宋" w:hAnsi="仿宋" w:eastAsia="仿宋" w:cs="仿宋"/>
          <w:b w:val="0"/>
          <w:bCs w:val="0"/>
          <w:sz w:val="24"/>
          <w:szCs w:val="24"/>
          <w:u w:val="none"/>
          <w:lang w:eastAsia="zh-CN"/>
        </w:rPr>
        <w:t>3</w:t>
      </w: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sz w:val="24"/>
          <w:szCs w:val="24"/>
          <w:u w:val="none"/>
          <w:lang w:eastAsia="zh-CN"/>
        </w:rPr>
        <w:t>投标人必须按照《劳动法》及湖州市的有关规定配置工作人员数量，并支付工资、国假加班费和交纳正常的社会保险。</w:t>
      </w:r>
    </w:p>
    <w:p w14:paraId="017546A1">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val="en-US" w:eastAsia="zh-CN"/>
        </w:rPr>
        <w:t xml:space="preserve">3.4 </w:t>
      </w:r>
      <w:r>
        <w:rPr>
          <w:rFonts w:hint="eastAsia" w:ascii="仿宋" w:hAnsi="仿宋" w:eastAsia="仿宋" w:cs="仿宋"/>
          <w:b w:val="0"/>
          <w:bCs w:val="0"/>
          <w:sz w:val="24"/>
          <w:szCs w:val="24"/>
          <w:u w:val="none"/>
          <w:lang w:eastAsia="zh-CN"/>
        </w:rPr>
        <w:t>校方如提供物业办公休息所需的办公场所、生活设施等（如桌椅凳、橱柜、电扇、空调等），中标人需保持场所整洁，小心爱护使用生活设施。如故意损坏、恶意使用或丢失的，必须全额赔偿。</w:t>
      </w:r>
    </w:p>
    <w:p w14:paraId="1FC6029E">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val="en-US" w:eastAsia="zh-CN"/>
        </w:rPr>
        <w:t xml:space="preserve">3.5 </w:t>
      </w:r>
      <w:r>
        <w:rPr>
          <w:rFonts w:hint="eastAsia" w:ascii="仿宋" w:hAnsi="仿宋" w:eastAsia="仿宋" w:cs="仿宋"/>
          <w:b w:val="0"/>
          <w:bCs w:val="0"/>
          <w:sz w:val="24"/>
          <w:szCs w:val="24"/>
          <w:u w:val="none"/>
          <w:lang w:eastAsia="zh-CN"/>
        </w:rPr>
        <w:t>学校委派专门部门负责中标人日常工作的监管、协调、考核。</w:t>
      </w:r>
    </w:p>
    <w:p w14:paraId="579CA8BC">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val="en-US" w:eastAsia="zh-CN"/>
        </w:rPr>
        <w:t xml:space="preserve">3.6 </w:t>
      </w:r>
      <w:r>
        <w:rPr>
          <w:rFonts w:hint="eastAsia" w:ascii="仿宋" w:hAnsi="仿宋" w:eastAsia="仿宋" w:cs="仿宋"/>
          <w:b w:val="0"/>
          <w:bCs w:val="0"/>
          <w:sz w:val="24"/>
          <w:szCs w:val="24"/>
          <w:u w:val="none"/>
          <w:lang w:eastAsia="zh-CN"/>
        </w:rPr>
        <w:t>学校与派驻人员不发生任何劳动和雇佣关系，派驻人员由中标投标人自行管理，中标人和派驻人员应遵守安全操作规章制度，若发生人身伤害等工伤事故，由中标投标人自负，与学校无涉。</w:t>
      </w:r>
    </w:p>
    <w:p w14:paraId="6DF7A8BB">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val="en-US" w:eastAsia="zh-CN"/>
        </w:rPr>
        <w:t xml:space="preserve">3.7 </w:t>
      </w:r>
      <w:r>
        <w:rPr>
          <w:rFonts w:hint="eastAsia" w:ascii="仿宋" w:hAnsi="仿宋" w:eastAsia="仿宋" w:cs="仿宋"/>
          <w:b w:val="0"/>
          <w:bCs w:val="0"/>
          <w:sz w:val="24"/>
          <w:szCs w:val="24"/>
          <w:u w:val="none"/>
          <w:lang w:eastAsia="zh-CN"/>
        </w:rPr>
        <w:t>考核方法：</w:t>
      </w:r>
    </w:p>
    <w:p w14:paraId="4E75C7F1">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服从学校管理，在检查中发现礼节礼貌、仪表仪容、设备设施、卫生保洁、工作质量、服务态度、执行制度等方面存在的问题，依据湖州市菱湖中学的要求进行考核。</w:t>
      </w:r>
    </w:p>
    <w:p w14:paraId="6145B127">
      <w:pPr>
        <w:adjustRightInd w:val="0"/>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val="en-US" w:eastAsia="zh-CN"/>
        </w:rPr>
        <w:t>四</w:t>
      </w:r>
      <w:r>
        <w:rPr>
          <w:rFonts w:hint="eastAsia" w:ascii="仿宋" w:hAnsi="仿宋" w:eastAsia="仿宋" w:cs="仿宋"/>
          <w:b/>
          <w:bCs/>
          <w:sz w:val="24"/>
          <w:szCs w:val="24"/>
          <w:u w:val="none"/>
          <w:lang w:eastAsia="zh-CN"/>
        </w:rPr>
        <w:t>、人员配备</w:t>
      </w:r>
    </w:p>
    <w:tbl>
      <w:tblPr>
        <w:tblStyle w:val="26"/>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585"/>
        <w:gridCol w:w="1533"/>
        <w:gridCol w:w="1757"/>
      </w:tblGrid>
      <w:tr w14:paraId="21A3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37" w:type="pct"/>
            <w:shd w:val="clear" w:color="auto" w:fill="auto"/>
            <w:noWrap/>
            <w:vAlign w:val="center"/>
          </w:tcPr>
          <w:p w14:paraId="30370AED">
            <w:pPr>
              <w:tabs>
                <w:tab w:val="left" w:pos="0"/>
              </w:tabs>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序号</w:t>
            </w:r>
          </w:p>
        </w:tc>
        <w:tc>
          <w:tcPr>
            <w:tcW w:w="2808" w:type="pct"/>
            <w:shd w:val="clear" w:color="auto" w:fill="auto"/>
            <w:noWrap/>
            <w:vAlign w:val="center"/>
          </w:tcPr>
          <w:p w14:paraId="0E2D6CEB">
            <w:pPr>
              <w:tabs>
                <w:tab w:val="left" w:pos="0"/>
              </w:tabs>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所需人员</w:t>
            </w:r>
          </w:p>
        </w:tc>
        <w:tc>
          <w:tcPr>
            <w:tcW w:w="770" w:type="pct"/>
            <w:shd w:val="clear" w:color="auto" w:fill="auto"/>
            <w:noWrap/>
            <w:vAlign w:val="center"/>
          </w:tcPr>
          <w:p w14:paraId="51D44C30">
            <w:pPr>
              <w:tabs>
                <w:tab w:val="left" w:pos="0"/>
              </w:tabs>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单位</w:t>
            </w:r>
          </w:p>
        </w:tc>
        <w:tc>
          <w:tcPr>
            <w:tcW w:w="883" w:type="pct"/>
            <w:shd w:val="clear" w:color="auto" w:fill="auto"/>
            <w:noWrap/>
            <w:vAlign w:val="center"/>
          </w:tcPr>
          <w:p w14:paraId="559183F3">
            <w:pPr>
              <w:tabs>
                <w:tab w:val="left" w:pos="0"/>
              </w:tabs>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数量</w:t>
            </w:r>
          </w:p>
        </w:tc>
      </w:tr>
      <w:tr w14:paraId="3190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7" w:type="pct"/>
            <w:shd w:val="clear" w:color="auto" w:fill="auto"/>
            <w:noWrap/>
            <w:vAlign w:val="center"/>
          </w:tcPr>
          <w:p w14:paraId="6C204BFD">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w:t>
            </w:r>
          </w:p>
        </w:tc>
        <w:tc>
          <w:tcPr>
            <w:tcW w:w="2808" w:type="pct"/>
            <w:shd w:val="clear" w:color="auto" w:fill="auto"/>
            <w:noWrap/>
            <w:vAlign w:val="center"/>
          </w:tcPr>
          <w:p w14:paraId="753DEB56">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管理员</w:t>
            </w:r>
          </w:p>
        </w:tc>
        <w:tc>
          <w:tcPr>
            <w:tcW w:w="770" w:type="pct"/>
            <w:shd w:val="clear" w:color="auto" w:fill="auto"/>
            <w:noWrap/>
            <w:vAlign w:val="center"/>
          </w:tcPr>
          <w:p w14:paraId="28D70B7C">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人</w:t>
            </w:r>
          </w:p>
        </w:tc>
        <w:tc>
          <w:tcPr>
            <w:tcW w:w="883" w:type="pct"/>
            <w:shd w:val="clear" w:color="auto" w:fill="auto"/>
            <w:noWrap/>
            <w:vAlign w:val="center"/>
          </w:tcPr>
          <w:p w14:paraId="3AC2D2A5">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w:t>
            </w:r>
          </w:p>
        </w:tc>
      </w:tr>
      <w:tr w14:paraId="1B60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7" w:type="pct"/>
            <w:shd w:val="clear" w:color="auto" w:fill="auto"/>
            <w:noWrap/>
            <w:vAlign w:val="center"/>
          </w:tcPr>
          <w:p w14:paraId="08075B60">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p>
        </w:tc>
        <w:tc>
          <w:tcPr>
            <w:tcW w:w="2808" w:type="pct"/>
            <w:shd w:val="clear" w:color="auto" w:fill="auto"/>
            <w:noWrap/>
            <w:vAlign w:val="center"/>
          </w:tcPr>
          <w:p w14:paraId="0AAF6499">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水电工</w:t>
            </w:r>
          </w:p>
        </w:tc>
        <w:tc>
          <w:tcPr>
            <w:tcW w:w="770" w:type="pct"/>
            <w:shd w:val="clear" w:color="auto" w:fill="auto"/>
            <w:noWrap/>
            <w:vAlign w:val="center"/>
          </w:tcPr>
          <w:p w14:paraId="4CA12E70">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人</w:t>
            </w:r>
          </w:p>
        </w:tc>
        <w:tc>
          <w:tcPr>
            <w:tcW w:w="883" w:type="pct"/>
            <w:shd w:val="clear" w:color="auto" w:fill="auto"/>
            <w:noWrap/>
            <w:vAlign w:val="center"/>
          </w:tcPr>
          <w:p w14:paraId="0838E82F">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w:t>
            </w:r>
          </w:p>
        </w:tc>
      </w:tr>
      <w:tr w14:paraId="14AD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7" w:type="pct"/>
            <w:shd w:val="clear" w:color="auto" w:fill="auto"/>
            <w:noWrap/>
            <w:vAlign w:val="center"/>
          </w:tcPr>
          <w:p w14:paraId="54364807">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w:t>
            </w:r>
          </w:p>
        </w:tc>
        <w:tc>
          <w:tcPr>
            <w:tcW w:w="2808" w:type="pct"/>
            <w:shd w:val="clear" w:color="auto" w:fill="auto"/>
            <w:noWrap/>
            <w:vAlign w:val="center"/>
          </w:tcPr>
          <w:p w14:paraId="7B65C720">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保洁人员</w:t>
            </w:r>
          </w:p>
        </w:tc>
        <w:tc>
          <w:tcPr>
            <w:tcW w:w="770" w:type="pct"/>
            <w:shd w:val="clear" w:color="auto" w:fill="auto"/>
            <w:noWrap/>
            <w:vAlign w:val="center"/>
          </w:tcPr>
          <w:p w14:paraId="5F2DBACB">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人</w:t>
            </w:r>
          </w:p>
        </w:tc>
        <w:tc>
          <w:tcPr>
            <w:tcW w:w="883" w:type="pct"/>
            <w:shd w:val="clear" w:color="auto" w:fill="auto"/>
            <w:noWrap/>
            <w:vAlign w:val="center"/>
          </w:tcPr>
          <w:p w14:paraId="4E961BD7">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w:t>
            </w:r>
          </w:p>
        </w:tc>
      </w:tr>
      <w:tr w14:paraId="43C4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7" w:type="pct"/>
            <w:shd w:val="clear" w:color="auto" w:fill="auto"/>
            <w:noWrap/>
            <w:vAlign w:val="center"/>
          </w:tcPr>
          <w:p w14:paraId="4FAA3CD3">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w:t>
            </w:r>
          </w:p>
        </w:tc>
        <w:tc>
          <w:tcPr>
            <w:tcW w:w="2808" w:type="pct"/>
            <w:shd w:val="clear" w:color="auto" w:fill="auto"/>
            <w:noWrap/>
            <w:vAlign w:val="center"/>
          </w:tcPr>
          <w:p w14:paraId="4D57562F">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绿化人员</w:t>
            </w:r>
          </w:p>
        </w:tc>
        <w:tc>
          <w:tcPr>
            <w:tcW w:w="770" w:type="pct"/>
            <w:shd w:val="clear" w:color="auto" w:fill="auto"/>
            <w:noWrap/>
            <w:vAlign w:val="center"/>
          </w:tcPr>
          <w:p w14:paraId="66C56B25">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人</w:t>
            </w:r>
          </w:p>
        </w:tc>
        <w:tc>
          <w:tcPr>
            <w:tcW w:w="883" w:type="pct"/>
            <w:shd w:val="clear" w:color="auto" w:fill="auto"/>
            <w:noWrap/>
            <w:vAlign w:val="center"/>
          </w:tcPr>
          <w:p w14:paraId="36585638">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p>
        </w:tc>
      </w:tr>
      <w:tr w14:paraId="4B23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7" w:type="pct"/>
            <w:shd w:val="clear" w:color="auto" w:fill="auto"/>
            <w:noWrap/>
            <w:vAlign w:val="center"/>
          </w:tcPr>
          <w:p w14:paraId="7AAF7430">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w:t>
            </w:r>
          </w:p>
        </w:tc>
        <w:tc>
          <w:tcPr>
            <w:tcW w:w="2808" w:type="pct"/>
            <w:shd w:val="clear" w:color="auto" w:fill="auto"/>
            <w:noWrap/>
            <w:vAlign w:val="center"/>
          </w:tcPr>
          <w:p w14:paraId="1E809364">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勤杂工</w:t>
            </w:r>
          </w:p>
        </w:tc>
        <w:tc>
          <w:tcPr>
            <w:tcW w:w="770" w:type="pct"/>
            <w:shd w:val="clear" w:color="auto" w:fill="auto"/>
            <w:noWrap/>
            <w:vAlign w:val="center"/>
          </w:tcPr>
          <w:p w14:paraId="1EB8E8A0">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人</w:t>
            </w:r>
          </w:p>
        </w:tc>
        <w:tc>
          <w:tcPr>
            <w:tcW w:w="883" w:type="pct"/>
            <w:shd w:val="clear" w:color="auto" w:fill="auto"/>
            <w:noWrap/>
            <w:vAlign w:val="center"/>
          </w:tcPr>
          <w:p w14:paraId="21AD5D32">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p>
        </w:tc>
      </w:tr>
      <w:tr w14:paraId="659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7" w:type="pct"/>
            <w:shd w:val="clear" w:color="auto" w:fill="auto"/>
            <w:noWrap/>
            <w:vAlign w:val="center"/>
          </w:tcPr>
          <w:p w14:paraId="71AB1E87">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w:t>
            </w:r>
          </w:p>
        </w:tc>
        <w:tc>
          <w:tcPr>
            <w:tcW w:w="2808" w:type="pct"/>
            <w:shd w:val="clear" w:color="auto" w:fill="auto"/>
            <w:noWrap/>
            <w:vAlign w:val="center"/>
          </w:tcPr>
          <w:p w14:paraId="6D05F5F5">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宿管人员</w:t>
            </w:r>
          </w:p>
        </w:tc>
        <w:tc>
          <w:tcPr>
            <w:tcW w:w="770" w:type="pct"/>
            <w:shd w:val="clear" w:color="auto" w:fill="auto"/>
            <w:noWrap/>
            <w:vAlign w:val="center"/>
          </w:tcPr>
          <w:p w14:paraId="31B86BDA">
            <w:pPr>
              <w:tabs>
                <w:tab w:val="left" w:pos="0"/>
              </w:tabs>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人</w:t>
            </w:r>
          </w:p>
        </w:tc>
        <w:tc>
          <w:tcPr>
            <w:tcW w:w="883" w:type="pct"/>
            <w:shd w:val="clear" w:color="auto" w:fill="auto"/>
            <w:noWrap/>
            <w:vAlign w:val="center"/>
          </w:tcPr>
          <w:p w14:paraId="57A61873">
            <w:pPr>
              <w:tabs>
                <w:tab w:val="left" w:pos="0"/>
              </w:tabs>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18</w:t>
            </w:r>
          </w:p>
        </w:tc>
      </w:tr>
    </w:tbl>
    <w:p w14:paraId="5EFC5F4C">
      <w:pPr>
        <w:adjustRightInd w:val="0"/>
        <w:snapToGrid w:val="0"/>
        <w:spacing w:line="360" w:lineRule="auto"/>
        <w:ind w:firstLine="482" w:firstLineChars="200"/>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val="en-US" w:eastAsia="zh-CN"/>
        </w:rPr>
        <w:t>五</w:t>
      </w:r>
      <w:r>
        <w:rPr>
          <w:rFonts w:hint="eastAsia" w:ascii="仿宋" w:hAnsi="仿宋" w:eastAsia="仿宋" w:cs="仿宋"/>
          <w:b/>
          <w:bCs/>
          <w:sz w:val="24"/>
          <w:szCs w:val="24"/>
          <w:u w:val="none"/>
          <w:lang w:eastAsia="zh-CN"/>
        </w:rPr>
        <w:t xml:space="preserve">、员工福利要求： </w:t>
      </w:r>
    </w:p>
    <w:p w14:paraId="144E0400">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服务人员管理：服务提供商应按法律、法规规定与其聘用的提供服务人员签订劳动合同，按照有关规定缴纳“五险一金”，负责工作和安全等通用培训，提供必要的劳保措施。按期支付服务人员薪酬，严禁拖欠。</w:t>
      </w:r>
    </w:p>
    <w:p w14:paraId="1B74C612">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本采购项目中标投标人支付给其提供服务人员的薪酬不少于</w:t>
      </w:r>
      <w:r>
        <w:rPr>
          <w:rFonts w:hint="eastAsia" w:ascii="仿宋" w:hAnsi="仿宋" w:eastAsia="仿宋" w:cs="仿宋"/>
          <w:b w:val="0"/>
          <w:bCs w:val="0"/>
          <w:sz w:val="24"/>
          <w:szCs w:val="24"/>
          <w:u w:val="none"/>
          <w:lang w:val="en-US" w:eastAsia="zh-CN"/>
        </w:rPr>
        <w:t>106.7832</w:t>
      </w:r>
      <w:r>
        <w:rPr>
          <w:rFonts w:hint="eastAsia" w:ascii="仿宋" w:hAnsi="仿宋" w:eastAsia="仿宋" w:cs="仿宋"/>
          <w:b w:val="0"/>
          <w:bCs w:val="0"/>
          <w:sz w:val="24"/>
          <w:szCs w:val="24"/>
          <w:u w:val="none"/>
          <w:lang w:eastAsia="zh-CN"/>
        </w:rPr>
        <w:t>万元（含中标投标人为其提供服务人员缴纳的“五险一金”），如少于以上数额，采购人有权按差额扣减总服务费用。</w:t>
      </w:r>
    </w:p>
    <w:p w14:paraId="747365B8">
      <w:pPr>
        <w:adjustRightInd w:val="0"/>
        <w:snapToGrid w:val="0"/>
        <w:spacing w:line="360" w:lineRule="auto"/>
        <w:ind w:firstLine="480" w:firstLineChars="200"/>
        <w:rPr>
          <w:rFonts w:hint="eastAsia" w:ascii="仿宋" w:hAnsi="仿宋" w:eastAsia="仿宋" w:cs="仿宋"/>
          <w:b w:val="0"/>
          <w:bCs w:val="0"/>
          <w:sz w:val="24"/>
          <w:szCs w:val="24"/>
          <w:u w:val="none"/>
          <w:lang w:eastAsia="zh-CN"/>
        </w:rPr>
      </w:pPr>
      <w:r>
        <w:rPr>
          <w:rFonts w:hint="eastAsia" w:ascii="仿宋" w:hAnsi="仿宋" w:eastAsia="仿宋" w:cs="仿宋"/>
          <w:b w:val="0"/>
          <w:bCs w:val="0"/>
          <w:sz w:val="24"/>
          <w:szCs w:val="24"/>
          <w:u w:val="none"/>
          <w:lang w:eastAsia="zh-CN"/>
        </w:rPr>
        <w:t>  采购人除总服务费用之外不再承担其它任何费用，中标投标人投入人员的薪金、休假日补贴、医疗费用等均由中标人自行负责，与采购人无关。报价含括日常保洁所需用具费用（如水桶、抹布、扫把等其他满足项目要求所需的工具），不包含易耗品如垃圾袋、卫生纸、洗手液等。</w:t>
      </w:r>
    </w:p>
    <w:p w14:paraId="032216D0">
      <w:pPr>
        <w:adjustRightInd w:val="0"/>
        <w:snapToGrid w:val="0"/>
        <w:spacing w:line="360" w:lineRule="auto"/>
        <w:ind w:firstLine="482" w:firstLineChars="200"/>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▲六、商务要求</w:t>
      </w:r>
    </w:p>
    <w:tbl>
      <w:tblPr>
        <w:tblStyle w:val="26"/>
        <w:tblpPr w:leftFromText="180" w:rightFromText="180" w:vertAnchor="text" w:horzAnchor="page" w:tblpX="1288" w:tblpY="6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623"/>
      </w:tblGrid>
      <w:tr w14:paraId="68923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17373493">
            <w:pPr>
              <w:tabs>
                <w:tab w:val="left" w:pos="0"/>
              </w:tabs>
              <w:jc w:val="center"/>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服务</w:t>
            </w:r>
            <w:r>
              <w:rPr>
                <w:rFonts w:hint="eastAsia" w:ascii="仿宋" w:hAnsi="仿宋" w:eastAsia="仿宋" w:cs="仿宋"/>
                <w:b/>
                <w:bCs/>
                <w:sz w:val="24"/>
                <w:highlight w:val="none"/>
              </w:rPr>
              <w:t>期</w:t>
            </w:r>
          </w:p>
        </w:tc>
        <w:tc>
          <w:tcPr>
            <w:tcW w:w="7623" w:type="dxa"/>
            <w:tcBorders>
              <w:top w:val="single" w:color="auto" w:sz="4" w:space="0"/>
              <w:left w:val="single" w:color="auto" w:sz="4" w:space="0"/>
              <w:bottom w:val="single" w:color="auto" w:sz="4" w:space="0"/>
              <w:right w:val="single" w:color="auto" w:sz="4" w:space="0"/>
            </w:tcBorders>
            <w:noWrap w:val="0"/>
            <w:vAlign w:val="center"/>
          </w:tcPr>
          <w:p w14:paraId="111B892E">
            <w:pPr>
              <w:tabs>
                <w:tab w:val="left" w:pos="0"/>
              </w:tabs>
              <w:rPr>
                <w:rFonts w:hint="default" w:ascii="仿宋" w:hAnsi="仿宋" w:eastAsia="仿宋" w:cs="仿宋"/>
                <w:sz w:val="24"/>
                <w:highlight w:val="none"/>
                <w:lang w:val="en-US" w:eastAsia="zh-CN"/>
              </w:rPr>
            </w:pPr>
            <w:r>
              <w:rPr>
                <w:rFonts w:hint="eastAsia" w:ascii="仿宋" w:hAnsi="仿宋" w:eastAsia="仿宋" w:cs="仿宋"/>
                <w:b w:val="0"/>
                <w:bCs w:val="0"/>
                <w:sz w:val="24"/>
                <w:szCs w:val="24"/>
                <w:u w:val="none"/>
                <w:lang w:eastAsia="zh-CN"/>
              </w:rPr>
              <w:t>1年（按合同签订时间执行），具体进驻时间根据学校方要求决定，撤场时间顺延。</w:t>
            </w:r>
          </w:p>
        </w:tc>
      </w:tr>
      <w:tr w14:paraId="30192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7AAB7A1A">
            <w:pPr>
              <w:tabs>
                <w:tab w:val="left" w:pos="0"/>
              </w:tabs>
              <w:jc w:val="center"/>
              <w:rPr>
                <w:rFonts w:hint="eastAsia" w:ascii="仿宋" w:hAnsi="仿宋" w:eastAsia="仿宋" w:cs="仿宋"/>
                <w:b/>
                <w:bCs/>
                <w:sz w:val="24"/>
                <w:highlight w:val="none"/>
              </w:rPr>
            </w:pPr>
            <w:r>
              <w:rPr>
                <w:rFonts w:hint="eastAsia" w:ascii="仿宋" w:hAnsi="仿宋" w:eastAsia="仿宋" w:cs="仿宋"/>
                <w:b/>
                <w:bCs/>
                <w:sz w:val="24"/>
                <w:highlight w:val="none"/>
              </w:rPr>
              <w:t>服务地点</w:t>
            </w:r>
          </w:p>
        </w:tc>
        <w:tc>
          <w:tcPr>
            <w:tcW w:w="7623" w:type="dxa"/>
            <w:tcBorders>
              <w:top w:val="single" w:color="auto" w:sz="4" w:space="0"/>
              <w:left w:val="single" w:color="auto" w:sz="4" w:space="0"/>
              <w:bottom w:val="single" w:color="auto" w:sz="4" w:space="0"/>
              <w:right w:val="single" w:color="auto" w:sz="4" w:space="0"/>
            </w:tcBorders>
            <w:noWrap w:val="0"/>
            <w:vAlign w:val="center"/>
          </w:tcPr>
          <w:p w14:paraId="0468797D">
            <w:pPr>
              <w:tabs>
                <w:tab w:val="left" w:pos="0"/>
                <w:tab w:val="left" w:pos="360"/>
              </w:tabs>
              <w:rPr>
                <w:rFonts w:hint="eastAsia" w:ascii="仿宋" w:hAnsi="仿宋" w:eastAsia="仿宋" w:cs="仿宋"/>
                <w:bCs/>
                <w:sz w:val="24"/>
                <w:highlight w:val="none"/>
                <w:lang w:eastAsia="zh-CN"/>
              </w:rPr>
            </w:pPr>
            <w:r>
              <w:rPr>
                <w:rFonts w:hint="eastAsia" w:ascii="仿宋" w:hAnsi="仿宋" w:eastAsia="仿宋" w:cs="仿宋"/>
                <w:sz w:val="24"/>
                <w:highlight w:val="none"/>
                <w:lang w:val="en-US" w:eastAsia="zh-CN"/>
              </w:rPr>
              <w:t>湖州市菱湖中学</w:t>
            </w:r>
          </w:p>
        </w:tc>
      </w:tr>
      <w:tr w14:paraId="133EB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10CDB0D5">
            <w:pPr>
              <w:tabs>
                <w:tab w:val="left" w:pos="0"/>
              </w:tabs>
              <w:jc w:val="center"/>
              <w:rPr>
                <w:rFonts w:hint="eastAsia" w:ascii="仿宋" w:hAnsi="仿宋" w:eastAsia="仿宋" w:cs="仿宋"/>
                <w:b/>
                <w:bCs/>
                <w:sz w:val="24"/>
                <w:highlight w:val="none"/>
              </w:rPr>
            </w:pPr>
            <w:r>
              <w:rPr>
                <w:rFonts w:hint="eastAsia" w:ascii="仿宋" w:hAnsi="仿宋" w:eastAsia="仿宋" w:cs="仿宋"/>
                <w:b/>
                <w:bCs/>
                <w:sz w:val="24"/>
                <w:highlight w:val="none"/>
              </w:rPr>
              <w:t>付款方式</w:t>
            </w:r>
          </w:p>
        </w:tc>
        <w:tc>
          <w:tcPr>
            <w:tcW w:w="7623" w:type="dxa"/>
            <w:tcBorders>
              <w:top w:val="single" w:color="auto" w:sz="4" w:space="0"/>
              <w:left w:val="single" w:color="auto" w:sz="4" w:space="0"/>
              <w:bottom w:val="single" w:color="auto" w:sz="4" w:space="0"/>
              <w:right w:val="single" w:color="auto" w:sz="4" w:space="0"/>
            </w:tcBorders>
            <w:noWrap w:val="0"/>
            <w:vAlign w:val="center"/>
          </w:tcPr>
          <w:p w14:paraId="36D0C263">
            <w:pPr>
              <w:ind w:left="24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采购人自采购合同生效及具备实施条件后</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日内支付预付款，也即合同金额的10%。</w:t>
            </w:r>
          </w:p>
          <w:p w14:paraId="71173D25">
            <w:pPr>
              <w:ind w:left="24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合同金额每半年度支付，7月10日前支付至合同价50%，12月10日前付清尾款。</w:t>
            </w:r>
          </w:p>
          <w:p w14:paraId="77C5CFAF">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根据采购人需要开具等额发票，本合同执行中相关的一切税费由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按照规定自行承担。</w:t>
            </w:r>
          </w:p>
          <w:p w14:paraId="30D1CE51">
            <w:pPr>
              <w:tabs>
                <w:tab w:val="left" w:pos="0"/>
              </w:tabs>
              <w:rPr>
                <w:rFonts w:hint="eastAsia" w:ascii="仿宋" w:hAnsi="仿宋" w:eastAsia="仿宋" w:cs="仿宋"/>
                <w:sz w:val="24"/>
                <w:highlight w:val="none"/>
              </w:rPr>
            </w:pPr>
            <w:r>
              <w:rPr>
                <w:rFonts w:hint="eastAsia" w:ascii="仿宋" w:hAnsi="仿宋" w:eastAsia="仿宋" w:cs="仿宋"/>
                <w:b/>
                <w:bCs/>
                <w:color w:val="000000"/>
                <w:sz w:val="24"/>
                <w:highlight w:val="none"/>
                <w:u w:val="single"/>
                <w:lang w:val="en-US" w:eastAsia="zh-CN"/>
              </w:rPr>
              <w:t>注：若中标人明确表示无需预付款或者主动要求降低预付款比例的，采购人可不适用前述规定。</w:t>
            </w:r>
          </w:p>
        </w:tc>
      </w:tr>
    </w:tbl>
    <w:p w14:paraId="624EA043">
      <w:pPr>
        <w:autoSpaceDE w:val="0"/>
        <w:autoSpaceDN w:val="0"/>
        <w:adjustRightInd w:val="0"/>
        <w:snapToGrid w:val="0"/>
        <w:spacing w:line="360" w:lineRule="auto"/>
        <w:ind w:firstLine="482" w:firstLineChars="200"/>
        <w:textAlignment w:val="bottom"/>
        <w:rPr>
          <w:rFonts w:hint="eastAsia" w:ascii="仿宋" w:hAnsi="仿宋" w:eastAsia="仿宋" w:cs="仿宋"/>
          <w:b/>
          <w:bCs/>
          <w:sz w:val="24"/>
        </w:rPr>
      </w:pPr>
    </w:p>
    <w:p w14:paraId="4250035C">
      <w:pPr>
        <w:autoSpaceDE w:val="0"/>
        <w:autoSpaceDN w:val="0"/>
        <w:adjustRightInd w:val="0"/>
        <w:snapToGrid w:val="0"/>
        <w:spacing w:line="360" w:lineRule="auto"/>
        <w:ind w:firstLine="482" w:firstLineChars="200"/>
        <w:textAlignment w:val="bottom"/>
        <w:rPr>
          <w:rFonts w:ascii="仿宋" w:hAnsi="仿宋" w:eastAsia="仿宋" w:cs="仿宋"/>
          <w:b/>
          <w:bCs/>
          <w:i/>
          <w:sz w:val="24"/>
          <w:u w:val="single"/>
        </w:rPr>
      </w:pPr>
      <w:r>
        <w:rPr>
          <w:rFonts w:hint="eastAsia" w:ascii="仿宋" w:hAnsi="仿宋" w:eastAsia="仿宋" w:cs="仿宋"/>
          <w:b/>
          <w:bCs/>
          <w:sz w:val="24"/>
        </w:rPr>
        <w:t>本招标文件中带“▲”的条款为实质性条款，投标人必须在投标文件中全部作出响应，否则将作无效标处理；本招标文件中带“</w:t>
      </w:r>
      <w:r>
        <w:rPr>
          <w:rFonts w:hint="eastAsia" w:ascii="仿宋" w:hAnsi="仿宋" w:eastAsia="仿宋" w:cs="仿宋"/>
          <w:sz w:val="24"/>
        </w:rPr>
        <w:t>★</w:t>
      </w:r>
      <w:r>
        <w:rPr>
          <w:rFonts w:hint="eastAsia" w:ascii="仿宋" w:hAnsi="仿宋" w:eastAsia="仿宋" w:cs="仿宋"/>
          <w:b/>
          <w:bCs/>
          <w:sz w:val="24"/>
        </w:rPr>
        <w:t>”的条款为重要条款。</w:t>
      </w:r>
    </w:p>
    <w:p w14:paraId="09262535">
      <w:pPr>
        <w:spacing w:line="360" w:lineRule="auto"/>
        <w:jc w:val="center"/>
        <w:rPr>
          <w:rFonts w:ascii="仿宋" w:hAnsi="仿宋" w:eastAsia="仿宋" w:cs="仿宋"/>
          <w:b/>
          <w:bCs/>
          <w:sz w:val="32"/>
          <w:szCs w:val="32"/>
        </w:rPr>
        <w:sectPr>
          <w:pgSz w:w="11906" w:h="16838"/>
          <w:pgMar w:top="1440" w:right="1080" w:bottom="1440" w:left="1080" w:header="851" w:footer="992" w:gutter="0"/>
          <w:cols w:space="425" w:num="1"/>
          <w:docGrid w:type="lines" w:linePitch="312" w:charSpace="0"/>
        </w:sectPr>
      </w:pPr>
    </w:p>
    <w:p w14:paraId="1E1A6DD0">
      <w:pPr>
        <w:jc w:val="center"/>
        <w:rPr>
          <w:rFonts w:ascii="仿宋" w:hAnsi="仿宋" w:eastAsia="仿宋" w:cs="仿宋"/>
          <w:b/>
          <w:sz w:val="24"/>
        </w:rPr>
      </w:pPr>
      <w:r>
        <w:rPr>
          <w:rFonts w:hint="eastAsia" w:ascii="仿宋" w:hAnsi="仿宋" w:eastAsia="仿宋" w:cs="仿宋"/>
          <w:b/>
          <w:bCs/>
          <w:sz w:val="32"/>
          <w:szCs w:val="32"/>
        </w:rPr>
        <w:t>第三章 投标人须知</w:t>
      </w:r>
      <w:bookmarkEnd w:id="4"/>
      <w:bookmarkStart w:id="5" w:name="_Toc424544811"/>
      <w:bookmarkStart w:id="6" w:name="_Toc28038"/>
      <w:bookmarkStart w:id="7" w:name="_Toc293916001"/>
      <w:bookmarkStart w:id="8" w:name="_Toc293916352"/>
      <w:bookmarkStart w:id="9" w:name="_Toc177870535"/>
      <w:bookmarkStart w:id="10" w:name="_Toc424544532"/>
      <w:bookmarkStart w:id="11" w:name="_Toc31114"/>
      <w:bookmarkStart w:id="12" w:name="_Toc293916870"/>
      <w:bookmarkStart w:id="13" w:name="_Toc293917016"/>
    </w:p>
    <w:p w14:paraId="447D9224">
      <w:pPr>
        <w:spacing w:line="360" w:lineRule="auto"/>
        <w:ind w:firstLine="257" w:firstLineChars="100"/>
        <w:jc w:val="center"/>
        <w:rPr>
          <w:rFonts w:ascii="仿宋" w:hAnsi="仿宋" w:eastAsia="仿宋" w:cs="仿宋"/>
          <w:b/>
          <w:bCs/>
          <w:spacing w:val="8"/>
          <w:kern w:val="0"/>
          <w:sz w:val="24"/>
        </w:rPr>
      </w:pPr>
      <w:r>
        <w:rPr>
          <w:rFonts w:hint="eastAsia" w:ascii="仿宋" w:hAnsi="仿宋" w:eastAsia="仿宋" w:cs="仿宋"/>
          <w:b/>
          <w:bCs/>
          <w:spacing w:val="8"/>
          <w:kern w:val="0"/>
          <w:sz w:val="24"/>
        </w:rPr>
        <w:t>投标须知前附表</w:t>
      </w:r>
      <w:bookmarkEnd w:id="5"/>
      <w:bookmarkEnd w:id="6"/>
      <w:bookmarkEnd w:id="7"/>
      <w:bookmarkEnd w:id="8"/>
      <w:bookmarkEnd w:id="9"/>
      <w:bookmarkEnd w:id="10"/>
      <w:bookmarkEnd w:id="11"/>
      <w:bookmarkEnd w:id="12"/>
      <w:bookmarkEnd w:id="13"/>
    </w:p>
    <w:tbl>
      <w:tblPr>
        <w:tblStyle w:val="26"/>
        <w:tblW w:w="99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4"/>
        <w:gridCol w:w="8998"/>
      </w:tblGrid>
      <w:tr w14:paraId="4C86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4" w:type="dxa"/>
            <w:vAlign w:val="center"/>
          </w:tcPr>
          <w:p w14:paraId="6235A6F7">
            <w:pPr>
              <w:adjustRightInd w:val="0"/>
              <w:snapToGrid w:val="0"/>
              <w:spacing w:line="240" w:lineRule="auto"/>
              <w:jc w:val="center"/>
              <w:rPr>
                <w:rFonts w:ascii="仿宋" w:hAnsi="仿宋" w:eastAsia="仿宋" w:cs="仿宋"/>
                <w:b/>
                <w:sz w:val="24"/>
              </w:rPr>
            </w:pPr>
            <w:r>
              <w:rPr>
                <w:rFonts w:hint="eastAsia" w:ascii="仿宋" w:hAnsi="仿宋" w:eastAsia="仿宋" w:cs="仿宋"/>
                <w:b/>
                <w:sz w:val="24"/>
              </w:rPr>
              <w:t>序号</w:t>
            </w:r>
          </w:p>
        </w:tc>
        <w:tc>
          <w:tcPr>
            <w:tcW w:w="8998" w:type="dxa"/>
            <w:vAlign w:val="center"/>
          </w:tcPr>
          <w:p w14:paraId="5D344775">
            <w:pPr>
              <w:adjustRightInd w:val="0"/>
              <w:snapToGrid w:val="0"/>
              <w:spacing w:line="240" w:lineRule="auto"/>
              <w:jc w:val="center"/>
              <w:rPr>
                <w:rFonts w:ascii="仿宋" w:hAnsi="仿宋" w:eastAsia="仿宋" w:cs="仿宋"/>
                <w:b/>
                <w:sz w:val="24"/>
              </w:rPr>
            </w:pPr>
            <w:r>
              <w:rPr>
                <w:rFonts w:hint="eastAsia" w:ascii="仿宋" w:hAnsi="仿宋" w:eastAsia="仿宋" w:cs="仿宋"/>
                <w:b/>
                <w:sz w:val="24"/>
              </w:rPr>
              <w:t>内容、要求</w:t>
            </w:r>
          </w:p>
        </w:tc>
      </w:tr>
      <w:tr w14:paraId="6FAFF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14:paraId="255EA3E2">
            <w:pPr>
              <w:adjustRightInd w:val="0"/>
              <w:snapToGrid w:val="0"/>
              <w:spacing w:line="240" w:lineRule="auto"/>
              <w:jc w:val="center"/>
              <w:rPr>
                <w:rFonts w:ascii="仿宋" w:hAnsi="仿宋" w:eastAsia="仿宋" w:cs="仿宋"/>
                <w:sz w:val="24"/>
              </w:rPr>
            </w:pPr>
            <w:r>
              <w:rPr>
                <w:rFonts w:hint="eastAsia" w:ascii="仿宋" w:hAnsi="仿宋" w:eastAsia="仿宋" w:cs="仿宋"/>
                <w:sz w:val="24"/>
              </w:rPr>
              <w:t>1</w:t>
            </w:r>
          </w:p>
        </w:tc>
        <w:tc>
          <w:tcPr>
            <w:tcW w:w="8998" w:type="dxa"/>
            <w:vAlign w:val="center"/>
          </w:tcPr>
          <w:p w14:paraId="47FABA5F">
            <w:pPr>
              <w:adjustRightInd w:val="0"/>
              <w:snapToGrid w:val="0"/>
              <w:spacing w:line="240" w:lineRule="auto"/>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湖州市菱湖中学2025年菱中学生宿舍管理服务项目</w:t>
            </w:r>
          </w:p>
        </w:tc>
      </w:tr>
      <w:tr w14:paraId="2E8E2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14:paraId="594F6E0D">
            <w:pPr>
              <w:adjustRightInd w:val="0"/>
              <w:snapToGrid w:val="0"/>
              <w:spacing w:line="240" w:lineRule="auto"/>
              <w:jc w:val="center"/>
              <w:rPr>
                <w:rFonts w:ascii="仿宋" w:hAnsi="仿宋" w:eastAsia="仿宋" w:cs="仿宋"/>
                <w:sz w:val="24"/>
              </w:rPr>
            </w:pPr>
            <w:r>
              <w:rPr>
                <w:rFonts w:hint="eastAsia" w:ascii="仿宋" w:hAnsi="仿宋" w:eastAsia="仿宋" w:cs="仿宋"/>
                <w:sz w:val="24"/>
              </w:rPr>
              <w:t>2</w:t>
            </w:r>
          </w:p>
        </w:tc>
        <w:tc>
          <w:tcPr>
            <w:tcW w:w="8998" w:type="dxa"/>
            <w:vAlign w:val="center"/>
          </w:tcPr>
          <w:p w14:paraId="41F42C87">
            <w:pPr>
              <w:adjustRightInd w:val="0"/>
              <w:snapToGrid w:val="0"/>
              <w:spacing w:line="240" w:lineRule="auto"/>
              <w:rPr>
                <w:rFonts w:ascii="仿宋" w:hAnsi="仿宋" w:eastAsia="仿宋" w:cs="仿宋"/>
                <w:sz w:val="24"/>
              </w:rPr>
            </w:pPr>
            <w:r>
              <w:rPr>
                <w:rFonts w:hint="eastAsia" w:ascii="仿宋" w:hAnsi="仿宋" w:eastAsia="仿宋" w:cs="仿宋"/>
                <w:sz w:val="24"/>
              </w:rPr>
              <w:t>采购内容：详见第二章招标需求部分</w:t>
            </w:r>
          </w:p>
        </w:tc>
      </w:tr>
      <w:tr w14:paraId="5C8E2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4" w:type="dxa"/>
            <w:vMerge w:val="restart"/>
            <w:vAlign w:val="center"/>
          </w:tcPr>
          <w:p w14:paraId="383AFD4D">
            <w:pPr>
              <w:adjustRightInd w:val="0"/>
              <w:snapToGrid w:val="0"/>
              <w:spacing w:line="240" w:lineRule="auto"/>
              <w:jc w:val="center"/>
              <w:rPr>
                <w:rFonts w:ascii="仿宋" w:hAnsi="仿宋" w:eastAsia="仿宋" w:cs="仿宋"/>
                <w:sz w:val="24"/>
              </w:rPr>
            </w:pPr>
            <w:r>
              <w:rPr>
                <w:rFonts w:hint="eastAsia" w:ascii="仿宋" w:hAnsi="仿宋" w:eastAsia="仿宋" w:cs="仿宋"/>
                <w:sz w:val="24"/>
              </w:rPr>
              <w:t>3</w:t>
            </w:r>
          </w:p>
        </w:tc>
        <w:tc>
          <w:tcPr>
            <w:tcW w:w="8998" w:type="dxa"/>
            <w:vAlign w:val="center"/>
          </w:tcPr>
          <w:p w14:paraId="17206F5E">
            <w:pPr>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投标报价及费用：</w:t>
            </w:r>
          </w:p>
          <w:p w14:paraId="19300EF2">
            <w:pPr>
              <w:widowControl/>
              <w:spacing w:line="240" w:lineRule="auto"/>
              <w:ind w:left="240" w:hanging="240" w:hangingChars="100"/>
              <w:jc w:val="left"/>
              <w:rPr>
                <w:rFonts w:hint="eastAsia" w:ascii="仿宋" w:hAnsi="仿宋" w:eastAsia="仿宋" w:cs="仿宋"/>
                <w:kern w:val="0"/>
                <w:sz w:val="24"/>
                <w:szCs w:val="24"/>
              </w:rPr>
            </w:pPr>
            <w:r>
              <w:rPr>
                <w:rFonts w:hint="eastAsia" w:ascii="仿宋" w:hAnsi="仿宋" w:eastAsia="仿宋" w:cs="仿宋"/>
                <w:kern w:val="0"/>
                <w:sz w:val="24"/>
                <w:szCs w:val="24"/>
              </w:rPr>
              <w:t>1、本项目</w:t>
            </w:r>
            <w:r>
              <w:rPr>
                <w:rFonts w:hint="eastAsia" w:ascii="仿宋" w:hAnsi="仿宋" w:eastAsia="仿宋" w:cs="仿宋"/>
                <w:kern w:val="0"/>
                <w:sz w:val="24"/>
                <w:szCs w:val="24"/>
                <w:lang w:val="en-US" w:eastAsia="zh-CN"/>
              </w:rPr>
              <w:t>投标报价</w:t>
            </w:r>
            <w:r>
              <w:rPr>
                <w:rFonts w:hint="eastAsia" w:ascii="仿宋" w:hAnsi="仿宋" w:eastAsia="仿宋" w:cs="仿宋"/>
                <w:kern w:val="0"/>
                <w:sz w:val="24"/>
                <w:szCs w:val="24"/>
              </w:rPr>
              <w:t>应以人民币报价；</w:t>
            </w:r>
          </w:p>
          <w:p w14:paraId="657AF2B1">
            <w:pPr>
              <w:widowControl/>
              <w:spacing w:line="240" w:lineRule="auto"/>
              <w:ind w:left="240" w:hanging="240" w:hangingChars="100"/>
              <w:jc w:val="left"/>
              <w:rPr>
                <w:rFonts w:hint="eastAsia" w:ascii="仿宋" w:hAnsi="仿宋" w:eastAsia="仿宋" w:cs="仿宋"/>
                <w:kern w:val="0"/>
                <w:sz w:val="24"/>
                <w:szCs w:val="24"/>
              </w:rPr>
            </w:pPr>
            <w:r>
              <w:rPr>
                <w:rFonts w:hint="eastAsia" w:ascii="仿宋" w:hAnsi="仿宋" w:eastAsia="仿宋" w:cs="仿宋"/>
                <w:kern w:val="0"/>
                <w:sz w:val="24"/>
                <w:szCs w:val="24"/>
              </w:rPr>
              <w:t>2、不论</w:t>
            </w:r>
            <w:r>
              <w:rPr>
                <w:rFonts w:hint="eastAsia" w:ascii="仿宋" w:hAnsi="仿宋" w:eastAsia="仿宋" w:cs="仿宋"/>
                <w:kern w:val="0"/>
                <w:sz w:val="24"/>
                <w:szCs w:val="24"/>
                <w:lang w:val="en-US" w:eastAsia="zh-CN"/>
              </w:rPr>
              <w:t>投标</w:t>
            </w:r>
            <w:r>
              <w:rPr>
                <w:rFonts w:hint="eastAsia" w:ascii="仿宋" w:hAnsi="仿宋" w:eastAsia="仿宋" w:cs="仿宋"/>
                <w:kern w:val="0"/>
                <w:sz w:val="24"/>
                <w:szCs w:val="24"/>
              </w:rPr>
              <w:t>结果如何，</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均应自行承担所有与</w:t>
            </w:r>
            <w:r>
              <w:rPr>
                <w:rFonts w:hint="eastAsia" w:ascii="仿宋" w:hAnsi="仿宋" w:eastAsia="仿宋" w:cs="仿宋"/>
                <w:kern w:val="0"/>
                <w:sz w:val="24"/>
                <w:szCs w:val="24"/>
                <w:lang w:val="en-US" w:eastAsia="zh-CN"/>
              </w:rPr>
              <w:t>招标投标</w:t>
            </w:r>
            <w:r>
              <w:rPr>
                <w:rFonts w:hint="eastAsia" w:ascii="仿宋" w:hAnsi="仿宋" w:eastAsia="仿宋" w:cs="仿宋"/>
                <w:kern w:val="0"/>
                <w:sz w:val="24"/>
                <w:szCs w:val="24"/>
              </w:rPr>
              <w:t>有关的全部费用；</w:t>
            </w:r>
          </w:p>
          <w:p w14:paraId="1D13039C">
            <w:pPr>
              <w:widowControl/>
              <w:spacing w:line="240" w:lineRule="auto"/>
              <w:ind w:left="240" w:hanging="240" w:hangingChars="100"/>
              <w:jc w:val="left"/>
              <w:rPr>
                <w:rFonts w:ascii="仿宋" w:hAnsi="仿宋" w:eastAsia="仿宋" w:cs="仿宋"/>
                <w:kern w:val="0"/>
                <w:sz w:val="24"/>
              </w:rPr>
            </w:pPr>
            <w:r>
              <w:rPr>
                <w:rFonts w:hint="eastAsia" w:ascii="仿宋" w:hAnsi="仿宋" w:eastAsia="仿宋" w:cs="仿宋"/>
                <w:kern w:val="0"/>
                <w:sz w:val="24"/>
                <w:szCs w:val="24"/>
              </w:rPr>
              <w:t>3、</w:t>
            </w:r>
            <w:r>
              <w:rPr>
                <w:rFonts w:hint="eastAsia" w:ascii="仿宋" w:hAnsi="仿宋" w:eastAsia="仿宋" w:cs="仿宋"/>
                <w:b/>
                <w:bCs/>
                <w:kern w:val="0"/>
                <w:sz w:val="24"/>
                <w:szCs w:val="24"/>
              </w:rPr>
              <w:t>服务收费标准参照《招标代理服务收费管理暂行办法》计价格[2002]1980号文，本项目</w:t>
            </w:r>
            <w:r>
              <w:rPr>
                <w:rFonts w:hint="eastAsia" w:ascii="仿宋" w:hAnsi="仿宋" w:eastAsia="仿宋" w:cs="仿宋"/>
                <w:b/>
                <w:bCs/>
                <w:kern w:val="0"/>
                <w:sz w:val="24"/>
                <w:szCs w:val="24"/>
                <w:lang w:val="en-US" w:eastAsia="zh-CN"/>
              </w:rPr>
              <w:t>招标</w:t>
            </w:r>
            <w:r>
              <w:rPr>
                <w:rFonts w:hint="eastAsia" w:ascii="仿宋" w:hAnsi="仿宋" w:eastAsia="仿宋" w:cs="仿宋"/>
                <w:b/>
                <w:bCs/>
                <w:kern w:val="0"/>
                <w:sz w:val="24"/>
                <w:szCs w:val="24"/>
              </w:rPr>
              <w:t>代理服务费按</w:t>
            </w:r>
            <w:r>
              <w:rPr>
                <w:rFonts w:hint="eastAsia" w:ascii="仿宋" w:hAnsi="仿宋" w:eastAsia="仿宋" w:cs="仿宋"/>
                <w:b/>
                <w:bCs/>
                <w:kern w:val="0"/>
                <w:sz w:val="24"/>
                <w:szCs w:val="24"/>
                <w:lang w:val="en-US" w:eastAsia="zh-CN"/>
              </w:rPr>
              <w:t>玖仟</w:t>
            </w:r>
            <w:r>
              <w:rPr>
                <w:rFonts w:hint="eastAsia" w:ascii="仿宋" w:hAnsi="仿宋" w:eastAsia="仿宋" w:cs="仿宋"/>
                <w:b/>
                <w:bCs/>
                <w:kern w:val="0"/>
                <w:sz w:val="24"/>
                <w:szCs w:val="24"/>
              </w:rPr>
              <w:t>元整(￥</w:t>
            </w:r>
            <w:r>
              <w:rPr>
                <w:rFonts w:hint="eastAsia" w:ascii="仿宋" w:hAnsi="仿宋" w:eastAsia="仿宋" w:cs="仿宋"/>
                <w:b/>
                <w:bCs/>
                <w:kern w:val="0"/>
                <w:sz w:val="24"/>
                <w:szCs w:val="24"/>
                <w:lang w:val="en-US" w:eastAsia="zh-CN"/>
              </w:rPr>
              <w:t>90</w:t>
            </w:r>
            <w:r>
              <w:rPr>
                <w:rFonts w:hint="eastAsia" w:ascii="仿宋" w:hAnsi="仿宋" w:eastAsia="仿宋" w:cs="仿宋"/>
                <w:b/>
                <w:bCs/>
                <w:kern w:val="0"/>
                <w:sz w:val="24"/>
                <w:szCs w:val="24"/>
              </w:rPr>
              <w:t>00元)收取，由</w:t>
            </w:r>
            <w:r>
              <w:rPr>
                <w:rFonts w:hint="eastAsia" w:ascii="仿宋" w:hAnsi="仿宋" w:eastAsia="仿宋" w:cs="仿宋"/>
                <w:b/>
                <w:bCs/>
                <w:kern w:val="0"/>
                <w:sz w:val="24"/>
                <w:szCs w:val="24"/>
                <w:lang w:eastAsia="zh-CN"/>
              </w:rPr>
              <w:t>中标人</w:t>
            </w:r>
            <w:r>
              <w:rPr>
                <w:rFonts w:hint="eastAsia" w:ascii="仿宋" w:hAnsi="仿宋" w:eastAsia="仿宋" w:cs="仿宋"/>
                <w:b/>
                <w:bCs/>
                <w:kern w:val="0"/>
                <w:sz w:val="24"/>
                <w:szCs w:val="24"/>
              </w:rPr>
              <w:t>在领取成交通知书时一次性支付，由</w:t>
            </w:r>
            <w:r>
              <w:rPr>
                <w:rFonts w:hint="eastAsia" w:ascii="仿宋" w:hAnsi="仿宋" w:eastAsia="仿宋" w:cs="仿宋"/>
                <w:b/>
                <w:bCs/>
                <w:kern w:val="0"/>
                <w:sz w:val="24"/>
                <w:szCs w:val="24"/>
                <w:lang w:eastAsia="zh-CN"/>
              </w:rPr>
              <w:t>投标人</w:t>
            </w:r>
            <w:r>
              <w:rPr>
                <w:rFonts w:hint="eastAsia" w:ascii="仿宋" w:hAnsi="仿宋" w:eastAsia="仿宋" w:cs="仿宋"/>
                <w:b/>
                <w:bCs/>
                <w:kern w:val="0"/>
                <w:sz w:val="24"/>
                <w:szCs w:val="24"/>
              </w:rPr>
              <w:t>自行考虑计入报价。</w:t>
            </w:r>
          </w:p>
        </w:tc>
      </w:tr>
      <w:tr w14:paraId="18F7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964" w:type="dxa"/>
            <w:vMerge w:val="continue"/>
            <w:vAlign w:val="center"/>
          </w:tcPr>
          <w:p w14:paraId="33122DEC">
            <w:pPr>
              <w:adjustRightInd w:val="0"/>
              <w:snapToGrid w:val="0"/>
              <w:spacing w:line="240" w:lineRule="auto"/>
              <w:jc w:val="center"/>
              <w:rPr>
                <w:rFonts w:ascii="仿宋" w:hAnsi="仿宋" w:eastAsia="仿宋" w:cs="仿宋"/>
                <w:sz w:val="24"/>
              </w:rPr>
            </w:pPr>
          </w:p>
        </w:tc>
        <w:tc>
          <w:tcPr>
            <w:tcW w:w="8998" w:type="dxa"/>
            <w:vAlign w:val="center"/>
          </w:tcPr>
          <w:p w14:paraId="2E3E6DC3">
            <w:pPr>
              <w:spacing w:line="240" w:lineRule="auto"/>
              <w:rPr>
                <w:rFonts w:hint="eastAsia" w:ascii="仿宋" w:hAnsi="仿宋" w:eastAsia="仿宋" w:cs="仿宋"/>
                <w:sz w:val="24"/>
              </w:rPr>
            </w:pPr>
            <w:r>
              <w:rPr>
                <w:rFonts w:hint="eastAsia" w:ascii="仿宋" w:hAnsi="仿宋" w:eastAsia="仿宋" w:cs="仿宋"/>
                <w:sz w:val="24"/>
              </w:rPr>
              <w:t>代理费交纳方式：汇款或转账形式；</w:t>
            </w:r>
          </w:p>
          <w:p w14:paraId="1AB14087">
            <w:pPr>
              <w:spacing w:line="240" w:lineRule="auto"/>
              <w:rPr>
                <w:rFonts w:hint="eastAsia" w:ascii="仿宋" w:hAnsi="仿宋" w:eastAsia="仿宋" w:cs="仿宋"/>
                <w:sz w:val="24"/>
              </w:rPr>
            </w:pPr>
            <w:r>
              <w:rPr>
                <w:rFonts w:hint="eastAsia" w:ascii="仿宋" w:hAnsi="仿宋" w:eastAsia="仿宋" w:cs="仿宋"/>
                <w:sz w:val="24"/>
              </w:rPr>
              <w:t>收款人名称：</w:t>
            </w:r>
            <w:r>
              <w:rPr>
                <w:rFonts w:hint="eastAsia" w:ascii="仿宋" w:hAnsi="仿宋" w:eastAsia="仿宋" w:cs="仿宋"/>
                <w:sz w:val="24"/>
                <w:lang w:eastAsia="zh-CN"/>
              </w:rPr>
              <w:t>中昕国际项目管理有限公司</w:t>
            </w:r>
            <w:r>
              <w:rPr>
                <w:rFonts w:hint="eastAsia" w:ascii="仿宋" w:hAnsi="仿宋" w:eastAsia="仿宋" w:cs="仿宋"/>
                <w:sz w:val="24"/>
              </w:rPr>
              <w:t>湖州分公司；</w:t>
            </w:r>
          </w:p>
          <w:p w14:paraId="44B81D7B">
            <w:pPr>
              <w:spacing w:line="240" w:lineRule="auto"/>
              <w:rPr>
                <w:rFonts w:hint="eastAsia" w:ascii="仿宋" w:hAnsi="仿宋" w:eastAsia="仿宋" w:cs="仿宋"/>
                <w:sz w:val="24"/>
              </w:rPr>
            </w:pPr>
            <w:r>
              <w:rPr>
                <w:rFonts w:hint="eastAsia" w:ascii="仿宋" w:hAnsi="仿宋" w:eastAsia="仿宋" w:cs="仿宋"/>
                <w:sz w:val="24"/>
              </w:rPr>
              <w:t>开户银行：湖州银行股份有限公司营业部；</w:t>
            </w:r>
          </w:p>
          <w:p w14:paraId="4E7239F5">
            <w:pPr>
              <w:spacing w:line="240" w:lineRule="auto"/>
              <w:rPr>
                <w:rFonts w:ascii="仿宋" w:hAnsi="仿宋" w:eastAsia="仿宋" w:cs="仿宋"/>
                <w:sz w:val="24"/>
              </w:rPr>
            </w:pPr>
            <w:r>
              <w:rPr>
                <w:rFonts w:hint="eastAsia" w:ascii="仿宋" w:hAnsi="仿宋" w:eastAsia="仿宋" w:cs="仿宋"/>
                <w:sz w:val="24"/>
              </w:rPr>
              <w:t>银行账号：811000011080</w:t>
            </w:r>
          </w:p>
        </w:tc>
      </w:tr>
      <w:tr w14:paraId="73E1D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964" w:type="dxa"/>
            <w:vAlign w:val="center"/>
          </w:tcPr>
          <w:p w14:paraId="34593AAE">
            <w:pPr>
              <w:adjustRightInd w:val="0"/>
              <w:snapToGrid w:val="0"/>
              <w:spacing w:line="240" w:lineRule="auto"/>
              <w:jc w:val="center"/>
              <w:rPr>
                <w:rFonts w:ascii="仿宋" w:hAnsi="仿宋" w:eastAsia="仿宋" w:cs="仿宋"/>
                <w:sz w:val="24"/>
              </w:rPr>
            </w:pPr>
            <w:r>
              <w:rPr>
                <w:rFonts w:hint="eastAsia" w:ascii="仿宋" w:hAnsi="仿宋" w:eastAsia="仿宋" w:cs="仿宋"/>
                <w:sz w:val="24"/>
              </w:rPr>
              <w:t>4</w:t>
            </w:r>
          </w:p>
        </w:tc>
        <w:tc>
          <w:tcPr>
            <w:tcW w:w="8998" w:type="dxa"/>
            <w:vAlign w:val="center"/>
          </w:tcPr>
          <w:p w14:paraId="4EF491DB">
            <w:pPr>
              <w:autoSpaceDE w:val="0"/>
              <w:autoSpaceDN w:val="0"/>
              <w:adjustRightInd w:val="0"/>
              <w:snapToGrid w:val="0"/>
              <w:spacing w:line="240" w:lineRule="auto"/>
              <w:textAlignment w:val="bottom"/>
              <w:rPr>
                <w:rFonts w:ascii="仿宋" w:hAnsi="仿宋" w:eastAsia="仿宋" w:cs="仿宋"/>
                <w:sz w:val="24"/>
              </w:rPr>
            </w:pPr>
            <w:r>
              <w:rPr>
                <w:rFonts w:hint="eastAsia" w:ascii="仿宋" w:hAnsi="仿宋" w:eastAsia="仿宋" w:cs="仿宋"/>
                <w:color w:val="000000"/>
                <w:sz w:val="24"/>
              </w:rPr>
              <w:t>答疑与澄清：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56621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4" w:type="dxa"/>
            <w:vAlign w:val="center"/>
          </w:tcPr>
          <w:p w14:paraId="1353AE12">
            <w:pPr>
              <w:adjustRightInd w:val="0"/>
              <w:snapToGrid w:val="0"/>
              <w:spacing w:line="240" w:lineRule="auto"/>
              <w:jc w:val="center"/>
              <w:rPr>
                <w:rFonts w:ascii="仿宋" w:hAnsi="仿宋" w:eastAsia="仿宋" w:cs="仿宋"/>
                <w:sz w:val="24"/>
              </w:rPr>
            </w:pPr>
            <w:r>
              <w:rPr>
                <w:rFonts w:hint="eastAsia" w:ascii="仿宋" w:hAnsi="仿宋" w:eastAsia="仿宋" w:cs="仿宋"/>
                <w:sz w:val="24"/>
              </w:rPr>
              <w:t>5</w:t>
            </w:r>
          </w:p>
        </w:tc>
        <w:tc>
          <w:tcPr>
            <w:tcW w:w="8998" w:type="dxa"/>
            <w:vAlign w:val="center"/>
          </w:tcPr>
          <w:p w14:paraId="3554E4AE">
            <w:pPr>
              <w:autoSpaceDE w:val="0"/>
              <w:autoSpaceDN w:val="0"/>
              <w:adjustRightInd w:val="0"/>
              <w:snapToGrid w:val="0"/>
              <w:spacing w:line="240" w:lineRule="auto"/>
              <w:textAlignment w:val="bottom"/>
              <w:rPr>
                <w:rFonts w:ascii="仿宋" w:hAnsi="仿宋" w:eastAsia="仿宋" w:cs="仿宋"/>
                <w:bCs/>
                <w:sz w:val="24"/>
              </w:rPr>
            </w:pPr>
            <w:r>
              <w:rPr>
                <w:rFonts w:hint="eastAsia" w:ascii="仿宋" w:hAnsi="仿宋" w:eastAsia="仿宋" w:cs="仿宋"/>
                <w:bCs/>
                <w:sz w:val="24"/>
              </w:rPr>
              <w:t>投标文件组成：</w:t>
            </w:r>
          </w:p>
          <w:p w14:paraId="5C9AF5B1">
            <w:pPr>
              <w:autoSpaceDE w:val="0"/>
              <w:autoSpaceDN w:val="0"/>
              <w:adjustRightInd w:val="0"/>
              <w:snapToGrid w:val="0"/>
              <w:spacing w:line="240" w:lineRule="auto"/>
              <w:textAlignment w:val="bottom"/>
              <w:rPr>
                <w:rFonts w:ascii="仿宋" w:hAnsi="仿宋" w:eastAsia="仿宋" w:cs="仿宋"/>
                <w:bCs/>
                <w:sz w:val="24"/>
              </w:rPr>
            </w:pPr>
            <w:r>
              <w:rPr>
                <w:rFonts w:hint="eastAsia" w:ascii="仿宋" w:hAnsi="仿宋" w:eastAsia="仿宋" w:cs="仿宋"/>
                <w:bCs/>
                <w:sz w:val="24"/>
              </w:rPr>
              <w:t>1、电子投标文件（包括“电子加密投标文件”和“备份投标文件”，在投标文件编制完成后同时生成）</w:t>
            </w:r>
          </w:p>
          <w:p w14:paraId="6121C195">
            <w:pPr>
              <w:autoSpaceDE w:val="0"/>
              <w:autoSpaceDN w:val="0"/>
              <w:adjustRightInd w:val="0"/>
              <w:snapToGrid w:val="0"/>
              <w:spacing w:line="240" w:lineRule="auto"/>
              <w:textAlignment w:val="bottom"/>
              <w:rPr>
                <w:rFonts w:ascii="仿宋" w:hAnsi="仿宋" w:eastAsia="仿宋" w:cs="仿宋"/>
                <w:bCs/>
                <w:sz w:val="24"/>
              </w:rPr>
            </w:pPr>
            <w:r>
              <w:rPr>
                <w:rFonts w:hint="eastAsia" w:ascii="仿宋" w:hAnsi="仿宋" w:eastAsia="仿宋" w:cs="仿宋"/>
                <w:bCs/>
                <w:sz w:val="24"/>
              </w:rPr>
              <w:t>2、“电子加密投标文件”是指通过“政采云电子交易客户端”完成投标文件编制后生成并加密的数据电文形式的投标文件。</w:t>
            </w:r>
          </w:p>
          <w:p w14:paraId="0255A266">
            <w:pPr>
              <w:autoSpaceDE w:val="0"/>
              <w:autoSpaceDN w:val="0"/>
              <w:adjustRightInd w:val="0"/>
              <w:snapToGrid w:val="0"/>
              <w:spacing w:line="240" w:lineRule="auto"/>
              <w:textAlignment w:val="bottom"/>
              <w:rPr>
                <w:rFonts w:ascii="仿宋" w:hAnsi="仿宋" w:eastAsia="仿宋" w:cs="仿宋"/>
                <w:bCs/>
                <w:sz w:val="24"/>
              </w:rPr>
            </w:pPr>
            <w:r>
              <w:rPr>
                <w:rFonts w:hint="eastAsia" w:ascii="仿宋" w:hAnsi="仿宋" w:eastAsia="仿宋" w:cs="仿宋"/>
                <w:bCs/>
                <w:sz w:val="24"/>
              </w:rPr>
              <w:t>3、“备份投标文件”是指与“电子加密投标文件”同时生成的数据电文形式的电子文件（备份标书），其他方式编制的备份投标文件视为无效备份投标文件。仅在出现解密异常情况下使用。</w:t>
            </w:r>
          </w:p>
          <w:p w14:paraId="18BD2999">
            <w:pPr>
              <w:autoSpaceDE w:val="0"/>
              <w:autoSpaceDN w:val="0"/>
              <w:adjustRightInd w:val="0"/>
              <w:snapToGrid w:val="0"/>
              <w:spacing w:line="240" w:lineRule="auto"/>
              <w:textAlignment w:val="bottom"/>
              <w:rPr>
                <w:rFonts w:ascii="仿宋" w:hAnsi="仿宋" w:eastAsia="仿宋" w:cs="仿宋"/>
                <w:bCs/>
                <w:sz w:val="24"/>
              </w:rPr>
            </w:pPr>
            <w:r>
              <w:rPr>
                <w:rFonts w:hint="eastAsia" w:ascii="仿宋" w:hAnsi="仿宋" w:eastAsia="仿宋" w:cs="仿宋"/>
                <w:bCs/>
                <w:sz w:val="24"/>
              </w:rPr>
              <w:t>4、中标后，中标单位需在领取中标通知书时，向招标代理机构提交与投标时电子投</w:t>
            </w:r>
          </w:p>
          <w:p w14:paraId="6714BEB3">
            <w:pPr>
              <w:autoSpaceDE w:val="0"/>
              <w:autoSpaceDN w:val="0"/>
              <w:adjustRightInd w:val="0"/>
              <w:snapToGrid w:val="0"/>
              <w:spacing w:line="240" w:lineRule="auto"/>
              <w:textAlignment w:val="bottom"/>
              <w:rPr>
                <w:rFonts w:ascii="仿宋" w:hAnsi="仿宋" w:eastAsia="仿宋" w:cs="仿宋"/>
                <w:b/>
                <w:sz w:val="24"/>
              </w:rPr>
            </w:pPr>
            <w:r>
              <w:rPr>
                <w:rFonts w:hint="eastAsia" w:ascii="仿宋" w:hAnsi="仿宋" w:eastAsia="仿宋" w:cs="仿宋"/>
                <w:bCs/>
                <w:sz w:val="24"/>
              </w:rPr>
              <w:t>标文件一致的纸质版本一式三份（按照招标文件要求签字盖章）。</w:t>
            </w:r>
          </w:p>
        </w:tc>
      </w:tr>
      <w:tr w14:paraId="45EE5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14:paraId="64BD8366">
            <w:pPr>
              <w:adjustRightInd w:val="0"/>
              <w:snapToGrid w:val="0"/>
              <w:spacing w:line="240" w:lineRule="auto"/>
              <w:jc w:val="center"/>
              <w:rPr>
                <w:rFonts w:ascii="仿宋" w:hAnsi="仿宋" w:eastAsia="仿宋" w:cs="仿宋"/>
                <w:sz w:val="24"/>
              </w:rPr>
            </w:pPr>
            <w:r>
              <w:rPr>
                <w:rFonts w:hint="eastAsia" w:ascii="仿宋" w:hAnsi="仿宋" w:eastAsia="仿宋" w:cs="仿宋"/>
                <w:sz w:val="24"/>
              </w:rPr>
              <w:t>6</w:t>
            </w:r>
          </w:p>
        </w:tc>
        <w:tc>
          <w:tcPr>
            <w:tcW w:w="8998" w:type="dxa"/>
            <w:vAlign w:val="center"/>
          </w:tcPr>
          <w:p w14:paraId="5F3C4B29">
            <w:pPr>
              <w:spacing w:line="240" w:lineRule="auto"/>
              <w:rPr>
                <w:rFonts w:ascii="仿宋" w:hAnsi="仿宋" w:eastAsia="仿宋" w:cs="仿宋"/>
                <w:bCs/>
                <w:sz w:val="24"/>
              </w:rPr>
            </w:pPr>
            <w:r>
              <w:rPr>
                <w:rFonts w:hint="eastAsia" w:ascii="仿宋" w:hAnsi="仿宋" w:eastAsia="仿宋" w:cs="仿宋"/>
                <w:bCs/>
                <w:sz w:val="24"/>
              </w:rPr>
              <w:t>投标文件份数：</w:t>
            </w:r>
          </w:p>
          <w:p w14:paraId="04F930DF">
            <w:pPr>
              <w:spacing w:line="240" w:lineRule="auto"/>
              <w:rPr>
                <w:rFonts w:ascii="仿宋" w:hAnsi="仿宋" w:eastAsia="仿宋" w:cs="仿宋"/>
                <w:bCs/>
                <w:sz w:val="24"/>
              </w:rPr>
            </w:pPr>
            <w:r>
              <w:rPr>
                <w:rFonts w:hint="eastAsia" w:ascii="仿宋" w:hAnsi="仿宋" w:eastAsia="仿宋" w:cs="仿宋"/>
                <w:bCs/>
                <w:sz w:val="24"/>
              </w:rPr>
              <w:t>1、“电子加密投标文件”：在线上传递交一份。</w:t>
            </w:r>
          </w:p>
          <w:p w14:paraId="2DFBEE69">
            <w:pPr>
              <w:spacing w:line="240" w:lineRule="auto"/>
              <w:rPr>
                <w:rFonts w:ascii="仿宋" w:hAnsi="仿宋" w:eastAsia="仿宋" w:cs="仿宋"/>
                <w:bCs/>
                <w:sz w:val="24"/>
              </w:rPr>
            </w:pPr>
            <w:r>
              <w:rPr>
                <w:rFonts w:hint="eastAsia" w:ascii="仿宋" w:hAnsi="仿宋" w:eastAsia="仿宋" w:cs="仿宋"/>
                <w:bCs/>
                <w:sz w:val="24"/>
              </w:rPr>
              <w:t>2、“备份投标文件”：密封包装后（邮寄形式）投标截止时间前递交、一份数据电子备份投标文件（U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14:paraId="313EA652">
            <w:pPr>
              <w:spacing w:line="240" w:lineRule="auto"/>
              <w:rPr>
                <w:rFonts w:ascii="仿宋" w:hAnsi="仿宋" w:eastAsia="仿宋" w:cs="仿宋"/>
                <w:bCs/>
                <w:sz w:val="24"/>
              </w:rPr>
            </w:pPr>
            <w:r>
              <w:rPr>
                <w:rFonts w:hint="eastAsia" w:ascii="仿宋" w:hAnsi="仿宋" w:eastAsia="仿宋" w:cs="仿宋"/>
                <w:bCs/>
                <w:sz w:val="24"/>
              </w:rPr>
              <w:t>（1）本项目原则上采用不见面的形式开标，</w:t>
            </w:r>
            <w:r>
              <w:rPr>
                <w:rFonts w:hint="eastAsia" w:ascii="仿宋" w:hAnsi="仿宋" w:eastAsia="仿宋" w:cs="仿宋"/>
                <w:bCs/>
                <w:sz w:val="24"/>
                <w:lang w:eastAsia="zh-CN"/>
              </w:rPr>
              <w:t>投标</w:t>
            </w:r>
            <w:r>
              <w:rPr>
                <w:rFonts w:hint="eastAsia" w:ascii="仿宋" w:hAnsi="仿宋" w:eastAsia="仿宋" w:cs="仿宋"/>
                <w:bCs/>
                <w:sz w:val="24"/>
              </w:rPr>
              <w:t>人可以邮寄形式在投标截止时间前递交以介质（U 盘）存储的数据电文形式的“备份投标文件”，投标人应对提供的数据电子备份投标文件（U 盘）进行加密处理，若需要启用数据电子备份投标文件（U 盘）时，再由投标人告知采购人及采购代理机构加密信息进行解密。“备份投标文件”应当密封包装并在包装上标注投标项目名称、投标单位名称、联系电话并加盖公章。</w:t>
            </w:r>
            <w:r>
              <w:rPr>
                <w:rFonts w:hint="eastAsia" w:ascii="仿宋" w:hAnsi="仿宋" w:eastAsia="仿宋" w:cs="仿宋"/>
                <w:b/>
                <w:bCs/>
                <w:kern w:val="0"/>
                <w:sz w:val="24"/>
              </w:rPr>
              <w:t>通过邮寄的方式送达（原则上邮寄公司统一采用顺丰）</w:t>
            </w:r>
            <w:r>
              <w:rPr>
                <w:rFonts w:hint="eastAsia" w:ascii="仿宋" w:hAnsi="仿宋" w:eastAsia="仿宋" w:cs="仿宋"/>
                <w:b/>
                <w:bCs/>
                <w:sz w:val="24"/>
              </w:rPr>
              <w:t>邮寄地址为：</w:t>
            </w:r>
            <w:r>
              <w:rPr>
                <w:rFonts w:hint="eastAsia" w:ascii="仿宋" w:hAnsi="仿宋" w:eastAsia="仿宋" w:cs="仿宋"/>
                <w:b/>
                <w:bCs/>
                <w:kern w:val="0"/>
                <w:sz w:val="24"/>
                <w:lang w:eastAsia="zh-CN"/>
              </w:rPr>
              <w:t>中昕国际项目管理有限公司</w:t>
            </w:r>
            <w:r>
              <w:rPr>
                <w:rFonts w:hint="eastAsia" w:ascii="仿宋" w:hAnsi="仿宋" w:eastAsia="仿宋" w:cs="仿宋"/>
                <w:b/>
                <w:bCs/>
                <w:kern w:val="0"/>
                <w:sz w:val="24"/>
              </w:rPr>
              <w:t>（</w:t>
            </w:r>
            <w:r>
              <w:rPr>
                <w:rFonts w:hint="eastAsia" w:ascii="仿宋" w:hAnsi="仿宋" w:eastAsia="仿宋" w:cs="仿宋"/>
                <w:b/>
                <w:bCs/>
                <w:kern w:val="0"/>
                <w:sz w:val="24"/>
                <w:lang w:eastAsia="zh-CN"/>
              </w:rPr>
              <w:t>湖州市红旗路384号凯欣名座3楼303</w:t>
            </w:r>
            <w:r>
              <w:rPr>
                <w:rFonts w:hint="eastAsia" w:ascii="仿宋" w:hAnsi="仿宋" w:eastAsia="仿宋" w:cs="仿宋"/>
                <w:b/>
                <w:bCs/>
                <w:kern w:val="0"/>
                <w:sz w:val="24"/>
              </w:rPr>
              <w:t>），</w:t>
            </w:r>
            <w:r>
              <w:rPr>
                <w:rFonts w:hint="eastAsia" w:ascii="仿宋" w:hAnsi="仿宋" w:eastAsia="仿宋" w:cs="仿宋"/>
                <w:b/>
                <w:bCs/>
                <w:sz w:val="24"/>
              </w:rPr>
              <w:t>邮寄截止时间详见招标公告，</w:t>
            </w:r>
            <w:r>
              <w:rPr>
                <w:rFonts w:hint="eastAsia" w:ascii="仿宋" w:hAnsi="仿宋" w:eastAsia="仿宋" w:cs="仿宋"/>
                <w:bCs/>
                <w:sz w:val="24"/>
              </w:rPr>
              <w:t>拒绝到付。（以收件人实际签收时间为准，收件人签收后将予以回执，回执单采用图片形式发送给投标人确认，该回执单仅作为投标人邮寄的包裹送达时间的依据），逾期送达的将拒绝接收。</w:t>
            </w:r>
          </w:p>
          <w:p w14:paraId="422A3FA5">
            <w:pPr>
              <w:spacing w:line="240" w:lineRule="auto"/>
              <w:rPr>
                <w:rFonts w:ascii="仿宋" w:hAnsi="仿宋" w:eastAsia="仿宋" w:cs="仿宋"/>
                <w:bCs/>
                <w:sz w:val="24"/>
              </w:rPr>
            </w:pPr>
            <w:r>
              <w:rPr>
                <w:rFonts w:hint="eastAsia" w:ascii="仿宋" w:hAnsi="仿宋" w:eastAsia="仿宋" w:cs="仿宋"/>
                <w:bCs/>
                <w:sz w:val="24"/>
              </w:rPr>
              <w:t>（2）若投标人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w:t>
            </w:r>
          </w:p>
          <w:p w14:paraId="72A0B798">
            <w:pPr>
              <w:spacing w:line="240" w:lineRule="auto"/>
              <w:rPr>
                <w:rFonts w:ascii="仿宋" w:hAnsi="仿宋" w:eastAsia="仿宋" w:cs="仿宋"/>
                <w:b/>
                <w:sz w:val="24"/>
              </w:rPr>
            </w:pPr>
            <w:r>
              <w:rPr>
                <w:rFonts w:hint="eastAsia" w:ascii="仿宋" w:hAnsi="仿宋" w:eastAsia="仿宋" w:cs="仿宋"/>
                <w:bCs/>
                <w:sz w:val="24"/>
              </w:rPr>
              <w:t>供处理。</w:t>
            </w:r>
          </w:p>
        </w:tc>
      </w:tr>
      <w:tr w14:paraId="1931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64" w:type="dxa"/>
            <w:vAlign w:val="center"/>
          </w:tcPr>
          <w:p w14:paraId="2FC47A78">
            <w:pPr>
              <w:adjustRightInd w:val="0"/>
              <w:snapToGrid w:val="0"/>
              <w:spacing w:line="240" w:lineRule="auto"/>
              <w:jc w:val="center"/>
              <w:rPr>
                <w:rFonts w:ascii="仿宋" w:hAnsi="仿宋" w:eastAsia="仿宋" w:cs="仿宋"/>
                <w:sz w:val="24"/>
              </w:rPr>
            </w:pPr>
            <w:r>
              <w:rPr>
                <w:rFonts w:hint="eastAsia" w:ascii="仿宋" w:hAnsi="仿宋" w:eastAsia="仿宋" w:cs="仿宋"/>
                <w:sz w:val="24"/>
              </w:rPr>
              <w:t>7</w:t>
            </w:r>
          </w:p>
        </w:tc>
        <w:tc>
          <w:tcPr>
            <w:tcW w:w="8998" w:type="dxa"/>
            <w:vAlign w:val="center"/>
          </w:tcPr>
          <w:p w14:paraId="28EA795D">
            <w:pPr>
              <w:spacing w:line="240" w:lineRule="auto"/>
              <w:rPr>
                <w:rFonts w:ascii="仿宋" w:hAnsi="仿宋" w:eastAsia="仿宋" w:cs="仿宋"/>
                <w:bCs/>
                <w:sz w:val="24"/>
              </w:rPr>
            </w:pPr>
            <w:r>
              <w:rPr>
                <w:rFonts w:hint="eastAsia" w:ascii="仿宋" w:hAnsi="仿宋" w:eastAsia="仿宋" w:cs="仿宋"/>
                <w:bCs/>
                <w:sz w:val="24"/>
              </w:rPr>
              <w:t>电子加密投标文件的解密和异常情况处理：</w:t>
            </w:r>
          </w:p>
          <w:p w14:paraId="5534334B">
            <w:pPr>
              <w:spacing w:line="240" w:lineRule="auto"/>
              <w:rPr>
                <w:rFonts w:ascii="仿宋" w:hAnsi="仿宋" w:eastAsia="仿宋" w:cs="仿宋"/>
                <w:bCs/>
                <w:sz w:val="24"/>
              </w:rPr>
            </w:pPr>
            <w:r>
              <w:rPr>
                <w:rFonts w:hint="eastAsia" w:ascii="仿宋" w:hAnsi="仿宋" w:eastAsia="仿宋" w:cs="仿宋"/>
                <w:bCs/>
                <w:sz w:val="24"/>
              </w:rPr>
              <w:t>（1）开标后，采购组织机构将向各</w:t>
            </w:r>
            <w:r>
              <w:rPr>
                <w:rFonts w:hint="eastAsia" w:ascii="仿宋" w:hAnsi="仿宋" w:eastAsia="仿宋" w:cs="仿宋"/>
                <w:bCs/>
                <w:sz w:val="24"/>
                <w:lang w:eastAsia="zh-CN"/>
              </w:rPr>
              <w:t>投标</w:t>
            </w:r>
            <w:r>
              <w:rPr>
                <w:rFonts w:hint="eastAsia" w:ascii="仿宋" w:hAnsi="仿宋" w:eastAsia="仿宋" w:cs="仿宋"/>
                <w:bCs/>
                <w:sz w:val="24"/>
              </w:rPr>
              <w:t>人发出“电子加密投标文件”的解密通知，各</w:t>
            </w:r>
            <w:r>
              <w:rPr>
                <w:rFonts w:hint="eastAsia" w:ascii="仿宋" w:hAnsi="仿宋" w:eastAsia="仿宋" w:cs="仿宋"/>
                <w:bCs/>
                <w:sz w:val="24"/>
                <w:lang w:eastAsia="zh-CN"/>
              </w:rPr>
              <w:t>投标</w:t>
            </w:r>
            <w:r>
              <w:rPr>
                <w:rFonts w:hint="eastAsia" w:ascii="仿宋" w:hAnsi="仿宋" w:eastAsia="仿宋" w:cs="仿宋"/>
                <w:bCs/>
                <w:sz w:val="24"/>
              </w:rPr>
              <w:t>人代表应当在接到解密通知后 30 分钟内自行完成“电子加密投标文件”的在线解密。</w:t>
            </w:r>
          </w:p>
          <w:p w14:paraId="46A13AD2">
            <w:pPr>
              <w:spacing w:line="240" w:lineRule="auto"/>
              <w:rPr>
                <w:rFonts w:ascii="仿宋" w:hAnsi="仿宋" w:eastAsia="仿宋" w:cs="仿宋"/>
                <w:bCs/>
                <w:sz w:val="24"/>
              </w:rPr>
            </w:pPr>
            <w:r>
              <w:rPr>
                <w:rFonts w:hint="eastAsia" w:ascii="仿宋" w:hAnsi="仿宋" w:eastAsia="仿宋" w:cs="仿宋"/>
                <w:bCs/>
                <w:sz w:val="24"/>
              </w:rPr>
              <w:t xml:space="preserve">（2）通过“政府采购云平台”成功上传递交的“电子加密投标文件”无法按时解密， </w:t>
            </w:r>
            <w:r>
              <w:rPr>
                <w:rFonts w:hint="eastAsia" w:ascii="仿宋" w:hAnsi="仿宋" w:eastAsia="仿宋" w:cs="仿宋"/>
                <w:bCs/>
                <w:sz w:val="24"/>
                <w:lang w:eastAsia="zh-CN"/>
              </w:rPr>
              <w:t>投标</w:t>
            </w:r>
            <w:r>
              <w:rPr>
                <w:rFonts w:hint="eastAsia" w:ascii="仿宋" w:hAnsi="仿宋" w:eastAsia="仿宋" w:cs="仿宋"/>
                <w:bCs/>
                <w:sz w:val="24"/>
              </w:rPr>
              <w:t>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CE377BB">
            <w:pPr>
              <w:spacing w:line="240" w:lineRule="auto"/>
              <w:rPr>
                <w:rFonts w:ascii="仿宋" w:hAnsi="仿宋" w:eastAsia="仿宋" w:cs="仿宋"/>
                <w:bCs/>
                <w:sz w:val="24"/>
              </w:rPr>
            </w:pPr>
            <w:r>
              <w:rPr>
                <w:rFonts w:hint="eastAsia" w:ascii="仿宋" w:hAnsi="仿宋" w:eastAsia="仿宋" w:cs="仿宋"/>
                <w:bCs/>
                <w:sz w:val="24"/>
              </w:rPr>
              <w:t>（3）投标截止时间前，</w:t>
            </w:r>
            <w:r>
              <w:rPr>
                <w:rFonts w:hint="eastAsia" w:ascii="仿宋" w:hAnsi="仿宋" w:eastAsia="仿宋" w:cs="仿宋"/>
                <w:bCs/>
                <w:sz w:val="24"/>
                <w:lang w:eastAsia="zh-CN"/>
              </w:rPr>
              <w:t>投标</w:t>
            </w:r>
            <w:r>
              <w:rPr>
                <w:rFonts w:hint="eastAsia" w:ascii="仿宋" w:hAnsi="仿宋" w:eastAsia="仿宋" w:cs="仿宋"/>
                <w:bCs/>
                <w:sz w:val="24"/>
              </w:rPr>
              <w:t>人仅递交了“备份投标文件”而未将电子加密投标</w:t>
            </w:r>
          </w:p>
          <w:p w14:paraId="4CD17904">
            <w:pPr>
              <w:spacing w:line="240" w:lineRule="auto"/>
              <w:rPr>
                <w:rFonts w:ascii="仿宋" w:hAnsi="仿宋" w:eastAsia="仿宋" w:cs="仿宋"/>
                <w:b/>
                <w:sz w:val="24"/>
              </w:rPr>
            </w:pPr>
            <w:r>
              <w:rPr>
                <w:rFonts w:hint="eastAsia" w:ascii="仿宋" w:hAnsi="仿宋" w:eastAsia="仿宋" w:cs="仿宋"/>
                <w:bCs/>
                <w:sz w:val="24"/>
              </w:rPr>
              <w:t>文件上传至“政府采购云平台”的，投标无效。</w:t>
            </w:r>
          </w:p>
        </w:tc>
      </w:tr>
      <w:tr w14:paraId="4A9FB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964" w:type="dxa"/>
            <w:vAlign w:val="center"/>
          </w:tcPr>
          <w:p w14:paraId="77A4B28A">
            <w:pPr>
              <w:adjustRightInd w:val="0"/>
              <w:snapToGrid w:val="0"/>
              <w:spacing w:line="240" w:lineRule="auto"/>
              <w:jc w:val="center"/>
              <w:rPr>
                <w:rFonts w:ascii="仿宋" w:hAnsi="仿宋" w:eastAsia="仿宋" w:cs="仿宋"/>
                <w:sz w:val="24"/>
              </w:rPr>
            </w:pPr>
            <w:r>
              <w:rPr>
                <w:rFonts w:hint="eastAsia" w:ascii="仿宋" w:hAnsi="仿宋" w:eastAsia="仿宋" w:cs="仿宋"/>
                <w:sz w:val="24"/>
              </w:rPr>
              <w:t>8</w:t>
            </w:r>
          </w:p>
        </w:tc>
        <w:tc>
          <w:tcPr>
            <w:tcW w:w="8998" w:type="dxa"/>
            <w:vAlign w:val="center"/>
          </w:tcPr>
          <w:p w14:paraId="2C6A0769">
            <w:pPr>
              <w:autoSpaceDE w:val="0"/>
              <w:autoSpaceDN w:val="0"/>
              <w:adjustRightInd w:val="0"/>
              <w:snapToGrid w:val="0"/>
              <w:spacing w:line="240" w:lineRule="auto"/>
              <w:textAlignment w:val="bottom"/>
              <w:rPr>
                <w:rFonts w:ascii="仿宋" w:hAnsi="仿宋" w:eastAsia="仿宋" w:cs="仿宋"/>
                <w:b/>
                <w:sz w:val="24"/>
              </w:rPr>
            </w:pPr>
            <w:r>
              <w:rPr>
                <w:rFonts w:hint="eastAsia" w:ascii="仿宋" w:hAnsi="仿宋" w:eastAsia="仿宋" w:cs="仿宋"/>
                <w:b/>
                <w:sz w:val="24"/>
              </w:rPr>
              <w:t>资格审查资料递交：</w:t>
            </w:r>
          </w:p>
          <w:p w14:paraId="32637114">
            <w:pPr>
              <w:widowControl/>
              <w:numPr>
                <w:ilvl w:val="0"/>
                <w:numId w:val="0"/>
              </w:numPr>
              <w:spacing w:before="75" w:after="75" w:line="240" w:lineRule="auto"/>
              <w:ind w:left="240" w:hanging="240" w:hangingChars="100"/>
              <w:jc w:val="left"/>
              <w:rPr>
                <w:rFonts w:hint="eastAsia" w:ascii="仿宋" w:hAnsi="仿宋" w:eastAsia="仿宋" w:cs="仿宋"/>
                <w:kern w:val="0"/>
                <w:sz w:val="24"/>
              </w:rPr>
            </w:pPr>
            <w:r>
              <w:rPr>
                <w:rFonts w:hint="eastAsia" w:ascii="仿宋" w:hAnsi="仿宋" w:eastAsia="仿宋" w:cs="仿宋"/>
                <w:kern w:val="0"/>
                <w:sz w:val="24"/>
                <w:lang w:val="en-US" w:eastAsia="zh-CN"/>
              </w:rPr>
              <w:t>1、投标声明书</w:t>
            </w:r>
            <w:r>
              <w:rPr>
                <w:rFonts w:hint="eastAsia" w:ascii="仿宋" w:hAnsi="仿宋" w:eastAsia="仿宋" w:cs="仿宋"/>
                <w:kern w:val="0"/>
                <w:sz w:val="24"/>
              </w:rPr>
              <w:t>；</w:t>
            </w:r>
          </w:p>
          <w:p w14:paraId="7BDA35E4">
            <w:pPr>
              <w:widowControl/>
              <w:numPr>
                <w:ilvl w:val="0"/>
                <w:numId w:val="0"/>
              </w:numPr>
              <w:spacing w:before="75" w:after="75" w:line="240" w:lineRule="auto"/>
              <w:ind w:leftChars="0"/>
              <w:jc w:val="left"/>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sz w:val="24"/>
              </w:rPr>
              <w:t>企业资料</w:t>
            </w:r>
            <w:r>
              <w:rPr>
                <w:rFonts w:hint="eastAsia" w:ascii="仿宋" w:hAnsi="仿宋" w:eastAsia="仿宋" w:cs="仿宋"/>
                <w:kern w:val="0"/>
                <w:sz w:val="24"/>
              </w:rPr>
              <w:t>；</w:t>
            </w:r>
          </w:p>
          <w:p w14:paraId="09E6EA35">
            <w:pPr>
              <w:widowControl/>
              <w:numPr>
                <w:ilvl w:val="0"/>
                <w:numId w:val="0"/>
              </w:numPr>
              <w:spacing w:before="75" w:after="75" w:line="240" w:lineRule="auto"/>
              <w:ind w:left="240" w:leftChars="0" w:hanging="240" w:hangingChars="100"/>
              <w:jc w:val="left"/>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sz w:val="24"/>
              </w:rPr>
              <w:t>法定代表人身份证明书</w:t>
            </w:r>
            <w:r>
              <w:rPr>
                <w:rFonts w:hint="eastAsia" w:ascii="仿宋" w:hAnsi="仿宋" w:eastAsia="仿宋" w:cs="仿宋"/>
                <w:kern w:val="0"/>
                <w:sz w:val="24"/>
              </w:rPr>
              <w:t>；</w:t>
            </w:r>
          </w:p>
          <w:p w14:paraId="34DB4DF1">
            <w:pPr>
              <w:widowControl/>
              <w:numPr>
                <w:ilvl w:val="0"/>
                <w:numId w:val="0"/>
              </w:numPr>
              <w:spacing w:before="75" w:after="75" w:line="240" w:lineRule="auto"/>
              <w:ind w:left="240" w:leftChars="0" w:hanging="240" w:hangingChars="100"/>
              <w:jc w:val="left"/>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sz w:val="24"/>
              </w:rPr>
              <w:t>授权委托书和授权代表社保缴费凭证（提供由本单位缴纳的近三个月任意一个月的社保证明）</w:t>
            </w:r>
            <w:r>
              <w:rPr>
                <w:rFonts w:hint="eastAsia" w:ascii="仿宋" w:hAnsi="仿宋" w:eastAsia="仿宋" w:cs="仿宋"/>
                <w:kern w:val="0"/>
                <w:sz w:val="24"/>
              </w:rPr>
              <w:t>；</w:t>
            </w:r>
          </w:p>
          <w:p w14:paraId="09335470">
            <w:pPr>
              <w:widowControl/>
              <w:numPr>
                <w:ilvl w:val="0"/>
                <w:numId w:val="0"/>
              </w:numPr>
              <w:spacing w:before="75" w:after="75" w:line="240" w:lineRule="auto"/>
              <w:ind w:leftChars="0"/>
              <w:jc w:val="left"/>
              <w:rPr>
                <w:rFonts w:hint="eastAsia" w:ascii="仿宋" w:hAnsi="仿宋" w:eastAsia="仿宋" w:cs="仿宋"/>
                <w:kern w:val="0"/>
                <w:sz w:val="24"/>
                <w:lang w:eastAsia="zh-CN"/>
              </w:rPr>
            </w:pPr>
            <w:r>
              <w:rPr>
                <w:rFonts w:hint="eastAsia" w:ascii="仿宋" w:hAnsi="仿宋" w:eastAsia="仿宋" w:cs="仿宋"/>
                <w:kern w:val="0"/>
                <w:sz w:val="24"/>
              </w:rPr>
              <w:t>5</w:t>
            </w:r>
            <w:r>
              <w:rPr>
                <w:rFonts w:hint="eastAsia" w:ascii="仿宋" w:hAnsi="仿宋" w:eastAsia="仿宋" w:cs="仿宋"/>
                <w:kern w:val="0"/>
                <w:sz w:val="24"/>
                <w:lang w:eastAsia="zh-CN"/>
              </w:rPr>
              <w:t>、</w:t>
            </w:r>
            <w:r>
              <w:rPr>
                <w:rFonts w:hint="eastAsia" w:ascii="仿宋" w:hAnsi="仿宋" w:eastAsia="仿宋" w:cs="仿宋"/>
                <w:kern w:val="0"/>
                <w:sz w:val="24"/>
              </w:rPr>
              <w:t>信用承诺书</w:t>
            </w:r>
            <w:r>
              <w:rPr>
                <w:rFonts w:hint="eastAsia" w:ascii="仿宋" w:hAnsi="仿宋" w:eastAsia="仿宋" w:cs="仿宋"/>
                <w:kern w:val="0"/>
                <w:sz w:val="24"/>
                <w:lang w:eastAsia="zh-CN"/>
              </w:rPr>
              <w:t>；</w:t>
            </w:r>
          </w:p>
          <w:p w14:paraId="5803239E">
            <w:pPr>
              <w:widowControl/>
              <w:numPr>
                <w:ilvl w:val="0"/>
                <w:numId w:val="0"/>
              </w:numPr>
              <w:spacing w:before="75" w:after="75" w:line="240" w:lineRule="auto"/>
              <w:ind w:left="240" w:leftChars="0" w:hanging="240" w:hangingChars="100"/>
              <w:jc w:val="left"/>
              <w:rPr>
                <w:rFonts w:hint="eastAsia" w:ascii="仿宋" w:hAnsi="仿宋" w:eastAsia="仿宋"/>
                <w:kern w:val="0"/>
                <w:sz w:val="24"/>
                <w:lang w:eastAsia="zh-CN"/>
              </w:rPr>
            </w:pPr>
            <w:r>
              <w:rPr>
                <w:rFonts w:hint="eastAsia" w:ascii="仿宋" w:hAnsi="仿宋" w:eastAsia="仿宋" w:cs="仿宋"/>
                <w:kern w:val="0"/>
                <w:sz w:val="24"/>
                <w:lang w:val="en-US" w:eastAsia="zh-CN"/>
              </w:rPr>
              <w:t>6、</w:t>
            </w:r>
            <w:r>
              <w:rPr>
                <w:rFonts w:hint="eastAsia" w:ascii="仿宋" w:hAnsi="仿宋" w:eastAsia="仿宋" w:cs="仿宋"/>
                <w:bCs/>
                <w:sz w:val="24"/>
              </w:rPr>
              <w:t>中小企业声明函</w:t>
            </w:r>
            <w:r>
              <w:rPr>
                <w:rFonts w:hint="eastAsia" w:ascii="仿宋" w:hAnsi="仿宋" w:eastAsia="仿宋" w:cs="仿宋"/>
                <w:bCs/>
                <w:sz w:val="24"/>
                <w:lang w:val="en-US" w:eastAsia="zh-CN"/>
              </w:rPr>
              <w:t>或</w:t>
            </w:r>
            <w:r>
              <w:rPr>
                <w:rFonts w:hint="eastAsia" w:ascii="仿宋" w:hAnsi="仿宋" w:eastAsia="仿宋"/>
                <w:kern w:val="0"/>
                <w:sz w:val="24"/>
              </w:rPr>
              <w:t>监狱企业声明函</w:t>
            </w:r>
            <w:r>
              <w:rPr>
                <w:rFonts w:hint="eastAsia" w:ascii="仿宋" w:hAnsi="仿宋" w:eastAsia="仿宋"/>
                <w:kern w:val="0"/>
                <w:sz w:val="24"/>
                <w:lang w:val="en-US" w:eastAsia="zh-CN"/>
              </w:rPr>
              <w:t>或</w:t>
            </w:r>
            <w:r>
              <w:rPr>
                <w:rFonts w:hint="eastAsia" w:ascii="仿宋" w:hAnsi="仿宋" w:eastAsia="仿宋"/>
                <w:kern w:val="0"/>
                <w:sz w:val="24"/>
              </w:rPr>
              <w:t>残疾人福利性单位声明函</w:t>
            </w:r>
            <w:r>
              <w:rPr>
                <w:rFonts w:hint="eastAsia" w:ascii="仿宋" w:hAnsi="仿宋" w:eastAsia="仿宋"/>
                <w:kern w:val="0"/>
                <w:sz w:val="24"/>
                <w:lang w:eastAsia="zh-CN"/>
              </w:rPr>
              <w:t>（</w:t>
            </w:r>
            <w:r>
              <w:rPr>
                <w:rFonts w:hint="eastAsia" w:ascii="仿宋" w:hAnsi="仿宋" w:eastAsia="仿宋"/>
                <w:kern w:val="0"/>
                <w:sz w:val="24"/>
                <w:lang w:val="en-US" w:eastAsia="zh-CN"/>
              </w:rPr>
              <w:t>如有，格式见附件</w:t>
            </w:r>
            <w:r>
              <w:rPr>
                <w:rFonts w:hint="eastAsia" w:ascii="仿宋" w:hAnsi="仿宋" w:eastAsia="仿宋"/>
                <w:kern w:val="0"/>
                <w:sz w:val="24"/>
                <w:lang w:eastAsia="zh-CN"/>
              </w:rPr>
              <w:t>）；</w:t>
            </w:r>
          </w:p>
          <w:p w14:paraId="0309C049">
            <w:pPr>
              <w:widowControl/>
              <w:numPr>
                <w:ilvl w:val="0"/>
                <w:numId w:val="0"/>
              </w:numPr>
              <w:spacing w:before="75" w:after="75" w:line="240" w:lineRule="auto"/>
              <w:ind w:left="240" w:leftChars="0" w:hanging="240" w:hangingChars="100"/>
              <w:jc w:val="left"/>
              <w:rPr>
                <w:rFonts w:hint="default" w:ascii="仿宋" w:hAnsi="仿宋" w:eastAsia="仿宋"/>
                <w:kern w:val="0"/>
                <w:sz w:val="24"/>
                <w:lang w:val="en-US" w:eastAsia="zh-CN"/>
              </w:rPr>
            </w:pPr>
            <w:r>
              <w:rPr>
                <w:rFonts w:hint="eastAsia" w:ascii="仿宋" w:hAnsi="仿宋" w:eastAsia="仿宋"/>
                <w:kern w:val="0"/>
                <w:sz w:val="24"/>
                <w:lang w:val="en-US" w:eastAsia="zh-CN"/>
              </w:rPr>
              <w:t>7、</w:t>
            </w:r>
            <w:r>
              <w:rPr>
                <w:rFonts w:hint="eastAsia" w:ascii="仿宋" w:hAnsi="仿宋" w:eastAsia="仿宋" w:cs="仿宋"/>
                <w:sz w:val="24"/>
              </w:rPr>
              <w:t>承诺书</w:t>
            </w:r>
            <w:r>
              <w:rPr>
                <w:rFonts w:hint="eastAsia" w:ascii="仿宋" w:hAnsi="仿宋" w:eastAsia="仿宋"/>
                <w:kern w:val="0"/>
                <w:sz w:val="24"/>
                <w:lang w:val="en-US" w:eastAsia="zh-CN"/>
              </w:rPr>
              <w:t>（后附</w:t>
            </w:r>
            <w:r>
              <w:rPr>
                <w:rFonts w:hint="eastAsia" w:ascii="仿宋" w:hAnsi="仿宋" w:eastAsia="仿宋" w:cs="仿宋"/>
                <w:kern w:val="0"/>
                <w:sz w:val="24"/>
              </w:rPr>
              <w:t>“信用中国”网站www.creditchina.gov.cn、“中国政府采购网”www.ccgp.gov.cn）查询结果</w:t>
            </w:r>
            <w:r>
              <w:rPr>
                <w:rFonts w:hint="eastAsia" w:ascii="仿宋" w:hAnsi="仿宋" w:eastAsia="仿宋" w:cs="仿宋"/>
                <w:kern w:val="0"/>
                <w:sz w:val="24"/>
                <w:lang w:val="en-US" w:eastAsia="zh-CN"/>
              </w:rPr>
              <w:t>截图</w:t>
            </w:r>
            <w:r>
              <w:rPr>
                <w:rFonts w:hint="eastAsia" w:ascii="仿宋" w:hAnsi="仿宋" w:eastAsia="仿宋"/>
                <w:kern w:val="0"/>
                <w:sz w:val="24"/>
                <w:lang w:val="en-US" w:eastAsia="zh-CN"/>
              </w:rPr>
              <w:t>）。</w:t>
            </w:r>
          </w:p>
          <w:p w14:paraId="3FD21959">
            <w:pPr>
              <w:spacing w:line="240" w:lineRule="auto"/>
              <w:rPr>
                <w:rFonts w:ascii="仿宋" w:hAnsi="仿宋" w:eastAsia="仿宋" w:cs="仿宋"/>
                <w:b/>
                <w:sz w:val="24"/>
              </w:rPr>
            </w:pPr>
            <w:r>
              <w:rPr>
                <w:rFonts w:hint="eastAsia" w:ascii="仿宋" w:hAnsi="仿宋" w:eastAsia="仿宋" w:cs="仿宋"/>
                <w:b/>
                <w:bCs/>
                <w:kern w:val="0"/>
                <w:sz w:val="24"/>
              </w:rPr>
              <w:t>注:</w:t>
            </w:r>
            <w:r>
              <w:rPr>
                <w:rFonts w:hint="eastAsia" w:ascii="仿宋" w:hAnsi="仿宋" w:eastAsia="仿宋" w:cs="仿宋"/>
                <w:b/>
                <w:sz w:val="24"/>
              </w:rPr>
              <w:t>届时</w:t>
            </w:r>
            <w:r>
              <w:rPr>
                <w:rFonts w:hint="eastAsia" w:ascii="仿宋" w:hAnsi="仿宋" w:eastAsia="仿宋" w:cs="仿宋"/>
                <w:b/>
                <w:sz w:val="24"/>
                <w:lang w:val="en-US" w:eastAsia="zh-CN"/>
              </w:rPr>
              <w:t>资格审查小组</w:t>
            </w:r>
            <w:r>
              <w:rPr>
                <w:rFonts w:hint="eastAsia" w:ascii="仿宋" w:hAnsi="仿宋" w:eastAsia="仿宋" w:cs="仿宋"/>
                <w:b/>
                <w:sz w:val="24"/>
              </w:rPr>
              <w:t>将通过</w:t>
            </w:r>
            <w:r>
              <w:rPr>
                <w:rFonts w:hint="eastAsia" w:ascii="仿宋" w:hAnsi="仿宋" w:eastAsia="仿宋" w:cs="仿宋"/>
                <w:b/>
                <w:sz w:val="24"/>
                <w:lang w:val="en-US" w:eastAsia="zh-CN"/>
              </w:rPr>
              <w:t>政采云</w:t>
            </w:r>
            <w:r>
              <w:rPr>
                <w:rFonts w:hint="eastAsia" w:ascii="仿宋" w:hAnsi="仿宋" w:eastAsia="仿宋" w:cs="仿宋"/>
                <w:b/>
                <w:sz w:val="24"/>
              </w:rPr>
              <w:t>进行</w:t>
            </w:r>
            <w:r>
              <w:rPr>
                <w:rFonts w:hint="eastAsia" w:ascii="仿宋" w:hAnsi="仿宋" w:eastAsia="仿宋" w:cs="仿宋"/>
                <w:b/>
                <w:sz w:val="24"/>
                <w:lang w:val="en-US" w:eastAsia="zh-CN"/>
              </w:rPr>
              <w:t>资格审查，</w:t>
            </w:r>
            <w:r>
              <w:rPr>
                <w:rFonts w:hint="eastAsia" w:ascii="仿宋" w:hAnsi="仿宋" w:eastAsia="仿宋" w:cs="仿宋"/>
                <w:b/>
                <w:sz w:val="24"/>
              </w:rPr>
              <w:t>未按要求提供相应资格文件的，资格审查将视为不通过。</w:t>
            </w:r>
          </w:p>
        </w:tc>
      </w:tr>
      <w:tr w14:paraId="18100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964" w:type="dxa"/>
            <w:vAlign w:val="center"/>
          </w:tcPr>
          <w:p w14:paraId="08CF7B59">
            <w:pPr>
              <w:adjustRightInd w:val="0"/>
              <w:snapToGrid w:val="0"/>
              <w:spacing w:line="240" w:lineRule="auto"/>
              <w:jc w:val="center"/>
              <w:rPr>
                <w:rFonts w:hint="eastAsia" w:ascii="仿宋" w:hAnsi="仿宋" w:eastAsia="仿宋" w:cs="仿宋"/>
                <w:sz w:val="24"/>
              </w:rPr>
            </w:pPr>
          </w:p>
        </w:tc>
        <w:tc>
          <w:tcPr>
            <w:tcW w:w="8998" w:type="dxa"/>
            <w:vAlign w:val="center"/>
          </w:tcPr>
          <w:p w14:paraId="39D545D7">
            <w:pPr>
              <w:spacing w:line="240" w:lineRule="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评标</w:t>
            </w:r>
            <w:r>
              <w:rPr>
                <w:rFonts w:hint="eastAsia" w:ascii="仿宋" w:hAnsi="仿宋" w:eastAsia="仿宋" w:cs="仿宋"/>
                <w:b w:val="0"/>
                <w:bCs w:val="0"/>
                <w:kern w:val="0"/>
                <w:sz w:val="24"/>
              </w:rPr>
              <w:t>小组对通过资格审查的</w:t>
            </w:r>
            <w:r>
              <w:rPr>
                <w:rFonts w:hint="eastAsia" w:ascii="仿宋" w:hAnsi="仿宋" w:eastAsia="仿宋" w:cs="仿宋"/>
                <w:b w:val="0"/>
                <w:bCs w:val="0"/>
                <w:kern w:val="0"/>
                <w:sz w:val="24"/>
                <w:lang w:val="en-US" w:eastAsia="zh-CN"/>
              </w:rPr>
              <w:t>投标</w:t>
            </w:r>
            <w:r>
              <w:rPr>
                <w:rFonts w:hint="eastAsia" w:ascii="仿宋" w:hAnsi="仿宋" w:eastAsia="仿宋" w:cs="仿宋"/>
                <w:b w:val="0"/>
                <w:bCs w:val="0"/>
                <w:kern w:val="0"/>
                <w:sz w:val="24"/>
              </w:rPr>
              <w:t>文件，</w:t>
            </w:r>
            <w:r>
              <w:rPr>
                <w:rFonts w:hint="eastAsia" w:ascii="仿宋" w:hAnsi="仿宋" w:eastAsia="仿宋" w:cs="仿宋"/>
                <w:b w:val="0"/>
                <w:bCs w:val="0"/>
                <w:kern w:val="0"/>
                <w:sz w:val="24"/>
                <w:lang w:val="en-US" w:eastAsia="zh-CN"/>
              </w:rPr>
              <w:t>对</w:t>
            </w:r>
            <w:r>
              <w:rPr>
                <w:rFonts w:hint="eastAsia" w:ascii="仿宋" w:hAnsi="仿宋" w:eastAsia="仿宋" w:cs="仿宋"/>
                <w:b w:val="0"/>
                <w:bCs w:val="0"/>
                <w:kern w:val="0"/>
                <w:sz w:val="24"/>
              </w:rPr>
              <w:t>按</w:t>
            </w:r>
            <w:r>
              <w:rPr>
                <w:rFonts w:hint="eastAsia" w:ascii="仿宋" w:hAnsi="仿宋" w:eastAsia="仿宋" w:cs="仿宋"/>
                <w:b w:val="0"/>
                <w:bCs w:val="0"/>
                <w:kern w:val="0"/>
                <w:sz w:val="24"/>
                <w:lang w:val="en-US" w:eastAsia="zh-CN"/>
              </w:rPr>
              <w:t>招标</w:t>
            </w:r>
            <w:r>
              <w:rPr>
                <w:rFonts w:hint="eastAsia" w:ascii="仿宋" w:hAnsi="仿宋" w:eastAsia="仿宋" w:cs="仿宋"/>
                <w:b w:val="0"/>
                <w:bCs w:val="0"/>
                <w:kern w:val="0"/>
                <w:sz w:val="24"/>
              </w:rPr>
              <w:t>文件要求</w:t>
            </w:r>
            <w:r>
              <w:rPr>
                <w:rFonts w:hint="eastAsia" w:ascii="仿宋" w:hAnsi="仿宋" w:eastAsia="仿宋" w:cs="仿宋"/>
                <w:b w:val="0"/>
                <w:bCs w:val="0"/>
                <w:kern w:val="0"/>
                <w:sz w:val="24"/>
                <w:lang w:val="en-US" w:eastAsia="zh-CN"/>
              </w:rPr>
              <w:t>提供</w:t>
            </w:r>
            <w:r>
              <w:rPr>
                <w:rFonts w:hint="eastAsia" w:ascii="仿宋" w:hAnsi="仿宋" w:eastAsia="仿宋" w:cs="仿宋"/>
                <w:b w:val="0"/>
                <w:bCs w:val="0"/>
                <w:kern w:val="0"/>
                <w:sz w:val="24"/>
              </w:rPr>
              <w:t>的技术商务文件、报价文件，进行符合性审查。</w:t>
            </w:r>
          </w:p>
          <w:p w14:paraId="2A7BA706">
            <w:pPr>
              <w:spacing w:line="240" w:lineRule="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val="en-US" w:eastAsia="zh-CN"/>
              </w:rPr>
              <w:t>1、</w:t>
            </w:r>
            <w:r>
              <w:rPr>
                <w:rFonts w:hint="eastAsia" w:ascii="仿宋" w:hAnsi="仿宋" w:eastAsia="仿宋" w:cs="仿宋"/>
                <w:b w:val="0"/>
                <w:bCs w:val="0"/>
                <w:kern w:val="0"/>
                <w:sz w:val="24"/>
              </w:rPr>
              <w:t>技术</w:t>
            </w:r>
            <w:r>
              <w:rPr>
                <w:rFonts w:hint="eastAsia" w:ascii="仿宋" w:hAnsi="仿宋" w:eastAsia="仿宋" w:cs="仿宋"/>
                <w:b w:val="0"/>
                <w:bCs w:val="0"/>
                <w:kern w:val="0"/>
                <w:sz w:val="24"/>
                <w:lang w:val="en-US" w:eastAsia="zh-CN"/>
              </w:rPr>
              <w:t>、</w:t>
            </w:r>
            <w:r>
              <w:rPr>
                <w:rFonts w:hint="eastAsia" w:ascii="仿宋" w:hAnsi="仿宋" w:eastAsia="仿宋" w:cs="仿宋"/>
                <w:b w:val="0"/>
                <w:bCs w:val="0"/>
                <w:kern w:val="0"/>
                <w:sz w:val="24"/>
              </w:rPr>
              <w:t>商务文件</w:t>
            </w:r>
            <w:r>
              <w:rPr>
                <w:rFonts w:hint="eastAsia" w:ascii="仿宋" w:hAnsi="仿宋" w:eastAsia="仿宋" w:cs="仿宋"/>
                <w:b w:val="0"/>
                <w:bCs w:val="0"/>
                <w:kern w:val="0"/>
                <w:sz w:val="24"/>
                <w:lang w:eastAsia="zh-CN"/>
              </w:rPr>
              <w:t>：</w:t>
            </w:r>
          </w:p>
          <w:p w14:paraId="34806145">
            <w:pPr>
              <w:spacing w:line="240" w:lineRule="auto"/>
              <w:ind w:left="241" w:hanging="240" w:hangingChars="100"/>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1）</w:t>
            </w:r>
            <w:r>
              <w:rPr>
                <w:rFonts w:hint="eastAsia" w:ascii="仿宋" w:hAnsi="仿宋" w:eastAsia="仿宋" w:cs="仿宋"/>
                <w:b w:val="0"/>
                <w:bCs w:val="0"/>
                <w:kern w:val="0"/>
                <w:sz w:val="24"/>
                <w:lang w:val="en-US" w:eastAsia="zh-CN"/>
              </w:rPr>
              <w:t>投标人</w:t>
            </w:r>
            <w:r>
              <w:rPr>
                <w:rFonts w:hint="eastAsia" w:ascii="仿宋" w:hAnsi="仿宋" w:eastAsia="仿宋" w:cs="仿宋"/>
                <w:b w:val="0"/>
                <w:bCs w:val="0"/>
                <w:kern w:val="0"/>
                <w:sz w:val="24"/>
                <w:lang w:eastAsia="zh-CN"/>
              </w:rPr>
              <w:t>名称：与营业执照（或事业单位法人证书或社会团体法人登记证或自然人身份证明等）一致；</w:t>
            </w:r>
          </w:p>
          <w:p w14:paraId="04E2D85A">
            <w:pPr>
              <w:spacing w:line="240" w:lineRule="auto"/>
              <w:ind w:left="241" w:hanging="240" w:hangingChars="100"/>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2）</w:t>
            </w:r>
            <w:r>
              <w:rPr>
                <w:rFonts w:hint="eastAsia" w:ascii="仿宋" w:hAnsi="仿宋" w:eastAsia="仿宋" w:cs="仿宋"/>
                <w:b w:val="0"/>
                <w:bCs w:val="0"/>
                <w:kern w:val="0"/>
                <w:sz w:val="24"/>
                <w:lang w:val="en-US" w:eastAsia="zh-CN"/>
              </w:rPr>
              <w:t>投标</w:t>
            </w:r>
            <w:r>
              <w:rPr>
                <w:rFonts w:hint="eastAsia" w:ascii="仿宋" w:hAnsi="仿宋" w:eastAsia="仿宋" w:cs="仿宋"/>
                <w:b w:val="0"/>
                <w:bCs w:val="0"/>
                <w:kern w:val="0"/>
                <w:sz w:val="24"/>
                <w:lang w:eastAsia="zh-CN"/>
              </w:rPr>
              <w:t>文件盖章、签字：符合</w:t>
            </w:r>
            <w:r>
              <w:rPr>
                <w:rFonts w:hint="eastAsia" w:ascii="仿宋" w:hAnsi="仿宋" w:eastAsia="仿宋" w:cs="仿宋"/>
                <w:b w:val="0"/>
                <w:bCs w:val="0"/>
                <w:kern w:val="0"/>
                <w:sz w:val="24"/>
                <w:lang w:val="en-US" w:eastAsia="zh-CN"/>
              </w:rPr>
              <w:t>招标</w:t>
            </w:r>
            <w:r>
              <w:rPr>
                <w:rFonts w:hint="eastAsia" w:ascii="仿宋" w:hAnsi="仿宋" w:eastAsia="仿宋" w:cs="仿宋"/>
                <w:b w:val="0"/>
                <w:bCs w:val="0"/>
                <w:kern w:val="0"/>
                <w:sz w:val="24"/>
                <w:lang w:eastAsia="zh-CN"/>
              </w:rPr>
              <w:t>文件要求在规定区域加盖单位公章和法定代表人签字或印章。</w:t>
            </w:r>
          </w:p>
          <w:p w14:paraId="2B214AEB">
            <w:pPr>
              <w:spacing w:line="240" w:lineRule="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3）技术、商务文件</w:t>
            </w:r>
            <w:r>
              <w:rPr>
                <w:rFonts w:hint="eastAsia" w:ascii="仿宋" w:hAnsi="仿宋" w:eastAsia="仿宋" w:cs="仿宋"/>
                <w:b w:val="0"/>
                <w:bCs w:val="0"/>
                <w:kern w:val="0"/>
                <w:sz w:val="24"/>
                <w:lang w:val="en-US" w:eastAsia="zh-CN"/>
              </w:rPr>
              <w:t>是否</w:t>
            </w:r>
            <w:r>
              <w:rPr>
                <w:rFonts w:hint="eastAsia" w:ascii="仿宋" w:hAnsi="仿宋" w:eastAsia="仿宋" w:cs="仿宋"/>
                <w:b w:val="0"/>
                <w:bCs w:val="0"/>
                <w:kern w:val="0"/>
                <w:sz w:val="24"/>
                <w:lang w:eastAsia="zh-CN"/>
              </w:rPr>
              <w:t>存在</w:t>
            </w:r>
            <w:r>
              <w:rPr>
                <w:rFonts w:hint="eastAsia" w:ascii="仿宋" w:hAnsi="仿宋" w:eastAsia="仿宋" w:cs="仿宋"/>
                <w:b w:val="0"/>
                <w:bCs w:val="0"/>
                <w:kern w:val="0"/>
                <w:sz w:val="24"/>
                <w:lang w:val="en-US" w:eastAsia="zh-CN"/>
              </w:rPr>
              <w:t>招标</w:t>
            </w:r>
            <w:r>
              <w:rPr>
                <w:rFonts w:hint="eastAsia" w:ascii="仿宋" w:hAnsi="仿宋" w:eastAsia="仿宋" w:cs="仿宋"/>
                <w:b w:val="0"/>
                <w:bCs w:val="0"/>
                <w:kern w:val="0"/>
                <w:sz w:val="24"/>
                <w:lang w:eastAsia="zh-CN"/>
              </w:rPr>
              <w:t>文件中规定的无效条款情形。</w:t>
            </w:r>
          </w:p>
          <w:p w14:paraId="733E508F">
            <w:pPr>
              <w:spacing w:line="240" w:lineRule="auto"/>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2、报价文件：</w:t>
            </w:r>
          </w:p>
          <w:p w14:paraId="02CE591D">
            <w:pPr>
              <w:spacing w:line="240" w:lineRule="auto"/>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r>
              <w:rPr>
                <w:rFonts w:hint="eastAsia" w:ascii="仿宋" w:hAnsi="仿宋" w:eastAsia="仿宋" w:cs="仿宋"/>
                <w:bCs/>
                <w:sz w:val="24"/>
                <w:lang w:val="en-US" w:eastAsia="zh-CN"/>
              </w:rPr>
              <w:t>开标一览表</w:t>
            </w:r>
            <w:r>
              <w:rPr>
                <w:rFonts w:hint="eastAsia" w:ascii="仿宋" w:hAnsi="仿宋" w:eastAsia="仿宋" w:cs="仿宋"/>
                <w:b w:val="0"/>
                <w:bCs w:val="0"/>
                <w:kern w:val="0"/>
                <w:sz w:val="24"/>
                <w:lang w:val="en-US" w:eastAsia="zh-CN"/>
              </w:rPr>
              <w:t>与招标文件的项目名称是否一致；</w:t>
            </w:r>
          </w:p>
          <w:p w14:paraId="0C1BDBF0">
            <w:pPr>
              <w:spacing w:line="240" w:lineRule="auto"/>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w:t>
            </w:r>
            <w:r>
              <w:rPr>
                <w:rFonts w:hint="eastAsia" w:ascii="仿宋" w:hAnsi="仿宋" w:eastAsia="仿宋" w:cs="仿宋"/>
                <w:bCs/>
                <w:sz w:val="24"/>
                <w:lang w:val="en-US" w:eastAsia="zh-CN"/>
              </w:rPr>
              <w:t>开标一览表</w:t>
            </w:r>
            <w:r>
              <w:rPr>
                <w:rFonts w:hint="eastAsia" w:ascii="仿宋" w:hAnsi="仿宋" w:eastAsia="仿宋" w:cs="仿宋"/>
                <w:b w:val="0"/>
                <w:bCs w:val="0"/>
                <w:kern w:val="0"/>
                <w:sz w:val="24"/>
                <w:lang w:val="en-US" w:eastAsia="zh-CN"/>
              </w:rPr>
              <w:t>与</w:t>
            </w:r>
            <w:r>
              <w:rPr>
                <w:rFonts w:hint="eastAsia" w:ascii="仿宋" w:hAnsi="仿宋" w:eastAsia="仿宋" w:cs="仿宋"/>
                <w:bCs/>
                <w:sz w:val="24"/>
                <w:lang w:val="en-US" w:eastAsia="zh-CN"/>
              </w:rPr>
              <w:t>投标报价明细表</w:t>
            </w:r>
            <w:r>
              <w:rPr>
                <w:rFonts w:hint="eastAsia" w:ascii="仿宋" w:hAnsi="仿宋" w:eastAsia="仿宋" w:cs="仿宋"/>
                <w:b w:val="0"/>
                <w:bCs w:val="0"/>
                <w:kern w:val="0"/>
                <w:sz w:val="24"/>
                <w:lang w:val="en-US" w:eastAsia="zh-CN"/>
              </w:rPr>
              <w:t>的投标报价是否一致；</w:t>
            </w:r>
          </w:p>
          <w:p w14:paraId="46784A96">
            <w:pPr>
              <w:spacing w:line="240" w:lineRule="auto"/>
              <w:rPr>
                <w:rFonts w:hint="eastAsia" w:ascii="仿宋" w:hAnsi="仿宋" w:eastAsia="仿宋" w:cs="仿宋"/>
                <w:b/>
                <w:bCs/>
                <w:kern w:val="0"/>
                <w:sz w:val="24"/>
              </w:rPr>
            </w:pPr>
            <w:r>
              <w:rPr>
                <w:rFonts w:hint="eastAsia" w:ascii="仿宋" w:hAnsi="仿宋" w:eastAsia="仿宋" w:cs="仿宋"/>
                <w:b w:val="0"/>
                <w:bCs w:val="0"/>
                <w:kern w:val="0"/>
                <w:sz w:val="24"/>
                <w:lang w:val="en-US" w:eastAsia="zh-CN"/>
              </w:rPr>
              <w:t>3）</w:t>
            </w:r>
            <w:r>
              <w:rPr>
                <w:rFonts w:hint="eastAsia" w:ascii="仿宋" w:hAnsi="仿宋" w:eastAsia="仿宋" w:cs="仿宋"/>
                <w:bCs/>
                <w:sz w:val="24"/>
                <w:lang w:val="en-US" w:eastAsia="zh-CN"/>
              </w:rPr>
              <w:t>投标人投标</w:t>
            </w:r>
            <w:r>
              <w:rPr>
                <w:rFonts w:hint="eastAsia" w:ascii="仿宋" w:hAnsi="仿宋" w:eastAsia="仿宋" w:cs="仿宋"/>
                <w:bCs/>
                <w:sz w:val="24"/>
              </w:rPr>
              <w:t>报价低于项目预算金额50%的，应当提交报价情况说明，详细阐述不影响产品</w:t>
            </w:r>
            <w:r>
              <w:rPr>
                <w:rFonts w:hint="eastAsia" w:ascii="仿宋" w:hAnsi="仿宋" w:eastAsia="仿宋" w:cs="仿宋"/>
                <w:bCs/>
                <w:sz w:val="24"/>
                <w:lang w:eastAsia="zh-CN"/>
              </w:rPr>
              <w:t>（</w:t>
            </w:r>
            <w:r>
              <w:rPr>
                <w:rFonts w:hint="eastAsia" w:ascii="仿宋" w:hAnsi="仿宋" w:eastAsia="仿宋" w:cs="仿宋"/>
                <w:bCs/>
                <w:sz w:val="24"/>
                <w:lang w:val="en-US" w:eastAsia="zh-CN"/>
              </w:rPr>
              <w:t>服务</w:t>
            </w:r>
            <w:r>
              <w:rPr>
                <w:rFonts w:hint="eastAsia" w:ascii="仿宋" w:hAnsi="仿宋" w:eastAsia="仿宋" w:cs="仿宋"/>
                <w:bCs/>
                <w:sz w:val="24"/>
                <w:lang w:eastAsia="zh-CN"/>
              </w:rPr>
              <w:t>）</w:t>
            </w:r>
            <w:r>
              <w:rPr>
                <w:rFonts w:hint="eastAsia" w:ascii="仿宋" w:hAnsi="仿宋" w:eastAsia="仿宋" w:cs="仿宋"/>
                <w:bCs/>
                <w:sz w:val="24"/>
              </w:rPr>
              <w:t>质量或者诚信履约的具体原因。</w:t>
            </w:r>
            <w:r>
              <w:rPr>
                <w:rFonts w:hint="eastAsia" w:ascii="仿宋" w:hAnsi="仿宋" w:eastAsia="仿宋" w:cs="仿宋"/>
                <w:bCs/>
                <w:sz w:val="24"/>
                <w:lang w:val="en-US" w:eastAsia="zh-CN"/>
              </w:rPr>
              <w:t>投标人</w:t>
            </w:r>
            <w:r>
              <w:rPr>
                <w:rFonts w:hint="eastAsia" w:ascii="仿宋" w:hAnsi="仿宋" w:eastAsia="仿宋" w:cs="仿宋"/>
                <w:bCs/>
                <w:sz w:val="24"/>
              </w:rPr>
              <w:t>不能合理说明原因并提供证明材料的，</w:t>
            </w:r>
            <w:r>
              <w:rPr>
                <w:rFonts w:hint="eastAsia" w:ascii="仿宋" w:hAnsi="仿宋" w:eastAsia="仿宋" w:cs="仿宋"/>
                <w:bCs/>
                <w:sz w:val="24"/>
                <w:lang w:val="en-US" w:eastAsia="zh-CN"/>
              </w:rPr>
              <w:t>评标</w:t>
            </w:r>
            <w:r>
              <w:rPr>
                <w:rFonts w:hint="eastAsia" w:ascii="仿宋" w:hAnsi="仿宋" w:eastAsia="仿宋" w:cs="仿宋"/>
                <w:bCs/>
                <w:sz w:val="24"/>
              </w:rPr>
              <w:t>小组应将该</w:t>
            </w:r>
            <w:r>
              <w:rPr>
                <w:rFonts w:hint="eastAsia" w:ascii="仿宋" w:hAnsi="仿宋" w:eastAsia="仿宋" w:cs="仿宋"/>
                <w:bCs/>
                <w:sz w:val="24"/>
                <w:lang w:val="en-US" w:eastAsia="zh-CN"/>
              </w:rPr>
              <w:t>投标人</w:t>
            </w:r>
            <w:r>
              <w:rPr>
                <w:rFonts w:hint="eastAsia" w:ascii="仿宋" w:hAnsi="仿宋" w:eastAsia="仿宋" w:cs="仿宋"/>
                <w:bCs/>
                <w:sz w:val="24"/>
              </w:rPr>
              <w:t>的</w:t>
            </w:r>
            <w:r>
              <w:rPr>
                <w:rFonts w:hint="eastAsia" w:ascii="仿宋" w:hAnsi="仿宋" w:eastAsia="仿宋" w:cs="仿宋"/>
                <w:bCs/>
                <w:sz w:val="24"/>
                <w:lang w:val="en-US" w:eastAsia="zh-CN"/>
              </w:rPr>
              <w:t>投标</w:t>
            </w:r>
            <w:r>
              <w:rPr>
                <w:rFonts w:hint="eastAsia" w:ascii="仿宋" w:hAnsi="仿宋" w:eastAsia="仿宋" w:cs="仿宋"/>
                <w:bCs/>
                <w:sz w:val="24"/>
              </w:rPr>
              <w:t>文件作无效处理，并在</w:t>
            </w:r>
            <w:r>
              <w:rPr>
                <w:rFonts w:hint="eastAsia" w:ascii="仿宋" w:hAnsi="仿宋" w:eastAsia="仿宋" w:cs="仿宋"/>
                <w:bCs/>
                <w:sz w:val="24"/>
                <w:lang w:val="en-US" w:eastAsia="zh-CN"/>
              </w:rPr>
              <w:t>评标</w:t>
            </w:r>
            <w:r>
              <w:rPr>
                <w:rFonts w:hint="eastAsia" w:ascii="仿宋" w:hAnsi="仿宋" w:eastAsia="仿宋" w:cs="仿宋"/>
                <w:bCs/>
                <w:sz w:val="24"/>
              </w:rPr>
              <w:t>报告中说明</w:t>
            </w:r>
            <w:r>
              <w:rPr>
                <w:rFonts w:hint="eastAsia" w:ascii="仿宋" w:hAnsi="仿宋" w:eastAsia="仿宋" w:cs="仿宋"/>
                <w:bCs/>
                <w:sz w:val="24"/>
                <w:lang w:val="en-US" w:eastAsia="zh-CN"/>
              </w:rPr>
              <w:t>情况</w:t>
            </w:r>
            <w:r>
              <w:rPr>
                <w:rFonts w:hint="eastAsia" w:ascii="仿宋" w:hAnsi="仿宋" w:eastAsia="仿宋" w:cs="仿宋"/>
                <w:b w:val="0"/>
                <w:bCs w:val="0"/>
                <w:kern w:val="0"/>
                <w:sz w:val="24"/>
                <w:lang w:val="en-US" w:eastAsia="zh-CN"/>
              </w:rPr>
              <w:t>。</w:t>
            </w:r>
          </w:p>
        </w:tc>
      </w:tr>
      <w:tr w14:paraId="08D6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14:paraId="5B6AA07D">
            <w:pPr>
              <w:adjustRightInd w:val="0"/>
              <w:snapToGrid w:val="0"/>
              <w:spacing w:line="240" w:lineRule="auto"/>
              <w:jc w:val="center"/>
              <w:rPr>
                <w:rFonts w:ascii="仿宋" w:hAnsi="仿宋" w:eastAsia="仿宋" w:cs="仿宋"/>
                <w:sz w:val="24"/>
              </w:rPr>
            </w:pPr>
            <w:r>
              <w:rPr>
                <w:rFonts w:hint="eastAsia" w:ascii="仿宋" w:hAnsi="仿宋" w:eastAsia="仿宋" w:cs="仿宋"/>
                <w:sz w:val="24"/>
              </w:rPr>
              <w:t>9</w:t>
            </w:r>
          </w:p>
        </w:tc>
        <w:tc>
          <w:tcPr>
            <w:tcW w:w="8998" w:type="dxa"/>
            <w:vAlign w:val="center"/>
          </w:tcPr>
          <w:p w14:paraId="67FAD4BB">
            <w:pPr>
              <w:adjustRightInd w:val="0"/>
              <w:snapToGrid w:val="0"/>
              <w:spacing w:line="240" w:lineRule="auto"/>
              <w:rPr>
                <w:rFonts w:ascii="仿宋" w:hAnsi="仿宋" w:eastAsia="仿宋" w:cs="仿宋"/>
                <w:sz w:val="24"/>
              </w:rPr>
            </w:pPr>
            <w:r>
              <w:rPr>
                <w:rFonts w:hint="eastAsia" w:ascii="仿宋" w:hAnsi="仿宋" w:eastAsia="仿宋" w:cs="仿宋"/>
                <w:sz w:val="24"/>
              </w:rPr>
              <w:t>投标截止时间及地点：投标人应于</w:t>
            </w:r>
            <w:r>
              <w:rPr>
                <w:rFonts w:hint="eastAsia" w:ascii="仿宋" w:hAnsi="仿宋" w:eastAsia="仿宋" w:cs="仿宋"/>
                <w:b/>
                <w:bCs/>
                <w:kern w:val="0"/>
                <w:sz w:val="24"/>
                <w:lang w:eastAsia="zh-CN" w:bidi="ar"/>
              </w:rPr>
              <w:t>2025年2月18日 09:30</w:t>
            </w:r>
            <w:r>
              <w:rPr>
                <w:rFonts w:hint="eastAsia" w:ascii="仿宋" w:hAnsi="仿宋" w:eastAsia="仿宋" w:cs="仿宋"/>
                <w:sz w:val="24"/>
              </w:rPr>
              <w:t>前将投标文件密封送交到</w:t>
            </w:r>
            <w:r>
              <w:rPr>
                <w:rFonts w:hint="eastAsia" w:ascii="仿宋" w:hAnsi="仿宋" w:eastAsia="仿宋" w:cs="仿宋"/>
                <w:kern w:val="0"/>
                <w:sz w:val="24"/>
                <w:lang w:eastAsia="zh-CN"/>
              </w:rPr>
              <w:t>湖州市公共资源交易中心2号楼二楼开标室（湖州市仁皇山片区金盖山路66号2号楼，届时详见二楼休息区电子显示屏）</w:t>
            </w:r>
            <w:r>
              <w:rPr>
                <w:rFonts w:hint="eastAsia" w:ascii="仿宋" w:hAnsi="仿宋" w:eastAsia="仿宋" w:cs="仿宋"/>
                <w:kern w:val="0"/>
                <w:sz w:val="24"/>
              </w:rPr>
              <w:t>。</w:t>
            </w:r>
          </w:p>
        </w:tc>
      </w:tr>
      <w:tr w14:paraId="3BC1C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14:paraId="107C45AF">
            <w:pPr>
              <w:adjustRightInd w:val="0"/>
              <w:snapToGrid w:val="0"/>
              <w:spacing w:line="240" w:lineRule="auto"/>
              <w:jc w:val="center"/>
              <w:rPr>
                <w:rFonts w:ascii="仿宋" w:hAnsi="仿宋" w:eastAsia="仿宋" w:cs="仿宋"/>
                <w:sz w:val="24"/>
              </w:rPr>
            </w:pPr>
            <w:r>
              <w:rPr>
                <w:rFonts w:hint="eastAsia" w:ascii="仿宋" w:hAnsi="仿宋" w:eastAsia="仿宋" w:cs="仿宋"/>
                <w:sz w:val="24"/>
              </w:rPr>
              <w:t>10</w:t>
            </w:r>
          </w:p>
        </w:tc>
        <w:tc>
          <w:tcPr>
            <w:tcW w:w="8998" w:type="dxa"/>
            <w:vAlign w:val="center"/>
          </w:tcPr>
          <w:p w14:paraId="6B6688F1">
            <w:pPr>
              <w:adjustRightInd w:val="0"/>
              <w:snapToGrid w:val="0"/>
              <w:spacing w:line="240" w:lineRule="auto"/>
              <w:rPr>
                <w:rFonts w:hint="eastAsia" w:ascii="仿宋" w:hAnsi="仿宋" w:eastAsia="仿宋" w:cs="仿宋"/>
                <w:sz w:val="24"/>
                <w:lang w:eastAsia="zh-CN"/>
              </w:rPr>
            </w:pPr>
            <w:r>
              <w:rPr>
                <w:rFonts w:hint="eastAsia" w:ascii="仿宋" w:hAnsi="仿宋" w:eastAsia="仿宋" w:cs="仿宋"/>
                <w:sz w:val="24"/>
              </w:rPr>
              <w:t>开标时间及地点：本次招标将于</w:t>
            </w:r>
            <w:r>
              <w:rPr>
                <w:rFonts w:hint="eastAsia" w:ascii="仿宋" w:hAnsi="仿宋" w:eastAsia="仿宋" w:cs="仿宋"/>
                <w:b/>
                <w:bCs/>
                <w:kern w:val="0"/>
                <w:sz w:val="24"/>
                <w:lang w:eastAsia="zh-CN" w:bidi="ar"/>
              </w:rPr>
              <w:t>2025年2月18日 09:30</w:t>
            </w:r>
            <w:r>
              <w:rPr>
                <w:rFonts w:hint="eastAsia" w:ascii="仿宋" w:hAnsi="仿宋" w:eastAsia="仿宋" w:cs="仿宋"/>
                <w:sz w:val="24"/>
              </w:rPr>
              <w:t>在</w:t>
            </w:r>
            <w:r>
              <w:rPr>
                <w:rFonts w:hint="eastAsia" w:ascii="仿宋" w:hAnsi="仿宋" w:eastAsia="仿宋" w:cs="仿宋"/>
                <w:sz w:val="24"/>
                <w:lang w:eastAsia="zh-CN"/>
              </w:rPr>
              <w:t>湖州市公共资源交易中心2号楼二楼开标室（湖州市仁皇山片区金盖山路66号2号楼，届时详见二楼休息区电子显示屏）</w:t>
            </w:r>
          </w:p>
          <w:p w14:paraId="123CB17A">
            <w:pPr>
              <w:adjustRightInd w:val="0"/>
              <w:snapToGrid w:val="0"/>
              <w:spacing w:line="240" w:lineRule="auto"/>
              <w:rPr>
                <w:rFonts w:ascii="仿宋" w:hAnsi="仿宋" w:eastAsia="仿宋" w:cs="仿宋"/>
                <w:b/>
                <w:bCs/>
                <w:sz w:val="24"/>
                <w:u w:val="single"/>
              </w:rPr>
            </w:pPr>
            <w:r>
              <w:rPr>
                <w:rFonts w:hint="eastAsia" w:ascii="仿宋" w:hAnsi="仿宋" w:eastAsia="仿宋" w:cs="仿宋"/>
                <w:b/>
                <w:bCs/>
                <w:sz w:val="24"/>
                <w:u w:val="single"/>
              </w:rPr>
              <w:t>仅提供备份投标文件的，投标无效。</w:t>
            </w:r>
          </w:p>
          <w:p w14:paraId="1B0F0F3B">
            <w:pPr>
              <w:adjustRightInd w:val="0"/>
              <w:snapToGrid w:val="0"/>
              <w:spacing w:line="240" w:lineRule="auto"/>
              <w:rPr>
                <w:rFonts w:ascii="仿宋" w:hAnsi="仿宋" w:eastAsia="仿宋" w:cs="仿宋"/>
                <w:sz w:val="24"/>
              </w:rPr>
            </w:pPr>
            <w:r>
              <w:rPr>
                <w:rFonts w:hint="eastAsia" w:ascii="仿宋" w:hAnsi="仿宋" w:eastAsia="仿宋" w:cs="仿宋"/>
                <w:b/>
                <w:bCs/>
                <w:sz w:val="24"/>
                <w:u w:val="single"/>
              </w:rPr>
              <w:t>未提供备份投标文件，造成项目开评标活动无法进行下去的，相关风险由投标人自行承担。</w:t>
            </w:r>
          </w:p>
        </w:tc>
      </w:tr>
      <w:tr w14:paraId="2B1EF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14:paraId="3FCBD46E">
            <w:pPr>
              <w:adjustRightInd w:val="0"/>
              <w:snapToGrid w:val="0"/>
              <w:spacing w:line="240" w:lineRule="auto"/>
              <w:jc w:val="center"/>
              <w:rPr>
                <w:rFonts w:ascii="仿宋" w:hAnsi="仿宋" w:eastAsia="仿宋" w:cs="仿宋"/>
                <w:sz w:val="24"/>
              </w:rPr>
            </w:pPr>
            <w:r>
              <w:rPr>
                <w:rFonts w:hint="eastAsia" w:ascii="仿宋" w:hAnsi="仿宋" w:eastAsia="仿宋" w:cs="仿宋"/>
                <w:sz w:val="24"/>
              </w:rPr>
              <w:t>11</w:t>
            </w:r>
          </w:p>
        </w:tc>
        <w:tc>
          <w:tcPr>
            <w:tcW w:w="8998" w:type="dxa"/>
            <w:vAlign w:val="center"/>
          </w:tcPr>
          <w:p w14:paraId="6D395426">
            <w:pPr>
              <w:autoSpaceDE w:val="0"/>
              <w:autoSpaceDN w:val="0"/>
              <w:adjustRightInd w:val="0"/>
              <w:snapToGrid w:val="0"/>
              <w:spacing w:line="240" w:lineRule="auto"/>
              <w:textAlignment w:val="bottom"/>
              <w:rPr>
                <w:rFonts w:ascii="仿宋" w:hAnsi="仿宋" w:eastAsia="仿宋" w:cs="仿宋"/>
                <w:sz w:val="24"/>
              </w:rPr>
            </w:pPr>
            <w:r>
              <w:rPr>
                <w:rFonts w:hint="eastAsia" w:ascii="仿宋" w:hAnsi="仿宋" w:eastAsia="仿宋" w:cs="仿宋"/>
                <w:sz w:val="24"/>
              </w:rPr>
              <w:t>评标办法及标准：按照招标文件第四章评标办法及评分标准</w:t>
            </w:r>
          </w:p>
        </w:tc>
      </w:tr>
      <w:tr w14:paraId="4EF7E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64" w:type="dxa"/>
            <w:vAlign w:val="center"/>
          </w:tcPr>
          <w:p w14:paraId="26FA11A9">
            <w:pPr>
              <w:adjustRightInd w:val="0"/>
              <w:snapToGrid w:val="0"/>
              <w:spacing w:line="240" w:lineRule="auto"/>
              <w:jc w:val="center"/>
              <w:rPr>
                <w:rFonts w:ascii="仿宋" w:hAnsi="仿宋" w:eastAsia="仿宋" w:cs="仿宋"/>
                <w:sz w:val="24"/>
              </w:rPr>
            </w:pPr>
            <w:r>
              <w:rPr>
                <w:rFonts w:hint="eastAsia" w:ascii="仿宋" w:hAnsi="仿宋" w:eastAsia="仿宋" w:cs="仿宋"/>
                <w:sz w:val="24"/>
              </w:rPr>
              <w:t>12</w:t>
            </w:r>
          </w:p>
        </w:tc>
        <w:tc>
          <w:tcPr>
            <w:tcW w:w="8998" w:type="dxa"/>
            <w:vAlign w:val="center"/>
          </w:tcPr>
          <w:p w14:paraId="6780D756">
            <w:pPr>
              <w:autoSpaceDE w:val="0"/>
              <w:autoSpaceDN w:val="0"/>
              <w:adjustRightInd w:val="0"/>
              <w:snapToGrid w:val="0"/>
              <w:spacing w:line="240" w:lineRule="auto"/>
              <w:textAlignment w:val="bottom"/>
              <w:rPr>
                <w:rFonts w:ascii="仿宋" w:hAnsi="仿宋" w:eastAsia="仿宋" w:cs="仿宋"/>
                <w:sz w:val="24"/>
              </w:rPr>
            </w:pPr>
            <w:r>
              <w:rPr>
                <w:rFonts w:hint="eastAsia" w:ascii="仿宋" w:hAnsi="仿宋" w:eastAsia="仿宋" w:cs="仿宋"/>
                <w:sz w:val="24"/>
              </w:rPr>
              <w:t>中标公告及中标通知书：评标结束，采购人确认采购结果后，中标公告发布于</w:t>
            </w:r>
          </w:p>
          <w:p w14:paraId="5D2AD746">
            <w:pPr>
              <w:autoSpaceDE w:val="0"/>
              <w:autoSpaceDN w:val="0"/>
              <w:adjustRightInd w:val="0"/>
              <w:snapToGrid w:val="0"/>
              <w:spacing w:line="240" w:lineRule="auto"/>
              <w:textAlignment w:val="bottom"/>
              <w:rPr>
                <w:rFonts w:ascii="仿宋" w:hAnsi="仿宋" w:eastAsia="仿宋" w:cs="仿宋"/>
                <w:sz w:val="24"/>
              </w:rPr>
            </w:pPr>
            <w:r>
              <w:rPr>
                <w:rFonts w:hint="eastAsia" w:ascii="仿宋" w:hAnsi="仿宋" w:eastAsia="仿宋" w:cs="仿宋"/>
                <w:sz w:val="24"/>
              </w:rPr>
              <w:t>浙江政府采购网（</w:t>
            </w:r>
            <w:r>
              <w:fldChar w:fldCharType="begin"/>
            </w:r>
            <w:r>
              <w:instrText xml:space="preserve"> HYPERLINK "http://www.zjzfcg.gov.cn" </w:instrText>
            </w:r>
            <w:r>
              <w:fldChar w:fldCharType="separate"/>
            </w:r>
            <w:r>
              <w:rPr>
                <w:rStyle w:val="30"/>
                <w:rFonts w:hint="eastAsia" w:ascii="仿宋" w:hAnsi="仿宋" w:eastAsia="仿宋" w:cs="仿宋"/>
                <w:color w:val="auto"/>
                <w:sz w:val="24"/>
              </w:rPr>
              <w:t>https://zfcg.czt.zj.gov.cn/</w:t>
            </w:r>
            <w:r>
              <w:rPr>
                <w:rStyle w:val="30"/>
                <w:rFonts w:hint="eastAsia" w:ascii="仿宋" w:hAnsi="仿宋" w:eastAsia="仿宋" w:cs="仿宋"/>
                <w:color w:val="auto"/>
                <w:sz w:val="24"/>
              </w:rPr>
              <w:fldChar w:fldCharType="end"/>
            </w:r>
            <w:r>
              <w:rPr>
                <w:rFonts w:hint="eastAsia" w:ascii="仿宋" w:hAnsi="仿宋" w:eastAsia="仿宋" w:cs="仿宋"/>
                <w:sz w:val="24"/>
              </w:rPr>
              <w:t>）</w:t>
            </w:r>
          </w:p>
          <w:p w14:paraId="2FC87E6C">
            <w:pPr>
              <w:autoSpaceDE w:val="0"/>
              <w:autoSpaceDN w:val="0"/>
              <w:adjustRightInd w:val="0"/>
              <w:snapToGrid w:val="0"/>
              <w:spacing w:line="240" w:lineRule="auto"/>
              <w:textAlignment w:val="bottom"/>
              <w:rPr>
                <w:rFonts w:ascii="仿宋" w:hAnsi="仿宋" w:eastAsia="仿宋" w:cs="仿宋"/>
                <w:sz w:val="24"/>
              </w:rPr>
            </w:pPr>
            <w:r>
              <w:rPr>
                <w:rFonts w:hint="eastAsia" w:ascii="仿宋" w:hAnsi="仿宋" w:eastAsia="仿宋" w:cs="仿宋"/>
                <w:sz w:val="24"/>
              </w:rPr>
              <w:t>湖州市公共资源交易网站（http://ggzy.huzhou.gov.cn）</w:t>
            </w:r>
          </w:p>
        </w:tc>
      </w:tr>
      <w:tr w14:paraId="7EA63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14:paraId="7BFB8AAE">
            <w:pPr>
              <w:adjustRightInd w:val="0"/>
              <w:snapToGrid w:val="0"/>
              <w:spacing w:line="240" w:lineRule="auto"/>
              <w:jc w:val="center"/>
              <w:rPr>
                <w:rFonts w:ascii="仿宋" w:hAnsi="仿宋" w:eastAsia="仿宋" w:cs="仿宋"/>
                <w:sz w:val="24"/>
              </w:rPr>
            </w:pPr>
            <w:r>
              <w:rPr>
                <w:rFonts w:hint="eastAsia" w:ascii="仿宋" w:hAnsi="仿宋" w:eastAsia="仿宋" w:cs="仿宋"/>
                <w:sz w:val="24"/>
              </w:rPr>
              <w:t>13</w:t>
            </w:r>
          </w:p>
        </w:tc>
        <w:tc>
          <w:tcPr>
            <w:tcW w:w="8998" w:type="dxa"/>
            <w:vAlign w:val="center"/>
          </w:tcPr>
          <w:p w14:paraId="07DB99C1">
            <w:pPr>
              <w:autoSpaceDE w:val="0"/>
              <w:autoSpaceDN w:val="0"/>
              <w:adjustRightInd w:val="0"/>
              <w:snapToGrid w:val="0"/>
              <w:spacing w:line="240" w:lineRule="auto"/>
              <w:textAlignment w:val="bottom"/>
              <w:rPr>
                <w:rFonts w:ascii="仿宋" w:hAnsi="仿宋" w:eastAsia="仿宋" w:cs="仿宋"/>
                <w:sz w:val="24"/>
              </w:rPr>
            </w:pPr>
            <w:r>
              <w:rPr>
                <w:rFonts w:hint="eastAsia" w:ascii="仿宋" w:hAnsi="仿宋" w:eastAsia="仿宋" w:cs="仿宋"/>
                <w:sz w:val="24"/>
              </w:rPr>
              <w:t>签订合同：中标通知书发出后30天内。</w:t>
            </w:r>
          </w:p>
        </w:tc>
      </w:tr>
      <w:tr w14:paraId="13EDC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14:paraId="5CD97B54">
            <w:pPr>
              <w:adjustRightInd w:val="0"/>
              <w:snapToGrid w:val="0"/>
              <w:spacing w:line="240" w:lineRule="auto"/>
              <w:jc w:val="center"/>
              <w:rPr>
                <w:rFonts w:ascii="仿宋" w:hAnsi="仿宋" w:eastAsia="仿宋" w:cs="仿宋"/>
                <w:sz w:val="24"/>
              </w:rPr>
            </w:pPr>
            <w:r>
              <w:rPr>
                <w:rFonts w:hint="eastAsia" w:ascii="仿宋" w:hAnsi="仿宋" w:eastAsia="仿宋" w:cs="仿宋"/>
                <w:sz w:val="24"/>
              </w:rPr>
              <w:t>14</w:t>
            </w:r>
          </w:p>
        </w:tc>
        <w:tc>
          <w:tcPr>
            <w:tcW w:w="8998" w:type="dxa"/>
            <w:vAlign w:val="center"/>
          </w:tcPr>
          <w:p w14:paraId="3E4539E2">
            <w:pPr>
              <w:autoSpaceDE w:val="0"/>
              <w:autoSpaceDN w:val="0"/>
              <w:adjustRightInd w:val="0"/>
              <w:snapToGrid w:val="0"/>
              <w:spacing w:line="240" w:lineRule="auto"/>
              <w:textAlignment w:val="bottom"/>
              <w:rPr>
                <w:rFonts w:ascii="仿宋" w:hAnsi="仿宋" w:eastAsia="仿宋" w:cs="仿宋"/>
                <w:sz w:val="24"/>
              </w:rPr>
            </w:pPr>
            <w:r>
              <w:rPr>
                <w:rFonts w:hint="eastAsia" w:ascii="仿宋" w:hAnsi="仿宋" w:eastAsia="仿宋" w:cs="仿宋"/>
                <w:sz w:val="24"/>
              </w:rPr>
              <w:t>采购资金来源：预算资金，已落实</w:t>
            </w:r>
          </w:p>
        </w:tc>
      </w:tr>
      <w:tr w14:paraId="39C0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14:paraId="22E95A17">
            <w:pPr>
              <w:adjustRightInd w:val="0"/>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8998" w:type="dxa"/>
            <w:vAlign w:val="center"/>
          </w:tcPr>
          <w:p w14:paraId="75E33FB6">
            <w:pPr>
              <w:adjustRightInd w:val="0"/>
              <w:snapToGrid w:val="0"/>
              <w:spacing w:line="240" w:lineRule="auto"/>
              <w:rPr>
                <w:rFonts w:ascii="仿宋" w:hAnsi="仿宋" w:eastAsia="仿宋" w:cs="仿宋"/>
                <w:sz w:val="24"/>
              </w:rPr>
            </w:pPr>
            <w:r>
              <w:rPr>
                <w:rFonts w:hint="eastAsia" w:ascii="仿宋" w:hAnsi="仿宋" w:eastAsia="仿宋" w:cs="仿宋"/>
                <w:sz w:val="24"/>
              </w:rPr>
              <w:t>投标文件有效期：</w:t>
            </w:r>
            <w:r>
              <w:rPr>
                <w:rFonts w:hint="eastAsia" w:ascii="仿宋" w:hAnsi="仿宋" w:eastAsia="仿宋" w:cs="仿宋"/>
                <w:sz w:val="24"/>
                <w:u w:val="single"/>
                <w:lang w:val="en-US" w:eastAsia="zh-CN"/>
              </w:rPr>
              <w:t>90</w:t>
            </w:r>
            <w:r>
              <w:rPr>
                <w:rFonts w:hint="eastAsia" w:ascii="仿宋" w:hAnsi="仿宋" w:eastAsia="仿宋" w:cs="仿宋"/>
                <w:sz w:val="24"/>
              </w:rPr>
              <w:t>天</w:t>
            </w:r>
          </w:p>
        </w:tc>
      </w:tr>
      <w:tr w14:paraId="3E6A8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14:paraId="654BFADA">
            <w:pPr>
              <w:adjustRightInd w:val="0"/>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8998" w:type="dxa"/>
            <w:vAlign w:val="center"/>
          </w:tcPr>
          <w:p w14:paraId="7BBD5662">
            <w:pPr>
              <w:adjustRightInd w:val="0"/>
              <w:snapToGrid w:val="0"/>
              <w:spacing w:line="240" w:lineRule="auto"/>
              <w:rPr>
                <w:rFonts w:ascii="仿宋" w:hAnsi="仿宋" w:eastAsia="仿宋" w:cs="仿宋"/>
                <w:sz w:val="24"/>
              </w:rPr>
            </w:pPr>
            <w:r>
              <w:rPr>
                <w:rFonts w:hint="eastAsia" w:ascii="仿宋" w:hAnsi="仿宋" w:eastAsia="仿宋" w:cs="仿宋"/>
                <w:sz w:val="24"/>
              </w:rPr>
              <w:t>解释：本招标文件的解释权属于招标采购单位</w:t>
            </w:r>
          </w:p>
        </w:tc>
      </w:tr>
    </w:tbl>
    <w:p w14:paraId="661A1755">
      <w:pPr>
        <w:spacing w:line="400" w:lineRule="exact"/>
        <w:outlineLvl w:val="1"/>
        <w:rPr>
          <w:rFonts w:ascii="仿宋" w:hAnsi="仿宋" w:eastAsia="仿宋" w:cs="仿宋"/>
          <w:b/>
          <w:bCs/>
          <w:sz w:val="24"/>
        </w:rPr>
      </w:pPr>
      <w:bookmarkStart w:id="14" w:name="_Toc293916871"/>
      <w:bookmarkStart w:id="15" w:name="_Toc424544812"/>
      <w:bookmarkStart w:id="16" w:name="_Toc293917017"/>
      <w:bookmarkStart w:id="17" w:name="_Toc177870536"/>
      <w:bookmarkStart w:id="18" w:name="_Toc293916353"/>
      <w:bookmarkStart w:id="19" w:name="_Toc424544533"/>
      <w:bookmarkStart w:id="20" w:name="_Toc293916002"/>
      <w:bookmarkStart w:id="21" w:name="_Toc15635"/>
      <w:r>
        <w:rPr>
          <w:rFonts w:hint="eastAsia" w:ascii="仿宋" w:hAnsi="仿宋" w:eastAsia="仿宋" w:cs="仿宋"/>
          <w:b/>
          <w:bCs/>
          <w:sz w:val="24"/>
        </w:rPr>
        <w:t>一、总  则</w:t>
      </w:r>
      <w:bookmarkEnd w:id="14"/>
      <w:bookmarkEnd w:id="15"/>
      <w:bookmarkEnd w:id="16"/>
      <w:bookmarkEnd w:id="17"/>
      <w:bookmarkEnd w:id="18"/>
      <w:bookmarkEnd w:id="19"/>
      <w:bookmarkEnd w:id="20"/>
      <w:bookmarkEnd w:id="21"/>
    </w:p>
    <w:p w14:paraId="14E9B9D1">
      <w:pPr>
        <w:adjustRightInd w:val="0"/>
        <w:snapToGrid w:val="0"/>
        <w:spacing w:line="400" w:lineRule="exact"/>
        <w:jc w:val="left"/>
        <w:rPr>
          <w:rFonts w:ascii="仿宋" w:hAnsi="仿宋" w:eastAsia="仿宋" w:cs="仿宋"/>
          <w:b/>
          <w:sz w:val="24"/>
        </w:rPr>
      </w:pPr>
      <w:bookmarkStart w:id="22" w:name="_Toc293916354"/>
      <w:bookmarkStart w:id="23" w:name="_Toc177824872"/>
      <w:bookmarkStart w:id="24" w:name="_Toc293916003"/>
      <w:bookmarkStart w:id="25" w:name="_Toc177824939"/>
      <w:bookmarkStart w:id="26" w:name="_Toc177825120"/>
      <w:bookmarkStart w:id="27" w:name="_Toc177870537"/>
      <w:r>
        <w:rPr>
          <w:rFonts w:hint="eastAsia" w:ascii="仿宋" w:hAnsi="仿宋" w:eastAsia="仿宋" w:cs="仿宋"/>
          <w:b/>
          <w:sz w:val="24"/>
        </w:rPr>
        <w:t>（一）适用范围</w:t>
      </w:r>
      <w:bookmarkEnd w:id="22"/>
      <w:bookmarkEnd w:id="23"/>
      <w:bookmarkEnd w:id="24"/>
      <w:bookmarkEnd w:id="25"/>
      <w:bookmarkEnd w:id="26"/>
      <w:bookmarkEnd w:id="27"/>
    </w:p>
    <w:p w14:paraId="2B895D93">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本招标文件适用于</w:t>
      </w:r>
      <w:r>
        <w:rPr>
          <w:rFonts w:hint="eastAsia" w:ascii="仿宋" w:hAnsi="仿宋" w:eastAsia="仿宋" w:cs="仿宋"/>
          <w:b/>
          <w:bCs/>
          <w:sz w:val="24"/>
          <w:u w:val="single"/>
          <w:lang w:eastAsia="zh-CN"/>
        </w:rPr>
        <w:t>湖州市菱湖中学2025年菱中学生宿舍管理服务项目</w:t>
      </w:r>
      <w:r>
        <w:rPr>
          <w:rFonts w:hint="eastAsia" w:ascii="仿宋" w:hAnsi="仿宋" w:eastAsia="仿宋" w:cs="仿宋"/>
          <w:sz w:val="24"/>
        </w:rPr>
        <w:t>的招标、评标、定标、验收、合同履约、付款等（法律、法规另有规定的，从其规定）。</w:t>
      </w:r>
    </w:p>
    <w:p w14:paraId="463D0187">
      <w:pPr>
        <w:adjustRightInd w:val="0"/>
        <w:snapToGrid w:val="0"/>
        <w:spacing w:line="400" w:lineRule="exact"/>
        <w:jc w:val="left"/>
        <w:rPr>
          <w:rFonts w:ascii="仿宋" w:hAnsi="仿宋" w:eastAsia="仿宋" w:cs="仿宋"/>
          <w:b/>
          <w:sz w:val="24"/>
        </w:rPr>
      </w:pPr>
      <w:bookmarkStart w:id="28" w:name="_Toc177824940"/>
      <w:bookmarkStart w:id="29" w:name="_Toc177825121"/>
      <w:bookmarkStart w:id="30" w:name="_Toc177870538"/>
      <w:bookmarkStart w:id="31" w:name="_Toc293916004"/>
      <w:bookmarkStart w:id="32" w:name="_Toc293916355"/>
      <w:bookmarkStart w:id="33" w:name="_Toc177824873"/>
      <w:r>
        <w:rPr>
          <w:rFonts w:hint="eastAsia" w:ascii="仿宋" w:hAnsi="仿宋" w:eastAsia="仿宋" w:cs="仿宋"/>
          <w:b/>
          <w:sz w:val="24"/>
        </w:rPr>
        <w:t>（二）定义</w:t>
      </w:r>
      <w:bookmarkEnd w:id="28"/>
      <w:bookmarkEnd w:id="29"/>
      <w:bookmarkEnd w:id="30"/>
      <w:bookmarkEnd w:id="31"/>
      <w:bookmarkEnd w:id="32"/>
      <w:bookmarkEnd w:id="33"/>
    </w:p>
    <w:p w14:paraId="2A1F8574">
      <w:pPr>
        <w:adjustRightInd w:val="0"/>
        <w:snapToGrid w:val="0"/>
        <w:spacing w:line="400" w:lineRule="exact"/>
        <w:ind w:firstLine="480" w:firstLineChars="200"/>
        <w:jc w:val="left"/>
        <w:rPr>
          <w:rFonts w:ascii="仿宋" w:hAnsi="仿宋" w:eastAsia="仿宋" w:cs="仿宋"/>
          <w:sz w:val="24"/>
        </w:rPr>
      </w:pPr>
      <w:bookmarkStart w:id="34" w:name="_Toc293916356"/>
      <w:bookmarkStart w:id="35" w:name="_Toc293916005"/>
      <w:bookmarkStart w:id="36" w:name="_Toc177870539"/>
      <w:bookmarkStart w:id="37" w:name="_Toc293916012"/>
      <w:bookmarkStart w:id="38" w:name="_Toc293916363"/>
      <w:r>
        <w:rPr>
          <w:rFonts w:hint="eastAsia" w:ascii="仿宋" w:hAnsi="仿宋" w:eastAsia="仿宋" w:cs="仿宋"/>
          <w:sz w:val="24"/>
        </w:rPr>
        <w:t>1、</w:t>
      </w:r>
      <w:bookmarkEnd w:id="34"/>
      <w:bookmarkEnd w:id="35"/>
      <w:r>
        <w:rPr>
          <w:rFonts w:hint="eastAsia" w:ascii="仿宋" w:hAnsi="仿宋" w:eastAsia="仿宋" w:cs="仿宋"/>
          <w:sz w:val="24"/>
        </w:rPr>
        <w:t>“采购人”系指</w:t>
      </w:r>
      <w:r>
        <w:rPr>
          <w:rFonts w:hint="eastAsia" w:ascii="仿宋" w:hAnsi="仿宋" w:eastAsia="仿宋" w:cs="仿宋"/>
          <w:b/>
          <w:bCs/>
          <w:sz w:val="24"/>
        </w:rPr>
        <w:t xml:space="preserve"> </w:t>
      </w:r>
      <w:r>
        <w:rPr>
          <w:rFonts w:hint="eastAsia" w:ascii="仿宋" w:hAnsi="仿宋" w:eastAsia="仿宋" w:cs="仿宋"/>
          <w:b/>
          <w:bCs/>
          <w:sz w:val="24"/>
          <w:u w:val="single"/>
          <w:lang w:eastAsia="zh-CN"/>
        </w:rPr>
        <w:t>湖州市菱湖中学</w:t>
      </w:r>
      <w:r>
        <w:rPr>
          <w:rFonts w:hint="eastAsia" w:ascii="仿宋" w:hAnsi="仿宋" w:eastAsia="仿宋" w:cs="仿宋"/>
          <w:sz w:val="24"/>
        </w:rPr>
        <w:t>。</w:t>
      </w:r>
    </w:p>
    <w:p w14:paraId="4D97EC7C">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bCs/>
          <w:sz w:val="24"/>
        </w:rPr>
        <w:t xml:space="preserve">2、“采购代理机构”系指 </w:t>
      </w:r>
      <w:r>
        <w:rPr>
          <w:rFonts w:hint="eastAsia" w:ascii="仿宋" w:hAnsi="仿宋" w:eastAsia="仿宋" w:cs="仿宋"/>
          <w:b/>
          <w:sz w:val="24"/>
          <w:u w:val="single"/>
          <w:lang w:eastAsia="zh-CN"/>
        </w:rPr>
        <w:t>中昕国际项目管理有限公司</w:t>
      </w:r>
      <w:r>
        <w:rPr>
          <w:rFonts w:hint="eastAsia" w:ascii="仿宋" w:hAnsi="仿宋" w:eastAsia="仿宋" w:cs="仿宋"/>
          <w:bCs/>
          <w:sz w:val="24"/>
        </w:rPr>
        <w:t>。</w:t>
      </w:r>
    </w:p>
    <w:p w14:paraId="16802050">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3、“投标人”系指向采购人、采购代理机构提交投标文件的单位。</w:t>
      </w:r>
    </w:p>
    <w:p w14:paraId="3F5D7E68">
      <w:pPr>
        <w:spacing w:line="400" w:lineRule="exact"/>
        <w:ind w:firstLine="480" w:firstLineChars="200"/>
        <w:rPr>
          <w:rFonts w:hint="eastAsia" w:ascii="仿宋" w:hAnsi="仿宋" w:eastAsia="仿宋" w:cs="仿宋"/>
          <w:bCs/>
          <w:sz w:val="24"/>
        </w:rPr>
      </w:pPr>
      <w:bookmarkStart w:id="39" w:name="_Toc293916357"/>
      <w:bookmarkStart w:id="40" w:name="_Toc293916006"/>
      <w:r>
        <w:rPr>
          <w:rFonts w:hint="eastAsia" w:ascii="仿宋" w:hAnsi="仿宋" w:eastAsia="仿宋" w:cs="仿宋"/>
          <w:sz w:val="24"/>
        </w:rPr>
        <w:t>4、</w:t>
      </w:r>
      <w:bookmarkEnd w:id="39"/>
      <w:bookmarkEnd w:id="40"/>
      <w:r>
        <w:rPr>
          <w:rFonts w:hint="eastAsia" w:ascii="仿宋" w:hAnsi="仿宋" w:eastAsia="仿宋" w:cs="仿宋"/>
          <w:bCs/>
          <w:sz w:val="24"/>
        </w:rPr>
        <w:t>“产</w:t>
      </w:r>
      <w:r>
        <w:rPr>
          <w:rFonts w:hint="eastAsia" w:ascii="仿宋" w:hAnsi="仿宋" w:eastAsia="仿宋" w:cs="仿宋"/>
          <w:bCs/>
          <w:sz w:val="24"/>
          <w:lang w:val="en-US" w:eastAsia="zh-CN"/>
        </w:rPr>
        <w:t xml:space="preserve">  </w:t>
      </w:r>
      <w:r>
        <w:rPr>
          <w:rFonts w:hint="eastAsia" w:ascii="仿宋" w:hAnsi="仿宋" w:eastAsia="仿宋" w:cs="仿宋"/>
          <w:bCs/>
          <w:sz w:val="24"/>
        </w:rPr>
        <w:t xml:space="preserve">品”系指按采购文件规定，须向采购人提供的一切设备、保险、税金、备品备件、工具、手册及其它有关技术资料和材料。 </w:t>
      </w:r>
    </w:p>
    <w:p w14:paraId="27759174">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“货</w:t>
      </w:r>
      <w:r>
        <w:rPr>
          <w:rFonts w:hint="eastAsia" w:ascii="仿宋" w:hAnsi="仿宋" w:eastAsia="仿宋" w:cs="仿宋"/>
          <w:bCs/>
          <w:sz w:val="24"/>
          <w:lang w:val="en-US" w:eastAsia="zh-CN"/>
        </w:rPr>
        <w:t xml:space="preserve">  </w:t>
      </w:r>
      <w:r>
        <w:rPr>
          <w:rFonts w:hint="eastAsia" w:ascii="仿宋" w:hAnsi="仿宋" w:eastAsia="仿宋" w:cs="仿宋"/>
          <w:bCs/>
          <w:sz w:val="24"/>
        </w:rPr>
        <w:t>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6E1BBFC0">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“服</w:t>
      </w:r>
      <w:r>
        <w:rPr>
          <w:rFonts w:hint="eastAsia" w:ascii="仿宋" w:hAnsi="仿宋" w:eastAsia="仿宋" w:cs="仿宋"/>
          <w:bCs/>
          <w:sz w:val="24"/>
          <w:lang w:val="en-US" w:eastAsia="zh-CN"/>
        </w:rPr>
        <w:t xml:space="preserve">  </w:t>
      </w:r>
      <w:r>
        <w:rPr>
          <w:rFonts w:hint="eastAsia" w:ascii="仿宋" w:hAnsi="仿宋" w:eastAsia="仿宋" w:cs="仿宋"/>
          <w:bCs/>
          <w:sz w:val="24"/>
        </w:rPr>
        <w:t>务”系指</w:t>
      </w:r>
      <w:r>
        <w:rPr>
          <w:rFonts w:hint="eastAsia" w:ascii="仿宋" w:hAnsi="仿宋" w:eastAsia="仿宋" w:cs="仿宋"/>
          <w:bCs/>
          <w:sz w:val="24"/>
          <w:lang w:eastAsia="zh-CN"/>
        </w:rPr>
        <w:t>招标文件</w:t>
      </w:r>
      <w:r>
        <w:rPr>
          <w:rFonts w:hint="eastAsia" w:ascii="仿宋" w:hAnsi="仿宋" w:eastAsia="仿宋" w:cs="仿宋"/>
          <w:bCs/>
          <w:sz w:val="24"/>
        </w:rPr>
        <w:t>规定投标人须承担的安装、调试、技术协助、校准、培训、技术指导、课题研究、社会组织服务以及其他类似的义务。</w:t>
      </w:r>
    </w:p>
    <w:p w14:paraId="5EAD3C8C">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lang w:val="en-US" w:eastAsia="zh-CN"/>
        </w:rPr>
        <w:t>7、</w:t>
      </w:r>
      <w:r>
        <w:rPr>
          <w:rFonts w:hint="eastAsia" w:ascii="仿宋" w:hAnsi="仿宋" w:eastAsia="仿宋" w:cs="仿宋"/>
          <w:bCs/>
          <w:sz w:val="24"/>
        </w:rPr>
        <w:t>“项</w:t>
      </w:r>
      <w:r>
        <w:rPr>
          <w:rFonts w:hint="eastAsia" w:ascii="仿宋" w:hAnsi="仿宋" w:eastAsia="仿宋" w:cs="仿宋"/>
          <w:bCs/>
          <w:sz w:val="24"/>
          <w:lang w:val="en-US" w:eastAsia="zh-CN"/>
        </w:rPr>
        <w:t xml:space="preserve">  </w:t>
      </w:r>
      <w:r>
        <w:rPr>
          <w:rFonts w:hint="eastAsia" w:ascii="仿宋" w:hAnsi="仿宋" w:eastAsia="仿宋" w:cs="仿宋"/>
          <w:bCs/>
          <w:sz w:val="24"/>
        </w:rPr>
        <w:t>目”系指投标人按采购文件规定向采购人提供的产品和服务。</w:t>
      </w:r>
    </w:p>
    <w:p w14:paraId="70B65366">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lang w:val="en-US" w:eastAsia="zh-CN"/>
        </w:rPr>
        <w:t>8、</w:t>
      </w:r>
      <w:r>
        <w:rPr>
          <w:rFonts w:hint="eastAsia" w:ascii="仿宋" w:hAnsi="仿宋" w:eastAsia="仿宋" w:cs="仿宋"/>
          <w:bCs/>
          <w:sz w:val="24"/>
        </w:rPr>
        <w:t>“书面形式”包括信函、传真、电报等。</w:t>
      </w:r>
    </w:p>
    <w:p w14:paraId="0B785C30">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lang w:val="en-US" w:eastAsia="zh-CN"/>
        </w:rPr>
        <w:t>9、</w:t>
      </w:r>
      <w:r>
        <w:rPr>
          <w:rFonts w:hint="eastAsia" w:ascii="仿宋" w:hAnsi="仿宋" w:eastAsia="仿宋" w:cs="仿宋"/>
          <w:bCs/>
          <w:sz w:val="24"/>
        </w:rPr>
        <w:t>“中标人”是指经评标委员会评审，授予合同的投标人。</w:t>
      </w:r>
    </w:p>
    <w:p w14:paraId="4182933A">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lang w:val="en-US" w:eastAsia="zh-CN"/>
        </w:rPr>
        <w:t>10、</w:t>
      </w:r>
      <w:r>
        <w:rPr>
          <w:rFonts w:hint="eastAsia" w:ascii="仿宋" w:hAnsi="仿宋" w:eastAsia="仿宋" w:cs="仿宋"/>
          <w:bCs/>
          <w:sz w:val="24"/>
        </w:rPr>
        <w:t>“实质性条款”凡是标有“▲”符号属于实质性条款。不满足会造成投标文件无效。</w:t>
      </w:r>
    </w:p>
    <w:p w14:paraId="736F0FAA">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bCs/>
          <w:sz w:val="24"/>
          <w:lang w:val="en-US" w:eastAsia="zh-CN"/>
        </w:rPr>
        <w:t>11、</w:t>
      </w:r>
      <w:r>
        <w:rPr>
          <w:rFonts w:hint="eastAsia" w:ascii="仿宋" w:hAnsi="仿宋" w:eastAsia="仿宋" w:cs="仿宋"/>
          <w:bCs/>
          <w:sz w:val="24"/>
        </w:rPr>
        <w:t>标有“★”记号的条款系指重要性要求条款。不满足对得分可能造成影响。</w:t>
      </w:r>
    </w:p>
    <w:p w14:paraId="4D6630A6">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（三）招标</w:t>
      </w:r>
      <w:r>
        <w:rPr>
          <w:rFonts w:hint="eastAsia" w:ascii="仿宋" w:hAnsi="仿宋" w:eastAsia="仿宋" w:cs="仿宋"/>
          <w:b/>
          <w:sz w:val="24"/>
          <w:lang w:val="en-US" w:eastAsia="zh-CN"/>
        </w:rPr>
        <w:t>方</w:t>
      </w:r>
      <w:r>
        <w:rPr>
          <w:rFonts w:hint="eastAsia" w:ascii="仿宋" w:hAnsi="仿宋" w:eastAsia="仿宋" w:cs="仿宋"/>
          <w:b/>
          <w:sz w:val="24"/>
        </w:rPr>
        <w:t>式</w:t>
      </w:r>
      <w:bookmarkEnd w:id="36"/>
      <w:r>
        <w:rPr>
          <w:rFonts w:hint="eastAsia" w:ascii="仿宋" w:hAnsi="仿宋" w:eastAsia="仿宋" w:cs="仿宋"/>
          <w:b/>
          <w:sz w:val="24"/>
        </w:rPr>
        <w:t>：</w:t>
      </w:r>
      <w:bookmarkEnd w:id="37"/>
      <w:bookmarkEnd w:id="38"/>
    </w:p>
    <w:p w14:paraId="55DB7205">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1、本次招标采用公开招标</w:t>
      </w:r>
      <w:r>
        <w:rPr>
          <w:rFonts w:hint="eastAsia" w:ascii="仿宋" w:hAnsi="仿宋" w:eastAsia="仿宋" w:cs="仿宋"/>
          <w:sz w:val="24"/>
          <w:lang w:val="en-US" w:eastAsia="zh-CN"/>
        </w:rPr>
        <w:t>方</w:t>
      </w:r>
      <w:r>
        <w:rPr>
          <w:rFonts w:hint="eastAsia" w:ascii="仿宋" w:hAnsi="仿宋" w:eastAsia="仿宋" w:cs="仿宋"/>
          <w:sz w:val="24"/>
        </w:rPr>
        <w:t>式进行。</w:t>
      </w:r>
    </w:p>
    <w:p w14:paraId="497EC1C4">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2、本次招标设定预算</w:t>
      </w:r>
      <w:r>
        <w:rPr>
          <w:rFonts w:hint="eastAsia" w:ascii="仿宋" w:hAnsi="仿宋" w:eastAsia="仿宋" w:cs="仿宋"/>
          <w:sz w:val="24"/>
          <w:lang w:val="en-US" w:eastAsia="zh-CN"/>
        </w:rPr>
        <w:t>金额</w:t>
      </w:r>
      <w:r>
        <w:rPr>
          <w:rFonts w:hint="eastAsia" w:ascii="仿宋" w:hAnsi="仿宋" w:eastAsia="仿宋" w:cs="仿宋"/>
          <w:sz w:val="24"/>
        </w:rPr>
        <w:t>，预算</w:t>
      </w:r>
      <w:r>
        <w:rPr>
          <w:rFonts w:hint="eastAsia" w:ascii="仿宋" w:hAnsi="仿宋" w:eastAsia="仿宋" w:cs="仿宋"/>
          <w:sz w:val="24"/>
          <w:lang w:val="en-US" w:eastAsia="zh-CN"/>
        </w:rPr>
        <w:t>金额</w:t>
      </w:r>
      <w:r>
        <w:rPr>
          <w:rFonts w:hint="eastAsia" w:ascii="仿宋" w:hAnsi="仿宋" w:eastAsia="仿宋" w:cs="仿宋"/>
          <w:sz w:val="24"/>
        </w:rPr>
        <w:t>由采购人确定并在招标文件中明确。</w:t>
      </w:r>
    </w:p>
    <w:p w14:paraId="41189488">
      <w:pPr>
        <w:adjustRightInd w:val="0"/>
        <w:snapToGrid w:val="0"/>
        <w:spacing w:line="400" w:lineRule="exact"/>
        <w:jc w:val="left"/>
        <w:rPr>
          <w:rFonts w:ascii="仿宋" w:hAnsi="仿宋" w:eastAsia="仿宋" w:cs="仿宋"/>
          <w:b/>
          <w:sz w:val="24"/>
        </w:rPr>
      </w:pPr>
      <w:bookmarkStart w:id="41" w:name="_Toc293916364"/>
      <w:bookmarkStart w:id="42" w:name="_Toc177825122"/>
      <w:bookmarkStart w:id="43" w:name="_Toc293916013"/>
      <w:bookmarkStart w:id="44" w:name="_Toc177824874"/>
      <w:bookmarkStart w:id="45" w:name="_Toc177824941"/>
      <w:bookmarkStart w:id="46" w:name="_Toc177870540"/>
      <w:r>
        <w:rPr>
          <w:rFonts w:hint="eastAsia" w:ascii="仿宋" w:hAnsi="仿宋" w:eastAsia="仿宋" w:cs="仿宋"/>
          <w:b/>
          <w:sz w:val="24"/>
        </w:rPr>
        <w:t>（四）投标委托</w:t>
      </w:r>
      <w:bookmarkEnd w:id="41"/>
      <w:bookmarkEnd w:id="42"/>
      <w:bookmarkEnd w:id="43"/>
      <w:bookmarkEnd w:id="44"/>
      <w:bookmarkEnd w:id="45"/>
      <w:bookmarkEnd w:id="46"/>
    </w:p>
    <w:p w14:paraId="47FC4E99">
      <w:pPr>
        <w:pStyle w:val="11"/>
        <w:adjustRightInd w:val="0"/>
        <w:snapToGrid w:val="0"/>
        <w:spacing w:line="400" w:lineRule="exact"/>
        <w:ind w:firstLine="480" w:firstLineChars="200"/>
        <w:jc w:val="left"/>
        <w:rPr>
          <w:rFonts w:ascii="仿宋" w:hAnsi="仿宋" w:eastAsia="仿宋" w:cs="仿宋"/>
          <w:spacing w:val="0"/>
          <w:sz w:val="24"/>
          <w:szCs w:val="24"/>
        </w:rPr>
      </w:pPr>
      <w:r>
        <w:rPr>
          <w:rFonts w:hint="eastAsia" w:ascii="仿宋" w:hAnsi="仿宋" w:eastAsia="仿宋" w:cs="仿宋"/>
          <w:spacing w:val="0"/>
          <w:sz w:val="24"/>
          <w:szCs w:val="24"/>
        </w:rPr>
        <w:t>投标人</w:t>
      </w:r>
      <w:r>
        <w:rPr>
          <w:rFonts w:hint="eastAsia" w:ascii="仿宋" w:hAnsi="仿宋" w:eastAsia="仿宋" w:cs="仿宋"/>
          <w:spacing w:val="0"/>
          <w:sz w:val="24"/>
          <w:szCs w:val="24"/>
          <w:lang w:val="en-US" w:eastAsia="zh-CN"/>
        </w:rPr>
        <w:t>若法定代表人参与现场开标，</w:t>
      </w:r>
      <w:r>
        <w:rPr>
          <w:rFonts w:hint="eastAsia" w:ascii="仿宋" w:hAnsi="仿宋" w:eastAsia="仿宋" w:cs="仿宋"/>
          <w:spacing w:val="0"/>
          <w:sz w:val="24"/>
          <w:szCs w:val="24"/>
        </w:rPr>
        <w:t>须携带居民身份证。如投标人代表不是法定代表人，须有法定代表人出具的授权委托书（正本用原件，副本用复印件，格式见第六章）。</w:t>
      </w:r>
    </w:p>
    <w:p w14:paraId="502DE524">
      <w:pPr>
        <w:adjustRightInd w:val="0"/>
        <w:snapToGrid w:val="0"/>
        <w:spacing w:line="400" w:lineRule="exact"/>
        <w:jc w:val="left"/>
        <w:rPr>
          <w:rFonts w:ascii="仿宋" w:hAnsi="仿宋" w:eastAsia="仿宋" w:cs="仿宋"/>
          <w:b/>
          <w:sz w:val="24"/>
        </w:rPr>
      </w:pPr>
      <w:bookmarkStart w:id="47" w:name="_Toc293916014"/>
      <w:bookmarkStart w:id="48" w:name="_Toc177825123"/>
      <w:bookmarkStart w:id="49" w:name="_Toc293916365"/>
      <w:bookmarkStart w:id="50" w:name="_Toc177824942"/>
      <w:bookmarkStart w:id="51" w:name="_Toc177824875"/>
      <w:bookmarkStart w:id="52" w:name="_Toc177870541"/>
      <w:r>
        <w:rPr>
          <w:rFonts w:hint="eastAsia" w:ascii="仿宋" w:hAnsi="仿宋" w:eastAsia="仿宋" w:cs="仿宋"/>
          <w:b/>
          <w:sz w:val="24"/>
        </w:rPr>
        <w:t>（五）投标费用</w:t>
      </w:r>
      <w:bookmarkEnd w:id="47"/>
      <w:bookmarkEnd w:id="48"/>
      <w:bookmarkEnd w:id="49"/>
      <w:bookmarkEnd w:id="50"/>
      <w:bookmarkEnd w:id="51"/>
      <w:bookmarkEnd w:id="52"/>
    </w:p>
    <w:p w14:paraId="26D63C6E">
      <w:pPr>
        <w:adjustRightInd w:val="0"/>
        <w:snapToGrid w:val="0"/>
        <w:spacing w:line="40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rPr>
        <w:t>不论投标结果如何，投标人均应自行承担所有与投标有关的全部费用。</w:t>
      </w:r>
      <w:r>
        <w:rPr>
          <w:rFonts w:hint="eastAsia" w:ascii="仿宋" w:hAnsi="仿宋" w:eastAsia="仿宋" w:cs="仿宋"/>
          <w:b/>
          <w:bCs/>
          <w:sz w:val="24"/>
        </w:rPr>
        <w:t>本项目为总价包</w:t>
      </w:r>
      <w:r>
        <w:rPr>
          <w:rFonts w:hint="eastAsia" w:ascii="仿宋" w:hAnsi="仿宋" w:eastAsia="仿宋" w:cs="仿宋"/>
          <w:b/>
          <w:bCs/>
          <w:sz w:val="24"/>
          <w:lang w:val="en-US" w:eastAsia="zh-CN"/>
        </w:rPr>
        <w:t>干</w:t>
      </w:r>
      <w:r>
        <w:rPr>
          <w:rFonts w:hint="eastAsia" w:ascii="仿宋" w:hAnsi="仿宋" w:eastAsia="仿宋" w:cs="仿宋"/>
          <w:b/>
          <w:bCs/>
          <w:sz w:val="24"/>
        </w:rPr>
        <w:t>项目</w:t>
      </w:r>
      <w:r>
        <w:rPr>
          <w:rFonts w:hint="eastAsia" w:ascii="仿宋" w:hAnsi="仿宋" w:eastAsia="仿宋" w:cs="仿宋"/>
          <w:b/>
          <w:bCs/>
          <w:sz w:val="24"/>
          <w:lang w:eastAsia="zh-CN"/>
        </w:rPr>
        <w:t>，</w:t>
      </w:r>
      <w:r>
        <w:rPr>
          <w:rFonts w:hint="eastAsia" w:ascii="仿宋" w:hAnsi="仿宋" w:eastAsia="仿宋" w:cs="仿宋"/>
          <w:b/>
          <w:bCs/>
          <w:sz w:val="24"/>
        </w:rPr>
        <w:t>投标</w:t>
      </w:r>
      <w:r>
        <w:rPr>
          <w:rFonts w:hint="eastAsia" w:ascii="仿宋" w:hAnsi="仿宋" w:eastAsia="仿宋" w:cs="仿宋"/>
          <w:b/>
          <w:bCs/>
          <w:sz w:val="24"/>
          <w:lang w:val="en-US" w:eastAsia="zh-CN"/>
        </w:rPr>
        <w:t>人</w:t>
      </w:r>
      <w:r>
        <w:rPr>
          <w:rFonts w:hint="eastAsia" w:ascii="仿宋" w:hAnsi="仿宋" w:eastAsia="仿宋" w:cs="仿宋"/>
          <w:b/>
          <w:bCs/>
          <w:sz w:val="24"/>
        </w:rPr>
        <w:t>的报价是履行合同的最终价格，即应包括设备及材料的供货、装卸、就位、人工及为完成装修所需的所有费用；</w:t>
      </w:r>
      <w:r>
        <w:rPr>
          <w:rFonts w:hint="eastAsia" w:ascii="仿宋" w:hAnsi="仿宋" w:eastAsia="仿宋" w:cs="仿宋"/>
          <w:b/>
          <w:bCs/>
          <w:sz w:val="24"/>
          <w:lang w:val="en-US" w:eastAsia="zh-CN"/>
        </w:rPr>
        <w:t>投标人</w:t>
      </w:r>
      <w:r>
        <w:rPr>
          <w:rFonts w:hint="eastAsia" w:ascii="仿宋" w:hAnsi="仿宋" w:eastAsia="仿宋" w:cs="仿宋"/>
          <w:b/>
          <w:bCs/>
          <w:sz w:val="24"/>
        </w:rPr>
        <w:t>应同时列出认为必要的其他费用，招标结束后不再另行增加费用</w:t>
      </w:r>
      <w:r>
        <w:rPr>
          <w:rFonts w:hint="eastAsia" w:ascii="仿宋" w:hAnsi="仿宋" w:eastAsia="仿宋" w:cs="仿宋"/>
          <w:b/>
          <w:bCs/>
          <w:sz w:val="24"/>
          <w:lang w:eastAsia="zh-CN"/>
        </w:rPr>
        <w:t>。</w:t>
      </w:r>
    </w:p>
    <w:p w14:paraId="703D0DAD">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（六）合格投标人的资格要求</w:t>
      </w:r>
    </w:p>
    <w:p w14:paraId="138207BC">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符合第一章第四条的规定。</w:t>
      </w:r>
    </w:p>
    <w:p w14:paraId="3BBC1E34">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（七）转包与分包</w:t>
      </w:r>
    </w:p>
    <w:p w14:paraId="1C7FB3E2">
      <w:pPr>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本项目不允许转包或分包。</w:t>
      </w:r>
    </w:p>
    <w:p w14:paraId="253B3282">
      <w:pPr>
        <w:adjustRightInd w:val="0"/>
        <w:snapToGrid w:val="0"/>
        <w:spacing w:line="400" w:lineRule="exact"/>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八</w:t>
      </w:r>
      <w:r>
        <w:rPr>
          <w:rFonts w:hint="eastAsia" w:ascii="仿宋" w:hAnsi="仿宋" w:eastAsia="仿宋" w:cs="仿宋"/>
          <w:b/>
          <w:sz w:val="24"/>
        </w:rPr>
        <w:t>）</w:t>
      </w:r>
      <w:bookmarkStart w:id="53" w:name="_Toc177870542"/>
      <w:r>
        <w:rPr>
          <w:rFonts w:hint="eastAsia" w:ascii="仿宋" w:hAnsi="仿宋" w:eastAsia="仿宋" w:cs="仿宋"/>
          <w:b/>
          <w:sz w:val="24"/>
        </w:rPr>
        <w:t>特别说明：</w:t>
      </w:r>
      <w:bookmarkEnd w:id="53"/>
    </w:p>
    <w:p w14:paraId="6DFC433C">
      <w:pPr>
        <w:adjustRightInd w:val="0"/>
        <w:snapToGrid w:val="0"/>
        <w:spacing w:line="480" w:lineRule="exact"/>
        <w:ind w:left="220"/>
        <w:rPr>
          <w:rFonts w:ascii="仿宋" w:hAnsi="仿宋" w:eastAsia="仿宋" w:cs="仿宋"/>
          <w:sz w:val="24"/>
        </w:rPr>
      </w:pPr>
      <w:bookmarkStart w:id="54" w:name="_Toc177870543"/>
      <w:r>
        <w:rPr>
          <w:rFonts w:hint="eastAsia" w:ascii="仿宋" w:hAnsi="仿宋" w:eastAsia="仿宋" w:cs="仿宋"/>
          <w:sz w:val="24"/>
        </w:rPr>
        <w:t>▲1.多家投标人参加投标，如其中两家或两家以上投标人的法定代表人为同一人或相互之间存在投资关系且达到控股的，同时提供的是同一品牌产品的，应当按一个投标人认定。评审时，取其中通过资格审查后的报价最低一家为有效投标人；当报价相同时，则以技术标最优一家为有效投标人；均相同时，由评标委员会集体讨论决定。</w:t>
      </w:r>
    </w:p>
    <w:p w14:paraId="11851570">
      <w:pPr>
        <w:adjustRightInd w:val="0"/>
        <w:snapToGrid w:val="0"/>
        <w:spacing w:line="480" w:lineRule="exact"/>
        <w:ind w:left="220"/>
        <w:rPr>
          <w:rFonts w:ascii="仿宋" w:hAnsi="仿宋" w:eastAsia="仿宋" w:cs="仿宋"/>
          <w:sz w:val="24"/>
        </w:rPr>
      </w:pPr>
      <w:r>
        <w:rPr>
          <w:rFonts w:hint="eastAsia" w:ascii="仿宋" w:hAnsi="仿宋" w:eastAsia="仿宋" w:cs="仿宋"/>
          <w:sz w:val="24"/>
        </w:rPr>
        <w:t>▲2.投标人投标所使用的资格、信誉、荣誉、业绩与企业认证必须为本法人所拥有。投标人投标所使用的采购项目实施人员必须为本法人员工（或必须为本法人或控股公司正式员工）。</w:t>
      </w:r>
    </w:p>
    <w:p w14:paraId="0C2A23CE">
      <w:pPr>
        <w:adjustRightInd w:val="0"/>
        <w:snapToGrid w:val="0"/>
        <w:spacing w:line="480" w:lineRule="exact"/>
        <w:ind w:left="220"/>
        <w:rPr>
          <w:rFonts w:ascii="仿宋" w:hAnsi="仿宋" w:eastAsia="仿宋" w:cs="仿宋"/>
          <w:sz w:val="24"/>
        </w:rPr>
      </w:pPr>
      <w:r>
        <w:rPr>
          <w:rFonts w:hint="eastAsia" w:ascii="仿宋" w:hAnsi="仿宋" w:eastAsia="仿宋" w:cs="仿宋"/>
          <w:sz w:val="24"/>
        </w:rPr>
        <w:t>▲3.投标人应仔细阅读招标文件的所有内容，按照招标文件的要求提交投标文件，并对所提供的全部资料的真实性承担法律责任。</w:t>
      </w:r>
    </w:p>
    <w:p w14:paraId="545FF243">
      <w:pPr>
        <w:adjustRightInd w:val="0"/>
        <w:snapToGrid w:val="0"/>
        <w:spacing w:line="480" w:lineRule="exact"/>
        <w:ind w:left="220"/>
        <w:rPr>
          <w:rFonts w:ascii="仿宋" w:hAnsi="仿宋" w:eastAsia="仿宋" w:cs="仿宋"/>
          <w:sz w:val="24"/>
        </w:rPr>
      </w:pPr>
      <w:r>
        <w:rPr>
          <w:rFonts w:hint="eastAsia" w:ascii="仿宋" w:hAnsi="仿宋" w:eastAsia="仿宋" w:cs="仿宋"/>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71C6B49">
      <w:pPr>
        <w:adjustRightInd w:val="0"/>
        <w:snapToGrid w:val="0"/>
        <w:spacing w:line="400" w:lineRule="exact"/>
        <w:rPr>
          <w:rFonts w:ascii="仿宋" w:hAnsi="仿宋" w:eastAsia="仿宋" w:cs="仿宋"/>
          <w:b/>
          <w:bCs/>
          <w:sz w:val="24"/>
        </w:rPr>
      </w:pPr>
      <w:r>
        <w:rPr>
          <w:rFonts w:hint="eastAsia" w:ascii="仿宋" w:hAnsi="仿宋" w:eastAsia="仿宋" w:cs="仿宋"/>
          <w:b/>
          <w:kern w:val="0"/>
          <w:sz w:val="24"/>
        </w:rPr>
        <w:t>（九）</w:t>
      </w:r>
      <w:r>
        <w:rPr>
          <w:rFonts w:hint="eastAsia" w:ascii="仿宋" w:hAnsi="仿宋" w:eastAsia="仿宋" w:cs="仿宋"/>
          <w:b/>
          <w:bCs/>
          <w:sz w:val="24"/>
        </w:rPr>
        <w:t>质疑</w:t>
      </w:r>
      <w:bookmarkEnd w:id="54"/>
      <w:r>
        <w:rPr>
          <w:rFonts w:hint="eastAsia" w:ascii="仿宋" w:hAnsi="仿宋" w:eastAsia="仿宋" w:cs="仿宋"/>
          <w:b/>
          <w:bCs/>
          <w:sz w:val="24"/>
        </w:rPr>
        <w:t>和投诉</w:t>
      </w:r>
    </w:p>
    <w:p w14:paraId="0EF252C8">
      <w:pPr>
        <w:spacing w:line="400" w:lineRule="exact"/>
        <w:ind w:firstLine="480" w:firstLineChars="200"/>
        <w:outlineLvl w:val="1"/>
        <w:rPr>
          <w:rFonts w:ascii="仿宋" w:hAnsi="仿宋" w:eastAsia="仿宋" w:cs="仿宋"/>
          <w:bCs/>
          <w:color w:val="000000"/>
          <w:sz w:val="24"/>
        </w:rPr>
      </w:pPr>
      <w:bookmarkStart w:id="55" w:name="_Toc5617"/>
      <w:bookmarkStart w:id="56" w:name="_Toc293917018"/>
      <w:bookmarkStart w:id="57" w:name="_Toc293916872"/>
      <w:bookmarkStart w:id="58" w:name="_Toc177870544"/>
      <w:bookmarkStart w:id="59" w:name="_Toc424544534"/>
      <w:bookmarkStart w:id="60" w:name="_Toc293916015"/>
      <w:bookmarkStart w:id="61" w:name="_Toc424544813"/>
      <w:bookmarkStart w:id="62" w:name="_Toc293916366"/>
      <w:r>
        <w:rPr>
          <w:rFonts w:hint="eastAsia" w:ascii="仿宋" w:hAnsi="仿宋" w:eastAsia="仿宋" w:cs="仿宋"/>
          <w:bCs/>
          <w:color w:val="000000"/>
          <w:sz w:val="24"/>
        </w:rPr>
        <w:t>根据《中华人民共和国财政部令第94号-政府采购质疑和投诉办法》第二章规定。</w:t>
      </w:r>
    </w:p>
    <w:p w14:paraId="75F15AEF">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1.投标人认为采购文件、采购过程、中标或者中标结果使自己的权益受到损害的，可以在知道或者应知其权益受到损害之日起7个工作日内，以书面形式向采购人、采购代理机构提出质疑。采购文件可以要求投标人在法定质疑期内一次性提出针对同一采购程序环节的质疑。</w:t>
      </w:r>
    </w:p>
    <w:p w14:paraId="25696C99">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2.提出质疑的投标人（以下简称质疑投标人）应当是参与所质疑项目采购活动的投标人。</w:t>
      </w:r>
    </w:p>
    <w:p w14:paraId="161D6E88">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潜在投标人已依法获取其可质疑的采购文件的，可以对该文件提出质疑。对采购文件提出质疑的，应当在获取采购文件或者采购文件公告期限届满之日起7个工作日内提出。</w:t>
      </w:r>
    </w:p>
    <w:p w14:paraId="22448F03">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3.投标人提出质疑应当提交质疑函和必要的证明材料。质疑函应当包括下列内容:</w:t>
      </w:r>
    </w:p>
    <w:p w14:paraId="1F35B22C">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（1）投标人的姓名或者名称、地址、邮编、联系人及联系电话；</w:t>
      </w:r>
    </w:p>
    <w:p w14:paraId="2C1B21D7">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（2）质疑项目的名称、编号；</w:t>
      </w:r>
    </w:p>
    <w:p w14:paraId="0B57743F">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（3）具体、明确的质疑事项和与质疑事项相关的请求；</w:t>
      </w:r>
    </w:p>
    <w:p w14:paraId="4AF063E5">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（4）事实依据；</w:t>
      </w:r>
    </w:p>
    <w:p w14:paraId="70724E18">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（5）必要的法律依据；</w:t>
      </w:r>
    </w:p>
    <w:p w14:paraId="0717F293">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（6）提出质疑的日期。</w:t>
      </w:r>
    </w:p>
    <w:p w14:paraId="35D7B9CC">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投标人为自然人的，应当由本人签字；投标人为法人或者其他组织的，应当由法定代表人、主要负责人，或者其授权代表签字或者盖章，并加盖公章。</w:t>
      </w:r>
    </w:p>
    <w:p w14:paraId="1A40035E">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4.采购人、采购代理机构不得拒收质疑投标人在法定质疑期内发出的质疑函，应当在收到质疑函后7个工作日内作出答复，并以书面形式通知质疑投标人和其他有关投标人。</w:t>
      </w:r>
    </w:p>
    <w:p w14:paraId="4004E84F">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5.投标人对评审过程、中标或者中标结果提出质疑的，采购人、采购代理机构可以组织原评标委员会、竞争性谈判小组、询价小组或者竞争性评标小组协助答复质疑。</w:t>
      </w:r>
    </w:p>
    <w:p w14:paraId="77A4B3A5">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6.质疑答复应当包括下列内容：</w:t>
      </w:r>
    </w:p>
    <w:p w14:paraId="5F8A33D7">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（1）质疑投标人的姓名或者名称；</w:t>
      </w:r>
    </w:p>
    <w:p w14:paraId="21F516B8">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（2）收到质疑函的日期、质疑项目名称及编号；</w:t>
      </w:r>
    </w:p>
    <w:p w14:paraId="006BC6BF">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（3）质疑事项、质疑答复的具体内容、事实依据和法律依据；</w:t>
      </w:r>
    </w:p>
    <w:p w14:paraId="5F0F8110">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（4）告知质疑投标人依法投诉的权利；</w:t>
      </w:r>
    </w:p>
    <w:p w14:paraId="304C4B29">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（5）质疑答复人名称；</w:t>
      </w:r>
    </w:p>
    <w:p w14:paraId="4229974E">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（6）答复质疑的日期。</w:t>
      </w:r>
    </w:p>
    <w:p w14:paraId="41F27B4B">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质疑答复的内容不得涉及商业秘密。</w:t>
      </w:r>
    </w:p>
    <w:p w14:paraId="09DC3577">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7.采购人、采购代理机构认为投标人质疑不成立，或者成立但未对中标、中标结果构成影响的，继续开展采购活动；认为投标人质疑成立且影响或者可能影响中标、中标结果的，按照下列情况处理：</w:t>
      </w:r>
    </w:p>
    <w:p w14:paraId="787E4E68">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（1）对采购文件提出的质疑，依法通过澄清或者修改可以继续开展采购活动的，澄清或者修改采购文件后继续开展采购活动；否则应当修改采购文件后重新开展采购活动。</w:t>
      </w:r>
    </w:p>
    <w:p w14:paraId="793B30B6">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2）对采购过程、中标或者中标结果提出的质疑，合格投标人符合法定数量时，可以从合格的中标或者中标候选人中另行确定中标、中标投标人的，应当依法另行确定中标、中标投标人；否则应当重新开展采购活动。</w:t>
      </w:r>
    </w:p>
    <w:p w14:paraId="7508ED84">
      <w:pPr>
        <w:spacing w:line="400" w:lineRule="exact"/>
        <w:ind w:firstLine="480" w:firstLineChars="200"/>
        <w:outlineLvl w:val="1"/>
        <w:rPr>
          <w:rFonts w:ascii="仿宋" w:hAnsi="仿宋" w:eastAsia="仿宋" w:cs="仿宋"/>
          <w:bCs/>
          <w:color w:val="000000"/>
          <w:sz w:val="24"/>
        </w:rPr>
      </w:pPr>
      <w:r>
        <w:rPr>
          <w:rFonts w:hint="eastAsia" w:ascii="仿宋" w:hAnsi="仿宋" w:eastAsia="仿宋" w:cs="仿宋"/>
          <w:bCs/>
          <w:color w:val="000000"/>
          <w:sz w:val="24"/>
        </w:rPr>
        <w:t>质疑答复导致中标、中标结果改变的，采购人或者采购代理机构应当将有关情况书面报告本级财政部门</w:t>
      </w:r>
    </w:p>
    <w:p w14:paraId="129600CE">
      <w:pPr>
        <w:spacing w:line="400" w:lineRule="exact"/>
        <w:ind w:firstLine="482" w:firstLineChars="200"/>
        <w:outlineLvl w:val="1"/>
        <w:rPr>
          <w:rFonts w:ascii="仿宋" w:hAnsi="仿宋" w:eastAsia="仿宋" w:cs="仿宋"/>
          <w:bCs/>
          <w:sz w:val="24"/>
        </w:rPr>
      </w:pPr>
      <w:r>
        <w:rPr>
          <w:rFonts w:hint="eastAsia" w:ascii="仿宋" w:hAnsi="仿宋" w:eastAsia="仿宋" w:cs="仿宋"/>
          <w:b/>
          <w:color w:val="000000"/>
          <w:sz w:val="24"/>
        </w:rPr>
        <w:t>未按规定格式、内容提出的</w:t>
      </w:r>
      <w:r>
        <w:rPr>
          <w:rFonts w:hint="eastAsia" w:ascii="仿宋" w:hAnsi="仿宋" w:eastAsia="仿宋" w:cs="仿宋"/>
          <w:b/>
          <w:color w:val="000000"/>
          <w:sz w:val="24"/>
          <w:lang w:val="en-US" w:eastAsia="zh-CN"/>
        </w:rPr>
        <w:t>质疑</w:t>
      </w:r>
      <w:r>
        <w:rPr>
          <w:rFonts w:hint="eastAsia" w:ascii="仿宋" w:hAnsi="仿宋" w:eastAsia="仿宋" w:cs="仿宋"/>
          <w:b/>
          <w:color w:val="000000"/>
          <w:sz w:val="24"/>
        </w:rPr>
        <w:t>，采购人、采购代理机构将不予受理。</w:t>
      </w:r>
      <w:bookmarkEnd w:id="55"/>
    </w:p>
    <w:p w14:paraId="157E346D">
      <w:pPr>
        <w:spacing w:line="400" w:lineRule="exact"/>
        <w:outlineLvl w:val="1"/>
        <w:rPr>
          <w:rFonts w:ascii="仿宋" w:hAnsi="仿宋" w:eastAsia="仿宋" w:cs="仿宋"/>
          <w:b/>
          <w:bCs/>
          <w:sz w:val="24"/>
        </w:rPr>
      </w:pPr>
      <w:bookmarkStart w:id="63" w:name="_Toc7626"/>
      <w:r>
        <w:rPr>
          <w:rFonts w:hint="eastAsia" w:ascii="仿宋" w:hAnsi="仿宋" w:eastAsia="仿宋" w:cs="仿宋"/>
          <w:b/>
          <w:bCs/>
          <w:sz w:val="24"/>
        </w:rPr>
        <w:t>二、招标文件</w:t>
      </w:r>
      <w:bookmarkEnd w:id="56"/>
      <w:bookmarkEnd w:id="57"/>
      <w:bookmarkEnd w:id="58"/>
      <w:bookmarkEnd w:id="59"/>
      <w:bookmarkEnd w:id="60"/>
      <w:bookmarkEnd w:id="61"/>
      <w:bookmarkEnd w:id="62"/>
      <w:bookmarkEnd w:id="63"/>
    </w:p>
    <w:p w14:paraId="62B9491D">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（一）招标文件的构成。本招标文件由以下部</w:t>
      </w:r>
      <w:r>
        <w:rPr>
          <w:rFonts w:hint="eastAsia" w:ascii="仿宋" w:hAnsi="仿宋" w:eastAsia="仿宋" w:cs="仿宋"/>
          <w:b/>
          <w:sz w:val="24"/>
          <w:lang w:val="en-US" w:eastAsia="zh-CN"/>
        </w:rPr>
        <w:t>分</w:t>
      </w:r>
      <w:r>
        <w:rPr>
          <w:rFonts w:hint="eastAsia" w:ascii="仿宋" w:hAnsi="仿宋" w:eastAsia="仿宋" w:cs="仿宋"/>
          <w:b/>
          <w:sz w:val="24"/>
        </w:rPr>
        <w:t>组成：</w:t>
      </w:r>
    </w:p>
    <w:p w14:paraId="56E192CA">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1、招标公告；</w:t>
      </w:r>
    </w:p>
    <w:p w14:paraId="0E9A0045">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2、招标需求；</w:t>
      </w:r>
    </w:p>
    <w:p w14:paraId="748F8978">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3、投标人须知；</w:t>
      </w:r>
    </w:p>
    <w:p w14:paraId="65E518D1">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4、评标办法及标准；</w:t>
      </w:r>
    </w:p>
    <w:p w14:paraId="76EC17D3">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5、合同主要条款；</w:t>
      </w:r>
    </w:p>
    <w:p w14:paraId="5E3EB918">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6、投标文件格式； </w:t>
      </w:r>
    </w:p>
    <w:p w14:paraId="47085958">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7、本项目招标文件的澄清、答复、修改、补充的内容。</w:t>
      </w:r>
    </w:p>
    <w:p w14:paraId="6125579F">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（二）投标人的风险</w:t>
      </w:r>
    </w:p>
    <w:p w14:paraId="2000C30D">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投标人没有按照招标文件要求提供全部资料，或者投标人没有对招标文件在各方面作出实质性响应是投标人的风险，并可能导致其投标被拒绝。</w:t>
      </w:r>
    </w:p>
    <w:p w14:paraId="4D19C93D">
      <w:pPr>
        <w:pStyle w:val="6"/>
        <w:numPr>
          <w:ilvl w:val="0"/>
          <w:numId w:val="0"/>
        </w:numPr>
        <w:tabs>
          <w:tab w:val="left" w:pos="454"/>
          <w:tab w:val="left" w:pos="720"/>
        </w:tabs>
        <w:adjustRightInd w:val="0"/>
        <w:snapToGrid w:val="0"/>
        <w:spacing w:line="400" w:lineRule="exact"/>
        <w:rPr>
          <w:rFonts w:ascii="仿宋" w:hAnsi="仿宋" w:eastAsia="仿宋" w:cs="仿宋"/>
          <w:b/>
          <w:sz w:val="24"/>
        </w:rPr>
      </w:pPr>
      <w:r>
        <w:rPr>
          <w:rFonts w:hint="eastAsia" w:ascii="仿宋" w:hAnsi="仿宋" w:eastAsia="仿宋" w:cs="仿宋"/>
          <w:b/>
          <w:sz w:val="24"/>
        </w:rPr>
        <w:t xml:space="preserve">（三）招标文件的澄清与修改 </w:t>
      </w:r>
    </w:p>
    <w:p w14:paraId="37034C9D">
      <w:pPr>
        <w:pStyle w:val="13"/>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1.投标人应认真阅读本招标文件，发现其中有误或有不合理要求的，投标人必须在招标公告规定的时间前以书面形式要求招标采购单位澄清，</w:t>
      </w:r>
      <w:r>
        <w:fldChar w:fldCharType="begin"/>
      </w:r>
      <w:r>
        <w:instrText xml:space="preserve"> HYPERLINK "mailto:同时请将该书面文件的电子文档发送至309875994@qq.com" </w:instrText>
      </w:r>
      <w:r>
        <w:fldChar w:fldCharType="separate"/>
      </w:r>
      <w:r>
        <w:rPr>
          <w:rStyle w:val="30"/>
          <w:rFonts w:hint="eastAsia" w:ascii="仿宋" w:hAnsi="仿宋" w:eastAsia="仿宋" w:cs="仿宋"/>
          <w:color w:val="auto"/>
          <w:kern w:val="0"/>
        </w:rPr>
        <w:t>同时请将该书面文件的电子文档发送至867464832@qq.com</w:t>
      </w:r>
      <w:r>
        <w:rPr>
          <w:rStyle w:val="30"/>
          <w:rFonts w:hint="eastAsia" w:ascii="仿宋" w:hAnsi="仿宋" w:eastAsia="仿宋" w:cs="仿宋"/>
          <w:color w:val="auto"/>
          <w:kern w:val="0"/>
        </w:rPr>
        <w:fldChar w:fldCharType="end"/>
      </w:r>
      <w:r>
        <w:rPr>
          <w:rFonts w:hint="eastAsia" w:ascii="仿宋" w:hAnsi="仿宋" w:eastAsia="仿宋" w:cs="仿宋"/>
          <w:kern w:val="0"/>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14:paraId="0CA12460">
      <w:pPr>
        <w:pStyle w:val="13"/>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2.采购代理机构必须以书面形式答复投标人要求澄清的问题，并将不包含问题来源的答复书面通知所有购买招标文件的投标人；除书面答复以外的其他澄清方式及澄清内容均无效。</w:t>
      </w:r>
    </w:p>
    <w:p w14:paraId="3923CF3E">
      <w:pPr>
        <w:pStyle w:val="13"/>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3.招标文件澄清、答复、修改、补充的内容为招标文件的组成部分。当招标文件与招标文件的答复、澄清、修改、补充通知就同一内容的表述不一致时，以最后发出的书面文件为准。</w:t>
      </w:r>
    </w:p>
    <w:p w14:paraId="08E739E0">
      <w:pPr>
        <w:pStyle w:val="13"/>
        <w:adjustRightInd w:val="0"/>
        <w:snapToGrid w:val="0"/>
        <w:spacing w:before="0" w:beforeLines="0" w:after="0" w:afterLines="0"/>
        <w:ind w:left="0" w:firstLine="480" w:firstLineChars="200"/>
        <w:rPr>
          <w:rFonts w:ascii="仿宋" w:hAnsi="仿宋" w:eastAsia="仿宋" w:cs="仿宋"/>
          <w:b/>
          <w:bCs/>
        </w:rPr>
      </w:pPr>
      <w:r>
        <w:rPr>
          <w:rFonts w:hint="eastAsia" w:ascii="仿宋" w:hAnsi="仿宋" w:eastAsia="仿宋" w:cs="仿宋"/>
          <w:kern w:val="0"/>
        </w:rPr>
        <w:t>4.招标文件的澄清、答复、修改或补充都应该通过本代理机构以法定形式发布，采购人非通过本机构，不得擅自澄清、答复、修改或补充招标文件。</w:t>
      </w:r>
      <w:bookmarkStart w:id="64" w:name="_Toc293917019"/>
      <w:bookmarkStart w:id="65" w:name="_Toc293916367"/>
      <w:bookmarkStart w:id="66" w:name="_Toc293916875"/>
      <w:bookmarkStart w:id="67" w:name="_Toc424544535"/>
      <w:bookmarkStart w:id="68" w:name="_Toc293916016"/>
      <w:bookmarkStart w:id="69" w:name="_Toc177870545"/>
      <w:bookmarkStart w:id="70" w:name="_Toc424544814"/>
    </w:p>
    <w:p w14:paraId="1C8BCEF0">
      <w:pPr>
        <w:spacing w:line="400" w:lineRule="exact"/>
        <w:outlineLvl w:val="1"/>
        <w:rPr>
          <w:rFonts w:ascii="仿宋" w:hAnsi="仿宋" w:eastAsia="仿宋" w:cs="仿宋"/>
          <w:b/>
          <w:bCs/>
          <w:color w:val="000000"/>
          <w:sz w:val="24"/>
        </w:rPr>
      </w:pPr>
      <w:bookmarkStart w:id="71" w:name="_Toc13122"/>
      <w:r>
        <w:rPr>
          <w:rFonts w:hint="eastAsia" w:ascii="仿宋" w:hAnsi="仿宋" w:eastAsia="仿宋" w:cs="仿宋"/>
          <w:b/>
          <w:bCs/>
          <w:sz w:val="24"/>
        </w:rPr>
        <w:t>三、</w:t>
      </w:r>
      <w:bookmarkEnd w:id="64"/>
      <w:bookmarkEnd w:id="65"/>
      <w:bookmarkEnd w:id="66"/>
      <w:bookmarkEnd w:id="67"/>
      <w:bookmarkEnd w:id="68"/>
      <w:bookmarkEnd w:id="69"/>
      <w:bookmarkEnd w:id="70"/>
      <w:r>
        <w:rPr>
          <w:rFonts w:hint="eastAsia" w:ascii="仿宋" w:hAnsi="仿宋" w:eastAsia="仿宋" w:cs="仿宋"/>
          <w:b/>
          <w:bCs/>
          <w:color w:val="000000"/>
          <w:sz w:val="24"/>
        </w:rPr>
        <w:t>投标文件的编制</w:t>
      </w:r>
      <w:bookmarkEnd w:id="71"/>
    </w:p>
    <w:p w14:paraId="52116320">
      <w:pPr>
        <w:pStyle w:val="9"/>
        <w:spacing w:after="0" w:line="336" w:lineRule="auto"/>
        <w:ind w:firstLine="241" w:firstLineChars="100"/>
        <w:rPr>
          <w:rFonts w:ascii="仿宋" w:hAnsi="仿宋" w:eastAsia="仿宋" w:cs="仿宋"/>
          <w:b/>
          <w:sz w:val="24"/>
        </w:rPr>
      </w:pPr>
      <w:r>
        <w:rPr>
          <w:rFonts w:hint="eastAsia" w:ascii="仿宋" w:hAnsi="仿宋" w:eastAsia="仿宋" w:cs="仿宋"/>
          <w:b/>
          <w:sz w:val="24"/>
        </w:rPr>
        <w:t>（一）投标文件的签署与份数</w:t>
      </w:r>
    </w:p>
    <w:p w14:paraId="556910DE">
      <w:pPr>
        <w:pStyle w:val="9"/>
        <w:spacing w:after="0" w:line="336" w:lineRule="auto"/>
        <w:ind w:firstLine="420"/>
        <w:rPr>
          <w:rFonts w:ascii="仿宋" w:hAnsi="仿宋" w:eastAsia="仿宋" w:cs="仿宋"/>
          <w:sz w:val="24"/>
        </w:rPr>
      </w:pPr>
      <w:r>
        <w:rPr>
          <w:rFonts w:hint="eastAsia" w:ascii="仿宋" w:hAnsi="仿宋" w:eastAsia="仿宋" w:cs="仿宋"/>
          <w:sz w:val="24"/>
        </w:rPr>
        <w:t>1.本项目通过“政府采购云平台</w:t>
      </w:r>
      <w:r>
        <w:fldChar w:fldCharType="begin"/>
      </w:r>
      <w:r>
        <w:instrText xml:space="preserve"> HYPERLINK "http://www.zcygov.cn/" \h </w:instrText>
      </w:r>
      <w:r>
        <w:fldChar w:fldCharType="separate"/>
      </w:r>
      <w:r>
        <w:rPr>
          <w:rFonts w:hint="eastAsia" w:ascii="仿宋" w:hAnsi="仿宋" w:eastAsia="仿宋" w:cs="仿宋"/>
          <w:sz w:val="24"/>
        </w:rPr>
        <w:t>（www.zcygov.cn</w:t>
      </w:r>
      <w:r>
        <w:rPr>
          <w:rFonts w:hint="eastAsia" w:ascii="仿宋" w:hAnsi="仿宋" w:eastAsia="仿宋" w:cs="仿宋"/>
          <w:sz w:val="24"/>
        </w:rPr>
        <w:fldChar w:fldCharType="end"/>
      </w:r>
      <w:r>
        <w:rPr>
          <w:rFonts w:hint="eastAsia" w:ascii="仿宋" w:hAnsi="仿宋" w:eastAsia="仿宋" w:cs="仿宋"/>
          <w:sz w:val="24"/>
        </w:rPr>
        <w:t>）”实行在线投标响应（电子投标）。投标人应通过“政采云电子交易客户端”，并按照本招标文件和“政府采购云平台”的要求编制并加密投标文件。</w:t>
      </w:r>
    </w:p>
    <w:p w14:paraId="24B66019">
      <w:pPr>
        <w:pStyle w:val="9"/>
        <w:spacing w:after="0" w:line="336" w:lineRule="auto"/>
        <w:ind w:firstLine="42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投标</w:t>
      </w:r>
      <w:r>
        <w:rPr>
          <w:rFonts w:hint="eastAsia" w:ascii="仿宋" w:hAnsi="仿宋" w:eastAsia="仿宋" w:cs="仿宋"/>
          <w:sz w:val="24"/>
        </w:rPr>
        <w:t>人应当按照本章节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65A47A8B">
      <w:pPr>
        <w:pStyle w:val="9"/>
        <w:spacing w:after="0" w:line="336" w:lineRule="auto"/>
        <w:ind w:firstLine="420"/>
        <w:rPr>
          <w:rFonts w:ascii="仿宋" w:hAnsi="仿宋" w:eastAsia="仿宋" w:cs="仿宋"/>
          <w:sz w:val="24"/>
        </w:rPr>
      </w:pPr>
      <w:r>
        <w:rPr>
          <w:rFonts w:hint="eastAsia" w:ascii="仿宋" w:hAnsi="仿宋" w:eastAsia="仿宋" w:cs="仿宋"/>
          <w:sz w:val="24"/>
        </w:rPr>
        <w:t>3.本文件中有提供格式的，</w:t>
      </w:r>
      <w:r>
        <w:rPr>
          <w:rFonts w:hint="eastAsia" w:ascii="仿宋" w:hAnsi="仿宋" w:eastAsia="仿宋" w:cs="仿宋"/>
          <w:sz w:val="24"/>
          <w:lang w:eastAsia="zh-CN"/>
        </w:rPr>
        <w:t>投标</w:t>
      </w:r>
      <w:r>
        <w:rPr>
          <w:rFonts w:hint="eastAsia" w:ascii="仿宋" w:hAnsi="仿宋" w:eastAsia="仿宋" w:cs="仿宋"/>
          <w:sz w:val="24"/>
        </w:rPr>
        <w:t>人须参照格式进行编制（格式中要求提供相关证明材料的还需后附相关证明材料），并按格式要求在指定位置根据要求进行签章，否则视为未提供；本文件未提供格式的，请各投标单位自行拟定格式，并加盖单位公章并由法定代表人或其授权代表签署（签字或盖章），否则视为未提供。</w:t>
      </w:r>
    </w:p>
    <w:p w14:paraId="16C97CDA">
      <w:pPr>
        <w:pStyle w:val="9"/>
        <w:spacing w:after="0" w:line="336" w:lineRule="auto"/>
        <w:ind w:firstLine="420"/>
        <w:rPr>
          <w:rFonts w:ascii="仿宋" w:hAnsi="仿宋" w:eastAsia="仿宋" w:cs="仿宋"/>
          <w:sz w:val="24"/>
        </w:rPr>
      </w:pPr>
      <w:r>
        <w:rPr>
          <w:rFonts w:hint="eastAsia" w:ascii="仿宋" w:hAnsi="仿宋" w:eastAsia="仿宋" w:cs="仿宋"/>
          <w:sz w:val="24"/>
        </w:rPr>
        <w:t>4.投标文件内容不完整、编排混乱导致投标文件被误读、漏读或者查找不到相关内容的，是</w:t>
      </w:r>
      <w:r>
        <w:rPr>
          <w:rFonts w:hint="eastAsia" w:ascii="仿宋" w:hAnsi="仿宋" w:eastAsia="仿宋" w:cs="仿宋"/>
          <w:sz w:val="24"/>
          <w:lang w:eastAsia="zh-CN"/>
        </w:rPr>
        <w:t>投标</w:t>
      </w:r>
      <w:r>
        <w:rPr>
          <w:rFonts w:hint="eastAsia" w:ascii="仿宋" w:hAnsi="仿宋" w:eastAsia="仿宋" w:cs="仿宋"/>
          <w:sz w:val="24"/>
        </w:rPr>
        <w:t>人的责任。</w:t>
      </w:r>
    </w:p>
    <w:p w14:paraId="2BCC4F0D">
      <w:pPr>
        <w:pStyle w:val="9"/>
        <w:spacing w:after="0" w:line="336" w:lineRule="auto"/>
        <w:ind w:firstLine="420"/>
        <w:rPr>
          <w:rFonts w:ascii="仿宋" w:hAnsi="仿宋" w:eastAsia="仿宋" w:cs="仿宋"/>
          <w:sz w:val="24"/>
        </w:rPr>
      </w:pPr>
      <w:r>
        <w:rPr>
          <w:rFonts w:hint="eastAsia" w:ascii="仿宋" w:hAnsi="仿宋" w:eastAsia="仿宋" w:cs="仿宋"/>
          <w:sz w:val="24"/>
        </w:rPr>
        <w:t>5.投标文件因字迹潦草或表达不清所引起的后果由</w:t>
      </w:r>
      <w:r>
        <w:rPr>
          <w:rFonts w:hint="eastAsia" w:ascii="仿宋" w:hAnsi="仿宋" w:eastAsia="仿宋" w:cs="仿宋"/>
          <w:sz w:val="24"/>
          <w:lang w:eastAsia="zh-CN"/>
        </w:rPr>
        <w:t>投标</w:t>
      </w:r>
      <w:r>
        <w:rPr>
          <w:rFonts w:hint="eastAsia" w:ascii="仿宋" w:hAnsi="仿宋" w:eastAsia="仿宋" w:cs="仿宋"/>
          <w:sz w:val="24"/>
        </w:rPr>
        <w:t>人负责。</w:t>
      </w:r>
    </w:p>
    <w:p w14:paraId="17DD52F7">
      <w:pPr>
        <w:pStyle w:val="9"/>
        <w:spacing w:after="0" w:line="336" w:lineRule="auto"/>
        <w:ind w:firstLine="420"/>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投标</w:t>
      </w:r>
      <w:r>
        <w:rPr>
          <w:rFonts w:hint="eastAsia" w:ascii="仿宋" w:hAnsi="仿宋" w:eastAsia="仿宋" w:cs="仿宋"/>
          <w:sz w:val="24"/>
        </w:rPr>
        <w:t>人没有按照要求提供全部资料，或者没有仔细阅读招标文件，或者没有对招标文件在各方面的要求作出实质性响应是</w:t>
      </w:r>
      <w:r>
        <w:rPr>
          <w:rFonts w:hint="eastAsia" w:ascii="仿宋" w:hAnsi="仿宋" w:eastAsia="仿宋" w:cs="仿宋"/>
          <w:sz w:val="24"/>
          <w:lang w:eastAsia="zh-CN"/>
        </w:rPr>
        <w:t>投标</w:t>
      </w:r>
      <w:r>
        <w:rPr>
          <w:rFonts w:hint="eastAsia" w:ascii="仿宋" w:hAnsi="仿宋" w:eastAsia="仿宋" w:cs="仿宋"/>
          <w:sz w:val="24"/>
        </w:rPr>
        <w:t>人的风险，由此造成的一切后果由</w:t>
      </w:r>
      <w:r>
        <w:rPr>
          <w:rFonts w:hint="eastAsia" w:ascii="仿宋" w:hAnsi="仿宋" w:eastAsia="仿宋" w:cs="仿宋"/>
          <w:sz w:val="24"/>
          <w:lang w:eastAsia="zh-CN"/>
        </w:rPr>
        <w:t>投标</w:t>
      </w:r>
      <w:r>
        <w:rPr>
          <w:rFonts w:hint="eastAsia" w:ascii="仿宋" w:hAnsi="仿宋" w:eastAsia="仿宋" w:cs="仿宋"/>
          <w:sz w:val="24"/>
        </w:rPr>
        <w:t>人自行承担。</w:t>
      </w:r>
    </w:p>
    <w:p w14:paraId="2561CA51">
      <w:pPr>
        <w:pStyle w:val="9"/>
        <w:spacing w:after="0" w:line="336" w:lineRule="auto"/>
        <w:ind w:firstLine="420"/>
        <w:rPr>
          <w:rFonts w:ascii="仿宋" w:hAnsi="仿宋" w:eastAsia="仿宋" w:cs="仿宋"/>
          <w:sz w:val="24"/>
        </w:rPr>
      </w:pPr>
      <w:r>
        <w:rPr>
          <w:rFonts w:hint="eastAsia" w:ascii="仿宋" w:hAnsi="仿宋" w:eastAsia="仿宋" w:cs="仿宋"/>
          <w:sz w:val="24"/>
        </w:rPr>
        <w:t>7.《投标文件》应由</w:t>
      </w:r>
      <w:r>
        <w:rPr>
          <w:rFonts w:hint="eastAsia" w:ascii="仿宋" w:hAnsi="仿宋" w:eastAsia="仿宋" w:cs="仿宋"/>
          <w:sz w:val="24"/>
          <w:lang w:eastAsia="zh-CN"/>
        </w:rPr>
        <w:t>投标</w:t>
      </w:r>
      <w:r>
        <w:rPr>
          <w:rFonts w:hint="eastAsia" w:ascii="仿宋" w:hAnsi="仿宋" w:eastAsia="仿宋" w:cs="仿宋"/>
          <w:sz w:val="24"/>
        </w:rPr>
        <w:t>人法定代表人或其授权代表签字（或盖章），并加盖</w:t>
      </w:r>
      <w:r>
        <w:rPr>
          <w:rFonts w:hint="eastAsia" w:ascii="仿宋" w:hAnsi="仿宋" w:eastAsia="仿宋" w:cs="仿宋"/>
          <w:sz w:val="24"/>
          <w:lang w:eastAsia="zh-CN"/>
        </w:rPr>
        <w:t>投标</w:t>
      </w:r>
      <w:r>
        <w:rPr>
          <w:rFonts w:hint="eastAsia" w:ascii="仿宋" w:hAnsi="仿宋" w:eastAsia="仿宋" w:cs="仿宋"/>
          <w:sz w:val="24"/>
        </w:rPr>
        <w:t>人公章。</w:t>
      </w:r>
    </w:p>
    <w:p w14:paraId="517404A9">
      <w:pPr>
        <w:pStyle w:val="9"/>
        <w:spacing w:after="0" w:line="336" w:lineRule="auto"/>
        <w:rPr>
          <w:rFonts w:ascii="仿宋" w:hAnsi="仿宋" w:eastAsia="仿宋" w:cs="仿宋"/>
          <w:b/>
          <w:bCs/>
          <w:sz w:val="24"/>
        </w:rPr>
      </w:pPr>
      <w:r>
        <w:rPr>
          <w:rFonts w:hint="eastAsia" w:ascii="仿宋" w:hAnsi="仿宋" w:eastAsia="仿宋" w:cs="仿宋"/>
          <w:b/>
          <w:bCs/>
          <w:sz w:val="24"/>
        </w:rPr>
        <w:t>（二）投标文件的组成</w:t>
      </w:r>
    </w:p>
    <w:p w14:paraId="611E775F">
      <w:pPr>
        <w:pStyle w:val="9"/>
        <w:spacing w:after="0" w:line="336" w:lineRule="auto"/>
        <w:ind w:firstLine="420"/>
        <w:rPr>
          <w:rFonts w:ascii="仿宋" w:hAnsi="仿宋" w:eastAsia="仿宋" w:cs="仿宋"/>
          <w:sz w:val="24"/>
        </w:rPr>
      </w:pPr>
      <w:r>
        <w:rPr>
          <w:rFonts w:hint="eastAsia" w:ascii="仿宋" w:hAnsi="仿宋" w:eastAsia="仿宋" w:cs="仿宋"/>
          <w:sz w:val="24"/>
        </w:rPr>
        <w:t>1.投标文件的形式：</w:t>
      </w:r>
    </w:p>
    <w:p w14:paraId="12F3FC05">
      <w:pPr>
        <w:pStyle w:val="9"/>
        <w:spacing w:after="0" w:line="336" w:lineRule="auto"/>
        <w:ind w:firstLine="420"/>
        <w:rPr>
          <w:rFonts w:ascii="仿宋" w:hAnsi="仿宋" w:eastAsia="仿宋" w:cs="仿宋"/>
          <w:sz w:val="24"/>
        </w:rPr>
      </w:pPr>
      <w:r>
        <w:rPr>
          <w:rFonts w:hint="eastAsia" w:ascii="仿宋" w:hAnsi="仿宋" w:eastAsia="仿宋" w:cs="仿宋"/>
          <w:sz w:val="24"/>
        </w:rPr>
        <w:t>（1）电子投标文件（包括“电子加密投标文件”和“备份投标文件”，在投标文件编制完成后同时生成）</w:t>
      </w:r>
    </w:p>
    <w:p w14:paraId="31E8B28E">
      <w:pPr>
        <w:pStyle w:val="9"/>
        <w:spacing w:after="0" w:line="336" w:lineRule="auto"/>
        <w:ind w:firstLine="420"/>
        <w:rPr>
          <w:rFonts w:ascii="仿宋" w:hAnsi="仿宋" w:eastAsia="仿宋" w:cs="仿宋"/>
          <w:b/>
          <w:bCs/>
          <w:sz w:val="24"/>
        </w:rPr>
      </w:pPr>
      <w:r>
        <w:rPr>
          <w:rFonts w:hint="eastAsia" w:ascii="仿宋" w:hAnsi="仿宋" w:eastAsia="仿宋" w:cs="仿宋"/>
          <w:sz w:val="24"/>
        </w:rPr>
        <w:t>（2）“电子加密投标文件”是指通过“政采云电子交易客户端”完成投标文件编制后生成并加密的数据电文形式的投标文件。</w:t>
      </w:r>
    </w:p>
    <w:p w14:paraId="79DB5BA6">
      <w:pPr>
        <w:pStyle w:val="9"/>
        <w:spacing w:after="0" w:line="336" w:lineRule="auto"/>
        <w:ind w:firstLine="420"/>
        <w:rPr>
          <w:rFonts w:ascii="仿宋" w:hAnsi="仿宋" w:eastAsia="仿宋" w:cs="仿宋"/>
          <w:sz w:val="24"/>
        </w:rPr>
      </w:pPr>
      <w:r>
        <w:rPr>
          <w:rFonts w:hint="eastAsia" w:ascii="仿宋" w:hAnsi="仿宋" w:eastAsia="仿宋" w:cs="仿宋"/>
          <w:sz w:val="24"/>
        </w:rPr>
        <w:t>（3）“备份投标文件”是指与“电子加密投标文件”同时生成的数据电文形式的电子文件（备份标书），其他方式编制的备份投标文件视为无效备份投标文件。仅在出现解密异常情况下使用。</w:t>
      </w:r>
    </w:p>
    <w:p w14:paraId="0D7B882A">
      <w:pPr>
        <w:pStyle w:val="9"/>
        <w:spacing w:after="0" w:line="336" w:lineRule="auto"/>
        <w:ind w:firstLine="420"/>
        <w:rPr>
          <w:rFonts w:ascii="仿宋" w:hAnsi="仿宋" w:eastAsia="仿宋" w:cs="仿宋"/>
          <w:sz w:val="24"/>
        </w:rPr>
      </w:pPr>
      <w:r>
        <w:rPr>
          <w:rFonts w:hint="eastAsia" w:ascii="仿宋" w:hAnsi="仿宋" w:eastAsia="仿宋" w:cs="仿宋"/>
          <w:sz w:val="24"/>
        </w:rPr>
        <w:t>2.投标文件的份数：“电子加密投标文件”：在线上传递交一份。</w:t>
      </w:r>
    </w:p>
    <w:p w14:paraId="758F8359">
      <w:pPr>
        <w:pStyle w:val="9"/>
        <w:spacing w:after="0" w:line="336" w:lineRule="auto"/>
        <w:ind w:firstLine="420"/>
        <w:rPr>
          <w:rFonts w:ascii="仿宋" w:hAnsi="仿宋" w:eastAsia="仿宋" w:cs="仿宋"/>
          <w:sz w:val="24"/>
        </w:rPr>
      </w:pPr>
      <w:r>
        <w:rPr>
          <w:rFonts w:hint="eastAsia" w:ascii="仿宋" w:hAnsi="仿宋" w:eastAsia="仿宋" w:cs="仿宋"/>
          <w:sz w:val="24"/>
        </w:rPr>
        <w:t>3.投标文件的上传和递交：“备份投标文件”：密封包装后（邮寄形式）投标截止时间前递交、一份数据电子备份投标文件（U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14:paraId="153075AE">
      <w:pPr>
        <w:pStyle w:val="9"/>
        <w:spacing w:after="0" w:line="336" w:lineRule="auto"/>
        <w:ind w:firstLine="420"/>
        <w:rPr>
          <w:rFonts w:ascii="仿宋" w:hAnsi="仿宋" w:eastAsia="仿宋" w:cs="仿宋"/>
          <w:sz w:val="24"/>
        </w:rPr>
      </w:pPr>
      <w:r>
        <w:rPr>
          <w:rFonts w:hint="eastAsia" w:ascii="仿宋" w:hAnsi="仿宋" w:eastAsia="仿宋" w:cs="仿宋"/>
          <w:sz w:val="24"/>
        </w:rPr>
        <w:t>（1）本项目原则上采用不见面的形式开标，</w:t>
      </w:r>
      <w:r>
        <w:rPr>
          <w:rFonts w:hint="eastAsia" w:ascii="仿宋" w:hAnsi="仿宋" w:eastAsia="仿宋" w:cs="仿宋"/>
          <w:sz w:val="24"/>
          <w:lang w:eastAsia="zh-CN"/>
        </w:rPr>
        <w:t>投标</w:t>
      </w:r>
      <w:r>
        <w:rPr>
          <w:rFonts w:hint="eastAsia" w:ascii="仿宋" w:hAnsi="仿宋" w:eastAsia="仿宋" w:cs="仿宋"/>
          <w:sz w:val="24"/>
        </w:rPr>
        <w:t>人可以邮寄形式在投标截止时间前递交以介质（U 盘）存储的数据电文形式的“备份投标文件”，投标人应对提供的数据电子备份投标文件（U 盘）进行加密处理，若需要启用数据电子备份投标文件（U 盘）时，再由投标人告知采购人及采购代理机构加密信息进行解密。“备份投标文件”应当密封包装并在包装上标注投标项目名称、投标单位名称、联系电话并加盖公章。邮寄地址为：</w:t>
      </w:r>
      <w:r>
        <w:rPr>
          <w:rFonts w:hint="eastAsia" w:ascii="仿宋" w:hAnsi="仿宋" w:eastAsia="仿宋" w:cs="仿宋"/>
          <w:sz w:val="24"/>
          <w:lang w:eastAsia="zh-CN"/>
        </w:rPr>
        <w:t>中昕国际项目管理有限公司</w:t>
      </w:r>
      <w:r>
        <w:rPr>
          <w:rFonts w:hint="eastAsia" w:ascii="仿宋" w:hAnsi="仿宋" w:eastAsia="仿宋" w:cs="仿宋"/>
          <w:sz w:val="24"/>
        </w:rPr>
        <w:t>（</w:t>
      </w:r>
      <w:r>
        <w:rPr>
          <w:rFonts w:hint="eastAsia" w:ascii="仿宋" w:hAnsi="仿宋" w:eastAsia="仿宋" w:cs="仿宋"/>
          <w:sz w:val="24"/>
          <w:lang w:eastAsia="zh-CN"/>
        </w:rPr>
        <w:t>湖州市红旗路384号凯欣名座3楼303</w:t>
      </w:r>
      <w:r>
        <w:rPr>
          <w:rFonts w:hint="eastAsia" w:ascii="仿宋" w:hAnsi="仿宋" w:eastAsia="仿宋" w:cs="仿宋"/>
          <w:sz w:val="24"/>
        </w:rPr>
        <w:t>室），邮寄截止时间：投标人应于</w:t>
      </w:r>
      <w:r>
        <w:rPr>
          <w:rFonts w:hint="eastAsia" w:ascii="仿宋" w:hAnsi="仿宋" w:eastAsia="仿宋" w:cs="仿宋"/>
          <w:b/>
          <w:bCs/>
          <w:kern w:val="0"/>
          <w:sz w:val="24"/>
          <w:lang w:eastAsia="zh-CN" w:bidi="ar"/>
        </w:rPr>
        <w:t>2025年2月</w:t>
      </w:r>
      <w:r>
        <w:rPr>
          <w:rFonts w:hint="eastAsia" w:ascii="仿宋" w:hAnsi="仿宋" w:eastAsia="仿宋" w:cs="仿宋"/>
          <w:b/>
          <w:bCs/>
          <w:kern w:val="0"/>
          <w:sz w:val="24"/>
          <w:lang w:val="en-US" w:eastAsia="zh-CN" w:bidi="ar"/>
        </w:rPr>
        <w:t>17</w:t>
      </w:r>
      <w:r>
        <w:rPr>
          <w:rFonts w:hint="eastAsia" w:ascii="仿宋" w:hAnsi="仿宋" w:eastAsia="仿宋" w:cs="仿宋"/>
          <w:b/>
          <w:bCs/>
          <w:kern w:val="0"/>
          <w:sz w:val="24"/>
          <w:lang w:eastAsia="zh-CN" w:bidi="ar"/>
        </w:rPr>
        <w:t>日</w:t>
      </w:r>
      <w:r>
        <w:rPr>
          <w:rFonts w:hint="eastAsia" w:ascii="仿宋" w:hAnsi="仿宋" w:eastAsia="仿宋" w:cs="仿宋"/>
          <w:b/>
          <w:bCs/>
          <w:sz w:val="24"/>
        </w:rPr>
        <w:t>下午17:00 时前准时送达</w:t>
      </w:r>
      <w:r>
        <w:rPr>
          <w:rFonts w:hint="eastAsia" w:ascii="仿宋" w:hAnsi="仿宋" w:eastAsia="仿宋" w:cs="仿宋"/>
          <w:sz w:val="24"/>
        </w:rPr>
        <w:t>，拒绝到付。（以收件人实际签收时间为准，收件人签收后将予以回执，回执单采用图片形式发送给投标人确认，该回执单仅作为投标人邮寄的包裹送达时间的依据），逾期送达的将拒绝接收。</w:t>
      </w:r>
    </w:p>
    <w:p w14:paraId="613AC987">
      <w:pPr>
        <w:pStyle w:val="9"/>
        <w:spacing w:after="0" w:line="336" w:lineRule="auto"/>
        <w:ind w:firstLine="420"/>
        <w:rPr>
          <w:rFonts w:ascii="仿宋" w:hAnsi="仿宋" w:eastAsia="仿宋" w:cs="仿宋"/>
          <w:sz w:val="24"/>
        </w:rPr>
      </w:pPr>
      <w:r>
        <w:rPr>
          <w:rFonts w:hint="eastAsia" w:ascii="仿宋" w:hAnsi="仿宋" w:eastAsia="仿宋" w:cs="仿宋"/>
          <w:sz w:val="24"/>
        </w:rPr>
        <w:t>（2）若投标人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14:paraId="459DE993">
      <w:pPr>
        <w:pStyle w:val="9"/>
        <w:spacing w:after="0" w:line="336" w:lineRule="auto"/>
        <w:ind w:firstLine="420"/>
        <w:rPr>
          <w:rFonts w:ascii="仿宋" w:hAnsi="仿宋" w:eastAsia="仿宋" w:cs="仿宋"/>
          <w:sz w:val="24"/>
        </w:rPr>
      </w:pPr>
      <w:r>
        <w:rPr>
          <w:rFonts w:hint="eastAsia" w:ascii="仿宋" w:hAnsi="仿宋" w:eastAsia="仿宋" w:cs="仿宋"/>
          <w:sz w:val="24"/>
        </w:rPr>
        <w:t>4.“电子加密投标文件”解密和异常情况处理：</w:t>
      </w:r>
    </w:p>
    <w:p w14:paraId="7F1AE921">
      <w:pPr>
        <w:pStyle w:val="9"/>
        <w:spacing w:after="0" w:line="336" w:lineRule="auto"/>
        <w:ind w:firstLine="420"/>
        <w:rPr>
          <w:rFonts w:ascii="仿宋" w:hAnsi="仿宋" w:eastAsia="仿宋" w:cs="仿宋"/>
          <w:sz w:val="24"/>
        </w:rPr>
      </w:pPr>
      <w:r>
        <w:rPr>
          <w:rFonts w:hint="eastAsia" w:ascii="仿宋" w:hAnsi="仿宋" w:eastAsia="仿宋" w:cs="仿宋"/>
          <w:sz w:val="24"/>
        </w:rPr>
        <w:t>（1）开标后，采购组织机构将向各</w:t>
      </w:r>
      <w:r>
        <w:rPr>
          <w:rFonts w:hint="eastAsia" w:ascii="仿宋" w:hAnsi="仿宋" w:eastAsia="仿宋" w:cs="仿宋"/>
          <w:sz w:val="24"/>
          <w:lang w:eastAsia="zh-CN"/>
        </w:rPr>
        <w:t>投标</w:t>
      </w:r>
      <w:r>
        <w:rPr>
          <w:rFonts w:hint="eastAsia" w:ascii="仿宋" w:hAnsi="仿宋" w:eastAsia="仿宋" w:cs="仿宋"/>
          <w:sz w:val="24"/>
        </w:rPr>
        <w:t>人发出“电子加密投标文件”的解密通知，各</w:t>
      </w:r>
      <w:r>
        <w:rPr>
          <w:rFonts w:hint="eastAsia" w:ascii="仿宋" w:hAnsi="仿宋" w:eastAsia="仿宋" w:cs="仿宋"/>
          <w:sz w:val="24"/>
          <w:lang w:eastAsia="zh-CN"/>
        </w:rPr>
        <w:t>投标</w:t>
      </w:r>
      <w:r>
        <w:rPr>
          <w:rFonts w:hint="eastAsia" w:ascii="仿宋" w:hAnsi="仿宋" w:eastAsia="仿宋" w:cs="仿宋"/>
          <w:sz w:val="24"/>
        </w:rPr>
        <w:t>人代表应当在接到解密通知后 30 分钟内自行完成“电子加密投标文件”的在线解密。</w:t>
      </w:r>
    </w:p>
    <w:p w14:paraId="368F2C5F">
      <w:pPr>
        <w:pStyle w:val="9"/>
        <w:spacing w:after="0" w:line="336" w:lineRule="auto"/>
        <w:ind w:firstLine="420"/>
        <w:rPr>
          <w:rFonts w:ascii="仿宋" w:hAnsi="仿宋" w:eastAsia="仿宋" w:cs="仿宋"/>
          <w:sz w:val="24"/>
        </w:rPr>
      </w:pPr>
      <w:r>
        <w:rPr>
          <w:rFonts w:hint="eastAsia" w:ascii="仿宋" w:hAnsi="仿宋" w:eastAsia="仿宋" w:cs="仿宋"/>
          <w:sz w:val="24"/>
        </w:rPr>
        <w:t xml:space="preserve">（2）通过“政府采购云平台”成功上传递交的“电子加密投标文件”无法按时解密， </w:t>
      </w:r>
      <w:r>
        <w:rPr>
          <w:rFonts w:hint="eastAsia" w:ascii="仿宋" w:hAnsi="仿宋" w:eastAsia="仿宋" w:cs="仿宋"/>
          <w:sz w:val="24"/>
          <w:lang w:eastAsia="zh-CN"/>
        </w:rPr>
        <w:t>投标</w:t>
      </w:r>
      <w:r>
        <w:rPr>
          <w:rFonts w:hint="eastAsia" w:ascii="仿宋" w:hAnsi="仿宋" w:eastAsia="仿宋" w:cs="仿宋"/>
          <w:sz w:val="24"/>
        </w:rPr>
        <w:t>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EA96F62">
      <w:pPr>
        <w:pStyle w:val="9"/>
        <w:spacing w:after="0" w:line="336" w:lineRule="auto"/>
        <w:ind w:firstLine="420"/>
        <w:jc w:val="left"/>
        <w:rPr>
          <w:rFonts w:ascii="仿宋" w:hAnsi="仿宋" w:eastAsia="仿宋" w:cs="仿宋"/>
          <w:sz w:val="24"/>
        </w:rPr>
      </w:pPr>
      <w:r>
        <w:rPr>
          <w:rFonts w:hint="eastAsia" w:ascii="仿宋" w:hAnsi="仿宋" w:eastAsia="仿宋" w:cs="仿宋"/>
          <w:sz w:val="24"/>
        </w:rPr>
        <w:t>（3）投标截止时间前，</w:t>
      </w:r>
      <w:r>
        <w:rPr>
          <w:rFonts w:hint="eastAsia" w:ascii="仿宋" w:hAnsi="仿宋" w:eastAsia="仿宋" w:cs="仿宋"/>
          <w:sz w:val="24"/>
          <w:lang w:eastAsia="zh-CN"/>
        </w:rPr>
        <w:t>投标</w:t>
      </w:r>
      <w:r>
        <w:rPr>
          <w:rFonts w:hint="eastAsia" w:ascii="仿宋" w:hAnsi="仿宋" w:eastAsia="仿宋" w:cs="仿宋"/>
          <w:sz w:val="24"/>
        </w:rPr>
        <w:t>人仅递交了“备份投标文件”而未将电子加密投标文件上传至“政府采购云平台”的，投标无效。</w:t>
      </w:r>
    </w:p>
    <w:p w14:paraId="0CC9BD2C">
      <w:pPr>
        <w:adjustRightInd w:val="0"/>
        <w:snapToGrid w:val="0"/>
        <w:spacing w:line="400" w:lineRule="exact"/>
        <w:jc w:val="left"/>
        <w:rPr>
          <w:rFonts w:ascii="仿宋" w:hAnsi="仿宋" w:eastAsia="仿宋" w:cs="仿宋"/>
          <w:b/>
          <w:color w:val="000000"/>
          <w:sz w:val="24"/>
        </w:rPr>
      </w:pPr>
      <w:bookmarkStart w:id="72" w:name="_Toc177824943"/>
      <w:bookmarkStart w:id="73" w:name="_Toc293916017"/>
      <w:bookmarkStart w:id="74" w:name="_Toc293916368"/>
      <w:bookmarkStart w:id="75" w:name="_Toc177870546"/>
      <w:bookmarkStart w:id="76" w:name="_Toc177825124"/>
      <w:bookmarkStart w:id="77" w:name="_Toc177824876"/>
      <w:r>
        <w:rPr>
          <w:rFonts w:hint="eastAsia" w:ascii="仿宋" w:hAnsi="仿宋" w:eastAsia="仿宋" w:cs="仿宋"/>
          <w:b/>
          <w:color w:val="000000"/>
          <w:sz w:val="24"/>
        </w:rPr>
        <w:t>（</w:t>
      </w:r>
      <w:r>
        <w:rPr>
          <w:rFonts w:hint="eastAsia" w:ascii="仿宋" w:hAnsi="仿宋" w:eastAsia="仿宋" w:cs="仿宋"/>
          <w:color w:val="000000"/>
          <w:sz w:val="24"/>
        </w:rPr>
        <w:t>三</w:t>
      </w:r>
      <w:r>
        <w:rPr>
          <w:rFonts w:hint="eastAsia" w:ascii="仿宋" w:hAnsi="仿宋" w:eastAsia="仿宋" w:cs="仿宋"/>
          <w:b/>
          <w:color w:val="000000"/>
          <w:sz w:val="24"/>
        </w:rPr>
        <w:t>）投标文件的组成</w:t>
      </w:r>
      <w:bookmarkEnd w:id="72"/>
      <w:bookmarkEnd w:id="73"/>
      <w:bookmarkEnd w:id="74"/>
      <w:bookmarkEnd w:id="75"/>
      <w:bookmarkEnd w:id="76"/>
      <w:bookmarkEnd w:id="77"/>
    </w:p>
    <w:p w14:paraId="2523B724">
      <w:pPr>
        <w:adjustRightInd w:val="0"/>
        <w:snapToGrid w:val="0"/>
        <w:spacing w:line="400" w:lineRule="exact"/>
        <w:ind w:firstLine="480" w:firstLineChars="200"/>
        <w:jc w:val="left"/>
        <w:rPr>
          <w:rFonts w:ascii="仿宋" w:hAnsi="仿宋" w:eastAsia="仿宋" w:cs="仿宋"/>
          <w:b/>
          <w:sz w:val="24"/>
          <w:u w:val="single"/>
        </w:rPr>
      </w:pPr>
      <w:r>
        <w:rPr>
          <w:rFonts w:hint="eastAsia" w:ascii="仿宋" w:hAnsi="仿宋" w:eastAsia="仿宋" w:cs="仿宋"/>
          <w:color w:val="000000"/>
          <w:sz w:val="24"/>
        </w:rPr>
        <w:t>投标文件由</w:t>
      </w:r>
      <w:r>
        <w:rPr>
          <w:rFonts w:hint="eastAsia" w:ascii="仿宋" w:hAnsi="仿宋" w:eastAsia="仿宋" w:cs="仿宋"/>
          <w:b/>
          <w:color w:val="000000"/>
          <w:sz w:val="24"/>
        </w:rPr>
        <w:t>资格证明文件、商务文件、技术文件和报价文件</w:t>
      </w:r>
      <w:r>
        <w:rPr>
          <w:rFonts w:hint="eastAsia" w:ascii="仿宋" w:hAnsi="仿宋" w:eastAsia="仿宋" w:cs="仿宋"/>
          <w:color w:val="000000"/>
          <w:sz w:val="24"/>
        </w:rPr>
        <w:t>四部</w:t>
      </w:r>
      <w:r>
        <w:rPr>
          <w:rFonts w:hint="eastAsia" w:ascii="仿宋" w:hAnsi="仿宋" w:eastAsia="仿宋" w:cs="仿宋"/>
          <w:color w:val="000000"/>
          <w:sz w:val="24"/>
          <w:lang w:val="en-US" w:eastAsia="zh-CN"/>
        </w:rPr>
        <w:t>分</w:t>
      </w:r>
      <w:r>
        <w:rPr>
          <w:rFonts w:hint="eastAsia" w:ascii="仿宋" w:hAnsi="仿宋" w:eastAsia="仿宋" w:cs="仿宋"/>
          <w:color w:val="000000"/>
          <w:sz w:val="24"/>
        </w:rPr>
        <w:t>组成。《</w:t>
      </w:r>
      <w:r>
        <w:rPr>
          <w:rFonts w:hint="eastAsia" w:ascii="仿宋" w:hAnsi="仿宋" w:eastAsia="仿宋" w:cs="仿宋"/>
          <w:b/>
          <w:color w:val="000000"/>
          <w:sz w:val="24"/>
        </w:rPr>
        <w:t>资格证明文件</w:t>
      </w:r>
      <w:r>
        <w:rPr>
          <w:rFonts w:hint="eastAsia" w:ascii="仿宋" w:hAnsi="仿宋" w:eastAsia="仿宋" w:cs="仿宋"/>
          <w:color w:val="000000"/>
          <w:sz w:val="24"/>
        </w:rPr>
        <w:t>》</w:t>
      </w:r>
      <w:r>
        <w:rPr>
          <w:rFonts w:hint="eastAsia" w:ascii="仿宋" w:hAnsi="仿宋" w:eastAsia="仿宋" w:cs="仿宋"/>
          <w:b/>
          <w:color w:val="000000"/>
          <w:sz w:val="24"/>
          <w:u w:val="single"/>
        </w:rPr>
        <w:t>装订成一册，《商务文件》和《技术文件》两部分装订成一册，《报价文件》装订成一册。</w:t>
      </w:r>
    </w:p>
    <w:p w14:paraId="44E501A6">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1、资格证明文件包括：</w:t>
      </w:r>
    </w:p>
    <w:p w14:paraId="20EF1DCC">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1）投标声明书（格式见附件）；</w:t>
      </w:r>
    </w:p>
    <w:p w14:paraId="1537ECAD">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2）企业基本资料（①企业营业执照或事业单位法人证书;②开户证明）；</w:t>
      </w:r>
    </w:p>
    <w:p w14:paraId="5138439D">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3）法定代表人身份证明书（格式见附件）；</w:t>
      </w:r>
    </w:p>
    <w:p w14:paraId="62D825E9">
      <w:pPr>
        <w:autoSpaceDE w:val="0"/>
        <w:autoSpaceDN w:val="0"/>
        <w:snapToGrid w:val="0"/>
        <w:spacing w:line="400" w:lineRule="exact"/>
        <w:ind w:left="662" w:leftChars="201" w:hanging="240" w:hangingChars="1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4）授权委托书和授权代表社保缴费凭证（提供由本单位缴纳的近三个月任意一个月的社保证明）；</w:t>
      </w:r>
    </w:p>
    <w:p w14:paraId="474D9CF0">
      <w:pPr>
        <w:autoSpaceDE w:val="0"/>
        <w:autoSpaceDN w:val="0"/>
        <w:snapToGrid w:val="0"/>
        <w:spacing w:line="400" w:lineRule="exact"/>
        <w:ind w:left="902" w:leftChars="201" w:hanging="480" w:hangingChars="2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5）承诺书（格式见附件，</w:t>
      </w:r>
      <w:r>
        <w:rPr>
          <w:rFonts w:hint="eastAsia" w:ascii="仿宋" w:hAnsi="仿宋" w:eastAsia="仿宋"/>
          <w:kern w:val="0"/>
          <w:sz w:val="24"/>
          <w:lang w:val="en-US" w:eastAsia="zh-CN"/>
        </w:rPr>
        <w:t>附</w:t>
      </w:r>
      <w:r>
        <w:rPr>
          <w:rFonts w:hint="eastAsia" w:ascii="仿宋" w:hAnsi="仿宋" w:eastAsia="仿宋" w:cs="仿宋"/>
          <w:kern w:val="0"/>
          <w:sz w:val="24"/>
        </w:rPr>
        <w:t>“信用中国”网站www.creditchina.gov.cn、“中国政府采购网”www.ccgp.gov.cn）查询结果</w:t>
      </w:r>
      <w:r>
        <w:rPr>
          <w:rFonts w:hint="eastAsia" w:ascii="仿宋" w:hAnsi="仿宋" w:eastAsia="仿宋" w:cs="仿宋"/>
          <w:kern w:val="0"/>
          <w:sz w:val="24"/>
          <w:lang w:val="en-US" w:eastAsia="zh-CN"/>
        </w:rPr>
        <w:t>截图</w:t>
      </w:r>
      <w:r>
        <w:rPr>
          <w:rFonts w:hint="eastAsia" w:ascii="仿宋" w:hAnsi="仿宋" w:eastAsia="仿宋"/>
          <w:kern w:val="0"/>
          <w:sz w:val="24"/>
          <w:lang w:val="en-US" w:eastAsia="zh-CN"/>
        </w:rPr>
        <w:t>）</w:t>
      </w:r>
      <w:r>
        <w:rPr>
          <w:rFonts w:hint="eastAsia" w:ascii="仿宋" w:hAnsi="仿宋" w:eastAsia="仿宋" w:cs="仿宋"/>
          <w:bCs/>
          <w:sz w:val="24"/>
          <w:lang w:val="en-US" w:eastAsia="zh-CN"/>
        </w:rPr>
        <w:t>；</w:t>
      </w:r>
    </w:p>
    <w:p w14:paraId="3476BE4E">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6）信用承诺书（格式见附件）；</w:t>
      </w:r>
    </w:p>
    <w:p w14:paraId="71F03786">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7）中小企业声明函（如有，格式见附件）；</w:t>
      </w:r>
    </w:p>
    <w:p w14:paraId="50A0D670">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8）监狱企业声明函（如有，格式见附件）；</w:t>
      </w:r>
    </w:p>
    <w:p w14:paraId="2D88D4A4">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9）残疾人福利性单位声明函（如有，格式见附件）；</w:t>
      </w:r>
    </w:p>
    <w:p w14:paraId="4FF67252">
      <w:pPr>
        <w:autoSpaceDE w:val="0"/>
        <w:autoSpaceDN w:val="0"/>
        <w:snapToGrid w:val="0"/>
        <w:spacing w:line="400" w:lineRule="exact"/>
        <w:ind w:left="424"/>
        <w:textAlignment w:val="bottom"/>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注：关于中型、小型、微型企业的认定：</w:t>
      </w:r>
    </w:p>
    <w:p w14:paraId="084E39D9">
      <w:pPr>
        <w:autoSpaceDE w:val="0"/>
        <w:autoSpaceDN w:val="0"/>
        <w:snapToGrid w:val="0"/>
        <w:spacing w:line="400" w:lineRule="exact"/>
        <w:ind w:firstLine="480" w:firstLineChars="2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①投标人按照《关于印发中小企业划型标准规定的通知》（工信部联企业【2011】300号）的所属行业规定为中型、小型、微型企业【按《关于印发中小企业划型标准规定的通知》规定提供《中小企业声明函》，不提供不予认可】。</w:t>
      </w:r>
    </w:p>
    <w:p w14:paraId="4110D470">
      <w:pPr>
        <w:autoSpaceDE w:val="0"/>
        <w:autoSpaceDN w:val="0"/>
        <w:snapToGrid w:val="0"/>
        <w:spacing w:line="400" w:lineRule="exact"/>
        <w:ind w:firstLine="480" w:firstLineChars="2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②监狱企业参加投标【提供《监狱企业声明函》及其相关的证明材料，不提供不予认可】，视为小型、微型企业，享受小微企业政策扶持，监狱企业属于小型、微型企业的，不重复享受政策。</w:t>
      </w:r>
    </w:p>
    <w:p w14:paraId="6F9917A2">
      <w:pPr>
        <w:autoSpaceDE w:val="0"/>
        <w:autoSpaceDN w:val="0"/>
        <w:snapToGrid w:val="0"/>
        <w:spacing w:line="400" w:lineRule="exact"/>
        <w:ind w:firstLine="480" w:firstLineChars="2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③残疾人福利性单位参加投标【提供《残疾人福利性单位声明函》，不提供不予认可】，视为小型、微型企业，享受小微企业政策扶持，残疾人福利性单位属于小型、微型企业的，不重复享受政策。</w:t>
      </w:r>
    </w:p>
    <w:p w14:paraId="0A17FC49">
      <w:pPr>
        <w:autoSpaceDE w:val="0"/>
        <w:autoSpaceDN w:val="0"/>
        <w:snapToGrid w:val="0"/>
        <w:spacing w:line="400" w:lineRule="exact"/>
        <w:textAlignment w:val="bottom"/>
        <w:rPr>
          <w:rFonts w:hint="eastAsia" w:ascii="仿宋" w:hAnsi="仿宋" w:eastAsia="仿宋" w:cs="仿宋"/>
          <w:b/>
          <w:sz w:val="24"/>
        </w:rPr>
      </w:pPr>
      <w:r>
        <w:rPr>
          <w:rFonts w:hint="eastAsia" w:ascii="仿宋" w:hAnsi="仿宋" w:eastAsia="仿宋" w:cs="仿宋"/>
          <w:b/>
          <w:sz w:val="24"/>
        </w:rPr>
        <w:t>2、商务、资信及其他文件：</w:t>
      </w:r>
    </w:p>
    <w:p w14:paraId="2688E044">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1）投标函（格式见附件）；</w:t>
      </w:r>
    </w:p>
    <w:p w14:paraId="705BEDAF">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2）商务响应表（格式见附件）；</w:t>
      </w:r>
    </w:p>
    <w:p w14:paraId="12A6A7B2">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3）投标人情况一览表（格式见附件）；</w:t>
      </w:r>
    </w:p>
    <w:p w14:paraId="6F300550">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4）</w:t>
      </w:r>
      <w:r>
        <w:rPr>
          <w:rFonts w:hint="eastAsia" w:ascii="仿宋" w:hAnsi="仿宋" w:eastAsia="仿宋" w:cs="仿宋"/>
          <w:color w:val="000000"/>
          <w:spacing w:val="0"/>
          <w:w w:val="100"/>
          <w:position w:val="0"/>
          <w:sz w:val="24"/>
          <w:szCs w:val="24"/>
          <w:u w:val="none"/>
          <w:lang w:val="en-US" w:eastAsia="zh-CN"/>
        </w:rPr>
        <w:t>人员管理方案</w:t>
      </w:r>
      <w:r>
        <w:rPr>
          <w:rFonts w:hint="eastAsia" w:ascii="仿宋" w:hAnsi="仿宋" w:eastAsia="仿宋" w:cs="仿宋"/>
          <w:bCs/>
          <w:sz w:val="24"/>
          <w:lang w:val="en-US" w:eastAsia="zh-CN"/>
        </w:rPr>
        <w:t>；</w:t>
      </w:r>
    </w:p>
    <w:p w14:paraId="3EF67DFA">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5）企业业绩（格式见附件）；</w:t>
      </w:r>
    </w:p>
    <w:p w14:paraId="29B57EC6">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6）</w:t>
      </w:r>
      <w:r>
        <w:rPr>
          <w:rFonts w:hint="eastAsia" w:ascii="仿宋" w:hAnsi="仿宋" w:eastAsia="仿宋" w:cs="仿宋"/>
          <w:bCs/>
          <w:sz w:val="24"/>
          <w:szCs w:val="24"/>
          <w:highlight w:val="none"/>
          <w:u w:val="none"/>
          <w:lang w:val="en-US" w:eastAsia="zh-CN"/>
        </w:rPr>
        <w:t>企业认证</w:t>
      </w:r>
      <w:r>
        <w:rPr>
          <w:rFonts w:hint="eastAsia" w:ascii="仿宋" w:hAnsi="仿宋" w:eastAsia="仿宋" w:cs="仿宋"/>
          <w:bCs/>
          <w:sz w:val="24"/>
          <w:lang w:val="en-US" w:eastAsia="zh-CN"/>
        </w:rPr>
        <w:t>；</w:t>
      </w:r>
    </w:p>
    <w:p w14:paraId="5FC4CBE9">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7）企业荣誉；</w:t>
      </w:r>
    </w:p>
    <w:p w14:paraId="6C9AFA1F">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8）投标人认为需要提供的文件和资料。</w:t>
      </w:r>
    </w:p>
    <w:p w14:paraId="2C086CB4">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3、技术文件包括：</w:t>
      </w:r>
    </w:p>
    <w:p w14:paraId="4193F126">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1）项目方案；</w:t>
      </w:r>
    </w:p>
    <w:p w14:paraId="0B3D26AE">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2）应急预案；</w:t>
      </w:r>
    </w:p>
    <w:p w14:paraId="66B1EE52">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3）</w:t>
      </w:r>
      <w:r>
        <w:rPr>
          <w:rFonts w:hint="eastAsia" w:ascii="仿宋" w:hAnsi="仿宋" w:eastAsia="仿宋" w:cs="仿宋"/>
          <w:sz w:val="24"/>
          <w:szCs w:val="24"/>
          <w:u w:val="none"/>
        </w:rPr>
        <w:t>团队力量</w:t>
      </w:r>
      <w:r>
        <w:rPr>
          <w:rFonts w:hint="eastAsia" w:ascii="仿宋" w:hAnsi="仿宋" w:eastAsia="仿宋" w:cs="仿宋"/>
          <w:bCs/>
          <w:sz w:val="24"/>
          <w:lang w:val="en-US" w:eastAsia="zh-CN"/>
        </w:rPr>
        <w:t>；</w:t>
      </w:r>
    </w:p>
    <w:p w14:paraId="0B4952DA">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4）投标人认为需要提供的文件和资料。</w:t>
      </w:r>
    </w:p>
    <w:p w14:paraId="01C7FBB6">
      <w:pPr>
        <w:adjustRightInd w:val="0"/>
        <w:snapToGrid w:val="0"/>
        <w:spacing w:line="400" w:lineRule="exact"/>
        <w:jc w:val="left"/>
        <w:rPr>
          <w:rFonts w:hint="eastAsia" w:ascii="仿宋" w:hAnsi="仿宋" w:eastAsia="仿宋" w:cs="仿宋"/>
          <w:b/>
          <w:sz w:val="24"/>
          <w:lang w:val="en-US" w:eastAsia="zh-CN"/>
        </w:rPr>
      </w:pPr>
      <w:r>
        <w:rPr>
          <w:rFonts w:hint="eastAsia" w:ascii="仿宋" w:hAnsi="仿宋" w:eastAsia="仿宋" w:cs="仿宋"/>
          <w:b/>
          <w:sz w:val="24"/>
          <w:lang w:val="en-US" w:eastAsia="zh-CN"/>
        </w:rPr>
        <w:t>4、报价文件：</w:t>
      </w:r>
    </w:p>
    <w:p w14:paraId="2A3F0B31">
      <w:pPr>
        <w:adjustRightInd w:val="0"/>
        <w:snapToGrid w:val="0"/>
        <w:spacing w:line="400" w:lineRule="exact"/>
        <w:ind w:left="420" w:leftChars="200"/>
        <w:jc w:val="left"/>
        <w:rPr>
          <w:rFonts w:ascii="仿宋" w:hAnsi="仿宋" w:eastAsia="仿宋" w:cs="仿宋"/>
          <w:sz w:val="24"/>
          <w:szCs w:val="22"/>
        </w:rPr>
      </w:pPr>
      <w:r>
        <w:rPr>
          <w:rFonts w:hint="eastAsia" w:ascii="仿宋" w:hAnsi="仿宋" w:eastAsia="仿宋" w:cs="仿宋"/>
          <w:sz w:val="24"/>
          <w:szCs w:val="22"/>
        </w:rPr>
        <w:t>1）开标一览表（格式见附件）；</w:t>
      </w:r>
    </w:p>
    <w:p w14:paraId="3CE84246">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sz w:val="24"/>
          <w:szCs w:val="22"/>
        </w:rPr>
        <w:t>2）报价明细表（格式见附件）；</w:t>
      </w:r>
    </w:p>
    <w:p w14:paraId="1ADA293C">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3）投标人针对报价需要说明的其他文件和说明（格式自拟）。</w:t>
      </w:r>
    </w:p>
    <w:p w14:paraId="1B0332A9">
      <w:pPr>
        <w:spacing w:line="440" w:lineRule="exact"/>
        <w:ind w:firstLine="241" w:firstLineChars="100"/>
        <w:rPr>
          <w:rFonts w:ascii="仿宋" w:hAnsi="仿宋" w:eastAsia="仿宋" w:cs="仿宋"/>
          <w:b/>
          <w:bCs w:val="0"/>
          <w:sz w:val="24"/>
          <w:u w:val="none"/>
        </w:rPr>
      </w:pPr>
      <w:r>
        <w:rPr>
          <w:rFonts w:hint="eastAsia" w:ascii="仿宋" w:hAnsi="仿宋" w:eastAsia="仿宋" w:cs="仿宋"/>
          <w:b/>
          <w:bCs w:val="0"/>
          <w:sz w:val="24"/>
          <w:u w:val="none"/>
        </w:rPr>
        <w:t>▲注：法定代表人授权委托书、投标函必须由法定代表人签名并加盖单位公章。</w:t>
      </w:r>
      <w:bookmarkStart w:id="78" w:name="_Toc177824877"/>
      <w:bookmarkStart w:id="79" w:name="_Toc177825125"/>
      <w:bookmarkStart w:id="80" w:name="_Toc177870547"/>
      <w:bookmarkStart w:id="81" w:name="_Toc177824944"/>
      <w:r>
        <w:rPr>
          <w:rFonts w:hint="eastAsia" w:ascii="仿宋" w:hAnsi="仿宋" w:eastAsia="仿宋" w:cs="仿宋"/>
          <w:b/>
          <w:bCs w:val="0"/>
          <w:sz w:val="24"/>
          <w:u w:val="none"/>
        </w:rPr>
        <w:t>资格、资质证书复印件应加盖单位公章。</w:t>
      </w:r>
    </w:p>
    <w:p w14:paraId="67DD3A7E">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（四）投标文件的语言及</w:t>
      </w:r>
      <w:bookmarkEnd w:id="78"/>
      <w:bookmarkEnd w:id="79"/>
      <w:bookmarkEnd w:id="80"/>
      <w:bookmarkEnd w:id="81"/>
      <w:r>
        <w:rPr>
          <w:rFonts w:hint="eastAsia" w:ascii="仿宋" w:hAnsi="仿宋" w:eastAsia="仿宋" w:cs="仿宋"/>
          <w:b/>
          <w:sz w:val="24"/>
        </w:rPr>
        <w:t>度量衡单位</w:t>
      </w:r>
    </w:p>
    <w:p w14:paraId="2147C5B7">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▲1、投标文件以及投标人与招标采购单位就有关投标事宜的所有来往函电，均应以中文书写。</w:t>
      </w:r>
    </w:p>
    <w:p w14:paraId="14E34D22">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▲2、投标文件所使用的度量衡单位，均采用我国法定计量单位。</w:t>
      </w:r>
      <w:bookmarkStart w:id="82" w:name="_Toc177825126"/>
      <w:bookmarkStart w:id="83" w:name="_Toc177824878"/>
      <w:bookmarkStart w:id="84" w:name="_Toc177824945"/>
      <w:bookmarkStart w:id="85" w:name="_Toc177870548"/>
    </w:p>
    <w:p w14:paraId="4723D0EF">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（五）投标报价</w:t>
      </w:r>
      <w:bookmarkEnd w:id="82"/>
      <w:bookmarkEnd w:id="83"/>
      <w:bookmarkEnd w:id="84"/>
      <w:bookmarkEnd w:id="85"/>
      <w:bookmarkStart w:id="86" w:name="_Toc293916876"/>
    </w:p>
    <w:p w14:paraId="3DC5B65A">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▲1、投标人应按招标文件规定的报价格式进行投标报价。投标文件只允许有一个报价，任何有选择性的报价将不予接受。</w:t>
      </w:r>
    </w:p>
    <w:p w14:paraId="4F2F7B5F">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投标报价</w:t>
      </w:r>
      <w:r>
        <w:rPr>
          <w:rFonts w:hint="eastAsia" w:ascii="仿宋" w:hAnsi="仿宋" w:eastAsia="仿宋" w:cs="仿宋"/>
          <w:sz w:val="24"/>
        </w:rPr>
        <w:t>包括实施本项目所需投标报价包括软硬件产品购置、运输、保险、安装、调试、培训、保修等一切费用，是履行合同的最终价格，其市场风险由投标人承担。</w:t>
      </w:r>
    </w:p>
    <w:p w14:paraId="01BAE75F">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▲3、招标采购单位不接受备选方案。</w:t>
      </w:r>
    </w:p>
    <w:p w14:paraId="38A944A8">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▲4、投标文件中的单价、合价、总价全部采用人民币表示。</w:t>
      </w:r>
      <w:bookmarkEnd w:id="86"/>
    </w:p>
    <w:p w14:paraId="2E43EBA0">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（六）投标文件的有效期</w:t>
      </w:r>
    </w:p>
    <w:p w14:paraId="739AF513">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▲1、自投标截止日起</w:t>
      </w:r>
      <w:r>
        <w:rPr>
          <w:rFonts w:hint="eastAsia" w:ascii="仿宋" w:hAnsi="仿宋" w:eastAsia="仿宋" w:cs="仿宋"/>
          <w:sz w:val="24"/>
          <w:u w:val="single"/>
        </w:rPr>
        <w:t>90</w:t>
      </w:r>
      <w:r>
        <w:rPr>
          <w:rFonts w:hint="eastAsia" w:ascii="仿宋" w:hAnsi="仿宋" w:eastAsia="仿宋" w:cs="仿宋"/>
          <w:sz w:val="24"/>
        </w:rPr>
        <w:t>天投标书应保持有效。有效期短于这个规定期限的投标将被拒绝。</w:t>
      </w:r>
    </w:p>
    <w:p w14:paraId="52BA0F3B">
      <w:pPr>
        <w:numPr>
          <w:ilvl w:val="0"/>
          <w:numId w:val="6"/>
        </w:num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在特殊情况下，采购人可与投标人协商延长投标书的有效期，这种要求和答复均以书面形式进行。</w:t>
      </w:r>
      <w:bookmarkStart w:id="87" w:name="_Toc177824879"/>
      <w:bookmarkStart w:id="88" w:name="_Toc177870549"/>
      <w:bookmarkStart w:id="89" w:name="_Toc177824946"/>
      <w:bookmarkStart w:id="90" w:name="_Toc177825127"/>
    </w:p>
    <w:p w14:paraId="59D5F262">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3、投标人可拒绝接受延期要求。同意延长有效期的投标人不能修改投标文件。</w:t>
      </w:r>
      <w:bookmarkEnd w:id="87"/>
      <w:bookmarkEnd w:id="88"/>
      <w:bookmarkEnd w:id="89"/>
      <w:bookmarkEnd w:id="90"/>
      <w:r>
        <w:rPr>
          <w:rFonts w:hint="eastAsia" w:ascii="仿宋" w:hAnsi="仿宋" w:eastAsia="仿宋" w:cs="仿宋"/>
          <w:b/>
          <w:sz w:val="24"/>
        </w:rPr>
        <w:t xml:space="preserve"> </w:t>
      </w:r>
    </w:p>
    <w:p w14:paraId="4F2B5FE1">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4、中标人的投标文件自开标之日起至合同履行完毕止均应保持有效。</w:t>
      </w:r>
    </w:p>
    <w:p w14:paraId="2AD1E2D3">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（七）投标文件的补充、修改或撤回</w:t>
      </w:r>
    </w:p>
    <w:p w14:paraId="09212DF9">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858C8B4">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投标截止时间后，投标人不得撤回、修改投标文件。</w:t>
      </w:r>
    </w:p>
    <w:p w14:paraId="6C6DC72D">
      <w:pPr>
        <w:adjustRightInd w:val="0"/>
        <w:snapToGrid w:val="0"/>
        <w:spacing w:line="400" w:lineRule="exact"/>
        <w:jc w:val="left"/>
        <w:rPr>
          <w:rFonts w:ascii="仿宋" w:hAnsi="仿宋" w:eastAsia="仿宋" w:cs="仿宋"/>
          <w:sz w:val="24"/>
        </w:rPr>
      </w:pPr>
      <w:bookmarkStart w:id="176" w:name="_GoBack"/>
      <w:r>
        <w:rPr>
          <w:rFonts w:hint="eastAsia" w:ascii="仿宋" w:hAnsi="仿宋" w:eastAsia="仿宋" w:cs="仿宋"/>
          <w:b/>
          <w:bCs/>
          <w:sz w:val="24"/>
        </w:rPr>
        <w:t>（</w:t>
      </w:r>
      <w:bookmarkEnd w:id="176"/>
      <w:r>
        <w:rPr>
          <w:rFonts w:hint="eastAsia" w:ascii="仿宋" w:hAnsi="仿宋" w:eastAsia="仿宋" w:cs="仿宋"/>
          <w:b/>
          <w:bCs/>
          <w:sz w:val="24"/>
        </w:rPr>
        <w:t>八）投标文件的备选方案</w:t>
      </w:r>
    </w:p>
    <w:p w14:paraId="3BCBE44B">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投标人不得递交任何的投标备选（替代）方案，否则其投标文件将作无效标处理。与“电子加密投标文件”同时生成的“备份投标文件”不是投标备选（替代）方案。</w:t>
      </w:r>
    </w:p>
    <w:p w14:paraId="6FD9C03E">
      <w:pPr>
        <w:adjustRightInd w:val="0"/>
        <w:snapToGrid w:val="0"/>
        <w:spacing w:line="400" w:lineRule="exact"/>
        <w:rPr>
          <w:rFonts w:ascii="仿宋" w:hAnsi="仿宋" w:eastAsia="仿宋" w:cs="仿宋"/>
          <w:b/>
          <w:color w:val="000000"/>
          <w:sz w:val="24"/>
        </w:rPr>
      </w:pPr>
      <w:bookmarkStart w:id="91" w:name="_Toc107820050"/>
      <w:bookmarkStart w:id="92" w:name="_Toc293916020"/>
      <w:bookmarkStart w:id="93" w:name="_Toc177870553"/>
      <w:bookmarkStart w:id="94" w:name="_Toc170792769"/>
      <w:bookmarkStart w:id="95" w:name="_Toc293916879"/>
      <w:bookmarkStart w:id="96" w:name="_Toc424544536"/>
      <w:bookmarkStart w:id="97" w:name="_Toc293917020"/>
      <w:bookmarkStart w:id="98" w:name="_Toc293916371"/>
      <w:bookmarkStart w:id="99" w:name="_Toc424544815"/>
      <w:r>
        <w:rPr>
          <w:rFonts w:hint="eastAsia" w:ascii="仿宋" w:hAnsi="仿宋" w:eastAsia="仿宋" w:cs="仿宋"/>
          <w:b/>
          <w:color w:val="000000"/>
          <w:sz w:val="24"/>
        </w:rPr>
        <w:t>（九）投标无效的情形</w:t>
      </w:r>
    </w:p>
    <w:p w14:paraId="6249C1F5">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实质上没有响应招标文件要求的投标将被视为无效投标。在评审时，如发现下列情形之一的，投标文件将被视为无效：</w:t>
      </w:r>
    </w:p>
    <w:p w14:paraId="3EF1FB71">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1、在资格</w:t>
      </w:r>
      <w:r>
        <w:rPr>
          <w:rFonts w:hint="eastAsia" w:ascii="仿宋" w:hAnsi="仿宋" w:eastAsia="仿宋" w:cs="仿宋"/>
          <w:sz w:val="24"/>
          <w:lang w:val="en-US" w:eastAsia="zh-CN"/>
        </w:rPr>
        <w:t>文件</w:t>
      </w:r>
      <w:r>
        <w:rPr>
          <w:rFonts w:hint="eastAsia" w:ascii="仿宋" w:hAnsi="仿宋" w:eastAsia="仿宋" w:cs="仿宋"/>
          <w:sz w:val="24"/>
        </w:rPr>
        <w:t>审查时，如发现下列情形之一的，投标文件将被视为无效：</w:t>
      </w:r>
    </w:p>
    <w:p w14:paraId="6A6F5611">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sz w:val="24"/>
          <w:lang w:val="en-US" w:eastAsia="zh-CN"/>
        </w:rPr>
        <w:t>未按要求填写或</w:t>
      </w:r>
      <w:r>
        <w:rPr>
          <w:rFonts w:hint="eastAsia" w:ascii="仿宋" w:hAnsi="仿宋" w:eastAsia="仿宋" w:cs="仿宋"/>
          <w:sz w:val="24"/>
        </w:rPr>
        <w:t>不全的，不符合招标文件标明的资格要求的；</w:t>
      </w:r>
    </w:p>
    <w:p w14:paraId="4A46C305">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（2）投标人是采购人不具有独立法人资格的附属机构（单位）；</w:t>
      </w:r>
    </w:p>
    <w:p w14:paraId="1DF5E5B1">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（3）至本项目投标截止时间前，投标人在“信用中国”（www.creditchina.gov.cn ）、中国政府采购（www.ccgp.gov.cn ）、中被列入失信被执行人、重大税收违法案件当事人名单、政府采购严重违法失信行为记录名单的。</w:t>
      </w:r>
    </w:p>
    <w:p w14:paraId="17E816CA">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2、在符合性审查时，如发现下列情形之一的，投标文件将被视为无效：</w:t>
      </w:r>
    </w:p>
    <w:p w14:paraId="23C934A6">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（1）授权代理人未经有效授权的；</w:t>
      </w:r>
    </w:p>
    <w:p w14:paraId="6D061408">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（2）投标有效期、交货期（服务期）、质保期等不能满足招标文件要求的；</w:t>
      </w:r>
    </w:p>
    <w:p w14:paraId="74DD5738">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（3）不响应或者擅自改变招标文件要求或者投标文件有采购人不能接受的附加条件的；</w:t>
      </w:r>
    </w:p>
    <w:p w14:paraId="17D0A099">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（4）未提供或未如实提供服务内容，或者虚假投标的。</w:t>
      </w:r>
    </w:p>
    <w:p w14:paraId="0566F0FF">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3、在技术</w:t>
      </w:r>
      <w:r>
        <w:rPr>
          <w:rFonts w:hint="eastAsia" w:ascii="仿宋" w:hAnsi="仿宋" w:eastAsia="仿宋" w:cs="仿宋"/>
          <w:sz w:val="24"/>
          <w:lang w:val="en-US" w:eastAsia="zh-CN"/>
        </w:rPr>
        <w:t>商务文件</w:t>
      </w:r>
      <w:r>
        <w:rPr>
          <w:rFonts w:hint="eastAsia" w:ascii="仿宋" w:hAnsi="仿宋" w:eastAsia="仿宋" w:cs="仿宋"/>
          <w:sz w:val="24"/>
        </w:rPr>
        <w:t>评审时，如发现下列情形之一的，投标文件将被视为无效：</w:t>
      </w:r>
    </w:p>
    <w:p w14:paraId="0B89B51E">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（1）与招标文件中标“▲”的服务指标、主要服务要求发生实质性偏离的；</w:t>
      </w:r>
    </w:p>
    <w:p w14:paraId="7D19A017">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（2）投标项目方案不明确，存在一个或一个以上备选（替代）投标人案且未注明哪个有效的；</w:t>
      </w:r>
    </w:p>
    <w:p w14:paraId="464AAFAC">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color w:val="000000"/>
          <w:sz w:val="24"/>
        </w:rPr>
        <w:t>项目方案不符合项目需求或不具有操作性的</w:t>
      </w:r>
      <w:r>
        <w:rPr>
          <w:rFonts w:hint="eastAsia" w:ascii="仿宋" w:hAnsi="仿宋" w:eastAsia="仿宋" w:cs="仿宋"/>
          <w:sz w:val="24"/>
        </w:rPr>
        <w:t>。</w:t>
      </w:r>
    </w:p>
    <w:p w14:paraId="448C3860">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4、在</w:t>
      </w:r>
      <w:r>
        <w:rPr>
          <w:rFonts w:hint="eastAsia" w:ascii="仿宋" w:hAnsi="仿宋" w:eastAsia="仿宋" w:cs="仿宋"/>
          <w:sz w:val="24"/>
          <w:lang w:val="en-US" w:eastAsia="zh-CN"/>
        </w:rPr>
        <w:t>报价文件</w:t>
      </w:r>
      <w:r>
        <w:rPr>
          <w:rFonts w:hint="eastAsia" w:ascii="仿宋" w:hAnsi="仿宋" w:eastAsia="仿宋" w:cs="仿宋"/>
          <w:sz w:val="24"/>
        </w:rPr>
        <w:t>评审时，如发现下列情形之一的，投标文件将被视为无效：</w:t>
      </w:r>
    </w:p>
    <w:p w14:paraId="30E4FC42">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（1）未采用人民币报价或者未按照招标文件标明的币种报价的；</w:t>
      </w:r>
    </w:p>
    <w:p w14:paraId="6484E820">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（2）报价超出采购预算金额</w:t>
      </w:r>
      <w:r>
        <w:rPr>
          <w:rFonts w:hint="eastAsia" w:ascii="仿宋" w:hAnsi="仿宋" w:eastAsia="仿宋" w:cs="仿宋"/>
          <w:sz w:val="24"/>
        </w:rPr>
        <w:t>或最高限价</w:t>
      </w:r>
      <w:r>
        <w:rPr>
          <w:rFonts w:hint="eastAsia" w:ascii="仿宋" w:hAnsi="仿宋" w:eastAsia="仿宋" w:cs="仿宋"/>
          <w:color w:val="000000"/>
          <w:sz w:val="24"/>
        </w:rPr>
        <w:t>(自主创新产品除外)的；</w:t>
      </w:r>
    </w:p>
    <w:p w14:paraId="207BA49C">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（3）投标报价具有选择性，且未注明哪个有效的；</w:t>
      </w:r>
    </w:p>
    <w:p w14:paraId="31182C54">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color w:val="000000"/>
          <w:sz w:val="24"/>
        </w:rPr>
        <w:t>（4）</w:t>
      </w:r>
      <w:r>
        <w:rPr>
          <w:rFonts w:hint="eastAsia" w:ascii="仿宋" w:hAnsi="仿宋" w:eastAsia="仿宋" w:cs="仿宋"/>
          <w:sz w:val="24"/>
        </w:rPr>
        <w:t>投标报价出现前后不一致且不同意按照招标文件规定的方法进行修正的；</w:t>
      </w:r>
    </w:p>
    <w:p w14:paraId="3EA275DE">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14:paraId="4CFC8715">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5、投标人串通投标的，投标无效。投标人有以下情形之一的，视为投标人串通投标：</w:t>
      </w:r>
    </w:p>
    <w:p w14:paraId="2903527B">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（1）不同投标人的投标文件由同一单位或者个人编制；</w:t>
      </w:r>
    </w:p>
    <w:p w14:paraId="3276EF61">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（2）不同投标人委托同一单位或者个人办理投标事宜；</w:t>
      </w:r>
    </w:p>
    <w:p w14:paraId="677B4747">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（3）不同投标人的投标文件载明的项目管理成员或者联系人员为同一人；</w:t>
      </w:r>
    </w:p>
    <w:p w14:paraId="727DC3E3">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（4）不同投标人的投标文件异常一致或者投标报价呈规律性差异；</w:t>
      </w:r>
    </w:p>
    <w:p w14:paraId="71C83AE3">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（5）不同投标人的投标文件相互混装；</w:t>
      </w:r>
    </w:p>
    <w:p w14:paraId="00FCA672">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6、法律、法规和招标文件规定的其他无效标情形。</w:t>
      </w:r>
    </w:p>
    <w:p w14:paraId="75AADF97">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7、被拒绝的投标文件为无效。</w:t>
      </w:r>
    </w:p>
    <w:p w14:paraId="37968AFC">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8、仅提供备份投标文件的无效。</w:t>
      </w:r>
    </w:p>
    <w:p w14:paraId="0FB8767E">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（十）废标的情形</w:t>
      </w:r>
    </w:p>
    <w:p w14:paraId="575F1D12">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在招标采购中，出现下列情形之一的，应予废标：</w:t>
      </w:r>
    </w:p>
    <w:p w14:paraId="30B46F5C">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（1）符合专业条件的投标人或者对招标文件作实质性响应的投标人不足三家的；</w:t>
      </w:r>
    </w:p>
    <w:p w14:paraId="2A48E136">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（2）出现影响采购公正的违法、违规行为的；</w:t>
      </w:r>
    </w:p>
    <w:p w14:paraId="39E850EB">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（3）投标人的报价均超过了采购预算，采购人不能支付的；</w:t>
      </w:r>
    </w:p>
    <w:p w14:paraId="041D185E">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（4）因重大变故，采购任务取消的。 </w:t>
      </w:r>
    </w:p>
    <w:p w14:paraId="4D2A6105">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（十一）出现以下情形，导致电子交易平台无法正常运行，或者无法保证电子交易的公平、公正和安全时，中止电子交易活动：</w:t>
      </w:r>
    </w:p>
    <w:p w14:paraId="16A736B4">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（1）电子交易平台发生故障而无法登录访问的；</w:t>
      </w:r>
    </w:p>
    <w:p w14:paraId="26EED113">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14:paraId="056A6008">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14:paraId="7403F9E5">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（4）病毒发作导致不能进行正常操作的；</w:t>
      </w:r>
    </w:p>
    <w:p w14:paraId="6BFF7F0A">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14:paraId="3E8BB929">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出现前款规定情形，不影响采购公平、公正性的，采购组织机构可以待上述情形消除后继      续组织电子交易活动，也可以决定某些环节以纸质形式进行；影响或可能影响采购公平、公正      性的，重新采购。</w:t>
      </w:r>
    </w:p>
    <w:p w14:paraId="49A6BB10">
      <w:pPr>
        <w:spacing w:line="400" w:lineRule="exact"/>
        <w:outlineLvl w:val="1"/>
        <w:rPr>
          <w:rFonts w:ascii="仿宋" w:hAnsi="仿宋" w:eastAsia="仿宋" w:cs="仿宋"/>
          <w:b/>
          <w:bCs/>
          <w:sz w:val="24"/>
        </w:rPr>
      </w:pPr>
      <w:bookmarkStart w:id="100" w:name="_Toc25665"/>
      <w:r>
        <w:rPr>
          <w:rFonts w:hint="eastAsia" w:ascii="仿宋" w:hAnsi="仿宋" w:eastAsia="仿宋" w:cs="仿宋"/>
          <w:b/>
          <w:bCs/>
          <w:sz w:val="24"/>
        </w:rPr>
        <w:t>三、开标</w:t>
      </w:r>
      <w:bookmarkEnd w:id="91"/>
      <w:bookmarkEnd w:id="92"/>
      <w:bookmarkEnd w:id="93"/>
      <w:bookmarkEnd w:id="94"/>
      <w:bookmarkEnd w:id="95"/>
      <w:bookmarkEnd w:id="96"/>
      <w:bookmarkEnd w:id="97"/>
      <w:bookmarkEnd w:id="98"/>
      <w:bookmarkEnd w:id="99"/>
      <w:bookmarkEnd w:id="100"/>
    </w:p>
    <w:p w14:paraId="360871D0">
      <w:pPr>
        <w:pStyle w:val="13"/>
        <w:adjustRightInd w:val="0"/>
        <w:snapToGrid w:val="0"/>
        <w:spacing w:before="0" w:beforeLines="0" w:after="0" w:afterLines="0"/>
        <w:ind w:left="0" w:firstLine="0"/>
        <w:rPr>
          <w:rFonts w:ascii="仿宋" w:hAnsi="仿宋" w:eastAsia="仿宋" w:cs="仿宋"/>
          <w:b/>
        </w:rPr>
      </w:pPr>
      <w:bookmarkStart w:id="101" w:name="_Toc293916880"/>
      <w:r>
        <w:rPr>
          <w:rFonts w:hint="eastAsia" w:ascii="仿宋" w:hAnsi="仿宋" w:eastAsia="仿宋" w:cs="仿宋"/>
          <w:b/>
        </w:rPr>
        <w:t>（一）开标准备</w:t>
      </w:r>
      <w:bookmarkEnd w:id="101"/>
    </w:p>
    <w:p w14:paraId="4DF3FF21">
      <w:pPr>
        <w:pStyle w:val="13"/>
        <w:adjustRightInd w:val="0"/>
        <w:snapToGrid w:val="0"/>
        <w:spacing w:before="0" w:beforeLines="0" w:after="0" w:afterLines="0"/>
        <w:ind w:left="0" w:firstLine="480" w:firstLineChars="200"/>
        <w:rPr>
          <w:rFonts w:ascii="仿宋" w:hAnsi="仿宋" w:eastAsia="仿宋" w:cs="仿宋"/>
        </w:rPr>
      </w:pPr>
      <w:bookmarkStart w:id="102" w:name="_Toc293916881"/>
      <w:r>
        <w:rPr>
          <w:rFonts w:hint="eastAsia" w:ascii="仿宋" w:hAnsi="仿宋" w:eastAsia="仿宋" w:cs="仿宋"/>
        </w:rPr>
        <w:t>招标采购单位将在规定的时间和地点进行开标，投标人的法定代表人或其委托代理人应参加开标会并签到。投标人的法定代表人或其委托代理人</w:t>
      </w:r>
      <w:r>
        <w:rPr>
          <w:rFonts w:hint="eastAsia" w:ascii="仿宋" w:hAnsi="仿宋" w:eastAsia="仿宋" w:cs="仿宋"/>
          <w:bCs/>
        </w:rPr>
        <w:t>未按时签到的，视同放弃开标监督权利、认可开标结果</w:t>
      </w:r>
      <w:r>
        <w:rPr>
          <w:rFonts w:hint="eastAsia" w:ascii="仿宋" w:hAnsi="仿宋" w:eastAsia="仿宋" w:cs="仿宋"/>
        </w:rPr>
        <w:t>。</w:t>
      </w:r>
      <w:bookmarkEnd w:id="102"/>
    </w:p>
    <w:p w14:paraId="7EA151BB">
      <w:pPr>
        <w:pStyle w:val="13"/>
        <w:adjustRightInd w:val="0"/>
        <w:snapToGrid w:val="0"/>
        <w:spacing w:before="0" w:beforeLines="0" w:after="0" w:afterLines="0"/>
        <w:ind w:left="0" w:firstLine="0"/>
        <w:rPr>
          <w:rFonts w:ascii="仿宋" w:hAnsi="仿宋" w:eastAsia="仿宋" w:cs="仿宋"/>
          <w:b/>
        </w:rPr>
      </w:pPr>
      <w:bookmarkStart w:id="103" w:name="_Toc293916882"/>
      <w:r>
        <w:rPr>
          <w:rFonts w:hint="eastAsia" w:ascii="仿宋" w:hAnsi="仿宋" w:eastAsia="仿宋" w:cs="仿宋"/>
          <w:b/>
        </w:rPr>
        <w:t>（二） 开标程序：</w:t>
      </w:r>
      <w:bookmarkEnd w:id="103"/>
    </w:p>
    <w:p w14:paraId="2BD8F2BB">
      <w:pPr>
        <w:spacing w:line="400" w:lineRule="exact"/>
        <w:ind w:firstLine="480" w:firstLineChars="200"/>
        <w:rPr>
          <w:rFonts w:ascii="仿宋" w:hAnsi="仿宋" w:eastAsia="仿宋" w:cs="仿宋"/>
          <w:bCs/>
          <w:sz w:val="24"/>
        </w:rPr>
      </w:pPr>
      <w:bookmarkStart w:id="104" w:name="_Toc495915050"/>
      <w:bookmarkStart w:id="105" w:name="_Toc293916021"/>
      <w:bookmarkStart w:id="106" w:name="_Toc293916883"/>
      <w:bookmarkStart w:id="107" w:name="_Toc293917021"/>
      <w:bookmarkStart w:id="108" w:name="_Toc424544816"/>
      <w:bookmarkStart w:id="109" w:name="_Toc424544537"/>
      <w:bookmarkStart w:id="110" w:name="_Toc293916372"/>
      <w:r>
        <w:rPr>
          <w:rFonts w:hint="eastAsia" w:ascii="仿宋" w:hAnsi="仿宋" w:eastAsia="仿宋" w:cs="仿宋"/>
          <w:bCs/>
          <w:sz w:val="24"/>
        </w:rPr>
        <w:t>1、采购组织机构按照规定的时间通过政采云系统组织开标、开启响应文件，所有投标人均应当准时在线参加。</w:t>
      </w:r>
    </w:p>
    <w:p w14:paraId="4E03781C">
      <w:pPr>
        <w:spacing w:line="400" w:lineRule="exact"/>
        <w:ind w:firstLine="480" w:firstLineChars="200"/>
        <w:rPr>
          <w:rFonts w:ascii="仿宋" w:hAnsi="仿宋" w:eastAsia="仿宋" w:cs="仿宋"/>
          <w:bCs/>
          <w:sz w:val="24"/>
        </w:rPr>
      </w:pPr>
      <w:r>
        <w:rPr>
          <w:rFonts w:hint="eastAsia" w:ascii="仿宋" w:hAnsi="仿宋" w:eastAsia="仿宋" w:cs="仿宋"/>
          <w:bCs/>
          <w:sz w:val="24"/>
        </w:rPr>
        <w:t>2、投标截止时间后，投标人登录政采云平台，用“项目采购-开标评标”功能对电子投标文件进行在线解密。在线解密电子投标文件时间为开标时间起半个小时内；</w:t>
      </w:r>
    </w:p>
    <w:p w14:paraId="07C317CC">
      <w:pPr>
        <w:spacing w:line="400" w:lineRule="exact"/>
        <w:ind w:firstLine="480" w:firstLineChars="200"/>
        <w:rPr>
          <w:rFonts w:ascii="仿宋" w:hAnsi="仿宋" w:eastAsia="仿宋" w:cs="仿宋"/>
          <w:bCs/>
          <w:sz w:val="24"/>
        </w:rPr>
      </w:pPr>
      <w:r>
        <w:rPr>
          <w:rFonts w:hint="eastAsia" w:ascii="仿宋" w:hAnsi="仿宋" w:eastAsia="仿宋" w:cs="仿宋"/>
          <w:bCs/>
          <w:sz w:val="24"/>
        </w:rPr>
        <w:t>3、评标委员会对资格和商务技术响应文件进行评审；</w:t>
      </w:r>
    </w:p>
    <w:p w14:paraId="66D0791A">
      <w:pPr>
        <w:spacing w:line="400" w:lineRule="exact"/>
        <w:ind w:firstLine="480" w:firstLineChars="200"/>
        <w:rPr>
          <w:rFonts w:ascii="仿宋" w:hAnsi="仿宋" w:eastAsia="仿宋" w:cs="仿宋"/>
          <w:bCs/>
          <w:sz w:val="24"/>
        </w:rPr>
      </w:pPr>
      <w:r>
        <w:rPr>
          <w:rFonts w:hint="eastAsia" w:ascii="仿宋" w:hAnsi="仿宋" w:eastAsia="仿宋" w:cs="仿宋"/>
          <w:bCs/>
          <w:sz w:val="24"/>
        </w:rPr>
        <w:t>4、在系统上公开资格和商务技术评审结果；</w:t>
      </w:r>
    </w:p>
    <w:p w14:paraId="1FCB5547">
      <w:pPr>
        <w:spacing w:line="400" w:lineRule="exact"/>
        <w:ind w:firstLine="480" w:firstLineChars="200"/>
        <w:rPr>
          <w:rFonts w:ascii="仿宋" w:hAnsi="仿宋" w:eastAsia="仿宋" w:cs="仿宋"/>
          <w:bCs/>
          <w:sz w:val="24"/>
        </w:rPr>
      </w:pPr>
      <w:r>
        <w:rPr>
          <w:rFonts w:hint="eastAsia" w:ascii="仿宋" w:hAnsi="仿宋" w:eastAsia="仿宋" w:cs="仿宋"/>
          <w:bCs/>
          <w:sz w:val="24"/>
        </w:rPr>
        <w:t>5、在系统上公开报价开标情况；</w:t>
      </w:r>
    </w:p>
    <w:p w14:paraId="3ABF6646">
      <w:pPr>
        <w:spacing w:line="400" w:lineRule="exact"/>
        <w:ind w:firstLine="480" w:firstLineChars="200"/>
        <w:rPr>
          <w:rFonts w:ascii="仿宋" w:hAnsi="仿宋" w:eastAsia="仿宋" w:cs="仿宋"/>
          <w:bCs/>
          <w:sz w:val="24"/>
        </w:rPr>
      </w:pPr>
      <w:r>
        <w:rPr>
          <w:rFonts w:hint="eastAsia" w:ascii="仿宋" w:hAnsi="仿宋" w:eastAsia="仿宋" w:cs="仿宋"/>
          <w:bCs/>
          <w:sz w:val="24"/>
        </w:rPr>
        <w:t>6、评标委员会对报价情况进行评审；</w:t>
      </w:r>
    </w:p>
    <w:p w14:paraId="5B504ABE">
      <w:pPr>
        <w:spacing w:line="400" w:lineRule="exact"/>
        <w:ind w:firstLine="480" w:firstLineChars="200"/>
        <w:rPr>
          <w:rFonts w:ascii="仿宋" w:hAnsi="仿宋" w:eastAsia="仿宋" w:cs="仿宋"/>
          <w:bCs/>
          <w:sz w:val="24"/>
        </w:rPr>
      </w:pPr>
      <w:r>
        <w:rPr>
          <w:rFonts w:hint="eastAsia" w:ascii="仿宋" w:hAnsi="仿宋" w:eastAsia="仿宋" w:cs="仿宋"/>
          <w:bCs/>
          <w:sz w:val="24"/>
        </w:rPr>
        <w:t>7、在系统上公布评审结果。</w:t>
      </w:r>
    </w:p>
    <w:p w14:paraId="55C7295D">
      <w:pPr>
        <w:spacing w:line="400" w:lineRule="exact"/>
        <w:ind w:firstLine="482" w:firstLineChars="200"/>
        <w:rPr>
          <w:rFonts w:ascii="仿宋" w:hAnsi="仿宋" w:eastAsia="仿宋" w:cs="仿宋"/>
          <w:b/>
          <w:sz w:val="24"/>
          <w:u w:val="single"/>
        </w:rPr>
      </w:pPr>
      <w:r>
        <w:rPr>
          <w:rFonts w:hint="eastAsia" w:ascii="仿宋" w:hAnsi="仿宋" w:eastAsia="仿宋" w:cs="仿宋"/>
          <w:b/>
          <w:sz w:val="24"/>
          <w:u w:val="none"/>
        </w:rPr>
        <w:t>特别说明：</w:t>
      </w:r>
      <w:r>
        <w:rPr>
          <w:rFonts w:hint="eastAsia" w:ascii="仿宋" w:hAnsi="仿宋" w:eastAsia="仿宋" w:cs="仿宋"/>
          <w:b/>
          <w:sz w:val="24"/>
          <w:u w:val="single"/>
        </w:rPr>
        <w:t>政采云公司如对电子化开标及评审程序有调整的，按调整后的程序操作</w:t>
      </w:r>
      <w:r>
        <w:rPr>
          <w:rFonts w:hint="eastAsia" w:ascii="仿宋" w:hAnsi="仿宋" w:eastAsia="仿宋" w:cs="仿宋"/>
          <w:b/>
          <w:sz w:val="24"/>
          <w:u w:val="none"/>
        </w:rPr>
        <w:t>。</w:t>
      </w:r>
    </w:p>
    <w:p w14:paraId="3683C202">
      <w:pPr>
        <w:spacing w:line="400" w:lineRule="exact"/>
        <w:outlineLvl w:val="1"/>
        <w:rPr>
          <w:rFonts w:ascii="仿宋" w:hAnsi="仿宋" w:eastAsia="仿宋" w:cs="仿宋"/>
          <w:b/>
          <w:bCs/>
          <w:sz w:val="24"/>
        </w:rPr>
      </w:pPr>
      <w:bookmarkStart w:id="111" w:name="_Toc21440"/>
      <w:r>
        <w:rPr>
          <w:rFonts w:hint="eastAsia" w:ascii="仿宋" w:hAnsi="仿宋" w:eastAsia="仿宋" w:cs="仿宋"/>
          <w:b/>
          <w:bCs/>
          <w:sz w:val="24"/>
        </w:rPr>
        <w:t>四、资格证明文件审查</w:t>
      </w:r>
      <w:bookmarkEnd w:id="104"/>
      <w:bookmarkEnd w:id="111"/>
    </w:p>
    <w:p w14:paraId="1744D4EC">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（一）审查人员</w:t>
      </w:r>
    </w:p>
    <w:p w14:paraId="0BCD0C3C">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采购人及采购代理机构负责审查。</w:t>
      </w:r>
    </w:p>
    <w:p w14:paraId="21DB36E8">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（二）审查依据</w:t>
      </w:r>
    </w:p>
    <w:p w14:paraId="7DD37034">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招标文件、投标人的资格证明文件、“信用中国”网站www.creditchina.gov.cn及“中国政府采购网”www.ccgp.gov.cn查询结果。</w:t>
      </w:r>
    </w:p>
    <w:p w14:paraId="1A0FD069">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（三）审查方法</w:t>
      </w:r>
    </w:p>
    <w:p w14:paraId="221A54A1">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1、审查投标人资格证明文件及相应原件的完整性、符合性。</w:t>
      </w:r>
    </w:p>
    <w:p w14:paraId="02555768">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2、采购人及采购代理机构登录“信用中国”网站www.creditchina.gov.cn、“中国政府采购网”www.ccgp.gov.cn核实信息真实性。</w:t>
      </w:r>
    </w:p>
    <w:p w14:paraId="4E91E955">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3、出具资格审查表并由授权代表签字确认。</w:t>
      </w:r>
    </w:p>
    <w:p w14:paraId="57EAC128">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4、采购人、采购代理机构出具资格证明文件审查报告。</w:t>
      </w:r>
    </w:p>
    <w:p w14:paraId="4DC55077">
      <w:pPr>
        <w:spacing w:line="400" w:lineRule="exact"/>
        <w:outlineLvl w:val="1"/>
        <w:rPr>
          <w:rFonts w:ascii="仿宋" w:hAnsi="仿宋" w:eastAsia="仿宋" w:cs="仿宋"/>
          <w:b/>
          <w:bCs/>
          <w:sz w:val="24"/>
        </w:rPr>
      </w:pPr>
      <w:bookmarkStart w:id="112" w:name="_Toc14776"/>
      <w:r>
        <w:rPr>
          <w:rFonts w:hint="eastAsia" w:ascii="仿宋" w:hAnsi="仿宋" w:eastAsia="仿宋" w:cs="仿宋"/>
          <w:b/>
          <w:bCs/>
          <w:sz w:val="24"/>
        </w:rPr>
        <w:t>五、评标</w:t>
      </w:r>
      <w:bookmarkEnd w:id="105"/>
      <w:bookmarkEnd w:id="106"/>
      <w:bookmarkEnd w:id="107"/>
      <w:bookmarkEnd w:id="108"/>
      <w:bookmarkEnd w:id="109"/>
      <w:bookmarkEnd w:id="110"/>
      <w:bookmarkEnd w:id="112"/>
    </w:p>
    <w:p w14:paraId="7F6E4E7F">
      <w:pPr>
        <w:pStyle w:val="13"/>
        <w:adjustRightInd w:val="0"/>
        <w:snapToGrid w:val="0"/>
        <w:spacing w:before="0" w:beforeLines="0" w:after="0" w:afterLines="0"/>
        <w:ind w:left="0" w:firstLine="0"/>
        <w:rPr>
          <w:rFonts w:ascii="仿宋" w:hAnsi="仿宋" w:eastAsia="仿宋" w:cs="仿宋"/>
          <w:b/>
        </w:rPr>
      </w:pPr>
      <w:bookmarkStart w:id="113" w:name="_Toc293916884"/>
      <w:r>
        <w:rPr>
          <w:rFonts w:hint="eastAsia" w:ascii="仿宋" w:hAnsi="仿宋" w:eastAsia="仿宋" w:cs="仿宋"/>
          <w:b/>
        </w:rPr>
        <w:t>（一）组建评标委员会</w:t>
      </w:r>
      <w:bookmarkEnd w:id="113"/>
    </w:p>
    <w:p w14:paraId="63B7E919">
      <w:pPr>
        <w:tabs>
          <w:tab w:val="left" w:pos="1200"/>
          <w:tab w:val="left" w:pos="1211"/>
        </w:tabs>
        <w:adjustRightInd w:val="0"/>
        <w:snapToGrid w:val="0"/>
        <w:spacing w:line="400" w:lineRule="exact"/>
        <w:ind w:firstLine="480" w:firstLineChars="200"/>
        <w:rPr>
          <w:rFonts w:ascii="仿宋" w:hAnsi="仿宋" w:eastAsia="仿宋" w:cs="仿宋"/>
          <w:color w:val="000000"/>
          <w:sz w:val="24"/>
        </w:rPr>
      </w:pPr>
      <w:bookmarkStart w:id="114" w:name="_Toc293916886"/>
      <w:r>
        <w:rPr>
          <w:rFonts w:hint="eastAsia" w:ascii="仿宋" w:hAnsi="仿宋" w:eastAsia="仿宋" w:cs="仿宋"/>
          <w:color w:val="000000"/>
          <w:sz w:val="24"/>
        </w:rPr>
        <w:t>评标委员会由招标代理机构依法组建，负责评标活动。评标委员会遵循公正、公平、科学合理，竞争择优的原则。</w:t>
      </w:r>
    </w:p>
    <w:p w14:paraId="4345E3BC">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（二）评标的方式</w:t>
      </w:r>
      <w:bookmarkEnd w:id="114"/>
    </w:p>
    <w:p w14:paraId="381B24A9">
      <w:pPr>
        <w:pStyle w:val="13"/>
        <w:adjustRightInd w:val="0"/>
        <w:snapToGrid w:val="0"/>
        <w:spacing w:before="0" w:beforeLines="0" w:after="0" w:afterLines="0"/>
        <w:ind w:left="0" w:firstLine="480" w:firstLineChars="200"/>
        <w:rPr>
          <w:rFonts w:ascii="仿宋" w:hAnsi="仿宋" w:eastAsia="仿宋" w:cs="仿宋"/>
        </w:rPr>
      </w:pPr>
      <w:bookmarkStart w:id="115" w:name="_Toc293916887"/>
      <w:r>
        <w:rPr>
          <w:rFonts w:hint="eastAsia" w:ascii="仿宋" w:hAnsi="仿宋" w:eastAsia="仿宋" w:cs="仿宋"/>
        </w:rPr>
        <w:t>本项目采用不公开方式评标，评标的依据为招标文件和投标文件。</w:t>
      </w:r>
      <w:bookmarkEnd w:id="115"/>
    </w:p>
    <w:p w14:paraId="2FDCF6B1">
      <w:pPr>
        <w:pStyle w:val="13"/>
        <w:adjustRightInd w:val="0"/>
        <w:snapToGrid w:val="0"/>
        <w:spacing w:before="0" w:beforeLines="0" w:after="0" w:afterLines="0"/>
        <w:ind w:left="0" w:firstLine="0"/>
        <w:rPr>
          <w:rFonts w:ascii="仿宋" w:hAnsi="仿宋" w:eastAsia="仿宋" w:cs="仿宋"/>
          <w:b/>
        </w:rPr>
      </w:pPr>
      <w:bookmarkStart w:id="116" w:name="_Toc293916888"/>
      <w:r>
        <w:rPr>
          <w:rFonts w:hint="eastAsia" w:ascii="仿宋" w:hAnsi="仿宋" w:eastAsia="仿宋" w:cs="仿宋"/>
          <w:b/>
        </w:rPr>
        <w:t xml:space="preserve">（三） </w:t>
      </w:r>
      <w:r>
        <w:rPr>
          <w:rFonts w:hint="eastAsia" w:ascii="仿宋" w:hAnsi="仿宋" w:eastAsia="仿宋" w:cs="仿宋"/>
          <w:b/>
          <w:bCs/>
        </w:rPr>
        <w:t>评标程序</w:t>
      </w:r>
      <w:bookmarkEnd w:id="116"/>
    </w:p>
    <w:p w14:paraId="03A90817">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1、采购人代表和采购代理机构人员对投标人资格的完整性、合法性等进行审查。</w:t>
      </w:r>
    </w:p>
    <w:p w14:paraId="493BB206">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2、评标委员会审查投标文件的实质性内容是否符合招标文件的实质性要求。</w:t>
      </w:r>
    </w:p>
    <w:p w14:paraId="4F78EEDF">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3、评标委员会将根据投标人的投标文件进行审查、核对,如有疑问,将对投标人进行询标,投标人要向评标委员会澄清有关问题,并最终以书面形式进行答复。</w:t>
      </w:r>
    </w:p>
    <w:p w14:paraId="0943666B">
      <w:pPr>
        <w:adjustRightInd w:val="0"/>
        <w:snapToGrid w:val="0"/>
        <w:spacing w:line="400" w:lineRule="exact"/>
        <w:ind w:firstLine="480" w:firstLineChars="200"/>
        <w:rPr>
          <w:rFonts w:ascii="仿宋" w:hAnsi="仿宋" w:eastAsia="仿宋" w:cs="仿宋"/>
          <w:b/>
          <w:sz w:val="24"/>
        </w:rPr>
      </w:pPr>
      <w:r>
        <w:rPr>
          <w:rFonts w:hint="eastAsia" w:ascii="仿宋" w:hAnsi="仿宋" w:eastAsia="仿宋" w:cs="仿宋"/>
          <w:bCs/>
          <w:sz w:val="24"/>
        </w:rPr>
        <w:t>4、评标委员会完成评标后，评标委员会按评标原则确定中标候选人同时起草评标报告。</w:t>
      </w:r>
    </w:p>
    <w:p w14:paraId="53597BBF">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    5、全权代表未到场或者拒绝澄清或者澄清的内容改变了投标文件的实质性内容的，评标委员会有权对该投标文件作出不利于投标人的评判。</w:t>
      </w:r>
    </w:p>
    <w:p w14:paraId="773EA7A1">
      <w:pPr>
        <w:adjustRightInd w:val="0"/>
        <w:snapToGrid w:val="0"/>
        <w:spacing w:line="400" w:lineRule="exact"/>
        <w:rPr>
          <w:rFonts w:ascii="仿宋" w:hAnsi="仿宋" w:eastAsia="仿宋" w:cs="仿宋"/>
          <w:b/>
          <w:sz w:val="24"/>
        </w:rPr>
      </w:pPr>
      <w:r>
        <w:rPr>
          <w:rFonts w:hint="eastAsia" w:ascii="仿宋" w:hAnsi="仿宋" w:eastAsia="仿宋" w:cs="仿宋"/>
          <w:b/>
          <w:sz w:val="24"/>
        </w:rPr>
        <w:t>（四）澄清问题的形式</w:t>
      </w:r>
    </w:p>
    <w:p w14:paraId="7CE8DFCE">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DCCA063">
      <w:pPr>
        <w:pStyle w:val="13"/>
        <w:adjustRightInd w:val="0"/>
        <w:snapToGrid w:val="0"/>
        <w:spacing w:before="0" w:beforeLines="0" w:after="0" w:afterLines="0"/>
        <w:ind w:left="0" w:firstLine="0"/>
        <w:rPr>
          <w:rFonts w:ascii="仿宋" w:hAnsi="仿宋" w:eastAsia="仿宋" w:cs="仿宋"/>
          <w:b/>
        </w:rPr>
      </w:pPr>
      <w:bookmarkStart w:id="117" w:name="_Toc293916889"/>
      <w:r>
        <w:rPr>
          <w:rFonts w:hint="eastAsia" w:ascii="仿宋" w:hAnsi="仿宋" w:eastAsia="仿宋" w:cs="仿宋"/>
          <w:b/>
        </w:rPr>
        <w:t>（五） 错误修正</w:t>
      </w:r>
      <w:bookmarkEnd w:id="117"/>
    </w:p>
    <w:p w14:paraId="7D6FD934">
      <w:pPr>
        <w:pStyle w:val="13"/>
        <w:adjustRightInd w:val="0"/>
        <w:snapToGrid w:val="0"/>
        <w:spacing w:before="0" w:beforeLines="0" w:after="0" w:afterLines="0"/>
        <w:ind w:left="0" w:firstLine="480" w:firstLineChars="200"/>
        <w:rPr>
          <w:rFonts w:ascii="仿宋" w:hAnsi="仿宋" w:eastAsia="仿宋" w:cs="仿宋"/>
        </w:rPr>
      </w:pPr>
      <w:bookmarkStart w:id="118" w:name="_Toc293916895"/>
      <w:r>
        <w:rPr>
          <w:rFonts w:hint="eastAsia" w:ascii="仿宋" w:hAnsi="仿宋" w:eastAsia="仿宋" w:cs="仿宋"/>
        </w:rPr>
        <w:t>投标文件如果出现计算或表达上的错误，修正错误的原则如下：</w:t>
      </w:r>
    </w:p>
    <w:p w14:paraId="63419C9E">
      <w:pPr>
        <w:pStyle w:val="13"/>
        <w:adjustRightInd w:val="0"/>
        <w:snapToGrid w:val="0"/>
        <w:spacing w:before="0" w:beforeLines="0" w:after="0" w:afterLines="0"/>
        <w:ind w:left="0" w:firstLine="480" w:firstLineChars="200"/>
        <w:rPr>
          <w:rFonts w:ascii="仿宋" w:hAnsi="仿宋" w:eastAsia="仿宋" w:cs="仿宋"/>
          <w:bCs/>
        </w:rPr>
      </w:pPr>
      <w:r>
        <w:rPr>
          <w:rFonts w:hint="eastAsia" w:ascii="仿宋" w:hAnsi="仿宋" w:eastAsia="仿宋" w:cs="仿宋"/>
          <w:bCs/>
        </w:rPr>
        <w:t>1、开标一览表总价与投标报价明细表汇总数不一致的，以开标一览表为准；</w:t>
      </w:r>
    </w:p>
    <w:p w14:paraId="5F69D7D8">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2、大写金额和小写金额不一致的，以大写金额为准；</w:t>
      </w:r>
    </w:p>
    <w:p w14:paraId="565D9836">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3、单价金额小数点有明显错位的，应以开标一览表的总价为准，并修改单价；</w:t>
      </w:r>
    </w:p>
    <w:p w14:paraId="2F8D6991">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4、总价金额与按单价汇总金额不一致的，以单价金额计算结果为准；</w:t>
      </w:r>
    </w:p>
    <w:p w14:paraId="11E94888">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5、对不同文字文本投标文件的解释发生异议的，以中文文本为准。</w:t>
      </w:r>
    </w:p>
    <w:p w14:paraId="73B13A9F">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同时出现两种以上不一致的，按照上述规定的顺序修正，由投标人以书面形式进行修正，并加盖公章或者由法定代表人或其授权的代表签字。投标人确认后产生约束力；投标人不确认的，其投标无效。</w:t>
      </w:r>
    </w:p>
    <w:p w14:paraId="7EE27094">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（六） 评标过程的保密</w:t>
      </w:r>
      <w:bookmarkEnd w:id="118"/>
    </w:p>
    <w:p w14:paraId="1D7DEEED">
      <w:pPr>
        <w:pStyle w:val="13"/>
        <w:adjustRightInd w:val="0"/>
        <w:snapToGrid w:val="0"/>
        <w:spacing w:before="0" w:beforeLines="0" w:after="0" w:afterLines="0"/>
        <w:ind w:left="0" w:firstLine="480" w:firstLineChars="200"/>
        <w:rPr>
          <w:rFonts w:ascii="仿宋" w:hAnsi="仿宋" w:eastAsia="仿宋" w:cs="仿宋"/>
        </w:rPr>
      </w:pPr>
      <w:bookmarkStart w:id="119" w:name="_Toc293916896"/>
      <w:r>
        <w:rPr>
          <w:rFonts w:hint="eastAsia" w:ascii="仿宋" w:hAnsi="仿宋" w:eastAsia="仿宋" w:cs="仿宋"/>
        </w:rPr>
        <w:t>凡是属于审查、澄清、评审和比较的有关资料以及授标建议，任何人均不得向投标人或其他无关的人员透露。投标人在评标过程中所进行的力图影响评标结果的不公正活动，可能导致其投标被拒绝。</w:t>
      </w:r>
      <w:bookmarkEnd w:id="119"/>
    </w:p>
    <w:p w14:paraId="59E2B313">
      <w:pPr>
        <w:pStyle w:val="13"/>
        <w:tabs>
          <w:tab w:val="left" w:pos="630"/>
        </w:tabs>
        <w:adjustRightInd w:val="0"/>
        <w:snapToGrid w:val="0"/>
        <w:spacing w:before="0" w:beforeLines="0" w:after="0" w:afterLines="0"/>
        <w:ind w:left="0" w:firstLine="0"/>
        <w:rPr>
          <w:rFonts w:ascii="仿宋" w:hAnsi="仿宋" w:eastAsia="仿宋" w:cs="仿宋"/>
          <w:b/>
        </w:rPr>
      </w:pPr>
      <w:bookmarkStart w:id="120" w:name="_Toc293916897"/>
      <w:r>
        <w:rPr>
          <w:rFonts w:hint="eastAsia" w:ascii="仿宋" w:hAnsi="仿宋" w:eastAsia="仿宋" w:cs="仿宋"/>
          <w:b/>
        </w:rPr>
        <w:t>（七）评标原则和评标办法</w:t>
      </w:r>
      <w:bookmarkEnd w:id="120"/>
    </w:p>
    <w:p w14:paraId="4C208955">
      <w:pPr>
        <w:pStyle w:val="13"/>
        <w:adjustRightInd w:val="0"/>
        <w:snapToGrid w:val="0"/>
        <w:spacing w:before="0" w:beforeLines="0" w:after="0" w:afterLines="0"/>
        <w:ind w:left="0" w:firstLine="480" w:firstLineChars="200"/>
        <w:rPr>
          <w:rFonts w:ascii="仿宋" w:hAnsi="仿宋" w:eastAsia="仿宋" w:cs="仿宋"/>
        </w:rPr>
      </w:pPr>
      <w:bookmarkStart w:id="121" w:name="_Toc293916898"/>
      <w:r>
        <w:rPr>
          <w:rFonts w:hint="eastAsia" w:ascii="仿宋" w:hAnsi="仿宋" w:eastAsia="仿宋" w:cs="仿宋"/>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121"/>
    </w:p>
    <w:p w14:paraId="5D03F8C5">
      <w:pPr>
        <w:pStyle w:val="13"/>
        <w:adjustRightInd w:val="0"/>
        <w:snapToGrid w:val="0"/>
        <w:spacing w:before="0" w:beforeLines="0" w:after="0" w:afterLines="0"/>
        <w:ind w:left="0" w:firstLine="482" w:firstLineChars="200"/>
        <w:rPr>
          <w:rFonts w:ascii="仿宋" w:hAnsi="仿宋" w:eastAsia="仿宋" w:cs="仿宋"/>
          <w:b/>
        </w:rPr>
      </w:pPr>
      <w:bookmarkStart w:id="122" w:name="_Toc293916899"/>
      <w:r>
        <w:rPr>
          <w:rFonts w:hint="eastAsia" w:ascii="仿宋" w:hAnsi="仿宋" w:eastAsia="仿宋" w:cs="仿宋"/>
          <w:b/>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4785B57">
      <w:pPr>
        <w:pStyle w:val="13"/>
        <w:adjustRightInd w:val="0"/>
        <w:snapToGrid w:val="0"/>
        <w:spacing w:before="0" w:beforeLines="0" w:after="0" w:afterLines="0"/>
        <w:ind w:left="0" w:firstLine="482" w:firstLineChars="200"/>
        <w:rPr>
          <w:rFonts w:ascii="仿宋" w:hAnsi="仿宋" w:eastAsia="仿宋" w:cs="仿宋"/>
          <w:b/>
        </w:rPr>
      </w:pPr>
      <w:r>
        <w:rPr>
          <w:rFonts w:hint="eastAsia" w:ascii="仿宋" w:hAnsi="仿宋" w:eastAsia="仿宋" w:cs="仿宋"/>
          <w:b/>
        </w:rPr>
        <w:t>非单一产品采购项目，采购人应当根据采购项目技术构成、产品价格比重等合理确定核心产品，并在招标文件中载明。多家投标人提供的核心产品品牌相同的，按三十一条第二款规定处理。</w:t>
      </w:r>
    </w:p>
    <w:p w14:paraId="7D5D16CF">
      <w:pPr>
        <w:pStyle w:val="13"/>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3、评标办法。本项目采用综合评分法，详见《第四章</w:t>
      </w:r>
      <w:r>
        <w:rPr>
          <w:rFonts w:hint="eastAsia" w:ascii="仿宋" w:hAnsi="仿宋" w:eastAsia="仿宋" w:cs="仿宋"/>
          <w:lang w:val="en-US" w:eastAsia="zh-CN"/>
        </w:rPr>
        <w:t xml:space="preserve"> </w:t>
      </w:r>
      <w:r>
        <w:rPr>
          <w:rFonts w:hint="eastAsia" w:ascii="仿宋" w:hAnsi="仿宋" w:eastAsia="仿宋" w:cs="仿宋"/>
        </w:rPr>
        <w:t>评标办法及评分标准》。</w:t>
      </w:r>
      <w:bookmarkEnd w:id="122"/>
    </w:p>
    <w:p w14:paraId="4A4BB4AD">
      <w:pPr>
        <w:pStyle w:val="13"/>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（八）评标过程的监控</w:t>
      </w:r>
    </w:p>
    <w:p w14:paraId="4814F1EB">
      <w:pPr>
        <w:spacing w:line="400" w:lineRule="exact"/>
        <w:ind w:firstLine="480" w:firstLineChars="200"/>
        <w:rPr>
          <w:rFonts w:ascii="仿宋" w:hAnsi="仿宋" w:eastAsia="仿宋" w:cs="仿宋"/>
          <w:b/>
          <w:bCs/>
          <w:sz w:val="24"/>
        </w:rPr>
      </w:pPr>
      <w:r>
        <w:rPr>
          <w:rFonts w:hint="eastAsia" w:ascii="仿宋" w:hAnsi="仿宋" w:eastAsia="仿宋" w:cs="仿宋"/>
          <w:sz w:val="24"/>
        </w:rPr>
        <w:t>本项目评标过程实行全程录音、录像监控，由</w:t>
      </w:r>
      <w:r>
        <w:rPr>
          <w:rFonts w:hint="eastAsia" w:ascii="仿宋" w:hAnsi="仿宋" w:eastAsia="仿宋" w:cs="仿宋"/>
          <w:sz w:val="24"/>
          <w:lang w:val="en-US" w:eastAsia="zh-CN"/>
        </w:rPr>
        <w:t>相关部门</w:t>
      </w:r>
      <w:r>
        <w:rPr>
          <w:rFonts w:hint="eastAsia" w:ascii="仿宋" w:hAnsi="仿宋" w:eastAsia="仿宋" w:cs="仿宋"/>
          <w:sz w:val="24"/>
        </w:rPr>
        <w:t>进行现场监督。投标人在评标过程中所进行的试图影响评标结果的不公正活动，可能导致其投标被拒绝。</w:t>
      </w:r>
      <w:bookmarkStart w:id="123" w:name="_Toc293916022"/>
      <w:bookmarkStart w:id="124" w:name="_Toc424544817"/>
      <w:bookmarkStart w:id="125" w:name="_Toc293917022"/>
      <w:bookmarkStart w:id="126" w:name="_Toc293916900"/>
      <w:bookmarkStart w:id="127" w:name="_Toc293916373"/>
      <w:bookmarkStart w:id="128" w:name="_Toc424544538"/>
    </w:p>
    <w:p w14:paraId="165CBE42">
      <w:pPr>
        <w:spacing w:line="400" w:lineRule="exact"/>
        <w:outlineLvl w:val="1"/>
        <w:rPr>
          <w:rFonts w:ascii="仿宋" w:hAnsi="仿宋" w:eastAsia="仿宋" w:cs="仿宋"/>
          <w:b/>
          <w:bCs/>
          <w:sz w:val="24"/>
        </w:rPr>
      </w:pPr>
      <w:bookmarkStart w:id="129" w:name="_Toc30369"/>
      <w:r>
        <w:rPr>
          <w:rFonts w:hint="eastAsia" w:ascii="仿宋" w:hAnsi="仿宋" w:eastAsia="仿宋" w:cs="仿宋"/>
          <w:b/>
          <w:bCs/>
          <w:sz w:val="24"/>
        </w:rPr>
        <w:t>六、定标</w:t>
      </w:r>
      <w:bookmarkEnd w:id="123"/>
      <w:bookmarkEnd w:id="124"/>
      <w:bookmarkEnd w:id="125"/>
      <w:bookmarkEnd w:id="126"/>
      <w:bookmarkEnd w:id="127"/>
      <w:bookmarkEnd w:id="128"/>
      <w:bookmarkEnd w:id="129"/>
    </w:p>
    <w:p w14:paraId="2B6C4198">
      <w:pPr>
        <w:spacing w:line="400" w:lineRule="exact"/>
        <w:ind w:left="420" w:leftChars="200"/>
        <w:outlineLvl w:val="1"/>
        <w:rPr>
          <w:rFonts w:ascii="仿宋" w:hAnsi="仿宋" w:eastAsia="仿宋" w:cs="仿宋"/>
          <w:sz w:val="24"/>
        </w:rPr>
      </w:pPr>
      <w:bookmarkStart w:id="130" w:name="_Toc3815"/>
      <w:bookmarkStart w:id="131" w:name="_Toc19117"/>
      <w:bookmarkStart w:id="132" w:name="_Toc293916023"/>
      <w:bookmarkStart w:id="133" w:name="_Toc293917023"/>
      <w:bookmarkStart w:id="134" w:name="_Toc293916901"/>
      <w:bookmarkStart w:id="135" w:name="_Toc424544818"/>
      <w:bookmarkStart w:id="136" w:name="_Toc424544539"/>
      <w:bookmarkStart w:id="137" w:name="_Toc293916374"/>
      <w:r>
        <w:rPr>
          <w:rFonts w:hint="eastAsia" w:ascii="仿宋" w:hAnsi="仿宋" w:eastAsia="仿宋" w:cs="仿宋"/>
          <w:sz w:val="24"/>
        </w:rPr>
        <w:t>1、确定中标人。本项目由采购人确定中标人。</w:t>
      </w:r>
    </w:p>
    <w:p w14:paraId="4835CB84">
      <w:pPr>
        <w:spacing w:line="400" w:lineRule="exact"/>
        <w:ind w:left="420" w:leftChars="200"/>
        <w:outlineLvl w:val="1"/>
        <w:rPr>
          <w:rFonts w:ascii="仿宋" w:hAnsi="仿宋" w:eastAsia="仿宋" w:cs="仿宋"/>
          <w:sz w:val="24"/>
        </w:rPr>
      </w:pPr>
      <w:r>
        <w:rPr>
          <w:rFonts w:hint="eastAsia" w:ascii="仿宋" w:hAnsi="仿宋" w:eastAsia="仿宋" w:cs="仿宋"/>
          <w:sz w:val="24"/>
        </w:rPr>
        <w:t>2、采购代理机构在评标结束后2个工作日内将评标报告交采购人确认。</w:t>
      </w:r>
    </w:p>
    <w:p w14:paraId="6C080918">
      <w:pPr>
        <w:spacing w:line="400" w:lineRule="exact"/>
        <w:ind w:left="420" w:leftChars="200"/>
        <w:outlineLvl w:val="1"/>
        <w:rPr>
          <w:rFonts w:ascii="仿宋" w:hAnsi="仿宋" w:eastAsia="仿宋" w:cs="仿宋"/>
          <w:sz w:val="24"/>
        </w:rPr>
      </w:pPr>
      <w:r>
        <w:rPr>
          <w:rFonts w:hint="eastAsia" w:ascii="仿宋" w:hAnsi="仿宋" w:eastAsia="仿宋" w:cs="仿宋"/>
          <w:sz w:val="24"/>
        </w:rPr>
        <w:t>3、采购人应当自收到评标报告之日起5个工作日内，在评标报告确定的中标候选人名单     中按顺序确定中标人。中标候选人并列的，由采购人或者采购人委托评标委员会按照招标 文件规定的方式确定中标人；招标文件未规定的，采取随机抽取的方式确定。</w:t>
      </w:r>
    </w:p>
    <w:p w14:paraId="41D869AD">
      <w:pPr>
        <w:spacing w:line="400" w:lineRule="exact"/>
        <w:ind w:left="420" w:leftChars="200"/>
        <w:outlineLvl w:val="1"/>
        <w:rPr>
          <w:rFonts w:ascii="仿宋" w:hAnsi="仿宋" w:eastAsia="仿宋" w:cs="仿宋"/>
          <w:sz w:val="24"/>
        </w:rPr>
      </w:pPr>
      <w:r>
        <w:rPr>
          <w:rFonts w:hint="eastAsia" w:ascii="仿宋" w:hAnsi="仿宋" w:eastAsia="仿宋" w:cs="仿宋"/>
          <w:sz w:val="24"/>
        </w:rPr>
        <w:t>4、采购人自行组织招标的，应当在评标结束后5个工作日内确定中标人。</w:t>
      </w:r>
    </w:p>
    <w:p w14:paraId="32F78D44">
      <w:pPr>
        <w:spacing w:line="400" w:lineRule="exact"/>
        <w:ind w:left="420" w:leftChars="200"/>
        <w:outlineLvl w:val="1"/>
        <w:rPr>
          <w:rFonts w:ascii="仿宋" w:hAnsi="仿宋" w:eastAsia="仿宋" w:cs="仿宋"/>
          <w:sz w:val="24"/>
        </w:rPr>
      </w:pPr>
      <w:r>
        <w:rPr>
          <w:rFonts w:hint="eastAsia" w:ascii="仿宋" w:hAnsi="仿宋" w:eastAsia="仿宋" w:cs="仿宋"/>
          <w:sz w:val="24"/>
        </w:rPr>
        <w:t>5、采购人在收到评标报告5个工作日内未按评标报告推荐的中标候选人顺序确定中标人，又不能说明合法理由的，视同按评标报告推荐的顺序确定排名第一的中标候选人为中标人。 </w:t>
      </w:r>
    </w:p>
    <w:p w14:paraId="70DF9100">
      <w:pPr>
        <w:spacing w:line="400" w:lineRule="exact"/>
        <w:ind w:left="420" w:leftChars="200"/>
        <w:outlineLvl w:val="1"/>
        <w:rPr>
          <w:rFonts w:ascii="仿宋" w:hAnsi="仿宋" w:eastAsia="仿宋" w:cs="仿宋"/>
          <w:sz w:val="24"/>
        </w:rPr>
      </w:pPr>
      <w:r>
        <w:rPr>
          <w:rFonts w:hint="eastAsia" w:ascii="仿宋" w:hAnsi="仿宋" w:eastAsia="仿宋" w:cs="仿宋"/>
          <w:sz w:val="24"/>
        </w:rPr>
        <w:t>6、采购人依法确定中标人后2个工作日内，采购代理机构以书面形式发出《中标通知书》，并同时在相关网站发布中标公告。中标公告期限为1个工作日。</w:t>
      </w:r>
      <w:bookmarkEnd w:id="130"/>
      <w:bookmarkEnd w:id="131"/>
    </w:p>
    <w:p w14:paraId="2A1D1E59">
      <w:pPr>
        <w:spacing w:line="400" w:lineRule="exact"/>
        <w:ind w:left="420" w:leftChars="200"/>
        <w:outlineLvl w:val="1"/>
        <w:rPr>
          <w:rFonts w:ascii="仿宋" w:hAnsi="仿宋" w:eastAsia="仿宋" w:cs="仿宋"/>
          <w:sz w:val="24"/>
        </w:rPr>
      </w:pPr>
      <w:bookmarkStart w:id="138" w:name="_Toc18118"/>
      <w:r>
        <w:rPr>
          <w:rFonts w:hint="eastAsia" w:ascii="仿宋" w:hAnsi="仿宋" w:eastAsia="仿宋" w:cs="仿宋"/>
          <w:sz w:val="24"/>
        </w:rPr>
        <w:t xml:space="preserve">7、 </w:t>
      </w:r>
      <w:r>
        <w:rPr>
          <w:rFonts w:hint="eastAsia" w:ascii="仿宋" w:hAnsi="仿宋" w:eastAsia="仿宋" w:cs="仿宋"/>
          <w:b/>
          <w:bCs/>
          <w:sz w:val="24"/>
        </w:rPr>
        <w:t>根据浙江省财政厅《关于印发浙江省政府采购投标人注册及诚信管理暂行办法的通知》[浙财采监字〔2009〕28 号]精神</w:t>
      </w:r>
      <w:r>
        <w:rPr>
          <w:rFonts w:hint="eastAsia" w:ascii="仿宋" w:hAnsi="仿宋" w:eastAsia="仿宋" w:cs="仿宋"/>
          <w:sz w:val="24"/>
        </w:rPr>
        <w:t>，</w:t>
      </w:r>
      <w:r>
        <w:rPr>
          <w:rFonts w:hint="eastAsia" w:ascii="仿宋" w:hAnsi="仿宋" w:eastAsia="仿宋" w:cs="仿宋"/>
          <w:b/>
          <w:bCs/>
          <w:sz w:val="24"/>
        </w:rPr>
        <w:t>中标投标人在领取中标通知书前，必须在《浙江政府采购网》上完成投标人的注册工作，经初审、终审及公示后方可正式领取中标通知书。</w:t>
      </w:r>
      <w:bookmarkEnd w:id="138"/>
      <w:r>
        <w:rPr>
          <w:rFonts w:hint="eastAsia" w:ascii="仿宋" w:hAnsi="仿宋" w:eastAsia="仿宋" w:cs="仿宋"/>
          <w:sz w:val="24"/>
        </w:rPr>
        <w:t xml:space="preserve">  </w:t>
      </w:r>
    </w:p>
    <w:p w14:paraId="1B345B25">
      <w:pPr>
        <w:spacing w:line="400" w:lineRule="exact"/>
        <w:ind w:left="420" w:leftChars="200"/>
        <w:outlineLvl w:val="1"/>
        <w:rPr>
          <w:rFonts w:ascii="仿宋" w:hAnsi="仿宋" w:eastAsia="仿宋" w:cs="仿宋"/>
          <w:sz w:val="24"/>
        </w:rPr>
      </w:pPr>
      <w:bookmarkStart w:id="139" w:name="_Toc5127"/>
      <w:r>
        <w:rPr>
          <w:rFonts w:hint="eastAsia" w:ascii="仿宋" w:hAnsi="仿宋" w:eastAsia="仿宋" w:cs="仿宋"/>
          <w:sz w:val="24"/>
        </w:rPr>
        <w:t>8、中标通知书发出后，采购人改变中标结果，或者中标投标人放弃中标，应当承担相</w:t>
      </w:r>
      <w:bookmarkEnd w:id="139"/>
    </w:p>
    <w:p w14:paraId="66B377FD">
      <w:pPr>
        <w:spacing w:line="400" w:lineRule="exact"/>
        <w:ind w:left="420" w:leftChars="200"/>
        <w:outlineLvl w:val="1"/>
        <w:rPr>
          <w:rFonts w:ascii="仿宋" w:hAnsi="仿宋" w:eastAsia="仿宋" w:cs="仿宋"/>
          <w:sz w:val="24"/>
        </w:rPr>
      </w:pPr>
      <w:bookmarkStart w:id="140" w:name="_Toc10460"/>
      <w:r>
        <w:rPr>
          <w:rFonts w:hint="eastAsia" w:ascii="仿宋" w:hAnsi="仿宋" w:eastAsia="仿宋" w:cs="仿宋"/>
          <w:sz w:val="24"/>
        </w:rPr>
        <w:t>应的法律责任。</w:t>
      </w:r>
      <w:bookmarkEnd w:id="140"/>
    </w:p>
    <w:p w14:paraId="6A85486E">
      <w:pPr>
        <w:spacing w:line="400" w:lineRule="exact"/>
        <w:outlineLvl w:val="1"/>
        <w:rPr>
          <w:rFonts w:ascii="仿宋" w:hAnsi="仿宋" w:eastAsia="仿宋" w:cs="仿宋"/>
          <w:b/>
          <w:bCs/>
          <w:sz w:val="24"/>
        </w:rPr>
      </w:pPr>
      <w:bookmarkStart w:id="141" w:name="_Toc8962"/>
      <w:r>
        <w:rPr>
          <w:rFonts w:hint="eastAsia" w:ascii="仿宋" w:hAnsi="仿宋" w:eastAsia="仿宋" w:cs="仿宋"/>
          <w:b/>
          <w:bCs/>
          <w:sz w:val="24"/>
        </w:rPr>
        <w:t>七、合同授予</w:t>
      </w:r>
      <w:bookmarkEnd w:id="132"/>
      <w:bookmarkEnd w:id="133"/>
      <w:bookmarkEnd w:id="134"/>
      <w:bookmarkEnd w:id="135"/>
      <w:bookmarkEnd w:id="136"/>
      <w:bookmarkEnd w:id="137"/>
      <w:bookmarkEnd w:id="141"/>
    </w:p>
    <w:p w14:paraId="7A66A8B6">
      <w:pPr>
        <w:adjustRightInd w:val="0"/>
        <w:snapToGrid w:val="0"/>
        <w:spacing w:line="400" w:lineRule="exact"/>
        <w:rPr>
          <w:rFonts w:ascii="仿宋" w:hAnsi="仿宋" w:eastAsia="仿宋" w:cs="仿宋"/>
          <w:b/>
          <w:sz w:val="24"/>
        </w:rPr>
      </w:pPr>
      <w:r>
        <w:rPr>
          <w:rFonts w:hint="eastAsia" w:ascii="仿宋" w:hAnsi="仿宋" w:eastAsia="仿宋" w:cs="仿宋"/>
          <w:b/>
          <w:sz w:val="24"/>
        </w:rPr>
        <w:t>（一）签订合同</w:t>
      </w:r>
    </w:p>
    <w:p w14:paraId="279BA415">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1、中标人应自接到中标通知书后</w:t>
      </w:r>
      <w:r>
        <w:rPr>
          <w:rFonts w:hint="eastAsia" w:ascii="仿宋" w:hAnsi="仿宋" w:eastAsia="仿宋" w:cs="仿宋"/>
          <w:sz w:val="24"/>
          <w:u w:val="single"/>
        </w:rPr>
        <w:t>30</w:t>
      </w:r>
      <w:r>
        <w:rPr>
          <w:rFonts w:hint="eastAsia" w:ascii="仿宋" w:hAnsi="仿宋" w:eastAsia="仿宋" w:cs="仿宋"/>
          <w:sz w:val="24"/>
        </w:rPr>
        <w:t>天内与采购人签定合同。同时，采购人对合同内容进行审查，如发现与采购结果和投标承诺内容不一致的，应予以纠正。</w:t>
      </w:r>
    </w:p>
    <w:p w14:paraId="549988EE">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2、中标人拖延、拒签合同的，将被取消中标资格。</w:t>
      </w:r>
    </w:p>
    <w:p w14:paraId="09725A23">
      <w:pPr>
        <w:pStyle w:val="13"/>
        <w:adjustRightInd w:val="0"/>
        <w:snapToGrid w:val="0"/>
        <w:spacing w:before="0" w:beforeLines="0" w:after="0" w:afterLines="0"/>
        <w:ind w:left="0" w:firstLine="0"/>
        <w:rPr>
          <w:rFonts w:ascii="仿宋" w:hAnsi="仿宋" w:eastAsia="仿宋" w:cs="仿宋"/>
          <w:b/>
          <w:bCs/>
        </w:rPr>
      </w:pPr>
      <w:bookmarkStart w:id="142" w:name="_Toc293916902"/>
      <w:r>
        <w:rPr>
          <w:rFonts w:hint="eastAsia" w:ascii="仿宋" w:hAnsi="仿宋" w:eastAsia="仿宋" w:cs="仿宋"/>
          <w:b/>
          <w:bCs/>
        </w:rPr>
        <w:t>（二）招标代理服务费</w:t>
      </w:r>
      <w:bookmarkEnd w:id="142"/>
    </w:p>
    <w:p w14:paraId="6B86A593">
      <w:pPr>
        <w:widowControl/>
        <w:spacing w:before="75" w:after="75" w:line="360" w:lineRule="auto"/>
        <w:ind w:firstLine="480" w:firstLineChars="200"/>
        <w:jc w:val="left"/>
        <w:rPr>
          <w:rFonts w:ascii="仿宋" w:hAnsi="仿宋" w:eastAsia="仿宋" w:cs="仿宋"/>
          <w:kern w:val="0"/>
          <w:sz w:val="24"/>
        </w:rPr>
      </w:pPr>
      <w:bookmarkStart w:id="143" w:name="_Toc424544819"/>
      <w:bookmarkStart w:id="144" w:name="_Toc293916375"/>
      <w:bookmarkStart w:id="145" w:name="_Toc293917024"/>
      <w:bookmarkStart w:id="146" w:name="_Toc293916907"/>
      <w:bookmarkStart w:id="147" w:name="_Toc424544540"/>
      <w:bookmarkStart w:id="148" w:name="_Toc293916024"/>
      <w:r>
        <w:rPr>
          <w:rFonts w:hint="eastAsia" w:ascii="仿宋" w:hAnsi="仿宋" w:eastAsia="仿宋" w:cs="仿宋"/>
          <w:kern w:val="0"/>
          <w:sz w:val="24"/>
        </w:rPr>
        <w:t>本项目招标代理服务费：</w:t>
      </w:r>
      <w:r>
        <w:rPr>
          <w:rFonts w:hint="eastAsia" w:ascii="仿宋" w:hAnsi="仿宋" w:eastAsia="仿宋" w:cs="仿宋"/>
          <w:b/>
          <w:bCs/>
          <w:kern w:val="0"/>
          <w:sz w:val="24"/>
          <w:u w:val="none"/>
          <w:lang w:val="en-US" w:eastAsia="zh-CN"/>
        </w:rPr>
        <w:t>9000元</w:t>
      </w:r>
      <w:r>
        <w:rPr>
          <w:rFonts w:hint="eastAsia" w:ascii="仿宋" w:hAnsi="仿宋" w:eastAsia="仿宋" w:cs="仿宋"/>
          <w:b w:val="0"/>
          <w:bCs w:val="0"/>
          <w:kern w:val="0"/>
          <w:sz w:val="24"/>
          <w:u w:val="none"/>
          <w:lang w:eastAsia="zh-CN"/>
        </w:rPr>
        <w:t>，</w:t>
      </w:r>
      <w:r>
        <w:rPr>
          <w:rFonts w:hint="eastAsia" w:ascii="仿宋" w:hAnsi="仿宋" w:eastAsia="仿宋" w:cs="仿宋"/>
          <w:kern w:val="0"/>
          <w:sz w:val="24"/>
        </w:rPr>
        <w:t>由中标人在领取中标通知书前支付给采购代理机构，该费用请投标人自行考虑计入投标报价中。</w:t>
      </w:r>
    </w:p>
    <w:p w14:paraId="0F4B86A9">
      <w:pPr>
        <w:spacing w:before="156" w:beforeLines="50" w:after="156" w:afterLines="50"/>
        <w:jc w:val="center"/>
        <w:outlineLvl w:val="0"/>
        <w:rPr>
          <w:rFonts w:ascii="仿宋" w:hAnsi="仿宋" w:eastAsia="仿宋" w:cs="仿宋"/>
          <w:b/>
          <w:bCs/>
          <w:sz w:val="28"/>
          <w:szCs w:val="28"/>
        </w:rPr>
        <w:sectPr>
          <w:pgSz w:w="11906" w:h="16838"/>
          <w:pgMar w:top="1440" w:right="1080" w:bottom="1440" w:left="1080" w:header="851" w:footer="992" w:gutter="0"/>
          <w:cols w:space="425" w:num="1"/>
          <w:docGrid w:type="lines" w:linePitch="312" w:charSpace="0"/>
        </w:sectPr>
      </w:pPr>
      <w:bookmarkStart w:id="149" w:name="_Toc27670"/>
    </w:p>
    <w:p w14:paraId="3938C5DC">
      <w:pPr>
        <w:spacing w:before="156" w:beforeLines="50" w:after="156" w:afterLines="50"/>
        <w:jc w:val="center"/>
        <w:outlineLvl w:val="0"/>
        <w:rPr>
          <w:rFonts w:ascii="仿宋" w:hAnsi="仿宋" w:eastAsia="仿宋" w:cs="仿宋"/>
          <w:b/>
          <w:bCs/>
          <w:sz w:val="28"/>
          <w:szCs w:val="28"/>
        </w:rPr>
      </w:pPr>
      <w:r>
        <w:rPr>
          <w:rFonts w:hint="eastAsia" w:ascii="仿宋" w:hAnsi="仿宋" w:eastAsia="仿宋" w:cs="仿宋"/>
          <w:b/>
          <w:bCs/>
          <w:sz w:val="28"/>
          <w:szCs w:val="28"/>
        </w:rPr>
        <w:t>第四章 评标办法及评分标准</w:t>
      </w:r>
      <w:bookmarkEnd w:id="143"/>
      <w:bookmarkEnd w:id="144"/>
      <w:bookmarkEnd w:id="145"/>
      <w:bookmarkEnd w:id="146"/>
      <w:bookmarkEnd w:id="147"/>
      <w:bookmarkEnd w:id="148"/>
      <w:bookmarkEnd w:id="149"/>
    </w:p>
    <w:p w14:paraId="5284E0E0">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为公正、公平、科学地选择中标人，根据《中华人民共和国政府采购法》等有关法律法规的规定，并结合本项目的实际，制定本办法。</w:t>
      </w:r>
    </w:p>
    <w:p w14:paraId="4757AFC5">
      <w:pPr>
        <w:adjustRightInd w:val="0"/>
        <w:snapToGrid w:val="0"/>
        <w:spacing w:line="400" w:lineRule="exact"/>
        <w:ind w:firstLine="480" w:firstLineChars="200"/>
        <w:rPr>
          <w:rFonts w:ascii="仿宋" w:hAnsi="仿宋" w:eastAsia="仿宋" w:cs="仿宋"/>
          <w:bCs/>
          <w:sz w:val="24"/>
        </w:rPr>
      </w:pPr>
      <w:r>
        <w:rPr>
          <w:rFonts w:hint="eastAsia" w:ascii="仿宋" w:hAnsi="仿宋" w:eastAsia="仿宋" w:cs="仿宋"/>
          <w:sz w:val="24"/>
        </w:rPr>
        <w:t>本办法适用于</w:t>
      </w:r>
      <w:r>
        <w:rPr>
          <w:rFonts w:hint="eastAsia" w:ascii="仿宋" w:hAnsi="仿宋" w:eastAsia="仿宋" w:cs="仿宋"/>
          <w:b/>
          <w:sz w:val="24"/>
          <w:lang w:eastAsia="zh-CN"/>
        </w:rPr>
        <w:t>湖州市菱湖中学2025年菱中学生宿舍管理服务项目</w:t>
      </w:r>
      <w:r>
        <w:rPr>
          <w:rFonts w:hint="eastAsia" w:ascii="仿宋" w:hAnsi="仿宋" w:eastAsia="仿宋" w:cs="仿宋"/>
          <w:bCs/>
          <w:sz w:val="24"/>
        </w:rPr>
        <w:t>的评标。</w:t>
      </w:r>
    </w:p>
    <w:p w14:paraId="44B3FCB0">
      <w:pPr>
        <w:pStyle w:val="3"/>
        <w:keepNext w:val="0"/>
        <w:keepLines w:val="0"/>
        <w:numPr>
          <w:ilvl w:val="0"/>
          <w:numId w:val="0"/>
        </w:numPr>
        <w:spacing w:before="0" w:after="0" w:line="400" w:lineRule="exact"/>
        <w:rPr>
          <w:rFonts w:ascii="仿宋" w:hAnsi="仿宋" w:eastAsia="仿宋" w:cs="仿宋"/>
          <w:sz w:val="24"/>
          <w:szCs w:val="24"/>
        </w:rPr>
      </w:pPr>
      <w:bookmarkStart w:id="150" w:name="_Toc15074"/>
      <w:bookmarkStart w:id="151" w:name="_Toc424544820"/>
      <w:bookmarkStart w:id="152" w:name="_Toc424544541"/>
      <w:r>
        <w:rPr>
          <w:rFonts w:hint="eastAsia" w:ascii="仿宋" w:hAnsi="仿宋" w:eastAsia="仿宋" w:cs="仿宋"/>
          <w:sz w:val="24"/>
          <w:szCs w:val="24"/>
        </w:rPr>
        <w:t>一、总则</w:t>
      </w:r>
      <w:bookmarkEnd w:id="150"/>
      <w:bookmarkEnd w:id="151"/>
      <w:bookmarkEnd w:id="152"/>
    </w:p>
    <w:p w14:paraId="25FCF8A6">
      <w:pPr>
        <w:spacing w:line="400" w:lineRule="exact"/>
        <w:ind w:firstLine="480" w:firstLineChars="200"/>
        <w:jc w:val="left"/>
        <w:rPr>
          <w:rFonts w:ascii="仿宋" w:hAnsi="仿宋" w:eastAsia="仿宋" w:cs="仿宋"/>
          <w:sz w:val="24"/>
        </w:rPr>
      </w:pPr>
      <w:r>
        <w:rPr>
          <w:rFonts w:hint="eastAsia" w:ascii="仿宋" w:hAnsi="仿宋" w:eastAsia="仿宋" w:cs="仿宋"/>
          <w:sz w:val="24"/>
        </w:rPr>
        <w:t>本次评标采用综合评分法，总分为100分，其中价格分</w:t>
      </w:r>
      <w:r>
        <w:rPr>
          <w:rFonts w:hint="eastAsia" w:ascii="仿宋" w:hAnsi="仿宋" w:eastAsia="仿宋" w:cs="仿宋"/>
          <w:sz w:val="24"/>
          <w:lang w:val="en-US" w:eastAsia="zh-CN"/>
        </w:rPr>
        <w:t>10</w:t>
      </w:r>
      <w:r>
        <w:rPr>
          <w:rFonts w:hint="eastAsia" w:ascii="仿宋" w:hAnsi="仿宋" w:eastAsia="仿宋" w:cs="仿宋"/>
          <w:sz w:val="24"/>
        </w:rPr>
        <w:t>分、技术分、商务及资信分</w:t>
      </w:r>
      <w:r>
        <w:rPr>
          <w:rFonts w:hint="eastAsia" w:ascii="仿宋" w:hAnsi="仿宋" w:eastAsia="仿宋" w:cs="仿宋"/>
          <w:sz w:val="24"/>
          <w:lang w:val="en-US" w:eastAsia="zh-CN"/>
        </w:rPr>
        <w:t>90</w:t>
      </w:r>
      <w:r>
        <w:rPr>
          <w:rFonts w:hint="eastAsia" w:ascii="仿宋" w:hAnsi="仿宋" w:eastAsia="仿宋" w:cs="仿宋"/>
          <w:sz w:val="24"/>
        </w:rPr>
        <w:t>分等三部分。合格投标人的评标得分为各项目汇总得分，评分得分最高的投标人为中标人。中标候选资格按评标得分由高到低顺序排列，得分相同的，按投标报价由低到高顺序排列；得分且投标报价相同的，按技术得分由高到低顺序排列。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sz w:val="24"/>
        </w:rPr>
        <w:t>评分过程中采用四舍五入法，并保留小数2位。</w:t>
      </w:r>
    </w:p>
    <w:p w14:paraId="7B01AEF0">
      <w:pPr>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投标人评标综合得分=价格分+(技术分+商务分+资信及其他分)</w:t>
      </w:r>
    </w:p>
    <w:p w14:paraId="16746C8F">
      <w:pPr>
        <w:spacing w:line="400" w:lineRule="exact"/>
        <w:rPr>
          <w:rFonts w:ascii="仿宋" w:hAnsi="仿宋" w:eastAsia="仿宋" w:cs="仿宋"/>
          <w:b/>
          <w:sz w:val="24"/>
        </w:rPr>
      </w:pPr>
      <w:r>
        <w:rPr>
          <w:rFonts w:hint="eastAsia" w:ascii="仿宋" w:hAnsi="仿宋" w:eastAsia="仿宋" w:cs="仿宋"/>
          <w:b/>
          <w:sz w:val="24"/>
        </w:rPr>
        <w:t xml:space="preserve">二、评标内容及标准 </w:t>
      </w:r>
    </w:p>
    <w:p w14:paraId="366C174E">
      <w:pPr>
        <w:spacing w:line="400" w:lineRule="exact"/>
        <w:ind w:firstLine="482" w:firstLineChars="200"/>
        <w:rPr>
          <w:rFonts w:ascii="仿宋" w:hAnsi="仿宋" w:eastAsia="仿宋" w:cs="仿宋"/>
          <w:b/>
          <w:bCs/>
          <w:sz w:val="24"/>
        </w:rPr>
      </w:pPr>
      <w:r>
        <w:rPr>
          <w:rFonts w:hint="eastAsia" w:ascii="仿宋" w:hAnsi="仿宋" w:eastAsia="仿宋" w:cs="仿宋"/>
          <w:b/>
          <w:bCs/>
          <w:sz w:val="24"/>
        </w:rPr>
        <w:t>（1）价格分</w:t>
      </w:r>
      <w:r>
        <w:rPr>
          <w:rFonts w:hint="eastAsia" w:ascii="仿宋" w:hAnsi="仿宋" w:eastAsia="仿宋" w:cs="仿宋"/>
          <w:b/>
          <w:bCs/>
          <w:sz w:val="24"/>
          <w:lang w:val="en-US" w:eastAsia="zh-CN"/>
        </w:rPr>
        <w:t>10</w:t>
      </w:r>
      <w:r>
        <w:rPr>
          <w:rFonts w:hint="eastAsia" w:ascii="仿宋" w:hAnsi="仿宋" w:eastAsia="仿宋" w:cs="仿宋"/>
          <w:b/>
          <w:bCs/>
          <w:sz w:val="24"/>
        </w:rPr>
        <w:t xml:space="preserve">分 </w:t>
      </w:r>
    </w:p>
    <w:p w14:paraId="22574591">
      <w:pPr>
        <w:spacing w:line="400" w:lineRule="exact"/>
        <w:ind w:firstLine="480" w:firstLineChars="200"/>
        <w:rPr>
          <w:rFonts w:ascii="仿宋" w:hAnsi="仿宋" w:eastAsia="仿宋" w:cs="仿宋"/>
          <w:sz w:val="24"/>
        </w:rPr>
      </w:pPr>
      <w:r>
        <w:rPr>
          <w:rFonts w:hint="eastAsia" w:ascii="仿宋" w:hAnsi="仿宋" w:eastAsia="仿宋" w:cs="仿宋"/>
          <w:sz w:val="24"/>
        </w:rPr>
        <w:t>价格分采用低价优先法计算，即满足招标文件要求且投标报价最低的最终有效投标报价为评标基准价，其价格分为满分。其他投标人的价格分按照下列公式计算，并保留小数 2 位：</w:t>
      </w:r>
    </w:p>
    <w:p w14:paraId="5EBB1F63">
      <w:pPr>
        <w:spacing w:line="400" w:lineRule="exact"/>
        <w:ind w:firstLine="480" w:firstLineChars="200"/>
        <w:rPr>
          <w:rFonts w:ascii="仿宋" w:hAnsi="仿宋" w:eastAsia="仿宋" w:cs="仿宋"/>
          <w:sz w:val="24"/>
        </w:rPr>
      </w:pPr>
      <w:r>
        <w:rPr>
          <w:rFonts w:hint="eastAsia" w:ascii="仿宋" w:hAnsi="仿宋" w:eastAsia="仿宋" w:cs="仿宋"/>
          <w:sz w:val="24"/>
        </w:rPr>
        <w:t>价格分=（评标基准价/投标报价）×</w:t>
      </w:r>
      <w:r>
        <w:rPr>
          <w:rFonts w:hint="eastAsia" w:ascii="仿宋" w:hAnsi="仿宋" w:eastAsia="仿宋" w:cs="仿宋"/>
          <w:sz w:val="24"/>
          <w:lang w:val="en-US" w:eastAsia="zh-CN"/>
        </w:rPr>
        <w:t>1</w:t>
      </w:r>
      <w:r>
        <w:rPr>
          <w:rFonts w:hint="eastAsia" w:ascii="仿宋" w:hAnsi="仿宋" w:eastAsia="仿宋" w:cs="仿宋"/>
          <w:sz w:val="24"/>
        </w:rPr>
        <w:t xml:space="preserve">0%×100 </w:t>
      </w:r>
    </w:p>
    <w:p w14:paraId="6BF2401F">
      <w:pPr>
        <w:spacing w:line="400" w:lineRule="exact"/>
        <w:ind w:firstLine="480" w:firstLineChars="200"/>
        <w:rPr>
          <w:rFonts w:ascii="仿宋" w:hAnsi="仿宋" w:eastAsia="仿宋" w:cs="仿宋"/>
          <w:sz w:val="24"/>
        </w:rPr>
      </w:pPr>
      <w:r>
        <w:rPr>
          <w:rFonts w:hint="eastAsia" w:ascii="仿宋" w:hAnsi="仿宋" w:eastAsia="仿宋" w:cs="仿宋"/>
          <w:bCs/>
          <w:sz w:val="24"/>
          <w:lang w:val="en-US" w:eastAsia="zh-CN"/>
        </w:rPr>
        <w:t>投标人的投标</w:t>
      </w:r>
      <w:r>
        <w:rPr>
          <w:rFonts w:hint="eastAsia" w:ascii="仿宋" w:hAnsi="仿宋" w:eastAsia="仿宋" w:cs="仿宋"/>
          <w:bCs/>
          <w:sz w:val="24"/>
        </w:rPr>
        <w:t>报价低于项目预算金额50%的，应当提交报价情况说明，详细阐述不影响产品</w:t>
      </w:r>
      <w:r>
        <w:rPr>
          <w:rFonts w:hint="eastAsia" w:ascii="仿宋" w:hAnsi="仿宋" w:eastAsia="仿宋" w:cs="仿宋"/>
          <w:bCs/>
          <w:sz w:val="24"/>
          <w:lang w:eastAsia="zh-CN"/>
        </w:rPr>
        <w:t>（</w:t>
      </w:r>
      <w:r>
        <w:rPr>
          <w:rFonts w:hint="eastAsia" w:ascii="仿宋" w:hAnsi="仿宋" w:eastAsia="仿宋" w:cs="仿宋"/>
          <w:bCs/>
          <w:sz w:val="24"/>
          <w:lang w:val="en-US" w:eastAsia="zh-CN"/>
        </w:rPr>
        <w:t>服务</w:t>
      </w:r>
      <w:r>
        <w:rPr>
          <w:rFonts w:hint="eastAsia" w:ascii="仿宋" w:hAnsi="仿宋" w:eastAsia="仿宋" w:cs="仿宋"/>
          <w:bCs/>
          <w:sz w:val="24"/>
          <w:lang w:eastAsia="zh-CN"/>
        </w:rPr>
        <w:t>）</w:t>
      </w:r>
      <w:r>
        <w:rPr>
          <w:rFonts w:hint="eastAsia" w:ascii="仿宋" w:hAnsi="仿宋" w:eastAsia="仿宋" w:cs="仿宋"/>
          <w:bCs/>
          <w:sz w:val="24"/>
        </w:rPr>
        <w:t>质量或者诚信履约的具体原因。</w:t>
      </w:r>
      <w:r>
        <w:rPr>
          <w:rFonts w:hint="eastAsia" w:ascii="仿宋" w:hAnsi="仿宋" w:eastAsia="仿宋" w:cs="仿宋"/>
          <w:bCs/>
          <w:sz w:val="24"/>
          <w:lang w:val="en-US" w:eastAsia="zh-CN"/>
        </w:rPr>
        <w:t>投标人</w:t>
      </w:r>
      <w:r>
        <w:rPr>
          <w:rFonts w:hint="eastAsia" w:ascii="仿宋" w:hAnsi="仿宋" w:eastAsia="仿宋" w:cs="仿宋"/>
          <w:bCs/>
          <w:sz w:val="24"/>
        </w:rPr>
        <w:t>不能合理说明原因并提供证明材料的</w:t>
      </w:r>
      <w:r>
        <w:rPr>
          <w:rFonts w:hint="eastAsia" w:ascii="仿宋" w:hAnsi="仿宋" w:eastAsia="仿宋" w:cs="仿宋"/>
          <w:sz w:val="24"/>
        </w:rPr>
        <w:t>，评标委员会应将该投标人的投标文件作无效处理，并在评审报告中说明。</w:t>
      </w:r>
    </w:p>
    <w:p w14:paraId="5BC9E95A">
      <w:pPr>
        <w:snapToGrid w:val="0"/>
        <w:spacing w:line="500" w:lineRule="exact"/>
        <w:ind w:firstLine="480" w:firstLineChars="200"/>
        <w:rPr>
          <w:rFonts w:hint="eastAsia" w:ascii="仿宋" w:hAnsi="仿宋" w:eastAsia="仿宋" w:cs="仿宋"/>
          <w:b/>
          <w:bCs/>
          <w:sz w:val="24"/>
        </w:rPr>
      </w:pPr>
      <w:r>
        <w:rPr>
          <w:rFonts w:hint="eastAsia" w:ascii="仿宋" w:hAnsi="仿宋" w:eastAsia="仿宋" w:cs="仿宋"/>
          <w:sz w:val="24"/>
        </w:rPr>
        <w:t>落实政府采购政策：</w:t>
      </w:r>
    </w:p>
    <w:p w14:paraId="17F09A1B">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w:t>
      </w:r>
      <w:r>
        <w:rPr>
          <w:rFonts w:hint="eastAsia" w:ascii="仿宋" w:hAnsi="仿宋" w:eastAsia="仿宋" w:cs="仿宋"/>
          <w:sz w:val="24"/>
        </w:rPr>
        <w:t>根据《响应文件中须出具《政府采购促进中小企业发展管理办法》【财库（2020）46号】规定的《中小企业声明函》，对符合财政部、工业和信息化部制定的《政府采购促进中小企业发展管理办法》（财库【2020】46号）和《浙江省财政厅关于进一步加大政府采购支持中小企业力度助力扎实稳住经济的通知》（浙财采监〔2022〕8号）规定的</w:t>
      </w:r>
      <w:r>
        <w:rPr>
          <w:rFonts w:hint="eastAsia" w:ascii="仿宋" w:hAnsi="仿宋" w:eastAsia="仿宋" w:cs="仿宋"/>
          <w:b/>
          <w:sz w:val="24"/>
          <w:lang w:eastAsia="zh-CN"/>
        </w:rPr>
        <w:t>投标人</w:t>
      </w:r>
      <w:r>
        <w:rPr>
          <w:rFonts w:hint="eastAsia" w:ascii="仿宋" w:hAnsi="仿宋" w:eastAsia="仿宋" w:cs="仿宋"/>
          <w:b/>
          <w:sz w:val="24"/>
        </w:rPr>
        <w:t>（</w:t>
      </w:r>
      <w:r>
        <w:rPr>
          <w:rFonts w:hint="eastAsia" w:ascii="仿宋" w:hAnsi="仿宋" w:eastAsia="仿宋" w:cs="仿宋"/>
          <w:b/>
          <w:sz w:val="24"/>
          <w:lang w:val="en-US" w:eastAsia="zh-CN"/>
        </w:rPr>
        <w:t>中小</w:t>
      </w:r>
      <w:r>
        <w:rPr>
          <w:rFonts w:hint="eastAsia" w:ascii="仿宋" w:hAnsi="仿宋" w:eastAsia="仿宋" w:cs="仿宋"/>
          <w:b/>
          <w:sz w:val="24"/>
        </w:rPr>
        <w:t>企业）报价给予10%的扣除</w:t>
      </w:r>
      <w:r>
        <w:rPr>
          <w:rFonts w:hint="eastAsia" w:ascii="仿宋" w:hAnsi="仿宋" w:eastAsia="仿宋" w:cs="仿宋"/>
          <w:sz w:val="24"/>
        </w:rPr>
        <w:t>，用扣除后的价格参加价格分评审。</w:t>
      </w:r>
    </w:p>
    <w:p w14:paraId="531F2F32">
      <w:pPr>
        <w:snapToGrid w:val="0"/>
        <w:spacing w:line="500" w:lineRule="exact"/>
        <w:ind w:firstLine="482" w:firstLineChars="200"/>
        <w:rPr>
          <w:rFonts w:hint="eastAsia" w:ascii="仿宋" w:hAnsi="仿宋" w:eastAsia="仿宋" w:cs="仿宋"/>
          <w:b/>
          <w:sz w:val="24"/>
        </w:rPr>
      </w:pPr>
      <w:r>
        <w:rPr>
          <w:rFonts w:hint="eastAsia" w:ascii="仿宋" w:hAnsi="仿宋" w:eastAsia="仿宋" w:cs="仿宋"/>
          <w:b/>
          <w:sz w:val="24"/>
        </w:rPr>
        <w:t>2、本项目划分的行业为</w:t>
      </w:r>
      <w:r>
        <w:rPr>
          <w:rFonts w:hint="eastAsia" w:ascii="仿宋" w:hAnsi="仿宋" w:eastAsia="仿宋" w:cs="仿宋"/>
          <w:b/>
          <w:sz w:val="24"/>
          <w:u w:val="single"/>
        </w:rPr>
        <w:t>其他未列明行业</w:t>
      </w:r>
      <w:r>
        <w:rPr>
          <w:rFonts w:hint="eastAsia" w:ascii="仿宋" w:hAnsi="仿宋" w:eastAsia="仿宋" w:cs="仿宋"/>
          <w:b/>
          <w:sz w:val="24"/>
        </w:rPr>
        <w:t>。</w:t>
      </w:r>
      <w:r>
        <w:rPr>
          <w:rFonts w:hint="eastAsia" w:ascii="仿宋" w:hAnsi="仿宋" w:eastAsia="仿宋" w:cs="仿宋"/>
          <w:b/>
          <w:sz w:val="24"/>
          <w:lang w:eastAsia="zh-CN"/>
        </w:rPr>
        <w:t>投标人</w:t>
      </w:r>
      <w:r>
        <w:rPr>
          <w:rFonts w:hint="eastAsia" w:ascii="仿宋" w:hAnsi="仿宋" w:eastAsia="仿宋" w:cs="仿宋"/>
          <w:b/>
          <w:sz w:val="24"/>
        </w:rPr>
        <w:t>应自行根据《关于印发中小企业划型标准规定的通知》（工信部联企业〔2011〕300 号）确定：采购项目的货物是否全部由符合政策要求的中小企业承接。</w:t>
      </w:r>
      <w:r>
        <w:rPr>
          <w:rFonts w:hint="eastAsia" w:ascii="仿宋" w:hAnsi="仿宋" w:eastAsia="仿宋" w:cs="仿宋"/>
          <w:b/>
          <w:sz w:val="24"/>
          <w:lang w:eastAsia="zh-CN"/>
        </w:rPr>
        <w:t>投标人</w:t>
      </w:r>
      <w:r>
        <w:rPr>
          <w:rFonts w:hint="eastAsia" w:ascii="仿宋" w:hAnsi="仿宋" w:eastAsia="仿宋" w:cs="仿宋"/>
          <w:b/>
          <w:sz w:val="24"/>
        </w:rPr>
        <w:t>根据实际情况填写《中小企业声明函》（格式见附件），作为</w:t>
      </w:r>
      <w:r>
        <w:rPr>
          <w:rFonts w:hint="eastAsia" w:ascii="仿宋" w:hAnsi="仿宋" w:eastAsia="仿宋" w:cs="仿宋"/>
          <w:b/>
          <w:sz w:val="24"/>
          <w:lang w:eastAsia="zh-CN"/>
        </w:rPr>
        <w:t>投标人</w:t>
      </w:r>
      <w:r>
        <w:rPr>
          <w:rFonts w:hint="eastAsia" w:ascii="仿宋" w:hAnsi="仿宋" w:eastAsia="仿宋" w:cs="仿宋"/>
          <w:b/>
          <w:sz w:val="24"/>
        </w:rPr>
        <w:t>是否享受本项目价格扣除政策的依据(未填写完整的不予扣除)。</w:t>
      </w:r>
    </w:p>
    <w:p w14:paraId="14B529A2">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3、根据《政府采购促进中小企业发展管理办法》（财库【2020】46号）第二十条规定，</w:t>
      </w:r>
      <w:r>
        <w:rPr>
          <w:rFonts w:hint="eastAsia" w:ascii="仿宋" w:hAnsi="仿宋" w:eastAsia="仿宋" w:cs="仿宋"/>
          <w:sz w:val="24"/>
          <w:lang w:eastAsia="zh-CN"/>
        </w:rPr>
        <w:t>投标人</w:t>
      </w:r>
      <w:r>
        <w:rPr>
          <w:rFonts w:hint="eastAsia" w:ascii="仿宋" w:hAnsi="仿宋" w:eastAsia="仿宋" w:cs="仿宋"/>
          <w:sz w:val="24"/>
        </w:rPr>
        <w:t>按照该办法规定提供声明函内容不实的，属于提供虚假材料谋取中标、成交，依照《中华人民共和国政府采购法》等国家有关规定追究相应责任。适用招标投标法的政府采购工程建设项目，</w:t>
      </w:r>
      <w:r>
        <w:rPr>
          <w:rFonts w:hint="eastAsia" w:ascii="仿宋" w:hAnsi="仿宋" w:eastAsia="仿宋" w:cs="仿宋"/>
          <w:sz w:val="24"/>
          <w:lang w:eastAsia="zh-CN"/>
        </w:rPr>
        <w:t>投标人</w:t>
      </w:r>
      <w:r>
        <w:rPr>
          <w:rFonts w:hint="eastAsia" w:ascii="仿宋" w:hAnsi="仿宋" w:eastAsia="仿宋" w:cs="仿宋"/>
          <w:sz w:val="24"/>
        </w:rPr>
        <w:t>按照该办法规定提供声明函内容不实的，属于弄虚作假骗取中标，依照《中华人民共和国招标投标法》等国家有关规定追究相应责任。</w:t>
      </w:r>
    </w:p>
    <w:p w14:paraId="26651E69">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具体规定如下：</w:t>
      </w:r>
    </w:p>
    <w:p w14:paraId="26D6AB6A">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投标人</w:t>
      </w:r>
      <w:r>
        <w:rPr>
          <w:rFonts w:hint="eastAsia" w:ascii="仿宋" w:hAnsi="仿宋" w:eastAsia="仿宋" w:cs="仿宋"/>
          <w:sz w:val="24"/>
        </w:rPr>
        <w:t>必须同时满足以下所有规定，方可享受小型、微型企业的价格扣除扶持政策：</w:t>
      </w:r>
    </w:p>
    <w:p w14:paraId="10109E2D">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投标人</w:t>
      </w:r>
      <w:r>
        <w:rPr>
          <w:rFonts w:hint="eastAsia" w:ascii="仿宋" w:hAnsi="仿宋" w:eastAsia="仿宋" w:cs="仿宋"/>
          <w:sz w:val="24"/>
        </w:rPr>
        <w:t>必须符合工信部联企业[2011]300号规定的小型、微型企业的划分标准(行业对应)；</w:t>
      </w:r>
    </w:p>
    <w:p w14:paraId="3AC4EB21">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投标人</w:t>
      </w:r>
      <w:r>
        <w:rPr>
          <w:rFonts w:hint="eastAsia" w:ascii="仿宋" w:hAnsi="仿宋" w:eastAsia="仿宋" w:cs="仿宋"/>
          <w:sz w:val="24"/>
        </w:rPr>
        <w:t>必须提交《中小企业声明函》（见第六章响应文件格式）；</w:t>
      </w:r>
    </w:p>
    <w:p w14:paraId="00EE6901">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（3）必须满足《政府采购促进中小企业发展管理办法》第四条在政府采购活动中，</w:t>
      </w:r>
      <w:r>
        <w:rPr>
          <w:rFonts w:hint="eastAsia" w:ascii="仿宋" w:hAnsi="仿宋" w:eastAsia="仿宋" w:cs="仿宋"/>
          <w:sz w:val="24"/>
          <w:lang w:eastAsia="zh-CN"/>
        </w:rPr>
        <w:t>投标人</w:t>
      </w:r>
      <w:r>
        <w:rPr>
          <w:rFonts w:hint="eastAsia" w:ascii="仿宋" w:hAnsi="仿宋" w:eastAsia="仿宋" w:cs="仿宋"/>
          <w:sz w:val="24"/>
        </w:rPr>
        <w:t>提供的货物、工程或者服务符合下列情形的，享受本办法规定的中小企业扶持政策：</w:t>
      </w:r>
    </w:p>
    <w:p w14:paraId="3FF5972F">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（一）在货物采购项目中，货物由中小企业制造，即货物由中小企业生产且使用该中小企业商号或者注册商标；</w:t>
      </w:r>
    </w:p>
    <w:p w14:paraId="19B74B71">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（二）在工程采购项目中，工程由中小企业承建，即工程施工单位为中小企业；</w:t>
      </w:r>
    </w:p>
    <w:p w14:paraId="7D274A12">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（三）在服务采购项目中，服务由中小企业承接，即提供服务的人员为中小企业依照《中华人民共和国民法典》订立劳动合同的从业人员。</w:t>
      </w:r>
    </w:p>
    <w:p w14:paraId="0946E1D6">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在货物采购项目中，</w:t>
      </w:r>
      <w:r>
        <w:rPr>
          <w:rFonts w:hint="eastAsia" w:ascii="仿宋" w:hAnsi="仿宋" w:eastAsia="仿宋" w:cs="仿宋"/>
          <w:sz w:val="24"/>
          <w:lang w:eastAsia="zh-CN"/>
        </w:rPr>
        <w:t>投标人</w:t>
      </w:r>
      <w:r>
        <w:rPr>
          <w:rFonts w:hint="eastAsia" w:ascii="仿宋" w:hAnsi="仿宋" w:eastAsia="仿宋" w:cs="仿宋"/>
          <w:sz w:val="24"/>
        </w:rPr>
        <w:t>提供的货物既有中小企业制造货物，也有大型企业制造货物的，不享受本办法规定的中小企业扶持政策。</w:t>
      </w:r>
    </w:p>
    <w:p w14:paraId="35356C44">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以联合体形式参加政府采购活动，联合体各方均为中小企业的，联合体视同中小企业。其中，联合体各方均为小微企业的，联合体视同小微企业。</w:t>
      </w:r>
    </w:p>
    <w:p w14:paraId="782525CF">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2.监狱企业参加政府采购提供《监狱企业声明函》（格式自拟）及其相关的充分的证明材料的，视为小型、微型企业，享受小微企业政策扶持；监狱企业属于小型、微型企业的，不重复享受政策。</w:t>
      </w:r>
    </w:p>
    <w:p w14:paraId="3A6E7504">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3.残疾人福利性单位参加政府采购提供《残疾人福利性单位声明函》（格式见附件），视为小型、微型企业，享受小微企业政策扶持；残疾人福利性单位属于小型、微型企业的，不重复享受政策。</w:t>
      </w:r>
    </w:p>
    <w:p w14:paraId="4A3BB9C9">
      <w:pPr>
        <w:snapToGrid w:val="0"/>
        <w:spacing w:line="500" w:lineRule="exact"/>
        <w:ind w:firstLine="482" w:firstLineChars="200"/>
        <w:rPr>
          <w:rFonts w:hint="eastAsia" w:ascii="仿宋" w:hAnsi="仿宋" w:eastAsia="仿宋" w:cs="仿宋"/>
          <w:b/>
          <w:bCs w:val="0"/>
          <w:sz w:val="24"/>
        </w:rPr>
      </w:pPr>
      <w:r>
        <w:rPr>
          <w:rFonts w:hint="eastAsia" w:ascii="仿宋" w:hAnsi="仿宋" w:eastAsia="仿宋" w:cs="仿宋"/>
          <w:b/>
          <w:bCs w:val="0"/>
          <w:sz w:val="24"/>
        </w:rPr>
        <w:t>上述计算扣除不累计计算；未提供以上相关材料的，均不给予</w:t>
      </w:r>
      <w:r>
        <w:rPr>
          <w:rFonts w:hint="eastAsia" w:ascii="仿宋" w:hAnsi="仿宋" w:eastAsia="仿宋" w:cs="仿宋"/>
          <w:b/>
          <w:bCs w:val="0"/>
          <w:sz w:val="24"/>
          <w:lang w:val="en-US" w:eastAsia="zh-CN"/>
        </w:rPr>
        <w:t>以</w:t>
      </w:r>
      <w:r>
        <w:rPr>
          <w:rFonts w:hint="eastAsia" w:ascii="仿宋" w:hAnsi="仿宋" w:eastAsia="仿宋" w:cs="仿宋"/>
          <w:b/>
          <w:bCs w:val="0"/>
          <w:sz w:val="24"/>
        </w:rPr>
        <w:t>价格计算扣除。</w:t>
      </w:r>
    </w:p>
    <w:p w14:paraId="02FB567E">
      <w:pPr>
        <w:spacing w:line="400" w:lineRule="exact"/>
        <w:ind w:firstLine="480" w:firstLineChars="200"/>
        <w:rPr>
          <w:rFonts w:hint="eastAsia" w:ascii="仿宋" w:hAnsi="仿宋" w:eastAsia="仿宋" w:cs="仿宋"/>
          <w:sz w:val="24"/>
        </w:rPr>
      </w:pPr>
      <w:r>
        <w:rPr>
          <w:rFonts w:hint="eastAsia" w:ascii="仿宋" w:hAnsi="仿宋" w:eastAsia="仿宋" w:cs="仿宋"/>
          <w:sz w:val="24"/>
        </w:rPr>
        <w:t>此项由评标委员会集体核实后统一打分。</w:t>
      </w:r>
    </w:p>
    <w:p w14:paraId="262D212D">
      <w:pPr>
        <w:spacing w:line="400" w:lineRule="exact"/>
        <w:ind w:firstLine="482" w:firstLineChars="200"/>
        <w:rPr>
          <w:rFonts w:ascii="仿宋" w:hAnsi="仿宋" w:eastAsia="仿宋" w:cs="仿宋"/>
          <w:b/>
          <w:bCs/>
          <w:sz w:val="24"/>
          <w:u w:val="single"/>
        </w:rPr>
      </w:pPr>
      <w:r>
        <w:rPr>
          <w:rFonts w:hint="eastAsia" w:ascii="仿宋" w:hAnsi="仿宋" w:eastAsia="仿宋" w:cs="仿宋"/>
          <w:b/>
          <w:bCs/>
          <w:sz w:val="24"/>
          <w:u w:val="single"/>
        </w:rPr>
        <w:t>投标人按照规定提供</w:t>
      </w:r>
      <w:r>
        <w:rPr>
          <w:rFonts w:hint="eastAsia" w:ascii="仿宋" w:hAnsi="仿宋" w:eastAsia="仿宋" w:cs="仿宋"/>
          <w:b/>
          <w:bCs/>
          <w:sz w:val="24"/>
          <w:u w:val="single"/>
          <w:lang w:val="en-US" w:eastAsia="zh-CN"/>
        </w:rPr>
        <w:t>的</w:t>
      </w:r>
      <w:r>
        <w:rPr>
          <w:rFonts w:hint="eastAsia" w:ascii="仿宋" w:hAnsi="仿宋" w:eastAsia="仿宋" w:cs="仿宋"/>
          <w:b/>
          <w:bCs/>
          <w:sz w:val="24"/>
          <w:u w:val="single"/>
        </w:rPr>
        <w:t>声明函</w:t>
      </w:r>
      <w:r>
        <w:rPr>
          <w:rFonts w:hint="eastAsia" w:ascii="仿宋" w:hAnsi="仿宋" w:eastAsia="仿宋" w:cs="仿宋"/>
          <w:b/>
          <w:bCs/>
          <w:sz w:val="24"/>
          <w:u w:val="single"/>
          <w:lang w:eastAsia="zh-CN"/>
        </w:rPr>
        <w:t>（《中小企业声明函》</w:t>
      </w:r>
      <w:r>
        <w:rPr>
          <w:rFonts w:hint="eastAsia" w:ascii="仿宋" w:hAnsi="仿宋" w:eastAsia="仿宋" w:cs="仿宋"/>
          <w:b/>
          <w:bCs/>
          <w:sz w:val="24"/>
          <w:u w:val="single"/>
          <w:lang w:val="en-US" w:eastAsia="zh-CN"/>
        </w:rPr>
        <w:t>或《残疾人福利性单位声明函》或《监狱企业声明函》</w:t>
      </w:r>
      <w:r>
        <w:rPr>
          <w:rFonts w:hint="eastAsia" w:ascii="仿宋" w:hAnsi="仿宋" w:eastAsia="仿宋" w:cs="仿宋"/>
          <w:b/>
          <w:bCs/>
          <w:sz w:val="24"/>
          <w:u w:val="single"/>
          <w:lang w:eastAsia="zh-CN"/>
        </w:rPr>
        <w:t>）</w:t>
      </w:r>
      <w:r>
        <w:rPr>
          <w:rFonts w:hint="eastAsia" w:ascii="仿宋" w:hAnsi="仿宋" w:eastAsia="仿宋" w:cs="仿宋"/>
          <w:b/>
          <w:bCs/>
          <w:sz w:val="24"/>
          <w:u w:val="single"/>
        </w:rPr>
        <w:t>内容不实的，属于提供虚假材料谋取中标，依照《中华人民共和国政府采购法》等国家有关规定追究相应责任</w:t>
      </w:r>
      <w:r>
        <w:rPr>
          <w:rFonts w:hint="eastAsia" w:ascii="仿宋" w:hAnsi="仿宋" w:eastAsia="仿宋" w:cs="仿宋"/>
          <w:sz w:val="24"/>
        </w:rPr>
        <w:t>。</w:t>
      </w:r>
    </w:p>
    <w:p w14:paraId="33018F05">
      <w:pPr>
        <w:spacing w:line="400" w:lineRule="exact"/>
        <w:ind w:firstLine="482" w:firstLineChars="200"/>
        <w:rPr>
          <w:rFonts w:ascii="仿宋" w:hAnsi="仿宋" w:eastAsia="仿宋" w:cs="仿宋"/>
          <w:b/>
          <w:bCs/>
          <w:sz w:val="24"/>
        </w:rPr>
      </w:pPr>
      <w:r>
        <w:rPr>
          <w:rFonts w:hint="eastAsia" w:ascii="仿宋" w:hAnsi="仿宋" w:eastAsia="仿宋" w:cs="仿宋"/>
          <w:b/>
          <w:bCs/>
          <w:sz w:val="24"/>
        </w:rPr>
        <w:t>（2）技术分、商务分及其他分</w:t>
      </w:r>
      <w:r>
        <w:rPr>
          <w:rFonts w:hint="eastAsia" w:ascii="仿宋" w:hAnsi="仿宋" w:eastAsia="仿宋" w:cs="仿宋"/>
          <w:b/>
          <w:bCs/>
          <w:sz w:val="24"/>
          <w:lang w:val="en-US" w:eastAsia="zh-CN"/>
        </w:rPr>
        <w:t>90</w:t>
      </w:r>
      <w:r>
        <w:rPr>
          <w:rFonts w:hint="eastAsia" w:ascii="仿宋" w:hAnsi="仿宋" w:eastAsia="仿宋" w:cs="仿宋"/>
          <w:b/>
          <w:bCs/>
          <w:sz w:val="24"/>
        </w:rPr>
        <w:t xml:space="preserve">分 </w:t>
      </w:r>
    </w:p>
    <w:p w14:paraId="52F6A630">
      <w:pPr>
        <w:spacing w:line="400" w:lineRule="exact"/>
        <w:ind w:firstLine="480" w:firstLineChars="200"/>
        <w:rPr>
          <w:rFonts w:ascii="仿宋" w:hAnsi="仿宋" w:eastAsia="仿宋" w:cs="仿宋"/>
          <w:sz w:val="24"/>
        </w:rPr>
      </w:pPr>
      <w:r>
        <w:rPr>
          <w:rFonts w:hint="eastAsia" w:ascii="仿宋" w:hAnsi="仿宋" w:eastAsia="仿宋" w:cs="仿宋"/>
          <w:sz w:val="24"/>
        </w:rPr>
        <w:t>技术分、商务分及其他分的计算：</w:t>
      </w:r>
    </w:p>
    <w:p w14:paraId="11CC79B2">
      <w:pPr>
        <w:spacing w:line="400" w:lineRule="exact"/>
        <w:ind w:firstLine="480" w:firstLineChars="200"/>
        <w:rPr>
          <w:rFonts w:ascii="仿宋" w:hAnsi="仿宋" w:eastAsia="仿宋" w:cs="仿宋"/>
          <w:sz w:val="24"/>
        </w:rPr>
      </w:pPr>
      <w:r>
        <w:rPr>
          <w:rFonts w:hint="eastAsia" w:ascii="仿宋" w:hAnsi="仿宋" w:eastAsia="仿宋" w:cs="仿宋"/>
          <w:sz w:val="24"/>
        </w:rPr>
        <w:t>技术、商务其他分按照评标委员会成员的独立评分结果汇总数的算术平均分计算，计算公式为：</w:t>
      </w:r>
    </w:p>
    <w:p w14:paraId="0AE2C27B">
      <w:pPr>
        <w:spacing w:line="400" w:lineRule="exact"/>
        <w:ind w:firstLine="480" w:firstLineChars="200"/>
        <w:rPr>
          <w:rFonts w:ascii="仿宋" w:hAnsi="仿宋" w:eastAsia="仿宋" w:cs="仿宋"/>
          <w:sz w:val="24"/>
        </w:rPr>
      </w:pPr>
      <w:r>
        <w:rPr>
          <w:rFonts w:hint="eastAsia" w:ascii="仿宋" w:hAnsi="仿宋" w:eastAsia="仿宋" w:cs="仿宋"/>
          <w:sz w:val="24"/>
        </w:rPr>
        <w:t>技术、商务及其他分=评标委员会所有成员评分合计数/评标委员会组成人员数</w:t>
      </w:r>
    </w:p>
    <w:tbl>
      <w:tblPr>
        <w:tblStyle w:val="26"/>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81"/>
        <w:gridCol w:w="7024"/>
        <w:gridCol w:w="805"/>
      </w:tblGrid>
      <w:tr w14:paraId="281B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1" w:type="dxa"/>
            <w:noWrap w:val="0"/>
            <w:vAlign w:val="center"/>
          </w:tcPr>
          <w:p w14:paraId="6681773F">
            <w:pPr>
              <w:widowControl/>
              <w:jc w:val="center"/>
              <w:rPr>
                <w:rFonts w:ascii="仿宋" w:hAnsi="仿宋" w:eastAsia="仿宋" w:cs="仿宋"/>
                <w:b/>
                <w:bCs/>
                <w:kern w:val="0"/>
                <w:sz w:val="24"/>
                <w:u w:val="none"/>
              </w:rPr>
            </w:pPr>
            <w:r>
              <w:rPr>
                <w:rFonts w:hint="eastAsia" w:ascii="仿宋" w:hAnsi="仿宋" w:eastAsia="仿宋" w:cs="仿宋"/>
                <w:b/>
                <w:bCs/>
                <w:kern w:val="0"/>
                <w:sz w:val="24"/>
                <w:u w:val="none"/>
              </w:rPr>
              <w:t>序号</w:t>
            </w:r>
          </w:p>
        </w:tc>
        <w:tc>
          <w:tcPr>
            <w:tcW w:w="1281" w:type="dxa"/>
            <w:noWrap w:val="0"/>
            <w:vAlign w:val="center"/>
          </w:tcPr>
          <w:p w14:paraId="3AD0644A">
            <w:pPr>
              <w:jc w:val="center"/>
              <w:rPr>
                <w:rFonts w:ascii="仿宋" w:hAnsi="仿宋" w:eastAsia="仿宋" w:cs="仿宋"/>
                <w:b/>
                <w:bCs/>
                <w:kern w:val="0"/>
                <w:sz w:val="24"/>
                <w:u w:val="none"/>
              </w:rPr>
            </w:pPr>
            <w:r>
              <w:rPr>
                <w:rFonts w:hint="eastAsia" w:ascii="仿宋" w:hAnsi="仿宋" w:eastAsia="仿宋" w:cs="仿宋"/>
                <w:b/>
                <w:bCs/>
                <w:kern w:val="0"/>
                <w:sz w:val="24"/>
                <w:u w:val="none"/>
              </w:rPr>
              <w:t>评分因素</w:t>
            </w:r>
          </w:p>
        </w:tc>
        <w:tc>
          <w:tcPr>
            <w:tcW w:w="7024" w:type="dxa"/>
            <w:noWrap w:val="0"/>
            <w:vAlign w:val="center"/>
          </w:tcPr>
          <w:p w14:paraId="676AF6AB">
            <w:pPr>
              <w:jc w:val="center"/>
              <w:rPr>
                <w:rFonts w:ascii="仿宋" w:hAnsi="仿宋" w:eastAsia="仿宋" w:cs="仿宋"/>
                <w:b/>
                <w:bCs/>
                <w:kern w:val="0"/>
                <w:sz w:val="24"/>
                <w:u w:val="none"/>
              </w:rPr>
            </w:pPr>
            <w:r>
              <w:rPr>
                <w:rFonts w:hint="eastAsia" w:ascii="仿宋" w:hAnsi="仿宋" w:eastAsia="仿宋" w:cs="仿宋"/>
                <w:b/>
                <w:bCs/>
                <w:kern w:val="0"/>
                <w:sz w:val="24"/>
                <w:u w:val="none"/>
              </w:rPr>
              <w:t>评分标准</w:t>
            </w:r>
          </w:p>
        </w:tc>
        <w:tc>
          <w:tcPr>
            <w:tcW w:w="805" w:type="dxa"/>
            <w:noWrap w:val="0"/>
            <w:vAlign w:val="center"/>
          </w:tcPr>
          <w:p w14:paraId="35CBC405">
            <w:pPr>
              <w:jc w:val="center"/>
              <w:rPr>
                <w:rFonts w:ascii="仿宋" w:hAnsi="仿宋" w:eastAsia="仿宋" w:cs="仿宋"/>
                <w:b/>
                <w:bCs/>
                <w:kern w:val="0"/>
                <w:sz w:val="24"/>
                <w:u w:val="none"/>
              </w:rPr>
            </w:pPr>
            <w:r>
              <w:rPr>
                <w:rFonts w:hint="eastAsia" w:ascii="仿宋" w:hAnsi="仿宋" w:eastAsia="仿宋" w:cs="仿宋"/>
                <w:b/>
                <w:bCs/>
                <w:kern w:val="0"/>
                <w:sz w:val="24"/>
                <w:u w:val="none"/>
              </w:rPr>
              <w:t>分值</w:t>
            </w:r>
          </w:p>
        </w:tc>
      </w:tr>
      <w:tr w14:paraId="1A43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086" w:type="dxa"/>
            <w:gridSpan w:val="3"/>
            <w:noWrap w:val="0"/>
            <w:vAlign w:val="center"/>
          </w:tcPr>
          <w:p w14:paraId="23511CB6">
            <w:pPr>
              <w:jc w:val="center"/>
              <w:rPr>
                <w:rFonts w:hint="default" w:ascii="仿宋" w:hAnsi="仿宋" w:eastAsia="仿宋" w:cs="仿宋"/>
                <w:b/>
                <w:bCs/>
                <w:kern w:val="0"/>
                <w:sz w:val="24"/>
                <w:u w:val="none"/>
                <w:lang w:val="en-US" w:eastAsia="zh-CN"/>
              </w:rPr>
            </w:pPr>
            <w:r>
              <w:rPr>
                <w:rFonts w:hint="eastAsia" w:ascii="仿宋" w:hAnsi="仿宋" w:eastAsia="仿宋" w:cs="仿宋"/>
                <w:b/>
                <w:bCs/>
                <w:kern w:val="0"/>
                <w:sz w:val="24"/>
                <w:u w:val="none"/>
                <w:lang w:val="en-US" w:eastAsia="zh-CN"/>
              </w:rPr>
              <w:t>一、技术部分</w:t>
            </w:r>
          </w:p>
        </w:tc>
        <w:tc>
          <w:tcPr>
            <w:tcW w:w="805" w:type="dxa"/>
            <w:noWrap w:val="0"/>
            <w:vAlign w:val="center"/>
          </w:tcPr>
          <w:p w14:paraId="77F1A9F4">
            <w:pPr>
              <w:jc w:val="center"/>
              <w:rPr>
                <w:rFonts w:hint="default" w:ascii="仿宋" w:hAnsi="仿宋" w:eastAsia="仿宋" w:cs="仿宋"/>
                <w:b/>
                <w:bCs/>
                <w:kern w:val="0"/>
                <w:sz w:val="24"/>
                <w:u w:val="none"/>
                <w:lang w:val="en-US" w:eastAsia="zh-CN"/>
              </w:rPr>
            </w:pPr>
            <w:r>
              <w:rPr>
                <w:rFonts w:hint="eastAsia" w:ascii="仿宋" w:hAnsi="仿宋" w:eastAsia="仿宋" w:cs="仿宋"/>
                <w:b/>
                <w:bCs/>
                <w:kern w:val="0"/>
                <w:sz w:val="24"/>
                <w:u w:val="none"/>
                <w:lang w:val="en-US" w:eastAsia="zh-CN"/>
              </w:rPr>
              <w:t>58分</w:t>
            </w:r>
          </w:p>
        </w:tc>
      </w:tr>
      <w:tr w14:paraId="581A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81" w:type="dxa"/>
            <w:noWrap w:val="0"/>
            <w:vAlign w:val="center"/>
          </w:tcPr>
          <w:p w14:paraId="733A840C">
            <w:pPr>
              <w:widowControl/>
              <w:jc w:val="center"/>
              <w:rPr>
                <w:rFonts w:ascii="仿宋" w:hAnsi="仿宋" w:eastAsia="仿宋" w:cs="仿宋"/>
                <w:kern w:val="0"/>
                <w:sz w:val="24"/>
                <w:u w:val="none"/>
              </w:rPr>
            </w:pPr>
            <w:r>
              <w:rPr>
                <w:rFonts w:hint="eastAsia" w:ascii="仿宋" w:hAnsi="仿宋" w:eastAsia="仿宋" w:cs="仿宋"/>
                <w:kern w:val="0"/>
                <w:sz w:val="24"/>
                <w:u w:val="none"/>
              </w:rPr>
              <w:t>1</w:t>
            </w:r>
          </w:p>
        </w:tc>
        <w:tc>
          <w:tcPr>
            <w:tcW w:w="1281" w:type="dxa"/>
            <w:tcBorders>
              <w:right w:val="single" w:color="auto" w:sz="4" w:space="0"/>
            </w:tcBorders>
            <w:noWrap w:val="0"/>
            <w:vAlign w:val="center"/>
          </w:tcPr>
          <w:p w14:paraId="026E3B91">
            <w:pPr>
              <w:spacing w:line="340" w:lineRule="exact"/>
              <w:ind w:firstLine="0" w:firstLineChars="0"/>
              <w:jc w:val="center"/>
              <w:rPr>
                <w:rFonts w:hint="eastAsia" w:ascii="仿宋" w:hAnsi="仿宋" w:eastAsia="仿宋" w:cs="仿宋"/>
                <w:sz w:val="24"/>
                <w:szCs w:val="24"/>
                <w:u w:val="none"/>
                <w:lang w:eastAsia="zh-CN"/>
              </w:rPr>
            </w:pPr>
            <w:r>
              <w:rPr>
                <w:rFonts w:hint="eastAsia" w:ascii="仿宋" w:hAnsi="仿宋" w:eastAsia="仿宋" w:cs="仿宋"/>
                <w:sz w:val="24"/>
                <w:szCs w:val="24"/>
                <w:u w:val="none"/>
              </w:rPr>
              <w:t>项目方案</w:t>
            </w:r>
          </w:p>
        </w:tc>
        <w:tc>
          <w:tcPr>
            <w:tcW w:w="7024" w:type="dxa"/>
            <w:tcBorders>
              <w:top w:val="single" w:color="auto" w:sz="4" w:space="0"/>
              <w:left w:val="single" w:color="auto" w:sz="4" w:space="0"/>
              <w:right w:val="single" w:color="auto" w:sz="4" w:space="0"/>
            </w:tcBorders>
            <w:noWrap w:val="0"/>
            <w:vAlign w:val="center"/>
          </w:tcPr>
          <w:p w14:paraId="21942CE4">
            <w:pPr>
              <w:numPr>
                <w:ilvl w:val="0"/>
                <w:numId w:val="0"/>
              </w:numPr>
              <w:spacing w:line="340" w:lineRule="exact"/>
              <w:ind w:left="240" w:leftChars="0" w:hanging="240" w:hangingChars="100"/>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1、项目方案与需求的吻合程度以及方案内容的</w:t>
            </w:r>
            <w:r>
              <w:rPr>
                <w:rFonts w:hint="eastAsia" w:ascii="仿宋" w:hAnsi="仿宋" w:eastAsia="仿宋" w:cs="仿宋"/>
                <w:sz w:val="24"/>
                <w:szCs w:val="24"/>
                <w:u w:val="none"/>
              </w:rPr>
              <w:t>完整性、合理性、可操作性及</w:t>
            </w:r>
            <w:r>
              <w:rPr>
                <w:rFonts w:hint="eastAsia" w:ascii="仿宋" w:hAnsi="仿宋" w:eastAsia="仿宋" w:cs="仿宋"/>
                <w:sz w:val="24"/>
                <w:szCs w:val="24"/>
                <w:u w:val="none"/>
                <w:lang w:val="en-US" w:eastAsia="zh-CN"/>
              </w:rPr>
              <w:t>针对性</w:t>
            </w:r>
            <w:r>
              <w:rPr>
                <w:rFonts w:hint="eastAsia" w:ascii="仿宋" w:hAnsi="仿宋" w:eastAsia="仿宋" w:cs="仿宋"/>
                <w:sz w:val="24"/>
                <w:szCs w:val="24"/>
                <w:u w:val="none"/>
              </w:rPr>
              <w:t>结构的得</w:t>
            </w:r>
            <w:r>
              <w:rPr>
                <w:rFonts w:hint="eastAsia" w:ascii="仿宋" w:hAnsi="仿宋" w:eastAsia="仿宋" w:cs="仿宋"/>
                <w:sz w:val="24"/>
                <w:szCs w:val="24"/>
                <w:u w:val="none"/>
                <w:lang w:val="en-US" w:eastAsia="zh-CN"/>
              </w:rPr>
              <w:t>0</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8</w:t>
            </w:r>
            <w:r>
              <w:rPr>
                <w:rFonts w:hint="eastAsia" w:ascii="仿宋" w:hAnsi="仿宋" w:eastAsia="仿宋" w:cs="仿宋"/>
                <w:sz w:val="24"/>
                <w:szCs w:val="24"/>
                <w:u w:val="none"/>
              </w:rPr>
              <w:t>分</w:t>
            </w:r>
            <w:r>
              <w:rPr>
                <w:rFonts w:hint="eastAsia" w:ascii="仿宋" w:hAnsi="仿宋" w:eastAsia="仿宋" w:cs="仿宋"/>
                <w:sz w:val="24"/>
                <w:szCs w:val="24"/>
                <w:u w:val="none"/>
                <w:lang w:eastAsia="zh-CN"/>
              </w:rPr>
              <w:t>。</w:t>
            </w:r>
          </w:p>
          <w:p w14:paraId="09FE81BC">
            <w:pPr>
              <w:numPr>
                <w:ilvl w:val="0"/>
                <w:numId w:val="0"/>
              </w:numPr>
              <w:spacing w:line="340" w:lineRule="exact"/>
              <w:ind w:left="240" w:leftChars="0" w:hanging="240" w:hangingChars="100"/>
              <w:rPr>
                <w:rFonts w:hint="eastAsia" w:ascii="仿宋" w:hAnsi="仿宋" w:eastAsia="仿宋" w:cs="仿宋"/>
                <w:sz w:val="24"/>
                <w:szCs w:val="24"/>
                <w:u w:val="none"/>
              </w:rPr>
            </w:pPr>
            <w:r>
              <w:rPr>
                <w:rFonts w:hint="eastAsia" w:ascii="仿宋" w:hAnsi="仿宋" w:eastAsia="仿宋" w:cs="仿宋"/>
                <w:sz w:val="24"/>
                <w:szCs w:val="24"/>
                <w:u w:val="none"/>
              </w:rPr>
              <w:t>2、确保服务</w:t>
            </w:r>
            <w:r>
              <w:rPr>
                <w:rFonts w:hint="eastAsia" w:ascii="仿宋" w:hAnsi="仿宋" w:eastAsia="仿宋" w:cs="仿宋"/>
                <w:sz w:val="24"/>
                <w:szCs w:val="24"/>
                <w:u w:val="none"/>
                <w:lang w:val="en-US" w:eastAsia="zh-CN"/>
              </w:rPr>
              <w:t>的组织措施、有完善的企业内部管理制度、岗位责任制度、管理运作制度、考核制度等，</w:t>
            </w:r>
            <w:r>
              <w:rPr>
                <w:rFonts w:hint="eastAsia" w:ascii="仿宋" w:hAnsi="仿宋" w:eastAsia="仿宋" w:cs="仿宋"/>
                <w:color w:val="000000"/>
                <w:spacing w:val="0"/>
                <w:w w:val="100"/>
                <w:position w:val="0"/>
                <w:sz w:val="24"/>
                <w:szCs w:val="24"/>
                <w:u w:val="none"/>
                <w:lang w:val="en-US" w:eastAsia="zh-CN"/>
              </w:rPr>
              <w:t>内容完整、科学、合理、针对性和可操作性较高的得0-8分，未提供方案的本项不得分。</w:t>
            </w:r>
          </w:p>
          <w:p w14:paraId="4DD111DF">
            <w:pPr>
              <w:spacing w:line="340" w:lineRule="exact"/>
              <w:ind w:left="240" w:hanging="240" w:hangingChars="100"/>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3</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物业服务工作计划，各岗位分布、工作流程等</w:t>
            </w:r>
            <w:r>
              <w:rPr>
                <w:rFonts w:hint="eastAsia" w:ascii="仿宋" w:hAnsi="仿宋" w:eastAsia="仿宋" w:cs="仿宋"/>
                <w:color w:val="000000"/>
                <w:spacing w:val="0"/>
                <w:w w:val="100"/>
                <w:position w:val="0"/>
                <w:sz w:val="24"/>
                <w:szCs w:val="24"/>
                <w:u w:val="none"/>
                <w:lang w:val="en-US" w:eastAsia="zh-CN"/>
              </w:rPr>
              <w:t>内容完整、科学、合理、针对性和可操作性较高的得0-8分，未提供方案的本项不得分</w:t>
            </w:r>
            <w:r>
              <w:rPr>
                <w:rFonts w:hint="eastAsia" w:ascii="仿宋" w:hAnsi="仿宋" w:eastAsia="仿宋" w:cs="仿宋"/>
                <w:sz w:val="24"/>
                <w:szCs w:val="24"/>
                <w:u w:val="none"/>
                <w:lang w:eastAsia="zh-CN"/>
              </w:rPr>
              <w:t>。</w:t>
            </w:r>
          </w:p>
          <w:p w14:paraId="402B74A2">
            <w:pPr>
              <w:spacing w:line="340" w:lineRule="exact"/>
              <w:ind w:left="240" w:hanging="240" w:hangingChars="100"/>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4</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拟投入的保洁、绿化工具及耗材配置合理情况等</w:t>
            </w:r>
            <w:r>
              <w:rPr>
                <w:rFonts w:hint="eastAsia" w:ascii="仿宋" w:hAnsi="仿宋" w:eastAsia="仿宋" w:cs="仿宋"/>
                <w:color w:val="000000"/>
                <w:spacing w:val="0"/>
                <w:w w:val="100"/>
                <w:position w:val="0"/>
                <w:sz w:val="24"/>
                <w:szCs w:val="24"/>
                <w:u w:val="none"/>
                <w:lang w:val="en-US" w:eastAsia="zh-CN"/>
              </w:rPr>
              <w:t>内容完整、科学、合理、针对性和可操作性较高的得0-8分，未提供方案的本项不得分</w:t>
            </w:r>
            <w:r>
              <w:rPr>
                <w:rFonts w:hint="eastAsia" w:ascii="仿宋" w:hAnsi="仿宋" w:eastAsia="仿宋" w:cs="仿宋"/>
                <w:sz w:val="24"/>
                <w:szCs w:val="24"/>
                <w:u w:val="none"/>
                <w:lang w:eastAsia="zh-CN"/>
              </w:rPr>
              <w:t>。</w:t>
            </w:r>
          </w:p>
          <w:p w14:paraId="1FE7B284">
            <w:pPr>
              <w:spacing w:line="340" w:lineRule="exact"/>
              <w:ind w:left="240" w:hanging="240" w:hangingChars="100"/>
              <w:rPr>
                <w:rFonts w:hint="default" w:ascii="仿宋" w:hAnsi="仿宋" w:eastAsia="仿宋" w:cs="仿宋"/>
                <w:sz w:val="24"/>
                <w:szCs w:val="24"/>
                <w:u w:val="none"/>
                <w:lang w:val="en-US"/>
              </w:rPr>
            </w:pPr>
            <w:r>
              <w:rPr>
                <w:rFonts w:hint="eastAsia" w:ascii="仿宋" w:hAnsi="仿宋" w:eastAsia="仿宋" w:cs="仿宋"/>
                <w:sz w:val="24"/>
                <w:szCs w:val="24"/>
                <w:u w:val="none"/>
                <w:lang w:val="en-US" w:eastAsia="zh-CN"/>
              </w:rPr>
              <w:t>5</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交接过度方案：交接过渡方案，</w:t>
            </w:r>
            <w:r>
              <w:rPr>
                <w:rFonts w:hint="eastAsia" w:ascii="仿宋" w:hAnsi="仿宋" w:eastAsia="仿宋" w:cs="仿宋"/>
                <w:color w:val="000000"/>
                <w:spacing w:val="0"/>
                <w:w w:val="100"/>
                <w:position w:val="0"/>
                <w:sz w:val="24"/>
                <w:szCs w:val="24"/>
                <w:u w:val="none"/>
                <w:lang w:val="en-US" w:eastAsia="zh-CN"/>
              </w:rPr>
              <w:t>内容完整、科学、合理、针对性和可操作性较高的得0-8分，未提供方案的本项不得分。</w:t>
            </w:r>
          </w:p>
        </w:tc>
        <w:tc>
          <w:tcPr>
            <w:tcW w:w="805" w:type="dxa"/>
            <w:tcBorders>
              <w:top w:val="single" w:color="auto" w:sz="4" w:space="0"/>
              <w:left w:val="single" w:color="auto" w:sz="4" w:space="0"/>
              <w:right w:val="single" w:color="auto" w:sz="4" w:space="0"/>
            </w:tcBorders>
            <w:noWrap w:val="0"/>
            <w:vAlign w:val="center"/>
          </w:tcPr>
          <w:p w14:paraId="253B9034">
            <w:pPr>
              <w:spacing w:line="340" w:lineRule="exact"/>
              <w:ind w:firstLine="0" w:firstLineChars="0"/>
              <w:rPr>
                <w:rFonts w:hint="eastAsia" w:ascii="仿宋" w:hAnsi="仿宋" w:eastAsia="仿宋" w:cs="仿宋"/>
                <w:kern w:val="0"/>
                <w:sz w:val="24"/>
                <w:u w:val="none"/>
              </w:rPr>
            </w:pPr>
            <w:r>
              <w:rPr>
                <w:rFonts w:hint="eastAsia" w:ascii="仿宋" w:hAnsi="仿宋" w:eastAsia="仿宋" w:cs="仿宋"/>
                <w:sz w:val="24"/>
                <w:szCs w:val="24"/>
                <w:u w:val="none"/>
                <w:lang w:val="en-US" w:eastAsia="zh-CN"/>
              </w:rPr>
              <w:t>40</w:t>
            </w:r>
            <w:r>
              <w:rPr>
                <w:rFonts w:hint="eastAsia" w:ascii="仿宋" w:hAnsi="仿宋" w:eastAsia="仿宋" w:cs="仿宋"/>
                <w:sz w:val="24"/>
                <w:szCs w:val="24"/>
                <w:u w:val="none"/>
              </w:rPr>
              <w:t>分</w:t>
            </w:r>
          </w:p>
        </w:tc>
      </w:tr>
      <w:tr w14:paraId="0FD5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noWrap w:val="0"/>
            <w:vAlign w:val="center"/>
          </w:tcPr>
          <w:p w14:paraId="6F952E5D">
            <w:pPr>
              <w:widowControl/>
              <w:jc w:val="center"/>
              <w:rPr>
                <w:rFonts w:ascii="仿宋" w:hAnsi="仿宋" w:eastAsia="仿宋" w:cs="仿宋"/>
                <w:kern w:val="0"/>
                <w:sz w:val="24"/>
                <w:u w:val="none"/>
              </w:rPr>
            </w:pPr>
            <w:r>
              <w:rPr>
                <w:rFonts w:hint="eastAsia" w:ascii="仿宋" w:hAnsi="仿宋" w:eastAsia="仿宋" w:cs="仿宋"/>
                <w:kern w:val="0"/>
                <w:sz w:val="24"/>
                <w:u w:val="none"/>
              </w:rPr>
              <w:t>2</w:t>
            </w:r>
          </w:p>
        </w:tc>
        <w:tc>
          <w:tcPr>
            <w:tcW w:w="1281" w:type="dxa"/>
            <w:tcBorders>
              <w:right w:val="single" w:color="auto" w:sz="4" w:space="0"/>
            </w:tcBorders>
            <w:noWrap w:val="0"/>
            <w:vAlign w:val="center"/>
          </w:tcPr>
          <w:p w14:paraId="2AB49C99">
            <w:pPr>
              <w:jc w:val="center"/>
              <w:rPr>
                <w:rFonts w:hint="eastAsia" w:ascii="仿宋" w:hAnsi="仿宋" w:eastAsia="仿宋" w:cs="仿宋"/>
                <w:sz w:val="24"/>
                <w:u w:val="none"/>
                <w:lang w:val="en-US" w:eastAsia="zh-CN"/>
              </w:rPr>
            </w:pPr>
            <w:r>
              <w:rPr>
                <w:rFonts w:hint="eastAsia" w:ascii="仿宋" w:hAnsi="仿宋" w:eastAsia="仿宋" w:cs="仿宋"/>
                <w:sz w:val="24"/>
                <w:u w:val="none"/>
                <w:lang w:val="en-US" w:eastAsia="zh-CN"/>
              </w:rPr>
              <w:t>应急预案</w:t>
            </w:r>
          </w:p>
        </w:tc>
        <w:tc>
          <w:tcPr>
            <w:tcW w:w="7024" w:type="dxa"/>
            <w:tcBorders>
              <w:top w:val="single" w:color="auto" w:sz="4" w:space="0"/>
              <w:left w:val="single" w:color="auto" w:sz="4" w:space="0"/>
              <w:right w:val="single" w:color="auto" w:sz="4" w:space="0"/>
            </w:tcBorders>
            <w:noWrap w:val="0"/>
            <w:vAlign w:val="center"/>
          </w:tcPr>
          <w:p w14:paraId="0CA4746E">
            <w:pPr>
              <w:pStyle w:val="40"/>
              <w:spacing w:line="320" w:lineRule="exact"/>
              <w:jc w:val="left"/>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投标人</w:t>
            </w:r>
            <w:r>
              <w:rPr>
                <w:rFonts w:hint="eastAsia" w:ascii="仿宋" w:hAnsi="仿宋" w:eastAsia="仿宋" w:cs="仿宋"/>
                <w:color w:val="auto"/>
                <w:sz w:val="24"/>
                <w:szCs w:val="24"/>
                <w:highlight w:val="none"/>
                <w:u w:val="none"/>
                <w:lang w:val="en-US" w:eastAsia="zh-CN"/>
              </w:rPr>
              <w:t>所提供的针</w:t>
            </w:r>
            <w:r>
              <w:rPr>
                <w:rFonts w:hint="eastAsia" w:ascii="仿宋" w:hAnsi="仿宋" w:eastAsia="仿宋" w:cs="仿宋"/>
                <w:color w:val="auto"/>
                <w:sz w:val="24"/>
                <w:szCs w:val="24"/>
                <w:highlight w:val="none"/>
                <w:u w:val="none"/>
              </w:rPr>
              <w:t>对突发事件（如</w:t>
            </w:r>
            <w:r>
              <w:rPr>
                <w:rFonts w:hint="eastAsia" w:ascii="仿宋" w:hAnsi="仿宋" w:eastAsia="仿宋" w:cs="仿宋"/>
                <w:color w:val="auto"/>
                <w:sz w:val="24"/>
                <w:szCs w:val="24"/>
                <w:highlight w:val="none"/>
                <w:u w:val="none"/>
                <w:lang w:val="en-US" w:eastAsia="zh-CN"/>
              </w:rPr>
              <w:t>重要活动检查、恶劣天气等情况</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u w:val="none"/>
              </w:rPr>
              <w:t>应急预案</w:t>
            </w:r>
            <w:r>
              <w:rPr>
                <w:rFonts w:hint="eastAsia" w:ascii="仿宋" w:hAnsi="仿宋" w:eastAsia="仿宋" w:cs="仿宋"/>
                <w:color w:val="000000"/>
                <w:spacing w:val="0"/>
                <w:w w:val="100"/>
                <w:position w:val="0"/>
                <w:sz w:val="24"/>
                <w:szCs w:val="24"/>
                <w:u w:val="none"/>
                <w:lang w:val="en-US" w:eastAsia="zh-CN"/>
              </w:rPr>
              <w:t>内容的完整、科学、合理、针对性和可操作性较高的得0-8分，未提供方案的本项不得分</w:t>
            </w:r>
            <w:r>
              <w:rPr>
                <w:rFonts w:hint="eastAsia" w:ascii="仿宋" w:hAnsi="仿宋" w:eastAsia="仿宋" w:cs="仿宋"/>
                <w:color w:val="auto"/>
                <w:sz w:val="24"/>
                <w:szCs w:val="24"/>
                <w:highlight w:val="none"/>
                <w:u w:val="none"/>
              </w:rPr>
              <w:t>。</w:t>
            </w:r>
          </w:p>
        </w:tc>
        <w:tc>
          <w:tcPr>
            <w:tcW w:w="805" w:type="dxa"/>
            <w:tcBorders>
              <w:top w:val="single" w:color="auto" w:sz="4" w:space="0"/>
              <w:left w:val="single" w:color="auto" w:sz="4" w:space="0"/>
              <w:right w:val="single" w:color="auto" w:sz="4" w:space="0"/>
            </w:tcBorders>
            <w:noWrap w:val="0"/>
            <w:vAlign w:val="center"/>
          </w:tcPr>
          <w:p w14:paraId="3B558D4D">
            <w:pPr>
              <w:jc w:val="center"/>
              <w:rPr>
                <w:rFonts w:hint="eastAsia" w:ascii="仿宋" w:hAnsi="仿宋" w:eastAsia="仿宋" w:cs="仿宋"/>
                <w:sz w:val="24"/>
                <w:u w:val="none"/>
                <w:lang w:val="en-US" w:eastAsia="zh-CN"/>
              </w:rPr>
            </w:pPr>
            <w:r>
              <w:rPr>
                <w:rFonts w:hint="eastAsia" w:ascii="仿宋" w:hAnsi="仿宋" w:eastAsia="仿宋" w:cs="仿宋"/>
                <w:sz w:val="24"/>
                <w:u w:val="none"/>
                <w:lang w:val="en-US" w:eastAsia="zh-CN"/>
              </w:rPr>
              <w:t>8分</w:t>
            </w:r>
          </w:p>
        </w:tc>
      </w:tr>
      <w:tr w14:paraId="47C7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1" w:type="dxa"/>
            <w:noWrap w:val="0"/>
            <w:vAlign w:val="center"/>
          </w:tcPr>
          <w:p w14:paraId="1FA0FDDA">
            <w:pPr>
              <w:jc w:val="center"/>
              <w:rPr>
                <w:rFonts w:hint="eastAsia" w:ascii="仿宋" w:hAnsi="仿宋" w:eastAsia="仿宋" w:cs="仿宋"/>
                <w:kern w:val="0"/>
                <w:sz w:val="24"/>
                <w:szCs w:val="24"/>
                <w:u w:val="none"/>
                <w:lang w:val="en-US" w:eastAsia="zh-CN" w:bidi="ar-SA"/>
              </w:rPr>
            </w:pPr>
            <w:r>
              <w:rPr>
                <w:rFonts w:hint="eastAsia" w:ascii="仿宋" w:hAnsi="仿宋" w:eastAsia="仿宋" w:cs="仿宋"/>
                <w:kern w:val="0"/>
                <w:sz w:val="24"/>
                <w:u w:val="none"/>
                <w:lang w:val="en-US" w:eastAsia="zh-CN"/>
              </w:rPr>
              <w:t>3</w:t>
            </w:r>
          </w:p>
        </w:tc>
        <w:tc>
          <w:tcPr>
            <w:tcW w:w="1281" w:type="dxa"/>
            <w:noWrap w:val="0"/>
            <w:vAlign w:val="center"/>
          </w:tcPr>
          <w:p w14:paraId="3B5BACCD">
            <w:pPr>
              <w:spacing w:line="340" w:lineRule="exact"/>
              <w:ind w:firstLine="0" w:firstLineChars="0"/>
              <w:jc w:val="center"/>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rPr>
              <w:t>团队力量</w:t>
            </w:r>
          </w:p>
        </w:tc>
        <w:tc>
          <w:tcPr>
            <w:tcW w:w="7024" w:type="dxa"/>
            <w:noWrap w:val="0"/>
            <w:vAlign w:val="center"/>
          </w:tcPr>
          <w:p w14:paraId="7546501A">
            <w:pPr>
              <w:numPr>
                <w:ilvl w:val="0"/>
                <w:numId w:val="0"/>
              </w:numPr>
              <w:spacing w:line="340" w:lineRule="exact"/>
              <w:ind w:left="240" w:leftChars="0" w:hanging="240" w:hangingChars="100"/>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u w:val="none"/>
                <w:lang w:val="en-US" w:eastAsia="zh-CN"/>
              </w:rPr>
              <w:t>拟派项目负责人为1979年7月1日（含）以后出生。有本科及以上学历的得5分；有本科以下学历的得3分（提供身份证复印件或扫描件、学历证书复印件或扫描件、近三个月中任意一个月的社保证明复印件或扫描件。未提供或提供不全或拟派项目负责人为1979年7月1日前出生的不得分，公司法定代表人担任项目经理的不得分）。</w:t>
            </w:r>
          </w:p>
          <w:p w14:paraId="1EE1F950">
            <w:pPr>
              <w:numPr>
                <w:ilvl w:val="0"/>
                <w:numId w:val="0"/>
              </w:numPr>
              <w:spacing w:line="340" w:lineRule="exact"/>
              <w:ind w:left="240" w:leftChars="0" w:hanging="240" w:hangingChars="100"/>
              <w:rPr>
                <w:rFonts w:hint="default"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2、拟派项目负责人持有物业管理师类证书的，或持有全国物业管理企业经理类证书的得5分（提供证书复印件或扫描件、近三个月中任意一个月的社保证明复印件或扫描件，未提供或拟派项目负责人为1979年7月1日前出生的不得分，公司法定代表人担任项目经理的不得分）。</w:t>
            </w:r>
          </w:p>
        </w:tc>
        <w:tc>
          <w:tcPr>
            <w:tcW w:w="805" w:type="dxa"/>
            <w:noWrap w:val="0"/>
            <w:vAlign w:val="center"/>
          </w:tcPr>
          <w:p w14:paraId="37AB64FB">
            <w:pPr>
              <w:spacing w:line="340" w:lineRule="exact"/>
              <w:ind w:firstLine="0" w:firstLineChars="0"/>
              <w:jc w:val="center"/>
              <w:rPr>
                <w:rFonts w:hint="eastAsia" w:ascii="仿宋" w:hAnsi="仿宋" w:eastAsia="仿宋" w:cs="仿宋"/>
                <w:kern w:val="2"/>
                <w:sz w:val="24"/>
                <w:szCs w:val="24"/>
                <w:u w:val="none"/>
                <w:lang w:val="en-US" w:eastAsia="zh-CN" w:bidi="ar-SA"/>
              </w:rPr>
            </w:pPr>
            <w:r>
              <w:rPr>
                <w:rFonts w:hint="eastAsia" w:ascii="仿宋" w:hAnsi="仿宋" w:eastAsia="仿宋" w:cs="仿宋"/>
                <w:bCs/>
                <w:sz w:val="24"/>
                <w:szCs w:val="24"/>
                <w:u w:val="none"/>
                <w:lang w:val="en-US" w:eastAsia="zh-CN"/>
              </w:rPr>
              <w:t>10</w:t>
            </w:r>
            <w:r>
              <w:rPr>
                <w:rFonts w:hint="eastAsia" w:ascii="仿宋" w:hAnsi="仿宋" w:eastAsia="仿宋" w:cs="仿宋"/>
                <w:bCs/>
                <w:sz w:val="24"/>
                <w:szCs w:val="24"/>
                <w:u w:val="none"/>
              </w:rPr>
              <w:t>分</w:t>
            </w:r>
          </w:p>
        </w:tc>
      </w:tr>
      <w:tr w14:paraId="02AB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86" w:type="dxa"/>
            <w:gridSpan w:val="3"/>
            <w:noWrap w:val="0"/>
            <w:vAlign w:val="center"/>
          </w:tcPr>
          <w:p w14:paraId="5BF0011C">
            <w:pPr>
              <w:numPr>
                <w:ilvl w:val="0"/>
                <w:numId w:val="0"/>
              </w:numPr>
              <w:spacing w:line="340" w:lineRule="exact"/>
              <w:ind w:left="241" w:leftChars="0" w:hanging="241" w:hangingChars="100"/>
              <w:jc w:val="center"/>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二、商务及资信部分</w:t>
            </w:r>
          </w:p>
        </w:tc>
        <w:tc>
          <w:tcPr>
            <w:tcW w:w="805" w:type="dxa"/>
            <w:noWrap w:val="0"/>
            <w:vAlign w:val="center"/>
          </w:tcPr>
          <w:p w14:paraId="63CF1387">
            <w:pPr>
              <w:spacing w:line="340" w:lineRule="exact"/>
              <w:ind w:firstLine="0" w:firstLineChars="0"/>
              <w:jc w:val="center"/>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29分</w:t>
            </w:r>
          </w:p>
        </w:tc>
      </w:tr>
      <w:tr w14:paraId="4BBE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1" w:type="dxa"/>
            <w:noWrap w:val="0"/>
            <w:vAlign w:val="center"/>
          </w:tcPr>
          <w:p w14:paraId="57B76012">
            <w:pPr>
              <w:jc w:val="center"/>
              <w:rPr>
                <w:rFonts w:hint="default" w:ascii="仿宋" w:hAnsi="仿宋" w:eastAsia="仿宋" w:cs="仿宋"/>
                <w:kern w:val="0"/>
                <w:sz w:val="24"/>
                <w:u w:val="none"/>
                <w:lang w:val="en-US" w:eastAsia="zh-CN"/>
              </w:rPr>
            </w:pPr>
            <w:r>
              <w:rPr>
                <w:rFonts w:hint="eastAsia" w:ascii="仿宋" w:hAnsi="仿宋" w:eastAsia="仿宋" w:cs="仿宋"/>
                <w:kern w:val="0"/>
                <w:sz w:val="24"/>
                <w:u w:val="none"/>
                <w:lang w:val="en-US" w:eastAsia="zh-CN"/>
              </w:rPr>
              <w:t>4</w:t>
            </w:r>
          </w:p>
        </w:tc>
        <w:tc>
          <w:tcPr>
            <w:tcW w:w="1281" w:type="dxa"/>
            <w:noWrap w:val="0"/>
            <w:vAlign w:val="center"/>
          </w:tcPr>
          <w:p w14:paraId="2B7D163C">
            <w:pPr>
              <w:pStyle w:val="39"/>
              <w:keepNext w:val="0"/>
              <w:keepLines w:val="0"/>
              <w:widowControl w:val="0"/>
              <w:shd w:val="clear" w:color="auto" w:fill="auto"/>
              <w:bidi w:val="0"/>
              <w:spacing w:before="0" w:after="0" w:line="330" w:lineRule="exact"/>
              <w:ind w:left="0" w:leftChars="0" w:right="0" w:rightChars="0" w:firstLine="0" w:firstLineChars="0"/>
              <w:jc w:val="center"/>
              <w:rPr>
                <w:rFonts w:hint="default" w:ascii="仿宋" w:hAnsi="仿宋" w:eastAsia="仿宋" w:cs="仿宋"/>
                <w:kern w:val="2"/>
                <w:sz w:val="24"/>
                <w:szCs w:val="24"/>
                <w:u w:val="none"/>
                <w:lang w:val="en-US" w:eastAsia="zh-CN" w:bidi="ar-SA"/>
              </w:rPr>
            </w:pPr>
            <w:r>
              <w:rPr>
                <w:rFonts w:hint="eastAsia" w:ascii="仿宋" w:hAnsi="仿宋" w:eastAsia="仿宋" w:cs="仿宋"/>
                <w:color w:val="000000"/>
                <w:spacing w:val="0"/>
                <w:w w:val="100"/>
                <w:position w:val="0"/>
                <w:sz w:val="24"/>
                <w:szCs w:val="24"/>
                <w:u w:val="none"/>
                <w:lang w:val="en-US" w:eastAsia="zh-CN"/>
              </w:rPr>
              <w:t>人员管理方案</w:t>
            </w:r>
          </w:p>
        </w:tc>
        <w:tc>
          <w:tcPr>
            <w:tcW w:w="7024" w:type="dxa"/>
            <w:noWrap w:val="0"/>
            <w:vAlign w:val="top"/>
          </w:tcPr>
          <w:p w14:paraId="52C11B61">
            <w:pPr>
              <w:pStyle w:val="39"/>
              <w:keepNext w:val="0"/>
              <w:keepLines w:val="0"/>
              <w:widowControl w:val="0"/>
              <w:shd w:val="clear" w:color="auto" w:fill="auto"/>
              <w:tabs>
                <w:tab w:val="left" w:pos="315"/>
              </w:tabs>
              <w:bidi w:val="0"/>
              <w:spacing w:before="0" w:after="0" w:line="300" w:lineRule="exact"/>
              <w:ind w:left="240" w:right="0" w:hanging="240" w:hangingChars="100"/>
              <w:jc w:val="left"/>
              <w:rPr>
                <w:rFonts w:hint="default" w:ascii="仿宋" w:hAnsi="仿宋" w:eastAsia="仿宋" w:cs="仿宋"/>
                <w:sz w:val="24"/>
                <w:szCs w:val="24"/>
                <w:u w:val="none"/>
                <w:lang w:val="en-US" w:eastAsia="zh-CN"/>
              </w:rPr>
            </w:pPr>
            <w:r>
              <w:rPr>
                <w:rFonts w:hint="eastAsia" w:ascii="仿宋" w:hAnsi="仿宋" w:eastAsia="仿宋" w:cs="仿宋"/>
                <w:color w:val="000000"/>
                <w:spacing w:val="0"/>
                <w:w w:val="100"/>
                <w:position w:val="0"/>
                <w:sz w:val="24"/>
                <w:szCs w:val="24"/>
                <w:u w:val="none"/>
              </w:rPr>
              <w:t>1、</w:t>
            </w:r>
            <w:r>
              <w:rPr>
                <w:rFonts w:hint="eastAsia" w:ascii="仿宋" w:hAnsi="仿宋" w:eastAsia="仿宋" w:cs="仿宋"/>
                <w:color w:val="000000"/>
                <w:spacing w:val="0"/>
                <w:w w:val="100"/>
                <w:position w:val="0"/>
                <w:sz w:val="24"/>
                <w:szCs w:val="24"/>
                <w:u w:val="none"/>
                <w:lang w:val="en-US" w:eastAsia="zh-CN"/>
              </w:rPr>
              <w:t>针对本项目有比较完善的管理机制及管理制度，清晰简练的列出主要管理流程，包括运作流程图、激励监督机制、自我约束机制、信息反馈渠道及处理机制、人员流失控制方案、安全措施等内容的完整、科学、合理、针对性和可操作性较高的得0-8分，未提供方案的本项不得分。</w:t>
            </w:r>
          </w:p>
          <w:p w14:paraId="6789B72F">
            <w:pPr>
              <w:numPr>
                <w:ilvl w:val="0"/>
                <w:numId w:val="0"/>
              </w:numPr>
              <w:ind w:left="240" w:hanging="240" w:hangingChars="100"/>
              <w:rPr>
                <w:rFonts w:hint="eastAsia" w:ascii="仿宋" w:hAnsi="仿宋" w:eastAsia="仿宋" w:cs="仿宋"/>
                <w:color w:val="000000"/>
                <w:spacing w:val="0"/>
                <w:w w:val="100"/>
                <w:position w:val="0"/>
                <w:sz w:val="24"/>
                <w:szCs w:val="24"/>
                <w:u w:val="none"/>
                <w:lang w:val="en-US" w:eastAsia="zh-CN"/>
              </w:rPr>
            </w:pPr>
            <w:r>
              <w:rPr>
                <w:rFonts w:hint="eastAsia" w:ascii="仿宋" w:hAnsi="仿宋" w:eastAsia="仿宋" w:cs="仿宋"/>
                <w:color w:val="000000"/>
                <w:spacing w:val="0"/>
                <w:w w:val="100"/>
                <w:position w:val="0"/>
                <w:sz w:val="24"/>
                <w:szCs w:val="24"/>
                <w:u w:val="none"/>
              </w:rPr>
              <w:t>2、</w:t>
            </w:r>
            <w:r>
              <w:rPr>
                <w:rFonts w:hint="eastAsia" w:ascii="仿宋" w:hAnsi="仿宋" w:eastAsia="仿宋" w:cs="仿宋"/>
                <w:color w:val="000000"/>
                <w:spacing w:val="0"/>
                <w:w w:val="100"/>
                <w:position w:val="0"/>
                <w:sz w:val="24"/>
                <w:szCs w:val="24"/>
                <w:u w:val="none"/>
                <w:lang w:val="en-US" w:eastAsia="zh-CN"/>
              </w:rPr>
              <w:t>承诺人员离职或岗位调整后7日内人员安排到岗的得3分（须提供承诺函（格式自拟），不提供不得分）。</w:t>
            </w:r>
          </w:p>
          <w:p w14:paraId="0A624C8A">
            <w:pPr>
              <w:numPr>
                <w:ilvl w:val="0"/>
                <w:numId w:val="0"/>
              </w:numPr>
              <w:ind w:left="240" w:hanging="240" w:hangingChars="100"/>
              <w:rPr>
                <w:rFonts w:hint="default" w:ascii="仿宋" w:hAnsi="仿宋" w:eastAsia="仿宋" w:cs="仿宋"/>
                <w:kern w:val="2"/>
                <w:sz w:val="24"/>
                <w:szCs w:val="24"/>
                <w:u w:val="none"/>
                <w:lang w:val="en-US" w:eastAsia="zh-CN" w:bidi="ar-SA"/>
              </w:rPr>
            </w:pPr>
            <w:r>
              <w:rPr>
                <w:rFonts w:hint="eastAsia" w:ascii="仿宋" w:hAnsi="仿宋" w:eastAsia="仿宋" w:cs="仿宋"/>
                <w:sz w:val="24"/>
                <w:szCs w:val="24"/>
                <w:highlight w:val="none"/>
                <w:u w:val="none"/>
                <w:lang w:val="en-US" w:eastAsia="zh-CN"/>
              </w:rPr>
              <w:t>3、投标人对员工提供包括岗前培训计划和在岗培训计划，培训工作程序图、年度培训计划表、培训方案等方面</w:t>
            </w:r>
            <w:r>
              <w:rPr>
                <w:rFonts w:hint="eastAsia" w:ascii="仿宋" w:hAnsi="仿宋" w:eastAsia="仿宋" w:cs="仿宋"/>
                <w:color w:val="000000"/>
                <w:spacing w:val="0"/>
                <w:w w:val="100"/>
                <w:position w:val="0"/>
                <w:sz w:val="24"/>
                <w:szCs w:val="24"/>
                <w:u w:val="none"/>
                <w:lang w:val="en-US" w:eastAsia="zh-CN"/>
              </w:rPr>
              <w:t>内容的完整、科学、合理、针对性和可操作性较高的得0-8分，未提供方案的本项不得分。</w:t>
            </w:r>
          </w:p>
        </w:tc>
        <w:tc>
          <w:tcPr>
            <w:tcW w:w="805" w:type="dxa"/>
            <w:noWrap w:val="0"/>
            <w:vAlign w:val="center"/>
          </w:tcPr>
          <w:p w14:paraId="7A4501AE">
            <w:pPr>
              <w:jc w:val="center"/>
              <w:rPr>
                <w:rFonts w:hint="eastAsia" w:ascii="仿宋" w:hAnsi="仿宋" w:eastAsia="仿宋" w:cs="仿宋"/>
                <w:kern w:val="2"/>
                <w:sz w:val="24"/>
                <w:szCs w:val="24"/>
                <w:u w:val="none"/>
                <w:lang w:val="en-US" w:eastAsia="zh-CN" w:bidi="ar-SA"/>
              </w:rPr>
            </w:pPr>
            <w:r>
              <w:rPr>
                <w:rFonts w:hint="eastAsia" w:ascii="仿宋" w:hAnsi="仿宋" w:eastAsia="仿宋" w:cs="仿宋"/>
                <w:sz w:val="24"/>
                <w:u w:val="none"/>
                <w:lang w:val="en-US" w:eastAsia="zh-CN"/>
              </w:rPr>
              <w:t>19分</w:t>
            </w:r>
          </w:p>
        </w:tc>
      </w:tr>
      <w:tr w14:paraId="726C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81" w:type="dxa"/>
            <w:noWrap w:val="0"/>
            <w:vAlign w:val="center"/>
          </w:tcPr>
          <w:p w14:paraId="1FB4101D">
            <w:pPr>
              <w:jc w:val="center"/>
              <w:rPr>
                <w:rFonts w:hint="default"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5</w:t>
            </w:r>
          </w:p>
        </w:tc>
        <w:tc>
          <w:tcPr>
            <w:tcW w:w="1281" w:type="dxa"/>
            <w:noWrap w:val="0"/>
            <w:vAlign w:val="center"/>
          </w:tcPr>
          <w:p w14:paraId="738AD891">
            <w:pPr>
              <w:widowControl/>
              <w:spacing w:line="400" w:lineRule="exact"/>
              <w:jc w:val="center"/>
              <w:rPr>
                <w:rFonts w:hint="default" w:ascii="仿宋" w:hAnsi="仿宋" w:eastAsia="仿宋" w:cs="仿宋"/>
                <w:sz w:val="24"/>
                <w:szCs w:val="24"/>
                <w:highlight w:val="none"/>
                <w:u w:val="none"/>
                <w:lang w:val="en-US" w:eastAsia="zh-CN"/>
              </w:rPr>
            </w:pPr>
            <w:r>
              <w:rPr>
                <w:rFonts w:hint="eastAsia" w:ascii="仿宋" w:hAnsi="仿宋" w:eastAsia="仿宋" w:cs="仿宋"/>
                <w:bCs/>
                <w:sz w:val="24"/>
                <w:szCs w:val="24"/>
                <w:highlight w:val="none"/>
                <w:u w:val="none"/>
                <w:lang w:val="en-US" w:eastAsia="zh-CN"/>
              </w:rPr>
              <w:t>企业认证</w:t>
            </w:r>
          </w:p>
        </w:tc>
        <w:tc>
          <w:tcPr>
            <w:tcW w:w="7024" w:type="dxa"/>
            <w:noWrap w:val="0"/>
            <w:vAlign w:val="center"/>
          </w:tcPr>
          <w:p w14:paraId="12424343">
            <w:pPr>
              <w:numPr>
                <w:ilvl w:val="0"/>
                <w:numId w:val="0"/>
              </w:numPr>
              <w:rPr>
                <w:rFonts w:hint="default" w:ascii="仿宋" w:hAnsi="仿宋" w:eastAsia="仿宋" w:cs="仿宋"/>
                <w:color w:val="auto"/>
                <w:sz w:val="24"/>
                <w:szCs w:val="24"/>
                <w:highlight w:val="none"/>
                <w:u w:val="none"/>
                <w:lang w:val="en-US" w:eastAsia="zh-CN"/>
              </w:rPr>
            </w:pPr>
            <w:r>
              <w:rPr>
                <w:rFonts w:hint="default"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val="en-US" w:eastAsia="zh-CN"/>
              </w:rPr>
              <w:t>、</w:t>
            </w:r>
            <w:r>
              <w:rPr>
                <w:rFonts w:hint="default" w:ascii="仿宋" w:hAnsi="仿宋" w:eastAsia="仿宋" w:cs="仿宋"/>
                <w:color w:val="auto"/>
                <w:sz w:val="24"/>
                <w:szCs w:val="24"/>
                <w:highlight w:val="none"/>
                <w:u w:val="none"/>
                <w:lang w:val="en-US" w:eastAsia="zh-CN"/>
              </w:rPr>
              <w:t>投标人具有有效期内的质量管理体系认证证书的得3分</w:t>
            </w:r>
            <w:r>
              <w:rPr>
                <w:rFonts w:hint="eastAsia" w:ascii="仿宋" w:hAnsi="仿宋" w:eastAsia="仿宋" w:cs="仿宋"/>
                <w:color w:val="auto"/>
                <w:sz w:val="24"/>
                <w:szCs w:val="24"/>
                <w:highlight w:val="none"/>
                <w:u w:val="none"/>
                <w:lang w:val="en-US" w:eastAsia="zh-CN"/>
              </w:rPr>
              <w:t>；</w:t>
            </w:r>
          </w:p>
          <w:p w14:paraId="304AAAD0">
            <w:pPr>
              <w:numPr>
                <w:ilvl w:val="0"/>
                <w:numId w:val="0"/>
              </w:numPr>
              <w:rPr>
                <w:rFonts w:hint="default" w:ascii="仿宋" w:hAnsi="仿宋" w:eastAsia="仿宋" w:cs="仿宋"/>
                <w:color w:val="auto"/>
                <w:sz w:val="24"/>
                <w:szCs w:val="24"/>
                <w:highlight w:val="none"/>
                <w:u w:val="none"/>
                <w:lang w:val="en-US" w:eastAsia="zh-CN"/>
              </w:rPr>
            </w:pPr>
            <w:r>
              <w:rPr>
                <w:rFonts w:hint="default"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val="en-US" w:eastAsia="zh-CN"/>
              </w:rPr>
              <w:t>、</w:t>
            </w:r>
            <w:r>
              <w:rPr>
                <w:rFonts w:hint="default" w:ascii="仿宋" w:hAnsi="仿宋" w:eastAsia="仿宋" w:cs="仿宋"/>
                <w:color w:val="auto"/>
                <w:sz w:val="24"/>
                <w:szCs w:val="24"/>
                <w:highlight w:val="none"/>
                <w:u w:val="none"/>
                <w:lang w:val="en-US" w:eastAsia="zh-CN"/>
              </w:rPr>
              <w:t>投标人具有有效期内的环境管理体系认证证书的得3分</w:t>
            </w:r>
            <w:r>
              <w:rPr>
                <w:rFonts w:hint="eastAsia" w:ascii="仿宋" w:hAnsi="仿宋" w:eastAsia="仿宋" w:cs="仿宋"/>
                <w:color w:val="auto"/>
                <w:sz w:val="24"/>
                <w:szCs w:val="24"/>
                <w:highlight w:val="none"/>
                <w:u w:val="none"/>
                <w:lang w:val="en-US" w:eastAsia="zh-CN"/>
              </w:rPr>
              <w:t>；</w:t>
            </w:r>
          </w:p>
          <w:p w14:paraId="6D6F6D3E">
            <w:pPr>
              <w:numPr>
                <w:ilvl w:val="0"/>
                <w:numId w:val="0"/>
              </w:numPr>
              <w:rPr>
                <w:rFonts w:hint="default" w:ascii="仿宋" w:hAnsi="仿宋" w:eastAsia="仿宋" w:cs="仿宋"/>
                <w:color w:val="auto"/>
                <w:sz w:val="24"/>
                <w:szCs w:val="24"/>
                <w:highlight w:val="none"/>
                <w:u w:val="none"/>
                <w:lang w:val="en-US" w:eastAsia="zh-CN"/>
              </w:rPr>
            </w:pPr>
            <w:r>
              <w:rPr>
                <w:rFonts w:hint="default"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en-US" w:eastAsia="zh-CN"/>
              </w:rPr>
              <w:t>、</w:t>
            </w:r>
            <w:r>
              <w:rPr>
                <w:rFonts w:hint="default" w:ascii="仿宋" w:hAnsi="仿宋" w:eastAsia="仿宋" w:cs="仿宋"/>
                <w:color w:val="auto"/>
                <w:sz w:val="24"/>
                <w:szCs w:val="24"/>
                <w:highlight w:val="none"/>
                <w:u w:val="none"/>
                <w:lang w:val="en-US" w:eastAsia="zh-CN"/>
              </w:rPr>
              <w:t>投标人具有有效期内的职业健康管理体系认证证书的得3分</w:t>
            </w:r>
            <w:r>
              <w:rPr>
                <w:rFonts w:hint="eastAsia" w:ascii="仿宋" w:hAnsi="仿宋" w:eastAsia="仿宋" w:cs="仿宋"/>
                <w:color w:val="auto"/>
                <w:sz w:val="24"/>
                <w:szCs w:val="24"/>
                <w:highlight w:val="none"/>
                <w:u w:val="none"/>
                <w:lang w:val="en-US" w:eastAsia="zh-CN"/>
              </w:rPr>
              <w:t>。（</w:t>
            </w:r>
            <w:r>
              <w:rPr>
                <w:rFonts w:hint="default" w:ascii="仿宋" w:hAnsi="仿宋" w:eastAsia="仿宋" w:cs="仿宋"/>
                <w:color w:val="auto"/>
                <w:sz w:val="24"/>
                <w:szCs w:val="24"/>
                <w:highlight w:val="none"/>
                <w:u w:val="none"/>
                <w:lang w:val="en-US" w:eastAsia="zh-CN"/>
              </w:rPr>
              <w:t>提供证书复印件或扫描件，未提供不得分</w:t>
            </w:r>
            <w:r>
              <w:rPr>
                <w:rFonts w:hint="eastAsia" w:ascii="仿宋" w:hAnsi="仿宋" w:eastAsia="仿宋" w:cs="仿宋"/>
                <w:color w:val="auto"/>
                <w:sz w:val="24"/>
                <w:szCs w:val="24"/>
                <w:highlight w:val="none"/>
                <w:u w:val="none"/>
                <w:lang w:val="en-US" w:eastAsia="zh-CN"/>
              </w:rPr>
              <w:t>）</w:t>
            </w:r>
          </w:p>
        </w:tc>
        <w:tc>
          <w:tcPr>
            <w:tcW w:w="805" w:type="dxa"/>
            <w:noWrap w:val="0"/>
            <w:vAlign w:val="center"/>
          </w:tcPr>
          <w:p w14:paraId="6231E2A4">
            <w:pPr>
              <w:spacing w:line="400" w:lineRule="exact"/>
              <w:jc w:val="center"/>
              <w:rPr>
                <w:rFonts w:hint="default" w:ascii="仿宋" w:hAnsi="仿宋" w:eastAsia="仿宋" w:cs="仿宋"/>
                <w:sz w:val="24"/>
                <w:highlight w:val="none"/>
                <w:u w:val="none"/>
                <w:lang w:val="en-US" w:eastAsia="zh-CN"/>
              </w:rPr>
            </w:pPr>
            <w:r>
              <w:rPr>
                <w:rFonts w:hint="eastAsia" w:ascii="仿宋" w:hAnsi="仿宋" w:eastAsia="仿宋" w:cs="仿宋"/>
                <w:sz w:val="24"/>
                <w:highlight w:val="none"/>
                <w:u w:val="none"/>
                <w:lang w:val="en-US" w:eastAsia="zh-CN"/>
              </w:rPr>
              <w:t>9分</w:t>
            </w:r>
          </w:p>
        </w:tc>
      </w:tr>
      <w:tr w14:paraId="7A8A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noWrap w:val="0"/>
            <w:vAlign w:val="center"/>
          </w:tcPr>
          <w:p w14:paraId="0F02F42F">
            <w:pPr>
              <w:jc w:val="center"/>
              <w:rPr>
                <w:rFonts w:hint="default" w:ascii="仿宋" w:hAnsi="仿宋" w:eastAsia="仿宋" w:cs="仿宋"/>
                <w:kern w:val="0"/>
                <w:sz w:val="24"/>
                <w:u w:val="none"/>
                <w:lang w:val="en-US" w:eastAsia="zh-CN"/>
              </w:rPr>
            </w:pPr>
            <w:r>
              <w:rPr>
                <w:rFonts w:hint="eastAsia" w:ascii="仿宋" w:hAnsi="仿宋" w:eastAsia="仿宋" w:cs="仿宋"/>
                <w:kern w:val="0"/>
                <w:sz w:val="24"/>
                <w:u w:val="none"/>
                <w:lang w:val="en-US" w:eastAsia="zh-CN"/>
              </w:rPr>
              <w:t>6</w:t>
            </w:r>
          </w:p>
        </w:tc>
        <w:tc>
          <w:tcPr>
            <w:tcW w:w="1281" w:type="dxa"/>
            <w:noWrap w:val="0"/>
            <w:vAlign w:val="center"/>
          </w:tcPr>
          <w:p w14:paraId="0F0A7020">
            <w:pPr>
              <w:jc w:val="center"/>
              <w:rPr>
                <w:rFonts w:ascii="仿宋" w:hAnsi="仿宋" w:eastAsia="仿宋" w:cs="仿宋"/>
                <w:sz w:val="24"/>
                <w:u w:val="none"/>
              </w:rPr>
            </w:pPr>
            <w:r>
              <w:rPr>
                <w:rFonts w:hint="eastAsia" w:ascii="仿宋" w:hAnsi="仿宋" w:eastAsia="仿宋" w:cs="仿宋"/>
                <w:sz w:val="24"/>
                <w:u w:val="none"/>
              </w:rPr>
              <w:t>企业业绩</w:t>
            </w:r>
          </w:p>
        </w:tc>
        <w:tc>
          <w:tcPr>
            <w:tcW w:w="7024" w:type="dxa"/>
            <w:noWrap w:val="0"/>
            <w:vAlign w:val="center"/>
          </w:tcPr>
          <w:p w14:paraId="04DBA62F">
            <w:pPr>
              <w:spacing w:line="276" w:lineRule="auto"/>
              <w:rPr>
                <w:rFonts w:ascii="仿宋" w:hAnsi="仿宋" w:eastAsia="仿宋" w:cs="仿宋"/>
                <w:sz w:val="24"/>
                <w:u w:val="none"/>
              </w:rPr>
            </w:pPr>
            <w:r>
              <w:rPr>
                <w:rFonts w:hint="eastAsia" w:ascii="仿宋" w:hAnsi="仿宋" w:eastAsia="仿宋" w:cs="仿宋"/>
                <w:sz w:val="24"/>
                <w:u w:val="none"/>
              </w:rPr>
              <w:t>20</w:t>
            </w:r>
            <w:r>
              <w:rPr>
                <w:rFonts w:hint="eastAsia" w:ascii="仿宋" w:hAnsi="仿宋" w:eastAsia="仿宋" w:cs="仿宋"/>
                <w:sz w:val="24"/>
                <w:u w:val="none"/>
                <w:lang w:val="en-US" w:eastAsia="zh-CN"/>
              </w:rPr>
              <w:t>21</w:t>
            </w:r>
            <w:r>
              <w:rPr>
                <w:rFonts w:hint="eastAsia" w:ascii="仿宋" w:hAnsi="仿宋" w:eastAsia="仿宋" w:cs="仿宋"/>
                <w:sz w:val="24"/>
                <w:u w:val="none"/>
              </w:rPr>
              <w:t>年1月1日以</w:t>
            </w:r>
            <w:r>
              <w:rPr>
                <w:rFonts w:hint="eastAsia" w:ascii="仿宋" w:hAnsi="仿宋" w:eastAsia="仿宋" w:cs="仿宋"/>
                <w:sz w:val="24"/>
                <w:highlight w:val="none"/>
                <w:u w:val="none"/>
              </w:rPr>
              <w:t>来，至今的类似的相关业绩每</w:t>
            </w:r>
            <w:r>
              <w:rPr>
                <w:rFonts w:hint="eastAsia" w:ascii="仿宋" w:hAnsi="仿宋" w:eastAsia="仿宋" w:cs="仿宋"/>
                <w:sz w:val="24"/>
                <w:u w:val="none"/>
              </w:rPr>
              <w:t>提供一份得</w:t>
            </w:r>
            <w:r>
              <w:rPr>
                <w:rFonts w:hint="eastAsia" w:ascii="仿宋" w:hAnsi="仿宋" w:eastAsia="仿宋" w:cs="仿宋"/>
                <w:sz w:val="24"/>
                <w:u w:val="none"/>
                <w:lang w:val="en-US" w:eastAsia="zh-CN"/>
              </w:rPr>
              <w:t>0.5</w:t>
            </w:r>
            <w:r>
              <w:rPr>
                <w:rFonts w:hint="eastAsia" w:ascii="仿宋" w:hAnsi="仿宋" w:eastAsia="仿宋" w:cs="仿宋"/>
                <w:sz w:val="24"/>
                <w:u w:val="none"/>
              </w:rPr>
              <w:t>分，最高</w:t>
            </w:r>
            <w:r>
              <w:rPr>
                <w:rFonts w:hint="eastAsia" w:ascii="仿宋" w:hAnsi="仿宋" w:eastAsia="仿宋" w:cs="仿宋"/>
                <w:sz w:val="24"/>
                <w:u w:val="none"/>
                <w:lang w:val="en-US" w:eastAsia="zh-CN"/>
              </w:rPr>
              <w:t>1</w:t>
            </w:r>
            <w:r>
              <w:rPr>
                <w:rFonts w:hint="eastAsia" w:ascii="仿宋" w:hAnsi="仿宋" w:eastAsia="仿宋" w:cs="仿宋"/>
                <w:sz w:val="24"/>
                <w:u w:val="none"/>
              </w:rPr>
              <w:t>分。</w:t>
            </w:r>
          </w:p>
          <w:p w14:paraId="619DCD69">
            <w:pPr>
              <w:spacing w:line="276" w:lineRule="auto"/>
              <w:rPr>
                <w:rFonts w:ascii="仿宋" w:hAnsi="仿宋" w:eastAsia="仿宋" w:cs="仿宋"/>
                <w:kern w:val="0"/>
                <w:sz w:val="24"/>
                <w:u w:val="none"/>
              </w:rPr>
            </w:pPr>
            <w:r>
              <w:rPr>
                <w:rFonts w:hint="eastAsia" w:ascii="仿宋" w:hAnsi="仿宋" w:eastAsia="仿宋" w:cs="仿宋"/>
                <w:b/>
                <w:bCs/>
                <w:sz w:val="24"/>
                <w:u w:val="none"/>
                <w:lang w:val="en-US" w:eastAsia="zh-CN"/>
              </w:rPr>
              <w:t>注：</w:t>
            </w:r>
            <w:r>
              <w:rPr>
                <w:rFonts w:hint="eastAsia" w:ascii="仿宋" w:hAnsi="仿宋" w:eastAsia="仿宋" w:cs="仿宋"/>
                <w:b/>
                <w:bCs/>
                <w:sz w:val="24"/>
                <w:u w:val="none"/>
              </w:rPr>
              <w:t>提供合同</w:t>
            </w:r>
            <w:r>
              <w:rPr>
                <w:rFonts w:hint="eastAsia" w:ascii="仿宋" w:hAnsi="仿宋" w:eastAsia="仿宋" w:cs="仿宋"/>
                <w:b/>
                <w:bCs/>
                <w:sz w:val="24"/>
                <w:u w:val="none"/>
                <w:lang w:eastAsia="zh-CN"/>
              </w:rPr>
              <w:t>，</w:t>
            </w:r>
            <w:r>
              <w:rPr>
                <w:rFonts w:hint="eastAsia" w:ascii="仿宋" w:hAnsi="仿宋" w:eastAsia="仿宋" w:cs="仿宋"/>
                <w:b/>
                <w:bCs/>
                <w:sz w:val="24"/>
                <w:u w:val="none"/>
                <w:lang w:val="en-US" w:eastAsia="zh-CN"/>
              </w:rPr>
              <w:t>并提供</w:t>
            </w:r>
            <w:r>
              <w:rPr>
                <w:rFonts w:hint="eastAsia" w:ascii="仿宋" w:hAnsi="仿宋" w:eastAsia="仿宋" w:cs="仿宋"/>
                <w:b/>
                <w:bCs/>
                <w:sz w:val="24"/>
                <w:u w:val="none"/>
              </w:rPr>
              <w:t>中标通知书</w:t>
            </w:r>
            <w:r>
              <w:rPr>
                <w:rFonts w:hint="eastAsia" w:ascii="仿宋" w:hAnsi="仿宋" w:eastAsia="仿宋" w:cs="仿宋"/>
                <w:b/>
                <w:bCs/>
                <w:sz w:val="24"/>
                <w:u w:val="none"/>
                <w:lang w:val="en-US" w:eastAsia="zh-CN"/>
              </w:rPr>
              <w:t>或能证明业绩真实性的资料</w:t>
            </w:r>
            <w:r>
              <w:rPr>
                <w:rFonts w:hint="eastAsia" w:ascii="仿宋" w:hAnsi="仿宋" w:eastAsia="仿宋" w:cs="仿宋"/>
                <w:b/>
                <w:bCs/>
                <w:sz w:val="24"/>
                <w:u w:val="none"/>
              </w:rPr>
              <w:t>并加盖</w:t>
            </w:r>
            <w:r>
              <w:rPr>
                <w:rFonts w:hint="eastAsia" w:ascii="仿宋" w:hAnsi="仿宋" w:eastAsia="仿宋" w:cs="仿宋"/>
                <w:b/>
                <w:bCs/>
                <w:sz w:val="24"/>
                <w:u w:val="none"/>
                <w:lang w:val="en-US" w:eastAsia="zh-CN"/>
              </w:rPr>
              <w:t>供应商</w:t>
            </w:r>
            <w:r>
              <w:rPr>
                <w:rFonts w:hint="eastAsia" w:ascii="仿宋" w:hAnsi="仿宋" w:eastAsia="仿宋" w:cs="仿宋"/>
                <w:b/>
                <w:bCs/>
                <w:sz w:val="24"/>
                <w:u w:val="none"/>
              </w:rPr>
              <w:t>公章。</w:t>
            </w:r>
          </w:p>
        </w:tc>
        <w:tc>
          <w:tcPr>
            <w:tcW w:w="805" w:type="dxa"/>
            <w:noWrap w:val="0"/>
            <w:vAlign w:val="center"/>
          </w:tcPr>
          <w:p w14:paraId="448B55A1">
            <w:pPr>
              <w:jc w:val="center"/>
              <w:rPr>
                <w:rFonts w:ascii="仿宋" w:hAnsi="仿宋" w:eastAsia="仿宋" w:cs="仿宋"/>
                <w:sz w:val="24"/>
                <w:u w:val="none"/>
              </w:rPr>
            </w:pPr>
            <w:r>
              <w:rPr>
                <w:rFonts w:hint="eastAsia" w:ascii="仿宋" w:hAnsi="仿宋" w:eastAsia="仿宋" w:cs="仿宋"/>
                <w:sz w:val="24"/>
                <w:u w:val="none"/>
                <w:lang w:val="en-US" w:eastAsia="zh-CN"/>
              </w:rPr>
              <w:t>1</w:t>
            </w:r>
            <w:r>
              <w:rPr>
                <w:rFonts w:hint="eastAsia" w:ascii="仿宋" w:hAnsi="仿宋" w:eastAsia="仿宋" w:cs="仿宋"/>
                <w:sz w:val="24"/>
                <w:u w:val="none"/>
              </w:rPr>
              <w:t>分</w:t>
            </w:r>
          </w:p>
        </w:tc>
      </w:tr>
      <w:tr w14:paraId="3131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noWrap w:val="0"/>
            <w:vAlign w:val="center"/>
          </w:tcPr>
          <w:p w14:paraId="3554802E">
            <w:pPr>
              <w:jc w:val="center"/>
              <w:rPr>
                <w:rFonts w:hint="default" w:ascii="仿宋" w:hAnsi="仿宋" w:eastAsia="仿宋" w:cs="仿宋"/>
                <w:kern w:val="0"/>
                <w:sz w:val="24"/>
                <w:u w:val="none"/>
                <w:lang w:val="en-US" w:eastAsia="zh-CN"/>
              </w:rPr>
            </w:pPr>
            <w:r>
              <w:rPr>
                <w:rFonts w:hint="eastAsia" w:ascii="仿宋" w:hAnsi="仿宋" w:eastAsia="仿宋" w:cs="仿宋"/>
                <w:kern w:val="0"/>
                <w:sz w:val="24"/>
                <w:u w:val="none"/>
                <w:lang w:val="en-US" w:eastAsia="zh-CN"/>
              </w:rPr>
              <w:t>7</w:t>
            </w:r>
          </w:p>
        </w:tc>
        <w:tc>
          <w:tcPr>
            <w:tcW w:w="1281" w:type="dxa"/>
            <w:noWrap w:val="0"/>
            <w:vAlign w:val="center"/>
          </w:tcPr>
          <w:p w14:paraId="05FD8C35">
            <w:pPr>
              <w:jc w:val="center"/>
              <w:rPr>
                <w:rFonts w:hint="default" w:ascii="仿宋" w:hAnsi="仿宋" w:eastAsia="仿宋" w:cs="仿宋"/>
                <w:sz w:val="24"/>
                <w:u w:val="none"/>
                <w:lang w:val="en-US" w:eastAsia="zh-CN"/>
              </w:rPr>
            </w:pPr>
            <w:r>
              <w:rPr>
                <w:rFonts w:hint="eastAsia" w:ascii="仿宋" w:hAnsi="仿宋" w:eastAsia="仿宋" w:cs="仿宋"/>
                <w:sz w:val="24"/>
                <w:u w:val="none"/>
                <w:lang w:val="en-US" w:eastAsia="zh-CN"/>
              </w:rPr>
              <w:t>企业荣誉</w:t>
            </w:r>
          </w:p>
        </w:tc>
        <w:tc>
          <w:tcPr>
            <w:tcW w:w="7024" w:type="dxa"/>
            <w:noWrap w:val="0"/>
            <w:vAlign w:val="center"/>
          </w:tcPr>
          <w:p w14:paraId="6BB9BDE3">
            <w:pPr>
              <w:spacing w:line="276" w:lineRule="auto"/>
              <w:rPr>
                <w:rFonts w:hint="eastAsia" w:ascii="仿宋" w:hAnsi="仿宋" w:eastAsia="仿宋" w:cs="仿宋"/>
                <w:b/>
                <w:bCs/>
                <w:sz w:val="24"/>
                <w:u w:val="none"/>
                <w:lang w:val="en-US" w:eastAsia="zh-CN"/>
              </w:rPr>
            </w:pPr>
            <w:r>
              <w:rPr>
                <w:rFonts w:hint="eastAsia" w:ascii="仿宋" w:hAnsi="仿宋" w:eastAsia="仿宋" w:cs="仿宋"/>
                <w:b w:val="0"/>
                <w:bCs w:val="0"/>
                <w:sz w:val="24"/>
                <w:u w:val="none"/>
                <w:lang w:val="en-US" w:eastAsia="zh-CN"/>
              </w:rPr>
              <w:t>政府行政职能部门或行业主管部门授予投标人的荣誉进行评分。投标人自2021年1月1日（含）以来有市级及以上（包含所属的部、委、办、局）授予的荣誉的得3分；有区、县政府（包含所属的部、委、办、局）授予的荣誉的得2分。分值不重复计算，最高得3分。（提供荣誉证书或获奖文件的复印件或扫描件，证书或文件上未体现获奖单位名称或颁奖日期的还需提供清晰、有效的相应授奖单位出具的证明文书，否则不计分）。</w:t>
            </w:r>
          </w:p>
        </w:tc>
        <w:tc>
          <w:tcPr>
            <w:tcW w:w="805" w:type="dxa"/>
            <w:noWrap w:val="0"/>
            <w:vAlign w:val="center"/>
          </w:tcPr>
          <w:p w14:paraId="62DECBD4">
            <w:pPr>
              <w:jc w:val="center"/>
              <w:rPr>
                <w:rFonts w:hint="default" w:ascii="仿宋" w:hAnsi="仿宋" w:eastAsia="仿宋" w:cs="仿宋"/>
                <w:sz w:val="24"/>
                <w:u w:val="none"/>
                <w:lang w:val="en-US" w:eastAsia="zh-CN"/>
              </w:rPr>
            </w:pPr>
            <w:r>
              <w:rPr>
                <w:rFonts w:hint="eastAsia" w:ascii="仿宋" w:hAnsi="仿宋" w:eastAsia="仿宋" w:cs="仿宋"/>
                <w:sz w:val="24"/>
                <w:u w:val="none"/>
                <w:lang w:val="en-US" w:eastAsia="zh-CN"/>
              </w:rPr>
              <w:t>3分</w:t>
            </w:r>
          </w:p>
        </w:tc>
      </w:tr>
    </w:tbl>
    <w:p w14:paraId="49B79348">
      <w:pPr>
        <w:spacing w:line="400" w:lineRule="exact"/>
        <w:rPr>
          <w:rFonts w:ascii="仿宋" w:hAnsi="仿宋" w:eastAsia="仿宋" w:cs="仿宋"/>
          <w:b/>
          <w:color w:val="000000"/>
          <w:sz w:val="24"/>
        </w:rPr>
      </w:pPr>
      <w:r>
        <w:rPr>
          <w:rFonts w:hint="eastAsia" w:ascii="仿宋" w:hAnsi="仿宋" w:eastAsia="仿宋" w:cs="仿宋"/>
          <w:b/>
          <w:color w:val="000000"/>
          <w:sz w:val="24"/>
        </w:rPr>
        <w:t>注：合同、验收材料、人员社保等原件（中文版）所有证书须在有效期内，不在有效期内的不得分；如出现与事实不符等情况，将根据有关规定以“提供虚假材料谋取中标”予以处理。</w:t>
      </w:r>
    </w:p>
    <w:p w14:paraId="4F8C6F8F">
      <w:pPr>
        <w:spacing w:line="380" w:lineRule="exact"/>
        <w:rPr>
          <w:rFonts w:ascii="仿宋" w:hAnsi="仿宋" w:eastAsia="仿宋" w:cs="仿宋"/>
          <w:b/>
          <w:sz w:val="24"/>
        </w:rPr>
      </w:pPr>
      <w:bookmarkStart w:id="153" w:name="_Toc151"/>
      <w:bookmarkStart w:id="154" w:name="_Toc293917028"/>
      <w:bookmarkStart w:id="155" w:name="_Toc424544823"/>
      <w:bookmarkStart w:id="156" w:name="_Toc293916380"/>
      <w:bookmarkStart w:id="157" w:name="_Toc293916978"/>
      <w:bookmarkStart w:id="158" w:name="_Toc424544544"/>
      <w:bookmarkStart w:id="159" w:name="_Toc293916029"/>
      <w:r>
        <w:rPr>
          <w:rFonts w:hint="eastAsia" w:ascii="仿宋" w:hAnsi="仿宋" w:eastAsia="仿宋" w:cs="仿宋"/>
          <w:b/>
          <w:sz w:val="24"/>
        </w:rPr>
        <w:t xml:space="preserve">    3、技术、商务分的计算</w:t>
      </w:r>
    </w:p>
    <w:p w14:paraId="0A3817E8">
      <w:pPr>
        <w:spacing w:line="380" w:lineRule="exact"/>
        <w:rPr>
          <w:rFonts w:ascii="仿宋" w:hAnsi="仿宋" w:eastAsia="仿宋" w:cs="仿宋"/>
          <w:bCs/>
          <w:sz w:val="24"/>
        </w:rPr>
      </w:pPr>
      <w:r>
        <w:rPr>
          <w:rFonts w:hint="eastAsia" w:ascii="仿宋" w:hAnsi="仿宋" w:eastAsia="仿宋" w:cs="仿宋"/>
          <w:bCs/>
          <w:sz w:val="24"/>
        </w:rPr>
        <w:t xml:space="preserve">    技术、商务分按照评标委员会成员的独立评分结果汇总数算术平均分计算，计算公式为：</w:t>
      </w:r>
    </w:p>
    <w:p w14:paraId="501F9AAF">
      <w:pPr>
        <w:spacing w:line="380" w:lineRule="exact"/>
        <w:rPr>
          <w:rFonts w:ascii="仿宋" w:hAnsi="仿宋" w:eastAsia="仿宋" w:cs="仿宋"/>
          <w:bCs/>
          <w:sz w:val="24"/>
        </w:rPr>
      </w:pPr>
      <w:r>
        <w:rPr>
          <w:rFonts w:hint="eastAsia" w:ascii="仿宋" w:hAnsi="仿宋" w:eastAsia="仿宋" w:cs="仿宋"/>
          <w:bCs/>
          <w:sz w:val="24"/>
        </w:rPr>
        <w:t>技术、商务分=（评标委员会成员评分合计数）/（评标委员会组成人员数）</w:t>
      </w:r>
    </w:p>
    <w:p w14:paraId="0F2AA90B">
      <w:pPr>
        <w:widowControl/>
        <w:autoSpaceDE w:val="0"/>
        <w:autoSpaceDN w:val="0"/>
        <w:snapToGrid w:val="0"/>
        <w:spacing w:line="380" w:lineRule="exact"/>
        <w:jc w:val="left"/>
        <w:textAlignment w:val="bottom"/>
        <w:rPr>
          <w:rFonts w:ascii="仿宋" w:hAnsi="仿宋" w:eastAsia="仿宋" w:cs="仿宋"/>
          <w:b/>
          <w:sz w:val="24"/>
        </w:rPr>
      </w:pPr>
      <w:r>
        <w:rPr>
          <w:rFonts w:hint="eastAsia" w:ascii="仿宋" w:hAnsi="仿宋" w:eastAsia="仿宋" w:cs="仿宋"/>
          <w:b/>
          <w:sz w:val="24"/>
        </w:rPr>
        <w:t xml:space="preserve">    4、评审方法</w:t>
      </w:r>
    </w:p>
    <w:p w14:paraId="2933E7BF">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评标委员会根据评标情况及各投标人完工时间、服务条款响应情况、技术方案、提供服务的质量、付款方式、投标人综合实力、资信情况、承诺的售后服务等多方面进行评审。</w:t>
      </w:r>
    </w:p>
    <w:p w14:paraId="689B03FB">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确定进入最终报价的投标人名单。</w:t>
      </w:r>
    </w:p>
    <w:p w14:paraId="0BE442BB">
      <w:pPr>
        <w:widowControl/>
        <w:autoSpaceDE w:val="0"/>
        <w:autoSpaceDN w:val="0"/>
        <w:snapToGrid w:val="0"/>
        <w:spacing w:line="380" w:lineRule="exact"/>
        <w:jc w:val="left"/>
        <w:textAlignment w:val="bottom"/>
        <w:rPr>
          <w:rFonts w:ascii="仿宋" w:hAnsi="仿宋" w:eastAsia="仿宋" w:cs="仿宋"/>
          <w:b/>
          <w:sz w:val="24"/>
        </w:rPr>
      </w:pPr>
      <w:r>
        <w:rPr>
          <w:rFonts w:hint="eastAsia" w:ascii="仿宋" w:hAnsi="仿宋" w:eastAsia="仿宋" w:cs="仿宋"/>
          <w:b/>
          <w:sz w:val="24"/>
        </w:rPr>
        <w:t xml:space="preserve">    5、推荐中标候选人</w:t>
      </w:r>
    </w:p>
    <w:p w14:paraId="1489F9E6">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评标委员会根据综合评分情况，按照评审得分由高到低顺序推荐3名</w:t>
      </w:r>
      <w:r>
        <w:rPr>
          <w:rFonts w:hint="eastAsia" w:ascii="仿宋" w:hAnsi="仿宋" w:eastAsia="仿宋" w:cs="仿宋"/>
          <w:bCs/>
          <w:sz w:val="24"/>
          <w:lang w:val="en-US" w:eastAsia="zh-CN"/>
        </w:rPr>
        <w:t>或以上中标候选人</w:t>
      </w:r>
      <w:r>
        <w:rPr>
          <w:rFonts w:hint="eastAsia" w:ascii="仿宋" w:hAnsi="仿宋" w:eastAsia="仿宋" w:cs="仿宋"/>
          <w:bCs/>
          <w:sz w:val="24"/>
        </w:rPr>
        <w:t>，推荐综合得分第一名的投标人为中标候选人，第二名的为候补中标候选人……依次类推。成交候选人资格按评标总分由高到低顺序排列，评标总分相同的，按照最后报价由低到高的顺序推荐。评审总分且最后报价相同的并列。并编写评审报告。</w:t>
      </w:r>
    </w:p>
    <w:p w14:paraId="41004895">
      <w:pPr>
        <w:pStyle w:val="3"/>
        <w:numPr>
          <w:ilvl w:val="0"/>
          <w:numId w:val="0"/>
        </w:numPr>
        <w:spacing w:before="0" w:after="0" w:line="380" w:lineRule="exact"/>
        <w:rPr>
          <w:rFonts w:ascii="仿宋" w:hAnsi="仿宋" w:eastAsia="仿宋" w:cs="仿宋"/>
          <w:sz w:val="24"/>
          <w:szCs w:val="24"/>
        </w:rPr>
      </w:pPr>
      <w:bookmarkStart w:id="160" w:name="_Toc282640736"/>
      <w:bookmarkStart w:id="161" w:name="_Toc29138"/>
      <w:bookmarkStart w:id="162" w:name="_Toc20634"/>
      <w:bookmarkStart w:id="163" w:name="_Toc402872211"/>
      <w:bookmarkStart w:id="164" w:name="_Toc16455"/>
      <w:bookmarkStart w:id="165" w:name="_Toc14678"/>
      <w:r>
        <w:rPr>
          <w:rFonts w:hint="eastAsia" w:ascii="仿宋" w:hAnsi="仿宋" w:eastAsia="仿宋" w:cs="仿宋"/>
          <w:sz w:val="24"/>
          <w:szCs w:val="24"/>
        </w:rPr>
        <w:t>八、资格</w:t>
      </w:r>
      <w:bookmarkEnd w:id="160"/>
      <w:r>
        <w:rPr>
          <w:rFonts w:hint="eastAsia" w:ascii="仿宋" w:hAnsi="仿宋" w:eastAsia="仿宋" w:cs="仿宋"/>
          <w:sz w:val="24"/>
          <w:szCs w:val="24"/>
        </w:rPr>
        <w:t>审查</w:t>
      </w:r>
      <w:bookmarkEnd w:id="161"/>
      <w:bookmarkEnd w:id="162"/>
      <w:bookmarkEnd w:id="163"/>
      <w:bookmarkEnd w:id="164"/>
      <w:bookmarkEnd w:id="165"/>
    </w:p>
    <w:p w14:paraId="092D6357">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1、评标委员会将对所选择的成交候选人是否有资格或能力圆满地履行合同做出进一步确认。</w:t>
      </w:r>
    </w:p>
    <w:p w14:paraId="17B01269">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2、如果投标人被确定为不具备履行合同的能力，评标委员会有权拒绝签发成交通知书。在该情况下，评标委员会将考虑按同样的程序审查下一位成交候选人。</w:t>
      </w:r>
    </w:p>
    <w:p w14:paraId="33583C9E">
      <w:pPr>
        <w:pStyle w:val="3"/>
        <w:numPr>
          <w:ilvl w:val="0"/>
          <w:numId w:val="0"/>
        </w:numPr>
        <w:spacing w:before="0" w:after="0" w:line="380" w:lineRule="exact"/>
        <w:rPr>
          <w:rFonts w:ascii="仿宋" w:hAnsi="仿宋" w:eastAsia="仿宋" w:cs="仿宋"/>
          <w:sz w:val="24"/>
          <w:szCs w:val="24"/>
        </w:rPr>
      </w:pPr>
      <w:bookmarkStart w:id="166" w:name="_Toc402872212"/>
      <w:bookmarkStart w:id="167" w:name="_Toc5918"/>
      <w:bookmarkStart w:id="168" w:name="_Toc20293"/>
      <w:bookmarkStart w:id="169" w:name="_Toc8588"/>
      <w:bookmarkStart w:id="170" w:name="_Toc7611"/>
      <w:r>
        <w:rPr>
          <w:rFonts w:hint="eastAsia" w:ascii="仿宋" w:hAnsi="仿宋" w:eastAsia="仿宋" w:cs="仿宋"/>
          <w:sz w:val="24"/>
          <w:szCs w:val="24"/>
        </w:rPr>
        <w:t>九、 成交通知、授予合同</w:t>
      </w:r>
      <w:bookmarkEnd w:id="166"/>
      <w:bookmarkEnd w:id="167"/>
      <w:bookmarkEnd w:id="168"/>
      <w:bookmarkEnd w:id="169"/>
      <w:bookmarkEnd w:id="170"/>
    </w:p>
    <w:p w14:paraId="39E83681">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1、经评标委员会审查，确定成交候选人，发出成交通知书。</w:t>
      </w:r>
    </w:p>
    <w:p w14:paraId="7A5F1BBC">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2、中标候选人凭成交通知书在30天内签订合同，逾期取消成交资格。</w:t>
      </w:r>
    </w:p>
    <w:p w14:paraId="49C9D8DC">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3、中标候选人在规定的时间内不履行合同，按违约处理，并按有关规定承担违约责任。</w:t>
      </w:r>
    </w:p>
    <w:p w14:paraId="37FE0199">
      <w:pPr>
        <w:jc w:val="center"/>
        <w:rPr>
          <w:rFonts w:ascii="仿宋" w:hAnsi="仿宋" w:eastAsia="仿宋" w:cs="仿宋"/>
          <w:b/>
          <w:bCs/>
          <w:sz w:val="28"/>
          <w:szCs w:val="28"/>
        </w:rPr>
        <w:sectPr>
          <w:pgSz w:w="11906" w:h="16838"/>
          <w:pgMar w:top="1440" w:right="1080" w:bottom="1440" w:left="1080" w:header="851" w:footer="992" w:gutter="0"/>
          <w:cols w:space="425" w:num="1"/>
          <w:docGrid w:type="lines" w:linePitch="312" w:charSpace="0"/>
        </w:sectPr>
      </w:pPr>
    </w:p>
    <w:p w14:paraId="27FD638C">
      <w:pPr>
        <w:jc w:val="center"/>
        <w:rPr>
          <w:rFonts w:ascii="华文仿宋" w:hAnsi="华文仿宋" w:eastAsia="仿宋"/>
          <w:b/>
          <w:bCs/>
          <w:sz w:val="32"/>
          <w:szCs w:val="32"/>
        </w:rPr>
      </w:pPr>
      <w:r>
        <w:rPr>
          <w:rFonts w:hint="eastAsia" w:ascii="仿宋" w:hAnsi="仿宋" w:eastAsia="仿宋" w:cs="仿宋"/>
          <w:b/>
          <w:bCs/>
          <w:sz w:val="32"/>
          <w:szCs w:val="32"/>
        </w:rPr>
        <w:t>第五章 合同主要条款</w:t>
      </w:r>
      <w:bookmarkEnd w:id="153"/>
      <w:r>
        <w:rPr>
          <w:rFonts w:hint="eastAsia" w:ascii="仿宋" w:hAnsi="仿宋" w:eastAsia="仿宋" w:cs="仿宋"/>
          <w:b/>
          <w:bCs/>
          <w:sz w:val="24"/>
        </w:rPr>
        <w:t>（仅供参考）</w:t>
      </w:r>
    </w:p>
    <w:p w14:paraId="57381140">
      <w:pPr>
        <w:spacing w:line="500" w:lineRule="exact"/>
        <w:jc w:val="center"/>
        <w:rPr>
          <w:rFonts w:hint="eastAsia" w:ascii="仿宋" w:hAnsi="仿宋" w:eastAsia="仿宋" w:cs="仿宋"/>
          <w:b/>
          <w:sz w:val="30"/>
          <w:szCs w:val="30"/>
        </w:rPr>
      </w:pPr>
      <w:bookmarkStart w:id="171" w:name="_Toc29872"/>
      <w:r>
        <w:rPr>
          <w:rFonts w:hint="eastAsia" w:ascii="仿宋" w:hAnsi="仿宋" w:eastAsia="仿宋" w:cs="仿宋"/>
          <w:b/>
          <w:sz w:val="30"/>
          <w:szCs w:val="30"/>
        </w:rPr>
        <w:t>（以最终合同为准）</w:t>
      </w:r>
    </w:p>
    <w:p w14:paraId="6FCB58A2">
      <w:pPr>
        <w:spacing w:line="360" w:lineRule="auto"/>
        <w:rPr>
          <w:rFonts w:ascii="仿宋" w:hAnsi="仿宋" w:eastAsia="仿宋"/>
          <w:b/>
          <w:bCs/>
          <w:sz w:val="24"/>
        </w:rPr>
      </w:pPr>
      <w:r>
        <w:rPr>
          <w:rFonts w:hint="eastAsia" w:ascii="仿宋" w:hAnsi="仿宋" w:eastAsia="仿宋"/>
          <w:b/>
          <w:bCs/>
          <w:sz w:val="24"/>
        </w:rPr>
        <w:t>1.定义</w:t>
      </w:r>
    </w:p>
    <w:p w14:paraId="755F8533">
      <w:pPr>
        <w:spacing w:line="360" w:lineRule="auto"/>
        <w:ind w:firstLine="480" w:firstLineChars="200"/>
        <w:rPr>
          <w:rFonts w:ascii="仿宋" w:hAnsi="仿宋" w:eastAsia="仿宋"/>
          <w:sz w:val="24"/>
        </w:rPr>
      </w:pPr>
      <w:r>
        <w:rPr>
          <w:rFonts w:hint="eastAsia" w:ascii="仿宋" w:hAnsi="仿宋" w:eastAsia="仿宋"/>
          <w:sz w:val="24"/>
        </w:rPr>
        <w:t>本合同中的下列术语应解释为：</w:t>
      </w:r>
    </w:p>
    <w:p w14:paraId="191A9518">
      <w:pPr>
        <w:spacing w:line="440" w:lineRule="exact"/>
        <w:ind w:firstLine="480" w:firstLineChars="200"/>
        <w:rPr>
          <w:rFonts w:ascii="仿宋" w:hAnsi="仿宋" w:eastAsia="仿宋"/>
          <w:sz w:val="24"/>
        </w:rPr>
      </w:pPr>
      <w:r>
        <w:rPr>
          <w:rFonts w:hint="eastAsia" w:ascii="仿宋" w:hAnsi="仿宋" w:eastAsia="仿宋"/>
          <w:sz w:val="24"/>
        </w:rPr>
        <w:t>1.1“合同”系指供需双方签署的、合同格式中载明的供需双方所达成的协议，包括所有的附件、附录和构成合同的所有文件；</w:t>
      </w:r>
    </w:p>
    <w:p w14:paraId="48A83A6D">
      <w:pPr>
        <w:spacing w:line="440" w:lineRule="exact"/>
        <w:ind w:firstLine="480" w:firstLineChars="200"/>
        <w:rPr>
          <w:rFonts w:ascii="仿宋" w:hAnsi="仿宋" w:eastAsia="仿宋"/>
          <w:sz w:val="24"/>
        </w:rPr>
      </w:pPr>
      <w:r>
        <w:rPr>
          <w:rFonts w:hint="eastAsia" w:ascii="仿宋" w:hAnsi="仿宋" w:eastAsia="仿宋"/>
          <w:sz w:val="24"/>
        </w:rPr>
        <w:t>1.2“合同价”系指根据合同规定，采购人在</w:t>
      </w:r>
      <w:r>
        <w:rPr>
          <w:rFonts w:hint="eastAsia" w:ascii="仿宋" w:hAnsi="仿宋" w:eastAsia="仿宋"/>
          <w:sz w:val="24"/>
          <w:lang w:eastAsia="zh-CN"/>
        </w:rPr>
        <w:t>投标人</w:t>
      </w:r>
      <w:r>
        <w:rPr>
          <w:rFonts w:hint="eastAsia" w:ascii="仿宋" w:hAnsi="仿宋" w:eastAsia="仿宋"/>
          <w:sz w:val="24"/>
        </w:rPr>
        <w:t>完全履行合同义务后应付给的价格；</w:t>
      </w:r>
    </w:p>
    <w:p w14:paraId="772760BC">
      <w:pPr>
        <w:spacing w:line="440" w:lineRule="exact"/>
        <w:ind w:firstLine="480" w:firstLineChars="200"/>
        <w:rPr>
          <w:rFonts w:ascii="仿宋" w:hAnsi="仿宋" w:eastAsia="仿宋"/>
          <w:sz w:val="24"/>
        </w:rPr>
      </w:pPr>
      <w:r>
        <w:rPr>
          <w:rFonts w:hint="eastAsia" w:ascii="仿宋" w:hAnsi="仿宋" w:eastAsia="仿宋"/>
          <w:sz w:val="24"/>
        </w:rPr>
        <w:t>1.3“货物”系指</w:t>
      </w:r>
      <w:r>
        <w:rPr>
          <w:rFonts w:hint="eastAsia" w:ascii="仿宋" w:hAnsi="仿宋" w:eastAsia="仿宋"/>
          <w:sz w:val="24"/>
          <w:lang w:eastAsia="zh-CN"/>
        </w:rPr>
        <w:t>投标人</w:t>
      </w:r>
      <w:r>
        <w:rPr>
          <w:rFonts w:hint="eastAsia" w:ascii="仿宋" w:hAnsi="仿宋" w:eastAsia="仿宋"/>
          <w:sz w:val="24"/>
        </w:rPr>
        <w:t>根据合同规定向采购人提供的一切货物、质量保证书和其他技术资料及技术参数；</w:t>
      </w:r>
    </w:p>
    <w:p w14:paraId="60A281C4">
      <w:pPr>
        <w:spacing w:line="440" w:lineRule="exact"/>
        <w:ind w:firstLine="480" w:firstLineChars="200"/>
        <w:rPr>
          <w:rFonts w:ascii="仿宋" w:hAnsi="仿宋" w:eastAsia="仿宋"/>
          <w:sz w:val="24"/>
        </w:rPr>
      </w:pPr>
      <w:r>
        <w:rPr>
          <w:rFonts w:hint="eastAsia" w:ascii="仿宋" w:hAnsi="仿宋" w:eastAsia="仿宋"/>
          <w:sz w:val="24"/>
        </w:rPr>
        <w:t>1.4“服务”系指根据合同规定</w:t>
      </w:r>
      <w:r>
        <w:rPr>
          <w:rFonts w:hint="eastAsia" w:ascii="仿宋" w:hAnsi="仿宋" w:eastAsia="仿宋"/>
          <w:sz w:val="24"/>
          <w:lang w:eastAsia="zh-CN"/>
        </w:rPr>
        <w:t>投标人</w:t>
      </w:r>
      <w:r>
        <w:rPr>
          <w:rFonts w:hint="eastAsia" w:ascii="仿宋" w:hAnsi="仿宋" w:eastAsia="仿宋"/>
          <w:sz w:val="24"/>
        </w:rPr>
        <w:t>承担与供货有关的辅助服务，如运输、装卸、安装、保险以及其他的服务，例如安装、调试提供技术援助、培训和其他类似的义务；</w:t>
      </w:r>
    </w:p>
    <w:p w14:paraId="30A80715">
      <w:pPr>
        <w:spacing w:line="440" w:lineRule="exact"/>
        <w:ind w:firstLine="480" w:firstLineChars="200"/>
        <w:rPr>
          <w:rFonts w:ascii="仿宋" w:hAnsi="仿宋" w:eastAsia="仿宋"/>
          <w:sz w:val="24"/>
        </w:rPr>
      </w:pPr>
      <w:r>
        <w:rPr>
          <w:rFonts w:hint="eastAsia" w:ascii="仿宋" w:hAnsi="仿宋" w:eastAsia="仿宋"/>
          <w:sz w:val="24"/>
        </w:rPr>
        <w:t>1.5“采购人”系指</w:t>
      </w:r>
      <w:r>
        <w:rPr>
          <w:rFonts w:hint="eastAsia" w:ascii="仿宋" w:hAnsi="仿宋" w:eastAsia="仿宋"/>
          <w:bCs/>
          <w:sz w:val="24"/>
        </w:rPr>
        <w:t>具体使用货物和接受服务的使用单位；</w:t>
      </w:r>
    </w:p>
    <w:p w14:paraId="3506EBDF">
      <w:pPr>
        <w:spacing w:line="440" w:lineRule="exact"/>
        <w:ind w:firstLine="480" w:firstLineChars="200"/>
        <w:rPr>
          <w:rFonts w:ascii="仿宋" w:hAnsi="仿宋" w:eastAsia="仿宋"/>
          <w:sz w:val="24"/>
        </w:rPr>
      </w:pPr>
      <w:r>
        <w:rPr>
          <w:rFonts w:hint="eastAsia" w:ascii="仿宋" w:hAnsi="仿宋" w:eastAsia="仿宋"/>
          <w:sz w:val="24"/>
        </w:rPr>
        <w:t>1.6“</w:t>
      </w:r>
      <w:r>
        <w:rPr>
          <w:rFonts w:hint="eastAsia" w:ascii="仿宋" w:hAnsi="仿宋" w:eastAsia="仿宋"/>
          <w:sz w:val="24"/>
          <w:lang w:eastAsia="zh-CN"/>
        </w:rPr>
        <w:t>投标人</w:t>
      </w:r>
      <w:r>
        <w:rPr>
          <w:rFonts w:hint="eastAsia" w:ascii="仿宋" w:hAnsi="仿宋" w:eastAsia="仿宋"/>
          <w:sz w:val="24"/>
        </w:rPr>
        <w:t>”系指根据合同规定提供采购项目货物和服务的具有法人资格的公司、企业或实体；</w:t>
      </w:r>
    </w:p>
    <w:p w14:paraId="4E2A4873">
      <w:pPr>
        <w:spacing w:line="440" w:lineRule="exact"/>
        <w:ind w:firstLine="480" w:firstLineChars="200"/>
        <w:rPr>
          <w:rFonts w:ascii="仿宋" w:hAnsi="仿宋" w:eastAsia="仿宋"/>
          <w:sz w:val="24"/>
        </w:rPr>
      </w:pPr>
      <w:r>
        <w:rPr>
          <w:rFonts w:hint="eastAsia" w:ascii="仿宋" w:hAnsi="仿宋" w:eastAsia="仿宋"/>
          <w:sz w:val="24"/>
        </w:rPr>
        <w:t>1.7“财政审批编号”系指市财政局审批编号。</w:t>
      </w:r>
    </w:p>
    <w:p w14:paraId="676DED18">
      <w:pPr>
        <w:spacing w:line="440" w:lineRule="exact"/>
        <w:rPr>
          <w:rFonts w:ascii="仿宋" w:hAnsi="仿宋" w:eastAsia="仿宋"/>
          <w:b/>
          <w:bCs/>
          <w:sz w:val="24"/>
        </w:rPr>
      </w:pPr>
      <w:r>
        <w:rPr>
          <w:rFonts w:hint="eastAsia" w:ascii="仿宋" w:hAnsi="仿宋" w:eastAsia="仿宋"/>
          <w:b/>
          <w:bCs/>
          <w:sz w:val="24"/>
        </w:rPr>
        <w:t>2.合同项目与内容</w:t>
      </w:r>
    </w:p>
    <w:p w14:paraId="2405DE41">
      <w:pPr>
        <w:spacing w:line="44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采购项目</w:t>
      </w:r>
    </w:p>
    <w:p w14:paraId="68DAC72A">
      <w:pPr>
        <w:spacing w:line="440" w:lineRule="exact"/>
        <w:rPr>
          <w:rFonts w:ascii="仿宋" w:hAnsi="仿宋" w:eastAsia="仿宋"/>
          <w:b/>
          <w:bCs/>
          <w:sz w:val="24"/>
        </w:rPr>
      </w:pPr>
      <w:r>
        <w:rPr>
          <w:rFonts w:hint="eastAsia" w:ascii="仿宋" w:hAnsi="仿宋" w:eastAsia="仿宋"/>
          <w:b/>
          <w:bCs/>
          <w:sz w:val="24"/>
        </w:rPr>
        <w:t>3.服务时间与服务地点</w:t>
      </w:r>
    </w:p>
    <w:p w14:paraId="436E6D25">
      <w:pPr>
        <w:spacing w:line="440" w:lineRule="exact"/>
        <w:ind w:firstLine="480" w:firstLineChars="200"/>
        <w:rPr>
          <w:rFonts w:ascii="仿宋" w:hAnsi="仿宋" w:eastAsia="仿宋"/>
          <w:sz w:val="24"/>
        </w:rPr>
      </w:pPr>
      <w:r>
        <w:rPr>
          <w:rFonts w:hint="eastAsia" w:ascii="仿宋" w:hAnsi="仿宋" w:eastAsia="仿宋"/>
          <w:sz w:val="24"/>
        </w:rPr>
        <w:t>服务时间：详见招标文件要求；</w:t>
      </w:r>
    </w:p>
    <w:p w14:paraId="79E90EAF">
      <w:pPr>
        <w:spacing w:line="440" w:lineRule="exact"/>
        <w:ind w:firstLine="480" w:firstLineChars="200"/>
        <w:rPr>
          <w:rFonts w:ascii="仿宋" w:hAnsi="仿宋" w:eastAsia="仿宋"/>
          <w:sz w:val="24"/>
        </w:rPr>
      </w:pPr>
      <w:r>
        <w:rPr>
          <w:rFonts w:hint="eastAsia" w:ascii="仿宋" w:hAnsi="仿宋" w:eastAsia="仿宋"/>
          <w:sz w:val="24"/>
        </w:rPr>
        <w:t>服务地点：由采购单位指定。</w:t>
      </w:r>
    </w:p>
    <w:p w14:paraId="3E53617F">
      <w:pPr>
        <w:spacing w:line="440" w:lineRule="exact"/>
        <w:rPr>
          <w:rFonts w:ascii="仿宋" w:hAnsi="仿宋" w:eastAsia="仿宋"/>
          <w:b/>
          <w:bCs/>
          <w:sz w:val="24"/>
        </w:rPr>
      </w:pPr>
      <w:r>
        <w:rPr>
          <w:rFonts w:hint="eastAsia" w:ascii="仿宋" w:hAnsi="仿宋" w:eastAsia="仿宋"/>
          <w:b/>
          <w:bCs/>
          <w:sz w:val="24"/>
        </w:rPr>
        <w:t>4.签署合同的要求</w:t>
      </w:r>
    </w:p>
    <w:p w14:paraId="0FF43796">
      <w:pPr>
        <w:spacing w:line="440" w:lineRule="exact"/>
        <w:ind w:firstLine="480" w:firstLineChars="200"/>
        <w:rPr>
          <w:rFonts w:ascii="仿宋" w:hAnsi="仿宋" w:eastAsia="仿宋"/>
          <w:bCs/>
          <w:sz w:val="24"/>
        </w:rPr>
      </w:pPr>
      <w:r>
        <w:rPr>
          <w:rFonts w:hint="eastAsia" w:ascii="仿宋" w:hAnsi="仿宋" w:eastAsia="仿宋"/>
          <w:bCs/>
          <w:sz w:val="24"/>
        </w:rPr>
        <w:t>4.1、</w:t>
      </w:r>
      <w:r>
        <w:rPr>
          <w:rFonts w:hint="eastAsia" w:ascii="仿宋" w:hAnsi="仿宋" w:eastAsia="仿宋"/>
          <w:bCs/>
          <w:sz w:val="24"/>
          <w:lang w:eastAsia="zh-CN"/>
        </w:rPr>
        <w:t>投标人</w:t>
      </w:r>
      <w:r>
        <w:rPr>
          <w:rFonts w:hint="eastAsia" w:ascii="仿宋" w:hAnsi="仿宋" w:eastAsia="仿宋"/>
          <w:bCs/>
          <w:sz w:val="24"/>
        </w:rPr>
        <w:t>必须按照投标文件和询标过程中承诺的条款以及中标通知书中规定的时间、地点与采购人签订合同；</w:t>
      </w:r>
    </w:p>
    <w:p w14:paraId="760EEF7C">
      <w:pPr>
        <w:spacing w:line="440" w:lineRule="exact"/>
        <w:ind w:firstLine="480" w:firstLineChars="200"/>
        <w:rPr>
          <w:rFonts w:ascii="仿宋" w:hAnsi="仿宋" w:eastAsia="仿宋"/>
          <w:bCs/>
          <w:sz w:val="24"/>
        </w:rPr>
      </w:pPr>
      <w:r>
        <w:rPr>
          <w:rFonts w:hint="eastAsia" w:ascii="仿宋" w:hAnsi="仿宋" w:eastAsia="仿宋"/>
          <w:bCs/>
          <w:sz w:val="24"/>
        </w:rPr>
        <w:t>4.</w:t>
      </w:r>
      <w:r>
        <w:rPr>
          <w:rFonts w:ascii="仿宋" w:hAnsi="仿宋" w:eastAsia="仿宋"/>
          <w:bCs/>
          <w:sz w:val="24"/>
        </w:rPr>
        <w:t>2</w:t>
      </w:r>
      <w:r>
        <w:rPr>
          <w:rFonts w:hint="eastAsia" w:ascii="仿宋" w:hAnsi="仿宋" w:eastAsia="仿宋"/>
          <w:bCs/>
          <w:sz w:val="24"/>
        </w:rPr>
        <w:t>、所签订的合同内容不得对招标文件和</w:t>
      </w:r>
      <w:r>
        <w:rPr>
          <w:rFonts w:hint="eastAsia" w:ascii="仿宋" w:hAnsi="仿宋" w:eastAsia="仿宋"/>
          <w:bCs/>
          <w:sz w:val="24"/>
          <w:lang w:eastAsia="zh-CN"/>
        </w:rPr>
        <w:t>投标人</w:t>
      </w:r>
      <w:r>
        <w:rPr>
          <w:rFonts w:hint="eastAsia" w:ascii="仿宋" w:hAnsi="仿宋" w:eastAsia="仿宋"/>
          <w:bCs/>
          <w:sz w:val="24"/>
        </w:rPr>
        <w:t>的投标文件作实质性修改；</w:t>
      </w:r>
    </w:p>
    <w:p w14:paraId="0CF58549">
      <w:pPr>
        <w:spacing w:line="440" w:lineRule="exact"/>
        <w:ind w:firstLine="480" w:firstLineChars="200"/>
        <w:rPr>
          <w:rFonts w:ascii="仿宋" w:hAnsi="仿宋" w:eastAsia="仿宋"/>
          <w:bCs/>
          <w:sz w:val="24"/>
        </w:rPr>
      </w:pPr>
      <w:r>
        <w:rPr>
          <w:rFonts w:hint="eastAsia" w:ascii="仿宋" w:hAnsi="仿宋" w:eastAsia="仿宋"/>
          <w:bCs/>
          <w:sz w:val="24"/>
        </w:rPr>
        <w:t>4.</w:t>
      </w:r>
      <w:r>
        <w:rPr>
          <w:rFonts w:ascii="仿宋" w:hAnsi="仿宋" w:eastAsia="仿宋"/>
          <w:bCs/>
          <w:sz w:val="24"/>
        </w:rPr>
        <w:t>3</w:t>
      </w:r>
      <w:r>
        <w:rPr>
          <w:rFonts w:hint="eastAsia" w:ascii="仿宋" w:hAnsi="仿宋" w:eastAsia="仿宋"/>
          <w:bCs/>
          <w:sz w:val="24"/>
        </w:rPr>
        <w:t>、采购人不得向</w:t>
      </w:r>
      <w:r>
        <w:rPr>
          <w:rFonts w:hint="eastAsia" w:ascii="仿宋" w:hAnsi="仿宋" w:eastAsia="仿宋"/>
          <w:bCs/>
          <w:sz w:val="24"/>
          <w:lang w:eastAsia="zh-CN"/>
        </w:rPr>
        <w:t>投标人</w:t>
      </w:r>
      <w:r>
        <w:rPr>
          <w:rFonts w:hint="eastAsia" w:ascii="仿宋" w:hAnsi="仿宋" w:eastAsia="仿宋"/>
          <w:bCs/>
          <w:sz w:val="24"/>
        </w:rPr>
        <w:t>提出任何不合理的要求，作为签订合同的条件，不得与</w:t>
      </w:r>
      <w:r>
        <w:rPr>
          <w:rFonts w:hint="eastAsia" w:ascii="仿宋" w:hAnsi="仿宋" w:eastAsia="仿宋"/>
          <w:bCs/>
          <w:sz w:val="24"/>
          <w:lang w:eastAsia="zh-CN"/>
        </w:rPr>
        <w:t>投标人</w:t>
      </w:r>
      <w:r>
        <w:rPr>
          <w:rFonts w:hint="eastAsia" w:ascii="仿宋" w:hAnsi="仿宋" w:eastAsia="仿宋"/>
          <w:bCs/>
          <w:sz w:val="24"/>
        </w:rPr>
        <w:t>私下订立背离合同实质性内容的协议；</w:t>
      </w:r>
    </w:p>
    <w:p w14:paraId="30C18EB7">
      <w:pPr>
        <w:spacing w:line="440" w:lineRule="exact"/>
        <w:ind w:firstLine="480" w:firstLineChars="200"/>
        <w:rPr>
          <w:rFonts w:ascii="仿宋" w:hAnsi="仿宋" w:eastAsia="仿宋"/>
          <w:bCs/>
          <w:sz w:val="24"/>
        </w:rPr>
      </w:pPr>
      <w:r>
        <w:rPr>
          <w:rFonts w:hint="eastAsia" w:ascii="仿宋" w:hAnsi="仿宋" w:eastAsia="仿宋"/>
          <w:bCs/>
          <w:sz w:val="24"/>
        </w:rPr>
        <w:t>4.</w:t>
      </w:r>
      <w:r>
        <w:rPr>
          <w:rFonts w:ascii="仿宋" w:hAnsi="仿宋" w:eastAsia="仿宋"/>
          <w:bCs/>
          <w:sz w:val="24"/>
        </w:rPr>
        <w:t>4</w:t>
      </w:r>
      <w:r>
        <w:rPr>
          <w:rFonts w:hint="eastAsia" w:ascii="仿宋" w:hAnsi="仿宋" w:eastAsia="仿宋"/>
          <w:bCs/>
          <w:sz w:val="24"/>
        </w:rPr>
        <w:t>、自采购合同签订之日起 7个工作日内，将采购合同副本 2份送本项目招标代理机构、同级人民政府财政部门备案。</w:t>
      </w:r>
    </w:p>
    <w:p w14:paraId="199A1F1B">
      <w:pPr>
        <w:spacing w:line="440" w:lineRule="exact"/>
        <w:rPr>
          <w:rFonts w:ascii="仿宋" w:hAnsi="仿宋" w:eastAsia="仿宋"/>
          <w:b/>
          <w:bCs/>
          <w:sz w:val="24"/>
        </w:rPr>
      </w:pPr>
      <w:r>
        <w:rPr>
          <w:rFonts w:hint="eastAsia" w:ascii="仿宋" w:hAnsi="仿宋" w:eastAsia="仿宋"/>
          <w:b/>
          <w:bCs/>
          <w:sz w:val="24"/>
        </w:rPr>
        <w:t>5.技术规范</w:t>
      </w:r>
    </w:p>
    <w:p w14:paraId="736914F6">
      <w:pPr>
        <w:spacing w:line="440" w:lineRule="exact"/>
        <w:ind w:firstLine="480" w:firstLineChars="200"/>
        <w:rPr>
          <w:rFonts w:ascii="仿宋" w:hAnsi="仿宋" w:eastAsia="仿宋"/>
          <w:sz w:val="24"/>
          <w:lang w:val="zh-CN"/>
        </w:rPr>
      </w:pPr>
      <w:r>
        <w:rPr>
          <w:rFonts w:hint="eastAsia" w:ascii="仿宋" w:hAnsi="仿宋" w:eastAsia="仿宋"/>
          <w:sz w:val="24"/>
          <w:lang w:val="zh-CN"/>
        </w:rPr>
        <w:t>本合同执行国家及本省、市现行项目实施及验收规范及有关条例、实施办法等。</w:t>
      </w:r>
    </w:p>
    <w:p w14:paraId="7F3B2219">
      <w:pPr>
        <w:spacing w:line="440" w:lineRule="exact"/>
        <w:ind w:firstLine="480" w:firstLineChars="200"/>
        <w:rPr>
          <w:rFonts w:ascii="仿宋" w:hAnsi="仿宋" w:eastAsia="仿宋"/>
          <w:sz w:val="24"/>
        </w:rPr>
      </w:pPr>
      <w:r>
        <w:rPr>
          <w:rFonts w:hint="eastAsia" w:ascii="仿宋" w:hAnsi="仿宋" w:eastAsia="仿宋"/>
          <w:sz w:val="24"/>
        </w:rPr>
        <w:t>提供和交付的服务技术规范应与招标文件规定的技术规范相一致。</w:t>
      </w:r>
    </w:p>
    <w:p w14:paraId="6B7F2FAF">
      <w:pPr>
        <w:spacing w:line="440" w:lineRule="exact"/>
        <w:rPr>
          <w:rFonts w:ascii="仿宋" w:hAnsi="仿宋" w:eastAsia="仿宋"/>
          <w:b/>
          <w:bCs/>
          <w:sz w:val="24"/>
        </w:rPr>
      </w:pPr>
      <w:r>
        <w:rPr>
          <w:rFonts w:hint="eastAsia" w:ascii="仿宋" w:hAnsi="仿宋" w:eastAsia="仿宋"/>
          <w:b/>
          <w:bCs/>
          <w:sz w:val="24"/>
        </w:rPr>
        <w:t>6.知识产权</w:t>
      </w:r>
    </w:p>
    <w:p w14:paraId="05D8E968">
      <w:pPr>
        <w:spacing w:line="440" w:lineRule="exact"/>
        <w:ind w:firstLine="480" w:firstLineChars="200"/>
        <w:rPr>
          <w:rFonts w:ascii="仿宋" w:hAnsi="仿宋" w:eastAsia="仿宋"/>
          <w:sz w:val="24"/>
        </w:rPr>
      </w:pPr>
      <w:r>
        <w:rPr>
          <w:rFonts w:hint="eastAsia" w:ascii="仿宋" w:hAnsi="仿宋" w:eastAsia="仿宋"/>
          <w:sz w:val="24"/>
          <w:lang w:eastAsia="zh-CN"/>
        </w:rPr>
        <w:t>投标人</w:t>
      </w:r>
      <w:r>
        <w:rPr>
          <w:rFonts w:hint="eastAsia" w:ascii="仿宋" w:hAnsi="仿宋" w:eastAsia="仿宋"/>
          <w:sz w:val="24"/>
        </w:rPr>
        <w:t>保证所提供的服务及货物均不存在知识产权纠纷。</w:t>
      </w:r>
      <w:r>
        <w:rPr>
          <w:rFonts w:hint="eastAsia" w:ascii="仿宋" w:hAnsi="仿宋" w:eastAsia="仿宋"/>
          <w:sz w:val="24"/>
          <w:lang w:eastAsia="zh-CN"/>
        </w:rPr>
        <w:t>投标人</w:t>
      </w:r>
      <w:r>
        <w:rPr>
          <w:rFonts w:hint="eastAsia" w:ascii="仿宋" w:hAnsi="仿宋" w:eastAsia="仿宋"/>
          <w:sz w:val="24"/>
        </w:rPr>
        <w:t>应保证采购人在使用时不受第三方提出侵犯其专利权、商标权等知识产权的诉讼。</w:t>
      </w:r>
    </w:p>
    <w:p w14:paraId="19523CC5">
      <w:pPr>
        <w:spacing w:line="440" w:lineRule="exact"/>
        <w:rPr>
          <w:rFonts w:ascii="华文仿宋" w:hAnsi="华文仿宋" w:eastAsia="华文仿宋"/>
          <w:b/>
          <w:bCs/>
          <w:color w:val="000000" w:themeColor="text1"/>
          <w:sz w:val="24"/>
          <w14:textFill>
            <w14:solidFill>
              <w14:schemeClr w14:val="tx1"/>
            </w14:solidFill>
          </w14:textFill>
        </w:rPr>
      </w:pPr>
      <w:r>
        <w:rPr>
          <w:rFonts w:hint="eastAsia" w:ascii="华文仿宋" w:hAnsi="华文仿宋" w:eastAsia="华文仿宋"/>
          <w:b/>
          <w:bCs/>
          <w:color w:val="000000" w:themeColor="text1"/>
          <w:sz w:val="24"/>
          <w14:textFill>
            <w14:solidFill>
              <w14:schemeClr w14:val="tx1"/>
            </w14:solidFill>
          </w14:textFill>
        </w:rPr>
        <w:t>7.</w:t>
      </w:r>
      <w:r>
        <w:rPr>
          <w:rFonts w:hint="eastAsia" w:ascii="华文仿宋" w:hAnsi="华文仿宋" w:eastAsia="华文仿宋"/>
          <w:color w:val="000000" w:themeColor="text1"/>
          <w:sz w:val="24"/>
          <w14:textFill>
            <w14:solidFill>
              <w14:schemeClr w14:val="tx1"/>
            </w14:solidFill>
          </w14:textFill>
        </w:rPr>
        <w:t xml:space="preserve"> </w:t>
      </w:r>
      <w:r>
        <w:rPr>
          <w:rFonts w:hint="eastAsia" w:ascii="华文仿宋" w:hAnsi="华文仿宋" w:eastAsia="华文仿宋"/>
          <w:b/>
          <w:bCs/>
          <w:color w:val="000000" w:themeColor="text1"/>
          <w:sz w:val="24"/>
          <w14:textFill>
            <w14:solidFill>
              <w14:schemeClr w14:val="tx1"/>
            </w14:solidFill>
          </w14:textFill>
        </w:rPr>
        <w:t>工作考核及付款方式</w:t>
      </w:r>
    </w:p>
    <w:p w14:paraId="611F9948">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7.1一次性安排预算的采购项目</w:t>
      </w:r>
    </w:p>
    <w:p w14:paraId="397D0A61">
      <w:pPr>
        <w:spacing w:line="440" w:lineRule="exact"/>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r>
        <w:rPr>
          <w:rFonts w:ascii="仿宋" w:hAnsi="仿宋" w:eastAsia="仿宋"/>
          <w:color w:val="000000" w:themeColor="text1"/>
          <w:sz w:val="24"/>
          <w14:textFill>
            <w14:solidFill>
              <w14:schemeClr w14:val="tx1"/>
            </w14:solidFill>
          </w14:textFill>
        </w:rPr>
        <w:t>.1.1</w:t>
      </w:r>
      <w:r>
        <w:rPr>
          <w:rFonts w:hint="eastAsia" w:ascii="仿宋" w:hAnsi="仿宋" w:eastAsia="仿宋"/>
          <w:color w:val="000000" w:themeColor="text1"/>
          <w:sz w:val="24"/>
          <w14:textFill>
            <w14:solidFill>
              <w14:schemeClr w14:val="tx1"/>
            </w14:solidFill>
          </w14:textFill>
        </w:rPr>
        <w:t>付款方式：1、采购人自采购合同生效及具备实施条件后30日内支付预付款，也即合同金额的10%。合同金额每半年度支付，7月10日前支付至合同价50%，12月10日前付清尾款。中标人根据采购人需要开具等额发票，本合同执行中相关的一切税费由中标人按照规定自行承担。</w:t>
      </w:r>
    </w:p>
    <w:p w14:paraId="6FA1DD7D">
      <w:pPr>
        <w:spacing w:line="440" w:lineRule="exact"/>
        <w:ind w:firstLine="482" w:firstLineChars="20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7.</w:t>
      </w:r>
      <w:r>
        <w:rPr>
          <w:rFonts w:hint="eastAsia" w:ascii="华文仿宋" w:hAnsi="华文仿宋" w:eastAsia="华文仿宋"/>
          <w:b/>
          <w:color w:val="000000" w:themeColor="text1"/>
          <w:sz w:val="24"/>
          <w14:textFill>
            <w14:solidFill>
              <w14:schemeClr w14:val="tx1"/>
            </w14:solidFill>
          </w14:textFill>
        </w:rPr>
        <w:t>2</w:t>
      </w:r>
      <w:r>
        <w:rPr>
          <w:rFonts w:ascii="华文仿宋" w:hAnsi="华文仿宋" w:eastAsia="华文仿宋"/>
          <w:b/>
          <w:color w:val="000000" w:themeColor="text1"/>
          <w:sz w:val="24"/>
          <w14:textFill>
            <w14:solidFill>
              <w14:schemeClr w14:val="tx1"/>
            </w14:solidFill>
          </w14:textFill>
        </w:rPr>
        <w:t xml:space="preserve"> </w:t>
      </w:r>
      <w:r>
        <w:rPr>
          <w:rFonts w:hint="eastAsia" w:ascii="华文仿宋" w:hAnsi="华文仿宋" w:eastAsia="华文仿宋"/>
          <w:b/>
          <w:color w:val="000000" w:themeColor="text1"/>
          <w:sz w:val="24"/>
          <w14:textFill>
            <w14:solidFill>
              <w14:schemeClr w14:val="tx1"/>
            </w14:solidFill>
          </w14:textFill>
        </w:rPr>
        <w:t>采购人在向</w:t>
      </w:r>
      <w:r>
        <w:rPr>
          <w:rFonts w:hint="eastAsia" w:ascii="华文仿宋" w:hAnsi="华文仿宋" w:eastAsia="华文仿宋"/>
          <w:b/>
          <w:color w:val="000000" w:themeColor="text1"/>
          <w:sz w:val="24"/>
          <w:lang w:eastAsia="zh-CN"/>
          <w14:textFill>
            <w14:solidFill>
              <w14:schemeClr w14:val="tx1"/>
            </w14:solidFill>
          </w14:textFill>
        </w:rPr>
        <w:t>投标人</w:t>
      </w:r>
      <w:r>
        <w:rPr>
          <w:rFonts w:hint="eastAsia" w:ascii="华文仿宋" w:hAnsi="华文仿宋" w:eastAsia="华文仿宋"/>
          <w:b/>
          <w:color w:val="000000" w:themeColor="text1"/>
          <w:sz w:val="24"/>
          <w14:textFill>
            <w14:solidFill>
              <w14:schemeClr w14:val="tx1"/>
            </w14:solidFill>
          </w14:textFill>
        </w:rPr>
        <w:t>支付预付款之前，有权要求</w:t>
      </w:r>
      <w:r>
        <w:rPr>
          <w:rFonts w:hint="eastAsia" w:ascii="华文仿宋" w:hAnsi="华文仿宋" w:eastAsia="华文仿宋"/>
          <w:b/>
          <w:color w:val="000000" w:themeColor="text1"/>
          <w:sz w:val="24"/>
          <w:lang w:eastAsia="zh-CN"/>
          <w14:textFill>
            <w14:solidFill>
              <w14:schemeClr w14:val="tx1"/>
            </w14:solidFill>
          </w14:textFill>
        </w:rPr>
        <w:t>投标人</w:t>
      </w:r>
      <w:r>
        <w:rPr>
          <w:rFonts w:hint="eastAsia" w:ascii="华文仿宋" w:hAnsi="华文仿宋" w:eastAsia="华文仿宋"/>
          <w:b/>
          <w:color w:val="000000" w:themeColor="text1"/>
          <w:sz w:val="24"/>
          <w14:textFill>
            <w14:solidFill>
              <w14:schemeClr w14:val="tx1"/>
            </w14:solidFill>
          </w14:textFill>
        </w:rPr>
        <w:t>向采购人提供与预付款金额相对应的担保措施，担保措施可以是银行、保险公司等金融机构出具的预付款保函或其他担保措施。</w:t>
      </w:r>
    </w:p>
    <w:p w14:paraId="598D3ABD">
      <w:pPr>
        <w:spacing w:line="440" w:lineRule="exact"/>
        <w:rPr>
          <w:rFonts w:ascii="仿宋" w:hAnsi="仿宋" w:eastAsia="仿宋"/>
          <w:sz w:val="24"/>
        </w:rPr>
      </w:pPr>
      <w:r>
        <w:rPr>
          <w:rFonts w:hint="eastAsia" w:ascii="仿宋" w:hAnsi="仿宋" w:eastAsia="仿宋"/>
          <w:b/>
          <w:bCs/>
          <w:sz w:val="24"/>
        </w:rPr>
        <w:t>8.支付</w:t>
      </w:r>
      <w:r>
        <w:rPr>
          <w:rFonts w:hint="eastAsia" w:ascii="仿宋" w:hAnsi="仿宋" w:eastAsia="仿宋"/>
          <w:sz w:val="24"/>
        </w:rPr>
        <w:t>：支付应使用人民币；</w:t>
      </w:r>
    </w:p>
    <w:p w14:paraId="438D7639">
      <w:pPr>
        <w:spacing w:line="440" w:lineRule="exact"/>
        <w:rPr>
          <w:rFonts w:ascii="仿宋" w:hAnsi="仿宋" w:eastAsia="仿宋"/>
          <w:b/>
          <w:bCs/>
          <w:sz w:val="24"/>
        </w:rPr>
      </w:pPr>
      <w:r>
        <w:rPr>
          <w:rFonts w:hint="eastAsia" w:ascii="仿宋" w:hAnsi="仿宋" w:eastAsia="仿宋"/>
          <w:b/>
          <w:bCs/>
          <w:sz w:val="24"/>
        </w:rPr>
        <w:t>9.技术服务</w:t>
      </w:r>
    </w:p>
    <w:p w14:paraId="6CABE5A7">
      <w:pPr>
        <w:spacing w:line="440" w:lineRule="exact"/>
        <w:ind w:firstLine="480" w:firstLineChars="200"/>
        <w:rPr>
          <w:rFonts w:ascii="仿宋" w:hAnsi="仿宋" w:eastAsia="仿宋"/>
          <w:sz w:val="24"/>
        </w:rPr>
      </w:pPr>
      <w:r>
        <w:rPr>
          <w:rFonts w:hint="eastAsia" w:ascii="仿宋" w:hAnsi="仿宋" w:eastAsia="仿宋"/>
          <w:sz w:val="24"/>
          <w:lang w:eastAsia="zh-CN"/>
        </w:rPr>
        <w:t>投标人</w:t>
      </w:r>
      <w:r>
        <w:rPr>
          <w:rFonts w:hint="eastAsia" w:ascii="仿宋" w:hAnsi="仿宋" w:eastAsia="仿宋"/>
          <w:sz w:val="24"/>
        </w:rPr>
        <w:t>应负责安排采购人相关人员进行操作、维修的培训。具体时间及培训内容在投标时由</w:t>
      </w:r>
      <w:r>
        <w:rPr>
          <w:rFonts w:hint="eastAsia" w:ascii="仿宋" w:hAnsi="仿宋" w:eastAsia="仿宋"/>
          <w:sz w:val="24"/>
          <w:lang w:eastAsia="zh-CN"/>
        </w:rPr>
        <w:t>投标人</w:t>
      </w:r>
      <w:r>
        <w:rPr>
          <w:rFonts w:hint="eastAsia" w:ascii="仿宋" w:hAnsi="仿宋" w:eastAsia="仿宋"/>
          <w:sz w:val="24"/>
        </w:rPr>
        <w:t>提出建议；</w:t>
      </w:r>
    </w:p>
    <w:p w14:paraId="6A70EED0">
      <w:pPr>
        <w:spacing w:line="440" w:lineRule="exact"/>
        <w:rPr>
          <w:rFonts w:ascii="仿宋" w:hAnsi="仿宋" w:eastAsia="仿宋"/>
          <w:b/>
          <w:bCs/>
          <w:sz w:val="24"/>
        </w:rPr>
      </w:pPr>
      <w:r>
        <w:rPr>
          <w:rFonts w:hint="eastAsia" w:ascii="仿宋" w:hAnsi="仿宋" w:eastAsia="仿宋"/>
          <w:b/>
          <w:bCs/>
          <w:sz w:val="24"/>
        </w:rPr>
        <w:t>10.售后服务及承诺</w:t>
      </w:r>
    </w:p>
    <w:p w14:paraId="75386DE5">
      <w:pPr>
        <w:spacing w:line="440" w:lineRule="exact"/>
        <w:ind w:firstLine="480" w:firstLineChars="200"/>
        <w:rPr>
          <w:rFonts w:ascii="仿宋" w:hAnsi="仿宋" w:eastAsia="仿宋"/>
          <w:bCs/>
          <w:sz w:val="24"/>
        </w:rPr>
      </w:pPr>
      <w:r>
        <w:rPr>
          <w:rFonts w:hint="eastAsia" w:ascii="仿宋" w:hAnsi="仿宋" w:eastAsia="仿宋"/>
          <w:bCs/>
          <w:sz w:val="24"/>
        </w:rPr>
        <w:t>10.1</w:t>
      </w:r>
      <w:r>
        <w:rPr>
          <w:rFonts w:hint="eastAsia" w:ascii="仿宋" w:hAnsi="仿宋" w:eastAsia="仿宋"/>
          <w:bCs/>
          <w:sz w:val="24"/>
          <w:lang w:eastAsia="zh-CN"/>
        </w:rPr>
        <w:t>投标人</w:t>
      </w:r>
      <w:r>
        <w:rPr>
          <w:rFonts w:hint="eastAsia" w:ascii="仿宋" w:hAnsi="仿宋" w:eastAsia="仿宋"/>
          <w:bCs/>
          <w:sz w:val="24"/>
        </w:rPr>
        <w:t>应明确承诺售后服务各项内容和措施，提供详细的服务地点、联系人、电话等有关资料；</w:t>
      </w:r>
    </w:p>
    <w:p w14:paraId="4A6D67E4">
      <w:pPr>
        <w:spacing w:line="440" w:lineRule="exact"/>
        <w:ind w:firstLine="480" w:firstLineChars="200"/>
        <w:rPr>
          <w:rFonts w:ascii="仿宋" w:hAnsi="仿宋" w:eastAsia="仿宋"/>
          <w:bCs/>
          <w:sz w:val="24"/>
        </w:rPr>
      </w:pPr>
      <w:r>
        <w:rPr>
          <w:rFonts w:hint="eastAsia" w:ascii="仿宋" w:hAnsi="仿宋" w:eastAsia="仿宋"/>
          <w:bCs/>
          <w:sz w:val="24"/>
        </w:rPr>
        <w:t>10.2</w:t>
      </w:r>
      <w:r>
        <w:rPr>
          <w:rFonts w:hint="eastAsia" w:ascii="仿宋" w:hAnsi="仿宋" w:eastAsia="仿宋"/>
          <w:b/>
          <w:bCs/>
          <w:sz w:val="24"/>
        </w:rPr>
        <w:t>服务期：详见招标文件要求</w:t>
      </w:r>
      <w:r>
        <w:rPr>
          <w:rFonts w:hint="eastAsia" w:ascii="仿宋" w:hAnsi="仿宋" w:eastAsia="仿宋"/>
          <w:bCs/>
          <w:sz w:val="24"/>
        </w:rPr>
        <w:t>。在服务期内，因服务质量所发生的一切费用均由</w:t>
      </w:r>
      <w:r>
        <w:rPr>
          <w:rFonts w:hint="eastAsia" w:ascii="仿宋" w:hAnsi="仿宋" w:eastAsia="仿宋"/>
          <w:bCs/>
          <w:sz w:val="24"/>
          <w:lang w:eastAsia="zh-CN"/>
        </w:rPr>
        <w:t>投标人</w:t>
      </w:r>
      <w:r>
        <w:rPr>
          <w:rFonts w:hint="eastAsia" w:ascii="仿宋" w:hAnsi="仿宋" w:eastAsia="仿宋"/>
          <w:bCs/>
          <w:sz w:val="24"/>
        </w:rPr>
        <w:t>承担；</w:t>
      </w:r>
    </w:p>
    <w:p w14:paraId="69E03515">
      <w:pPr>
        <w:spacing w:line="440" w:lineRule="exact"/>
        <w:rPr>
          <w:rFonts w:ascii="仿宋" w:hAnsi="仿宋" w:eastAsia="仿宋"/>
          <w:b/>
          <w:bCs/>
          <w:sz w:val="24"/>
        </w:rPr>
      </w:pPr>
      <w:r>
        <w:rPr>
          <w:rFonts w:hint="eastAsia" w:ascii="仿宋" w:hAnsi="仿宋" w:eastAsia="仿宋"/>
          <w:b/>
          <w:bCs/>
          <w:sz w:val="24"/>
        </w:rPr>
        <w:t>11.履约保证及后续服务</w:t>
      </w:r>
    </w:p>
    <w:p w14:paraId="5644B36F">
      <w:pPr>
        <w:spacing w:line="440" w:lineRule="exact"/>
        <w:ind w:firstLine="482" w:firstLineChars="200"/>
        <w:rPr>
          <w:rFonts w:ascii="仿宋" w:hAnsi="仿宋" w:eastAsia="仿宋"/>
          <w:bCs/>
          <w:sz w:val="24"/>
        </w:rPr>
      </w:pPr>
      <w:r>
        <w:rPr>
          <w:rFonts w:hint="eastAsia" w:ascii="仿宋" w:hAnsi="仿宋" w:eastAsia="仿宋"/>
          <w:b/>
          <w:bCs/>
          <w:sz w:val="24"/>
        </w:rPr>
        <w:t>1</w:t>
      </w:r>
      <w:r>
        <w:rPr>
          <w:rFonts w:ascii="仿宋" w:hAnsi="仿宋" w:eastAsia="仿宋"/>
          <w:b/>
          <w:bCs/>
          <w:sz w:val="24"/>
        </w:rPr>
        <w:t>1.1</w:t>
      </w:r>
      <w:r>
        <w:rPr>
          <w:rFonts w:hint="eastAsia" w:ascii="仿宋" w:hAnsi="仿宋" w:eastAsia="仿宋"/>
          <w:bCs/>
          <w:sz w:val="24"/>
        </w:rPr>
        <w:t xml:space="preserve"> </w:t>
      </w:r>
      <w:r>
        <w:rPr>
          <w:rFonts w:hint="eastAsia" w:ascii="仿宋" w:hAnsi="仿宋" w:eastAsia="仿宋"/>
          <w:bCs/>
          <w:sz w:val="24"/>
          <w:lang w:eastAsia="zh-CN"/>
        </w:rPr>
        <w:t>投标人</w:t>
      </w:r>
      <w:r>
        <w:rPr>
          <w:rFonts w:hint="eastAsia" w:ascii="仿宋" w:hAnsi="仿宋" w:eastAsia="仿宋"/>
          <w:bCs/>
          <w:sz w:val="24"/>
        </w:rPr>
        <w:t>应按招标文件规定的服务标准向采购人提供服务。</w:t>
      </w:r>
    </w:p>
    <w:p w14:paraId="3185675A">
      <w:pPr>
        <w:spacing w:line="440" w:lineRule="exact"/>
        <w:ind w:firstLine="480" w:firstLineChars="200"/>
        <w:rPr>
          <w:rFonts w:ascii="仿宋" w:hAnsi="仿宋" w:eastAsia="仿宋"/>
          <w:bCs/>
          <w:sz w:val="24"/>
        </w:rPr>
      </w:pPr>
      <w:r>
        <w:rPr>
          <w:rFonts w:hint="eastAsia" w:ascii="仿宋" w:hAnsi="仿宋" w:eastAsia="仿宋"/>
          <w:bCs/>
          <w:sz w:val="24"/>
        </w:rPr>
        <w:t>11.2 如采购人检查发现</w:t>
      </w:r>
      <w:r>
        <w:rPr>
          <w:rFonts w:hint="eastAsia" w:ascii="仿宋" w:hAnsi="仿宋" w:eastAsia="仿宋"/>
          <w:bCs/>
          <w:sz w:val="24"/>
          <w:lang w:eastAsia="zh-CN"/>
        </w:rPr>
        <w:t>投标人</w:t>
      </w:r>
      <w:r>
        <w:rPr>
          <w:rFonts w:hint="eastAsia" w:ascii="仿宋" w:hAnsi="仿宋" w:eastAsia="仿宋"/>
          <w:bCs/>
          <w:sz w:val="24"/>
        </w:rPr>
        <w:t>提供的服务服务不符合标准要求，</w:t>
      </w:r>
      <w:r>
        <w:rPr>
          <w:rFonts w:hint="eastAsia" w:ascii="仿宋" w:hAnsi="仿宋" w:eastAsia="仿宋"/>
          <w:bCs/>
          <w:sz w:val="24"/>
          <w:lang w:eastAsia="zh-CN"/>
        </w:rPr>
        <w:t>投标人</w:t>
      </w:r>
      <w:r>
        <w:rPr>
          <w:rFonts w:hint="eastAsia" w:ascii="仿宋" w:hAnsi="仿宋" w:eastAsia="仿宋"/>
          <w:bCs/>
          <w:sz w:val="24"/>
        </w:rPr>
        <w:t>应立即进行整改，直到符合要求为止。采购人可根据考核标准中扣除</w:t>
      </w:r>
      <w:r>
        <w:rPr>
          <w:rFonts w:hint="eastAsia" w:ascii="仿宋" w:hAnsi="仿宋" w:eastAsia="仿宋"/>
          <w:bCs/>
          <w:sz w:val="24"/>
          <w:lang w:eastAsia="zh-CN"/>
        </w:rPr>
        <w:t>投标人</w:t>
      </w:r>
      <w:r>
        <w:rPr>
          <w:rFonts w:hint="eastAsia" w:ascii="仿宋" w:hAnsi="仿宋" w:eastAsia="仿宋"/>
          <w:bCs/>
          <w:sz w:val="24"/>
        </w:rPr>
        <w:t>因检查不合格而应该扣罚的款项（扣罚款项在签订合同时明确）。</w:t>
      </w:r>
    </w:p>
    <w:p w14:paraId="2801587F">
      <w:pPr>
        <w:spacing w:line="440" w:lineRule="exact"/>
        <w:ind w:firstLine="480" w:firstLineChars="200"/>
        <w:rPr>
          <w:rFonts w:ascii="仿宋" w:hAnsi="仿宋" w:eastAsia="仿宋"/>
          <w:bCs/>
          <w:sz w:val="24"/>
        </w:rPr>
      </w:pPr>
      <w:r>
        <w:rPr>
          <w:rFonts w:hint="eastAsia" w:ascii="仿宋" w:hAnsi="仿宋" w:eastAsia="仿宋"/>
          <w:bCs/>
          <w:sz w:val="24"/>
        </w:rPr>
        <w:t xml:space="preserve">11.3 </w:t>
      </w:r>
      <w:r>
        <w:rPr>
          <w:rFonts w:hint="eastAsia" w:ascii="仿宋" w:hAnsi="仿宋" w:eastAsia="仿宋"/>
          <w:bCs/>
          <w:sz w:val="24"/>
          <w:lang w:eastAsia="zh-CN"/>
        </w:rPr>
        <w:t>投标人</w:t>
      </w:r>
      <w:r>
        <w:rPr>
          <w:rFonts w:hint="eastAsia" w:ascii="仿宋" w:hAnsi="仿宋" w:eastAsia="仿宋"/>
          <w:bCs/>
          <w:sz w:val="24"/>
        </w:rPr>
        <w:t>提供的服务人员不符合本合同约定的数额，</w:t>
      </w:r>
      <w:r>
        <w:rPr>
          <w:rFonts w:hint="eastAsia" w:ascii="仿宋" w:hAnsi="仿宋" w:eastAsia="仿宋"/>
          <w:bCs/>
          <w:sz w:val="24"/>
          <w:lang w:eastAsia="zh-CN"/>
        </w:rPr>
        <w:t>投标人</w:t>
      </w:r>
      <w:r>
        <w:rPr>
          <w:rFonts w:hint="eastAsia" w:ascii="仿宋" w:hAnsi="仿宋" w:eastAsia="仿宋"/>
          <w:bCs/>
          <w:sz w:val="24"/>
        </w:rPr>
        <w:t>应当自接到采购人通知之日起2日内予以补足，采购人有权按照缺岗天数及缺岗人数扣除相应的履约保证金。</w:t>
      </w:r>
    </w:p>
    <w:p w14:paraId="1AFB29B1">
      <w:pPr>
        <w:spacing w:line="440" w:lineRule="exact"/>
        <w:ind w:firstLine="480" w:firstLineChars="200"/>
        <w:rPr>
          <w:rFonts w:ascii="仿宋" w:hAnsi="仿宋" w:eastAsia="仿宋"/>
          <w:bCs/>
          <w:sz w:val="24"/>
        </w:rPr>
      </w:pPr>
      <w:r>
        <w:rPr>
          <w:rFonts w:hint="eastAsia" w:ascii="仿宋" w:hAnsi="仿宋" w:eastAsia="仿宋"/>
          <w:bCs/>
          <w:sz w:val="24"/>
        </w:rPr>
        <w:t>11.4 由于</w:t>
      </w:r>
      <w:r>
        <w:rPr>
          <w:rFonts w:hint="eastAsia" w:ascii="仿宋" w:hAnsi="仿宋" w:eastAsia="仿宋"/>
          <w:bCs/>
          <w:sz w:val="24"/>
          <w:lang w:eastAsia="zh-CN"/>
        </w:rPr>
        <w:t>投标人</w:t>
      </w:r>
      <w:r>
        <w:rPr>
          <w:rFonts w:hint="eastAsia" w:ascii="仿宋" w:hAnsi="仿宋" w:eastAsia="仿宋"/>
          <w:bCs/>
          <w:sz w:val="24"/>
        </w:rPr>
        <w:t>服务人员原因在服务工作中给采购人的设施、材料造成损失，</w:t>
      </w:r>
      <w:r>
        <w:rPr>
          <w:rFonts w:hint="eastAsia" w:ascii="仿宋" w:hAnsi="仿宋" w:eastAsia="仿宋"/>
          <w:bCs/>
          <w:sz w:val="24"/>
          <w:lang w:eastAsia="zh-CN"/>
        </w:rPr>
        <w:t>投标人</w:t>
      </w:r>
      <w:r>
        <w:rPr>
          <w:rFonts w:hint="eastAsia" w:ascii="仿宋" w:hAnsi="仿宋" w:eastAsia="仿宋"/>
          <w:bCs/>
          <w:sz w:val="24"/>
        </w:rPr>
        <w:t>应负责赔偿。</w:t>
      </w:r>
    </w:p>
    <w:p w14:paraId="2071D09C">
      <w:pPr>
        <w:spacing w:line="440" w:lineRule="exact"/>
        <w:ind w:firstLine="480" w:firstLineChars="200"/>
        <w:rPr>
          <w:rFonts w:ascii="仿宋" w:hAnsi="仿宋" w:eastAsia="仿宋"/>
          <w:bCs/>
          <w:sz w:val="24"/>
        </w:rPr>
      </w:pPr>
      <w:r>
        <w:rPr>
          <w:rFonts w:hint="eastAsia" w:ascii="仿宋" w:hAnsi="仿宋" w:eastAsia="仿宋"/>
          <w:bCs/>
          <w:sz w:val="24"/>
        </w:rPr>
        <w:t>11.5 在使用过程中发生问题，</w:t>
      </w:r>
      <w:r>
        <w:rPr>
          <w:rFonts w:hint="eastAsia" w:ascii="仿宋" w:hAnsi="仿宋" w:eastAsia="仿宋"/>
          <w:bCs/>
          <w:sz w:val="24"/>
          <w:lang w:eastAsia="zh-CN"/>
        </w:rPr>
        <w:t>投标人</w:t>
      </w:r>
      <w:r>
        <w:rPr>
          <w:rFonts w:hint="eastAsia" w:ascii="仿宋" w:hAnsi="仿宋" w:eastAsia="仿宋"/>
          <w:bCs/>
          <w:sz w:val="24"/>
        </w:rPr>
        <w:t>在接到采购人通知后在    小时内到达采购人现场。</w:t>
      </w:r>
    </w:p>
    <w:p w14:paraId="10E17596">
      <w:pPr>
        <w:spacing w:line="440" w:lineRule="exact"/>
        <w:ind w:firstLine="480" w:firstLineChars="200"/>
        <w:rPr>
          <w:rFonts w:ascii="仿宋" w:hAnsi="仿宋" w:eastAsia="仿宋"/>
          <w:bCs/>
          <w:sz w:val="24"/>
        </w:rPr>
      </w:pPr>
      <w:r>
        <w:rPr>
          <w:rFonts w:hint="eastAsia" w:ascii="仿宋" w:hAnsi="仿宋" w:eastAsia="仿宋"/>
          <w:bCs/>
          <w:sz w:val="24"/>
        </w:rPr>
        <w:t>11.6 在服务质量保证期内，</w:t>
      </w:r>
      <w:r>
        <w:rPr>
          <w:rFonts w:hint="eastAsia" w:ascii="仿宋" w:hAnsi="仿宋" w:eastAsia="仿宋"/>
          <w:bCs/>
          <w:sz w:val="24"/>
          <w:lang w:eastAsia="zh-CN"/>
        </w:rPr>
        <w:t>投标人</w:t>
      </w:r>
      <w:r>
        <w:rPr>
          <w:rFonts w:hint="eastAsia" w:ascii="仿宋" w:hAnsi="仿宋" w:eastAsia="仿宋"/>
          <w:bCs/>
          <w:sz w:val="24"/>
        </w:rPr>
        <w:t>应对出现的服务质量及安全问题负责处理解决并承担一切费用。</w:t>
      </w:r>
    </w:p>
    <w:p w14:paraId="2FF79E96">
      <w:pPr>
        <w:spacing w:line="440" w:lineRule="exact"/>
        <w:rPr>
          <w:rFonts w:ascii="仿宋" w:hAnsi="仿宋" w:eastAsia="仿宋"/>
          <w:b/>
          <w:bCs/>
          <w:sz w:val="24"/>
        </w:rPr>
      </w:pPr>
      <w:r>
        <w:rPr>
          <w:rFonts w:hint="eastAsia" w:ascii="仿宋" w:hAnsi="仿宋" w:eastAsia="仿宋"/>
          <w:b/>
          <w:bCs/>
          <w:sz w:val="24"/>
        </w:rPr>
        <w:t>12.违约责任</w:t>
      </w:r>
    </w:p>
    <w:p w14:paraId="7A61DE7E">
      <w:pPr>
        <w:spacing w:line="440" w:lineRule="exact"/>
        <w:ind w:firstLine="480" w:firstLineChars="200"/>
        <w:rPr>
          <w:rFonts w:ascii="仿宋" w:hAnsi="仿宋" w:eastAsia="仿宋"/>
          <w:bCs/>
          <w:sz w:val="24"/>
        </w:rPr>
      </w:pPr>
      <w:r>
        <w:rPr>
          <w:rFonts w:hint="eastAsia" w:ascii="仿宋" w:hAnsi="仿宋" w:eastAsia="仿宋"/>
          <w:bCs/>
          <w:sz w:val="24"/>
        </w:rPr>
        <w:t>12.1 采购人无正当理由拒收接受服务的，采购人向</w:t>
      </w:r>
      <w:r>
        <w:rPr>
          <w:rFonts w:hint="eastAsia" w:ascii="仿宋" w:hAnsi="仿宋" w:eastAsia="仿宋"/>
          <w:bCs/>
          <w:sz w:val="24"/>
          <w:lang w:eastAsia="zh-CN"/>
        </w:rPr>
        <w:t>投标人</w:t>
      </w:r>
      <w:r>
        <w:rPr>
          <w:rFonts w:hint="eastAsia" w:ascii="仿宋" w:hAnsi="仿宋" w:eastAsia="仿宋"/>
          <w:bCs/>
          <w:sz w:val="24"/>
        </w:rPr>
        <w:t>偿付合同款项百分之五作为违约金。</w:t>
      </w:r>
    </w:p>
    <w:p w14:paraId="0FDBB4C1">
      <w:pPr>
        <w:spacing w:line="440" w:lineRule="exact"/>
        <w:ind w:firstLine="480" w:firstLineChars="200"/>
        <w:rPr>
          <w:rFonts w:ascii="仿宋" w:hAnsi="仿宋" w:eastAsia="仿宋"/>
          <w:bCs/>
          <w:sz w:val="24"/>
        </w:rPr>
      </w:pPr>
      <w:r>
        <w:rPr>
          <w:rFonts w:hint="eastAsia" w:ascii="仿宋" w:hAnsi="仿宋" w:eastAsia="仿宋"/>
          <w:bCs/>
          <w:sz w:val="24"/>
        </w:rPr>
        <w:t>12.2 采购人无故逾期验收和办理款项支付手续的,采购人应按逾期付款总额每日万分之五向</w:t>
      </w:r>
      <w:r>
        <w:rPr>
          <w:rFonts w:hint="eastAsia" w:ascii="仿宋" w:hAnsi="仿宋" w:eastAsia="仿宋"/>
          <w:bCs/>
          <w:sz w:val="24"/>
          <w:lang w:eastAsia="zh-CN"/>
        </w:rPr>
        <w:t>投标人</w:t>
      </w:r>
      <w:r>
        <w:rPr>
          <w:rFonts w:hint="eastAsia" w:ascii="仿宋" w:hAnsi="仿宋" w:eastAsia="仿宋"/>
          <w:bCs/>
          <w:sz w:val="24"/>
        </w:rPr>
        <w:t>支付违约金。</w:t>
      </w:r>
    </w:p>
    <w:p w14:paraId="2BE5A2CC">
      <w:pPr>
        <w:spacing w:line="440" w:lineRule="exact"/>
        <w:ind w:firstLine="480" w:firstLineChars="200"/>
        <w:rPr>
          <w:rFonts w:ascii="仿宋" w:hAnsi="仿宋" w:eastAsia="仿宋"/>
          <w:bCs/>
          <w:sz w:val="24"/>
        </w:rPr>
      </w:pPr>
      <w:r>
        <w:rPr>
          <w:rFonts w:hint="eastAsia" w:ascii="仿宋" w:hAnsi="仿宋" w:eastAsia="仿宋"/>
          <w:bCs/>
          <w:sz w:val="24"/>
        </w:rPr>
        <w:t xml:space="preserve">12.3 </w:t>
      </w:r>
      <w:r>
        <w:rPr>
          <w:rFonts w:hint="eastAsia" w:ascii="仿宋" w:hAnsi="仿宋" w:eastAsia="仿宋"/>
          <w:bCs/>
          <w:sz w:val="24"/>
          <w:lang w:eastAsia="zh-CN"/>
        </w:rPr>
        <w:t>投标人</w:t>
      </w:r>
      <w:r>
        <w:rPr>
          <w:rFonts w:hint="eastAsia" w:ascii="仿宋" w:hAnsi="仿宋" w:eastAsia="仿宋"/>
          <w:bCs/>
          <w:sz w:val="24"/>
        </w:rPr>
        <w:t>不按约定提供服务的，每日向采购人支付千分之六违约金。逾期提供服务超过约定日期10个工作日的，采购人可解除本合同。</w:t>
      </w:r>
      <w:r>
        <w:rPr>
          <w:rFonts w:hint="eastAsia" w:ascii="仿宋" w:hAnsi="仿宋" w:eastAsia="仿宋"/>
          <w:bCs/>
          <w:sz w:val="24"/>
          <w:lang w:eastAsia="zh-CN"/>
        </w:rPr>
        <w:t>投标人</w:t>
      </w:r>
      <w:r>
        <w:rPr>
          <w:rFonts w:hint="eastAsia" w:ascii="仿宋" w:hAnsi="仿宋" w:eastAsia="仿宋"/>
          <w:bCs/>
          <w:sz w:val="24"/>
        </w:rPr>
        <w:t>因逾期提供服务或因其他违约行为导致采购人解除合同的，</w:t>
      </w:r>
      <w:r>
        <w:rPr>
          <w:rFonts w:hint="eastAsia" w:ascii="仿宋" w:hAnsi="仿宋" w:eastAsia="仿宋"/>
          <w:bCs/>
          <w:sz w:val="24"/>
          <w:lang w:eastAsia="zh-CN"/>
        </w:rPr>
        <w:t>投标人</w:t>
      </w:r>
      <w:r>
        <w:rPr>
          <w:rFonts w:hint="eastAsia" w:ascii="仿宋" w:hAnsi="仿宋" w:eastAsia="仿宋"/>
          <w:bCs/>
          <w:sz w:val="24"/>
        </w:rPr>
        <w:t>应向采购人支付合同总值5%的违约金，如造成采购人损失超过违约金的，超出部分由</w:t>
      </w:r>
      <w:r>
        <w:rPr>
          <w:rFonts w:hint="eastAsia" w:ascii="仿宋" w:hAnsi="仿宋" w:eastAsia="仿宋"/>
          <w:bCs/>
          <w:sz w:val="24"/>
          <w:lang w:eastAsia="zh-CN"/>
        </w:rPr>
        <w:t>投标人</w:t>
      </w:r>
      <w:r>
        <w:rPr>
          <w:rFonts w:hint="eastAsia" w:ascii="仿宋" w:hAnsi="仿宋" w:eastAsia="仿宋"/>
          <w:bCs/>
          <w:sz w:val="24"/>
        </w:rPr>
        <w:t>继续承担赔偿责任。</w:t>
      </w:r>
    </w:p>
    <w:p w14:paraId="093B8DB2">
      <w:pPr>
        <w:spacing w:line="440" w:lineRule="exact"/>
        <w:ind w:firstLine="480" w:firstLineChars="200"/>
        <w:rPr>
          <w:rFonts w:ascii="仿宋" w:hAnsi="仿宋" w:eastAsia="仿宋"/>
          <w:bCs/>
          <w:sz w:val="24"/>
        </w:rPr>
      </w:pPr>
      <w:r>
        <w:rPr>
          <w:rFonts w:ascii="仿宋" w:hAnsi="仿宋" w:eastAsia="仿宋"/>
          <w:bCs/>
          <w:sz w:val="24"/>
        </w:rPr>
        <w:t>12.4</w:t>
      </w:r>
      <w:r>
        <w:rPr>
          <w:rFonts w:hint="eastAsia" w:ascii="仿宋" w:hAnsi="仿宋" w:eastAsia="仿宋"/>
          <w:sz w:val="24"/>
        </w:rPr>
        <w:t>如</w:t>
      </w:r>
      <w:r>
        <w:rPr>
          <w:rFonts w:hint="eastAsia" w:ascii="仿宋" w:hAnsi="仿宋" w:eastAsia="仿宋"/>
          <w:sz w:val="24"/>
          <w:lang w:eastAsia="zh-CN"/>
        </w:rPr>
        <w:t>投标人</w:t>
      </w:r>
      <w:r>
        <w:rPr>
          <w:rFonts w:hint="eastAsia" w:ascii="仿宋" w:hAnsi="仿宋" w:eastAsia="仿宋"/>
          <w:sz w:val="24"/>
        </w:rPr>
        <w:t>提供的服务或与服务相关的物品存在知识产权纠纷而导致本合同无法继续履行，在采购人发函要求解决相关知识产权问题后</w:t>
      </w:r>
      <w:r>
        <w:rPr>
          <w:rFonts w:ascii="仿宋" w:hAnsi="仿宋" w:eastAsia="仿宋"/>
          <w:sz w:val="24"/>
        </w:rPr>
        <w:t>x</w:t>
      </w:r>
      <w:r>
        <w:rPr>
          <w:rFonts w:hint="eastAsia" w:ascii="仿宋" w:hAnsi="仿宋" w:eastAsia="仿宋"/>
          <w:sz w:val="24"/>
        </w:rPr>
        <w:t>日内仍未解决的，则采购人有权单方终止本合同的履行，并要求</w:t>
      </w:r>
      <w:r>
        <w:rPr>
          <w:rFonts w:hint="eastAsia" w:ascii="仿宋" w:hAnsi="仿宋" w:eastAsia="仿宋"/>
          <w:sz w:val="24"/>
          <w:lang w:eastAsia="zh-CN"/>
        </w:rPr>
        <w:t>投标人</w:t>
      </w:r>
      <w:r>
        <w:rPr>
          <w:rFonts w:hint="eastAsia" w:ascii="仿宋" w:hAnsi="仿宋" w:eastAsia="仿宋"/>
          <w:sz w:val="24"/>
        </w:rPr>
        <w:t>承担相应赔偿责任。</w:t>
      </w:r>
      <w:r>
        <w:rPr>
          <w:rFonts w:hint="eastAsia" w:ascii="仿宋" w:hAnsi="仿宋" w:eastAsia="仿宋"/>
          <w:bCs/>
          <w:sz w:val="24"/>
        </w:rPr>
        <w:t xml:space="preserve"> </w:t>
      </w:r>
    </w:p>
    <w:p w14:paraId="5EFA5428">
      <w:pPr>
        <w:spacing w:line="440" w:lineRule="exact"/>
        <w:rPr>
          <w:rFonts w:ascii="仿宋" w:hAnsi="仿宋" w:eastAsia="仿宋"/>
          <w:b/>
          <w:bCs/>
          <w:sz w:val="24"/>
        </w:rPr>
      </w:pPr>
      <w:r>
        <w:rPr>
          <w:rFonts w:hint="eastAsia" w:ascii="仿宋" w:hAnsi="仿宋" w:eastAsia="仿宋"/>
          <w:b/>
          <w:bCs/>
          <w:sz w:val="24"/>
        </w:rPr>
        <w:t>13.不可抗力事件处理</w:t>
      </w:r>
    </w:p>
    <w:p w14:paraId="49E91846">
      <w:pPr>
        <w:spacing w:line="440" w:lineRule="exact"/>
        <w:ind w:firstLine="480" w:firstLineChars="200"/>
        <w:rPr>
          <w:rFonts w:ascii="仿宋" w:hAnsi="仿宋" w:eastAsia="仿宋"/>
          <w:bCs/>
          <w:sz w:val="24"/>
        </w:rPr>
      </w:pPr>
      <w:r>
        <w:rPr>
          <w:rFonts w:hint="eastAsia" w:ascii="仿宋" w:hAnsi="仿宋" w:eastAsia="仿宋"/>
          <w:bCs/>
          <w:sz w:val="24"/>
        </w:rPr>
        <w:t>13.1 在合同有效期内，任何一方因不可抗力事件导致不能履行合同，则合同履行期可延长，其延长期与不可抗力影响期相同。</w:t>
      </w:r>
    </w:p>
    <w:p w14:paraId="4A437C94">
      <w:pPr>
        <w:spacing w:line="440" w:lineRule="exact"/>
        <w:ind w:firstLine="480" w:firstLineChars="200"/>
        <w:rPr>
          <w:rFonts w:ascii="仿宋" w:hAnsi="仿宋" w:eastAsia="仿宋"/>
          <w:bCs/>
          <w:sz w:val="24"/>
        </w:rPr>
      </w:pPr>
      <w:r>
        <w:rPr>
          <w:rFonts w:hint="eastAsia" w:ascii="仿宋" w:hAnsi="仿宋" w:eastAsia="仿宋"/>
          <w:bCs/>
          <w:sz w:val="24"/>
        </w:rPr>
        <w:t>13.2 不可抗力事件发生后，应立即通知对方，并寄送有关权威机构出具的证明。</w:t>
      </w:r>
    </w:p>
    <w:p w14:paraId="7751E447">
      <w:pPr>
        <w:spacing w:line="440" w:lineRule="exact"/>
        <w:ind w:firstLine="480" w:firstLineChars="200"/>
        <w:rPr>
          <w:rFonts w:ascii="仿宋" w:hAnsi="仿宋" w:eastAsia="仿宋"/>
          <w:bCs/>
          <w:sz w:val="24"/>
        </w:rPr>
      </w:pPr>
      <w:r>
        <w:rPr>
          <w:rFonts w:hint="eastAsia" w:ascii="仿宋" w:hAnsi="仿宋" w:eastAsia="仿宋"/>
          <w:bCs/>
          <w:sz w:val="24"/>
        </w:rPr>
        <w:t>13.3 不可抗力事件延续120天以上，双方应通过友好协商，确定是否继续履行合同。</w:t>
      </w:r>
    </w:p>
    <w:p w14:paraId="29648991">
      <w:pPr>
        <w:spacing w:line="440" w:lineRule="exact"/>
        <w:rPr>
          <w:rFonts w:ascii="仿宋" w:hAnsi="仿宋" w:eastAsia="仿宋"/>
          <w:bCs/>
          <w:sz w:val="24"/>
        </w:rPr>
      </w:pPr>
      <w:r>
        <w:rPr>
          <w:rFonts w:hint="eastAsia" w:ascii="仿宋" w:hAnsi="仿宋" w:eastAsia="仿宋"/>
          <w:b/>
          <w:bCs/>
          <w:sz w:val="24"/>
        </w:rPr>
        <w:t>14.</w:t>
      </w:r>
      <w:r>
        <w:rPr>
          <w:rFonts w:hint="eastAsia" w:ascii="仿宋" w:hAnsi="仿宋" w:eastAsia="仿宋"/>
          <w:bCs/>
          <w:sz w:val="24"/>
        </w:rPr>
        <w:t xml:space="preserve"> </w:t>
      </w:r>
      <w:r>
        <w:rPr>
          <w:rFonts w:hint="eastAsia" w:ascii="仿宋" w:hAnsi="仿宋" w:eastAsia="仿宋"/>
          <w:b/>
          <w:bCs/>
          <w:sz w:val="24"/>
        </w:rPr>
        <w:t>争议解决</w:t>
      </w:r>
    </w:p>
    <w:p w14:paraId="54281692">
      <w:pPr>
        <w:spacing w:line="440" w:lineRule="exact"/>
        <w:ind w:firstLine="480" w:firstLineChars="200"/>
        <w:rPr>
          <w:rFonts w:ascii="仿宋" w:hAnsi="仿宋" w:eastAsia="仿宋"/>
          <w:sz w:val="24"/>
        </w:rPr>
      </w:pPr>
      <w:r>
        <w:rPr>
          <w:rFonts w:hint="eastAsia" w:ascii="仿宋" w:hAnsi="仿宋" w:eastAsia="仿宋"/>
          <w:sz w:val="24"/>
        </w:rPr>
        <w:t>14.1在执行本合同中所发生的或与本合同有关的一切争端，合同双方应通过友好协商解决，经过协商仍不能解决，双方选择通过下列第</w:t>
      </w:r>
      <w:r>
        <w:rPr>
          <w:rFonts w:ascii="仿宋" w:hAnsi="仿宋" w:eastAsia="仿宋"/>
          <w:sz w:val="24"/>
        </w:rPr>
        <w:t>x</w:t>
      </w:r>
      <w:r>
        <w:rPr>
          <w:rFonts w:hint="eastAsia" w:ascii="仿宋" w:hAnsi="仿宋" w:eastAsia="仿宋"/>
          <w:sz w:val="24"/>
        </w:rPr>
        <w:t>种方式解决：</w:t>
      </w:r>
    </w:p>
    <w:p w14:paraId="39B76C0F">
      <w:pPr>
        <w:spacing w:line="440" w:lineRule="exact"/>
        <w:ind w:firstLine="480" w:firstLineChars="200"/>
        <w:rPr>
          <w:rFonts w:ascii="仿宋" w:hAnsi="仿宋" w:eastAsia="仿宋"/>
          <w:sz w:val="24"/>
        </w:rPr>
      </w:pPr>
      <w:r>
        <w:rPr>
          <w:rFonts w:hint="eastAsia" w:ascii="仿宋" w:hAnsi="仿宋" w:eastAsia="仿宋"/>
          <w:sz w:val="24"/>
        </w:rPr>
        <w:t>（1）将争端提交湖州仲裁委员会仲裁</w:t>
      </w:r>
    </w:p>
    <w:p w14:paraId="12386ECE">
      <w:pPr>
        <w:spacing w:line="440" w:lineRule="exact"/>
        <w:ind w:firstLine="480" w:firstLineChars="200"/>
        <w:rPr>
          <w:rFonts w:ascii="仿宋" w:hAnsi="仿宋" w:eastAsia="仿宋"/>
          <w:sz w:val="24"/>
        </w:rPr>
      </w:pPr>
      <w:r>
        <w:rPr>
          <w:rFonts w:hint="eastAsia" w:ascii="仿宋" w:hAnsi="仿宋" w:eastAsia="仿宋"/>
          <w:sz w:val="24"/>
        </w:rPr>
        <w:t>（2）直接向采购人所在地有管辖权的人民法院起诉。</w:t>
      </w:r>
    </w:p>
    <w:p w14:paraId="622012D2">
      <w:pPr>
        <w:spacing w:line="440" w:lineRule="exact"/>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2</w:t>
      </w:r>
      <w:r>
        <w:rPr>
          <w:rFonts w:hint="eastAsia" w:ascii="仿宋" w:hAnsi="仿宋" w:eastAsia="仿宋"/>
          <w:sz w:val="24"/>
        </w:rPr>
        <w:t>仲裁费用或诉讼费用应由败诉方负担。</w:t>
      </w:r>
    </w:p>
    <w:p w14:paraId="6F024862">
      <w:pPr>
        <w:spacing w:line="440" w:lineRule="exact"/>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3</w:t>
      </w:r>
      <w:r>
        <w:rPr>
          <w:rFonts w:hint="eastAsia" w:ascii="仿宋" w:hAnsi="仿宋" w:eastAsia="仿宋"/>
          <w:sz w:val="24"/>
        </w:rPr>
        <w:t>在仲裁或诉讼期间，除进行仲裁或诉讼的部分外，本合同其它部分应继续执行。</w:t>
      </w:r>
    </w:p>
    <w:p w14:paraId="2C19785D">
      <w:pPr>
        <w:spacing w:line="440" w:lineRule="exact"/>
        <w:rPr>
          <w:rFonts w:ascii="仿宋" w:hAnsi="仿宋" w:eastAsia="仿宋"/>
          <w:b/>
          <w:bCs/>
          <w:sz w:val="24"/>
        </w:rPr>
      </w:pPr>
      <w:r>
        <w:rPr>
          <w:rFonts w:hint="eastAsia" w:ascii="仿宋" w:hAnsi="仿宋" w:eastAsia="仿宋"/>
          <w:b/>
          <w:bCs/>
          <w:sz w:val="24"/>
        </w:rPr>
        <w:t>15.转让或分包</w:t>
      </w:r>
    </w:p>
    <w:p w14:paraId="2E80601D">
      <w:pPr>
        <w:spacing w:line="440" w:lineRule="exact"/>
        <w:ind w:firstLine="480" w:firstLineChars="200"/>
        <w:rPr>
          <w:rFonts w:ascii="仿宋" w:hAnsi="仿宋" w:eastAsia="仿宋"/>
          <w:sz w:val="24"/>
        </w:rPr>
      </w:pPr>
      <w:r>
        <w:rPr>
          <w:rFonts w:hint="eastAsia" w:ascii="仿宋" w:hAnsi="仿宋" w:eastAsia="仿宋"/>
          <w:sz w:val="24"/>
        </w:rPr>
        <w:t>15.1本合同范围的服务，应由</w:t>
      </w:r>
      <w:r>
        <w:rPr>
          <w:rFonts w:hint="eastAsia" w:ascii="仿宋" w:hAnsi="仿宋" w:eastAsia="仿宋"/>
          <w:sz w:val="24"/>
          <w:lang w:eastAsia="zh-CN"/>
        </w:rPr>
        <w:t>投标人</w:t>
      </w:r>
      <w:r>
        <w:rPr>
          <w:rFonts w:hint="eastAsia" w:ascii="仿宋" w:hAnsi="仿宋" w:eastAsia="仿宋"/>
          <w:sz w:val="24"/>
        </w:rPr>
        <w:t>提供，不得转让他人供应；</w:t>
      </w:r>
    </w:p>
    <w:p w14:paraId="7C8BA4A7">
      <w:pPr>
        <w:spacing w:line="440" w:lineRule="exact"/>
        <w:ind w:firstLine="480" w:firstLineChars="200"/>
        <w:rPr>
          <w:rFonts w:ascii="仿宋" w:hAnsi="仿宋" w:eastAsia="仿宋"/>
          <w:sz w:val="24"/>
        </w:rPr>
      </w:pPr>
      <w:r>
        <w:rPr>
          <w:rFonts w:hint="eastAsia" w:ascii="仿宋" w:hAnsi="仿宋" w:eastAsia="仿宋"/>
          <w:sz w:val="24"/>
        </w:rPr>
        <w:t>15.2除非得到采购人的书面同意后，</w:t>
      </w:r>
      <w:r>
        <w:rPr>
          <w:rFonts w:hint="eastAsia" w:ascii="仿宋" w:hAnsi="仿宋" w:eastAsia="仿宋"/>
          <w:sz w:val="24"/>
          <w:lang w:eastAsia="zh-CN"/>
        </w:rPr>
        <w:t>投标人</w:t>
      </w:r>
      <w:r>
        <w:rPr>
          <w:rFonts w:hint="eastAsia" w:ascii="仿宋" w:hAnsi="仿宋" w:eastAsia="仿宋"/>
          <w:sz w:val="24"/>
        </w:rPr>
        <w:t>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11BE551F">
      <w:pPr>
        <w:spacing w:line="440" w:lineRule="exact"/>
        <w:ind w:firstLine="480" w:firstLineChars="200"/>
        <w:rPr>
          <w:rFonts w:ascii="仿宋" w:hAnsi="仿宋" w:eastAsia="仿宋"/>
          <w:sz w:val="24"/>
        </w:rPr>
      </w:pPr>
      <w:r>
        <w:rPr>
          <w:rFonts w:hint="eastAsia" w:ascii="仿宋" w:hAnsi="仿宋" w:eastAsia="仿宋"/>
          <w:sz w:val="24"/>
        </w:rPr>
        <w:t>15.3本合同全部或部分的分包不能减轻</w:t>
      </w:r>
      <w:r>
        <w:rPr>
          <w:rFonts w:hint="eastAsia" w:ascii="仿宋" w:hAnsi="仿宋" w:eastAsia="仿宋"/>
          <w:sz w:val="24"/>
          <w:lang w:eastAsia="zh-CN"/>
        </w:rPr>
        <w:t>投标人</w:t>
      </w:r>
      <w:r>
        <w:rPr>
          <w:rFonts w:hint="eastAsia" w:ascii="仿宋" w:hAnsi="仿宋" w:eastAsia="仿宋"/>
          <w:sz w:val="24"/>
        </w:rPr>
        <w:t>承担的责任，</w:t>
      </w:r>
      <w:r>
        <w:rPr>
          <w:rFonts w:hint="eastAsia" w:ascii="仿宋" w:hAnsi="仿宋" w:eastAsia="仿宋"/>
          <w:sz w:val="24"/>
          <w:lang w:eastAsia="zh-CN"/>
        </w:rPr>
        <w:t>投标人</w:t>
      </w:r>
      <w:r>
        <w:rPr>
          <w:rFonts w:hint="eastAsia" w:ascii="仿宋" w:hAnsi="仿宋" w:eastAsia="仿宋"/>
          <w:sz w:val="24"/>
        </w:rPr>
        <w:t>仍须将分包人的任何行动、错误或疏忽当作是自己完成的并负全责；</w:t>
      </w:r>
    </w:p>
    <w:p w14:paraId="1D8AA5D0">
      <w:pPr>
        <w:spacing w:line="440" w:lineRule="exact"/>
        <w:ind w:firstLine="480" w:firstLineChars="200"/>
        <w:rPr>
          <w:rFonts w:ascii="仿宋" w:hAnsi="仿宋" w:eastAsia="仿宋"/>
          <w:sz w:val="24"/>
        </w:rPr>
      </w:pPr>
      <w:r>
        <w:rPr>
          <w:rFonts w:ascii="仿宋" w:hAnsi="仿宋" w:eastAsia="仿宋"/>
          <w:sz w:val="24"/>
        </w:rPr>
        <w:t>15</w:t>
      </w:r>
      <w:r>
        <w:rPr>
          <w:rFonts w:hint="eastAsia" w:ascii="仿宋" w:hAnsi="仿宋" w:eastAsia="仿宋"/>
          <w:sz w:val="24"/>
        </w:rPr>
        <w:t>.4在任何分包合同中，须注明分包人按分包合同的范围履行，在</w:t>
      </w:r>
      <w:r>
        <w:rPr>
          <w:rFonts w:hint="eastAsia" w:ascii="仿宋" w:hAnsi="仿宋" w:eastAsia="仿宋"/>
          <w:sz w:val="24"/>
          <w:lang w:eastAsia="zh-CN"/>
        </w:rPr>
        <w:t>投标人</w:t>
      </w:r>
      <w:r>
        <w:rPr>
          <w:rFonts w:hint="eastAsia" w:ascii="仿宋" w:hAnsi="仿宋" w:eastAsia="仿宋"/>
          <w:sz w:val="24"/>
        </w:rPr>
        <w:t>按本合同的履行终止时（不论任何原因），亦同时一并终止；</w:t>
      </w:r>
    </w:p>
    <w:p w14:paraId="44AE2B7B">
      <w:pPr>
        <w:spacing w:line="440" w:lineRule="exact"/>
        <w:ind w:firstLine="480" w:firstLineChars="200"/>
        <w:rPr>
          <w:rFonts w:ascii="仿宋" w:hAnsi="仿宋" w:eastAsia="仿宋"/>
          <w:sz w:val="24"/>
        </w:rPr>
      </w:pPr>
      <w:r>
        <w:rPr>
          <w:rFonts w:hint="eastAsia" w:ascii="仿宋" w:hAnsi="仿宋" w:eastAsia="仿宋"/>
          <w:sz w:val="24"/>
        </w:rPr>
        <w:t>15.5如有转让和未经采购人同意的分包行为，采购人有权给予终止合同。</w:t>
      </w:r>
    </w:p>
    <w:p w14:paraId="5E59734F">
      <w:pPr>
        <w:spacing w:line="440" w:lineRule="exact"/>
        <w:rPr>
          <w:rFonts w:ascii="仿宋" w:hAnsi="仿宋" w:eastAsia="仿宋"/>
          <w:b/>
          <w:bCs/>
          <w:sz w:val="24"/>
        </w:rPr>
      </w:pPr>
      <w:r>
        <w:rPr>
          <w:rFonts w:hint="eastAsia" w:ascii="仿宋" w:hAnsi="仿宋" w:eastAsia="仿宋"/>
          <w:b/>
          <w:bCs/>
          <w:sz w:val="24"/>
        </w:rPr>
        <w:t>16.适用法律</w:t>
      </w:r>
    </w:p>
    <w:p w14:paraId="3DB48491">
      <w:pPr>
        <w:spacing w:line="440" w:lineRule="exact"/>
        <w:ind w:firstLine="480" w:firstLineChars="200"/>
        <w:rPr>
          <w:rFonts w:ascii="仿宋" w:hAnsi="仿宋" w:eastAsia="仿宋"/>
          <w:bCs/>
          <w:sz w:val="24"/>
        </w:rPr>
      </w:pPr>
      <w:r>
        <w:rPr>
          <w:rFonts w:hint="eastAsia" w:ascii="仿宋" w:hAnsi="仿宋" w:eastAsia="仿宋"/>
          <w:sz w:val="24"/>
        </w:rPr>
        <w:t>合同适用法律有《中华人民共和国政府采购法》、《中华人民共和国合同法》、《中华人民共和国产品质量法》和浙江省有关条例等。</w:t>
      </w:r>
    </w:p>
    <w:p w14:paraId="49D564B5">
      <w:pPr>
        <w:spacing w:line="440" w:lineRule="exact"/>
        <w:rPr>
          <w:rFonts w:ascii="仿宋" w:hAnsi="仿宋" w:eastAsia="仿宋"/>
          <w:b/>
          <w:bCs/>
          <w:sz w:val="24"/>
        </w:rPr>
      </w:pPr>
      <w:r>
        <w:rPr>
          <w:rFonts w:hint="eastAsia" w:ascii="仿宋" w:hAnsi="仿宋" w:eastAsia="仿宋"/>
          <w:b/>
          <w:bCs/>
          <w:sz w:val="24"/>
        </w:rPr>
        <w:t>17.合同生效及其他</w:t>
      </w:r>
    </w:p>
    <w:p w14:paraId="4B73FAAE">
      <w:pPr>
        <w:spacing w:line="440" w:lineRule="exact"/>
        <w:ind w:firstLine="480" w:firstLineChars="200"/>
        <w:rPr>
          <w:rFonts w:ascii="仿宋" w:hAnsi="仿宋" w:eastAsia="仿宋"/>
          <w:bCs/>
          <w:sz w:val="24"/>
        </w:rPr>
      </w:pPr>
      <w:r>
        <w:rPr>
          <w:rFonts w:hint="eastAsia" w:ascii="仿宋" w:hAnsi="仿宋" w:eastAsia="仿宋"/>
          <w:bCs/>
          <w:sz w:val="24"/>
        </w:rPr>
        <w:t>17.1本合同经双方法人及法定代表人签字盖章生效；</w:t>
      </w:r>
    </w:p>
    <w:p w14:paraId="25E8A482">
      <w:pPr>
        <w:spacing w:line="440" w:lineRule="exact"/>
        <w:ind w:firstLine="480" w:firstLineChars="200"/>
        <w:rPr>
          <w:rFonts w:ascii="仿宋" w:hAnsi="仿宋" w:eastAsia="仿宋"/>
          <w:bCs/>
          <w:sz w:val="24"/>
        </w:rPr>
      </w:pPr>
      <w:r>
        <w:rPr>
          <w:rFonts w:hint="eastAsia" w:ascii="仿宋" w:hAnsi="仿宋" w:eastAsia="仿宋"/>
          <w:bCs/>
          <w:sz w:val="24"/>
        </w:rPr>
        <w:t>17.2本合同一式伍份，</w:t>
      </w:r>
      <w:r>
        <w:rPr>
          <w:rFonts w:hint="eastAsia" w:ascii="仿宋" w:hAnsi="仿宋" w:eastAsia="仿宋"/>
          <w:bCs/>
          <w:sz w:val="24"/>
          <w:lang w:eastAsia="zh-CN"/>
        </w:rPr>
        <w:t>投标人</w:t>
      </w:r>
      <w:r>
        <w:rPr>
          <w:rFonts w:hint="eastAsia" w:ascii="仿宋" w:hAnsi="仿宋" w:eastAsia="仿宋"/>
          <w:bCs/>
          <w:sz w:val="24"/>
        </w:rPr>
        <w:t>、采购人各执贰份，采购代理机构执壹份。</w:t>
      </w:r>
    </w:p>
    <w:p w14:paraId="199398A9">
      <w:pPr>
        <w:spacing w:line="440" w:lineRule="exact"/>
        <w:ind w:firstLine="480" w:firstLineChars="200"/>
        <w:rPr>
          <w:rFonts w:ascii="仿宋" w:hAnsi="仿宋" w:eastAsia="仿宋"/>
          <w:bCs/>
          <w:sz w:val="24"/>
        </w:rPr>
      </w:pPr>
    </w:p>
    <w:p w14:paraId="1E4CECAA">
      <w:pPr>
        <w:spacing w:line="440" w:lineRule="exact"/>
        <w:ind w:firstLine="480" w:firstLineChars="200"/>
        <w:rPr>
          <w:rFonts w:ascii="仿宋" w:hAnsi="仿宋" w:eastAsia="仿宋"/>
          <w:bCs/>
          <w:sz w:val="24"/>
        </w:rPr>
      </w:pPr>
      <w:r>
        <w:rPr>
          <w:rFonts w:hint="eastAsia" w:ascii="仿宋" w:hAnsi="仿宋" w:eastAsia="仿宋"/>
          <w:bCs/>
          <w:sz w:val="24"/>
        </w:rPr>
        <w:t xml:space="preserve">采购人：                                   </w:t>
      </w:r>
      <w:r>
        <w:rPr>
          <w:rFonts w:hint="eastAsia" w:ascii="仿宋" w:hAnsi="仿宋" w:eastAsia="仿宋"/>
          <w:bCs/>
          <w:sz w:val="24"/>
          <w:lang w:eastAsia="zh-CN"/>
        </w:rPr>
        <w:t>投标人</w:t>
      </w:r>
      <w:r>
        <w:rPr>
          <w:rFonts w:hint="eastAsia" w:ascii="仿宋" w:hAnsi="仿宋" w:eastAsia="仿宋"/>
          <w:bCs/>
          <w:sz w:val="24"/>
        </w:rPr>
        <w:t xml:space="preserve">： </w:t>
      </w:r>
    </w:p>
    <w:p w14:paraId="074906B4">
      <w:pPr>
        <w:spacing w:line="440" w:lineRule="exact"/>
        <w:ind w:firstLine="480" w:firstLineChars="200"/>
        <w:rPr>
          <w:rFonts w:ascii="仿宋" w:hAnsi="仿宋" w:eastAsia="仿宋"/>
          <w:bCs/>
          <w:sz w:val="24"/>
        </w:rPr>
      </w:pPr>
    </w:p>
    <w:p w14:paraId="1C4EF2B6">
      <w:pPr>
        <w:spacing w:line="440" w:lineRule="exact"/>
        <w:ind w:firstLine="480" w:firstLineChars="200"/>
        <w:rPr>
          <w:rFonts w:ascii="仿宋" w:hAnsi="仿宋" w:eastAsia="仿宋"/>
          <w:bCs/>
          <w:sz w:val="24"/>
        </w:rPr>
      </w:pPr>
      <w:r>
        <w:rPr>
          <w:rFonts w:hint="eastAsia" w:ascii="仿宋" w:hAnsi="仿宋" w:eastAsia="仿宋"/>
          <w:bCs/>
          <w:sz w:val="24"/>
        </w:rPr>
        <w:t xml:space="preserve">地址：                                   地址： </w:t>
      </w:r>
    </w:p>
    <w:p w14:paraId="19D682FF">
      <w:pPr>
        <w:spacing w:line="440" w:lineRule="exact"/>
        <w:ind w:firstLine="480" w:firstLineChars="200"/>
        <w:rPr>
          <w:rFonts w:ascii="仿宋" w:hAnsi="仿宋" w:eastAsia="仿宋"/>
          <w:bCs/>
          <w:sz w:val="24"/>
        </w:rPr>
      </w:pPr>
    </w:p>
    <w:p w14:paraId="2559BEA3">
      <w:pPr>
        <w:spacing w:line="440" w:lineRule="exact"/>
        <w:ind w:firstLine="480" w:firstLineChars="200"/>
        <w:rPr>
          <w:rFonts w:ascii="仿宋" w:hAnsi="仿宋" w:eastAsia="仿宋"/>
          <w:bCs/>
          <w:sz w:val="24"/>
        </w:rPr>
      </w:pPr>
      <w:r>
        <w:rPr>
          <w:rFonts w:hint="eastAsia" w:ascii="仿宋" w:hAnsi="仿宋" w:eastAsia="仿宋"/>
          <w:bCs/>
          <w:sz w:val="24"/>
        </w:rPr>
        <w:t>法定（或授权）代表人：            法定（或授权）代表人：</w:t>
      </w:r>
    </w:p>
    <w:p w14:paraId="1B3ABEE5">
      <w:pPr>
        <w:spacing w:line="440" w:lineRule="exact"/>
        <w:ind w:firstLine="480" w:firstLineChars="200"/>
        <w:rPr>
          <w:rFonts w:ascii="仿宋" w:hAnsi="仿宋" w:eastAsia="仿宋"/>
          <w:bCs/>
          <w:sz w:val="24"/>
        </w:rPr>
      </w:pPr>
    </w:p>
    <w:p w14:paraId="7CD7F8DD">
      <w:pPr>
        <w:spacing w:line="440" w:lineRule="exact"/>
        <w:ind w:firstLine="480" w:firstLineChars="200"/>
        <w:rPr>
          <w:rFonts w:hint="eastAsia" w:ascii="仿宋" w:hAnsi="仿宋" w:eastAsia="仿宋"/>
          <w:bCs/>
          <w:sz w:val="24"/>
        </w:rPr>
      </w:pPr>
      <w:r>
        <w:rPr>
          <w:rFonts w:hint="eastAsia" w:ascii="仿宋" w:hAnsi="仿宋" w:eastAsia="仿宋"/>
          <w:bCs/>
          <w:sz w:val="24"/>
        </w:rPr>
        <w:t>签字日期：   年  月  日          签字日期：   年  月  日</w:t>
      </w:r>
    </w:p>
    <w:p w14:paraId="59BC7632">
      <w:pPr>
        <w:spacing w:line="440" w:lineRule="exact"/>
        <w:ind w:firstLine="482" w:firstLineChars="200"/>
        <w:rPr>
          <w:rFonts w:hint="eastAsia" w:ascii="仿宋" w:hAnsi="仿宋" w:eastAsia="仿宋" w:cs="仿宋"/>
          <w:b/>
          <w:color w:val="000000"/>
          <w:sz w:val="24"/>
        </w:rPr>
      </w:pPr>
    </w:p>
    <w:p w14:paraId="52F3ED21">
      <w:pPr>
        <w:spacing w:line="440" w:lineRule="exact"/>
        <w:rPr>
          <w:rFonts w:hint="eastAsia" w:ascii="仿宋" w:hAnsi="仿宋" w:eastAsia="仿宋" w:cs="仿宋"/>
          <w:bCs/>
          <w:sz w:val="24"/>
          <w:szCs w:val="24"/>
        </w:rPr>
      </w:pPr>
      <w:r>
        <w:rPr>
          <w:rFonts w:hint="eastAsia" w:ascii="仿宋" w:hAnsi="仿宋" w:eastAsia="仿宋" w:cs="仿宋"/>
          <w:b/>
          <w:color w:val="000000"/>
          <w:sz w:val="24"/>
        </w:rPr>
        <w:t>注：本合同仅作参考文本，具体以双方签订的正式合同为准，合同内容不得违背本</w:t>
      </w:r>
      <w:r>
        <w:rPr>
          <w:rFonts w:hint="eastAsia" w:ascii="仿宋" w:hAnsi="仿宋" w:eastAsia="仿宋" w:cs="仿宋"/>
          <w:b/>
          <w:color w:val="000000"/>
          <w:sz w:val="24"/>
          <w:lang w:val="en-US" w:eastAsia="zh-CN"/>
        </w:rPr>
        <w:t>招标</w:t>
      </w:r>
      <w:r>
        <w:rPr>
          <w:rFonts w:hint="eastAsia" w:ascii="仿宋" w:hAnsi="仿宋" w:eastAsia="仿宋" w:cs="仿宋"/>
          <w:b/>
          <w:color w:val="000000"/>
          <w:sz w:val="24"/>
        </w:rPr>
        <w:t>文件实质性要求。</w:t>
      </w:r>
    </w:p>
    <w:p w14:paraId="51032C0D">
      <w:pPr>
        <w:spacing w:line="440" w:lineRule="exact"/>
        <w:jc w:val="center"/>
        <w:rPr>
          <w:rFonts w:ascii="仿宋" w:hAnsi="仿宋" w:eastAsia="仿宋" w:cs="仿宋"/>
          <w:b/>
          <w:bCs/>
          <w:sz w:val="24"/>
          <w:szCs w:val="24"/>
        </w:rPr>
        <w:sectPr>
          <w:pgSz w:w="11906" w:h="16838"/>
          <w:pgMar w:top="1440" w:right="1080" w:bottom="1440" w:left="1080" w:header="851" w:footer="992" w:gutter="0"/>
          <w:cols w:space="425" w:num="1"/>
          <w:docGrid w:type="lines" w:linePitch="312" w:charSpace="0"/>
        </w:sectPr>
      </w:pPr>
    </w:p>
    <w:p w14:paraId="2C7C8A2D">
      <w:pPr>
        <w:spacing w:line="440" w:lineRule="exact"/>
        <w:jc w:val="center"/>
        <w:rPr>
          <w:rFonts w:ascii="仿宋" w:hAnsi="仿宋" w:eastAsia="仿宋" w:cs="仿宋"/>
          <w:sz w:val="32"/>
          <w:szCs w:val="32"/>
        </w:rPr>
      </w:pPr>
      <w:r>
        <w:rPr>
          <w:rFonts w:hint="eastAsia" w:ascii="仿宋" w:hAnsi="仿宋" w:eastAsia="仿宋" w:cs="仿宋"/>
          <w:b/>
          <w:bCs/>
          <w:sz w:val="32"/>
          <w:szCs w:val="32"/>
        </w:rPr>
        <w:t>第六章 投标文件格式</w:t>
      </w:r>
      <w:bookmarkEnd w:id="154"/>
      <w:bookmarkEnd w:id="155"/>
      <w:bookmarkEnd w:id="156"/>
      <w:bookmarkEnd w:id="157"/>
      <w:bookmarkEnd w:id="158"/>
      <w:bookmarkEnd w:id="159"/>
      <w:bookmarkEnd w:id="171"/>
    </w:p>
    <w:p w14:paraId="68E7F5A4">
      <w:pPr>
        <w:jc w:val="center"/>
        <w:rPr>
          <w:rFonts w:ascii="仿宋" w:hAnsi="仿宋" w:eastAsia="仿宋" w:cs="仿宋"/>
          <w:sz w:val="24"/>
        </w:rPr>
      </w:pPr>
      <w:bookmarkStart w:id="172" w:name="_Toc293916381"/>
      <w:bookmarkStart w:id="173" w:name="_Toc293916030"/>
    </w:p>
    <w:p w14:paraId="34BEF7B2">
      <w:pPr>
        <w:jc w:val="center"/>
        <w:rPr>
          <w:rFonts w:ascii="仿宋" w:hAnsi="仿宋" w:eastAsia="仿宋" w:cs="仿宋"/>
          <w:b/>
          <w:bCs/>
          <w:sz w:val="24"/>
        </w:rPr>
      </w:pPr>
      <w:r>
        <w:rPr>
          <w:rFonts w:hint="eastAsia" w:ascii="仿宋" w:hAnsi="仿宋" w:eastAsia="仿宋" w:cs="仿宋"/>
          <w:b/>
          <w:bCs/>
          <w:sz w:val="24"/>
        </w:rPr>
        <w:t>投标人提交投标文件须知</w:t>
      </w:r>
    </w:p>
    <w:p w14:paraId="1B386F4C">
      <w:pPr>
        <w:spacing w:line="520" w:lineRule="exact"/>
        <w:ind w:firstLine="480" w:firstLineChars="200"/>
        <w:rPr>
          <w:rFonts w:ascii="仿宋" w:hAnsi="仿宋" w:eastAsia="仿宋" w:cs="仿宋"/>
          <w:sz w:val="24"/>
        </w:rPr>
      </w:pPr>
    </w:p>
    <w:p w14:paraId="3DA2C983">
      <w:pPr>
        <w:spacing w:line="520" w:lineRule="exact"/>
        <w:ind w:left="959" w:leftChars="228" w:hanging="480" w:hangingChars="200"/>
        <w:rPr>
          <w:rFonts w:ascii="仿宋" w:hAnsi="仿宋" w:eastAsia="仿宋" w:cs="仿宋"/>
          <w:sz w:val="24"/>
        </w:rPr>
      </w:pPr>
      <w:r>
        <w:rPr>
          <w:rFonts w:hint="eastAsia" w:ascii="仿宋" w:hAnsi="仿宋" w:eastAsia="仿宋" w:cs="仿宋"/>
          <w:sz w:val="24"/>
        </w:rPr>
        <w:t>1、投标人应严格按照以下顺序填写和提交下述规定的全部格式文件以及其他有关资料，混乱的编排导致投标文件被误读或招标人查找不到有效文件是投标人的风险。</w:t>
      </w:r>
    </w:p>
    <w:p w14:paraId="7A6C0524">
      <w:pPr>
        <w:spacing w:line="520" w:lineRule="exact"/>
        <w:ind w:firstLine="480" w:firstLineChars="200"/>
        <w:rPr>
          <w:rFonts w:ascii="仿宋" w:hAnsi="仿宋" w:eastAsia="仿宋" w:cs="仿宋"/>
          <w:sz w:val="24"/>
        </w:rPr>
      </w:pPr>
      <w:r>
        <w:rPr>
          <w:rFonts w:hint="eastAsia" w:ascii="仿宋" w:hAnsi="仿宋" w:eastAsia="仿宋" w:cs="仿宋"/>
          <w:sz w:val="24"/>
        </w:rPr>
        <w:t>2、所附表格中要求回答的全部问题、信息都必须正面回答。</w:t>
      </w:r>
    </w:p>
    <w:p w14:paraId="1A337193">
      <w:pPr>
        <w:spacing w:line="520" w:lineRule="exact"/>
        <w:ind w:firstLine="480" w:firstLineChars="200"/>
        <w:rPr>
          <w:rFonts w:ascii="仿宋" w:hAnsi="仿宋" w:eastAsia="仿宋" w:cs="仿宋"/>
          <w:sz w:val="24"/>
        </w:rPr>
      </w:pPr>
      <w:r>
        <w:rPr>
          <w:rFonts w:hint="eastAsia" w:ascii="仿宋" w:hAnsi="仿宋" w:eastAsia="仿宋" w:cs="仿宋"/>
          <w:sz w:val="24"/>
        </w:rPr>
        <w:t>3、本资格声明的签字人应保证全部声明和问题的回答是真实的和正确的。</w:t>
      </w:r>
    </w:p>
    <w:p w14:paraId="11AB3FDA">
      <w:pPr>
        <w:spacing w:line="520" w:lineRule="exact"/>
        <w:ind w:firstLine="480" w:firstLineChars="200"/>
        <w:rPr>
          <w:rFonts w:ascii="仿宋" w:hAnsi="仿宋" w:eastAsia="仿宋" w:cs="仿宋"/>
          <w:sz w:val="24"/>
        </w:rPr>
      </w:pPr>
      <w:r>
        <w:rPr>
          <w:rFonts w:hint="eastAsia" w:ascii="仿宋" w:hAnsi="仿宋" w:eastAsia="仿宋" w:cs="仿宋"/>
          <w:sz w:val="24"/>
        </w:rPr>
        <w:t>4、招标人将应用投标人提交的资料判断和考虑决定投标人履行合同的合格性及能力。</w:t>
      </w:r>
    </w:p>
    <w:p w14:paraId="2D5063BC">
      <w:pPr>
        <w:spacing w:line="520" w:lineRule="exact"/>
        <w:ind w:firstLine="480" w:firstLineChars="200"/>
        <w:rPr>
          <w:rFonts w:ascii="仿宋" w:hAnsi="仿宋" w:eastAsia="仿宋" w:cs="仿宋"/>
          <w:sz w:val="24"/>
        </w:rPr>
      </w:pPr>
      <w:r>
        <w:rPr>
          <w:rFonts w:hint="eastAsia" w:ascii="仿宋" w:hAnsi="仿宋" w:eastAsia="仿宋" w:cs="仿宋"/>
          <w:sz w:val="24"/>
        </w:rPr>
        <w:t>5、投标人提交的材料将被保密保存，但不退还。</w:t>
      </w:r>
    </w:p>
    <w:p w14:paraId="7C14120D">
      <w:pPr>
        <w:spacing w:line="520" w:lineRule="exact"/>
        <w:ind w:firstLine="480" w:firstLineChars="200"/>
        <w:rPr>
          <w:rFonts w:ascii="仿宋" w:hAnsi="仿宋" w:eastAsia="仿宋" w:cs="仿宋"/>
          <w:sz w:val="24"/>
        </w:rPr>
      </w:pPr>
      <w:r>
        <w:rPr>
          <w:rFonts w:hint="eastAsia" w:ascii="仿宋" w:hAnsi="仿宋" w:eastAsia="仿宋" w:cs="仿宋"/>
          <w:sz w:val="24"/>
        </w:rPr>
        <w:t>6、全部文件应按投标人须知中规定的语言和份数提交。</w:t>
      </w:r>
    </w:p>
    <w:p w14:paraId="1E64D44D">
      <w:pPr>
        <w:widowControl/>
        <w:autoSpaceDE w:val="0"/>
        <w:autoSpaceDN w:val="0"/>
        <w:snapToGrid w:val="0"/>
        <w:spacing w:line="440" w:lineRule="exact"/>
        <w:ind w:firstLine="482" w:firstLineChars="200"/>
        <w:jc w:val="left"/>
        <w:textAlignment w:val="bottom"/>
        <w:rPr>
          <w:rFonts w:ascii="仿宋" w:hAnsi="仿宋" w:eastAsia="仿宋" w:cs="仿宋"/>
          <w:b/>
          <w:bCs w:val="0"/>
          <w:sz w:val="24"/>
        </w:rPr>
      </w:pPr>
      <w:r>
        <w:rPr>
          <w:rFonts w:hint="eastAsia" w:ascii="仿宋" w:hAnsi="仿宋" w:eastAsia="仿宋" w:cs="仿宋"/>
          <w:b/>
          <w:bCs/>
          <w:sz w:val="24"/>
        </w:rPr>
        <w:t>7、本章所提供的表格样式仅供参考，招标文件组成未涉及内容的表格可不提供</w:t>
      </w:r>
      <w:r>
        <w:rPr>
          <w:rFonts w:hint="eastAsia" w:ascii="仿宋" w:hAnsi="仿宋" w:eastAsia="仿宋" w:cs="仿宋"/>
          <w:b/>
          <w:bCs/>
          <w:sz w:val="24"/>
          <w:lang w:eastAsia="zh-CN"/>
        </w:rPr>
        <w:t>，</w:t>
      </w:r>
      <w:r>
        <w:rPr>
          <w:rFonts w:hint="eastAsia" w:ascii="仿宋" w:hAnsi="仿宋" w:eastAsia="仿宋" w:cs="仿宋"/>
          <w:b/>
          <w:bCs w:val="0"/>
          <w:sz w:val="24"/>
          <w:lang w:val="en-US" w:eastAsia="zh-CN"/>
        </w:rPr>
        <w:t>招标</w:t>
      </w:r>
      <w:r>
        <w:rPr>
          <w:rFonts w:hint="eastAsia" w:ascii="仿宋" w:hAnsi="仿宋" w:eastAsia="仿宋" w:cs="仿宋"/>
          <w:b/>
          <w:bCs w:val="0"/>
          <w:sz w:val="24"/>
        </w:rPr>
        <w:t>文件中要求但未提供格式的，</w:t>
      </w:r>
      <w:r>
        <w:rPr>
          <w:rFonts w:hint="eastAsia" w:ascii="仿宋" w:hAnsi="仿宋" w:eastAsia="仿宋" w:cs="仿宋"/>
          <w:b/>
          <w:bCs w:val="0"/>
          <w:sz w:val="24"/>
          <w:lang w:val="en-US" w:eastAsia="zh-CN"/>
        </w:rPr>
        <w:t>投标人可</w:t>
      </w:r>
      <w:r>
        <w:rPr>
          <w:rFonts w:hint="eastAsia" w:ascii="仿宋" w:hAnsi="仿宋" w:eastAsia="仿宋" w:cs="仿宋"/>
          <w:b/>
          <w:bCs w:val="0"/>
          <w:sz w:val="24"/>
        </w:rPr>
        <w:t>自行制作。</w:t>
      </w:r>
    </w:p>
    <w:p w14:paraId="64BA3850">
      <w:pPr>
        <w:spacing w:line="520" w:lineRule="exact"/>
        <w:ind w:firstLine="482" w:firstLineChars="200"/>
        <w:rPr>
          <w:rFonts w:ascii="仿宋" w:hAnsi="仿宋" w:eastAsia="仿宋" w:cs="仿宋"/>
          <w:b/>
          <w:bCs/>
          <w:sz w:val="24"/>
        </w:rPr>
      </w:pPr>
    </w:p>
    <w:bookmarkEnd w:id="172"/>
    <w:bookmarkEnd w:id="173"/>
    <w:p w14:paraId="52CFBEFD">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一、资格证明文件、商务/技术文件的外包装封面格式：（不可缺）</w:t>
      </w:r>
    </w:p>
    <w:p w14:paraId="4544148C">
      <w:pPr>
        <w:adjustRightInd w:val="0"/>
        <w:snapToGrid w:val="0"/>
        <w:spacing w:line="500" w:lineRule="exact"/>
        <w:jc w:val="center"/>
        <w:rPr>
          <w:rFonts w:ascii="仿宋" w:hAnsi="仿宋" w:eastAsia="仿宋" w:cs="仿宋"/>
          <w:bCs/>
          <w:sz w:val="24"/>
        </w:rPr>
      </w:pPr>
    </w:p>
    <w:p w14:paraId="15A4F1CE">
      <w:pPr>
        <w:adjustRightInd w:val="0"/>
        <w:snapToGrid w:val="0"/>
        <w:jc w:val="center"/>
        <w:rPr>
          <w:rStyle w:val="29"/>
          <w:rFonts w:ascii="仿宋" w:hAnsi="仿宋" w:eastAsia="仿宋" w:cs="仿宋"/>
          <w:sz w:val="24"/>
        </w:rPr>
      </w:pPr>
    </w:p>
    <w:p w14:paraId="34166CA8">
      <w:pPr>
        <w:adjustRightInd w:val="0"/>
        <w:snapToGrid w:val="0"/>
        <w:spacing w:line="600" w:lineRule="exact"/>
        <w:jc w:val="center"/>
        <w:rPr>
          <w:rFonts w:hint="eastAsia" w:ascii="仿宋" w:hAnsi="仿宋" w:eastAsia="仿宋" w:cs="仿宋"/>
          <w:bCs/>
          <w:sz w:val="24"/>
          <w:lang w:eastAsia="zh-CN"/>
        </w:rPr>
      </w:pPr>
      <w:r>
        <w:rPr>
          <w:rFonts w:hint="eastAsia" w:ascii="仿宋" w:hAnsi="仿宋" w:eastAsia="仿宋" w:cs="仿宋"/>
          <w:b/>
          <w:sz w:val="42"/>
          <w:szCs w:val="42"/>
          <w:lang w:eastAsia="zh-CN"/>
        </w:rPr>
        <w:t>湖州市菱湖中学2025年菱中学生宿舍管理服务项目</w:t>
      </w:r>
    </w:p>
    <w:p w14:paraId="58829ED5">
      <w:pPr>
        <w:adjustRightInd w:val="0"/>
        <w:snapToGrid w:val="0"/>
        <w:jc w:val="center"/>
        <w:rPr>
          <w:rFonts w:ascii="仿宋" w:hAnsi="仿宋" w:eastAsia="仿宋" w:cs="仿宋"/>
          <w:bCs/>
          <w:sz w:val="24"/>
        </w:rPr>
      </w:pPr>
    </w:p>
    <w:p w14:paraId="24327390">
      <w:pPr>
        <w:adjustRightInd w:val="0"/>
        <w:snapToGrid w:val="0"/>
        <w:spacing w:after="156" w:afterLines="50"/>
        <w:jc w:val="center"/>
        <w:rPr>
          <w:rFonts w:ascii="仿宋" w:hAnsi="仿宋" w:eastAsia="仿宋" w:cs="仿宋"/>
          <w:sz w:val="24"/>
        </w:rPr>
      </w:pPr>
    </w:p>
    <w:p w14:paraId="27E75CD0">
      <w:pPr>
        <w:adjustRightInd w:val="0"/>
        <w:snapToGrid w:val="0"/>
        <w:spacing w:after="156" w:afterLines="50"/>
        <w:jc w:val="center"/>
        <w:rPr>
          <w:rFonts w:ascii="仿宋" w:hAnsi="仿宋" w:eastAsia="仿宋" w:cs="仿宋"/>
          <w:sz w:val="24"/>
        </w:rPr>
      </w:pPr>
    </w:p>
    <w:p w14:paraId="66DC4063">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资格证明文件/商务/技术文件</w:t>
      </w:r>
    </w:p>
    <w:p w14:paraId="333C2C52">
      <w:pPr>
        <w:adjustRightInd w:val="0"/>
        <w:snapToGrid w:val="0"/>
        <w:spacing w:line="500" w:lineRule="exact"/>
        <w:ind w:firstLine="1092" w:firstLineChars="455"/>
        <w:rPr>
          <w:rFonts w:ascii="仿宋" w:hAnsi="仿宋" w:eastAsia="仿宋" w:cs="仿宋"/>
          <w:bCs/>
          <w:sz w:val="24"/>
        </w:rPr>
      </w:pPr>
    </w:p>
    <w:p w14:paraId="7F4B8969">
      <w:pPr>
        <w:adjustRightInd w:val="0"/>
        <w:snapToGrid w:val="0"/>
        <w:spacing w:line="500" w:lineRule="exact"/>
        <w:ind w:firstLine="1092" w:firstLineChars="455"/>
        <w:rPr>
          <w:rFonts w:ascii="仿宋" w:hAnsi="仿宋" w:eastAsia="仿宋" w:cs="仿宋"/>
          <w:bCs/>
          <w:sz w:val="24"/>
        </w:rPr>
      </w:pPr>
    </w:p>
    <w:p w14:paraId="37F27565">
      <w:pPr>
        <w:adjustRightInd w:val="0"/>
        <w:snapToGrid w:val="0"/>
        <w:spacing w:line="500" w:lineRule="exact"/>
        <w:ind w:firstLine="1092" w:firstLineChars="455"/>
        <w:rPr>
          <w:rFonts w:ascii="仿宋" w:hAnsi="仿宋" w:eastAsia="仿宋" w:cs="仿宋"/>
          <w:bCs/>
          <w:sz w:val="24"/>
        </w:rPr>
      </w:pPr>
    </w:p>
    <w:p w14:paraId="4273FC3D">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14:paraId="63967125">
      <w:pPr>
        <w:adjustRightInd w:val="0"/>
        <w:snapToGrid w:val="0"/>
        <w:spacing w:line="500" w:lineRule="exact"/>
        <w:ind w:firstLine="1092" w:firstLineChars="455"/>
        <w:rPr>
          <w:rFonts w:ascii="仿宋" w:hAnsi="仿宋" w:eastAsia="仿宋" w:cs="仿宋"/>
          <w:bCs/>
          <w:sz w:val="24"/>
        </w:rPr>
      </w:pPr>
    </w:p>
    <w:p w14:paraId="739FF1B9">
      <w:pPr>
        <w:adjustRightInd w:val="0"/>
        <w:snapToGrid w:val="0"/>
        <w:spacing w:line="500" w:lineRule="exact"/>
        <w:ind w:firstLine="1092" w:firstLineChars="455"/>
        <w:rPr>
          <w:rFonts w:ascii="仿宋" w:hAnsi="仿宋" w:eastAsia="仿宋" w:cs="仿宋"/>
          <w:bCs/>
          <w:sz w:val="24"/>
        </w:rPr>
      </w:pPr>
    </w:p>
    <w:p w14:paraId="5034733C">
      <w:pPr>
        <w:adjustRightInd w:val="0"/>
        <w:snapToGrid w:val="0"/>
        <w:spacing w:line="500" w:lineRule="exact"/>
        <w:rPr>
          <w:rFonts w:ascii="仿宋" w:hAnsi="仿宋" w:eastAsia="仿宋" w:cs="仿宋"/>
          <w:bCs/>
          <w:sz w:val="24"/>
        </w:rPr>
      </w:pPr>
    </w:p>
    <w:p w14:paraId="0D7826A0">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14:paraId="2579FC16">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14:paraId="52296A88">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14:paraId="73D5A50F">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14:paraId="5DACFE4F">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14:paraId="27002196">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1CA0E3B9">
      <w:pPr>
        <w:adjustRightInd w:val="0"/>
        <w:snapToGrid w:val="0"/>
        <w:spacing w:before="156" w:beforeLines="50" w:after="156" w:afterLines="50" w:line="500" w:lineRule="exact"/>
        <w:rPr>
          <w:rFonts w:ascii="仿宋" w:hAnsi="仿宋" w:eastAsia="仿宋" w:cs="仿宋"/>
          <w:b/>
          <w:sz w:val="24"/>
        </w:rPr>
      </w:pPr>
    </w:p>
    <w:p w14:paraId="6323114C">
      <w:pPr>
        <w:adjustRightInd w:val="0"/>
        <w:snapToGrid w:val="0"/>
        <w:spacing w:before="156" w:beforeLines="50" w:after="156" w:afterLines="50" w:line="500" w:lineRule="exact"/>
        <w:rPr>
          <w:rFonts w:ascii="仿宋" w:hAnsi="仿宋" w:eastAsia="仿宋" w:cs="仿宋"/>
          <w:b/>
          <w:sz w:val="24"/>
        </w:rPr>
      </w:pPr>
    </w:p>
    <w:p w14:paraId="584C2DF8">
      <w:pPr>
        <w:adjustRightInd w:val="0"/>
        <w:snapToGrid w:val="0"/>
        <w:spacing w:before="156" w:beforeLines="50" w:after="156" w:afterLines="50" w:line="500" w:lineRule="exact"/>
        <w:rPr>
          <w:rFonts w:ascii="仿宋" w:hAnsi="仿宋" w:eastAsia="仿宋" w:cs="仿宋"/>
          <w:b/>
          <w:sz w:val="24"/>
        </w:rPr>
      </w:pPr>
    </w:p>
    <w:p w14:paraId="6D2E674E">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 xml:space="preserve">二、资格证明文件/商务/技术文件封面格式： </w:t>
      </w:r>
    </w:p>
    <w:p w14:paraId="286DF4F3">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14:paraId="537C3703">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14:paraId="26AE0A6E">
      <w:pPr>
        <w:pStyle w:val="5"/>
      </w:pPr>
    </w:p>
    <w:p w14:paraId="10B99877">
      <w:pPr>
        <w:adjustRightInd w:val="0"/>
        <w:snapToGrid w:val="0"/>
        <w:jc w:val="center"/>
        <w:rPr>
          <w:rStyle w:val="29"/>
          <w:rFonts w:ascii="仿宋" w:hAnsi="仿宋" w:eastAsia="仿宋" w:cs="仿宋"/>
          <w:b/>
          <w:sz w:val="24"/>
        </w:rPr>
      </w:pPr>
    </w:p>
    <w:p w14:paraId="2E293C2A">
      <w:pPr>
        <w:adjustRightInd w:val="0"/>
        <w:snapToGrid w:val="0"/>
        <w:jc w:val="center"/>
        <w:rPr>
          <w:rStyle w:val="29"/>
          <w:rFonts w:ascii="仿宋" w:hAnsi="仿宋" w:eastAsia="仿宋" w:cs="仿宋"/>
          <w:sz w:val="24"/>
        </w:rPr>
      </w:pPr>
    </w:p>
    <w:p w14:paraId="0F016A19">
      <w:pPr>
        <w:adjustRightInd w:val="0"/>
        <w:snapToGrid w:val="0"/>
        <w:jc w:val="center"/>
        <w:rPr>
          <w:rFonts w:hint="eastAsia" w:ascii="仿宋" w:hAnsi="仿宋" w:eastAsia="仿宋" w:cs="仿宋"/>
          <w:b/>
          <w:sz w:val="24"/>
          <w:lang w:eastAsia="zh-CN"/>
        </w:rPr>
      </w:pPr>
      <w:r>
        <w:rPr>
          <w:rFonts w:hint="eastAsia" w:ascii="仿宋" w:hAnsi="仿宋" w:eastAsia="仿宋" w:cs="仿宋"/>
          <w:b/>
          <w:sz w:val="42"/>
          <w:szCs w:val="42"/>
          <w:lang w:eastAsia="zh-CN"/>
        </w:rPr>
        <w:t>湖州市菱湖中学2025年菱中学生宿舍管理服务项目</w:t>
      </w:r>
    </w:p>
    <w:p w14:paraId="6BFD201C">
      <w:pPr>
        <w:adjustRightInd w:val="0"/>
        <w:snapToGrid w:val="0"/>
        <w:spacing w:line="360" w:lineRule="auto"/>
        <w:jc w:val="center"/>
        <w:rPr>
          <w:rFonts w:ascii="仿宋" w:hAnsi="仿宋" w:eastAsia="仿宋" w:cs="仿宋"/>
          <w:sz w:val="24"/>
        </w:rPr>
      </w:pPr>
    </w:p>
    <w:p w14:paraId="3EFA8B1B">
      <w:pPr>
        <w:adjustRightInd w:val="0"/>
        <w:snapToGrid w:val="0"/>
        <w:spacing w:line="360" w:lineRule="auto"/>
        <w:jc w:val="center"/>
        <w:rPr>
          <w:rFonts w:ascii="仿宋" w:hAnsi="仿宋" w:eastAsia="仿宋" w:cs="仿宋"/>
          <w:sz w:val="24"/>
        </w:rPr>
      </w:pPr>
    </w:p>
    <w:p w14:paraId="67E081CF">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资格证明文件/商务/技术文件</w:t>
      </w:r>
    </w:p>
    <w:p w14:paraId="1AFF94B5">
      <w:pPr>
        <w:adjustRightInd w:val="0"/>
        <w:snapToGrid w:val="0"/>
        <w:spacing w:line="500" w:lineRule="exact"/>
        <w:ind w:firstLine="1092" w:firstLineChars="455"/>
        <w:rPr>
          <w:rFonts w:ascii="仿宋" w:hAnsi="仿宋" w:eastAsia="仿宋" w:cs="仿宋"/>
          <w:bCs/>
          <w:sz w:val="24"/>
        </w:rPr>
      </w:pPr>
    </w:p>
    <w:p w14:paraId="6D42DB51">
      <w:pPr>
        <w:adjustRightInd w:val="0"/>
        <w:snapToGrid w:val="0"/>
        <w:spacing w:line="500" w:lineRule="exact"/>
        <w:ind w:firstLine="1092" w:firstLineChars="455"/>
        <w:rPr>
          <w:rFonts w:ascii="仿宋" w:hAnsi="仿宋" w:eastAsia="仿宋" w:cs="仿宋"/>
          <w:bCs/>
          <w:sz w:val="24"/>
        </w:rPr>
      </w:pPr>
    </w:p>
    <w:p w14:paraId="2A3C5014">
      <w:pPr>
        <w:adjustRightInd w:val="0"/>
        <w:snapToGrid w:val="0"/>
        <w:spacing w:line="500" w:lineRule="exact"/>
        <w:ind w:firstLine="1092" w:firstLineChars="455"/>
        <w:rPr>
          <w:rFonts w:ascii="仿宋" w:hAnsi="仿宋" w:eastAsia="仿宋" w:cs="仿宋"/>
          <w:bCs/>
          <w:sz w:val="24"/>
        </w:rPr>
      </w:pPr>
    </w:p>
    <w:p w14:paraId="0CABAE43">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14:paraId="2BD47E4B">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14:paraId="301977CD">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14:paraId="5E5642F4">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14:paraId="2689105C">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14:paraId="6B314A14">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3A0094CD">
      <w:pPr>
        <w:adjustRightInd w:val="0"/>
        <w:snapToGrid w:val="0"/>
        <w:spacing w:line="360" w:lineRule="exact"/>
        <w:rPr>
          <w:rFonts w:ascii="仿宋" w:hAnsi="仿宋" w:eastAsia="仿宋" w:cs="仿宋"/>
          <w:b/>
          <w:sz w:val="24"/>
        </w:rPr>
      </w:pPr>
    </w:p>
    <w:p w14:paraId="38D4D70D">
      <w:pPr>
        <w:adjustRightInd w:val="0"/>
        <w:snapToGrid w:val="0"/>
        <w:spacing w:line="360" w:lineRule="exact"/>
        <w:rPr>
          <w:rFonts w:ascii="仿宋" w:hAnsi="仿宋" w:eastAsia="仿宋" w:cs="仿宋"/>
          <w:b/>
          <w:sz w:val="24"/>
        </w:rPr>
      </w:pPr>
    </w:p>
    <w:p w14:paraId="1BBDCA24">
      <w:pPr>
        <w:adjustRightInd w:val="0"/>
        <w:snapToGrid w:val="0"/>
        <w:spacing w:line="360" w:lineRule="exact"/>
        <w:rPr>
          <w:rFonts w:ascii="仿宋" w:hAnsi="仿宋" w:eastAsia="仿宋" w:cs="仿宋"/>
          <w:b/>
          <w:sz w:val="24"/>
        </w:rPr>
      </w:pPr>
    </w:p>
    <w:p w14:paraId="1D19355C">
      <w:pPr>
        <w:adjustRightInd w:val="0"/>
        <w:snapToGrid w:val="0"/>
        <w:spacing w:line="400" w:lineRule="exact"/>
        <w:jc w:val="left"/>
        <w:rPr>
          <w:rFonts w:ascii="仿宋" w:hAnsi="仿宋" w:eastAsia="仿宋" w:cs="仿宋"/>
          <w:b/>
          <w:sz w:val="24"/>
        </w:rPr>
        <w:sectPr>
          <w:pgSz w:w="11906" w:h="16838"/>
          <w:pgMar w:top="1440" w:right="1080" w:bottom="1440" w:left="1080" w:header="851" w:footer="992" w:gutter="0"/>
          <w:cols w:space="425" w:num="1"/>
          <w:docGrid w:type="lines" w:linePitch="312" w:charSpace="0"/>
        </w:sectPr>
      </w:pPr>
    </w:p>
    <w:p w14:paraId="4DD1D499">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三、资格证明文件目录</w:t>
      </w:r>
    </w:p>
    <w:p w14:paraId="2171A096">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1）投标声明书（格式见附件）；</w:t>
      </w:r>
    </w:p>
    <w:p w14:paraId="3C446AAC">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2）企业基本资料（①企业营业执照或事业单位法人证书;②开户证明；③资质证书）；</w:t>
      </w:r>
    </w:p>
    <w:p w14:paraId="2E827213">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3）法定代表人身份证明书（格式见附件）；</w:t>
      </w:r>
    </w:p>
    <w:p w14:paraId="4053B557">
      <w:pPr>
        <w:autoSpaceDE w:val="0"/>
        <w:autoSpaceDN w:val="0"/>
        <w:snapToGrid w:val="0"/>
        <w:spacing w:line="400" w:lineRule="exact"/>
        <w:ind w:left="662" w:leftChars="201" w:hanging="240" w:hangingChars="1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4）授权委托书和授权代表社保缴费凭证（提供由本单位缴纳的近三个月任意一个月的社保证明）；</w:t>
      </w:r>
    </w:p>
    <w:p w14:paraId="2E796E1C">
      <w:pPr>
        <w:autoSpaceDE w:val="0"/>
        <w:autoSpaceDN w:val="0"/>
        <w:snapToGrid w:val="0"/>
        <w:spacing w:line="400" w:lineRule="exact"/>
        <w:ind w:left="902" w:leftChars="201" w:hanging="480" w:hangingChars="2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5）承诺书（格式见附件，</w:t>
      </w:r>
      <w:r>
        <w:rPr>
          <w:rFonts w:hint="eastAsia" w:ascii="仿宋" w:hAnsi="仿宋" w:eastAsia="仿宋"/>
          <w:kern w:val="0"/>
          <w:sz w:val="24"/>
          <w:lang w:val="en-US" w:eastAsia="zh-CN"/>
        </w:rPr>
        <w:t>附</w:t>
      </w:r>
      <w:r>
        <w:rPr>
          <w:rFonts w:hint="eastAsia" w:ascii="仿宋" w:hAnsi="仿宋" w:eastAsia="仿宋" w:cs="仿宋"/>
          <w:kern w:val="0"/>
          <w:sz w:val="24"/>
        </w:rPr>
        <w:t>“信用中国”网站www.creditchina.gov.cn、“中国政府采购网”www.ccgp.gov.cn）查询结果</w:t>
      </w:r>
      <w:r>
        <w:rPr>
          <w:rFonts w:hint="eastAsia" w:ascii="仿宋" w:hAnsi="仿宋" w:eastAsia="仿宋" w:cs="仿宋"/>
          <w:kern w:val="0"/>
          <w:sz w:val="24"/>
          <w:lang w:val="en-US" w:eastAsia="zh-CN"/>
        </w:rPr>
        <w:t>截图</w:t>
      </w:r>
      <w:r>
        <w:rPr>
          <w:rFonts w:hint="eastAsia" w:ascii="仿宋" w:hAnsi="仿宋" w:eastAsia="仿宋"/>
          <w:kern w:val="0"/>
          <w:sz w:val="24"/>
          <w:lang w:val="en-US" w:eastAsia="zh-CN"/>
        </w:rPr>
        <w:t>）</w:t>
      </w:r>
      <w:r>
        <w:rPr>
          <w:rFonts w:hint="eastAsia" w:ascii="仿宋" w:hAnsi="仿宋" w:eastAsia="仿宋" w:cs="仿宋"/>
          <w:bCs/>
          <w:sz w:val="24"/>
          <w:lang w:val="en-US" w:eastAsia="zh-CN"/>
        </w:rPr>
        <w:t>；</w:t>
      </w:r>
    </w:p>
    <w:p w14:paraId="5C4A63A1">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6）信用承诺书（格式见附件）；</w:t>
      </w:r>
    </w:p>
    <w:p w14:paraId="0303F7CE">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7）中小企业声明函（如有，格式见附件）；</w:t>
      </w:r>
    </w:p>
    <w:p w14:paraId="724CCEA5">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8）监狱企业声明函（如有，格式见附件）；</w:t>
      </w:r>
    </w:p>
    <w:p w14:paraId="17E19633">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9）残疾人福利性单位声明函（如有，格式见附件）；</w:t>
      </w:r>
    </w:p>
    <w:p w14:paraId="4C368EC2">
      <w:pPr>
        <w:autoSpaceDE w:val="0"/>
        <w:autoSpaceDN w:val="0"/>
        <w:snapToGrid w:val="0"/>
        <w:spacing w:line="400" w:lineRule="exact"/>
        <w:ind w:left="424"/>
        <w:textAlignment w:val="bottom"/>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注：关于中型、小型、微型企业的认定：</w:t>
      </w:r>
    </w:p>
    <w:p w14:paraId="3449A2C8">
      <w:pPr>
        <w:autoSpaceDE w:val="0"/>
        <w:autoSpaceDN w:val="0"/>
        <w:snapToGrid w:val="0"/>
        <w:spacing w:line="400" w:lineRule="exact"/>
        <w:ind w:firstLine="480" w:firstLineChars="2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①投标人按照《关于印发中小企业划型标准规定的通知》（工信部联企业【2011】300号）的所属行业规定为中型、小型、微型企业【按《关于印发中小企业划型标准规定的通知》规定提供《中小企业声明函》，不提供不予认可】。</w:t>
      </w:r>
    </w:p>
    <w:p w14:paraId="7D10FE38">
      <w:pPr>
        <w:autoSpaceDE w:val="0"/>
        <w:autoSpaceDN w:val="0"/>
        <w:snapToGrid w:val="0"/>
        <w:spacing w:line="400" w:lineRule="exact"/>
        <w:ind w:firstLine="480" w:firstLineChars="2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②监狱企业参加投标【提供《监狱企业声明函》及其相关的证明材料，不提供不予认可】，视为小型、微型企业，享受小微企业政策扶持，监狱企业属于小型、微型企业的，不重复享受政策。</w:t>
      </w:r>
    </w:p>
    <w:p w14:paraId="1FCD0274">
      <w:pPr>
        <w:autoSpaceDE w:val="0"/>
        <w:autoSpaceDN w:val="0"/>
        <w:snapToGrid w:val="0"/>
        <w:spacing w:line="400" w:lineRule="exact"/>
        <w:ind w:firstLine="480" w:firstLineChars="200"/>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③残疾人福利性单位参加投标【提供《残疾人福利性单位声明函》，不提供不予认可】，视为小型、微型企业，享受小微企业政策扶持，残疾人福利性单位属于小型、微型企业的，不重复享受政策。</w:t>
      </w:r>
    </w:p>
    <w:p w14:paraId="0423C0B4">
      <w:pPr>
        <w:adjustRightInd w:val="0"/>
        <w:snapToGrid w:val="0"/>
        <w:spacing w:line="360" w:lineRule="exact"/>
        <w:rPr>
          <w:rFonts w:ascii="仿宋" w:hAnsi="仿宋" w:eastAsia="仿宋" w:cs="仿宋"/>
          <w:b/>
          <w:sz w:val="24"/>
        </w:rPr>
      </w:pPr>
    </w:p>
    <w:p w14:paraId="0B5C3A15">
      <w:pPr>
        <w:adjustRightInd w:val="0"/>
        <w:snapToGrid w:val="0"/>
        <w:spacing w:before="156" w:beforeLines="50" w:after="156" w:afterLines="50" w:line="500" w:lineRule="exact"/>
        <w:rPr>
          <w:rFonts w:ascii="仿宋" w:hAnsi="仿宋" w:eastAsia="仿宋" w:cs="仿宋"/>
          <w:b/>
          <w:sz w:val="24"/>
        </w:rPr>
        <w:sectPr>
          <w:pgSz w:w="11906" w:h="16838"/>
          <w:pgMar w:top="1440" w:right="1080" w:bottom="1440" w:left="1080" w:header="851" w:footer="992" w:gutter="0"/>
          <w:cols w:space="425" w:num="1"/>
          <w:docGrid w:type="lines" w:linePitch="312" w:charSpace="0"/>
        </w:sectPr>
      </w:pPr>
    </w:p>
    <w:p w14:paraId="3C5C1872">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四、投标声明书格式：</w:t>
      </w:r>
    </w:p>
    <w:p w14:paraId="19CEA331">
      <w:pPr>
        <w:adjustRightInd w:val="0"/>
        <w:snapToGrid w:val="0"/>
        <w:spacing w:line="440" w:lineRule="exact"/>
        <w:jc w:val="center"/>
        <w:rPr>
          <w:rFonts w:hint="eastAsia" w:ascii="仿宋" w:hAnsi="仿宋" w:eastAsia="仿宋" w:cs="仿宋"/>
          <w:b/>
          <w:sz w:val="24"/>
          <w:lang w:eastAsia="zh-CN"/>
        </w:rPr>
      </w:pPr>
      <w:r>
        <w:rPr>
          <w:rFonts w:hint="eastAsia" w:ascii="仿宋" w:hAnsi="仿宋" w:eastAsia="仿宋" w:cs="仿宋"/>
          <w:b/>
          <w:sz w:val="24"/>
        </w:rPr>
        <w:t>投标声明书</w:t>
      </w:r>
    </w:p>
    <w:p w14:paraId="15D9A350">
      <w:pPr>
        <w:adjustRightInd w:val="0"/>
        <w:snapToGrid w:val="0"/>
        <w:spacing w:line="440" w:lineRule="exact"/>
        <w:rPr>
          <w:rFonts w:ascii="仿宋" w:hAnsi="仿宋" w:eastAsia="仿宋" w:cs="仿宋"/>
          <w:sz w:val="24"/>
        </w:rPr>
      </w:pPr>
    </w:p>
    <w:p w14:paraId="334C1658">
      <w:pPr>
        <w:spacing w:line="44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14:paraId="021A719F">
      <w:pPr>
        <w:spacing w:line="44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14:paraId="4C7DC9BF">
      <w:pPr>
        <w:spacing w:line="440" w:lineRule="exact"/>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项目的投标，为便于贵方公正、择优地确定中标人及其投标产品和服务，我方就本次投标有关事项郑重声明如下：</w:t>
      </w:r>
    </w:p>
    <w:p w14:paraId="554EC424">
      <w:pPr>
        <w:spacing w:line="440" w:lineRule="exact"/>
        <w:ind w:firstLine="480" w:firstLineChars="200"/>
        <w:rPr>
          <w:rFonts w:ascii="仿宋" w:hAnsi="仿宋" w:eastAsia="仿宋" w:cs="仿宋"/>
          <w:sz w:val="24"/>
        </w:rPr>
      </w:pPr>
      <w:r>
        <w:rPr>
          <w:rFonts w:hint="eastAsia" w:ascii="仿宋" w:hAnsi="仿宋" w:eastAsia="仿宋" w:cs="仿宋"/>
          <w:sz w:val="24"/>
        </w:rPr>
        <w:t>1.我方向贵方提交的所有投标文件、资料都是准确的和真实的。</w:t>
      </w:r>
    </w:p>
    <w:p w14:paraId="00E46008">
      <w:pPr>
        <w:spacing w:line="440" w:lineRule="exact"/>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　　　　　　　　　　　　　　　　　　　　　　　　　</w:t>
      </w:r>
    </w:p>
    <w:p w14:paraId="05CDCE19">
      <w:pPr>
        <w:spacing w:line="440" w:lineRule="exact"/>
        <w:ind w:firstLine="480" w:firstLineChars="200"/>
        <w:rPr>
          <w:rFonts w:ascii="仿宋" w:hAnsi="仿宋" w:eastAsia="仿宋" w:cs="仿宋"/>
          <w:sz w:val="24"/>
        </w:rPr>
      </w:pPr>
      <w:r>
        <w:rPr>
          <w:rFonts w:hint="eastAsia" w:ascii="仿宋" w:hAnsi="仿宋" w:eastAsia="仿宋" w:cs="仿宋"/>
          <w:sz w:val="24"/>
        </w:rPr>
        <w:t>3.我方及由本人担任法定代表人的其他机构最近三年内被通报或者被处罚的违法行为有：　　　　　　　　　　　　　　　　　　　　　　　　　　</w:t>
      </w:r>
    </w:p>
    <w:p w14:paraId="2BA05CDF">
      <w:pPr>
        <w:spacing w:line="440" w:lineRule="exact"/>
        <w:ind w:firstLine="480" w:firstLineChars="200"/>
        <w:rPr>
          <w:rFonts w:ascii="仿宋" w:hAnsi="仿宋" w:eastAsia="仿宋" w:cs="仿宋"/>
          <w:sz w:val="24"/>
        </w:rPr>
      </w:pPr>
      <w:r>
        <w:rPr>
          <w:rFonts w:hint="eastAsia" w:ascii="仿宋" w:hAnsi="仿宋" w:eastAsia="仿宋" w:cs="仿宋"/>
          <w:sz w:val="24"/>
        </w:rPr>
        <w:t>4.以上事项如有虚假或隐瞒，我方愿意承担一切后果，并不再寻求任何旨在减轻或免除法律责任的辩解。</w:t>
      </w:r>
    </w:p>
    <w:p w14:paraId="0F1057AF">
      <w:pPr>
        <w:adjustRightInd w:val="0"/>
        <w:snapToGrid w:val="0"/>
        <w:spacing w:line="440" w:lineRule="exact"/>
        <w:ind w:firstLine="480" w:firstLineChars="200"/>
        <w:rPr>
          <w:rFonts w:ascii="仿宋" w:hAnsi="仿宋" w:eastAsia="仿宋" w:cs="仿宋"/>
          <w:sz w:val="24"/>
        </w:rPr>
      </w:pPr>
    </w:p>
    <w:p w14:paraId="5A8DDF98">
      <w:pPr>
        <w:adjustRightInd w:val="0"/>
        <w:snapToGrid w:val="0"/>
        <w:spacing w:line="440" w:lineRule="exact"/>
        <w:ind w:firstLine="480" w:firstLineChars="200"/>
        <w:rPr>
          <w:rFonts w:ascii="仿宋" w:hAnsi="仿宋" w:eastAsia="仿宋" w:cs="仿宋"/>
          <w:sz w:val="24"/>
        </w:rPr>
      </w:pPr>
    </w:p>
    <w:p w14:paraId="14D6C86C">
      <w:pPr>
        <w:adjustRightInd w:val="0"/>
        <w:snapToGrid w:val="0"/>
        <w:spacing w:line="440" w:lineRule="exact"/>
        <w:ind w:firstLine="480" w:firstLineChars="200"/>
        <w:rPr>
          <w:rFonts w:ascii="仿宋" w:hAnsi="仿宋" w:eastAsia="仿宋" w:cs="仿宋"/>
          <w:sz w:val="24"/>
        </w:rPr>
      </w:pPr>
    </w:p>
    <w:p w14:paraId="34013553">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14:paraId="48F87D5A">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2AAF624">
      <w:pPr>
        <w:adjustRightInd w:val="0"/>
        <w:snapToGrid w:val="0"/>
        <w:spacing w:line="360" w:lineRule="exact"/>
        <w:ind w:firstLine="480" w:firstLineChars="2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4B83639B">
      <w:pPr>
        <w:adjustRightInd w:val="0"/>
        <w:snapToGrid w:val="0"/>
        <w:spacing w:line="360" w:lineRule="exact"/>
        <w:rPr>
          <w:rFonts w:ascii="仿宋" w:hAnsi="仿宋" w:eastAsia="仿宋" w:cs="仿宋"/>
          <w:b/>
          <w:sz w:val="24"/>
        </w:rPr>
      </w:pPr>
      <w:r>
        <w:rPr>
          <w:rFonts w:hint="eastAsia" w:ascii="仿宋" w:hAnsi="仿宋" w:eastAsia="仿宋" w:cs="仿宋"/>
          <w:b/>
          <w:sz w:val="24"/>
        </w:rPr>
        <w:t xml:space="preserve">   </w:t>
      </w:r>
    </w:p>
    <w:p w14:paraId="7D8F06CC">
      <w:pPr>
        <w:adjustRightInd w:val="0"/>
        <w:snapToGrid w:val="0"/>
        <w:spacing w:line="360" w:lineRule="exact"/>
        <w:rPr>
          <w:rFonts w:ascii="仿宋" w:hAnsi="仿宋" w:eastAsia="仿宋" w:cs="仿宋"/>
          <w:b/>
          <w:sz w:val="24"/>
        </w:rPr>
      </w:pPr>
    </w:p>
    <w:p w14:paraId="64EB49D0">
      <w:pPr>
        <w:adjustRightInd w:val="0"/>
        <w:snapToGrid w:val="0"/>
        <w:spacing w:line="360" w:lineRule="exact"/>
        <w:rPr>
          <w:rFonts w:ascii="仿宋" w:hAnsi="仿宋" w:eastAsia="仿宋" w:cs="仿宋"/>
          <w:b/>
          <w:sz w:val="24"/>
        </w:rPr>
      </w:pPr>
    </w:p>
    <w:p w14:paraId="3F16B1CD">
      <w:pPr>
        <w:adjustRightInd w:val="0"/>
        <w:snapToGrid w:val="0"/>
        <w:spacing w:line="360" w:lineRule="exact"/>
        <w:rPr>
          <w:rFonts w:ascii="仿宋" w:hAnsi="仿宋" w:eastAsia="仿宋" w:cs="仿宋"/>
          <w:b/>
          <w:sz w:val="24"/>
        </w:rPr>
      </w:pPr>
    </w:p>
    <w:p w14:paraId="47BB2C91">
      <w:pPr>
        <w:adjustRightInd w:val="0"/>
        <w:snapToGrid w:val="0"/>
        <w:spacing w:line="360" w:lineRule="exact"/>
        <w:rPr>
          <w:rFonts w:ascii="仿宋" w:hAnsi="仿宋" w:eastAsia="仿宋" w:cs="仿宋"/>
          <w:b/>
          <w:sz w:val="24"/>
        </w:rPr>
      </w:pPr>
    </w:p>
    <w:p w14:paraId="20DED6AC">
      <w:pPr>
        <w:adjustRightInd w:val="0"/>
        <w:snapToGrid w:val="0"/>
        <w:spacing w:line="360" w:lineRule="exact"/>
        <w:rPr>
          <w:rFonts w:ascii="仿宋" w:hAnsi="仿宋" w:eastAsia="仿宋" w:cs="仿宋"/>
          <w:b/>
          <w:sz w:val="24"/>
        </w:rPr>
      </w:pPr>
    </w:p>
    <w:p w14:paraId="6185EFDD">
      <w:pPr>
        <w:adjustRightInd w:val="0"/>
        <w:snapToGrid w:val="0"/>
        <w:spacing w:line="360" w:lineRule="exact"/>
        <w:rPr>
          <w:rFonts w:ascii="仿宋" w:hAnsi="仿宋" w:eastAsia="仿宋" w:cs="仿宋"/>
          <w:b/>
          <w:sz w:val="24"/>
        </w:rPr>
      </w:pPr>
    </w:p>
    <w:p w14:paraId="3ED442A7">
      <w:pPr>
        <w:adjustRightInd w:val="0"/>
        <w:snapToGrid w:val="0"/>
        <w:spacing w:line="360" w:lineRule="exact"/>
        <w:rPr>
          <w:rFonts w:ascii="仿宋" w:hAnsi="仿宋" w:eastAsia="仿宋" w:cs="仿宋"/>
          <w:b/>
          <w:sz w:val="24"/>
        </w:rPr>
      </w:pPr>
    </w:p>
    <w:p w14:paraId="7E031B20">
      <w:pPr>
        <w:adjustRightInd w:val="0"/>
        <w:snapToGrid w:val="0"/>
        <w:spacing w:line="360" w:lineRule="exact"/>
        <w:rPr>
          <w:rFonts w:ascii="仿宋" w:hAnsi="仿宋" w:eastAsia="仿宋" w:cs="仿宋"/>
          <w:b/>
          <w:sz w:val="24"/>
        </w:rPr>
      </w:pPr>
    </w:p>
    <w:p w14:paraId="675EEAA9">
      <w:pPr>
        <w:adjustRightInd w:val="0"/>
        <w:snapToGrid w:val="0"/>
        <w:spacing w:before="156" w:beforeLines="50" w:after="156" w:afterLines="50" w:line="500" w:lineRule="exact"/>
        <w:rPr>
          <w:rFonts w:ascii="仿宋" w:hAnsi="仿宋" w:eastAsia="仿宋" w:cs="仿宋"/>
          <w:b/>
          <w:sz w:val="24"/>
        </w:rPr>
      </w:pPr>
    </w:p>
    <w:p w14:paraId="38C071DC">
      <w:pPr>
        <w:adjustRightInd w:val="0"/>
        <w:snapToGrid w:val="0"/>
        <w:spacing w:before="156" w:beforeLines="50" w:after="156" w:afterLines="50" w:line="500" w:lineRule="exact"/>
        <w:rPr>
          <w:rFonts w:ascii="仿宋" w:hAnsi="仿宋" w:eastAsia="仿宋" w:cs="仿宋"/>
          <w:b/>
          <w:sz w:val="24"/>
        </w:rPr>
      </w:pPr>
    </w:p>
    <w:p w14:paraId="16E69B1F">
      <w:pPr>
        <w:adjustRightInd w:val="0"/>
        <w:snapToGrid w:val="0"/>
        <w:spacing w:before="156" w:beforeLines="50" w:after="156" w:afterLines="50" w:line="500" w:lineRule="exact"/>
        <w:rPr>
          <w:rFonts w:ascii="仿宋" w:hAnsi="仿宋" w:eastAsia="仿宋" w:cs="仿宋"/>
          <w:b/>
          <w:sz w:val="24"/>
        </w:rPr>
        <w:sectPr>
          <w:pgSz w:w="11906" w:h="16838"/>
          <w:pgMar w:top="1440" w:right="1080" w:bottom="1440" w:left="1080" w:header="851" w:footer="992" w:gutter="0"/>
          <w:cols w:space="425" w:num="1"/>
          <w:docGrid w:type="lines" w:linePitch="312" w:charSpace="0"/>
        </w:sectPr>
      </w:pPr>
    </w:p>
    <w:p w14:paraId="1A7E2A7C">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五、法人代表身份证明书格式：</w:t>
      </w:r>
    </w:p>
    <w:p w14:paraId="7EF86100">
      <w:pPr>
        <w:jc w:val="center"/>
        <w:rPr>
          <w:rFonts w:ascii="仿宋" w:hAnsi="仿宋" w:eastAsia="仿宋" w:cs="仿宋"/>
          <w:b/>
          <w:sz w:val="24"/>
        </w:rPr>
      </w:pPr>
    </w:p>
    <w:p w14:paraId="37C060D6">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法定代表人身份证明书</w:t>
      </w:r>
    </w:p>
    <w:p w14:paraId="3EB7FED9">
      <w:pPr>
        <w:jc w:val="center"/>
        <w:rPr>
          <w:rFonts w:ascii="仿宋" w:hAnsi="仿宋" w:eastAsia="仿宋" w:cs="仿宋"/>
          <w:b/>
          <w:sz w:val="24"/>
        </w:rPr>
      </w:pPr>
    </w:p>
    <w:p w14:paraId="6DA816E7">
      <w:pPr>
        <w:spacing w:line="480" w:lineRule="exact"/>
        <w:ind w:firstLine="482" w:firstLineChars="200"/>
        <w:rPr>
          <w:rFonts w:ascii="仿宋" w:hAnsi="仿宋" w:eastAsia="仿宋" w:cs="仿宋"/>
          <w:sz w:val="24"/>
          <w:u w:val="single"/>
        </w:rPr>
      </w:pP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（姓名）是</w:t>
      </w:r>
      <w:r>
        <w:rPr>
          <w:rFonts w:hint="eastAsia" w:ascii="仿宋" w:hAnsi="仿宋" w:eastAsia="仿宋" w:cs="仿宋"/>
          <w:sz w:val="24"/>
          <w:u w:val="single"/>
        </w:rPr>
        <w:t xml:space="preserve">                            </w:t>
      </w:r>
      <w:r>
        <w:rPr>
          <w:rFonts w:hint="eastAsia" w:ascii="仿宋" w:hAnsi="仿宋" w:eastAsia="仿宋" w:cs="仿宋"/>
          <w:sz w:val="24"/>
        </w:rPr>
        <w:t>（单位名称）的法定代表人，身份证号码为</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r>
        <w:rPr>
          <w:rFonts w:hint="eastAsia" w:ascii="仿宋" w:hAnsi="仿宋" w:eastAsia="仿宋" w:cs="仿宋"/>
          <w:sz w:val="24"/>
        </w:rPr>
        <w:t>，联系地址：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14:paraId="24ABB6D4">
      <w:pPr>
        <w:spacing w:line="480" w:lineRule="exact"/>
        <w:ind w:firstLine="480" w:firstLineChars="200"/>
        <w:rPr>
          <w:rFonts w:ascii="仿宋" w:hAnsi="仿宋" w:eastAsia="仿宋" w:cs="仿宋"/>
          <w:sz w:val="24"/>
        </w:rPr>
      </w:pPr>
    </w:p>
    <w:p w14:paraId="1C53C2EF">
      <w:pPr>
        <w:spacing w:line="480" w:lineRule="exact"/>
        <w:ind w:firstLine="720" w:firstLineChars="300"/>
        <w:rPr>
          <w:rFonts w:ascii="仿宋" w:hAnsi="仿宋" w:eastAsia="仿宋" w:cs="仿宋"/>
          <w:sz w:val="24"/>
        </w:rPr>
      </w:pPr>
      <w:r>
        <w:rPr>
          <w:rFonts w:hint="eastAsia" w:ascii="仿宋" w:hAnsi="仿宋" w:eastAsia="仿宋" w:cs="仿宋"/>
          <w:sz w:val="24"/>
        </w:rPr>
        <w:t xml:space="preserve">特此证明。 </w:t>
      </w:r>
    </w:p>
    <w:p w14:paraId="03126B6F">
      <w:pPr>
        <w:spacing w:line="480" w:lineRule="exact"/>
        <w:ind w:firstLine="357" w:firstLineChars="149"/>
        <w:rPr>
          <w:rFonts w:ascii="仿宋" w:hAnsi="仿宋" w:eastAsia="仿宋" w:cs="仿宋"/>
          <w:sz w:val="24"/>
        </w:rPr>
      </w:pPr>
      <w:r>
        <w:rPr>
          <w:rFonts w:hint="eastAsia" w:ascii="仿宋" w:hAnsi="仿宋" w:eastAsia="仿宋" w:cs="仿宋"/>
          <w:sz w:val="24"/>
        </w:rPr>
        <w:t xml:space="preserve">       </w:t>
      </w:r>
    </w:p>
    <w:p w14:paraId="72C8EAB7">
      <w:pPr>
        <w:spacing w:line="480" w:lineRule="exact"/>
        <w:ind w:firstLine="2232" w:firstLineChars="930"/>
        <w:jc w:val="right"/>
        <w:rPr>
          <w:rFonts w:ascii="仿宋" w:hAnsi="仿宋" w:eastAsia="仿宋" w:cs="仿宋"/>
          <w:sz w:val="24"/>
          <w:u w:val="single"/>
        </w:rPr>
      </w:pPr>
      <w:r>
        <w:rPr>
          <w:rFonts w:hint="eastAsia" w:ascii="仿宋" w:hAnsi="仿宋" w:eastAsia="仿宋" w:cs="仿宋"/>
          <w:sz w:val="24"/>
        </w:rPr>
        <w:t>投标人：</w:t>
      </w:r>
      <w:r>
        <w:rPr>
          <w:rFonts w:hint="eastAsia" w:ascii="仿宋" w:hAnsi="仿宋" w:eastAsia="仿宋" w:cs="仿宋"/>
          <w:sz w:val="24"/>
          <w:u w:val="single"/>
        </w:rPr>
        <w:t xml:space="preserve">                           （盖章）</w:t>
      </w:r>
    </w:p>
    <w:p w14:paraId="1AC4A6D2">
      <w:pPr>
        <w:spacing w:line="480" w:lineRule="exact"/>
        <w:ind w:firstLine="2232" w:firstLineChars="930"/>
        <w:jc w:val="righ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w:t>
      </w:r>
    </w:p>
    <w:p w14:paraId="13DE6CCD">
      <w:pPr>
        <w:spacing w:line="480" w:lineRule="exact"/>
        <w:ind w:firstLine="357" w:firstLineChars="149"/>
        <w:jc w:val="right"/>
        <w:rPr>
          <w:rFonts w:ascii="仿宋" w:hAnsi="仿宋" w:eastAsia="仿宋" w:cs="仿宋"/>
          <w:sz w:val="24"/>
        </w:rPr>
      </w:pPr>
      <w:r>
        <w:rPr>
          <w:rFonts w:hint="eastAsia" w:ascii="仿宋" w:hAnsi="仿宋" w:eastAsia="仿宋" w:cs="仿宋"/>
          <w:sz w:val="24"/>
        </w:rPr>
        <w:t xml:space="preserve">                  日期：        年     月     日</w:t>
      </w:r>
    </w:p>
    <w:p w14:paraId="37C783A6">
      <w:pPr>
        <w:adjustRightInd w:val="0"/>
        <w:snapToGrid w:val="0"/>
        <w:spacing w:line="440" w:lineRule="exact"/>
        <w:jc w:val="left"/>
        <w:rPr>
          <w:rFonts w:ascii="仿宋" w:hAnsi="仿宋" w:eastAsia="仿宋" w:cs="仿宋"/>
          <w:b/>
          <w:sz w:val="24"/>
        </w:rPr>
      </w:pPr>
    </w:p>
    <w:p w14:paraId="09F1B644">
      <w:pPr>
        <w:adjustRightInd w:val="0"/>
        <w:snapToGrid w:val="0"/>
        <w:spacing w:line="440" w:lineRule="exact"/>
        <w:jc w:val="left"/>
        <w:rPr>
          <w:rFonts w:ascii="仿宋" w:hAnsi="仿宋" w:eastAsia="仿宋" w:cs="仿宋"/>
          <w:b/>
          <w:sz w:val="24"/>
        </w:rPr>
      </w:pPr>
    </w:p>
    <w:p w14:paraId="4606EDFC">
      <w:pPr>
        <w:pStyle w:val="7"/>
        <w:spacing w:line="440" w:lineRule="exact"/>
        <w:ind w:firstLine="0"/>
        <w:jc w:val="center"/>
        <w:rPr>
          <w:rFonts w:ascii="仿宋" w:hAnsi="仿宋" w:eastAsia="仿宋" w:cs="仿宋"/>
          <w:sz w:val="24"/>
          <w:szCs w:val="24"/>
        </w:rPr>
      </w:pPr>
      <w:r>
        <w:rPr>
          <w:rFonts w:hint="eastAsia" w:ascii="仿宋" w:hAnsi="仿宋" w:eastAsia="仿宋" w:cs="仿宋"/>
          <w:sz w:val="24"/>
          <w:szCs w:val="24"/>
        </w:rPr>
        <w:t>--------------------------------------------------------------------------------</w:t>
      </w:r>
    </w:p>
    <w:p w14:paraId="2DF14C42">
      <w:pPr>
        <w:pStyle w:val="7"/>
        <w:spacing w:line="440" w:lineRule="exact"/>
        <w:ind w:firstLine="0"/>
        <w:jc w:val="center"/>
        <w:rPr>
          <w:rFonts w:ascii="仿宋" w:hAnsi="仿宋" w:eastAsia="仿宋" w:cs="仿宋"/>
          <w:sz w:val="24"/>
          <w:szCs w:val="24"/>
        </w:rPr>
      </w:pPr>
    </w:p>
    <w:p w14:paraId="4B221BA7">
      <w:pPr>
        <w:pStyle w:val="7"/>
        <w:spacing w:line="440" w:lineRule="exact"/>
        <w:ind w:firstLine="480" w:firstLineChars="200"/>
        <w:rPr>
          <w:rFonts w:ascii="仿宋" w:hAnsi="仿宋" w:eastAsia="仿宋" w:cs="仿宋"/>
          <w:sz w:val="24"/>
          <w:szCs w:val="24"/>
        </w:rPr>
      </w:pPr>
    </w:p>
    <w:p w14:paraId="3A9ACF0E">
      <w:pPr>
        <w:pStyle w:val="7"/>
        <w:spacing w:line="440" w:lineRule="exact"/>
        <w:ind w:firstLine="480" w:firstLineChars="200"/>
        <w:jc w:val="center"/>
        <w:rPr>
          <w:rFonts w:ascii="仿宋" w:hAnsi="仿宋" w:eastAsia="仿宋" w:cs="仿宋"/>
          <w:sz w:val="24"/>
          <w:szCs w:val="24"/>
        </w:rPr>
      </w:pPr>
    </w:p>
    <w:p w14:paraId="4E7E69EB">
      <w:pPr>
        <w:pStyle w:val="7"/>
        <w:spacing w:line="440" w:lineRule="exact"/>
        <w:ind w:firstLine="480" w:firstLineChars="200"/>
        <w:jc w:val="center"/>
        <w:rPr>
          <w:rFonts w:ascii="仿宋" w:hAnsi="仿宋" w:eastAsia="仿宋" w:cs="仿宋"/>
          <w:sz w:val="24"/>
          <w:szCs w:val="24"/>
        </w:rPr>
      </w:pPr>
    </w:p>
    <w:p w14:paraId="6F3EE94D">
      <w:pPr>
        <w:pStyle w:val="7"/>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4E20599F">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六、法定代表人授权委托书格式：</w:t>
      </w:r>
    </w:p>
    <w:p w14:paraId="5206361A">
      <w:pPr>
        <w:adjustRightInd w:val="0"/>
        <w:snapToGrid w:val="0"/>
        <w:spacing w:line="440" w:lineRule="exact"/>
        <w:jc w:val="center"/>
        <w:rPr>
          <w:rFonts w:ascii="仿宋" w:hAnsi="仿宋" w:eastAsia="仿宋" w:cs="仿宋"/>
          <w:b/>
          <w:sz w:val="24"/>
        </w:rPr>
      </w:pPr>
    </w:p>
    <w:p w14:paraId="4C677CFA">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法定代表人授权委托书</w:t>
      </w:r>
    </w:p>
    <w:p w14:paraId="627CC186">
      <w:pPr>
        <w:adjustRightInd w:val="0"/>
        <w:snapToGrid w:val="0"/>
        <w:spacing w:line="440" w:lineRule="exact"/>
        <w:rPr>
          <w:rFonts w:ascii="仿宋" w:hAnsi="仿宋" w:eastAsia="仿宋" w:cs="仿宋"/>
          <w:bCs/>
          <w:sz w:val="24"/>
        </w:rPr>
      </w:pPr>
    </w:p>
    <w:p w14:paraId="205DFB78">
      <w:pPr>
        <w:adjustRightInd w:val="0"/>
        <w:snapToGrid w:val="0"/>
        <w:spacing w:line="440" w:lineRule="exact"/>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 xml:space="preserve">              </w:t>
      </w:r>
      <w:r>
        <w:rPr>
          <w:rFonts w:hint="eastAsia" w:ascii="仿宋" w:hAnsi="仿宋" w:eastAsia="仿宋" w:cs="仿宋"/>
          <w:sz w:val="24"/>
        </w:rPr>
        <w:t>：</w:t>
      </w:r>
    </w:p>
    <w:p w14:paraId="0650A1AA">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项目的投标活动，并代表我方全权办理针对上述项目的投标、开标、评标、签约等具体事务和签署相关文件。</w:t>
      </w:r>
    </w:p>
    <w:p w14:paraId="4E959CF1">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我方对被授权人的签名负全部责任。</w:t>
      </w:r>
    </w:p>
    <w:p w14:paraId="0B4C8A97">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2F21F7CC">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被授权人无转委托权，特此委托。</w:t>
      </w:r>
    </w:p>
    <w:p w14:paraId="761CD809">
      <w:pPr>
        <w:adjustRightInd w:val="0"/>
        <w:snapToGrid w:val="0"/>
        <w:spacing w:line="440" w:lineRule="exact"/>
        <w:ind w:firstLine="480" w:firstLineChars="200"/>
        <w:rPr>
          <w:rFonts w:ascii="仿宋" w:hAnsi="仿宋" w:eastAsia="仿宋" w:cs="仿宋"/>
          <w:sz w:val="24"/>
        </w:rPr>
      </w:pPr>
    </w:p>
    <w:p w14:paraId="69DE08EA">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被授权人</w:t>
      </w:r>
      <w:r>
        <w:rPr>
          <w:rFonts w:hint="eastAsia" w:ascii="仿宋" w:hAnsi="仿宋" w:eastAsia="仿宋" w:cs="仿宋"/>
          <w:sz w:val="24"/>
          <w:lang w:eastAsia="zh-CN"/>
        </w:rPr>
        <w:t>（</w:t>
      </w:r>
      <w:r>
        <w:rPr>
          <w:rFonts w:hint="eastAsia" w:ascii="仿宋" w:hAnsi="仿宋" w:eastAsia="仿宋" w:cs="仿宋"/>
          <w:sz w:val="24"/>
        </w:rPr>
        <w:t>签名</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EEABC00">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lang w:eastAsia="zh-CN"/>
        </w:rPr>
        <w:t>（</w:t>
      </w:r>
      <w:r>
        <w:rPr>
          <w:rFonts w:hint="eastAsia" w:ascii="仿宋" w:hAnsi="仿宋" w:eastAsia="仿宋" w:cs="仿宋"/>
          <w:sz w:val="24"/>
        </w:rPr>
        <w:t>签名</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p>
    <w:p w14:paraId="6FA560AE">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44A2FD2">
      <w:pPr>
        <w:adjustRightInd w:val="0"/>
        <w:snapToGrid w:val="0"/>
        <w:spacing w:line="440" w:lineRule="exact"/>
        <w:ind w:firstLine="480" w:firstLineChars="200"/>
        <w:rPr>
          <w:rFonts w:ascii="仿宋" w:hAnsi="仿宋" w:eastAsia="仿宋" w:cs="仿宋"/>
          <w:sz w:val="24"/>
        </w:rPr>
      </w:pPr>
    </w:p>
    <w:p w14:paraId="501D23D4">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投标人盖章：</w:t>
      </w:r>
    </w:p>
    <w:p w14:paraId="60B8080D">
      <w:pPr>
        <w:adjustRightInd w:val="0"/>
        <w:snapToGrid w:val="0"/>
        <w:spacing w:line="440" w:lineRule="exact"/>
        <w:ind w:firstLine="480" w:firstLineChars="200"/>
        <w:rPr>
          <w:rFonts w:hint="eastAsia" w:ascii="仿宋" w:hAnsi="仿宋" w:eastAsia="仿宋" w:cs="仿宋"/>
          <w:bCs/>
          <w:sz w:val="24"/>
          <w:u w:val="single"/>
        </w:rPr>
      </w:pPr>
    </w:p>
    <w:p w14:paraId="710ABFBC">
      <w:pPr>
        <w:adjustRightInd w:val="0"/>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B8110D8">
      <w:pPr>
        <w:pStyle w:val="7"/>
        <w:spacing w:line="440" w:lineRule="exact"/>
        <w:ind w:firstLine="480" w:firstLineChars="200"/>
        <w:rPr>
          <w:rFonts w:ascii="仿宋" w:hAnsi="仿宋" w:eastAsia="仿宋" w:cs="仿宋"/>
          <w:sz w:val="24"/>
          <w:szCs w:val="24"/>
        </w:rPr>
      </w:pPr>
    </w:p>
    <w:p w14:paraId="5437CF83">
      <w:pPr>
        <w:pStyle w:val="7"/>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w:t>
      </w:r>
    </w:p>
    <w:p w14:paraId="1F5F084D">
      <w:pPr>
        <w:pStyle w:val="7"/>
        <w:spacing w:line="440" w:lineRule="exact"/>
        <w:ind w:firstLine="480" w:firstLineChars="200"/>
        <w:rPr>
          <w:rFonts w:ascii="仿宋" w:hAnsi="仿宋" w:eastAsia="仿宋" w:cs="仿宋"/>
          <w:sz w:val="24"/>
          <w:szCs w:val="24"/>
        </w:rPr>
      </w:pPr>
    </w:p>
    <w:p w14:paraId="59ABC1E3">
      <w:pPr>
        <w:pStyle w:val="7"/>
        <w:spacing w:line="440" w:lineRule="exact"/>
        <w:ind w:firstLine="480" w:firstLineChars="200"/>
        <w:jc w:val="center"/>
        <w:rPr>
          <w:rFonts w:ascii="仿宋" w:hAnsi="仿宋" w:eastAsia="仿宋" w:cs="仿宋"/>
          <w:sz w:val="24"/>
          <w:szCs w:val="24"/>
        </w:rPr>
      </w:pPr>
    </w:p>
    <w:p w14:paraId="387C2953">
      <w:pPr>
        <w:pStyle w:val="7"/>
        <w:spacing w:line="440" w:lineRule="exact"/>
        <w:ind w:firstLine="480" w:firstLineChars="200"/>
        <w:jc w:val="center"/>
        <w:rPr>
          <w:rFonts w:ascii="仿宋" w:hAnsi="仿宋" w:eastAsia="仿宋" w:cs="仿宋"/>
          <w:sz w:val="24"/>
          <w:szCs w:val="24"/>
        </w:rPr>
      </w:pPr>
    </w:p>
    <w:p w14:paraId="5CDD2B32">
      <w:pPr>
        <w:pStyle w:val="7"/>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33B87D66">
      <w:pPr>
        <w:adjustRightInd w:val="0"/>
        <w:snapToGrid w:val="0"/>
        <w:spacing w:line="440" w:lineRule="exact"/>
        <w:rPr>
          <w:rFonts w:ascii="仿宋" w:hAnsi="仿宋" w:eastAsia="仿宋" w:cs="仿宋"/>
          <w:sz w:val="24"/>
        </w:rPr>
      </w:pPr>
    </w:p>
    <w:p w14:paraId="5AE8F656">
      <w:pPr>
        <w:adjustRightInd w:val="0"/>
        <w:snapToGrid w:val="0"/>
        <w:jc w:val="left"/>
        <w:rPr>
          <w:rFonts w:ascii="仿宋" w:hAnsi="仿宋" w:eastAsia="仿宋" w:cs="仿宋"/>
          <w:sz w:val="24"/>
        </w:rPr>
      </w:pPr>
    </w:p>
    <w:p w14:paraId="2E05D824">
      <w:pPr>
        <w:adjustRightInd w:val="0"/>
        <w:snapToGrid w:val="0"/>
        <w:jc w:val="left"/>
        <w:rPr>
          <w:rFonts w:ascii="仿宋" w:hAnsi="仿宋" w:eastAsia="仿宋" w:cs="仿宋"/>
          <w:sz w:val="24"/>
        </w:rPr>
      </w:pPr>
    </w:p>
    <w:p w14:paraId="0EDF2A5F">
      <w:pPr>
        <w:adjustRightInd w:val="0"/>
        <w:snapToGrid w:val="0"/>
        <w:jc w:val="left"/>
        <w:rPr>
          <w:rFonts w:ascii="仿宋" w:hAnsi="仿宋" w:eastAsia="仿宋" w:cs="仿宋"/>
          <w:sz w:val="24"/>
        </w:rPr>
      </w:pPr>
    </w:p>
    <w:p w14:paraId="5461F0E4">
      <w:pPr>
        <w:adjustRightInd w:val="0"/>
        <w:snapToGrid w:val="0"/>
        <w:jc w:val="left"/>
        <w:rPr>
          <w:rFonts w:ascii="仿宋" w:hAnsi="仿宋" w:eastAsia="仿宋" w:cs="仿宋"/>
          <w:sz w:val="24"/>
        </w:rPr>
      </w:pPr>
    </w:p>
    <w:p w14:paraId="3EA3480B">
      <w:pPr>
        <w:adjustRightInd w:val="0"/>
        <w:snapToGrid w:val="0"/>
        <w:jc w:val="left"/>
        <w:rPr>
          <w:rFonts w:ascii="仿宋" w:hAnsi="仿宋" w:eastAsia="仿宋" w:cs="仿宋"/>
          <w:sz w:val="24"/>
        </w:rPr>
      </w:pPr>
      <w:r>
        <w:rPr>
          <w:rFonts w:hint="eastAsia" w:ascii="仿宋" w:hAnsi="仿宋" w:eastAsia="仿宋" w:cs="仿宋"/>
          <w:sz w:val="24"/>
        </w:rPr>
        <w:t>附：被授权人社保缴费证明（加盖社保机构章）</w:t>
      </w:r>
    </w:p>
    <w:p w14:paraId="38A598A9">
      <w:pPr>
        <w:adjustRightInd w:val="0"/>
        <w:snapToGrid w:val="0"/>
        <w:spacing w:line="320" w:lineRule="exact"/>
        <w:rPr>
          <w:rFonts w:ascii="仿宋" w:hAnsi="仿宋" w:eastAsia="仿宋" w:cs="仿宋"/>
          <w:b/>
          <w:sz w:val="24"/>
        </w:rPr>
      </w:pPr>
    </w:p>
    <w:p w14:paraId="4DF6FFDB">
      <w:pPr>
        <w:tabs>
          <w:tab w:val="left" w:pos="1650"/>
        </w:tabs>
        <w:spacing w:line="560" w:lineRule="exact"/>
        <w:jc w:val="left"/>
        <w:rPr>
          <w:rFonts w:ascii="仿宋" w:hAnsi="仿宋" w:eastAsia="仿宋" w:cs="仿宋"/>
          <w:b/>
          <w:bCs/>
          <w:sz w:val="24"/>
        </w:rPr>
      </w:pPr>
      <w:r>
        <w:rPr>
          <w:rFonts w:hint="eastAsia" w:ascii="仿宋" w:hAnsi="仿宋" w:eastAsia="仿宋" w:cs="仿宋"/>
          <w:b/>
          <w:sz w:val="24"/>
        </w:rPr>
        <w:t>七、信用承诺书</w:t>
      </w:r>
    </w:p>
    <w:p w14:paraId="0662BB73">
      <w:pPr>
        <w:tabs>
          <w:tab w:val="left" w:pos="1650"/>
        </w:tabs>
        <w:spacing w:line="560" w:lineRule="exact"/>
        <w:jc w:val="center"/>
        <w:rPr>
          <w:rFonts w:ascii="仿宋" w:hAnsi="仿宋" w:eastAsia="仿宋" w:cs="仿宋"/>
          <w:b/>
          <w:bCs/>
          <w:sz w:val="24"/>
        </w:rPr>
      </w:pPr>
      <w:r>
        <w:rPr>
          <w:rFonts w:hint="eastAsia" w:ascii="仿宋" w:hAnsi="仿宋" w:eastAsia="仿宋" w:cs="仿宋"/>
          <w:b/>
          <w:bCs/>
          <w:sz w:val="24"/>
        </w:rPr>
        <w:t>信用承诺书</w:t>
      </w:r>
    </w:p>
    <w:p w14:paraId="21B13F81">
      <w:pPr>
        <w:tabs>
          <w:tab w:val="left" w:pos="1650"/>
        </w:tabs>
        <w:spacing w:line="560" w:lineRule="exact"/>
        <w:rPr>
          <w:rFonts w:ascii="仿宋" w:hAnsi="仿宋" w:eastAsia="仿宋" w:cs="仿宋"/>
          <w:sz w:val="24"/>
        </w:rPr>
      </w:pPr>
    </w:p>
    <w:p w14:paraId="0D91E2D2">
      <w:pPr>
        <w:tabs>
          <w:tab w:val="left" w:pos="1650"/>
        </w:tabs>
        <w:jc w:val="lef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（投标单位）现参加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14:paraId="0D755DC4">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对所提供的资料合法性、真实性、准确性和有效性负责；</w:t>
      </w:r>
    </w:p>
    <w:p w14:paraId="08595AC8">
      <w:pPr>
        <w:tabs>
          <w:tab w:val="left" w:pos="1650"/>
        </w:tabs>
        <w:spacing w:line="560" w:lineRule="exact"/>
        <w:ind w:firstLine="630"/>
        <w:rPr>
          <w:rFonts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14:paraId="0165353C">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14:paraId="412FFD7C">
      <w:pPr>
        <w:tabs>
          <w:tab w:val="left" w:pos="1650"/>
        </w:tabs>
        <w:spacing w:line="560" w:lineRule="exact"/>
        <w:ind w:firstLine="630"/>
        <w:rPr>
          <w:rFonts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14:paraId="2C651E19">
      <w:pPr>
        <w:tabs>
          <w:tab w:val="left" w:pos="1650"/>
        </w:tabs>
        <w:spacing w:line="560" w:lineRule="exact"/>
        <w:ind w:firstLine="630"/>
        <w:rPr>
          <w:rFonts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14:paraId="789ADF8E">
      <w:pPr>
        <w:tabs>
          <w:tab w:val="left" w:pos="1650"/>
        </w:tabs>
        <w:spacing w:line="560" w:lineRule="exact"/>
        <w:rPr>
          <w:rFonts w:ascii="仿宋" w:hAnsi="仿宋" w:eastAsia="仿宋" w:cs="仿宋"/>
          <w:sz w:val="24"/>
          <w:u w:val="single"/>
        </w:rPr>
      </w:pPr>
    </w:p>
    <w:p w14:paraId="26A25595">
      <w:pPr>
        <w:tabs>
          <w:tab w:val="left" w:pos="1650"/>
        </w:tabs>
        <w:spacing w:line="560" w:lineRule="exact"/>
        <w:rPr>
          <w:rFonts w:ascii="仿宋" w:hAnsi="仿宋" w:eastAsia="仿宋" w:cs="仿宋"/>
          <w:sz w:val="24"/>
          <w:u w:val="single"/>
        </w:rPr>
      </w:pPr>
    </w:p>
    <w:p w14:paraId="67558A94">
      <w:pPr>
        <w:widowControl/>
        <w:spacing w:line="560" w:lineRule="exact"/>
        <w:ind w:firstLine="600" w:firstLineChars="250"/>
        <w:jc w:val="left"/>
        <w:rPr>
          <w:rFonts w:ascii="仿宋" w:hAnsi="仿宋" w:eastAsia="仿宋" w:cs="仿宋"/>
          <w:color w:val="000000"/>
          <w:spacing w:val="-7"/>
          <w:kern w:val="0"/>
          <w:sz w:val="24"/>
        </w:rPr>
      </w:pPr>
      <w:r>
        <w:rPr>
          <w:rFonts w:hint="eastAsia" w:ascii="仿宋" w:hAnsi="仿宋" w:eastAsia="仿宋" w:cs="仿宋"/>
          <w:sz w:val="24"/>
        </w:rPr>
        <w:t>统一社会信用代码：</w:t>
      </w:r>
      <w:r>
        <w:rPr>
          <w:rFonts w:hint="eastAsia" w:ascii="仿宋" w:hAnsi="仿宋" w:eastAsia="仿宋" w:cs="仿宋"/>
          <w:color w:val="000000"/>
          <w:spacing w:val="-7"/>
          <w:kern w:val="0"/>
          <w:sz w:val="24"/>
          <w:u w:val="single"/>
        </w:rPr>
        <w:t xml:space="preserve">                      </w:t>
      </w:r>
      <w:r>
        <w:rPr>
          <w:rFonts w:hint="eastAsia" w:ascii="仿宋" w:hAnsi="仿宋" w:eastAsia="仿宋" w:cs="仿宋"/>
          <w:color w:val="000000"/>
          <w:spacing w:val="-7"/>
          <w:kern w:val="0"/>
          <w:sz w:val="24"/>
        </w:rPr>
        <w:t xml:space="preserve"> </w:t>
      </w:r>
    </w:p>
    <w:p w14:paraId="7EEBDBBD">
      <w:pPr>
        <w:widowControl/>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w:t>
      </w:r>
    </w:p>
    <w:p w14:paraId="3B5A3EF0">
      <w:pPr>
        <w:widowControl/>
        <w:spacing w:line="560" w:lineRule="exact"/>
        <w:ind w:firstLine="6360" w:firstLineChars="2650"/>
        <w:jc w:val="left"/>
        <w:rPr>
          <w:rFonts w:ascii="仿宋" w:hAnsi="仿宋" w:eastAsia="仿宋" w:cs="仿宋"/>
          <w:sz w:val="24"/>
        </w:rPr>
      </w:pPr>
      <w:r>
        <w:rPr>
          <w:rFonts w:hint="eastAsia" w:ascii="仿宋" w:hAnsi="仿宋" w:eastAsia="仿宋" w:cs="仿宋"/>
          <w:sz w:val="24"/>
        </w:rPr>
        <w:t>承诺单位/个人（盖章/签名）</w:t>
      </w:r>
    </w:p>
    <w:p w14:paraId="2D4E3AF5">
      <w:pPr>
        <w:adjustRightInd w:val="0"/>
        <w:snapToGrid w:val="0"/>
        <w:spacing w:line="320" w:lineRule="exact"/>
        <w:rPr>
          <w:rFonts w:ascii="仿宋" w:hAnsi="仿宋" w:eastAsia="仿宋" w:cs="仿宋"/>
          <w:sz w:val="24"/>
        </w:rPr>
      </w:pPr>
      <w:r>
        <w:rPr>
          <w:rFonts w:hint="eastAsia" w:ascii="仿宋" w:hAnsi="仿宋" w:eastAsia="仿宋" w:cs="仿宋"/>
          <w:sz w:val="24"/>
        </w:rPr>
        <w:t xml:space="preserve">                                                       时间：20  年  月  日</w:t>
      </w:r>
    </w:p>
    <w:p w14:paraId="53E0726E">
      <w:pPr>
        <w:adjustRightInd w:val="0"/>
        <w:snapToGrid w:val="0"/>
        <w:spacing w:line="320" w:lineRule="exact"/>
        <w:rPr>
          <w:rFonts w:ascii="仿宋" w:hAnsi="仿宋" w:eastAsia="仿宋" w:cs="仿宋"/>
          <w:sz w:val="24"/>
        </w:rPr>
      </w:pPr>
    </w:p>
    <w:p w14:paraId="77A62DCE">
      <w:pPr>
        <w:adjustRightInd w:val="0"/>
        <w:snapToGrid w:val="0"/>
        <w:spacing w:line="320" w:lineRule="exact"/>
        <w:rPr>
          <w:rFonts w:ascii="仿宋" w:hAnsi="仿宋" w:eastAsia="仿宋" w:cs="仿宋"/>
          <w:sz w:val="24"/>
        </w:rPr>
        <w:sectPr>
          <w:pgSz w:w="11906" w:h="16838"/>
          <w:pgMar w:top="1134" w:right="1134" w:bottom="1134" w:left="1134" w:header="567" w:footer="567" w:gutter="0"/>
          <w:cols w:space="720" w:num="1"/>
          <w:titlePg/>
          <w:docGrid w:type="lines" w:linePitch="312" w:charSpace="0"/>
        </w:sectPr>
      </w:pPr>
    </w:p>
    <w:p w14:paraId="120F05C3">
      <w:pPr>
        <w:adjustRightInd w:val="0"/>
        <w:snapToGrid w:val="0"/>
        <w:spacing w:beforeLines="50" w:afterLines="50" w:line="500" w:lineRule="exact"/>
        <w:jc w:val="center"/>
        <w:rPr>
          <w:rFonts w:hint="eastAsia" w:ascii="仿宋" w:hAnsi="仿宋" w:eastAsia="仿宋" w:cs="仿宋"/>
          <w:b/>
          <w:sz w:val="36"/>
          <w:szCs w:val="36"/>
          <w:lang w:val="en-US"/>
        </w:rPr>
      </w:pPr>
      <w:r>
        <w:rPr>
          <w:rFonts w:hint="eastAsia" w:ascii="仿宋" w:hAnsi="仿宋" w:eastAsia="仿宋" w:cs="仿宋"/>
          <w:b/>
          <w:sz w:val="36"/>
          <w:szCs w:val="36"/>
          <w:lang w:val="en-US"/>
        </w:rPr>
        <w:t>承诺书</w:t>
      </w:r>
    </w:p>
    <w:p w14:paraId="179FFC30">
      <w:pPr>
        <w:pStyle w:val="9"/>
        <w:rPr>
          <w:rFonts w:hint="eastAsia" w:ascii="仿宋" w:hAnsi="仿宋" w:eastAsia="仿宋" w:cs="仿宋"/>
          <w:lang w:val="en-US"/>
        </w:rPr>
      </w:pPr>
    </w:p>
    <w:p w14:paraId="70D97597">
      <w:pPr>
        <w:pStyle w:val="57"/>
        <w:spacing w:line="360" w:lineRule="auto"/>
        <w:ind w:firstLine="602"/>
        <w:rPr>
          <w:rFonts w:hint="eastAsia"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在参加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w:t>
      </w:r>
      <w:r>
        <w:rPr>
          <w:rFonts w:hint="eastAsia" w:ascii="仿宋" w:hAnsi="仿宋" w:eastAsia="仿宋" w:cs="仿宋"/>
          <w:sz w:val="24"/>
          <w:szCs w:val="24"/>
          <w:lang w:val="en-US" w:eastAsia="zh-CN"/>
        </w:rPr>
        <w:t>投标</w:t>
      </w:r>
      <w:r>
        <w:rPr>
          <w:rFonts w:hint="eastAsia" w:ascii="仿宋" w:hAnsi="仿宋" w:eastAsia="仿宋" w:cs="仿宋"/>
          <w:sz w:val="24"/>
          <w:szCs w:val="24"/>
        </w:rPr>
        <w:t>/</w:t>
      </w:r>
      <w:r>
        <w:rPr>
          <w:rFonts w:hint="eastAsia" w:ascii="仿宋" w:hAnsi="仿宋" w:eastAsia="仿宋" w:cs="仿宋"/>
          <w:sz w:val="24"/>
          <w:szCs w:val="24"/>
          <w:lang w:val="en-US" w:eastAsia="zh-CN"/>
        </w:rPr>
        <w:t>中标</w:t>
      </w:r>
      <w:r>
        <w:rPr>
          <w:rFonts w:hint="eastAsia" w:ascii="仿宋" w:hAnsi="仿宋" w:eastAsia="仿宋" w:cs="仿宋"/>
          <w:sz w:val="24"/>
          <w:szCs w:val="24"/>
        </w:rPr>
        <w:t>/签订合同），我方对此无任何异议。</w:t>
      </w:r>
    </w:p>
    <w:p w14:paraId="5E8132D2">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特此承诺！</w:t>
      </w:r>
    </w:p>
    <w:p w14:paraId="61BB51ED">
      <w:pPr>
        <w:pStyle w:val="58"/>
        <w:spacing w:line="360" w:lineRule="auto"/>
        <w:rPr>
          <w:rFonts w:hint="eastAsia" w:ascii="仿宋" w:hAnsi="仿宋" w:eastAsia="仿宋" w:cs="仿宋"/>
          <w:sz w:val="24"/>
          <w:szCs w:val="24"/>
        </w:rPr>
      </w:pPr>
    </w:p>
    <w:p w14:paraId="415D5392">
      <w:pPr>
        <w:pStyle w:val="58"/>
        <w:spacing w:line="360" w:lineRule="auto"/>
        <w:rPr>
          <w:rFonts w:hint="eastAsia" w:ascii="仿宋" w:hAnsi="仿宋" w:eastAsia="仿宋" w:cs="仿宋"/>
          <w:sz w:val="24"/>
          <w:szCs w:val="24"/>
        </w:rPr>
      </w:pPr>
    </w:p>
    <w:p w14:paraId="28C7F6AF">
      <w:pPr>
        <w:pStyle w:val="10"/>
        <w:spacing w:line="460" w:lineRule="exact"/>
        <w:rPr>
          <w:rFonts w:ascii="仿宋" w:hAnsi="仿宋" w:eastAsia="仿宋" w:cs="Times New Roman"/>
          <w:color w:val="auto"/>
        </w:rPr>
      </w:pPr>
      <w:r>
        <w:rPr>
          <w:rFonts w:hint="eastAsia" w:ascii="仿宋" w:hAnsi="仿宋" w:eastAsia="仿宋" w:cs="Times New Roman"/>
          <w:color w:val="auto"/>
          <w:lang w:val="en-US" w:eastAsia="zh-CN"/>
        </w:rPr>
        <w:t>投标人</w:t>
      </w:r>
      <w:r>
        <w:rPr>
          <w:rFonts w:ascii="仿宋" w:hAnsi="仿宋" w:eastAsia="仿宋" w:cs="Times New Roman"/>
          <w:color w:val="auto"/>
        </w:rPr>
        <w:t xml:space="preserve">名称(盖章)： </w:t>
      </w:r>
    </w:p>
    <w:p w14:paraId="64CCE49E">
      <w:pPr>
        <w:pStyle w:val="10"/>
        <w:spacing w:line="460" w:lineRule="exact"/>
        <w:rPr>
          <w:rFonts w:ascii="仿宋" w:hAnsi="仿宋" w:eastAsia="仿宋" w:cs="Times New Roman"/>
          <w:color w:val="auto"/>
        </w:rPr>
      </w:pPr>
    </w:p>
    <w:p w14:paraId="26E3AA83">
      <w:pPr>
        <w:adjustRightInd w:val="0"/>
        <w:snapToGrid w:val="0"/>
        <w:spacing w:line="320" w:lineRule="exact"/>
        <w:rPr>
          <w:rFonts w:ascii="仿宋" w:hAnsi="仿宋" w:eastAsia="仿宋" w:cs="仿宋"/>
          <w:sz w:val="24"/>
        </w:rPr>
      </w:pPr>
      <w:r>
        <w:rPr>
          <w:rFonts w:ascii="仿宋" w:hAnsi="仿宋" w:eastAsia="仿宋"/>
          <w:sz w:val="24"/>
        </w:rPr>
        <w:t>日期： 年 月 日</w:t>
      </w:r>
    </w:p>
    <w:p w14:paraId="25D33271">
      <w:pPr>
        <w:spacing w:line="360" w:lineRule="auto"/>
        <w:jc w:val="both"/>
        <w:rPr>
          <w:rFonts w:hint="eastAsia" w:ascii="仿宋" w:hAnsi="仿宋" w:eastAsia="仿宋" w:cs="仿宋"/>
          <w:b/>
          <w:sz w:val="24"/>
          <w:szCs w:val="20"/>
          <w:lang w:val="en-US" w:eastAsia="zh-CN"/>
        </w:rPr>
      </w:pPr>
    </w:p>
    <w:p w14:paraId="0CEF07FC">
      <w:pPr>
        <w:spacing w:line="360" w:lineRule="auto"/>
        <w:jc w:val="both"/>
        <w:rPr>
          <w:rFonts w:hint="eastAsia" w:ascii="仿宋" w:hAnsi="仿宋" w:eastAsia="仿宋" w:cs="仿宋"/>
          <w:b/>
          <w:sz w:val="24"/>
          <w:szCs w:val="20"/>
          <w:lang w:val="en-US" w:eastAsia="zh-CN"/>
        </w:rPr>
      </w:pPr>
    </w:p>
    <w:p w14:paraId="35022FF1">
      <w:pPr>
        <w:spacing w:line="360" w:lineRule="auto"/>
        <w:jc w:val="both"/>
        <w:rPr>
          <w:rFonts w:hint="eastAsia" w:ascii="仿宋" w:hAnsi="仿宋" w:eastAsia="仿宋" w:cs="仿宋"/>
          <w:b/>
          <w:sz w:val="24"/>
          <w:szCs w:val="20"/>
          <w:lang w:val="en-US" w:eastAsia="zh-CN"/>
        </w:rPr>
        <w:sectPr>
          <w:pgSz w:w="11906" w:h="16838"/>
          <w:pgMar w:top="1440" w:right="1080" w:bottom="1440" w:left="1080" w:header="851" w:footer="992" w:gutter="0"/>
          <w:cols w:space="425" w:num="1"/>
          <w:docGrid w:type="lines" w:linePitch="312" w:charSpace="0"/>
        </w:sectPr>
      </w:pPr>
      <w:r>
        <w:rPr>
          <w:rFonts w:hint="eastAsia" w:ascii="仿宋" w:hAnsi="仿宋" w:eastAsia="仿宋" w:cs="仿宋"/>
          <w:b/>
          <w:sz w:val="24"/>
          <w:szCs w:val="20"/>
          <w:lang w:val="en-US" w:eastAsia="zh-CN"/>
        </w:rPr>
        <w:t>注：后附“信用中国”网站www.creditchina.gov.cn、“中国政府采购网”www.ccgp.gov.cn）查询结果截图。</w:t>
      </w:r>
    </w:p>
    <w:p w14:paraId="452B72B0">
      <w:pPr>
        <w:spacing w:line="360" w:lineRule="auto"/>
        <w:jc w:val="both"/>
        <w:rPr>
          <w:rFonts w:hint="eastAsia" w:ascii="仿宋" w:hAnsi="仿宋" w:eastAsia="仿宋" w:cs="仿宋"/>
          <w:b/>
          <w:sz w:val="24"/>
          <w:szCs w:val="20"/>
          <w:lang w:val="en-US" w:eastAsia="zh-CN"/>
        </w:rPr>
      </w:pPr>
      <w:r>
        <w:rPr>
          <w:rFonts w:hint="eastAsia" w:ascii="仿宋" w:hAnsi="仿宋" w:eastAsia="仿宋" w:cs="仿宋"/>
          <w:b/>
          <w:sz w:val="24"/>
          <w:szCs w:val="20"/>
          <w:lang w:val="en-US" w:eastAsia="zh-CN"/>
        </w:rPr>
        <w:t>“信用中国”网站www.creditchina.gov.cn、“中国政府采购网”www.ccgp.gov.cn）查询结果截图格式参考</w:t>
      </w:r>
    </w:p>
    <w:p w14:paraId="2572C554">
      <w:pPr>
        <w:spacing w:line="360" w:lineRule="auto"/>
        <w:jc w:val="center"/>
        <w:rPr>
          <w:rFonts w:hint="eastAsia" w:ascii="仿宋" w:hAnsi="仿宋" w:eastAsia="仿宋" w:cs="仿宋"/>
          <w:b/>
          <w:sz w:val="24"/>
          <w:szCs w:val="20"/>
          <w:lang w:val="en-US" w:eastAsia="zh-CN"/>
        </w:rPr>
      </w:pPr>
      <w:r>
        <w:rPr>
          <w:rFonts w:hint="eastAsia" w:ascii="宋体" w:hAnsi="宋体"/>
          <w:b/>
          <w:bCs/>
          <w:color w:val="000000"/>
          <w:szCs w:val="28"/>
        </w:rPr>
        <w:drawing>
          <wp:inline distT="0" distB="0" distL="0" distR="0">
            <wp:extent cx="4105275" cy="5280660"/>
            <wp:effectExtent l="0" t="0" r="15240" b="9525"/>
            <wp:docPr id="9" name="图片 9" descr="信用中国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信用中国截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rot="5400000">
                      <a:off x="0" y="0"/>
                      <a:ext cx="4105275" cy="5280660"/>
                    </a:xfrm>
                    <a:prstGeom prst="rect">
                      <a:avLst/>
                    </a:prstGeom>
                    <a:noFill/>
                    <a:ln>
                      <a:noFill/>
                    </a:ln>
                  </pic:spPr>
                </pic:pic>
              </a:graphicData>
            </a:graphic>
          </wp:inline>
        </w:drawing>
      </w:r>
    </w:p>
    <w:p w14:paraId="7FCB4AD4">
      <w:pPr>
        <w:spacing w:line="360" w:lineRule="auto"/>
        <w:jc w:val="center"/>
        <w:rPr>
          <w:rFonts w:hint="eastAsia" w:ascii="宋体" w:hAnsi="宋体"/>
          <w:b/>
          <w:bCs/>
          <w:color w:val="000000"/>
          <w:szCs w:val="28"/>
        </w:rPr>
      </w:pPr>
      <w:r>
        <w:rPr>
          <w:rFonts w:ascii="仿宋" w:hAnsi="仿宋" w:eastAsia="仿宋" w:cs="仿宋"/>
          <w:b/>
          <w:szCs w:val="20"/>
        </w:rPr>
        <w:drawing>
          <wp:anchor distT="0" distB="0" distL="114300" distR="114300" simplePos="0" relativeHeight="251662336" behindDoc="0" locked="0" layoutInCell="1" allowOverlap="1">
            <wp:simplePos x="0" y="0"/>
            <wp:positionH relativeFrom="column">
              <wp:posOffset>1527810</wp:posOffset>
            </wp:positionH>
            <wp:positionV relativeFrom="paragraph">
              <wp:posOffset>-1041400</wp:posOffset>
            </wp:positionV>
            <wp:extent cx="2880995" cy="5389880"/>
            <wp:effectExtent l="0" t="0" r="1270" b="1460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rot="5400000">
                      <a:off x="0" y="0"/>
                      <a:ext cx="2880995" cy="5389880"/>
                    </a:xfrm>
                    <a:prstGeom prst="rect">
                      <a:avLst/>
                    </a:prstGeom>
                    <a:solidFill>
                      <a:srgbClr val="FFC000"/>
                    </a:solidFill>
                    <a:ln>
                      <a:noFill/>
                    </a:ln>
                  </pic:spPr>
                </pic:pic>
              </a:graphicData>
            </a:graphic>
          </wp:anchor>
        </w:drawing>
      </w:r>
    </w:p>
    <w:p w14:paraId="341C8B5F">
      <w:pPr>
        <w:spacing w:line="360" w:lineRule="auto"/>
        <w:jc w:val="center"/>
        <w:rPr>
          <w:rFonts w:hint="default" w:ascii="仿宋" w:hAnsi="仿宋" w:eastAsia="仿宋" w:cs="仿宋"/>
          <w:b/>
          <w:sz w:val="24"/>
          <w:szCs w:val="20"/>
          <w:lang w:val="en-US" w:eastAsia="zh-CN"/>
        </w:rPr>
        <w:sectPr>
          <w:pgSz w:w="11906" w:h="16838"/>
          <w:pgMar w:top="1440" w:right="1080" w:bottom="1440" w:left="1080" w:header="851" w:footer="992" w:gutter="0"/>
          <w:cols w:space="425" w:num="1"/>
          <w:docGrid w:type="lines" w:linePitch="312" w:charSpace="0"/>
        </w:sectPr>
      </w:pPr>
    </w:p>
    <w:p w14:paraId="4E1982FC">
      <w:pPr>
        <w:pStyle w:val="13"/>
        <w:adjustRightInd w:val="0"/>
        <w:snapToGrid w:val="0"/>
        <w:spacing w:before="0" w:beforeLines="0" w:after="0" w:afterLines="0" w:line="340" w:lineRule="exact"/>
        <w:ind w:left="0" w:firstLine="0"/>
        <w:outlineLvl w:val="0"/>
        <w:rPr>
          <w:rFonts w:ascii="仿宋" w:hAnsi="仿宋" w:eastAsia="仿宋" w:cs="仿宋"/>
          <w:b/>
          <w:bCs/>
        </w:rPr>
      </w:pPr>
      <w:r>
        <w:rPr>
          <w:rFonts w:hint="eastAsia" w:ascii="仿宋" w:hAnsi="仿宋" w:eastAsia="仿宋" w:cs="仿宋"/>
          <w:b/>
          <w:bCs/>
          <w:lang w:eastAsia="zh-CN"/>
        </w:rPr>
        <w:t>八</w:t>
      </w:r>
      <w:r>
        <w:rPr>
          <w:rFonts w:hint="eastAsia" w:ascii="仿宋" w:hAnsi="仿宋" w:eastAsia="仿宋" w:cs="仿宋"/>
          <w:b/>
          <w:bCs/>
        </w:rPr>
        <w:t>、中小企业声明函</w:t>
      </w:r>
    </w:p>
    <w:p w14:paraId="2395D1A3">
      <w:pPr>
        <w:snapToGrid w:val="0"/>
        <w:spacing w:before="50" w:after="156" w:afterLines="50" w:line="600" w:lineRule="exact"/>
        <w:jc w:val="center"/>
        <w:rPr>
          <w:rFonts w:hint="eastAsia" w:ascii="仿宋" w:hAnsi="仿宋" w:eastAsia="仿宋" w:cs="仿宋"/>
          <w:b/>
          <w:bCs/>
          <w:color w:val="000000"/>
          <w:sz w:val="28"/>
          <w:szCs w:val="28"/>
        </w:rPr>
      </w:pPr>
      <w:r>
        <w:rPr>
          <w:rFonts w:hint="eastAsia" w:ascii="仿宋" w:hAnsi="仿宋" w:eastAsia="仿宋" w:cs="仿宋"/>
          <w:b/>
          <w:sz w:val="28"/>
          <w:szCs w:val="28"/>
        </w:rPr>
        <w:t>中小企业声明函</w:t>
      </w:r>
    </w:p>
    <w:p w14:paraId="123B7A76">
      <w:pPr>
        <w:snapToGrid w:val="0"/>
        <w:spacing w:before="50" w:after="156"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t>（工程、服务）</w:t>
      </w:r>
    </w:p>
    <w:p w14:paraId="6920647B">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sz w:val="24"/>
          <w:u w:val="single"/>
        </w:rPr>
        <w:t>（单位名称）</w:t>
      </w:r>
      <w:r>
        <w:rPr>
          <w:rFonts w:hint="eastAsia" w:ascii="仿宋" w:hAnsi="仿宋" w:eastAsia="仿宋" w:cs="仿宋"/>
          <w:kern w:val="0"/>
          <w:sz w:val="24"/>
          <w:u w:val="single"/>
          <w:lang w:val="en-US" w:eastAsia="zh-CN"/>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sz w:val="24"/>
          <w:u w:val="single"/>
        </w:rPr>
        <w:t xml:space="preserve">  （项目名称）</w:t>
      </w:r>
      <w:r>
        <w:rPr>
          <w:rFonts w:hint="eastAsia" w:ascii="仿宋" w:hAnsi="仿宋" w:eastAsia="仿宋" w:cs="仿宋"/>
          <w:kern w:val="0"/>
          <w:sz w:val="24"/>
          <w:u w:val="single"/>
          <w:lang w:val="en-US" w:eastAsia="zh-CN"/>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采购活动，工程的施工单位全部为符合政策要求的中小企业（或者：服务全部由符合政策要求的中小企业承接）。相关企业（含联合体中的中小企业、签订分包意向协议的中小企图）的具体情况如下：</w:t>
      </w:r>
    </w:p>
    <w:p w14:paraId="5AA713A2">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（标的名称）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，属于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行业</w:t>
      </w:r>
      <w:r>
        <w:rPr>
          <w:rFonts w:hint="eastAsia" w:ascii="仿宋" w:hAnsi="仿宋" w:eastAsia="仿宋" w:cs="仿宋"/>
          <w:kern w:val="0"/>
          <w:sz w:val="24"/>
        </w:rPr>
        <w:t>；承建（承接）企业为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（企业名称）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（中型企业</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小型企业</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微型企业）</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p>
    <w:p w14:paraId="3303E824">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（标的名称）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，属于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（采购文件中明确的所属行业）</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行业</w:t>
      </w:r>
      <w:r>
        <w:rPr>
          <w:rFonts w:hint="eastAsia" w:ascii="仿宋" w:hAnsi="仿宋" w:eastAsia="仿宋" w:cs="仿宋"/>
          <w:kern w:val="0"/>
          <w:sz w:val="24"/>
        </w:rPr>
        <w:t>；承建（承接）企业为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（企业名称）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（中型企业</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小型企业</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微型企业）</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p>
    <w:p w14:paraId="0C2F6859">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14:paraId="5039EDA0">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55959BD0">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kern w:val="0"/>
          <w:sz w:val="24"/>
        </w:rPr>
        <w:t>本企业对上述声明内容的真实性负责。如有虚假，将依法承担相应责任。</w:t>
      </w:r>
    </w:p>
    <w:p w14:paraId="1A7D6864">
      <w:pPr>
        <w:tabs>
          <w:tab w:val="left" w:pos="2996"/>
        </w:tabs>
        <w:spacing w:line="600" w:lineRule="exact"/>
        <w:ind w:firstLine="480" w:firstLineChars="200"/>
        <w:rPr>
          <w:rFonts w:hint="eastAsia" w:ascii="仿宋" w:hAnsi="仿宋" w:eastAsia="仿宋" w:cs="仿宋"/>
          <w:sz w:val="24"/>
        </w:rPr>
      </w:pPr>
    </w:p>
    <w:p w14:paraId="20261968">
      <w:pPr>
        <w:tabs>
          <w:tab w:val="left" w:pos="2996"/>
        </w:tabs>
        <w:spacing w:line="600" w:lineRule="exact"/>
        <w:ind w:firstLine="480" w:firstLineChars="200"/>
        <w:rPr>
          <w:rFonts w:hint="eastAsia" w:ascii="仿宋" w:hAnsi="仿宋" w:eastAsia="仿宋" w:cs="仿宋"/>
          <w:sz w:val="24"/>
        </w:rPr>
      </w:pPr>
    </w:p>
    <w:p w14:paraId="6AC846B0">
      <w:pPr>
        <w:spacing w:line="360" w:lineRule="auto"/>
        <w:ind w:firstLine="5640" w:firstLineChars="2350"/>
        <w:rPr>
          <w:rFonts w:hint="eastAsia" w:ascii="仿宋" w:hAnsi="仿宋" w:eastAsia="仿宋" w:cs="仿宋"/>
          <w:kern w:val="0"/>
          <w:sz w:val="24"/>
          <w:u w:val="single"/>
        </w:rPr>
      </w:pPr>
      <w:r>
        <w:rPr>
          <w:rFonts w:hint="eastAsia" w:ascii="仿宋" w:hAnsi="仿宋" w:eastAsia="仿宋" w:cs="仿宋"/>
          <w:kern w:val="0"/>
          <w:sz w:val="24"/>
        </w:rPr>
        <w:t>企业名称（盖章）：</w:t>
      </w:r>
      <w:r>
        <w:rPr>
          <w:rFonts w:hint="eastAsia" w:ascii="仿宋" w:hAnsi="仿宋" w:eastAsia="仿宋" w:cs="仿宋"/>
          <w:kern w:val="0"/>
          <w:sz w:val="24"/>
          <w:u w:val="single"/>
        </w:rPr>
        <w:t xml:space="preserve">       </w:t>
      </w:r>
    </w:p>
    <w:p w14:paraId="3FDE5D21">
      <w:pPr>
        <w:spacing w:line="360" w:lineRule="auto"/>
        <w:ind w:firstLine="5640" w:firstLineChars="2350"/>
        <w:rPr>
          <w:rFonts w:hint="eastAsia" w:ascii="仿宋" w:hAnsi="仿宋" w:eastAsia="仿宋" w:cs="仿宋"/>
          <w:bCs/>
          <w:sz w:val="24"/>
          <w:u w:val="single"/>
        </w:rPr>
      </w:pPr>
      <w:r>
        <w:rPr>
          <w:rFonts w:hint="eastAsia" w:ascii="仿宋" w:hAnsi="仿宋" w:eastAsia="仿宋" w:cs="仿宋"/>
          <w:kern w:val="0"/>
          <w:sz w:val="24"/>
        </w:rPr>
        <w:t>日期：</w:t>
      </w:r>
      <w:r>
        <w:rPr>
          <w:rFonts w:hint="eastAsia" w:ascii="仿宋" w:hAnsi="仿宋" w:eastAsia="仿宋" w:cs="仿宋"/>
          <w:kern w:val="0"/>
          <w:sz w:val="24"/>
          <w:u w:val="single"/>
        </w:rPr>
        <w:t xml:space="preserve">                   </w:t>
      </w:r>
    </w:p>
    <w:p w14:paraId="7DBBDDF5">
      <w:pPr>
        <w:spacing w:line="440" w:lineRule="atLeast"/>
        <w:ind w:firstLine="240" w:firstLineChars="100"/>
        <w:rPr>
          <w:rFonts w:ascii="仿宋" w:hAnsi="仿宋" w:eastAsia="仿宋"/>
          <w:sz w:val="24"/>
        </w:rPr>
      </w:pPr>
    </w:p>
    <w:p w14:paraId="39058AE5">
      <w:pPr>
        <w:pStyle w:val="10"/>
        <w:spacing w:line="460" w:lineRule="exact"/>
        <w:ind w:firstLine="480" w:firstLineChars="200"/>
        <w:rPr>
          <w:rFonts w:ascii="仿宋" w:hAnsi="仿宋" w:eastAsia="仿宋" w:cs="Times New Roman"/>
          <w:color w:val="auto"/>
        </w:rPr>
      </w:pPr>
    </w:p>
    <w:p w14:paraId="176AEB61">
      <w:pPr>
        <w:pStyle w:val="13"/>
        <w:snapToGrid w:val="0"/>
        <w:ind w:left="0" w:firstLine="0"/>
        <w:jc w:val="center"/>
        <w:rPr>
          <w:rFonts w:ascii="仿宋" w:hAnsi="仿宋" w:eastAsia="仿宋"/>
          <w:b/>
          <w:sz w:val="30"/>
          <w:szCs w:val="30"/>
        </w:rPr>
      </w:pPr>
    </w:p>
    <w:p w14:paraId="1B22BAE6">
      <w:pPr>
        <w:pStyle w:val="13"/>
        <w:snapToGrid w:val="0"/>
        <w:ind w:left="0" w:firstLine="0"/>
        <w:jc w:val="center"/>
        <w:rPr>
          <w:rFonts w:ascii="仿宋" w:hAnsi="仿宋" w:eastAsia="仿宋"/>
          <w:b/>
          <w:sz w:val="30"/>
          <w:szCs w:val="30"/>
        </w:rPr>
      </w:pPr>
    </w:p>
    <w:p w14:paraId="73807C17">
      <w:pPr>
        <w:pStyle w:val="10"/>
        <w:spacing w:line="460" w:lineRule="exact"/>
        <w:jc w:val="center"/>
        <w:rPr>
          <w:rFonts w:ascii="仿宋" w:hAnsi="仿宋" w:eastAsia="仿宋"/>
          <w:b/>
          <w:sz w:val="36"/>
          <w:szCs w:val="36"/>
        </w:rPr>
      </w:pPr>
    </w:p>
    <w:p w14:paraId="253969C5">
      <w:pPr>
        <w:pStyle w:val="10"/>
        <w:spacing w:line="460" w:lineRule="exact"/>
        <w:jc w:val="center"/>
        <w:rPr>
          <w:rFonts w:ascii="仿宋" w:hAnsi="仿宋" w:eastAsia="仿宋"/>
          <w:b/>
          <w:sz w:val="36"/>
          <w:szCs w:val="36"/>
        </w:rPr>
      </w:pPr>
      <w:r>
        <w:rPr>
          <w:rFonts w:ascii="仿宋" w:hAnsi="仿宋" w:eastAsia="仿宋"/>
          <w:b/>
          <w:sz w:val="36"/>
          <w:szCs w:val="36"/>
        </w:rPr>
        <w:t>监狱企业声明函</w:t>
      </w:r>
    </w:p>
    <w:p w14:paraId="6C724E73">
      <w:pPr>
        <w:pStyle w:val="10"/>
        <w:spacing w:line="460" w:lineRule="exact"/>
        <w:jc w:val="center"/>
        <w:rPr>
          <w:rFonts w:ascii="仿宋" w:hAnsi="仿宋" w:eastAsia="仿宋" w:cs="Times New Roman"/>
          <w:color w:val="auto"/>
        </w:rPr>
      </w:pPr>
      <w:r>
        <w:rPr>
          <w:rFonts w:ascii="仿宋" w:hAnsi="仿宋" w:eastAsia="仿宋" w:cs="Times New Roman"/>
          <w:color w:val="auto"/>
        </w:rPr>
        <w:t>【非监狱企业的不用提供】</w:t>
      </w:r>
    </w:p>
    <w:p w14:paraId="1C2BEDE4">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本企业郑重声明，根据《关于政府采购支持监狱企业发展有关间想的通知》(财库[2014]68号）的规定，本企业为监狱企业。 </w:t>
      </w:r>
    </w:p>
    <w:p w14:paraId="3FA6B083">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根据上述标准，我企业属于监狱企业的理由为: </w:t>
      </w:r>
    </w:p>
    <w:p w14:paraId="082BA802">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本企业为参加项目名称: </w:t>
      </w:r>
      <w:r>
        <w:rPr>
          <w:rFonts w:hint="eastAsia" w:ascii="仿宋" w:hAnsi="仿宋" w:eastAsia="仿宋" w:cs="仿宋"/>
          <w:kern w:val="0"/>
          <w:sz w:val="24"/>
          <w:u w:val="single"/>
          <w:lang w:val="en-US" w:eastAsia="zh-CN"/>
        </w:rPr>
        <w:t xml:space="preserve">            </w:t>
      </w:r>
      <w:r>
        <w:rPr>
          <w:rFonts w:hint="eastAsia" w:ascii="仿宋" w:hAnsi="仿宋" w:eastAsia="仿宋" w:cs="Times New Roman"/>
          <w:color w:val="auto"/>
          <w:lang w:eastAsia="zh-CN"/>
        </w:rPr>
        <w:t>（</w:t>
      </w:r>
      <w:r>
        <w:rPr>
          <w:rFonts w:ascii="仿宋" w:hAnsi="仿宋" w:eastAsia="仿宋" w:cs="Times New Roman"/>
          <w:color w:val="auto"/>
        </w:rPr>
        <w:t>项目编号:</w:t>
      </w:r>
      <w:r>
        <w:rPr>
          <w:rFonts w:hint="eastAsia" w:ascii="仿宋" w:hAnsi="仿宋" w:eastAsia="仿宋" w:cs="仿宋"/>
          <w:kern w:val="0"/>
          <w:sz w:val="24"/>
          <w:u w:val="single"/>
          <w:lang w:val="en-US" w:eastAsia="zh-CN"/>
        </w:rPr>
        <w:t xml:space="preserve">         </w:t>
      </w:r>
      <w:r>
        <w:rPr>
          <w:rFonts w:hint="eastAsia" w:ascii="仿宋" w:hAnsi="仿宋" w:eastAsia="仿宋" w:cs="Times New Roman"/>
          <w:color w:val="auto"/>
          <w:lang w:eastAsia="zh-CN"/>
        </w:rPr>
        <w:t>）</w:t>
      </w:r>
      <w:r>
        <w:rPr>
          <w:rFonts w:ascii="仿宋" w:hAnsi="仿宋" w:eastAsia="仿宋" w:cs="Times New Roman"/>
          <w:color w:val="auto"/>
        </w:rPr>
        <w:t xml:space="preserve">采购活动提供本企业的产品。 </w:t>
      </w:r>
    </w:p>
    <w:p w14:paraId="1DA25926">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本企业对上述声明的真实性负责。如有虚假，将依法承担相应责任。 </w:t>
      </w:r>
    </w:p>
    <w:p w14:paraId="15DE8136">
      <w:pPr>
        <w:pStyle w:val="10"/>
        <w:spacing w:line="460" w:lineRule="exact"/>
        <w:ind w:firstLine="480" w:firstLineChars="200"/>
        <w:rPr>
          <w:rFonts w:ascii="仿宋" w:hAnsi="仿宋" w:eastAsia="仿宋" w:cs="Times New Roman"/>
          <w:color w:val="auto"/>
        </w:rPr>
      </w:pPr>
    </w:p>
    <w:p w14:paraId="26F55B08">
      <w:pPr>
        <w:pStyle w:val="10"/>
        <w:spacing w:line="460" w:lineRule="exact"/>
        <w:ind w:firstLine="480" w:firstLineChars="200"/>
        <w:rPr>
          <w:rFonts w:ascii="仿宋" w:hAnsi="仿宋" w:eastAsia="仿宋" w:cs="Times New Roman"/>
          <w:color w:val="auto"/>
        </w:rPr>
      </w:pPr>
    </w:p>
    <w:p w14:paraId="6FBBB01B">
      <w:pPr>
        <w:pStyle w:val="10"/>
        <w:spacing w:line="460" w:lineRule="exact"/>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名称(盖章) : </w:t>
      </w:r>
    </w:p>
    <w:p w14:paraId="07D24BA5">
      <w:pPr>
        <w:pStyle w:val="10"/>
        <w:spacing w:line="460" w:lineRule="exact"/>
        <w:rPr>
          <w:rFonts w:ascii="仿宋" w:hAnsi="仿宋" w:eastAsia="仿宋" w:cs="Times New Roman"/>
          <w:color w:val="auto"/>
        </w:rPr>
      </w:pPr>
    </w:p>
    <w:p w14:paraId="11068D32">
      <w:pPr>
        <w:pStyle w:val="10"/>
        <w:spacing w:line="460" w:lineRule="exact"/>
        <w:rPr>
          <w:rFonts w:ascii="仿宋" w:hAnsi="仿宋" w:eastAsia="仿宋" w:cs="Times New Roman"/>
          <w:color w:val="auto"/>
        </w:rPr>
      </w:pPr>
      <w:r>
        <w:rPr>
          <w:rFonts w:ascii="仿宋" w:hAnsi="仿宋" w:eastAsia="仿宋" w:cs="Times New Roman"/>
          <w:color w:val="auto"/>
        </w:rPr>
        <w:t xml:space="preserve">日期: 年 月 日 </w:t>
      </w:r>
    </w:p>
    <w:p w14:paraId="5B99F877">
      <w:pPr>
        <w:pStyle w:val="10"/>
        <w:spacing w:line="460" w:lineRule="exact"/>
        <w:rPr>
          <w:rFonts w:ascii="仿宋" w:hAnsi="仿宋" w:eastAsia="仿宋" w:cs="Times New Roman"/>
          <w:color w:val="auto"/>
        </w:rPr>
      </w:pPr>
    </w:p>
    <w:p w14:paraId="0ADFCA94">
      <w:pPr>
        <w:snapToGrid w:val="0"/>
        <w:spacing w:before="156" w:beforeLines="50" w:after="50" w:line="460" w:lineRule="exact"/>
        <w:ind w:firstLine="480" w:firstLineChars="200"/>
        <w:jc w:val="left"/>
        <w:rPr>
          <w:rFonts w:ascii="仿宋" w:hAnsi="仿宋" w:eastAsia="仿宋"/>
          <w:sz w:val="24"/>
        </w:rPr>
      </w:pPr>
      <w:r>
        <w:rPr>
          <w:rFonts w:hint="eastAsia" w:ascii="仿宋" w:hAnsi="仿宋" w:eastAsia="仿宋"/>
          <w:sz w:val="24"/>
          <w:lang w:val="en-US" w:eastAsia="zh-CN"/>
        </w:rPr>
        <w:t>注：</w:t>
      </w:r>
      <w:r>
        <w:rPr>
          <w:rFonts w:ascii="仿宋" w:hAnsi="仿宋" w:eastAsia="仿宋"/>
          <w:sz w:val="24"/>
        </w:rPr>
        <w:t>监狱企业参加政府采购活动时，应当提供由省级以上监狱管理局、戒毒管理局(含新疆生产建设兵团)出具的属于监狱企业的证明文件</w:t>
      </w:r>
      <w:r>
        <w:rPr>
          <w:rFonts w:hint="eastAsia" w:ascii="仿宋" w:hAnsi="仿宋" w:eastAsia="仿宋"/>
          <w:sz w:val="24"/>
        </w:rPr>
        <w:t>；</w:t>
      </w:r>
    </w:p>
    <w:p w14:paraId="446E3604">
      <w:pPr>
        <w:snapToGrid w:val="0"/>
        <w:spacing w:before="156" w:beforeLines="50" w:after="50" w:line="460" w:lineRule="exact"/>
        <w:ind w:firstLine="480" w:firstLineChars="200"/>
        <w:jc w:val="left"/>
        <w:rPr>
          <w:rFonts w:ascii="仿宋" w:hAnsi="仿宋" w:eastAsia="仿宋"/>
          <w:sz w:val="24"/>
        </w:rPr>
      </w:pPr>
      <w:r>
        <w:rPr>
          <w:rFonts w:hint="eastAsia" w:ascii="仿宋" w:hAnsi="仿宋" w:eastAsia="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E235C4F">
      <w:pPr>
        <w:snapToGrid w:val="0"/>
        <w:spacing w:before="156" w:beforeLines="50" w:after="50" w:line="460" w:lineRule="exact"/>
        <w:ind w:firstLine="480" w:firstLineChars="200"/>
        <w:jc w:val="left"/>
        <w:rPr>
          <w:rFonts w:ascii="仿宋" w:hAnsi="仿宋" w:eastAsia="仿宋"/>
          <w:sz w:val="24"/>
        </w:rPr>
      </w:pPr>
    </w:p>
    <w:p w14:paraId="21458E29">
      <w:pPr>
        <w:pStyle w:val="10"/>
        <w:spacing w:line="460" w:lineRule="exact"/>
        <w:rPr>
          <w:rFonts w:ascii="仿宋" w:hAnsi="仿宋" w:eastAsia="仿宋"/>
          <w:color w:val="auto"/>
        </w:rPr>
      </w:pPr>
    </w:p>
    <w:p w14:paraId="35657706">
      <w:pPr>
        <w:spacing w:line="440" w:lineRule="atLeast"/>
        <w:ind w:firstLine="301" w:firstLineChars="100"/>
        <w:rPr>
          <w:rFonts w:ascii="仿宋" w:hAnsi="仿宋" w:eastAsia="仿宋"/>
          <w:b/>
          <w:sz w:val="30"/>
          <w:szCs w:val="30"/>
        </w:rPr>
        <w:sectPr>
          <w:footerReference r:id="rId8" w:type="first"/>
          <w:footerReference r:id="rId7" w:type="default"/>
          <w:pgSz w:w="11906" w:h="16838"/>
          <w:pgMar w:top="1134" w:right="1134" w:bottom="1134" w:left="1134" w:header="567" w:footer="567" w:gutter="0"/>
          <w:cols w:space="720" w:num="1"/>
          <w:titlePg/>
          <w:docGrid w:type="lines" w:linePitch="312" w:charSpace="0"/>
        </w:sectPr>
      </w:pPr>
    </w:p>
    <w:p w14:paraId="4283D84C">
      <w:pPr>
        <w:pStyle w:val="10"/>
        <w:pageBreakBefore/>
        <w:spacing w:line="460" w:lineRule="exact"/>
        <w:jc w:val="center"/>
        <w:rPr>
          <w:rFonts w:ascii="仿宋" w:hAnsi="仿宋" w:eastAsia="仿宋" w:cs="Times New Roman"/>
          <w:b/>
          <w:color w:val="auto"/>
        </w:rPr>
      </w:pPr>
      <w:r>
        <w:rPr>
          <w:rFonts w:ascii="仿宋" w:hAnsi="仿宋" w:eastAsia="仿宋" w:cs="Times New Roman"/>
          <w:b/>
          <w:color w:val="auto"/>
        </w:rPr>
        <w:t>残疾人福利性单位声明函</w:t>
      </w:r>
    </w:p>
    <w:p w14:paraId="59A23893">
      <w:pPr>
        <w:pStyle w:val="10"/>
        <w:spacing w:line="460" w:lineRule="exact"/>
        <w:jc w:val="center"/>
        <w:rPr>
          <w:rFonts w:ascii="仿宋" w:hAnsi="仿宋" w:eastAsia="仿宋" w:cs="Times New Roman"/>
          <w:color w:val="auto"/>
        </w:rPr>
      </w:pPr>
      <w:r>
        <w:rPr>
          <w:rFonts w:ascii="仿宋" w:hAnsi="仿宋" w:eastAsia="仿宋" w:cs="Times New Roman"/>
          <w:color w:val="auto"/>
        </w:rPr>
        <w:t>【非残疾人福利性单位不用提供】</w:t>
      </w:r>
    </w:p>
    <w:p w14:paraId="32E58F8D">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14:paraId="585E8053">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本单位对上述声明的真实性负责，如有虚假，将依法承但相应责任。 </w:t>
      </w:r>
    </w:p>
    <w:p w14:paraId="1EFE66AB">
      <w:pPr>
        <w:pStyle w:val="10"/>
        <w:spacing w:line="460" w:lineRule="exact"/>
        <w:ind w:firstLine="480" w:firstLineChars="200"/>
        <w:rPr>
          <w:rFonts w:ascii="仿宋" w:hAnsi="仿宋" w:eastAsia="仿宋" w:cs="Times New Roman"/>
          <w:color w:val="auto"/>
        </w:rPr>
      </w:pPr>
    </w:p>
    <w:p w14:paraId="7EEB750F">
      <w:pPr>
        <w:pStyle w:val="10"/>
        <w:spacing w:line="460" w:lineRule="exact"/>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名称(盖章)： </w:t>
      </w:r>
    </w:p>
    <w:p w14:paraId="24D1B910">
      <w:pPr>
        <w:pStyle w:val="10"/>
        <w:spacing w:line="460" w:lineRule="exact"/>
        <w:rPr>
          <w:rFonts w:ascii="仿宋" w:hAnsi="仿宋" w:eastAsia="仿宋" w:cs="Times New Roman"/>
          <w:color w:val="auto"/>
        </w:rPr>
      </w:pPr>
    </w:p>
    <w:p w14:paraId="77C46DC5">
      <w:pPr>
        <w:snapToGrid w:val="0"/>
        <w:spacing w:before="156" w:beforeLines="50" w:after="50" w:line="460" w:lineRule="exact"/>
        <w:jc w:val="left"/>
        <w:rPr>
          <w:rFonts w:ascii="仿宋" w:hAnsi="仿宋" w:eastAsia="仿宋"/>
          <w:sz w:val="24"/>
        </w:rPr>
      </w:pPr>
      <w:r>
        <w:rPr>
          <w:rFonts w:ascii="仿宋" w:hAnsi="仿宋" w:eastAsia="仿宋"/>
          <w:sz w:val="24"/>
        </w:rPr>
        <w:t>日期： 年 月 日</w:t>
      </w:r>
    </w:p>
    <w:p w14:paraId="128BDD7C">
      <w:pPr>
        <w:spacing w:line="400" w:lineRule="exact"/>
        <w:jc w:val="left"/>
        <w:rPr>
          <w:rFonts w:ascii="仿宋" w:hAnsi="仿宋" w:eastAsia="仿宋" w:cs="仿宋"/>
          <w:b/>
          <w:bCs/>
          <w:sz w:val="28"/>
          <w:szCs w:val="28"/>
        </w:rPr>
      </w:pPr>
    </w:p>
    <w:p w14:paraId="34277B14">
      <w:pPr>
        <w:adjustRightInd w:val="0"/>
        <w:snapToGrid w:val="0"/>
        <w:spacing w:before="156" w:beforeLines="50" w:after="156" w:afterLines="50" w:line="500" w:lineRule="exact"/>
        <w:rPr>
          <w:rFonts w:ascii="仿宋" w:hAnsi="仿宋" w:eastAsia="仿宋" w:cs="仿宋"/>
          <w:b/>
          <w:szCs w:val="21"/>
        </w:rPr>
      </w:pPr>
    </w:p>
    <w:p w14:paraId="5883EA6D">
      <w:pPr>
        <w:spacing w:line="400" w:lineRule="exact"/>
        <w:jc w:val="left"/>
        <w:rPr>
          <w:rFonts w:ascii="仿宋" w:hAnsi="仿宋" w:eastAsia="仿宋" w:cs="仿宋"/>
          <w:b/>
          <w:bCs/>
          <w:sz w:val="28"/>
          <w:szCs w:val="28"/>
        </w:rPr>
      </w:pPr>
    </w:p>
    <w:p w14:paraId="6311A198">
      <w:pPr>
        <w:spacing w:line="400" w:lineRule="exact"/>
        <w:jc w:val="left"/>
        <w:rPr>
          <w:rFonts w:ascii="仿宋" w:hAnsi="仿宋" w:eastAsia="仿宋" w:cs="仿宋"/>
          <w:b/>
          <w:bCs/>
          <w:sz w:val="28"/>
          <w:szCs w:val="28"/>
        </w:rPr>
      </w:pPr>
    </w:p>
    <w:p w14:paraId="76018DE0">
      <w:pPr>
        <w:spacing w:line="400" w:lineRule="exact"/>
        <w:jc w:val="left"/>
        <w:rPr>
          <w:rFonts w:ascii="仿宋" w:hAnsi="仿宋" w:eastAsia="仿宋" w:cs="仿宋"/>
          <w:b/>
          <w:bCs/>
          <w:sz w:val="28"/>
          <w:szCs w:val="28"/>
        </w:rPr>
      </w:pPr>
    </w:p>
    <w:p w14:paraId="6037BD0F">
      <w:pPr>
        <w:spacing w:line="400" w:lineRule="exact"/>
        <w:jc w:val="left"/>
        <w:rPr>
          <w:rFonts w:ascii="仿宋" w:hAnsi="仿宋" w:eastAsia="仿宋" w:cs="仿宋"/>
          <w:b/>
          <w:bCs/>
          <w:sz w:val="28"/>
          <w:szCs w:val="28"/>
        </w:rPr>
      </w:pPr>
    </w:p>
    <w:p w14:paraId="779E8528">
      <w:pPr>
        <w:spacing w:line="400" w:lineRule="exact"/>
        <w:jc w:val="left"/>
        <w:rPr>
          <w:rFonts w:ascii="仿宋" w:hAnsi="仿宋" w:eastAsia="仿宋" w:cs="仿宋"/>
          <w:b/>
          <w:bCs/>
          <w:sz w:val="28"/>
          <w:szCs w:val="28"/>
        </w:rPr>
      </w:pPr>
    </w:p>
    <w:p w14:paraId="19D92333">
      <w:pPr>
        <w:spacing w:line="400" w:lineRule="exact"/>
        <w:jc w:val="left"/>
        <w:rPr>
          <w:rFonts w:ascii="仿宋" w:hAnsi="仿宋" w:eastAsia="仿宋" w:cs="仿宋"/>
          <w:b/>
          <w:bCs/>
          <w:sz w:val="28"/>
          <w:szCs w:val="28"/>
        </w:rPr>
      </w:pPr>
    </w:p>
    <w:p w14:paraId="30C9B9D9">
      <w:pPr>
        <w:spacing w:line="400" w:lineRule="exact"/>
        <w:jc w:val="left"/>
        <w:rPr>
          <w:rFonts w:ascii="仿宋" w:hAnsi="仿宋" w:eastAsia="仿宋" w:cs="仿宋"/>
          <w:b/>
          <w:bCs/>
          <w:sz w:val="28"/>
          <w:szCs w:val="28"/>
        </w:rPr>
      </w:pPr>
    </w:p>
    <w:p w14:paraId="14D96CE4">
      <w:pPr>
        <w:spacing w:line="400" w:lineRule="exact"/>
        <w:jc w:val="left"/>
        <w:rPr>
          <w:rFonts w:ascii="仿宋" w:hAnsi="仿宋" w:eastAsia="仿宋" w:cs="仿宋"/>
          <w:b/>
          <w:bCs/>
          <w:sz w:val="28"/>
          <w:szCs w:val="28"/>
        </w:rPr>
      </w:pPr>
    </w:p>
    <w:p w14:paraId="339964EA">
      <w:pPr>
        <w:spacing w:line="400" w:lineRule="exact"/>
        <w:jc w:val="left"/>
        <w:rPr>
          <w:rFonts w:ascii="仿宋" w:hAnsi="仿宋" w:eastAsia="仿宋" w:cs="仿宋"/>
          <w:b/>
          <w:bCs/>
          <w:sz w:val="28"/>
          <w:szCs w:val="28"/>
        </w:rPr>
      </w:pPr>
    </w:p>
    <w:p w14:paraId="6D61E2F3">
      <w:pPr>
        <w:spacing w:line="400" w:lineRule="exact"/>
        <w:jc w:val="left"/>
        <w:rPr>
          <w:rFonts w:ascii="仿宋" w:hAnsi="仿宋" w:eastAsia="仿宋" w:cs="仿宋"/>
          <w:b/>
          <w:bCs/>
          <w:sz w:val="28"/>
          <w:szCs w:val="28"/>
        </w:rPr>
      </w:pPr>
    </w:p>
    <w:p w14:paraId="6A344469">
      <w:pPr>
        <w:spacing w:line="400" w:lineRule="exact"/>
        <w:jc w:val="left"/>
        <w:rPr>
          <w:rFonts w:ascii="仿宋" w:hAnsi="仿宋" w:eastAsia="仿宋" w:cs="仿宋"/>
          <w:b/>
          <w:bCs/>
          <w:sz w:val="28"/>
          <w:szCs w:val="28"/>
        </w:rPr>
      </w:pPr>
    </w:p>
    <w:p w14:paraId="6B412C2D">
      <w:pPr>
        <w:spacing w:line="400" w:lineRule="exact"/>
        <w:jc w:val="left"/>
        <w:rPr>
          <w:rFonts w:ascii="仿宋" w:hAnsi="仿宋" w:eastAsia="仿宋" w:cs="仿宋"/>
          <w:b/>
          <w:bCs/>
          <w:sz w:val="28"/>
          <w:szCs w:val="28"/>
        </w:rPr>
      </w:pPr>
    </w:p>
    <w:p w14:paraId="68458589">
      <w:pPr>
        <w:spacing w:line="400" w:lineRule="exact"/>
        <w:jc w:val="left"/>
        <w:rPr>
          <w:rFonts w:ascii="仿宋" w:hAnsi="仿宋" w:eastAsia="仿宋" w:cs="仿宋"/>
          <w:b/>
          <w:bCs/>
          <w:sz w:val="28"/>
          <w:szCs w:val="28"/>
        </w:rPr>
      </w:pPr>
    </w:p>
    <w:p w14:paraId="705796FF">
      <w:pPr>
        <w:spacing w:line="400" w:lineRule="exact"/>
        <w:jc w:val="left"/>
        <w:rPr>
          <w:rFonts w:ascii="仿宋" w:hAnsi="仿宋" w:eastAsia="仿宋" w:cs="仿宋"/>
          <w:b/>
          <w:bCs/>
          <w:sz w:val="28"/>
          <w:szCs w:val="28"/>
        </w:rPr>
      </w:pPr>
    </w:p>
    <w:p w14:paraId="0A7C738A">
      <w:pPr>
        <w:spacing w:line="400" w:lineRule="exact"/>
        <w:jc w:val="left"/>
        <w:rPr>
          <w:rFonts w:ascii="仿宋" w:hAnsi="仿宋" w:eastAsia="仿宋" w:cs="仿宋"/>
          <w:b/>
          <w:bCs/>
          <w:sz w:val="28"/>
          <w:szCs w:val="28"/>
        </w:rPr>
      </w:pPr>
    </w:p>
    <w:p w14:paraId="26F285CC">
      <w:pPr>
        <w:spacing w:line="400" w:lineRule="exact"/>
        <w:jc w:val="left"/>
        <w:rPr>
          <w:rFonts w:ascii="仿宋" w:hAnsi="仿宋" w:eastAsia="仿宋" w:cs="仿宋"/>
          <w:b/>
          <w:bCs/>
          <w:sz w:val="28"/>
          <w:szCs w:val="28"/>
        </w:rPr>
      </w:pPr>
    </w:p>
    <w:p w14:paraId="68C4A2E3">
      <w:pPr>
        <w:spacing w:line="400" w:lineRule="exact"/>
        <w:jc w:val="left"/>
        <w:rPr>
          <w:rFonts w:ascii="仿宋" w:hAnsi="仿宋" w:eastAsia="仿宋" w:cs="仿宋"/>
          <w:b/>
          <w:bCs/>
          <w:sz w:val="28"/>
          <w:szCs w:val="28"/>
        </w:rPr>
      </w:pPr>
    </w:p>
    <w:p w14:paraId="5E225B0A">
      <w:pPr>
        <w:adjustRightInd w:val="0"/>
        <w:snapToGrid w:val="0"/>
        <w:spacing w:line="400" w:lineRule="exact"/>
        <w:jc w:val="left"/>
        <w:rPr>
          <w:rFonts w:ascii="仿宋" w:hAnsi="仿宋" w:eastAsia="仿宋" w:cs="仿宋"/>
          <w:b/>
          <w:sz w:val="24"/>
        </w:rPr>
      </w:pPr>
      <w:r>
        <w:rPr>
          <w:rFonts w:hint="eastAsia" w:ascii="仿宋" w:hAnsi="仿宋" w:eastAsia="仿宋" w:cs="仿宋"/>
          <w:b/>
          <w:sz w:val="24"/>
          <w:lang w:val="en-US" w:eastAsia="zh-CN"/>
        </w:rPr>
        <w:t>九</w:t>
      </w:r>
      <w:r>
        <w:rPr>
          <w:rFonts w:hint="eastAsia" w:ascii="仿宋" w:hAnsi="仿宋" w:eastAsia="仿宋" w:cs="仿宋"/>
          <w:b/>
          <w:sz w:val="24"/>
        </w:rPr>
        <w:t>、商务/技术文件目录：</w:t>
      </w:r>
    </w:p>
    <w:p w14:paraId="2A710767">
      <w:pPr>
        <w:autoSpaceDE w:val="0"/>
        <w:autoSpaceDN w:val="0"/>
        <w:snapToGrid w:val="0"/>
        <w:spacing w:line="400" w:lineRule="exact"/>
        <w:textAlignment w:val="bottom"/>
        <w:rPr>
          <w:rFonts w:hint="eastAsia" w:ascii="仿宋" w:hAnsi="仿宋" w:eastAsia="仿宋" w:cs="仿宋"/>
          <w:b/>
          <w:sz w:val="24"/>
        </w:rPr>
      </w:pPr>
      <w:r>
        <w:rPr>
          <w:rFonts w:hint="eastAsia" w:ascii="仿宋" w:hAnsi="仿宋" w:eastAsia="仿宋" w:cs="仿宋"/>
          <w:b/>
          <w:sz w:val="24"/>
          <w:lang w:val="en-US" w:eastAsia="zh-CN"/>
        </w:rPr>
        <w:t>1</w:t>
      </w:r>
      <w:r>
        <w:rPr>
          <w:rFonts w:hint="eastAsia" w:ascii="仿宋" w:hAnsi="仿宋" w:eastAsia="仿宋" w:cs="仿宋"/>
          <w:b/>
          <w:sz w:val="24"/>
        </w:rPr>
        <w:t>、商务</w:t>
      </w:r>
      <w:r>
        <w:rPr>
          <w:rFonts w:hint="eastAsia" w:ascii="仿宋" w:hAnsi="仿宋" w:eastAsia="仿宋" w:cs="仿宋"/>
          <w:b/>
          <w:sz w:val="24"/>
          <w:lang w:val="en-US" w:eastAsia="zh-CN"/>
        </w:rPr>
        <w:t>及</w:t>
      </w:r>
      <w:r>
        <w:rPr>
          <w:rFonts w:hint="eastAsia" w:ascii="仿宋" w:hAnsi="仿宋" w:eastAsia="仿宋" w:cs="仿宋"/>
          <w:b/>
          <w:sz w:val="24"/>
        </w:rPr>
        <w:t>资信及其他文件：</w:t>
      </w:r>
    </w:p>
    <w:p w14:paraId="2C2591DB">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1）投标函（格式见附件）；</w:t>
      </w:r>
    </w:p>
    <w:p w14:paraId="4769D26C">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2）商务响应表（格式见附件）；</w:t>
      </w:r>
    </w:p>
    <w:p w14:paraId="01E76146">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3）投标人情况一览表（格式见附件）；</w:t>
      </w:r>
    </w:p>
    <w:p w14:paraId="523C9D3C">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4）</w:t>
      </w:r>
      <w:r>
        <w:rPr>
          <w:rFonts w:hint="eastAsia" w:ascii="仿宋" w:hAnsi="仿宋" w:eastAsia="仿宋" w:cs="仿宋"/>
          <w:color w:val="000000"/>
          <w:spacing w:val="0"/>
          <w:w w:val="100"/>
          <w:position w:val="0"/>
          <w:sz w:val="24"/>
          <w:szCs w:val="24"/>
          <w:u w:val="none"/>
          <w:lang w:val="en-US" w:eastAsia="zh-CN"/>
        </w:rPr>
        <w:t>人员管理方案</w:t>
      </w:r>
      <w:r>
        <w:rPr>
          <w:rFonts w:hint="eastAsia" w:ascii="仿宋" w:hAnsi="仿宋" w:eastAsia="仿宋" w:cs="仿宋"/>
          <w:bCs/>
          <w:sz w:val="24"/>
          <w:lang w:val="en-US" w:eastAsia="zh-CN"/>
        </w:rPr>
        <w:t>；</w:t>
      </w:r>
    </w:p>
    <w:p w14:paraId="085D8D03">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5）企业业绩（格式见附件）；</w:t>
      </w:r>
    </w:p>
    <w:p w14:paraId="1184C55E">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6）</w:t>
      </w:r>
      <w:r>
        <w:rPr>
          <w:rFonts w:hint="eastAsia" w:ascii="仿宋" w:hAnsi="仿宋" w:eastAsia="仿宋" w:cs="仿宋"/>
          <w:bCs/>
          <w:sz w:val="24"/>
          <w:szCs w:val="24"/>
          <w:highlight w:val="none"/>
          <w:u w:val="none"/>
          <w:lang w:val="en-US" w:eastAsia="zh-CN"/>
        </w:rPr>
        <w:t>企业认证</w:t>
      </w:r>
      <w:r>
        <w:rPr>
          <w:rFonts w:hint="eastAsia" w:ascii="仿宋" w:hAnsi="仿宋" w:eastAsia="仿宋" w:cs="仿宋"/>
          <w:bCs/>
          <w:sz w:val="24"/>
          <w:lang w:val="en-US" w:eastAsia="zh-CN"/>
        </w:rPr>
        <w:t>；</w:t>
      </w:r>
    </w:p>
    <w:p w14:paraId="66E7B0C4">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7）企业荣誉；</w:t>
      </w:r>
    </w:p>
    <w:p w14:paraId="1A63E6C7">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8）投标人认为需要提供的文件和资料。</w:t>
      </w:r>
    </w:p>
    <w:p w14:paraId="1B13F7FE">
      <w:pPr>
        <w:adjustRightInd w:val="0"/>
        <w:snapToGrid w:val="0"/>
        <w:spacing w:line="400" w:lineRule="exact"/>
        <w:jc w:val="left"/>
        <w:rPr>
          <w:rFonts w:ascii="仿宋" w:hAnsi="仿宋" w:eastAsia="仿宋" w:cs="仿宋"/>
          <w:b/>
          <w:sz w:val="24"/>
        </w:rPr>
      </w:pPr>
      <w:r>
        <w:rPr>
          <w:rFonts w:hint="eastAsia" w:ascii="仿宋" w:hAnsi="仿宋" w:eastAsia="仿宋" w:cs="仿宋"/>
          <w:b/>
          <w:sz w:val="24"/>
          <w:lang w:val="en-US" w:eastAsia="zh-CN"/>
        </w:rPr>
        <w:t>2</w:t>
      </w:r>
      <w:r>
        <w:rPr>
          <w:rFonts w:hint="eastAsia" w:ascii="仿宋" w:hAnsi="仿宋" w:eastAsia="仿宋" w:cs="仿宋"/>
          <w:b/>
          <w:sz w:val="24"/>
        </w:rPr>
        <w:t>、技术文件包括：</w:t>
      </w:r>
    </w:p>
    <w:p w14:paraId="0C626246">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1）项目方案；</w:t>
      </w:r>
    </w:p>
    <w:p w14:paraId="1905D81E">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2）应急预案；</w:t>
      </w:r>
    </w:p>
    <w:p w14:paraId="0CEC170A">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3）</w:t>
      </w:r>
      <w:r>
        <w:rPr>
          <w:rFonts w:hint="eastAsia" w:ascii="仿宋" w:hAnsi="仿宋" w:eastAsia="仿宋" w:cs="仿宋"/>
          <w:sz w:val="24"/>
          <w:szCs w:val="24"/>
          <w:u w:val="none"/>
        </w:rPr>
        <w:t>团队力量</w:t>
      </w:r>
      <w:r>
        <w:rPr>
          <w:rFonts w:hint="eastAsia" w:ascii="仿宋" w:hAnsi="仿宋" w:eastAsia="仿宋" w:cs="仿宋"/>
          <w:bCs/>
          <w:sz w:val="24"/>
          <w:lang w:val="en-US" w:eastAsia="zh-CN"/>
        </w:rPr>
        <w:t>；</w:t>
      </w:r>
    </w:p>
    <w:p w14:paraId="7F3C2447">
      <w:pPr>
        <w:autoSpaceDE w:val="0"/>
        <w:autoSpaceDN w:val="0"/>
        <w:snapToGrid w:val="0"/>
        <w:spacing w:line="400" w:lineRule="exact"/>
        <w:ind w:left="424"/>
        <w:textAlignment w:val="bottom"/>
        <w:rPr>
          <w:rFonts w:hint="eastAsia" w:ascii="仿宋" w:hAnsi="仿宋" w:eastAsia="仿宋" w:cs="仿宋"/>
          <w:bCs/>
          <w:sz w:val="24"/>
          <w:lang w:val="en-US" w:eastAsia="zh-CN"/>
        </w:rPr>
      </w:pPr>
      <w:r>
        <w:rPr>
          <w:rFonts w:hint="eastAsia" w:ascii="仿宋" w:hAnsi="仿宋" w:eastAsia="仿宋" w:cs="仿宋"/>
          <w:bCs/>
          <w:sz w:val="24"/>
          <w:lang w:val="en-US" w:eastAsia="zh-CN"/>
        </w:rPr>
        <w:t>4）投标人认为需要提供的文件和资料。</w:t>
      </w:r>
    </w:p>
    <w:p w14:paraId="07D7D6D8">
      <w:pPr>
        <w:adjustRightInd w:val="0"/>
        <w:snapToGrid w:val="0"/>
        <w:spacing w:line="320" w:lineRule="exact"/>
        <w:jc w:val="left"/>
        <w:rPr>
          <w:rFonts w:ascii="仿宋" w:hAnsi="仿宋" w:eastAsia="仿宋" w:cs="仿宋"/>
          <w:b/>
          <w:sz w:val="24"/>
        </w:rPr>
      </w:pPr>
    </w:p>
    <w:p w14:paraId="5B52064D">
      <w:pPr>
        <w:adjustRightInd w:val="0"/>
        <w:snapToGrid w:val="0"/>
        <w:spacing w:line="320" w:lineRule="exact"/>
        <w:jc w:val="left"/>
        <w:rPr>
          <w:rFonts w:ascii="仿宋" w:hAnsi="仿宋" w:eastAsia="仿宋" w:cs="仿宋"/>
          <w:b/>
          <w:sz w:val="24"/>
        </w:rPr>
      </w:pPr>
    </w:p>
    <w:p w14:paraId="75D71E9E">
      <w:pPr>
        <w:adjustRightInd w:val="0"/>
        <w:snapToGrid w:val="0"/>
        <w:spacing w:line="400" w:lineRule="exact"/>
        <w:jc w:val="left"/>
        <w:rPr>
          <w:rFonts w:ascii="仿宋" w:hAnsi="仿宋" w:eastAsia="仿宋" w:cs="仿宋"/>
          <w:sz w:val="24"/>
        </w:rPr>
      </w:pPr>
    </w:p>
    <w:p w14:paraId="16A055BD">
      <w:pPr>
        <w:adjustRightInd w:val="0"/>
        <w:snapToGrid w:val="0"/>
        <w:spacing w:line="320" w:lineRule="exact"/>
        <w:jc w:val="left"/>
        <w:rPr>
          <w:rFonts w:ascii="仿宋" w:hAnsi="仿宋" w:eastAsia="仿宋" w:cs="仿宋"/>
          <w:b/>
          <w:sz w:val="24"/>
        </w:rPr>
      </w:pPr>
    </w:p>
    <w:p w14:paraId="76F7882B">
      <w:pPr>
        <w:adjustRightInd w:val="0"/>
        <w:snapToGrid w:val="0"/>
        <w:spacing w:line="320" w:lineRule="exact"/>
        <w:jc w:val="left"/>
        <w:rPr>
          <w:rFonts w:ascii="仿宋" w:hAnsi="仿宋" w:eastAsia="仿宋" w:cs="仿宋"/>
          <w:b/>
          <w:sz w:val="24"/>
        </w:rPr>
      </w:pPr>
    </w:p>
    <w:p w14:paraId="3BDDD348">
      <w:pPr>
        <w:adjustRightInd w:val="0"/>
        <w:snapToGrid w:val="0"/>
        <w:spacing w:line="320" w:lineRule="exact"/>
        <w:jc w:val="left"/>
        <w:rPr>
          <w:rFonts w:ascii="仿宋" w:hAnsi="仿宋" w:eastAsia="仿宋" w:cs="仿宋"/>
          <w:b/>
          <w:sz w:val="24"/>
        </w:rPr>
      </w:pPr>
    </w:p>
    <w:p w14:paraId="635697BD">
      <w:pPr>
        <w:adjustRightInd w:val="0"/>
        <w:snapToGrid w:val="0"/>
        <w:spacing w:line="320" w:lineRule="exact"/>
        <w:jc w:val="left"/>
        <w:rPr>
          <w:rFonts w:ascii="仿宋" w:hAnsi="仿宋" w:eastAsia="仿宋" w:cs="仿宋"/>
          <w:b/>
          <w:sz w:val="24"/>
        </w:rPr>
      </w:pPr>
    </w:p>
    <w:p w14:paraId="0A370D26">
      <w:pPr>
        <w:adjustRightInd w:val="0"/>
        <w:snapToGrid w:val="0"/>
        <w:spacing w:line="320" w:lineRule="exact"/>
        <w:jc w:val="left"/>
        <w:rPr>
          <w:rFonts w:ascii="仿宋" w:hAnsi="仿宋" w:eastAsia="仿宋" w:cs="仿宋"/>
          <w:sz w:val="24"/>
        </w:rPr>
      </w:pPr>
      <w:r>
        <w:rPr>
          <w:rFonts w:hint="eastAsia" w:ascii="仿宋" w:hAnsi="仿宋" w:eastAsia="仿宋" w:cs="仿宋"/>
          <w:b/>
          <w:sz w:val="24"/>
        </w:rPr>
        <w:t>以上投标文件组成部分招标文件有格式的参考附件格式，无格式的投标单位自拟。</w:t>
      </w:r>
    </w:p>
    <w:p w14:paraId="45A2BD79">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lang w:eastAsia="zh-CN"/>
        </w:rPr>
        <w:t>十</w:t>
      </w:r>
      <w:r>
        <w:rPr>
          <w:rFonts w:hint="eastAsia" w:ascii="仿宋" w:hAnsi="仿宋" w:eastAsia="仿宋" w:cs="仿宋"/>
          <w:b/>
          <w:sz w:val="24"/>
        </w:rPr>
        <w:t>、投标函：</w:t>
      </w:r>
    </w:p>
    <w:p w14:paraId="7D9D4951">
      <w:pPr>
        <w:adjustRightInd w:val="0"/>
        <w:snapToGrid w:val="0"/>
        <w:spacing w:before="156" w:beforeLines="50" w:after="156" w:afterLines="50" w:line="500" w:lineRule="exact"/>
        <w:jc w:val="center"/>
        <w:rPr>
          <w:rFonts w:ascii="仿宋" w:hAnsi="仿宋" w:eastAsia="仿宋" w:cs="仿宋"/>
          <w:b/>
          <w:sz w:val="24"/>
        </w:rPr>
      </w:pPr>
      <w:r>
        <w:rPr>
          <w:rFonts w:hint="eastAsia" w:ascii="仿宋" w:hAnsi="仿宋" w:eastAsia="仿宋" w:cs="仿宋"/>
          <w:b/>
          <w:sz w:val="24"/>
        </w:rPr>
        <w:t>投 标 函</w:t>
      </w:r>
    </w:p>
    <w:p w14:paraId="0768D982">
      <w:pPr>
        <w:snapToGrid w:val="0"/>
        <w:spacing w:line="50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 xml:space="preserve"> （招标单位）：</w:t>
      </w:r>
    </w:p>
    <w:p w14:paraId="1EFACB71">
      <w:pPr>
        <w:autoSpaceDE w:val="0"/>
        <w:autoSpaceDN w:val="0"/>
        <w:spacing w:line="480" w:lineRule="exact"/>
        <w:ind w:firstLine="480"/>
        <w:rPr>
          <w:rFonts w:ascii="仿宋" w:hAnsi="仿宋" w:eastAsia="仿宋" w:cs="仿宋"/>
          <w:sz w:val="24"/>
          <w:lang w:val="zh-CN"/>
        </w:rPr>
      </w:pPr>
      <w:r>
        <w:rPr>
          <w:rFonts w:hint="eastAsia" w:ascii="仿宋" w:hAnsi="仿宋" w:eastAsia="仿宋" w:cs="仿宋"/>
          <w:b/>
          <w:sz w:val="24"/>
          <w:u w:val="single"/>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（投标人全称）授权</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（授权代表名称）</w:t>
      </w:r>
      <w:r>
        <w:rPr>
          <w:rFonts w:hint="eastAsia" w:ascii="仿宋" w:hAnsi="仿宋" w:eastAsia="仿宋" w:cs="仿宋"/>
          <w:sz w:val="24"/>
          <w:u w:val="single"/>
          <w:lang w:val="zh-CN"/>
        </w:rPr>
        <w:t xml:space="preserve">         </w:t>
      </w:r>
      <w:r>
        <w:rPr>
          <w:rFonts w:hint="eastAsia" w:ascii="仿宋" w:hAnsi="仿宋" w:eastAsia="仿宋" w:cs="仿宋"/>
          <w:sz w:val="24"/>
          <w:lang w:val="zh-CN"/>
        </w:rPr>
        <w:t>（职务、职称）为授权代表，参加贵方组织的</w:t>
      </w:r>
      <w:r>
        <w:rPr>
          <w:rFonts w:hint="eastAsia" w:ascii="仿宋" w:hAnsi="仿宋" w:eastAsia="仿宋" w:cs="仿宋"/>
          <w:sz w:val="24"/>
          <w:u w:val="single"/>
          <w:lang w:val="zh-CN"/>
        </w:rPr>
        <w:t xml:space="preserve">           </w:t>
      </w:r>
      <w:r>
        <w:rPr>
          <w:rFonts w:hint="eastAsia" w:ascii="仿宋" w:hAnsi="仿宋" w:eastAsia="仿宋" w:cs="仿宋"/>
          <w:sz w:val="24"/>
          <w:lang w:val="zh-CN"/>
        </w:rPr>
        <w:t>（采购项目名称）（括号内填采购编号）采购的有关活动，并对</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项目（采购项目名称）进行报价。为此： </w:t>
      </w:r>
    </w:p>
    <w:p w14:paraId="47A03021">
      <w:pPr>
        <w:autoSpaceDE w:val="0"/>
        <w:autoSpaceDN w:val="0"/>
        <w:spacing w:line="480" w:lineRule="exact"/>
        <w:ind w:firstLine="480"/>
        <w:rPr>
          <w:rFonts w:ascii="仿宋" w:hAnsi="仿宋" w:eastAsia="仿宋" w:cs="仿宋"/>
          <w:sz w:val="24"/>
          <w:lang w:val="zh-CN"/>
        </w:rPr>
      </w:pPr>
      <w:r>
        <w:rPr>
          <w:rFonts w:hint="eastAsia" w:ascii="仿宋" w:hAnsi="仿宋" w:eastAsia="仿宋" w:cs="仿宋"/>
          <w:sz w:val="24"/>
          <w:lang w:val="zh-CN"/>
        </w:rPr>
        <w:t>1、提供投标人须知规定的全部报价文件。</w:t>
      </w:r>
    </w:p>
    <w:p w14:paraId="73263A6B">
      <w:pPr>
        <w:autoSpaceDE w:val="0"/>
        <w:autoSpaceDN w:val="0"/>
        <w:spacing w:line="480" w:lineRule="exact"/>
        <w:ind w:firstLine="480"/>
        <w:rPr>
          <w:rFonts w:ascii="仿宋" w:hAnsi="仿宋" w:eastAsia="仿宋" w:cs="仿宋"/>
          <w:sz w:val="24"/>
          <w:lang w:val="zh-CN"/>
        </w:rPr>
      </w:pPr>
      <w:r>
        <w:rPr>
          <w:rFonts w:hint="eastAsia" w:ascii="仿宋" w:hAnsi="仿宋" w:eastAsia="仿宋" w:cs="仿宋"/>
          <w:sz w:val="24"/>
          <w:lang w:val="zh-CN"/>
        </w:rPr>
        <w:t>2、保证遵守</w:t>
      </w:r>
      <w:r>
        <w:rPr>
          <w:rFonts w:hint="eastAsia" w:ascii="仿宋" w:hAnsi="仿宋" w:eastAsia="仿宋" w:cs="仿宋"/>
          <w:sz w:val="24"/>
        </w:rPr>
        <w:t>公开招标</w:t>
      </w:r>
      <w:r>
        <w:rPr>
          <w:rFonts w:hint="eastAsia" w:ascii="仿宋" w:hAnsi="仿宋" w:eastAsia="仿宋" w:cs="仿宋"/>
          <w:sz w:val="24"/>
          <w:lang w:val="zh-CN"/>
        </w:rPr>
        <w:t>采购文件中的有关规定和收费标准。</w:t>
      </w:r>
    </w:p>
    <w:p w14:paraId="333D1C65">
      <w:pPr>
        <w:autoSpaceDE w:val="0"/>
        <w:autoSpaceDN w:val="0"/>
        <w:spacing w:line="480" w:lineRule="exact"/>
        <w:ind w:firstLine="480"/>
        <w:rPr>
          <w:rFonts w:ascii="仿宋" w:hAnsi="仿宋" w:eastAsia="仿宋" w:cs="仿宋"/>
          <w:sz w:val="24"/>
          <w:lang w:val="zh-CN"/>
        </w:rPr>
      </w:pPr>
      <w:r>
        <w:rPr>
          <w:rFonts w:hint="eastAsia" w:ascii="仿宋" w:hAnsi="仿宋" w:eastAsia="仿宋" w:cs="仿宋"/>
          <w:sz w:val="24"/>
          <w:lang w:val="zh-CN"/>
        </w:rPr>
        <w:t>3、保证诚信地执行采购人、中标投标人双方所签的合同， 并承担合同规定的责任义务。</w:t>
      </w:r>
    </w:p>
    <w:p w14:paraId="7FF739D8">
      <w:pPr>
        <w:spacing w:line="480" w:lineRule="exact"/>
        <w:ind w:firstLine="480"/>
        <w:rPr>
          <w:rFonts w:ascii="仿宋" w:hAnsi="仿宋" w:eastAsia="仿宋" w:cs="仿宋"/>
          <w:sz w:val="24"/>
        </w:rPr>
      </w:pPr>
      <w:r>
        <w:rPr>
          <w:rFonts w:hint="eastAsia" w:ascii="仿宋" w:hAnsi="仿宋" w:eastAsia="仿宋" w:cs="仿宋"/>
          <w:sz w:val="24"/>
          <w:lang w:val="zh-CN"/>
        </w:rPr>
        <w:t>4、我方对交货期承诺如下：中标投标人在</w:t>
      </w:r>
      <w:r>
        <w:rPr>
          <w:rFonts w:hint="eastAsia" w:ascii="仿宋" w:hAnsi="仿宋" w:eastAsia="仿宋" w:cs="仿宋"/>
          <w:sz w:val="24"/>
        </w:rPr>
        <w:t>合同签订后</w:t>
      </w:r>
      <w:r>
        <w:rPr>
          <w:rFonts w:hint="eastAsia" w:ascii="仿宋" w:hAnsi="仿宋" w:eastAsia="仿宋" w:cs="仿宋"/>
          <w:sz w:val="24"/>
          <w:lang w:val="zh-CN"/>
        </w:rPr>
        <w:t>按业主要求</w:t>
      </w:r>
      <w:r>
        <w:rPr>
          <w:rFonts w:hint="eastAsia" w:ascii="仿宋" w:hAnsi="仿宋" w:eastAsia="仿宋" w:cs="仿宋"/>
          <w:sz w:val="24"/>
        </w:rPr>
        <w:t>交货</w:t>
      </w:r>
      <w:r>
        <w:rPr>
          <w:rFonts w:hint="eastAsia" w:ascii="仿宋" w:hAnsi="仿宋" w:eastAsia="仿宋" w:cs="仿宋"/>
          <w:sz w:val="24"/>
          <w:lang w:val="zh-CN"/>
        </w:rPr>
        <w:t>。</w:t>
      </w:r>
    </w:p>
    <w:p w14:paraId="0E0925EE">
      <w:pPr>
        <w:spacing w:line="480" w:lineRule="exact"/>
        <w:ind w:firstLine="480"/>
        <w:rPr>
          <w:rFonts w:ascii="仿宋" w:hAnsi="仿宋" w:eastAsia="仿宋" w:cs="仿宋"/>
          <w:sz w:val="24"/>
          <w:lang w:val="zh-CN"/>
        </w:rPr>
      </w:pPr>
      <w:r>
        <w:rPr>
          <w:rFonts w:hint="eastAsia" w:ascii="仿宋" w:hAnsi="仿宋" w:eastAsia="仿宋" w:cs="仿宋"/>
          <w:sz w:val="24"/>
          <w:lang w:val="zh-CN"/>
        </w:rPr>
        <w:t>5、投标人已详细审查全部</w:t>
      </w:r>
      <w:r>
        <w:rPr>
          <w:rFonts w:hint="eastAsia" w:ascii="仿宋" w:hAnsi="仿宋" w:eastAsia="仿宋" w:cs="仿宋"/>
          <w:sz w:val="24"/>
        </w:rPr>
        <w:t>公开招标</w:t>
      </w:r>
      <w:r>
        <w:rPr>
          <w:rFonts w:hint="eastAsia" w:ascii="仿宋" w:hAnsi="仿宋" w:eastAsia="仿宋" w:cs="仿宋"/>
          <w:sz w:val="24"/>
          <w:lang w:val="zh-CN"/>
        </w:rPr>
        <w:t>采购文件，包括</w:t>
      </w:r>
      <w:r>
        <w:rPr>
          <w:rFonts w:hint="eastAsia" w:ascii="仿宋" w:hAnsi="仿宋" w:eastAsia="仿宋" w:cs="仿宋"/>
          <w:sz w:val="24"/>
        </w:rPr>
        <w:t>公开招标</w:t>
      </w:r>
      <w:r>
        <w:rPr>
          <w:rFonts w:hint="eastAsia" w:ascii="仿宋" w:hAnsi="仿宋" w:eastAsia="仿宋" w:cs="仿宋"/>
          <w:sz w:val="24"/>
          <w:lang w:val="zh-CN"/>
        </w:rPr>
        <w:t>采购文件补充文件（如果有的话）。我方完全理解并同意放弃对这方面有不明及误解的权力。如果</w:t>
      </w:r>
      <w:r>
        <w:rPr>
          <w:rFonts w:hint="eastAsia" w:ascii="仿宋" w:hAnsi="仿宋" w:eastAsia="仿宋" w:cs="仿宋"/>
          <w:sz w:val="24"/>
        </w:rPr>
        <w:t>公开招标</w:t>
      </w:r>
      <w:r>
        <w:rPr>
          <w:rFonts w:hint="eastAsia" w:ascii="仿宋" w:hAnsi="仿宋" w:eastAsia="仿宋" w:cs="仿宋"/>
          <w:sz w:val="24"/>
          <w:lang w:val="zh-CN"/>
        </w:rPr>
        <w:t>采购文件有相互矛盾之处，我方同意按采购人的理解处理。</w:t>
      </w:r>
    </w:p>
    <w:p w14:paraId="288432E8">
      <w:pPr>
        <w:spacing w:line="480" w:lineRule="exact"/>
        <w:ind w:firstLine="480"/>
        <w:rPr>
          <w:rFonts w:ascii="仿宋" w:hAnsi="仿宋" w:eastAsia="仿宋" w:cs="仿宋"/>
          <w:sz w:val="24"/>
          <w:lang w:val="zh-CN"/>
        </w:rPr>
      </w:pPr>
      <w:r>
        <w:rPr>
          <w:rFonts w:hint="eastAsia" w:ascii="仿宋" w:hAnsi="仿宋" w:eastAsia="仿宋" w:cs="仿宋"/>
          <w:sz w:val="24"/>
          <w:lang w:val="zh-CN"/>
        </w:rPr>
        <w:t>6、利益冲突：近三年内直至目前，我公司与本项目的采购人、采购机构没有任何的隶属关系。</w:t>
      </w:r>
    </w:p>
    <w:p w14:paraId="21D35F98">
      <w:pPr>
        <w:spacing w:line="480" w:lineRule="exact"/>
        <w:ind w:firstLine="480"/>
        <w:rPr>
          <w:rFonts w:ascii="仿宋" w:hAnsi="仿宋" w:eastAsia="仿宋" w:cs="仿宋"/>
          <w:sz w:val="24"/>
          <w:lang w:val="zh-CN"/>
        </w:rPr>
      </w:pPr>
      <w:r>
        <w:rPr>
          <w:rFonts w:hint="eastAsia" w:ascii="仿宋" w:hAnsi="仿宋" w:eastAsia="仿宋" w:cs="仿宋"/>
          <w:sz w:val="24"/>
          <w:lang w:val="zh-CN"/>
        </w:rPr>
        <w:t>7、我公司没有被本项目所在地的政府采购管理部门限制参加报价。</w:t>
      </w:r>
    </w:p>
    <w:p w14:paraId="6C4280DA">
      <w:pPr>
        <w:spacing w:line="480" w:lineRule="exact"/>
        <w:ind w:firstLine="480"/>
        <w:rPr>
          <w:rFonts w:ascii="仿宋" w:hAnsi="仿宋" w:eastAsia="仿宋" w:cs="仿宋"/>
          <w:sz w:val="24"/>
          <w:lang w:val="zh-CN"/>
        </w:rPr>
      </w:pPr>
      <w:r>
        <w:rPr>
          <w:rFonts w:hint="eastAsia" w:ascii="仿宋" w:hAnsi="仿宋" w:eastAsia="仿宋" w:cs="仿宋"/>
          <w:sz w:val="24"/>
          <w:lang w:val="zh-CN"/>
        </w:rPr>
        <w:t>8、愿意向贵方提供任何与该项报价有关的数据、情况和技术资料，完全理解贵方不一定接受最低价的报价或收到的任何报价。</w:t>
      </w:r>
    </w:p>
    <w:p w14:paraId="2E6C9201">
      <w:pPr>
        <w:spacing w:line="480" w:lineRule="exact"/>
        <w:ind w:firstLine="480"/>
        <w:rPr>
          <w:rFonts w:ascii="仿宋" w:hAnsi="仿宋" w:eastAsia="仿宋" w:cs="仿宋"/>
          <w:sz w:val="24"/>
          <w:lang w:val="zh-CN"/>
        </w:rPr>
      </w:pPr>
      <w:r>
        <w:rPr>
          <w:rFonts w:hint="eastAsia" w:ascii="仿宋" w:hAnsi="仿宋" w:eastAsia="仿宋" w:cs="仿宋"/>
          <w:sz w:val="24"/>
          <w:lang w:val="zh-CN"/>
        </w:rPr>
        <w:t>9、本报价文件自报价之日起</w:t>
      </w:r>
      <w:r>
        <w:rPr>
          <w:rFonts w:hint="eastAsia" w:ascii="仿宋" w:hAnsi="仿宋" w:eastAsia="仿宋" w:cs="仿宋"/>
          <w:sz w:val="24"/>
          <w:u w:val="single"/>
          <w:lang w:val="en-US" w:eastAsia="zh-CN"/>
        </w:rPr>
        <w:t xml:space="preserve">   </w:t>
      </w:r>
      <w:r>
        <w:rPr>
          <w:rFonts w:hint="eastAsia" w:ascii="仿宋" w:hAnsi="仿宋" w:eastAsia="仿宋" w:cs="仿宋"/>
          <w:sz w:val="24"/>
          <w:lang w:val="zh-CN"/>
        </w:rPr>
        <w:t>天内有效。</w:t>
      </w:r>
    </w:p>
    <w:p w14:paraId="5ADEA5A1">
      <w:pPr>
        <w:spacing w:line="480" w:lineRule="exact"/>
        <w:ind w:firstLine="480"/>
        <w:rPr>
          <w:rFonts w:ascii="仿宋" w:hAnsi="仿宋" w:eastAsia="仿宋" w:cs="仿宋"/>
          <w:sz w:val="24"/>
          <w:lang w:val="zh-CN"/>
        </w:rPr>
      </w:pPr>
      <w:r>
        <w:rPr>
          <w:rFonts w:hint="eastAsia" w:ascii="仿宋" w:hAnsi="仿宋" w:eastAsia="仿宋" w:cs="仿宋"/>
          <w:sz w:val="24"/>
          <w:lang w:val="zh-CN"/>
        </w:rPr>
        <w:t>10、兹证明上述声明是真实的、正确的，并提供了全部能提供的资料和数据，我们同意遵照贵方要求出示有关证明文件。</w:t>
      </w:r>
    </w:p>
    <w:p w14:paraId="58AA2A44">
      <w:pPr>
        <w:autoSpaceDE w:val="0"/>
        <w:autoSpaceDN w:val="0"/>
        <w:adjustRightInd w:val="0"/>
        <w:spacing w:line="480" w:lineRule="exact"/>
        <w:ind w:firstLine="588" w:firstLineChars="245"/>
        <w:rPr>
          <w:rFonts w:ascii="仿宋" w:hAnsi="仿宋" w:eastAsia="仿宋" w:cs="仿宋"/>
          <w:sz w:val="24"/>
          <w:lang w:val="zh-CN"/>
        </w:rPr>
      </w:pPr>
      <w:r>
        <w:rPr>
          <w:rFonts w:hint="eastAsia" w:ascii="仿宋" w:hAnsi="仿宋" w:eastAsia="仿宋" w:cs="仿宋"/>
          <w:sz w:val="24"/>
          <w:lang w:val="zh-CN"/>
        </w:rPr>
        <w:t>以上事项如有虚假或隐瞒，我方愿意承担一切后果，并不再寻求任何旨在减轻或免除法律责任的辩解。</w:t>
      </w:r>
    </w:p>
    <w:p w14:paraId="08F3EF17">
      <w:pPr>
        <w:autoSpaceDE w:val="0"/>
        <w:autoSpaceDN w:val="0"/>
        <w:adjustRightInd w:val="0"/>
        <w:spacing w:line="480" w:lineRule="exact"/>
        <w:ind w:firstLine="482" w:firstLineChars="201"/>
        <w:rPr>
          <w:rFonts w:ascii="仿宋" w:hAnsi="仿宋" w:eastAsia="仿宋" w:cs="仿宋"/>
          <w:sz w:val="24"/>
          <w:lang w:val="zh-CN"/>
        </w:rPr>
      </w:pPr>
      <w:r>
        <w:rPr>
          <w:rFonts w:hint="eastAsia" w:ascii="仿宋" w:hAnsi="仿宋" w:eastAsia="仿宋" w:cs="仿宋"/>
          <w:sz w:val="24"/>
          <w:lang w:val="zh-CN"/>
        </w:rPr>
        <w:t>投标人全称（盖章）：</w:t>
      </w:r>
    </w:p>
    <w:p w14:paraId="59ADC8CA">
      <w:pPr>
        <w:autoSpaceDE w:val="0"/>
        <w:autoSpaceDN w:val="0"/>
        <w:adjustRightInd w:val="0"/>
        <w:spacing w:line="480" w:lineRule="exact"/>
        <w:ind w:firstLine="482" w:firstLineChars="201"/>
        <w:rPr>
          <w:rFonts w:ascii="仿宋" w:hAnsi="仿宋" w:eastAsia="仿宋" w:cs="仿宋"/>
          <w:sz w:val="24"/>
          <w:lang w:val="zh-CN"/>
        </w:rPr>
      </w:pPr>
      <w:r>
        <w:rPr>
          <w:rFonts w:hint="eastAsia" w:ascii="仿宋" w:hAnsi="仿宋" w:eastAsia="仿宋" w:cs="仿宋"/>
          <w:sz w:val="24"/>
          <w:lang w:val="en-US" w:eastAsia="zh-CN"/>
        </w:rPr>
        <w:t>法定代表人</w:t>
      </w:r>
      <w:r>
        <w:rPr>
          <w:rFonts w:hint="eastAsia" w:ascii="仿宋" w:hAnsi="仿宋" w:eastAsia="仿宋" w:cs="仿宋"/>
          <w:sz w:val="24"/>
          <w:lang w:val="zh-CN"/>
        </w:rPr>
        <w:t>（签字）：</w:t>
      </w:r>
    </w:p>
    <w:p w14:paraId="582992C1">
      <w:pPr>
        <w:autoSpaceDE w:val="0"/>
        <w:autoSpaceDN w:val="0"/>
        <w:adjustRightInd w:val="0"/>
        <w:spacing w:line="480" w:lineRule="exact"/>
        <w:ind w:firstLine="482" w:firstLineChars="201"/>
        <w:rPr>
          <w:rFonts w:ascii="仿宋" w:hAnsi="仿宋" w:eastAsia="仿宋" w:cs="仿宋"/>
          <w:sz w:val="24"/>
          <w:u w:val="single"/>
        </w:rPr>
      </w:pPr>
      <w:r>
        <w:rPr>
          <w:rFonts w:hint="eastAsia" w:ascii="仿宋" w:hAnsi="仿宋" w:eastAsia="仿宋" w:cs="仿宋"/>
          <w:sz w:val="24"/>
          <w:lang w:val="zh-CN"/>
        </w:rPr>
        <w:t>日期：</w:t>
      </w:r>
    </w:p>
    <w:p w14:paraId="1E567C16">
      <w:pPr>
        <w:adjustRightInd w:val="0"/>
        <w:snapToGrid w:val="0"/>
        <w:spacing w:before="156" w:beforeLines="50" w:after="156" w:afterLines="50" w:line="500" w:lineRule="exact"/>
        <w:rPr>
          <w:rFonts w:ascii="仿宋" w:hAnsi="仿宋" w:eastAsia="仿宋" w:cs="仿宋"/>
          <w:b/>
          <w:sz w:val="24"/>
        </w:rPr>
      </w:pPr>
    </w:p>
    <w:p w14:paraId="7F5611EC">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一</w:t>
      </w:r>
      <w:r>
        <w:rPr>
          <w:rFonts w:hint="eastAsia" w:ascii="仿宋" w:hAnsi="仿宋" w:eastAsia="仿宋" w:cs="仿宋"/>
          <w:b/>
          <w:sz w:val="24"/>
        </w:rPr>
        <w:t>、投标人情况一览表</w:t>
      </w:r>
    </w:p>
    <w:p w14:paraId="58DB8699">
      <w:pPr>
        <w:pStyle w:val="7"/>
        <w:spacing w:line="700" w:lineRule="exact"/>
        <w:ind w:firstLine="0"/>
        <w:jc w:val="center"/>
        <w:rPr>
          <w:rFonts w:hint="eastAsia" w:ascii="仿宋" w:hAnsi="仿宋" w:eastAsia="仿宋" w:cs="仿宋"/>
          <w:b/>
          <w:sz w:val="28"/>
          <w:szCs w:val="28"/>
        </w:rPr>
      </w:pPr>
      <w:r>
        <w:rPr>
          <w:rFonts w:hint="eastAsia" w:ascii="仿宋" w:hAnsi="仿宋" w:eastAsia="仿宋" w:cs="仿宋"/>
          <w:b/>
          <w:sz w:val="24"/>
        </w:rPr>
        <w:t>投标人情况一览表</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1161"/>
        <w:gridCol w:w="938"/>
        <w:gridCol w:w="223"/>
        <w:gridCol w:w="1161"/>
        <w:gridCol w:w="251"/>
        <w:gridCol w:w="910"/>
        <w:gridCol w:w="710"/>
        <w:gridCol w:w="165"/>
        <w:gridCol w:w="960"/>
      </w:tblGrid>
      <w:tr w14:paraId="1A7E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5" w:type="dxa"/>
            <w:gridSpan w:val="11"/>
            <w:noWrap w:val="0"/>
            <w:vAlign w:val="center"/>
          </w:tcPr>
          <w:p w14:paraId="17A2D86F">
            <w:pPr>
              <w:spacing w:line="480" w:lineRule="exact"/>
              <w:jc w:val="center"/>
              <w:rPr>
                <w:rFonts w:hint="eastAsia" w:ascii="仿宋" w:hAnsi="仿宋" w:eastAsia="仿宋" w:cs="仿宋"/>
                <w:sz w:val="24"/>
              </w:rPr>
            </w:pPr>
            <w:r>
              <w:rPr>
                <w:rFonts w:hint="eastAsia" w:ascii="仿宋" w:hAnsi="仿宋" w:eastAsia="仿宋" w:cs="仿宋"/>
                <w:sz w:val="24"/>
              </w:rPr>
              <w:t>企业情况</w:t>
            </w:r>
          </w:p>
        </w:tc>
      </w:tr>
      <w:tr w14:paraId="6258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153E55EF">
            <w:pPr>
              <w:spacing w:line="480" w:lineRule="exact"/>
              <w:jc w:val="center"/>
              <w:rPr>
                <w:rFonts w:hint="eastAsia" w:ascii="仿宋" w:hAnsi="仿宋" w:eastAsia="仿宋" w:cs="仿宋"/>
                <w:sz w:val="24"/>
              </w:rPr>
            </w:pPr>
            <w:r>
              <w:rPr>
                <w:rFonts w:hint="eastAsia" w:ascii="仿宋" w:hAnsi="仿宋" w:eastAsia="仿宋" w:cs="仿宋"/>
                <w:sz w:val="24"/>
              </w:rPr>
              <w:t>单位名称</w:t>
            </w:r>
          </w:p>
        </w:tc>
        <w:tc>
          <w:tcPr>
            <w:tcW w:w="7497" w:type="dxa"/>
            <w:gridSpan w:val="10"/>
            <w:noWrap w:val="0"/>
            <w:vAlign w:val="center"/>
          </w:tcPr>
          <w:p w14:paraId="279F876B">
            <w:pPr>
              <w:spacing w:line="480" w:lineRule="exact"/>
              <w:jc w:val="center"/>
              <w:rPr>
                <w:rFonts w:hint="eastAsia" w:ascii="仿宋" w:hAnsi="仿宋" w:eastAsia="仿宋" w:cs="仿宋"/>
                <w:sz w:val="24"/>
              </w:rPr>
            </w:pPr>
          </w:p>
        </w:tc>
      </w:tr>
      <w:tr w14:paraId="4AA8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681BE94F">
            <w:pPr>
              <w:spacing w:line="480" w:lineRule="exact"/>
              <w:jc w:val="center"/>
              <w:rPr>
                <w:rFonts w:hint="eastAsia" w:ascii="仿宋" w:hAnsi="仿宋" w:eastAsia="仿宋" w:cs="仿宋"/>
                <w:sz w:val="24"/>
              </w:rPr>
            </w:pPr>
            <w:r>
              <w:rPr>
                <w:rFonts w:hint="eastAsia" w:ascii="仿宋" w:hAnsi="仿宋" w:eastAsia="仿宋" w:cs="仿宋"/>
                <w:sz w:val="24"/>
              </w:rPr>
              <w:t>地   址</w:t>
            </w:r>
          </w:p>
        </w:tc>
        <w:tc>
          <w:tcPr>
            <w:tcW w:w="4752" w:type="dxa"/>
            <w:gridSpan w:val="6"/>
            <w:noWrap w:val="0"/>
            <w:vAlign w:val="center"/>
          </w:tcPr>
          <w:p w14:paraId="138AC61A">
            <w:pPr>
              <w:spacing w:line="480" w:lineRule="exact"/>
              <w:jc w:val="center"/>
              <w:rPr>
                <w:rFonts w:hint="eastAsia" w:ascii="仿宋" w:hAnsi="仿宋" w:eastAsia="仿宋" w:cs="仿宋"/>
                <w:sz w:val="24"/>
              </w:rPr>
            </w:pPr>
          </w:p>
        </w:tc>
        <w:tc>
          <w:tcPr>
            <w:tcW w:w="1620" w:type="dxa"/>
            <w:gridSpan w:val="2"/>
            <w:noWrap w:val="0"/>
            <w:vAlign w:val="center"/>
          </w:tcPr>
          <w:p w14:paraId="0132A2B5">
            <w:pPr>
              <w:spacing w:line="480" w:lineRule="exact"/>
              <w:jc w:val="center"/>
              <w:rPr>
                <w:rFonts w:hint="eastAsia" w:ascii="仿宋" w:hAnsi="仿宋" w:eastAsia="仿宋" w:cs="仿宋"/>
                <w:sz w:val="24"/>
              </w:rPr>
            </w:pPr>
            <w:r>
              <w:rPr>
                <w:rFonts w:hint="eastAsia" w:ascii="仿宋" w:hAnsi="仿宋" w:eastAsia="仿宋" w:cs="仿宋"/>
                <w:sz w:val="24"/>
              </w:rPr>
              <w:t>法定代表人</w:t>
            </w:r>
          </w:p>
        </w:tc>
        <w:tc>
          <w:tcPr>
            <w:tcW w:w="1125" w:type="dxa"/>
            <w:gridSpan w:val="2"/>
            <w:noWrap w:val="0"/>
            <w:vAlign w:val="center"/>
          </w:tcPr>
          <w:p w14:paraId="4FC8A68F">
            <w:pPr>
              <w:spacing w:line="480" w:lineRule="exact"/>
              <w:jc w:val="center"/>
              <w:rPr>
                <w:rFonts w:hint="eastAsia" w:ascii="仿宋" w:hAnsi="仿宋" w:eastAsia="仿宋" w:cs="仿宋"/>
                <w:sz w:val="24"/>
              </w:rPr>
            </w:pPr>
          </w:p>
        </w:tc>
      </w:tr>
      <w:tr w14:paraId="691B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0C188E7F">
            <w:pPr>
              <w:spacing w:line="480" w:lineRule="exact"/>
              <w:jc w:val="center"/>
              <w:rPr>
                <w:rFonts w:hint="eastAsia" w:ascii="仿宋" w:hAnsi="仿宋" w:eastAsia="仿宋" w:cs="仿宋"/>
                <w:sz w:val="24"/>
              </w:rPr>
            </w:pPr>
            <w:r>
              <w:rPr>
                <w:rFonts w:hint="eastAsia" w:ascii="仿宋" w:hAnsi="仿宋" w:eastAsia="仿宋" w:cs="仿宋"/>
                <w:sz w:val="24"/>
              </w:rPr>
              <w:t>成立时间</w:t>
            </w:r>
          </w:p>
        </w:tc>
        <w:tc>
          <w:tcPr>
            <w:tcW w:w="4752" w:type="dxa"/>
            <w:gridSpan w:val="6"/>
            <w:noWrap w:val="0"/>
            <w:vAlign w:val="center"/>
          </w:tcPr>
          <w:p w14:paraId="5A4D9CF4">
            <w:pPr>
              <w:spacing w:line="480" w:lineRule="exact"/>
              <w:jc w:val="center"/>
              <w:rPr>
                <w:rFonts w:hint="eastAsia" w:ascii="仿宋" w:hAnsi="仿宋" w:eastAsia="仿宋" w:cs="仿宋"/>
                <w:sz w:val="24"/>
              </w:rPr>
            </w:pPr>
          </w:p>
        </w:tc>
        <w:tc>
          <w:tcPr>
            <w:tcW w:w="1620" w:type="dxa"/>
            <w:gridSpan w:val="2"/>
            <w:noWrap w:val="0"/>
            <w:vAlign w:val="center"/>
          </w:tcPr>
          <w:p w14:paraId="0899B587">
            <w:pPr>
              <w:spacing w:line="480" w:lineRule="exact"/>
              <w:jc w:val="center"/>
              <w:rPr>
                <w:rFonts w:hint="eastAsia" w:ascii="仿宋" w:hAnsi="仿宋" w:eastAsia="仿宋" w:cs="仿宋"/>
                <w:sz w:val="24"/>
              </w:rPr>
            </w:pPr>
            <w:r>
              <w:rPr>
                <w:rFonts w:hint="eastAsia" w:ascii="仿宋" w:hAnsi="仿宋" w:eastAsia="仿宋" w:cs="仿宋"/>
                <w:sz w:val="24"/>
              </w:rPr>
              <w:t>注册资本</w:t>
            </w:r>
          </w:p>
        </w:tc>
        <w:tc>
          <w:tcPr>
            <w:tcW w:w="1125" w:type="dxa"/>
            <w:gridSpan w:val="2"/>
            <w:noWrap w:val="0"/>
            <w:vAlign w:val="center"/>
          </w:tcPr>
          <w:p w14:paraId="50F13CBB">
            <w:pPr>
              <w:spacing w:line="480" w:lineRule="exact"/>
              <w:jc w:val="center"/>
              <w:rPr>
                <w:rFonts w:hint="eastAsia" w:ascii="仿宋" w:hAnsi="仿宋" w:eastAsia="仿宋" w:cs="仿宋"/>
                <w:sz w:val="24"/>
              </w:rPr>
            </w:pPr>
          </w:p>
        </w:tc>
      </w:tr>
      <w:tr w14:paraId="507C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1EFAEC40">
            <w:pPr>
              <w:spacing w:line="480" w:lineRule="exact"/>
              <w:jc w:val="center"/>
              <w:rPr>
                <w:rFonts w:hint="eastAsia" w:ascii="仿宋" w:hAnsi="仿宋" w:eastAsia="仿宋" w:cs="仿宋"/>
                <w:sz w:val="24"/>
              </w:rPr>
            </w:pPr>
            <w:r>
              <w:rPr>
                <w:rFonts w:hint="eastAsia" w:ascii="仿宋" w:hAnsi="仿宋" w:eastAsia="仿宋" w:cs="仿宋"/>
                <w:sz w:val="24"/>
              </w:rPr>
              <w:t>开户银行</w:t>
            </w:r>
          </w:p>
        </w:tc>
        <w:tc>
          <w:tcPr>
            <w:tcW w:w="3117" w:type="dxa"/>
            <w:gridSpan w:val="3"/>
            <w:noWrap w:val="0"/>
            <w:vAlign w:val="center"/>
          </w:tcPr>
          <w:p w14:paraId="28E4E81E">
            <w:pPr>
              <w:spacing w:line="480" w:lineRule="exact"/>
              <w:jc w:val="center"/>
              <w:rPr>
                <w:rFonts w:hint="eastAsia" w:ascii="仿宋" w:hAnsi="仿宋" w:eastAsia="仿宋" w:cs="仿宋"/>
                <w:sz w:val="24"/>
              </w:rPr>
            </w:pPr>
          </w:p>
        </w:tc>
        <w:tc>
          <w:tcPr>
            <w:tcW w:w="1635" w:type="dxa"/>
            <w:gridSpan w:val="3"/>
            <w:noWrap w:val="0"/>
            <w:vAlign w:val="center"/>
          </w:tcPr>
          <w:p w14:paraId="42B5BF3C">
            <w:pPr>
              <w:spacing w:line="480" w:lineRule="exact"/>
              <w:jc w:val="center"/>
              <w:rPr>
                <w:rFonts w:hint="eastAsia" w:ascii="仿宋" w:hAnsi="仿宋" w:eastAsia="仿宋" w:cs="仿宋"/>
                <w:sz w:val="24"/>
              </w:rPr>
            </w:pPr>
            <w:r>
              <w:rPr>
                <w:rFonts w:hint="eastAsia" w:ascii="仿宋" w:hAnsi="仿宋" w:eastAsia="仿宋" w:cs="仿宋"/>
                <w:sz w:val="24"/>
              </w:rPr>
              <w:t>账  号</w:t>
            </w:r>
          </w:p>
        </w:tc>
        <w:tc>
          <w:tcPr>
            <w:tcW w:w="2745" w:type="dxa"/>
            <w:gridSpan w:val="4"/>
            <w:noWrap w:val="0"/>
            <w:vAlign w:val="center"/>
          </w:tcPr>
          <w:p w14:paraId="5507D9D8">
            <w:pPr>
              <w:spacing w:line="480" w:lineRule="exact"/>
              <w:jc w:val="center"/>
              <w:rPr>
                <w:rFonts w:hint="eastAsia" w:ascii="仿宋" w:hAnsi="仿宋" w:eastAsia="仿宋" w:cs="仿宋"/>
                <w:sz w:val="24"/>
              </w:rPr>
            </w:pPr>
          </w:p>
        </w:tc>
      </w:tr>
      <w:tr w14:paraId="6681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6D7B8E52">
            <w:pPr>
              <w:spacing w:line="480" w:lineRule="exact"/>
              <w:jc w:val="center"/>
              <w:rPr>
                <w:rFonts w:hint="eastAsia" w:ascii="仿宋" w:hAnsi="仿宋" w:eastAsia="仿宋" w:cs="仿宋"/>
                <w:sz w:val="24"/>
              </w:rPr>
            </w:pPr>
            <w:r>
              <w:rPr>
                <w:rFonts w:hint="eastAsia" w:ascii="仿宋" w:hAnsi="仿宋" w:eastAsia="仿宋" w:cs="仿宋"/>
                <w:sz w:val="24"/>
              </w:rPr>
              <w:t>联系电话</w:t>
            </w:r>
          </w:p>
        </w:tc>
        <w:tc>
          <w:tcPr>
            <w:tcW w:w="7497" w:type="dxa"/>
            <w:gridSpan w:val="10"/>
            <w:noWrap w:val="0"/>
            <w:vAlign w:val="center"/>
          </w:tcPr>
          <w:p w14:paraId="0CF7001B">
            <w:pPr>
              <w:spacing w:line="480" w:lineRule="exact"/>
              <w:jc w:val="center"/>
              <w:rPr>
                <w:rFonts w:hint="eastAsia" w:ascii="仿宋" w:hAnsi="仿宋" w:eastAsia="仿宋" w:cs="仿宋"/>
                <w:sz w:val="24"/>
              </w:rPr>
            </w:pPr>
          </w:p>
        </w:tc>
      </w:tr>
      <w:tr w14:paraId="7879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28821818">
            <w:pPr>
              <w:spacing w:line="480" w:lineRule="exact"/>
              <w:jc w:val="center"/>
              <w:rPr>
                <w:rFonts w:hint="eastAsia" w:ascii="仿宋" w:hAnsi="仿宋" w:eastAsia="仿宋" w:cs="仿宋"/>
                <w:sz w:val="24"/>
              </w:rPr>
            </w:pPr>
            <w:r>
              <w:rPr>
                <w:rFonts w:hint="eastAsia" w:ascii="仿宋" w:hAnsi="仿宋" w:eastAsia="仿宋" w:cs="仿宋"/>
                <w:sz w:val="24"/>
              </w:rPr>
              <w:t>企业总人数</w:t>
            </w:r>
          </w:p>
        </w:tc>
        <w:tc>
          <w:tcPr>
            <w:tcW w:w="1018" w:type="dxa"/>
            <w:noWrap w:val="0"/>
            <w:vAlign w:val="center"/>
          </w:tcPr>
          <w:p w14:paraId="697EC4B3">
            <w:pPr>
              <w:spacing w:line="480" w:lineRule="exact"/>
              <w:jc w:val="center"/>
              <w:rPr>
                <w:rFonts w:hint="eastAsia" w:ascii="仿宋" w:hAnsi="仿宋" w:eastAsia="仿宋" w:cs="仿宋"/>
                <w:sz w:val="24"/>
              </w:rPr>
            </w:pPr>
          </w:p>
        </w:tc>
        <w:tc>
          <w:tcPr>
            <w:tcW w:w="1161" w:type="dxa"/>
            <w:noWrap w:val="0"/>
            <w:vAlign w:val="center"/>
          </w:tcPr>
          <w:p w14:paraId="6141AD1D">
            <w:pPr>
              <w:spacing w:line="480" w:lineRule="exact"/>
              <w:jc w:val="center"/>
              <w:rPr>
                <w:rFonts w:hint="eastAsia" w:ascii="仿宋" w:hAnsi="仿宋" w:eastAsia="仿宋" w:cs="仿宋"/>
                <w:sz w:val="24"/>
              </w:rPr>
            </w:pPr>
            <w:r>
              <w:rPr>
                <w:rFonts w:hint="eastAsia" w:ascii="仿宋" w:hAnsi="仿宋" w:eastAsia="仿宋" w:cs="仿宋"/>
                <w:sz w:val="24"/>
              </w:rPr>
              <w:t>管理</w:t>
            </w:r>
          </w:p>
          <w:p w14:paraId="2646743D">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161" w:type="dxa"/>
            <w:gridSpan w:val="2"/>
            <w:noWrap w:val="0"/>
            <w:vAlign w:val="center"/>
          </w:tcPr>
          <w:p w14:paraId="5D3710D8">
            <w:pPr>
              <w:spacing w:line="480" w:lineRule="exact"/>
              <w:jc w:val="center"/>
              <w:rPr>
                <w:rFonts w:hint="eastAsia" w:ascii="仿宋" w:hAnsi="仿宋" w:eastAsia="仿宋" w:cs="仿宋"/>
                <w:sz w:val="24"/>
              </w:rPr>
            </w:pPr>
          </w:p>
        </w:tc>
        <w:tc>
          <w:tcPr>
            <w:tcW w:w="1161" w:type="dxa"/>
            <w:noWrap w:val="0"/>
            <w:vAlign w:val="center"/>
          </w:tcPr>
          <w:p w14:paraId="73DD6BAA">
            <w:pPr>
              <w:spacing w:line="480" w:lineRule="exact"/>
              <w:jc w:val="center"/>
              <w:rPr>
                <w:rFonts w:hint="eastAsia" w:ascii="仿宋" w:hAnsi="仿宋" w:eastAsia="仿宋" w:cs="仿宋"/>
                <w:sz w:val="24"/>
              </w:rPr>
            </w:pPr>
            <w:r>
              <w:rPr>
                <w:rFonts w:hint="eastAsia" w:ascii="仿宋" w:hAnsi="仿宋" w:eastAsia="仿宋" w:cs="仿宋"/>
                <w:sz w:val="24"/>
              </w:rPr>
              <w:t>技术</w:t>
            </w:r>
          </w:p>
          <w:p w14:paraId="0304FF81">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161" w:type="dxa"/>
            <w:gridSpan w:val="2"/>
            <w:noWrap w:val="0"/>
            <w:vAlign w:val="center"/>
          </w:tcPr>
          <w:p w14:paraId="3B43F406">
            <w:pPr>
              <w:spacing w:line="480" w:lineRule="exact"/>
              <w:jc w:val="center"/>
              <w:rPr>
                <w:rFonts w:hint="eastAsia" w:ascii="仿宋" w:hAnsi="仿宋" w:eastAsia="仿宋" w:cs="仿宋"/>
                <w:sz w:val="24"/>
              </w:rPr>
            </w:pPr>
          </w:p>
        </w:tc>
        <w:tc>
          <w:tcPr>
            <w:tcW w:w="875" w:type="dxa"/>
            <w:gridSpan w:val="2"/>
            <w:noWrap w:val="0"/>
            <w:vAlign w:val="center"/>
          </w:tcPr>
          <w:p w14:paraId="45E3188F">
            <w:pPr>
              <w:spacing w:line="480" w:lineRule="exact"/>
              <w:jc w:val="center"/>
              <w:rPr>
                <w:rFonts w:hint="eastAsia" w:ascii="仿宋" w:hAnsi="仿宋" w:eastAsia="仿宋" w:cs="仿宋"/>
                <w:sz w:val="24"/>
              </w:rPr>
            </w:pPr>
            <w:r>
              <w:rPr>
                <w:rFonts w:hint="eastAsia" w:ascii="仿宋" w:hAnsi="仿宋" w:eastAsia="仿宋" w:cs="仿宋"/>
                <w:sz w:val="24"/>
              </w:rPr>
              <w:t>职工</w:t>
            </w:r>
          </w:p>
          <w:p w14:paraId="4DA7A9BA">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960" w:type="dxa"/>
            <w:noWrap w:val="0"/>
            <w:vAlign w:val="center"/>
          </w:tcPr>
          <w:p w14:paraId="0FF1AF48">
            <w:pPr>
              <w:spacing w:line="480" w:lineRule="exact"/>
              <w:jc w:val="center"/>
              <w:rPr>
                <w:rFonts w:hint="eastAsia" w:ascii="仿宋" w:hAnsi="仿宋" w:eastAsia="仿宋" w:cs="仿宋"/>
                <w:sz w:val="24"/>
              </w:rPr>
            </w:pPr>
          </w:p>
        </w:tc>
      </w:tr>
      <w:tr w14:paraId="2BB0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noWrap w:val="0"/>
            <w:vAlign w:val="center"/>
          </w:tcPr>
          <w:p w14:paraId="570C8F78">
            <w:pPr>
              <w:spacing w:line="480" w:lineRule="exact"/>
              <w:jc w:val="center"/>
              <w:rPr>
                <w:rFonts w:hint="eastAsia" w:ascii="仿宋" w:hAnsi="仿宋" w:eastAsia="仿宋" w:cs="仿宋"/>
                <w:sz w:val="24"/>
              </w:rPr>
            </w:pPr>
            <w:r>
              <w:rPr>
                <w:rFonts w:hint="eastAsia" w:ascii="仿宋" w:hAnsi="仿宋" w:eastAsia="仿宋" w:cs="仿宋"/>
                <w:sz w:val="24"/>
              </w:rPr>
              <w:t>经营范围</w:t>
            </w:r>
          </w:p>
        </w:tc>
        <w:tc>
          <w:tcPr>
            <w:tcW w:w="7497" w:type="dxa"/>
            <w:gridSpan w:val="10"/>
            <w:noWrap w:val="0"/>
            <w:vAlign w:val="center"/>
          </w:tcPr>
          <w:p w14:paraId="2D885C0E">
            <w:pPr>
              <w:spacing w:line="480" w:lineRule="exact"/>
              <w:jc w:val="center"/>
              <w:rPr>
                <w:rFonts w:hint="eastAsia" w:ascii="仿宋" w:hAnsi="仿宋" w:eastAsia="仿宋" w:cs="仿宋"/>
                <w:sz w:val="24"/>
              </w:rPr>
            </w:pPr>
          </w:p>
        </w:tc>
      </w:tr>
      <w:tr w14:paraId="7C91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88" w:type="dxa"/>
            <w:tcBorders>
              <w:bottom w:val="single" w:color="auto" w:sz="4" w:space="0"/>
            </w:tcBorders>
            <w:noWrap w:val="0"/>
            <w:vAlign w:val="center"/>
          </w:tcPr>
          <w:p w14:paraId="33111C3D">
            <w:pPr>
              <w:spacing w:line="480" w:lineRule="exact"/>
              <w:jc w:val="center"/>
              <w:rPr>
                <w:rFonts w:hint="eastAsia" w:ascii="仿宋" w:hAnsi="仿宋" w:eastAsia="仿宋" w:cs="仿宋"/>
                <w:sz w:val="24"/>
              </w:rPr>
            </w:pPr>
            <w:r>
              <w:rPr>
                <w:rFonts w:hint="eastAsia" w:ascii="仿宋" w:hAnsi="仿宋" w:eastAsia="仿宋" w:cs="仿宋"/>
                <w:sz w:val="24"/>
              </w:rPr>
              <w:t>企业现有的资质证书</w:t>
            </w:r>
          </w:p>
        </w:tc>
        <w:tc>
          <w:tcPr>
            <w:tcW w:w="7497" w:type="dxa"/>
            <w:gridSpan w:val="10"/>
            <w:tcBorders>
              <w:bottom w:val="single" w:color="auto" w:sz="4" w:space="0"/>
            </w:tcBorders>
            <w:noWrap w:val="0"/>
            <w:vAlign w:val="center"/>
          </w:tcPr>
          <w:p w14:paraId="2C3A45FF">
            <w:pPr>
              <w:spacing w:line="480" w:lineRule="exact"/>
              <w:jc w:val="center"/>
              <w:rPr>
                <w:rFonts w:hint="eastAsia" w:ascii="仿宋" w:hAnsi="仿宋" w:eastAsia="仿宋" w:cs="仿宋"/>
                <w:sz w:val="24"/>
              </w:rPr>
            </w:pPr>
          </w:p>
        </w:tc>
      </w:tr>
    </w:tbl>
    <w:p w14:paraId="71BA6E28">
      <w:pPr>
        <w:spacing w:line="480" w:lineRule="exact"/>
        <w:rPr>
          <w:rFonts w:hint="eastAsia" w:ascii="仿宋" w:hAnsi="仿宋" w:eastAsia="仿宋" w:cs="仿宋"/>
          <w:sz w:val="24"/>
        </w:rPr>
      </w:pPr>
      <w:r>
        <w:rPr>
          <w:rFonts w:hint="eastAsia" w:ascii="仿宋" w:hAnsi="仿宋" w:eastAsia="仿宋" w:cs="仿宋"/>
          <w:sz w:val="24"/>
        </w:rPr>
        <w:t>注：表格不能满足时可自行增加。</w:t>
      </w:r>
    </w:p>
    <w:p w14:paraId="5418B86A">
      <w:pPr>
        <w:snapToGrid w:val="0"/>
        <w:spacing w:before="156" w:beforeLines="50"/>
        <w:rPr>
          <w:rFonts w:hint="eastAsia" w:ascii="仿宋" w:hAnsi="仿宋" w:eastAsia="仿宋" w:cs="仿宋"/>
          <w:sz w:val="24"/>
        </w:rPr>
      </w:pPr>
    </w:p>
    <w:p w14:paraId="3F81CB3E">
      <w:pPr>
        <w:snapToGrid w:val="0"/>
        <w:spacing w:before="156" w:beforeLines="50"/>
        <w:rPr>
          <w:rFonts w:hint="eastAsia" w:ascii="仿宋" w:hAnsi="仿宋" w:eastAsia="仿宋" w:cs="仿宋"/>
          <w:sz w:val="24"/>
        </w:rPr>
      </w:pPr>
    </w:p>
    <w:p w14:paraId="374D5DAC">
      <w:pPr>
        <w:snapToGrid w:val="0"/>
        <w:spacing w:before="156" w:beforeLines="50"/>
        <w:rPr>
          <w:rFonts w:hint="eastAsia" w:ascii="仿宋" w:hAnsi="仿宋" w:eastAsia="仿宋" w:cs="仿宋"/>
          <w:sz w:val="24"/>
          <w:szCs w:val="20"/>
          <w:u w:val="single"/>
        </w:rPr>
      </w:pPr>
      <w:r>
        <w:rPr>
          <w:rFonts w:hint="eastAsia" w:ascii="仿宋" w:hAnsi="仿宋" w:eastAsia="仿宋" w:cs="仿宋"/>
          <w:sz w:val="24"/>
        </w:rPr>
        <w:t>法定代表人或其授权代理人（签字或盖章）：</w:t>
      </w:r>
      <w:r>
        <w:rPr>
          <w:rFonts w:hint="eastAsia" w:ascii="仿宋" w:hAnsi="仿宋" w:eastAsia="仿宋" w:cs="仿宋"/>
          <w:sz w:val="24"/>
          <w:u w:val="single"/>
        </w:rPr>
        <w:t xml:space="preserve">             </w:t>
      </w:r>
    </w:p>
    <w:p w14:paraId="0863FC71">
      <w:pPr>
        <w:snapToGrid w:val="0"/>
        <w:spacing w:before="156" w:beforeLines="50" w:after="50"/>
        <w:rPr>
          <w:rFonts w:hint="eastAsia" w:ascii="仿宋" w:hAnsi="仿宋" w:eastAsia="仿宋" w:cs="仿宋"/>
          <w:sz w:val="24"/>
        </w:rPr>
      </w:pPr>
      <w:r>
        <w:rPr>
          <w:rFonts w:hint="eastAsia" w:ascii="仿宋" w:hAnsi="仿宋" w:eastAsia="仿宋" w:cs="仿宋"/>
          <w:sz w:val="24"/>
          <w:lang w:val="en-US" w:eastAsia="zh-CN"/>
        </w:rPr>
        <w:t>投标人</w:t>
      </w:r>
      <w:r>
        <w:rPr>
          <w:rFonts w:hint="eastAsia" w:ascii="仿宋" w:hAnsi="仿宋" w:eastAsia="仿宋" w:cs="仿宋"/>
          <w:sz w:val="24"/>
        </w:rPr>
        <w:t>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12CDDDB">
      <w:pPr>
        <w:snapToGrid w:val="0"/>
        <w:spacing w:before="156" w:beforeLines="50" w:after="50"/>
        <w:ind w:firstLine="6240" w:firstLineChars="2600"/>
        <w:rPr>
          <w:rFonts w:hint="eastAsia" w:ascii="仿宋" w:hAnsi="仿宋" w:eastAsia="仿宋" w:cs="仿宋"/>
          <w:sz w:val="24"/>
        </w:rPr>
      </w:pPr>
    </w:p>
    <w:p w14:paraId="4D2DA97D">
      <w:pPr>
        <w:snapToGrid w:val="0"/>
        <w:spacing w:before="156" w:beforeLines="50" w:after="50"/>
        <w:ind w:firstLine="6240" w:firstLineChars="2600"/>
        <w:rPr>
          <w:rFonts w:hint="eastAsia" w:ascii="仿宋" w:hAnsi="仿宋" w:eastAsia="仿宋" w:cs="仿宋"/>
          <w:sz w:val="24"/>
          <w:szCs w:val="20"/>
        </w:rPr>
      </w:pPr>
      <w:r>
        <w:rPr>
          <w:rFonts w:hint="eastAsia" w:ascii="仿宋" w:hAnsi="仿宋" w:eastAsia="仿宋" w:cs="仿宋"/>
          <w:sz w:val="24"/>
        </w:rPr>
        <w:t>年    月    日</w:t>
      </w:r>
    </w:p>
    <w:p w14:paraId="679545DE">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cols w:space="425" w:num="1"/>
          <w:docGrid w:type="lines" w:linePitch="312" w:charSpace="0"/>
        </w:sectPr>
      </w:pPr>
    </w:p>
    <w:p w14:paraId="2A198EE6">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二</w:t>
      </w:r>
      <w:r>
        <w:rPr>
          <w:rFonts w:hint="eastAsia" w:ascii="仿宋" w:hAnsi="仿宋" w:eastAsia="仿宋" w:cs="仿宋"/>
          <w:b/>
          <w:sz w:val="24"/>
        </w:rPr>
        <w:t>、投标人的企业业绩证明文件</w:t>
      </w:r>
    </w:p>
    <w:p w14:paraId="552DC5BE">
      <w:pPr>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企业业绩一览表</w:t>
      </w:r>
    </w:p>
    <w:tbl>
      <w:tblPr>
        <w:tblStyle w:val="26"/>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808"/>
        <w:gridCol w:w="1843"/>
        <w:gridCol w:w="1842"/>
        <w:gridCol w:w="1568"/>
      </w:tblGrid>
      <w:tr w14:paraId="4BDF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072" w:type="dxa"/>
            <w:vAlign w:val="center"/>
          </w:tcPr>
          <w:p w14:paraId="1879E764">
            <w:pPr>
              <w:spacing w:line="360" w:lineRule="exact"/>
              <w:jc w:val="center"/>
              <w:rPr>
                <w:rFonts w:ascii="仿宋" w:hAnsi="仿宋" w:eastAsia="仿宋" w:cs="仿宋"/>
                <w:sz w:val="24"/>
              </w:rPr>
            </w:pPr>
            <w:r>
              <w:rPr>
                <w:rFonts w:hint="eastAsia" w:ascii="仿宋" w:hAnsi="仿宋" w:eastAsia="仿宋" w:cs="仿宋"/>
                <w:sz w:val="24"/>
              </w:rPr>
              <w:t>序号</w:t>
            </w:r>
          </w:p>
        </w:tc>
        <w:tc>
          <w:tcPr>
            <w:tcW w:w="1808" w:type="dxa"/>
            <w:vAlign w:val="center"/>
          </w:tcPr>
          <w:p w14:paraId="7935D978">
            <w:pPr>
              <w:spacing w:line="360" w:lineRule="exact"/>
              <w:jc w:val="center"/>
              <w:rPr>
                <w:rFonts w:ascii="仿宋" w:hAnsi="仿宋" w:eastAsia="仿宋" w:cs="仿宋"/>
                <w:sz w:val="24"/>
              </w:rPr>
            </w:pPr>
            <w:r>
              <w:rPr>
                <w:rFonts w:hint="eastAsia" w:ascii="仿宋" w:hAnsi="仿宋" w:eastAsia="仿宋" w:cs="仿宋"/>
                <w:sz w:val="24"/>
              </w:rPr>
              <w:t>项目名称</w:t>
            </w:r>
          </w:p>
        </w:tc>
        <w:tc>
          <w:tcPr>
            <w:tcW w:w="1843" w:type="dxa"/>
            <w:vAlign w:val="center"/>
          </w:tcPr>
          <w:p w14:paraId="2056467C">
            <w:pPr>
              <w:spacing w:line="360" w:lineRule="exact"/>
              <w:jc w:val="center"/>
              <w:rPr>
                <w:rFonts w:ascii="仿宋" w:hAnsi="仿宋" w:eastAsia="仿宋" w:cs="仿宋"/>
                <w:sz w:val="24"/>
              </w:rPr>
            </w:pPr>
            <w:r>
              <w:rPr>
                <w:rFonts w:hint="eastAsia" w:ascii="仿宋" w:hAnsi="仿宋" w:eastAsia="仿宋" w:cs="仿宋"/>
                <w:sz w:val="24"/>
              </w:rPr>
              <w:t>项目实施时间</w:t>
            </w:r>
          </w:p>
        </w:tc>
        <w:tc>
          <w:tcPr>
            <w:tcW w:w="1842" w:type="dxa"/>
            <w:vAlign w:val="center"/>
          </w:tcPr>
          <w:p w14:paraId="6795EEE6">
            <w:pPr>
              <w:spacing w:line="360" w:lineRule="exact"/>
              <w:jc w:val="center"/>
              <w:rPr>
                <w:rFonts w:ascii="仿宋" w:hAnsi="仿宋" w:eastAsia="仿宋" w:cs="仿宋"/>
                <w:sz w:val="24"/>
              </w:rPr>
            </w:pPr>
            <w:r>
              <w:rPr>
                <w:rFonts w:hint="eastAsia" w:ascii="仿宋" w:hAnsi="仿宋" w:eastAsia="仿宋" w:cs="仿宋"/>
                <w:sz w:val="24"/>
              </w:rPr>
              <w:t>项目合同金额（单位：万元）</w:t>
            </w:r>
          </w:p>
        </w:tc>
        <w:tc>
          <w:tcPr>
            <w:tcW w:w="1568" w:type="dxa"/>
            <w:vAlign w:val="center"/>
          </w:tcPr>
          <w:p w14:paraId="0CB7B37E">
            <w:pPr>
              <w:spacing w:line="360" w:lineRule="exact"/>
              <w:jc w:val="center"/>
              <w:rPr>
                <w:rFonts w:ascii="仿宋" w:hAnsi="仿宋" w:eastAsia="仿宋" w:cs="仿宋"/>
                <w:sz w:val="24"/>
              </w:rPr>
            </w:pPr>
            <w:r>
              <w:rPr>
                <w:rFonts w:hint="eastAsia" w:ascii="仿宋" w:hAnsi="仿宋" w:eastAsia="仿宋" w:cs="仿宋"/>
                <w:sz w:val="24"/>
              </w:rPr>
              <w:t>备注</w:t>
            </w:r>
          </w:p>
        </w:tc>
      </w:tr>
      <w:tr w14:paraId="1E50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08199FDA">
            <w:pPr>
              <w:spacing w:line="360" w:lineRule="exact"/>
              <w:jc w:val="center"/>
              <w:rPr>
                <w:rFonts w:ascii="仿宋" w:hAnsi="仿宋" w:eastAsia="仿宋" w:cs="仿宋"/>
                <w:sz w:val="24"/>
              </w:rPr>
            </w:pPr>
          </w:p>
        </w:tc>
        <w:tc>
          <w:tcPr>
            <w:tcW w:w="1808" w:type="dxa"/>
            <w:vAlign w:val="center"/>
          </w:tcPr>
          <w:p w14:paraId="5BBBCC14">
            <w:pPr>
              <w:spacing w:line="360" w:lineRule="exact"/>
              <w:jc w:val="center"/>
              <w:rPr>
                <w:rFonts w:ascii="仿宋" w:hAnsi="仿宋" w:eastAsia="仿宋" w:cs="仿宋"/>
                <w:sz w:val="24"/>
              </w:rPr>
            </w:pPr>
          </w:p>
        </w:tc>
        <w:tc>
          <w:tcPr>
            <w:tcW w:w="1843" w:type="dxa"/>
            <w:vAlign w:val="center"/>
          </w:tcPr>
          <w:p w14:paraId="23579955">
            <w:pPr>
              <w:spacing w:line="360" w:lineRule="exact"/>
              <w:jc w:val="center"/>
              <w:rPr>
                <w:rFonts w:ascii="仿宋" w:hAnsi="仿宋" w:eastAsia="仿宋" w:cs="仿宋"/>
                <w:sz w:val="24"/>
              </w:rPr>
            </w:pPr>
          </w:p>
        </w:tc>
        <w:tc>
          <w:tcPr>
            <w:tcW w:w="1842" w:type="dxa"/>
            <w:vAlign w:val="center"/>
          </w:tcPr>
          <w:p w14:paraId="37581364">
            <w:pPr>
              <w:spacing w:line="360" w:lineRule="exact"/>
              <w:jc w:val="center"/>
              <w:rPr>
                <w:rFonts w:ascii="仿宋" w:hAnsi="仿宋" w:eastAsia="仿宋" w:cs="仿宋"/>
                <w:sz w:val="24"/>
              </w:rPr>
            </w:pPr>
          </w:p>
        </w:tc>
        <w:tc>
          <w:tcPr>
            <w:tcW w:w="1568" w:type="dxa"/>
            <w:vAlign w:val="center"/>
          </w:tcPr>
          <w:p w14:paraId="7ADD0210">
            <w:pPr>
              <w:spacing w:line="360" w:lineRule="exact"/>
              <w:jc w:val="center"/>
              <w:rPr>
                <w:rFonts w:ascii="仿宋" w:hAnsi="仿宋" w:eastAsia="仿宋" w:cs="仿宋"/>
                <w:sz w:val="24"/>
              </w:rPr>
            </w:pPr>
          </w:p>
        </w:tc>
      </w:tr>
      <w:tr w14:paraId="203F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4B806C81">
            <w:pPr>
              <w:spacing w:line="360" w:lineRule="exact"/>
              <w:jc w:val="center"/>
              <w:rPr>
                <w:rFonts w:ascii="仿宋" w:hAnsi="仿宋" w:eastAsia="仿宋" w:cs="仿宋"/>
                <w:sz w:val="24"/>
              </w:rPr>
            </w:pPr>
          </w:p>
        </w:tc>
        <w:tc>
          <w:tcPr>
            <w:tcW w:w="1808" w:type="dxa"/>
            <w:vAlign w:val="center"/>
          </w:tcPr>
          <w:p w14:paraId="0E71A047">
            <w:pPr>
              <w:spacing w:line="360" w:lineRule="exact"/>
              <w:jc w:val="center"/>
              <w:rPr>
                <w:rFonts w:ascii="仿宋" w:hAnsi="仿宋" w:eastAsia="仿宋" w:cs="仿宋"/>
                <w:sz w:val="24"/>
              </w:rPr>
            </w:pPr>
          </w:p>
        </w:tc>
        <w:tc>
          <w:tcPr>
            <w:tcW w:w="1843" w:type="dxa"/>
            <w:vAlign w:val="center"/>
          </w:tcPr>
          <w:p w14:paraId="34F29204">
            <w:pPr>
              <w:spacing w:line="360" w:lineRule="exact"/>
              <w:jc w:val="center"/>
              <w:rPr>
                <w:rFonts w:ascii="仿宋" w:hAnsi="仿宋" w:eastAsia="仿宋" w:cs="仿宋"/>
                <w:sz w:val="24"/>
              </w:rPr>
            </w:pPr>
          </w:p>
        </w:tc>
        <w:tc>
          <w:tcPr>
            <w:tcW w:w="1842" w:type="dxa"/>
            <w:vAlign w:val="center"/>
          </w:tcPr>
          <w:p w14:paraId="0666245F">
            <w:pPr>
              <w:spacing w:line="360" w:lineRule="exact"/>
              <w:jc w:val="center"/>
              <w:rPr>
                <w:rFonts w:ascii="仿宋" w:hAnsi="仿宋" w:eastAsia="仿宋" w:cs="仿宋"/>
                <w:sz w:val="24"/>
              </w:rPr>
            </w:pPr>
          </w:p>
        </w:tc>
        <w:tc>
          <w:tcPr>
            <w:tcW w:w="1568" w:type="dxa"/>
            <w:vAlign w:val="center"/>
          </w:tcPr>
          <w:p w14:paraId="16A4C338">
            <w:pPr>
              <w:spacing w:line="360" w:lineRule="exact"/>
              <w:jc w:val="center"/>
              <w:rPr>
                <w:rFonts w:ascii="仿宋" w:hAnsi="仿宋" w:eastAsia="仿宋" w:cs="仿宋"/>
                <w:sz w:val="24"/>
              </w:rPr>
            </w:pPr>
          </w:p>
        </w:tc>
      </w:tr>
      <w:tr w14:paraId="0D21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519FEC28">
            <w:pPr>
              <w:spacing w:line="360" w:lineRule="exact"/>
              <w:jc w:val="center"/>
              <w:rPr>
                <w:rFonts w:ascii="仿宋" w:hAnsi="仿宋" w:eastAsia="仿宋" w:cs="仿宋"/>
                <w:sz w:val="24"/>
              </w:rPr>
            </w:pPr>
          </w:p>
        </w:tc>
        <w:tc>
          <w:tcPr>
            <w:tcW w:w="1808" w:type="dxa"/>
            <w:vAlign w:val="center"/>
          </w:tcPr>
          <w:p w14:paraId="10E79646">
            <w:pPr>
              <w:spacing w:line="360" w:lineRule="exact"/>
              <w:jc w:val="center"/>
              <w:rPr>
                <w:rFonts w:ascii="仿宋" w:hAnsi="仿宋" w:eastAsia="仿宋" w:cs="仿宋"/>
                <w:sz w:val="24"/>
              </w:rPr>
            </w:pPr>
          </w:p>
        </w:tc>
        <w:tc>
          <w:tcPr>
            <w:tcW w:w="1843" w:type="dxa"/>
            <w:vAlign w:val="center"/>
          </w:tcPr>
          <w:p w14:paraId="0B730CAD">
            <w:pPr>
              <w:spacing w:line="360" w:lineRule="exact"/>
              <w:jc w:val="center"/>
              <w:rPr>
                <w:rFonts w:ascii="仿宋" w:hAnsi="仿宋" w:eastAsia="仿宋" w:cs="仿宋"/>
                <w:sz w:val="24"/>
              </w:rPr>
            </w:pPr>
          </w:p>
        </w:tc>
        <w:tc>
          <w:tcPr>
            <w:tcW w:w="1842" w:type="dxa"/>
            <w:vAlign w:val="center"/>
          </w:tcPr>
          <w:p w14:paraId="4B702620">
            <w:pPr>
              <w:spacing w:line="360" w:lineRule="exact"/>
              <w:jc w:val="center"/>
              <w:rPr>
                <w:rFonts w:ascii="仿宋" w:hAnsi="仿宋" w:eastAsia="仿宋" w:cs="仿宋"/>
                <w:sz w:val="24"/>
              </w:rPr>
            </w:pPr>
          </w:p>
        </w:tc>
        <w:tc>
          <w:tcPr>
            <w:tcW w:w="1568" w:type="dxa"/>
            <w:vAlign w:val="center"/>
          </w:tcPr>
          <w:p w14:paraId="6DE53168">
            <w:pPr>
              <w:spacing w:line="360" w:lineRule="exact"/>
              <w:jc w:val="center"/>
              <w:rPr>
                <w:rFonts w:ascii="仿宋" w:hAnsi="仿宋" w:eastAsia="仿宋" w:cs="仿宋"/>
                <w:sz w:val="24"/>
              </w:rPr>
            </w:pPr>
          </w:p>
        </w:tc>
      </w:tr>
      <w:tr w14:paraId="69A1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71C03E71">
            <w:pPr>
              <w:spacing w:line="360" w:lineRule="exact"/>
              <w:jc w:val="center"/>
              <w:rPr>
                <w:rFonts w:ascii="仿宋" w:hAnsi="仿宋" w:eastAsia="仿宋" w:cs="仿宋"/>
                <w:sz w:val="24"/>
              </w:rPr>
            </w:pPr>
          </w:p>
        </w:tc>
        <w:tc>
          <w:tcPr>
            <w:tcW w:w="1808" w:type="dxa"/>
            <w:vAlign w:val="center"/>
          </w:tcPr>
          <w:p w14:paraId="6274F009">
            <w:pPr>
              <w:spacing w:line="360" w:lineRule="exact"/>
              <w:jc w:val="center"/>
              <w:rPr>
                <w:rFonts w:ascii="仿宋" w:hAnsi="仿宋" w:eastAsia="仿宋" w:cs="仿宋"/>
                <w:sz w:val="24"/>
              </w:rPr>
            </w:pPr>
          </w:p>
        </w:tc>
        <w:tc>
          <w:tcPr>
            <w:tcW w:w="1843" w:type="dxa"/>
            <w:vAlign w:val="center"/>
          </w:tcPr>
          <w:p w14:paraId="05BEC4F1">
            <w:pPr>
              <w:spacing w:line="360" w:lineRule="exact"/>
              <w:jc w:val="center"/>
              <w:rPr>
                <w:rFonts w:ascii="仿宋" w:hAnsi="仿宋" w:eastAsia="仿宋" w:cs="仿宋"/>
                <w:sz w:val="24"/>
              </w:rPr>
            </w:pPr>
          </w:p>
        </w:tc>
        <w:tc>
          <w:tcPr>
            <w:tcW w:w="1842" w:type="dxa"/>
            <w:vAlign w:val="center"/>
          </w:tcPr>
          <w:p w14:paraId="24B2D360">
            <w:pPr>
              <w:spacing w:line="360" w:lineRule="exact"/>
              <w:jc w:val="center"/>
              <w:rPr>
                <w:rFonts w:ascii="仿宋" w:hAnsi="仿宋" w:eastAsia="仿宋" w:cs="仿宋"/>
                <w:sz w:val="24"/>
              </w:rPr>
            </w:pPr>
          </w:p>
        </w:tc>
        <w:tc>
          <w:tcPr>
            <w:tcW w:w="1568" w:type="dxa"/>
            <w:vAlign w:val="center"/>
          </w:tcPr>
          <w:p w14:paraId="7450B48D">
            <w:pPr>
              <w:spacing w:line="360" w:lineRule="exact"/>
              <w:jc w:val="center"/>
              <w:rPr>
                <w:rFonts w:ascii="仿宋" w:hAnsi="仿宋" w:eastAsia="仿宋" w:cs="仿宋"/>
                <w:sz w:val="24"/>
              </w:rPr>
            </w:pPr>
          </w:p>
        </w:tc>
      </w:tr>
      <w:tr w14:paraId="2EF6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33144B1A">
            <w:pPr>
              <w:spacing w:line="360" w:lineRule="exact"/>
              <w:jc w:val="center"/>
              <w:rPr>
                <w:rFonts w:ascii="仿宋" w:hAnsi="仿宋" w:eastAsia="仿宋" w:cs="仿宋"/>
                <w:sz w:val="24"/>
              </w:rPr>
            </w:pPr>
          </w:p>
        </w:tc>
        <w:tc>
          <w:tcPr>
            <w:tcW w:w="1808" w:type="dxa"/>
            <w:vAlign w:val="center"/>
          </w:tcPr>
          <w:p w14:paraId="2444F580">
            <w:pPr>
              <w:spacing w:line="360" w:lineRule="exact"/>
              <w:jc w:val="center"/>
              <w:rPr>
                <w:rFonts w:ascii="仿宋" w:hAnsi="仿宋" w:eastAsia="仿宋" w:cs="仿宋"/>
                <w:sz w:val="24"/>
              </w:rPr>
            </w:pPr>
          </w:p>
        </w:tc>
        <w:tc>
          <w:tcPr>
            <w:tcW w:w="1843" w:type="dxa"/>
            <w:vAlign w:val="center"/>
          </w:tcPr>
          <w:p w14:paraId="37E52A6A">
            <w:pPr>
              <w:spacing w:line="360" w:lineRule="exact"/>
              <w:jc w:val="center"/>
              <w:rPr>
                <w:rFonts w:ascii="仿宋" w:hAnsi="仿宋" w:eastAsia="仿宋" w:cs="仿宋"/>
                <w:sz w:val="24"/>
              </w:rPr>
            </w:pPr>
          </w:p>
        </w:tc>
        <w:tc>
          <w:tcPr>
            <w:tcW w:w="1842" w:type="dxa"/>
            <w:vAlign w:val="center"/>
          </w:tcPr>
          <w:p w14:paraId="274F03E7">
            <w:pPr>
              <w:spacing w:line="360" w:lineRule="exact"/>
              <w:jc w:val="center"/>
              <w:rPr>
                <w:rFonts w:ascii="仿宋" w:hAnsi="仿宋" w:eastAsia="仿宋" w:cs="仿宋"/>
                <w:sz w:val="24"/>
              </w:rPr>
            </w:pPr>
          </w:p>
        </w:tc>
        <w:tc>
          <w:tcPr>
            <w:tcW w:w="1568" w:type="dxa"/>
            <w:vAlign w:val="center"/>
          </w:tcPr>
          <w:p w14:paraId="14867949">
            <w:pPr>
              <w:spacing w:line="360" w:lineRule="exact"/>
              <w:jc w:val="center"/>
              <w:rPr>
                <w:rFonts w:ascii="仿宋" w:hAnsi="仿宋" w:eastAsia="仿宋" w:cs="仿宋"/>
                <w:sz w:val="24"/>
              </w:rPr>
            </w:pPr>
          </w:p>
        </w:tc>
      </w:tr>
      <w:tr w14:paraId="731F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54A0D34B">
            <w:pPr>
              <w:spacing w:line="360" w:lineRule="exact"/>
              <w:jc w:val="center"/>
              <w:rPr>
                <w:rFonts w:ascii="仿宋" w:hAnsi="仿宋" w:eastAsia="仿宋" w:cs="仿宋"/>
                <w:sz w:val="24"/>
              </w:rPr>
            </w:pPr>
          </w:p>
        </w:tc>
        <w:tc>
          <w:tcPr>
            <w:tcW w:w="1808" w:type="dxa"/>
            <w:vAlign w:val="center"/>
          </w:tcPr>
          <w:p w14:paraId="07645DEC">
            <w:pPr>
              <w:spacing w:line="360" w:lineRule="exact"/>
              <w:jc w:val="center"/>
              <w:rPr>
                <w:rFonts w:ascii="仿宋" w:hAnsi="仿宋" w:eastAsia="仿宋" w:cs="仿宋"/>
                <w:sz w:val="24"/>
              </w:rPr>
            </w:pPr>
          </w:p>
        </w:tc>
        <w:tc>
          <w:tcPr>
            <w:tcW w:w="1843" w:type="dxa"/>
            <w:vAlign w:val="center"/>
          </w:tcPr>
          <w:p w14:paraId="0C85B59C">
            <w:pPr>
              <w:spacing w:line="360" w:lineRule="exact"/>
              <w:jc w:val="center"/>
              <w:rPr>
                <w:rFonts w:ascii="仿宋" w:hAnsi="仿宋" w:eastAsia="仿宋" w:cs="仿宋"/>
                <w:sz w:val="24"/>
              </w:rPr>
            </w:pPr>
          </w:p>
        </w:tc>
        <w:tc>
          <w:tcPr>
            <w:tcW w:w="1842" w:type="dxa"/>
            <w:vAlign w:val="center"/>
          </w:tcPr>
          <w:p w14:paraId="04D68771">
            <w:pPr>
              <w:spacing w:line="360" w:lineRule="exact"/>
              <w:jc w:val="center"/>
              <w:rPr>
                <w:rFonts w:ascii="仿宋" w:hAnsi="仿宋" w:eastAsia="仿宋" w:cs="仿宋"/>
                <w:sz w:val="24"/>
              </w:rPr>
            </w:pPr>
          </w:p>
        </w:tc>
        <w:tc>
          <w:tcPr>
            <w:tcW w:w="1568" w:type="dxa"/>
            <w:vAlign w:val="center"/>
          </w:tcPr>
          <w:p w14:paraId="020B2C85">
            <w:pPr>
              <w:spacing w:line="360" w:lineRule="exact"/>
              <w:jc w:val="center"/>
              <w:rPr>
                <w:rFonts w:ascii="仿宋" w:hAnsi="仿宋" w:eastAsia="仿宋" w:cs="仿宋"/>
                <w:sz w:val="24"/>
              </w:rPr>
            </w:pPr>
          </w:p>
        </w:tc>
      </w:tr>
      <w:tr w14:paraId="4E9C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24F85119">
            <w:pPr>
              <w:spacing w:line="360" w:lineRule="exact"/>
              <w:jc w:val="center"/>
              <w:rPr>
                <w:rFonts w:ascii="仿宋" w:hAnsi="仿宋" w:eastAsia="仿宋" w:cs="仿宋"/>
                <w:sz w:val="24"/>
              </w:rPr>
            </w:pPr>
          </w:p>
        </w:tc>
        <w:tc>
          <w:tcPr>
            <w:tcW w:w="1808" w:type="dxa"/>
            <w:vAlign w:val="center"/>
          </w:tcPr>
          <w:p w14:paraId="04FF000E">
            <w:pPr>
              <w:spacing w:line="360" w:lineRule="exact"/>
              <w:jc w:val="center"/>
              <w:rPr>
                <w:rFonts w:ascii="仿宋" w:hAnsi="仿宋" w:eastAsia="仿宋" w:cs="仿宋"/>
                <w:sz w:val="24"/>
              </w:rPr>
            </w:pPr>
          </w:p>
        </w:tc>
        <w:tc>
          <w:tcPr>
            <w:tcW w:w="1843" w:type="dxa"/>
            <w:vAlign w:val="center"/>
          </w:tcPr>
          <w:p w14:paraId="4B92A838">
            <w:pPr>
              <w:spacing w:line="360" w:lineRule="exact"/>
              <w:jc w:val="center"/>
              <w:rPr>
                <w:rFonts w:ascii="仿宋" w:hAnsi="仿宋" w:eastAsia="仿宋" w:cs="仿宋"/>
                <w:sz w:val="24"/>
              </w:rPr>
            </w:pPr>
          </w:p>
        </w:tc>
        <w:tc>
          <w:tcPr>
            <w:tcW w:w="1842" w:type="dxa"/>
            <w:vAlign w:val="center"/>
          </w:tcPr>
          <w:p w14:paraId="621234B1">
            <w:pPr>
              <w:spacing w:line="360" w:lineRule="exact"/>
              <w:jc w:val="center"/>
              <w:rPr>
                <w:rFonts w:ascii="仿宋" w:hAnsi="仿宋" w:eastAsia="仿宋" w:cs="仿宋"/>
                <w:sz w:val="24"/>
              </w:rPr>
            </w:pPr>
          </w:p>
        </w:tc>
        <w:tc>
          <w:tcPr>
            <w:tcW w:w="1568" w:type="dxa"/>
            <w:vAlign w:val="center"/>
          </w:tcPr>
          <w:p w14:paraId="057C6774">
            <w:pPr>
              <w:spacing w:line="360" w:lineRule="exact"/>
              <w:jc w:val="center"/>
              <w:rPr>
                <w:rFonts w:ascii="仿宋" w:hAnsi="仿宋" w:eastAsia="仿宋" w:cs="仿宋"/>
                <w:sz w:val="24"/>
              </w:rPr>
            </w:pPr>
          </w:p>
        </w:tc>
      </w:tr>
      <w:tr w14:paraId="246A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6AF6BA4E">
            <w:pPr>
              <w:spacing w:line="360" w:lineRule="exact"/>
              <w:jc w:val="center"/>
              <w:rPr>
                <w:rFonts w:ascii="仿宋" w:hAnsi="仿宋" w:eastAsia="仿宋" w:cs="仿宋"/>
                <w:sz w:val="24"/>
              </w:rPr>
            </w:pPr>
          </w:p>
        </w:tc>
        <w:tc>
          <w:tcPr>
            <w:tcW w:w="1808" w:type="dxa"/>
            <w:vAlign w:val="center"/>
          </w:tcPr>
          <w:p w14:paraId="4AD9B2E1">
            <w:pPr>
              <w:spacing w:line="360" w:lineRule="exact"/>
              <w:jc w:val="center"/>
              <w:rPr>
                <w:rFonts w:ascii="仿宋" w:hAnsi="仿宋" w:eastAsia="仿宋" w:cs="仿宋"/>
                <w:sz w:val="24"/>
              </w:rPr>
            </w:pPr>
          </w:p>
        </w:tc>
        <w:tc>
          <w:tcPr>
            <w:tcW w:w="1843" w:type="dxa"/>
            <w:vAlign w:val="center"/>
          </w:tcPr>
          <w:p w14:paraId="4692BC03">
            <w:pPr>
              <w:spacing w:line="360" w:lineRule="exact"/>
              <w:jc w:val="center"/>
              <w:rPr>
                <w:rFonts w:ascii="仿宋" w:hAnsi="仿宋" w:eastAsia="仿宋" w:cs="仿宋"/>
                <w:sz w:val="24"/>
              </w:rPr>
            </w:pPr>
          </w:p>
        </w:tc>
        <w:tc>
          <w:tcPr>
            <w:tcW w:w="1842" w:type="dxa"/>
            <w:vAlign w:val="center"/>
          </w:tcPr>
          <w:p w14:paraId="406BBDD9">
            <w:pPr>
              <w:spacing w:line="360" w:lineRule="exact"/>
              <w:jc w:val="center"/>
              <w:rPr>
                <w:rFonts w:ascii="仿宋" w:hAnsi="仿宋" w:eastAsia="仿宋" w:cs="仿宋"/>
                <w:sz w:val="24"/>
              </w:rPr>
            </w:pPr>
          </w:p>
        </w:tc>
        <w:tc>
          <w:tcPr>
            <w:tcW w:w="1568" w:type="dxa"/>
            <w:vAlign w:val="center"/>
          </w:tcPr>
          <w:p w14:paraId="4B9837A5">
            <w:pPr>
              <w:spacing w:line="360" w:lineRule="exact"/>
              <w:jc w:val="center"/>
              <w:rPr>
                <w:rFonts w:ascii="仿宋" w:hAnsi="仿宋" w:eastAsia="仿宋" w:cs="仿宋"/>
                <w:sz w:val="24"/>
              </w:rPr>
            </w:pPr>
          </w:p>
        </w:tc>
      </w:tr>
      <w:tr w14:paraId="1F31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5C95E4CD">
            <w:pPr>
              <w:spacing w:line="360" w:lineRule="exact"/>
              <w:jc w:val="center"/>
              <w:rPr>
                <w:rFonts w:ascii="仿宋" w:hAnsi="仿宋" w:eastAsia="仿宋" w:cs="仿宋"/>
                <w:sz w:val="24"/>
              </w:rPr>
            </w:pPr>
          </w:p>
        </w:tc>
        <w:tc>
          <w:tcPr>
            <w:tcW w:w="1808" w:type="dxa"/>
            <w:vAlign w:val="center"/>
          </w:tcPr>
          <w:p w14:paraId="43FC3512">
            <w:pPr>
              <w:spacing w:line="360" w:lineRule="exact"/>
              <w:jc w:val="center"/>
              <w:rPr>
                <w:rFonts w:ascii="仿宋" w:hAnsi="仿宋" w:eastAsia="仿宋" w:cs="仿宋"/>
                <w:sz w:val="24"/>
              </w:rPr>
            </w:pPr>
          </w:p>
        </w:tc>
        <w:tc>
          <w:tcPr>
            <w:tcW w:w="1843" w:type="dxa"/>
            <w:vAlign w:val="center"/>
          </w:tcPr>
          <w:p w14:paraId="34460BF6">
            <w:pPr>
              <w:spacing w:line="360" w:lineRule="exact"/>
              <w:jc w:val="center"/>
              <w:rPr>
                <w:rFonts w:ascii="仿宋" w:hAnsi="仿宋" w:eastAsia="仿宋" w:cs="仿宋"/>
                <w:sz w:val="24"/>
              </w:rPr>
            </w:pPr>
          </w:p>
        </w:tc>
        <w:tc>
          <w:tcPr>
            <w:tcW w:w="1842" w:type="dxa"/>
            <w:vAlign w:val="center"/>
          </w:tcPr>
          <w:p w14:paraId="6CB738BC">
            <w:pPr>
              <w:spacing w:line="360" w:lineRule="exact"/>
              <w:jc w:val="center"/>
              <w:rPr>
                <w:rFonts w:ascii="仿宋" w:hAnsi="仿宋" w:eastAsia="仿宋" w:cs="仿宋"/>
                <w:sz w:val="24"/>
              </w:rPr>
            </w:pPr>
          </w:p>
        </w:tc>
        <w:tc>
          <w:tcPr>
            <w:tcW w:w="1568" w:type="dxa"/>
            <w:vAlign w:val="center"/>
          </w:tcPr>
          <w:p w14:paraId="2371E971">
            <w:pPr>
              <w:spacing w:line="360" w:lineRule="exact"/>
              <w:jc w:val="center"/>
              <w:rPr>
                <w:rFonts w:ascii="仿宋" w:hAnsi="仿宋" w:eastAsia="仿宋" w:cs="仿宋"/>
                <w:sz w:val="24"/>
              </w:rPr>
            </w:pPr>
          </w:p>
        </w:tc>
      </w:tr>
      <w:tr w14:paraId="07D3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51988852">
            <w:pPr>
              <w:spacing w:line="360" w:lineRule="exact"/>
              <w:jc w:val="center"/>
              <w:rPr>
                <w:rFonts w:ascii="仿宋" w:hAnsi="仿宋" w:eastAsia="仿宋" w:cs="仿宋"/>
                <w:sz w:val="24"/>
              </w:rPr>
            </w:pPr>
          </w:p>
        </w:tc>
        <w:tc>
          <w:tcPr>
            <w:tcW w:w="1808" w:type="dxa"/>
            <w:vAlign w:val="center"/>
          </w:tcPr>
          <w:p w14:paraId="1E36BAF4">
            <w:pPr>
              <w:spacing w:line="360" w:lineRule="exact"/>
              <w:jc w:val="center"/>
              <w:rPr>
                <w:rFonts w:ascii="仿宋" w:hAnsi="仿宋" w:eastAsia="仿宋" w:cs="仿宋"/>
                <w:sz w:val="24"/>
              </w:rPr>
            </w:pPr>
          </w:p>
        </w:tc>
        <w:tc>
          <w:tcPr>
            <w:tcW w:w="1843" w:type="dxa"/>
            <w:vAlign w:val="center"/>
          </w:tcPr>
          <w:p w14:paraId="4C254009">
            <w:pPr>
              <w:spacing w:line="360" w:lineRule="exact"/>
              <w:jc w:val="center"/>
              <w:rPr>
                <w:rFonts w:ascii="仿宋" w:hAnsi="仿宋" w:eastAsia="仿宋" w:cs="仿宋"/>
                <w:sz w:val="24"/>
              </w:rPr>
            </w:pPr>
          </w:p>
        </w:tc>
        <w:tc>
          <w:tcPr>
            <w:tcW w:w="1842" w:type="dxa"/>
            <w:vAlign w:val="center"/>
          </w:tcPr>
          <w:p w14:paraId="3002A554">
            <w:pPr>
              <w:spacing w:line="360" w:lineRule="exact"/>
              <w:jc w:val="center"/>
              <w:rPr>
                <w:rFonts w:ascii="仿宋" w:hAnsi="仿宋" w:eastAsia="仿宋" w:cs="仿宋"/>
                <w:sz w:val="24"/>
              </w:rPr>
            </w:pPr>
          </w:p>
        </w:tc>
        <w:tc>
          <w:tcPr>
            <w:tcW w:w="1568" w:type="dxa"/>
            <w:vAlign w:val="center"/>
          </w:tcPr>
          <w:p w14:paraId="7A209642">
            <w:pPr>
              <w:spacing w:line="360" w:lineRule="exact"/>
              <w:jc w:val="center"/>
              <w:rPr>
                <w:rFonts w:ascii="仿宋" w:hAnsi="仿宋" w:eastAsia="仿宋" w:cs="仿宋"/>
                <w:sz w:val="24"/>
              </w:rPr>
            </w:pPr>
          </w:p>
        </w:tc>
      </w:tr>
      <w:tr w14:paraId="447D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72" w:type="dxa"/>
            <w:vAlign w:val="center"/>
          </w:tcPr>
          <w:p w14:paraId="60152442">
            <w:pPr>
              <w:spacing w:line="360" w:lineRule="exact"/>
              <w:jc w:val="center"/>
              <w:rPr>
                <w:rFonts w:ascii="仿宋" w:hAnsi="仿宋" w:eastAsia="仿宋" w:cs="仿宋"/>
                <w:sz w:val="24"/>
              </w:rPr>
            </w:pPr>
          </w:p>
        </w:tc>
        <w:tc>
          <w:tcPr>
            <w:tcW w:w="1808" w:type="dxa"/>
            <w:vAlign w:val="center"/>
          </w:tcPr>
          <w:p w14:paraId="6631B762">
            <w:pPr>
              <w:spacing w:line="360" w:lineRule="exact"/>
              <w:jc w:val="center"/>
              <w:rPr>
                <w:rFonts w:ascii="仿宋" w:hAnsi="仿宋" w:eastAsia="仿宋" w:cs="仿宋"/>
                <w:sz w:val="24"/>
              </w:rPr>
            </w:pPr>
          </w:p>
        </w:tc>
        <w:tc>
          <w:tcPr>
            <w:tcW w:w="1843" w:type="dxa"/>
            <w:vAlign w:val="center"/>
          </w:tcPr>
          <w:p w14:paraId="484CC94C">
            <w:pPr>
              <w:spacing w:line="360" w:lineRule="exact"/>
              <w:jc w:val="center"/>
              <w:rPr>
                <w:rFonts w:ascii="仿宋" w:hAnsi="仿宋" w:eastAsia="仿宋" w:cs="仿宋"/>
                <w:sz w:val="24"/>
              </w:rPr>
            </w:pPr>
          </w:p>
        </w:tc>
        <w:tc>
          <w:tcPr>
            <w:tcW w:w="1842" w:type="dxa"/>
            <w:vAlign w:val="center"/>
          </w:tcPr>
          <w:p w14:paraId="3B42EA36">
            <w:pPr>
              <w:spacing w:line="360" w:lineRule="exact"/>
              <w:jc w:val="center"/>
              <w:rPr>
                <w:rFonts w:ascii="仿宋" w:hAnsi="仿宋" w:eastAsia="仿宋" w:cs="仿宋"/>
                <w:sz w:val="24"/>
              </w:rPr>
            </w:pPr>
          </w:p>
        </w:tc>
        <w:tc>
          <w:tcPr>
            <w:tcW w:w="1568" w:type="dxa"/>
            <w:vAlign w:val="center"/>
          </w:tcPr>
          <w:p w14:paraId="2CD1DE0F">
            <w:pPr>
              <w:spacing w:line="360" w:lineRule="exact"/>
              <w:jc w:val="center"/>
              <w:rPr>
                <w:rFonts w:ascii="仿宋" w:hAnsi="仿宋" w:eastAsia="仿宋" w:cs="仿宋"/>
                <w:sz w:val="24"/>
              </w:rPr>
            </w:pPr>
          </w:p>
        </w:tc>
      </w:tr>
    </w:tbl>
    <w:p w14:paraId="169C1BEA">
      <w:pPr>
        <w:autoSpaceDE w:val="0"/>
        <w:autoSpaceDN w:val="0"/>
        <w:adjustRightInd w:val="0"/>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注：中标（成交）通知书、合同等附后。</w:t>
      </w:r>
    </w:p>
    <w:p w14:paraId="3ABACBA3">
      <w:pPr>
        <w:snapToGrid w:val="0"/>
        <w:spacing w:line="440" w:lineRule="exact"/>
        <w:rPr>
          <w:rFonts w:ascii="仿宋" w:hAnsi="仿宋" w:eastAsia="仿宋" w:cs="仿宋"/>
          <w:sz w:val="24"/>
        </w:rPr>
      </w:pPr>
    </w:p>
    <w:p w14:paraId="0150A9F3">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14:paraId="2CCF2BD9">
      <w:pPr>
        <w:pStyle w:val="9"/>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14:paraId="4D191C44">
      <w:pPr>
        <w:adjustRightInd w:val="0"/>
        <w:snapToGrid w:val="0"/>
        <w:spacing w:line="44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04621ED8">
      <w:pPr>
        <w:adjustRightInd w:val="0"/>
        <w:snapToGrid w:val="0"/>
        <w:spacing w:line="440" w:lineRule="exact"/>
        <w:rPr>
          <w:rFonts w:ascii="仿宋" w:hAnsi="仿宋" w:eastAsia="仿宋" w:cs="仿宋"/>
          <w:bCs/>
          <w:sz w:val="24"/>
        </w:rPr>
      </w:pPr>
    </w:p>
    <w:p w14:paraId="512F5E25">
      <w:pPr>
        <w:adjustRightInd w:val="0"/>
        <w:snapToGrid w:val="0"/>
        <w:spacing w:line="440" w:lineRule="exact"/>
        <w:rPr>
          <w:rFonts w:ascii="仿宋" w:hAnsi="仿宋" w:eastAsia="仿宋" w:cs="仿宋"/>
          <w:bCs/>
          <w:sz w:val="24"/>
        </w:rPr>
      </w:pPr>
    </w:p>
    <w:p w14:paraId="0EB186C7">
      <w:pPr>
        <w:adjustRightInd w:val="0"/>
        <w:snapToGrid w:val="0"/>
        <w:spacing w:line="440" w:lineRule="exact"/>
        <w:rPr>
          <w:rFonts w:ascii="仿宋" w:hAnsi="仿宋" w:eastAsia="仿宋" w:cs="仿宋"/>
          <w:bCs/>
          <w:sz w:val="24"/>
        </w:rPr>
      </w:pPr>
    </w:p>
    <w:p w14:paraId="0AECA70A">
      <w:pPr>
        <w:adjustRightInd w:val="0"/>
        <w:snapToGrid w:val="0"/>
        <w:spacing w:line="440" w:lineRule="exact"/>
        <w:rPr>
          <w:rFonts w:ascii="仿宋" w:hAnsi="仿宋" w:eastAsia="仿宋" w:cs="仿宋"/>
          <w:bCs/>
          <w:sz w:val="24"/>
        </w:rPr>
      </w:pPr>
    </w:p>
    <w:p w14:paraId="4EB8FA55">
      <w:pPr>
        <w:adjustRightInd w:val="0"/>
        <w:snapToGrid w:val="0"/>
        <w:spacing w:line="440" w:lineRule="exact"/>
        <w:rPr>
          <w:rFonts w:ascii="仿宋" w:hAnsi="仿宋" w:eastAsia="仿宋" w:cs="仿宋"/>
          <w:bCs/>
          <w:sz w:val="24"/>
        </w:rPr>
      </w:pPr>
    </w:p>
    <w:p w14:paraId="65C099F4">
      <w:pPr>
        <w:adjustRightInd w:val="0"/>
        <w:snapToGrid w:val="0"/>
        <w:spacing w:line="440" w:lineRule="exact"/>
        <w:rPr>
          <w:rFonts w:ascii="仿宋" w:hAnsi="仿宋" w:eastAsia="仿宋" w:cs="仿宋"/>
          <w:bCs/>
          <w:sz w:val="24"/>
        </w:rPr>
      </w:pPr>
    </w:p>
    <w:p w14:paraId="3B5E3DB3">
      <w:pPr>
        <w:adjustRightInd w:val="0"/>
        <w:snapToGrid w:val="0"/>
        <w:spacing w:before="156" w:beforeLines="50" w:after="156" w:afterLines="50" w:line="500" w:lineRule="exact"/>
        <w:rPr>
          <w:rFonts w:ascii="仿宋" w:hAnsi="仿宋" w:eastAsia="仿宋" w:cs="仿宋"/>
          <w:b/>
          <w:sz w:val="24"/>
        </w:rPr>
      </w:pPr>
    </w:p>
    <w:p w14:paraId="63BA04AB">
      <w:pPr>
        <w:adjustRightInd w:val="0"/>
        <w:snapToGrid w:val="0"/>
        <w:spacing w:before="156" w:beforeLines="50" w:after="156" w:afterLines="50" w:line="500" w:lineRule="exact"/>
        <w:rPr>
          <w:rFonts w:ascii="仿宋" w:hAnsi="仿宋" w:eastAsia="仿宋" w:cs="仿宋"/>
          <w:b/>
          <w:sz w:val="24"/>
        </w:rPr>
      </w:pPr>
    </w:p>
    <w:p w14:paraId="288913E8">
      <w:pPr>
        <w:adjustRightInd w:val="0"/>
        <w:snapToGrid w:val="0"/>
        <w:spacing w:before="156" w:beforeLines="50" w:after="156" w:afterLines="50" w:line="500" w:lineRule="exact"/>
        <w:rPr>
          <w:rFonts w:ascii="仿宋" w:hAnsi="仿宋" w:eastAsia="仿宋" w:cs="仿宋"/>
          <w:b/>
          <w:sz w:val="24"/>
        </w:rPr>
      </w:pPr>
    </w:p>
    <w:p w14:paraId="7FF63C32">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三</w:t>
      </w:r>
      <w:r>
        <w:rPr>
          <w:rFonts w:hint="eastAsia" w:ascii="仿宋" w:hAnsi="仿宋" w:eastAsia="仿宋" w:cs="仿宋"/>
          <w:b/>
          <w:sz w:val="24"/>
        </w:rPr>
        <w:t>、商务响应表格式：</w:t>
      </w:r>
    </w:p>
    <w:p w14:paraId="356E58D0">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商务响应表</w:t>
      </w:r>
    </w:p>
    <w:p w14:paraId="2E153E6B">
      <w:pPr>
        <w:adjustRightInd w:val="0"/>
        <w:snapToGrid w:val="0"/>
        <w:spacing w:line="440" w:lineRule="exact"/>
        <w:jc w:val="center"/>
        <w:rPr>
          <w:rFonts w:ascii="仿宋" w:hAnsi="仿宋" w:eastAsia="仿宋" w:cs="仿宋"/>
          <w:b/>
          <w:sz w:val="24"/>
        </w:rPr>
      </w:pPr>
    </w:p>
    <w:tbl>
      <w:tblPr>
        <w:tblStyle w:val="26"/>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14:paraId="7F976377">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14:paraId="49982C2F">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14:paraId="5763979D">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14:paraId="0390089C">
            <w:pPr>
              <w:spacing w:line="360" w:lineRule="exact"/>
              <w:jc w:val="center"/>
              <w:rPr>
                <w:rFonts w:hint="eastAsia" w:ascii="仿宋" w:hAnsi="仿宋" w:eastAsia="仿宋" w:cs="仿宋"/>
                <w:sz w:val="24"/>
              </w:rPr>
            </w:pPr>
            <w:r>
              <w:rPr>
                <w:rFonts w:hint="eastAsia" w:ascii="仿宋" w:hAnsi="仿宋" w:eastAsia="仿宋" w:cs="仿宋"/>
                <w:sz w:val="24"/>
              </w:rPr>
              <w:t>招标文件</w:t>
            </w:r>
          </w:p>
          <w:p w14:paraId="267A4D20">
            <w:pPr>
              <w:spacing w:line="360" w:lineRule="exact"/>
              <w:jc w:val="center"/>
              <w:rPr>
                <w:rFonts w:ascii="仿宋" w:hAnsi="仿宋" w:eastAsia="仿宋" w:cs="仿宋"/>
                <w:sz w:val="24"/>
              </w:rPr>
            </w:pPr>
            <w:r>
              <w:rPr>
                <w:rFonts w:hint="eastAsia" w:ascii="仿宋" w:hAnsi="仿宋" w:eastAsia="仿宋" w:cs="仿宋"/>
                <w:sz w:val="24"/>
                <w:lang w:val="en-US" w:eastAsia="zh-CN"/>
              </w:rPr>
              <w:t>商务</w:t>
            </w:r>
            <w:r>
              <w:rPr>
                <w:rFonts w:hint="eastAsia" w:ascii="仿宋" w:hAnsi="仿宋" w:eastAsia="仿宋" w:cs="仿宋"/>
                <w:sz w:val="24"/>
              </w:rPr>
              <w:t>要求</w:t>
            </w:r>
          </w:p>
        </w:tc>
        <w:tc>
          <w:tcPr>
            <w:tcW w:w="1979" w:type="dxa"/>
            <w:tcBorders>
              <w:top w:val="single" w:color="auto" w:sz="6" w:space="0"/>
              <w:left w:val="single" w:color="auto" w:sz="6" w:space="0"/>
              <w:bottom w:val="single" w:color="auto" w:sz="6" w:space="0"/>
              <w:right w:val="single" w:color="auto" w:sz="6" w:space="0"/>
            </w:tcBorders>
            <w:vAlign w:val="center"/>
          </w:tcPr>
          <w:p w14:paraId="2B975537">
            <w:pPr>
              <w:spacing w:line="360" w:lineRule="exact"/>
              <w:jc w:val="center"/>
              <w:rPr>
                <w:rFonts w:hint="eastAsia" w:ascii="仿宋" w:hAnsi="仿宋" w:eastAsia="仿宋" w:cs="仿宋"/>
                <w:sz w:val="24"/>
                <w:lang w:eastAsia="zh-CN"/>
              </w:rPr>
            </w:pPr>
            <w:r>
              <w:rPr>
                <w:rFonts w:hint="eastAsia" w:ascii="仿宋" w:hAnsi="仿宋" w:eastAsia="仿宋" w:cs="仿宋"/>
                <w:sz w:val="24"/>
              </w:rPr>
              <w:t>投标文件对应</w:t>
            </w:r>
            <w:r>
              <w:rPr>
                <w:rFonts w:hint="eastAsia" w:ascii="仿宋" w:hAnsi="仿宋" w:eastAsia="仿宋" w:cs="仿宋"/>
                <w:sz w:val="24"/>
                <w:lang w:val="en-US" w:eastAsia="zh-CN"/>
              </w:rPr>
              <w:t>承诺</w:t>
            </w:r>
          </w:p>
        </w:tc>
        <w:tc>
          <w:tcPr>
            <w:tcW w:w="1441" w:type="dxa"/>
            <w:tcBorders>
              <w:top w:val="single" w:color="auto" w:sz="6" w:space="0"/>
              <w:left w:val="single" w:color="auto" w:sz="6" w:space="0"/>
              <w:bottom w:val="single" w:color="auto" w:sz="6" w:space="0"/>
              <w:right w:val="single" w:color="auto" w:sz="4" w:space="0"/>
            </w:tcBorders>
            <w:vAlign w:val="center"/>
          </w:tcPr>
          <w:p w14:paraId="3D9F9C64">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14:paraId="4D263E84">
            <w:pPr>
              <w:spacing w:line="360" w:lineRule="exact"/>
              <w:jc w:val="center"/>
              <w:rPr>
                <w:rFonts w:ascii="仿宋" w:hAnsi="仿宋" w:eastAsia="仿宋" w:cs="仿宋"/>
                <w:sz w:val="24"/>
              </w:rPr>
            </w:pPr>
            <w:r>
              <w:rPr>
                <w:rFonts w:hint="eastAsia" w:ascii="仿宋" w:hAnsi="仿宋" w:eastAsia="仿宋" w:cs="仿宋"/>
                <w:sz w:val="24"/>
              </w:rPr>
              <w:t>偏离原因</w:t>
            </w:r>
          </w:p>
        </w:tc>
      </w:tr>
      <w:tr w14:paraId="1F63215E">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26D6C989">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7618E057">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71554D5B">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5888D5BF">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787AA11C">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17302FC3">
            <w:pPr>
              <w:spacing w:line="360" w:lineRule="exact"/>
              <w:rPr>
                <w:rFonts w:ascii="仿宋" w:hAnsi="仿宋" w:eastAsia="仿宋" w:cs="仿宋"/>
                <w:sz w:val="24"/>
              </w:rPr>
            </w:pPr>
          </w:p>
        </w:tc>
      </w:tr>
      <w:tr w14:paraId="77230046">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1DBB9C75">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49BA5D06">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5AD6E22D">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49CA7CFB">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7BCF6D5E">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26F27C87">
            <w:pPr>
              <w:spacing w:line="360" w:lineRule="exact"/>
              <w:rPr>
                <w:rFonts w:ascii="仿宋" w:hAnsi="仿宋" w:eastAsia="仿宋" w:cs="仿宋"/>
                <w:sz w:val="24"/>
              </w:rPr>
            </w:pPr>
          </w:p>
        </w:tc>
      </w:tr>
      <w:tr w14:paraId="247A8163">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02A6D489">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0E919B92">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442B0DBF">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198C30AF">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5C40325D">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6653B897">
            <w:pPr>
              <w:spacing w:line="360" w:lineRule="exact"/>
              <w:rPr>
                <w:rFonts w:ascii="仿宋" w:hAnsi="仿宋" w:eastAsia="仿宋" w:cs="仿宋"/>
                <w:sz w:val="24"/>
              </w:rPr>
            </w:pPr>
          </w:p>
        </w:tc>
      </w:tr>
      <w:tr w14:paraId="4FFAB08F">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3A9B991C">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0B9514DA">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09A6C4D8">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56B2234E">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3AFFEC4E">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1587B0C4">
            <w:pPr>
              <w:spacing w:line="360" w:lineRule="exact"/>
              <w:rPr>
                <w:rFonts w:ascii="仿宋" w:hAnsi="仿宋" w:eastAsia="仿宋" w:cs="仿宋"/>
                <w:sz w:val="24"/>
              </w:rPr>
            </w:pPr>
          </w:p>
        </w:tc>
      </w:tr>
      <w:tr w14:paraId="7ED6297F">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1E8760EB">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6033DCFE">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21407B85">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0A0A9A40">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0F1D3392">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1A6E6B97">
            <w:pPr>
              <w:spacing w:line="360" w:lineRule="exact"/>
              <w:rPr>
                <w:rFonts w:ascii="仿宋" w:hAnsi="仿宋" w:eastAsia="仿宋" w:cs="仿宋"/>
                <w:sz w:val="24"/>
              </w:rPr>
            </w:pPr>
          </w:p>
        </w:tc>
      </w:tr>
      <w:tr w14:paraId="3D3D5942">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28F4F1AF">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193C6230">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7961148B">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47D06E1B">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6ABBE68C">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286445EE">
            <w:pPr>
              <w:spacing w:line="360" w:lineRule="exact"/>
              <w:rPr>
                <w:rFonts w:ascii="仿宋" w:hAnsi="仿宋" w:eastAsia="仿宋" w:cs="仿宋"/>
                <w:sz w:val="24"/>
              </w:rPr>
            </w:pPr>
          </w:p>
        </w:tc>
      </w:tr>
      <w:tr w14:paraId="094E344E">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31847935">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6B62A99B">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208D3760">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3382F2B8">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6FCB660F">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47B26FFE">
            <w:pPr>
              <w:spacing w:line="360" w:lineRule="exact"/>
              <w:rPr>
                <w:rFonts w:ascii="仿宋" w:hAnsi="仿宋" w:eastAsia="仿宋" w:cs="仿宋"/>
                <w:sz w:val="24"/>
              </w:rPr>
            </w:pPr>
          </w:p>
        </w:tc>
      </w:tr>
      <w:tr w14:paraId="171713E3">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57C83825">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330DC5E6">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21D713A0">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2D43CCC8">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235C8B1B">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3DB88C76">
            <w:pPr>
              <w:spacing w:line="360" w:lineRule="exact"/>
              <w:rPr>
                <w:rFonts w:ascii="仿宋" w:hAnsi="仿宋" w:eastAsia="仿宋" w:cs="仿宋"/>
                <w:sz w:val="24"/>
              </w:rPr>
            </w:pPr>
          </w:p>
        </w:tc>
      </w:tr>
    </w:tbl>
    <w:p w14:paraId="2D378E68">
      <w:pPr>
        <w:snapToGrid w:val="0"/>
        <w:spacing w:line="440" w:lineRule="exact"/>
        <w:rPr>
          <w:rFonts w:ascii="仿宋" w:hAnsi="仿宋" w:eastAsia="仿宋" w:cs="仿宋"/>
          <w:sz w:val="24"/>
        </w:rPr>
      </w:pPr>
      <w:r>
        <w:rPr>
          <w:rFonts w:hint="eastAsia" w:ascii="仿宋" w:hAnsi="仿宋" w:eastAsia="仿宋" w:cs="仿宋"/>
          <w:sz w:val="24"/>
        </w:rPr>
        <w:t>注：投标人应对照招标文件要求在“偏离情况”栏注明“正偏离”、“负偏离”或“无偏离”。行数可视情况自行添加。不填写视同完全响应招标文件</w:t>
      </w:r>
      <w:r>
        <w:rPr>
          <w:rFonts w:hint="eastAsia" w:ascii="仿宋" w:hAnsi="仿宋" w:eastAsia="仿宋" w:cs="仿宋"/>
          <w:sz w:val="24"/>
          <w:lang w:val="en-US" w:eastAsia="zh-CN"/>
        </w:rPr>
        <w:t>商务</w:t>
      </w:r>
      <w:r>
        <w:rPr>
          <w:rFonts w:hint="eastAsia" w:ascii="仿宋" w:hAnsi="仿宋" w:eastAsia="仿宋" w:cs="仿宋"/>
          <w:sz w:val="24"/>
        </w:rPr>
        <w:t>要求。</w:t>
      </w:r>
    </w:p>
    <w:p w14:paraId="0CC73CF1">
      <w:pPr>
        <w:snapToGrid w:val="0"/>
        <w:spacing w:line="440" w:lineRule="exact"/>
        <w:rPr>
          <w:rFonts w:ascii="仿宋" w:hAnsi="仿宋" w:eastAsia="仿宋" w:cs="仿宋"/>
          <w:sz w:val="24"/>
        </w:rPr>
      </w:pPr>
    </w:p>
    <w:p w14:paraId="4B0E3A5A">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14:paraId="6C21A7C1">
      <w:pPr>
        <w:pStyle w:val="9"/>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EF87D1A">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4776D044">
      <w:pPr>
        <w:adjustRightInd w:val="0"/>
        <w:snapToGrid w:val="0"/>
        <w:spacing w:line="440" w:lineRule="exact"/>
        <w:jc w:val="left"/>
        <w:rPr>
          <w:rFonts w:ascii="仿宋" w:hAnsi="仿宋" w:eastAsia="仿宋" w:cs="仿宋"/>
          <w:b/>
          <w:sz w:val="24"/>
        </w:rPr>
      </w:pPr>
    </w:p>
    <w:p w14:paraId="7C883383">
      <w:pPr>
        <w:adjustRightInd w:val="0"/>
        <w:snapToGrid w:val="0"/>
        <w:spacing w:line="440" w:lineRule="exact"/>
        <w:jc w:val="left"/>
        <w:rPr>
          <w:rFonts w:ascii="仿宋" w:hAnsi="仿宋" w:eastAsia="仿宋" w:cs="仿宋"/>
          <w:b/>
          <w:sz w:val="24"/>
        </w:rPr>
      </w:pPr>
    </w:p>
    <w:p w14:paraId="12454674">
      <w:pPr>
        <w:adjustRightInd w:val="0"/>
        <w:snapToGrid w:val="0"/>
        <w:spacing w:line="440" w:lineRule="exact"/>
        <w:jc w:val="left"/>
        <w:rPr>
          <w:rFonts w:ascii="仿宋" w:hAnsi="仿宋" w:eastAsia="仿宋" w:cs="仿宋"/>
          <w:b/>
          <w:sz w:val="24"/>
        </w:rPr>
      </w:pPr>
    </w:p>
    <w:p w14:paraId="408C41B9">
      <w:pPr>
        <w:adjustRightInd w:val="0"/>
        <w:snapToGrid w:val="0"/>
        <w:spacing w:line="440" w:lineRule="exact"/>
        <w:jc w:val="left"/>
        <w:rPr>
          <w:rFonts w:ascii="仿宋" w:hAnsi="仿宋" w:eastAsia="仿宋" w:cs="仿宋"/>
          <w:b/>
          <w:sz w:val="24"/>
        </w:rPr>
      </w:pPr>
    </w:p>
    <w:p w14:paraId="01077FFC">
      <w:pPr>
        <w:adjustRightInd w:val="0"/>
        <w:snapToGrid w:val="0"/>
        <w:spacing w:line="440" w:lineRule="exact"/>
        <w:jc w:val="left"/>
        <w:rPr>
          <w:rFonts w:ascii="仿宋" w:hAnsi="仿宋" w:eastAsia="仿宋" w:cs="仿宋"/>
          <w:b/>
          <w:sz w:val="24"/>
        </w:rPr>
      </w:pPr>
    </w:p>
    <w:p w14:paraId="183C9EA9">
      <w:pPr>
        <w:adjustRightInd w:val="0"/>
        <w:snapToGrid w:val="0"/>
        <w:spacing w:line="440" w:lineRule="exact"/>
        <w:jc w:val="left"/>
        <w:rPr>
          <w:rFonts w:ascii="仿宋" w:hAnsi="仿宋" w:eastAsia="仿宋" w:cs="仿宋"/>
          <w:b/>
          <w:sz w:val="24"/>
        </w:rPr>
      </w:pPr>
    </w:p>
    <w:p w14:paraId="7E68BBEC">
      <w:pPr>
        <w:adjustRightInd w:val="0"/>
        <w:snapToGrid w:val="0"/>
        <w:spacing w:before="156" w:beforeLines="50" w:after="156" w:afterLines="50" w:line="500" w:lineRule="exact"/>
        <w:rPr>
          <w:rFonts w:ascii="仿宋" w:hAnsi="仿宋" w:eastAsia="仿宋" w:cs="仿宋"/>
          <w:b/>
          <w:sz w:val="24"/>
        </w:rPr>
      </w:pPr>
    </w:p>
    <w:p w14:paraId="7F8925F8">
      <w:pPr>
        <w:adjustRightInd w:val="0"/>
        <w:snapToGrid w:val="0"/>
        <w:spacing w:before="156" w:beforeLines="50" w:after="156" w:afterLines="50" w:line="500" w:lineRule="exact"/>
        <w:rPr>
          <w:rFonts w:ascii="仿宋" w:hAnsi="仿宋" w:eastAsia="仿宋" w:cs="仿宋"/>
          <w:b/>
          <w:sz w:val="24"/>
        </w:rPr>
      </w:pPr>
    </w:p>
    <w:p w14:paraId="75BDF855">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四</w:t>
      </w:r>
      <w:r>
        <w:rPr>
          <w:rFonts w:hint="eastAsia" w:ascii="仿宋" w:hAnsi="仿宋" w:eastAsia="仿宋" w:cs="仿宋"/>
          <w:b/>
          <w:sz w:val="24"/>
        </w:rPr>
        <w:t>、技术响应表格式：</w:t>
      </w:r>
    </w:p>
    <w:p w14:paraId="35E85A85">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技术响应表</w:t>
      </w:r>
    </w:p>
    <w:tbl>
      <w:tblPr>
        <w:tblStyle w:val="26"/>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14:paraId="352082B9">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14:paraId="5FA8837A">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14:paraId="2BA9DE84">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14:paraId="5CDF8388">
            <w:pPr>
              <w:spacing w:line="360" w:lineRule="exact"/>
              <w:jc w:val="center"/>
              <w:rPr>
                <w:rFonts w:ascii="仿宋" w:hAnsi="仿宋" w:eastAsia="仿宋" w:cs="仿宋"/>
                <w:sz w:val="24"/>
              </w:rPr>
            </w:pPr>
            <w:r>
              <w:rPr>
                <w:rFonts w:hint="eastAsia" w:ascii="仿宋" w:hAnsi="仿宋" w:eastAsia="仿宋" w:cs="仿宋"/>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14:paraId="257CD4B3">
            <w:pPr>
              <w:spacing w:line="360" w:lineRule="exact"/>
              <w:jc w:val="center"/>
              <w:rPr>
                <w:rFonts w:ascii="仿宋" w:hAnsi="仿宋" w:eastAsia="仿宋" w:cs="仿宋"/>
                <w:sz w:val="24"/>
              </w:rPr>
            </w:pPr>
            <w:r>
              <w:rPr>
                <w:rFonts w:hint="eastAsia" w:ascii="仿宋" w:hAnsi="仿宋" w:eastAsia="仿宋" w:cs="仿宋"/>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14:paraId="492D732A">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14:paraId="5E4122E6">
            <w:pPr>
              <w:spacing w:line="360" w:lineRule="exact"/>
              <w:jc w:val="center"/>
              <w:rPr>
                <w:rFonts w:ascii="仿宋" w:hAnsi="仿宋" w:eastAsia="仿宋" w:cs="仿宋"/>
                <w:sz w:val="24"/>
              </w:rPr>
            </w:pPr>
            <w:r>
              <w:rPr>
                <w:rFonts w:hint="eastAsia" w:ascii="仿宋" w:hAnsi="仿宋" w:eastAsia="仿宋" w:cs="仿宋"/>
                <w:sz w:val="24"/>
              </w:rPr>
              <w:t>偏离原因</w:t>
            </w:r>
          </w:p>
        </w:tc>
      </w:tr>
      <w:tr w14:paraId="0D96D7EB">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22BABBB5">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54D499ED">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3CFFF75B">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61249BFF">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680EF8A9">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01B3EA58">
            <w:pPr>
              <w:spacing w:line="360" w:lineRule="exact"/>
              <w:rPr>
                <w:rFonts w:ascii="仿宋" w:hAnsi="仿宋" w:eastAsia="仿宋" w:cs="仿宋"/>
                <w:sz w:val="24"/>
              </w:rPr>
            </w:pPr>
          </w:p>
        </w:tc>
      </w:tr>
      <w:tr w14:paraId="3C86462C">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327DDA39">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301CB5B5">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3DE7ABAE">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22150DB5">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2A226EEC">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23C729BD">
            <w:pPr>
              <w:spacing w:line="360" w:lineRule="exact"/>
              <w:rPr>
                <w:rFonts w:ascii="仿宋" w:hAnsi="仿宋" w:eastAsia="仿宋" w:cs="仿宋"/>
                <w:sz w:val="24"/>
              </w:rPr>
            </w:pPr>
          </w:p>
        </w:tc>
      </w:tr>
      <w:tr w14:paraId="1C130E86">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4AAA1DD8">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5F4A3937">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70A0740A">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6B42A233">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3B74FFC7">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1ACAE4C7">
            <w:pPr>
              <w:spacing w:line="360" w:lineRule="exact"/>
              <w:rPr>
                <w:rFonts w:ascii="仿宋" w:hAnsi="仿宋" w:eastAsia="仿宋" w:cs="仿宋"/>
                <w:sz w:val="24"/>
              </w:rPr>
            </w:pPr>
          </w:p>
        </w:tc>
      </w:tr>
      <w:tr w14:paraId="080C0A1C">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7E4C1CD1">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4F067033">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696A7301">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73948D0B">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76040D6D">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177C8E57">
            <w:pPr>
              <w:spacing w:line="360" w:lineRule="exact"/>
              <w:rPr>
                <w:rFonts w:ascii="仿宋" w:hAnsi="仿宋" w:eastAsia="仿宋" w:cs="仿宋"/>
                <w:sz w:val="24"/>
              </w:rPr>
            </w:pPr>
          </w:p>
        </w:tc>
      </w:tr>
      <w:tr w14:paraId="65AA24BF">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04478168">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62FDE79A">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760512D7">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59E708AD">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4ED5BABD">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70B324F2">
            <w:pPr>
              <w:spacing w:line="360" w:lineRule="exact"/>
              <w:rPr>
                <w:rFonts w:ascii="仿宋" w:hAnsi="仿宋" w:eastAsia="仿宋" w:cs="仿宋"/>
                <w:sz w:val="24"/>
              </w:rPr>
            </w:pPr>
          </w:p>
        </w:tc>
      </w:tr>
      <w:tr w14:paraId="751114DC">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7283DEF6">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769021C2">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364F7C21">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3A2AC82D">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280D6F9C">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2A16110B">
            <w:pPr>
              <w:spacing w:line="360" w:lineRule="exact"/>
              <w:rPr>
                <w:rFonts w:ascii="仿宋" w:hAnsi="仿宋" w:eastAsia="仿宋" w:cs="仿宋"/>
                <w:sz w:val="24"/>
              </w:rPr>
            </w:pPr>
          </w:p>
        </w:tc>
      </w:tr>
      <w:tr w14:paraId="7ECFEA71">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517384EC">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72851E84">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113D5064">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2BB6C9A2">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7B2639B8">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523BE2DE">
            <w:pPr>
              <w:spacing w:line="360" w:lineRule="exact"/>
              <w:rPr>
                <w:rFonts w:ascii="仿宋" w:hAnsi="仿宋" w:eastAsia="仿宋" w:cs="仿宋"/>
                <w:sz w:val="24"/>
              </w:rPr>
            </w:pPr>
          </w:p>
        </w:tc>
      </w:tr>
      <w:tr w14:paraId="01BEF7FB">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21736246">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4A7516C8">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64456D16">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34ECEA57">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45E4511E">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278710B5">
            <w:pPr>
              <w:spacing w:line="360" w:lineRule="exact"/>
              <w:rPr>
                <w:rFonts w:ascii="仿宋" w:hAnsi="仿宋" w:eastAsia="仿宋" w:cs="仿宋"/>
                <w:sz w:val="24"/>
              </w:rPr>
            </w:pPr>
          </w:p>
        </w:tc>
      </w:tr>
      <w:tr w14:paraId="03B79383">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5B83B4C8">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386CE107">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62517B03">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12A7AF02">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34F5553F">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0C98A190">
            <w:pPr>
              <w:spacing w:line="360" w:lineRule="exact"/>
              <w:rPr>
                <w:rFonts w:ascii="仿宋" w:hAnsi="仿宋" w:eastAsia="仿宋" w:cs="仿宋"/>
                <w:sz w:val="24"/>
              </w:rPr>
            </w:pPr>
          </w:p>
        </w:tc>
      </w:tr>
      <w:tr w14:paraId="1F0A6650">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7F80DBBB">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6C0D47C1">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27784F1E">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686193BF">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650876F3">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5C5FAC5A">
            <w:pPr>
              <w:spacing w:line="360" w:lineRule="exact"/>
              <w:rPr>
                <w:rFonts w:ascii="仿宋" w:hAnsi="仿宋" w:eastAsia="仿宋" w:cs="仿宋"/>
                <w:sz w:val="24"/>
              </w:rPr>
            </w:pPr>
          </w:p>
        </w:tc>
      </w:tr>
      <w:tr w14:paraId="39710B2F">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2F0CF8AD">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31F38C33">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37001AD8">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79937B15">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7A0854F4">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66949F1D">
            <w:pPr>
              <w:spacing w:line="360" w:lineRule="exact"/>
              <w:rPr>
                <w:rFonts w:ascii="仿宋" w:hAnsi="仿宋" w:eastAsia="仿宋" w:cs="仿宋"/>
                <w:sz w:val="24"/>
              </w:rPr>
            </w:pPr>
          </w:p>
        </w:tc>
      </w:tr>
      <w:tr w14:paraId="474A3C4D">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0BF2BE10">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74C2366A">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0F0B9B04">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5723109D">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1DD91F40">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31F727F4">
            <w:pPr>
              <w:spacing w:line="360" w:lineRule="exact"/>
              <w:rPr>
                <w:rFonts w:ascii="仿宋" w:hAnsi="仿宋" w:eastAsia="仿宋" w:cs="仿宋"/>
                <w:sz w:val="24"/>
              </w:rPr>
            </w:pPr>
          </w:p>
        </w:tc>
      </w:tr>
      <w:tr w14:paraId="0AA04867">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54265DF6">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633D7515">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79DB22BF">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341A447B">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5CEAEC75">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4A0A0A24">
            <w:pPr>
              <w:spacing w:line="360" w:lineRule="exact"/>
              <w:rPr>
                <w:rFonts w:ascii="仿宋" w:hAnsi="仿宋" w:eastAsia="仿宋" w:cs="仿宋"/>
                <w:sz w:val="24"/>
              </w:rPr>
            </w:pPr>
          </w:p>
        </w:tc>
      </w:tr>
      <w:tr w14:paraId="758925B7">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14:paraId="2BF09FD7">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14:paraId="7156CFB0">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14:paraId="7C564377">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14:paraId="321AEFCF">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14:paraId="620052E4">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14:paraId="6FF0970F">
            <w:pPr>
              <w:spacing w:line="360" w:lineRule="exact"/>
              <w:rPr>
                <w:rFonts w:ascii="仿宋" w:hAnsi="仿宋" w:eastAsia="仿宋" w:cs="仿宋"/>
                <w:sz w:val="24"/>
              </w:rPr>
            </w:pPr>
          </w:p>
        </w:tc>
      </w:tr>
    </w:tbl>
    <w:p w14:paraId="449F701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注：投标人应根据投标设备的性能指标、对照招标文件要求在“偏离情况”栏注明“正偏离”、“负偏离”或“无偏离”。行数可视情况自行添加。不填写视同完全响应招标文件要求。</w:t>
      </w:r>
    </w:p>
    <w:p w14:paraId="32D75DB4">
      <w:pPr>
        <w:snapToGrid w:val="0"/>
        <w:spacing w:line="440" w:lineRule="exact"/>
        <w:rPr>
          <w:rFonts w:ascii="仿宋" w:hAnsi="仿宋" w:eastAsia="仿宋" w:cs="仿宋"/>
          <w:sz w:val="24"/>
        </w:rPr>
      </w:pPr>
    </w:p>
    <w:p w14:paraId="5F5FA438">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14:paraId="0C01054F">
      <w:pPr>
        <w:pStyle w:val="9"/>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40C7357">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7FC35E4B">
      <w:pPr>
        <w:adjustRightInd w:val="0"/>
        <w:snapToGrid w:val="0"/>
        <w:spacing w:before="156" w:beforeLines="50" w:after="156" w:afterLines="50" w:line="500" w:lineRule="exact"/>
        <w:rPr>
          <w:rFonts w:ascii="仿宋" w:hAnsi="仿宋" w:eastAsia="仿宋" w:cs="仿宋"/>
          <w:b/>
          <w:sz w:val="24"/>
        </w:rPr>
      </w:pPr>
    </w:p>
    <w:p w14:paraId="305A2BE4">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五</w:t>
      </w:r>
      <w:r>
        <w:rPr>
          <w:rFonts w:hint="eastAsia" w:ascii="仿宋" w:hAnsi="仿宋" w:eastAsia="仿宋" w:cs="仿宋"/>
          <w:b/>
          <w:sz w:val="24"/>
        </w:rPr>
        <w:t>、人员配置表格式</w:t>
      </w:r>
    </w:p>
    <w:p w14:paraId="526FAFA1">
      <w:pPr>
        <w:adjustRightInd w:val="0"/>
        <w:snapToGrid w:val="0"/>
        <w:spacing w:line="440" w:lineRule="exact"/>
        <w:jc w:val="center"/>
        <w:textAlignment w:val="baseline"/>
        <w:rPr>
          <w:rFonts w:ascii="仿宋" w:hAnsi="仿宋" w:eastAsia="仿宋" w:cs="仿宋"/>
          <w:b/>
          <w:sz w:val="24"/>
        </w:rPr>
      </w:pPr>
      <w:r>
        <w:rPr>
          <w:rFonts w:hint="eastAsia" w:ascii="仿宋" w:hAnsi="仿宋" w:eastAsia="仿宋" w:cs="仿宋"/>
          <w:b/>
          <w:sz w:val="24"/>
        </w:rPr>
        <w:t>人员配置一览表</w:t>
      </w:r>
    </w:p>
    <w:tbl>
      <w:tblPr>
        <w:tblStyle w:val="26"/>
        <w:tblW w:w="872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14:paraId="4BF7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43" w:type="dxa"/>
            <w:vAlign w:val="center"/>
          </w:tcPr>
          <w:p w14:paraId="1525C101">
            <w:pPr>
              <w:spacing w:line="360" w:lineRule="exact"/>
              <w:jc w:val="center"/>
              <w:rPr>
                <w:rFonts w:ascii="仿宋" w:hAnsi="仿宋" w:eastAsia="仿宋" w:cs="仿宋"/>
                <w:sz w:val="24"/>
              </w:rPr>
            </w:pPr>
            <w:r>
              <w:rPr>
                <w:rFonts w:hint="eastAsia" w:ascii="仿宋" w:hAnsi="仿宋" w:eastAsia="仿宋" w:cs="仿宋"/>
                <w:sz w:val="24"/>
              </w:rPr>
              <w:t>姓名</w:t>
            </w:r>
          </w:p>
        </w:tc>
        <w:tc>
          <w:tcPr>
            <w:tcW w:w="944" w:type="dxa"/>
            <w:vAlign w:val="center"/>
          </w:tcPr>
          <w:p w14:paraId="5FE03AF1">
            <w:pPr>
              <w:spacing w:line="360" w:lineRule="exact"/>
              <w:jc w:val="center"/>
              <w:rPr>
                <w:rFonts w:ascii="仿宋" w:hAnsi="仿宋" w:eastAsia="仿宋" w:cs="仿宋"/>
                <w:sz w:val="24"/>
              </w:rPr>
            </w:pPr>
            <w:r>
              <w:rPr>
                <w:rFonts w:hint="eastAsia" w:ascii="仿宋" w:hAnsi="仿宋" w:eastAsia="仿宋" w:cs="仿宋"/>
                <w:sz w:val="24"/>
              </w:rPr>
              <w:t>职务</w:t>
            </w:r>
          </w:p>
        </w:tc>
        <w:tc>
          <w:tcPr>
            <w:tcW w:w="1561" w:type="dxa"/>
            <w:vAlign w:val="center"/>
          </w:tcPr>
          <w:p w14:paraId="36A7D8A7">
            <w:pPr>
              <w:spacing w:line="360" w:lineRule="exact"/>
              <w:jc w:val="center"/>
              <w:rPr>
                <w:rFonts w:ascii="仿宋" w:hAnsi="仿宋" w:eastAsia="仿宋" w:cs="仿宋"/>
                <w:sz w:val="24"/>
              </w:rPr>
            </w:pPr>
            <w:r>
              <w:rPr>
                <w:rFonts w:hint="eastAsia" w:ascii="仿宋" w:hAnsi="仿宋" w:eastAsia="仿宋" w:cs="仿宋"/>
                <w:sz w:val="24"/>
              </w:rPr>
              <w:t>专业技术资格</w:t>
            </w:r>
          </w:p>
        </w:tc>
        <w:tc>
          <w:tcPr>
            <w:tcW w:w="1182" w:type="dxa"/>
            <w:vAlign w:val="center"/>
          </w:tcPr>
          <w:p w14:paraId="22A9BD82">
            <w:pPr>
              <w:spacing w:line="360" w:lineRule="exact"/>
              <w:jc w:val="center"/>
              <w:rPr>
                <w:rFonts w:ascii="仿宋" w:hAnsi="仿宋" w:eastAsia="仿宋" w:cs="仿宋"/>
                <w:sz w:val="24"/>
              </w:rPr>
            </w:pPr>
            <w:r>
              <w:rPr>
                <w:rFonts w:hint="eastAsia" w:ascii="仿宋" w:hAnsi="仿宋" w:eastAsia="仿宋" w:cs="仿宋"/>
                <w:sz w:val="24"/>
              </w:rPr>
              <w:t>证书编号</w:t>
            </w:r>
          </w:p>
        </w:tc>
        <w:tc>
          <w:tcPr>
            <w:tcW w:w="2367" w:type="dxa"/>
            <w:vAlign w:val="center"/>
          </w:tcPr>
          <w:p w14:paraId="3252C1A2">
            <w:pPr>
              <w:spacing w:line="360" w:lineRule="exact"/>
              <w:jc w:val="center"/>
              <w:rPr>
                <w:rFonts w:ascii="仿宋" w:hAnsi="仿宋" w:eastAsia="仿宋" w:cs="仿宋"/>
                <w:sz w:val="24"/>
              </w:rPr>
            </w:pPr>
            <w:r>
              <w:rPr>
                <w:rFonts w:hint="eastAsia" w:ascii="仿宋" w:hAnsi="仿宋" w:eastAsia="仿宋" w:cs="仿宋"/>
                <w:sz w:val="24"/>
              </w:rPr>
              <w:t>参加本单位工作时间</w:t>
            </w:r>
          </w:p>
        </w:tc>
        <w:tc>
          <w:tcPr>
            <w:tcW w:w="1723" w:type="dxa"/>
            <w:vAlign w:val="center"/>
          </w:tcPr>
          <w:p w14:paraId="40BBD269">
            <w:pPr>
              <w:spacing w:line="360" w:lineRule="exact"/>
              <w:jc w:val="center"/>
              <w:rPr>
                <w:rFonts w:ascii="仿宋" w:hAnsi="仿宋" w:eastAsia="仿宋" w:cs="仿宋"/>
                <w:sz w:val="24"/>
              </w:rPr>
            </w:pPr>
            <w:r>
              <w:rPr>
                <w:rFonts w:hint="eastAsia" w:ascii="仿宋" w:hAnsi="仿宋" w:eastAsia="仿宋" w:cs="仿宋"/>
                <w:sz w:val="24"/>
              </w:rPr>
              <w:t>劳动合同编号</w:t>
            </w:r>
          </w:p>
        </w:tc>
      </w:tr>
      <w:tr w14:paraId="0CBF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1D36AE5F">
            <w:pPr>
              <w:spacing w:line="360" w:lineRule="exact"/>
              <w:jc w:val="center"/>
              <w:rPr>
                <w:rFonts w:ascii="仿宋" w:hAnsi="仿宋" w:eastAsia="仿宋" w:cs="仿宋"/>
                <w:sz w:val="24"/>
              </w:rPr>
            </w:pPr>
          </w:p>
        </w:tc>
        <w:tc>
          <w:tcPr>
            <w:tcW w:w="944" w:type="dxa"/>
            <w:vAlign w:val="center"/>
          </w:tcPr>
          <w:p w14:paraId="49DF8919">
            <w:pPr>
              <w:spacing w:line="360" w:lineRule="exact"/>
              <w:jc w:val="center"/>
              <w:rPr>
                <w:rFonts w:ascii="仿宋" w:hAnsi="仿宋" w:eastAsia="仿宋" w:cs="仿宋"/>
                <w:sz w:val="24"/>
              </w:rPr>
            </w:pPr>
          </w:p>
        </w:tc>
        <w:tc>
          <w:tcPr>
            <w:tcW w:w="1561" w:type="dxa"/>
            <w:vAlign w:val="center"/>
          </w:tcPr>
          <w:p w14:paraId="677248E1">
            <w:pPr>
              <w:spacing w:line="360" w:lineRule="exact"/>
              <w:jc w:val="center"/>
              <w:rPr>
                <w:rFonts w:ascii="仿宋" w:hAnsi="仿宋" w:eastAsia="仿宋" w:cs="仿宋"/>
                <w:sz w:val="24"/>
              </w:rPr>
            </w:pPr>
          </w:p>
        </w:tc>
        <w:tc>
          <w:tcPr>
            <w:tcW w:w="1182" w:type="dxa"/>
            <w:vAlign w:val="center"/>
          </w:tcPr>
          <w:p w14:paraId="68B9B929">
            <w:pPr>
              <w:spacing w:line="360" w:lineRule="exact"/>
              <w:jc w:val="center"/>
              <w:rPr>
                <w:rFonts w:ascii="仿宋" w:hAnsi="仿宋" w:eastAsia="仿宋" w:cs="仿宋"/>
                <w:sz w:val="24"/>
              </w:rPr>
            </w:pPr>
          </w:p>
        </w:tc>
        <w:tc>
          <w:tcPr>
            <w:tcW w:w="2367" w:type="dxa"/>
            <w:vAlign w:val="center"/>
          </w:tcPr>
          <w:p w14:paraId="3E4FAB00">
            <w:pPr>
              <w:spacing w:line="360" w:lineRule="exact"/>
              <w:jc w:val="center"/>
              <w:rPr>
                <w:rFonts w:ascii="仿宋" w:hAnsi="仿宋" w:eastAsia="仿宋" w:cs="仿宋"/>
                <w:sz w:val="24"/>
              </w:rPr>
            </w:pPr>
          </w:p>
        </w:tc>
        <w:tc>
          <w:tcPr>
            <w:tcW w:w="1723" w:type="dxa"/>
            <w:vAlign w:val="center"/>
          </w:tcPr>
          <w:p w14:paraId="49F87D0A">
            <w:pPr>
              <w:spacing w:line="360" w:lineRule="exact"/>
              <w:jc w:val="center"/>
              <w:rPr>
                <w:rFonts w:ascii="仿宋" w:hAnsi="仿宋" w:eastAsia="仿宋" w:cs="仿宋"/>
                <w:sz w:val="24"/>
              </w:rPr>
            </w:pPr>
          </w:p>
        </w:tc>
      </w:tr>
      <w:tr w14:paraId="3FBD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2C15AC32">
            <w:pPr>
              <w:spacing w:line="360" w:lineRule="exact"/>
              <w:jc w:val="center"/>
              <w:rPr>
                <w:rFonts w:ascii="仿宋" w:hAnsi="仿宋" w:eastAsia="仿宋" w:cs="仿宋"/>
                <w:sz w:val="24"/>
              </w:rPr>
            </w:pPr>
          </w:p>
        </w:tc>
        <w:tc>
          <w:tcPr>
            <w:tcW w:w="944" w:type="dxa"/>
            <w:vAlign w:val="center"/>
          </w:tcPr>
          <w:p w14:paraId="1595883B">
            <w:pPr>
              <w:spacing w:line="360" w:lineRule="exact"/>
              <w:jc w:val="center"/>
              <w:rPr>
                <w:rFonts w:ascii="仿宋" w:hAnsi="仿宋" w:eastAsia="仿宋" w:cs="仿宋"/>
                <w:sz w:val="24"/>
              </w:rPr>
            </w:pPr>
          </w:p>
        </w:tc>
        <w:tc>
          <w:tcPr>
            <w:tcW w:w="1561" w:type="dxa"/>
            <w:vAlign w:val="center"/>
          </w:tcPr>
          <w:p w14:paraId="05567CA2">
            <w:pPr>
              <w:spacing w:line="360" w:lineRule="exact"/>
              <w:jc w:val="center"/>
              <w:rPr>
                <w:rFonts w:ascii="仿宋" w:hAnsi="仿宋" w:eastAsia="仿宋" w:cs="仿宋"/>
                <w:sz w:val="24"/>
              </w:rPr>
            </w:pPr>
          </w:p>
        </w:tc>
        <w:tc>
          <w:tcPr>
            <w:tcW w:w="1182" w:type="dxa"/>
            <w:vAlign w:val="center"/>
          </w:tcPr>
          <w:p w14:paraId="44A018A4">
            <w:pPr>
              <w:spacing w:line="360" w:lineRule="exact"/>
              <w:jc w:val="center"/>
              <w:rPr>
                <w:rFonts w:ascii="仿宋" w:hAnsi="仿宋" w:eastAsia="仿宋" w:cs="仿宋"/>
                <w:sz w:val="24"/>
              </w:rPr>
            </w:pPr>
          </w:p>
        </w:tc>
        <w:tc>
          <w:tcPr>
            <w:tcW w:w="2367" w:type="dxa"/>
            <w:vAlign w:val="center"/>
          </w:tcPr>
          <w:p w14:paraId="58775B81">
            <w:pPr>
              <w:spacing w:line="360" w:lineRule="exact"/>
              <w:jc w:val="center"/>
              <w:rPr>
                <w:rFonts w:ascii="仿宋" w:hAnsi="仿宋" w:eastAsia="仿宋" w:cs="仿宋"/>
                <w:sz w:val="24"/>
              </w:rPr>
            </w:pPr>
          </w:p>
        </w:tc>
        <w:tc>
          <w:tcPr>
            <w:tcW w:w="1723" w:type="dxa"/>
            <w:vAlign w:val="center"/>
          </w:tcPr>
          <w:p w14:paraId="79711AC8">
            <w:pPr>
              <w:spacing w:line="360" w:lineRule="exact"/>
              <w:jc w:val="center"/>
              <w:rPr>
                <w:rFonts w:ascii="仿宋" w:hAnsi="仿宋" w:eastAsia="仿宋" w:cs="仿宋"/>
                <w:sz w:val="24"/>
              </w:rPr>
            </w:pPr>
          </w:p>
        </w:tc>
      </w:tr>
      <w:tr w14:paraId="6488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7AC7ADB4">
            <w:pPr>
              <w:spacing w:line="360" w:lineRule="exact"/>
              <w:jc w:val="center"/>
              <w:rPr>
                <w:rFonts w:ascii="仿宋" w:hAnsi="仿宋" w:eastAsia="仿宋" w:cs="仿宋"/>
                <w:sz w:val="24"/>
              </w:rPr>
            </w:pPr>
          </w:p>
        </w:tc>
        <w:tc>
          <w:tcPr>
            <w:tcW w:w="944" w:type="dxa"/>
            <w:vAlign w:val="center"/>
          </w:tcPr>
          <w:p w14:paraId="0FE5DE53">
            <w:pPr>
              <w:spacing w:line="360" w:lineRule="exact"/>
              <w:jc w:val="center"/>
              <w:rPr>
                <w:rFonts w:ascii="仿宋" w:hAnsi="仿宋" w:eastAsia="仿宋" w:cs="仿宋"/>
                <w:sz w:val="24"/>
              </w:rPr>
            </w:pPr>
          </w:p>
        </w:tc>
        <w:tc>
          <w:tcPr>
            <w:tcW w:w="1561" w:type="dxa"/>
            <w:vAlign w:val="center"/>
          </w:tcPr>
          <w:p w14:paraId="4FCEF25B">
            <w:pPr>
              <w:spacing w:line="360" w:lineRule="exact"/>
              <w:jc w:val="center"/>
              <w:rPr>
                <w:rFonts w:ascii="仿宋" w:hAnsi="仿宋" w:eastAsia="仿宋" w:cs="仿宋"/>
                <w:sz w:val="24"/>
              </w:rPr>
            </w:pPr>
          </w:p>
        </w:tc>
        <w:tc>
          <w:tcPr>
            <w:tcW w:w="1182" w:type="dxa"/>
            <w:vAlign w:val="center"/>
          </w:tcPr>
          <w:p w14:paraId="71470539">
            <w:pPr>
              <w:spacing w:line="360" w:lineRule="exact"/>
              <w:jc w:val="center"/>
              <w:rPr>
                <w:rFonts w:ascii="仿宋" w:hAnsi="仿宋" w:eastAsia="仿宋" w:cs="仿宋"/>
                <w:sz w:val="24"/>
              </w:rPr>
            </w:pPr>
          </w:p>
        </w:tc>
        <w:tc>
          <w:tcPr>
            <w:tcW w:w="2367" w:type="dxa"/>
            <w:vAlign w:val="center"/>
          </w:tcPr>
          <w:p w14:paraId="5BCDA086">
            <w:pPr>
              <w:spacing w:line="360" w:lineRule="exact"/>
              <w:jc w:val="center"/>
              <w:rPr>
                <w:rFonts w:ascii="仿宋" w:hAnsi="仿宋" w:eastAsia="仿宋" w:cs="仿宋"/>
                <w:sz w:val="24"/>
              </w:rPr>
            </w:pPr>
          </w:p>
        </w:tc>
        <w:tc>
          <w:tcPr>
            <w:tcW w:w="1723" w:type="dxa"/>
            <w:vAlign w:val="center"/>
          </w:tcPr>
          <w:p w14:paraId="3F93D3FB">
            <w:pPr>
              <w:spacing w:line="360" w:lineRule="exact"/>
              <w:jc w:val="center"/>
              <w:rPr>
                <w:rFonts w:ascii="仿宋" w:hAnsi="仿宋" w:eastAsia="仿宋" w:cs="仿宋"/>
                <w:sz w:val="24"/>
              </w:rPr>
            </w:pPr>
          </w:p>
        </w:tc>
      </w:tr>
      <w:tr w14:paraId="58F6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11D81528">
            <w:pPr>
              <w:spacing w:line="360" w:lineRule="exact"/>
              <w:jc w:val="center"/>
              <w:rPr>
                <w:rFonts w:ascii="仿宋" w:hAnsi="仿宋" w:eastAsia="仿宋" w:cs="仿宋"/>
                <w:sz w:val="24"/>
              </w:rPr>
            </w:pPr>
          </w:p>
        </w:tc>
        <w:tc>
          <w:tcPr>
            <w:tcW w:w="944" w:type="dxa"/>
            <w:vAlign w:val="center"/>
          </w:tcPr>
          <w:p w14:paraId="2C7E3566">
            <w:pPr>
              <w:spacing w:line="360" w:lineRule="exact"/>
              <w:jc w:val="center"/>
              <w:rPr>
                <w:rFonts w:ascii="仿宋" w:hAnsi="仿宋" w:eastAsia="仿宋" w:cs="仿宋"/>
                <w:sz w:val="24"/>
              </w:rPr>
            </w:pPr>
          </w:p>
        </w:tc>
        <w:tc>
          <w:tcPr>
            <w:tcW w:w="1561" w:type="dxa"/>
            <w:vAlign w:val="center"/>
          </w:tcPr>
          <w:p w14:paraId="12E0AFE1">
            <w:pPr>
              <w:spacing w:line="360" w:lineRule="exact"/>
              <w:jc w:val="center"/>
              <w:rPr>
                <w:rFonts w:ascii="仿宋" w:hAnsi="仿宋" w:eastAsia="仿宋" w:cs="仿宋"/>
                <w:sz w:val="24"/>
              </w:rPr>
            </w:pPr>
          </w:p>
        </w:tc>
        <w:tc>
          <w:tcPr>
            <w:tcW w:w="1182" w:type="dxa"/>
            <w:vAlign w:val="center"/>
          </w:tcPr>
          <w:p w14:paraId="6743D7BD">
            <w:pPr>
              <w:spacing w:line="360" w:lineRule="exact"/>
              <w:jc w:val="center"/>
              <w:rPr>
                <w:rFonts w:ascii="仿宋" w:hAnsi="仿宋" w:eastAsia="仿宋" w:cs="仿宋"/>
                <w:sz w:val="24"/>
              </w:rPr>
            </w:pPr>
          </w:p>
        </w:tc>
        <w:tc>
          <w:tcPr>
            <w:tcW w:w="2367" w:type="dxa"/>
            <w:vAlign w:val="center"/>
          </w:tcPr>
          <w:p w14:paraId="30114DF9">
            <w:pPr>
              <w:spacing w:line="360" w:lineRule="exact"/>
              <w:jc w:val="center"/>
              <w:rPr>
                <w:rFonts w:ascii="仿宋" w:hAnsi="仿宋" w:eastAsia="仿宋" w:cs="仿宋"/>
                <w:sz w:val="24"/>
              </w:rPr>
            </w:pPr>
          </w:p>
        </w:tc>
        <w:tc>
          <w:tcPr>
            <w:tcW w:w="1723" w:type="dxa"/>
            <w:vAlign w:val="center"/>
          </w:tcPr>
          <w:p w14:paraId="1D90CAAB">
            <w:pPr>
              <w:spacing w:line="360" w:lineRule="exact"/>
              <w:jc w:val="center"/>
              <w:rPr>
                <w:rFonts w:ascii="仿宋" w:hAnsi="仿宋" w:eastAsia="仿宋" w:cs="仿宋"/>
                <w:sz w:val="24"/>
              </w:rPr>
            </w:pPr>
          </w:p>
        </w:tc>
      </w:tr>
      <w:tr w14:paraId="196A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518C01F3">
            <w:pPr>
              <w:spacing w:line="360" w:lineRule="exact"/>
              <w:jc w:val="center"/>
              <w:rPr>
                <w:rFonts w:ascii="仿宋" w:hAnsi="仿宋" w:eastAsia="仿宋" w:cs="仿宋"/>
                <w:sz w:val="24"/>
              </w:rPr>
            </w:pPr>
          </w:p>
        </w:tc>
        <w:tc>
          <w:tcPr>
            <w:tcW w:w="944" w:type="dxa"/>
            <w:vAlign w:val="center"/>
          </w:tcPr>
          <w:p w14:paraId="3B26554C">
            <w:pPr>
              <w:spacing w:line="360" w:lineRule="exact"/>
              <w:jc w:val="center"/>
              <w:rPr>
                <w:rFonts w:ascii="仿宋" w:hAnsi="仿宋" w:eastAsia="仿宋" w:cs="仿宋"/>
                <w:sz w:val="24"/>
              </w:rPr>
            </w:pPr>
          </w:p>
        </w:tc>
        <w:tc>
          <w:tcPr>
            <w:tcW w:w="1561" w:type="dxa"/>
            <w:vAlign w:val="center"/>
          </w:tcPr>
          <w:p w14:paraId="3C61ADFB">
            <w:pPr>
              <w:spacing w:line="360" w:lineRule="exact"/>
              <w:jc w:val="center"/>
              <w:rPr>
                <w:rFonts w:ascii="仿宋" w:hAnsi="仿宋" w:eastAsia="仿宋" w:cs="仿宋"/>
                <w:sz w:val="24"/>
              </w:rPr>
            </w:pPr>
          </w:p>
        </w:tc>
        <w:tc>
          <w:tcPr>
            <w:tcW w:w="1182" w:type="dxa"/>
            <w:vAlign w:val="center"/>
          </w:tcPr>
          <w:p w14:paraId="7FB4E986">
            <w:pPr>
              <w:spacing w:line="360" w:lineRule="exact"/>
              <w:jc w:val="center"/>
              <w:rPr>
                <w:rFonts w:ascii="仿宋" w:hAnsi="仿宋" w:eastAsia="仿宋" w:cs="仿宋"/>
                <w:sz w:val="24"/>
              </w:rPr>
            </w:pPr>
          </w:p>
        </w:tc>
        <w:tc>
          <w:tcPr>
            <w:tcW w:w="2367" w:type="dxa"/>
            <w:vAlign w:val="center"/>
          </w:tcPr>
          <w:p w14:paraId="66513693">
            <w:pPr>
              <w:spacing w:line="360" w:lineRule="exact"/>
              <w:jc w:val="center"/>
              <w:rPr>
                <w:rFonts w:ascii="仿宋" w:hAnsi="仿宋" w:eastAsia="仿宋" w:cs="仿宋"/>
                <w:sz w:val="24"/>
              </w:rPr>
            </w:pPr>
          </w:p>
        </w:tc>
        <w:tc>
          <w:tcPr>
            <w:tcW w:w="1723" w:type="dxa"/>
            <w:vAlign w:val="center"/>
          </w:tcPr>
          <w:p w14:paraId="69B6B10C">
            <w:pPr>
              <w:spacing w:line="360" w:lineRule="exact"/>
              <w:jc w:val="center"/>
              <w:rPr>
                <w:rFonts w:ascii="仿宋" w:hAnsi="仿宋" w:eastAsia="仿宋" w:cs="仿宋"/>
                <w:sz w:val="24"/>
              </w:rPr>
            </w:pPr>
          </w:p>
        </w:tc>
      </w:tr>
      <w:tr w14:paraId="7B28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7F08C446">
            <w:pPr>
              <w:spacing w:line="360" w:lineRule="exact"/>
              <w:jc w:val="center"/>
              <w:rPr>
                <w:rFonts w:ascii="仿宋" w:hAnsi="仿宋" w:eastAsia="仿宋" w:cs="仿宋"/>
                <w:sz w:val="24"/>
              </w:rPr>
            </w:pPr>
          </w:p>
        </w:tc>
        <w:tc>
          <w:tcPr>
            <w:tcW w:w="944" w:type="dxa"/>
            <w:vAlign w:val="center"/>
          </w:tcPr>
          <w:p w14:paraId="5ED30199">
            <w:pPr>
              <w:spacing w:line="360" w:lineRule="exact"/>
              <w:jc w:val="center"/>
              <w:rPr>
                <w:rFonts w:ascii="仿宋" w:hAnsi="仿宋" w:eastAsia="仿宋" w:cs="仿宋"/>
                <w:sz w:val="24"/>
              </w:rPr>
            </w:pPr>
          </w:p>
        </w:tc>
        <w:tc>
          <w:tcPr>
            <w:tcW w:w="1561" w:type="dxa"/>
            <w:vAlign w:val="center"/>
          </w:tcPr>
          <w:p w14:paraId="009CDC27">
            <w:pPr>
              <w:spacing w:line="360" w:lineRule="exact"/>
              <w:jc w:val="center"/>
              <w:rPr>
                <w:rFonts w:ascii="仿宋" w:hAnsi="仿宋" w:eastAsia="仿宋" w:cs="仿宋"/>
                <w:sz w:val="24"/>
              </w:rPr>
            </w:pPr>
          </w:p>
        </w:tc>
        <w:tc>
          <w:tcPr>
            <w:tcW w:w="1182" w:type="dxa"/>
            <w:vAlign w:val="center"/>
          </w:tcPr>
          <w:p w14:paraId="0E5A418C">
            <w:pPr>
              <w:spacing w:line="360" w:lineRule="exact"/>
              <w:jc w:val="center"/>
              <w:rPr>
                <w:rFonts w:ascii="仿宋" w:hAnsi="仿宋" w:eastAsia="仿宋" w:cs="仿宋"/>
                <w:sz w:val="24"/>
              </w:rPr>
            </w:pPr>
          </w:p>
        </w:tc>
        <w:tc>
          <w:tcPr>
            <w:tcW w:w="2367" w:type="dxa"/>
            <w:vAlign w:val="center"/>
          </w:tcPr>
          <w:p w14:paraId="290DE0EE">
            <w:pPr>
              <w:spacing w:line="360" w:lineRule="exact"/>
              <w:jc w:val="center"/>
              <w:rPr>
                <w:rFonts w:ascii="仿宋" w:hAnsi="仿宋" w:eastAsia="仿宋" w:cs="仿宋"/>
                <w:sz w:val="24"/>
              </w:rPr>
            </w:pPr>
          </w:p>
        </w:tc>
        <w:tc>
          <w:tcPr>
            <w:tcW w:w="1723" w:type="dxa"/>
            <w:vAlign w:val="center"/>
          </w:tcPr>
          <w:p w14:paraId="34FD0B39">
            <w:pPr>
              <w:spacing w:line="360" w:lineRule="exact"/>
              <w:jc w:val="center"/>
              <w:rPr>
                <w:rFonts w:ascii="仿宋" w:hAnsi="仿宋" w:eastAsia="仿宋" w:cs="仿宋"/>
                <w:sz w:val="24"/>
              </w:rPr>
            </w:pPr>
          </w:p>
        </w:tc>
      </w:tr>
      <w:tr w14:paraId="7ACE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5F335F77">
            <w:pPr>
              <w:spacing w:line="360" w:lineRule="exact"/>
              <w:jc w:val="center"/>
              <w:rPr>
                <w:rFonts w:ascii="仿宋" w:hAnsi="仿宋" w:eastAsia="仿宋" w:cs="仿宋"/>
                <w:sz w:val="24"/>
              </w:rPr>
            </w:pPr>
          </w:p>
        </w:tc>
        <w:tc>
          <w:tcPr>
            <w:tcW w:w="944" w:type="dxa"/>
            <w:vAlign w:val="center"/>
          </w:tcPr>
          <w:p w14:paraId="4EA3229C">
            <w:pPr>
              <w:spacing w:line="360" w:lineRule="exact"/>
              <w:jc w:val="center"/>
              <w:rPr>
                <w:rFonts w:ascii="仿宋" w:hAnsi="仿宋" w:eastAsia="仿宋" w:cs="仿宋"/>
                <w:sz w:val="24"/>
              </w:rPr>
            </w:pPr>
          </w:p>
        </w:tc>
        <w:tc>
          <w:tcPr>
            <w:tcW w:w="1561" w:type="dxa"/>
            <w:vAlign w:val="center"/>
          </w:tcPr>
          <w:p w14:paraId="2F2D6390">
            <w:pPr>
              <w:spacing w:line="360" w:lineRule="exact"/>
              <w:jc w:val="center"/>
              <w:rPr>
                <w:rFonts w:ascii="仿宋" w:hAnsi="仿宋" w:eastAsia="仿宋" w:cs="仿宋"/>
                <w:sz w:val="24"/>
              </w:rPr>
            </w:pPr>
          </w:p>
        </w:tc>
        <w:tc>
          <w:tcPr>
            <w:tcW w:w="1182" w:type="dxa"/>
            <w:vAlign w:val="center"/>
          </w:tcPr>
          <w:p w14:paraId="78DF6095">
            <w:pPr>
              <w:spacing w:line="360" w:lineRule="exact"/>
              <w:jc w:val="center"/>
              <w:rPr>
                <w:rFonts w:ascii="仿宋" w:hAnsi="仿宋" w:eastAsia="仿宋" w:cs="仿宋"/>
                <w:sz w:val="24"/>
              </w:rPr>
            </w:pPr>
          </w:p>
        </w:tc>
        <w:tc>
          <w:tcPr>
            <w:tcW w:w="2367" w:type="dxa"/>
            <w:vAlign w:val="center"/>
          </w:tcPr>
          <w:p w14:paraId="274A2061">
            <w:pPr>
              <w:spacing w:line="360" w:lineRule="exact"/>
              <w:jc w:val="center"/>
              <w:rPr>
                <w:rFonts w:ascii="仿宋" w:hAnsi="仿宋" w:eastAsia="仿宋" w:cs="仿宋"/>
                <w:sz w:val="24"/>
              </w:rPr>
            </w:pPr>
          </w:p>
        </w:tc>
        <w:tc>
          <w:tcPr>
            <w:tcW w:w="1723" w:type="dxa"/>
            <w:vAlign w:val="center"/>
          </w:tcPr>
          <w:p w14:paraId="57E069D6">
            <w:pPr>
              <w:spacing w:line="360" w:lineRule="exact"/>
              <w:jc w:val="center"/>
              <w:rPr>
                <w:rFonts w:ascii="仿宋" w:hAnsi="仿宋" w:eastAsia="仿宋" w:cs="仿宋"/>
                <w:sz w:val="24"/>
              </w:rPr>
            </w:pPr>
          </w:p>
        </w:tc>
      </w:tr>
      <w:tr w14:paraId="22AF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34575A14">
            <w:pPr>
              <w:spacing w:line="360" w:lineRule="exact"/>
              <w:jc w:val="center"/>
              <w:rPr>
                <w:rFonts w:ascii="仿宋" w:hAnsi="仿宋" w:eastAsia="仿宋" w:cs="仿宋"/>
                <w:sz w:val="24"/>
              </w:rPr>
            </w:pPr>
          </w:p>
        </w:tc>
        <w:tc>
          <w:tcPr>
            <w:tcW w:w="944" w:type="dxa"/>
            <w:vAlign w:val="center"/>
          </w:tcPr>
          <w:p w14:paraId="457DA488">
            <w:pPr>
              <w:spacing w:line="360" w:lineRule="exact"/>
              <w:jc w:val="center"/>
              <w:rPr>
                <w:rFonts w:ascii="仿宋" w:hAnsi="仿宋" w:eastAsia="仿宋" w:cs="仿宋"/>
                <w:sz w:val="24"/>
              </w:rPr>
            </w:pPr>
          </w:p>
        </w:tc>
        <w:tc>
          <w:tcPr>
            <w:tcW w:w="1561" w:type="dxa"/>
            <w:vAlign w:val="center"/>
          </w:tcPr>
          <w:p w14:paraId="2925286C">
            <w:pPr>
              <w:spacing w:line="360" w:lineRule="exact"/>
              <w:jc w:val="center"/>
              <w:rPr>
                <w:rFonts w:ascii="仿宋" w:hAnsi="仿宋" w:eastAsia="仿宋" w:cs="仿宋"/>
                <w:sz w:val="24"/>
              </w:rPr>
            </w:pPr>
          </w:p>
        </w:tc>
        <w:tc>
          <w:tcPr>
            <w:tcW w:w="1182" w:type="dxa"/>
            <w:vAlign w:val="center"/>
          </w:tcPr>
          <w:p w14:paraId="70C8E5B2">
            <w:pPr>
              <w:spacing w:line="360" w:lineRule="exact"/>
              <w:jc w:val="center"/>
              <w:rPr>
                <w:rFonts w:ascii="仿宋" w:hAnsi="仿宋" w:eastAsia="仿宋" w:cs="仿宋"/>
                <w:sz w:val="24"/>
              </w:rPr>
            </w:pPr>
          </w:p>
        </w:tc>
        <w:tc>
          <w:tcPr>
            <w:tcW w:w="2367" w:type="dxa"/>
            <w:vAlign w:val="center"/>
          </w:tcPr>
          <w:p w14:paraId="39175F97">
            <w:pPr>
              <w:spacing w:line="360" w:lineRule="exact"/>
              <w:jc w:val="center"/>
              <w:rPr>
                <w:rFonts w:ascii="仿宋" w:hAnsi="仿宋" w:eastAsia="仿宋" w:cs="仿宋"/>
                <w:sz w:val="24"/>
              </w:rPr>
            </w:pPr>
          </w:p>
        </w:tc>
        <w:tc>
          <w:tcPr>
            <w:tcW w:w="1723" w:type="dxa"/>
            <w:vAlign w:val="center"/>
          </w:tcPr>
          <w:p w14:paraId="69F14DDC">
            <w:pPr>
              <w:spacing w:line="360" w:lineRule="exact"/>
              <w:jc w:val="center"/>
              <w:rPr>
                <w:rFonts w:ascii="仿宋" w:hAnsi="仿宋" w:eastAsia="仿宋" w:cs="仿宋"/>
                <w:sz w:val="24"/>
              </w:rPr>
            </w:pPr>
          </w:p>
        </w:tc>
      </w:tr>
      <w:tr w14:paraId="2E81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1CB095BF">
            <w:pPr>
              <w:spacing w:line="360" w:lineRule="exact"/>
              <w:jc w:val="center"/>
              <w:rPr>
                <w:rFonts w:ascii="仿宋" w:hAnsi="仿宋" w:eastAsia="仿宋" w:cs="仿宋"/>
                <w:sz w:val="24"/>
              </w:rPr>
            </w:pPr>
          </w:p>
        </w:tc>
        <w:tc>
          <w:tcPr>
            <w:tcW w:w="944" w:type="dxa"/>
            <w:vAlign w:val="center"/>
          </w:tcPr>
          <w:p w14:paraId="00F52F83">
            <w:pPr>
              <w:spacing w:line="360" w:lineRule="exact"/>
              <w:jc w:val="center"/>
              <w:rPr>
                <w:rFonts w:ascii="仿宋" w:hAnsi="仿宋" w:eastAsia="仿宋" w:cs="仿宋"/>
                <w:sz w:val="24"/>
              </w:rPr>
            </w:pPr>
          </w:p>
        </w:tc>
        <w:tc>
          <w:tcPr>
            <w:tcW w:w="1561" w:type="dxa"/>
            <w:vAlign w:val="center"/>
          </w:tcPr>
          <w:p w14:paraId="63557A33">
            <w:pPr>
              <w:spacing w:line="360" w:lineRule="exact"/>
              <w:jc w:val="center"/>
              <w:rPr>
                <w:rFonts w:ascii="仿宋" w:hAnsi="仿宋" w:eastAsia="仿宋" w:cs="仿宋"/>
                <w:sz w:val="24"/>
              </w:rPr>
            </w:pPr>
          </w:p>
        </w:tc>
        <w:tc>
          <w:tcPr>
            <w:tcW w:w="1182" w:type="dxa"/>
            <w:vAlign w:val="center"/>
          </w:tcPr>
          <w:p w14:paraId="44AC1115">
            <w:pPr>
              <w:spacing w:line="360" w:lineRule="exact"/>
              <w:jc w:val="center"/>
              <w:rPr>
                <w:rFonts w:ascii="仿宋" w:hAnsi="仿宋" w:eastAsia="仿宋" w:cs="仿宋"/>
                <w:sz w:val="24"/>
              </w:rPr>
            </w:pPr>
          </w:p>
        </w:tc>
        <w:tc>
          <w:tcPr>
            <w:tcW w:w="2367" w:type="dxa"/>
            <w:vAlign w:val="center"/>
          </w:tcPr>
          <w:p w14:paraId="2076ABB7">
            <w:pPr>
              <w:spacing w:line="360" w:lineRule="exact"/>
              <w:jc w:val="center"/>
              <w:rPr>
                <w:rFonts w:ascii="仿宋" w:hAnsi="仿宋" w:eastAsia="仿宋" w:cs="仿宋"/>
                <w:sz w:val="24"/>
              </w:rPr>
            </w:pPr>
          </w:p>
        </w:tc>
        <w:tc>
          <w:tcPr>
            <w:tcW w:w="1723" w:type="dxa"/>
            <w:vAlign w:val="center"/>
          </w:tcPr>
          <w:p w14:paraId="3597E407">
            <w:pPr>
              <w:spacing w:line="360" w:lineRule="exact"/>
              <w:jc w:val="center"/>
              <w:rPr>
                <w:rFonts w:ascii="仿宋" w:hAnsi="仿宋" w:eastAsia="仿宋" w:cs="仿宋"/>
                <w:sz w:val="24"/>
              </w:rPr>
            </w:pPr>
          </w:p>
        </w:tc>
      </w:tr>
      <w:tr w14:paraId="3FF5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27CE8B97">
            <w:pPr>
              <w:spacing w:line="360" w:lineRule="exact"/>
              <w:jc w:val="center"/>
              <w:rPr>
                <w:rFonts w:ascii="仿宋" w:hAnsi="仿宋" w:eastAsia="仿宋" w:cs="仿宋"/>
                <w:sz w:val="24"/>
              </w:rPr>
            </w:pPr>
          </w:p>
        </w:tc>
        <w:tc>
          <w:tcPr>
            <w:tcW w:w="944" w:type="dxa"/>
            <w:vAlign w:val="center"/>
          </w:tcPr>
          <w:p w14:paraId="0EE7F774">
            <w:pPr>
              <w:spacing w:line="360" w:lineRule="exact"/>
              <w:jc w:val="center"/>
              <w:rPr>
                <w:rFonts w:ascii="仿宋" w:hAnsi="仿宋" w:eastAsia="仿宋" w:cs="仿宋"/>
                <w:sz w:val="24"/>
              </w:rPr>
            </w:pPr>
          </w:p>
        </w:tc>
        <w:tc>
          <w:tcPr>
            <w:tcW w:w="1561" w:type="dxa"/>
            <w:vAlign w:val="center"/>
          </w:tcPr>
          <w:p w14:paraId="55D2A061">
            <w:pPr>
              <w:spacing w:line="360" w:lineRule="exact"/>
              <w:jc w:val="center"/>
              <w:rPr>
                <w:rFonts w:ascii="仿宋" w:hAnsi="仿宋" w:eastAsia="仿宋" w:cs="仿宋"/>
                <w:sz w:val="24"/>
              </w:rPr>
            </w:pPr>
          </w:p>
        </w:tc>
        <w:tc>
          <w:tcPr>
            <w:tcW w:w="1182" w:type="dxa"/>
            <w:vAlign w:val="center"/>
          </w:tcPr>
          <w:p w14:paraId="751232F3">
            <w:pPr>
              <w:spacing w:line="360" w:lineRule="exact"/>
              <w:jc w:val="center"/>
              <w:rPr>
                <w:rFonts w:ascii="仿宋" w:hAnsi="仿宋" w:eastAsia="仿宋" w:cs="仿宋"/>
                <w:sz w:val="24"/>
              </w:rPr>
            </w:pPr>
          </w:p>
        </w:tc>
        <w:tc>
          <w:tcPr>
            <w:tcW w:w="2367" w:type="dxa"/>
            <w:vAlign w:val="center"/>
          </w:tcPr>
          <w:p w14:paraId="1F3B357F">
            <w:pPr>
              <w:spacing w:line="360" w:lineRule="exact"/>
              <w:jc w:val="center"/>
              <w:rPr>
                <w:rFonts w:ascii="仿宋" w:hAnsi="仿宋" w:eastAsia="仿宋" w:cs="仿宋"/>
                <w:sz w:val="24"/>
              </w:rPr>
            </w:pPr>
          </w:p>
        </w:tc>
        <w:tc>
          <w:tcPr>
            <w:tcW w:w="1723" w:type="dxa"/>
            <w:vAlign w:val="center"/>
          </w:tcPr>
          <w:p w14:paraId="14B9D22C">
            <w:pPr>
              <w:spacing w:line="360" w:lineRule="exact"/>
              <w:jc w:val="center"/>
              <w:rPr>
                <w:rFonts w:ascii="仿宋" w:hAnsi="仿宋" w:eastAsia="仿宋" w:cs="仿宋"/>
                <w:sz w:val="24"/>
              </w:rPr>
            </w:pPr>
          </w:p>
        </w:tc>
      </w:tr>
      <w:tr w14:paraId="7A8C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4273265A">
            <w:pPr>
              <w:spacing w:line="360" w:lineRule="exact"/>
              <w:jc w:val="center"/>
              <w:rPr>
                <w:rFonts w:ascii="仿宋" w:hAnsi="仿宋" w:eastAsia="仿宋" w:cs="仿宋"/>
                <w:sz w:val="24"/>
              </w:rPr>
            </w:pPr>
          </w:p>
        </w:tc>
        <w:tc>
          <w:tcPr>
            <w:tcW w:w="944" w:type="dxa"/>
            <w:vAlign w:val="center"/>
          </w:tcPr>
          <w:p w14:paraId="17E8C3B5">
            <w:pPr>
              <w:spacing w:line="360" w:lineRule="exact"/>
              <w:jc w:val="center"/>
              <w:rPr>
                <w:rFonts w:ascii="仿宋" w:hAnsi="仿宋" w:eastAsia="仿宋" w:cs="仿宋"/>
                <w:sz w:val="24"/>
              </w:rPr>
            </w:pPr>
          </w:p>
        </w:tc>
        <w:tc>
          <w:tcPr>
            <w:tcW w:w="1561" w:type="dxa"/>
            <w:vAlign w:val="center"/>
          </w:tcPr>
          <w:p w14:paraId="139979FA">
            <w:pPr>
              <w:spacing w:line="360" w:lineRule="exact"/>
              <w:jc w:val="center"/>
              <w:rPr>
                <w:rFonts w:ascii="仿宋" w:hAnsi="仿宋" w:eastAsia="仿宋" w:cs="仿宋"/>
                <w:sz w:val="24"/>
              </w:rPr>
            </w:pPr>
          </w:p>
        </w:tc>
        <w:tc>
          <w:tcPr>
            <w:tcW w:w="1182" w:type="dxa"/>
            <w:vAlign w:val="center"/>
          </w:tcPr>
          <w:p w14:paraId="1735956B">
            <w:pPr>
              <w:spacing w:line="360" w:lineRule="exact"/>
              <w:jc w:val="center"/>
              <w:rPr>
                <w:rFonts w:ascii="仿宋" w:hAnsi="仿宋" w:eastAsia="仿宋" w:cs="仿宋"/>
                <w:sz w:val="24"/>
              </w:rPr>
            </w:pPr>
          </w:p>
        </w:tc>
        <w:tc>
          <w:tcPr>
            <w:tcW w:w="2367" w:type="dxa"/>
            <w:vAlign w:val="center"/>
          </w:tcPr>
          <w:p w14:paraId="12AE124A">
            <w:pPr>
              <w:spacing w:line="360" w:lineRule="exact"/>
              <w:jc w:val="center"/>
              <w:rPr>
                <w:rFonts w:ascii="仿宋" w:hAnsi="仿宋" w:eastAsia="仿宋" w:cs="仿宋"/>
                <w:sz w:val="24"/>
              </w:rPr>
            </w:pPr>
          </w:p>
        </w:tc>
        <w:tc>
          <w:tcPr>
            <w:tcW w:w="1723" w:type="dxa"/>
            <w:vAlign w:val="center"/>
          </w:tcPr>
          <w:p w14:paraId="4714FB6B">
            <w:pPr>
              <w:spacing w:line="360" w:lineRule="exact"/>
              <w:jc w:val="center"/>
              <w:rPr>
                <w:rFonts w:ascii="仿宋" w:hAnsi="仿宋" w:eastAsia="仿宋" w:cs="仿宋"/>
                <w:sz w:val="24"/>
              </w:rPr>
            </w:pPr>
          </w:p>
        </w:tc>
      </w:tr>
      <w:tr w14:paraId="27D2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14:paraId="6289F7A5">
            <w:pPr>
              <w:spacing w:line="360" w:lineRule="exact"/>
              <w:jc w:val="center"/>
              <w:rPr>
                <w:rFonts w:ascii="仿宋" w:hAnsi="仿宋" w:eastAsia="仿宋" w:cs="仿宋"/>
                <w:sz w:val="24"/>
              </w:rPr>
            </w:pPr>
          </w:p>
        </w:tc>
        <w:tc>
          <w:tcPr>
            <w:tcW w:w="944" w:type="dxa"/>
            <w:vAlign w:val="center"/>
          </w:tcPr>
          <w:p w14:paraId="3D45E924">
            <w:pPr>
              <w:spacing w:line="360" w:lineRule="exact"/>
              <w:jc w:val="center"/>
              <w:rPr>
                <w:rFonts w:ascii="仿宋" w:hAnsi="仿宋" w:eastAsia="仿宋" w:cs="仿宋"/>
                <w:sz w:val="24"/>
              </w:rPr>
            </w:pPr>
          </w:p>
        </w:tc>
        <w:tc>
          <w:tcPr>
            <w:tcW w:w="1561" w:type="dxa"/>
            <w:vAlign w:val="center"/>
          </w:tcPr>
          <w:p w14:paraId="4CF8C9C7">
            <w:pPr>
              <w:spacing w:line="360" w:lineRule="exact"/>
              <w:jc w:val="center"/>
              <w:rPr>
                <w:rFonts w:ascii="仿宋" w:hAnsi="仿宋" w:eastAsia="仿宋" w:cs="仿宋"/>
                <w:sz w:val="24"/>
              </w:rPr>
            </w:pPr>
          </w:p>
        </w:tc>
        <w:tc>
          <w:tcPr>
            <w:tcW w:w="1182" w:type="dxa"/>
            <w:vAlign w:val="center"/>
          </w:tcPr>
          <w:p w14:paraId="2A97CFB7">
            <w:pPr>
              <w:spacing w:line="360" w:lineRule="exact"/>
              <w:jc w:val="center"/>
              <w:rPr>
                <w:rFonts w:ascii="仿宋" w:hAnsi="仿宋" w:eastAsia="仿宋" w:cs="仿宋"/>
                <w:sz w:val="24"/>
              </w:rPr>
            </w:pPr>
          </w:p>
        </w:tc>
        <w:tc>
          <w:tcPr>
            <w:tcW w:w="2367" w:type="dxa"/>
            <w:vAlign w:val="center"/>
          </w:tcPr>
          <w:p w14:paraId="3128E1E9">
            <w:pPr>
              <w:spacing w:line="360" w:lineRule="exact"/>
              <w:jc w:val="center"/>
              <w:rPr>
                <w:rFonts w:ascii="仿宋" w:hAnsi="仿宋" w:eastAsia="仿宋" w:cs="仿宋"/>
                <w:sz w:val="24"/>
              </w:rPr>
            </w:pPr>
          </w:p>
        </w:tc>
        <w:tc>
          <w:tcPr>
            <w:tcW w:w="1723" w:type="dxa"/>
            <w:vAlign w:val="center"/>
          </w:tcPr>
          <w:p w14:paraId="035DADBD">
            <w:pPr>
              <w:spacing w:line="360" w:lineRule="exact"/>
              <w:jc w:val="center"/>
              <w:rPr>
                <w:rFonts w:ascii="仿宋" w:hAnsi="仿宋" w:eastAsia="仿宋" w:cs="仿宋"/>
                <w:sz w:val="24"/>
              </w:rPr>
            </w:pPr>
          </w:p>
        </w:tc>
      </w:tr>
    </w:tbl>
    <w:p w14:paraId="5711E35F">
      <w:pPr>
        <w:snapToGrid w:val="0"/>
        <w:spacing w:line="400" w:lineRule="exact"/>
        <w:ind w:firstLine="360" w:firstLineChars="150"/>
        <w:jc w:val="left"/>
        <w:rPr>
          <w:rFonts w:ascii="仿宋" w:hAnsi="仿宋" w:eastAsia="仿宋" w:cs="仿宋"/>
          <w:sz w:val="24"/>
        </w:rPr>
      </w:pPr>
      <w:r>
        <w:rPr>
          <w:rFonts w:hint="eastAsia" w:ascii="仿宋" w:hAnsi="仿宋" w:eastAsia="仿宋" w:cs="仿宋"/>
          <w:sz w:val="24"/>
        </w:rPr>
        <w:t>注：1、在填写时，如本表格不适合投标单位的实际情况，可根据本表格式自行划表填写。</w:t>
      </w:r>
    </w:p>
    <w:p w14:paraId="1F95FE5B">
      <w:pPr>
        <w:snapToGrid w:val="0"/>
        <w:spacing w:line="400" w:lineRule="exact"/>
        <w:jc w:val="left"/>
        <w:rPr>
          <w:rFonts w:ascii="仿宋" w:hAnsi="仿宋" w:eastAsia="仿宋" w:cs="仿宋"/>
          <w:sz w:val="24"/>
        </w:rPr>
      </w:pPr>
      <w:r>
        <w:rPr>
          <w:rFonts w:hint="eastAsia" w:ascii="仿宋" w:hAnsi="仿宋" w:eastAsia="仿宋" w:cs="仿宋"/>
          <w:sz w:val="24"/>
        </w:rPr>
        <w:t xml:space="preserve">       2、相关人员证书复印件、近一个季度社保缴纳证明复印件附后。</w:t>
      </w:r>
    </w:p>
    <w:p w14:paraId="1E22C1A9">
      <w:pPr>
        <w:snapToGrid w:val="0"/>
        <w:spacing w:before="50" w:after="156" w:afterLines="50" w:line="360" w:lineRule="auto"/>
        <w:jc w:val="left"/>
        <w:rPr>
          <w:rFonts w:ascii="仿宋" w:hAnsi="仿宋" w:eastAsia="仿宋" w:cs="仿宋"/>
          <w:sz w:val="24"/>
        </w:rPr>
      </w:pPr>
    </w:p>
    <w:p w14:paraId="5C9925F3">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14:paraId="4922E680">
      <w:pPr>
        <w:pStyle w:val="9"/>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A0C59E6">
      <w:pPr>
        <w:adjustRightInd w:val="0"/>
        <w:snapToGrid w:val="0"/>
        <w:spacing w:line="44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4824B046">
      <w:pPr>
        <w:adjustRightInd w:val="0"/>
        <w:snapToGrid w:val="0"/>
        <w:spacing w:before="156" w:beforeLines="50" w:after="156" w:afterLines="50" w:line="500" w:lineRule="exact"/>
        <w:rPr>
          <w:rFonts w:ascii="仿宋" w:hAnsi="仿宋" w:eastAsia="仿宋" w:cs="仿宋"/>
          <w:bCs/>
          <w:sz w:val="24"/>
        </w:rPr>
      </w:pPr>
    </w:p>
    <w:p w14:paraId="2834B137">
      <w:pPr>
        <w:adjustRightInd w:val="0"/>
        <w:snapToGrid w:val="0"/>
        <w:spacing w:before="156" w:beforeLines="50" w:after="156" w:afterLines="50" w:line="500" w:lineRule="exact"/>
        <w:rPr>
          <w:rFonts w:ascii="仿宋" w:hAnsi="仿宋" w:eastAsia="仿宋" w:cs="仿宋"/>
          <w:b/>
          <w:sz w:val="24"/>
        </w:rPr>
      </w:pPr>
    </w:p>
    <w:p w14:paraId="6B096811">
      <w:pPr>
        <w:pStyle w:val="32"/>
        <w:sectPr>
          <w:pgSz w:w="11906" w:h="16838"/>
          <w:pgMar w:top="1440" w:right="1080" w:bottom="1440" w:left="1080" w:header="851" w:footer="992" w:gutter="0"/>
          <w:cols w:space="425" w:num="1"/>
          <w:docGrid w:type="lines" w:linePitch="312" w:charSpace="0"/>
        </w:sectPr>
      </w:pPr>
    </w:p>
    <w:p w14:paraId="4A2AE52F">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六</w:t>
      </w:r>
      <w:r>
        <w:rPr>
          <w:rFonts w:hint="eastAsia" w:ascii="仿宋" w:hAnsi="仿宋" w:eastAsia="仿宋" w:cs="仿宋"/>
          <w:b/>
          <w:sz w:val="24"/>
        </w:rPr>
        <w:t>、报价文件的外包装封面格式：</w:t>
      </w:r>
    </w:p>
    <w:p w14:paraId="34463AC5">
      <w:pPr>
        <w:adjustRightInd w:val="0"/>
        <w:snapToGrid w:val="0"/>
        <w:spacing w:line="500" w:lineRule="exact"/>
        <w:jc w:val="center"/>
        <w:rPr>
          <w:rFonts w:ascii="仿宋" w:hAnsi="仿宋" w:eastAsia="仿宋" w:cs="仿宋"/>
          <w:bCs/>
          <w:sz w:val="24"/>
        </w:rPr>
      </w:pPr>
    </w:p>
    <w:p w14:paraId="2ADE933F">
      <w:pPr>
        <w:adjustRightInd w:val="0"/>
        <w:snapToGrid w:val="0"/>
        <w:jc w:val="center"/>
        <w:rPr>
          <w:rStyle w:val="29"/>
          <w:rFonts w:ascii="仿宋" w:hAnsi="仿宋" w:eastAsia="仿宋" w:cs="仿宋"/>
          <w:sz w:val="24"/>
        </w:rPr>
      </w:pPr>
    </w:p>
    <w:p w14:paraId="03B513A5">
      <w:pPr>
        <w:adjustRightInd w:val="0"/>
        <w:snapToGrid w:val="0"/>
        <w:jc w:val="center"/>
        <w:rPr>
          <w:rStyle w:val="29"/>
          <w:rFonts w:ascii="仿宋" w:hAnsi="仿宋" w:eastAsia="仿宋" w:cs="仿宋"/>
          <w:sz w:val="24"/>
        </w:rPr>
      </w:pPr>
    </w:p>
    <w:p w14:paraId="1A6FB033">
      <w:pPr>
        <w:adjustRightInd w:val="0"/>
        <w:snapToGrid w:val="0"/>
        <w:spacing w:line="600" w:lineRule="exact"/>
        <w:jc w:val="center"/>
        <w:rPr>
          <w:rFonts w:hint="eastAsia" w:ascii="仿宋" w:hAnsi="仿宋" w:eastAsia="仿宋" w:cs="仿宋"/>
          <w:b/>
          <w:bCs/>
          <w:sz w:val="24"/>
          <w:lang w:eastAsia="zh-CN"/>
        </w:rPr>
      </w:pPr>
      <w:r>
        <w:rPr>
          <w:rStyle w:val="29"/>
          <w:rFonts w:hint="eastAsia" w:ascii="仿宋" w:hAnsi="仿宋" w:eastAsia="仿宋" w:cs="仿宋"/>
          <w:b/>
          <w:bCs/>
          <w:sz w:val="42"/>
          <w:szCs w:val="42"/>
          <w:lang w:eastAsia="zh-CN"/>
        </w:rPr>
        <w:t>湖州市菱湖中学2025年菱中学生宿舍管理服务项目</w:t>
      </w:r>
    </w:p>
    <w:p w14:paraId="20247602">
      <w:pPr>
        <w:adjustRightInd w:val="0"/>
        <w:snapToGrid w:val="0"/>
        <w:jc w:val="center"/>
        <w:rPr>
          <w:rFonts w:ascii="仿宋" w:hAnsi="仿宋" w:eastAsia="仿宋" w:cs="仿宋"/>
          <w:bCs/>
          <w:sz w:val="24"/>
        </w:rPr>
      </w:pPr>
    </w:p>
    <w:p w14:paraId="398BD106">
      <w:pPr>
        <w:adjustRightInd w:val="0"/>
        <w:snapToGrid w:val="0"/>
        <w:spacing w:after="156" w:afterLines="50"/>
        <w:jc w:val="center"/>
        <w:rPr>
          <w:rFonts w:ascii="仿宋" w:hAnsi="仿宋" w:eastAsia="仿宋" w:cs="仿宋"/>
          <w:sz w:val="24"/>
        </w:rPr>
      </w:pPr>
    </w:p>
    <w:p w14:paraId="4BE7955B">
      <w:pPr>
        <w:adjustRightInd w:val="0"/>
        <w:snapToGrid w:val="0"/>
        <w:spacing w:after="156" w:afterLines="50"/>
        <w:jc w:val="center"/>
        <w:rPr>
          <w:rFonts w:ascii="仿宋" w:hAnsi="仿宋" w:eastAsia="仿宋" w:cs="仿宋"/>
          <w:sz w:val="24"/>
        </w:rPr>
      </w:pPr>
    </w:p>
    <w:p w14:paraId="2EC21EDD">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报  价  文  件</w:t>
      </w:r>
    </w:p>
    <w:p w14:paraId="6FDDB0B2">
      <w:pPr>
        <w:adjustRightInd w:val="0"/>
        <w:snapToGrid w:val="0"/>
        <w:spacing w:line="500" w:lineRule="exact"/>
        <w:ind w:firstLine="1092" w:firstLineChars="455"/>
        <w:rPr>
          <w:rFonts w:ascii="仿宋" w:hAnsi="仿宋" w:eastAsia="仿宋" w:cs="仿宋"/>
          <w:bCs/>
          <w:sz w:val="24"/>
        </w:rPr>
      </w:pPr>
    </w:p>
    <w:p w14:paraId="566ECF13">
      <w:pPr>
        <w:adjustRightInd w:val="0"/>
        <w:snapToGrid w:val="0"/>
        <w:spacing w:line="500" w:lineRule="exact"/>
        <w:ind w:firstLine="1092" w:firstLineChars="455"/>
        <w:rPr>
          <w:rFonts w:ascii="仿宋" w:hAnsi="仿宋" w:eastAsia="仿宋" w:cs="仿宋"/>
          <w:bCs/>
          <w:sz w:val="24"/>
        </w:rPr>
      </w:pPr>
    </w:p>
    <w:p w14:paraId="5A5BD452">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14:paraId="7719F1D4">
      <w:pPr>
        <w:adjustRightInd w:val="0"/>
        <w:snapToGrid w:val="0"/>
        <w:spacing w:line="500" w:lineRule="exact"/>
        <w:ind w:firstLine="1092" w:firstLineChars="455"/>
        <w:rPr>
          <w:rFonts w:ascii="仿宋" w:hAnsi="仿宋" w:eastAsia="仿宋" w:cs="仿宋"/>
          <w:bCs/>
          <w:sz w:val="24"/>
        </w:rPr>
      </w:pPr>
    </w:p>
    <w:p w14:paraId="2DDFDEAE">
      <w:pPr>
        <w:adjustRightInd w:val="0"/>
        <w:snapToGrid w:val="0"/>
        <w:spacing w:line="500" w:lineRule="exact"/>
        <w:rPr>
          <w:rFonts w:ascii="仿宋" w:hAnsi="仿宋" w:eastAsia="仿宋" w:cs="仿宋"/>
          <w:bCs/>
          <w:sz w:val="24"/>
        </w:rPr>
      </w:pPr>
    </w:p>
    <w:p w14:paraId="4F2A8FCE">
      <w:pPr>
        <w:adjustRightInd w:val="0"/>
        <w:snapToGrid w:val="0"/>
        <w:spacing w:line="500" w:lineRule="exact"/>
        <w:ind w:firstLine="1092" w:firstLineChars="455"/>
        <w:rPr>
          <w:rFonts w:ascii="仿宋" w:hAnsi="仿宋" w:eastAsia="仿宋" w:cs="仿宋"/>
          <w:bCs/>
          <w:sz w:val="24"/>
        </w:rPr>
      </w:pPr>
    </w:p>
    <w:p w14:paraId="326F1DD1">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14:paraId="575E2633">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14:paraId="2EC37F88">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14:paraId="48E93242">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14:paraId="68C4593F">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14:paraId="21F6F68B">
      <w:pPr>
        <w:adjustRightInd w:val="0"/>
        <w:snapToGrid w:val="0"/>
        <w:spacing w:before="156" w:beforeLines="50" w:after="156" w:afterLines="50" w:line="500" w:lineRule="exact"/>
        <w:ind w:firstLine="960" w:firstLineChars="4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6B591754">
      <w:pPr>
        <w:adjustRightInd w:val="0"/>
        <w:snapToGrid w:val="0"/>
        <w:spacing w:before="156" w:beforeLines="50" w:after="156" w:afterLines="50" w:line="500" w:lineRule="exact"/>
        <w:rPr>
          <w:rFonts w:ascii="仿宋" w:hAnsi="仿宋" w:eastAsia="仿宋" w:cs="仿宋"/>
          <w:b/>
          <w:sz w:val="24"/>
        </w:rPr>
      </w:pPr>
    </w:p>
    <w:p w14:paraId="472C9875">
      <w:pPr>
        <w:adjustRightInd w:val="0"/>
        <w:snapToGrid w:val="0"/>
        <w:spacing w:before="156" w:beforeLines="50" w:after="156" w:afterLines="50" w:line="500" w:lineRule="exact"/>
        <w:rPr>
          <w:rFonts w:ascii="仿宋" w:hAnsi="仿宋" w:eastAsia="仿宋" w:cs="仿宋"/>
          <w:b/>
          <w:sz w:val="24"/>
        </w:rPr>
      </w:pPr>
    </w:p>
    <w:p w14:paraId="04343546">
      <w:pPr>
        <w:adjustRightInd w:val="0"/>
        <w:snapToGrid w:val="0"/>
        <w:spacing w:before="156" w:beforeLines="50" w:after="156" w:afterLines="50" w:line="500" w:lineRule="exact"/>
        <w:rPr>
          <w:rFonts w:ascii="仿宋" w:hAnsi="仿宋" w:eastAsia="仿宋" w:cs="仿宋"/>
          <w:b/>
          <w:sz w:val="24"/>
        </w:rPr>
        <w:sectPr>
          <w:pgSz w:w="11906" w:h="16838"/>
          <w:pgMar w:top="1440" w:right="1080" w:bottom="1440" w:left="1080" w:header="851" w:footer="992" w:gutter="0"/>
          <w:cols w:space="425" w:num="1"/>
          <w:docGrid w:type="lines" w:linePitch="312" w:charSpace="0"/>
        </w:sectPr>
      </w:pPr>
    </w:p>
    <w:p w14:paraId="7C42A797">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七</w:t>
      </w:r>
      <w:r>
        <w:rPr>
          <w:rFonts w:hint="eastAsia" w:ascii="仿宋" w:hAnsi="仿宋" w:eastAsia="仿宋" w:cs="仿宋"/>
          <w:b/>
          <w:sz w:val="24"/>
        </w:rPr>
        <w:t xml:space="preserve">、报价文件封面格式： </w:t>
      </w:r>
    </w:p>
    <w:p w14:paraId="2BC507F8">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14:paraId="16714D1C">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14:paraId="37482398">
      <w:pPr>
        <w:pStyle w:val="5"/>
      </w:pPr>
    </w:p>
    <w:p w14:paraId="430F38BF">
      <w:pPr>
        <w:adjustRightInd w:val="0"/>
        <w:snapToGrid w:val="0"/>
        <w:jc w:val="center"/>
        <w:rPr>
          <w:rStyle w:val="29"/>
          <w:rFonts w:ascii="仿宋" w:hAnsi="仿宋" w:eastAsia="仿宋" w:cs="仿宋"/>
          <w:sz w:val="24"/>
        </w:rPr>
      </w:pPr>
    </w:p>
    <w:p w14:paraId="508484FA">
      <w:pPr>
        <w:adjustRightInd w:val="0"/>
        <w:snapToGrid w:val="0"/>
        <w:jc w:val="center"/>
        <w:rPr>
          <w:rStyle w:val="29"/>
          <w:rFonts w:ascii="仿宋" w:hAnsi="仿宋" w:eastAsia="仿宋" w:cs="仿宋"/>
          <w:sz w:val="24"/>
        </w:rPr>
      </w:pPr>
    </w:p>
    <w:p w14:paraId="534C6B67">
      <w:pPr>
        <w:adjustRightInd w:val="0"/>
        <w:snapToGrid w:val="0"/>
        <w:spacing w:line="600" w:lineRule="exact"/>
        <w:jc w:val="center"/>
        <w:rPr>
          <w:rFonts w:hint="eastAsia" w:ascii="仿宋" w:hAnsi="仿宋" w:eastAsia="仿宋" w:cs="仿宋"/>
          <w:b/>
          <w:bCs/>
          <w:sz w:val="42"/>
          <w:szCs w:val="42"/>
          <w:lang w:eastAsia="zh-CN"/>
        </w:rPr>
      </w:pPr>
      <w:r>
        <w:rPr>
          <w:rStyle w:val="29"/>
          <w:rFonts w:hint="eastAsia" w:ascii="仿宋" w:hAnsi="仿宋" w:eastAsia="仿宋" w:cs="仿宋"/>
          <w:b/>
          <w:bCs/>
          <w:sz w:val="42"/>
          <w:szCs w:val="42"/>
          <w:lang w:eastAsia="zh-CN"/>
        </w:rPr>
        <w:t>湖州市菱湖中学2025年菱中学生宿舍管理服务项目</w:t>
      </w:r>
    </w:p>
    <w:p w14:paraId="29DCC70B">
      <w:pPr>
        <w:adjustRightInd w:val="0"/>
        <w:snapToGrid w:val="0"/>
        <w:jc w:val="center"/>
        <w:rPr>
          <w:rFonts w:ascii="仿宋" w:hAnsi="仿宋" w:eastAsia="仿宋" w:cs="仿宋"/>
          <w:b/>
          <w:sz w:val="24"/>
        </w:rPr>
      </w:pPr>
    </w:p>
    <w:p w14:paraId="459993F6">
      <w:pPr>
        <w:adjustRightInd w:val="0"/>
        <w:snapToGrid w:val="0"/>
        <w:spacing w:line="360" w:lineRule="auto"/>
        <w:jc w:val="center"/>
        <w:rPr>
          <w:rFonts w:ascii="仿宋" w:hAnsi="仿宋" w:eastAsia="仿宋" w:cs="仿宋"/>
          <w:sz w:val="24"/>
        </w:rPr>
      </w:pPr>
    </w:p>
    <w:p w14:paraId="27C4BA9B">
      <w:pPr>
        <w:adjustRightInd w:val="0"/>
        <w:snapToGrid w:val="0"/>
        <w:spacing w:line="360" w:lineRule="auto"/>
        <w:jc w:val="center"/>
        <w:rPr>
          <w:rFonts w:ascii="仿宋" w:hAnsi="仿宋" w:eastAsia="仿宋" w:cs="仿宋"/>
          <w:sz w:val="24"/>
        </w:rPr>
      </w:pPr>
    </w:p>
    <w:p w14:paraId="511C8C4F">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报  价  文  件</w:t>
      </w:r>
    </w:p>
    <w:p w14:paraId="31D6AFC3">
      <w:pPr>
        <w:adjustRightInd w:val="0"/>
        <w:snapToGrid w:val="0"/>
        <w:spacing w:line="500" w:lineRule="exact"/>
        <w:ind w:firstLine="1092" w:firstLineChars="455"/>
        <w:rPr>
          <w:rFonts w:ascii="仿宋" w:hAnsi="仿宋" w:eastAsia="仿宋" w:cs="仿宋"/>
          <w:bCs/>
          <w:sz w:val="24"/>
        </w:rPr>
      </w:pPr>
    </w:p>
    <w:p w14:paraId="3B653BE6">
      <w:pPr>
        <w:adjustRightInd w:val="0"/>
        <w:snapToGrid w:val="0"/>
        <w:spacing w:line="500" w:lineRule="exact"/>
        <w:ind w:firstLine="1092" w:firstLineChars="455"/>
        <w:rPr>
          <w:rFonts w:ascii="仿宋" w:hAnsi="仿宋" w:eastAsia="仿宋" w:cs="仿宋"/>
          <w:bCs/>
          <w:sz w:val="24"/>
        </w:rPr>
      </w:pPr>
    </w:p>
    <w:p w14:paraId="66172DC6">
      <w:pPr>
        <w:adjustRightInd w:val="0"/>
        <w:snapToGrid w:val="0"/>
        <w:spacing w:line="500" w:lineRule="exact"/>
        <w:ind w:firstLine="1092" w:firstLineChars="455"/>
        <w:rPr>
          <w:rFonts w:ascii="仿宋" w:hAnsi="仿宋" w:eastAsia="仿宋" w:cs="仿宋"/>
          <w:bCs/>
          <w:sz w:val="24"/>
        </w:rPr>
      </w:pPr>
    </w:p>
    <w:p w14:paraId="1530F6B7">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14:paraId="6BB043FF">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14:paraId="6C9F51E1">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14:paraId="04308942">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14:paraId="3C1CDD67">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14:paraId="2419C84B">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7D7B074F">
      <w:pPr>
        <w:adjustRightInd w:val="0"/>
        <w:snapToGrid w:val="0"/>
        <w:spacing w:before="156" w:beforeLines="50" w:after="156" w:afterLines="50" w:line="500" w:lineRule="exact"/>
        <w:rPr>
          <w:rFonts w:ascii="仿宋" w:hAnsi="仿宋" w:eastAsia="仿宋" w:cs="仿宋"/>
          <w:bCs/>
          <w:sz w:val="24"/>
        </w:rPr>
      </w:pPr>
    </w:p>
    <w:p w14:paraId="741BEE1C">
      <w:pPr>
        <w:adjustRightInd w:val="0"/>
        <w:snapToGrid w:val="0"/>
        <w:spacing w:before="156" w:beforeLines="50" w:after="156" w:afterLines="50" w:line="500" w:lineRule="exact"/>
        <w:rPr>
          <w:rFonts w:ascii="仿宋" w:hAnsi="仿宋" w:eastAsia="仿宋" w:cs="仿宋"/>
          <w:bCs/>
          <w:sz w:val="24"/>
        </w:rPr>
      </w:pPr>
    </w:p>
    <w:p w14:paraId="24446CAF">
      <w:pPr>
        <w:adjustRightInd w:val="0"/>
        <w:snapToGrid w:val="0"/>
        <w:spacing w:line="400" w:lineRule="exact"/>
        <w:jc w:val="left"/>
        <w:rPr>
          <w:rFonts w:ascii="仿宋" w:hAnsi="仿宋" w:eastAsia="仿宋" w:cs="仿宋"/>
          <w:b/>
          <w:sz w:val="24"/>
        </w:rPr>
      </w:pPr>
    </w:p>
    <w:p w14:paraId="1EB4F3FB">
      <w:pPr>
        <w:adjustRightInd w:val="0"/>
        <w:snapToGrid w:val="0"/>
        <w:spacing w:line="400" w:lineRule="exact"/>
        <w:jc w:val="left"/>
        <w:rPr>
          <w:rFonts w:ascii="仿宋" w:hAnsi="仿宋" w:eastAsia="仿宋" w:cs="仿宋"/>
          <w:b/>
          <w:sz w:val="24"/>
        </w:rPr>
      </w:pPr>
      <w:r>
        <w:rPr>
          <w:rFonts w:hint="eastAsia" w:ascii="仿宋" w:hAnsi="仿宋" w:eastAsia="仿宋" w:cs="仿宋"/>
          <w:b/>
          <w:sz w:val="24"/>
          <w:lang w:val="en-US" w:eastAsia="zh-CN"/>
        </w:rPr>
        <w:t>十八</w:t>
      </w:r>
      <w:r>
        <w:rPr>
          <w:rFonts w:hint="eastAsia" w:ascii="仿宋" w:hAnsi="仿宋" w:eastAsia="仿宋" w:cs="仿宋"/>
          <w:b/>
          <w:sz w:val="24"/>
        </w:rPr>
        <w:t>、报价文件目录</w:t>
      </w:r>
    </w:p>
    <w:p w14:paraId="6AF4E534">
      <w:pPr>
        <w:adjustRightInd w:val="0"/>
        <w:snapToGrid w:val="0"/>
        <w:spacing w:line="400" w:lineRule="exact"/>
        <w:ind w:left="420" w:leftChars="200"/>
        <w:jc w:val="left"/>
        <w:rPr>
          <w:rFonts w:ascii="仿宋" w:hAnsi="仿宋" w:eastAsia="仿宋" w:cs="仿宋"/>
          <w:sz w:val="24"/>
          <w:szCs w:val="22"/>
        </w:rPr>
      </w:pPr>
      <w:r>
        <w:rPr>
          <w:rFonts w:hint="eastAsia" w:ascii="仿宋" w:hAnsi="仿宋" w:eastAsia="仿宋" w:cs="仿宋"/>
          <w:sz w:val="24"/>
          <w:szCs w:val="22"/>
        </w:rPr>
        <w:t>1）开标一览表（格式见附件）；</w:t>
      </w:r>
    </w:p>
    <w:p w14:paraId="1888FEDD">
      <w:pPr>
        <w:adjustRightInd w:val="0"/>
        <w:snapToGrid w:val="0"/>
        <w:spacing w:line="400" w:lineRule="exact"/>
        <w:ind w:left="420" w:leftChars="200"/>
        <w:jc w:val="left"/>
        <w:rPr>
          <w:rFonts w:hint="eastAsia" w:ascii="仿宋" w:hAnsi="仿宋" w:eastAsia="仿宋" w:cs="仿宋"/>
          <w:sz w:val="24"/>
          <w:szCs w:val="22"/>
        </w:rPr>
      </w:pPr>
      <w:r>
        <w:rPr>
          <w:rFonts w:hint="eastAsia" w:ascii="仿宋" w:hAnsi="仿宋" w:eastAsia="仿宋" w:cs="仿宋"/>
          <w:sz w:val="24"/>
          <w:szCs w:val="22"/>
        </w:rPr>
        <w:t>2）报价明细表（格式见附件）；</w:t>
      </w:r>
    </w:p>
    <w:p w14:paraId="4BA061BE">
      <w:pPr>
        <w:adjustRightInd w:val="0"/>
        <w:snapToGrid w:val="0"/>
        <w:spacing w:line="400" w:lineRule="exact"/>
        <w:ind w:left="420" w:leftChars="200"/>
        <w:jc w:val="left"/>
        <w:rPr>
          <w:rFonts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投标人针对报价需要说明的其他文件和说明（格式自拟）。</w:t>
      </w:r>
    </w:p>
    <w:p w14:paraId="16012610">
      <w:pPr>
        <w:adjustRightInd w:val="0"/>
        <w:snapToGrid w:val="0"/>
        <w:spacing w:before="156" w:beforeLines="50" w:after="156" w:afterLines="50" w:line="500" w:lineRule="exact"/>
        <w:rPr>
          <w:rFonts w:ascii="仿宋" w:hAnsi="仿宋" w:eastAsia="仿宋" w:cs="仿宋"/>
          <w:bCs/>
          <w:sz w:val="24"/>
        </w:rPr>
      </w:pPr>
    </w:p>
    <w:p w14:paraId="6590F87D">
      <w:pPr>
        <w:adjustRightInd w:val="0"/>
        <w:snapToGrid w:val="0"/>
        <w:spacing w:before="156" w:beforeLines="50" w:after="156" w:afterLines="50" w:line="500" w:lineRule="exact"/>
        <w:rPr>
          <w:rFonts w:ascii="仿宋" w:hAnsi="仿宋" w:eastAsia="仿宋" w:cs="仿宋"/>
          <w:bCs/>
          <w:sz w:val="24"/>
        </w:rPr>
      </w:pPr>
    </w:p>
    <w:p w14:paraId="17F373C7">
      <w:pPr>
        <w:adjustRightInd w:val="0"/>
        <w:snapToGrid w:val="0"/>
        <w:spacing w:before="156" w:beforeLines="50" w:after="156" w:afterLines="50" w:line="500" w:lineRule="exact"/>
        <w:rPr>
          <w:rFonts w:ascii="仿宋" w:hAnsi="仿宋" w:eastAsia="仿宋" w:cs="仿宋"/>
          <w:bCs/>
          <w:sz w:val="24"/>
        </w:rPr>
      </w:pPr>
    </w:p>
    <w:p w14:paraId="5FB387B7">
      <w:pPr>
        <w:adjustRightInd w:val="0"/>
        <w:snapToGrid w:val="0"/>
        <w:spacing w:before="156" w:beforeLines="50" w:after="156" w:afterLines="50" w:line="500" w:lineRule="exact"/>
        <w:rPr>
          <w:rFonts w:ascii="仿宋" w:hAnsi="仿宋" w:eastAsia="仿宋" w:cs="仿宋"/>
          <w:bCs/>
          <w:sz w:val="24"/>
        </w:rPr>
      </w:pPr>
    </w:p>
    <w:p w14:paraId="2F98DAD6">
      <w:pPr>
        <w:adjustRightInd w:val="0"/>
        <w:snapToGrid w:val="0"/>
        <w:spacing w:before="156" w:beforeLines="50" w:after="156" w:afterLines="50" w:line="500" w:lineRule="exact"/>
        <w:rPr>
          <w:rFonts w:ascii="仿宋" w:hAnsi="仿宋" w:eastAsia="仿宋" w:cs="仿宋"/>
          <w:b/>
          <w:sz w:val="24"/>
        </w:rPr>
      </w:pPr>
    </w:p>
    <w:p w14:paraId="6F613174">
      <w:pPr>
        <w:numPr>
          <w:ilvl w:val="0"/>
          <w:numId w:val="0"/>
        </w:numPr>
        <w:snapToGrid w:val="0"/>
        <w:spacing w:line="440" w:lineRule="exact"/>
        <w:ind w:left="210" w:leftChars="0"/>
        <w:rPr>
          <w:rFonts w:hint="eastAsia" w:ascii="仿宋" w:hAnsi="仿宋" w:eastAsia="仿宋" w:cs="仿宋"/>
          <w:b/>
          <w:bCs/>
          <w:sz w:val="28"/>
          <w:szCs w:val="28"/>
          <w:lang w:val="en-US" w:eastAsia="zh-CN"/>
        </w:rPr>
      </w:pPr>
      <w:r>
        <w:rPr>
          <w:rFonts w:hint="eastAsia" w:ascii="仿宋" w:hAnsi="仿宋" w:eastAsia="仿宋" w:cs="仿宋"/>
          <w:b/>
          <w:sz w:val="24"/>
        </w:rPr>
        <w:br w:type="page"/>
      </w:r>
      <w:r>
        <w:rPr>
          <w:rFonts w:hint="eastAsia" w:ascii="仿宋" w:hAnsi="仿宋" w:eastAsia="仿宋" w:cs="仿宋"/>
          <w:b/>
          <w:bCs/>
          <w:sz w:val="28"/>
          <w:szCs w:val="28"/>
          <w:lang w:val="en-US" w:eastAsia="zh-CN"/>
        </w:rPr>
        <w:t>十九、开标一览表</w:t>
      </w:r>
    </w:p>
    <w:p w14:paraId="2D448642">
      <w:pPr>
        <w:snapToGrid w:val="0"/>
        <w:spacing w:line="440" w:lineRule="exact"/>
        <w:rPr>
          <w:rFonts w:ascii="仿宋" w:hAnsi="仿宋" w:eastAsia="仿宋" w:cs="仿宋"/>
          <w:color w:val="000000"/>
          <w:szCs w:val="21"/>
        </w:rPr>
      </w:pPr>
    </w:p>
    <w:p w14:paraId="3190C612">
      <w:pPr>
        <w:widowControl/>
        <w:snapToGrid w:val="0"/>
        <w:jc w:val="center"/>
        <w:textAlignment w:val="center"/>
        <w:rPr>
          <w:rFonts w:ascii="仿宋" w:hAnsi="仿宋" w:eastAsia="仿宋" w:cs="仿宋"/>
          <w:b/>
          <w:sz w:val="28"/>
          <w:szCs w:val="28"/>
        </w:rPr>
      </w:pPr>
      <w:r>
        <w:rPr>
          <w:rFonts w:hint="eastAsia" w:ascii="仿宋" w:hAnsi="仿宋" w:eastAsia="仿宋" w:cs="仿宋"/>
          <w:b/>
          <w:sz w:val="28"/>
          <w:szCs w:val="28"/>
        </w:rPr>
        <w:t>开标一览表</w:t>
      </w:r>
    </w:p>
    <w:p w14:paraId="548394B2">
      <w:pPr>
        <w:widowControl/>
        <w:snapToGrid w:val="0"/>
        <w:jc w:val="center"/>
        <w:textAlignment w:val="center"/>
        <w:rPr>
          <w:rFonts w:ascii="仿宋" w:hAnsi="仿宋" w:eastAsia="仿宋" w:cs="仿宋"/>
          <w:b/>
          <w:sz w:val="24"/>
        </w:rPr>
      </w:pPr>
    </w:p>
    <w:p w14:paraId="11EFCDE2">
      <w:pPr>
        <w:widowControl/>
        <w:snapToGrid w:val="0"/>
        <w:jc w:val="center"/>
        <w:textAlignment w:val="center"/>
        <w:rPr>
          <w:rFonts w:ascii="仿宋" w:hAnsi="仿宋" w:eastAsia="仿宋" w:cs="仿宋"/>
          <w:b/>
          <w:sz w:val="24"/>
        </w:rPr>
      </w:pPr>
    </w:p>
    <w:p w14:paraId="48D47291">
      <w:pPr>
        <w:snapToGrid w:val="0"/>
        <w:rPr>
          <w:rFonts w:ascii="仿宋" w:hAnsi="仿宋" w:eastAsia="仿宋" w:cs="仿宋"/>
          <w:color w:val="000000"/>
          <w:sz w:val="24"/>
        </w:rPr>
      </w:pPr>
      <w:r>
        <w:rPr>
          <w:rFonts w:hint="eastAsia" w:ascii="仿宋" w:hAnsi="仿宋" w:eastAsia="仿宋" w:cs="仿宋"/>
          <w:color w:val="000000"/>
          <w:sz w:val="24"/>
        </w:rPr>
        <w:t xml:space="preserve">项目名称： </w:t>
      </w:r>
    </w:p>
    <w:p w14:paraId="5D580CCD">
      <w:pPr>
        <w:snapToGrid w:val="0"/>
        <w:rPr>
          <w:rFonts w:ascii="仿宋" w:hAnsi="仿宋" w:eastAsia="仿宋" w:cs="仿宋"/>
          <w:color w:val="000000"/>
          <w:sz w:val="24"/>
        </w:rPr>
      </w:pPr>
    </w:p>
    <w:p w14:paraId="16D48169">
      <w:pPr>
        <w:snapToGrid w:val="0"/>
        <w:rPr>
          <w:rFonts w:ascii="仿宋" w:hAnsi="仿宋" w:eastAsia="仿宋" w:cs="仿宋"/>
          <w:color w:val="000000"/>
          <w:sz w:val="24"/>
          <w:u w:val="single"/>
        </w:rPr>
      </w:pPr>
      <w:r>
        <w:rPr>
          <w:rFonts w:hint="eastAsia" w:ascii="仿宋" w:hAnsi="仿宋" w:eastAsia="仿宋" w:cs="仿宋"/>
          <w:color w:val="000000"/>
          <w:sz w:val="24"/>
        </w:rPr>
        <w:t>项目编号：</w:t>
      </w:r>
    </w:p>
    <w:p w14:paraId="29F55600">
      <w:pPr>
        <w:snapToGrid w:val="0"/>
        <w:spacing w:after="156" w:afterLines="50"/>
        <w:jc w:val="right"/>
        <w:rPr>
          <w:rFonts w:ascii="仿宋" w:hAnsi="仿宋" w:eastAsia="仿宋" w:cs="仿宋"/>
          <w:color w:val="000000"/>
          <w:sz w:val="24"/>
        </w:rPr>
      </w:pPr>
      <w:r>
        <w:rPr>
          <w:rFonts w:hint="eastAsia" w:ascii="仿宋" w:hAnsi="仿宋" w:eastAsia="仿宋" w:cs="仿宋"/>
          <w:color w:val="000000"/>
          <w:sz w:val="24"/>
        </w:rPr>
        <w:t>单位：元</w:t>
      </w:r>
    </w:p>
    <w:tbl>
      <w:tblPr>
        <w:tblStyle w:val="26"/>
        <w:tblW w:w="96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192"/>
        <w:gridCol w:w="6481"/>
      </w:tblGrid>
      <w:tr w14:paraId="153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3198" w:type="dxa"/>
            <w:gridSpan w:val="2"/>
            <w:vAlign w:val="center"/>
          </w:tcPr>
          <w:p w14:paraId="2C80E214">
            <w:pPr>
              <w:spacing w:line="540" w:lineRule="exact"/>
              <w:jc w:val="center"/>
              <w:rPr>
                <w:rFonts w:ascii="仿宋" w:hAnsi="仿宋" w:eastAsia="仿宋" w:cs="仿宋"/>
                <w:color w:val="000000"/>
                <w:sz w:val="24"/>
              </w:rPr>
            </w:pPr>
            <w:bookmarkStart w:id="174" w:name="_Toc293916984"/>
            <w:r>
              <w:rPr>
                <w:rFonts w:hint="eastAsia" w:ascii="仿宋" w:hAnsi="仿宋" w:eastAsia="仿宋" w:cs="仿宋"/>
                <w:color w:val="000000"/>
                <w:sz w:val="24"/>
              </w:rPr>
              <w:t>项目名称</w:t>
            </w:r>
          </w:p>
        </w:tc>
        <w:tc>
          <w:tcPr>
            <w:tcW w:w="6481" w:type="dxa"/>
            <w:vAlign w:val="center"/>
          </w:tcPr>
          <w:p w14:paraId="18FBC90E">
            <w:pPr>
              <w:spacing w:line="540" w:lineRule="exact"/>
              <w:jc w:val="center"/>
              <w:rPr>
                <w:rFonts w:ascii="仿宋" w:hAnsi="仿宋" w:eastAsia="仿宋" w:cs="仿宋"/>
                <w:color w:val="000000"/>
                <w:sz w:val="24"/>
              </w:rPr>
            </w:pPr>
          </w:p>
        </w:tc>
      </w:tr>
      <w:tr w14:paraId="5016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3198" w:type="dxa"/>
            <w:gridSpan w:val="2"/>
            <w:vAlign w:val="center"/>
          </w:tcPr>
          <w:p w14:paraId="337D8D05">
            <w:pPr>
              <w:spacing w:line="540" w:lineRule="exact"/>
              <w:jc w:val="center"/>
              <w:rPr>
                <w:rFonts w:ascii="仿宋" w:hAnsi="仿宋" w:eastAsia="仿宋" w:cs="仿宋"/>
                <w:color w:val="000000"/>
                <w:sz w:val="24"/>
              </w:rPr>
            </w:pPr>
            <w:r>
              <w:rPr>
                <w:rFonts w:hint="eastAsia" w:ascii="仿宋" w:hAnsi="仿宋" w:eastAsia="仿宋" w:cs="仿宋"/>
                <w:color w:val="000000"/>
                <w:sz w:val="24"/>
              </w:rPr>
              <w:t>服务期</w:t>
            </w:r>
          </w:p>
        </w:tc>
        <w:tc>
          <w:tcPr>
            <w:tcW w:w="6481" w:type="dxa"/>
            <w:vAlign w:val="center"/>
          </w:tcPr>
          <w:p w14:paraId="097F2993">
            <w:pPr>
              <w:spacing w:line="540" w:lineRule="exact"/>
              <w:jc w:val="center"/>
              <w:rPr>
                <w:rFonts w:ascii="仿宋" w:hAnsi="仿宋" w:eastAsia="仿宋" w:cs="仿宋"/>
                <w:color w:val="000000"/>
                <w:sz w:val="24"/>
              </w:rPr>
            </w:pPr>
          </w:p>
        </w:tc>
      </w:tr>
      <w:tr w14:paraId="6ED8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006" w:type="dxa"/>
            <w:vMerge w:val="restart"/>
            <w:tcBorders>
              <w:top w:val="single" w:color="auto" w:sz="4" w:space="0"/>
            </w:tcBorders>
            <w:vAlign w:val="center"/>
          </w:tcPr>
          <w:p w14:paraId="1DC6E458">
            <w:pPr>
              <w:spacing w:line="540" w:lineRule="exact"/>
              <w:jc w:val="center"/>
              <w:rPr>
                <w:rFonts w:ascii="仿宋" w:hAnsi="仿宋" w:eastAsia="仿宋" w:cs="仿宋"/>
                <w:color w:val="000000"/>
                <w:sz w:val="24"/>
              </w:rPr>
            </w:pPr>
            <w:r>
              <w:rPr>
                <w:rFonts w:hint="eastAsia" w:ascii="仿宋" w:hAnsi="仿宋" w:eastAsia="仿宋" w:cs="仿宋"/>
                <w:color w:val="000000"/>
                <w:sz w:val="24"/>
              </w:rPr>
              <w:t>投标总价</w:t>
            </w:r>
          </w:p>
          <w:p w14:paraId="0D9BCABE">
            <w:pPr>
              <w:spacing w:line="540" w:lineRule="exact"/>
              <w:jc w:val="center"/>
              <w:rPr>
                <w:rFonts w:ascii="仿宋" w:hAnsi="仿宋" w:eastAsia="仿宋" w:cs="仿宋"/>
                <w:color w:val="000000"/>
                <w:sz w:val="24"/>
              </w:rPr>
            </w:pPr>
            <w:r>
              <w:rPr>
                <w:rFonts w:hint="eastAsia" w:ascii="仿宋" w:hAnsi="仿宋" w:eastAsia="仿宋" w:cs="仿宋"/>
                <w:color w:val="000000"/>
                <w:sz w:val="24"/>
              </w:rPr>
              <w:t>（人民币）</w:t>
            </w:r>
          </w:p>
        </w:tc>
        <w:tc>
          <w:tcPr>
            <w:tcW w:w="1192" w:type="dxa"/>
            <w:tcBorders>
              <w:top w:val="single" w:color="auto" w:sz="4" w:space="0"/>
              <w:bottom w:val="single" w:color="auto" w:sz="4" w:space="0"/>
            </w:tcBorders>
            <w:vAlign w:val="center"/>
          </w:tcPr>
          <w:p w14:paraId="462F87CA">
            <w:pPr>
              <w:widowControl/>
              <w:spacing w:line="540" w:lineRule="exact"/>
              <w:jc w:val="center"/>
              <w:rPr>
                <w:rFonts w:ascii="仿宋" w:hAnsi="仿宋" w:eastAsia="仿宋" w:cs="仿宋"/>
                <w:color w:val="000000"/>
                <w:sz w:val="24"/>
              </w:rPr>
            </w:pPr>
            <w:r>
              <w:rPr>
                <w:rFonts w:hint="eastAsia" w:ascii="仿宋" w:hAnsi="仿宋" w:eastAsia="仿宋" w:cs="仿宋"/>
                <w:color w:val="000000"/>
                <w:sz w:val="24"/>
              </w:rPr>
              <w:t>小写</w:t>
            </w:r>
          </w:p>
        </w:tc>
        <w:tc>
          <w:tcPr>
            <w:tcW w:w="6481" w:type="dxa"/>
            <w:vAlign w:val="center"/>
          </w:tcPr>
          <w:p w14:paraId="279B7B73">
            <w:pPr>
              <w:spacing w:line="540" w:lineRule="exact"/>
              <w:jc w:val="center"/>
              <w:rPr>
                <w:rFonts w:ascii="仿宋" w:hAnsi="仿宋" w:eastAsia="仿宋" w:cs="仿宋"/>
                <w:color w:val="000000"/>
                <w:sz w:val="24"/>
              </w:rPr>
            </w:pPr>
          </w:p>
        </w:tc>
      </w:tr>
      <w:tr w14:paraId="0E6D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006" w:type="dxa"/>
            <w:vMerge w:val="continue"/>
            <w:vAlign w:val="center"/>
          </w:tcPr>
          <w:p w14:paraId="39C4D668">
            <w:pPr>
              <w:spacing w:line="540" w:lineRule="exact"/>
              <w:jc w:val="center"/>
              <w:rPr>
                <w:rFonts w:ascii="仿宋" w:hAnsi="仿宋" w:eastAsia="仿宋" w:cs="仿宋"/>
                <w:color w:val="000000"/>
                <w:sz w:val="24"/>
              </w:rPr>
            </w:pPr>
          </w:p>
        </w:tc>
        <w:tc>
          <w:tcPr>
            <w:tcW w:w="1192" w:type="dxa"/>
            <w:tcBorders>
              <w:top w:val="single" w:color="auto" w:sz="4" w:space="0"/>
              <w:bottom w:val="single" w:color="auto" w:sz="4" w:space="0"/>
            </w:tcBorders>
            <w:vAlign w:val="center"/>
          </w:tcPr>
          <w:p w14:paraId="6A642EA4">
            <w:pPr>
              <w:spacing w:line="540" w:lineRule="exact"/>
              <w:jc w:val="center"/>
              <w:rPr>
                <w:rFonts w:ascii="仿宋" w:hAnsi="仿宋" w:eastAsia="仿宋" w:cs="仿宋"/>
                <w:color w:val="000000"/>
                <w:sz w:val="24"/>
              </w:rPr>
            </w:pPr>
            <w:r>
              <w:rPr>
                <w:rFonts w:hint="eastAsia" w:ascii="仿宋" w:hAnsi="仿宋" w:eastAsia="仿宋" w:cs="仿宋"/>
                <w:color w:val="000000"/>
                <w:sz w:val="24"/>
              </w:rPr>
              <w:t>大写</w:t>
            </w:r>
          </w:p>
        </w:tc>
        <w:tc>
          <w:tcPr>
            <w:tcW w:w="6481" w:type="dxa"/>
            <w:vAlign w:val="center"/>
          </w:tcPr>
          <w:p w14:paraId="0F52866E">
            <w:pPr>
              <w:spacing w:line="540" w:lineRule="exact"/>
              <w:jc w:val="center"/>
              <w:rPr>
                <w:rFonts w:ascii="仿宋" w:hAnsi="仿宋" w:eastAsia="仿宋" w:cs="仿宋"/>
                <w:color w:val="000000"/>
                <w:sz w:val="24"/>
              </w:rPr>
            </w:pPr>
          </w:p>
        </w:tc>
      </w:tr>
    </w:tbl>
    <w:p w14:paraId="4D1009E1">
      <w:pPr>
        <w:snapToGrid w:val="0"/>
        <w:rPr>
          <w:rFonts w:ascii="仿宋" w:hAnsi="仿宋" w:eastAsia="仿宋" w:cs="仿宋"/>
          <w:color w:val="000000"/>
          <w:sz w:val="24"/>
        </w:rPr>
      </w:pPr>
    </w:p>
    <w:bookmarkEnd w:id="174"/>
    <w:p w14:paraId="664FC581">
      <w:pPr>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注：▲1、报价一经涂改，应在涂改处加盖单位公章或者由法定代表人或授权委托人签字或盖章，否则其投标作无效标处理。</w:t>
      </w:r>
    </w:p>
    <w:p w14:paraId="36B9F939">
      <w:pPr>
        <w:snapToGrid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▲2、包括劳务、管理、各类保险、各类技术人员工资、加班费、夜班费、利润、税金、中标后审查会议会务费用等政策性文件规定及合同明示或暗示的所有风险、责任、义务等各项应有的费用，其市场风险由</w:t>
      </w:r>
      <w:r>
        <w:rPr>
          <w:rFonts w:hint="eastAsia" w:ascii="仿宋" w:hAnsi="仿宋" w:eastAsia="仿宋" w:cs="仿宋"/>
          <w:b/>
          <w:bCs/>
          <w:color w:val="000000"/>
          <w:sz w:val="24"/>
          <w:szCs w:val="24"/>
          <w:lang w:eastAsia="zh-CN"/>
        </w:rPr>
        <w:t>投标人</w:t>
      </w:r>
      <w:r>
        <w:rPr>
          <w:rFonts w:hint="eastAsia" w:ascii="仿宋" w:hAnsi="仿宋" w:eastAsia="仿宋" w:cs="仿宋"/>
          <w:b/>
          <w:bCs/>
          <w:color w:val="000000"/>
          <w:sz w:val="24"/>
          <w:szCs w:val="24"/>
        </w:rPr>
        <w:t>承担，凡未列入的，将被视为均已包含在投标总报价中。</w:t>
      </w:r>
    </w:p>
    <w:p w14:paraId="1277510E">
      <w:pPr>
        <w:snapToGrid w:val="0"/>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▲3、不提供此表格的将视为没有实质性响应</w:t>
      </w:r>
      <w:r>
        <w:rPr>
          <w:rFonts w:hint="eastAsia" w:ascii="仿宋" w:hAnsi="仿宋" w:eastAsia="仿宋" w:cs="仿宋"/>
          <w:b/>
          <w:bCs/>
          <w:color w:val="000000"/>
          <w:sz w:val="24"/>
          <w:szCs w:val="24"/>
          <w:lang w:val="en-US" w:eastAsia="zh-CN"/>
        </w:rPr>
        <w:t>招标</w:t>
      </w:r>
      <w:r>
        <w:rPr>
          <w:rFonts w:hint="eastAsia" w:ascii="仿宋" w:hAnsi="仿宋" w:eastAsia="仿宋" w:cs="仿宋"/>
          <w:b/>
          <w:bCs/>
          <w:color w:val="000000"/>
          <w:sz w:val="24"/>
          <w:szCs w:val="24"/>
        </w:rPr>
        <w:t>文件。</w:t>
      </w:r>
    </w:p>
    <w:p w14:paraId="0EAA690D">
      <w:pPr>
        <w:snapToGrid w:val="0"/>
        <w:rPr>
          <w:rFonts w:ascii="仿宋" w:hAnsi="仿宋" w:eastAsia="仿宋" w:cs="仿宋"/>
          <w:color w:val="000000"/>
          <w:sz w:val="24"/>
        </w:rPr>
      </w:pPr>
    </w:p>
    <w:p w14:paraId="2A049795">
      <w:pPr>
        <w:snapToGrid w:val="0"/>
        <w:jc w:val="left"/>
        <w:rPr>
          <w:rFonts w:ascii="仿宋" w:hAnsi="仿宋" w:eastAsia="仿宋" w:cs="仿宋"/>
          <w:color w:val="000000"/>
          <w:sz w:val="24"/>
        </w:rPr>
      </w:pPr>
    </w:p>
    <w:p w14:paraId="5F4F8DED">
      <w:pPr>
        <w:snapToGrid w:val="0"/>
        <w:jc w:val="left"/>
        <w:rPr>
          <w:rFonts w:ascii="仿宋" w:hAnsi="仿宋" w:eastAsia="仿宋" w:cs="仿宋"/>
          <w:color w:val="000000"/>
          <w:sz w:val="24"/>
        </w:rPr>
      </w:pPr>
      <w:r>
        <w:rPr>
          <w:rFonts w:hint="eastAsia" w:ascii="仿宋" w:hAnsi="仿宋" w:eastAsia="仿宋" w:cs="仿宋"/>
          <w:color w:val="000000"/>
          <w:sz w:val="24"/>
        </w:rPr>
        <w:t>法定代表人或授权代理人：（签字）</w:t>
      </w:r>
    </w:p>
    <w:p w14:paraId="49973C20">
      <w:pPr>
        <w:snapToGrid w:val="0"/>
        <w:jc w:val="left"/>
        <w:rPr>
          <w:rFonts w:ascii="仿宋" w:hAnsi="仿宋" w:eastAsia="仿宋" w:cs="仿宋"/>
          <w:color w:val="000000"/>
          <w:sz w:val="24"/>
        </w:rPr>
      </w:pPr>
      <w:r>
        <w:rPr>
          <w:rFonts w:hint="eastAsia" w:ascii="仿宋" w:hAnsi="仿宋" w:eastAsia="仿宋" w:cs="仿宋"/>
          <w:color w:val="000000"/>
          <w:sz w:val="24"/>
        </w:rPr>
        <w:t>投标人名称：（盖章）</w:t>
      </w:r>
    </w:p>
    <w:p w14:paraId="024228C9">
      <w:pPr>
        <w:wordWrap/>
        <w:snapToGrid w:val="0"/>
        <w:jc w:val="left"/>
        <w:rPr>
          <w:rFonts w:ascii="仿宋" w:hAnsi="仿宋" w:eastAsia="仿宋" w:cs="仿宋"/>
          <w:color w:val="000000"/>
          <w:sz w:val="24"/>
        </w:rPr>
      </w:pPr>
      <w:r>
        <w:rPr>
          <w:rFonts w:hint="eastAsia" w:ascii="仿宋" w:hAnsi="仿宋" w:eastAsia="仿宋" w:cs="仿宋"/>
          <w:color w:val="000000"/>
          <w:sz w:val="24"/>
        </w:rPr>
        <w:t>日期：年月日</w:t>
      </w:r>
    </w:p>
    <w:p w14:paraId="2529CE57">
      <w:pPr>
        <w:adjustRightInd w:val="0"/>
        <w:snapToGrid w:val="0"/>
        <w:spacing w:before="156" w:beforeLines="50" w:after="156" w:afterLines="50" w:line="500" w:lineRule="exact"/>
        <w:rPr>
          <w:rFonts w:ascii="仿宋" w:hAnsi="仿宋" w:eastAsia="仿宋" w:cs="仿宋"/>
          <w:b/>
          <w:sz w:val="24"/>
        </w:rPr>
      </w:pPr>
    </w:p>
    <w:p w14:paraId="05258050">
      <w:pPr>
        <w:spacing w:line="500" w:lineRule="exact"/>
        <w:jc w:val="left"/>
        <w:rPr>
          <w:rFonts w:ascii="仿宋" w:hAnsi="仿宋" w:eastAsia="仿宋" w:cs="仿宋"/>
          <w:b/>
          <w:sz w:val="24"/>
        </w:rPr>
      </w:pPr>
    </w:p>
    <w:p w14:paraId="4D55E0CD">
      <w:pPr>
        <w:spacing w:line="500" w:lineRule="exact"/>
        <w:jc w:val="left"/>
        <w:rPr>
          <w:rFonts w:ascii="仿宋" w:hAnsi="仿宋" w:eastAsia="仿宋" w:cs="仿宋"/>
          <w:b/>
          <w:sz w:val="24"/>
        </w:rPr>
        <w:sectPr>
          <w:pgSz w:w="11906" w:h="16838"/>
          <w:pgMar w:top="1440" w:right="1080" w:bottom="1440" w:left="1080" w:header="851" w:footer="992" w:gutter="0"/>
          <w:cols w:space="425" w:num="1"/>
          <w:docGrid w:type="lines" w:linePitch="312" w:charSpace="0"/>
        </w:sectPr>
      </w:pPr>
    </w:p>
    <w:p w14:paraId="76F38D8C">
      <w:pPr>
        <w:pStyle w:val="13"/>
        <w:adjustRightInd w:val="0"/>
        <w:snapToGrid w:val="0"/>
        <w:spacing w:before="0" w:beforeLines="0" w:after="0" w:afterLines="0" w:line="340" w:lineRule="exact"/>
        <w:ind w:left="0" w:firstLine="0"/>
        <w:jc w:val="center"/>
        <w:outlineLvl w:val="0"/>
        <w:rPr>
          <w:rFonts w:hint="eastAsia" w:ascii="仿宋" w:hAnsi="仿宋" w:eastAsia="仿宋" w:cs="仿宋"/>
          <w:b/>
          <w:bCs/>
          <w:sz w:val="32"/>
          <w:szCs w:val="32"/>
        </w:rPr>
      </w:pPr>
      <w:bookmarkStart w:id="175" w:name="_Toc22621"/>
    </w:p>
    <w:p w14:paraId="745B579D">
      <w:pPr>
        <w:spacing w:line="400" w:lineRule="exact"/>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二十、报价明细表</w:t>
      </w:r>
    </w:p>
    <w:p w14:paraId="7A1C760B">
      <w:pPr>
        <w:spacing w:line="360" w:lineRule="auto"/>
        <w:jc w:val="center"/>
        <w:rPr>
          <w:rFonts w:ascii="仿宋" w:hAnsi="仿宋" w:eastAsia="仿宋" w:cs="仿宋"/>
          <w:b/>
          <w:bCs/>
          <w:sz w:val="32"/>
          <w:szCs w:val="32"/>
        </w:rPr>
      </w:pPr>
      <w:r>
        <w:rPr>
          <w:rFonts w:hint="eastAsia" w:ascii="仿宋" w:hAnsi="仿宋" w:eastAsia="仿宋" w:cs="仿宋"/>
          <w:b/>
          <w:bCs/>
          <w:sz w:val="28"/>
          <w:szCs w:val="28"/>
          <w:lang w:val="en-US" w:eastAsia="zh-CN"/>
        </w:rPr>
        <w:t>报价明细表</w:t>
      </w:r>
    </w:p>
    <w:p w14:paraId="36F5581B">
      <w:pPr>
        <w:adjustRightInd w:val="0"/>
        <w:snapToGrid w:val="0"/>
        <w:spacing w:line="440" w:lineRule="exact"/>
        <w:ind w:firstLine="360" w:firstLineChars="150"/>
        <w:rPr>
          <w:rFonts w:ascii="仿宋" w:hAnsi="仿宋" w:eastAsia="仿宋" w:cs="仿宋"/>
          <w:sz w:val="24"/>
        </w:rPr>
      </w:pPr>
      <w:r>
        <w:rPr>
          <w:rFonts w:hint="eastAsia" w:ascii="仿宋" w:hAnsi="仿宋" w:eastAsia="仿宋" w:cs="仿宋"/>
          <w:sz w:val="24"/>
        </w:rPr>
        <w:t>项目名称：                              项目编号：</w:t>
      </w:r>
    </w:p>
    <w:p w14:paraId="73A174A3">
      <w:pPr>
        <w:spacing w:before="156" w:beforeLines="50" w:after="156" w:afterLines="50" w:line="300" w:lineRule="exact"/>
        <w:ind w:firstLine="480" w:firstLineChars="200"/>
        <w:rPr>
          <w:rFonts w:hint="eastAsia" w:ascii="仿宋" w:hAnsi="仿宋" w:eastAsia="仿宋" w:cs="仿宋"/>
          <w:sz w:val="24"/>
        </w:rPr>
      </w:pPr>
    </w:p>
    <w:p w14:paraId="24265BB4">
      <w:pPr>
        <w:spacing w:before="156" w:beforeLines="50" w:after="156" w:afterLines="50" w:line="300" w:lineRule="exact"/>
        <w:ind w:firstLine="480" w:firstLineChars="200"/>
        <w:rPr>
          <w:rFonts w:hint="eastAsia" w:ascii="仿宋" w:hAnsi="仿宋" w:eastAsia="仿宋" w:cs="仿宋"/>
          <w:sz w:val="24"/>
        </w:rPr>
      </w:pPr>
    </w:p>
    <w:p w14:paraId="487A052B">
      <w:pPr>
        <w:spacing w:before="156" w:beforeLines="50" w:after="156" w:afterLines="50" w:line="300" w:lineRule="exact"/>
        <w:ind w:firstLine="480" w:firstLineChars="200"/>
        <w:rPr>
          <w:rFonts w:hint="eastAsia" w:ascii="仿宋" w:hAnsi="仿宋" w:eastAsia="仿宋" w:cs="仿宋"/>
          <w:sz w:val="24"/>
        </w:rPr>
      </w:pPr>
    </w:p>
    <w:p w14:paraId="5225F181">
      <w:pPr>
        <w:spacing w:before="156" w:beforeLines="50" w:after="156" w:afterLines="50" w:line="300" w:lineRule="exact"/>
        <w:ind w:firstLine="480" w:firstLineChars="200"/>
        <w:rPr>
          <w:rFonts w:hint="eastAsia" w:ascii="仿宋" w:hAnsi="仿宋" w:eastAsia="仿宋" w:cs="仿宋"/>
          <w:sz w:val="24"/>
        </w:rPr>
      </w:pPr>
    </w:p>
    <w:p w14:paraId="5F1CC153">
      <w:pPr>
        <w:spacing w:before="156" w:beforeLines="50" w:after="156" w:afterLines="50" w:line="300" w:lineRule="exact"/>
        <w:ind w:firstLine="480" w:firstLineChars="200"/>
        <w:rPr>
          <w:rFonts w:hint="eastAsia" w:ascii="仿宋" w:hAnsi="仿宋" w:eastAsia="仿宋" w:cs="仿宋"/>
          <w:sz w:val="24"/>
        </w:rPr>
      </w:pPr>
    </w:p>
    <w:p w14:paraId="5432CE37">
      <w:pPr>
        <w:spacing w:before="156" w:beforeLines="50" w:after="156" w:afterLines="50" w:line="300" w:lineRule="exact"/>
        <w:ind w:firstLine="480" w:firstLineChars="200"/>
        <w:rPr>
          <w:rFonts w:hint="eastAsia" w:ascii="仿宋" w:hAnsi="仿宋" w:eastAsia="仿宋" w:cs="仿宋"/>
          <w:sz w:val="24"/>
        </w:rPr>
      </w:pPr>
    </w:p>
    <w:p w14:paraId="37738D2C">
      <w:pPr>
        <w:spacing w:before="156" w:beforeLines="50" w:after="156" w:afterLines="50" w:line="300" w:lineRule="exact"/>
        <w:ind w:firstLine="480" w:firstLineChars="200"/>
        <w:rPr>
          <w:rFonts w:hint="eastAsia" w:ascii="仿宋" w:hAnsi="仿宋" w:eastAsia="仿宋" w:cs="仿宋"/>
          <w:sz w:val="24"/>
        </w:rPr>
      </w:pPr>
    </w:p>
    <w:p w14:paraId="1FE772EA">
      <w:pPr>
        <w:spacing w:before="156" w:beforeLines="50" w:after="156" w:afterLines="50" w:line="60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格式自拟</w:t>
      </w:r>
    </w:p>
    <w:p w14:paraId="586998D8">
      <w:pPr>
        <w:spacing w:before="156" w:beforeLines="50" w:after="156" w:afterLines="50" w:line="300" w:lineRule="exact"/>
        <w:ind w:firstLine="480" w:firstLineChars="200"/>
        <w:rPr>
          <w:rFonts w:hint="eastAsia" w:ascii="仿宋" w:hAnsi="仿宋" w:eastAsia="仿宋" w:cs="仿宋"/>
          <w:sz w:val="24"/>
        </w:rPr>
      </w:pPr>
    </w:p>
    <w:p w14:paraId="022F09ED">
      <w:pPr>
        <w:spacing w:before="156" w:beforeLines="50" w:after="156" w:afterLines="50" w:line="300" w:lineRule="exact"/>
        <w:ind w:firstLine="480" w:firstLineChars="200"/>
        <w:rPr>
          <w:rFonts w:hint="eastAsia" w:ascii="仿宋" w:hAnsi="仿宋" w:eastAsia="仿宋" w:cs="仿宋"/>
          <w:sz w:val="24"/>
        </w:rPr>
      </w:pPr>
    </w:p>
    <w:p w14:paraId="63C75283">
      <w:pPr>
        <w:spacing w:before="156" w:beforeLines="50" w:after="156" w:afterLines="50" w:line="300" w:lineRule="exact"/>
        <w:ind w:firstLine="480" w:firstLineChars="200"/>
        <w:rPr>
          <w:rFonts w:hint="eastAsia" w:ascii="仿宋" w:hAnsi="仿宋" w:eastAsia="仿宋" w:cs="仿宋"/>
          <w:sz w:val="24"/>
        </w:rPr>
      </w:pPr>
    </w:p>
    <w:p w14:paraId="696466CD">
      <w:pPr>
        <w:spacing w:before="156" w:beforeLines="50" w:after="156" w:afterLines="50" w:line="300" w:lineRule="exact"/>
        <w:ind w:firstLine="480" w:firstLineChars="200"/>
        <w:rPr>
          <w:rFonts w:hint="eastAsia" w:ascii="仿宋" w:hAnsi="仿宋" w:eastAsia="仿宋" w:cs="仿宋"/>
          <w:sz w:val="24"/>
        </w:rPr>
      </w:pPr>
    </w:p>
    <w:p w14:paraId="44A7E150">
      <w:pPr>
        <w:spacing w:before="156" w:beforeLines="50" w:after="156" w:afterLines="50" w:line="300" w:lineRule="exact"/>
        <w:ind w:firstLine="480" w:firstLineChars="200"/>
        <w:rPr>
          <w:rFonts w:hint="eastAsia" w:ascii="仿宋" w:hAnsi="仿宋" w:eastAsia="仿宋" w:cs="仿宋"/>
          <w:sz w:val="24"/>
        </w:rPr>
      </w:pPr>
    </w:p>
    <w:p w14:paraId="43CD095F">
      <w:pPr>
        <w:spacing w:before="156" w:beforeLines="50" w:after="156" w:afterLines="50" w:line="300" w:lineRule="exact"/>
        <w:ind w:firstLine="480" w:firstLineChars="200"/>
        <w:rPr>
          <w:rFonts w:hint="eastAsia" w:ascii="仿宋" w:hAnsi="仿宋" w:eastAsia="仿宋" w:cs="仿宋"/>
          <w:sz w:val="24"/>
        </w:rPr>
      </w:pPr>
    </w:p>
    <w:p w14:paraId="155C9EFE">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lang w:val="en-US" w:eastAsia="zh-CN"/>
        </w:rPr>
        <w:t>投标人</w:t>
      </w:r>
      <w:r>
        <w:rPr>
          <w:rFonts w:hint="eastAsia" w:ascii="仿宋" w:hAnsi="仿宋" w:eastAsia="仿宋" w:cs="仿宋"/>
          <w:sz w:val="24"/>
        </w:rPr>
        <w:t>（盖章）：</w:t>
      </w:r>
    </w:p>
    <w:p w14:paraId="6C069225">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lang w:val="en-US" w:eastAsia="zh-CN"/>
        </w:rPr>
        <w:t>法定代表人或</w:t>
      </w:r>
      <w:r>
        <w:rPr>
          <w:rFonts w:hint="eastAsia" w:ascii="仿宋" w:hAnsi="仿宋" w:eastAsia="仿宋" w:cs="仿宋"/>
          <w:sz w:val="24"/>
        </w:rPr>
        <w:t>授权代表（签字）：</w:t>
      </w:r>
    </w:p>
    <w:p w14:paraId="1203F471">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日期：</w:t>
      </w:r>
    </w:p>
    <w:p w14:paraId="3819211D">
      <w:pPr>
        <w:pStyle w:val="32"/>
        <w:jc w:val="center"/>
        <w:rPr>
          <w:rFonts w:hint="eastAsia"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14:paraId="41C105AD">
      <w:pPr>
        <w:pStyle w:val="13"/>
        <w:adjustRightInd w:val="0"/>
        <w:snapToGrid w:val="0"/>
        <w:spacing w:before="0" w:beforeLines="0" w:after="0" w:afterLines="0" w:line="340" w:lineRule="exact"/>
        <w:ind w:left="0" w:firstLine="0"/>
        <w:jc w:val="center"/>
        <w:outlineLvl w:val="0"/>
        <w:rPr>
          <w:rFonts w:ascii="仿宋" w:hAnsi="仿宋" w:eastAsia="仿宋" w:cs="仿宋"/>
          <w:b/>
          <w:sz w:val="32"/>
          <w:szCs w:val="32"/>
        </w:rPr>
      </w:pPr>
      <w:r>
        <w:rPr>
          <w:rFonts w:hint="eastAsia" w:ascii="仿宋" w:hAnsi="仿宋" w:eastAsia="仿宋" w:cs="仿宋"/>
          <w:b/>
          <w:bCs/>
          <w:sz w:val="32"/>
          <w:szCs w:val="32"/>
        </w:rPr>
        <w:t xml:space="preserve">第七章 </w:t>
      </w:r>
      <w:r>
        <w:rPr>
          <w:rFonts w:hint="eastAsia" w:ascii="仿宋" w:hAnsi="仿宋" w:eastAsia="仿宋" w:cs="仿宋"/>
          <w:b/>
          <w:sz w:val="32"/>
          <w:szCs w:val="32"/>
        </w:rPr>
        <w:t>自评表</w:t>
      </w:r>
      <w:bookmarkEnd w:id="175"/>
    </w:p>
    <w:p w14:paraId="010AEFBB">
      <w:pPr>
        <w:pStyle w:val="13"/>
        <w:adjustRightInd w:val="0"/>
        <w:snapToGrid w:val="0"/>
        <w:spacing w:before="0" w:beforeLines="0" w:after="0" w:afterLines="0" w:line="340" w:lineRule="exact"/>
        <w:ind w:left="0" w:firstLine="0"/>
        <w:jc w:val="center"/>
        <w:outlineLvl w:val="0"/>
        <w:rPr>
          <w:rFonts w:ascii="仿宋" w:hAnsi="仿宋" w:eastAsia="仿宋" w:cs="仿宋"/>
        </w:rPr>
      </w:pPr>
    </w:p>
    <w:tbl>
      <w:tblPr>
        <w:tblStyle w:val="26"/>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14:paraId="1660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14:paraId="35DFD43D">
            <w:pPr>
              <w:spacing w:line="360" w:lineRule="exact"/>
              <w:jc w:val="center"/>
              <w:rPr>
                <w:rFonts w:ascii="仿宋" w:hAnsi="仿宋" w:eastAsia="仿宋" w:cs="仿宋"/>
                <w:sz w:val="24"/>
              </w:rPr>
            </w:pPr>
            <w:r>
              <w:rPr>
                <w:rFonts w:hint="eastAsia" w:ascii="仿宋" w:hAnsi="仿宋" w:eastAsia="仿宋" w:cs="仿宋"/>
                <w:sz w:val="24"/>
              </w:rPr>
              <w:t>序号</w:t>
            </w:r>
          </w:p>
        </w:tc>
        <w:tc>
          <w:tcPr>
            <w:tcW w:w="2968" w:type="dxa"/>
            <w:vAlign w:val="center"/>
          </w:tcPr>
          <w:p w14:paraId="029C345E">
            <w:pPr>
              <w:spacing w:line="360" w:lineRule="exact"/>
              <w:jc w:val="center"/>
              <w:rPr>
                <w:rFonts w:ascii="仿宋" w:hAnsi="仿宋" w:eastAsia="仿宋" w:cs="仿宋"/>
                <w:sz w:val="24"/>
              </w:rPr>
            </w:pPr>
            <w:r>
              <w:rPr>
                <w:rFonts w:hint="eastAsia" w:ascii="仿宋" w:hAnsi="仿宋" w:eastAsia="仿宋" w:cs="仿宋"/>
                <w:sz w:val="24"/>
              </w:rPr>
              <w:t>评分内容</w:t>
            </w:r>
          </w:p>
        </w:tc>
        <w:tc>
          <w:tcPr>
            <w:tcW w:w="1701" w:type="dxa"/>
            <w:vAlign w:val="center"/>
          </w:tcPr>
          <w:p w14:paraId="42EE4824">
            <w:pPr>
              <w:spacing w:line="360" w:lineRule="exact"/>
              <w:jc w:val="center"/>
              <w:rPr>
                <w:rFonts w:ascii="仿宋" w:hAnsi="仿宋" w:eastAsia="仿宋" w:cs="仿宋"/>
                <w:sz w:val="24"/>
              </w:rPr>
            </w:pPr>
            <w:r>
              <w:rPr>
                <w:rFonts w:hint="eastAsia" w:ascii="仿宋" w:hAnsi="仿宋" w:eastAsia="仿宋" w:cs="仿宋"/>
                <w:sz w:val="24"/>
              </w:rPr>
              <w:t>标准分</w:t>
            </w:r>
          </w:p>
        </w:tc>
        <w:tc>
          <w:tcPr>
            <w:tcW w:w="1276" w:type="dxa"/>
            <w:vAlign w:val="center"/>
          </w:tcPr>
          <w:p w14:paraId="24395BE6">
            <w:pPr>
              <w:spacing w:line="360" w:lineRule="exact"/>
              <w:jc w:val="center"/>
              <w:rPr>
                <w:rFonts w:ascii="仿宋" w:hAnsi="仿宋" w:eastAsia="仿宋" w:cs="仿宋"/>
                <w:sz w:val="24"/>
              </w:rPr>
            </w:pPr>
            <w:r>
              <w:rPr>
                <w:rFonts w:hint="eastAsia" w:ascii="仿宋" w:hAnsi="仿宋" w:eastAsia="仿宋" w:cs="仿宋"/>
                <w:sz w:val="24"/>
              </w:rPr>
              <w:t>自评分</w:t>
            </w:r>
          </w:p>
        </w:tc>
        <w:tc>
          <w:tcPr>
            <w:tcW w:w="930" w:type="dxa"/>
            <w:vAlign w:val="center"/>
          </w:tcPr>
          <w:p w14:paraId="1BCEBE08">
            <w:pPr>
              <w:spacing w:line="360" w:lineRule="exact"/>
              <w:jc w:val="center"/>
              <w:rPr>
                <w:rFonts w:ascii="仿宋" w:hAnsi="仿宋" w:eastAsia="仿宋" w:cs="仿宋"/>
                <w:sz w:val="24"/>
              </w:rPr>
            </w:pPr>
            <w:r>
              <w:rPr>
                <w:rFonts w:hint="eastAsia" w:ascii="仿宋" w:hAnsi="仿宋" w:eastAsia="仿宋" w:cs="仿宋"/>
                <w:sz w:val="24"/>
              </w:rPr>
              <w:t>自评</w:t>
            </w:r>
          </w:p>
          <w:p w14:paraId="718AA703">
            <w:pPr>
              <w:spacing w:line="360" w:lineRule="exact"/>
              <w:jc w:val="center"/>
              <w:rPr>
                <w:rFonts w:ascii="仿宋" w:hAnsi="仿宋" w:eastAsia="仿宋" w:cs="仿宋"/>
                <w:sz w:val="24"/>
              </w:rPr>
            </w:pPr>
            <w:r>
              <w:rPr>
                <w:rFonts w:hint="eastAsia" w:ascii="仿宋" w:hAnsi="仿宋" w:eastAsia="仿宋" w:cs="仿宋"/>
                <w:sz w:val="24"/>
              </w:rPr>
              <w:t>依据</w:t>
            </w:r>
          </w:p>
        </w:tc>
        <w:tc>
          <w:tcPr>
            <w:tcW w:w="1154" w:type="dxa"/>
            <w:vAlign w:val="center"/>
          </w:tcPr>
          <w:p w14:paraId="19345AEA">
            <w:pPr>
              <w:spacing w:line="360" w:lineRule="exact"/>
              <w:jc w:val="center"/>
              <w:rPr>
                <w:rFonts w:ascii="仿宋" w:hAnsi="仿宋" w:eastAsia="仿宋" w:cs="仿宋"/>
                <w:sz w:val="24"/>
              </w:rPr>
            </w:pPr>
            <w:r>
              <w:rPr>
                <w:rFonts w:hint="eastAsia" w:ascii="仿宋" w:hAnsi="仿宋" w:eastAsia="仿宋" w:cs="仿宋"/>
                <w:sz w:val="24"/>
              </w:rPr>
              <w:t>在投标文件中所对应的页码</w:t>
            </w:r>
          </w:p>
        </w:tc>
      </w:tr>
      <w:tr w14:paraId="6285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799D6F2D">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w:t>
            </w:r>
          </w:p>
        </w:tc>
        <w:tc>
          <w:tcPr>
            <w:tcW w:w="2968" w:type="dxa"/>
            <w:vAlign w:val="center"/>
          </w:tcPr>
          <w:p w14:paraId="6A413CAD">
            <w:pPr>
              <w:spacing w:line="300" w:lineRule="exact"/>
              <w:jc w:val="center"/>
              <w:rPr>
                <w:rFonts w:ascii="仿宋" w:hAnsi="仿宋" w:eastAsia="仿宋" w:cs="仿宋"/>
                <w:b/>
                <w:sz w:val="24"/>
              </w:rPr>
            </w:pPr>
          </w:p>
        </w:tc>
        <w:tc>
          <w:tcPr>
            <w:tcW w:w="1701" w:type="dxa"/>
            <w:vAlign w:val="center"/>
          </w:tcPr>
          <w:p w14:paraId="49A8A3FA">
            <w:pPr>
              <w:spacing w:line="300" w:lineRule="exact"/>
              <w:jc w:val="center"/>
              <w:rPr>
                <w:rFonts w:ascii="仿宋" w:hAnsi="仿宋" w:eastAsia="仿宋" w:cs="仿宋"/>
                <w:sz w:val="24"/>
              </w:rPr>
            </w:pPr>
          </w:p>
        </w:tc>
        <w:tc>
          <w:tcPr>
            <w:tcW w:w="1276" w:type="dxa"/>
            <w:vAlign w:val="center"/>
          </w:tcPr>
          <w:p w14:paraId="578FE2EA">
            <w:pPr>
              <w:spacing w:line="360" w:lineRule="exact"/>
              <w:rPr>
                <w:rFonts w:ascii="仿宋" w:hAnsi="仿宋" w:eastAsia="仿宋" w:cs="仿宋"/>
                <w:sz w:val="24"/>
              </w:rPr>
            </w:pPr>
          </w:p>
        </w:tc>
        <w:tc>
          <w:tcPr>
            <w:tcW w:w="930" w:type="dxa"/>
            <w:vAlign w:val="center"/>
          </w:tcPr>
          <w:p w14:paraId="1267E797">
            <w:pPr>
              <w:spacing w:line="360" w:lineRule="exact"/>
              <w:rPr>
                <w:rFonts w:ascii="仿宋" w:hAnsi="仿宋" w:eastAsia="仿宋" w:cs="仿宋"/>
                <w:sz w:val="24"/>
              </w:rPr>
            </w:pPr>
          </w:p>
        </w:tc>
        <w:tc>
          <w:tcPr>
            <w:tcW w:w="1154" w:type="dxa"/>
            <w:vAlign w:val="center"/>
          </w:tcPr>
          <w:p w14:paraId="5FB9C6CE">
            <w:pPr>
              <w:spacing w:line="360" w:lineRule="exact"/>
              <w:rPr>
                <w:rFonts w:ascii="仿宋" w:hAnsi="仿宋" w:eastAsia="仿宋" w:cs="仿宋"/>
                <w:sz w:val="24"/>
              </w:rPr>
            </w:pPr>
          </w:p>
        </w:tc>
      </w:tr>
      <w:tr w14:paraId="7C9F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2096109E">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2</w:t>
            </w:r>
          </w:p>
        </w:tc>
        <w:tc>
          <w:tcPr>
            <w:tcW w:w="2968" w:type="dxa"/>
            <w:vAlign w:val="center"/>
          </w:tcPr>
          <w:p w14:paraId="76C20434">
            <w:pPr>
              <w:spacing w:line="300" w:lineRule="exact"/>
              <w:jc w:val="center"/>
              <w:rPr>
                <w:rFonts w:ascii="仿宋" w:hAnsi="仿宋" w:eastAsia="仿宋" w:cs="仿宋"/>
                <w:b/>
                <w:sz w:val="24"/>
              </w:rPr>
            </w:pPr>
          </w:p>
        </w:tc>
        <w:tc>
          <w:tcPr>
            <w:tcW w:w="1701" w:type="dxa"/>
            <w:vAlign w:val="center"/>
          </w:tcPr>
          <w:p w14:paraId="704152AA">
            <w:pPr>
              <w:spacing w:line="300" w:lineRule="exact"/>
              <w:jc w:val="center"/>
              <w:rPr>
                <w:rFonts w:ascii="仿宋" w:hAnsi="仿宋" w:eastAsia="仿宋" w:cs="仿宋"/>
                <w:sz w:val="24"/>
              </w:rPr>
            </w:pPr>
          </w:p>
        </w:tc>
        <w:tc>
          <w:tcPr>
            <w:tcW w:w="1276" w:type="dxa"/>
            <w:vAlign w:val="center"/>
          </w:tcPr>
          <w:p w14:paraId="60035883">
            <w:pPr>
              <w:spacing w:line="360" w:lineRule="exact"/>
              <w:rPr>
                <w:rFonts w:ascii="仿宋" w:hAnsi="仿宋" w:eastAsia="仿宋" w:cs="仿宋"/>
                <w:sz w:val="24"/>
              </w:rPr>
            </w:pPr>
          </w:p>
        </w:tc>
        <w:tc>
          <w:tcPr>
            <w:tcW w:w="930" w:type="dxa"/>
            <w:vAlign w:val="center"/>
          </w:tcPr>
          <w:p w14:paraId="08ADDCCC">
            <w:pPr>
              <w:spacing w:line="360" w:lineRule="exact"/>
              <w:rPr>
                <w:rFonts w:ascii="仿宋" w:hAnsi="仿宋" w:eastAsia="仿宋" w:cs="仿宋"/>
                <w:sz w:val="24"/>
              </w:rPr>
            </w:pPr>
          </w:p>
        </w:tc>
        <w:tc>
          <w:tcPr>
            <w:tcW w:w="1154" w:type="dxa"/>
            <w:vAlign w:val="center"/>
          </w:tcPr>
          <w:p w14:paraId="492CB1B1">
            <w:pPr>
              <w:spacing w:line="360" w:lineRule="exact"/>
              <w:rPr>
                <w:rFonts w:ascii="仿宋" w:hAnsi="仿宋" w:eastAsia="仿宋" w:cs="仿宋"/>
                <w:sz w:val="24"/>
              </w:rPr>
            </w:pPr>
          </w:p>
        </w:tc>
      </w:tr>
      <w:tr w14:paraId="2B49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7E5A8E97">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3</w:t>
            </w:r>
          </w:p>
        </w:tc>
        <w:tc>
          <w:tcPr>
            <w:tcW w:w="2968" w:type="dxa"/>
            <w:vAlign w:val="center"/>
          </w:tcPr>
          <w:p w14:paraId="7985348A">
            <w:pPr>
              <w:spacing w:line="300" w:lineRule="exact"/>
              <w:jc w:val="center"/>
              <w:rPr>
                <w:rFonts w:ascii="仿宋" w:hAnsi="仿宋" w:eastAsia="仿宋" w:cs="仿宋"/>
                <w:b/>
                <w:sz w:val="24"/>
              </w:rPr>
            </w:pPr>
          </w:p>
        </w:tc>
        <w:tc>
          <w:tcPr>
            <w:tcW w:w="1701" w:type="dxa"/>
            <w:vAlign w:val="center"/>
          </w:tcPr>
          <w:p w14:paraId="58C64CD8">
            <w:pPr>
              <w:spacing w:line="300" w:lineRule="exact"/>
              <w:jc w:val="center"/>
              <w:rPr>
                <w:rFonts w:ascii="仿宋" w:hAnsi="仿宋" w:eastAsia="仿宋" w:cs="仿宋"/>
                <w:sz w:val="24"/>
              </w:rPr>
            </w:pPr>
          </w:p>
        </w:tc>
        <w:tc>
          <w:tcPr>
            <w:tcW w:w="1276" w:type="dxa"/>
            <w:vAlign w:val="center"/>
          </w:tcPr>
          <w:p w14:paraId="0A52A824">
            <w:pPr>
              <w:spacing w:line="360" w:lineRule="exact"/>
              <w:rPr>
                <w:rFonts w:ascii="仿宋" w:hAnsi="仿宋" w:eastAsia="仿宋" w:cs="仿宋"/>
                <w:sz w:val="24"/>
              </w:rPr>
            </w:pPr>
          </w:p>
        </w:tc>
        <w:tc>
          <w:tcPr>
            <w:tcW w:w="930" w:type="dxa"/>
            <w:vAlign w:val="center"/>
          </w:tcPr>
          <w:p w14:paraId="3E0169E0">
            <w:pPr>
              <w:spacing w:line="360" w:lineRule="exact"/>
              <w:rPr>
                <w:rFonts w:ascii="仿宋" w:hAnsi="仿宋" w:eastAsia="仿宋" w:cs="仿宋"/>
                <w:sz w:val="24"/>
              </w:rPr>
            </w:pPr>
          </w:p>
        </w:tc>
        <w:tc>
          <w:tcPr>
            <w:tcW w:w="1154" w:type="dxa"/>
            <w:vAlign w:val="center"/>
          </w:tcPr>
          <w:p w14:paraId="1018F045">
            <w:pPr>
              <w:spacing w:line="360" w:lineRule="exact"/>
              <w:rPr>
                <w:rFonts w:ascii="仿宋" w:hAnsi="仿宋" w:eastAsia="仿宋" w:cs="仿宋"/>
                <w:sz w:val="24"/>
              </w:rPr>
            </w:pPr>
          </w:p>
        </w:tc>
      </w:tr>
      <w:tr w14:paraId="449C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1E93AFD">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4</w:t>
            </w:r>
          </w:p>
        </w:tc>
        <w:tc>
          <w:tcPr>
            <w:tcW w:w="2968" w:type="dxa"/>
            <w:vAlign w:val="center"/>
          </w:tcPr>
          <w:p w14:paraId="2FABD5DE">
            <w:pPr>
              <w:spacing w:line="300" w:lineRule="exact"/>
              <w:jc w:val="center"/>
              <w:rPr>
                <w:rFonts w:ascii="仿宋" w:hAnsi="仿宋" w:eastAsia="仿宋" w:cs="仿宋"/>
                <w:b/>
                <w:sz w:val="24"/>
              </w:rPr>
            </w:pPr>
          </w:p>
        </w:tc>
        <w:tc>
          <w:tcPr>
            <w:tcW w:w="1701" w:type="dxa"/>
            <w:vAlign w:val="center"/>
          </w:tcPr>
          <w:p w14:paraId="2B21433C">
            <w:pPr>
              <w:spacing w:line="300" w:lineRule="exact"/>
              <w:jc w:val="center"/>
              <w:rPr>
                <w:rFonts w:ascii="仿宋" w:hAnsi="仿宋" w:eastAsia="仿宋" w:cs="仿宋"/>
                <w:sz w:val="24"/>
              </w:rPr>
            </w:pPr>
          </w:p>
        </w:tc>
        <w:tc>
          <w:tcPr>
            <w:tcW w:w="1276" w:type="dxa"/>
            <w:vAlign w:val="center"/>
          </w:tcPr>
          <w:p w14:paraId="0F4D3364">
            <w:pPr>
              <w:spacing w:line="360" w:lineRule="exact"/>
              <w:rPr>
                <w:rFonts w:ascii="仿宋" w:hAnsi="仿宋" w:eastAsia="仿宋" w:cs="仿宋"/>
                <w:sz w:val="24"/>
              </w:rPr>
            </w:pPr>
          </w:p>
        </w:tc>
        <w:tc>
          <w:tcPr>
            <w:tcW w:w="930" w:type="dxa"/>
            <w:vAlign w:val="center"/>
          </w:tcPr>
          <w:p w14:paraId="40F021D8">
            <w:pPr>
              <w:spacing w:line="360" w:lineRule="exact"/>
              <w:rPr>
                <w:rFonts w:ascii="仿宋" w:hAnsi="仿宋" w:eastAsia="仿宋" w:cs="仿宋"/>
                <w:sz w:val="24"/>
              </w:rPr>
            </w:pPr>
          </w:p>
        </w:tc>
        <w:tc>
          <w:tcPr>
            <w:tcW w:w="1154" w:type="dxa"/>
            <w:vAlign w:val="center"/>
          </w:tcPr>
          <w:p w14:paraId="7D1EC4B9">
            <w:pPr>
              <w:spacing w:line="360" w:lineRule="exact"/>
              <w:rPr>
                <w:rFonts w:ascii="仿宋" w:hAnsi="仿宋" w:eastAsia="仿宋" w:cs="仿宋"/>
                <w:sz w:val="24"/>
              </w:rPr>
            </w:pPr>
          </w:p>
        </w:tc>
      </w:tr>
      <w:tr w14:paraId="2E6F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3FDAB87A">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5</w:t>
            </w:r>
          </w:p>
        </w:tc>
        <w:tc>
          <w:tcPr>
            <w:tcW w:w="2968" w:type="dxa"/>
            <w:vAlign w:val="center"/>
          </w:tcPr>
          <w:p w14:paraId="654EB3D6">
            <w:pPr>
              <w:spacing w:line="300" w:lineRule="exact"/>
              <w:jc w:val="center"/>
              <w:rPr>
                <w:rFonts w:ascii="仿宋" w:hAnsi="仿宋" w:eastAsia="仿宋" w:cs="仿宋"/>
                <w:b/>
                <w:sz w:val="24"/>
              </w:rPr>
            </w:pPr>
          </w:p>
        </w:tc>
        <w:tc>
          <w:tcPr>
            <w:tcW w:w="1701" w:type="dxa"/>
            <w:vAlign w:val="center"/>
          </w:tcPr>
          <w:p w14:paraId="595C29DD">
            <w:pPr>
              <w:spacing w:line="300" w:lineRule="exact"/>
              <w:jc w:val="center"/>
              <w:rPr>
                <w:rFonts w:ascii="仿宋" w:hAnsi="仿宋" w:eastAsia="仿宋" w:cs="仿宋"/>
                <w:sz w:val="24"/>
              </w:rPr>
            </w:pPr>
          </w:p>
        </w:tc>
        <w:tc>
          <w:tcPr>
            <w:tcW w:w="1276" w:type="dxa"/>
            <w:vAlign w:val="center"/>
          </w:tcPr>
          <w:p w14:paraId="6C0DB8B7">
            <w:pPr>
              <w:spacing w:line="360" w:lineRule="exact"/>
              <w:rPr>
                <w:rFonts w:ascii="仿宋" w:hAnsi="仿宋" w:eastAsia="仿宋" w:cs="仿宋"/>
                <w:sz w:val="24"/>
              </w:rPr>
            </w:pPr>
          </w:p>
        </w:tc>
        <w:tc>
          <w:tcPr>
            <w:tcW w:w="930" w:type="dxa"/>
            <w:vAlign w:val="center"/>
          </w:tcPr>
          <w:p w14:paraId="242C1EDA">
            <w:pPr>
              <w:spacing w:line="360" w:lineRule="exact"/>
              <w:rPr>
                <w:rFonts w:ascii="仿宋" w:hAnsi="仿宋" w:eastAsia="仿宋" w:cs="仿宋"/>
                <w:sz w:val="24"/>
              </w:rPr>
            </w:pPr>
          </w:p>
        </w:tc>
        <w:tc>
          <w:tcPr>
            <w:tcW w:w="1154" w:type="dxa"/>
            <w:vAlign w:val="center"/>
          </w:tcPr>
          <w:p w14:paraId="6ECE77FC">
            <w:pPr>
              <w:spacing w:line="360" w:lineRule="exact"/>
              <w:rPr>
                <w:rFonts w:ascii="仿宋" w:hAnsi="仿宋" w:eastAsia="仿宋" w:cs="仿宋"/>
                <w:sz w:val="24"/>
              </w:rPr>
            </w:pPr>
          </w:p>
        </w:tc>
      </w:tr>
      <w:tr w14:paraId="5320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1BBDC233">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6</w:t>
            </w:r>
          </w:p>
        </w:tc>
        <w:tc>
          <w:tcPr>
            <w:tcW w:w="2968" w:type="dxa"/>
            <w:vAlign w:val="center"/>
          </w:tcPr>
          <w:p w14:paraId="09E2892E">
            <w:pPr>
              <w:spacing w:line="300" w:lineRule="exact"/>
              <w:jc w:val="center"/>
              <w:rPr>
                <w:rFonts w:ascii="仿宋" w:hAnsi="仿宋" w:eastAsia="仿宋" w:cs="仿宋"/>
                <w:b/>
                <w:kern w:val="0"/>
                <w:sz w:val="24"/>
              </w:rPr>
            </w:pPr>
          </w:p>
        </w:tc>
        <w:tc>
          <w:tcPr>
            <w:tcW w:w="1701" w:type="dxa"/>
            <w:vAlign w:val="center"/>
          </w:tcPr>
          <w:p w14:paraId="0D91436C">
            <w:pPr>
              <w:spacing w:line="300" w:lineRule="exact"/>
              <w:jc w:val="center"/>
              <w:rPr>
                <w:rFonts w:ascii="仿宋" w:hAnsi="仿宋" w:eastAsia="仿宋" w:cs="仿宋"/>
                <w:sz w:val="24"/>
              </w:rPr>
            </w:pPr>
          </w:p>
        </w:tc>
        <w:tc>
          <w:tcPr>
            <w:tcW w:w="1276" w:type="dxa"/>
            <w:vAlign w:val="center"/>
          </w:tcPr>
          <w:p w14:paraId="34377B75">
            <w:pPr>
              <w:spacing w:line="360" w:lineRule="exact"/>
              <w:rPr>
                <w:rFonts w:ascii="仿宋" w:hAnsi="仿宋" w:eastAsia="仿宋" w:cs="仿宋"/>
                <w:sz w:val="24"/>
              </w:rPr>
            </w:pPr>
          </w:p>
        </w:tc>
        <w:tc>
          <w:tcPr>
            <w:tcW w:w="930" w:type="dxa"/>
            <w:vAlign w:val="center"/>
          </w:tcPr>
          <w:p w14:paraId="60030A11">
            <w:pPr>
              <w:spacing w:line="360" w:lineRule="exact"/>
              <w:rPr>
                <w:rFonts w:ascii="仿宋" w:hAnsi="仿宋" w:eastAsia="仿宋" w:cs="仿宋"/>
                <w:sz w:val="24"/>
              </w:rPr>
            </w:pPr>
          </w:p>
        </w:tc>
        <w:tc>
          <w:tcPr>
            <w:tcW w:w="1154" w:type="dxa"/>
            <w:vAlign w:val="center"/>
          </w:tcPr>
          <w:p w14:paraId="69620E53">
            <w:pPr>
              <w:spacing w:line="360" w:lineRule="exact"/>
              <w:rPr>
                <w:rFonts w:ascii="仿宋" w:hAnsi="仿宋" w:eastAsia="仿宋" w:cs="仿宋"/>
                <w:sz w:val="24"/>
              </w:rPr>
            </w:pPr>
          </w:p>
        </w:tc>
      </w:tr>
      <w:tr w14:paraId="4072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D4207E7">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7</w:t>
            </w:r>
          </w:p>
        </w:tc>
        <w:tc>
          <w:tcPr>
            <w:tcW w:w="2968" w:type="dxa"/>
            <w:vAlign w:val="center"/>
          </w:tcPr>
          <w:p w14:paraId="31E04426">
            <w:pPr>
              <w:spacing w:line="300" w:lineRule="exact"/>
              <w:jc w:val="center"/>
              <w:rPr>
                <w:rFonts w:ascii="仿宋" w:hAnsi="仿宋" w:eastAsia="仿宋" w:cs="仿宋"/>
                <w:b/>
                <w:snapToGrid w:val="0"/>
                <w:sz w:val="24"/>
              </w:rPr>
            </w:pPr>
          </w:p>
        </w:tc>
        <w:tc>
          <w:tcPr>
            <w:tcW w:w="1701" w:type="dxa"/>
            <w:vAlign w:val="center"/>
          </w:tcPr>
          <w:p w14:paraId="641943AC">
            <w:pPr>
              <w:spacing w:line="300" w:lineRule="exact"/>
              <w:jc w:val="center"/>
              <w:rPr>
                <w:rFonts w:ascii="仿宋" w:hAnsi="仿宋" w:eastAsia="仿宋" w:cs="仿宋"/>
                <w:snapToGrid w:val="0"/>
                <w:sz w:val="24"/>
              </w:rPr>
            </w:pPr>
          </w:p>
        </w:tc>
        <w:tc>
          <w:tcPr>
            <w:tcW w:w="1276" w:type="dxa"/>
            <w:vAlign w:val="center"/>
          </w:tcPr>
          <w:p w14:paraId="15DC383E">
            <w:pPr>
              <w:spacing w:line="360" w:lineRule="exact"/>
              <w:rPr>
                <w:rFonts w:ascii="仿宋" w:hAnsi="仿宋" w:eastAsia="仿宋" w:cs="仿宋"/>
                <w:sz w:val="24"/>
              </w:rPr>
            </w:pPr>
          </w:p>
        </w:tc>
        <w:tc>
          <w:tcPr>
            <w:tcW w:w="930" w:type="dxa"/>
            <w:vAlign w:val="center"/>
          </w:tcPr>
          <w:p w14:paraId="5D85EDF9">
            <w:pPr>
              <w:spacing w:line="360" w:lineRule="exact"/>
              <w:rPr>
                <w:rFonts w:ascii="仿宋" w:hAnsi="仿宋" w:eastAsia="仿宋" w:cs="仿宋"/>
                <w:sz w:val="24"/>
              </w:rPr>
            </w:pPr>
          </w:p>
        </w:tc>
        <w:tc>
          <w:tcPr>
            <w:tcW w:w="1154" w:type="dxa"/>
            <w:vAlign w:val="center"/>
          </w:tcPr>
          <w:p w14:paraId="6B400AA3">
            <w:pPr>
              <w:spacing w:line="360" w:lineRule="exact"/>
              <w:rPr>
                <w:rFonts w:ascii="仿宋" w:hAnsi="仿宋" w:eastAsia="仿宋" w:cs="仿宋"/>
                <w:sz w:val="24"/>
              </w:rPr>
            </w:pPr>
          </w:p>
        </w:tc>
      </w:tr>
      <w:tr w14:paraId="5DB0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773D22F6">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8</w:t>
            </w:r>
          </w:p>
        </w:tc>
        <w:tc>
          <w:tcPr>
            <w:tcW w:w="2968" w:type="dxa"/>
            <w:vAlign w:val="center"/>
          </w:tcPr>
          <w:p w14:paraId="0A32507D">
            <w:pPr>
              <w:spacing w:line="300" w:lineRule="exact"/>
              <w:jc w:val="center"/>
              <w:rPr>
                <w:rFonts w:ascii="仿宋" w:hAnsi="仿宋" w:eastAsia="仿宋" w:cs="仿宋"/>
                <w:b/>
                <w:sz w:val="24"/>
              </w:rPr>
            </w:pPr>
          </w:p>
        </w:tc>
        <w:tc>
          <w:tcPr>
            <w:tcW w:w="1701" w:type="dxa"/>
            <w:vAlign w:val="center"/>
          </w:tcPr>
          <w:p w14:paraId="769FEB4D">
            <w:pPr>
              <w:spacing w:line="300" w:lineRule="exact"/>
              <w:jc w:val="center"/>
              <w:rPr>
                <w:rFonts w:ascii="仿宋" w:hAnsi="仿宋" w:eastAsia="仿宋" w:cs="仿宋"/>
                <w:snapToGrid w:val="0"/>
                <w:sz w:val="24"/>
              </w:rPr>
            </w:pPr>
          </w:p>
        </w:tc>
        <w:tc>
          <w:tcPr>
            <w:tcW w:w="1276" w:type="dxa"/>
            <w:vAlign w:val="center"/>
          </w:tcPr>
          <w:p w14:paraId="65757C7F">
            <w:pPr>
              <w:spacing w:line="360" w:lineRule="exact"/>
              <w:rPr>
                <w:rFonts w:ascii="仿宋" w:hAnsi="仿宋" w:eastAsia="仿宋" w:cs="仿宋"/>
                <w:sz w:val="24"/>
              </w:rPr>
            </w:pPr>
          </w:p>
        </w:tc>
        <w:tc>
          <w:tcPr>
            <w:tcW w:w="930" w:type="dxa"/>
            <w:vAlign w:val="center"/>
          </w:tcPr>
          <w:p w14:paraId="683FCB66">
            <w:pPr>
              <w:spacing w:line="360" w:lineRule="exact"/>
              <w:rPr>
                <w:rFonts w:ascii="仿宋" w:hAnsi="仿宋" w:eastAsia="仿宋" w:cs="仿宋"/>
                <w:sz w:val="24"/>
              </w:rPr>
            </w:pPr>
          </w:p>
        </w:tc>
        <w:tc>
          <w:tcPr>
            <w:tcW w:w="1154" w:type="dxa"/>
            <w:vAlign w:val="center"/>
          </w:tcPr>
          <w:p w14:paraId="7A02F175">
            <w:pPr>
              <w:spacing w:line="360" w:lineRule="exact"/>
              <w:rPr>
                <w:rFonts w:ascii="仿宋" w:hAnsi="仿宋" w:eastAsia="仿宋" w:cs="仿宋"/>
                <w:sz w:val="24"/>
              </w:rPr>
            </w:pPr>
          </w:p>
        </w:tc>
      </w:tr>
      <w:tr w14:paraId="623C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3C9E4023">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9</w:t>
            </w:r>
          </w:p>
        </w:tc>
        <w:tc>
          <w:tcPr>
            <w:tcW w:w="2968" w:type="dxa"/>
            <w:vAlign w:val="center"/>
          </w:tcPr>
          <w:p w14:paraId="08F684DE">
            <w:pPr>
              <w:spacing w:line="300" w:lineRule="exact"/>
              <w:jc w:val="center"/>
              <w:rPr>
                <w:rFonts w:ascii="仿宋" w:hAnsi="仿宋" w:eastAsia="仿宋" w:cs="仿宋"/>
                <w:b/>
                <w:sz w:val="24"/>
              </w:rPr>
            </w:pPr>
          </w:p>
        </w:tc>
        <w:tc>
          <w:tcPr>
            <w:tcW w:w="1701" w:type="dxa"/>
            <w:vAlign w:val="center"/>
          </w:tcPr>
          <w:p w14:paraId="66DD0665">
            <w:pPr>
              <w:spacing w:line="300" w:lineRule="exact"/>
              <w:jc w:val="center"/>
              <w:rPr>
                <w:rFonts w:ascii="仿宋" w:hAnsi="仿宋" w:eastAsia="仿宋" w:cs="仿宋"/>
                <w:sz w:val="24"/>
              </w:rPr>
            </w:pPr>
          </w:p>
        </w:tc>
        <w:tc>
          <w:tcPr>
            <w:tcW w:w="1276" w:type="dxa"/>
            <w:vAlign w:val="center"/>
          </w:tcPr>
          <w:p w14:paraId="71FF2F85">
            <w:pPr>
              <w:spacing w:line="360" w:lineRule="exact"/>
              <w:rPr>
                <w:rFonts w:ascii="仿宋" w:hAnsi="仿宋" w:eastAsia="仿宋" w:cs="仿宋"/>
                <w:sz w:val="24"/>
              </w:rPr>
            </w:pPr>
          </w:p>
        </w:tc>
        <w:tc>
          <w:tcPr>
            <w:tcW w:w="930" w:type="dxa"/>
            <w:vAlign w:val="center"/>
          </w:tcPr>
          <w:p w14:paraId="792DCDA9">
            <w:pPr>
              <w:spacing w:line="360" w:lineRule="exact"/>
              <w:rPr>
                <w:rFonts w:ascii="仿宋" w:hAnsi="仿宋" w:eastAsia="仿宋" w:cs="仿宋"/>
                <w:sz w:val="24"/>
              </w:rPr>
            </w:pPr>
          </w:p>
        </w:tc>
        <w:tc>
          <w:tcPr>
            <w:tcW w:w="1154" w:type="dxa"/>
            <w:vAlign w:val="center"/>
          </w:tcPr>
          <w:p w14:paraId="616ACE0C">
            <w:pPr>
              <w:spacing w:line="360" w:lineRule="exact"/>
              <w:rPr>
                <w:rFonts w:ascii="仿宋" w:hAnsi="仿宋" w:eastAsia="仿宋" w:cs="仿宋"/>
                <w:sz w:val="24"/>
              </w:rPr>
            </w:pPr>
          </w:p>
        </w:tc>
      </w:tr>
      <w:tr w14:paraId="0279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F1A7E8A">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10</w:t>
            </w:r>
          </w:p>
        </w:tc>
        <w:tc>
          <w:tcPr>
            <w:tcW w:w="2968" w:type="dxa"/>
            <w:vAlign w:val="center"/>
          </w:tcPr>
          <w:p w14:paraId="384F8656">
            <w:pPr>
              <w:spacing w:line="300" w:lineRule="exact"/>
              <w:jc w:val="center"/>
              <w:rPr>
                <w:rFonts w:ascii="仿宋" w:hAnsi="仿宋" w:eastAsia="仿宋" w:cs="仿宋"/>
                <w:b/>
                <w:sz w:val="24"/>
              </w:rPr>
            </w:pPr>
          </w:p>
        </w:tc>
        <w:tc>
          <w:tcPr>
            <w:tcW w:w="1701" w:type="dxa"/>
            <w:vAlign w:val="center"/>
          </w:tcPr>
          <w:p w14:paraId="41635FF0">
            <w:pPr>
              <w:spacing w:line="300" w:lineRule="exact"/>
              <w:jc w:val="center"/>
              <w:rPr>
                <w:rFonts w:ascii="仿宋" w:hAnsi="仿宋" w:eastAsia="仿宋" w:cs="仿宋"/>
                <w:sz w:val="24"/>
              </w:rPr>
            </w:pPr>
          </w:p>
        </w:tc>
        <w:tc>
          <w:tcPr>
            <w:tcW w:w="1276" w:type="dxa"/>
            <w:vAlign w:val="center"/>
          </w:tcPr>
          <w:p w14:paraId="7A9FD4AB">
            <w:pPr>
              <w:spacing w:line="360" w:lineRule="exact"/>
              <w:rPr>
                <w:rFonts w:ascii="仿宋" w:hAnsi="仿宋" w:eastAsia="仿宋" w:cs="仿宋"/>
                <w:sz w:val="24"/>
              </w:rPr>
            </w:pPr>
          </w:p>
        </w:tc>
        <w:tc>
          <w:tcPr>
            <w:tcW w:w="930" w:type="dxa"/>
            <w:vAlign w:val="center"/>
          </w:tcPr>
          <w:p w14:paraId="61FA192F">
            <w:pPr>
              <w:spacing w:line="360" w:lineRule="exact"/>
              <w:rPr>
                <w:rFonts w:ascii="仿宋" w:hAnsi="仿宋" w:eastAsia="仿宋" w:cs="仿宋"/>
                <w:sz w:val="24"/>
              </w:rPr>
            </w:pPr>
          </w:p>
        </w:tc>
        <w:tc>
          <w:tcPr>
            <w:tcW w:w="1154" w:type="dxa"/>
            <w:vAlign w:val="center"/>
          </w:tcPr>
          <w:p w14:paraId="41C59CF9">
            <w:pPr>
              <w:spacing w:line="360" w:lineRule="exact"/>
              <w:rPr>
                <w:rFonts w:ascii="仿宋" w:hAnsi="仿宋" w:eastAsia="仿宋" w:cs="仿宋"/>
                <w:sz w:val="24"/>
              </w:rPr>
            </w:pPr>
          </w:p>
        </w:tc>
      </w:tr>
      <w:tr w14:paraId="51B2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14:paraId="5B00D365">
            <w:pPr>
              <w:spacing w:line="360" w:lineRule="exact"/>
              <w:jc w:val="center"/>
              <w:rPr>
                <w:rFonts w:ascii="仿宋" w:hAnsi="仿宋" w:eastAsia="仿宋" w:cs="仿宋"/>
                <w:sz w:val="24"/>
              </w:rPr>
            </w:pPr>
          </w:p>
        </w:tc>
        <w:tc>
          <w:tcPr>
            <w:tcW w:w="2968" w:type="dxa"/>
            <w:vAlign w:val="center"/>
          </w:tcPr>
          <w:p w14:paraId="2F3501DF">
            <w:pPr>
              <w:spacing w:line="360" w:lineRule="exact"/>
              <w:jc w:val="center"/>
              <w:rPr>
                <w:rFonts w:ascii="仿宋" w:hAnsi="仿宋" w:eastAsia="仿宋" w:cs="仿宋"/>
                <w:sz w:val="24"/>
              </w:rPr>
            </w:pPr>
          </w:p>
        </w:tc>
        <w:tc>
          <w:tcPr>
            <w:tcW w:w="1701" w:type="dxa"/>
            <w:vAlign w:val="center"/>
          </w:tcPr>
          <w:p w14:paraId="12A09E1B">
            <w:pPr>
              <w:spacing w:line="360" w:lineRule="exact"/>
              <w:jc w:val="center"/>
              <w:rPr>
                <w:rFonts w:ascii="仿宋" w:hAnsi="仿宋" w:eastAsia="仿宋" w:cs="仿宋"/>
                <w:sz w:val="24"/>
              </w:rPr>
            </w:pPr>
          </w:p>
        </w:tc>
        <w:tc>
          <w:tcPr>
            <w:tcW w:w="1276" w:type="dxa"/>
            <w:vAlign w:val="center"/>
          </w:tcPr>
          <w:p w14:paraId="7F0CA342">
            <w:pPr>
              <w:spacing w:line="360" w:lineRule="exact"/>
              <w:rPr>
                <w:rFonts w:ascii="仿宋" w:hAnsi="仿宋" w:eastAsia="仿宋" w:cs="仿宋"/>
                <w:sz w:val="24"/>
              </w:rPr>
            </w:pPr>
          </w:p>
        </w:tc>
        <w:tc>
          <w:tcPr>
            <w:tcW w:w="930" w:type="dxa"/>
            <w:vAlign w:val="center"/>
          </w:tcPr>
          <w:p w14:paraId="10CB09A4">
            <w:pPr>
              <w:spacing w:line="360" w:lineRule="exact"/>
              <w:rPr>
                <w:rFonts w:ascii="仿宋" w:hAnsi="仿宋" w:eastAsia="仿宋" w:cs="仿宋"/>
                <w:sz w:val="24"/>
              </w:rPr>
            </w:pPr>
          </w:p>
        </w:tc>
        <w:tc>
          <w:tcPr>
            <w:tcW w:w="1154" w:type="dxa"/>
            <w:vAlign w:val="center"/>
          </w:tcPr>
          <w:p w14:paraId="7A10778E">
            <w:pPr>
              <w:spacing w:line="360" w:lineRule="exact"/>
              <w:rPr>
                <w:rFonts w:ascii="仿宋" w:hAnsi="仿宋" w:eastAsia="仿宋" w:cs="仿宋"/>
                <w:sz w:val="24"/>
              </w:rPr>
            </w:pPr>
          </w:p>
        </w:tc>
      </w:tr>
    </w:tbl>
    <w:p w14:paraId="3848C481">
      <w:pPr>
        <w:spacing w:line="400" w:lineRule="exact"/>
        <w:ind w:left="409" w:leftChars="195"/>
        <w:rPr>
          <w:rFonts w:ascii="仿宋" w:hAnsi="仿宋" w:eastAsia="仿宋" w:cs="仿宋"/>
          <w:b/>
          <w:sz w:val="24"/>
        </w:rPr>
      </w:pPr>
      <w:r>
        <w:rPr>
          <w:rFonts w:hint="eastAsia" w:ascii="仿宋" w:hAnsi="仿宋" w:eastAsia="仿宋" w:cs="仿宋"/>
          <w:b/>
          <w:sz w:val="24"/>
        </w:rPr>
        <w:t>注：“自评表”装订在技术商务文件首页。投标人应认真填写相关内容在投标文件中所对应的页码，否则有可能做无效标处理。</w:t>
      </w:r>
    </w:p>
    <w:p w14:paraId="0C313ABB">
      <w:pPr>
        <w:spacing w:before="156" w:beforeLines="50" w:after="156" w:afterLines="50"/>
        <w:outlineLvl w:val="0"/>
        <w:rPr>
          <w:rFonts w:ascii="仿宋" w:hAnsi="仿宋" w:eastAsia="仿宋" w:cs="仿宋"/>
          <w:b/>
        </w:rPr>
      </w:pPr>
    </w:p>
    <w:p w14:paraId="1D6BAF52">
      <w:pPr>
        <w:pStyle w:val="5"/>
      </w:pPr>
    </w:p>
    <w:p w14:paraId="4A387936"/>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汉仪仿宋简">
    <w:altName w:val="仿宋"/>
    <w:panose1 w:val="00000000000000000000"/>
    <w:charset w:val="86"/>
    <w:family w:val="modern"/>
    <w:pitch w:val="default"/>
    <w:sig w:usb0="00000000" w:usb1="00000000" w:usb2="00000012" w:usb3="00000000" w:csb0="00040000"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CD75">
    <w:pPr>
      <w:pStyle w:val="9"/>
      <w:spacing w:line="14" w:lineRule="auto"/>
      <w:rPr>
        <w:sz w:val="20"/>
      </w:rPr>
    </w:pPr>
  </w:p>
  <w:p w14:paraId="0E66355E">
    <w:pPr>
      <w:pStyle w:val="9"/>
      <w:spacing w:line="14" w:lineRule="auto"/>
      <w:rPr>
        <w:sz w:val="20"/>
      </w:rPr>
    </w:pPr>
  </w:p>
  <w:p w14:paraId="46F163A4">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AF3C">
    <w:pPr>
      <w:pStyle w:val="9"/>
      <w:spacing w:line="14" w:lineRule="auto"/>
      <w:rPr>
        <w:sz w:val="20"/>
      </w:rPr>
    </w:pPr>
  </w:p>
  <w:p w14:paraId="6A330966">
    <w:pPr>
      <w:pStyle w:val="9"/>
      <w:spacing w:line="14" w:lineRule="auto"/>
      <w:rPr>
        <w:sz w:val="20"/>
      </w:rPr>
    </w:pPr>
  </w:p>
  <w:p w14:paraId="01F162C7">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EAE9">
    <w:pPr>
      <w:pStyle w:val="9"/>
      <w:spacing w:line="14" w:lineRule="auto"/>
      <w:rPr>
        <w:sz w:val="20"/>
      </w:rPr>
    </w:pPr>
  </w:p>
  <w:p w14:paraId="68E42C73">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5BA2E">
                          <w:pPr>
                            <w:pStyle w:val="16"/>
                            <w:numPr>
                              <w:ilvl w:val="0"/>
                              <w:numId w:val="0"/>
                            </w:num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68</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05BA2E">
                    <w:pPr>
                      <w:pStyle w:val="16"/>
                      <w:numPr>
                        <w:ilvl w:val="0"/>
                        <w:numId w:val="0"/>
                      </w:num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14:paraId="27267838">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3BDD">
    <w:pPr>
      <w:pStyle w:val="9"/>
      <w:spacing w:line="14" w:lineRule="auto"/>
      <w:rPr>
        <w:sz w:val="20"/>
      </w:rPr>
    </w:pPr>
  </w:p>
  <w:p w14:paraId="06A6D906">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B8127">
                          <w:pPr>
                            <w:pStyle w:val="16"/>
                            <w:numPr>
                              <w:ilvl w:val="0"/>
                              <w:numId w:val="0"/>
                            </w:numPr>
                          </w:pPr>
                          <w:r>
                            <w:t xml:space="preserve">第 </w:t>
                          </w:r>
                          <w:r>
                            <w:fldChar w:fldCharType="begin"/>
                          </w:r>
                          <w:r>
                            <w:instrText xml:space="preserve"> PAGE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3B8127">
                    <w:pPr>
                      <w:pStyle w:val="16"/>
                      <w:numPr>
                        <w:ilvl w:val="0"/>
                        <w:numId w:val="0"/>
                      </w:numPr>
                    </w:pPr>
                    <w:r>
                      <w:t xml:space="preserve">第 </w:t>
                    </w:r>
                    <w:r>
                      <w:fldChar w:fldCharType="begin"/>
                    </w:r>
                    <w:r>
                      <w:instrText xml:space="preserve"> PAGE  \* MERGEFORMAT </w:instrText>
                    </w:r>
                    <w:r>
                      <w:fldChar w:fldCharType="separate"/>
                    </w:r>
                    <w:r>
                      <w:t>88</w:t>
                    </w:r>
                    <w:r>
                      <w:fldChar w:fldCharType="end"/>
                    </w:r>
                    <w:r>
                      <w:t xml:space="preserve"> 页</w:t>
                    </w:r>
                  </w:p>
                </w:txbxContent>
              </v:textbox>
            </v:shape>
          </w:pict>
        </mc:Fallback>
      </mc:AlternateContent>
    </w:r>
  </w:p>
  <w:p w14:paraId="55963CA2">
    <w:pPr>
      <w:pStyle w:val="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2FE67">
    <w:pPr>
      <w:pStyle w:val="16"/>
      <w:numPr>
        <w:ilvl w:val="0"/>
        <w:numId w:val="0"/>
      </w:num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E3169">
                          <w:pPr>
                            <w:pStyle w:val="16"/>
                            <w:numPr>
                              <w:ilvl w:val="0"/>
                              <w:numId w:val="0"/>
                            </w:numPr>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87</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62E3169">
                    <w:pPr>
                      <w:pStyle w:val="16"/>
                      <w:numPr>
                        <w:ilvl w:val="0"/>
                        <w:numId w:val="0"/>
                      </w:numPr>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87</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39E7">
    <w:pPr>
      <w:pBdr>
        <w:bottom w:val="thinThickSmallGap" w:color="auto" w:sz="12" w:space="0"/>
      </w:pBdr>
      <w:spacing w:line="700" w:lineRule="exact"/>
      <w:jc w:val="center"/>
      <w:rPr>
        <w:rFonts w:hint="eastAsia" w:eastAsia="宋体"/>
        <w:lang w:eastAsia="zh-CN"/>
      </w:rPr>
    </w:pPr>
    <w:r>
      <w:rPr>
        <w:rFonts w:hint="eastAsia" w:ascii="仿宋" w:hAnsi="仿宋" w:eastAsia="仿宋" w:cs="仿宋"/>
        <w:b/>
        <w:spacing w:val="-4"/>
        <w:sz w:val="18"/>
        <w:szCs w:val="18"/>
        <w:lang w:eastAsia="zh-CN"/>
      </w:rPr>
      <w:t>湖州市菱湖中学2025年菱中学生宿舍管理服务项目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4C924"/>
    <w:multiLevelType w:val="singleLevel"/>
    <w:tmpl w:val="A5E4C924"/>
    <w:lvl w:ilvl="0" w:tentative="0">
      <w:start w:val="1"/>
      <w:numFmt w:val="decimal"/>
      <w:pStyle w:val="6"/>
      <w:lvlText w:val="%1."/>
      <w:lvlJc w:val="left"/>
      <w:pPr>
        <w:tabs>
          <w:tab w:val="left" w:pos="360"/>
        </w:tabs>
        <w:ind w:left="360" w:hanging="360"/>
      </w:pPr>
    </w:lvl>
  </w:abstractNum>
  <w:abstractNum w:abstractNumId="1">
    <w:nsid w:val="A680E1B4"/>
    <w:multiLevelType w:val="multilevel"/>
    <w:tmpl w:val="A680E1B4"/>
    <w:lvl w:ilvl="0" w:tentative="0">
      <w:start w:val="1"/>
      <w:numFmt w:val="chineseCounting"/>
      <w:pStyle w:val="2"/>
      <w:suff w:val="space"/>
      <w:lvlText w:val="%1."/>
      <w:lvlJc w:val="left"/>
      <w:pPr>
        <w:tabs>
          <w:tab w:val="left" w:pos="420"/>
        </w:tabs>
        <w:ind w:left="432" w:hanging="432"/>
      </w:pPr>
      <w:rPr>
        <w:rFonts w:hint="eastAsia" w:ascii="宋体" w:hAnsi="宋体" w:eastAsia="宋体" w:cs="宋体"/>
      </w:rPr>
    </w:lvl>
    <w:lvl w:ilvl="1" w:tentative="0">
      <w:start w:val="1"/>
      <w:numFmt w:val="decimal"/>
      <w:isLgl/>
      <w:suff w:val="space"/>
      <w:lvlText w:val="%1.%2."/>
      <w:lvlJc w:val="left"/>
      <w:pPr>
        <w:tabs>
          <w:tab w:val="left" w:pos="420"/>
        </w:tabs>
        <w:ind w:left="575" w:hanging="575"/>
      </w:pPr>
      <w:rPr>
        <w:rFonts w:hint="eastAsia" w:ascii="宋体" w:hAnsi="宋体" w:eastAsia="宋体" w:cs="宋体"/>
      </w:rPr>
    </w:lvl>
    <w:lvl w:ilvl="2" w:tentative="0">
      <w:start w:val="1"/>
      <w:numFmt w:val="decimal"/>
      <w:isLgl/>
      <w:suff w:val="space"/>
      <w:lvlText w:val="%1.%2.%3."/>
      <w:lvlJc w:val="left"/>
      <w:pPr>
        <w:tabs>
          <w:tab w:val="left" w:pos="420"/>
        </w:tabs>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2">
    <w:nsid w:val="D0E67B96"/>
    <w:multiLevelType w:val="singleLevel"/>
    <w:tmpl w:val="D0E67B96"/>
    <w:lvl w:ilvl="0" w:tentative="0">
      <w:start w:val="2"/>
      <w:numFmt w:val="chineseCounting"/>
      <w:suff w:val="space"/>
      <w:lvlText w:val="第%1章"/>
      <w:lvlJc w:val="left"/>
      <w:rPr>
        <w:rFonts w:hint="eastAsia"/>
      </w:rPr>
    </w:lvl>
  </w:abstractNum>
  <w:abstractNum w:abstractNumId="3">
    <w:nsid w:val="00000019"/>
    <w:multiLevelType w:val="singleLevel"/>
    <w:tmpl w:val="00000019"/>
    <w:lvl w:ilvl="0" w:tentative="0">
      <w:start w:val="2"/>
      <w:numFmt w:val="decimal"/>
      <w:suff w:val="nothing"/>
      <w:lvlText w:val="%1、"/>
      <w:lvlJc w:val="left"/>
    </w:lvl>
  </w:abstractNum>
  <w:abstractNum w:abstractNumId="4">
    <w:nsid w:val="0000001E"/>
    <w:multiLevelType w:val="singleLevel"/>
    <w:tmpl w:val="0000001E"/>
    <w:lvl w:ilvl="0" w:tentative="0">
      <w:start w:val="1"/>
      <w:numFmt w:val="decimal"/>
      <w:pStyle w:val="16"/>
      <w:lvlText w:val="%1."/>
      <w:lvlJc w:val="left"/>
      <w:pPr>
        <w:tabs>
          <w:tab w:val="left" w:pos="1200"/>
        </w:tabs>
        <w:ind w:left="1200" w:hanging="360"/>
      </w:pPr>
    </w:lvl>
  </w:abstractNum>
  <w:abstractNum w:abstractNumId="5">
    <w:nsid w:val="014025EB"/>
    <w:multiLevelType w:val="multilevel"/>
    <w:tmpl w:val="014025EB"/>
    <w:lvl w:ilvl="0" w:tentative="0">
      <w:start w:val="1"/>
      <w:numFmt w:val="bullet"/>
      <w:pStyle w:val="3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M2YwMTJhMmUwOGM0Y2VmYjc2ZTc5MDYzYmM0OWMifQ=="/>
  </w:docVars>
  <w:rsids>
    <w:rsidRoot w:val="591003DB"/>
    <w:rsid w:val="00177829"/>
    <w:rsid w:val="0018131C"/>
    <w:rsid w:val="001945CE"/>
    <w:rsid w:val="001E6A38"/>
    <w:rsid w:val="002C043D"/>
    <w:rsid w:val="004D6A60"/>
    <w:rsid w:val="00580851"/>
    <w:rsid w:val="005E2385"/>
    <w:rsid w:val="00660EBB"/>
    <w:rsid w:val="00767A63"/>
    <w:rsid w:val="00951FEE"/>
    <w:rsid w:val="009F545D"/>
    <w:rsid w:val="00B406C6"/>
    <w:rsid w:val="00BF391E"/>
    <w:rsid w:val="00CF300A"/>
    <w:rsid w:val="00F005FC"/>
    <w:rsid w:val="00F17F94"/>
    <w:rsid w:val="00F345BB"/>
    <w:rsid w:val="00F40FCA"/>
    <w:rsid w:val="010549F2"/>
    <w:rsid w:val="014D721E"/>
    <w:rsid w:val="018C0E54"/>
    <w:rsid w:val="019B1E11"/>
    <w:rsid w:val="02E44CD4"/>
    <w:rsid w:val="040E4B6A"/>
    <w:rsid w:val="04647B7F"/>
    <w:rsid w:val="04754611"/>
    <w:rsid w:val="04E51ACF"/>
    <w:rsid w:val="050628FC"/>
    <w:rsid w:val="05E669DC"/>
    <w:rsid w:val="06174684"/>
    <w:rsid w:val="06400C4E"/>
    <w:rsid w:val="07040BDF"/>
    <w:rsid w:val="071C4961"/>
    <w:rsid w:val="07294BDC"/>
    <w:rsid w:val="07314578"/>
    <w:rsid w:val="078A5470"/>
    <w:rsid w:val="079829C0"/>
    <w:rsid w:val="07AC7C61"/>
    <w:rsid w:val="07D10A31"/>
    <w:rsid w:val="0870443C"/>
    <w:rsid w:val="08744BDF"/>
    <w:rsid w:val="088C6F74"/>
    <w:rsid w:val="08A645DD"/>
    <w:rsid w:val="08B14F05"/>
    <w:rsid w:val="08BE5CBB"/>
    <w:rsid w:val="08F83980"/>
    <w:rsid w:val="094C70C3"/>
    <w:rsid w:val="096363A2"/>
    <w:rsid w:val="097F41E0"/>
    <w:rsid w:val="0A086FB7"/>
    <w:rsid w:val="0A903ECC"/>
    <w:rsid w:val="0AD649D2"/>
    <w:rsid w:val="0AD80A37"/>
    <w:rsid w:val="0B061362"/>
    <w:rsid w:val="0B314477"/>
    <w:rsid w:val="0B8B769A"/>
    <w:rsid w:val="0BFE4EEC"/>
    <w:rsid w:val="0C156867"/>
    <w:rsid w:val="0C6A7729"/>
    <w:rsid w:val="0C9F00EF"/>
    <w:rsid w:val="0CFF71CB"/>
    <w:rsid w:val="0D594F50"/>
    <w:rsid w:val="0DAC10DE"/>
    <w:rsid w:val="0E0E7BE5"/>
    <w:rsid w:val="0E5367A8"/>
    <w:rsid w:val="0EB32359"/>
    <w:rsid w:val="0EF17964"/>
    <w:rsid w:val="0F196F11"/>
    <w:rsid w:val="0F2F7C4B"/>
    <w:rsid w:val="0F734D1D"/>
    <w:rsid w:val="0FAC7303"/>
    <w:rsid w:val="101F29F8"/>
    <w:rsid w:val="105A5CC9"/>
    <w:rsid w:val="109E4824"/>
    <w:rsid w:val="10AD5132"/>
    <w:rsid w:val="10CA7C09"/>
    <w:rsid w:val="1137212D"/>
    <w:rsid w:val="11E06E95"/>
    <w:rsid w:val="126A460A"/>
    <w:rsid w:val="12CE60BF"/>
    <w:rsid w:val="12FB1AF7"/>
    <w:rsid w:val="132C7C2E"/>
    <w:rsid w:val="138532FC"/>
    <w:rsid w:val="139A5FA4"/>
    <w:rsid w:val="13A85C53"/>
    <w:rsid w:val="13FE484D"/>
    <w:rsid w:val="14154FB6"/>
    <w:rsid w:val="14E03681"/>
    <w:rsid w:val="14EB03AA"/>
    <w:rsid w:val="151564DA"/>
    <w:rsid w:val="15273705"/>
    <w:rsid w:val="15474519"/>
    <w:rsid w:val="159D3FD6"/>
    <w:rsid w:val="161054D3"/>
    <w:rsid w:val="16916C2A"/>
    <w:rsid w:val="16A2392C"/>
    <w:rsid w:val="16B32D64"/>
    <w:rsid w:val="16DC7095"/>
    <w:rsid w:val="16FD2CFF"/>
    <w:rsid w:val="16FE701B"/>
    <w:rsid w:val="172F6F74"/>
    <w:rsid w:val="17444B7E"/>
    <w:rsid w:val="17577BA6"/>
    <w:rsid w:val="17775E22"/>
    <w:rsid w:val="17990128"/>
    <w:rsid w:val="17CA70D1"/>
    <w:rsid w:val="18072C0A"/>
    <w:rsid w:val="184650B9"/>
    <w:rsid w:val="18A92F77"/>
    <w:rsid w:val="18BF3C55"/>
    <w:rsid w:val="18C422AF"/>
    <w:rsid w:val="18DE37D0"/>
    <w:rsid w:val="1A2A70DC"/>
    <w:rsid w:val="1A7C0BFD"/>
    <w:rsid w:val="1ABD631E"/>
    <w:rsid w:val="1AC1204B"/>
    <w:rsid w:val="1AEA6C18"/>
    <w:rsid w:val="1B4A1CA2"/>
    <w:rsid w:val="1B51357C"/>
    <w:rsid w:val="1B7F519F"/>
    <w:rsid w:val="1B9D3BDF"/>
    <w:rsid w:val="1BC366A3"/>
    <w:rsid w:val="1BE66065"/>
    <w:rsid w:val="1C0C4E40"/>
    <w:rsid w:val="1C5823F6"/>
    <w:rsid w:val="1C81258A"/>
    <w:rsid w:val="1CBF0AE4"/>
    <w:rsid w:val="1CC1049A"/>
    <w:rsid w:val="1CF07DC9"/>
    <w:rsid w:val="1D262649"/>
    <w:rsid w:val="1D26277B"/>
    <w:rsid w:val="1D360728"/>
    <w:rsid w:val="1D4B1B4A"/>
    <w:rsid w:val="1D7C660E"/>
    <w:rsid w:val="1DA93A61"/>
    <w:rsid w:val="1DAA4ED3"/>
    <w:rsid w:val="1DBD097F"/>
    <w:rsid w:val="1DD150E4"/>
    <w:rsid w:val="1DDE0BE8"/>
    <w:rsid w:val="1DE72E9D"/>
    <w:rsid w:val="1E1E766F"/>
    <w:rsid w:val="1E40309D"/>
    <w:rsid w:val="1E615AE2"/>
    <w:rsid w:val="1EBD074F"/>
    <w:rsid w:val="1EFE5E90"/>
    <w:rsid w:val="1F0F147F"/>
    <w:rsid w:val="1F6749DD"/>
    <w:rsid w:val="1F92625F"/>
    <w:rsid w:val="1F9717AD"/>
    <w:rsid w:val="1FD77AD6"/>
    <w:rsid w:val="20045E15"/>
    <w:rsid w:val="20670E5A"/>
    <w:rsid w:val="20C51CD3"/>
    <w:rsid w:val="20FC79B3"/>
    <w:rsid w:val="216A525D"/>
    <w:rsid w:val="21F11323"/>
    <w:rsid w:val="220B34FC"/>
    <w:rsid w:val="221A2C12"/>
    <w:rsid w:val="224A270E"/>
    <w:rsid w:val="226B1591"/>
    <w:rsid w:val="228A4B98"/>
    <w:rsid w:val="22AE0FC2"/>
    <w:rsid w:val="22C03DB5"/>
    <w:rsid w:val="23100C9B"/>
    <w:rsid w:val="232C0139"/>
    <w:rsid w:val="234715C1"/>
    <w:rsid w:val="23AB3753"/>
    <w:rsid w:val="23D33EEF"/>
    <w:rsid w:val="23F21382"/>
    <w:rsid w:val="24343749"/>
    <w:rsid w:val="249A5342"/>
    <w:rsid w:val="256157D1"/>
    <w:rsid w:val="25A22032"/>
    <w:rsid w:val="25BD4EBF"/>
    <w:rsid w:val="25EF37FB"/>
    <w:rsid w:val="26123616"/>
    <w:rsid w:val="267E28A5"/>
    <w:rsid w:val="26CF07C9"/>
    <w:rsid w:val="2764081D"/>
    <w:rsid w:val="2768066B"/>
    <w:rsid w:val="276D5326"/>
    <w:rsid w:val="27870809"/>
    <w:rsid w:val="279C08F1"/>
    <w:rsid w:val="27DF6958"/>
    <w:rsid w:val="283212D2"/>
    <w:rsid w:val="28380976"/>
    <w:rsid w:val="28416434"/>
    <w:rsid w:val="284B06F0"/>
    <w:rsid w:val="28602855"/>
    <w:rsid w:val="28620D79"/>
    <w:rsid w:val="28AB0802"/>
    <w:rsid w:val="28B0359B"/>
    <w:rsid w:val="28CD5D47"/>
    <w:rsid w:val="28E27707"/>
    <w:rsid w:val="29063813"/>
    <w:rsid w:val="296A5064"/>
    <w:rsid w:val="29757DE9"/>
    <w:rsid w:val="298D54D2"/>
    <w:rsid w:val="29C75D7D"/>
    <w:rsid w:val="2A163E6A"/>
    <w:rsid w:val="2A181417"/>
    <w:rsid w:val="2A331048"/>
    <w:rsid w:val="2A491EB3"/>
    <w:rsid w:val="2A5B368D"/>
    <w:rsid w:val="2AD374D6"/>
    <w:rsid w:val="2AE930F5"/>
    <w:rsid w:val="2B2004C4"/>
    <w:rsid w:val="2B477AC8"/>
    <w:rsid w:val="2B575025"/>
    <w:rsid w:val="2BEC3D1C"/>
    <w:rsid w:val="2BFA6C7F"/>
    <w:rsid w:val="2BFF158C"/>
    <w:rsid w:val="2C044F9A"/>
    <w:rsid w:val="2C413067"/>
    <w:rsid w:val="2C483062"/>
    <w:rsid w:val="2C9745AC"/>
    <w:rsid w:val="2CE23234"/>
    <w:rsid w:val="2D690695"/>
    <w:rsid w:val="2D8B72B5"/>
    <w:rsid w:val="2DA873F6"/>
    <w:rsid w:val="2E4F274B"/>
    <w:rsid w:val="2E6A5CD8"/>
    <w:rsid w:val="2EF74361"/>
    <w:rsid w:val="2EFB31B7"/>
    <w:rsid w:val="2F1C0205"/>
    <w:rsid w:val="2F501F31"/>
    <w:rsid w:val="302C57DB"/>
    <w:rsid w:val="30583FE6"/>
    <w:rsid w:val="307F4383"/>
    <w:rsid w:val="316F1AFC"/>
    <w:rsid w:val="31810426"/>
    <w:rsid w:val="31E06466"/>
    <w:rsid w:val="31EF5C33"/>
    <w:rsid w:val="31FB58A6"/>
    <w:rsid w:val="322A15EF"/>
    <w:rsid w:val="3292546E"/>
    <w:rsid w:val="32A14091"/>
    <w:rsid w:val="32A3630D"/>
    <w:rsid w:val="335A13E1"/>
    <w:rsid w:val="335E6981"/>
    <w:rsid w:val="33D764CA"/>
    <w:rsid w:val="33DE71AC"/>
    <w:rsid w:val="34335BB0"/>
    <w:rsid w:val="34390255"/>
    <w:rsid w:val="343974B4"/>
    <w:rsid w:val="34425A0E"/>
    <w:rsid w:val="3490693C"/>
    <w:rsid w:val="349562AD"/>
    <w:rsid w:val="34C8560B"/>
    <w:rsid w:val="358B1006"/>
    <w:rsid w:val="35971670"/>
    <w:rsid w:val="35B078F9"/>
    <w:rsid w:val="3601265D"/>
    <w:rsid w:val="36101698"/>
    <w:rsid w:val="36D32823"/>
    <w:rsid w:val="36F05365"/>
    <w:rsid w:val="3747510E"/>
    <w:rsid w:val="377817DA"/>
    <w:rsid w:val="379A54C3"/>
    <w:rsid w:val="37D145A6"/>
    <w:rsid w:val="381751DA"/>
    <w:rsid w:val="38875579"/>
    <w:rsid w:val="38C9428C"/>
    <w:rsid w:val="38DB7A72"/>
    <w:rsid w:val="38E401EB"/>
    <w:rsid w:val="38F04EA5"/>
    <w:rsid w:val="390358E3"/>
    <w:rsid w:val="3915631B"/>
    <w:rsid w:val="39406294"/>
    <w:rsid w:val="396D5182"/>
    <w:rsid w:val="39A31218"/>
    <w:rsid w:val="3A045513"/>
    <w:rsid w:val="3A217C6D"/>
    <w:rsid w:val="3A70041B"/>
    <w:rsid w:val="3AA20FB4"/>
    <w:rsid w:val="3AAF745A"/>
    <w:rsid w:val="3AC91DE9"/>
    <w:rsid w:val="3AD87FCC"/>
    <w:rsid w:val="3B1B2B15"/>
    <w:rsid w:val="3B1F58BB"/>
    <w:rsid w:val="3B7D37CF"/>
    <w:rsid w:val="3B903DB5"/>
    <w:rsid w:val="3C2B3509"/>
    <w:rsid w:val="3C2F5C89"/>
    <w:rsid w:val="3C50320B"/>
    <w:rsid w:val="3C736028"/>
    <w:rsid w:val="3C7D5610"/>
    <w:rsid w:val="3C817E7F"/>
    <w:rsid w:val="3C952059"/>
    <w:rsid w:val="3CB803F1"/>
    <w:rsid w:val="3CFA5D8B"/>
    <w:rsid w:val="3D0621B9"/>
    <w:rsid w:val="3D07135F"/>
    <w:rsid w:val="3D1D0DC6"/>
    <w:rsid w:val="3D2752BE"/>
    <w:rsid w:val="3DDD7A20"/>
    <w:rsid w:val="3DE25B6C"/>
    <w:rsid w:val="3DF145F6"/>
    <w:rsid w:val="3E556515"/>
    <w:rsid w:val="3E611D98"/>
    <w:rsid w:val="3E703177"/>
    <w:rsid w:val="3ECD643B"/>
    <w:rsid w:val="3EDA0ABA"/>
    <w:rsid w:val="3F55158F"/>
    <w:rsid w:val="3FB23410"/>
    <w:rsid w:val="3FC367A5"/>
    <w:rsid w:val="3FFF6D74"/>
    <w:rsid w:val="40111499"/>
    <w:rsid w:val="405D76A1"/>
    <w:rsid w:val="40947E29"/>
    <w:rsid w:val="40CD2B03"/>
    <w:rsid w:val="40D42D3A"/>
    <w:rsid w:val="40DB31FB"/>
    <w:rsid w:val="41D00C05"/>
    <w:rsid w:val="425B44BB"/>
    <w:rsid w:val="425E325C"/>
    <w:rsid w:val="427E7F00"/>
    <w:rsid w:val="428C3E6F"/>
    <w:rsid w:val="429709CE"/>
    <w:rsid w:val="42C23AD9"/>
    <w:rsid w:val="42EB2E22"/>
    <w:rsid w:val="42F50801"/>
    <w:rsid w:val="434F6F8C"/>
    <w:rsid w:val="43866888"/>
    <w:rsid w:val="43A93D0E"/>
    <w:rsid w:val="43DD721E"/>
    <w:rsid w:val="43F81C45"/>
    <w:rsid w:val="442B1C8B"/>
    <w:rsid w:val="445D7CFA"/>
    <w:rsid w:val="446A628E"/>
    <w:rsid w:val="44836D7F"/>
    <w:rsid w:val="44C95AED"/>
    <w:rsid w:val="44DA217A"/>
    <w:rsid w:val="44E41231"/>
    <w:rsid w:val="45883D8C"/>
    <w:rsid w:val="458F0BF2"/>
    <w:rsid w:val="45F54FC1"/>
    <w:rsid w:val="4613230B"/>
    <w:rsid w:val="461D5993"/>
    <w:rsid w:val="46466621"/>
    <w:rsid w:val="464D7AD2"/>
    <w:rsid w:val="4657242D"/>
    <w:rsid w:val="46692731"/>
    <w:rsid w:val="471F3C67"/>
    <w:rsid w:val="472B0583"/>
    <w:rsid w:val="476F276D"/>
    <w:rsid w:val="47855B72"/>
    <w:rsid w:val="47867E9E"/>
    <w:rsid w:val="47952351"/>
    <w:rsid w:val="47EA65FF"/>
    <w:rsid w:val="481622BB"/>
    <w:rsid w:val="48452B2F"/>
    <w:rsid w:val="48667CE0"/>
    <w:rsid w:val="4895318F"/>
    <w:rsid w:val="48ED419F"/>
    <w:rsid w:val="491F1A22"/>
    <w:rsid w:val="49E700FA"/>
    <w:rsid w:val="4A5B324B"/>
    <w:rsid w:val="4A5B6D3A"/>
    <w:rsid w:val="4A81496B"/>
    <w:rsid w:val="4B4A79AF"/>
    <w:rsid w:val="4BBA2CCF"/>
    <w:rsid w:val="4BBE7DF3"/>
    <w:rsid w:val="4BC86B00"/>
    <w:rsid w:val="4BD07F56"/>
    <w:rsid w:val="4BE47414"/>
    <w:rsid w:val="4C006ADD"/>
    <w:rsid w:val="4C18770F"/>
    <w:rsid w:val="4C366FEF"/>
    <w:rsid w:val="4C49464F"/>
    <w:rsid w:val="4C64280B"/>
    <w:rsid w:val="4C6B3710"/>
    <w:rsid w:val="4C801C6A"/>
    <w:rsid w:val="4CAE20DB"/>
    <w:rsid w:val="4CBD3A2C"/>
    <w:rsid w:val="4CCC5D3E"/>
    <w:rsid w:val="4CD65C20"/>
    <w:rsid w:val="4CE531D9"/>
    <w:rsid w:val="4CFB4554"/>
    <w:rsid w:val="4D6611D1"/>
    <w:rsid w:val="4DA61850"/>
    <w:rsid w:val="4DB80916"/>
    <w:rsid w:val="4DE652A2"/>
    <w:rsid w:val="4E061402"/>
    <w:rsid w:val="4E54216E"/>
    <w:rsid w:val="4E6B2125"/>
    <w:rsid w:val="4EB02305"/>
    <w:rsid w:val="4ED53DA9"/>
    <w:rsid w:val="4EF36302"/>
    <w:rsid w:val="4EFF590C"/>
    <w:rsid w:val="4F074B94"/>
    <w:rsid w:val="4F9616E7"/>
    <w:rsid w:val="4FA94D96"/>
    <w:rsid w:val="4FD667AD"/>
    <w:rsid w:val="50194A21"/>
    <w:rsid w:val="50676C2B"/>
    <w:rsid w:val="50B71A74"/>
    <w:rsid w:val="51573FFA"/>
    <w:rsid w:val="519311FF"/>
    <w:rsid w:val="51C71A65"/>
    <w:rsid w:val="51E72E4B"/>
    <w:rsid w:val="51ED30CE"/>
    <w:rsid w:val="51F677F6"/>
    <w:rsid w:val="521771A3"/>
    <w:rsid w:val="523A0CA0"/>
    <w:rsid w:val="52835A6A"/>
    <w:rsid w:val="52A07ACA"/>
    <w:rsid w:val="52CA76D1"/>
    <w:rsid w:val="52F405E8"/>
    <w:rsid w:val="530653B4"/>
    <w:rsid w:val="53367F1A"/>
    <w:rsid w:val="536E3CD2"/>
    <w:rsid w:val="5379560D"/>
    <w:rsid w:val="53857B9A"/>
    <w:rsid w:val="539857D5"/>
    <w:rsid w:val="53A223A6"/>
    <w:rsid w:val="53BB7EBD"/>
    <w:rsid w:val="53EF544C"/>
    <w:rsid w:val="54504A8B"/>
    <w:rsid w:val="549E3DEE"/>
    <w:rsid w:val="550F3BDA"/>
    <w:rsid w:val="55144405"/>
    <w:rsid w:val="552F624E"/>
    <w:rsid w:val="555810C6"/>
    <w:rsid w:val="55837179"/>
    <w:rsid w:val="55853555"/>
    <w:rsid w:val="55857572"/>
    <w:rsid w:val="55915CFF"/>
    <w:rsid w:val="55AC6FE2"/>
    <w:rsid w:val="55E310E4"/>
    <w:rsid w:val="56310FE7"/>
    <w:rsid w:val="5669712A"/>
    <w:rsid w:val="567B52C1"/>
    <w:rsid w:val="567D13ED"/>
    <w:rsid w:val="56D41AF4"/>
    <w:rsid w:val="56E616D1"/>
    <w:rsid w:val="56F937D5"/>
    <w:rsid w:val="570167AE"/>
    <w:rsid w:val="57CC4919"/>
    <w:rsid w:val="57D744C3"/>
    <w:rsid w:val="580155EA"/>
    <w:rsid w:val="58431E3C"/>
    <w:rsid w:val="58485F41"/>
    <w:rsid w:val="584D4B21"/>
    <w:rsid w:val="58810003"/>
    <w:rsid w:val="591003DB"/>
    <w:rsid w:val="591923BD"/>
    <w:rsid w:val="59A223D1"/>
    <w:rsid w:val="5A01185B"/>
    <w:rsid w:val="5A9F0C15"/>
    <w:rsid w:val="5B0F21F1"/>
    <w:rsid w:val="5B3B3F7B"/>
    <w:rsid w:val="5B7C41F1"/>
    <w:rsid w:val="5BA449AC"/>
    <w:rsid w:val="5BA86FFD"/>
    <w:rsid w:val="5C185A80"/>
    <w:rsid w:val="5C380018"/>
    <w:rsid w:val="5C907092"/>
    <w:rsid w:val="5D290594"/>
    <w:rsid w:val="5D3854FD"/>
    <w:rsid w:val="5D7D0117"/>
    <w:rsid w:val="5E6A27F2"/>
    <w:rsid w:val="5E7544E8"/>
    <w:rsid w:val="5E961578"/>
    <w:rsid w:val="5EA704C2"/>
    <w:rsid w:val="5ED5203C"/>
    <w:rsid w:val="5EDD5F69"/>
    <w:rsid w:val="5F205196"/>
    <w:rsid w:val="5F29530A"/>
    <w:rsid w:val="5F2E0719"/>
    <w:rsid w:val="5FC8476A"/>
    <w:rsid w:val="5FD41D01"/>
    <w:rsid w:val="5FE16D53"/>
    <w:rsid w:val="601D656F"/>
    <w:rsid w:val="610E4646"/>
    <w:rsid w:val="627904AC"/>
    <w:rsid w:val="629338A5"/>
    <w:rsid w:val="62A84CBC"/>
    <w:rsid w:val="62AB3772"/>
    <w:rsid w:val="62C61005"/>
    <w:rsid w:val="62CC1C0A"/>
    <w:rsid w:val="62FE0C7D"/>
    <w:rsid w:val="62FE5ADA"/>
    <w:rsid w:val="63566915"/>
    <w:rsid w:val="6398506A"/>
    <w:rsid w:val="63EC0A85"/>
    <w:rsid w:val="64100DA4"/>
    <w:rsid w:val="641B607D"/>
    <w:rsid w:val="647D3104"/>
    <w:rsid w:val="64AD5C29"/>
    <w:rsid w:val="64AE41EB"/>
    <w:rsid w:val="64DB6CED"/>
    <w:rsid w:val="65050B22"/>
    <w:rsid w:val="652F349B"/>
    <w:rsid w:val="65AA4267"/>
    <w:rsid w:val="65DB2854"/>
    <w:rsid w:val="65DC61A9"/>
    <w:rsid w:val="663B666D"/>
    <w:rsid w:val="66655743"/>
    <w:rsid w:val="66FC5603"/>
    <w:rsid w:val="673D0596"/>
    <w:rsid w:val="67A4621A"/>
    <w:rsid w:val="67B71637"/>
    <w:rsid w:val="67E934CF"/>
    <w:rsid w:val="67EE3D0F"/>
    <w:rsid w:val="687378A5"/>
    <w:rsid w:val="688B6595"/>
    <w:rsid w:val="68D57C4A"/>
    <w:rsid w:val="690F1725"/>
    <w:rsid w:val="69231F5F"/>
    <w:rsid w:val="698D7E35"/>
    <w:rsid w:val="69A00347"/>
    <w:rsid w:val="69B26543"/>
    <w:rsid w:val="69FD34BB"/>
    <w:rsid w:val="6A242548"/>
    <w:rsid w:val="6A470C82"/>
    <w:rsid w:val="6A5A6906"/>
    <w:rsid w:val="6A816C46"/>
    <w:rsid w:val="6AC53F35"/>
    <w:rsid w:val="6AC801AA"/>
    <w:rsid w:val="6B097238"/>
    <w:rsid w:val="6B186942"/>
    <w:rsid w:val="6B7359AC"/>
    <w:rsid w:val="6B7F2D03"/>
    <w:rsid w:val="6B847185"/>
    <w:rsid w:val="6C342A05"/>
    <w:rsid w:val="6C6316EB"/>
    <w:rsid w:val="6CE26D34"/>
    <w:rsid w:val="6D2832C5"/>
    <w:rsid w:val="6D426528"/>
    <w:rsid w:val="6D6E490F"/>
    <w:rsid w:val="6D79207F"/>
    <w:rsid w:val="6DE02428"/>
    <w:rsid w:val="6DFB68ED"/>
    <w:rsid w:val="6DFE6BFE"/>
    <w:rsid w:val="6E0036A4"/>
    <w:rsid w:val="6E50484C"/>
    <w:rsid w:val="6E554B31"/>
    <w:rsid w:val="6E7B4DFB"/>
    <w:rsid w:val="6E8023C3"/>
    <w:rsid w:val="6EC21282"/>
    <w:rsid w:val="6F217FC1"/>
    <w:rsid w:val="6FE078AE"/>
    <w:rsid w:val="70997792"/>
    <w:rsid w:val="70B60B1A"/>
    <w:rsid w:val="712740B5"/>
    <w:rsid w:val="716342F2"/>
    <w:rsid w:val="71F26664"/>
    <w:rsid w:val="72470EE3"/>
    <w:rsid w:val="726E789C"/>
    <w:rsid w:val="72885E4A"/>
    <w:rsid w:val="729A1F96"/>
    <w:rsid w:val="72EE1A6A"/>
    <w:rsid w:val="72FB2BB1"/>
    <w:rsid w:val="73222990"/>
    <w:rsid w:val="739A5FC5"/>
    <w:rsid w:val="73AB62E9"/>
    <w:rsid w:val="73C64CFE"/>
    <w:rsid w:val="740448D3"/>
    <w:rsid w:val="74464CD8"/>
    <w:rsid w:val="746D5D3B"/>
    <w:rsid w:val="748F6C83"/>
    <w:rsid w:val="74C325E9"/>
    <w:rsid w:val="74F15174"/>
    <w:rsid w:val="75241DAF"/>
    <w:rsid w:val="752D6098"/>
    <w:rsid w:val="754E2830"/>
    <w:rsid w:val="75BF7569"/>
    <w:rsid w:val="75E9503A"/>
    <w:rsid w:val="76337E46"/>
    <w:rsid w:val="76414873"/>
    <w:rsid w:val="76680E08"/>
    <w:rsid w:val="767123A0"/>
    <w:rsid w:val="76970586"/>
    <w:rsid w:val="76C1276B"/>
    <w:rsid w:val="76D73BAA"/>
    <w:rsid w:val="76E918C2"/>
    <w:rsid w:val="771358EF"/>
    <w:rsid w:val="774D0B81"/>
    <w:rsid w:val="777F1B93"/>
    <w:rsid w:val="77A12C52"/>
    <w:rsid w:val="77B75CD2"/>
    <w:rsid w:val="78274F39"/>
    <w:rsid w:val="78630C30"/>
    <w:rsid w:val="78E30389"/>
    <w:rsid w:val="79176EF7"/>
    <w:rsid w:val="794936F7"/>
    <w:rsid w:val="79784C56"/>
    <w:rsid w:val="79925FCD"/>
    <w:rsid w:val="79A83C5C"/>
    <w:rsid w:val="79B2542D"/>
    <w:rsid w:val="79C96BD4"/>
    <w:rsid w:val="79FC16E7"/>
    <w:rsid w:val="7A052F8B"/>
    <w:rsid w:val="7A141F1D"/>
    <w:rsid w:val="7A306277"/>
    <w:rsid w:val="7A5866FB"/>
    <w:rsid w:val="7A607507"/>
    <w:rsid w:val="7A755C23"/>
    <w:rsid w:val="7AD75B18"/>
    <w:rsid w:val="7B045120"/>
    <w:rsid w:val="7B5914E7"/>
    <w:rsid w:val="7BB552FA"/>
    <w:rsid w:val="7BC7319B"/>
    <w:rsid w:val="7BE12B48"/>
    <w:rsid w:val="7C276DEA"/>
    <w:rsid w:val="7C5C55F1"/>
    <w:rsid w:val="7C8C4EDF"/>
    <w:rsid w:val="7CE06475"/>
    <w:rsid w:val="7D1B749A"/>
    <w:rsid w:val="7D246F3A"/>
    <w:rsid w:val="7D451414"/>
    <w:rsid w:val="7D6733BC"/>
    <w:rsid w:val="7D850AEE"/>
    <w:rsid w:val="7D9E7CEB"/>
    <w:rsid w:val="7DA80583"/>
    <w:rsid w:val="7DD84A7F"/>
    <w:rsid w:val="7DF8610B"/>
    <w:rsid w:val="7E1E06D2"/>
    <w:rsid w:val="7E6D75FC"/>
    <w:rsid w:val="7E7A2C7B"/>
    <w:rsid w:val="7E7E1EFC"/>
    <w:rsid w:val="7E996D13"/>
    <w:rsid w:val="7ECF1266"/>
    <w:rsid w:val="7EEC74E3"/>
    <w:rsid w:val="7F5E23FF"/>
    <w:rsid w:val="7F6E081F"/>
    <w:rsid w:val="7FC1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tabs>
        <w:tab w:val="left" w:pos="0"/>
        <w:tab w:val="clear" w:pos="420"/>
      </w:tabs>
      <w:spacing w:before="340" w:after="330" w:line="360" w:lineRule="auto"/>
      <w:outlineLvl w:val="0"/>
    </w:pPr>
    <w:rPr>
      <w:rFonts w:ascii="Times New Roman" w:hAnsi="Times New Roman"/>
      <w:b/>
      <w:kern w:val="44"/>
      <w:sz w:val="32"/>
    </w:rPr>
  </w:style>
  <w:style w:type="paragraph" w:styleId="3">
    <w:name w:val="heading 2"/>
    <w:basedOn w:val="2"/>
    <w:next w:val="1"/>
    <w:autoRedefine/>
    <w:qFormat/>
    <w:uiPriority w:val="9"/>
    <w:pPr>
      <w:tabs>
        <w:tab w:val="left" w:pos="420"/>
        <w:tab w:val="clear" w:pos="0"/>
      </w:tabs>
      <w:spacing w:before="260" w:after="260" w:line="413" w:lineRule="auto"/>
      <w:outlineLvl w:val="1"/>
    </w:pPr>
    <w:rPr>
      <w:rFonts w:ascii="Arial" w:hAnsi="Arial" w:eastAsia="黑体"/>
      <w:bCs/>
      <w:szCs w:val="32"/>
    </w:rPr>
  </w:style>
  <w:style w:type="paragraph" w:styleId="4">
    <w:name w:val="heading 3"/>
    <w:basedOn w:val="1"/>
    <w:next w:val="1"/>
    <w:autoRedefine/>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numPr>
        <w:ilvl w:val="0"/>
        <w:numId w:val="2"/>
      </w:numPr>
    </w:pPr>
  </w:style>
  <w:style w:type="paragraph" w:styleId="7">
    <w:name w:val="Normal Indent"/>
    <w:basedOn w:val="1"/>
    <w:autoRedefine/>
    <w:qFormat/>
    <w:uiPriority w:val="0"/>
    <w:pPr>
      <w:ind w:firstLine="420"/>
    </w:pPr>
    <w:rPr>
      <w:szCs w:val="20"/>
    </w:rPr>
  </w:style>
  <w:style w:type="paragraph" w:styleId="8">
    <w:name w:val="annotation text"/>
    <w:basedOn w:val="1"/>
    <w:link w:val="45"/>
    <w:autoRedefine/>
    <w:qFormat/>
    <w:uiPriority w:val="0"/>
    <w:pPr>
      <w:jc w:val="left"/>
    </w:pPr>
  </w:style>
  <w:style w:type="paragraph" w:styleId="9">
    <w:name w:val="Body Text"/>
    <w:basedOn w:val="1"/>
    <w:next w:val="10"/>
    <w:autoRedefine/>
    <w:qFormat/>
    <w:uiPriority w:val="1"/>
    <w:pPr>
      <w:spacing w:after="120"/>
    </w:pPr>
    <w:rPr>
      <w:sz w:val="28"/>
    </w:rPr>
  </w:style>
  <w:style w:type="paragraph" w:customStyle="1" w:styleId="1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pPr>
      <w:tabs>
        <w:tab w:val="left" w:pos="1200"/>
      </w:tabs>
      <w:spacing w:before="156" w:beforeLines="50" w:after="156" w:afterLines="50" w:line="400" w:lineRule="exact"/>
      <w:ind w:left="1200" w:hanging="360"/>
    </w:pPr>
    <w:rPr>
      <w:rFonts w:ascii="宋体" w:hAnsi="Courier New"/>
      <w:sz w:val="24"/>
    </w:rPr>
  </w:style>
  <w:style w:type="paragraph" w:styleId="14">
    <w:name w:val="Body Text Indent 2"/>
    <w:basedOn w:val="1"/>
    <w:autoRedefine/>
    <w:qFormat/>
    <w:uiPriority w:val="0"/>
    <w:pPr>
      <w:spacing w:after="120" w:line="480" w:lineRule="auto"/>
      <w:ind w:left="420" w:leftChars="200"/>
    </w:pPr>
  </w:style>
  <w:style w:type="paragraph" w:styleId="15">
    <w:name w:val="Balloon Text"/>
    <w:basedOn w:val="1"/>
    <w:link w:val="47"/>
    <w:autoRedefine/>
    <w:qFormat/>
    <w:uiPriority w:val="0"/>
    <w:rPr>
      <w:rFonts w:ascii="宋体"/>
      <w:sz w:val="18"/>
      <w:szCs w:val="18"/>
    </w:rPr>
  </w:style>
  <w:style w:type="paragraph" w:styleId="16">
    <w:name w:val="footer"/>
    <w:basedOn w:val="1"/>
    <w:autoRedefine/>
    <w:qFormat/>
    <w:uiPriority w:val="99"/>
    <w:pPr>
      <w:numPr>
        <w:ilvl w:val="0"/>
        <w:numId w:val="3"/>
      </w:numPr>
      <w:tabs>
        <w:tab w:val="center" w:pos="4153"/>
        <w:tab w:val="right" w:pos="8306"/>
        <w:tab w:val="clear" w:pos="1200"/>
      </w:tabs>
      <w:snapToGrid w:val="0"/>
      <w:ind w:left="0" w:firstLine="0"/>
      <w:jc w:val="left"/>
    </w:pPr>
    <w:rPr>
      <w:rFonts w:eastAsia="黑体"/>
      <w:snapToGrid w:val="0"/>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8">
    <w:name w:val="toc 1"/>
    <w:basedOn w:val="1"/>
    <w:next w:val="1"/>
    <w:autoRedefine/>
    <w:qFormat/>
    <w:uiPriority w:val="0"/>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99"/>
    <w:pPr>
      <w:ind w:left="210"/>
      <w:jc w:val="left"/>
    </w:pPr>
    <w:rPr>
      <w:smallCaps/>
      <w:sz w:val="20"/>
      <w:szCs w:val="20"/>
    </w:rPr>
  </w:style>
  <w:style w:type="paragraph" w:styleId="21">
    <w:name w:val="Body Text 2"/>
    <w:basedOn w:val="1"/>
    <w:unhideWhenUsed/>
    <w:qFormat/>
    <w:uiPriority w:val="99"/>
    <w:pPr>
      <w:spacing w:after="120" w:line="480" w:lineRule="auto"/>
    </w:pPr>
  </w:style>
  <w:style w:type="paragraph" w:styleId="22">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3">
    <w:name w:val="annotation subject"/>
    <w:basedOn w:val="8"/>
    <w:next w:val="8"/>
    <w:link w:val="46"/>
    <w:autoRedefine/>
    <w:qFormat/>
    <w:uiPriority w:val="0"/>
    <w:rPr>
      <w:b/>
      <w:bCs/>
    </w:rPr>
  </w:style>
  <w:style w:type="paragraph" w:styleId="24">
    <w:name w:val="Body Text First Indent"/>
    <w:basedOn w:val="9"/>
    <w:next w:val="19"/>
    <w:autoRedefine/>
    <w:qFormat/>
    <w:uiPriority w:val="0"/>
    <w:pPr>
      <w:ind w:firstLine="420" w:firstLineChars="100"/>
    </w:pPr>
  </w:style>
  <w:style w:type="paragraph" w:styleId="25">
    <w:name w:val="Body Text First Indent 2"/>
    <w:basedOn w:val="11"/>
    <w:next w:val="1"/>
    <w:autoRedefine/>
    <w:qFormat/>
    <w:uiPriority w:val="0"/>
    <w:pPr>
      <w:spacing w:after="120" w:line="240" w:lineRule="auto"/>
      <w:ind w:left="420" w:leftChars="200" w:firstLine="420"/>
    </w:pPr>
    <w:rPr>
      <w:sz w:val="21"/>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Hyperlink"/>
    <w:autoRedefine/>
    <w:qFormat/>
    <w:uiPriority w:val="99"/>
    <w:rPr>
      <w:color w:val="333333"/>
      <w:u w:val="none"/>
    </w:rPr>
  </w:style>
  <w:style w:type="character" w:styleId="31">
    <w:name w:val="annotation reference"/>
    <w:basedOn w:val="28"/>
    <w:autoRedefine/>
    <w:qFormat/>
    <w:uiPriority w:val="0"/>
    <w:rPr>
      <w:sz w:val="21"/>
      <w:szCs w:val="21"/>
    </w:rPr>
  </w:style>
  <w:style w:type="paragraph" w:customStyle="1" w:styleId="32">
    <w:name w:val="表格文字"/>
    <w:basedOn w:val="1"/>
    <w:next w:val="9"/>
    <w:autoRedefine/>
    <w:qFormat/>
    <w:uiPriority w:val="0"/>
    <w:pPr>
      <w:adjustRightInd w:val="0"/>
      <w:spacing w:line="420" w:lineRule="atLeast"/>
      <w:jc w:val="left"/>
      <w:textAlignment w:val="baseline"/>
    </w:pPr>
    <w:rPr>
      <w:rFonts w:ascii="Times New Roman" w:hAnsi="Times New Roman"/>
      <w:kern w:val="0"/>
    </w:rPr>
  </w:style>
  <w:style w:type="paragraph" w:customStyle="1" w:styleId="33">
    <w:name w:val="BodyText"/>
    <w:basedOn w:val="1"/>
    <w:autoRedefine/>
    <w:qFormat/>
    <w:uiPriority w:val="0"/>
    <w:pPr>
      <w:spacing w:line="360" w:lineRule="exact"/>
    </w:pPr>
    <w:rPr>
      <w:sz w:val="24"/>
    </w:rPr>
  </w:style>
  <w:style w:type="paragraph" w:customStyle="1" w:styleId="34">
    <w:name w:val="表格-1"/>
    <w:basedOn w:val="1"/>
    <w:autoRedefine/>
    <w:qFormat/>
    <w:uiPriority w:val="0"/>
    <w:pPr>
      <w:jc w:val="center"/>
    </w:pPr>
    <w:rPr>
      <w:rFonts w:ascii="Times New Roman" w:hAnsi="Times New Roman"/>
      <w:szCs w:val="21"/>
    </w:rPr>
  </w:style>
  <w:style w:type="paragraph" w:customStyle="1" w:styleId="35">
    <w:name w:val="列表2"/>
    <w:autoRedefine/>
    <w:qFormat/>
    <w:uiPriority w:val="0"/>
    <w:pPr>
      <w:numPr>
        <w:ilvl w:val="0"/>
        <w:numId w:val="4"/>
      </w:numPr>
      <w:spacing w:line="360" w:lineRule="auto"/>
      <w:ind w:firstLine="105"/>
    </w:pPr>
    <w:rPr>
      <w:rFonts w:ascii="Times New Roman" w:hAnsi="Times New Roman" w:eastAsia="宋体" w:cs="Times New Roman"/>
      <w:kern w:val="2"/>
      <w:sz w:val="24"/>
      <w:szCs w:val="24"/>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7">
    <w:name w:val="默认段落字体 Para Char Char Char Char Char Char Char Char Char1 Char Char Char Char"/>
    <w:basedOn w:val="1"/>
    <w:autoRedefine/>
    <w:qFormat/>
    <w:uiPriority w:val="0"/>
    <w:rPr>
      <w:rFonts w:ascii="Tahoma" w:hAnsi="Tahoma"/>
      <w:sz w:val="24"/>
      <w:szCs w:val="20"/>
    </w:rPr>
  </w:style>
  <w:style w:type="paragraph" w:styleId="38">
    <w:name w:val="List Paragraph"/>
    <w:basedOn w:val="1"/>
    <w:autoRedefine/>
    <w:qFormat/>
    <w:uiPriority w:val="34"/>
    <w:pPr>
      <w:ind w:firstLine="420" w:firstLineChars="200"/>
    </w:pPr>
    <w:rPr>
      <w:szCs w:val="22"/>
    </w:rPr>
  </w:style>
  <w:style w:type="paragraph" w:customStyle="1" w:styleId="39">
    <w:name w:val="Other|1"/>
    <w:basedOn w:val="1"/>
    <w:autoRedefine/>
    <w:qFormat/>
    <w:uiPriority w:val="0"/>
    <w:pPr>
      <w:jc w:val="left"/>
    </w:pPr>
    <w:rPr>
      <w:rFonts w:ascii="宋体" w:hAnsi="宋体" w:cs="宋体"/>
      <w:color w:val="000000"/>
      <w:kern w:val="0"/>
      <w:sz w:val="15"/>
      <w:szCs w:val="15"/>
      <w:lang w:val="zh-TW" w:eastAsia="zh-TW" w:bidi="zh-TW"/>
    </w:rPr>
  </w:style>
  <w:style w:type="paragraph" w:customStyle="1" w:styleId="40">
    <w:name w:val="Table Paragraph"/>
    <w:basedOn w:val="1"/>
    <w:autoRedefine/>
    <w:qFormat/>
    <w:uiPriority w:val="1"/>
    <w:rPr>
      <w:rFonts w:ascii="宋体" w:hAnsi="宋体" w:cs="宋体"/>
      <w:lang w:val="zh-CN" w:bidi="zh-CN"/>
    </w:rPr>
  </w:style>
  <w:style w:type="paragraph" w:customStyle="1" w:styleId="41">
    <w:name w:val="0-正文"/>
    <w:basedOn w:val="1"/>
    <w:autoRedefine/>
    <w:qFormat/>
    <w:uiPriority w:val="0"/>
    <w:pPr>
      <w:spacing w:line="360" w:lineRule="auto"/>
      <w:ind w:firstLine="420" w:firstLineChars="200"/>
    </w:pPr>
    <w:rPr>
      <w:rFonts w:ascii="汉仪仿宋简" w:hAnsi="仿宋"/>
      <w:kern w:val="0"/>
      <w:sz w:val="24"/>
      <w:szCs w:val="28"/>
    </w:rPr>
  </w:style>
  <w:style w:type="character" w:customStyle="1" w:styleId="42">
    <w:name w:val="无"/>
    <w:autoRedefine/>
    <w:qFormat/>
    <w:uiPriority w:val="0"/>
  </w:style>
  <w:style w:type="paragraph" w:customStyle="1" w:styleId="43">
    <w:name w:val="首行缩进"/>
    <w:basedOn w:val="1"/>
    <w:autoRedefine/>
    <w:qFormat/>
    <w:uiPriority w:val="0"/>
    <w:pPr>
      <w:spacing w:line="360" w:lineRule="auto"/>
      <w:ind w:firstLine="200" w:firstLineChars="200"/>
      <w:jc w:val="left"/>
    </w:pPr>
    <w:rPr>
      <w:rFonts w:eastAsia="仿宋" w:asciiTheme="minorHAnsi" w:hAnsiTheme="minorHAnsi" w:cstheme="minorBidi"/>
      <w:sz w:val="24"/>
      <w:szCs w:val="22"/>
    </w:rPr>
  </w:style>
  <w:style w:type="table" w:customStyle="1" w:styleId="44">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45">
    <w:name w:val="批注文字 Char"/>
    <w:basedOn w:val="28"/>
    <w:link w:val="8"/>
    <w:autoRedefine/>
    <w:qFormat/>
    <w:uiPriority w:val="0"/>
    <w:rPr>
      <w:rFonts w:ascii="Calibri" w:hAnsi="Calibri"/>
      <w:kern w:val="2"/>
      <w:sz w:val="21"/>
      <w:szCs w:val="24"/>
    </w:rPr>
  </w:style>
  <w:style w:type="character" w:customStyle="1" w:styleId="46">
    <w:name w:val="批注主题 Char"/>
    <w:basedOn w:val="45"/>
    <w:link w:val="23"/>
    <w:autoRedefine/>
    <w:qFormat/>
    <w:uiPriority w:val="0"/>
    <w:rPr>
      <w:rFonts w:ascii="Calibri" w:hAnsi="Calibri"/>
      <w:b/>
      <w:bCs/>
      <w:kern w:val="2"/>
      <w:sz w:val="21"/>
      <w:szCs w:val="24"/>
    </w:rPr>
  </w:style>
  <w:style w:type="character" w:customStyle="1" w:styleId="47">
    <w:name w:val="批注框文本 Char"/>
    <w:basedOn w:val="28"/>
    <w:link w:val="15"/>
    <w:autoRedefine/>
    <w:qFormat/>
    <w:uiPriority w:val="0"/>
    <w:rPr>
      <w:rFonts w:ascii="宋体" w:hAnsi="Calibri"/>
      <w:kern w:val="2"/>
      <w:sz w:val="18"/>
      <w:szCs w:val="18"/>
    </w:rPr>
  </w:style>
  <w:style w:type="paragraph" w:customStyle="1" w:styleId="48">
    <w:name w:val="章正文"/>
    <w:basedOn w:val="1"/>
    <w:autoRedefine/>
    <w:qFormat/>
    <w:locked/>
    <w:uiPriority w:val="0"/>
    <w:pPr>
      <w:spacing w:before="156" w:beforeLines="50" w:after="120" w:line="300" w:lineRule="auto"/>
      <w:ind w:firstLine="480"/>
    </w:pPr>
    <w:rPr>
      <w:rFonts w:ascii="Helvetica" w:hAnsi="Helvetica"/>
      <w:kern w:val="0"/>
    </w:rPr>
  </w:style>
  <w:style w:type="paragraph" w:customStyle="1" w:styleId="49">
    <w:name w:val="正文1"/>
    <w:basedOn w:val="1"/>
    <w:autoRedefine/>
    <w:qFormat/>
    <w:uiPriority w:val="0"/>
    <w:pPr>
      <w:widowControl/>
      <w:spacing w:line="360" w:lineRule="auto"/>
      <w:ind w:firstLine="200" w:firstLineChars="200"/>
      <w:jc w:val="left"/>
    </w:pPr>
    <w:rPr>
      <w:rFonts w:cs="仿宋_GB2312"/>
      <w:snapToGrid w:val="0"/>
      <w:color w:val="000000"/>
      <w:sz w:val="24"/>
    </w:rPr>
  </w:style>
  <w:style w:type="character" w:customStyle="1" w:styleId="50">
    <w:name w:val="font11"/>
    <w:basedOn w:val="28"/>
    <w:autoRedefine/>
    <w:qFormat/>
    <w:uiPriority w:val="0"/>
    <w:rPr>
      <w:rFonts w:hint="eastAsia" w:ascii="等线" w:hAnsi="等线" w:eastAsia="等线" w:cs="等线"/>
      <w:b/>
      <w:bCs/>
      <w:color w:val="000000"/>
      <w:sz w:val="22"/>
      <w:szCs w:val="22"/>
      <w:u w:val="none"/>
    </w:rPr>
  </w:style>
  <w:style w:type="character" w:customStyle="1" w:styleId="51">
    <w:name w:val="font01"/>
    <w:basedOn w:val="28"/>
    <w:autoRedefine/>
    <w:qFormat/>
    <w:uiPriority w:val="0"/>
    <w:rPr>
      <w:rFonts w:hint="eastAsia" w:ascii="等线" w:hAnsi="等线" w:eastAsia="等线" w:cs="等线"/>
      <w:color w:val="000000"/>
      <w:sz w:val="22"/>
      <w:szCs w:val="22"/>
      <w:u w:val="none"/>
    </w:rPr>
  </w:style>
  <w:style w:type="character" w:customStyle="1" w:styleId="52">
    <w:name w:val="font41"/>
    <w:basedOn w:val="28"/>
    <w:autoRedefine/>
    <w:qFormat/>
    <w:uiPriority w:val="0"/>
    <w:rPr>
      <w:rFonts w:hint="eastAsia" w:ascii="仿宋" w:hAnsi="仿宋" w:eastAsia="仿宋" w:cs="仿宋"/>
      <w:color w:val="000000"/>
      <w:sz w:val="24"/>
      <w:szCs w:val="24"/>
      <w:u w:val="none"/>
    </w:rPr>
  </w:style>
  <w:style w:type="character" w:customStyle="1" w:styleId="53">
    <w:name w:val="font31"/>
    <w:basedOn w:val="28"/>
    <w:autoRedefine/>
    <w:qFormat/>
    <w:uiPriority w:val="0"/>
    <w:rPr>
      <w:rFonts w:hint="eastAsia" w:ascii="仿宋" w:hAnsi="仿宋" w:eastAsia="仿宋" w:cs="仿宋"/>
      <w:color w:val="000000"/>
      <w:sz w:val="24"/>
      <w:szCs w:val="24"/>
      <w:u w:val="none"/>
    </w:rPr>
  </w:style>
  <w:style w:type="character" w:customStyle="1" w:styleId="54">
    <w:name w:val="font21"/>
    <w:basedOn w:val="28"/>
    <w:autoRedefine/>
    <w:qFormat/>
    <w:uiPriority w:val="0"/>
    <w:rPr>
      <w:rFonts w:hint="eastAsia" w:ascii="仿宋" w:hAnsi="仿宋" w:eastAsia="仿宋" w:cs="仿宋"/>
      <w:b/>
      <w:color w:val="000000"/>
      <w:sz w:val="24"/>
      <w:szCs w:val="24"/>
      <w:u w:val="none"/>
    </w:rPr>
  </w:style>
  <w:style w:type="character" w:customStyle="1" w:styleId="55">
    <w:name w:val="font91"/>
    <w:basedOn w:val="28"/>
    <w:autoRedefine/>
    <w:qFormat/>
    <w:uiPriority w:val="0"/>
    <w:rPr>
      <w:rFonts w:hint="eastAsia" w:ascii="宋体" w:hAnsi="宋体" w:eastAsia="宋体" w:cs="宋体"/>
      <w:color w:val="000000"/>
      <w:sz w:val="18"/>
      <w:szCs w:val="18"/>
      <w:u w:val="none"/>
    </w:rPr>
  </w:style>
  <w:style w:type="character" w:customStyle="1" w:styleId="56">
    <w:name w:val="font101"/>
    <w:basedOn w:val="28"/>
    <w:autoRedefine/>
    <w:qFormat/>
    <w:uiPriority w:val="0"/>
    <w:rPr>
      <w:rFonts w:hint="eastAsia" w:ascii="宋体" w:hAnsi="宋体" w:eastAsia="宋体" w:cs="宋体"/>
      <w:color w:val="000000"/>
      <w:sz w:val="18"/>
      <w:szCs w:val="18"/>
      <w:u w:val="none"/>
    </w:rPr>
  </w:style>
  <w:style w:type="paragraph" w:customStyle="1" w:styleId="57">
    <w:name w:val="_Style 1"/>
    <w:autoRedefine/>
    <w:qFormat/>
    <w:uiPriority w:val="0"/>
    <w:rPr>
      <w:rFonts w:ascii="Calibri" w:hAnsi="Calibri" w:eastAsia="宋体" w:cs="Times New Roman"/>
      <w:kern w:val="2"/>
      <w:sz w:val="28"/>
      <w:szCs w:val="22"/>
      <w:lang w:val="en-US" w:eastAsia="zh-CN" w:bidi="ar-SA"/>
    </w:rPr>
  </w:style>
  <w:style w:type="paragraph" w:customStyle="1" w:styleId="58">
    <w:name w:val="_Style 3"/>
    <w:autoRedefine/>
    <w:qFormat/>
    <w:uiPriority w:val="0"/>
    <w:rPr>
      <w:rFonts w:ascii="Times New Roman" w:hAnsi="Times New Roman" w:eastAsia="宋体" w:cs="Times New Roman"/>
      <w:sz w:val="22"/>
      <w:szCs w:val="22"/>
      <w:lang w:val="en-US" w:eastAsia="zh-CN" w:bidi="ar-SA"/>
    </w:rPr>
  </w:style>
  <w:style w:type="paragraph" w:customStyle="1" w:styleId="5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3618</Words>
  <Characters>4206</Characters>
  <Lines>562</Lines>
  <Paragraphs>158</Paragraphs>
  <TotalTime>23</TotalTime>
  <ScaleCrop>false</ScaleCrop>
  <LinksUpToDate>false</LinksUpToDate>
  <CharactersWithSpaces>4368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2019-10-18T01:35:00Z</dcterms:created>
  <dc:creator>暖洋洋、</dc:creator>
  <cp:lastModifiedBy>兔子菌</cp:lastModifiedBy>
  <cp:lastPrinted>2020-05-06T08:01:00Z</cp:lastPrinted>
  <dcterms:modified xsi:type="dcterms:W3CDTF">2025-01-22T01:11:02Z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87D6CDC26A5C407C988479ABEBF68B88</vt:lpwstr>
  </property>
  <property fmtid="{D5CDD505-2E9C-101B-9397-08002B2CF9AE}" pid="4" name="KSOTemplateDocerSaveRecord">
    <vt:lpwstr>eyJoZGlkIjoiNjhhM2YwMTJhMmUwOGM0Y2VmYjc2ZTc5MDYzYmM0OWMiLCJ1c2VySWQiOiIyNzc5MzIyMDkifQ==</vt:lpwstr>
  </property>
</Properties>
</file>