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44BC3FE">
      <w:pPr>
        <w:pStyle w:val="1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0" w:lineRule="atLeast"/>
        <w:ind w:left="0" w:right="0" w:firstLine="0"/>
        <w:jc w:val="center"/>
        <w:outlineLvl w:val="9"/>
        <w:rPr>
          <w:rFonts w:hint="eastAsia" w:ascii="宋体" w:hAnsi="宋体" w:eastAsia="宋体" w:cs="宋体"/>
          <w:b/>
          <w:bCs/>
          <w:caps w:val="0"/>
          <w:color w:val="000000"/>
          <w:sz w:val="32"/>
          <w:szCs w:val="32"/>
          <w:vertAlign w:val="baseline"/>
        </w:rPr>
      </w:pPr>
      <w:bookmarkStart w:id="0" w:name="_Toc98580390"/>
    </w:p>
    <w:p w14:paraId="09554848">
      <w:pPr>
        <w:pStyle w:val="1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0" w:lineRule="atLeast"/>
        <w:ind w:left="0" w:right="0" w:firstLine="0"/>
        <w:jc w:val="both"/>
        <w:outlineLvl w:val="9"/>
        <w:rPr>
          <w:rFonts w:hint="eastAsia" w:ascii="宋体" w:hAnsi="宋体" w:eastAsia="宋体" w:cs="宋体"/>
          <w:b/>
          <w:bCs/>
          <w:caps w:val="0"/>
          <w:color w:val="000000"/>
          <w:sz w:val="32"/>
          <w:szCs w:val="32"/>
          <w:vertAlign w:val="baseline"/>
        </w:rPr>
      </w:pPr>
    </w:p>
    <w:p w14:paraId="1EF6A50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bCs/>
          <w:caps w:val="0"/>
          <w:color w:val="000000"/>
          <w:sz w:val="40"/>
          <w:szCs w:val="40"/>
          <w:vertAlign w:val="baseline"/>
        </w:rPr>
      </w:pPr>
      <w:bookmarkStart w:id="1" w:name="_Hlk64874400"/>
      <w:bookmarkEnd w:id="1"/>
      <w:r>
        <w:rPr>
          <w:rFonts w:hint="eastAsia" w:ascii="宋体" w:hAnsi="宋体" w:eastAsia="宋体" w:cs="Times New Roman"/>
          <w:b/>
          <w:bCs w:val="0"/>
          <w:i w:val="0"/>
          <w:iCs w:val="0"/>
          <w:caps w:val="0"/>
          <w:outline w:val="0"/>
          <w:snapToGrid/>
          <w:vanish w:val="0"/>
          <w:color w:val="000000"/>
          <w:spacing w:val="0"/>
          <w:w w:val="100"/>
          <w:kern w:val="0"/>
          <w:position w:val="0"/>
          <w:sz w:val="40"/>
          <w:szCs w:val="40"/>
          <w:u w:val="none" w:color="auto"/>
          <w:vertAlign w:val="baseline"/>
          <w:lang w:val="en-US" w:eastAsia="zh-CN" w:bidi="ar"/>
        </w:rPr>
        <w:t>长春市中心血站试剂（乙肝检测试剂等）</w:t>
      </w:r>
    </w:p>
    <w:p w14:paraId="4680600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bCs/>
          <w:caps w:val="0"/>
          <w:color w:val="000000"/>
          <w:sz w:val="28"/>
          <w:szCs w:val="28"/>
          <w:vertAlign w:val="baseline"/>
        </w:rPr>
      </w:pPr>
    </w:p>
    <w:p w14:paraId="4C7EB30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bCs/>
          <w:caps w:val="0"/>
          <w:color w:val="000000"/>
          <w:sz w:val="28"/>
          <w:szCs w:val="28"/>
          <w:vertAlign w:val="baseline"/>
        </w:rPr>
      </w:pPr>
    </w:p>
    <w:p w14:paraId="40366DC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bCs/>
          <w:caps w:val="0"/>
          <w:color w:val="000000"/>
          <w:sz w:val="28"/>
          <w:szCs w:val="28"/>
          <w:vertAlign w:val="baseline"/>
        </w:rPr>
      </w:pPr>
    </w:p>
    <w:p w14:paraId="0BC19FC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黑体" w:hAnsi="黑体" w:eastAsia="黑体" w:cs="黑体"/>
          <w:b/>
          <w:bCs/>
          <w:caps w:val="0"/>
          <w:color w:val="000000"/>
          <w:sz w:val="72"/>
          <w:szCs w:val="72"/>
          <w:vertAlign w:val="baseline"/>
          <w:lang w:val="en-US" w:eastAsia="zh-CN"/>
        </w:rPr>
      </w:pPr>
      <w:r>
        <w:rPr>
          <w:rFonts w:hint="eastAsia" w:ascii="黑体" w:hAnsi="黑体" w:eastAsia="黑体" w:cs="黑体"/>
          <w:b/>
          <w:bCs/>
          <w:caps w:val="0"/>
          <w:color w:val="000000"/>
          <w:sz w:val="72"/>
          <w:szCs w:val="72"/>
          <w:vertAlign w:val="baseline"/>
          <w:lang w:val="en-US" w:eastAsia="zh-CN"/>
        </w:rPr>
        <w:t>招 标 文 件</w:t>
      </w:r>
    </w:p>
    <w:p w14:paraId="3CB3B12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000000"/>
          <w:sz w:val="32"/>
          <w:szCs w:val="32"/>
          <w:vertAlign w:val="baseline"/>
        </w:rPr>
      </w:pPr>
      <w:r>
        <w:rPr>
          <w:rFonts w:hint="eastAsia" w:ascii="宋体" w:hAnsi="宋体" w:eastAsia="宋体" w:cs="宋体"/>
          <w:b/>
          <w:bCs/>
          <w:caps w:val="0"/>
          <w:color w:val="000000"/>
          <w:kern w:val="0"/>
          <w:sz w:val="32"/>
          <w:szCs w:val="32"/>
          <w:vertAlign w:val="baseline"/>
          <w:lang w:val="en-US" w:eastAsia="zh-CN" w:bidi="ar"/>
        </w:rPr>
        <w:t>项目编号：</w:t>
      </w:r>
      <w:bookmarkStart w:id="2" w:name="_Hlk64874388"/>
      <w:bookmarkEnd w:id="2"/>
      <w:r>
        <w:rPr>
          <w:rFonts w:hint="eastAsia" w:ascii="宋体" w:hAnsi="宋体" w:eastAsia="宋体" w:cs="宋体"/>
          <w:b/>
          <w:bCs/>
          <w:caps w:val="0"/>
          <w:color w:val="000000"/>
          <w:kern w:val="0"/>
          <w:sz w:val="32"/>
          <w:szCs w:val="32"/>
          <w:vertAlign w:val="baseline"/>
          <w:lang w:val="en-US" w:eastAsia="zh-CN" w:bidi="ar"/>
        </w:rPr>
        <w:t>JM-2024-06-00644-0603</w:t>
      </w:r>
    </w:p>
    <w:p w14:paraId="2FCF0AE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000000"/>
          <w:sz w:val="32"/>
          <w:szCs w:val="32"/>
          <w:vertAlign w:val="baseline"/>
        </w:rPr>
      </w:pPr>
    </w:p>
    <w:p w14:paraId="6EF7E66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32"/>
          <w:szCs w:val="32"/>
          <w:vertAlign w:val="baseline"/>
        </w:rPr>
      </w:pPr>
    </w:p>
    <w:p w14:paraId="30E93A1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32"/>
          <w:szCs w:val="32"/>
          <w:vertAlign w:val="baseline"/>
        </w:rPr>
      </w:pPr>
    </w:p>
    <w:p w14:paraId="6DA094C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32"/>
          <w:szCs w:val="32"/>
          <w:vertAlign w:val="baseline"/>
        </w:rPr>
      </w:pPr>
    </w:p>
    <w:p w14:paraId="5F42890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18"/>
          <w:szCs w:val="18"/>
          <w:vertAlign w:val="baseline"/>
        </w:rPr>
      </w:pPr>
    </w:p>
    <w:p w14:paraId="2418FE7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18"/>
          <w:szCs w:val="18"/>
          <w:vertAlign w:val="baseline"/>
        </w:rPr>
      </w:pPr>
    </w:p>
    <w:p w14:paraId="7B88E64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18"/>
          <w:szCs w:val="18"/>
          <w:vertAlign w:val="baseline"/>
        </w:rPr>
      </w:pPr>
    </w:p>
    <w:p w14:paraId="7D9D0B1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18"/>
          <w:szCs w:val="18"/>
          <w:vertAlign w:val="baseline"/>
        </w:rPr>
      </w:pPr>
    </w:p>
    <w:p w14:paraId="53D464C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18"/>
          <w:szCs w:val="18"/>
          <w:vertAlign w:val="baseline"/>
        </w:rPr>
      </w:pPr>
    </w:p>
    <w:p w14:paraId="101E54E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80" w:lineRule="auto"/>
        <w:ind w:left="0" w:right="0" w:firstLine="0"/>
        <w:jc w:val="both"/>
        <w:outlineLvl w:val="9"/>
        <w:rPr>
          <w:rFonts w:hint="eastAsia" w:ascii="宋体" w:hAnsi="宋体" w:eastAsia="宋体" w:cs="宋体"/>
          <w:caps w:val="0"/>
          <w:color w:val="000000"/>
          <w:sz w:val="18"/>
          <w:szCs w:val="18"/>
          <w:vertAlign w:val="baseline"/>
        </w:rPr>
      </w:pPr>
    </w:p>
    <w:p w14:paraId="0B45A35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80" w:lineRule="auto"/>
        <w:ind w:left="0" w:right="0" w:firstLine="0"/>
        <w:jc w:val="center"/>
        <w:outlineLvl w:val="9"/>
        <w:rPr>
          <w:rFonts w:hint="eastAsia" w:ascii="宋体" w:hAnsi="宋体" w:eastAsia="宋体" w:cs="宋体"/>
          <w:caps w:val="0"/>
          <w:color w:val="000000"/>
          <w:sz w:val="18"/>
          <w:szCs w:val="18"/>
          <w:vertAlign w:val="baseline"/>
        </w:rPr>
      </w:pPr>
    </w:p>
    <w:p w14:paraId="19C0BBB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80" w:lineRule="auto"/>
        <w:ind w:left="0" w:right="0" w:firstLine="562" w:firstLineChars="200"/>
        <w:jc w:val="left"/>
        <w:outlineLvl w:val="9"/>
        <w:rPr>
          <w:rFonts w:hint="eastAsia" w:ascii="宋体" w:hAnsi="宋体" w:eastAsia="宋体" w:cs="宋体"/>
          <w:b/>
          <w:bCs/>
          <w:caps w:val="0"/>
          <w:color w:val="000000"/>
          <w:sz w:val="28"/>
          <w:szCs w:val="28"/>
          <w:u w:val="single"/>
          <w:vertAlign w:val="baseline"/>
        </w:rPr>
      </w:pPr>
      <w:r>
        <w:rPr>
          <w:rFonts w:hint="eastAsia" w:ascii="宋体" w:hAnsi="宋体" w:eastAsia="宋体" w:cs="宋体"/>
          <w:b/>
          <w:bCs/>
          <w:caps w:val="0"/>
          <w:color w:val="000000"/>
          <w:kern w:val="0"/>
          <w:sz w:val="28"/>
          <w:szCs w:val="28"/>
          <w:vertAlign w:val="baseline"/>
          <w:lang w:val="en-US" w:eastAsia="zh-CN" w:bidi="ar"/>
        </w:rPr>
        <w:t>采   购   人：</w:t>
      </w:r>
      <w:r>
        <w:rPr>
          <w:rFonts w:hint="eastAsia" w:ascii="宋体" w:hAnsi="宋体" w:eastAsia="宋体" w:cs="Times New Roman"/>
          <w:b/>
          <w:bCs/>
          <w:caps w:val="0"/>
          <w:snapToGrid/>
          <w:color w:val="000000"/>
          <w:spacing w:val="0"/>
          <w:w w:val="100"/>
          <w:kern w:val="0"/>
          <w:position w:val="0"/>
          <w:sz w:val="28"/>
          <w:szCs w:val="28"/>
          <w:u w:val="single" w:color="auto"/>
          <w:vertAlign w:val="baseline"/>
          <w:lang w:val="en-US" w:eastAsia="zh-CN" w:bidi="ar"/>
        </w:rPr>
        <w:t>长春市中心血站</w:t>
      </w:r>
      <w:r>
        <w:rPr>
          <w:rFonts w:hint="eastAsia" w:ascii="宋体" w:hAnsi="宋体" w:eastAsia="宋体" w:cs="宋体"/>
          <w:b/>
          <w:bCs/>
          <w:caps w:val="0"/>
          <w:color w:val="000000"/>
          <w:kern w:val="0"/>
          <w:sz w:val="28"/>
          <w:szCs w:val="28"/>
          <w:u w:val="single"/>
          <w:vertAlign w:val="baseline"/>
          <w:lang w:val="en-US" w:eastAsia="zh-CN" w:bidi="ar"/>
        </w:rPr>
        <w:t>（盖章）</w:t>
      </w:r>
    </w:p>
    <w:p w14:paraId="2383C93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80" w:lineRule="auto"/>
        <w:ind w:left="0" w:right="0" w:firstLine="562" w:firstLineChars="200"/>
        <w:jc w:val="left"/>
        <w:outlineLvl w:val="9"/>
        <w:rPr>
          <w:rFonts w:hint="eastAsia" w:ascii="宋体" w:hAnsi="宋体" w:eastAsia="宋体" w:cs="宋体"/>
          <w:b/>
          <w:bCs/>
          <w:caps w:val="0"/>
          <w:color w:val="000000"/>
          <w:sz w:val="28"/>
          <w:szCs w:val="28"/>
          <w:u w:val="single"/>
          <w:vertAlign w:val="baseline"/>
        </w:rPr>
      </w:pPr>
      <w:r>
        <w:rPr>
          <w:rFonts w:hint="eastAsia" w:ascii="宋体" w:hAnsi="宋体" w:eastAsia="宋体" w:cs="宋体"/>
          <w:b/>
          <w:bCs/>
          <w:caps w:val="0"/>
          <w:color w:val="000000"/>
          <w:kern w:val="0"/>
          <w:sz w:val="28"/>
          <w:szCs w:val="28"/>
          <w:vertAlign w:val="baseline"/>
          <w:lang w:val="en-US" w:eastAsia="zh-CN" w:bidi="ar"/>
        </w:rPr>
        <w:t>采购代理机构：</w:t>
      </w:r>
      <w:r>
        <w:rPr>
          <w:rFonts w:hint="eastAsia" w:ascii="宋体" w:hAnsi="宋体" w:eastAsia="宋体" w:cs="宋体"/>
          <w:b/>
          <w:bCs/>
          <w:caps w:val="0"/>
          <w:color w:val="000000"/>
          <w:kern w:val="0"/>
          <w:sz w:val="28"/>
          <w:szCs w:val="28"/>
          <w:u w:val="single"/>
          <w:vertAlign w:val="baseline"/>
          <w:lang w:val="en-US" w:eastAsia="zh-CN" w:bidi="ar"/>
        </w:rPr>
        <w:t>中晏建设集团有限公司（盖章）</w:t>
      </w:r>
    </w:p>
    <w:p w14:paraId="06CE9CB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80" w:lineRule="auto"/>
        <w:ind w:left="0" w:right="0" w:firstLine="0"/>
        <w:jc w:val="both"/>
        <w:outlineLvl w:val="9"/>
        <w:rPr>
          <w:rFonts w:hint="eastAsia" w:ascii="宋体" w:hAnsi="宋体" w:eastAsia="宋体" w:cs="宋体"/>
          <w:b/>
          <w:bCs/>
          <w:caps w:val="0"/>
          <w:color w:val="000000"/>
          <w:sz w:val="32"/>
          <w:szCs w:val="32"/>
          <w:vertAlign w:val="baseline"/>
        </w:rPr>
      </w:pPr>
    </w:p>
    <w:p w14:paraId="7E5A311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000000"/>
          <w:sz w:val="32"/>
          <w:szCs w:val="32"/>
          <w:vertAlign w:val="baseline"/>
        </w:rPr>
      </w:pPr>
      <w:r>
        <w:rPr>
          <w:rFonts w:hint="eastAsia" w:ascii="宋体" w:hAnsi="宋体" w:eastAsia="宋体" w:cs="宋体"/>
          <w:b/>
          <w:bCs/>
          <w:caps w:val="0"/>
          <w:color w:val="000000"/>
          <w:kern w:val="0"/>
          <w:sz w:val="32"/>
          <w:szCs w:val="32"/>
          <w:vertAlign w:val="baseline"/>
          <w:lang w:val="en-US" w:eastAsia="zh-CN" w:bidi="ar"/>
        </w:rPr>
        <w:t xml:space="preserve">日     期： </w:t>
      </w:r>
      <w:r>
        <w:rPr>
          <w:rFonts w:hint="eastAsia" w:ascii="宋体" w:hAnsi="宋体" w:eastAsia="宋体" w:cs="Times New Roman"/>
          <w:b/>
          <w:bCs/>
          <w:caps w:val="0"/>
          <w:snapToGrid/>
          <w:color w:val="000000"/>
          <w:spacing w:val="0"/>
          <w:w w:val="100"/>
          <w:kern w:val="0"/>
          <w:position w:val="0"/>
          <w:sz w:val="32"/>
          <w:szCs w:val="20"/>
          <w:u w:val="none" w:color="auto"/>
          <w:vertAlign w:val="baseline"/>
          <w:lang w:val="en-US" w:eastAsia="zh-CN" w:bidi="ar"/>
        </w:rPr>
        <w:t>2024年06月</w:t>
      </w:r>
    </w:p>
    <w:p w14:paraId="7F45C7D2">
      <w:pPr>
        <w:sectPr>
          <w:pgSz w:w="11906" w:h="16838"/>
          <w:pgMar w:top="1304" w:right="1361" w:bottom="1304" w:left="1361" w:header="851" w:footer="992" w:gutter="1"/>
          <w:pgBorders w:offsetFrom="page">
            <w:top w:val="none" w:sz="0" w:space="0"/>
            <w:left w:val="none" w:sz="0" w:space="0"/>
            <w:bottom w:val="none" w:sz="0" w:space="0"/>
            <w:right w:val="none" w:sz="0" w:space="0"/>
          </w:pgBorders>
          <w:pgNumType w:fmt="decimal"/>
          <w:cols w:space="425" w:num="1"/>
          <w:titlePg/>
          <w:docGrid w:type="lines" w:linePitch="312" w:charSpace="0"/>
        </w:sectPr>
      </w:pPr>
    </w:p>
    <w:p w14:paraId="7742FAAC">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60" w:lineRule="auto"/>
        <w:ind w:left="0" w:right="521" w:rightChars="248" w:firstLine="0"/>
        <w:jc w:val="center"/>
        <w:outlineLvl w:val="9"/>
        <w:rPr>
          <w:rFonts w:hint="eastAsia" w:ascii="宋体" w:hAnsi="宋体" w:eastAsia="宋体" w:cs="宋体"/>
          <w:b/>
          <w:bCs/>
          <w:caps w:val="0"/>
          <w:color w:val="000000"/>
          <w:sz w:val="28"/>
          <w:szCs w:val="28"/>
          <w:vertAlign w:val="baseline"/>
        </w:rPr>
      </w:pPr>
    </w:p>
    <w:p w14:paraId="650BB9E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000000"/>
          <w:sz w:val="32"/>
          <w:szCs w:val="32"/>
          <w:vertAlign w:val="baseline"/>
        </w:rPr>
      </w:pPr>
    </w:p>
    <w:p w14:paraId="19E401BF">
      <w:pPr>
        <w:keepNext w:val="0"/>
        <w:keepLines w:val="0"/>
        <w:pageBreakBefore w:val="0"/>
        <w:widowControl/>
        <w:suppressLineNumbers w:val="0"/>
        <w:tabs>
          <w:tab w:val="left" w:pos="9379"/>
        </w:tabs>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bCs/>
          <w:caps w:val="0"/>
          <w:color w:val="000000"/>
          <w:sz w:val="36"/>
          <w:szCs w:val="36"/>
          <w:vertAlign w:val="baseline"/>
        </w:rPr>
      </w:pPr>
      <w:bookmarkStart w:id="3" w:name="_Toc98580389"/>
      <w:r>
        <w:rPr>
          <w:rFonts w:hint="eastAsia" w:ascii="宋体" w:hAnsi="宋体" w:eastAsia="宋体" w:cs="宋体"/>
          <w:b/>
          <w:bCs/>
          <w:caps w:val="0"/>
          <w:color w:val="000000"/>
          <w:kern w:val="0"/>
          <w:sz w:val="36"/>
          <w:szCs w:val="36"/>
          <w:vertAlign w:val="baseline"/>
          <w:lang w:val="en-US" w:eastAsia="zh-CN" w:bidi="ar"/>
        </w:rPr>
        <w:t>目　　录</w:t>
      </w:r>
    </w:p>
    <w:p w14:paraId="7F04ABFE">
      <w:pPr>
        <w:pStyle w:val="19"/>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312" w:lineRule="auto"/>
        <w:ind w:left="0" w:right="0" w:firstLine="567"/>
        <w:jc w:val="both"/>
        <w:textAlignment w:val="baseline"/>
        <w:outlineLvl w:val="9"/>
        <w:rPr>
          <w:rFonts w:hint="default" w:ascii="Times New Roman" w:hAnsi="Times New Roman" w:eastAsia="宋体" w:cs="Times New Roman"/>
          <w:caps w:val="0"/>
          <w:color w:val="auto"/>
          <w:sz w:val="28"/>
          <w:szCs w:val="28"/>
          <w:vertAlign w:val="baseline"/>
        </w:rPr>
      </w:pPr>
    </w:p>
    <w:p w14:paraId="13A36B7F">
      <w:pPr>
        <w:pStyle w:val="15"/>
        <w:keepNext w:val="0"/>
        <w:keepLines w:val="0"/>
        <w:pageBreakBefore w:val="0"/>
        <w:widowControl/>
        <w:suppressLineNumbers w:val="0"/>
        <w:tabs>
          <w:tab w:val="right" w:leader="dot" w:pos="9061"/>
        </w:tabs>
        <w:suppressAutoHyphens w:val="0"/>
        <w:kinsoku/>
        <w:wordWrap/>
        <w:overflowPunct/>
        <w:topLinePunct w:val="0"/>
        <w:autoSpaceDE/>
        <w:autoSpaceDN w:val="0"/>
        <w:bidi w:val="0"/>
        <w:adjustRightInd/>
        <w:snapToGrid/>
        <w:spacing w:before="120" w:beforeAutospacing="0" w:after="120" w:afterAutospacing="0" w:line="360" w:lineRule="auto"/>
        <w:ind w:left="0" w:right="0" w:firstLine="0"/>
        <w:jc w:val="left"/>
        <w:outlineLvl w:val="9"/>
        <w:rPr>
          <w:rFonts w:hint="eastAsia" w:ascii="宋体" w:hAnsi="宋体" w:eastAsia="宋体" w:cs="Arial"/>
          <w:b w:val="0"/>
          <w:bCs w:val="0"/>
          <w:caps/>
          <w:color w:val="000000"/>
          <w:kern w:val="2"/>
          <w:sz w:val="32"/>
          <w:szCs w:val="32"/>
          <w:u w:val="none"/>
          <w:vertAlign w:val="baseline"/>
          <w:lang w:bidi="ar"/>
        </w:rPr>
      </w:pPr>
      <w:r>
        <w:rPr>
          <w:rFonts w:hint="eastAsia" w:ascii="宋体" w:hAnsi="宋体" w:eastAsia="宋体" w:cs="宋体"/>
          <w:b w:val="0"/>
          <w:bCs w:val="0"/>
          <w:caps/>
          <w:color w:val="000000"/>
          <w:sz w:val="32"/>
          <w:szCs w:val="32"/>
          <w:u w:val="none"/>
          <w:vertAlign w:val="baseline"/>
        </w:rPr>
        <w:fldChar w:fldCharType="begin"/>
      </w:r>
      <w:r>
        <w:rPr>
          <w:rFonts w:hint="eastAsia" w:ascii="宋体" w:hAnsi="宋体" w:eastAsia="宋体" w:cs="宋体"/>
          <w:b w:val="0"/>
          <w:bCs w:val="0"/>
          <w:caps/>
          <w:color w:val="000000"/>
          <w:sz w:val="32"/>
          <w:szCs w:val="32"/>
          <w:u w:val="none"/>
          <w:vertAlign w:val="baseline"/>
        </w:rPr>
        <w:instrText xml:space="preserve">TOC \o "1-1" \h \z \u </w:instrText>
      </w:r>
      <w:r>
        <w:rPr>
          <w:rFonts w:hint="eastAsia" w:ascii="宋体" w:hAnsi="宋体" w:eastAsia="宋体" w:cs="宋体"/>
          <w:b w:val="0"/>
          <w:bCs w:val="0"/>
          <w:caps/>
          <w:color w:val="000000"/>
          <w:sz w:val="32"/>
          <w:szCs w:val="32"/>
          <w:u w:val="none"/>
          <w:vertAlign w:val="baseline"/>
        </w:rPr>
        <w:fldChar w:fldCharType="separate"/>
      </w:r>
      <w:r>
        <w:rPr>
          <w:snapToGrid/>
        </w:rPr>
        <w:fldChar w:fldCharType="begin"/>
      </w:r>
      <w:r>
        <w:rPr>
          <w:snapToGrid/>
        </w:rPr>
        <w:instrText xml:space="preserve"> HYPERLINK "" \l "_Toc54891392" </w:instrText>
      </w:r>
      <w:r>
        <w:rPr>
          <w:snapToGrid/>
        </w:rPr>
        <w:fldChar w:fldCharType="separate"/>
      </w:r>
      <w:r>
        <w:rPr>
          <w:rStyle w:val="31"/>
          <w:rFonts w:hint="eastAsia" w:ascii="宋体" w:hAnsi="宋体" w:eastAsia="宋体" w:cs="宋体"/>
          <w:caps/>
          <w:color w:val="000000"/>
          <w:sz w:val="32"/>
          <w:szCs w:val="32"/>
          <w:u w:val="none"/>
          <w:vertAlign w:val="baseline"/>
        </w:rPr>
        <w:t>第一部分  招标公告</w:t>
      </w:r>
      <w:r>
        <w:rPr>
          <w:rStyle w:val="31"/>
          <w:rFonts w:hint="eastAsia" w:ascii="宋体" w:hAnsi="宋体" w:eastAsia="宋体" w:cs="宋体"/>
          <w:caps/>
          <w:color w:val="000000"/>
          <w:sz w:val="32"/>
          <w:szCs w:val="32"/>
          <w:u w:val="none"/>
          <w:vertAlign w:val="baseline"/>
        </w:rPr>
        <w:tab/>
      </w:r>
      <w:r>
        <w:rPr>
          <w:rStyle w:val="31"/>
          <w:rFonts w:hint="eastAsia" w:ascii="宋体" w:hAnsi="宋体" w:eastAsia="宋体" w:cs="宋体"/>
          <w:caps/>
          <w:vanish w:val="0"/>
          <w:color w:val="000000"/>
          <w:sz w:val="32"/>
          <w:szCs w:val="32"/>
          <w:u w:val="none"/>
          <w:vertAlign w:val="baseline"/>
        </w:rPr>
        <w:fldChar w:fldCharType="begin"/>
      </w:r>
      <w:r>
        <w:rPr>
          <w:rStyle w:val="31"/>
          <w:rFonts w:hint="eastAsia" w:ascii="宋体" w:hAnsi="宋体" w:eastAsia="宋体" w:cs="宋体"/>
          <w:caps/>
          <w:vanish w:val="0"/>
          <w:color w:val="000000"/>
          <w:sz w:val="32"/>
          <w:szCs w:val="32"/>
          <w:u w:val="none"/>
          <w:vertAlign w:val="baseline"/>
        </w:rPr>
        <w:instrText xml:space="preserve"> PAGEREF _Toc54891392 \h </w:instrText>
      </w:r>
      <w:r>
        <w:rPr>
          <w:rStyle w:val="31"/>
          <w:rFonts w:hint="eastAsia" w:ascii="宋体" w:hAnsi="宋体" w:eastAsia="宋体" w:cs="宋体"/>
          <w:caps/>
          <w:vanish w:val="0"/>
          <w:color w:val="000000"/>
          <w:sz w:val="32"/>
          <w:szCs w:val="32"/>
          <w:u w:val="none"/>
          <w:vertAlign w:val="baseline"/>
        </w:rPr>
        <w:fldChar w:fldCharType="separate"/>
      </w:r>
      <w:r>
        <w:rPr>
          <w:rStyle w:val="31"/>
          <w:rFonts w:hint="eastAsia" w:ascii="宋体" w:hAnsi="宋体" w:eastAsia="宋体" w:cs="宋体"/>
          <w:caps/>
          <w:vanish w:val="0"/>
          <w:color w:val="000000"/>
          <w:sz w:val="32"/>
          <w:szCs w:val="32"/>
          <w:u w:val="none"/>
          <w:vertAlign w:val="baseline"/>
        </w:rPr>
        <w:t>2</w:t>
      </w:r>
      <w:r>
        <w:rPr>
          <w:rStyle w:val="31"/>
          <w:rFonts w:hint="eastAsia" w:ascii="宋体" w:hAnsi="宋体" w:eastAsia="宋体" w:cs="宋体"/>
          <w:caps/>
          <w:color w:val="000000"/>
          <w:sz w:val="32"/>
          <w:szCs w:val="32"/>
          <w:u w:val="none"/>
          <w:vertAlign w:val="baseline"/>
        </w:rPr>
        <w:fldChar w:fldCharType="end"/>
      </w:r>
      <w:r>
        <w:rPr>
          <w:snapToGrid/>
        </w:rPr>
        <w:fldChar w:fldCharType="end"/>
      </w:r>
    </w:p>
    <w:p w14:paraId="070D56A9">
      <w:pPr>
        <w:pStyle w:val="15"/>
        <w:keepNext w:val="0"/>
        <w:keepLines w:val="0"/>
        <w:pageBreakBefore w:val="0"/>
        <w:widowControl/>
        <w:suppressLineNumbers w:val="0"/>
        <w:tabs>
          <w:tab w:val="right" w:leader="dot" w:pos="9061"/>
        </w:tabs>
        <w:suppressAutoHyphens w:val="0"/>
        <w:kinsoku/>
        <w:wordWrap/>
        <w:overflowPunct/>
        <w:topLinePunct w:val="0"/>
        <w:autoSpaceDE/>
        <w:autoSpaceDN w:val="0"/>
        <w:bidi w:val="0"/>
        <w:adjustRightInd/>
        <w:snapToGrid/>
        <w:spacing w:before="120" w:beforeAutospacing="0" w:after="120" w:afterAutospacing="0" w:line="360" w:lineRule="auto"/>
        <w:ind w:left="0" w:right="0" w:firstLine="0"/>
        <w:jc w:val="left"/>
        <w:outlineLvl w:val="9"/>
        <w:rPr>
          <w:rFonts w:hint="eastAsia" w:ascii="宋体" w:hAnsi="宋体" w:eastAsia="宋体" w:cs="Arial"/>
          <w:b w:val="0"/>
          <w:bCs w:val="0"/>
          <w:caps/>
          <w:color w:val="000000"/>
          <w:kern w:val="2"/>
          <w:sz w:val="32"/>
          <w:szCs w:val="32"/>
          <w:u w:val="none"/>
          <w:vertAlign w:val="baseline"/>
          <w:lang w:bidi="ar"/>
        </w:rPr>
      </w:pPr>
      <w:r>
        <w:rPr>
          <w:snapToGrid/>
        </w:rPr>
        <w:fldChar w:fldCharType="begin"/>
      </w:r>
      <w:r>
        <w:rPr>
          <w:snapToGrid/>
        </w:rPr>
        <w:instrText xml:space="preserve"> HYPERLINK "" \l "_Toc54891393" </w:instrText>
      </w:r>
      <w:r>
        <w:rPr>
          <w:snapToGrid/>
        </w:rPr>
        <w:fldChar w:fldCharType="separate"/>
      </w:r>
      <w:r>
        <w:rPr>
          <w:rStyle w:val="31"/>
          <w:rFonts w:hint="eastAsia" w:ascii="宋体" w:hAnsi="宋体" w:eastAsia="宋体" w:cs="宋体"/>
          <w:caps/>
          <w:color w:val="000000"/>
          <w:sz w:val="32"/>
          <w:szCs w:val="32"/>
          <w:u w:val="none"/>
          <w:vertAlign w:val="baseline"/>
        </w:rPr>
        <w:t xml:space="preserve">第二部分  </w:t>
      </w:r>
      <w:r>
        <w:rPr>
          <w:rStyle w:val="31"/>
          <w:rFonts w:hint="eastAsia" w:ascii="宋体" w:hAnsi="宋体" w:cs="宋体"/>
          <w:caps/>
          <w:color w:val="000000"/>
          <w:sz w:val="32"/>
          <w:szCs w:val="32"/>
          <w:u w:val="none"/>
          <w:vertAlign w:val="baseline"/>
          <w:lang w:eastAsia="zh-CN"/>
        </w:rPr>
        <w:t>投标人</w:t>
      </w:r>
      <w:r>
        <w:rPr>
          <w:rStyle w:val="31"/>
          <w:rFonts w:hint="eastAsia" w:ascii="宋体" w:hAnsi="宋体" w:eastAsia="宋体" w:cs="宋体"/>
          <w:caps/>
          <w:color w:val="000000"/>
          <w:sz w:val="32"/>
          <w:szCs w:val="32"/>
          <w:u w:val="none"/>
          <w:vertAlign w:val="baseline"/>
        </w:rPr>
        <w:t>须知</w:t>
      </w:r>
      <w:r>
        <w:rPr>
          <w:rStyle w:val="31"/>
          <w:rFonts w:hint="eastAsia" w:ascii="宋体" w:hAnsi="宋体" w:eastAsia="宋体" w:cs="宋体"/>
          <w:caps/>
          <w:color w:val="000000"/>
          <w:sz w:val="32"/>
          <w:szCs w:val="32"/>
          <w:u w:val="none"/>
          <w:vertAlign w:val="baseline"/>
        </w:rPr>
        <w:tab/>
      </w:r>
      <w:r>
        <w:rPr>
          <w:rStyle w:val="31"/>
          <w:rFonts w:hint="eastAsia" w:ascii="宋体" w:hAnsi="宋体" w:eastAsia="宋体" w:cs="宋体"/>
          <w:caps/>
          <w:vanish w:val="0"/>
          <w:color w:val="000000"/>
          <w:sz w:val="32"/>
          <w:szCs w:val="32"/>
          <w:u w:val="none"/>
          <w:vertAlign w:val="baseline"/>
        </w:rPr>
        <w:fldChar w:fldCharType="begin"/>
      </w:r>
      <w:r>
        <w:rPr>
          <w:rStyle w:val="31"/>
          <w:rFonts w:hint="eastAsia" w:ascii="宋体" w:hAnsi="宋体" w:eastAsia="宋体" w:cs="宋体"/>
          <w:caps/>
          <w:vanish w:val="0"/>
          <w:color w:val="000000"/>
          <w:sz w:val="32"/>
          <w:szCs w:val="32"/>
          <w:u w:val="none"/>
          <w:vertAlign w:val="baseline"/>
        </w:rPr>
        <w:instrText xml:space="preserve"> PAGEREF _Toc54891393 \h </w:instrText>
      </w:r>
      <w:r>
        <w:rPr>
          <w:rStyle w:val="31"/>
          <w:rFonts w:hint="eastAsia" w:ascii="宋体" w:hAnsi="宋体" w:eastAsia="宋体" w:cs="宋体"/>
          <w:caps/>
          <w:vanish w:val="0"/>
          <w:color w:val="000000"/>
          <w:sz w:val="32"/>
          <w:szCs w:val="32"/>
          <w:u w:val="none"/>
          <w:vertAlign w:val="baseline"/>
        </w:rPr>
        <w:fldChar w:fldCharType="separate"/>
      </w:r>
      <w:r>
        <w:rPr>
          <w:rStyle w:val="31"/>
          <w:rFonts w:hint="eastAsia" w:ascii="宋体" w:hAnsi="宋体" w:eastAsia="宋体" w:cs="宋体"/>
          <w:caps/>
          <w:vanish w:val="0"/>
          <w:color w:val="000000"/>
          <w:sz w:val="32"/>
          <w:szCs w:val="32"/>
          <w:u w:val="none"/>
          <w:vertAlign w:val="baseline"/>
        </w:rPr>
        <w:t>5</w:t>
      </w:r>
      <w:r>
        <w:rPr>
          <w:rStyle w:val="31"/>
          <w:rFonts w:hint="eastAsia" w:ascii="宋体" w:hAnsi="宋体" w:eastAsia="宋体" w:cs="宋体"/>
          <w:caps/>
          <w:color w:val="000000"/>
          <w:sz w:val="32"/>
          <w:szCs w:val="32"/>
          <w:u w:val="none"/>
          <w:vertAlign w:val="baseline"/>
        </w:rPr>
        <w:fldChar w:fldCharType="end"/>
      </w:r>
      <w:r>
        <w:rPr>
          <w:snapToGrid/>
        </w:rPr>
        <w:fldChar w:fldCharType="end"/>
      </w:r>
    </w:p>
    <w:p w14:paraId="0EC91AF6">
      <w:pPr>
        <w:pStyle w:val="15"/>
        <w:keepNext w:val="0"/>
        <w:keepLines w:val="0"/>
        <w:pageBreakBefore w:val="0"/>
        <w:widowControl/>
        <w:suppressLineNumbers w:val="0"/>
        <w:tabs>
          <w:tab w:val="right" w:leader="dot" w:pos="9061"/>
        </w:tabs>
        <w:suppressAutoHyphens w:val="0"/>
        <w:kinsoku/>
        <w:wordWrap/>
        <w:overflowPunct/>
        <w:topLinePunct w:val="0"/>
        <w:autoSpaceDE/>
        <w:autoSpaceDN w:val="0"/>
        <w:bidi w:val="0"/>
        <w:adjustRightInd/>
        <w:snapToGrid/>
        <w:spacing w:before="120" w:beforeAutospacing="0" w:after="120" w:afterAutospacing="0" w:line="360" w:lineRule="auto"/>
        <w:ind w:left="0" w:right="0" w:firstLine="0"/>
        <w:jc w:val="left"/>
        <w:outlineLvl w:val="9"/>
        <w:rPr>
          <w:rFonts w:hint="eastAsia" w:ascii="宋体" w:hAnsi="宋体" w:eastAsia="宋体" w:cs="Arial"/>
          <w:b w:val="0"/>
          <w:bCs w:val="0"/>
          <w:caps/>
          <w:color w:val="000000"/>
          <w:kern w:val="2"/>
          <w:sz w:val="32"/>
          <w:szCs w:val="32"/>
          <w:u w:val="none"/>
          <w:vertAlign w:val="baseline"/>
          <w:lang w:bidi="ar"/>
        </w:rPr>
      </w:pPr>
      <w:r>
        <w:rPr>
          <w:snapToGrid/>
        </w:rPr>
        <w:fldChar w:fldCharType="begin"/>
      </w:r>
      <w:r>
        <w:rPr>
          <w:snapToGrid/>
        </w:rPr>
        <w:instrText xml:space="preserve"> HYPERLINK "" \l "_Toc54891394" </w:instrText>
      </w:r>
      <w:r>
        <w:rPr>
          <w:snapToGrid/>
        </w:rPr>
        <w:fldChar w:fldCharType="separate"/>
      </w:r>
      <w:r>
        <w:rPr>
          <w:rStyle w:val="31"/>
          <w:rFonts w:hint="eastAsia" w:ascii="宋体" w:hAnsi="宋体" w:eastAsia="宋体" w:cs="宋体"/>
          <w:caps/>
          <w:color w:val="000000"/>
          <w:sz w:val="32"/>
          <w:szCs w:val="32"/>
          <w:u w:val="none"/>
          <w:vertAlign w:val="baseline"/>
        </w:rPr>
        <w:t>第三部分  评标办法</w:t>
      </w:r>
      <w:r>
        <w:rPr>
          <w:rStyle w:val="31"/>
          <w:rFonts w:hint="eastAsia" w:ascii="宋体" w:hAnsi="宋体" w:eastAsia="宋体" w:cs="宋体"/>
          <w:caps/>
          <w:color w:val="000000"/>
          <w:sz w:val="32"/>
          <w:szCs w:val="32"/>
          <w:u w:val="none"/>
          <w:vertAlign w:val="baseline"/>
        </w:rPr>
        <w:tab/>
      </w:r>
      <w:r>
        <w:rPr>
          <w:rStyle w:val="31"/>
          <w:rFonts w:hint="eastAsia" w:ascii="宋体" w:hAnsi="宋体" w:eastAsia="宋体" w:cs="宋体"/>
          <w:caps/>
          <w:vanish w:val="0"/>
          <w:color w:val="000000"/>
          <w:sz w:val="32"/>
          <w:szCs w:val="32"/>
          <w:u w:val="none"/>
          <w:vertAlign w:val="baseline"/>
        </w:rPr>
        <w:fldChar w:fldCharType="begin"/>
      </w:r>
      <w:r>
        <w:rPr>
          <w:rStyle w:val="31"/>
          <w:rFonts w:hint="eastAsia" w:ascii="宋体" w:hAnsi="宋体" w:eastAsia="宋体" w:cs="宋体"/>
          <w:caps/>
          <w:vanish w:val="0"/>
          <w:color w:val="000000"/>
          <w:sz w:val="32"/>
          <w:szCs w:val="32"/>
          <w:u w:val="none"/>
          <w:vertAlign w:val="baseline"/>
        </w:rPr>
        <w:instrText xml:space="preserve"> PAGEREF _Toc54891394 \h </w:instrText>
      </w:r>
      <w:r>
        <w:rPr>
          <w:rStyle w:val="31"/>
          <w:rFonts w:hint="eastAsia" w:ascii="宋体" w:hAnsi="宋体" w:eastAsia="宋体" w:cs="宋体"/>
          <w:caps/>
          <w:vanish w:val="0"/>
          <w:color w:val="000000"/>
          <w:sz w:val="32"/>
          <w:szCs w:val="32"/>
          <w:u w:val="none"/>
          <w:vertAlign w:val="baseline"/>
        </w:rPr>
        <w:fldChar w:fldCharType="separate"/>
      </w:r>
      <w:r>
        <w:rPr>
          <w:rStyle w:val="31"/>
          <w:rFonts w:hint="eastAsia" w:ascii="宋体" w:hAnsi="宋体" w:eastAsia="宋体" w:cs="宋体"/>
          <w:caps/>
          <w:vanish w:val="0"/>
          <w:color w:val="000000"/>
          <w:sz w:val="32"/>
          <w:szCs w:val="32"/>
          <w:u w:val="none"/>
          <w:vertAlign w:val="baseline"/>
        </w:rPr>
        <w:t>18</w:t>
      </w:r>
      <w:r>
        <w:rPr>
          <w:rStyle w:val="31"/>
          <w:rFonts w:hint="eastAsia" w:ascii="宋体" w:hAnsi="宋体" w:eastAsia="宋体" w:cs="宋体"/>
          <w:caps/>
          <w:color w:val="000000"/>
          <w:sz w:val="32"/>
          <w:szCs w:val="32"/>
          <w:u w:val="none"/>
          <w:vertAlign w:val="baseline"/>
        </w:rPr>
        <w:fldChar w:fldCharType="end"/>
      </w:r>
      <w:r>
        <w:rPr>
          <w:snapToGrid/>
        </w:rPr>
        <w:fldChar w:fldCharType="end"/>
      </w:r>
    </w:p>
    <w:p w14:paraId="60A98077">
      <w:pPr>
        <w:pStyle w:val="15"/>
        <w:keepNext w:val="0"/>
        <w:keepLines w:val="0"/>
        <w:pageBreakBefore w:val="0"/>
        <w:widowControl/>
        <w:suppressLineNumbers w:val="0"/>
        <w:tabs>
          <w:tab w:val="right" w:leader="dot" w:pos="9061"/>
        </w:tabs>
        <w:suppressAutoHyphens w:val="0"/>
        <w:kinsoku/>
        <w:wordWrap/>
        <w:overflowPunct/>
        <w:topLinePunct w:val="0"/>
        <w:autoSpaceDE/>
        <w:autoSpaceDN w:val="0"/>
        <w:bidi w:val="0"/>
        <w:adjustRightInd/>
        <w:snapToGrid/>
        <w:spacing w:before="120" w:beforeAutospacing="0" w:after="120" w:afterAutospacing="0" w:line="360" w:lineRule="auto"/>
        <w:ind w:left="0" w:right="0" w:firstLine="0"/>
        <w:jc w:val="left"/>
        <w:outlineLvl w:val="9"/>
        <w:rPr>
          <w:rFonts w:hint="eastAsia" w:ascii="宋体" w:hAnsi="宋体" w:eastAsia="宋体" w:cs="Arial"/>
          <w:b w:val="0"/>
          <w:bCs w:val="0"/>
          <w:caps/>
          <w:color w:val="000000"/>
          <w:kern w:val="2"/>
          <w:sz w:val="32"/>
          <w:szCs w:val="32"/>
          <w:u w:val="none"/>
          <w:vertAlign w:val="baseline"/>
          <w:lang w:bidi="ar"/>
        </w:rPr>
      </w:pPr>
      <w:r>
        <w:rPr>
          <w:snapToGrid/>
        </w:rPr>
        <w:fldChar w:fldCharType="begin"/>
      </w:r>
      <w:r>
        <w:rPr>
          <w:snapToGrid/>
        </w:rPr>
        <w:instrText xml:space="preserve"> HYPERLINK "" \l "_Toc54891395" </w:instrText>
      </w:r>
      <w:r>
        <w:rPr>
          <w:snapToGrid/>
        </w:rPr>
        <w:fldChar w:fldCharType="separate"/>
      </w:r>
      <w:r>
        <w:rPr>
          <w:rStyle w:val="31"/>
          <w:rFonts w:hint="eastAsia" w:ascii="宋体" w:hAnsi="宋体" w:eastAsia="宋体" w:cs="宋体"/>
          <w:caps/>
          <w:color w:val="000000"/>
          <w:sz w:val="32"/>
          <w:szCs w:val="32"/>
          <w:u w:val="none"/>
          <w:vertAlign w:val="baseline"/>
        </w:rPr>
        <w:t>第四部分  采购需求及技术规格要求</w:t>
      </w:r>
      <w:r>
        <w:rPr>
          <w:rStyle w:val="31"/>
          <w:rFonts w:hint="eastAsia" w:ascii="宋体" w:hAnsi="宋体" w:eastAsia="宋体" w:cs="宋体"/>
          <w:caps/>
          <w:color w:val="000000"/>
          <w:sz w:val="32"/>
          <w:szCs w:val="32"/>
          <w:u w:val="none"/>
          <w:vertAlign w:val="baseline"/>
        </w:rPr>
        <w:tab/>
      </w:r>
      <w:r>
        <w:rPr>
          <w:rStyle w:val="31"/>
          <w:rFonts w:hint="eastAsia" w:ascii="宋体" w:hAnsi="宋体" w:eastAsia="宋体" w:cs="宋体"/>
          <w:caps/>
          <w:vanish w:val="0"/>
          <w:color w:val="000000"/>
          <w:sz w:val="32"/>
          <w:szCs w:val="32"/>
          <w:u w:val="none"/>
          <w:vertAlign w:val="baseline"/>
        </w:rPr>
        <w:fldChar w:fldCharType="begin"/>
      </w:r>
      <w:r>
        <w:rPr>
          <w:rStyle w:val="31"/>
          <w:rFonts w:hint="eastAsia" w:ascii="宋体" w:hAnsi="宋体" w:eastAsia="宋体" w:cs="宋体"/>
          <w:caps/>
          <w:vanish w:val="0"/>
          <w:color w:val="000000"/>
          <w:sz w:val="32"/>
          <w:szCs w:val="32"/>
          <w:u w:val="none"/>
          <w:vertAlign w:val="baseline"/>
        </w:rPr>
        <w:instrText xml:space="preserve"> PAGEREF _Toc54891395 \h </w:instrText>
      </w:r>
      <w:r>
        <w:rPr>
          <w:rStyle w:val="31"/>
          <w:rFonts w:hint="eastAsia" w:ascii="宋体" w:hAnsi="宋体" w:eastAsia="宋体" w:cs="宋体"/>
          <w:caps/>
          <w:vanish w:val="0"/>
          <w:color w:val="000000"/>
          <w:sz w:val="32"/>
          <w:szCs w:val="32"/>
          <w:u w:val="none"/>
          <w:vertAlign w:val="baseline"/>
        </w:rPr>
        <w:fldChar w:fldCharType="separate"/>
      </w:r>
      <w:r>
        <w:rPr>
          <w:rStyle w:val="31"/>
          <w:rFonts w:hint="eastAsia" w:ascii="宋体" w:hAnsi="宋体" w:eastAsia="宋体" w:cs="宋体"/>
          <w:caps/>
          <w:vanish w:val="0"/>
          <w:color w:val="000000"/>
          <w:sz w:val="32"/>
          <w:szCs w:val="32"/>
          <w:u w:val="none"/>
          <w:vertAlign w:val="baseline"/>
        </w:rPr>
        <w:t>31</w:t>
      </w:r>
      <w:r>
        <w:rPr>
          <w:rStyle w:val="31"/>
          <w:rFonts w:hint="eastAsia" w:ascii="宋体" w:hAnsi="宋体" w:eastAsia="宋体" w:cs="宋体"/>
          <w:caps/>
          <w:color w:val="000000"/>
          <w:sz w:val="32"/>
          <w:szCs w:val="32"/>
          <w:u w:val="none"/>
          <w:vertAlign w:val="baseline"/>
        </w:rPr>
        <w:fldChar w:fldCharType="end"/>
      </w:r>
      <w:r>
        <w:rPr>
          <w:snapToGrid/>
        </w:rPr>
        <w:fldChar w:fldCharType="end"/>
      </w:r>
    </w:p>
    <w:p w14:paraId="08A21438">
      <w:pPr>
        <w:pStyle w:val="15"/>
        <w:keepNext w:val="0"/>
        <w:keepLines w:val="0"/>
        <w:pageBreakBefore w:val="0"/>
        <w:widowControl/>
        <w:suppressLineNumbers w:val="0"/>
        <w:tabs>
          <w:tab w:val="right" w:leader="dot" w:pos="9061"/>
        </w:tabs>
        <w:suppressAutoHyphens w:val="0"/>
        <w:kinsoku/>
        <w:wordWrap/>
        <w:overflowPunct/>
        <w:topLinePunct w:val="0"/>
        <w:autoSpaceDE/>
        <w:autoSpaceDN w:val="0"/>
        <w:bidi w:val="0"/>
        <w:adjustRightInd/>
        <w:snapToGrid/>
        <w:spacing w:before="120" w:beforeAutospacing="0" w:after="120" w:afterAutospacing="0" w:line="360" w:lineRule="auto"/>
        <w:ind w:left="0" w:right="0" w:firstLine="0"/>
        <w:jc w:val="left"/>
        <w:outlineLvl w:val="9"/>
        <w:rPr>
          <w:rFonts w:hint="eastAsia" w:ascii="宋体" w:hAnsi="宋体" w:eastAsia="宋体" w:cs="Arial"/>
          <w:b w:val="0"/>
          <w:bCs w:val="0"/>
          <w:caps/>
          <w:color w:val="000000"/>
          <w:kern w:val="2"/>
          <w:sz w:val="32"/>
          <w:szCs w:val="32"/>
          <w:u w:val="none"/>
          <w:vertAlign w:val="baseline"/>
          <w:lang w:bidi="ar"/>
        </w:rPr>
      </w:pPr>
      <w:r>
        <w:rPr>
          <w:snapToGrid/>
        </w:rPr>
        <w:fldChar w:fldCharType="begin"/>
      </w:r>
      <w:r>
        <w:rPr>
          <w:snapToGrid/>
        </w:rPr>
        <w:instrText xml:space="preserve"> HYPERLINK "" \l "_Toc54891396" </w:instrText>
      </w:r>
      <w:r>
        <w:rPr>
          <w:snapToGrid/>
        </w:rPr>
        <w:fldChar w:fldCharType="separate"/>
      </w:r>
      <w:r>
        <w:rPr>
          <w:rStyle w:val="31"/>
          <w:rFonts w:hint="eastAsia" w:ascii="宋体" w:hAnsi="宋体" w:eastAsia="宋体" w:cs="宋体"/>
          <w:caps/>
          <w:color w:val="000000"/>
          <w:sz w:val="32"/>
          <w:szCs w:val="32"/>
          <w:u w:val="none"/>
          <w:vertAlign w:val="baseline"/>
        </w:rPr>
        <w:t>第五部分  合同条款</w:t>
      </w:r>
      <w:r>
        <w:rPr>
          <w:rStyle w:val="31"/>
          <w:rFonts w:hint="eastAsia" w:ascii="宋体" w:hAnsi="宋体" w:eastAsia="宋体" w:cs="宋体"/>
          <w:caps/>
          <w:color w:val="000000"/>
          <w:sz w:val="32"/>
          <w:szCs w:val="32"/>
          <w:u w:val="none"/>
          <w:vertAlign w:val="baseline"/>
        </w:rPr>
        <w:tab/>
      </w:r>
      <w:r>
        <w:rPr>
          <w:rStyle w:val="31"/>
          <w:rFonts w:hint="eastAsia" w:ascii="宋体" w:hAnsi="宋体" w:eastAsia="宋体" w:cs="宋体"/>
          <w:caps/>
          <w:vanish w:val="0"/>
          <w:color w:val="000000"/>
          <w:sz w:val="32"/>
          <w:szCs w:val="32"/>
          <w:u w:val="none"/>
          <w:vertAlign w:val="baseline"/>
        </w:rPr>
        <w:fldChar w:fldCharType="begin"/>
      </w:r>
      <w:r>
        <w:rPr>
          <w:rStyle w:val="31"/>
          <w:rFonts w:hint="eastAsia" w:ascii="宋体" w:hAnsi="宋体" w:eastAsia="宋体" w:cs="宋体"/>
          <w:caps/>
          <w:vanish w:val="0"/>
          <w:color w:val="000000"/>
          <w:sz w:val="32"/>
          <w:szCs w:val="32"/>
          <w:u w:val="none"/>
          <w:vertAlign w:val="baseline"/>
        </w:rPr>
        <w:instrText xml:space="preserve"> PAGEREF _Toc54891396 \h </w:instrText>
      </w:r>
      <w:r>
        <w:rPr>
          <w:rStyle w:val="31"/>
          <w:rFonts w:hint="eastAsia" w:ascii="宋体" w:hAnsi="宋体" w:eastAsia="宋体" w:cs="宋体"/>
          <w:caps/>
          <w:vanish w:val="0"/>
          <w:color w:val="000000"/>
          <w:sz w:val="32"/>
          <w:szCs w:val="32"/>
          <w:u w:val="none"/>
          <w:vertAlign w:val="baseline"/>
        </w:rPr>
        <w:fldChar w:fldCharType="separate"/>
      </w:r>
      <w:r>
        <w:rPr>
          <w:rStyle w:val="31"/>
          <w:rFonts w:hint="eastAsia" w:ascii="宋体" w:hAnsi="宋体" w:eastAsia="宋体" w:cs="宋体"/>
          <w:caps/>
          <w:vanish w:val="0"/>
          <w:color w:val="000000"/>
          <w:sz w:val="32"/>
          <w:szCs w:val="32"/>
          <w:u w:val="none"/>
          <w:vertAlign w:val="baseline"/>
        </w:rPr>
        <w:t>37</w:t>
      </w:r>
      <w:r>
        <w:rPr>
          <w:rStyle w:val="31"/>
          <w:rFonts w:hint="eastAsia" w:ascii="宋体" w:hAnsi="宋体" w:eastAsia="宋体" w:cs="宋体"/>
          <w:caps/>
          <w:color w:val="000000"/>
          <w:sz w:val="32"/>
          <w:szCs w:val="32"/>
          <w:u w:val="none"/>
          <w:vertAlign w:val="baseline"/>
        </w:rPr>
        <w:fldChar w:fldCharType="end"/>
      </w:r>
      <w:r>
        <w:rPr>
          <w:snapToGrid/>
        </w:rPr>
        <w:fldChar w:fldCharType="end"/>
      </w:r>
    </w:p>
    <w:p w14:paraId="759B38DB">
      <w:pPr>
        <w:pStyle w:val="15"/>
        <w:keepNext w:val="0"/>
        <w:keepLines w:val="0"/>
        <w:pageBreakBefore w:val="0"/>
        <w:widowControl/>
        <w:suppressLineNumbers w:val="0"/>
        <w:tabs>
          <w:tab w:val="right" w:leader="dot" w:pos="9061"/>
        </w:tabs>
        <w:suppressAutoHyphens w:val="0"/>
        <w:kinsoku/>
        <w:wordWrap/>
        <w:overflowPunct/>
        <w:topLinePunct w:val="0"/>
        <w:autoSpaceDE/>
        <w:autoSpaceDN w:val="0"/>
        <w:bidi w:val="0"/>
        <w:adjustRightInd/>
        <w:snapToGrid/>
        <w:spacing w:before="120" w:beforeAutospacing="0" w:after="120" w:afterAutospacing="0" w:line="360" w:lineRule="auto"/>
        <w:ind w:left="0" w:right="0" w:firstLine="0"/>
        <w:jc w:val="left"/>
        <w:outlineLvl w:val="9"/>
        <w:rPr>
          <w:rFonts w:hint="eastAsia" w:ascii="宋体" w:hAnsi="宋体" w:eastAsia="宋体" w:cs="Arial"/>
          <w:b w:val="0"/>
          <w:bCs w:val="0"/>
          <w:caps/>
          <w:color w:val="000000"/>
          <w:kern w:val="2"/>
          <w:sz w:val="32"/>
          <w:szCs w:val="32"/>
          <w:u w:val="none"/>
          <w:vertAlign w:val="baseline"/>
          <w:lang w:bidi="ar"/>
        </w:rPr>
      </w:pPr>
      <w:r>
        <w:rPr>
          <w:snapToGrid/>
        </w:rPr>
        <w:fldChar w:fldCharType="begin"/>
      </w:r>
      <w:r>
        <w:rPr>
          <w:snapToGrid/>
        </w:rPr>
        <w:instrText xml:space="preserve"> HYPERLINK "" \l "_Toc54891397" </w:instrText>
      </w:r>
      <w:r>
        <w:rPr>
          <w:snapToGrid/>
        </w:rPr>
        <w:fldChar w:fldCharType="separate"/>
      </w:r>
      <w:r>
        <w:rPr>
          <w:rStyle w:val="31"/>
          <w:rFonts w:hint="eastAsia" w:ascii="宋体" w:hAnsi="宋体" w:eastAsia="宋体" w:cs="宋体"/>
          <w:caps/>
          <w:color w:val="000000"/>
          <w:sz w:val="32"/>
          <w:szCs w:val="32"/>
          <w:u w:val="none"/>
          <w:vertAlign w:val="baseline"/>
        </w:rPr>
        <w:t>第六部分  投标文件格式</w:t>
      </w:r>
      <w:r>
        <w:rPr>
          <w:rStyle w:val="31"/>
          <w:rFonts w:hint="eastAsia" w:ascii="宋体" w:hAnsi="宋体" w:eastAsia="宋体" w:cs="宋体"/>
          <w:caps/>
          <w:color w:val="000000"/>
          <w:sz w:val="32"/>
          <w:szCs w:val="32"/>
          <w:u w:val="none"/>
          <w:vertAlign w:val="baseline"/>
        </w:rPr>
        <w:tab/>
      </w:r>
      <w:r>
        <w:rPr>
          <w:rStyle w:val="31"/>
          <w:rFonts w:hint="eastAsia" w:ascii="宋体" w:hAnsi="宋体" w:eastAsia="宋体" w:cs="宋体"/>
          <w:caps/>
          <w:vanish w:val="0"/>
          <w:color w:val="000000"/>
          <w:sz w:val="32"/>
          <w:szCs w:val="32"/>
          <w:u w:val="none"/>
          <w:vertAlign w:val="baseline"/>
        </w:rPr>
        <w:fldChar w:fldCharType="begin"/>
      </w:r>
      <w:r>
        <w:rPr>
          <w:rStyle w:val="31"/>
          <w:rFonts w:hint="eastAsia" w:ascii="宋体" w:hAnsi="宋体" w:eastAsia="宋体" w:cs="宋体"/>
          <w:caps/>
          <w:vanish w:val="0"/>
          <w:color w:val="000000"/>
          <w:sz w:val="32"/>
          <w:szCs w:val="32"/>
          <w:u w:val="none"/>
          <w:vertAlign w:val="baseline"/>
        </w:rPr>
        <w:instrText xml:space="preserve"> PAGEREF _Toc54891397 \h </w:instrText>
      </w:r>
      <w:r>
        <w:rPr>
          <w:rStyle w:val="31"/>
          <w:rFonts w:hint="eastAsia" w:ascii="宋体" w:hAnsi="宋体" w:eastAsia="宋体" w:cs="宋体"/>
          <w:caps/>
          <w:vanish w:val="0"/>
          <w:color w:val="000000"/>
          <w:sz w:val="32"/>
          <w:szCs w:val="32"/>
          <w:u w:val="none"/>
          <w:vertAlign w:val="baseline"/>
        </w:rPr>
        <w:fldChar w:fldCharType="separate"/>
      </w:r>
      <w:r>
        <w:rPr>
          <w:rStyle w:val="31"/>
          <w:rFonts w:hint="eastAsia" w:ascii="宋体" w:hAnsi="宋体" w:eastAsia="宋体" w:cs="宋体"/>
          <w:caps/>
          <w:vanish w:val="0"/>
          <w:color w:val="000000"/>
          <w:sz w:val="32"/>
          <w:szCs w:val="32"/>
          <w:u w:val="none"/>
          <w:vertAlign w:val="baseline"/>
        </w:rPr>
        <w:t>44</w:t>
      </w:r>
      <w:r>
        <w:rPr>
          <w:rStyle w:val="31"/>
          <w:rFonts w:hint="eastAsia" w:ascii="宋体" w:hAnsi="宋体" w:eastAsia="宋体" w:cs="宋体"/>
          <w:caps/>
          <w:color w:val="000000"/>
          <w:sz w:val="32"/>
          <w:szCs w:val="32"/>
          <w:u w:val="none"/>
          <w:vertAlign w:val="baseline"/>
        </w:rPr>
        <w:fldChar w:fldCharType="end"/>
      </w:r>
      <w:r>
        <w:rPr>
          <w:snapToGrid/>
        </w:rPr>
        <w:fldChar w:fldCharType="end"/>
      </w:r>
    </w:p>
    <w:p w14:paraId="18B6477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420" w:rightChars="200" w:firstLine="0"/>
        <w:jc w:val="left"/>
        <w:outlineLvl w:val="9"/>
        <w:rPr>
          <w:rFonts w:hint="eastAsia" w:ascii="宋体" w:hAnsi="宋体" w:eastAsia="宋体" w:cs="宋体"/>
          <w:caps w:val="0"/>
          <w:color w:val="000000"/>
          <w:sz w:val="32"/>
          <w:szCs w:val="32"/>
          <w:vertAlign w:val="baseline"/>
        </w:rPr>
      </w:pPr>
      <w:r>
        <w:rPr>
          <w:rFonts w:hint="eastAsia" w:ascii="宋体" w:hAnsi="宋体" w:eastAsia="宋体" w:cs="宋体"/>
          <w:b w:val="0"/>
          <w:bCs w:val="0"/>
          <w:caps w:val="0"/>
          <w:color w:val="000000"/>
          <w:kern w:val="0"/>
          <w:sz w:val="32"/>
          <w:szCs w:val="32"/>
          <w:vertAlign w:val="baseline"/>
          <w:lang w:val="en-US" w:eastAsia="zh-CN" w:bidi="ar"/>
        </w:rPr>
        <w:fldChar w:fldCharType="end"/>
      </w:r>
      <w:bookmarkEnd w:id="3"/>
    </w:p>
    <w:p w14:paraId="3D73907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80" w:lineRule="auto"/>
        <w:ind w:left="0" w:right="420" w:rightChars="200" w:firstLine="0"/>
        <w:jc w:val="left"/>
        <w:outlineLvl w:val="9"/>
        <w:rPr>
          <w:rFonts w:hint="eastAsia" w:ascii="宋体" w:hAnsi="宋体" w:eastAsia="宋体" w:cs="宋体"/>
          <w:caps w:val="0"/>
          <w:color w:val="000000"/>
          <w:sz w:val="20"/>
          <w:szCs w:val="20"/>
          <w:vertAlign w:val="baseline"/>
        </w:rPr>
      </w:pPr>
      <w:r>
        <w:rPr>
          <w:rFonts w:hint="eastAsia" w:ascii="宋体" w:hAnsi="宋体" w:eastAsia="宋体" w:cs="宋体"/>
          <w:b w:val="0"/>
          <w:bCs w:val="0"/>
          <w:caps w:val="0"/>
          <w:color w:val="000000"/>
          <w:kern w:val="0"/>
          <w:sz w:val="32"/>
          <w:szCs w:val="32"/>
          <w:vertAlign w:val="baseline"/>
          <w:lang w:val="en-US" w:eastAsia="zh-CN" w:bidi="ar"/>
        </w:rPr>
        <w:br w:type="page"/>
      </w:r>
    </w:p>
    <w:p w14:paraId="7CC4B6E0">
      <w:pPr>
        <w:pStyle w:val="2"/>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0"/>
        <w:rPr>
          <w:rFonts w:hint="eastAsia" w:ascii="宋体" w:hAnsi="宋体" w:eastAsia="宋体" w:cs="宋体"/>
          <w:caps w:val="0"/>
          <w:color w:val="000000"/>
          <w:sz w:val="44"/>
          <w:szCs w:val="44"/>
          <w:vertAlign w:val="baseline"/>
        </w:rPr>
      </w:pPr>
      <w:bookmarkStart w:id="4" w:name="_Toc54891392"/>
      <w:r>
        <w:rPr>
          <w:rFonts w:hint="eastAsia" w:ascii="宋体" w:hAnsi="宋体" w:eastAsia="宋体" w:cs="宋体"/>
          <w:caps w:val="0"/>
          <w:color w:val="000000"/>
          <w:sz w:val="44"/>
          <w:szCs w:val="44"/>
          <w:vertAlign w:val="baseline"/>
        </w:rPr>
        <w:t>第一部分  招标公告</w:t>
      </w:r>
      <w:bookmarkEnd w:id="4"/>
    </w:p>
    <w:p w14:paraId="4D3D378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000000"/>
          <w:sz w:val="21"/>
          <w:szCs w:val="21"/>
          <w:vertAlign w:val="baseline"/>
        </w:rPr>
      </w:pPr>
      <w:r>
        <w:rPr>
          <w:rFonts w:hint="eastAsia" w:ascii="宋体" w:hAnsi="宋体" w:eastAsia="宋体" w:cs="宋体"/>
          <w:b/>
          <w:bCs/>
          <w:caps w:val="0"/>
          <w:color w:val="000000"/>
          <w:kern w:val="0"/>
          <w:sz w:val="21"/>
          <w:szCs w:val="21"/>
          <w:vertAlign w:val="baseline"/>
          <w:lang w:val="en-US" w:eastAsia="zh-CN" w:bidi="ar"/>
        </w:rPr>
        <w:t>（</w:t>
      </w:r>
      <w:bookmarkStart w:id="5" w:name="blank24_copy_1619581275000"/>
      <w:r>
        <w:rPr>
          <w:rFonts w:hint="eastAsia" w:ascii="宋体" w:hAnsi="宋体" w:eastAsia="宋体" w:cs="Times New Roman"/>
          <w:b/>
          <w:bCs/>
          <w:caps w:val="0"/>
          <w:snapToGrid/>
          <w:color w:val="000000"/>
          <w:spacing w:val="0"/>
          <w:w w:val="100"/>
          <w:kern w:val="0"/>
          <w:position w:val="0"/>
          <w:sz w:val="21"/>
          <w:szCs w:val="21"/>
          <w:u w:val="none" w:color="auto"/>
          <w:vertAlign w:val="baseline"/>
          <w:lang w:val="en-US" w:eastAsia="zh-CN" w:bidi="ar"/>
        </w:rPr>
        <w:t>资格</w:t>
      </w:r>
      <w:bookmarkEnd w:id="5"/>
      <w:r>
        <w:rPr>
          <w:rFonts w:hint="eastAsia" w:ascii="宋体" w:hAnsi="宋体" w:eastAsia="宋体" w:cs="Times New Roman"/>
          <w:b/>
          <w:bCs/>
          <w:caps w:val="0"/>
          <w:snapToGrid/>
          <w:color w:val="000000"/>
          <w:spacing w:val="0"/>
          <w:w w:val="100"/>
          <w:kern w:val="0"/>
          <w:position w:val="0"/>
          <w:sz w:val="21"/>
          <w:szCs w:val="21"/>
          <w:u w:val="none" w:color="auto"/>
          <w:vertAlign w:val="baseline"/>
          <w:lang w:val="en-US" w:eastAsia="zh-CN" w:bidi="ar"/>
        </w:rPr>
        <w:t>后审</w:t>
      </w:r>
      <w:r>
        <w:rPr>
          <w:rFonts w:hint="eastAsia" w:ascii="宋体" w:hAnsi="宋体" w:eastAsia="宋体" w:cs="宋体"/>
          <w:b/>
          <w:bCs/>
          <w:caps w:val="0"/>
          <w:color w:val="000000"/>
          <w:kern w:val="0"/>
          <w:sz w:val="21"/>
          <w:szCs w:val="21"/>
          <w:vertAlign w:val="baseline"/>
          <w:lang w:val="en-US" w:eastAsia="zh-CN" w:bidi="ar"/>
        </w:rPr>
        <w:t>）</w:t>
      </w:r>
    </w:p>
    <w:p w14:paraId="2EB5FD8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auto"/>
          <w:sz w:val="20"/>
          <w:szCs w:val="20"/>
          <w:vertAlign w:val="baseline"/>
        </w:rPr>
      </w:pPr>
    </w:p>
    <w:p w14:paraId="130482E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2" w:firstLineChars="200"/>
        <w:jc w:val="left"/>
        <w:outlineLvl w:val="9"/>
        <w:rPr>
          <w:rFonts w:hint="eastAsia" w:ascii="宋体" w:hAnsi="宋体" w:eastAsia="宋体" w:cs="宋体"/>
          <w:b/>
          <w:bCs/>
          <w:caps w:val="0"/>
          <w:color w:val="000000"/>
          <w:sz w:val="21"/>
          <w:szCs w:val="21"/>
          <w:vertAlign w:val="baseline"/>
        </w:rPr>
      </w:pPr>
      <w:r>
        <w:rPr>
          <w:rFonts w:hint="eastAsia" w:ascii="宋体" w:hAnsi="宋体" w:eastAsia="宋体" w:cs="宋体"/>
          <w:b/>
          <w:bCs/>
          <w:caps w:val="0"/>
          <w:color w:val="000000"/>
          <w:kern w:val="0"/>
          <w:sz w:val="21"/>
          <w:szCs w:val="21"/>
          <w:vertAlign w:val="baseline"/>
          <w:lang w:val="en-US" w:eastAsia="zh-CN" w:bidi="ar"/>
        </w:rPr>
        <w:t>项目概况</w:t>
      </w:r>
    </w:p>
    <w:p w14:paraId="5BCF8238">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400" w:lineRule="exact"/>
        <w:ind w:firstLine="420" w:firstLineChars="200"/>
        <w:textAlignment w:val="auto"/>
        <w:rPr>
          <w:rFonts w:hint="eastAsia" w:ascii="宋体" w:hAnsi="宋体" w:eastAsia="宋体" w:cs="宋体"/>
          <w:sz w:val="22"/>
          <w:szCs w:val="22"/>
          <w:highlight w:val="none"/>
        </w:rPr>
      </w:pPr>
      <w:bookmarkStart w:id="6" w:name="receiveSubject_copy_1619576833000"/>
      <w:bookmarkEnd w:id="6"/>
      <w:r>
        <w:rPr>
          <w:rFonts w:hint="eastAsia" w:ascii="宋体" w:hAnsi="宋体" w:cs="宋体"/>
          <w:caps w:val="0"/>
          <w:vanish w:val="0"/>
          <w:color w:val="333333"/>
          <w:kern w:val="0"/>
          <w:sz w:val="21"/>
          <w:szCs w:val="21"/>
          <w:vertAlign w:val="baseline"/>
          <w:lang w:eastAsia="zh-CN"/>
        </w:rPr>
        <w:t>长春市中心血站试剂（乙肝检测试剂等）</w:t>
      </w:r>
      <w:r>
        <w:rPr>
          <w:rFonts w:hint="eastAsia" w:ascii="宋体" w:hAnsi="宋体" w:eastAsia="宋体" w:cs="宋体"/>
          <w:sz w:val="22"/>
          <w:szCs w:val="22"/>
          <w:highlight w:val="none"/>
        </w:rPr>
        <w:t>的潜在</w:t>
      </w:r>
      <w:r>
        <w:rPr>
          <w:rFonts w:hint="eastAsia" w:ascii="宋体" w:hAnsi="宋体" w:eastAsia="宋体" w:cs="宋体"/>
          <w:sz w:val="22"/>
          <w:szCs w:val="22"/>
          <w:highlight w:val="none"/>
          <w:lang w:eastAsia="zh-CN"/>
        </w:rPr>
        <w:t>投标人</w:t>
      </w:r>
      <w:r>
        <w:rPr>
          <w:rFonts w:hint="eastAsia" w:ascii="宋体" w:hAnsi="宋体" w:eastAsia="宋体" w:cs="宋体"/>
          <w:sz w:val="22"/>
          <w:szCs w:val="22"/>
          <w:highlight w:val="none"/>
        </w:rPr>
        <w:t>应在</w:t>
      </w:r>
      <w:r>
        <w:rPr>
          <w:rFonts w:hint="eastAsia" w:ascii="宋体" w:hAnsi="宋体" w:eastAsia="宋体" w:cs="宋体"/>
          <w:sz w:val="22"/>
          <w:szCs w:val="22"/>
          <w:highlight w:val="none"/>
          <w:lang w:val="zh-CN"/>
        </w:rPr>
        <w:t>“政采云”平台（</w:t>
      </w:r>
      <w:r>
        <w:rPr>
          <w:rFonts w:hint="eastAsia" w:ascii="宋体" w:hAnsi="宋体" w:eastAsia="宋体" w:cs="宋体"/>
          <w:sz w:val="22"/>
          <w:szCs w:val="22"/>
          <w:highlight w:val="none"/>
          <w:lang w:val="en-US" w:eastAsia="zh-CN"/>
        </w:rPr>
        <w:t>网址</w:t>
      </w:r>
      <w:r>
        <w:rPr>
          <w:rFonts w:hint="eastAsia" w:ascii="宋体" w:hAnsi="宋体" w:eastAsia="宋体" w:cs="宋体"/>
          <w:sz w:val="22"/>
          <w:szCs w:val="22"/>
          <w:highlight w:val="none"/>
          <w:lang w:val="zh-CN"/>
        </w:rPr>
        <w:t>https://www.zcygov.cn/）获取（下载）</w:t>
      </w:r>
      <w:r>
        <w:rPr>
          <w:rFonts w:hint="eastAsia" w:ascii="宋体" w:hAnsi="宋体" w:eastAsia="宋体" w:cs="宋体"/>
          <w:sz w:val="22"/>
          <w:szCs w:val="22"/>
          <w:highlight w:val="none"/>
          <w:lang w:val="en-US" w:eastAsia="zh-CN"/>
        </w:rPr>
        <w:t>招标</w:t>
      </w:r>
      <w:r>
        <w:rPr>
          <w:rFonts w:hint="eastAsia" w:ascii="宋体" w:hAnsi="宋体" w:eastAsia="宋体" w:cs="宋体"/>
          <w:sz w:val="22"/>
          <w:szCs w:val="22"/>
          <w:highlight w:val="none"/>
        </w:rPr>
        <w:t>文件</w:t>
      </w:r>
      <w:r>
        <w:rPr>
          <w:rFonts w:hint="eastAsia" w:ascii="宋体" w:hAnsi="宋体" w:eastAsia="宋体" w:cs="宋体"/>
          <w:sz w:val="22"/>
          <w:szCs w:val="22"/>
          <w:highlight w:val="none"/>
          <w:lang w:val="zh-CN"/>
        </w:rPr>
        <w:t>，并于202</w:t>
      </w:r>
      <w:r>
        <w:rPr>
          <w:rFonts w:hint="eastAsia" w:ascii="宋体" w:hAnsi="宋体" w:eastAsia="宋体" w:cs="宋体"/>
          <w:sz w:val="22"/>
          <w:szCs w:val="22"/>
          <w:highlight w:val="none"/>
        </w:rPr>
        <w:t>4</w:t>
      </w:r>
      <w:r>
        <w:rPr>
          <w:rFonts w:hint="eastAsia" w:ascii="宋体" w:hAnsi="宋体" w:eastAsia="宋体" w:cs="宋体"/>
          <w:sz w:val="22"/>
          <w:szCs w:val="22"/>
          <w:highlight w:val="none"/>
          <w:lang w:val="zh-CN"/>
        </w:rPr>
        <w:t>年</w:t>
      </w:r>
      <w:r>
        <w:rPr>
          <w:rFonts w:hint="eastAsia" w:ascii="宋体" w:hAnsi="宋体" w:cs="宋体"/>
          <w:sz w:val="22"/>
          <w:szCs w:val="22"/>
          <w:highlight w:val="none"/>
          <w:lang w:val="en-US" w:eastAsia="zh-CN"/>
        </w:rPr>
        <w:t>7</w:t>
      </w:r>
      <w:r>
        <w:rPr>
          <w:rFonts w:hint="eastAsia" w:ascii="宋体" w:hAnsi="宋体" w:eastAsia="宋体" w:cs="宋体"/>
          <w:sz w:val="22"/>
          <w:szCs w:val="22"/>
          <w:highlight w:val="none"/>
          <w:lang w:val="zh-CN"/>
        </w:rPr>
        <w:t>月</w:t>
      </w:r>
      <w:r>
        <w:rPr>
          <w:rFonts w:hint="eastAsia" w:ascii="宋体" w:hAnsi="宋体" w:eastAsia="宋体" w:cs="宋体"/>
          <w:sz w:val="22"/>
          <w:szCs w:val="22"/>
          <w:highlight w:val="none"/>
          <w:lang w:val="en-US" w:eastAsia="zh-CN"/>
        </w:rPr>
        <w:t>18</w:t>
      </w:r>
      <w:r>
        <w:rPr>
          <w:rFonts w:hint="eastAsia" w:ascii="宋体" w:hAnsi="宋体" w:eastAsia="宋体" w:cs="宋体"/>
          <w:sz w:val="22"/>
          <w:szCs w:val="22"/>
          <w:highlight w:val="none"/>
          <w:lang w:val="zh-CN"/>
        </w:rPr>
        <w:t>日</w:t>
      </w:r>
      <w:r>
        <w:rPr>
          <w:rFonts w:hint="eastAsia" w:ascii="宋体" w:hAnsi="宋体" w:eastAsia="宋体" w:cs="宋体"/>
          <w:sz w:val="22"/>
          <w:szCs w:val="22"/>
          <w:highlight w:val="none"/>
          <w:lang w:val="en-US" w:eastAsia="zh-CN"/>
        </w:rPr>
        <w:t>13</w:t>
      </w:r>
      <w:r>
        <w:rPr>
          <w:rFonts w:hint="eastAsia" w:ascii="宋体" w:hAnsi="宋体" w:eastAsia="宋体" w:cs="宋体"/>
          <w:sz w:val="22"/>
          <w:szCs w:val="22"/>
          <w:highlight w:val="none"/>
          <w:lang w:val="zh-CN"/>
        </w:rPr>
        <w:t>时</w:t>
      </w:r>
      <w:r>
        <w:rPr>
          <w:rFonts w:hint="eastAsia" w:ascii="宋体" w:hAnsi="宋体" w:eastAsia="宋体" w:cs="宋体"/>
          <w:sz w:val="22"/>
          <w:szCs w:val="22"/>
          <w:highlight w:val="none"/>
          <w:lang w:val="en-US" w:eastAsia="zh-CN"/>
        </w:rPr>
        <w:t>00</w:t>
      </w:r>
      <w:r>
        <w:rPr>
          <w:rFonts w:hint="eastAsia" w:ascii="宋体" w:hAnsi="宋体" w:eastAsia="宋体" w:cs="宋体"/>
          <w:sz w:val="22"/>
          <w:szCs w:val="22"/>
          <w:highlight w:val="none"/>
          <w:lang w:val="zh-CN"/>
        </w:rPr>
        <w:t>分</w:t>
      </w:r>
      <w:r>
        <w:rPr>
          <w:rFonts w:hint="eastAsia" w:ascii="宋体" w:hAnsi="宋体" w:eastAsia="宋体" w:cs="宋体"/>
          <w:sz w:val="22"/>
          <w:szCs w:val="22"/>
          <w:highlight w:val="none"/>
          <w:lang w:val="zh-CN"/>
        </w:rPr>
        <w:t>（北京时间）前提交</w:t>
      </w:r>
      <w:r>
        <w:rPr>
          <w:rFonts w:hint="eastAsia" w:ascii="宋体" w:hAnsi="宋体" w:eastAsia="宋体" w:cs="宋体"/>
          <w:sz w:val="22"/>
          <w:szCs w:val="22"/>
          <w:highlight w:val="none"/>
          <w:lang w:val="en-US" w:eastAsia="zh-CN"/>
        </w:rPr>
        <w:t>投标</w:t>
      </w:r>
      <w:r>
        <w:rPr>
          <w:rFonts w:hint="eastAsia" w:ascii="宋体" w:hAnsi="宋体" w:eastAsia="宋体" w:cs="宋体"/>
          <w:sz w:val="22"/>
          <w:szCs w:val="22"/>
          <w:highlight w:val="none"/>
          <w:lang w:val="zh-CN"/>
        </w:rPr>
        <w:t>文件。</w:t>
      </w:r>
    </w:p>
    <w:p w14:paraId="33833530">
      <w:pPr>
        <w:pStyle w:val="1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jc w:val="both"/>
        <w:outlineLvl w:val="9"/>
        <w:rPr>
          <w:rFonts w:hint="eastAsia" w:ascii="宋体" w:hAnsi="宋体" w:eastAsia="宋体" w:cs="宋体"/>
          <w:caps w:val="0"/>
          <w:color w:val="auto"/>
          <w:sz w:val="21"/>
          <w:szCs w:val="21"/>
          <w:vertAlign w:val="baseline"/>
        </w:rPr>
      </w:pPr>
    </w:p>
    <w:p w14:paraId="3E291A5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0"/>
        <w:jc w:val="left"/>
        <w:outlineLvl w:val="9"/>
        <w:rPr>
          <w:rFonts w:hint="eastAsia" w:ascii="宋体" w:hAnsi="宋体" w:eastAsia="宋体" w:cs="宋体"/>
          <w:b/>
          <w:bCs/>
          <w:caps w:val="0"/>
          <w:color w:val="000000"/>
          <w:sz w:val="21"/>
          <w:szCs w:val="21"/>
          <w:vertAlign w:val="baseline"/>
        </w:rPr>
      </w:pPr>
      <w:r>
        <w:rPr>
          <w:rFonts w:hint="eastAsia" w:ascii="宋体" w:hAnsi="宋体" w:eastAsia="宋体" w:cs="宋体"/>
          <w:b/>
          <w:bCs/>
          <w:caps w:val="0"/>
          <w:color w:val="000000"/>
          <w:kern w:val="0"/>
          <w:sz w:val="21"/>
          <w:szCs w:val="21"/>
          <w:vertAlign w:val="baseline"/>
          <w:lang w:val="en-US" w:eastAsia="zh-CN" w:bidi="ar"/>
        </w:rPr>
        <w:t>一、项目基本情况</w:t>
      </w:r>
    </w:p>
    <w:p w14:paraId="549822D9">
      <w:pPr>
        <w:pStyle w:val="1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jc w:val="both"/>
        <w:outlineLvl w:val="9"/>
        <w:rPr>
          <w:rFonts w:hint="eastAsia" w:ascii="宋体" w:hAnsi="宋体" w:eastAsia="宋体" w:cs="宋体"/>
          <w:caps w:val="0"/>
          <w:vanish w:val="0"/>
          <w:color w:val="333333"/>
          <w:kern w:val="0"/>
          <w:sz w:val="21"/>
          <w:szCs w:val="21"/>
          <w:vertAlign w:val="baseline"/>
          <w:lang w:eastAsia="zh-CN"/>
        </w:rPr>
      </w:pPr>
      <w:r>
        <w:rPr>
          <w:rFonts w:hint="eastAsia" w:ascii="宋体" w:hAnsi="宋体" w:eastAsia="宋体" w:cs="宋体"/>
          <w:caps w:val="0"/>
          <w:vanish w:val="0"/>
          <w:color w:val="333333"/>
          <w:kern w:val="0"/>
          <w:sz w:val="21"/>
          <w:szCs w:val="21"/>
          <w:vertAlign w:val="baseline"/>
        </w:rPr>
        <w:t>项目编号：</w:t>
      </w:r>
      <w:r>
        <w:rPr>
          <w:rFonts w:hint="eastAsia" w:ascii="宋体" w:hAnsi="宋体" w:cs="宋体"/>
          <w:caps w:val="0"/>
          <w:vanish w:val="0"/>
          <w:color w:val="333333"/>
          <w:kern w:val="0"/>
          <w:sz w:val="21"/>
          <w:szCs w:val="21"/>
          <w:vertAlign w:val="baseline"/>
          <w:lang w:eastAsia="zh-CN"/>
        </w:rPr>
        <w:t>JM-2024-06-00644-0603</w:t>
      </w:r>
    </w:p>
    <w:p w14:paraId="44F05E45">
      <w:pPr>
        <w:pStyle w:val="1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jc w:val="both"/>
        <w:outlineLvl w:val="9"/>
        <w:rPr>
          <w:rFonts w:hint="eastAsia" w:ascii="宋体" w:hAnsi="宋体" w:eastAsia="宋体" w:cs="宋体"/>
          <w:caps w:val="0"/>
          <w:vanish w:val="0"/>
          <w:color w:val="333333"/>
          <w:kern w:val="0"/>
          <w:sz w:val="21"/>
          <w:szCs w:val="21"/>
          <w:vertAlign w:val="baseline"/>
          <w:lang w:eastAsia="zh-CN"/>
        </w:rPr>
      </w:pPr>
      <w:r>
        <w:rPr>
          <w:rFonts w:hint="eastAsia" w:ascii="宋体" w:hAnsi="宋体" w:eastAsia="宋体" w:cs="宋体"/>
          <w:caps w:val="0"/>
          <w:vanish w:val="0"/>
          <w:color w:val="333333"/>
          <w:kern w:val="0"/>
          <w:sz w:val="21"/>
          <w:szCs w:val="21"/>
          <w:vertAlign w:val="baseline"/>
        </w:rPr>
        <w:t>项目名称：</w:t>
      </w:r>
      <w:r>
        <w:rPr>
          <w:rFonts w:hint="eastAsia" w:ascii="宋体" w:hAnsi="宋体" w:cs="宋体"/>
          <w:caps w:val="0"/>
          <w:vanish w:val="0"/>
          <w:color w:val="333333"/>
          <w:kern w:val="0"/>
          <w:sz w:val="21"/>
          <w:szCs w:val="21"/>
          <w:vertAlign w:val="baseline"/>
          <w:lang w:eastAsia="zh-CN"/>
        </w:rPr>
        <w:t>长春市中心血站试剂（乙肝检测试剂等）</w:t>
      </w:r>
    </w:p>
    <w:p w14:paraId="17EBC04F">
      <w:pPr>
        <w:pStyle w:val="1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jc w:val="both"/>
        <w:outlineLvl w:val="9"/>
        <w:rPr>
          <w:rFonts w:hint="eastAsia" w:ascii="宋体" w:hAnsi="宋体" w:eastAsia="宋体" w:cs="宋体"/>
          <w:caps w:val="0"/>
          <w:vanish w:val="0"/>
          <w:color w:val="333333"/>
          <w:kern w:val="0"/>
          <w:sz w:val="21"/>
          <w:szCs w:val="21"/>
          <w:vertAlign w:val="baseline"/>
        </w:rPr>
      </w:pPr>
      <w:r>
        <w:rPr>
          <w:rFonts w:hint="eastAsia" w:ascii="宋体" w:hAnsi="宋体" w:eastAsia="宋体" w:cs="宋体"/>
          <w:caps w:val="0"/>
          <w:vanish w:val="0"/>
          <w:color w:val="333333"/>
          <w:kern w:val="0"/>
          <w:sz w:val="21"/>
          <w:szCs w:val="21"/>
          <w:vertAlign w:val="baseline"/>
        </w:rPr>
        <w:t>预算金额：</w:t>
      </w:r>
      <w:r>
        <w:rPr>
          <w:rFonts w:hint="eastAsia" w:ascii="宋体" w:hAnsi="宋体" w:cs="宋体"/>
          <w:caps w:val="0"/>
          <w:vanish w:val="0"/>
          <w:color w:val="333333"/>
          <w:kern w:val="0"/>
          <w:sz w:val="21"/>
          <w:szCs w:val="21"/>
          <w:vertAlign w:val="baseline"/>
          <w:lang w:val="en-US" w:eastAsia="zh-CN"/>
        </w:rPr>
        <w:t>700万</w:t>
      </w:r>
      <w:r>
        <w:rPr>
          <w:rFonts w:hint="eastAsia" w:ascii="宋体" w:hAnsi="宋体" w:eastAsia="宋体" w:cs="宋体"/>
          <w:caps w:val="0"/>
          <w:vanish w:val="0"/>
          <w:color w:val="333333"/>
          <w:kern w:val="0"/>
          <w:sz w:val="21"/>
          <w:szCs w:val="21"/>
          <w:vertAlign w:val="baseline"/>
        </w:rPr>
        <w:t>元</w:t>
      </w:r>
    </w:p>
    <w:p w14:paraId="24324907">
      <w:pPr>
        <w:pStyle w:val="1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jc w:val="both"/>
        <w:outlineLvl w:val="9"/>
        <w:rPr>
          <w:rFonts w:hint="eastAsia" w:ascii="宋体" w:hAnsi="宋体" w:eastAsia="宋体" w:cs="宋体"/>
          <w:caps w:val="0"/>
          <w:vanish w:val="0"/>
          <w:color w:val="333333"/>
          <w:kern w:val="0"/>
          <w:sz w:val="21"/>
          <w:szCs w:val="21"/>
          <w:vertAlign w:val="baseline"/>
        </w:rPr>
      </w:pPr>
      <w:r>
        <w:rPr>
          <w:rFonts w:hint="eastAsia" w:ascii="宋体" w:hAnsi="宋体" w:eastAsia="宋体" w:cs="宋体"/>
          <w:caps w:val="0"/>
          <w:vanish w:val="0"/>
          <w:color w:val="333333"/>
          <w:kern w:val="0"/>
          <w:sz w:val="21"/>
          <w:szCs w:val="21"/>
          <w:vertAlign w:val="baseline"/>
        </w:rPr>
        <w:t>最高限价：</w:t>
      </w:r>
      <w:r>
        <w:rPr>
          <w:rFonts w:hint="eastAsia" w:ascii="宋体" w:hAnsi="宋体" w:cs="宋体"/>
          <w:caps w:val="0"/>
          <w:vanish w:val="0"/>
          <w:color w:val="333333"/>
          <w:kern w:val="0"/>
          <w:sz w:val="21"/>
          <w:szCs w:val="21"/>
          <w:vertAlign w:val="baseline"/>
          <w:lang w:val="en-US" w:eastAsia="zh-CN"/>
        </w:rPr>
        <w:t>700万</w:t>
      </w:r>
      <w:r>
        <w:rPr>
          <w:rFonts w:hint="eastAsia" w:ascii="宋体" w:hAnsi="宋体" w:eastAsia="宋体" w:cs="宋体"/>
          <w:caps w:val="0"/>
          <w:vanish w:val="0"/>
          <w:color w:val="333333"/>
          <w:kern w:val="0"/>
          <w:sz w:val="21"/>
          <w:szCs w:val="21"/>
          <w:vertAlign w:val="baseline"/>
        </w:rPr>
        <w:t>元</w:t>
      </w:r>
    </w:p>
    <w:p w14:paraId="57021AEB">
      <w:pPr>
        <w:pStyle w:val="1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jc w:val="both"/>
        <w:outlineLvl w:val="9"/>
        <w:rPr>
          <w:rFonts w:hint="eastAsia" w:ascii="宋体" w:hAnsi="宋体" w:eastAsia="宋体" w:cs="宋体"/>
          <w:caps w:val="0"/>
          <w:vanish w:val="0"/>
          <w:color w:val="333333"/>
          <w:kern w:val="0"/>
          <w:sz w:val="21"/>
          <w:szCs w:val="21"/>
          <w:highlight w:val="none"/>
          <w:vertAlign w:val="baseline"/>
        </w:rPr>
      </w:pPr>
      <w:r>
        <w:rPr>
          <w:rFonts w:hint="eastAsia" w:ascii="宋体" w:hAnsi="宋体" w:eastAsia="宋体" w:cs="宋体"/>
          <w:caps w:val="0"/>
          <w:vanish w:val="0"/>
          <w:color w:val="333333"/>
          <w:kern w:val="0"/>
          <w:sz w:val="21"/>
          <w:szCs w:val="21"/>
          <w:vertAlign w:val="baseline"/>
        </w:rPr>
        <w:t>采购需求：</w:t>
      </w:r>
      <w:r>
        <w:rPr>
          <w:rFonts w:hint="eastAsia" w:ascii="宋体" w:hAnsi="宋体" w:eastAsia="宋体" w:cs="宋体"/>
          <w:caps w:val="0"/>
          <w:vanish w:val="0"/>
          <w:color w:val="333333"/>
          <w:kern w:val="0"/>
          <w:sz w:val="21"/>
          <w:szCs w:val="21"/>
          <w:highlight w:val="none"/>
          <w:vertAlign w:val="baseline"/>
        </w:rPr>
        <w:t>采购乙肝检测试剂等</w:t>
      </w:r>
      <w:r>
        <w:rPr>
          <w:rFonts w:hint="eastAsia" w:ascii="宋体" w:hAnsi="宋体" w:cs="宋体"/>
          <w:caps w:val="0"/>
          <w:vanish w:val="0"/>
          <w:color w:val="333333"/>
          <w:kern w:val="0"/>
          <w:sz w:val="21"/>
          <w:szCs w:val="21"/>
          <w:highlight w:val="none"/>
          <w:vertAlign w:val="baseline"/>
          <w:lang w:val="en-US" w:eastAsia="zh-CN"/>
        </w:rPr>
        <w:t>254</w:t>
      </w:r>
      <w:r>
        <w:rPr>
          <w:rFonts w:hint="eastAsia" w:ascii="宋体" w:hAnsi="宋体" w:eastAsia="宋体" w:cs="宋体"/>
          <w:caps w:val="0"/>
          <w:vanish w:val="0"/>
          <w:color w:val="333333"/>
          <w:kern w:val="0"/>
          <w:sz w:val="21"/>
          <w:szCs w:val="21"/>
          <w:highlight w:val="none"/>
          <w:vertAlign w:val="baseline"/>
        </w:rPr>
        <w:t>套</w:t>
      </w:r>
      <w:r>
        <w:rPr>
          <w:rFonts w:hint="eastAsia" w:ascii="宋体" w:hAnsi="宋体" w:cs="宋体"/>
          <w:caps w:val="0"/>
          <w:vanish w:val="0"/>
          <w:color w:val="333333"/>
          <w:kern w:val="0"/>
          <w:sz w:val="21"/>
          <w:szCs w:val="21"/>
          <w:highlight w:val="none"/>
          <w:vertAlign w:val="baseline"/>
          <w:lang w:eastAsia="zh-CN"/>
        </w:rPr>
        <w:t>，</w:t>
      </w:r>
      <w:r>
        <w:rPr>
          <w:rFonts w:hint="eastAsia" w:ascii="宋体" w:hAnsi="宋体" w:eastAsia="宋体" w:cs="宋体"/>
          <w:caps w:val="0"/>
          <w:vanish w:val="0"/>
          <w:color w:val="333333"/>
          <w:kern w:val="0"/>
          <w:sz w:val="21"/>
          <w:szCs w:val="21"/>
          <w:highlight w:val="none"/>
          <w:vertAlign w:val="baseline"/>
        </w:rPr>
        <w:t>技术规格详见招标文件。</w:t>
      </w:r>
    </w:p>
    <w:p w14:paraId="4C690B09">
      <w:pPr>
        <w:pStyle w:val="1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jc w:val="both"/>
        <w:outlineLvl w:val="9"/>
        <w:rPr>
          <w:rFonts w:hint="eastAsia" w:ascii="宋体" w:hAnsi="宋体" w:eastAsia="宋体" w:cs="宋体"/>
          <w:caps w:val="0"/>
          <w:vanish w:val="0"/>
          <w:color w:val="333333"/>
          <w:kern w:val="0"/>
          <w:sz w:val="21"/>
          <w:szCs w:val="21"/>
          <w:highlight w:val="none"/>
          <w:vertAlign w:val="baseline"/>
        </w:rPr>
      </w:pPr>
      <w:r>
        <w:rPr>
          <w:rFonts w:hint="eastAsia" w:ascii="宋体" w:hAnsi="宋体" w:eastAsia="宋体" w:cs="宋体"/>
          <w:caps w:val="0"/>
          <w:vanish w:val="0"/>
          <w:color w:val="333333"/>
          <w:kern w:val="0"/>
          <w:sz w:val="21"/>
          <w:szCs w:val="21"/>
          <w:highlight w:val="none"/>
          <w:vertAlign w:val="baseline"/>
        </w:rPr>
        <w:t>合同履行期限：每次接到甲方订单通知后，20天内到货。</w:t>
      </w:r>
    </w:p>
    <w:p w14:paraId="73BE5F33">
      <w:pPr>
        <w:pStyle w:val="1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jc w:val="both"/>
        <w:outlineLvl w:val="9"/>
        <w:rPr>
          <w:rFonts w:hint="eastAsia" w:ascii="宋体" w:hAnsi="宋体" w:eastAsia="宋体" w:cs="宋体"/>
          <w:caps w:val="0"/>
          <w:vanish w:val="0"/>
          <w:color w:val="333333"/>
          <w:kern w:val="0"/>
          <w:sz w:val="21"/>
          <w:szCs w:val="21"/>
          <w:u w:val="single"/>
          <w:vertAlign w:val="baseline"/>
        </w:rPr>
      </w:pPr>
      <w:r>
        <w:rPr>
          <w:rFonts w:hint="eastAsia" w:ascii="宋体" w:hAnsi="宋体" w:eastAsia="宋体" w:cs="宋体"/>
          <w:caps w:val="0"/>
          <w:vanish w:val="0"/>
          <w:color w:val="333333"/>
          <w:kern w:val="0"/>
          <w:sz w:val="21"/>
          <w:szCs w:val="21"/>
          <w:vertAlign w:val="baseline"/>
        </w:rPr>
        <w:t>本项目是否接受联合体：否。</w:t>
      </w:r>
    </w:p>
    <w:p w14:paraId="00C00282">
      <w:pPr>
        <w:keepNext w:val="0"/>
        <w:keepLines w:val="0"/>
        <w:pageBreakBefore w:val="0"/>
        <w:widowControl/>
        <w:numPr>
          <w:ilvl w:val="0"/>
          <w:numId w:val="2"/>
        </w:numPr>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0"/>
        <w:jc w:val="left"/>
        <w:outlineLvl w:val="9"/>
        <w:rPr>
          <w:rFonts w:hint="eastAsia" w:ascii="宋体" w:hAnsi="宋体" w:eastAsia="宋体" w:cs="宋体"/>
          <w:b/>
          <w:bCs/>
          <w:caps w:val="0"/>
          <w:color w:val="000000"/>
          <w:sz w:val="21"/>
          <w:szCs w:val="21"/>
          <w:vertAlign w:val="baseline"/>
        </w:rPr>
      </w:pPr>
      <w:bookmarkStart w:id="7" w:name="_Toc28359080"/>
      <w:bookmarkStart w:id="8" w:name="_Toc35393622"/>
      <w:bookmarkStart w:id="9" w:name="_Toc35393791"/>
      <w:bookmarkStart w:id="10" w:name="_Toc28359003"/>
      <w:r>
        <w:rPr>
          <w:rFonts w:hint="eastAsia" w:ascii="宋体" w:hAnsi="宋体" w:eastAsia="宋体" w:cs="宋体"/>
          <w:b/>
          <w:bCs/>
          <w:caps w:val="0"/>
          <w:color w:val="000000"/>
          <w:kern w:val="0"/>
          <w:sz w:val="21"/>
          <w:szCs w:val="21"/>
          <w:vertAlign w:val="baseline"/>
          <w:lang w:val="en-US" w:eastAsia="zh-CN" w:bidi="ar"/>
        </w:rPr>
        <w:t>申请人的资格要求：</w:t>
      </w:r>
      <w:bookmarkEnd w:id="7"/>
      <w:bookmarkEnd w:id="8"/>
      <w:bookmarkEnd w:id="9"/>
      <w:bookmarkEnd w:id="10"/>
    </w:p>
    <w:p w14:paraId="6B846AFB">
      <w:pPr>
        <w:pStyle w:val="1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jc w:val="both"/>
        <w:outlineLvl w:val="9"/>
        <w:rPr>
          <w:rFonts w:hint="eastAsia" w:ascii="宋体" w:hAnsi="宋体" w:eastAsia="宋体" w:cs="宋体"/>
          <w:caps w:val="0"/>
          <w:color w:val="333333"/>
          <w:sz w:val="21"/>
          <w:szCs w:val="21"/>
          <w:vertAlign w:val="baseline"/>
        </w:rPr>
      </w:pPr>
      <w:r>
        <w:rPr>
          <w:rFonts w:hint="eastAsia" w:ascii="宋体" w:hAnsi="宋体" w:eastAsia="宋体" w:cs="宋体"/>
          <w:caps w:val="0"/>
          <w:color w:val="333333"/>
          <w:sz w:val="21"/>
          <w:szCs w:val="21"/>
          <w:vertAlign w:val="baseline"/>
        </w:rPr>
        <w:t>1、满足《中华人民共和国政府采购法》第二十二条规定；</w:t>
      </w:r>
    </w:p>
    <w:p w14:paraId="34F24CA2">
      <w:pPr>
        <w:pStyle w:val="1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jc w:val="both"/>
        <w:outlineLvl w:val="9"/>
        <w:rPr>
          <w:rFonts w:hint="eastAsia" w:ascii="宋体" w:hAnsi="宋体" w:eastAsia="宋体" w:cs="宋体"/>
          <w:caps w:val="0"/>
          <w:color w:val="333333"/>
          <w:sz w:val="21"/>
          <w:szCs w:val="21"/>
          <w:vertAlign w:val="baseline"/>
        </w:rPr>
      </w:pPr>
      <w:r>
        <w:rPr>
          <w:rFonts w:hint="eastAsia" w:ascii="宋体" w:hAnsi="宋体" w:eastAsia="宋体" w:cs="宋体"/>
          <w:caps w:val="0"/>
          <w:color w:val="333333"/>
          <w:sz w:val="21"/>
          <w:szCs w:val="21"/>
          <w:vertAlign w:val="baseline"/>
        </w:rPr>
        <w:t>2、落实政府采购政策需满足的资格要求：本项目为</w:t>
      </w:r>
      <w:r>
        <w:rPr>
          <w:rFonts w:hint="eastAsia" w:ascii="宋体" w:hAnsi="宋体" w:eastAsia="宋体" w:cs="宋体"/>
          <w:caps w:val="0"/>
          <w:color w:val="333333"/>
          <w:sz w:val="21"/>
          <w:szCs w:val="21"/>
          <w:vertAlign w:val="baseline"/>
          <w:lang w:val="en-US" w:eastAsia="zh-CN"/>
        </w:rPr>
        <w:t>非</w:t>
      </w:r>
      <w:r>
        <w:rPr>
          <w:rFonts w:hint="eastAsia" w:ascii="宋体" w:hAnsi="宋体" w:eastAsia="宋体" w:cs="宋体"/>
          <w:caps w:val="0"/>
          <w:color w:val="333333"/>
          <w:sz w:val="21"/>
          <w:szCs w:val="21"/>
          <w:vertAlign w:val="baseline"/>
        </w:rPr>
        <w:t>专门面向中小企业采购项目。</w:t>
      </w:r>
    </w:p>
    <w:p w14:paraId="28810A9C">
      <w:pPr>
        <w:pStyle w:val="1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jc w:val="both"/>
        <w:outlineLvl w:val="9"/>
        <w:rPr>
          <w:rFonts w:hint="eastAsia" w:ascii="宋体" w:hAnsi="宋体" w:eastAsia="宋体" w:cs="宋体"/>
          <w:caps w:val="0"/>
          <w:color w:val="333333"/>
          <w:sz w:val="21"/>
          <w:szCs w:val="21"/>
          <w:vertAlign w:val="baseline"/>
        </w:rPr>
      </w:pPr>
      <w:r>
        <w:rPr>
          <w:rFonts w:hint="eastAsia" w:ascii="宋体" w:hAnsi="宋体" w:eastAsia="宋体" w:cs="宋体"/>
          <w:caps w:val="0"/>
          <w:color w:val="333333"/>
          <w:sz w:val="21"/>
          <w:szCs w:val="21"/>
          <w:vertAlign w:val="baseline"/>
        </w:rPr>
        <w:t>3、本项目的特定资格要求：</w:t>
      </w:r>
    </w:p>
    <w:p w14:paraId="13C9E765">
      <w:pPr>
        <w:pStyle w:val="1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jc w:val="both"/>
        <w:outlineLvl w:val="9"/>
        <w:rPr>
          <w:rFonts w:hint="eastAsia" w:ascii="宋体" w:hAnsi="宋体" w:eastAsia="宋体" w:cs="宋体"/>
          <w:caps w:val="0"/>
          <w:color w:val="333333"/>
          <w:sz w:val="21"/>
          <w:szCs w:val="21"/>
          <w:highlight w:val="none"/>
          <w:vertAlign w:val="baseline"/>
          <w:lang w:val="en-US" w:eastAsia="zh-CN"/>
        </w:rPr>
      </w:pPr>
      <w:r>
        <w:rPr>
          <w:rFonts w:hint="eastAsia" w:ascii="宋体" w:hAnsi="宋体" w:eastAsia="宋体" w:cs="宋体"/>
          <w:caps w:val="0"/>
          <w:color w:val="333333"/>
          <w:sz w:val="21"/>
          <w:szCs w:val="21"/>
          <w:vertAlign w:val="baseline"/>
        </w:rPr>
        <w:t>（1）在中华人民共和国境内注册，</w:t>
      </w:r>
      <w:r>
        <w:rPr>
          <w:rFonts w:hint="eastAsia" w:ascii="宋体" w:hAnsi="宋体" w:eastAsia="宋体" w:cs="宋体"/>
          <w:caps w:val="0"/>
          <w:color w:val="333333"/>
          <w:sz w:val="21"/>
          <w:szCs w:val="21"/>
          <w:highlight w:val="none"/>
          <w:vertAlign w:val="baseline"/>
        </w:rPr>
        <w:t>能够独立承担民事责任的法人或其他组织形式，具备有效的营业执照，并在人员、设备、资金等方面具有相应的能力</w:t>
      </w:r>
      <w:r>
        <w:rPr>
          <w:rFonts w:hint="eastAsia" w:ascii="宋体" w:hAnsi="宋体" w:eastAsia="宋体" w:cs="宋体"/>
          <w:caps w:val="0"/>
          <w:color w:val="333333"/>
          <w:sz w:val="21"/>
          <w:szCs w:val="21"/>
          <w:highlight w:val="none"/>
          <w:vertAlign w:val="baseline"/>
          <w:lang w:val="en-US" w:eastAsia="zh-CN"/>
        </w:rPr>
        <w:t>,</w:t>
      </w:r>
      <w:r>
        <w:rPr>
          <w:rFonts w:hint="eastAsia" w:ascii="宋体" w:hAnsi="宋体" w:cs="宋体"/>
          <w:sz w:val="22"/>
          <w:szCs w:val="22"/>
          <w:highlight w:val="none"/>
        </w:rPr>
        <w:t>投标人为生产企业的，须提供药品生产许可证；投标人为经销商的，须提供药品经营许可证或备案凭证；所投产品属药品的须提供所投产品的药品注册证或药品备案凭证</w:t>
      </w:r>
      <w:r>
        <w:rPr>
          <w:rFonts w:hint="eastAsia" w:ascii="宋体" w:hAnsi="宋体" w:eastAsia="宋体" w:cs="宋体"/>
          <w:caps w:val="0"/>
          <w:color w:val="333333"/>
          <w:sz w:val="21"/>
          <w:szCs w:val="21"/>
          <w:highlight w:val="none"/>
          <w:vertAlign w:val="baseline"/>
          <w:lang w:val="en-US" w:eastAsia="zh-CN"/>
        </w:rPr>
        <w:t>；</w:t>
      </w:r>
    </w:p>
    <w:p w14:paraId="2230A56C">
      <w:pPr>
        <w:pStyle w:val="1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jc w:val="both"/>
        <w:outlineLvl w:val="9"/>
        <w:rPr>
          <w:rFonts w:hint="eastAsia" w:ascii="宋体" w:hAnsi="宋体" w:eastAsia="宋体" w:cs="宋体"/>
          <w:caps w:val="0"/>
          <w:color w:val="333333"/>
          <w:sz w:val="21"/>
          <w:szCs w:val="21"/>
          <w:vertAlign w:val="baseline"/>
        </w:rPr>
      </w:pPr>
      <w:r>
        <w:rPr>
          <w:rFonts w:hint="eastAsia" w:ascii="宋体" w:hAnsi="宋体" w:eastAsia="宋体" w:cs="宋体"/>
          <w:caps w:val="0"/>
          <w:color w:val="333333"/>
          <w:sz w:val="21"/>
          <w:szCs w:val="21"/>
          <w:highlight w:val="none"/>
          <w:vertAlign w:val="baseline"/>
        </w:rPr>
        <w:t>（2）具有良好的商业信誉和健全的财务</w:t>
      </w:r>
      <w:r>
        <w:rPr>
          <w:rFonts w:hint="eastAsia" w:ascii="宋体" w:hAnsi="宋体" w:eastAsia="宋体" w:cs="宋体"/>
          <w:caps w:val="0"/>
          <w:color w:val="333333"/>
          <w:sz w:val="21"/>
          <w:szCs w:val="21"/>
          <w:vertAlign w:val="baseline"/>
        </w:rPr>
        <w:t>会计制度，提供财务状况良好资格条件承诺函；</w:t>
      </w:r>
    </w:p>
    <w:p w14:paraId="3856186A">
      <w:pPr>
        <w:pStyle w:val="1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jc w:val="both"/>
        <w:outlineLvl w:val="9"/>
        <w:rPr>
          <w:rFonts w:hint="eastAsia" w:ascii="宋体" w:hAnsi="宋体" w:eastAsia="宋体" w:cs="宋体"/>
          <w:caps w:val="0"/>
          <w:color w:val="333333"/>
          <w:sz w:val="21"/>
          <w:szCs w:val="21"/>
          <w:vertAlign w:val="baseline"/>
        </w:rPr>
      </w:pPr>
      <w:r>
        <w:rPr>
          <w:rFonts w:hint="eastAsia" w:ascii="宋体" w:hAnsi="宋体" w:eastAsia="宋体" w:cs="宋体"/>
          <w:caps w:val="0"/>
          <w:color w:val="333333"/>
          <w:sz w:val="21"/>
          <w:szCs w:val="21"/>
          <w:vertAlign w:val="baseline"/>
        </w:rPr>
        <w:t>（3）具有依法缴纳税收和社会保障资金的良好记录，提供依法缴纳税收和依法缴纳社会保障资金资格条件承诺函；</w:t>
      </w:r>
    </w:p>
    <w:p w14:paraId="332C4655">
      <w:pPr>
        <w:pStyle w:val="1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jc w:val="both"/>
        <w:outlineLvl w:val="9"/>
        <w:rPr>
          <w:rFonts w:hint="eastAsia" w:ascii="宋体" w:hAnsi="宋体" w:eastAsia="宋体" w:cs="宋体"/>
          <w:caps w:val="0"/>
          <w:color w:val="333333"/>
          <w:sz w:val="21"/>
          <w:szCs w:val="21"/>
          <w:vertAlign w:val="baseline"/>
        </w:rPr>
      </w:pPr>
      <w:r>
        <w:rPr>
          <w:rFonts w:hint="eastAsia" w:ascii="宋体" w:hAnsi="宋体" w:eastAsia="宋体" w:cs="宋体"/>
          <w:caps w:val="0"/>
          <w:color w:val="333333"/>
          <w:sz w:val="21"/>
          <w:szCs w:val="21"/>
          <w:vertAlign w:val="baseline"/>
        </w:rPr>
        <w:t>（4）不接受被政府列入取消投标资格期限内的企业或个人参加投标</w:t>
      </w:r>
      <w:r>
        <w:rPr>
          <w:rFonts w:hint="eastAsia" w:ascii="宋体" w:hAnsi="宋体" w:eastAsia="宋体" w:cs="宋体"/>
          <w:caps w:val="0"/>
          <w:color w:val="333333"/>
          <w:sz w:val="21"/>
          <w:szCs w:val="21"/>
          <w:vertAlign w:val="baseline"/>
          <w:lang w:eastAsia="zh-CN"/>
        </w:rPr>
        <w:t>；</w:t>
      </w:r>
      <w:r>
        <w:rPr>
          <w:rFonts w:hint="eastAsia" w:ascii="宋体" w:hAnsi="宋体" w:eastAsia="宋体" w:cs="宋体"/>
          <w:caps w:val="0"/>
          <w:color w:val="333333"/>
          <w:sz w:val="21"/>
          <w:szCs w:val="21"/>
          <w:vertAlign w:val="baseline"/>
        </w:rPr>
        <w:t>参加政府采购活动前3年内在经营活动中没有重大违法记录</w:t>
      </w:r>
      <w:r>
        <w:rPr>
          <w:rFonts w:hint="eastAsia" w:ascii="宋体" w:hAnsi="宋体" w:eastAsia="宋体" w:cs="宋体"/>
          <w:caps w:val="0"/>
          <w:color w:val="333333"/>
          <w:sz w:val="21"/>
          <w:szCs w:val="21"/>
          <w:vertAlign w:val="baseline"/>
          <w:lang w:eastAsia="zh-CN"/>
        </w:rPr>
        <w:t>；</w:t>
      </w:r>
      <w:r>
        <w:rPr>
          <w:rFonts w:hint="eastAsia" w:ascii="宋体" w:hAnsi="宋体" w:eastAsia="宋体" w:cs="宋体"/>
          <w:caps w:val="0"/>
          <w:color w:val="333333"/>
          <w:sz w:val="21"/>
          <w:szCs w:val="21"/>
          <w:vertAlign w:val="baseline"/>
        </w:rPr>
        <w:t>未被“信用中国”网站（www.creditchina.gov.cn）列入重大税收违法失信主体、政府采购严重违法失信行为记录名单；对在中国执行信息公开网（http://zxgk.court.gov.cn）列入失信被执行人；对在中国政府采购网（www.ccgp.gov.cn）列入政府采购严重违法失信行为记录名单及其他不符合《中华人民共和国政府采购法》第二十二条规定，不得参加政府采购活动；</w:t>
      </w:r>
    </w:p>
    <w:p w14:paraId="43620A57">
      <w:pPr>
        <w:pStyle w:val="17"/>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jc w:val="both"/>
        <w:outlineLvl w:val="9"/>
        <w:rPr>
          <w:rFonts w:hint="eastAsia" w:ascii="宋体" w:hAnsi="宋体" w:eastAsia="宋体" w:cs="宋体"/>
          <w:caps w:val="0"/>
          <w:color w:val="333333"/>
          <w:sz w:val="21"/>
          <w:szCs w:val="21"/>
          <w:vertAlign w:val="baseline"/>
        </w:rPr>
      </w:pPr>
      <w:r>
        <w:rPr>
          <w:rFonts w:hint="eastAsia" w:ascii="宋体" w:hAnsi="宋体" w:eastAsia="宋体" w:cs="宋体"/>
          <w:caps w:val="0"/>
          <w:color w:val="333333"/>
          <w:sz w:val="21"/>
          <w:szCs w:val="21"/>
          <w:vertAlign w:val="baseline"/>
        </w:rPr>
        <w:t>（5）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p w14:paraId="1F59B13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0"/>
        <w:jc w:val="left"/>
        <w:outlineLvl w:val="9"/>
        <w:rPr>
          <w:rFonts w:hint="eastAsia" w:ascii="宋体" w:hAnsi="宋体" w:eastAsia="宋体" w:cs="宋体"/>
          <w:b/>
          <w:bCs/>
          <w:caps w:val="0"/>
          <w:color w:val="000000"/>
          <w:sz w:val="21"/>
          <w:szCs w:val="21"/>
          <w:vertAlign w:val="baseline"/>
        </w:rPr>
      </w:pPr>
      <w:bookmarkStart w:id="11" w:name="_Toc28359004"/>
      <w:bookmarkStart w:id="12" w:name="_Toc28359081"/>
      <w:bookmarkStart w:id="13" w:name="_Toc35393623"/>
      <w:bookmarkStart w:id="14" w:name="_Toc35393792"/>
      <w:r>
        <w:rPr>
          <w:rFonts w:hint="eastAsia" w:ascii="宋体" w:hAnsi="宋体" w:eastAsia="宋体" w:cs="宋体"/>
          <w:b/>
          <w:bCs/>
          <w:caps w:val="0"/>
          <w:color w:val="000000"/>
          <w:kern w:val="0"/>
          <w:sz w:val="21"/>
          <w:szCs w:val="21"/>
          <w:vertAlign w:val="baseline"/>
          <w:lang w:val="en-US" w:eastAsia="zh-CN" w:bidi="ar"/>
        </w:rPr>
        <w:t>三、获取招标文件</w:t>
      </w:r>
      <w:bookmarkEnd w:id="11"/>
      <w:bookmarkEnd w:id="12"/>
      <w:bookmarkEnd w:id="13"/>
      <w:bookmarkEnd w:id="14"/>
    </w:p>
    <w:p w14:paraId="57C8903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caps w:val="0"/>
          <w:color w:val="000000"/>
          <w:sz w:val="21"/>
          <w:szCs w:val="21"/>
          <w:vertAlign w:val="baseline"/>
        </w:rPr>
      </w:pPr>
      <w:bookmarkStart w:id="15" w:name="_Toc28359005"/>
      <w:bookmarkStart w:id="16" w:name="_Toc28359082"/>
      <w:bookmarkStart w:id="17" w:name="_Toc35393624"/>
      <w:bookmarkStart w:id="18" w:name="_Toc35393793"/>
      <w:r>
        <w:rPr>
          <w:rFonts w:hint="eastAsia" w:ascii="宋体" w:hAnsi="宋体" w:eastAsia="宋体" w:cs="宋体"/>
          <w:b w:val="0"/>
          <w:bCs w:val="0"/>
          <w:caps w:val="0"/>
          <w:color w:val="000000"/>
          <w:kern w:val="0"/>
          <w:sz w:val="21"/>
          <w:szCs w:val="21"/>
          <w:vertAlign w:val="baseline"/>
          <w:lang w:val="en-US" w:eastAsia="zh-CN" w:bidi="ar"/>
        </w:rPr>
        <w:t>时间</w:t>
      </w:r>
      <w:r>
        <w:rPr>
          <w:rFonts w:hint="eastAsia" w:ascii="宋体" w:hAnsi="宋体" w:eastAsia="宋体" w:cs="宋体"/>
          <w:b w:val="0"/>
          <w:bCs w:val="0"/>
          <w:caps w:val="0"/>
          <w:color w:val="auto"/>
          <w:kern w:val="0"/>
          <w:sz w:val="21"/>
          <w:szCs w:val="21"/>
          <w:vertAlign w:val="baseline"/>
          <w:lang w:val="en-US" w:eastAsia="zh-CN" w:bidi="ar"/>
        </w:rPr>
        <w:t>：</w:t>
      </w:r>
      <w:r>
        <w:rPr>
          <w:rFonts w:hint="eastAsia" w:ascii="宋体" w:hAnsi="宋体" w:eastAsia="宋体" w:cs="宋体"/>
          <w:b w:val="0"/>
          <w:bCs w:val="0"/>
          <w:caps w:val="0"/>
          <w:color w:val="auto"/>
          <w:kern w:val="0"/>
          <w:sz w:val="21"/>
          <w:szCs w:val="21"/>
          <w:highlight w:val="none"/>
          <w:vertAlign w:val="baseline"/>
          <w:lang w:val="en-US" w:eastAsia="zh-CN" w:bidi="ar"/>
        </w:rPr>
        <w:t>2024年6月28日至2024年7月5日，每天</w:t>
      </w:r>
      <w:r>
        <w:rPr>
          <w:rFonts w:hint="eastAsia" w:ascii="宋体" w:hAnsi="宋体" w:eastAsia="宋体" w:cs="宋体"/>
          <w:b w:val="0"/>
          <w:bCs w:val="0"/>
          <w:caps w:val="0"/>
          <w:color w:val="auto"/>
          <w:kern w:val="0"/>
          <w:sz w:val="21"/>
          <w:szCs w:val="21"/>
          <w:vertAlign w:val="baseline"/>
          <w:lang w:val="en-US" w:eastAsia="zh-CN" w:bidi="ar"/>
        </w:rPr>
        <w:t>上午8时30分至11时30分，下午13</w:t>
      </w:r>
      <w:r>
        <w:rPr>
          <w:rFonts w:hint="eastAsia" w:ascii="宋体" w:hAnsi="宋体" w:eastAsia="宋体" w:cs="宋体"/>
          <w:b w:val="0"/>
          <w:bCs w:val="0"/>
          <w:caps w:val="0"/>
          <w:color w:val="000000"/>
          <w:kern w:val="0"/>
          <w:sz w:val="21"/>
          <w:szCs w:val="21"/>
          <w:vertAlign w:val="baseline"/>
          <w:lang w:val="en-US" w:eastAsia="zh-CN" w:bidi="ar"/>
        </w:rPr>
        <w:t>时00分至16时00分（北京时间，法定节假日除外）。</w:t>
      </w:r>
    </w:p>
    <w:p w14:paraId="0D1824A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地点：政府采购云平台（网址：http://www.zcygov.cn）。</w:t>
      </w:r>
    </w:p>
    <w:p w14:paraId="15FE4B6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方式：网上免费获取，潜在投标人自行登录政府采购云平台（网址：http:// www.zcygov.cn）网上注册（https://middle.zcygov.cn/v-settle-front/registry）并下载招标文件，其他途径获取的招标文件开标时一律按无效投标处理。</w:t>
      </w:r>
    </w:p>
    <w:p w14:paraId="2F93D58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售价：0元。</w:t>
      </w:r>
    </w:p>
    <w:p w14:paraId="03D0F7A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0"/>
        <w:jc w:val="left"/>
        <w:outlineLvl w:val="9"/>
        <w:rPr>
          <w:rFonts w:hint="eastAsia" w:ascii="宋体" w:hAnsi="宋体" w:eastAsia="宋体" w:cs="宋体"/>
          <w:b/>
          <w:bCs/>
          <w:caps w:val="0"/>
          <w:color w:val="000000"/>
          <w:sz w:val="21"/>
          <w:szCs w:val="21"/>
          <w:vertAlign w:val="baseline"/>
        </w:rPr>
      </w:pPr>
      <w:r>
        <w:rPr>
          <w:rFonts w:hint="eastAsia" w:ascii="宋体" w:hAnsi="宋体" w:eastAsia="宋体" w:cs="宋体"/>
          <w:b/>
          <w:bCs/>
          <w:caps w:val="0"/>
          <w:color w:val="000000"/>
          <w:kern w:val="0"/>
          <w:sz w:val="21"/>
          <w:szCs w:val="21"/>
          <w:vertAlign w:val="baseline"/>
          <w:lang w:val="en-US" w:eastAsia="zh-CN" w:bidi="ar"/>
        </w:rPr>
        <w:t>四、提交投标文件</w:t>
      </w:r>
      <w:bookmarkEnd w:id="15"/>
      <w:bookmarkEnd w:id="16"/>
      <w:r>
        <w:rPr>
          <w:rFonts w:hint="eastAsia" w:ascii="宋体" w:hAnsi="宋体" w:eastAsia="宋体" w:cs="宋体"/>
          <w:b/>
          <w:bCs/>
          <w:caps w:val="0"/>
          <w:color w:val="000000"/>
          <w:kern w:val="0"/>
          <w:sz w:val="21"/>
          <w:szCs w:val="21"/>
          <w:vertAlign w:val="baseline"/>
          <w:lang w:val="en-US" w:eastAsia="zh-CN" w:bidi="ar"/>
        </w:rPr>
        <w:t>截止时间、开标时间和地点</w:t>
      </w:r>
      <w:bookmarkEnd w:id="17"/>
      <w:bookmarkEnd w:id="18"/>
    </w:p>
    <w:p w14:paraId="18E0973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提交投标文件截止时间（即开标时间）</w:t>
      </w:r>
      <w:r>
        <w:rPr>
          <w:rFonts w:hint="eastAsia" w:ascii="宋体" w:hAnsi="宋体" w:eastAsia="宋体" w:cs="宋体"/>
          <w:b w:val="0"/>
          <w:bCs w:val="0"/>
          <w:caps w:val="0"/>
          <w:color w:val="auto"/>
          <w:kern w:val="0"/>
          <w:sz w:val="21"/>
          <w:szCs w:val="21"/>
          <w:vertAlign w:val="baseline"/>
          <w:lang w:val="en-US" w:eastAsia="zh-CN" w:bidi="ar"/>
        </w:rPr>
        <w:t>：</w:t>
      </w:r>
      <w:r>
        <w:rPr>
          <w:rFonts w:hint="eastAsia" w:ascii="宋体" w:hAnsi="宋体" w:eastAsia="宋体" w:cs="宋体"/>
          <w:sz w:val="22"/>
          <w:szCs w:val="22"/>
          <w:highlight w:val="none"/>
          <w:lang w:val="zh-CN"/>
        </w:rPr>
        <w:t>202</w:t>
      </w:r>
      <w:r>
        <w:rPr>
          <w:rFonts w:hint="eastAsia" w:ascii="宋体" w:hAnsi="宋体" w:eastAsia="宋体" w:cs="宋体"/>
          <w:sz w:val="22"/>
          <w:szCs w:val="22"/>
          <w:highlight w:val="none"/>
        </w:rPr>
        <w:t>4</w:t>
      </w:r>
      <w:r>
        <w:rPr>
          <w:rFonts w:hint="eastAsia" w:ascii="宋体" w:hAnsi="宋体" w:eastAsia="宋体" w:cs="宋体"/>
          <w:sz w:val="22"/>
          <w:szCs w:val="22"/>
          <w:highlight w:val="none"/>
          <w:lang w:val="zh-CN"/>
        </w:rPr>
        <w:t>年</w:t>
      </w:r>
      <w:r>
        <w:rPr>
          <w:rFonts w:hint="eastAsia" w:ascii="宋体" w:hAnsi="宋体" w:cs="宋体"/>
          <w:sz w:val="22"/>
          <w:szCs w:val="22"/>
          <w:highlight w:val="none"/>
          <w:lang w:val="en-US" w:eastAsia="zh-CN"/>
        </w:rPr>
        <w:t>7</w:t>
      </w:r>
      <w:r>
        <w:rPr>
          <w:rFonts w:hint="eastAsia" w:ascii="宋体" w:hAnsi="宋体" w:eastAsia="宋体" w:cs="宋体"/>
          <w:sz w:val="22"/>
          <w:szCs w:val="22"/>
          <w:highlight w:val="none"/>
          <w:lang w:val="zh-CN"/>
        </w:rPr>
        <w:t>月</w:t>
      </w:r>
      <w:r>
        <w:rPr>
          <w:rFonts w:hint="eastAsia" w:ascii="宋体" w:hAnsi="宋体" w:eastAsia="宋体" w:cs="宋体"/>
          <w:sz w:val="22"/>
          <w:szCs w:val="22"/>
          <w:highlight w:val="none"/>
          <w:lang w:val="en-US" w:eastAsia="zh-CN"/>
        </w:rPr>
        <w:t>18</w:t>
      </w:r>
      <w:r>
        <w:rPr>
          <w:rFonts w:hint="eastAsia" w:ascii="宋体" w:hAnsi="宋体" w:eastAsia="宋体" w:cs="宋体"/>
          <w:sz w:val="22"/>
          <w:szCs w:val="22"/>
          <w:highlight w:val="none"/>
          <w:lang w:val="zh-CN"/>
        </w:rPr>
        <w:t>日</w:t>
      </w:r>
      <w:r>
        <w:rPr>
          <w:rFonts w:hint="eastAsia" w:ascii="宋体" w:hAnsi="宋体" w:eastAsia="宋体" w:cs="宋体"/>
          <w:sz w:val="22"/>
          <w:szCs w:val="22"/>
          <w:highlight w:val="none"/>
          <w:lang w:val="en-US" w:eastAsia="zh-CN"/>
        </w:rPr>
        <w:t>13</w:t>
      </w:r>
      <w:r>
        <w:rPr>
          <w:rFonts w:hint="eastAsia" w:ascii="宋体" w:hAnsi="宋体" w:eastAsia="宋体" w:cs="宋体"/>
          <w:sz w:val="22"/>
          <w:szCs w:val="22"/>
          <w:highlight w:val="none"/>
          <w:lang w:val="zh-CN"/>
        </w:rPr>
        <w:t>时</w:t>
      </w:r>
      <w:r>
        <w:rPr>
          <w:rFonts w:hint="eastAsia" w:ascii="宋体" w:hAnsi="宋体" w:eastAsia="宋体" w:cs="宋体"/>
          <w:sz w:val="22"/>
          <w:szCs w:val="22"/>
          <w:highlight w:val="none"/>
          <w:lang w:val="en-US" w:eastAsia="zh-CN"/>
        </w:rPr>
        <w:t>00</w:t>
      </w:r>
      <w:r>
        <w:rPr>
          <w:rFonts w:hint="eastAsia" w:ascii="宋体" w:hAnsi="宋体" w:eastAsia="宋体" w:cs="宋体"/>
          <w:sz w:val="22"/>
          <w:szCs w:val="22"/>
          <w:highlight w:val="none"/>
          <w:lang w:val="zh-CN"/>
        </w:rPr>
        <w:t>分</w:t>
      </w:r>
      <w:r>
        <w:rPr>
          <w:rFonts w:hint="eastAsia" w:ascii="宋体" w:hAnsi="宋体" w:eastAsia="宋体" w:cs="宋体"/>
          <w:b w:val="0"/>
          <w:bCs w:val="0"/>
          <w:caps w:val="0"/>
          <w:color w:val="auto"/>
          <w:kern w:val="0"/>
          <w:sz w:val="21"/>
          <w:szCs w:val="21"/>
          <w:vertAlign w:val="baseline"/>
          <w:lang w:val="en-US" w:eastAsia="zh-CN" w:bidi="ar"/>
        </w:rPr>
        <w:t>（北京时</w:t>
      </w:r>
      <w:r>
        <w:rPr>
          <w:rFonts w:hint="eastAsia" w:ascii="宋体" w:hAnsi="宋体" w:eastAsia="宋体" w:cs="宋体"/>
          <w:b w:val="0"/>
          <w:bCs w:val="0"/>
          <w:caps w:val="0"/>
          <w:color w:val="000000"/>
          <w:kern w:val="0"/>
          <w:sz w:val="21"/>
          <w:szCs w:val="21"/>
          <w:vertAlign w:val="baseline"/>
          <w:lang w:val="en-US" w:eastAsia="zh-CN" w:bidi="ar"/>
        </w:rPr>
        <w:t>间）</w:t>
      </w:r>
    </w:p>
    <w:p w14:paraId="0718BFAA">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地点：</w:t>
      </w:r>
      <w:r>
        <w:rPr>
          <w:rFonts w:hint="eastAsia" w:ascii="宋体" w:hAnsi="宋体" w:eastAsia="宋体" w:cs="宋体"/>
          <w:sz w:val="22"/>
          <w:szCs w:val="22"/>
          <w:highlight w:val="none"/>
        </w:rPr>
        <w:t>长春市二道区洋浦大街6999号凯利中心AB栋101开标</w:t>
      </w:r>
      <w:r>
        <w:rPr>
          <w:rFonts w:hint="eastAsia" w:ascii="宋体" w:hAnsi="宋体" w:eastAsia="宋体" w:cs="宋体"/>
          <w:sz w:val="22"/>
          <w:szCs w:val="22"/>
          <w:highlight w:val="none"/>
          <w:lang w:val="en-US" w:eastAsia="zh-CN"/>
        </w:rPr>
        <w:t>四</w:t>
      </w:r>
      <w:r>
        <w:rPr>
          <w:rFonts w:hint="eastAsia" w:ascii="宋体" w:hAnsi="宋体" w:eastAsia="宋体" w:cs="宋体"/>
          <w:sz w:val="22"/>
          <w:szCs w:val="22"/>
          <w:highlight w:val="none"/>
        </w:rPr>
        <w:t>室</w:t>
      </w:r>
      <w:r>
        <w:rPr>
          <w:rFonts w:hint="eastAsia" w:ascii="宋体" w:hAnsi="宋体" w:eastAsia="宋体" w:cs="宋体"/>
          <w:b w:val="0"/>
          <w:bCs w:val="0"/>
          <w:caps w:val="0"/>
          <w:color w:val="000000"/>
          <w:kern w:val="0"/>
          <w:sz w:val="21"/>
          <w:szCs w:val="21"/>
          <w:highlight w:val="none"/>
          <w:vertAlign w:val="baseline"/>
          <w:lang w:val="en-US" w:eastAsia="zh-CN" w:bidi="ar"/>
        </w:rPr>
        <w:t>。</w:t>
      </w:r>
    </w:p>
    <w:p w14:paraId="1921BDB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逾期送达的或者未送达指定地点的投标文件，采购人不予受理。</w:t>
      </w:r>
    </w:p>
    <w:p w14:paraId="6B2F9F27">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ascii="宋体" w:hAnsi="宋体" w:eastAsia="宋体" w:cs="宋体"/>
          <w:b w:val="0"/>
          <w:bCs w:val="0"/>
          <w:caps w:val="0"/>
          <w:color w:val="000000"/>
          <w:kern w:val="0"/>
          <w:sz w:val="21"/>
          <w:szCs w:val="21"/>
          <w:vertAlign w:val="baseline"/>
          <w:lang w:val="en-US" w:eastAsia="zh-CN" w:bidi="ar"/>
        </w:rPr>
      </w:pPr>
      <w:bookmarkStart w:id="19" w:name="_Toc28359084"/>
      <w:bookmarkStart w:id="20" w:name="_Toc28359007"/>
      <w:bookmarkStart w:id="21" w:name="_Toc35393794"/>
      <w:bookmarkStart w:id="22" w:name="_Toc35393625"/>
      <w:r>
        <w:rPr>
          <w:rFonts w:hint="eastAsia" w:ascii="宋体" w:hAnsi="宋体" w:eastAsia="宋体" w:cs="宋体"/>
          <w:b w:val="0"/>
          <w:bCs w:val="0"/>
          <w:caps w:val="0"/>
          <w:color w:val="000000"/>
          <w:kern w:val="0"/>
          <w:sz w:val="21"/>
          <w:szCs w:val="21"/>
          <w:vertAlign w:val="baseline"/>
          <w:lang w:val="en-US" w:eastAsia="zh-CN" w:bidi="ar"/>
        </w:rPr>
        <w:t>提交方式：本项目为全流程电子化项目，通过“政采云”平台（http：//www.zcygov.cn）实行在线电子投标，投标人应先安装“政采云投标客户端”（请自行前往“政采云”平台进行下载），并按照本项目采购文件和“政采云”平台的要求编制、加密后在投标截止时间前通过网络上传至“政采云”平台，投标人在“政采云”平台提交电子版响应文件时，请填写参加开标活动经办人联系方式。</w:t>
      </w:r>
    </w:p>
    <w:p w14:paraId="4EB2F5D8">
      <w:pPr>
        <w:keepNext w:val="0"/>
        <w:keepLines w:val="0"/>
        <w:pageBreakBefore w:val="0"/>
        <w:widowControl w:val="0"/>
        <w:kinsoku/>
        <w:wordWrap/>
        <w:overflowPunct/>
        <w:topLinePunct w:val="0"/>
        <w:autoSpaceDE/>
        <w:autoSpaceDN/>
        <w:bidi w:val="0"/>
        <w:adjustRightInd/>
        <w:snapToGrid/>
        <w:spacing w:line="440" w:lineRule="exact"/>
        <w:ind w:firstLine="420" w:firstLineChars="200"/>
        <w:textAlignment w:val="auto"/>
        <w:rPr>
          <w:rFonts w:hint="eastAsia" w:ascii="宋体" w:hAnsi="宋体" w:eastAsia="宋体" w:cs="宋体"/>
          <w:b w:val="0"/>
          <w:bCs w:val="0"/>
          <w:caps w:val="0"/>
          <w:color w:val="000000"/>
          <w:kern w:val="0"/>
          <w:sz w:val="21"/>
          <w:szCs w:val="21"/>
          <w:vertAlign w:val="baseline"/>
          <w:lang w:val="en-US" w:eastAsia="zh-CN" w:bidi="ar"/>
        </w:rPr>
      </w:pPr>
      <w:r>
        <w:rPr>
          <w:rFonts w:hint="eastAsia" w:ascii="宋体" w:hAnsi="宋体" w:eastAsia="宋体" w:cs="宋体"/>
          <w:b w:val="0"/>
          <w:bCs w:val="0"/>
          <w:caps w:val="0"/>
          <w:color w:val="000000"/>
          <w:kern w:val="0"/>
          <w:sz w:val="21"/>
          <w:szCs w:val="21"/>
          <w:vertAlign w:val="baseline"/>
          <w:lang w:val="en-US" w:eastAsia="zh-CN" w:bidi="ar"/>
        </w:rPr>
        <w:t>若对项目采购电子交易系统操作有疑问拨打电子化平台客服热线：95763。</w:t>
      </w:r>
    </w:p>
    <w:p w14:paraId="0255D46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0"/>
        <w:jc w:val="left"/>
        <w:outlineLvl w:val="9"/>
        <w:rPr>
          <w:rFonts w:hint="eastAsia" w:ascii="宋体" w:hAnsi="宋体" w:eastAsia="宋体" w:cs="宋体"/>
          <w:b/>
          <w:bCs/>
          <w:caps w:val="0"/>
          <w:color w:val="000000"/>
          <w:sz w:val="21"/>
          <w:szCs w:val="21"/>
          <w:vertAlign w:val="baseline"/>
        </w:rPr>
      </w:pPr>
      <w:r>
        <w:rPr>
          <w:rFonts w:hint="eastAsia" w:ascii="宋体" w:hAnsi="宋体" w:eastAsia="宋体" w:cs="宋体"/>
          <w:b/>
          <w:bCs/>
          <w:caps w:val="0"/>
          <w:color w:val="000000"/>
          <w:kern w:val="0"/>
          <w:sz w:val="21"/>
          <w:szCs w:val="21"/>
          <w:vertAlign w:val="baseline"/>
          <w:lang w:val="en-US" w:eastAsia="zh-CN" w:bidi="ar"/>
        </w:rPr>
        <w:t>五、公告期限</w:t>
      </w:r>
      <w:bookmarkEnd w:id="19"/>
      <w:bookmarkEnd w:id="20"/>
      <w:bookmarkEnd w:id="21"/>
      <w:bookmarkEnd w:id="22"/>
    </w:p>
    <w:p w14:paraId="698E9ED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firstLineChars="200"/>
        <w:jc w:val="left"/>
        <w:outlineLvl w:val="9"/>
        <w:rPr>
          <w:rFonts w:hint="eastAsia" w:ascii="宋体" w:hAnsi="宋体" w:eastAsia="宋体" w:cs="宋体"/>
          <w:caps w:val="0"/>
          <w:color w:val="000000"/>
          <w:sz w:val="21"/>
          <w:szCs w:val="21"/>
          <w:vertAlign w:val="baseline"/>
        </w:rPr>
      </w:pPr>
      <w:r>
        <w:rPr>
          <w:rFonts w:hint="eastAsia" w:ascii="宋体" w:hAnsi="宋体" w:eastAsia="宋体" w:cs="Times New Roman"/>
          <w:b w:val="0"/>
          <w:bCs w:val="0"/>
          <w:caps w:val="0"/>
          <w:snapToGrid/>
          <w:color w:val="000000"/>
          <w:spacing w:val="0"/>
          <w:w w:val="100"/>
          <w:kern w:val="0"/>
          <w:position w:val="0"/>
          <w:sz w:val="21"/>
          <w:szCs w:val="21"/>
          <w:u w:val="none" w:color="auto"/>
          <w:vertAlign w:val="baseline"/>
          <w:lang w:val="en-US" w:eastAsia="zh-CN" w:bidi="ar"/>
        </w:rPr>
        <w:t>自本公告发布之日起5个工作日</w:t>
      </w:r>
      <w:r>
        <w:rPr>
          <w:rFonts w:hint="eastAsia" w:ascii="宋体" w:hAnsi="宋体" w:eastAsia="宋体" w:cs="宋体"/>
          <w:b w:val="0"/>
          <w:bCs w:val="0"/>
          <w:caps w:val="0"/>
          <w:color w:val="000000"/>
          <w:kern w:val="0"/>
          <w:sz w:val="21"/>
          <w:szCs w:val="21"/>
          <w:vertAlign w:val="baseline"/>
          <w:lang w:val="en-US" w:eastAsia="zh-CN" w:bidi="ar"/>
        </w:rPr>
        <w:t>。</w:t>
      </w:r>
    </w:p>
    <w:p w14:paraId="2DF577D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0"/>
        <w:jc w:val="left"/>
        <w:outlineLvl w:val="9"/>
        <w:rPr>
          <w:rFonts w:hint="eastAsia" w:ascii="宋体" w:hAnsi="宋体" w:eastAsia="宋体" w:cs="宋体"/>
          <w:b/>
          <w:bCs/>
          <w:caps w:val="0"/>
          <w:color w:val="000000"/>
          <w:sz w:val="21"/>
          <w:szCs w:val="21"/>
          <w:vertAlign w:val="baseline"/>
        </w:rPr>
      </w:pPr>
      <w:bookmarkStart w:id="23" w:name="_Hlk64709943"/>
      <w:bookmarkEnd w:id="23"/>
      <w:bookmarkStart w:id="24" w:name="_Toc35393795"/>
      <w:bookmarkStart w:id="25" w:name="_Toc35393626"/>
      <w:r>
        <w:rPr>
          <w:rFonts w:hint="eastAsia" w:ascii="宋体" w:hAnsi="宋体" w:eastAsia="宋体" w:cs="宋体"/>
          <w:b/>
          <w:bCs/>
          <w:caps w:val="0"/>
          <w:color w:val="000000"/>
          <w:kern w:val="0"/>
          <w:sz w:val="21"/>
          <w:szCs w:val="21"/>
          <w:vertAlign w:val="baseline"/>
          <w:lang w:val="en-US" w:eastAsia="zh-CN" w:bidi="ar"/>
        </w:rPr>
        <w:t>六、其他补充事宜</w:t>
      </w:r>
      <w:bookmarkEnd w:id="24"/>
      <w:bookmarkEnd w:id="25"/>
    </w:p>
    <w:p w14:paraId="0989FE9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jc w:val="left"/>
        <w:outlineLvl w:val="9"/>
        <w:rPr>
          <w:rFonts w:hint="eastAsia" w:ascii="宋体" w:hAnsi="宋体" w:eastAsia="宋体" w:cs="宋体"/>
          <w:b w:val="0"/>
          <w:bCs w:val="0"/>
          <w:caps w:val="0"/>
          <w:color w:val="000000"/>
          <w:kern w:val="0"/>
          <w:sz w:val="21"/>
          <w:szCs w:val="21"/>
          <w:vertAlign w:val="baseline"/>
          <w:lang w:val="en-US" w:eastAsia="zh-CN" w:bidi="ar"/>
        </w:rPr>
      </w:pPr>
      <w:bookmarkStart w:id="26" w:name="_Toc28359008"/>
      <w:bookmarkStart w:id="27" w:name="_Toc35393796"/>
      <w:bookmarkStart w:id="28" w:name="_Toc28359085"/>
      <w:bookmarkStart w:id="29" w:name="_Toc35393627"/>
      <w:r>
        <w:rPr>
          <w:rFonts w:hint="eastAsia" w:ascii="宋体" w:hAnsi="宋体" w:eastAsia="宋体" w:cs="宋体"/>
          <w:b w:val="0"/>
          <w:bCs w:val="0"/>
          <w:caps w:val="0"/>
          <w:color w:val="000000"/>
          <w:kern w:val="0"/>
          <w:sz w:val="21"/>
          <w:szCs w:val="21"/>
          <w:vertAlign w:val="baseline"/>
          <w:lang w:val="en-US" w:eastAsia="zh-CN" w:bidi="ar"/>
        </w:rPr>
        <w:t>1、本次发布招标公告的媒介：“政采云”平台(http://www.zcygov.cn)，中国政府采购网和长春市公共资源交易网上发布。</w:t>
      </w:r>
    </w:p>
    <w:p w14:paraId="5575DC9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420"/>
        <w:jc w:val="left"/>
        <w:outlineLvl w:val="9"/>
        <w:rPr>
          <w:rFonts w:hint="eastAsia" w:ascii="宋体" w:hAnsi="宋体" w:eastAsia="宋体" w:cs="宋体"/>
          <w:b w:val="0"/>
          <w:bCs w:val="0"/>
          <w:caps w:val="0"/>
          <w:color w:val="000000"/>
          <w:kern w:val="0"/>
          <w:sz w:val="21"/>
          <w:szCs w:val="21"/>
          <w:vertAlign w:val="baseline"/>
          <w:lang w:val="en-US" w:eastAsia="zh-CN" w:bidi="ar"/>
        </w:rPr>
      </w:pPr>
      <w:r>
        <w:rPr>
          <w:rFonts w:hint="eastAsia" w:ascii="宋体" w:hAnsi="宋体" w:eastAsia="宋体" w:cs="宋体"/>
          <w:b w:val="0"/>
          <w:bCs w:val="0"/>
          <w:caps w:val="0"/>
          <w:color w:val="000000"/>
          <w:kern w:val="0"/>
          <w:sz w:val="21"/>
          <w:szCs w:val="21"/>
          <w:vertAlign w:val="baseline"/>
          <w:lang w:val="en-US" w:eastAsia="zh-CN" w:bidi="ar"/>
        </w:rPr>
        <w:t>2、采购项目需要落实的政府采购政策:《政府采购促进中小企业发展管理办法》（财库〔2020〕46号）、《关于促进残疾人就业政府采购政策的通知》（财库〔2017〕141号）、《关于政府采购支持监狱企业发展有关问题的通知》(财库〔2014〕68号)、《国务院办公厅关于建立政府强制采购节能产品制度的通知》（国办发〔2007〕51号）、《关于调整优化节能产品、环境标志产品政府采购执行机制的通知》（财库〔2019〕9号）等国家最新政策。</w:t>
      </w:r>
    </w:p>
    <w:p w14:paraId="0DE9581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0"/>
        <w:jc w:val="left"/>
        <w:outlineLvl w:val="9"/>
        <w:rPr>
          <w:rFonts w:hint="eastAsia" w:ascii="宋体" w:hAnsi="宋体" w:eastAsia="宋体" w:cs="宋体"/>
          <w:b/>
          <w:bCs/>
          <w:caps w:val="0"/>
          <w:color w:val="000000"/>
          <w:kern w:val="0"/>
          <w:sz w:val="21"/>
          <w:szCs w:val="21"/>
          <w:vertAlign w:val="baseline"/>
          <w:lang w:val="en-US" w:eastAsia="zh-CN" w:bidi="ar"/>
        </w:rPr>
      </w:pPr>
      <w:r>
        <w:rPr>
          <w:rFonts w:hint="eastAsia" w:ascii="宋体" w:hAnsi="宋体" w:eastAsia="宋体" w:cs="宋体"/>
          <w:b/>
          <w:bCs/>
          <w:caps w:val="0"/>
          <w:color w:val="000000"/>
          <w:kern w:val="0"/>
          <w:sz w:val="21"/>
          <w:szCs w:val="21"/>
          <w:vertAlign w:val="baseline"/>
          <w:lang w:val="en-US" w:eastAsia="zh-CN" w:bidi="ar"/>
        </w:rPr>
        <w:t>3、有效投标人不足三家时，采购人另行组织招标。</w:t>
      </w:r>
    </w:p>
    <w:p w14:paraId="16B5AB6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80" w:lineRule="exact"/>
        <w:ind w:left="0" w:right="0" w:firstLine="0"/>
        <w:jc w:val="left"/>
        <w:outlineLvl w:val="9"/>
        <w:rPr>
          <w:rFonts w:hint="eastAsia" w:ascii="宋体" w:hAnsi="宋体" w:eastAsia="宋体" w:cs="宋体"/>
          <w:b/>
          <w:bCs/>
          <w:caps w:val="0"/>
          <w:color w:val="000000"/>
          <w:sz w:val="21"/>
          <w:szCs w:val="21"/>
          <w:vertAlign w:val="baseline"/>
        </w:rPr>
      </w:pPr>
      <w:r>
        <w:rPr>
          <w:rFonts w:hint="eastAsia" w:ascii="宋体" w:hAnsi="宋体" w:eastAsia="宋体" w:cs="宋体"/>
          <w:b/>
          <w:bCs/>
          <w:caps w:val="0"/>
          <w:color w:val="000000"/>
          <w:kern w:val="0"/>
          <w:sz w:val="21"/>
          <w:szCs w:val="21"/>
          <w:vertAlign w:val="baseline"/>
          <w:lang w:val="en-US" w:eastAsia="zh-CN" w:bidi="ar"/>
        </w:rPr>
        <w:t>七、对本次招标提出询问，请按以下方式联系</w:t>
      </w:r>
      <w:bookmarkEnd w:id="26"/>
      <w:bookmarkEnd w:id="27"/>
      <w:bookmarkEnd w:id="28"/>
      <w:bookmarkEnd w:id="29"/>
    </w:p>
    <w:p w14:paraId="0CDBF7CE">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leftChars="0" w:right="0" w:firstLine="420" w:firstLineChars="20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1.采购人信息</w:t>
      </w:r>
    </w:p>
    <w:p w14:paraId="0C2FE1E8">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leftChars="0" w:right="0" w:firstLine="420" w:firstLineChars="20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caps w:val="0"/>
          <w:color w:val="000000"/>
          <w:sz w:val="21"/>
          <w:szCs w:val="21"/>
          <w:vertAlign w:val="baseline"/>
        </w:rPr>
        <w:t>1.采购人信息</w:t>
      </w:r>
    </w:p>
    <w:p w14:paraId="519FB466">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leftChars="0" w:right="0" w:firstLine="420" w:firstLineChars="200"/>
        <w:jc w:val="left"/>
        <w:outlineLvl w:val="9"/>
        <w:rPr>
          <w:rFonts w:hint="eastAsia" w:ascii="宋体" w:hAnsi="宋体" w:eastAsia="宋体" w:cs="宋体"/>
          <w:caps w:val="0"/>
          <w:color w:val="000000"/>
          <w:sz w:val="21"/>
          <w:szCs w:val="21"/>
          <w:vertAlign w:val="baseline"/>
          <w:lang w:eastAsia="zh-CN"/>
        </w:rPr>
      </w:pPr>
      <w:r>
        <w:rPr>
          <w:rFonts w:hint="eastAsia" w:ascii="宋体" w:hAnsi="宋体" w:eastAsia="宋体" w:cs="宋体"/>
          <w:caps w:val="0"/>
          <w:color w:val="000000"/>
          <w:sz w:val="21"/>
          <w:szCs w:val="21"/>
          <w:vertAlign w:val="baseline"/>
        </w:rPr>
        <w:t>名    称：</w:t>
      </w:r>
      <w:r>
        <w:rPr>
          <w:rFonts w:hint="eastAsia" w:ascii="宋体" w:hAnsi="宋体" w:eastAsia="宋体" w:cs="宋体"/>
          <w:caps w:val="0"/>
          <w:color w:val="000000"/>
          <w:sz w:val="21"/>
          <w:szCs w:val="21"/>
          <w:vertAlign w:val="baseline"/>
          <w:lang w:eastAsia="zh-CN"/>
        </w:rPr>
        <w:t>长春市中心血站</w:t>
      </w:r>
    </w:p>
    <w:p w14:paraId="60AF09B7">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leftChars="0" w:right="0" w:firstLine="420" w:firstLineChars="200"/>
        <w:jc w:val="left"/>
        <w:outlineLvl w:val="9"/>
        <w:rPr>
          <w:rFonts w:hint="eastAsia" w:ascii="宋体" w:hAnsi="宋体" w:eastAsia="宋体" w:cs="宋体"/>
          <w:caps w:val="0"/>
          <w:color w:val="000000"/>
          <w:sz w:val="21"/>
          <w:szCs w:val="21"/>
          <w:vertAlign w:val="baseline"/>
          <w:lang w:eastAsia="zh-CN"/>
        </w:rPr>
      </w:pPr>
      <w:r>
        <w:rPr>
          <w:rFonts w:hint="eastAsia" w:ascii="宋体" w:hAnsi="宋体" w:eastAsia="宋体" w:cs="宋体"/>
          <w:caps w:val="0"/>
          <w:color w:val="000000"/>
          <w:sz w:val="21"/>
          <w:szCs w:val="21"/>
          <w:vertAlign w:val="baseline"/>
        </w:rPr>
        <w:t>地    址：</w:t>
      </w:r>
      <w:r>
        <w:rPr>
          <w:rFonts w:hint="eastAsia" w:ascii="宋体" w:hAnsi="宋体" w:eastAsia="宋体" w:cs="宋体"/>
          <w:caps w:val="0"/>
          <w:color w:val="000000"/>
          <w:sz w:val="21"/>
          <w:szCs w:val="21"/>
          <w:vertAlign w:val="baseline"/>
          <w:lang w:eastAsia="zh-CN"/>
        </w:rPr>
        <w:t>吉林省长春市自由大路5916号</w:t>
      </w:r>
    </w:p>
    <w:p w14:paraId="374D75D7">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leftChars="0" w:right="0" w:firstLine="420" w:firstLineChars="200"/>
        <w:jc w:val="left"/>
        <w:outlineLvl w:val="9"/>
        <w:rPr>
          <w:rFonts w:hint="eastAsia" w:ascii="宋体" w:hAnsi="宋体" w:eastAsia="宋体" w:cs="宋体"/>
          <w:caps w:val="0"/>
          <w:color w:val="000000"/>
          <w:sz w:val="21"/>
          <w:szCs w:val="21"/>
          <w:vertAlign w:val="baseline"/>
          <w:lang w:val="en-US" w:eastAsia="zh-CN"/>
        </w:rPr>
      </w:pPr>
      <w:r>
        <w:rPr>
          <w:rFonts w:hint="eastAsia" w:ascii="宋体" w:hAnsi="宋体" w:eastAsia="宋体" w:cs="宋体"/>
          <w:caps w:val="0"/>
          <w:color w:val="000000"/>
          <w:sz w:val="21"/>
          <w:szCs w:val="21"/>
          <w:vertAlign w:val="baseline"/>
        </w:rPr>
        <w:t>联系方式：魏强</w:t>
      </w:r>
      <w:r>
        <w:rPr>
          <w:rFonts w:hint="eastAsia" w:ascii="宋体" w:hAnsi="宋体" w:eastAsia="宋体" w:cs="宋体"/>
          <w:caps w:val="0"/>
          <w:color w:val="000000"/>
          <w:sz w:val="21"/>
          <w:szCs w:val="21"/>
          <w:vertAlign w:val="baseline"/>
          <w:lang w:val="en-US" w:eastAsia="zh-CN"/>
        </w:rPr>
        <w:t>0431-85839117</w:t>
      </w:r>
    </w:p>
    <w:p w14:paraId="05EF02C7">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leftChars="0" w:right="0" w:firstLine="420" w:firstLineChars="20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caps w:val="0"/>
          <w:color w:val="000000"/>
          <w:sz w:val="21"/>
          <w:szCs w:val="21"/>
          <w:vertAlign w:val="baseline"/>
        </w:rPr>
        <w:t>2.采购代理机构信息</w:t>
      </w:r>
    </w:p>
    <w:p w14:paraId="1C98B7F5">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leftChars="0" w:right="0" w:firstLine="420" w:firstLineChars="200"/>
        <w:jc w:val="left"/>
        <w:outlineLvl w:val="9"/>
        <w:rPr>
          <w:rFonts w:hint="eastAsia" w:ascii="宋体" w:hAnsi="宋体" w:eastAsia="宋体" w:cs="宋体"/>
          <w:caps w:val="0"/>
          <w:color w:val="000000"/>
          <w:sz w:val="21"/>
          <w:szCs w:val="21"/>
          <w:vertAlign w:val="baseline"/>
          <w:lang w:eastAsia="zh-CN"/>
        </w:rPr>
      </w:pPr>
      <w:r>
        <w:rPr>
          <w:rFonts w:hint="eastAsia" w:ascii="宋体" w:hAnsi="宋体" w:eastAsia="宋体" w:cs="宋体"/>
          <w:caps w:val="0"/>
          <w:color w:val="000000"/>
          <w:sz w:val="21"/>
          <w:szCs w:val="21"/>
          <w:vertAlign w:val="baseline"/>
        </w:rPr>
        <w:t>名    称：</w:t>
      </w:r>
      <w:r>
        <w:rPr>
          <w:rFonts w:hint="eastAsia" w:ascii="宋体" w:hAnsi="宋体" w:eastAsia="宋体" w:cs="宋体"/>
          <w:caps w:val="0"/>
          <w:color w:val="000000"/>
          <w:sz w:val="21"/>
          <w:szCs w:val="21"/>
          <w:vertAlign w:val="baseline"/>
          <w:lang w:eastAsia="zh-CN"/>
        </w:rPr>
        <w:t>中晏建设集团有限公司</w:t>
      </w:r>
    </w:p>
    <w:p w14:paraId="08C5425D">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leftChars="0" w:right="0" w:firstLine="420" w:firstLineChars="20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caps w:val="0"/>
          <w:color w:val="000000"/>
          <w:sz w:val="21"/>
          <w:szCs w:val="21"/>
          <w:vertAlign w:val="baseline"/>
        </w:rPr>
        <w:t>地　　址：长春市南关区北海路与仙台大街交汇东行融汇中央广场A8栋602室</w:t>
      </w:r>
    </w:p>
    <w:p w14:paraId="47551994">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leftChars="0" w:right="0" w:firstLine="420" w:firstLineChars="200"/>
        <w:jc w:val="left"/>
        <w:outlineLvl w:val="9"/>
        <w:rPr>
          <w:rFonts w:hint="eastAsia" w:ascii="宋体" w:hAnsi="宋体" w:eastAsia="宋体" w:cs="宋体"/>
          <w:caps w:val="0"/>
          <w:color w:val="000000"/>
          <w:sz w:val="21"/>
          <w:szCs w:val="21"/>
          <w:vertAlign w:val="baseline"/>
          <w:lang w:eastAsia="zh-CN"/>
        </w:rPr>
      </w:pPr>
      <w:r>
        <w:rPr>
          <w:rFonts w:hint="eastAsia" w:ascii="宋体" w:hAnsi="宋体" w:eastAsia="宋体" w:cs="宋体"/>
          <w:caps w:val="0"/>
          <w:color w:val="000000"/>
          <w:sz w:val="21"/>
          <w:szCs w:val="21"/>
          <w:vertAlign w:val="baseline"/>
        </w:rPr>
        <w:t>联系方式：周海17262779317</w:t>
      </w:r>
    </w:p>
    <w:p w14:paraId="225B244C">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leftChars="0" w:right="0" w:firstLine="420" w:firstLineChars="20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caps w:val="0"/>
          <w:color w:val="000000"/>
          <w:sz w:val="21"/>
          <w:szCs w:val="21"/>
          <w:vertAlign w:val="baseline"/>
        </w:rPr>
        <w:t>3.项目联系方式</w:t>
      </w:r>
    </w:p>
    <w:p w14:paraId="225EFD1C">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leftChars="0" w:right="0" w:firstLine="420" w:firstLineChars="20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caps w:val="0"/>
          <w:color w:val="000000"/>
          <w:sz w:val="21"/>
          <w:szCs w:val="21"/>
          <w:vertAlign w:val="baseline"/>
        </w:rPr>
        <w:t>项目联系人：周海</w:t>
      </w:r>
    </w:p>
    <w:p w14:paraId="50D009B4">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leftChars="0" w:right="0" w:firstLine="420" w:firstLineChars="20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caps w:val="0"/>
          <w:color w:val="000000"/>
          <w:sz w:val="21"/>
          <w:szCs w:val="21"/>
          <w:vertAlign w:val="baseline"/>
        </w:rPr>
        <w:t>电话：17262779317</w:t>
      </w:r>
    </w:p>
    <w:p w14:paraId="1BA3A7B9">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leftChars="0" w:right="0" w:firstLine="420" w:firstLineChars="20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4.监督机构及投诉受理部门：长春市财政局政府采购管理工作办公室</w:t>
      </w:r>
    </w:p>
    <w:p w14:paraId="4A5F953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540" w:lineRule="exact"/>
        <w:ind w:left="0" w:right="0" w:firstLine="480" w:firstLineChars="200"/>
        <w:jc w:val="center"/>
        <w:outlineLvl w:val="9"/>
        <w:rPr>
          <w:rFonts w:hint="eastAsia" w:ascii="宋体" w:hAnsi="宋体" w:eastAsia="宋体" w:cs="宋体"/>
          <w:caps w:val="0"/>
          <w:color w:val="000000"/>
          <w:sz w:val="20"/>
          <w:szCs w:val="20"/>
          <w:vertAlign w:val="baseline"/>
        </w:rPr>
      </w:pPr>
      <w:r>
        <w:rPr>
          <w:rFonts w:hint="eastAsia" w:ascii="宋体" w:hAnsi="宋体" w:eastAsia="宋体" w:cs="宋体"/>
          <w:b w:val="0"/>
          <w:bCs w:val="0"/>
          <w:caps w:val="0"/>
          <w:color w:val="000000"/>
          <w:kern w:val="0"/>
          <w:sz w:val="24"/>
          <w:szCs w:val="24"/>
          <w:vertAlign w:val="baseline"/>
          <w:lang w:val="en-US" w:eastAsia="zh-CN" w:bidi="ar"/>
        </w:rPr>
        <w:br w:type="page"/>
      </w:r>
      <w:bookmarkStart w:id="30" w:name="_Toc54891393"/>
      <w:r>
        <w:rPr>
          <w:rFonts w:hint="eastAsia" w:ascii="宋体" w:hAnsi="宋体" w:eastAsia="宋体" w:cs="宋体"/>
          <w:b/>
          <w:bCs/>
          <w:caps w:val="0"/>
          <w:color w:val="000000"/>
          <w:kern w:val="44"/>
          <w:sz w:val="44"/>
          <w:szCs w:val="44"/>
          <w:vertAlign w:val="baseline"/>
          <w:lang w:val="en-US" w:eastAsia="zh-CN" w:bidi="ar"/>
        </w:rPr>
        <w:t>第二部分  投标人须知</w:t>
      </w:r>
      <w:bookmarkEnd w:id="30"/>
    </w:p>
    <w:p w14:paraId="64BA7DB6">
      <w:pPr>
        <w:pStyle w:val="3"/>
        <w:keepNext/>
        <w:keepLines/>
        <w:pageBreakBefore w:val="0"/>
        <w:widowControl/>
        <w:suppressLineNumbers w:val="0"/>
        <w:tabs>
          <w:tab w:val="left" w:pos="360"/>
        </w:tabs>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1"/>
        <w:rPr>
          <w:rFonts w:hint="eastAsia" w:ascii="宋体" w:hAnsi="宋体" w:eastAsia="宋体" w:cs="宋体"/>
          <w:caps w:val="0"/>
          <w:color w:val="000000"/>
          <w:sz w:val="32"/>
          <w:szCs w:val="32"/>
          <w:vertAlign w:val="baseline"/>
        </w:rPr>
      </w:pPr>
      <w:r>
        <w:rPr>
          <w:rFonts w:hint="eastAsia" w:ascii="宋体" w:hAnsi="宋体" w:eastAsia="宋体" w:cs="宋体"/>
          <w:caps w:val="0"/>
          <w:color w:val="000000"/>
          <w:sz w:val="32"/>
          <w:szCs w:val="32"/>
          <w:vertAlign w:val="baseline"/>
        </w:rPr>
        <w:t>一、</w:t>
      </w:r>
      <w:r>
        <w:rPr>
          <w:rFonts w:hint="eastAsia" w:ascii="宋体" w:hAnsi="宋体" w:eastAsia="宋体" w:cs="宋体"/>
          <w:caps w:val="0"/>
          <w:color w:val="000000"/>
          <w:sz w:val="32"/>
          <w:szCs w:val="32"/>
          <w:vertAlign w:val="baseline"/>
          <w:lang w:eastAsia="zh-CN"/>
        </w:rPr>
        <w:t>投标人</w:t>
      </w:r>
      <w:r>
        <w:rPr>
          <w:rFonts w:hint="eastAsia" w:ascii="宋体" w:hAnsi="宋体" w:eastAsia="宋体" w:cs="宋体"/>
          <w:caps w:val="0"/>
          <w:color w:val="000000"/>
          <w:sz w:val="32"/>
          <w:szCs w:val="32"/>
          <w:vertAlign w:val="baseline"/>
        </w:rPr>
        <w:t>须知前附表</w:t>
      </w:r>
    </w:p>
    <w:tbl>
      <w:tblPr>
        <w:tblStyle w:val="21"/>
        <w:tblW w:w="9078" w:type="dxa"/>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746"/>
        <w:gridCol w:w="1598"/>
        <w:gridCol w:w="6734"/>
      </w:tblGrid>
      <w:tr w14:paraId="1C86CC2F">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410" w:hRule="atLeast"/>
          <w:jc w:val="center"/>
        </w:trPr>
        <w:tc>
          <w:tcPr>
            <w:tcW w:w="7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37297C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项号</w:t>
            </w:r>
          </w:p>
        </w:tc>
        <w:tc>
          <w:tcPr>
            <w:tcW w:w="159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42DB4B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内    容</w:t>
            </w:r>
          </w:p>
        </w:tc>
        <w:tc>
          <w:tcPr>
            <w:tcW w:w="67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99B285A">
            <w:pPr>
              <w:keepNext w:val="0"/>
              <w:keepLines w:val="0"/>
              <w:pageBreakBefore w:val="0"/>
              <w:widowControl/>
              <w:suppressLineNumbers w:val="0"/>
              <w:tabs>
                <w:tab w:val="left" w:pos="1180"/>
              </w:tabs>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说明与要求</w:t>
            </w:r>
          </w:p>
        </w:tc>
      </w:tr>
      <w:tr w14:paraId="60D17FEB">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93" w:hRule="atLeast"/>
          <w:jc w:val="center"/>
        </w:trPr>
        <w:tc>
          <w:tcPr>
            <w:tcW w:w="7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F0B2A5E">
            <w:pPr>
              <w:keepNext w:val="0"/>
              <w:keepLines w:val="0"/>
              <w:pageBreakBefore w:val="0"/>
              <w:widowControl w:val="0"/>
              <w:numPr>
                <w:ilvl w:val="0"/>
                <w:numId w:val="3"/>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p>
        </w:tc>
        <w:tc>
          <w:tcPr>
            <w:tcW w:w="159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A2F60A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采购人</w:t>
            </w:r>
          </w:p>
        </w:tc>
        <w:tc>
          <w:tcPr>
            <w:tcW w:w="67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C04173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长春市中心血站</w:t>
            </w:r>
          </w:p>
        </w:tc>
      </w:tr>
      <w:tr w14:paraId="42C48BE3">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408" w:hRule="atLeast"/>
          <w:jc w:val="center"/>
        </w:trPr>
        <w:tc>
          <w:tcPr>
            <w:tcW w:w="7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0040EC3">
            <w:pPr>
              <w:keepNext w:val="0"/>
              <w:keepLines w:val="0"/>
              <w:pageBreakBefore w:val="0"/>
              <w:widowControl w:val="0"/>
              <w:numPr>
                <w:ilvl w:val="0"/>
                <w:numId w:val="3"/>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p>
        </w:tc>
        <w:tc>
          <w:tcPr>
            <w:tcW w:w="159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8B8AA9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采购代理机构</w:t>
            </w:r>
          </w:p>
        </w:tc>
        <w:tc>
          <w:tcPr>
            <w:tcW w:w="67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D09F0F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中晏建设集团有限公司</w:t>
            </w:r>
          </w:p>
        </w:tc>
      </w:tr>
      <w:tr w14:paraId="251F5084">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408" w:hRule="atLeast"/>
          <w:jc w:val="center"/>
        </w:trPr>
        <w:tc>
          <w:tcPr>
            <w:tcW w:w="7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C627731">
            <w:pPr>
              <w:keepNext w:val="0"/>
              <w:keepLines w:val="0"/>
              <w:pageBreakBefore w:val="0"/>
              <w:widowControl w:val="0"/>
              <w:numPr>
                <w:ilvl w:val="0"/>
                <w:numId w:val="3"/>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p>
        </w:tc>
        <w:tc>
          <w:tcPr>
            <w:tcW w:w="159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071C94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lang w:eastAsia="zh-CN"/>
              </w:rPr>
            </w:pPr>
            <w:r>
              <w:rPr>
                <w:rFonts w:hint="eastAsia" w:ascii="宋体" w:hAnsi="宋体" w:eastAsia="宋体" w:cs="宋体"/>
                <w:b w:val="0"/>
                <w:bCs w:val="0"/>
                <w:caps w:val="0"/>
                <w:color w:val="000000"/>
                <w:kern w:val="0"/>
                <w:sz w:val="21"/>
                <w:szCs w:val="21"/>
                <w:vertAlign w:val="baseline"/>
                <w:lang w:val="en-US" w:eastAsia="zh-CN" w:bidi="ar"/>
              </w:rPr>
              <w:t>项目名称</w:t>
            </w:r>
          </w:p>
        </w:tc>
        <w:tc>
          <w:tcPr>
            <w:tcW w:w="67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B53FB1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vanish w:val="0"/>
                <w:color w:val="333333"/>
                <w:kern w:val="0"/>
                <w:sz w:val="21"/>
                <w:szCs w:val="21"/>
                <w:vertAlign w:val="baseline"/>
                <w:lang w:val="en-US" w:eastAsia="zh-CN" w:bidi="ar"/>
              </w:rPr>
              <w:t>长春市中心血站试剂（乙肝检测试剂等）</w:t>
            </w:r>
          </w:p>
        </w:tc>
      </w:tr>
      <w:tr w14:paraId="2552A8E6">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410" w:hRule="atLeast"/>
          <w:jc w:val="center"/>
        </w:trPr>
        <w:tc>
          <w:tcPr>
            <w:tcW w:w="7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03D0623">
            <w:pPr>
              <w:keepNext w:val="0"/>
              <w:keepLines w:val="0"/>
              <w:pageBreakBefore w:val="0"/>
              <w:widowControl w:val="0"/>
              <w:numPr>
                <w:ilvl w:val="0"/>
                <w:numId w:val="3"/>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p>
        </w:tc>
        <w:tc>
          <w:tcPr>
            <w:tcW w:w="159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C5B642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lang w:eastAsia="zh-CN"/>
              </w:rPr>
            </w:pPr>
            <w:r>
              <w:rPr>
                <w:rFonts w:hint="eastAsia" w:ascii="宋体" w:hAnsi="宋体" w:eastAsia="宋体" w:cs="宋体"/>
                <w:b w:val="0"/>
                <w:bCs w:val="0"/>
                <w:caps w:val="0"/>
                <w:color w:val="000000"/>
                <w:kern w:val="0"/>
                <w:sz w:val="21"/>
                <w:szCs w:val="21"/>
                <w:vertAlign w:val="baseline"/>
                <w:lang w:val="en-US" w:eastAsia="zh-CN" w:bidi="ar"/>
              </w:rPr>
              <w:t>项目编号</w:t>
            </w:r>
          </w:p>
        </w:tc>
        <w:tc>
          <w:tcPr>
            <w:tcW w:w="67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6C75DF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vanish w:val="0"/>
                <w:color w:val="333333"/>
                <w:kern w:val="0"/>
                <w:sz w:val="21"/>
                <w:szCs w:val="21"/>
                <w:vertAlign w:val="baseline"/>
                <w:lang w:val="en-US" w:eastAsia="zh-CN" w:bidi="ar"/>
              </w:rPr>
              <w:t>JM-2024-06-00644-0603</w:t>
            </w:r>
          </w:p>
        </w:tc>
      </w:tr>
      <w:tr w14:paraId="4E1FA00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96" w:hRule="atLeast"/>
          <w:jc w:val="center"/>
        </w:trPr>
        <w:tc>
          <w:tcPr>
            <w:tcW w:w="7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8B3F7AA">
            <w:pPr>
              <w:keepNext w:val="0"/>
              <w:keepLines w:val="0"/>
              <w:pageBreakBefore w:val="0"/>
              <w:widowControl w:val="0"/>
              <w:numPr>
                <w:ilvl w:val="0"/>
                <w:numId w:val="3"/>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p>
        </w:tc>
        <w:tc>
          <w:tcPr>
            <w:tcW w:w="159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7C0342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caps w:val="0"/>
                <w:color w:val="000000"/>
                <w:kern w:val="0"/>
                <w:sz w:val="21"/>
                <w:szCs w:val="21"/>
                <w:vertAlign w:val="baseline"/>
                <w:lang w:val="zh-CN" w:eastAsia="zh-CN" w:bidi="ar"/>
              </w:rPr>
              <w:t>采购预算</w:t>
            </w:r>
          </w:p>
        </w:tc>
        <w:tc>
          <w:tcPr>
            <w:tcW w:w="67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D8F24F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vanish w:val="0"/>
                <w:color w:val="333333"/>
                <w:kern w:val="0"/>
                <w:sz w:val="21"/>
                <w:szCs w:val="21"/>
                <w:vertAlign w:val="baseline"/>
                <w:lang w:val="en-US" w:eastAsia="zh-CN" w:bidi="ar"/>
              </w:rPr>
              <w:t>700万元</w:t>
            </w:r>
          </w:p>
        </w:tc>
      </w:tr>
      <w:tr w14:paraId="63303636">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99" w:hRule="atLeast"/>
          <w:jc w:val="center"/>
        </w:trPr>
        <w:tc>
          <w:tcPr>
            <w:tcW w:w="7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06AC45A">
            <w:pPr>
              <w:keepNext w:val="0"/>
              <w:keepLines w:val="0"/>
              <w:pageBreakBefore w:val="0"/>
              <w:widowControl w:val="0"/>
              <w:numPr>
                <w:ilvl w:val="0"/>
                <w:numId w:val="3"/>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p>
        </w:tc>
        <w:tc>
          <w:tcPr>
            <w:tcW w:w="159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3E1AD8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项目地点</w:t>
            </w:r>
          </w:p>
        </w:tc>
        <w:tc>
          <w:tcPr>
            <w:tcW w:w="67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0F3302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vertAlign w:val="baseline"/>
              </w:rPr>
            </w:pPr>
            <w:bookmarkStart w:id="31" w:name="blank44"/>
            <w:bookmarkEnd w:id="31"/>
            <w:r>
              <w:rPr>
                <w:rFonts w:hint="eastAsia" w:ascii="宋体" w:hAnsi="宋体" w:eastAsia="宋体" w:cs="宋体"/>
                <w:b w:val="0"/>
                <w:bCs w:val="0"/>
                <w:caps w:val="0"/>
                <w:color w:val="000000"/>
                <w:kern w:val="0"/>
                <w:sz w:val="21"/>
                <w:szCs w:val="21"/>
                <w:vertAlign w:val="baseline"/>
                <w:lang w:val="en-US" w:eastAsia="zh-CN" w:bidi="ar"/>
              </w:rPr>
              <w:t>长春市中心血站。</w:t>
            </w:r>
          </w:p>
        </w:tc>
      </w:tr>
      <w:tr w14:paraId="5949D2F6">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413" w:hRule="atLeast"/>
          <w:jc w:val="center"/>
        </w:trPr>
        <w:tc>
          <w:tcPr>
            <w:tcW w:w="7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A98F880">
            <w:pPr>
              <w:keepNext w:val="0"/>
              <w:keepLines w:val="0"/>
              <w:pageBreakBefore w:val="0"/>
              <w:widowControl w:val="0"/>
              <w:numPr>
                <w:ilvl w:val="0"/>
                <w:numId w:val="3"/>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p>
        </w:tc>
        <w:tc>
          <w:tcPr>
            <w:tcW w:w="159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7F8B20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lang w:eastAsia="zh-CN"/>
              </w:rPr>
            </w:pPr>
            <w:r>
              <w:rPr>
                <w:rFonts w:hint="eastAsia" w:ascii="宋体" w:hAnsi="宋体" w:eastAsia="宋体" w:cs="宋体"/>
                <w:b w:val="0"/>
                <w:bCs w:val="0"/>
                <w:caps w:val="0"/>
                <w:color w:val="000000"/>
                <w:kern w:val="0"/>
                <w:sz w:val="21"/>
                <w:szCs w:val="21"/>
                <w:vertAlign w:val="baseline"/>
                <w:lang w:val="en-US" w:eastAsia="zh-CN" w:bidi="ar"/>
              </w:rPr>
              <w:t>采购内容</w:t>
            </w:r>
          </w:p>
        </w:tc>
        <w:tc>
          <w:tcPr>
            <w:tcW w:w="67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19D535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vanish w:val="0"/>
                <w:color w:val="333333"/>
                <w:kern w:val="0"/>
                <w:sz w:val="21"/>
                <w:szCs w:val="21"/>
                <w:highlight w:val="none"/>
                <w:vertAlign w:val="baseline"/>
              </w:rPr>
              <w:t>采购乙肝检测试剂等</w:t>
            </w:r>
            <w:r>
              <w:rPr>
                <w:rFonts w:hint="eastAsia" w:ascii="宋体" w:hAnsi="宋体" w:cs="宋体"/>
                <w:caps w:val="0"/>
                <w:vanish w:val="0"/>
                <w:color w:val="333333"/>
                <w:kern w:val="0"/>
                <w:sz w:val="21"/>
                <w:szCs w:val="21"/>
                <w:highlight w:val="none"/>
                <w:vertAlign w:val="baseline"/>
                <w:lang w:val="en-US" w:eastAsia="zh-CN"/>
              </w:rPr>
              <w:t>254</w:t>
            </w:r>
            <w:r>
              <w:rPr>
                <w:rFonts w:hint="eastAsia" w:ascii="宋体" w:hAnsi="宋体" w:eastAsia="宋体" w:cs="宋体"/>
                <w:caps w:val="0"/>
                <w:vanish w:val="0"/>
                <w:color w:val="333333"/>
                <w:kern w:val="0"/>
                <w:sz w:val="21"/>
                <w:szCs w:val="21"/>
                <w:highlight w:val="none"/>
                <w:vertAlign w:val="baseline"/>
              </w:rPr>
              <w:t>套</w:t>
            </w:r>
            <w:r>
              <w:rPr>
                <w:rFonts w:hint="eastAsia" w:ascii="宋体" w:hAnsi="宋体" w:cs="宋体"/>
                <w:caps w:val="0"/>
                <w:vanish w:val="0"/>
                <w:color w:val="333333"/>
                <w:kern w:val="0"/>
                <w:sz w:val="21"/>
                <w:szCs w:val="21"/>
                <w:highlight w:val="none"/>
                <w:vertAlign w:val="baseline"/>
                <w:lang w:eastAsia="zh-CN"/>
              </w:rPr>
              <w:t>，</w:t>
            </w:r>
            <w:r>
              <w:rPr>
                <w:rFonts w:hint="eastAsia" w:ascii="宋体" w:hAnsi="宋体" w:eastAsia="宋体" w:cs="宋体"/>
                <w:caps w:val="0"/>
                <w:vanish w:val="0"/>
                <w:color w:val="333333"/>
                <w:kern w:val="0"/>
                <w:sz w:val="21"/>
                <w:szCs w:val="21"/>
                <w:highlight w:val="none"/>
                <w:vertAlign w:val="baseline"/>
              </w:rPr>
              <w:t>技术规格详见招标文件。</w:t>
            </w:r>
          </w:p>
        </w:tc>
      </w:tr>
      <w:tr w14:paraId="4DA342EB">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99" w:hRule="atLeast"/>
          <w:jc w:val="center"/>
        </w:trPr>
        <w:tc>
          <w:tcPr>
            <w:tcW w:w="7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0EDBABC">
            <w:pPr>
              <w:keepNext w:val="0"/>
              <w:keepLines w:val="0"/>
              <w:pageBreakBefore w:val="0"/>
              <w:widowControl w:val="0"/>
              <w:numPr>
                <w:ilvl w:val="0"/>
                <w:numId w:val="3"/>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p>
        </w:tc>
        <w:tc>
          <w:tcPr>
            <w:tcW w:w="159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974718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合同履行期限</w:t>
            </w:r>
          </w:p>
        </w:tc>
        <w:tc>
          <w:tcPr>
            <w:tcW w:w="67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518D7E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caps w:val="0"/>
                <w:vanish w:val="0"/>
                <w:color w:val="333333"/>
                <w:kern w:val="0"/>
                <w:sz w:val="21"/>
                <w:szCs w:val="21"/>
                <w:highlight w:val="none"/>
                <w:vertAlign w:val="baseline"/>
              </w:rPr>
              <w:t>每次接到甲方订单通知后，20天内到货。</w:t>
            </w:r>
          </w:p>
        </w:tc>
      </w:tr>
      <w:tr w14:paraId="15A117BF">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89" w:hRule="atLeast"/>
          <w:jc w:val="center"/>
        </w:trPr>
        <w:tc>
          <w:tcPr>
            <w:tcW w:w="7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AF8D0C9">
            <w:pPr>
              <w:keepNext w:val="0"/>
              <w:keepLines w:val="0"/>
              <w:pageBreakBefore w:val="0"/>
              <w:widowControl w:val="0"/>
              <w:numPr>
                <w:ilvl w:val="0"/>
                <w:numId w:val="3"/>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p>
        </w:tc>
        <w:tc>
          <w:tcPr>
            <w:tcW w:w="159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6F5A59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资金来源</w:t>
            </w:r>
          </w:p>
        </w:tc>
        <w:tc>
          <w:tcPr>
            <w:tcW w:w="67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631567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bCs/>
                <w:caps w:val="0"/>
                <w:color w:val="000000"/>
                <w:sz w:val="21"/>
                <w:szCs w:val="21"/>
                <w:vertAlign w:val="baseline"/>
                <w:lang w:bidi="ar"/>
              </w:rPr>
            </w:pPr>
            <w:r>
              <w:rPr>
                <w:rFonts w:hint="eastAsia" w:ascii="宋体" w:hAnsi="宋体" w:eastAsia="宋体" w:cs="宋体"/>
                <w:b w:val="0"/>
                <w:bCs/>
                <w:caps w:val="0"/>
                <w:color w:val="000000"/>
                <w:kern w:val="0"/>
                <w:sz w:val="21"/>
                <w:szCs w:val="21"/>
                <w:vertAlign w:val="baseline"/>
                <w:lang w:val="en-US" w:eastAsia="zh-CN" w:bidi="ar"/>
              </w:rPr>
              <w:t>自筹资金。</w:t>
            </w:r>
          </w:p>
        </w:tc>
      </w:tr>
      <w:tr w14:paraId="08D7C20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876" w:hRule="atLeast"/>
          <w:jc w:val="center"/>
        </w:trPr>
        <w:tc>
          <w:tcPr>
            <w:tcW w:w="7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CAF2099">
            <w:pPr>
              <w:keepNext w:val="0"/>
              <w:keepLines w:val="0"/>
              <w:pageBreakBefore w:val="0"/>
              <w:widowControl w:val="0"/>
              <w:numPr>
                <w:ilvl w:val="0"/>
                <w:numId w:val="3"/>
              </w:numPr>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caps w:val="0"/>
                <w:color w:val="000000"/>
                <w:sz w:val="21"/>
                <w:szCs w:val="21"/>
                <w:vertAlign w:val="baseline"/>
              </w:rPr>
            </w:pPr>
          </w:p>
        </w:tc>
        <w:tc>
          <w:tcPr>
            <w:tcW w:w="159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532B17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60" w:lineRule="exact"/>
              <w:ind w:left="0" w:right="0" w:firstLine="0"/>
              <w:jc w:val="center"/>
              <w:textAlignment w:val="auto"/>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投标人资格要求</w:t>
            </w:r>
          </w:p>
        </w:tc>
        <w:tc>
          <w:tcPr>
            <w:tcW w:w="67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B7AFF9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left"/>
              <w:textAlignment w:val="auto"/>
              <w:outlineLvl w:val="9"/>
              <w:rPr>
                <w:rFonts w:hint="eastAsia" w:ascii="宋体" w:hAnsi="宋体" w:eastAsia="宋体" w:cs="宋体"/>
                <w:b w:val="0"/>
                <w:bCs w:val="0"/>
                <w:caps w:val="0"/>
                <w:color w:val="auto"/>
                <w:kern w:val="0"/>
                <w:sz w:val="21"/>
                <w:szCs w:val="21"/>
                <w:vertAlign w:val="baseline"/>
                <w:lang w:val="en-US" w:eastAsia="zh-CN" w:bidi="ar"/>
              </w:rPr>
            </w:pPr>
            <w:r>
              <w:rPr>
                <w:rFonts w:hint="eastAsia" w:ascii="宋体" w:hAnsi="宋体" w:eastAsia="宋体" w:cs="宋体"/>
                <w:b w:val="0"/>
                <w:bCs w:val="0"/>
                <w:caps w:val="0"/>
                <w:color w:val="auto"/>
                <w:kern w:val="0"/>
                <w:sz w:val="21"/>
                <w:szCs w:val="21"/>
                <w:vertAlign w:val="baseline"/>
                <w:lang w:val="en-US" w:eastAsia="zh-CN" w:bidi="ar"/>
              </w:rPr>
              <w:t>1、满足《中华人民共和国政府采购法》第二十二条规定；</w:t>
            </w:r>
          </w:p>
          <w:p w14:paraId="34B3AFF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left"/>
              <w:textAlignment w:val="auto"/>
              <w:outlineLvl w:val="9"/>
              <w:rPr>
                <w:rFonts w:hint="eastAsia" w:ascii="宋体" w:hAnsi="宋体" w:eastAsia="宋体" w:cs="宋体"/>
                <w:b w:val="0"/>
                <w:bCs w:val="0"/>
                <w:caps w:val="0"/>
                <w:color w:val="auto"/>
                <w:kern w:val="0"/>
                <w:sz w:val="21"/>
                <w:szCs w:val="21"/>
                <w:vertAlign w:val="baseline"/>
                <w:lang w:val="en-US" w:eastAsia="zh-CN" w:bidi="ar"/>
              </w:rPr>
            </w:pPr>
            <w:r>
              <w:rPr>
                <w:rFonts w:hint="eastAsia" w:ascii="宋体" w:hAnsi="宋体" w:eastAsia="宋体" w:cs="宋体"/>
                <w:b w:val="0"/>
                <w:bCs w:val="0"/>
                <w:caps w:val="0"/>
                <w:color w:val="auto"/>
                <w:kern w:val="0"/>
                <w:sz w:val="21"/>
                <w:szCs w:val="21"/>
                <w:vertAlign w:val="baseline"/>
                <w:lang w:val="en-US" w:eastAsia="zh-CN" w:bidi="ar"/>
              </w:rPr>
              <w:t>2、落实政府采购政策需满足的资格要求：本项目为非专门面向中小企业采购项目。</w:t>
            </w:r>
          </w:p>
          <w:p w14:paraId="37D158C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left"/>
              <w:textAlignment w:val="auto"/>
              <w:outlineLvl w:val="9"/>
              <w:rPr>
                <w:rFonts w:hint="eastAsia" w:ascii="宋体" w:hAnsi="宋体" w:eastAsia="宋体" w:cs="宋体"/>
                <w:b w:val="0"/>
                <w:bCs w:val="0"/>
                <w:caps w:val="0"/>
                <w:color w:val="auto"/>
                <w:kern w:val="0"/>
                <w:sz w:val="21"/>
                <w:szCs w:val="21"/>
                <w:vertAlign w:val="baseline"/>
                <w:lang w:val="en-US" w:eastAsia="zh-CN" w:bidi="ar"/>
              </w:rPr>
            </w:pPr>
            <w:r>
              <w:rPr>
                <w:rFonts w:hint="eastAsia" w:ascii="宋体" w:hAnsi="宋体" w:eastAsia="宋体" w:cs="宋体"/>
                <w:b w:val="0"/>
                <w:bCs w:val="0"/>
                <w:caps w:val="0"/>
                <w:color w:val="auto"/>
                <w:kern w:val="0"/>
                <w:sz w:val="21"/>
                <w:szCs w:val="21"/>
                <w:vertAlign w:val="baseline"/>
                <w:lang w:val="en-US" w:eastAsia="zh-CN" w:bidi="ar"/>
              </w:rPr>
              <w:t>3、本项目的特定资格要求：</w:t>
            </w:r>
          </w:p>
          <w:p w14:paraId="0B96455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left"/>
              <w:textAlignment w:val="auto"/>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vertAlign w:val="baseline"/>
                <w:lang w:val="en-US" w:eastAsia="zh-CN" w:bidi="ar"/>
              </w:rPr>
              <w:t>（1）在中华人</w:t>
            </w:r>
            <w:r>
              <w:rPr>
                <w:rFonts w:hint="eastAsia" w:ascii="宋体" w:hAnsi="宋体" w:eastAsia="宋体" w:cs="宋体"/>
                <w:b w:val="0"/>
                <w:bCs w:val="0"/>
                <w:caps w:val="0"/>
                <w:color w:val="auto"/>
                <w:kern w:val="0"/>
                <w:sz w:val="21"/>
                <w:szCs w:val="21"/>
                <w:highlight w:val="none"/>
                <w:vertAlign w:val="baseline"/>
                <w:lang w:val="en-US" w:eastAsia="zh-CN" w:bidi="ar"/>
              </w:rPr>
              <w:t>民共和国境内注册，能够独立承担民事责任的法人或其他组织形式，具备有效的营业执照，并在人员、设备、资金等方面具有相应的能力,</w:t>
            </w:r>
            <w:r>
              <w:rPr>
                <w:rFonts w:hint="eastAsia" w:ascii="宋体" w:hAnsi="宋体" w:cs="宋体"/>
                <w:sz w:val="21"/>
                <w:szCs w:val="21"/>
                <w:highlight w:val="none"/>
              </w:rPr>
              <w:t>投标人为生产企业的，须提供药品生产许可证；投标人为经销商的，须提供药品经营许可证或备案凭证；所投产品属药品的须提供所投产品的药品注册证或药品备案凭证</w:t>
            </w:r>
            <w:r>
              <w:rPr>
                <w:rFonts w:hint="eastAsia" w:ascii="宋体" w:hAnsi="宋体" w:eastAsia="宋体" w:cs="宋体"/>
                <w:b w:val="0"/>
                <w:bCs w:val="0"/>
                <w:caps w:val="0"/>
                <w:color w:val="auto"/>
                <w:kern w:val="0"/>
                <w:sz w:val="21"/>
                <w:szCs w:val="21"/>
                <w:highlight w:val="none"/>
                <w:vertAlign w:val="baseline"/>
                <w:lang w:val="en-US" w:eastAsia="zh-CN" w:bidi="ar"/>
              </w:rPr>
              <w:t>；</w:t>
            </w:r>
          </w:p>
          <w:p w14:paraId="609BA0C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left"/>
              <w:textAlignment w:val="auto"/>
              <w:outlineLvl w:val="9"/>
              <w:rPr>
                <w:rFonts w:hint="eastAsia" w:ascii="宋体" w:hAnsi="宋体" w:eastAsia="宋体" w:cs="宋体"/>
                <w:b w:val="0"/>
                <w:bCs w:val="0"/>
                <w:caps w:val="0"/>
                <w:color w:val="auto"/>
                <w:kern w:val="0"/>
                <w:sz w:val="21"/>
                <w:szCs w:val="21"/>
                <w:highlight w:val="none"/>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（2）具有良好的商业信誉和健全的财务会计制度，提供财务状况良好资格条件承诺函；</w:t>
            </w:r>
          </w:p>
          <w:p w14:paraId="06F2FF9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left"/>
              <w:textAlignment w:val="auto"/>
              <w:outlineLvl w:val="9"/>
              <w:rPr>
                <w:rFonts w:hint="eastAsia" w:ascii="宋体" w:hAnsi="宋体" w:eastAsia="宋体" w:cs="宋体"/>
                <w:b w:val="0"/>
                <w:bCs w:val="0"/>
                <w:caps w:val="0"/>
                <w:color w:val="auto"/>
                <w:kern w:val="0"/>
                <w:sz w:val="21"/>
                <w:szCs w:val="21"/>
                <w:vertAlign w:val="baseline"/>
                <w:lang w:val="en-US" w:eastAsia="zh-CN" w:bidi="ar"/>
              </w:rPr>
            </w:pPr>
            <w:r>
              <w:rPr>
                <w:rFonts w:hint="eastAsia" w:ascii="宋体" w:hAnsi="宋体" w:eastAsia="宋体" w:cs="宋体"/>
                <w:b w:val="0"/>
                <w:bCs w:val="0"/>
                <w:caps w:val="0"/>
                <w:color w:val="auto"/>
                <w:kern w:val="0"/>
                <w:sz w:val="21"/>
                <w:szCs w:val="21"/>
                <w:highlight w:val="none"/>
                <w:vertAlign w:val="baseline"/>
                <w:lang w:val="en-US" w:eastAsia="zh-CN" w:bidi="ar"/>
              </w:rPr>
              <w:t>（3）具有依法缴纳税收和社会保障资金的</w:t>
            </w:r>
            <w:r>
              <w:rPr>
                <w:rFonts w:hint="eastAsia" w:ascii="宋体" w:hAnsi="宋体" w:eastAsia="宋体" w:cs="宋体"/>
                <w:b w:val="0"/>
                <w:bCs w:val="0"/>
                <w:caps w:val="0"/>
                <w:color w:val="auto"/>
                <w:kern w:val="0"/>
                <w:sz w:val="21"/>
                <w:szCs w:val="21"/>
                <w:vertAlign w:val="baseline"/>
                <w:lang w:val="en-US" w:eastAsia="zh-CN" w:bidi="ar"/>
              </w:rPr>
              <w:t>良好记录，提供依法缴纳税收和依法缴纳社会保障资金资格条件承诺函；</w:t>
            </w:r>
          </w:p>
          <w:p w14:paraId="705DF11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left"/>
              <w:textAlignment w:val="auto"/>
              <w:outlineLvl w:val="9"/>
              <w:rPr>
                <w:rFonts w:hint="eastAsia" w:ascii="宋体" w:hAnsi="宋体" w:eastAsia="宋体" w:cs="宋体"/>
                <w:b w:val="0"/>
                <w:bCs w:val="0"/>
                <w:caps w:val="0"/>
                <w:color w:val="auto"/>
                <w:kern w:val="0"/>
                <w:sz w:val="21"/>
                <w:szCs w:val="21"/>
                <w:vertAlign w:val="baseline"/>
                <w:lang w:val="en-US" w:eastAsia="zh-CN" w:bidi="ar"/>
              </w:rPr>
            </w:pPr>
            <w:r>
              <w:rPr>
                <w:rFonts w:hint="eastAsia" w:ascii="宋体" w:hAnsi="宋体" w:eastAsia="宋体" w:cs="宋体"/>
                <w:b w:val="0"/>
                <w:bCs w:val="0"/>
                <w:caps w:val="0"/>
                <w:color w:val="auto"/>
                <w:kern w:val="0"/>
                <w:sz w:val="21"/>
                <w:szCs w:val="21"/>
                <w:vertAlign w:val="baseline"/>
                <w:lang w:val="en-US" w:eastAsia="zh-CN" w:bidi="ar"/>
              </w:rPr>
              <w:t>（4）不接受被政府列入取消投标资格期限内的企业或个人参加投标；参加政府采购活动前3年内在经营活动中没有重大违法记录；未被“信用中国”网站（www.creditchina.gov.cn）列入重大税收违法失信主体、政府采购严重违法失信行为记录名单；对在中国执行信息公开网（http://zxgk.court.gov.cn）列入失信被执行人；对在中国政府采购网（www.ccgp.gov.cn）列入政府采购严重违法失信行为记录名单及其他不符合《中华人民共和国政府采购法》第二十二条规定，不得参加政府采购活动；</w:t>
            </w:r>
          </w:p>
          <w:p w14:paraId="099C952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left"/>
              <w:textAlignment w:val="auto"/>
              <w:outlineLvl w:val="9"/>
              <w:rPr>
                <w:rFonts w:hint="eastAsia" w:ascii="宋体" w:hAnsi="宋体" w:eastAsia="宋体" w:cs="宋体"/>
                <w:b w:val="0"/>
                <w:bCs w:val="0"/>
                <w:caps w:val="0"/>
                <w:color w:val="auto"/>
                <w:kern w:val="0"/>
                <w:sz w:val="21"/>
                <w:szCs w:val="21"/>
                <w:vertAlign w:val="baseline"/>
                <w:lang w:val="en-US" w:eastAsia="zh-CN" w:bidi="ar"/>
              </w:rPr>
            </w:pPr>
            <w:r>
              <w:rPr>
                <w:rFonts w:hint="eastAsia" w:ascii="宋体" w:hAnsi="宋体" w:eastAsia="宋体" w:cs="宋体"/>
                <w:b w:val="0"/>
                <w:bCs w:val="0"/>
                <w:caps w:val="0"/>
                <w:color w:val="auto"/>
                <w:kern w:val="0"/>
                <w:sz w:val="21"/>
                <w:szCs w:val="21"/>
                <w:vertAlign w:val="baseline"/>
                <w:lang w:val="en-US" w:eastAsia="zh-CN" w:bidi="ar"/>
              </w:rPr>
              <w:t>（5）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tc>
      </w:tr>
      <w:tr w14:paraId="76E1D1C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579" w:hRule="atLeast"/>
          <w:jc w:val="center"/>
        </w:trPr>
        <w:tc>
          <w:tcPr>
            <w:tcW w:w="746" w:type="dxa"/>
            <w:tcBorders>
              <w:top w:val="single" w:color="auto" w:sz="4" w:space="0"/>
              <w:left w:val="single" w:color="auto" w:sz="4" w:space="0"/>
              <w:bottom w:val="nil"/>
              <w:right w:val="single" w:color="auto" w:sz="4" w:space="0"/>
            </w:tcBorders>
            <w:shd w:val="clear" w:color="auto" w:fill="auto"/>
            <w:noWrap/>
            <w:vAlign w:val="center"/>
          </w:tcPr>
          <w:p w14:paraId="14B0A528">
            <w:pPr>
              <w:keepNext w:val="0"/>
              <w:keepLines w:val="0"/>
              <w:pageBreakBefore w:val="0"/>
              <w:widowControl w:val="0"/>
              <w:numPr>
                <w:ilvl w:val="0"/>
                <w:numId w:val="3"/>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p>
        </w:tc>
        <w:tc>
          <w:tcPr>
            <w:tcW w:w="1598" w:type="dxa"/>
            <w:tcBorders>
              <w:top w:val="single" w:color="auto" w:sz="4" w:space="0"/>
              <w:left w:val="single" w:color="auto" w:sz="4" w:space="0"/>
              <w:bottom w:val="nil"/>
              <w:right w:val="single" w:color="auto" w:sz="4" w:space="0"/>
            </w:tcBorders>
            <w:shd w:val="clear" w:color="auto" w:fill="auto"/>
            <w:noWrap/>
            <w:vAlign w:val="center"/>
          </w:tcPr>
          <w:p w14:paraId="231925A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yellow"/>
                <w:vertAlign w:val="baseline"/>
              </w:rPr>
            </w:pPr>
            <w:r>
              <w:rPr>
                <w:rFonts w:hint="eastAsia" w:ascii="宋体" w:hAnsi="宋体" w:eastAsia="宋体" w:cs="宋体"/>
                <w:b w:val="0"/>
                <w:bCs w:val="0"/>
                <w:caps w:val="0"/>
                <w:color w:val="000000"/>
                <w:kern w:val="0"/>
                <w:sz w:val="21"/>
                <w:szCs w:val="21"/>
                <w:vertAlign w:val="baseline"/>
                <w:lang w:val="en-US" w:eastAsia="zh-CN" w:bidi="ar"/>
              </w:rPr>
              <w:t>是否接受联合体投标</w:t>
            </w:r>
          </w:p>
        </w:tc>
        <w:tc>
          <w:tcPr>
            <w:tcW w:w="6734" w:type="dxa"/>
            <w:tcBorders>
              <w:top w:val="single" w:color="auto" w:sz="4" w:space="0"/>
              <w:left w:val="single" w:color="auto" w:sz="4" w:space="0"/>
              <w:bottom w:val="nil"/>
              <w:right w:val="single" w:color="auto" w:sz="4" w:space="0"/>
            </w:tcBorders>
            <w:shd w:val="clear" w:color="auto" w:fill="auto"/>
            <w:noWrap/>
            <w:vAlign w:val="center"/>
          </w:tcPr>
          <w:p w14:paraId="5D9A92C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both"/>
              <w:textAlignment w:val="auto"/>
              <w:outlineLvl w:val="9"/>
              <w:rPr>
                <w:rFonts w:hint="eastAsia" w:ascii="宋体" w:hAnsi="宋体" w:eastAsia="宋体" w:cs="宋体"/>
                <w:caps w:val="0"/>
                <w:color w:val="000000"/>
                <w:sz w:val="21"/>
                <w:szCs w:val="21"/>
                <w:highlight w:val="yellow"/>
                <w:vertAlign w:val="baseline"/>
              </w:rPr>
            </w:pPr>
            <w:bookmarkStart w:id="32" w:name="blank35"/>
            <w:r>
              <w:rPr>
                <w:rFonts w:hint="eastAsia" w:ascii="宋体" w:hAnsi="宋体" w:eastAsia="宋体" w:cs="Times New Roman"/>
                <w:b w:val="0"/>
                <w:bCs w:val="0"/>
                <w:caps w:val="0"/>
                <w:snapToGrid/>
                <w:color w:val="000000"/>
                <w:spacing w:val="0"/>
                <w:w w:val="100"/>
                <w:kern w:val="0"/>
                <w:position w:val="0"/>
                <w:sz w:val="21"/>
                <w:szCs w:val="21"/>
                <w:u w:val="none" w:color="auto"/>
                <w:vertAlign w:val="baseline"/>
                <w:lang w:val="en-US" w:eastAsia="zh-CN" w:bidi="ar"/>
              </w:rPr>
              <w:t>否</w:t>
            </w:r>
            <w:bookmarkEnd w:id="32"/>
          </w:p>
        </w:tc>
      </w:tr>
      <w:tr w14:paraId="1C6A37D9">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911" w:hRule="atLeast"/>
          <w:jc w:val="center"/>
        </w:trPr>
        <w:tc>
          <w:tcPr>
            <w:tcW w:w="7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6698003">
            <w:pPr>
              <w:keepNext w:val="0"/>
              <w:keepLines w:val="0"/>
              <w:pageBreakBefore w:val="0"/>
              <w:widowControl w:val="0"/>
              <w:numPr>
                <w:ilvl w:val="0"/>
                <w:numId w:val="3"/>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p>
        </w:tc>
        <w:tc>
          <w:tcPr>
            <w:tcW w:w="159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B52581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highlight w:val="yellow"/>
                <w:vertAlign w:val="baseline"/>
              </w:rPr>
            </w:pPr>
            <w:r>
              <w:rPr>
                <w:rFonts w:hint="eastAsia" w:ascii="宋体" w:hAnsi="宋体" w:eastAsia="宋体" w:cs="宋体"/>
                <w:b w:val="0"/>
                <w:bCs w:val="0"/>
                <w:caps w:val="0"/>
                <w:color w:val="000000"/>
                <w:kern w:val="0"/>
                <w:sz w:val="21"/>
                <w:szCs w:val="21"/>
                <w:vertAlign w:val="baseline"/>
                <w:lang w:val="en-US" w:eastAsia="zh-CN" w:bidi="ar"/>
              </w:rPr>
              <w:t>踏勘现场</w:t>
            </w:r>
          </w:p>
        </w:tc>
        <w:tc>
          <w:tcPr>
            <w:tcW w:w="67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071CEC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left"/>
              <w:textAlignment w:val="auto"/>
              <w:outlineLvl w:val="9"/>
              <w:rPr>
                <w:rFonts w:hint="default" w:ascii="Times New Roman" w:hAnsi="Times New Roman" w:eastAsia="宋体" w:cs="Times New Roman"/>
                <w:caps w:val="0"/>
                <w:color w:val="auto"/>
                <w:sz w:val="20"/>
                <w:szCs w:val="20"/>
                <w:vertAlign w:val="baseline"/>
              </w:rPr>
            </w:pPr>
            <w:r>
              <w:rPr>
                <w:rFonts w:hint="eastAsia" w:ascii="宋体" w:hAnsi="宋体" w:eastAsia="宋体" w:cs="宋体"/>
                <w:b w:val="0"/>
                <w:bCs w:val="0"/>
                <w:caps w:val="0"/>
                <w:color w:val="auto"/>
                <w:kern w:val="0"/>
                <w:sz w:val="21"/>
                <w:szCs w:val="21"/>
                <w:vertAlign w:val="baseline"/>
                <w:lang w:val="en-US" w:eastAsia="zh-CN" w:bidi="ar"/>
              </w:rPr>
              <w:t>☑不组织</w:t>
            </w:r>
          </w:p>
          <w:p w14:paraId="03F91FC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left"/>
              <w:textAlignment w:val="auto"/>
              <w:outlineLvl w:val="9"/>
              <w:rPr>
                <w:rFonts w:hint="eastAsia" w:ascii="宋体" w:hAnsi="宋体" w:eastAsia="宋体" w:cs="宋体"/>
                <w:caps w:val="0"/>
                <w:color w:val="auto"/>
                <w:sz w:val="21"/>
                <w:szCs w:val="21"/>
                <w:vertAlign w:val="baseline"/>
                <w:lang w:bidi="ar"/>
              </w:rPr>
            </w:pPr>
            <w:r>
              <w:rPr>
                <w:rFonts w:hint="eastAsia" w:ascii="宋体" w:hAnsi="宋体" w:eastAsia="宋体" w:cs="宋体"/>
                <w:b w:val="0"/>
                <w:bCs w:val="0"/>
                <w:caps w:val="0"/>
                <w:color w:val="auto"/>
                <w:kern w:val="0"/>
                <w:sz w:val="21"/>
                <w:szCs w:val="21"/>
                <w:vertAlign w:val="baseline"/>
                <w:lang w:val="en-US" w:eastAsia="zh-CN" w:bidi="ar"/>
              </w:rPr>
              <w:t>□组织，踏勘时间：</w:t>
            </w:r>
          </w:p>
          <w:p w14:paraId="1DF0018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both"/>
              <w:textAlignment w:val="auto"/>
              <w:outlineLvl w:val="9"/>
              <w:rPr>
                <w:rFonts w:hint="eastAsia" w:ascii="宋体" w:hAnsi="宋体" w:eastAsia="宋体" w:cs="宋体"/>
                <w:caps w:val="0"/>
                <w:color w:val="000000"/>
                <w:sz w:val="21"/>
                <w:szCs w:val="21"/>
                <w:highlight w:val="yellow"/>
                <w:vertAlign w:val="baseline"/>
              </w:rPr>
            </w:pPr>
            <w:r>
              <w:rPr>
                <w:rFonts w:hint="eastAsia" w:ascii="宋体" w:hAnsi="宋体" w:eastAsia="宋体" w:cs="宋体"/>
                <w:b w:val="0"/>
                <w:bCs w:val="0"/>
                <w:caps w:val="0"/>
                <w:color w:val="auto"/>
                <w:kern w:val="0"/>
                <w:sz w:val="21"/>
                <w:szCs w:val="21"/>
                <w:vertAlign w:val="baseline"/>
                <w:lang w:val="en-US" w:eastAsia="zh-CN" w:bidi="ar"/>
              </w:rPr>
              <w:t xml:space="preserve">        踏勘集中地点：</w:t>
            </w:r>
          </w:p>
        </w:tc>
      </w:tr>
      <w:tr w14:paraId="5B79C13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896" w:hRule="atLeast"/>
          <w:jc w:val="center"/>
        </w:trPr>
        <w:tc>
          <w:tcPr>
            <w:tcW w:w="7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C40A73F">
            <w:pPr>
              <w:keepNext w:val="0"/>
              <w:keepLines w:val="0"/>
              <w:pageBreakBefore w:val="0"/>
              <w:widowControl w:val="0"/>
              <w:numPr>
                <w:ilvl w:val="0"/>
                <w:numId w:val="3"/>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p>
        </w:tc>
        <w:tc>
          <w:tcPr>
            <w:tcW w:w="159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7E0ECA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auto"/>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答疑会时间及地点</w:t>
            </w:r>
          </w:p>
        </w:tc>
        <w:tc>
          <w:tcPr>
            <w:tcW w:w="67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AD11C45">
            <w:pPr>
              <w:pStyle w:val="8"/>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left"/>
              <w:textAlignment w:val="auto"/>
              <w:outlineLvl w:val="9"/>
              <w:rPr>
                <w:rFonts w:hint="eastAsia" w:ascii="宋体" w:hAnsi="宋体" w:eastAsia="宋体" w:cs="宋体"/>
                <w:caps w:val="0"/>
                <w:color w:val="auto"/>
                <w:sz w:val="21"/>
                <w:szCs w:val="21"/>
                <w:vertAlign w:val="baseline"/>
                <w:lang w:bidi="ar"/>
              </w:rPr>
            </w:pPr>
            <w:r>
              <w:rPr>
                <w:rFonts w:hint="eastAsia" w:ascii="宋体" w:hAnsi="宋体" w:eastAsia="宋体" w:cs="宋体"/>
                <w:b w:val="0"/>
                <w:bCs w:val="0"/>
                <w:caps w:val="0"/>
                <w:color w:val="auto"/>
                <w:kern w:val="0"/>
                <w:sz w:val="21"/>
                <w:szCs w:val="21"/>
                <w:vertAlign w:val="baseline"/>
              </w:rPr>
              <w:t>☑</w:t>
            </w:r>
            <w:r>
              <w:rPr>
                <w:rFonts w:hint="eastAsia" w:ascii="宋体" w:hAnsi="宋体" w:eastAsia="宋体" w:cs="宋体"/>
                <w:caps w:val="0"/>
                <w:color w:val="auto"/>
                <w:sz w:val="21"/>
                <w:szCs w:val="21"/>
                <w:vertAlign w:val="baseline"/>
                <w:lang w:bidi="ar"/>
              </w:rPr>
              <w:t>不召开</w:t>
            </w:r>
          </w:p>
          <w:p w14:paraId="5497007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left"/>
              <w:textAlignment w:val="auto"/>
              <w:outlineLvl w:val="9"/>
              <w:rPr>
                <w:rFonts w:hint="eastAsia" w:ascii="宋体" w:hAnsi="宋体" w:eastAsia="宋体" w:cs="宋体"/>
                <w:caps w:val="0"/>
                <w:color w:val="auto"/>
                <w:sz w:val="21"/>
                <w:szCs w:val="21"/>
                <w:vertAlign w:val="baseline"/>
                <w:lang w:bidi="ar"/>
              </w:rPr>
            </w:pPr>
            <w:r>
              <w:rPr>
                <w:rFonts w:hint="eastAsia" w:ascii="宋体" w:hAnsi="宋体" w:eastAsia="宋体" w:cs="宋体"/>
                <w:b w:val="0"/>
                <w:bCs w:val="0"/>
                <w:caps w:val="0"/>
                <w:color w:val="auto"/>
                <w:kern w:val="0"/>
                <w:sz w:val="21"/>
                <w:szCs w:val="21"/>
                <w:vertAlign w:val="baseline"/>
                <w:lang w:val="en-US" w:eastAsia="zh-CN" w:bidi="ar"/>
              </w:rPr>
              <w:t>□召开，召开时间：</w:t>
            </w:r>
          </w:p>
          <w:p w14:paraId="37A09D1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both"/>
              <w:textAlignment w:val="auto"/>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auto"/>
                <w:kern w:val="0"/>
                <w:sz w:val="21"/>
                <w:szCs w:val="21"/>
                <w:vertAlign w:val="baseline"/>
                <w:lang w:val="en-US" w:eastAsia="zh-CN" w:bidi="ar"/>
              </w:rPr>
              <w:t xml:space="preserve">        召开地点：</w:t>
            </w:r>
          </w:p>
        </w:tc>
      </w:tr>
      <w:tr w14:paraId="59032668">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438" w:hRule="atLeast"/>
          <w:jc w:val="center"/>
        </w:trPr>
        <w:tc>
          <w:tcPr>
            <w:tcW w:w="7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CBB3C92">
            <w:pPr>
              <w:keepNext w:val="0"/>
              <w:keepLines w:val="0"/>
              <w:pageBreakBefore w:val="0"/>
              <w:widowControl w:val="0"/>
              <w:numPr>
                <w:ilvl w:val="0"/>
                <w:numId w:val="3"/>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p>
        </w:tc>
        <w:tc>
          <w:tcPr>
            <w:tcW w:w="159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41EA0B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分包、转包</w:t>
            </w:r>
          </w:p>
        </w:tc>
        <w:tc>
          <w:tcPr>
            <w:tcW w:w="67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A13F23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both"/>
              <w:textAlignment w:val="auto"/>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不允许。</w:t>
            </w:r>
          </w:p>
        </w:tc>
      </w:tr>
      <w:tr w14:paraId="57DC3E32">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37" w:hRule="atLeast"/>
          <w:jc w:val="center"/>
        </w:trPr>
        <w:tc>
          <w:tcPr>
            <w:tcW w:w="7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EB183C5">
            <w:pPr>
              <w:keepNext w:val="0"/>
              <w:keepLines w:val="0"/>
              <w:pageBreakBefore w:val="0"/>
              <w:widowControl w:val="0"/>
              <w:numPr>
                <w:ilvl w:val="0"/>
                <w:numId w:val="3"/>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p>
        </w:tc>
        <w:tc>
          <w:tcPr>
            <w:tcW w:w="159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012066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偏离</w:t>
            </w:r>
          </w:p>
        </w:tc>
        <w:tc>
          <w:tcPr>
            <w:tcW w:w="67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E8919B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left"/>
              <w:textAlignment w:val="auto"/>
              <w:outlineLvl w:val="9"/>
              <w:rPr>
                <w:rFonts w:hint="eastAsia" w:ascii="宋体" w:hAnsi="宋体" w:eastAsia="宋体" w:cs="宋体"/>
                <w:caps w:val="0"/>
                <w:color w:val="auto"/>
                <w:kern w:val="15"/>
                <w:sz w:val="21"/>
                <w:szCs w:val="21"/>
                <w:vertAlign w:val="baseline"/>
                <w:lang w:val="en-US" w:eastAsia="zh-CN" w:bidi="ar"/>
              </w:rPr>
            </w:pPr>
            <w:r>
              <w:rPr>
                <w:rFonts w:hint="eastAsia" w:ascii="宋体" w:hAnsi="宋体" w:eastAsia="宋体" w:cs="宋体"/>
                <w:b w:val="0"/>
                <w:bCs w:val="0"/>
                <w:caps w:val="0"/>
                <w:color w:val="auto"/>
                <w:kern w:val="0"/>
                <w:sz w:val="21"/>
                <w:szCs w:val="21"/>
                <w:vertAlign w:val="baseline"/>
                <w:lang w:val="en-US" w:eastAsia="zh-CN" w:bidi="ar"/>
              </w:rPr>
              <w:t>☑</w:t>
            </w:r>
            <w:r>
              <w:rPr>
                <w:rFonts w:hint="eastAsia" w:ascii="宋体" w:hAnsi="宋体" w:eastAsia="宋体" w:cs="宋体"/>
                <w:b w:val="0"/>
                <w:bCs w:val="0"/>
                <w:caps w:val="0"/>
                <w:color w:val="auto"/>
                <w:kern w:val="15"/>
                <w:sz w:val="21"/>
                <w:szCs w:val="21"/>
                <w:vertAlign w:val="baseline"/>
                <w:lang w:val="en-US" w:eastAsia="zh-CN" w:bidi="ar"/>
              </w:rPr>
              <w:t>允许正偏离。</w:t>
            </w:r>
          </w:p>
          <w:p w14:paraId="6E27767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left"/>
              <w:textAlignment w:val="auto"/>
              <w:outlineLvl w:val="9"/>
              <w:rPr>
                <w:rFonts w:hint="eastAsia" w:ascii="宋体" w:hAnsi="宋体" w:eastAsia="宋体" w:cs="宋体"/>
                <w:caps w:val="0"/>
                <w:color w:val="auto"/>
                <w:sz w:val="21"/>
                <w:szCs w:val="21"/>
                <w:vertAlign w:val="baseline"/>
              </w:rPr>
            </w:pPr>
            <w:r>
              <w:rPr>
                <w:rFonts w:hint="eastAsia" w:ascii="宋体" w:hAnsi="宋体" w:eastAsia="宋体" w:cs="宋体"/>
                <w:b w:val="0"/>
                <w:bCs w:val="0"/>
                <w:caps w:val="0"/>
                <w:color w:val="auto"/>
                <w:kern w:val="15"/>
                <w:sz w:val="21"/>
                <w:szCs w:val="21"/>
                <w:vertAlign w:val="baseline"/>
                <w:lang w:val="en-US" w:eastAsia="zh-CN" w:bidi="ar"/>
              </w:rPr>
              <w:t>□不接受任何偏离。</w:t>
            </w:r>
          </w:p>
        </w:tc>
      </w:tr>
      <w:tr w14:paraId="4730054D">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37" w:hRule="atLeast"/>
          <w:jc w:val="center"/>
        </w:trPr>
        <w:tc>
          <w:tcPr>
            <w:tcW w:w="7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6838653">
            <w:pPr>
              <w:keepNext w:val="0"/>
              <w:keepLines w:val="0"/>
              <w:pageBreakBefore w:val="0"/>
              <w:widowControl w:val="0"/>
              <w:numPr>
                <w:ilvl w:val="0"/>
                <w:numId w:val="3"/>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p>
        </w:tc>
        <w:tc>
          <w:tcPr>
            <w:tcW w:w="159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AA7CD5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构成投标文件</w:t>
            </w:r>
          </w:p>
          <w:p w14:paraId="0BA690A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的其他材料</w:t>
            </w:r>
          </w:p>
        </w:tc>
        <w:tc>
          <w:tcPr>
            <w:tcW w:w="67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B4AB289">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00" w:lineRule="exact"/>
              <w:ind w:left="0" w:right="0" w:firstLine="0"/>
              <w:jc w:val="left"/>
              <w:textAlignment w:val="auto"/>
              <w:outlineLvl w:val="9"/>
              <w:rPr>
                <w:rFonts w:hint="eastAsia" w:ascii="宋体" w:hAnsi="宋体" w:eastAsia="宋体" w:cs="宋体"/>
                <w:caps w:val="0"/>
                <w:color w:val="auto"/>
                <w:sz w:val="21"/>
                <w:szCs w:val="21"/>
                <w:vertAlign w:val="baseline"/>
              </w:rPr>
            </w:pPr>
            <w:r>
              <w:rPr>
                <w:rFonts w:hint="eastAsia" w:ascii="宋体" w:hAnsi="宋体" w:eastAsia="宋体" w:cs="宋体"/>
                <w:b w:val="0"/>
                <w:bCs w:val="0"/>
                <w:caps w:val="0"/>
                <w:color w:val="auto"/>
                <w:kern w:val="0"/>
                <w:sz w:val="21"/>
                <w:szCs w:val="21"/>
                <w:vertAlign w:val="baseline"/>
                <w:lang w:val="en-US" w:eastAsia="zh-CN" w:bidi="ar"/>
              </w:rPr>
              <w:t>（1）营业执照（副本）</w:t>
            </w:r>
          </w:p>
          <w:p w14:paraId="54DBE330">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00" w:lineRule="exact"/>
              <w:ind w:left="0" w:right="0" w:firstLine="0"/>
              <w:jc w:val="left"/>
              <w:textAlignment w:val="auto"/>
              <w:outlineLvl w:val="9"/>
              <w:rPr>
                <w:rFonts w:hint="eastAsia" w:ascii="宋体" w:hAnsi="宋体" w:eastAsia="宋体" w:cs="宋体"/>
                <w:caps w:val="0"/>
                <w:color w:val="auto"/>
                <w:sz w:val="21"/>
                <w:szCs w:val="21"/>
                <w:vertAlign w:val="baseline"/>
              </w:rPr>
            </w:pPr>
            <w:r>
              <w:rPr>
                <w:rFonts w:hint="eastAsia" w:ascii="宋体" w:hAnsi="宋体" w:eastAsia="宋体" w:cs="宋体"/>
                <w:b w:val="0"/>
                <w:bCs w:val="0"/>
                <w:caps w:val="0"/>
                <w:color w:val="auto"/>
                <w:kern w:val="0"/>
                <w:sz w:val="21"/>
                <w:szCs w:val="21"/>
                <w:vertAlign w:val="baseline"/>
                <w:lang w:val="en-US" w:eastAsia="zh-CN" w:bidi="ar"/>
              </w:rPr>
              <w:t>（2）类似项目中标通知书或合同协议书</w:t>
            </w:r>
          </w:p>
          <w:p w14:paraId="1AD93907">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00" w:lineRule="exact"/>
              <w:ind w:left="0" w:right="0" w:firstLine="0"/>
              <w:jc w:val="left"/>
              <w:textAlignment w:val="auto"/>
              <w:outlineLvl w:val="9"/>
              <w:rPr>
                <w:rFonts w:hint="eastAsia" w:ascii="宋体" w:hAnsi="宋体" w:eastAsia="宋体" w:cs="宋体"/>
                <w:caps w:val="0"/>
                <w:color w:val="auto"/>
                <w:sz w:val="21"/>
                <w:szCs w:val="21"/>
                <w:vertAlign w:val="baseline"/>
              </w:rPr>
            </w:pPr>
            <w:r>
              <w:rPr>
                <w:rFonts w:hint="eastAsia" w:ascii="宋体" w:hAnsi="宋体" w:eastAsia="宋体" w:cs="宋体"/>
                <w:b w:val="0"/>
                <w:bCs w:val="0"/>
                <w:caps w:val="0"/>
                <w:color w:val="auto"/>
                <w:kern w:val="0"/>
                <w:sz w:val="21"/>
                <w:szCs w:val="21"/>
                <w:vertAlign w:val="baseline"/>
                <w:lang w:val="en-US" w:eastAsia="zh-CN" w:bidi="ar"/>
              </w:rPr>
              <w:t>（3）基本账户开户许可证或基本存款账户信息、投标保证金汇款凭证（如需缴纳）。</w:t>
            </w:r>
          </w:p>
          <w:p w14:paraId="2FFD713C">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00" w:lineRule="exact"/>
              <w:ind w:left="0" w:right="0" w:firstLine="0"/>
              <w:jc w:val="left"/>
              <w:textAlignment w:val="auto"/>
              <w:outlineLvl w:val="9"/>
              <w:rPr>
                <w:rFonts w:hint="eastAsia" w:ascii="宋体" w:hAnsi="宋体" w:eastAsia="宋体" w:cs="宋体"/>
                <w:caps w:val="0"/>
                <w:color w:val="auto"/>
                <w:sz w:val="21"/>
                <w:szCs w:val="21"/>
                <w:vertAlign w:val="baseline"/>
              </w:rPr>
            </w:pPr>
            <w:r>
              <w:rPr>
                <w:rFonts w:hint="eastAsia" w:ascii="宋体" w:hAnsi="宋体" w:eastAsia="宋体" w:cs="宋体"/>
                <w:b w:val="0"/>
                <w:bCs w:val="0"/>
                <w:caps w:val="0"/>
                <w:color w:val="auto"/>
                <w:kern w:val="0"/>
                <w:sz w:val="21"/>
                <w:szCs w:val="21"/>
                <w:vertAlign w:val="baseline"/>
                <w:lang w:val="en-US" w:eastAsia="zh-CN" w:bidi="ar"/>
              </w:rPr>
              <w:t>（4）授权委托书（若法定代表人直接投标则不需要提供）</w:t>
            </w:r>
          </w:p>
          <w:p w14:paraId="5A7B624B">
            <w:pPr>
              <w:keepNext w:val="0"/>
              <w:keepLines w:val="0"/>
              <w:pageBreakBefore w:val="0"/>
              <w:widowControl/>
              <w:suppressLineNumbers w:val="0"/>
              <w:suppressAutoHyphens w:val="0"/>
              <w:kinsoku/>
              <w:wordWrap/>
              <w:overflowPunct/>
              <w:topLinePunct w:val="0"/>
              <w:autoSpaceDE/>
              <w:autoSpaceDN w:val="0"/>
              <w:bidi w:val="0"/>
              <w:adjustRightInd/>
              <w:snapToGrid w:val="0"/>
              <w:spacing w:before="0" w:beforeAutospacing="0" w:after="0" w:afterAutospacing="0" w:line="400" w:lineRule="exact"/>
              <w:ind w:left="0" w:right="0" w:firstLine="0"/>
              <w:jc w:val="left"/>
              <w:textAlignment w:val="auto"/>
              <w:outlineLvl w:val="9"/>
              <w:rPr>
                <w:rFonts w:hint="eastAsia" w:ascii="宋体" w:hAnsi="宋体" w:eastAsia="宋体" w:cs="宋体"/>
                <w:caps w:val="0"/>
                <w:color w:val="auto"/>
                <w:sz w:val="21"/>
                <w:szCs w:val="21"/>
                <w:vertAlign w:val="baseline"/>
              </w:rPr>
            </w:pPr>
            <w:r>
              <w:rPr>
                <w:rFonts w:hint="eastAsia" w:ascii="宋体" w:hAnsi="宋体" w:eastAsia="宋体" w:cs="宋体"/>
                <w:b w:val="0"/>
                <w:bCs w:val="0"/>
                <w:caps w:val="0"/>
                <w:color w:val="auto"/>
                <w:kern w:val="0"/>
                <w:sz w:val="21"/>
                <w:szCs w:val="21"/>
                <w:vertAlign w:val="baseline"/>
                <w:lang w:val="en-US" w:eastAsia="zh-CN" w:bidi="ar"/>
              </w:rPr>
              <w:t>（5）招标文件及评标办法中提及的其他证明材料。</w:t>
            </w:r>
          </w:p>
        </w:tc>
      </w:tr>
      <w:tr w14:paraId="37F272A6">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37" w:hRule="atLeast"/>
          <w:jc w:val="center"/>
        </w:trPr>
        <w:tc>
          <w:tcPr>
            <w:tcW w:w="7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B8CA99B">
            <w:pPr>
              <w:keepNext w:val="0"/>
              <w:keepLines w:val="0"/>
              <w:pageBreakBefore w:val="0"/>
              <w:widowControl w:val="0"/>
              <w:numPr>
                <w:ilvl w:val="0"/>
                <w:numId w:val="3"/>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p>
        </w:tc>
        <w:tc>
          <w:tcPr>
            <w:tcW w:w="159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1B0DA53">
            <w:pPr>
              <w:keepNext w:val="0"/>
              <w:keepLines w:val="0"/>
              <w:pageBreakBefore w:val="0"/>
              <w:widowControl/>
              <w:suppressLineNumbers w:val="0"/>
              <w:suppressAutoHyphens w:val="0"/>
              <w:kinsoku/>
              <w:wordWrap/>
              <w:overflowPunct/>
              <w:topLinePunct w:val="0"/>
              <w:autoSpaceDE/>
              <w:autoSpaceDN w:val="0"/>
              <w:bidi w:val="0"/>
              <w:adjustRightInd/>
              <w:snapToGrid w:val="0"/>
              <w:spacing w:before="0" w:beforeAutospacing="0" w:after="0" w:afterAutospacing="0" w:line="360" w:lineRule="auto"/>
              <w:ind w:left="0" w:right="0" w:firstLine="0"/>
              <w:jc w:val="center"/>
              <w:textAlignment w:val="baseline"/>
              <w:outlineLvl w:val="9"/>
              <w:rPr>
                <w:rFonts w:hint="eastAsia" w:ascii="宋体" w:hAnsi="宋体" w:eastAsia="宋体" w:cs="宋体"/>
                <w:caps w:val="0"/>
                <w:color w:val="auto"/>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签字或盖章要求</w:t>
            </w:r>
          </w:p>
        </w:tc>
        <w:tc>
          <w:tcPr>
            <w:tcW w:w="67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8573C5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left"/>
              <w:textAlignment w:val="auto"/>
              <w:outlineLvl w:val="9"/>
              <w:rPr>
                <w:rFonts w:hint="eastAsia" w:ascii="宋体" w:hAnsi="宋体" w:eastAsia="宋体" w:cs="宋体"/>
                <w:b w:val="0"/>
                <w:bCs w:val="0"/>
                <w:caps w:val="0"/>
                <w:color w:val="auto"/>
                <w:kern w:val="0"/>
                <w:sz w:val="21"/>
                <w:szCs w:val="21"/>
                <w:vertAlign w:val="baseline"/>
                <w:lang w:val="en-US" w:eastAsia="zh-CN" w:bidi="ar"/>
              </w:rPr>
            </w:pPr>
            <w:r>
              <w:rPr>
                <w:rFonts w:hint="eastAsia" w:ascii="宋体" w:hAnsi="宋体" w:eastAsia="宋体" w:cs="宋体"/>
                <w:b w:val="0"/>
                <w:bCs w:val="0"/>
                <w:caps w:val="0"/>
                <w:color w:val="auto"/>
                <w:kern w:val="0"/>
                <w:sz w:val="21"/>
                <w:szCs w:val="21"/>
                <w:vertAlign w:val="baseline"/>
                <w:lang w:val="en-US" w:eastAsia="zh-CN" w:bidi="ar"/>
              </w:rPr>
              <w:t xml:space="preserve">（1）所有要求签字的地方都应用不褪色的墨水或签字笔由本人亲笔手写签字（包括姓和名），不得用盖章（如签名章、签字章等）代替，也不得由他人代签。 </w:t>
            </w:r>
          </w:p>
          <w:p w14:paraId="4E0A2A9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left"/>
              <w:textAlignment w:val="auto"/>
              <w:outlineLvl w:val="9"/>
              <w:rPr>
                <w:rFonts w:hint="eastAsia" w:ascii="宋体" w:hAnsi="宋体" w:eastAsia="宋体" w:cs="宋体"/>
                <w:b w:val="0"/>
                <w:bCs w:val="0"/>
                <w:caps w:val="0"/>
                <w:color w:val="auto"/>
                <w:kern w:val="0"/>
                <w:sz w:val="21"/>
                <w:szCs w:val="21"/>
                <w:vertAlign w:val="baseline"/>
                <w:lang w:val="en-US" w:eastAsia="zh-CN" w:bidi="ar"/>
              </w:rPr>
            </w:pPr>
            <w:r>
              <w:rPr>
                <w:rFonts w:hint="eastAsia" w:ascii="宋体" w:hAnsi="宋体" w:eastAsia="宋体" w:cs="宋体"/>
                <w:b w:val="0"/>
                <w:bCs w:val="0"/>
                <w:caps w:val="0"/>
                <w:color w:val="auto"/>
                <w:kern w:val="0"/>
                <w:sz w:val="21"/>
                <w:szCs w:val="21"/>
                <w:vertAlign w:val="baseline"/>
                <w:lang w:val="en-US" w:eastAsia="zh-CN" w:bidi="ar"/>
              </w:rPr>
              <w:t xml:space="preserve">（2）所有要求盖章的地方都应按照招标文件的规定加盖与投标人名称全称相一致的标准公章，不得使用彩喷或者彩印的印章、可使用专用章（如合同专用章、投标专用章等）代替。 </w:t>
            </w:r>
          </w:p>
          <w:p w14:paraId="4E98CA0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left"/>
              <w:textAlignment w:val="auto"/>
              <w:outlineLvl w:val="9"/>
              <w:rPr>
                <w:rFonts w:hint="eastAsia" w:ascii="宋体" w:hAnsi="宋体" w:eastAsia="宋体" w:cs="宋体"/>
                <w:caps w:val="0"/>
                <w:color w:val="auto"/>
                <w:sz w:val="21"/>
                <w:szCs w:val="21"/>
                <w:vertAlign w:val="baseline"/>
              </w:rPr>
            </w:pPr>
            <w:r>
              <w:rPr>
                <w:rFonts w:hint="eastAsia" w:ascii="宋体" w:hAnsi="宋体" w:eastAsia="宋体" w:cs="宋体"/>
                <w:b w:val="0"/>
                <w:bCs w:val="0"/>
                <w:caps w:val="0"/>
                <w:color w:val="auto"/>
                <w:kern w:val="0"/>
                <w:sz w:val="21"/>
                <w:szCs w:val="21"/>
                <w:vertAlign w:val="baseline"/>
                <w:lang w:val="en-US" w:eastAsia="zh-CN" w:bidi="ar"/>
              </w:rPr>
              <w:t>（3）投标文件格式中要求投标人“法定代表人或其委托代理人”签字的，如法定代表人亲自投标而不委托代理人投标，由法定代表人签字；如法定代表人授权委托代理人投标，由委托代理人签字，也可由法定代表人签字。</w:t>
            </w:r>
          </w:p>
        </w:tc>
      </w:tr>
      <w:tr w14:paraId="06537D7B">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37" w:hRule="atLeast"/>
          <w:jc w:val="center"/>
        </w:trPr>
        <w:tc>
          <w:tcPr>
            <w:tcW w:w="7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F4FF008">
            <w:pPr>
              <w:keepNext w:val="0"/>
              <w:keepLines w:val="0"/>
              <w:pageBreakBefore w:val="0"/>
              <w:widowControl w:val="0"/>
              <w:numPr>
                <w:ilvl w:val="0"/>
                <w:numId w:val="3"/>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p>
        </w:tc>
        <w:tc>
          <w:tcPr>
            <w:tcW w:w="159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029DFC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投标有效期</w:t>
            </w:r>
          </w:p>
        </w:tc>
        <w:tc>
          <w:tcPr>
            <w:tcW w:w="67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50B63A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left"/>
              <w:textAlignment w:val="auto"/>
              <w:outlineLvl w:val="9"/>
              <w:rPr>
                <w:rFonts w:hint="eastAsia" w:ascii="宋体" w:hAnsi="宋体" w:eastAsia="宋体" w:cs="宋体"/>
                <w:caps w:val="0"/>
                <w:color w:val="000000"/>
                <w:sz w:val="21"/>
                <w:szCs w:val="21"/>
                <w:vertAlign w:val="baseline"/>
              </w:rPr>
            </w:pPr>
            <w:r>
              <w:rPr>
                <w:rFonts w:hint="eastAsia" w:ascii="宋体" w:hAnsi="宋体" w:eastAsia="宋体" w:cs="宋体"/>
                <w:b/>
                <w:bCs/>
                <w:caps w:val="0"/>
                <w:color w:val="000000"/>
                <w:kern w:val="0"/>
                <w:sz w:val="21"/>
                <w:szCs w:val="21"/>
                <w:u w:val="single"/>
                <w:vertAlign w:val="baseline"/>
                <w:lang w:val="en-US" w:eastAsia="zh-CN" w:bidi="ar"/>
              </w:rPr>
              <w:t>90</w:t>
            </w:r>
            <w:r>
              <w:rPr>
                <w:rFonts w:hint="eastAsia" w:ascii="宋体" w:hAnsi="宋体" w:eastAsia="宋体" w:cs="宋体"/>
                <w:b w:val="0"/>
                <w:bCs w:val="0"/>
                <w:caps w:val="0"/>
                <w:color w:val="000000"/>
                <w:kern w:val="0"/>
                <w:sz w:val="21"/>
                <w:szCs w:val="21"/>
                <w:vertAlign w:val="baseline"/>
                <w:lang w:val="en-US" w:eastAsia="zh-CN" w:bidi="ar"/>
              </w:rPr>
              <w:t>日历天（从投标截止之日算起）</w:t>
            </w:r>
          </w:p>
        </w:tc>
      </w:tr>
      <w:tr w14:paraId="37E509D8">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37" w:hRule="atLeast"/>
          <w:jc w:val="center"/>
        </w:trPr>
        <w:tc>
          <w:tcPr>
            <w:tcW w:w="7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D0C5510">
            <w:pPr>
              <w:keepNext w:val="0"/>
              <w:keepLines w:val="0"/>
              <w:pageBreakBefore w:val="0"/>
              <w:widowControl w:val="0"/>
              <w:numPr>
                <w:ilvl w:val="0"/>
                <w:numId w:val="3"/>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p>
        </w:tc>
        <w:tc>
          <w:tcPr>
            <w:tcW w:w="159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EBA51A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投标保证金</w:t>
            </w:r>
          </w:p>
        </w:tc>
        <w:tc>
          <w:tcPr>
            <w:tcW w:w="67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43B458B">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00" w:lineRule="exact"/>
              <w:ind w:left="0" w:right="0" w:firstLine="0"/>
              <w:jc w:val="left"/>
              <w:textAlignment w:val="auto"/>
              <w:outlineLvl w:val="9"/>
              <w:rPr>
                <w:rFonts w:hint="eastAsia" w:ascii="宋体" w:hAnsi="宋体" w:eastAsia="宋体" w:cs="宋体"/>
                <w:bCs/>
                <w:caps w:val="0"/>
                <w:color w:val="auto"/>
                <w:kern w:val="15"/>
                <w:sz w:val="21"/>
                <w:szCs w:val="21"/>
                <w:vertAlign w:val="baseline"/>
                <w:lang w:bidi="ar"/>
              </w:rPr>
            </w:pPr>
            <w:r>
              <w:rPr>
                <w:rFonts w:hint="eastAsia" w:ascii="宋体" w:hAnsi="宋体" w:eastAsia="宋体" w:cs="宋体"/>
                <w:b w:val="0"/>
                <w:bCs/>
                <w:caps w:val="0"/>
                <w:color w:val="auto"/>
                <w:kern w:val="15"/>
                <w:sz w:val="21"/>
                <w:szCs w:val="21"/>
                <w:vertAlign w:val="baseline"/>
                <w:lang w:val="en-US" w:eastAsia="zh-CN" w:bidi="ar"/>
              </w:rPr>
              <w:t>1.对于诚信良好的投标人可免收投标保证金；但对于满足《中华人民共和国政府采购法》第二十二条有关规定，经“信用中国”网站查询存在行政处罚信息的投标人，须按规定提交投标保证金。</w:t>
            </w:r>
          </w:p>
          <w:p w14:paraId="4CC3F1B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left"/>
              <w:textAlignment w:val="auto"/>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auto"/>
                <w:kern w:val="0"/>
                <w:sz w:val="21"/>
                <w:szCs w:val="21"/>
                <w:vertAlign w:val="baseline"/>
                <w:lang w:val="en-US" w:eastAsia="zh-CN" w:bidi="ar"/>
              </w:rPr>
              <w:t>2.</w:t>
            </w:r>
            <w:r>
              <w:rPr>
                <w:rFonts w:hint="eastAsia" w:ascii="宋体" w:hAnsi="宋体" w:eastAsia="宋体" w:cs="宋体"/>
                <w:b w:val="0"/>
                <w:bCs/>
                <w:caps w:val="0"/>
                <w:color w:val="auto"/>
                <w:kern w:val="0"/>
                <w:sz w:val="21"/>
                <w:szCs w:val="21"/>
                <w:vertAlign w:val="baseline"/>
                <w:lang w:val="zh-CN" w:eastAsia="zh-CN" w:bidi="ar"/>
              </w:rPr>
              <w:t>投标保证金的金额（</w:t>
            </w:r>
            <w:r>
              <w:rPr>
                <w:rFonts w:hint="eastAsia" w:ascii="宋体" w:hAnsi="宋体" w:eastAsia="宋体" w:cs="宋体"/>
                <w:b w:val="0"/>
                <w:bCs/>
                <w:caps w:val="0"/>
                <w:color w:val="auto"/>
                <w:kern w:val="0"/>
                <w:sz w:val="21"/>
                <w:szCs w:val="21"/>
                <w:vertAlign w:val="baseline"/>
                <w:lang w:val="en-US" w:eastAsia="zh-CN" w:bidi="ar"/>
              </w:rPr>
              <w:t>如有）</w:t>
            </w:r>
            <w:r>
              <w:rPr>
                <w:rFonts w:hint="eastAsia" w:ascii="宋体" w:hAnsi="宋体" w:eastAsia="宋体" w:cs="宋体"/>
                <w:b w:val="0"/>
                <w:bCs w:val="0"/>
                <w:caps w:val="0"/>
                <w:color w:val="000000"/>
                <w:kern w:val="0"/>
                <w:sz w:val="21"/>
                <w:szCs w:val="21"/>
                <w:vertAlign w:val="baseline"/>
                <w:lang w:val="en-US" w:eastAsia="zh-CN" w:bidi="ar"/>
              </w:rPr>
              <w:t>：</w:t>
            </w:r>
            <w:r>
              <w:rPr>
                <w:rFonts w:hint="eastAsia" w:ascii="宋体" w:hAnsi="宋体" w:eastAsia="宋体" w:cs="Times New Roman"/>
                <w:b w:val="0"/>
                <w:bCs w:val="0"/>
                <w:caps w:val="0"/>
                <w:snapToGrid/>
                <w:color w:val="000000"/>
                <w:spacing w:val="0"/>
                <w:w w:val="100"/>
                <w:kern w:val="0"/>
                <w:position w:val="0"/>
                <w:sz w:val="21"/>
                <w:szCs w:val="21"/>
                <w:u w:val="none" w:color="auto"/>
                <w:vertAlign w:val="baseline"/>
                <w:lang w:val="en-US" w:eastAsia="zh-CN" w:bidi="ar"/>
              </w:rPr>
              <w:t>70000元</w:t>
            </w:r>
            <w:r>
              <w:rPr>
                <w:rFonts w:hint="eastAsia" w:ascii="宋体" w:hAnsi="宋体" w:eastAsia="宋体" w:cs="宋体"/>
                <w:b w:val="0"/>
                <w:bCs w:val="0"/>
                <w:caps w:val="0"/>
                <w:color w:val="000000"/>
                <w:kern w:val="0"/>
                <w:sz w:val="21"/>
                <w:szCs w:val="21"/>
                <w:vertAlign w:val="baseline"/>
                <w:lang w:val="en-US" w:eastAsia="zh-CN" w:bidi="ar"/>
              </w:rPr>
              <w:t>。</w:t>
            </w:r>
          </w:p>
          <w:p w14:paraId="1C378965">
            <w:pPr>
              <w:pStyle w:val="19"/>
              <w:keepNext w:val="0"/>
              <w:keepLines w:val="0"/>
              <w:pageBreakBefore w:val="0"/>
              <w:widowControl/>
              <w:suppressLineNumbers w:val="0"/>
              <w:suppressAutoHyphens w:val="0"/>
              <w:kinsoku/>
              <w:wordWrap/>
              <w:overflowPunct/>
              <w:topLinePunct w:val="0"/>
              <w:autoSpaceDE/>
              <w:autoSpaceDN w:val="0"/>
              <w:bidi w:val="0"/>
              <w:adjustRightInd w:val="0"/>
              <w:snapToGrid/>
              <w:spacing w:before="0" w:beforeAutospacing="0" w:after="0" w:afterAutospacing="0" w:line="400" w:lineRule="exact"/>
              <w:ind w:left="0" w:right="0" w:firstLine="0"/>
              <w:jc w:val="left"/>
              <w:textAlignment w:val="auto"/>
              <w:outlineLvl w:val="9"/>
              <w:rPr>
                <w:rFonts w:hint="eastAsia" w:ascii="宋体" w:hAnsi="宋体" w:eastAsia="宋体" w:cs="宋体"/>
                <w:caps w:val="0"/>
                <w:color w:val="auto"/>
                <w:sz w:val="21"/>
                <w:szCs w:val="21"/>
                <w:vertAlign w:val="baseline"/>
              </w:rPr>
            </w:pPr>
            <w:r>
              <w:rPr>
                <w:rFonts w:hint="eastAsia" w:ascii="宋体" w:hAnsi="宋体" w:eastAsia="宋体" w:cs="宋体"/>
                <w:bCs/>
                <w:caps w:val="0"/>
                <w:color w:val="auto"/>
                <w:sz w:val="21"/>
                <w:szCs w:val="21"/>
                <w:vertAlign w:val="baseline"/>
                <w:lang w:val="zh-CN" w:eastAsia="zh-CN" w:bidi="ar"/>
              </w:rPr>
              <w:t>投标保证金的形式：支票、汇票、电汇、本票、或者金融机构、担保机构出具的保函等非现金形式提交，投标保证金须从基本账户转出，投标人未按照招标文件要求提交投标保证金的，投标无效。</w:t>
            </w:r>
          </w:p>
          <w:p w14:paraId="595FA18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left"/>
              <w:textAlignment w:val="auto"/>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账户名称：</w:t>
            </w:r>
            <w:r>
              <w:rPr>
                <w:rFonts w:hint="eastAsia" w:ascii="宋体" w:hAnsi="宋体" w:eastAsia="宋体" w:cs="Times New Roman"/>
                <w:b w:val="0"/>
                <w:bCs w:val="0"/>
                <w:caps w:val="0"/>
                <w:snapToGrid/>
                <w:color w:val="000000"/>
                <w:spacing w:val="0"/>
                <w:w w:val="100"/>
                <w:kern w:val="0"/>
                <w:position w:val="0"/>
                <w:sz w:val="21"/>
                <w:szCs w:val="21"/>
                <w:u w:val="none" w:color="auto"/>
                <w:vertAlign w:val="baseline"/>
                <w:lang w:val="en-US" w:eastAsia="zh-CN" w:bidi="ar"/>
              </w:rPr>
              <w:t>中晏建设集团有限公司</w:t>
            </w:r>
          </w:p>
          <w:p w14:paraId="24CFF91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left"/>
              <w:textAlignment w:val="auto"/>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账号：0710713011015200015403</w:t>
            </w:r>
          </w:p>
          <w:p w14:paraId="384B29F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left"/>
              <w:textAlignment w:val="auto"/>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开户银行：</w:t>
            </w:r>
            <w:r>
              <w:rPr>
                <w:rFonts w:hint="eastAsia" w:ascii="宋体" w:hAnsi="宋体" w:eastAsia="宋体" w:cs="宋体"/>
                <w:sz w:val="22"/>
                <w:szCs w:val="22"/>
                <w:highlight w:val="none"/>
                <w:lang w:val="en-US" w:eastAsia="zh-CN"/>
              </w:rPr>
              <w:t>长春发展农村商业银行股份有限公司东环路支行</w:t>
            </w:r>
          </w:p>
          <w:p w14:paraId="1028E44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left"/>
              <w:textAlignment w:val="auto"/>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caps w:val="0"/>
                <w:color w:val="auto"/>
                <w:kern w:val="0"/>
                <w:sz w:val="21"/>
                <w:szCs w:val="21"/>
                <w:vertAlign w:val="baseline"/>
                <w:lang w:val="zh-CN" w:eastAsia="zh-CN" w:bidi="ar"/>
              </w:rPr>
              <w:t>※注：投标保证金应于</w:t>
            </w:r>
            <w:bookmarkStart w:id="33" w:name="blank15_copy_1629962738000"/>
            <w:r>
              <w:rPr>
                <w:rFonts w:hint="eastAsia" w:ascii="宋体" w:hAnsi="宋体" w:eastAsia="宋体" w:cs="宋体"/>
                <w:b w:val="0"/>
                <w:bCs/>
                <w:caps w:val="0"/>
                <w:snapToGrid/>
                <w:color w:val="auto"/>
                <w:spacing w:val="0"/>
                <w:w w:val="100"/>
                <w:kern w:val="0"/>
                <w:position w:val="0"/>
                <w:sz w:val="21"/>
                <w:szCs w:val="21"/>
                <w:u w:val="none" w:color="auto"/>
                <w:vertAlign w:val="baseline"/>
                <w:lang w:val="en-US" w:eastAsia="zh-CN" w:bidi="ar"/>
              </w:rPr>
              <w:t>投标截止时间</w:t>
            </w:r>
            <w:bookmarkEnd w:id="33"/>
            <w:r>
              <w:rPr>
                <w:rFonts w:hint="eastAsia" w:ascii="宋体" w:hAnsi="宋体" w:eastAsia="宋体" w:cs="宋体"/>
                <w:b w:val="0"/>
                <w:bCs/>
                <w:caps w:val="0"/>
                <w:color w:val="auto"/>
                <w:kern w:val="0"/>
                <w:sz w:val="21"/>
                <w:szCs w:val="21"/>
                <w:vertAlign w:val="baseline"/>
                <w:lang w:val="zh-CN" w:eastAsia="zh-CN" w:bidi="ar"/>
              </w:rPr>
              <w:t>前完成缴纳，截止时间前未到账的投标人视为未缴纳投标保证金。</w:t>
            </w:r>
          </w:p>
        </w:tc>
      </w:tr>
      <w:tr w14:paraId="3BA4CD0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195" w:hRule="atLeast"/>
          <w:jc w:val="center"/>
        </w:trPr>
        <w:tc>
          <w:tcPr>
            <w:tcW w:w="7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242D553">
            <w:pPr>
              <w:keepNext w:val="0"/>
              <w:keepLines w:val="0"/>
              <w:pageBreakBefore w:val="0"/>
              <w:widowControl w:val="0"/>
              <w:numPr>
                <w:ilvl w:val="0"/>
                <w:numId w:val="3"/>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p>
        </w:tc>
        <w:tc>
          <w:tcPr>
            <w:tcW w:w="159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031C04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投标文件份数</w:t>
            </w:r>
          </w:p>
        </w:tc>
        <w:tc>
          <w:tcPr>
            <w:tcW w:w="67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C75D21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both"/>
              <w:textAlignment w:val="auto"/>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本项目采取网上招标、网上投标，所有供应商将纸质版标书正本1份、副本2份、电子版U盘1份（应确保打开不因内存较小而损坏）在开标后1日内送到采购代理公司。</w:t>
            </w:r>
          </w:p>
          <w:p w14:paraId="2F6B0A9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both"/>
              <w:textAlignment w:val="auto"/>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收件地址：长春市南关区北海路与仙台大街交汇东行融汇中央广场A8栋602室</w:t>
            </w:r>
          </w:p>
          <w:p w14:paraId="61E306A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both"/>
              <w:textAlignment w:val="auto"/>
              <w:outlineLvl w:val="9"/>
              <w:rPr>
                <w:rFonts w:hint="eastAsia" w:ascii="宋体" w:hAnsi="宋体" w:eastAsia="宋体" w:cs="宋体"/>
                <w:b w:val="0"/>
                <w:bCs w:val="0"/>
                <w:caps w:val="0"/>
                <w:color w:val="000000"/>
                <w:kern w:val="0"/>
                <w:sz w:val="21"/>
                <w:szCs w:val="21"/>
                <w:highlight w:val="none"/>
                <w:vertAlign w:val="baseline"/>
                <w:lang w:val="en-US" w:eastAsia="zh-CN" w:bidi="ar"/>
              </w:rPr>
            </w:pPr>
            <w:r>
              <w:rPr>
                <w:rFonts w:hint="eastAsia" w:ascii="宋体" w:hAnsi="宋体" w:eastAsia="宋体" w:cs="宋体"/>
                <w:b w:val="0"/>
                <w:bCs w:val="0"/>
                <w:caps w:val="0"/>
                <w:color w:val="000000"/>
                <w:kern w:val="0"/>
                <w:sz w:val="21"/>
                <w:szCs w:val="21"/>
                <w:highlight w:val="none"/>
                <w:vertAlign w:val="baseline"/>
                <w:lang w:val="en-US" w:eastAsia="zh-CN" w:bidi="ar"/>
              </w:rPr>
              <w:t>联系人：周海</w:t>
            </w:r>
          </w:p>
          <w:p w14:paraId="743E798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both"/>
              <w:textAlignment w:val="auto"/>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联系电话：17262779317</w:t>
            </w:r>
          </w:p>
        </w:tc>
      </w:tr>
      <w:tr w14:paraId="46EAC4F3">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54" w:hRule="atLeast"/>
          <w:jc w:val="center"/>
        </w:trPr>
        <w:tc>
          <w:tcPr>
            <w:tcW w:w="7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FE7DE9D">
            <w:pPr>
              <w:keepNext w:val="0"/>
              <w:keepLines w:val="0"/>
              <w:pageBreakBefore w:val="0"/>
              <w:widowControl w:val="0"/>
              <w:numPr>
                <w:ilvl w:val="0"/>
                <w:numId w:val="3"/>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p>
        </w:tc>
        <w:tc>
          <w:tcPr>
            <w:tcW w:w="159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9C70D7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投标文件提交地点及截止时间</w:t>
            </w:r>
          </w:p>
        </w:tc>
        <w:tc>
          <w:tcPr>
            <w:tcW w:w="67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0A0F64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both"/>
              <w:textAlignment w:val="auto"/>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时间：</w:t>
            </w:r>
            <w:bookmarkStart w:id="34" w:name="blank15_copy_1619577916000"/>
            <w:r>
              <w:rPr>
                <w:rFonts w:hint="eastAsia" w:ascii="宋体" w:hAnsi="宋体" w:eastAsia="宋体" w:cs="Times New Roman"/>
                <w:b w:val="0"/>
                <w:bCs w:val="0"/>
                <w:caps w:val="0"/>
                <w:snapToGrid/>
                <w:color w:val="auto"/>
                <w:spacing w:val="0"/>
                <w:w w:val="100"/>
                <w:kern w:val="0"/>
                <w:position w:val="0"/>
                <w:sz w:val="21"/>
                <w:szCs w:val="21"/>
                <w:highlight w:val="none"/>
                <w:u w:val="none" w:color="auto"/>
                <w:vertAlign w:val="baseline"/>
                <w:lang w:val="en-US" w:eastAsia="zh-CN" w:bidi="ar"/>
              </w:rPr>
              <w:t>投标截止时间</w:t>
            </w:r>
            <w:bookmarkEnd w:id="34"/>
            <w:r>
              <w:rPr>
                <w:rFonts w:hint="eastAsia" w:ascii="宋体" w:hAnsi="宋体" w:eastAsia="宋体" w:cs="宋体"/>
                <w:sz w:val="22"/>
                <w:szCs w:val="22"/>
                <w:highlight w:val="none"/>
                <w:lang w:val="zh-CN"/>
              </w:rPr>
              <w:t>202</w:t>
            </w:r>
            <w:r>
              <w:rPr>
                <w:rFonts w:hint="eastAsia" w:ascii="宋体" w:hAnsi="宋体" w:eastAsia="宋体" w:cs="宋体"/>
                <w:sz w:val="22"/>
                <w:szCs w:val="22"/>
                <w:highlight w:val="none"/>
              </w:rPr>
              <w:t>4</w:t>
            </w:r>
            <w:r>
              <w:rPr>
                <w:rFonts w:hint="eastAsia" w:ascii="宋体" w:hAnsi="宋体" w:eastAsia="宋体" w:cs="宋体"/>
                <w:sz w:val="22"/>
                <w:szCs w:val="22"/>
                <w:highlight w:val="none"/>
                <w:lang w:val="zh-CN"/>
              </w:rPr>
              <w:t>年</w:t>
            </w:r>
            <w:r>
              <w:rPr>
                <w:rFonts w:hint="eastAsia" w:ascii="宋体" w:hAnsi="宋体" w:cs="宋体"/>
                <w:sz w:val="22"/>
                <w:szCs w:val="22"/>
                <w:highlight w:val="none"/>
                <w:lang w:val="en-US" w:eastAsia="zh-CN"/>
              </w:rPr>
              <w:t>7</w:t>
            </w:r>
            <w:r>
              <w:rPr>
                <w:rFonts w:hint="eastAsia" w:ascii="宋体" w:hAnsi="宋体" w:eastAsia="宋体" w:cs="宋体"/>
                <w:sz w:val="22"/>
                <w:szCs w:val="22"/>
                <w:highlight w:val="none"/>
                <w:lang w:val="zh-CN"/>
              </w:rPr>
              <w:t>月</w:t>
            </w:r>
            <w:r>
              <w:rPr>
                <w:rFonts w:hint="eastAsia" w:ascii="宋体" w:hAnsi="宋体" w:eastAsia="宋体" w:cs="宋体"/>
                <w:sz w:val="22"/>
                <w:szCs w:val="22"/>
                <w:highlight w:val="none"/>
                <w:lang w:val="en-US" w:eastAsia="zh-CN"/>
              </w:rPr>
              <w:t>18</w:t>
            </w:r>
            <w:r>
              <w:rPr>
                <w:rFonts w:hint="eastAsia" w:ascii="宋体" w:hAnsi="宋体" w:eastAsia="宋体" w:cs="宋体"/>
                <w:sz w:val="22"/>
                <w:szCs w:val="22"/>
                <w:highlight w:val="none"/>
                <w:lang w:val="zh-CN"/>
              </w:rPr>
              <w:t>日</w:t>
            </w:r>
            <w:r>
              <w:rPr>
                <w:rFonts w:hint="eastAsia" w:ascii="宋体" w:hAnsi="宋体" w:eastAsia="宋体" w:cs="宋体"/>
                <w:sz w:val="22"/>
                <w:szCs w:val="22"/>
                <w:highlight w:val="none"/>
                <w:lang w:val="en-US" w:eastAsia="zh-CN"/>
              </w:rPr>
              <w:t>13</w:t>
            </w:r>
            <w:r>
              <w:rPr>
                <w:rFonts w:hint="eastAsia" w:ascii="宋体" w:hAnsi="宋体" w:eastAsia="宋体" w:cs="宋体"/>
                <w:sz w:val="22"/>
                <w:szCs w:val="22"/>
                <w:highlight w:val="none"/>
                <w:lang w:val="zh-CN"/>
              </w:rPr>
              <w:t>时</w:t>
            </w:r>
            <w:r>
              <w:rPr>
                <w:rFonts w:hint="eastAsia" w:ascii="宋体" w:hAnsi="宋体" w:eastAsia="宋体" w:cs="宋体"/>
                <w:sz w:val="22"/>
                <w:szCs w:val="22"/>
                <w:highlight w:val="none"/>
                <w:lang w:val="en-US" w:eastAsia="zh-CN"/>
              </w:rPr>
              <w:t>00</w:t>
            </w:r>
            <w:r>
              <w:rPr>
                <w:rFonts w:hint="eastAsia" w:ascii="宋体" w:hAnsi="宋体" w:eastAsia="宋体" w:cs="宋体"/>
                <w:sz w:val="22"/>
                <w:szCs w:val="22"/>
                <w:highlight w:val="none"/>
                <w:lang w:val="zh-CN"/>
              </w:rPr>
              <w:t>分</w:t>
            </w:r>
          </w:p>
          <w:p w14:paraId="0911551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both"/>
              <w:textAlignment w:val="auto"/>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地点：</w:t>
            </w:r>
            <w:r>
              <w:rPr>
                <w:rFonts w:hint="eastAsia" w:ascii="宋体" w:hAnsi="宋体" w:eastAsia="宋体" w:cs="宋体"/>
                <w:sz w:val="21"/>
                <w:szCs w:val="21"/>
                <w:highlight w:val="none"/>
              </w:rPr>
              <w:t>长春市二道区洋浦大街6999号凯利中心AB栋101开标</w:t>
            </w:r>
            <w:r>
              <w:rPr>
                <w:rFonts w:hint="eastAsia" w:ascii="宋体" w:hAnsi="宋体" w:eastAsia="宋体" w:cs="宋体"/>
                <w:sz w:val="21"/>
                <w:szCs w:val="21"/>
                <w:highlight w:val="none"/>
                <w:lang w:val="en-US" w:eastAsia="zh-CN"/>
              </w:rPr>
              <w:t>四</w:t>
            </w:r>
            <w:r>
              <w:rPr>
                <w:rFonts w:hint="eastAsia" w:ascii="宋体" w:hAnsi="宋体" w:eastAsia="宋体" w:cs="宋体"/>
                <w:sz w:val="21"/>
                <w:szCs w:val="21"/>
                <w:highlight w:val="none"/>
              </w:rPr>
              <w:t>室</w:t>
            </w:r>
            <w:r>
              <w:rPr>
                <w:rFonts w:hint="eastAsia" w:ascii="宋体" w:hAnsi="宋体" w:eastAsia="宋体" w:cs="宋体"/>
                <w:b w:val="0"/>
                <w:bCs w:val="0"/>
                <w:caps w:val="0"/>
                <w:color w:val="000000"/>
                <w:kern w:val="0"/>
                <w:sz w:val="21"/>
                <w:szCs w:val="21"/>
                <w:highlight w:val="none"/>
                <w:vertAlign w:val="baseline"/>
                <w:lang w:val="en-US" w:eastAsia="zh-CN" w:bidi="ar"/>
              </w:rPr>
              <w:t>。</w:t>
            </w:r>
          </w:p>
        </w:tc>
      </w:tr>
      <w:tr w14:paraId="2A8FD409">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37" w:hRule="atLeast"/>
          <w:jc w:val="center"/>
        </w:trPr>
        <w:tc>
          <w:tcPr>
            <w:tcW w:w="7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1B3C8EC">
            <w:pPr>
              <w:keepNext w:val="0"/>
              <w:keepLines w:val="0"/>
              <w:pageBreakBefore w:val="0"/>
              <w:widowControl w:val="0"/>
              <w:numPr>
                <w:ilvl w:val="0"/>
                <w:numId w:val="3"/>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p>
        </w:tc>
        <w:tc>
          <w:tcPr>
            <w:tcW w:w="159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210722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开标</w:t>
            </w:r>
          </w:p>
        </w:tc>
        <w:tc>
          <w:tcPr>
            <w:tcW w:w="67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BF3C1D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both"/>
              <w:textAlignment w:val="auto"/>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时间：</w:t>
            </w:r>
            <w:r>
              <w:rPr>
                <w:rFonts w:hint="eastAsia" w:ascii="宋体" w:hAnsi="宋体" w:eastAsia="宋体" w:cs="Times New Roman"/>
                <w:b w:val="0"/>
                <w:bCs w:val="0"/>
                <w:caps w:val="0"/>
                <w:snapToGrid/>
                <w:color w:val="auto"/>
                <w:spacing w:val="0"/>
                <w:w w:val="100"/>
                <w:kern w:val="0"/>
                <w:position w:val="0"/>
                <w:sz w:val="21"/>
                <w:szCs w:val="21"/>
                <w:highlight w:val="none"/>
                <w:u w:val="none" w:color="auto"/>
                <w:vertAlign w:val="baseline"/>
                <w:lang w:val="en-US" w:eastAsia="zh-CN" w:bidi="ar"/>
              </w:rPr>
              <w:t>投标截止时间</w:t>
            </w:r>
            <w:r>
              <w:rPr>
                <w:rFonts w:hint="eastAsia" w:ascii="宋体" w:hAnsi="宋体" w:eastAsia="宋体" w:cs="宋体"/>
                <w:sz w:val="22"/>
                <w:szCs w:val="22"/>
                <w:highlight w:val="none"/>
                <w:lang w:val="zh-CN"/>
              </w:rPr>
              <w:t>202</w:t>
            </w:r>
            <w:r>
              <w:rPr>
                <w:rFonts w:hint="eastAsia" w:ascii="宋体" w:hAnsi="宋体" w:eastAsia="宋体" w:cs="宋体"/>
                <w:sz w:val="22"/>
                <w:szCs w:val="22"/>
                <w:highlight w:val="none"/>
              </w:rPr>
              <w:t>4</w:t>
            </w:r>
            <w:r>
              <w:rPr>
                <w:rFonts w:hint="eastAsia" w:ascii="宋体" w:hAnsi="宋体" w:eastAsia="宋体" w:cs="宋体"/>
                <w:sz w:val="22"/>
                <w:szCs w:val="22"/>
                <w:highlight w:val="none"/>
                <w:lang w:val="zh-CN"/>
              </w:rPr>
              <w:t>年</w:t>
            </w:r>
            <w:r>
              <w:rPr>
                <w:rFonts w:hint="eastAsia" w:ascii="宋体" w:hAnsi="宋体" w:cs="宋体"/>
                <w:sz w:val="22"/>
                <w:szCs w:val="22"/>
                <w:highlight w:val="none"/>
                <w:lang w:val="en-US" w:eastAsia="zh-CN"/>
              </w:rPr>
              <w:t>7</w:t>
            </w:r>
            <w:r>
              <w:rPr>
                <w:rFonts w:hint="eastAsia" w:ascii="宋体" w:hAnsi="宋体" w:eastAsia="宋体" w:cs="宋体"/>
                <w:sz w:val="22"/>
                <w:szCs w:val="22"/>
                <w:highlight w:val="none"/>
                <w:lang w:val="zh-CN"/>
              </w:rPr>
              <w:t>月</w:t>
            </w:r>
            <w:r>
              <w:rPr>
                <w:rFonts w:hint="eastAsia" w:ascii="宋体" w:hAnsi="宋体" w:eastAsia="宋体" w:cs="宋体"/>
                <w:sz w:val="22"/>
                <w:szCs w:val="22"/>
                <w:highlight w:val="none"/>
                <w:lang w:val="en-US" w:eastAsia="zh-CN"/>
              </w:rPr>
              <w:t>18</w:t>
            </w:r>
            <w:r>
              <w:rPr>
                <w:rFonts w:hint="eastAsia" w:ascii="宋体" w:hAnsi="宋体" w:eastAsia="宋体" w:cs="宋体"/>
                <w:sz w:val="22"/>
                <w:szCs w:val="22"/>
                <w:highlight w:val="none"/>
                <w:lang w:val="zh-CN"/>
              </w:rPr>
              <w:t>日</w:t>
            </w:r>
            <w:r>
              <w:rPr>
                <w:rFonts w:hint="eastAsia" w:ascii="宋体" w:hAnsi="宋体" w:eastAsia="宋体" w:cs="宋体"/>
                <w:sz w:val="22"/>
                <w:szCs w:val="22"/>
                <w:highlight w:val="none"/>
                <w:lang w:val="en-US" w:eastAsia="zh-CN"/>
              </w:rPr>
              <w:t>13</w:t>
            </w:r>
            <w:r>
              <w:rPr>
                <w:rFonts w:hint="eastAsia" w:ascii="宋体" w:hAnsi="宋体" w:eastAsia="宋体" w:cs="宋体"/>
                <w:sz w:val="22"/>
                <w:szCs w:val="22"/>
                <w:highlight w:val="none"/>
                <w:lang w:val="zh-CN"/>
              </w:rPr>
              <w:t>时</w:t>
            </w:r>
            <w:r>
              <w:rPr>
                <w:rFonts w:hint="eastAsia" w:ascii="宋体" w:hAnsi="宋体" w:eastAsia="宋体" w:cs="宋体"/>
                <w:sz w:val="22"/>
                <w:szCs w:val="22"/>
                <w:highlight w:val="none"/>
                <w:lang w:val="en-US" w:eastAsia="zh-CN"/>
              </w:rPr>
              <w:t>00</w:t>
            </w:r>
            <w:r>
              <w:rPr>
                <w:rFonts w:hint="eastAsia" w:ascii="宋体" w:hAnsi="宋体" w:eastAsia="宋体" w:cs="宋体"/>
                <w:sz w:val="22"/>
                <w:szCs w:val="22"/>
                <w:highlight w:val="none"/>
                <w:lang w:val="zh-CN"/>
              </w:rPr>
              <w:t>分</w:t>
            </w:r>
          </w:p>
          <w:p w14:paraId="7946FEA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both"/>
              <w:textAlignment w:val="auto"/>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地点：</w:t>
            </w:r>
            <w:r>
              <w:rPr>
                <w:rFonts w:hint="eastAsia" w:ascii="宋体" w:hAnsi="宋体" w:eastAsia="宋体" w:cs="宋体"/>
                <w:sz w:val="21"/>
                <w:szCs w:val="21"/>
                <w:highlight w:val="none"/>
              </w:rPr>
              <w:t>长春市二道区洋浦大街6999号凯利中心AB栋101开标</w:t>
            </w:r>
            <w:r>
              <w:rPr>
                <w:rFonts w:hint="eastAsia" w:ascii="宋体" w:hAnsi="宋体" w:eastAsia="宋体" w:cs="宋体"/>
                <w:sz w:val="21"/>
                <w:szCs w:val="21"/>
                <w:highlight w:val="none"/>
                <w:lang w:val="en-US" w:eastAsia="zh-CN"/>
              </w:rPr>
              <w:t>四</w:t>
            </w:r>
            <w:r>
              <w:rPr>
                <w:rFonts w:hint="eastAsia" w:ascii="宋体" w:hAnsi="宋体" w:eastAsia="宋体" w:cs="宋体"/>
                <w:sz w:val="21"/>
                <w:szCs w:val="21"/>
                <w:highlight w:val="none"/>
              </w:rPr>
              <w:t>室</w:t>
            </w:r>
            <w:r>
              <w:rPr>
                <w:rFonts w:hint="eastAsia" w:ascii="宋体" w:hAnsi="宋体" w:eastAsia="宋体" w:cs="宋体"/>
                <w:b w:val="0"/>
                <w:bCs w:val="0"/>
                <w:caps w:val="0"/>
                <w:color w:val="000000"/>
                <w:kern w:val="0"/>
                <w:sz w:val="21"/>
                <w:szCs w:val="21"/>
                <w:highlight w:val="none"/>
                <w:vertAlign w:val="baseline"/>
                <w:lang w:val="en-US" w:eastAsia="zh-CN" w:bidi="ar"/>
              </w:rPr>
              <w:t>。</w:t>
            </w:r>
          </w:p>
        </w:tc>
      </w:tr>
      <w:tr w14:paraId="071BEBB4">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436" w:hRule="atLeast"/>
          <w:jc w:val="center"/>
        </w:trPr>
        <w:tc>
          <w:tcPr>
            <w:tcW w:w="7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D0E8147">
            <w:pPr>
              <w:keepNext w:val="0"/>
              <w:keepLines w:val="0"/>
              <w:pageBreakBefore w:val="0"/>
              <w:widowControl w:val="0"/>
              <w:numPr>
                <w:ilvl w:val="0"/>
                <w:numId w:val="3"/>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p>
        </w:tc>
        <w:tc>
          <w:tcPr>
            <w:tcW w:w="159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90C01D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评标方法及标准</w:t>
            </w:r>
          </w:p>
        </w:tc>
        <w:tc>
          <w:tcPr>
            <w:tcW w:w="67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EA76B3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both"/>
              <w:textAlignment w:val="auto"/>
              <w:outlineLvl w:val="9"/>
              <w:rPr>
                <w:rFonts w:hint="eastAsia" w:ascii="宋体" w:hAnsi="宋体" w:eastAsia="宋体" w:cs="宋体"/>
                <w:caps w:val="0"/>
                <w:color w:val="000000"/>
                <w:sz w:val="21"/>
                <w:szCs w:val="21"/>
                <w:vertAlign w:val="baseline"/>
              </w:rPr>
            </w:pPr>
            <w:r>
              <w:rPr>
                <w:rFonts w:hint="eastAsia" w:ascii="宋体" w:hAnsi="宋体" w:eastAsia="宋体" w:cs="Times New Roman"/>
                <w:b w:val="0"/>
                <w:bCs w:val="0"/>
                <w:caps w:val="0"/>
                <w:snapToGrid/>
                <w:color w:val="000000"/>
                <w:spacing w:val="0"/>
                <w:w w:val="100"/>
                <w:kern w:val="0"/>
                <w:position w:val="0"/>
                <w:sz w:val="21"/>
                <w:szCs w:val="21"/>
                <w:u w:val="none" w:color="auto"/>
                <w:vertAlign w:val="baseline"/>
                <w:lang w:val="en-US" w:eastAsia="zh-CN" w:bidi="ar"/>
              </w:rPr>
              <w:t>综合评分法。</w:t>
            </w:r>
          </w:p>
        </w:tc>
      </w:tr>
      <w:tr w14:paraId="47E1AA2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436" w:hRule="atLeast"/>
          <w:jc w:val="center"/>
        </w:trPr>
        <w:tc>
          <w:tcPr>
            <w:tcW w:w="7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D8164E2">
            <w:pPr>
              <w:keepNext w:val="0"/>
              <w:keepLines w:val="0"/>
              <w:pageBreakBefore w:val="0"/>
              <w:widowControl w:val="0"/>
              <w:numPr>
                <w:ilvl w:val="0"/>
                <w:numId w:val="3"/>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p>
        </w:tc>
        <w:tc>
          <w:tcPr>
            <w:tcW w:w="159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4DB08C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资格审查方式</w:t>
            </w:r>
          </w:p>
        </w:tc>
        <w:tc>
          <w:tcPr>
            <w:tcW w:w="67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A2381D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both"/>
              <w:textAlignment w:val="auto"/>
              <w:outlineLvl w:val="9"/>
              <w:rPr>
                <w:rFonts w:hint="eastAsia" w:ascii="宋体" w:hAnsi="宋体" w:eastAsia="宋体" w:cs="宋体"/>
                <w:caps w:val="0"/>
                <w:color w:val="000000"/>
                <w:sz w:val="21"/>
                <w:szCs w:val="21"/>
                <w:vertAlign w:val="baseline"/>
              </w:rPr>
            </w:pPr>
            <w:bookmarkStart w:id="35" w:name="blank24"/>
            <w:r>
              <w:rPr>
                <w:rFonts w:hint="eastAsia" w:ascii="宋体" w:hAnsi="宋体" w:eastAsia="宋体" w:cs="Times New Roman"/>
                <w:b w:val="0"/>
                <w:bCs w:val="0"/>
                <w:caps w:val="0"/>
                <w:snapToGrid/>
                <w:color w:val="000000"/>
                <w:spacing w:val="0"/>
                <w:w w:val="100"/>
                <w:kern w:val="0"/>
                <w:position w:val="0"/>
                <w:sz w:val="21"/>
                <w:szCs w:val="21"/>
                <w:u w:val="none" w:color="auto"/>
                <w:vertAlign w:val="baseline"/>
                <w:lang w:val="en-US" w:eastAsia="zh-CN" w:bidi="ar"/>
              </w:rPr>
              <w:t>资格</w:t>
            </w:r>
            <w:bookmarkEnd w:id="35"/>
            <w:r>
              <w:rPr>
                <w:rFonts w:hint="eastAsia" w:ascii="宋体" w:hAnsi="宋体" w:eastAsia="宋体" w:cs="Times New Roman"/>
                <w:b w:val="0"/>
                <w:bCs w:val="0"/>
                <w:caps w:val="0"/>
                <w:snapToGrid/>
                <w:color w:val="000000"/>
                <w:spacing w:val="0"/>
                <w:w w:val="100"/>
                <w:kern w:val="0"/>
                <w:position w:val="0"/>
                <w:sz w:val="21"/>
                <w:szCs w:val="21"/>
                <w:u w:val="none" w:color="auto"/>
                <w:vertAlign w:val="baseline"/>
                <w:lang w:val="en-US" w:eastAsia="zh-CN" w:bidi="ar"/>
              </w:rPr>
              <w:t>后审。</w:t>
            </w:r>
          </w:p>
        </w:tc>
      </w:tr>
      <w:tr w14:paraId="3F258ED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87" w:hRule="atLeast"/>
          <w:jc w:val="center"/>
        </w:trPr>
        <w:tc>
          <w:tcPr>
            <w:tcW w:w="7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F71654E">
            <w:pPr>
              <w:keepNext w:val="0"/>
              <w:keepLines w:val="0"/>
              <w:pageBreakBefore w:val="0"/>
              <w:widowControl w:val="0"/>
              <w:numPr>
                <w:ilvl w:val="0"/>
                <w:numId w:val="3"/>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p>
        </w:tc>
        <w:tc>
          <w:tcPr>
            <w:tcW w:w="159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82B50E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评标委员会的组建</w:t>
            </w:r>
          </w:p>
        </w:tc>
        <w:tc>
          <w:tcPr>
            <w:tcW w:w="67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8FE639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both"/>
              <w:textAlignment w:val="auto"/>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评标委员会构成：</w:t>
            </w:r>
            <w:bookmarkStart w:id="36" w:name="blank30"/>
            <w:r>
              <w:rPr>
                <w:rFonts w:hint="eastAsia" w:ascii="宋体" w:hAnsi="宋体" w:eastAsia="宋体" w:cs="Times New Roman"/>
                <w:b w:val="0"/>
                <w:bCs w:val="0"/>
                <w:caps w:val="0"/>
                <w:snapToGrid/>
                <w:color w:val="000000"/>
                <w:spacing w:val="0"/>
                <w:w w:val="100"/>
                <w:kern w:val="0"/>
                <w:position w:val="0"/>
                <w:sz w:val="21"/>
                <w:szCs w:val="21"/>
                <w:u w:val="none" w:color="auto"/>
                <w:vertAlign w:val="baseline"/>
                <w:lang w:val="en-US" w:eastAsia="zh-CN" w:bidi="ar"/>
              </w:rPr>
              <w:t>评标委员会人数</w:t>
            </w:r>
            <w:bookmarkEnd w:id="36"/>
            <w:r>
              <w:rPr>
                <w:rFonts w:hint="eastAsia" w:ascii="宋体" w:hAnsi="宋体" w:eastAsia="宋体" w:cs="Times New Roman"/>
                <w:b w:val="0"/>
                <w:bCs w:val="0"/>
                <w:caps w:val="0"/>
                <w:snapToGrid/>
                <w:color w:val="000000"/>
                <w:spacing w:val="0"/>
                <w:w w:val="100"/>
                <w:kern w:val="0"/>
                <w:position w:val="0"/>
                <w:sz w:val="21"/>
                <w:szCs w:val="21"/>
                <w:u w:val="none" w:color="auto"/>
                <w:vertAlign w:val="baseline"/>
                <w:lang w:val="en-US" w:eastAsia="zh-CN" w:bidi="ar"/>
              </w:rPr>
              <w:t>5</w:t>
            </w:r>
            <w:r>
              <w:rPr>
                <w:rFonts w:hint="eastAsia" w:ascii="宋体" w:hAnsi="宋体" w:eastAsia="宋体" w:cs="宋体"/>
                <w:b w:val="0"/>
                <w:bCs w:val="0"/>
                <w:caps w:val="0"/>
                <w:color w:val="000000"/>
                <w:kern w:val="0"/>
                <w:sz w:val="21"/>
                <w:szCs w:val="21"/>
                <w:vertAlign w:val="baseline"/>
                <w:lang w:val="en-US" w:eastAsia="zh-CN" w:bidi="ar"/>
              </w:rPr>
              <w:t>人，评标委员会专家确定方式：</w:t>
            </w:r>
            <w:r>
              <w:rPr>
                <w:rFonts w:hint="eastAsia" w:ascii="宋体" w:hAnsi="宋体" w:eastAsia="宋体" w:cs="宋体"/>
                <w:b w:val="0"/>
                <w:bCs/>
                <w:caps w:val="0"/>
                <w:color w:val="000000"/>
                <w:kern w:val="0"/>
                <w:sz w:val="21"/>
                <w:szCs w:val="21"/>
                <w:vertAlign w:val="baseline"/>
                <w:lang w:val="en-US" w:eastAsia="zh-CN" w:bidi="ar"/>
              </w:rPr>
              <w:t>从政府采购评审专家库中随机抽取产生。</w:t>
            </w:r>
          </w:p>
        </w:tc>
      </w:tr>
      <w:tr w14:paraId="364BE62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87" w:hRule="atLeast"/>
          <w:jc w:val="center"/>
        </w:trPr>
        <w:tc>
          <w:tcPr>
            <w:tcW w:w="7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F4A2EEA">
            <w:pPr>
              <w:keepNext w:val="0"/>
              <w:keepLines w:val="0"/>
              <w:pageBreakBefore w:val="0"/>
              <w:widowControl w:val="0"/>
              <w:numPr>
                <w:ilvl w:val="0"/>
                <w:numId w:val="3"/>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p>
        </w:tc>
        <w:tc>
          <w:tcPr>
            <w:tcW w:w="159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8F7E03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是否授权评标委员会确定中标人</w:t>
            </w:r>
          </w:p>
        </w:tc>
        <w:tc>
          <w:tcPr>
            <w:tcW w:w="67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F0D345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both"/>
              <w:textAlignment w:val="auto"/>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否，推荐的中标候选人数：3 人，按综合得分由高至低排序，推荐三名中标候选人。</w:t>
            </w:r>
            <w:bookmarkStart w:id="128" w:name="_GoBack"/>
            <w:bookmarkEnd w:id="128"/>
          </w:p>
          <w:p w14:paraId="72C3DA4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both"/>
              <w:textAlignment w:val="auto"/>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排名第一的中标候选人放弃中标、因不可抗力提出不能履行合同或者被查实存在影响中标结果的违法行为等情形，不符合中标条件的，招标人可以按照评标委员会提出的中标候选人名单排序依次确定其他中标候选人为中标人，也可以重新招标。</w:t>
            </w:r>
          </w:p>
        </w:tc>
      </w:tr>
      <w:tr w14:paraId="7656CAA5">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469" w:hRule="atLeast"/>
          <w:jc w:val="center"/>
        </w:trPr>
        <w:tc>
          <w:tcPr>
            <w:tcW w:w="7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5D84501">
            <w:pPr>
              <w:keepNext w:val="0"/>
              <w:keepLines w:val="0"/>
              <w:pageBreakBefore w:val="0"/>
              <w:widowControl w:val="0"/>
              <w:numPr>
                <w:ilvl w:val="0"/>
                <w:numId w:val="3"/>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p>
        </w:tc>
        <w:tc>
          <w:tcPr>
            <w:tcW w:w="159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5CD2B25">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履约担保</w:t>
            </w:r>
          </w:p>
        </w:tc>
        <w:tc>
          <w:tcPr>
            <w:tcW w:w="67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BF97BDA">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00" w:lineRule="exact"/>
              <w:ind w:left="0" w:right="0" w:firstLine="0"/>
              <w:jc w:val="left"/>
              <w:textAlignment w:val="auto"/>
              <w:outlineLvl w:val="9"/>
              <w:rPr>
                <w:rFonts w:hint="eastAsia" w:ascii="宋体" w:hAnsi="宋体" w:eastAsia="宋体" w:cs="宋体"/>
                <w:bCs/>
                <w:caps w:val="0"/>
                <w:color w:val="auto"/>
                <w:kern w:val="15"/>
                <w:sz w:val="21"/>
                <w:szCs w:val="21"/>
                <w:highlight w:val="none"/>
                <w:vertAlign w:val="baseline"/>
                <w:lang w:bidi="ar"/>
              </w:rPr>
            </w:pPr>
            <w:r>
              <w:rPr>
                <w:rFonts w:hint="eastAsia" w:ascii="宋体" w:hAnsi="宋体" w:eastAsia="宋体" w:cs="宋体"/>
                <w:b w:val="0"/>
                <w:bCs/>
                <w:caps w:val="0"/>
                <w:color w:val="auto"/>
                <w:kern w:val="15"/>
                <w:sz w:val="21"/>
                <w:szCs w:val="21"/>
                <w:highlight w:val="none"/>
                <w:vertAlign w:val="baseline"/>
                <w:lang w:val="en-US" w:eastAsia="zh-CN" w:bidi="ar"/>
              </w:rPr>
              <w:t>免收履约保证金。</w:t>
            </w:r>
          </w:p>
        </w:tc>
      </w:tr>
      <w:tr w14:paraId="5F62BD9A">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478" w:hRule="atLeast"/>
          <w:jc w:val="center"/>
        </w:trPr>
        <w:tc>
          <w:tcPr>
            <w:tcW w:w="7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A94FE8F">
            <w:pPr>
              <w:keepNext w:val="0"/>
              <w:keepLines w:val="0"/>
              <w:pageBreakBefore w:val="0"/>
              <w:widowControl w:val="0"/>
              <w:numPr>
                <w:ilvl w:val="0"/>
                <w:numId w:val="3"/>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p>
        </w:tc>
        <w:tc>
          <w:tcPr>
            <w:tcW w:w="159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497A0CA">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预付款</w:t>
            </w:r>
          </w:p>
        </w:tc>
        <w:tc>
          <w:tcPr>
            <w:tcW w:w="67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D3CBAE3">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00" w:lineRule="exact"/>
              <w:ind w:left="0" w:right="0" w:firstLine="0"/>
              <w:jc w:val="both"/>
              <w:textAlignment w:val="auto"/>
              <w:outlineLvl w:val="9"/>
              <w:rPr>
                <w:rFonts w:hint="eastAsia" w:ascii="宋体" w:hAnsi="宋体" w:eastAsia="宋体" w:cs="Times New Roman"/>
                <w:caps w:val="0"/>
                <w:snapToGrid/>
                <w:color w:val="000000"/>
                <w:spacing w:val="0"/>
                <w:w w:val="100"/>
                <w:kern w:val="0"/>
                <w:position w:val="0"/>
                <w:sz w:val="21"/>
                <w:szCs w:val="21"/>
                <w:highlight w:val="none"/>
                <w:u w:val="none" w:color="auto"/>
                <w:vertAlign w:val="baseline"/>
                <w:lang w:bidi="ar"/>
              </w:rPr>
            </w:pPr>
            <w:bookmarkStart w:id="37" w:name="blank34"/>
            <w:bookmarkEnd w:id="37"/>
            <w:r>
              <w:rPr>
                <w:rFonts w:hint="eastAsia" w:ascii="宋体" w:hAnsi="宋体" w:eastAsia="宋体" w:cs="Times New Roman"/>
                <w:b w:val="0"/>
                <w:bCs w:val="0"/>
                <w:caps w:val="0"/>
                <w:snapToGrid/>
                <w:color w:val="000000"/>
                <w:spacing w:val="0"/>
                <w:w w:val="100"/>
                <w:kern w:val="0"/>
                <w:position w:val="0"/>
                <w:sz w:val="21"/>
                <w:szCs w:val="21"/>
                <w:highlight w:val="none"/>
                <w:u w:val="none" w:color="auto"/>
                <w:vertAlign w:val="baseline"/>
                <w:lang w:val="en-US" w:eastAsia="zh-CN" w:bidi="ar"/>
              </w:rPr>
              <w:t>无。</w:t>
            </w:r>
          </w:p>
        </w:tc>
      </w:tr>
      <w:tr w14:paraId="777EA1E5">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465" w:hRule="atLeast"/>
          <w:jc w:val="center"/>
        </w:trPr>
        <w:tc>
          <w:tcPr>
            <w:tcW w:w="7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ED36099">
            <w:pPr>
              <w:keepNext w:val="0"/>
              <w:keepLines w:val="0"/>
              <w:pageBreakBefore w:val="0"/>
              <w:widowControl w:val="0"/>
              <w:numPr>
                <w:ilvl w:val="0"/>
                <w:numId w:val="3"/>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p>
        </w:tc>
        <w:tc>
          <w:tcPr>
            <w:tcW w:w="159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16BE1F8">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宋体"/>
                <w:b w:val="0"/>
                <w:bCs w:val="0"/>
                <w:caps w:val="0"/>
                <w:color w:val="000000"/>
                <w:kern w:val="0"/>
                <w:sz w:val="21"/>
                <w:szCs w:val="21"/>
                <w:highlight w:val="none"/>
                <w:vertAlign w:val="baseline"/>
                <w:lang w:val="en-US" w:eastAsia="zh-CN" w:bidi="ar"/>
              </w:rPr>
              <w:t>付款方式</w:t>
            </w:r>
          </w:p>
        </w:tc>
        <w:tc>
          <w:tcPr>
            <w:tcW w:w="67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250EDBC">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00" w:lineRule="exact"/>
              <w:ind w:left="0" w:right="0" w:firstLine="0"/>
              <w:jc w:val="both"/>
              <w:textAlignment w:val="auto"/>
              <w:outlineLvl w:val="9"/>
              <w:rPr>
                <w:rFonts w:hint="eastAsia" w:ascii="宋体" w:hAnsi="宋体" w:eastAsia="宋体" w:cs="宋体"/>
                <w:caps w:val="0"/>
                <w:color w:val="000000"/>
                <w:sz w:val="21"/>
                <w:szCs w:val="21"/>
                <w:highlight w:val="none"/>
                <w:vertAlign w:val="baseline"/>
              </w:rPr>
            </w:pPr>
            <w:r>
              <w:rPr>
                <w:rFonts w:hint="eastAsia" w:ascii="宋体" w:hAnsi="宋体" w:eastAsia="宋体" w:cs="Times New Roman"/>
                <w:b w:val="0"/>
                <w:bCs w:val="0"/>
                <w:caps w:val="0"/>
                <w:snapToGrid/>
                <w:color w:val="000000"/>
                <w:spacing w:val="0"/>
                <w:w w:val="100"/>
                <w:kern w:val="0"/>
                <w:position w:val="0"/>
                <w:sz w:val="21"/>
                <w:szCs w:val="21"/>
                <w:highlight w:val="none"/>
                <w:u w:val="none" w:color="auto"/>
                <w:vertAlign w:val="baseline"/>
                <w:lang w:val="en-US" w:eastAsia="zh-CN" w:bidi="ar"/>
              </w:rPr>
              <w:t>按照每次实际采购量支付款项。</w:t>
            </w:r>
          </w:p>
        </w:tc>
      </w:tr>
      <w:tr w14:paraId="665AD6E2">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478" w:hRule="atLeast"/>
          <w:jc w:val="center"/>
        </w:trPr>
        <w:tc>
          <w:tcPr>
            <w:tcW w:w="7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641DC51">
            <w:pPr>
              <w:keepNext w:val="0"/>
              <w:keepLines w:val="0"/>
              <w:pageBreakBefore w:val="0"/>
              <w:widowControl w:val="0"/>
              <w:numPr>
                <w:ilvl w:val="0"/>
                <w:numId w:val="3"/>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p>
        </w:tc>
        <w:tc>
          <w:tcPr>
            <w:tcW w:w="159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B9C63AB">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签订合同</w:t>
            </w:r>
          </w:p>
        </w:tc>
        <w:tc>
          <w:tcPr>
            <w:tcW w:w="67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FD23297">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00" w:lineRule="exact"/>
              <w:ind w:left="0" w:right="0" w:firstLine="0"/>
              <w:jc w:val="both"/>
              <w:textAlignment w:val="auto"/>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中标人应在中标结果确定后</w:t>
            </w:r>
            <w:r>
              <w:rPr>
                <w:rFonts w:hint="eastAsia" w:ascii="宋体" w:hAnsi="宋体" w:eastAsia="宋体" w:cs="宋体"/>
                <w:b w:val="0"/>
                <w:bCs w:val="0"/>
                <w:caps w:val="0"/>
                <w:color w:val="000000"/>
                <w:kern w:val="0"/>
                <w:sz w:val="21"/>
                <w:szCs w:val="21"/>
                <w:u w:val="single"/>
                <w:vertAlign w:val="baseline"/>
                <w:lang w:val="en-US" w:eastAsia="zh-CN" w:bidi="ar"/>
              </w:rPr>
              <w:t xml:space="preserve">  30  </w:t>
            </w:r>
            <w:r>
              <w:rPr>
                <w:rFonts w:hint="eastAsia" w:ascii="宋体" w:hAnsi="宋体" w:eastAsia="宋体" w:cs="宋体"/>
                <w:b w:val="0"/>
                <w:bCs w:val="0"/>
                <w:caps w:val="0"/>
                <w:color w:val="000000"/>
                <w:kern w:val="0"/>
                <w:sz w:val="21"/>
                <w:szCs w:val="21"/>
                <w:vertAlign w:val="baseline"/>
                <w:lang w:val="en-US" w:eastAsia="zh-CN" w:bidi="ar"/>
              </w:rPr>
              <w:t>天内签订采购合同。</w:t>
            </w:r>
          </w:p>
        </w:tc>
      </w:tr>
      <w:tr w14:paraId="5A422DC9">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28" w:hRule="atLeast"/>
          <w:jc w:val="center"/>
        </w:trPr>
        <w:tc>
          <w:tcPr>
            <w:tcW w:w="7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EF96E5D">
            <w:pPr>
              <w:keepNext w:val="0"/>
              <w:keepLines w:val="0"/>
              <w:pageBreakBefore w:val="0"/>
              <w:widowControl w:val="0"/>
              <w:numPr>
                <w:ilvl w:val="0"/>
                <w:numId w:val="3"/>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p>
        </w:tc>
        <w:tc>
          <w:tcPr>
            <w:tcW w:w="159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6849C0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Cs/>
                <w:caps w:val="0"/>
                <w:color w:val="000000"/>
                <w:kern w:val="15"/>
                <w:sz w:val="21"/>
                <w:szCs w:val="21"/>
                <w:vertAlign w:val="baseline"/>
              </w:rPr>
            </w:pPr>
            <w:r>
              <w:rPr>
                <w:rFonts w:hint="eastAsia" w:ascii="宋体" w:hAnsi="宋体" w:eastAsia="宋体" w:cs="宋体"/>
                <w:b w:val="0"/>
                <w:bCs/>
                <w:caps w:val="0"/>
                <w:color w:val="000000"/>
                <w:kern w:val="15"/>
                <w:sz w:val="21"/>
                <w:szCs w:val="21"/>
                <w:vertAlign w:val="baseline"/>
                <w:lang w:val="en-US" w:eastAsia="zh-CN" w:bidi="ar"/>
              </w:rPr>
              <w:t>合同存档</w:t>
            </w:r>
          </w:p>
        </w:tc>
        <w:tc>
          <w:tcPr>
            <w:tcW w:w="67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42B387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both"/>
              <w:textAlignment w:val="auto"/>
              <w:outlineLvl w:val="9"/>
              <w:rPr>
                <w:rFonts w:hint="eastAsia" w:ascii="宋体" w:hAnsi="宋体" w:eastAsia="宋体" w:cs="宋体"/>
                <w:bCs/>
                <w:caps w:val="0"/>
                <w:color w:val="000000"/>
                <w:kern w:val="15"/>
                <w:sz w:val="21"/>
                <w:szCs w:val="21"/>
                <w:vertAlign w:val="baseline"/>
              </w:rPr>
            </w:pPr>
            <w:r>
              <w:rPr>
                <w:rFonts w:hint="eastAsia" w:ascii="宋体" w:hAnsi="宋体" w:eastAsia="宋体" w:cs="宋体"/>
                <w:b w:val="0"/>
                <w:bCs/>
                <w:caps w:val="0"/>
                <w:color w:val="000000"/>
                <w:kern w:val="15"/>
                <w:sz w:val="21"/>
                <w:szCs w:val="21"/>
                <w:vertAlign w:val="baseline"/>
                <w:lang w:val="en-US" w:eastAsia="zh-CN" w:bidi="ar"/>
              </w:rPr>
              <w:t>中标单位与采购人签订合同后</w:t>
            </w:r>
            <w:r>
              <w:rPr>
                <w:rFonts w:hint="eastAsia" w:ascii="宋体" w:hAnsi="宋体" w:eastAsia="宋体" w:cs="宋体"/>
                <w:b w:val="0"/>
                <w:bCs/>
                <w:caps w:val="0"/>
                <w:color w:val="000000"/>
                <w:kern w:val="15"/>
                <w:sz w:val="21"/>
                <w:szCs w:val="21"/>
                <w:u w:val="single"/>
                <w:vertAlign w:val="baseline"/>
                <w:lang w:val="en-US" w:eastAsia="zh-CN" w:bidi="ar"/>
              </w:rPr>
              <w:t xml:space="preserve"> 5 </w:t>
            </w:r>
            <w:r>
              <w:rPr>
                <w:rFonts w:hint="eastAsia" w:ascii="宋体" w:hAnsi="宋体" w:eastAsia="宋体" w:cs="宋体"/>
                <w:b w:val="0"/>
                <w:bCs/>
                <w:caps w:val="0"/>
                <w:color w:val="000000"/>
                <w:kern w:val="15"/>
                <w:sz w:val="21"/>
                <w:szCs w:val="21"/>
                <w:vertAlign w:val="baseline"/>
                <w:lang w:val="en-US" w:eastAsia="zh-CN" w:bidi="ar"/>
              </w:rPr>
              <w:t>个工作日内将采购合同复印件送至采购代理机构存档。</w:t>
            </w:r>
          </w:p>
        </w:tc>
      </w:tr>
      <w:tr w14:paraId="2B7B473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40" w:hRule="atLeast"/>
          <w:jc w:val="center"/>
        </w:trPr>
        <w:tc>
          <w:tcPr>
            <w:tcW w:w="746"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35B5F1D">
            <w:pPr>
              <w:keepNext w:val="0"/>
              <w:keepLines w:val="0"/>
              <w:pageBreakBefore w:val="0"/>
              <w:widowControl w:val="0"/>
              <w:numPr>
                <w:ilvl w:val="0"/>
                <w:numId w:val="3"/>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p>
        </w:tc>
        <w:tc>
          <w:tcPr>
            <w:tcW w:w="159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9BB145C">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center"/>
              <w:outlineLvl w:val="9"/>
              <w:rPr>
                <w:rFonts w:hint="eastAsia" w:ascii="宋体" w:hAnsi="宋体" w:eastAsia="宋体" w:cs="宋体"/>
                <w:bCs/>
                <w:caps w:val="0"/>
                <w:color w:val="000000"/>
                <w:kern w:val="15"/>
                <w:sz w:val="21"/>
                <w:szCs w:val="21"/>
                <w:vertAlign w:val="baseline"/>
              </w:rPr>
            </w:pPr>
            <w:r>
              <w:rPr>
                <w:rFonts w:hint="eastAsia" w:ascii="宋体" w:hAnsi="宋体" w:eastAsia="宋体" w:cs="宋体"/>
                <w:b w:val="0"/>
                <w:bCs/>
                <w:caps w:val="0"/>
                <w:color w:val="000000"/>
                <w:kern w:val="15"/>
                <w:sz w:val="21"/>
                <w:szCs w:val="21"/>
                <w:vertAlign w:val="baseline"/>
                <w:lang w:val="en-US" w:eastAsia="zh-CN" w:bidi="ar"/>
              </w:rPr>
              <w:t>招标代理服务费</w:t>
            </w:r>
          </w:p>
        </w:tc>
        <w:tc>
          <w:tcPr>
            <w:tcW w:w="67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EC14A4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both"/>
              <w:textAlignment w:val="auto"/>
              <w:outlineLvl w:val="9"/>
              <w:rPr>
                <w:rFonts w:hint="eastAsia" w:ascii="宋体" w:hAnsi="宋体" w:eastAsia="宋体" w:cs="宋体"/>
                <w:caps w:val="0"/>
                <w:color w:val="000000"/>
                <w:sz w:val="21"/>
                <w:szCs w:val="21"/>
                <w:vertAlign w:val="baseline"/>
              </w:rPr>
            </w:pPr>
            <w:r>
              <w:rPr>
                <w:rFonts w:hint="eastAsia" w:ascii="宋体" w:hAnsi="宋体" w:eastAsia="宋体" w:cs="宋体"/>
                <w:caps w:val="0"/>
                <w:color w:val="000000"/>
                <w:sz w:val="21"/>
                <w:szCs w:val="21"/>
                <w:vertAlign w:val="baseline"/>
              </w:rPr>
              <w:t>收取标准：参照发改价格〔2015〕299号文件收费标准收取，执行市场调节制，向中标人收取。在中标公示期结束后、中标通知书发出前将本代理服务费支付给</w:t>
            </w:r>
            <w:r>
              <w:rPr>
                <w:rFonts w:hint="eastAsia" w:ascii="宋体" w:hAnsi="宋体" w:eastAsia="宋体" w:cs="宋体"/>
                <w:caps w:val="0"/>
                <w:color w:val="000000"/>
                <w:sz w:val="21"/>
                <w:szCs w:val="21"/>
                <w:vertAlign w:val="baseline"/>
                <w:lang w:val="en-US" w:eastAsia="zh-CN"/>
              </w:rPr>
              <w:t>采购</w:t>
            </w:r>
            <w:r>
              <w:rPr>
                <w:rFonts w:hint="eastAsia" w:ascii="宋体" w:hAnsi="宋体" w:eastAsia="宋体" w:cs="宋体"/>
                <w:caps w:val="0"/>
                <w:color w:val="000000"/>
                <w:sz w:val="21"/>
                <w:szCs w:val="21"/>
                <w:vertAlign w:val="baseline"/>
              </w:rPr>
              <w:t>代理机构。</w:t>
            </w:r>
          </w:p>
        </w:tc>
      </w:tr>
      <w:tr w14:paraId="30AA33ED">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900" w:hRule="atLeast"/>
          <w:jc w:val="center"/>
        </w:trPr>
        <w:tc>
          <w:tcPr>
            <w:tcW w:w="746" w:type="dxa"/>
            <w:vMerge w:val="restart"/>
            <w:tcBorders>
              <w:top w:val="single" w:color="auto" w:sz="4" w:space="0"/>
              <w:left w:val="single" w:color="auto" w:sz="4" w:space="0"/>
              <w:right w:val="single" w:color="auto" w:sz="4" w:space="0"/>
            </w:tcBorders>
            <w:shd w:val="clear" w:color="auto" w:fill="auto"/>
            <w:noWrap/>
            <w:vAlign w:val="center"/>
          </w:tcPr>
          <w:p w14:paraId="3C604BCB">
            <w:pPr>
              <w:keepNext w:val="0"/>
              <w:keepLines w:val="0"/>
              <w:pageBreakBefore w:val="0"/>
              <w:widowControl w:val="0"/>
              <w:numPr>
                <w:ilvl w:val="0"/>
                <w:numId w:val="3"/>
              </w:numPr>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caps w:val="0"/>
                <w:color w:val="000000"/>
                <w:sz w:val="21"/>
                <w:szCs w:val="21"/>
                <w:vertAlign w:val="baseline"/>
              </w:rPr>
            </w:pPr>
          </w:p>
        </w:tc>
        <w:tc>
          <w:tcPr>
            <w:tcW w:w="1598" w:type="dxa"/>
            <w:vMerge w:val="restart"/>
            <w:tcBorders>
              <w:top w:val="single" w:color="auto" w:sz="4" w:space="0"/>
              <w:left w:val="single" w:color="auto" w:sz="4" w:space="0"/>
              <w:right w:val="single" w:color="auto" w:sz="4" w:space="0"/>
            </w:tcBorders>
            <w:shd w:val="clear" w:color="auto" w:fill="auto"/>
            <w:noWrap/>
            <w:vAlign w:val="center"/>
          </w:tcPr>
          <w:p w14:paraId="40E45915">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60" w:lineRule="auto"/>
              <w:ind w:left="0" w:right="0" w:firstLine="0"/>
              <w:jc w:val="center"/>
              <w:outlineLvl w:val="9"/>
              <w:rPr>
                <w:rFonts w:hint="eastAsia" w:ascii="宋体" w:hAnsi="宋体" w:eastAsia="宋体" w:cs="宋体"/>
                <w:bCs/>
                <w:caps w:val="0"/>
                <w:color w:val="000000"/>
                <w:kern w:val="15"/>
                <w:sz w:val="21"/>
                <w:szCs w:val="21"/>
                <w:vertAlign w:val="baseline"/>
              </w:rPr>
            </w:pPr>
            <w:r>
              <w:rPr>
                <w:rFonts w:hint="eastAsia" w:ascii="宋体" w:hAnsi="宋体" w:eastAsia="宋体" w:cs="宋体"/>
                <w:bCs/>
                <w:caps w:val="0"/>
                <w:color w:val="000000"/>
                <w:kern w:val="15"/>
                <w:sz w:val="21"/>
                <w:szCs w:val="21"/>
                <w:vertAlign w:val="baseline"/>
              </w:rPr>
              <w:t>需要落实的政府采购政策</w:t>
            </w:r>
          </w:p>
        </w:tc>
        <w:tc>
          <w:tcPr>
            <w:tcW w:w="67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EBE1D38">
            <w:pPr>
              <w:pageBreakBefore w:val="0"/>
              <w:tabs>
                <w:tab w:val="left" w:pos="3675"/>
              </w:tabs>
              <w:kinsoku/>
              <w:wordWrap/>
              <w:overflowPunct/>
              <w:topLinePunct w:val="0"/>
              <w:autoSpaceDE/>
              <w:autoSpaceDN/>
              <w:bidi w:val="0"/>
              <w:adjustRightInd w:val="0"/>
              <w:snapToGrid w:val="0"/>
              <w:spacing w:line="360" w:lineRule="exact"/>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政府采购进口产品的规定：</w:t>
            </w:r>
          </w:p>
          <w:p w14:paraId="051B2BF4">
            <w:pPr>
              <w:pageBreakBefore w:val="0"/>
              <w:kinsoku/>
              <w:wordWrap/>
              <w:overflowPunct/>
              <w:topLinePunct w:val="0"/>
              <w:autoSpaceDE/>
              <w:autoSpaceDN/>
              <w:bidi w:val="0"/>
              <w:adjustRightInd w:val="0"/>
              <w:snapToGrid w:val="0"/>
              <w:spacing w:line="360" w:lineRule="exact"/>
              <w:jc w:val="left"/>
              <w:rPr>
                <w:rFonts w:hint="eastAsia" w:ascii="宋体" w:hAnsi="宋体" w:eastAsia="宋体" w:cs="宋体"/>
                <w:sz w:val="21"/>
                <w:szCs w:val="21"/>
                <w:highlight w:val="none"/>
              </w:rPr>
            </w:pPr>
            <w:r>
              <w:rPr>
                <w:rFonts w:hint="eastAsia" w:ascii="宋体" w:hAnsi="宋体" w:eastAsia="宋体" w:cs="宋体"/>
                <w:sz w:val="21"/>
                <w:szCs w:val="21"/>
                <w:highlight w:val="none"/>
                <w:lang w:val="zh-CN"/>
              </w:rPr>
              <w:t>按照财政部《政府采购进口产品管理办法》第一章第四条关于“政府采购应当采购本国产品，确需采购进口产品（指通过中国海关报关验放进入中国境内且产自关境外的产品）的，实行审核管理”的规定，招标文件中凡未明确标明采购进口产品的，均为采购本国产品，投标投标人必须投标本国产品，投标进口产品的为无效投标。</w:t>
            </w:r>
          </w:p>
          <w:p w14:paraId="28362A3D">
            <w:pPr>
              <w:pageBreakBefore w:val="0"/>
              <w:kinsoku/>
              <w:wordWrap/>
              <w:overflowPunct/>
              <w:topLinePunct w:val="0"/>
              <w:autoSpaceDE/>
              <w:autoSpaceDN/>
              <w:bidi w:val="0"/>
              <w:adjustRightInd w:val="0"/>
              <w:snapToGrid w:val="0"/>
              <w:spacing w:line="360" w:lineRule="exact"/>
              <w:jc w:val="left"/>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在中国境内生产或组装的外国品牌产品须标明该产品在中国国内制造厂商名称。</w:t>
            </w:r>
          </w:p>
          <w:p w14:paraId="42A9DABA">
            <w:pPr>
              <w:pageBreakBefore w:val="0"/>
              <w:kinsoku/>
              <w:wordWrap/>
              <w:overflowPunct/>
              <w:topLinePunct w:val="0"/>
              <w:autoSpaceDE/>
              <w:autoSpaceDN/>
              <w:bidi w:val="0"/>
              <w:adjustRightInd w:val="0"/>
              <w:snapToGrid w:val="0"/>
              <w:spacing w:line="360" w:lineRule="exact"/>
              <w:jc w:val="left"/>
              <w:rPr>
                <w:rFonts w:hint="eastAsia" w:ascii="宋体" w:hAnsi="宋体" w:eastAsia="宋体" w:cs="宋体"/>
                <w:sz w:val="21"/>
                <w:szCs w:val="21"/>
                <w:highlight w:val="none"/>
              </w:rPr>
            </w:pPr>
            <w:r>
              <w:rPr>
                <w:rFonts w:hint="eastAsia" w:ascii="宋体" w:hAnsi="宋体" w:eastAsia="宋体" w:cs="宋体"/>
                <w:sz w:val="21"/>
                <w:szCs w:val="21"/>
                <w:highlight w:val="none"/>
              </w:rPr>
              <w:sym w:font="Wingdings" w:char="00FE"/>
            </w:r>
            <w:r>
              <w:rPr>
                <w:rFonts w:hint="eastAsia" w:ascii="宋体" w:hAnsi="宋体" w:eastAsia="宋体" w:cs="宋体"/>
                <w:sz w:val="21"/>
                <w:szCs w:val="21"/>
                <w:highlight w:val="none"/>
              </w:rPr>
              <w:t xml:space="preserve"> 本项目拒绝进口产品</w:t>
            </w:r>
          </w:p>
          <w:p w14:paraId="3552DC90">
            <w:pPr>
              <w:pageBreakBefore w:val="0"/>
              <w:kinsoku/>
              <w:wordWrap/>
              <w:overflowPunct/>
              <w:topLinePunct w:val="0"/>
              <w:autoSpaceDE/>
              <w:autoSpaceDN/>
              <w:bidi w:val="0"/>
              <w:spacing w:line="360" w:lineRule="exact"/>
              <w:jc w:val="left"/>
              <w:rPr>
                <w:rFonts w:hint="eastAsia" w:ascii="宋体" w:hAnsi="宋体" w:eastAsia="宋体" w:cs="宋体"/>
                <w:color w:val="000000"/>
                <w:kern w:val="2"/>
                <w:sz w:val="21"/>
                <w:szCs w:val="21"/>
                <w:highlight w:val="none"/>
                <w:lang w:val="en-US" w:eastAsia="zh-CN" w:bidi="ar-SA"/>
              </w:rPr>
            </w:pPr>
            <w:r>
              <w:rPr>
                <w:rFonts w:hint="eastAsia" w:ascii="宋体" w:hAnsi="宋体" w:eastAsia="宋体" w:cs="宋体"/>
                <w:sz w:val="21"/>
                <w:szCs w:val="21"/>
                <w:highlight w:val="none"/>
              </w:rPr>
              <w:t>□本项目已经财政部门审核同意购买进口产品</w:t>
            </w:r>
          </w:p>
        </w:tc>
      </w:tr>
      <w:tr w14:paraId="725FEC9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39" w:hRule="atLeast"/>
          <w:jc w:val="center"/>
        </w:trPr>
        <w:tc>
          <w:tcPr>
            <w:tcW w:w="746" w:type="dxa"/>
            <w:vMerge w:val="continue"/>
            <w:tcBorders>
              <w:left w:val="single" w:color="auto" w:sz="4" w:space="0"/>
              <w:right w:val="single" w:color="auto" w:sz="4" w:space="0"/>
            </w:tcBorders>
            <w:shd w:val="clear" w:color="auto" w:fill="auto"/>
            <w:noWrap/>
            <w:vAlign w:val="center"/>
          </w:tcPr>
          <w:p w14:paraId="081936D8">
            <w:pPr>
              <w:keepNext w:val="0"/>
              <w:keepLines w:val="0"/>
              <w:pageBreakBefore w:val="0"/>
              <w:widowControl w:val="0"/>
              <w:suppressLineNumbers w:val="0"/>
              <w:tabs>
                <w:tab w:val="left" w:pos="0"/>
              </w:tabs>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p>
        </w:tc>
        <w:tc>
          <w:tcPr>
            <w:tcW w:w="1598" w:type="dxa"/>
            <w:vMerge w:val="continue"/>
            <w:tcBorders>
              <w:left w:val="single" w:color="auto" w:sz="4" w:space="0"/>
              <w:right w:val="single" w:color="auto" w:sz="4" w:space="0"/>
            </w:tcBorders>
            <w:shd w:val="clear" w:color="auto" w:fill="auto"/>
            <w:noWrap/>
            <w:vAlign w:val="center"/>
          </w:tcPr>
          <w:p w14:paraId="5D8437C3">
            <w:pPr>
              <w:pStyle w:val="40"/>
              <w:keepNext w:val="0"/>
              <w:keepLines w:val="0"/>
              <w:pageBreakBefore w:val="0"/>
              <w:widowControl w:val="0"/>
              <w:suppressLineNumbers w:val="0"/>
              <w:tabs>
                <w:tab w:val="left" w:pos="8295"/>
              </w:tabs>
              <w:suppressAutoHyphens w:val="0"/>
              <w:kinsoku/>
              <w:wordWrap/>
              <w:overflowPunct/>
              <w:topLinePunct w:val="0"/>
              <w:autoSpaceDE w:val="0"/>
              <w:autoSpaceDN w:val="0"/>
              <w:bidi w:val="0"/>
              <w:adjustRightInd w:val="0"/>
              <w:snapToGrid/>
              <w:spacing w:before="0" w:beforeAutospacing="0" w:after="0" w:afterAutospacing="0" w:line="240" w:lineRule="auto"/>
              <w:ind w:left="0" w:right="0" w:firstLine="0"/>
              <w:jc w:val="center"/>
              <w:outlineLvl w:val="9"/>
              <w:rPr>
                <w:rFonts w:hint="eastAsia" w:ascii="宋体" w:hAnsi="宋体" w:eastAsia="宋体" w:cs="宋体"/>
                <w:bCs/>
                <w:caps w:val="0"/>
                <w:color w:val="000000"/>
                <w:kern w:val="18"/>
                <w:sz w:val="21"/>
                <w:szCs w:val="21"/>
                <w:vertAlign w:val="baseline"/>
              </w:rPr>
            </w:pPr>
          </w:p>
        </w:tc>
        <w:tc>
          <w:tcPr>
            <w:tcW w:w="67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FDFDD5F">
            <w:pPr>
              <w:pageBreakBefore w:val="0"/>
              <w:kinsoku/>
              <w:wordWrap/>
              <w:overflowPunct/>
              <w:topLinePunct w:val="0"/>
              <w:autoSpaceDE/>
              <w:autoSpaceDN/>
              <w:bidi w:val="0"/>
              <w:adjustRightInd w:val="0"/>
              <w:snapToGrid w:val="0"/>
              <w:spacing w:line="360" w:lineRule="exact"/>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政府采购强制采购：强制采购的节能产品：按照财政部、发展改革委最新发布执行的《节能产品政府采购清单》的规定，《服务需求及技术规格要求》中凡包含强制采购产品的，投标</w:t>
            </w:r>
            <w:r>
              <w:rPr>
                <w:rFonts w:hint="eastAsia" w:ascii="宋体" w:hAnsi="宋体" w:eastAsia="宋体" w:cs="宋体"/>
                <w:sz w:val="21"/>
                <w:szCs w:val="21"/>
                <w:highlight w:val="none"/>
                <w:lang w:eastAsia="zh-CN"/>
              </w:rPr>
              <w:t>投标人</w:t>
            </w:r>
            <w:r>
              <w:rPr>
                <w:rFonts w:hint="eastAsia" w:ascii="宋体" w:hAnsi="宋体" w:eastAsia="宋体" w:cs="宋体"/>
                <w:sz w:val="21"/>
                <w:szCs w:val="21"/>
                <w:highlight w:val="none"/>
              </w:rPr>
              <w:t>必须提供列入《节能产品政府采购清单》的产品，否则投标无效。</w:t>
            </w:r>
          </w:p>
          <w:p w14:paraId="6F53DBD2">
            <w:pPr>
              <w:pageBreakBefore w:val="0"/>
              <w:kinsoku/>
              <w:wordWrap/>
              <w:overflowPunct/>
              <w:topLinePunct w:val="0"/>
              <w:autoSpaceDE/>
              <w:autoSpaceDN/>
              <w:bidi w:val="0"/>
              <w:adjustRightInd w:val="0"/>
              <w:snapToGrid w:val="0"/>
              <w:spacing w:line="360" w:lineRule="exact"/>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政府采购强制采购标记*符号的节能产品：</w:t>
            </w:r>
          </w:p>
          <w:p w14:paraId="45A90510">
            <w:pPr>
              <w:pageBreakBefore w:val="0"/>
              <w:kinsoku/>
              <w:wordWrap/>
              <w:overflowPunct/>
              <w:topLinePunct w:val="0"/>
              <w:autoSpaceDE/>
              <w:autoSpaceDN/>
              <w:bidi w:val="0"/>
              <w:adjustRightInd w:val="0"/>
              <w:snapToGrid w:val="0"/>
              <w:spacing w:line="360" w:lineRule="exact"/>
              <w:jc w:val="left"/>
              <w:rPr>
                <w:rFonts w:hint="eastAsia" w:ascii="宋体" w:hAnsi="宋体" w:eastAsia="宋体" w:cs="宋体"/>
                <w:sz w:val="21"/>
                <w:szCs w:val="21"/>
                <w:highlight w:val="none"/>
              </w:rPr>
            </w:pPr>
            <w:r>
              <w:rPr>
                <w:rFonts w:hint="eastAsia" w:ascii="宋体" w:hAnsi="宋体" w:eastAsia="宋体" w:cs="宋体"/>
                <w:sz w:val="21"/>
                <w:szCs w:val="21"/>
                <w:highlight w:val="none"/>
              </w:rPr>
              <w:sym w:font="Wingdings" w:char="00FE"/>
            </w:r>
            <w:r>
              <w:rPr>
                <w:rFonts w:hint="eastAsia" w:ascii="宋体" w:hAnsi="宋体" w:eastAsia="宋体" w:cs="宋体"/>
                <w:sz w:val="21"/>
                <w:szCs w:val="21"/>
                <w:highlight w:val="none"/>
              </w:rPr>
              <w:t xml:space="preserve"> 否</w:t>
            </w:r>
          </w:p>
          <w:p w14:paraId="1FE08B0E">
            <w:pPr>
              <w:pageBreakBefore w:val="0"/>
              <w:kinsoku/>
              <w:wordWrap/>
              <w:overflowPunct/>
              <w:topLinePunct w:val="0"/>
              <w:autoSpaceDE/>
              <w:autoSpaceDN/>
              <w:bidi w:val="0"/>
              <w:spacing w:line="360" w:lineRule="exact"/>
              <w:jc w:val="left"/>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□是，采购《节能产品政府采购清单》内标记*符号的节能产品。</w:t>
            </w:r>
          </w:p>
        </w:tc>
      </w:tr>
      <w:tr w14:paraId="49B4DDF9">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39" w:hRule="atLeast"/>
          <w:jc w:val="center"/>
        </w:trPr>
        <w:tc>
          <w:tcPr>
            <w:tcW w:w="746" w:type="dxa"/>
            <w:vMerge w:val="continue"/>
            <w:tcBorders>
              <w:left w:val="single" w:color="auto" w:sz="4" w:space="0"/>
              <w:right w:val="single" w:color="auto" w:sz="4" w:space="0"/>
            </w:tcBorders>
            <w:shd w:val="clear" w:color="auto" w:fill="auto"/>
            <w:noWrap/>
            <w:vAlign w:val="center"/>
          </w:tcPr>
          <w:p w14:paraId="0F5EADF1">
            <w:pPr>
              <w:keepNext w:val="0"/>
              <w:keepLines w:val="0"/>
              <w:pageBreakBefore w:val="0"/>
              <w:widowControl w:val="0"/>
              <w:suppressLineNumbers w:val="0"/>
              <w:tabs>
                <w:tab w:val="left" w:pos="0"/>
              </w:tabs>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p>
        </w:tc>
        <w:tc>
          <w:tcPr>
            <w:tcW w:w="1598" w:type="dxa"/>
            <w:vMerge w:val="continue"/>
            <w:tcBorders>
              <w:left w:val="single" w:color="auto" w:sz="4" w:space="0"/>
              <w:right w:val="single" w:color="auto" w:sz="4" w:space="0"/>
            </w:tcBorders>
            <w:shd w:val="clear" w:color="auto" w:fill="auto"/>
            <w:noWrap/>
            <w:vAlign w:val="center"/>
          </w:tcPr>
          <w:p w14:paraId="61F8128E">
            <w:pPr>
              <w:pStyle w:val="40"/>
              <w:keepNext w:val="0"/>
              <w:keepLines w:val="0"/>
              <w:pageBreakBefore w:val="0"/>
              <w:widowControl w:val="0"/>
              <w:suppressLineNumbers w:val="0"/>
              <w:tabs>
                <w:tab w:val="left" w:pos="8295"/>
              </w:tabs>
              <w:suppressAutoHyphens w:val="0"/>
              <w:kinsoku/>
              <w:wordWrap/>
              <w:overflowPunct/>
              <w:topLinePunct w:val="0"/>
              <w:autoSpaceDE w:val="0"/>
              <w:autoSpaceDN w:val="0"/>
              <w:bidi w:val="0"/>
              <w:adjustRightInd w:val="0"/>
              <w:snapToGrid/>
              <w:spacing w:before="0" w:beforeAutospacing="0" w:after="0" w:afterAutospacing="0" w:line="240" w:lineRule="auto"/>
              <w:ind w:left="0" w:right="0" w:firstLine="0"/>
              <w:jc w:val="center"/>
              <w:outlineLvl w:val="9"/>
              <w:rPr>
                <w:rFonts w:hint="eastAsia" w:ascii="宋体" w:hAnsi="宋体" w:eastAsia="宋体" w:cs="宋体"/>
                <w:bCs/>
                <w:caps w:val="0"/>
                <w:color w:val="000000"/>
                <w:kern w:val="18"/>
                <w:sz w:val="21"/>
                <w:szCs w:val="21"/>
                <w:vertAlign w:val="baseline"/>
              </w:rPr>
            </w:pPr>
          </w:p>
        </w:tc>
        <w:tc>
          <w:tcPr>
            <w:tcW w:w="67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6BB25C0">
            <w:pPr>
              <w:pageBreakBefore w:val="0"/>
              <w:kinsoku/>
              <w:wordWrap/>
              <w:overflowPunct/>
              <w:topLinePunct w:val="0"/>
              <w:autoSpaceDE/>
              <w:autoSpaceDN/>
              <w:bidi w:val="0"/>
              <w:adjustRightInd w:val="0"/>
              <w:snapToGrid w:val="0"/>
              <w:spacing w:line="360" w:lineRule="exact"/>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政府采购优先采购非标记*符号的节能产品：采购产品为</w:t>
            </w:r>
            <w:r>
              <w:rPr>
                <w:rFonts w:hint="eastAsia" w:ascii="宋体" w:hAnsi="宋体" w:eastAsia="宋体" w:cs="宋体"/>
                <w:sz w:val="21"/>
                <w:szCs w:val="21"/>
                <w:highlight w:val="none"/>
                <w:lang w:val="zh-CN"/>
              </w:rPr>
              <w:t>《关于印发节能产品政府采购品目清单的通知》（财库[2019]19号）</w:t>
            </w:r>
            <w:r>
              <w:rPr>
                <w:rFonts w:hint="eastAsia" w:ascii="宋体" w:hAnsi="宋体" w:eastAsia="宋体" w:cs="宋体"/>
                <w:sz w:val="21"/>
                <w:szCs w:val="21"/>
                <w:highlight w:val="none"/>
              </w:rPr>
              <w:t>内非标记*符号的：</w:t>
            </w:r>
          </w:p>
          <w:p w14:paraId="5016816E">
            <w:pPr>
              <w:pageBreakBefore w:val="0"/>
              <w:kinsoku/>
              <w:wordWrap/>
              <w:overflowPunct/>
              <w:topLinePunct w:val="0"/>
              <w:autoSpaceDE/>
              <w:autoSpaceDN/>
              <w:bidi w:val="0"/>
              <w:adjustRightInd w:val="0"/>
              <w:snapToGrid w:val="0"/>
              <w:spacing w:line="360" w:lineRule="exact"/>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(1)采用最低评标价法时，应给予3％的价格扣除。本项目具体扣除比例为</w:t>
            </w:r>
            <w:r>
              <w:rPr>
                <w:rFonts w:hint="eastAsia" w:ascii="宋体" w:hAnsi="宋体" w:eastAsia="宋体" w:cs="宋体"/>
                <w:sz w:val="21"/>
                <w:szCs w:val="21"/>
                <w:highlight w:val="none"/>
                <w:u w:val="single"/>
              </w:rPr>
              <w:t xml:space="preserve"> / </w:t>
            </w:r>
            <w:r>
              <w:rPr>
                <w:rFonts w:hint="eastAsia" w:ascii="宋体" w:hAnsi="宋体" w:eastAsia="宋体" w:cs="宋体"/>
                <w:sz w:val="21"/>
                <w:szCs w:val="21"/>
                <w:highlight w:val="none"/>
              </w:rPr>
              <w:t>％；</w:t>
            </w:r>
          </w:p>
          <w:p w14:paraId="245825D6">
            <w:pPr>
              <w:pageBreakBefore w:val="0"/>
              <w:kinsoku/>
              <w:wordWrap/>
              <w:overflowPunct/>
              <w:topLinePunct w:val="0"/>
              <w:autoSpaceDE/>
              <w:autoSpaceDN/>
              <w:bidi w:val="0"/>
              <w:spacing w:line="360" w:lineRule="exact"/>
              <w:jc w:val="left"/>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(2)采用综合评分法时，对于技术和价格分，应分别给予总分值3%的加分。本项目具体加分比例分别为 ：技术</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％、价格</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w:t>
            </w:r>
          </w:p>
        </w:tc>
      </w:tr>
      <w:tr w14:paraId="40F1425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39" w:hRule="atLeast"/>
          <w:jc w:val="center"/>
        </w:trPr>
        <w:tc>
          <w:tcPr>
            <w:tcW w:w="746" w:type="dxa"/>
            <w:vMerge w:val="continue"/>
            <w:tcBorders>
              <w:left w:val="single" w:color="auto" w:sz="4" w:space="0"/>
              <w:right w:val="single" w:color="auto" w:sz="4" w:space="0"/>
            </w:tcBorders>
            <w:shd w:val="clear" w:color="auto" w:fill="auto"/>
            <w:noWrap/>
            <w:vAlign w:val="center"/>
          </w:tcPr>
          <w:p w14:paraId="56706D2D">
            <w:pPr>
              <w:keepNext w:val="0"/>
              <w:keepLines w:val="0"/>
              <w:pageBreakBefore w:val="0"/>
              <w:widowControl w:val="0"/>
              <w:suppressLineNumbers w:val="0"/>
              <w:tabs>
                <w:tab w:val="left" w:pos="0"/>
              </w:tabs>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p>
        </w:tc>
        <w:tc>
          <w:tcPr>
            <w:tcW w:w="1598" w:type="dxa"/>
            <w:vMerge w:val="continue"/>
            <w:tcBorders>
              <w:left w:val="single" w:color="auto" w:sz="4" w:space="0"/>
              <w:right w:val="single" w:color="auto" w:sz="4" w:space="0"/>
            </w:tcBorders>
            <w:shd w:val="clear" w:color="auto" w:fill="auto"/>
            <w:noWrap/>
            <w:vAlign w:val="center"/>
          </w:tcPr>
          <w:p w14:paraId="7F22C1B4">
            <w:pPr>
              <w:pStyle w:val="40"/>
              <w:keepNext w:val="0"/>
              <w:keepLines w:val="0"/>
              <w:pageBreakBefore w:val="0"/>
              <w:widowControl w:val="0"/>
              <w:suppressLineNumbers w:val="0"/>
              <w:tabs>
                <w:tab w:val="left" w:pos="8295"/>
              </w:tabs>
              <w:suppressAutoHyphens w:val="0"/>
              <w:kinsoku/>
              <w:wordWrap/>
              <w:overflowPunct/>
              <w:topLinePunct w:val="0"/>
              <w:autoSpaceDE w:val="0"/>
              <w:autoSpaceDN w:val="0"/>
              <w:bidi w:val="0"/>
              <w:adjustRightInd w:val="0"/>
              <w:snapToGrid/>
              <w:spacing w:before="0" w:beforeAutospacing="0" w:after="0" w:afterAutospacing="0" w:line="240" w:lineRule="auto"/>
              <w:ind w:left="0" w:right="0" w:firstLine="0"/>
              <w:jc w:val="center"/>
              <w:outlineLvl w:val="9"/>
              <w:rPr>
                <w:rFonts w:hint="eastAsia" w:ascii="宋体" w:hAnsi="宋体" w:eastAsia="宋体" w:cs="宋体"/>
                <w:bCs/>
                <w:caps w:val="0"/>
                <w:color w:val="000000"/>
                <w:kern w:val="18"/>
                <w:sz w:val="21"/>
                <w:szCs w:val="21"/>
                <w:vertAlign w:val="baseline"/>
              </w:rPr>
            </w:pPr>
          </w:p>
        </w:tc>
        <w:tc>
          <w:tcPr>
            <w:tcW w:w="67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443013C">
            <w:pPr>
              <w:pageBreakBefore w:val="0"/>
              <w:kinsoku/>
              <w:wordWrap/>
              <w:overflowPunct/>
              <w:topLinePunct w:val="0"/>
              <w:autoSpaceDE/>
              <w:autoSpaceDN/>
              <w:bidi w:val="0"/>
              <w:adjustRightInd w:val="0"/>
              <w:snapToGrid w:val="0"/>
              <w:spacing w:line="360" w:lineRule="exact"/>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政府采购优先采购环境标志产品：采购产品为《关于印发环境标志产品政府采购品目清单的通知》(财库[2019]18号)内的：</w:t>
            </w:r>
          </w:p>
          <w:p w14:paraId="579D81E3">
            <w:pPr>
              <w:pageBreakBefore w:val="0"/>
              <w:kinsoku/>
              <w:wordWrap/>
              <w:overflowPunct/>
              <w:topLinePunct w:val="0"/>
              <w:autoSpaceDE/>
              <w:autoSpaceDN/>
              <w:bidi w:val="0"/>
              <w:adjustRightInd w:val="0"/>
              <w:snapToGrid w:val="0"/>
              <w:spacing w:line="360" w:lineRule="exact"/>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(1)采用最低评标价法时，应给予3%的价格扣除。本项目具体扣除比例为</w:t>
            </w:r>
            <w:r>
              <w:rPr>
                <w:rFonts w:hint="eastAsia" w:ascii="宋体" w:hAnsi="宋体" w:eastAsia="宋体" w:cs="宋体"/>
                <w:sz w:val="21"/>
                <w:szCs w:val="21"/>
                <w:highlight w:val="none"/>
                <w:u w:val="single"/>
              </w:rPr>
              <w:t xml:space="preserve"> / </w:t>
            </w:r>
            <w:r>
              <w:rPr>
                <w:rFonts w:hint="eastAsia" w:ascii="宋体" w:hAnsi="宋体" w:eastAsia="宋体" w:cs="宋体"/>
                <w:sz w:val="21"/>
                <w:szCs w:val="21"/>
                <w:highlight w:val="none"/>
              </w:rPr>
              <w:t>％；</w:t>
            </w:r>
          </w:p>
          <w:p w14:paraId="0E9B5694">
            <w:pPr>
              <w:pageBreakBefore w:val="0"/>
              <w:kinsoku/>
              <w:wordWrap/>
              <w:overflowPunct/>
              <w:topLinePunct w:val="0"/>
              <w:autoSpaceDE/>
              <w:autoSpaceDN/>
              <w:bidi w:val="0"/>
              <w:spacing w:line="360" w:lineRule="exact"/>
              <w:jc w:val="left"/>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(2)采用综合评分法时，对于技术和价格分，应分别给予总分值3%的加分。本项目具体加分比例分别为 ：技术</w:t>
            </w:r>
            <w:r>
              <w:rPr>
                <w:rFonts w:hint="eastAsia" w:ascii="宋体" w:hAnsi="宋体" w:eastAsia="宋体" w:cs="宋体"/>
                <w:sz w:val="21"/>
                <w:szCs w:val="21"/>
                <w:highlight w:val="none"/>
                <w:u w:val="single"/>
              </w:rPr>
              <w:t xml:space="preserve"> / </w:t>
            </w:r>
            <w:r>
              <w:rPr>
                <w:rFonts w:hint="eastAsia" w:ascii="宋体" w:hAnsi="宋体" w:eastAsia="宋体" w:cs="宋体"/>
                <w:sz w:val="21"/>
                <w:szCs w:val="21"/>
                <w:highlight w:val="none"/>
              </w:rPr>
              <w:t>％、价格</w:t>
            </w:r>
            <w:r>
              <w:rPr>
                <w:rFonts w:hint="eastAsia" w:ascii="宋体" w:hAnsi="宋体" w:eastAsia="宋体" w:cs="宋体"/>
                <w:sz w:val="21"/>
                <w:szCs w:val="21"/>
                <w:highlight w:val="none"/>
                <w:u w:val="single"/>
              </w:rPr>
              <w:t xml:space="preserve"> / </w:t>
            </w:r>
            <w:r>
              <w:rPr>
                <w:rFonts w:hint="eastAsia" w:ascii="宋体" w:hAnsi="宋体" w:eastAsia="宋体" w:cs="宋体"/>
                <w:sz w:val="21"/>
                <w:szCs w:val="21"/>
                <w:highlight w:val="none"/>
              </w:rPr>
              <w:t>％。</w:t>
            </w:r>
          </w:p>
        </w:tc>
      </w:tr>
      <w:tr w14:paraId="558FCE22">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639" w:hRule="atLeast"/>
          <w:jc w:val="center"/>
        </w:trPr>
        <w:tc>
          <w:tcPr>
            <w:tcW w:w="746" w:type="dxa"/>
            <w:vMerge w:val="continue"/>
            <w:tcBorders>
              <w:left w:val="single" w:color="auto" w:sz="4" w:space="0"/>
              <w:bottom w:val="single" w:color="auto" w:sz="4" w:space="0"/>
              <w:right w:val="single" w:color="auto" w:sz="4" w:space="0"/>
            </w:tcBorders>
            <w:shd w:val="clear" w:color="auto" w:fill="auto"/>
            <w:noWrap/>
            <w:vAlign w:val="center"/>
          </w:tcPr>
          <w:p w14:paraId="66CAF66C">
            <w:pPr>
              <w:keepNext w:val="0"/>
              <w:keepLines w:val="0"/>
              <w:pageBreakBefore w:val="0"/>
              <w:widowControl w:val="0"/>
              <w:suppressLineNumbers w:val="0"/>
              <w:tabs>
                <w:tab w:val="left" w:pos="0"/>
              </w:tabs>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p>
        </w:tc>
        <w:tc>
          <w:tcPr>
            <w:tcW w:w="1598" w:type="dxa"/>
            <w:vMerge w:val="continue"/>
            <w:tcBorders>
              <w:left w:val="single" w:color="auto" w:sz="4" w:space="0"/>
              <w:bottom w:val="single" w:color="auto" w:sz="4" w:space="0"/>
              <w:right w:val="single" w:color="auto" w:sz="4" w:space="0"/>
            </w:tcBorders>
            <w:shd w:val="clear" w:color="auto" w:fill="auto"/>
            <w:noWrap/>
            <w:vAlign w:val="center"/>
          </w:tcPr>
          <w:p w14:paraId="5BF35708">
            <w:pPr>
              <w:pStyle w:val="40"/>
              <w:keepNext w:val="0"/>
              <w:keepLines w:val="0"/>
              <w:pageBreakBefore w:val="0"/>
              <w:widowControl w:val="0"/>
              <w:suppressLineNumbers w:val="0"/>
              <w:tabs>
                <w:tab w:val="left" w:pos="8295"/>
              </w:tabs>
              <w:suppressAutoHyphens w:val="0"/>
              <w:kinsoku/>
              <w:wordWrap/>
              <w:overflowPunct/>
              <w:topLinePunct w:val="0"/>
              <w:autoSpaceDE w:val="0"/>
              <w:autoSpaceDN w:val="0"/>
              <w:bidi w:val="0"/>
              <w:adjustRightInd w:val="0"/>
              <w:snapToGrid/>
              <w:spacing w:before="0" w:beforeAutospacing="0" w:after="0" w:afterAutospacing="0" w:line="240" w:lineRule="auto"/>
              <w:ind w:left="0" w:right="0" w:firstLine="0"/>
              <w:jc w:val="center"/>
              <w:outlineLvl w:val="9"/>
              <w:rPr>
                <w:rFonts w:hint="eastAsia" w:ascii="宋体" w:hAnsi="宋体" w:eastAsia="宋体" w:cs="宋体"/>
                <w:bCs/>
                <w:caps w:val="0"/>
                <w:color w:val="000000"/>
                <w:kern w:val="18"/>
                <w:sz w:val="21"/>
                <w:szCs w:val="21"/>
                <w:vertAlign w:val="baseline"/>
              </w:rPr>
            </w:pPr>
          </w:p>
        </w:tc>
        <w:tc>
          <w:tcPr>
            <w:tcW w:w="67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FE6B414">
            <w:pPr>
              <w:pageBreakBefore w:val="0"/>
              <w:kinsoku/>
              <w:wordWrap/>
              <w:overflowPunct/>
              <w:topLinePunct w:val="0"/>
              <w:autoSpaceDE/>
              <w:autoSpaceDN/>
              <w:bidi w:val="0"/>
              <w:adjustRightInd w:val="0"/>
              <w:snapToGrid w:val="0"/>
              <w:spacing w:line="360" w:lineRule="exact"/>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政府采购支持中小企业（含监狱企业）发展：</w:t>
            </w:r>
          </w:p>
          <w:p w14:paraId="3EFA1344">
            <w:pPr>
              <w:pageBreakBefore w:val="0"/>
              <w:kinsoku/>
              <w:wordWrap/>
              <w:overflowPunct/>
              <w:topLinePunct w:val="0"/>
              <w:autoSpaceDE/>
              <w:autoSpaceDN/>
              <w:bidi w:val="0"/>
              <w:adjustRightInd w:val="0"/>
              <w:snapToGrid w:val="0"/>
              <w:spacing w:line="360" w:lineRule="exact"/>
              <w:jc w:val="left"/>
              <w:rPr>
                <w:rFonts w:hint="eastAsia" w:ascii="宋体" w:hAnsi="宋体" w:eastAsia="宋体" w:cs="宋体"/>
                <w:sz w:val="21"/>
                <w:szCs w:val="21"/>
                <w:highlight w:val="none"/>
              </w:rPr>
            </w:pPr>
            <w:r>
              <w:rPr>
                <w:rFonts w:hint="eastAsia" w:ascii="宋体" w:hAnsi="宋体" w:cs="宋体"/>
                <w:sz w:val="21"/>
                <w:szCs w:val="21"/>
                <w:highlight w:val="none"/>
                <w:lang w:eastAsia="zh-CN"/>
              </w:rPr>
              <w:t>□</w:t>
            </w:r>
            <w:r>
              <w:rPr>
                <w:rFonts w:hint="eastAsia" w:ascii="宋体" w:hAnsi="宋体" w:eastAsia="宋体" w:cs="宋体"/>
                <w:sz w:val="21"/>
                <w:szCs w:val="21"/>
                <w:highlight w:val="none"/>
              </w:rPr>
              <w:t>专门面向中小企业采购（应同时在</w:t>
            </w:r>
            <w:r>
              <w:rPr>
                <w:rFonts w:hint="eastAsia" w:ascii="宋体" w:hAnsi="宋体" w:eastAsia="宋体" w:cs="宋体"/>
                <w:sz w:val="21"/>
                <w:szCs w:val="21"/>
                <w:highlight w:val="none"/>
                <w:lang w:eastAsia="zh-CN"/>
              </w:rPr>
              <w:t>招标公告</w:t>
            </w:r>
            <w:r>
              <w:rPr>
                <w:rFonts w:hint="eastAsia" w:ascii="宋体" w:hAnsi="宋体" w:eastAsia="宋体" w:cs="宋体"/>
                <w:sz w:val="21"/>
                <w:szCs w:val="21"/>
                <w:highlight w:val="none"/>
              </w:rPr>
              <w:t>中注明）。</w:t>
            </w:r>
          </w:p>
          <w:p w14:paraId="521D42F1">
            <w:pPr>
              <w:pageBreakBefore w:val="0"/>
              <w:kinsoku/>
              <w:wordWrap/>
              <w:overflowPunct/>
              <w:topLinePunct w:val="0"/>
              <w:autoSpaceDE/>
              <w:autoSpaceDN/>
              <w:bidi w:val="0"/>
              <w:adjustRightInd w:val="0"/>
              <w:snapToGrid w:val="0"/>
              <w:spacing w:line="360" w:lineRule="exact"/>
              <w:jc w:val="left"/>
              <w:rPr>
                <w:rFonts w:hint="eastAsia" w:ascii="宋体" w:hAnsi="宋体" w:eastAsia="宋体" w:cs="宋体"/>
                <w:sz w:val="21"/>
                <w:szCs w:val="21"/>
                <w:highlight w:val="none"/>
              </w:rPr>
            </w:pPr>
            <w:r>
              <w:rPr>
                <w:rFonts w:hint="eastAsia" w:ascii="宋体" w:hAnsi="宋体" w:eastAsia="宋体" w:cs="宋体"/>
                <w:sz w:val="21"/>
                <w:szCs w:val="21"/>
                <w:highlight w:val="none"/>
              </w:rPr>
              <w:sym w:font="Wingdings" w:char="00FE"/>
            </w:r>
            <w:r>
              <w:rPr>
                <w:rFonts w:hint="eastAsia" w:ascii="宋体" w:hAnsi="宋体" w:eastAsia="宋体" w:cs="宋体"/>
                <w:sz w:val="21"/>
                <w:szCs w:val="21"/>
                <w:highlight w:val="none"/>
              </w:rPr>
              <w:t>非专门面向中小企业采购：</w:t>
            </w:r>
          </w:p>
          <w:p w14:paraId="35BE7C10">
            <w:pPr>
              <w:pageBreakBefore w:val="0"/>
              <w:kinsoku/>
              <w:wordWrap/>
              <w:overflowPunct/>
              <w:topLinePunct w:val="0"/>
              <w:autoSpaceDE/>
              <w:autoSpaceDN/>
              <w:bidi w:val="0"/>
              <w:adjustRightInd w:val="0"/>
              <w:snapToGrid w:val="0"/>
              <w:spacing w:line="360" w:lineRule="exact"/>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对于小型或微型企业（含监狱企业）参与本项目投标的，给予10%的价格扣除。</w:t>
            </w:r>
          </w:p>
          <w:p w14:paraId="638897D9">
            <w:pPr>
              <w:pageBreakBefore w:val="0"/>
              <w:kinsoku/>
              <w:wordWrap/>
              <w:overflowPunct/>
              <w:topLinePunct w:val="0"/>
              <w:autoSpaceDE/>
              <w:autoSpaceDN/>
              <w:bidi w:val="0"/>
              <w:adjustRightInd w:val="0"/>
              <w:snapToGrid w:val="0"/>
              <w:spacing w:line="360" w:lineRule="exact"/>
              <w:jc w:val="left"/>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注</w:t>
            </w:r>
            <w:r>
              <w:rPr>
                <w:rFonts w:hint="eastAsia" w:ascii="宋体" w:hAnsi="宋体" w:eastAsia="宋体" w:cs="宋体"/>
                <w:sz w:val="21"/>
                <w:szCs w:val="21"/>
                <w:highlight w:val="none"/>
                <w:lang w:eastAsia="zh-CN"/>
              </w:rPr>
              <w:t>：</w:t>
            </w:r>
          </w:p>
          <w:p w14:paraId="39CC2262">
            <w:pPr>
              <w:pageBreakBefore w:val="0"/>
              <w:kinsoku/>
              <w:wordWrap/>
              <w:overflowPunct/>
              <w:topLinePunct w:val="0"/>
              <w:autoSpaceDE/>
              <w:autoSpaceDN/>
              <w:bidi w:val="0"/>
              <w:adjustRightInd w:val="0"/>
              <w:snapToGrid w:val="0"/>
              <w:spacing w:line="360" w:lineRule="exact"/>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1）提供《中小企业声明函》；</w:t>
            </w:r>
          </w:p>
          <w:p w14:paraId="7A174EEB">
            <w:pPr>
              <w:pageBreakBefore w:val="0"/>
              <w:kinsoku/>
              <w:wordWrap/>
              <w:overflowPunct/>
              <w:topLinePunct w:val="0"/>
              <w:autoSpaceDE/>
              <w:autoSpaceDN/>
              <w:bidi w:val="0"/>
              <w:adjustRightInd w:val="0"/>
              <w:snapToGrid w:val="0"/>
              <w:spacing w:line="360" w:lineRule="exact"/>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2）监狱企业参加政府采购活动时，应当提供由省级以上监狱管理局、戒毒管理局（含新疆生产建设兵团）出具的属于监狱企业的证明文件。</w:t>
            </w:r>
          </w:p>
          <w:p w14:paraId="4264FF5B">
            <w:pPr>
              <w:pStyle w:val="20"/>
              <w:pageBreakBefore w:val="0"/>
              <w:tabs>
                <w:tab w:val="left" w:pos="360"/>
              </w:tabs>
              <w:kinsoku/>
              <w:wordWrap/>
              <w:overflowPunct/>
              <w:topLinePunct w:val="0"/>
              <w:autoSpaceDE/>
              <w:autoSpaceDN/>
              <w:bidi w:val="0"/>
              <w:spacing w:line="360" w:lineRule="exact"/>
              <w:ind w:left="0" w:leftChars="0" w:firstLine="0" w:firstLineChars="0"/>
              <w:jc w:val="left"/>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3）</w:t>
            </w:r>
            <w:r>
              <w:rPr>
                <w:rFonts w:hint="eastAsia" w:ascii="宋体" w:hAnsi="宋体" w:eastAsia="宋体" w:cs="宋体"/>
                <w:sz w:val="21"/>
                <w:szCs w:val="21"/>
                <w:highlight w:val="none"/>
                <w:lang w:eastAsia="zh-CN"/>
              </w:rPr>
              <w:t>投标人</w:t>
            </w:r>
            <w:r>
              <w:rPr>
                <w:rFonts w:hint="eastAsia" w:ascii="宋体" w:hAnsi="宋体" w:eastAsia="宋体" w:cs="宋体"/>
                <w:sz w:val="21"/>
                <w:szCs w:val="21"/>
                <w:highlight w:val="none"/>
              </w:rPr>
              <w:t>为残疾人福利性单位的视同小型和微型企业，应当提供《残疾人福利性单位声明函》</w:t>
            </w:r>
            <w:r>
              <w:rPr>
                <w:rFonts w:hint="eastAsia" w:ascii="宋体" w:hAnsi="宋体" w:eastAsia="宋体" w:cs="宋体"/>
                <w:sz w:val="21"/>
                <w:szCs w:val="21"/>
                <w:highlight w:val="none"/>
                <w:lang w:eastAsia="zh-CN"/>
              </w:rPr>
              <w:t>；</w:t>
            </w:r>
          </w:p>
          <w:p w14:paraId="09553AB9">
            <w:pPr>
              <w:pageBreakBefore w:val="0"/>
              <w:kinsoku/>
              <w:wordWrap/>
              <w:overflowPunct/>
              <w:topLinePunct w:val="0"/>
              <w:autoSpaceDE/>
              <w:autoSpaceDN/>
              <w:bidi w:val="0"/>
              <w:adjustRightInd w:val="0"/>
              <w:snapToGrid w:val="0"/>
              <w:spacing w:line="360" w:lineRule="exact"/>
              <w:jc w:val="left"/>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4）根据工信部等部位发布的《关于印发中小企业划型标准规定的通知》（工信部联企业【2011】300号），符合相关条件的为中小微型企业。本项目所属行业为</w:t>
            </w: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val="en-US" w:eastAsia="zh-CN"/>
              </w:rPr>
              <w:t>批发</w:t>
            </w:r>
            <w:r>
              <w:rPr>
                <w:rFonts w:hint="eastAsia" w:ascii="宋体" w:hAnsi="宋体" w:eastAsia="宋体" w:cs="宋体"/>
                <w:color w:val="auto"/>
                <w:sz w:val="21"/>
                <w:szCs w:val="21"/>
                <w:highlight w:val="none"/>
              </w:rPr>
              <w:t>业。</w:t>
            </w:r>
          </w:p>
        </w:tc>
      </w:tr>
      <w:tr w14:paraId="052F4D01">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trHeight w:val="1401" w:hRule="atLeast"/>
          <w:jc w:val="center"/>
        </w:trPr>
        <w:tc>
          <w:tcPr>
            <w:tcW w:w="746" w:type="dxa"/>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14:paraId="10C99C60">
            <w:pPr>
              <w:keepNext w:val="0"/>
              <w:keepLines w:val="0"/>
              <w:pageBreakBefore w:val="0"/>
              <w:widowControl w:val="0"/>
              <w:numPr>
                <w:ilvl w:val="0"/>
                <w:numId w:val="3"/>
              </w:numPr>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color w:val="000000"/>
                <w:sz w:val="21"/>
                <w:szCs w:val="21"/>
                <w:vertAlign w:val="baseline"/>
              </w:rPr>
            </w:pPr>
          </w:p>
        </w:tc>
        <w:tc>
          <w:tcPr>
            <w:tcW w:w="1598" w:type="dxa"/>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14:paraId="6C43F79C">
            <w:pPr>
              <w:pStyle w:val="40"/>
              <w:keepNext w:val="0"/>
              <w:keepLines w:val="0"/>
              <w:pageBreakBefore w:val="0"/>
              <w:widowControl w:val="0"/>
              <w:suppressLineNumbers w:val="0"/>
              <w:tabs>
                <w:tab w:val="left" w:pos="8295"/>
              </w:tabs>
              <w:suppressAutoHyphens w:val="0"/>
              <w:kinsoku/>
              <w:wordWrap/>
              <w:overflowPunct/>
              <w:topLinePunct w:val="0"/>
              <w:autoSpaceDE w:val="0"/>
              <w:autoSpaceDN w:val="0"/>
              <w:bidi w:val="0"/>
              <w:adjustRightInd w:val="0"/>
              <w:snapToGrid/>
              <w:spacing w:before="0" w:beforeAutospacing="0" w:after="0" w:afterAutospacing="0" w:line="240" w:lineRule="auto"/>
              <w:ind w:left="0" w:right="0" w:firstLine="0"/>
              <w:jc w:val="center"/>
              <w:outlineLvl w:val="9"/>
              <w:rPr>
                <w:rFonts w:hint="eastAsia" w:ascii="宋体" w:hAnsi="宋体" w:eastAsia="宋体" w:cs="宋体"/>
                <w:bCs/>
                <w:caps w:val="0"/>
                <w:color w:val="000000"/>
                <w:kern w:val="18"/>
                <w:sz w:val="21"/>
                <w:szCs w:val="21"/>
                <w:vertAlign w:val="baseline"/>
              </w:rPr>
            </w:pPr>
            <w:r>
              <w:rPr>
                <w:rFonts w:hint="eastAsia" w:ascii="宋体" w:hAnsi="宋体" w:eastAsia="宋体" w:cs="宋体"/>
                <w:bCs/>
                <w:caps w:val="0"/>
                <w:color w:val="auto"/>
                <w:kern w:val="15"/>
                <w:sz w:val="21"/>
                <w:szCs w:val="21"/>
                <w:vertAlign w:val="baseline"/>
                <w:lang w:bidi="ar"/>
              </w:rPr>
              <w:t>其他要求</w:t>
            </w:r>
          </w:p>
        </w:tc>
        <w:tc>
          <w:tcPr>
            <w:tcW w:w="67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759441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left"/>
              <w:textAlignment w:val="auto"/>
              <w:outlineLvl w:val="9"/>
              <w:rPr>
                <w:rFonts w:hint="eastAsia" w:ascii="宋体" w:hAnsi="宋体" w:eastAsia="宋体" w:cs="宋体"/>
                <w:bCs/>
                <w:caps w:val="0"/>
                <w:color w:val="000000"/>
                <w:sz w:val="21"/>
                <w:szCs w:val="21"/>
                <w:vertAlign w:val="baseline"/>
              </w:rPr>
            </w:pPr>
            <w:r>
              <w:rPr>
                <w:rFonts w:hint="eastAsia" w:ascii="宋体" w:hAnsi="宋体" w:eastAsia="宋体" w:cs="宋体"/>
                <w:b w:val="0"/>
                <w:bCs/>
                <w:caps w:val="0"/>
                <w:color w:val="auto"/>
                <w:kern w:val="15"/>
                <w:sz w:val="21"/>
                <w:szCs w:val="21"/>
                <w:vertAlign w:val="baseline"/>
                <w:lang w:val="en-US" w:eastAsia="zh-CN" w:bidi="ar"/>
              </w:rPr>
              <w:t>投标人必须保证投标时所报资料真实有效，采购人保留对资料的核查权力，一旦发现资料有虚假现象将没收投标人投标保证金，并移交有关部门处理。</w:t>
            </w:r>
          </w:p>
        </w:tc>
      </w:tr>
      <w:tr w14:paraId="1007C40B">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37" w:hRule="atLeast"/>
          <w:jc w:val="center"/>
        </w:trPr>
        <w:tc>
          <w:tcPr>
            <w:tcW w:w="746" w:type="dxa"/>
            <w:vMerge w:val="continue"/>
            <w:tcBorders>
              <w:top w:val="single" w:color="auto" w:sz="4" w:space="0"/>
              <w:left w:val="single" w:color="auto" w:sz="4" w:space="0"/>
              <w:bottom w:val="single" w:color="auto" w:sz="4" w:space="0"/>
              <w:right w:val="single" w:color="auto" w:sz="4" w:space="0"/>
            </w:tcBorders>
            <w:shd w:val="clear" w:color="auto" w:fill="auto"/>
            <w:noWrap/>
            <w:vAlign w:val="center"/>
          </w:tcPr>
          <w:p w14:paraId="560A3AA5">
            <w:pPr>
              <w:rPr>
                <w:rFonts w:hint="eastAsia" w:ascii="宋体"/>
                <w:sz w:val="24"/>
                <w:szCs w:val="24"/>
              </w:rPr>
            </w:pPr>
          </w:p>
        </w:tc>
        <w:tc>
          <w:tcPr>
            <w:tcW w:w="1598" w:type="dxa"/>
            <w:vMerge w:val="continue"/>
            <w:tcBorders>
              <w:top w:val="single" w:color="auto" w:sz="4" w:space="0"/>
              <w:left w:val="single" w:color="auto" w:sz="4" w:space="0"/>
              <w:bottom w:val="single" w:color="auto" w:sz="4" w:space="0"/>
              <w:right w:val="single" w:color="auto" w:sz="4" w:space="0"/>
            </w:tcBorders>
            <w:shd w:val="clear" w:color="auto" w:fill="auto"/>
            <w:noWrap/>
            <w:vAlign w:val="center"/>
          </w:tcPr>
          <w:p w14:paraId="39D66DB9">
            <w:pPr>
              <w:rPr>
                <w:rFonts w:hint="eastAsia" w:ascii="宋体"/>
                <w:sz w:val="24"/>
                <w:szCs w:val="24"/>
              </w:rPr>
            </w:pPr>
          </w:p>
        </w:tc>
        <w:tc>
          <w:tcPr>
            <w:tcW w:w="6734"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CCF3280">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00" w:lineRule="exact"/>
              <w:ind w:left="0" w:right="0" w:firstLine="0"/>
              <w:jc w:val="left"/>
              <w:textAlignment w:val="auto"/>
              <w:outlineLvl w:val="9"/>
              <w:rPr>
                <w:rFonts w:hint="eastAsia" w:ascii="宋体" w:hAnsi="宋体" w:eastAsia="宋体" w:cs="宋体"/>
                <w:bCs/>
                <w:caps w:val="0"/>
                <w:color w:val="auto"/>
                <w:kern w:val="15"/>
                <w:sz w:val="21"/>
                <w:szCs w:val="21"/>
                <w:vertAlign w:val="baseline"/>
                <w:lang w:bidi="ar"/>
              </w:rPr>
            </w:pPr>
            <w:r>
              <w:rPr>
                <w:rFonts w:hint="eastAsia" w:ascii="宋体" w:hAnsi="宋体" w:eastAsia="宋体" w:cs="宋体"/>
                <w:b w:val="0"/>
                <w:bCs/>
                <w:caps w:val="0"/>
                <w:color w:val="auto"/>
                <w:kern w:val="15"/>
                <w:sz w:val="21"/>
                <w:szCs w:val="21"/>
                <w:vertAlign w:val="baseline"/>
                <w:lang w:val="en-US" w:eastAsia="zh-CN" w:bidi="ar"/>
              </w:rPr>
              <w:t>只接受以书面形式向采购人、采购代理机构提出质疑，不接受以其他形式或提出的质疑。</w:t>
            </w:r>
          </w:p>
        </w:tc>
      </w:tr>
      <w:tr w14:paraId="38404114">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73" w:hRule="atLeast"/>
          <w:jc w:val="center"/>
        </w:trPr>
        <w:tc>
          <w:tcPr>
            <w:tcW w:w="9078" w:type="dxa"/>
            <w:gridSpan w:val="3"/>
            <w:tcBorders>
              <w:top w:val="single" w:color="auto" w:sz="4" w:space="0"/>
              <w:left w:val="single" w:color="auto" w:sz="4" w:space="0"/>
              <w:bottom w:val="single" w:color="auto" w:sz="4" w:space="0"/>
              <w:right w:val="single" w:color="auto" w:sz="4" w:space="0"/>
            </w:tcBorders>
            <w:shd w:val="clear" w:color="auto" w:fill="auto"/>
            <w:noWrap/>
            <w:vAlign w:val="center"/>
          </w:tcPr>
          <w:p w14:paraId="5539CD2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9"/>
              <w:rPr>
                <w:rFonts w:hint="eastAsia" w:ascii="宋体" w:hAnsi="宋体" w:eastAsia="宋体" w:cs="宋体"/>
                <w:bCs/>
                <w:caps w:val="0"/>
                <w:color w:val="000000"/>
                <w:kern w:val="15"/>
                <w:sz w:val="21"/>
                <w:szCs w:val="21"/>
                <w:vertAlign w:val="baseline"/>
              </w:rPr>
            </w:pPr>
            <w:r>
              <w:rPr>
                <w:rFonts w:hint="eastAsia" w:ascii="宋体" w:hAnsi="宋体" w:eastAsia="宋体" w:cs="宋体"/>
                <w:b w:val="0"/>
                <w:bCs/>
                <w:caps w:val="0"/>
                <w:color w:val="000000"/>
                <w:kern w:val="15"/>
                <w:sz w:val="21"/>
                <w:szCs w:val="21"/>
                <w:vertAlign w:val="baseline"/>
                <w:lang w:val="en-US" w:eastAsia="zh-CN" w:bidi="ar"/>
              </w:rPr>
              <w:t>注意事项：本项目招标公告与招标文件中内容有不符之处，以本招标文件中内容为准。</w:t>
            </w:r>
          </w:p>
        </w:tc>
      </w:tr>
    </w:tbl>
    <w:p w14:paraId="089E889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0"/>
          <w:szCs w:val="20"/>
          <w:vertAlign w:val="baseline"/>
          <w:lang w:val="en-US" w:eastAsia="zh-CN" w:bidi="ar"/>
        </w:rPr>
        <w:br w:type="page"/>
      </w:r>
    </w:p>
    <w:p w14:paraId="4D90CBFB">
      <w:pPr>
        <w:pStyle w:val="3"/>
        <w:keepNext/>
        <w:keepLines/>
        <w:pageBreakBefore w:val="0"/>
        <w:widowControl/>
        <w:suppressLineNumbers w:val="0"/>
        <w:tabs>
          <w:tab w:val="left" w:pos="360"/>
        </w:tabs>
        <w:suppressAutoHyphens w:val="0"/>
        <w:kinsoku/>
        <w:wordWrap/>
        <w:overflowPunct/>
        <w:topLinePunct w:val="0"/>
        <w:autoSpaceDE/>
        <w:autoSpaceDN w:val="0"/>
        <w:bidi w:val="0"/>
        <w:adjustRightInd/>
        <w:snapToGrid/>
        <w:spacing w:before="260" w:beforeAutospacing="0" w:after="260" w:afterAutospacing="0" w:line="415" w:lineRule="auto"/>
        <w:ind w:left="0" w:right="0" w:firstLine="0"/>
        <w:jc w:val="center"/>
        <w:outlineLvl w:val="1"/>
        <w:rPr>
          <w:rFonts w:hint="eastAsia" w:ascii="宋体" w:hAnsi="宋体" w:eastAsia="宋体" w:cs="宋体"/>
          <w:caps w:val="0"/>
          <w:color w:val="000000"/>
          <w:sz w:val="32"/>
          <w:szCs w:val="32"/>
          <w:vertAlign w:val="baseline"/>
        </w:rPr>
      </w:pPr>
      <w:r>
        <w:rPr>
          <w:rFonts w:hint="eastAsia" w:ascii="宋体" w:hAnsi="宋体" w:eastAsia="宋体" w:cs="宋体"/>
          <w:caps w:val="0"/>
          <w:color w:val="000000"/>
          <w:sz w:val="32"/>
          <w:szCs w:val="32"/>
          <w:vertAlign w:val="baseline"/>
        </w:rPr>
        <w:t>二</w:t>
      </w:r>
      <w:r>
        <w:rPr>
          <w:rFonts w:hint="eastAsia" w:ascii="宋体" w:hAnsi="宋体" w:eastAsia="宋体" w:cs="宋体"/>
          <w:caps w:val="0"/>
          <w:color w:val="000000"/>
          <w:sz w:val="32"/>
          <w:szCs w:val="32"/>
          <w:vertAlign w:val="baseline"/>
          <w:lang w:eastAsia="zh-CN"/>
        </w:rPr>
        <w:t>、投标人</w:t>
      </w:r>
      <w:r>
        <w:rPr>
          <w:rFonts w:hint="eastAsia" w:ascii="宋体" w:hAnsi="宋体" w:eastAsia="宋体" w:cs="宋体"/>
          <w:caps w:val="0"/>
          <w:color w:val="000000"/>
          <w:sz w:val="32"/>
          <w:szCs w:val="32"/>
          <w:vertAlign w:val="baseline"/>
        </w:rPr>
        <w:t>须知</w:t>
      </w:r>
    </w:p>
    <w:p w14:paraId="4FD2F478">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auto"/>
          <w:sz w:val="21"/>
          <w:szCs w:val="21"/>
          <w:vertAlign w:val="baseline"/>
          <w:lang w:bidi="ar"/>
        </w:rPr>
      </w:pPr>
      <w:r>
        <w:rPr>
          <w:rFonts w:hint="eastAsia" w:ascii="宋体" w:hAnsi="宋体" w:eastAsia="宋体" w:cs="宋体"/>
          <w:b w:val="0"/>
          <w:bCs w:val="0"/>
          <w:caps w:val="0"/>
          <w:color w:val="auto"/>
          <w:kern w:val="0"/>
          <w:sz w:val="21"/>
          <w:szCs w:val="21"/>
          <w:vertAlign w:val="baseline"/>
          <w:lang w:val="en-US" w:eastAsia="zh-CN" w:bidi="ar"/>
        </w:rPr>
        <w:t>本项目招标依据为《中华人民共和国政府采购法》、《中华人民共和国政府采购法实施条例》、《政府采购货物和服务招标投标管理办法》国家发展计划委员会等七部委《评标委员会和评标方法暂行规定》等有关法律、法规及规定。</w:t>
      </w:r>
    </w:p>
    <w:p w14:paraId="3D34AECD">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420"/>
        <w:jc w:val="left"/>
        <w:outlineLvl w:val="9"/>
        <w:rPr>
          <w:rFonts w:hint="eastAsia" w:ascii="宋体" w:hAnsi="宋体" w:eastAsia="宋体" w:cs="宋体"/>
          <w:caps w:val="0"/>
          <w:color w:val="auto"/>
          <w:sz w:val="21"/>
          <w:szCs w:val="21"/>
          <w:vertAlign w:val="baseline"/>
        </w:rPr>
      </w:pPr>
    </w:p>
    <w:p w14:paraId="51E96A14">
      <w:pPr>
        <w:pStyle w:val="4"/>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2"/>
        <w:rPr>
          <w:rFonts w:hint="eastAsia" w:ascii="宋体" w:hAnsi="宋体" w:eastAsia="宋体" w:cs="宋体"/>
          <w:caps w:val="0"/>
          <w:color w:val="000000"/>
          <w:sz w:val="21"/>
          <w:szCs w:val="21"/>
          <w:vertAlign w:val="baseline"/>
        </w:rPr>
      </w:pPr>
      <w:bookmarkStart w:id="38" w:name="_Toc98580391"/>
      <w:r>
        <w:rPr>
          <w:rFonts w:hint="eastAsia" w:ascii="宋体" w:hAnsi="宋体" w:eastAsia="宋体" w:cs="宋体"/>
          <w:caps w:val="0"/>
          <w:color w:val="000000"/>
          <w:sz w:val="21"/>
          <w:szCs w:val="21"/>
          <w:vertAlign w:val="baseline"/>
        </w:rPr>
        <w:t>A 说明</w:t>
      </w:r>
      <w:bookmarkEnd w:id="38"/>
    </w:p>
    <w:p w14:paraId="0E9B75DE">
      <w:pPr>
        <w:pStyle w:val="5"/>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b/>
          <w:bCs/>
          <w:caps w:val="0"/>
          <w:color w:val="000000"/>
          <w:spacing w:val="6"/>
          <w:sz w:val="21"/>
          <w:szCs w:val="21"/>
          <w:vertAlign w:val="baseline"/>
        </w:rPr>
      </w:pPr>
      <w:bookmarkStart w:id="39" w:name="_Toc98580392"/>
      <w:r>
        <w:rPr>
          <w:rFonts w:hint="eastAsia" w:ascii="宋体" w:hAnsi="宋体" w:eastAsia="宋体" w:cs="宋体"/>
          <w:caps w:val="0"/>
          <w:color w:val="000000"/>
          <w:sz w:val="21"/>
          <w:szCs w:val="21"/>
          <w:vertAlign w:val="baseline"/>
        </w:rPr>
        <w:t>1.适用范围</w:t>
      </w:r>
      <w:bookmarkEnd w:id="39"/>
    </w:p>
    <w:p w14:paraId="1E2D109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567"/>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本文件是受</w:t>
      </w:r>
      <w:r>
        <w:rPr>
          <w:rFonts w:hint="eastAsia" w:ascii="宋体" w:hAnsi="宋体" w:eastAsia="宋体" w:cs="宋体"/>
          <w:b w:val="0"/>
          <w:bCs w:val="0"/>
          <w:caps w:val="0"/>
          <w:color w:val="000000"/>
          <w:spacing w:val="6"/>
          <w:kern w:val="0"/>
          <w:sz w:val="21"/>
          <w:szCs w:val="21"/>
          <w:vertAlign w:val="baseline"/>
          <w:lang w:val="en-US" w:eastAsia="zh-CN" w:bidi="ar"/>
        </w:rPr>
        <w:t>采购人</w:t>
      </w:r>
      <w:r>
        <w:rPr>
          <w:rFonts w:hint="eastAsia" w:ascii="宋体" w:hAnsi="宋体" w:eastAsia="宋体" w:cs="宋体"/>
          <w:b w:val="0"/>
          <w:bCs w:val="0"/>
          <w:caps w:val="0"/>
          <w:color w:val="000000"/>
          <w:kern w:val="0"/>
          <w:sz w:val="21"/>
          <w:szCs w:val="21"/>
          <w:vertAlign w:val="baseline"/>
          <w:lang w:val="en-US" w:eastAsia="zh-CN" w:bidi="ar"/>
        </w:rPr>
        <w:t>委托</w:t>
      </w:r>
      <w:r>
        <w:rPr>
          <w:rFonts w:hint="eastAsia" w:ascii="宋体" w:hAnsi="宋体" w:eastAsia="宋体" w:cs="宋体"/>
          <w:b w:val="0"/>
          <w:bCs w:val="0"/>
          <w:caps w:val="0"/>
          <w:color w:val="000000"/>
          <w:spacing w:val="6"/>
          <w:kern w:val="0"/>
          <w:sz w:val="21"/>
          <w:szCs w:val="21"/>
          <w:vertAlign w:val="baseline"/>
          <w:lang w:val="en-US" w:eastAsia="zh-CN" w:bidi="ar"/>
        </w:rPr>
        <w:t>，对采购人</w:t>
      </w:r>
      <w:r>
        <w:rPr>
          <w:rFonts w:hint="eastAsia" w:ascii="宋体" w:hAnsi="宋体" w:eastAsia="宋体" w:cs="宋体"/>
          <w:b w:val="0"/>
          <w:bCs w:val="0"/>
          <w:caps w:val="0"/>
          <w:color w:val="000000"/>
          <w:kern w:val="0"/>
          <w:sz w:val="21"/>
          <w:szCs w:val="21"/>
          <w:vertAlign w:val="baseline"/>
          <w:lang w:val="en-US" w:eastAsia="zh-CN" w:bidi="ar"/>
        </w:rPr>
        <w:t>委托</w:t>
      </w:r>
      <w:r>
        <w:rPr>
          <w:rFonts w:hint="eastAsia" w:ascii="宋体" w:hAnsi="宋体" w:eastAsia="宋体" w:cs="宋体"/>
          <w:b w:val="0"/>
          <w:bCs/>
          <w:caps w:val="0"/>
          <w:color w:val="000000"/>
          <w:kern w:val="0"/>
          <w:sz w:val="21"/>
          <w:szCs w:val="21"/>
          <w:vertAlign w:val="baseline"/>
          <w:lang w:val="zh-CN" w:eastAsia="zh-CN" w:bidi="ar"/>
        </w:rPr>
        <w:t>采购项目</w:t>
      </w:r>
      <w:r>
        <w:rPr>
          <w:rFonts w:hint="eastAsia" w:ascii="宋体" w:hAnsi="宋体" w:eastAsia="宋体" w:cs="宋体"/>
          <w:b w:val="0"/>
          <w:bCs w:val="0"/>
          <w:caps w:val="0"/>
          <w:color w:val="000000"/>
          <w:spacing w:val="6"/>
          <w:kern w:val="0"/>
          <w:sz w:val="21"/>
          <w:szCs w:val="21"/>
          <w:vertAlign w:val="baseline"/>
          <w:lang w:val="en-US" w:eastAsia="zh-CN" w:bidi="ar"/>
        </w:rPr>
        <w:t>的规范性招标</w:t>
      </w:r>
      <w:r>
        <w:rPr>
          <w:rFonts w:hint="eastAsia" w:ascii="宋体" w:hAnsi="宋体" w:eastAsia="宋体" w:cs="宋体"/>
          <w:b w:val="0"/>
          <w:bCs w:val="0"/>
          <w:caps w:val="0"/>
          <w:color w:val="000000"/>
          <w:kern w:val="0"/>
          <w:sz w:val="21"/>
          <w:szCs w:val="21"/>
          <w:vertAlign w:val="baseline"/>
          <w:lang w:val="en-US" w:eastAsia="zh-CN" w:bidi="ar"/>
        </w:rPr>
        <w:t>文件，适用于本项目招标公告所述的标的采购及服务，是投标人编制投标文件的依据。</w:t>
      </w:r>
    </w:p>
    <w:p w14:paraId="2ADB04F9">
      <w:pPr>
        <w:pStyle w:val="5"/>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vertAlign w:val="baseline"/>
        </w:rPr>
      </w:pPr>
      <w:bookmarkStart w:id="40" w:name="_Toc98580393"/>
      <w:r>
        <w:rPr>
          <w:rFonts w:hint="eastAsia" w:ascii="宋体" w:hAnsi="宋体" w:eastAsia="宋体" w:cs="宋体"/>
          <w:caps w:val="0"/>
          <w:color w:val="000000"/>
          <w:sz w:val="21"/>
          <w:szCs w:val="21"/>
          <w:vertAlign w:val="baseline"/>
        </w:rPr>
        <w:t>2.法律适用</w:t>
      </w:r>
      <w:bookmarkEnd w:id="40"/>
    </w:p>
    <w:p w14:paraId="23CA4B8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567"/>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本招标文件及由本次招标产生的合同适用中华人民共和国法律。</w:t>
      </w:r>
    </w:p>
    <w:p w14:paraId="5D4D62CF">
      <w:pPr>
        <w:pStyle w:val="5"/>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vertAlign w:val="baseline"/>
        </w:rPr>
      </w:pPr>
      <w:bookmarkStart w:id="41" w:name="_Toc98580394"/>
      <w:r>
        <w:rPr>
          <w:rFonts w:hint="eastAsia" w:ascii="宋体" w:hAnsi="宋体" w:eastAsia="宋体" w:cs="宋体"/>
          <w:caps w:val="0"/>
          <w:color w:val="000000"/>
          <w:sz w:val="21"/>
          <w:szCs w:val="21"/>
          <w:vertAlign w:val="baseline"/>
        </w:rPr>
        <w:t>3.定义</w:t>
      </w:r>
      <w:bookmarkEnd w:id="41"/>
    </w:p>
    <w:p w14:paraId="6E0A80F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351"/>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“招标机构”系指组织本次招标的代理机构；</w:t>
      </w:r>
    </w:p>
    <w:p w14:paraId="3B5680C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351"/>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“投标人”系指向招标机构提交投标文件的投标商；</w:t>
      </w:r>
    </w:p>
    <w:p w14:paraId="2554AA1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351"/>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“买方”系指采购单位，合同一方当事人；</w:t>
      </w:r>
    </w:p>
    <w:p w14:paraId="4549DC3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351"/>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“服务”系指招标文件规定须完成的服务和其他的类似义务；</w:t>
      </w:r>
    </w:p>
    <w:p w14:paraId="7C80E17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351"/>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“日”、“天”系指日历日；</w:t>
      </w:r>
    </w:p>
    <w:p w14:paraId="07934E60">
      <w:pPr>
        <w:pStyle w:val="41"/>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24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caps w:val="0"/>
          <w:color w:val="000000"/>
          <w:sz w:val="21"/>
          <w:szCs w:val="21"/>
          <w:vertAlign w:val="baseline"/>
        </w:rPr>
        <w:t xml:space="preserve"> “合同”是买方与中标人共同以招标文件、投标文件为依据，经过协商签订的具备法律效力的文件。招标文件、投标文件及其共同确定的补充文件是合同的有效组成部分，与合同具备同等的法律效力。</w:t>
      </w:r>
    </w:p>
    <w:p w14:paraId="7249842D">
      <w:pPr>
        <w:pStyle w:val="5"/>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vertAlign w:val="baseline"/>
          <w:lang w:eastAsia="zh-CN"/>
        </w:rPr>
      </w:pPr>
      <w:bookmarkStart w:id="42" w:name="_Toc98580395"/>
      <w:r>
        <w:rPr>
          <w:rFonts w:hint="eastAsia" w:ascii="宋体" w:hAnsi="宋体" w:eastAsia="宋体" w:cs="宋体"/>
          <w:caps w:val="0"/>
          <w:color w:val="000000"/>
          <w:sz w:val="21"/>
          <w:szCs w:val="21"/>
          <w:vertAlign w:val="baseline"/>
        </w:rPr>
        <w:t>4.合格的</w:t>
      </w:r>
      <w:bookmarkEnd w:id="42"/>
      <w:r>
        <w:rPr>
          <w:rFonts w:hint="eastAsia" w:cs="宋体"/>
          <w:caps w:val="0"/>
          <w:color w:val="000000"/>
          <w:sz w:val="21"/>
          <w:szCs w:val="21"/>
          <w:vertAlign w:val="baseline"/>
          <w:lang w:eastAsia="zh-CN"/>
        </w:rPr>
        <w:t>投标人</w:t>
      </w:r>
    </w:p>
    <w:p w14:paraId="5B2F04B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4.1合格投标人必须符合投标人须知前附表第10项下各项要求，并在投标时提供以下文件，若有遗漏或不符合要求均为资格审查不合格；</w:t>
      </w:r>
    </w:p>
    <w:p w14:paraId="680721F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4.2投标人应仔细阅读招标文件的所有内容，按招标文件的要求提供投标文件，并保证所提供的全部资料的真实性，使其投标对招标文件做出实质性响应，否则，其投标将被拒绝。招标机构保留进一步要求投标人补充提供有关材料的权利，拒绝补充材料或提供材料不真实，将被视为自动放弃投标资格。</w:t>
      </w:r>
    </w:p>
    <w:p w14:paraId="44294BC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9"/>
        <w:rPr>
          <w:rFonts w:hint="eastAsia" w:ascii="宋体" w:hAnsi="宋体" w:eastAsia="宋体" w:cs="宋体"/>
          <w:caps w:val="0"/>
          <w:color w:val="000000"/>
          <w:sz w:val="21"/>
          <w:szCs w:val="21"/>
          <w:vertAlign w:val="baseline"/>
        </w:rPr>
      </w:pPr>
      <w:bookmarkStart w:id="43" w:name="_Toc98580402"/>
      <w:r>
        <w:rPr>
          <w:rFonts w:hint="eastAsia" w:ascii="宋体" w:hAnsi="宋体" w:eastAsia="宋体" w:cs="宋体"/>
          <w:b w:val="0"/>
          <w:bCs w:val="0"/>
          <w:caps w:val="0"/>
          <w:color w:val="000000"/>
          <w:kern w:val="0"/>
          <w:sz w:val="21"/>
          <w:szCs w:val="21"/>
          <w:vertAlign w:val="baseline"/>
          <w:lang w:val="en-US" w:eastAsia="zh-CN" w:bidi="ar"/>
        </w:rPr>
        <w:t>5．投标费用</w:t>
      </w:r>
    </w:p>
    <w:p w14:paraId="46F7E2A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投标人应承担其在投标准备、编制、递交投标文件和签订合同协议书的整个过程中发生的一切费用而不论其投标结果如何。</w:t>
      </w:r>
    </w:p>
    <w:p w14:paraId="455D8E4E">
      <w:pPr>
        <w:pStyle w:val="4"/>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2"/>
        <w:rPr>
          <w:rFonts w:hint="eastAsia" w:ascii="宋体" w:hAnsi="宋体" w:eastAsia="宋体" w:cs="宋体"/>
          <w:caps w:val="0"/>
          <w:color w:val="000000"/>
          <w:sz w:val="21"/>
          <w:szCs w:val="21"/>
          <w:vertAlign w:val="baseline"/>
        </w:rPr>
      </w:pPr>
      <w:bookmarkStart w:id="44" w:name="_Toc98580396"/>
      <w:r>
        <w:rPr>
          <w:rFonts w:hint="eastAsia" w:ascii="宋体" w:hAnsi="宋体" w:eastAsia="宋体" w:cs="宋体"/>
          <w:caps w:val="0"/>
          <w:color w:val="000000"/>
          <w:sz w:val="21"/>
          <w:szCs w:val="21"/>
          <w:vertAlign w:val="baseline"/>
        </w:rPr>
        <w:t>B.招标文件说明</w:t>
      </w:r>
      <w:bookmarkEnd w:id="44"/>
    </w:p>
    <w:p w14:paraId="500E0BC9">
      <w:pPr>
        <w:pStyle w:val="5"/>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vertAlign w:val="baseline"/>
        </w:rPr>
      </w:pPr>
      <w:bookmarkStart w:id="45" w:name="_Toc98580397"/>
      <w:r>
        <w:rPr>
          <w:rFonts w:hint="eastAsia" w:ascii="宋体" w:hAnsi="宋体" w:eastAsia="宋体" w:cs="宋体"/>
          <w:caps w:val="0"/>
          <w:color w:val="000000"/>
          <w:sz w:val="21"/>
          <w:szCs w:val="21"/>
          <w:vertAlign w:val="baseline"/>
        </w:rPr>
        <w:t>6.招标文件</w:t>
      </w:r>
      <w:bookmarkEnd w:id="45"/>
    </w:p>
    <w:p w14:paraId="06EFB08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招标文件用以阐明所需货物及服务、招标投标程序和投标文件格式。招标文件由以下部分组成：</w:t>
      </w:r>
    </w:p>
    <w:p w14:paraId="46F2DBB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709"/>
        <w:jc w:val="both"/>
        <w:outlineLvl w:val="9"/>
        <w:rPr>
          <w:rFonts w:hint="eastAsia" w:ascii="宋体" w:hAnsi="宋体" w:eastAsia="宋体" w:cs="宋体"/>
          <w:caps w:val="0"/>
          <w:color w:val="000000"/>
          <w:sz w:val="21"/>
          <w:szCs w:val="21"/>
          <w:vertAlign w:val="baseline"/>
        </w:rPr>
      </w:pPr>
      <w:bookmarkStart w:id="46" w:name="_Toc98580398"/>
      <w:r>
        <w:rPr>
          <w:rFonts w:hint="eastAsia" w:ascii="宋体" w:hAnsi="宋体" w:eastAsia="宋体" w:cs="宋体"/>
          <w:b w:val="0"/>
          <w:bCs w:val="0"/>
          <w:caps w:val="0"/>
          <w:color w:val="000000"/>
          <w:kern w:val="0"/>
          <w:sz w:val="21"/>
          <w:szCs w:val="21"/>
          <w:vertAlign w:val="baseline"/>
          <w:lang w:val="en-US" w:eastAsia="zh-CN" w:bidi="ar"/>
        </w:rPr>
        <w:t>第一部分   招标公告</w:t>
      </w:r>
    </w:p>
    <w:p w14:paraId="050A73F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709"/>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第二部分   投标人须知</w:t>
      </w:r>
    </w:p>
    <w:p w14:paraId="1E4AE1D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709"/>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第三部分   评标办法</w:t>
      </w:r>
    </w:p>
    <w:p w14:paraId="4766E0C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709"/>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第四部分   采购需求</w:t>
      </w:r>
    </w:p>
    <w:p w14:paraId="5A9DB3A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709"/>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第五部分   合同条款</w:t>
      </w:r>
    </w:p>
    <w:p w14:paraId="0EF72E7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709"/>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第六部分   投标文件格式</w:t>
      </w:r>
    </w:p>
    <w:p w14:paraId="49362992">
      <w:pPr>
        <w:pStyle w:val="5"/>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vertAlign w:val="baseline"/>
        </w:rPr>
      </w:pPr>
      <w:r>
        <w:rPr>
          <w:rFonts w:hint="eastAsia" w:ascii="宋体" w:hAnsi="宋体" w:eastAsia="宋体" w:cs="宋体"/>
          <w:caps w:val="0"/>
          <w:color w:val="000000"/>
          <w:sz w:val="21"/>
          <w:szCs w:val="21"/>
          <w:vertAlign w:val="baseline"/>
        </w:rPr>
        <w:t>7.招标文件的澄清</w:t>
      </w:r>
      <w:bookmarkEnd w:id="46"/>
    </w:p>
    <w:p w14:paraId="4B4969D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567"/>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投标人对本次招标文件的内容有疑问时，可要求澄清，但应在距投标截止日15日前，按投标人须知注明的联系地址以书面形式（包括信函、传真，下同）通知到招标机构。招标机构将视情况确定采用其认为适当的方式予以澄清或以书面形式予以答复，并在其认为必要时，将不标明查询来源的书面答复发给所有购买招标文件的每一投标人。</w:t>
      </w:r>
    </w:p>
    <w:p w14:paraId="247AA79A">
      <w:pPr>
        <w:pStyle w:val="5"/>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vertAlign w:val="baseline"/>
        </w:rPr>
      </w:pPr>
      <w:bookmarkStart w:id="47" w:name="_Toc98580399"/>
      <w:r>
        <w:rPr>
          <w:rFonts w:hint="eastAsia" w:ascii="宋体" w:hAnsi="宋体" w:eastAsia="宋体" w:cs="宋体"/>
          <w:caps w:val="0"/>
          <w:color w:val="000000"/>
          <w:sz w:val="21"/>
          <w:szCs w:val="21"/>
          <w:vertAlign w:val="baseline"/>
        </w:rPr>
        <w:t>8.招标文件的修改</w:t>
      </w:r>
      <w:bookmarkEnd w:id="47"/>
    </w:p>
    <w:p w14:paraId="5643817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8.1在投标截止时间前，招标机构可根据需要和（或）依据投标人要求澄清的问题而修改招标文件，并以书面形式通知所有购买招标文件的投标人，投标人在收到该通知后应立即以传真的形式予以确认；</w:t>
      </w:r>
    </w:p>
    <w:p w14:paraId="28DA707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8.2 招标文件的修改书将构成招标文件的一部分，对投标人具有同样的约束力。</w:t>
      </w:r>
    </w:p>
    <w:p w14:paraId="3A77F0B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8.3为使投标人有足够的时间按招标文件的修改要求考虑修正投标文件，招标机构可酌情推迟投标的截止时间和开标时间，并以书面形式通知已购买招标文件的每一投标人。</w:t>
      </w:r>
    </w:p>
    <w:p w14:paraId="4AAE6BDF">
      <w:pPr>
        <w:pStyle w:val="4"/>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2"/>
        <w:rPr>
          <w:rFonts w:hint="eastAsia" w:ascii="宋体" w:hAnsi="宋体" w:eastAsia="宋体" w:cs="宋体"/>
          <w:caps w:val="0"/>
          <w:color w:val="000000"/>
          <w:sz w:val="21"/>
          <w:szCs w:val="21"/>
          <w:vertAlign w:val="baseline"/>
        </w:rPr>
      </w:pPr>
      <w:bookmarkStart w:id="48" w:name="_Toc98580400"/>
      <w:r>
        <w:rPr>
          <w:rFonts w:hint="eastAsia" w:ascii="宋体" w:hAnsi="宋体" w:eastAsia="宋体" w:cs="宋体"/>
          <w:caps w:val="0"/>
          <w:color w:val="000000"/>
          <w:sz w:val="21"/>
          <w:szCs w:val="21"/>
          <w:vertAlign w:val="baseline"/>
        </w:rPr>
        <w:t>C投标文件的编写</w:t>
      </w:r>
      <w:bookmarkEnd w:id="48"/>
    </w:p>
    <w:p w14:paraId="71C3CE72">
      <w:pPr>
        <w:pStyle w:val="5"/>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vertAlign w:val="baseline"/>
        </w:rPr>
      </w:pPr>
      <w:bookmarkStart w:id="49" w:name="_Toc98580401"/>
      <w:r>
        <w:rPr>
          <w:rFonts w:hint="eastAsia" w:ascii="宋体" w:hAnsi="宋体" w:eastAsia="宋体" w:cs="宋体"/>
          <w:caps w:val="0"/>
          <w:color w:val="000000"/>
          <w:sz w:val="21"/>
          <w:szCs w:val="21"/>
          <w:vertAlign w:val="baseline"/>
        </w:rPr>
        <w:t>9.投标语言及计量单位</w:t>
      </w:r>
      <w:bookmarkEnd w:id="49"/>
    </w:p>
    <w:p w14:paraId="6F9361D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9.1投标文件及投标人和招标机构就投标交换的文件和来往信件，以中文书写（专有名词除外）；</w:t>
      </w:r>
    </w:p>
    <w:p w14:paraId="467E705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9.2除在招标文件的“技术要求”中另有规定外， 计量单位应使用中华人民共和国法定计量单位（国际单位制和国家选定的其他计量单位）。</w:t>
      </w:r>
    </w:p>
    <w:p w14:paraId="15F75236">
      <w:pPr>
        <w:pStyle w:val="5"/>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vertAlign w:val="baseline"/>
        </w:rPr>
      </w:pPr>
      <w:r>
        <w:rPr>
          <w:rFonts w:hint="eastAsia" w:ascii="宋体" w:hAnsi="宋体" w:eastAsia="宋体" w:cs="宋体"/>
          <w:caps w:val="0"/>
          <w:color w:val="000000"/>
          <w:sz w:val="21"/>
          <w:szCs w:val="21"/>
          <w:vertAlign w:val="baseline"/>
        </w:rPr>
        <w:t>10．投标文件的组成</w:t>
      </w:r>
      <w:bookmarkEnd w:id="43"/>
    </w:p>
    <w:p w14:paraId="07080E4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567" w:right="0" w:firstLine="0"/>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详见第六部分：投标文件格式。</w:t>
      </w:r>
    </w:p>
    <w:p w14:paraId="563567A4">
      <w:pPr>
        <w:pStyle w:val="5"/>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vertAlign w:val="baseline"/>
        </w:rPr>
      </w:pPr>
      <w:bookmarkStart w:id="50" w:name="_Toc98580403"/>
      <w:r>
        <w:rPr>
          <w:rFonts w:hint="eastAsia" w:ascii="宋体" w:hAnsi="宋体" w:eastAsia="宋体" w:cs="宋体"/>
          <w:caps w:val="0"/>
          <w:color w:val="000000"/>
          <w:sz w:val="21"/>
          <w:szCs w:val="21"/>
          <w:vertAlign w:val="baseline"/>
        </w:rPr>
        <w:t>11.投标文件内容填写说明</w:t>
      </w:r>
      <w:bookmarkEnd w:id="50"/>
    </w:p>
    <w:p w14:paraId="7903AE6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1" w:right="0" w:firstLine="419"/>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11.1投标人应严格按招标文件要求的内容逐项填写编制投标文件，有规定格式的按规定格式填写，无规定格式的由投标人自拟，并胶装成册。</w:t>
      </w:r>
    </w:p>
    <w:p w14:paraId="697065E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11.2开标一览表为在开标仪式上唱标的内容，要求按格式填写、统一规范，不得自行增减内容。投标文件不得漏项或虚报，否则将可能导致其投标被拒绝。</w:t>
      </w:r>
    </w:p>
    <w:p w14:paraId="1B83E09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11.3 投标人应保证其所提供文件的真实性，并应对招标文件的实质性要求作出完全响应，否则其投标可能被拒绝。</w:t>
      </w:r>
    </w:p>
    <w:p w14:paraId="3F9EC03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1" w:right="0" w:firstLine="419"/>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11.4投标人视需要自行编制技术文件的补充附件。规格幅面应与正文一致，附于正文之后，与正文页码统一编目编码装订。</w:t>
      </w:r>
    </w:p>
    <w:p w14:paraId="4BD20479">
      <w:pPr>
        <w:pStyle w:val="5"/>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vertAlign w:val="baseline"/>
        </w:rPr>
      </w:pPr>
      <w:bookmarkStart w:id="51" w:name="_Toc98580404"/>
      <w:r>
        <w:rPr>
          <w:rFonts w:hint="eastAsia" w:ascii="宋体" w:hAnsi="宋体" w:eastAsia="宋体" w:cs="宋体"/>
          <w:caps w:val="0"/>
          <w:color w:val="000000"/>
          <w:sz w:val="21"/>
          <w:szCs w:val="21"/>
          <w:vertAlign w:val="baseline"/>
        </w:rPr>
        <w:t>12.投标报价</w:t>
      </w:r>
      <w:bookmarkEnd w:id="51"/>
    </w:p>
    <w:p w14:paraId="23FBC93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12.1 所有投标均以人民币报价；</w:t>
      </w:r>
    </w:p>
    <w:p w14:paraId="52401CD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1" w:right="0" w:firstLine="419"/>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12.2投标人应在填写分项报价表时注明各项单价、总价。如果单价与总价有出入，以单价为准。招标机构不接受有任何选择的报价；报价须有法人代表或授权代表签署。</w:t>
      </w:r>
    </w:p>
    <w:p w14:paraId="46C4EFC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12.3投标人应按上述12.1-12.3条款要求填写投标报价，以供评标委员会比较评价。</w:t>
      </w:r>
    </w:p>
    <w:p w14:paraId="486E67A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12.4投标人因承包本项目需支付的一切费用，并包含在所报的单价或总额价内。</w:t>
      </w:r>
    </w:p>
    <w:p w14:paraId="63277A0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1"/>
          <w:szCs w:val="21"/>
          <w:vertAlign w:val="baseline"/>
        </w:rPr>
      </w:pPr>
      <w:bookmarkStart w:id="52" w:name="_Toc98580405"/>
      <w:r>
        <w:rPr>
          <w:rFonts w:hint="eastAsia" w:ascii="宋体" w:hAnsi="宋体" w:eastAsia="宋体" w:cs="宋体"/>
          <w:b w:val="0"/>
          <w:bCs w:val="0"/>
          <w:caps w:val="0"/>
          <w:color w:val="000000"/>
          <w:kern w:val="0"/>
          <w:sz w:val="21"/>
          <w:szCs w:val="21"/>
          <w:vertAlign w:val="baseline"/>
          <w:lang w:val="en-US" w:eastAsia="zh-CN" w:bidi="ar"/>
        </w:rPr>
        <w:t>13.投标保证金</w:t>
      </w:r>
      <w:bookmarkEnd w:id="52"/>
      <w:r>
        <w:rPr>
          <w:rFonts w:hint="eastAsia" w:ascii="宋体" w:hAnsi="宋体" w:eastAsia="宋体" w:cs="宋体"/>
          <w:b w:val="0"/>
          <w:bCs w:val="0"/>
          <w:caps w:val="0"/>
          <w:color w:val="000000"/>
          <w:kern w:val="0"/>
          <w:sz w:val="21"/>
          <w:szCs w:val="21"/>
          <w:vertAlign w:val="baseline"/>
          <w:lang w:val="en-US" w:eastAsia="zh-CN" w:bidi="ar"/>
        </w:rPr>
        <w:t>（如有）</w:t>
      </w:r>
    </w:p>
    <w:p w14:paraId="69AF989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13.1投标保证金的形式：现金或现金支票、保兑支票、银行汇票及银行、专业担保公司、保险公司出具的保函等形式，以现金或支票形式提交的投标保证金应当从投标人的基本账户转出。</w:t>
      </w:r>
    </w:p>
    <w:p w14:paraId="023F7AD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bCs/>
          <w:caps w:val="0"/>
          <w:color w:val="000000"/>
          <w:kern w:val="15"/>
          <w:sz w:val="21"/>
          <w:szCs w:val="21"/>
          <w:vertAlign w:val="baseline"/>
        </w:rPr>
      </w:pPr>
      <w:r>
        <w:rPr>
          <w:rFonts w:hint="eastAsia" w:ascii="宋体" w:hAnsi="宋体" w:eastAsia="宋体" w:cs="宋体"/>
          <w:b w:val="0"/>
          <w:bCs/>
          <w:caps w:val="0"/>
          <w:color w:val="000000"/>
          <w:kern w:val="15"/>
          <w:sz w:val="21"/>
          <w:szCs w:val="21"/>
          <w:vertAlign w:val="baseline"/>
          <w:lang w:val="en-US" w:eastAsia="zh-CN" w:bidi="ar"/>
        </w:rPr>
        <w:t>13.2投标保证金的金额：见</w:t>
      </w:r>
      <w:r>
        <w:rPr>
          <w:rFonts w:hint="eastAsia" w:ascii="宋体" w:hAnsi="宋体" w:eastAsia="宋体" w:cs="宋体"/>
          <w:b w:val="0"/>
          <w:bCs w:val="0"/>
          <w:caps w:val="0"/>
          <w:color w:val="000000"/>
          <w:kern w:val="0"/>
          <w:sz w:val="21"/>
          <w:szCs w:val="21"/>
          <w:vertAlign w:val="baseline"/>
          <w:lang w:val="en-US" w:eastAsia="zh-CN" w:bidi="ar"/>
        </w:rPr>
        <w:t>投标人须知前附表第19项</w:t>
      </w:r>
      <w:r>
        <w:rPr>
          <w:rFonts w:hint="eastAsia" w:ascii="宋体" w:hAnsi="宋体" w:eastAsia="宋体" w:cs="宋体"/>
          <w:b w:val="0"/>
          <w:bCs/>
          <w:caps w:val="0"/>
          <w:color w:val="000000"/>
          <w:kern w:val="15"/>
          <w:sz w:val="21"/>
          <w:szCs w:val="21"/>
          <w:vertAlign w:val="baseline"/>
          <w:lang w:val="en-US" w:eastAsia="zh-CN" w:bidi="ar"/>
        </w:rPr>
        <w:t xml:space="preserve">； </w:t>
      </w:r>
    </w:p>
    <w:p w14:paraId="324F418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bCs/>
          <w:caps w:val="0"/>
          <w:color w:val="000000"/>
          <w:kern w:val="15"/>
          <w:sz w:val="21"/>
          <w:szCs w:val="21"/>
          <w:vertAlign w:val="baseline"/>
        </w:rPr>
      </w:pPr>
      <w:r>
        <w:rPr>
          <w:rFonts w:hint="eastAsia" w:ascii="宋体" w:hAnsi="宋体" w:eastAsia="宋体" w:cs="宋体"/>
          <w:b w:val="0"/>
          <w:bCs/>
          <w:caps w:val="0"/>
          <w:color w:val="000000"/>
          <w:kern w:val="15"/>
          <w:sz w:val="21"/>
          <w:szCs w:val="21"/>
          <w:vertAlign w:val="baseline"/>
          <w:lang w:val="en-US" w:eastAsia="zh-CN" w:bidi="ar"/>
        </w:rPr>
        <w:t>13.3递交方式：见</w:t>
      </w:r>
      <w:r>
        <w:rPr>
          <w:rFonts w:hint="eastAsia" w:ascii="宋体" w:hAnsi="宋体" w:eastAsia="宋体" w:cs="宋体"/>
          <w:b w:val="0"/>
          <w:bCs w:val="0"/>
          <w:caps w:val="0"/>
          <w:color w:val="000000"/>
          <w:kern w:val="0"/>
          <w:sz w:val="21"/>
          <w:szCs w:val="21"/>
          <w:vertAlign w:val="baseline"/>
          <w:lang w:val="en-US" w:eastAsia="zh-CN" w:bidi="ar"/>
        </w:rPr>
        <w:t>投标人须知前附表第19项</w:t>
      </w:r>
      <w:r>
        <w:rPr>
          <w:rFonts w:hint="eastAsia" w:ascii="宋体" w:hAnsi="宋体" w:eastAsia="宋体" w:cs="宋体"/>
          <w:b w:val="0"/>
          <w:bCs/>
          <w:caps w:val="0"/>
          <w:color w:val="000000"/>
          <w:kern w:val="15"/>
          <w:sz w:val="21"/>
          <w:szCs w:val="21"/>
          <w:vertAlign w:val="baseline"/>
          <w:lang w:val="en-US" w:eastAsia="zh-CN" w:bidi="ar"/>
        </w:rPr>
        <w:t>；</w:t>
      </w:r>
    </w:p>
    <w:p w14:paraId="275CE09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13.4投标保证金用于保护本次招标免受因投标人不履行投标承诺及合同等行为而引起的风险；</w:t>
      </w:r>
    </w:p>
    <w:p w14:paraId="64DC1EE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13.5未按13.1和13.2条款要求提交投标保证金的投标将被视为投标无效；</w:t>
      </w:r>
    </w:p>
    <w:p w14:paraId="0A77C71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13.6未中标投标人的投标保证金将按25.2条规定予以无息退还；</w:t>
      </w:r>
    </w:p>
    <w:p w14:paraId="166FA3A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13.7中标人的投标保证金，在中标人交纳中标服务费后予以无息退还；</w:t>
      </w:r>
    </w:p>
    <w:p w14:paraId="5F3BED9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13.8 发生下列情况之一，投标保证金将被没收：</w:t>
      </w:r>
    </w:p>
    <w:p w14:paraId="14A75D2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420" w:right="0" w:firstLine="0"/>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（1）投标人在提交响应文件截止时间后撤回响应文件的;</w:t>
      </w:r>
    </w:p>
    <w:p w14:paraId="11B5ECC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（2）投标人在响应文件中提供虚假材料的;</w:t>
      </w:r>
    </w:p>
    <w:p w14:paraId="51A16C1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（3）除因不可抗力或谈判文件、询价通知书认可的情形以外，成交投标人不与采购人签订合同的;</w:t>
      </w:r>
    </w:p>
    <w:p w14:paraId="61BD17B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（4）投标人与采购人、其他投标人或者采购代理机构恶意串通的;</w:t>
      </w:r>
    </w:p>
    <w:p w14:paraId="20F3BF8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（5）采购文件规定的其他情形。</w:t>
      </w:r>
    </w:p>
    <w:p w14:paraId="43F89979">
      <w:pPr>
        <w:pStyle w:val="5"/>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vertAlign w:val="baseline"/>
        </w:rPr>
      </w:pPr>
      <w:bookmarkStart w:id="53" w:name="_Toc98580406"/>
      <w:r>
        <w:rPr>
          <w:rFonts w:hint="eastAsia" w:ascii="宋体" w:hAnsi="宋体" w:eastAsia="宋体" w:cs="宋体"/>
          <w:caps w:val="0"/>
          <w:color w:val="000000"/>
          <w:sz w:val="21"/>
          <w:szCs w:val="21"/>
          <w:vertAlign w:val="baseline"/>
        </w:rPr>
        <w:t>14.投标有效期</w:t>
      </w:r>
      <w:bookmarkEnd w:id="53"/>
    </w:p>
    <w:p w14:paraId="45E4BFE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14.1从开标之日起，投标有效期为90天。不能满足投标有效期的投标，将被拒绝；</w:t>
      </w:r>
    </w:p>
    <w:p w14:paraId="6F7DE43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23" w:right="0" w:firstLine="397"/>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14.2特殊情况下，招标机构可于投标有效期满之前要求投标人延长投标有效期，这种要求和答复都应以书面、传真的形式进行。投标人可以拒绝接受延期要求。同意延长有效期的投标人不能修改投标文件。</w:t>
      </w:r>
    </w:p>
    <w:p w14:paraId="05C7B7A5">
      <w:pPr>
        <w:pStyle w:val="5"/>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vertAlign w:val="baseline"/>
        </w:rPr>
      </w:pPr>
      <w:bookmarkStart w:id="54" w:name="_Toc98580407"/>
      <w:r>
        <w:rPr>
          <w:rFonts w:hint="eastAsia" w:ascii="宋体" w:hAnsi="宋体" w:eastAsia="宋体" w:cs="宋体"/>
          <w:caps w:val="0"/>
          <w:color w:val="000000"/>
          <w:sz w:val="21"/>
          <w:szCs w:val="21"/>
          <w:vertAlign w:val="baseline"/>
        </w:rPr>
        <w:t>15.投标文件的签署及规定</w:t>
      </w:r>
      <w:bookmarkEnd w:id="54"/>
    </w:p>
    <w:p w14:paraId="42370E6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420" w:right="0" w:firstLine="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15.1 组成投标文件的各项资料均应遵守本须知第10条中所规定的内容。</w:t>
      </w:r>
    </w:p>
    <w:p w14:paraId="0EA6F0C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420" w:right="0" w:firstLine="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15.2 投标人应填写单位全称，同时加盖印章。</w:t>
      </w:r>
    </w:p>
    <w:p w14:paraId="0289C52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420" w:right="0" w:firstLine="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15.3 投标文件必须由法人代表或法人授权代表签署。</w:t>
      </w:r>
    </w:p>
    <w:p w14:paraId="7D541ED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15.4 投标文件正本一份和副本四份，如果正本与副本不符，以正本为准，电子版一份（U盘形式）。</w:t>
      </w:r>
    </w:p>
    <w:p w14:paraId="559CAFB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420" w:right="0" w:firstLine="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15.5 投标文件的正本必须用不退色的墨水填写或打印，注明“正本”字样。</w:t>
      </w:r>
    </w:p>
    <w:p w14:paraId="003AA9C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420" w:right="0" w:firstLine="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15.6 投标文件不得涂改和增删，如有修改错漏处，必须由同一签署人签字或盖章。</w:t>
      </w:r>
    </w:p>
    <w:p w14:paraId="2A36A5E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420" w:right="0" w:firstLine="0"/>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15.7 投标文件因字迹潦草或表达不清所引起的后果由投标人负责。</w:t>
      </w:r>
    </w:p>
    <w:p w14:paraId="4D41365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420" w:right="0" w:firstLine="0"/>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15.8招标机构概不接受以电话、传真形式的投标。</w:t>
      </w:r>
    </w:p>
    <w:p w14:paraId="0C90654C">
      <w:pPr>
        <w:pStyle w:val="4"/>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2"/>
        <w:rPr>
          <w:rFonts w:hint="eastAsia" w:ascii="宋体" w:hAnsi="宋体" w:eastAsia="宋体" w:cs="宋体"/>
          <w:caps w:val="0"/>
          <w:color w:val="000000"/>
          <w:sz w:val="21"/>
          <w:szCs w:val="21"/>
          <w:vertAlign w:val="baseline"/>
        </w:rPr>
      </w:pPr>
      <w:bookmarkStart w:id="55" w:name="_Toc98580408"/>
      <w:r>
        <w:rPr>
          <w:rFonts w:hint="eastAsia" w:ascii="宋体" w:hAnsi="宋体" w:eastAsia="宋体" w:cs="宋体"/>
          <w:caps w:val="0"/>
          <w:color w:val="000000"/>
          <w:sz w:val="21"/>
          <w:szCs w:val="21"/>
          <w:vertAlign w:val="baseline"/>
        </w:rPr>
        <w:t>D投标文件的递交</w:t>
      </w:r>
      <w:bookmarkEnd w:id="55"/>
    </w:p>
    <w:p w14:paraId="364A824C">
      <w:pPr>
        <w:pStyle w:val="5"/>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vertAlign w:val="baseline"/>
        </w:rPr>
      </w:pPr>
      <w:bookmarkStart w:id="56" w:name="_Toc98580409"/>
      <w:r>
        <w:rPr>
          <w:rFonts w:hint="eastAsia" w:ascii="宋体" w:hAnsi="宋体" w:eastAsia="宋体" w:cs="宋体"/>
          <w:caps w:val="0"/>
          <w:color w:val="000000"/>
          <w:sz w:val="21"/>
          <w:szCs w:val="21"/>
          <w:vertAlign w:val="baseline"/>
        </w:rPr>
        <w:t>16.投标文件的密封和标记</w:t>
      </w:r>
      <w:bookmarkEnd w:id="56"/>
    </w:p>
    <w:p w14:paraId="480BD29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16.1投标人应将投标文件正本和副本分别用信封密封，并标明招标编号、投标项目名称、投标人名称及正本或副本等。封口骑缝处应加盖投标人印章；投标文件电子版应单独密封。</w:t>
      </w:r>
    </w:p>
    <w:p w14:paraId="619E4BE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16.2为了方便开标唱标，投标人应将开标一览表单独密封，并在信封上标明“开标一览表”字样。</w:t>
      </w:r>
    </w:p>
    <w:p w14:paraId="305C106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16.3每一密封信封上注明“</w:t>
      </w:r>
      <w:r>
        <w:rPr>
          <w:rFonts w:hint="eastAsia" w:ascii="宋体" w:hAnsi="宋体" w:eastAsia="宋体" w:cs="宋体"/>
          <w:b w:val="0"/>
          <w:bCs w:val="0"/>
          <w:caps w:val="0"/>
          <w:color w:val="000000"/>
          <w:kern w:val="0"/>
          <w:sz w:val="21"/>
          <w:szCs w:val="21"/>
          <w:u w:val="single"/>
          <w:vertAlign w:val="baseline"/>
          <w:lang w:val="en-US" w:eastAsia="zh-CN" w:bidi="ar"/>
        </w:rPr>
        <w:t>于   年   月  日   时之前不准启封</w:t>
      </w:r>
      <w:r>
        <w:rPr>
          <w:rFonts w:hint="eastAsia" w:ascii="宋体" w:hAnsi="宋体" w:eastAsia="宋体" w:cs="宋体"/>
          <w:b w:val="0"/>
          <w:bCs w:val="0"/>
          <w:caps w:val="0"/>
          <w:color w:val="000000"/>
          <w:kern w:val="0"/>
          <w:sz w:val="21"/>
          <w:szCs w:val="21"/>
          <w:vertAlign w:val="baseline"/>
          <w:lang w:val="en-US" w:eastAsia="zh-CN" w:bidi="ar"/>
        </w:rPr>
        <w:t>”的字样；</w:t>
      </w:r>
    </w:p>
    <w:p w14:paraId="31042FF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23" w:right="0" w:firstLine="397"/>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16.4如投标文件由专人送交，投标人应将投标文件按16.1-16.3中的规定进行密封和标记后，按投标邀请注明的投标地址送至招标机构；</w:t>
      </w:r>
    </w:p>
    <w:p w14:paraId="65DAD3F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16.5如果投标文件通过邮寄递交,投标人应将投标文件用内外两层信封密封:</w:t>
      </w:r>
    </w:p>
    <w:p w14:paraId="028311F1">
      <w:pPr>
        <w:keepNext w:val="0"/>
        <w:keepLines w:val="0"/>
        <w:pageBreakBefore w:val="0"/>
        <w:widowControl/>
        <w:numPr>
          <w:ilvl w:val="0"/>
          <w:numId w:val="4"/>
        </w:numPr>
        <w:suppressLineNumbers w:val="0"/>
        <w:suppressAutoHyphens w:val="0"/>
        <w:kinsoku/>
        <w:wordWrap/>
        <w:overflowPunct/>
        <w:topLinePunct w:val="0"/>
        <w:autoSpaceDE/>
        <w:autoSpaceDN w:val="0"/>
        <w:bidi w:val="0"/>
        <w:adjustRightInd/>
        <w:snapToGrid/>
        <w:spacing w:before="0" w:beforeAutospacing="0" w:after="0" w:afterAutospacing="0" w:line="360" w:lineRule="auto"/>
        <w:ind w:left="1050" w:right="0" w:hanging="630"/>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内层信封的封装与标记同16.1-16.3规定；</w:t>
      </w:r>
    </w:p>
    <w:p w14:paraId="04522EF2">
      <w:pPr>
        <w:keepNext w:val="0"/>
        <w:keepLines w:val="0"/>
        <w:pageBreakBefore w:val="0"/>
        <w:widowControl/>
        <w:numPr>
          <w:ilvl w:val="0"/>
          <w:numId w:val="4"/>
        </w:numPr>
        <w:suppressLineNumbers w:val="0"/>
        <w:suppressAutoHyphens w:val="0"/>
        <w:kinsoku/>
        <w:wordWrap/>
        <w:overflowPunct/>
        <w:topLinePunct w:val="0"/>
        <w:autoSpaceDE/>
        <w:autoSpaceDN w:val="0"/>
        <w:bidi w:val="0"/>
        <w:adjustRightInd/>
        <w:snapToGrid/>
        <w:spacing w:before="0" w:beforeAutospacing="0" w:after="0" w:afterAutospacing="0" w:line="360" w:lineRule="auto"/>
        <w:ind w:left="420" w:right="0" w:firstLine="0"/>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外层信封装入16.1及16.2所述全部内封资料,并注明招标编号、投标项目名称、招标机构名称、地址。同时应写明投标人的名称、地址，以便将迟交的投标文件原封退还。</w:t>
      </w:r>
    </w:p>
    <w:p w14:paraId="00E6899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16.6招标机构对投标文件的误投或未投标前提前拆封概不负责。</w:t>
      </w:r>
    </w:p>
    <w:p w14:paraId="4723A518">
      <w:pPr>
        <w:pStyle w:val="5"/>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vertAlign w:val="baseline"/>
        </w:rPr>
      </w:pPr>
      <w:bookmarkStart w:id="57" w:name="_Toc98580410"/>
      <w:r>
        <w:rPr>
          <w:rFonts w:hint="eastAsia" w:ascii="宋体" w:hAnsi="宋体" w:eastAsia="宋体" w:cs="宋体"/>
          <w:caps w:val="0"/>
          <w:color w:val="000000"/>
          <w:sz w:val="21"/>
          <w:szCs w:val="21"/>
          <w:vertAlign w:val="baseline"/>
        </w:rPr>
        <w:t>17.递交投标文件的截止时间</w:t>
      </w:r>
      <w:bookmarkEnd w:id="57"/>
    </w:p>
    <w:p w14:paraId="2AE16FB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11" w:right="0" w:firstLine="409"/>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17.1所有投标文件不论是通过专人或邮寄递交，都必须按照招标机构在投标邀请中规定的投标截止时间之前送至投标地点。</w:t>
      </w:r>
    </w:p>
    <w:p w14:paraId="56139F6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17.2 招标机构推迟投标截止时间时，应以书面(或传真)的形式，通知所有投标人。在这种情况下，招标机构和投标人的权利和义务将受到新的截止期的约束。</w:t>
      </w:r>
    </w:p>
    <w:p w14:paraId="163510A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17.3 招标机构对投标文件在邮寄过程中的遗失或损坏不负责任。</w:t>
      </w:r>
    </w:p>
    <w:p w14:paraId="6B76B38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17.4 在投标截止时间以后送达的投标文件，招标机构拒绝接收。</w:t>
      </w:r>
    </w:p>
    <w:p w14:paraId="63048ED2">
      <w:pPr>
        <w:pStyle w:val="5"/>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vertAlign w:val="baseline"/>
        </w:rPr>
      </w:pPr>
      <w:r>
        <w:rPr>
          <w:rFonts w:hint="eastAsia" w:ascii="宋体" w:hAnsi="宋体" w:eastAsia="宋体" w:cs="宋体"/>
          <w:caps w:val="0"/>
          <w:color w:val="000000"/>
          <w:sz w:val="21"/>
          <w:szCs w:val="21"/>
          <w:vertAlign w:val="baseline"/>
        </w:rPr>
        <w:t>18.投标文件修改和撤消</w:t>
      </w:r>
    </w:p>
    <w:p w14:paraId="6F7F364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68" w:right="0" w:firstLine="352"/>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18.1 投标以后，如果投标人提出书面修改和撤标要求，在投标截止时间前送达招标机构者，招标机构可以予以接受。但不退还投标文件。</w:t>
      </w:r>
    </w:p>
    <w:p w14:paraId="30AF2C2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18.2 投标人修改投标文件的书面材料，须密封送达招标机构，同时应在封套上标明“修改投标文件(并注明招标编号)”和“开标时启封”字样。</w:t>
      </w:r>
    </w:p>
    <w:p w14:paraId="3D933F7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18.3 撤消投标应以书面(或传真)的形式通知招标机构。如采取传真形式撤回投标，随后必须补充有法人代表或授权代表签署的要求撤消投标的正式文件。撤消投标的时间以送达招标机构或邮电到达日戳为准。</w:t>
      </w:r>
    </w:p>
    <w:p w14:paraId="7ED9120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420" w:right="0" w:firstLine="0"/>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18.4投标截止时间以后不得修改投标文件；</w:t>
      </w:r>
    </w:p>
    <w:p w14:paraId="619B2D5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420" w:right="0" w:firstLine="0"/>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18.5开标后投标人不得撤回投标。</w:t>
      </w:r>
    </w:p>
    <w:p w14:paraId="1D3C63CB">
      <w:pPr>
        <w:pStyle w:val="4"/>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2"/>
        <w:rPr>
          <w:rFonts w:hint="eastAsia" w:ascii="宋体" w:hAnsi="宋体" w:eastAsia="宋体" w:cs="宋体"/>
          <w:caps w:val="0"/>
          <w:color w:val="000000"/>
          <w:sz w:val="21"/>
          <w:szCs w:val="21"/>
          <w:vertAlign w:val="baseline"/>
        </w:rPr>
      </w:pPr>
      <w:bookmarkStart w:id="58" w:name="_Toc98580411"/>
      <w:r>
        <w:rPr>
          <w:rFonts w:hint="eastAsia" w:ascii="宋体" w:hAnsi="宋体" w:eastAsia="宋体" w:cs="宋体"/>
          <w:caps w:val="0"/>
          <w:color w:val="000000"/>
          <w:sz w:val="21"/>
          <w:szCs w:val="21"/>
          <w:vertAlign w:val="baseline"/>
        </w:rPr>
        <w:t>E开标及评标</w:t>
      </w:r>
      <w:bookmarkEnd w:id="58"/>
    </w:p>
    <w:p w14:paraId="3858EACF">
      <w:pPr>
        <w:pStyle w:val="5"/>
        <w:keepNext/>
        <w:keepLines w:val="0"/>
        <w:pageBreakBefore w:val="0"/>
        <w:widowControl/>
        <w:numPr>
          <w:ilvl w:val="0"/>
          <w:numId w:val="5"/>
        </w:numPr>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vertAlign w:val="baseline"/>
        </w:rPr>
      </w:pPr>
      <w:bookmarkStart w:id="59" w:name="_Toc98580412"/>
      <w:r>
        <w:rPr>
          <w:rFonts w:hint="eastAsia" w:ascii="宋体" w:hAnsi="宋体" w:eastAsia="宋体" w:cs="宋体"/>
          <w:caps w:val="0"/>
          <w:color w:val="000000"/>
          <w:sz w:val="21"/>
          <w:szCs w:val="21"/>
          <w:vertAlign w:val="baseline"/>
        </w:rPr>
        <w:t>开标</w:t>
      </w:r>
      <w:bookmarkEnd w:id="59"/>
    </w:p>
    <w:p w14:paraId="0EC64087">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auto"/>
          <w:sz w:val="21"/>
          <w:szCs w:val="21"/>
          <w:vertAlign w:val="baseline"/>
        </w:rPr>
      </w:pPr>
      <w:r>
        <w:rPr>
          <w:rFonts w:hint="eastAsia" w:ascii="宋体" w:hAnsi="宋体" w:eastAsia="宋体" w:cs="宋体"/>
          <w:caps w:val="0"/>
          <w:color w:val="auto"/>
          <w:sz w:val="21"/>
          <w:szCs w:val="21"/>
          <w:vertAlign w:val="baseline"/>
        </w:rPr>
        <w:t>1</w:t>
      </w:r>
      <w:r>
        <w:rPr>
          <w:rFonts w:hint="eastAsia" w:ascii="宋体" w:hAnsi="宋体" w:eastAsia="宋体" w:cs="宋体"/>
          <w:caps w:val="0"/>
          <w:color w:val="000000"/>
          <w:sz w:val="21"/>
          <w:szCs w:val="21"/>
          <w:vertAlign w:val="baseline"/>
        </w:rPr>
        <w:t>9.1</w:t>
      </w:r>
      <w:r>
        <w:rPr>
          <w:rFonts w:hint="eastAsia" w:ascii="宋体" w:hAnsi="宋体" w:eastAsia="宋体" w:cs="宋体"/>
          <w:caps w:val="0"/>
          <w:color w:val="000000"/>
          <w:sz w:val="21"/>
          <w:szCs w:val="21"/>
          <w:vertAlign w:val="baseline"/>
          <w:lang w:val="zh-CN" w:eastAsia="zh-CN"/>
        </w:rPr>
        <w:t>招标代理机构将在招标文件规定的时间和地点公开开标。投标人法定代表人或其授权代理人应参加并签名报到以证明其出席，并携带有效身份证件以备审查。</w:t>
      </w:r>
    </w:p>
    <w:p w14:paraId="1F4F9B9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19.2采购代理机构按招标文件规定的时间、地点主持公开开标。开标仪式由采购代理机构主持，采购人代表及有关工作人员参加。</w:t>
      </w:r>
    </w:p>
    <w:p w14:paraId="6799D18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19.3开标时由投标人查验投标文件密封情况，确认无误后拆封唱标。</w:t>
      </w:r>
    </w:p>
    <w:p w14:paraId="37C6F69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19.4采购代理机构在开标仪式上，将公开唱出所有投标人的“开标一览表”内容及投标声明，以及采购机构认为合适的其它内容并记录。</w:t>
      </w:r>
    </w:p>
    <w:p w14:paraId="55F3CB4B">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vertAlign w:val="baseline"/>
          <w:lang w:val="zh-CN" w:eastAsia="zh-CN"/>
        </w:rPr>
      </w:pPr>
      <w:bookmarkStart w:id="60" w:name="_Toc98580413"/>
      <w:r>
        <w:rPr>
          <w:rFonts w:hint="eastAsia" w:ascii="宋体" w:hAnsi="宋体" w:eastAsia="宋体" w:cs="宋体"/>
          <w:caps w:val="0"/>
          <w:color w:val="000000"/>
          <w:sz w:val="21"/>
          <w:szCs w:val="21"/>
          <w:vertAlign w:val="baseline"/>
          <w:lang w:val="zh-CN" w:eastAsia="zh-CN"/>
        </w:rPr>
        <w:t>1</w:t>
      </w:r>
      <w:r>
        <w:rPr>
          <w:rFonts w:hint="eastAsia" w:ascii="宋体" w:hAnsi="宋体" w:eastAsia="宋体" w:cs="宋体"/>
          <w:caps w:val="0"/>
          <w:color w:val="000000"/>
          <w:sz w:val="21"/>
          <w:szCs w:val="21"/>
          <w:vertAlign w:val="baseline"/>
        </w:rPr>
        <w:t>9.5</w:t>
      </w:r>
      <w:r>
        <w:rPr>
          <w:rFonts w:hint="eastAsia" w:ascii="宋体" w:hAnsi="宋体" w:eastAsia="宋体" w:cs="宋体"/>
          <w:caps w:val="0"/>
          <w:color w:val="000000"/>
          <w:sz w:val="21"/>
          <w:szCs w:val="21"/>
          <w:vertAlign w:val="baseline"/>
          <w:lang w:val="zh-CN" w:eastAsia="zh-CN"/>
        </w:rPr>
        <w:t xml:space="preserve"> 开标时有下列情形之一的为无效投标：</w:t>
      </w:r>
    </w:p>
    <w:p w14:paraId="0DBDC660">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vertAlign w:val="baseline"/>
          <w:lang w:val="zh-CN" w:eastAsia="zh-CN"/>
        </w:rPr>
      </w:pPr>
      <w:r>
        <w:rPr>
          <w:rFonts w:hint="eastAsia" w:ascii="宋体" w:hAnsi="宋体" w:eastAsia="宋体" w:cs="宋体"/>
          <w:caps w:val="0"/>
          <w:color w:val="000000"/>
          <w:sz w:val="21"/>
          <w:szCs w:val="21"/>
          <w:vertAlign w:val="baseline"/>
          <w:lang w:val="zh-CN" w:eastAsia="zh-CN"/>
        </w:rPr>
        <w:t>（1）投标文件在规定的投标截止时间以后送达的；</w:t>
      </w:r>
    </w:p>
    <w:p w14:paraId="76CC11FB">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vertAlign w:val="baseline"/>
          <w:lang w:val="zh-CN" w:eastAsia="zh-CN"/>
        </w:rPr>
      </w:pPr>
      <w:r>
        <w:rPr>
          <w:rFonts w:hint="eastAsia" w:ascii="宋体" w:hAnsi="宋体" w:eastAsia="宋体" w:cs="宋体"/>
          <w:caps w:val="0"/>
          <w:color w:val="000000"/>
          <w:sz w:val="21"/>
          <w:szCs w:val="21"/>
          <w:vertAlign w:val="baseline"/>
          <w:lang w:val="zh-CN" w:eastAsia="zh-CN"/>
        </w:rPr>
        <w:t>（2）未按招标文件规定提交投标保证金的；</w:t>
      </w:r>
    </w:p>
    <w:p w14:paraId="205D7210">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vertAlign w:val="baseline"/>
          <w:lang w:val="zh-CN" w:eastAsia="zh-CN"/>
        </w:rPr>
      </w:pPr>
      <w:r>
        <w:rPr>
          <w:rFonts w:hint="eastAsia" w:ascii="宋体" w:hAnsi="宋体" w:eastAsia="宋体" w:cs="宋体"/>
          <w:caps w:val="0"/>
          <w:color w:val="000000"/>
          <w:sz w:val="21"/>
          <w:szCs w:val="21"/>
          <w:vertAlign w:val="baseline"/>
          <w:lang w:val="zh-CN" w:eastAsia="zh-CN"/>
        </w:rPr>
        <w:t>（3）投标文件未按招标文件规定密封的；</w:t>
      </w:r>
    </w:p>
    <w:p w14:paraId="366B647C">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vertAlign w:val="baseline"/>
          <w:lang w:val="zh-CN" w:eastAsia="zh-CN"/>
        </w:rPr>
      </w:pPr>
      <w:r>
        <w:rPr>
          <w:rFonts w:hint="eastAsia" w:ascii="宋体" w:hAnsi="宋体" w:eastAsia="宋体" w:cs="宋体"/>
          <w:caps w:val="0"/>
          <w:color w:val="000000"/>
          <w:sz w:val="21"/>
          <w:szCs w:val="21"/>
          <w:vertAlign w:val="baseline"/>
          <w:lang w:val="zh-CN" w:eastAsia="zh-CN"/>
        </w:rPr>
        <w:t>（4）未提交单独密封的开标一览表或者开标一览表未按规定加盖公章和有效签署的；</w:t>
      </w:r>
    </w:p>
    <w:p w14:paraId="3462CD6B">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vertAlign w:val="baseline"/>
          <w:lang w:val="zh-CN" w:eastAsia="zh-CN"/>
        </w:rPr>
      </w:pPr>
      <w:r>
        <w:rPr>
          <w:rFonts w:hint="eastAsia" w:ascii="宋体" w:hAnsi="宋体" w:eastAsia="宋体" w:cs="宋体"/>
          <w:caps w:val="0"/>
          <w:color w:val="000000"/>
          <w:sz w:val="21"/>
          <w:szCs w:val="21"/>
          <w:vertAlign w:val="baseline"/>
          <w:lang w:val="zh-CN" w:eastAsia="zh-CN"/>
        </w:rPr>
        <w:t>（5）招标文件规定开标时属于无效投标的其他情形。</w:t>
      </w:r>
    </w:p>
    <w:p w14:paraId="4090667C">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vertAlign w:val="baseline"/>
          <w:lang w:val="zh-CN" w:eastAsia="zh-CN"/>
        </w:rPr>
      </w:pPr>
      <w:r>
        <w:rPr>
          <w:rFonts w:hint="eastAsia" w:ascii="宋体" w:hAnsi="宋体" w:eastAsia="宋体" w:cs="宋体"/>
          <w:caps w:val="0"/>
          <w:color w:val="000000"/>
          <w:sz w:val="21"/>
          <w:szCs w:val="21"/>
          <w:vertAlign w:val="baseline"/>
          <w:lang w:val="zh-CN" w:eastAsia="zh-CN"/>
        </w:rPr>
        <w:t>1</w:t>
      </w:r>
      <w:r>
        <w:rPr>
          <w:rFonts w:hint="eastAsia" w:ascii="宋体" w:hAnsi="宋体" w:eastAsia="宋体" w:cs="宋体"/>
          <w:caps w:val="0"/>
          <w:color w:val="000000"/>
          <w:sz w:val="21"/>
          <w:szCs w:val="21"/>
          <w:vertAlign w:val="baseline"/>
        </w:rPr>
        <w:t>9.6</w:t>
      </w:r>
      <w:r>
        <w:rPr>
          <w:rFonts w:hint="eastAsia" w:ascii="宋体" w:hAnsi="宋体" w:eastAsia="宋体" w:cs="宋体"/>
          <w:caps w:val="0"/>
          <w:color w:val="000000"/>
          <w:sz w:val="21"/>
          <w:szCs w:val="21"/>
          <w:vertAlign w:val="baseline"/>
          <w:lang w:val="zh-CN" w:eastAsia="zh-CN"/>
        </w:rPr>
        <w:t xml:space="preserve"> 开标时有下列情形之一的，招标代理机构有权宣布本项目招标失败：</w:t>
      </w:r>
    </w:p>
    <w:p w14:paraId="13C63D39">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vertAlign w:val="baseline"/>
          <w:lang w:val="zh-CN" w:eastAsia="zh-CN"/>
        </w:rPr>
      </w:pPr>
      <w:r>
        <w:rPr>
          <w:rFonts w:hint="eastAsia" w:ascii="宋体" w:hAnsi="宋体" w:eastAsia="宋体" w:cs="宋体"/>
          <w:caps w:val="0"/>
          <w:color w:val="000000"/>
          <w:sz w:val="21"/>
          <w:szCs w:val="21"/>
          <w:vertAlign w:val="baseline"/>
          <w:lang w:val="zh-CN" w:eastAsia="zh-CN"/>
        </w:rPr>
        <w:t>（1）交货时间符合招标文件要求的投标人不足三家的；</w:t>
      </w:r>
    </w:p>
    <w:p w14:paraId="09CC2904">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vertAlign w:val="baseline"/>
          <w:lang w:val="zh-CN" w:eastAsia="zh-CN"/>
        </w:rPr>
      </w:pPr>
      <w:r>
        <w:rPr>
          <w:rFonts w:hint="eastAsia" w:ascii="宋体" w:hAnsi="宋体" w:eastAsia="宋体" w:cs="宋体"/>
          <w:caps w:val="0"/>
          <w:color w:val="000000"/>
          <w:sz w:val="21"/>
          <w:szCs w:val="21"/>
          <w:vertAlign w:val="baseline"/>
          <w:lang w:val="zh-CN" w:eastAsia="zh-CN"/>
        </w:rPr>
        <w:t>（2）所有投标人的报价均超过采购项目预算，采购单位不能支付的。</w:t>
      </w:r>
    </w:p>
    <w:p w14:paraId="77184735">
      <w:pPr>
        <w:pStyle w:val="5"/>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vertAlign w:val="baseline"/>
        </w:rPr>
      </w:pPr>
      <w:r>
        <w:rPr>
          <w:rFonts w:hint="eastAsia" w:ascii="宋体" w:hAnsi="宋体" w:eastAsia="宋体" w:cs="宋体"/>
          <w:caps w:val="0"/>
          <w:color w:val="000000"/>
          <w:sz w:val="21"/>
          <w:szCs w:val="21"/>
          <w:vertAlign w:val="baseline"/>
        </w:rPr>
        <w:t>20.对投标文件的初审</w:t>
      </w:r>
      <w:bookmarkEnd w:id="60"/>
    </w:p>
    <w:p w14:paraId="4EE52FA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1" w:right="0" w:firstLine="419"/>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 xml:space="preserve">20.1 采购人根据招标项目特点组建评标委员会，由采购人从专家库中抽取的专家组成。 </w:t>
      </w:r>
    </w:p>
    <w:p w14:paraId="1C1EFC3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评标委员会对投标文件进行初审，初审内容为投标文件是否符合招标文件的要求、内容是否完整、价格构成有无计算错误、文件签署是否齐全及验证保证金以及投标文件是否具有实质响应性。</w:t>
      </w:r>
    </w:p>
    <w:p w14:paraId="30D6414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20.2 初审中，对价格的计算错误按下述原则修正：</w:t>
      </w:r>
    </w:p>
    <w:p w14:paraId="03109CC8">
      <w:pPr>
        <w:keepNext w:val="0"/>
        <w:keepLines w:val="0"/>
        <w:pageBreakBefore w:val="0"/>
        <w:widowControl/>
        <w:suppressLineNumbers w:val="0"/>
        <w:suppressAutoHyphens w:val="0"/>
        <w:kinsoku/>
        <w:wordWrap/>
        <w:overflowPunct/>
        <w:topLinePunct w:val="0"/>
        <w:autoSpaceDE/>
        <w:autoSpaceDN w:val="0"/>
        <w:bidi w:val="0"/>
        <w:adjustRightInd/>
        <w:snapToGrid w:val="0"/>
        <w:spacing w:before="0" w:beforeAutospacing="0" w:after="0" w:afterAutospacing="0" w:line="360" w:lineRule="auto"/>
        <w:ind w:left="0" w:right="0" w:firstLine="420" w:firstLineChars="200"/>
        <w:jc w:val="left"/>
        <w:textAlignment w:val="baseline"/>
        <w:outlineLvl w:val="9"/>
        <w:rPr>
          <w:rFonts w:hint="eastAsia" w:ascii="宋体" w:hAnsi="宋体" w:eastAsia="宋体" w:cs="宋体"/>
          <w:caps w:val="0"/>
          <w:color w:val="auto"/>
          <w:sz w:val="21"/>
          <w:szCs w:val="21"/>
          <w:vertAlign w:val="baseline"/>
          <w:lang w:val="zh-CN" w:eastAsia="zh-CN"/>
        </w:rPr>
      </w:pPr>
      <w:r>
        <w:rPr>
          <w:rFonts w:hint="eastAsia" w:ascii="宋体" w:hAnsi="宋体" w:eastAsia="宋体" w:cs="宋体"/>
          <w:b w:val="0"/>
          <w:bCs w:val="0"/>
          <w:caps w:val="0"/>
          <w:color w:val="auto"/>
          <w:kern w:val="0"/>
          <w:sz w:val="21"/>
          <w:szCs w:val="21"/>
          <w:vertAlign w:val="baseline"/>
          <w:lang w:val="zh-CN" w:eastAsia="zh-CN" w:bidi="ar"/>
        </w:rPr>
        <w:t>（</w:t>
      </w:r>
      <w:r>
        <w:rPr>
          <w:rFonts w:hint="eastAsia" w:ascii="宋体" w:hAnsi="宋体" w:eastAsia="宋体" w:cs="宋体"/>
          <w:b w:val="0"/>
          <w:bCs w:val="0"/>
          <w:caps w:val="0"/>
          <w:color w:val="auto"/>
          <w:kern w:val="0"/>
          <w:sz w:val="21"/>
          <w:szCs w:val="21"/>
          <w:vertAlign w:val="baseline"/>
          <w:lang w:val="en-US" w:eastAsia="zh-CN" w:bidi="ar"/>
        </w:rPr>
        <w:t>1</w:t>
      </w:r>
      <w:r>
        <w:rPr>
          <w:rFonts w:hint="eastAsia" w:ascii="宋体" w:hAnsi="宋体" w:eastAsia="宋体" w:cs="宋体"/>
          <w:b w:val="0"/>
          <w:bCs w:val="0"/>
          <w:caps w:val="0"/>
          <w:color w:val="auto"/>
          <w:kern w:val="0"/>
          <w:sz w:val="21"/>
          <w:szCs w:val="21"/>
          <w:vertAlign w:val="baseline"/>
          <w:lang w:val="zh-CN" w:eastAsia="zh-CN" w:bidi="ar"/>
        </w:rPr>
        <w:t>）投标文件中开标一览表内容与投标文件中相应内容不一致的，以《开标一览表》的报价为准；</w:t>
      </w:r>
    </w:p>
    <w:p w14:paraId="34940B1E">
      <w:pPr>
        <w:keepNext w:val="0"/>
        <w:keepLines w:val="0"/>
        <w:pageBreakBefore w:val="0"/>
        <w:widowControl/>
        <w:suppressLineNumbers w:val="0"/>
        <w:suppressAutoHyphens w:val="0"/>
        <w:kinsoku/>
        <w:wordWrap/>
        <w:overflowPunct/>
        <w:topLinePunct w:val="0"/>
        <w:autoSpaceDE/>
        <w:autoSpaceDN w:val="0"/>
        <w:bidi w:val="0"/>
        <w:adjustRightInd/>
        <w:snapToGrid w:val="0"/>
        <w:spacing w:before="0" w:beforeAutospacing="0" w:after="0" w:afterAutospacing="0" w:line="360" w:lineRule="auto"/>
        <w:ind w:left="0" w:right="0" w:firstLine="420" w:firstLineChars="200"/>
        <w:jc w:val="left"/>
        <w:textAlignment w:val="baseline"/>
        <w:outlineLvl w:val="9"/>
        <w:rPr>
          <w:rFonts w:hint="eastAsia" w:ascii="宋体" w:hAnsi="宋体" w:eastAsia="宋体" w:cs="宋体"/>
          <w:caps w:val="0"/>
          <w:color w:val="auto"/>
          <w:sz w:val="21"/>
          <w:szCs w:val="21"/>
          <w:vertAlign w:val="baseline"/>
          <w:lang w:val="zh-CN" w:eastAsia="zh-CN"/>
        </w:rPr>
      </w:pPr>
      <w:r>
        <w:rPr>
          <w:rFonts w:hint="eastAsia" w:ascii="宋体" w:hAnsi="宋体" w:eastAsia="宋体" w:cs="宋体"/>
          <w:b w:val="0"/>
          <w:bCs w:val="0"/>
          <w:caps w:val="0"/>
          <w:color w:val="auto"/>
          <w:kern w:val="0"/>
          <w:sz w:val="21"/>
          <w:szCs w:val="21"/>
          <w:vertAlign w:val="baseline"/>
          <w:lang w:val="zh-CN" w:eastAsia="zh-CN" w:bidi="ar"/>
        </w:rPr>
        <w:t>（</w:t>
      </w:r>
      <w:r>
        <w:rPr>
          <w:rFonts w:hint="eastAsia" w:ascii="宋体" w:hAnsi="宋体" w:eastAsia="宋体" w:cs="宋体"/>
          <w:b w:val="0"/>
          <w:bCs w:val="0"/>
          <w:caps w:val="0"/>
          <w:color w:val="auto"/>
          <w:kern w:val="0"/>
          <w:sz w:val="21"/>
          <w:szCs w:val="21"/>
          <w:vertAlign w:val="baseline"/>
          <w:lang w:val="en-US" w:eastAsia="zh-CN" w:bidi="ar"/>
        </w:rPr>
        <w:t>2</w:t>
      </w:r>
      <w:r>
        <w:rPr>
          <w:rFonts w:hint="eastAsia" w:ascii="宋体" w:hAnsi="宋体" w:eastAsia="宋体" w:cs="宋体"/>
          <w:b w:val="0"/>
          <w:bCs w:val="0"/>
          <w:caps w:val="0"/>
          <w:color w:val="auto"/>
          <w:kern w:val="0"/>
          <w:sz w:val="21"/>
          <w:szCs w:val="21"/>
          <w:vertAlign w:val="baseline"/>
          <w:lang w:val="zh-CN" w:eastAsia="zh-CN" w:bidi="ar"/>
        </w:rPr>
        <w:t>）开标一览表内如果小写金额与大写金额不一致时，以大写金额为准；</w:t>
      </w:r>
    </w:p>
    <w:p w14:paraId="7BEA5EA4">
      <w:pPr>
        <w:keepNext w:val="0"/>
        <w:keepLines w:val="0"/>
        <w:pageBreakBefore w:val="0"/>
        <w:widowControl/>
        <w:suppressLineNumbers w:val="0"/>
        <w:suppressAutoHyphens w:val="0"/>
        <w:kinsoku/>
        <w:wordWrap/>
        <w:overflowPunct/>
        <w:topLinePunct w:val="0"/>
        <w:autoSpaceDE/>
        <w:autoSpaceDN w:val="0"/>
        <w:bidi w:val="0"/>
        <w:adjustRightInd/>
        <w:snapToGrid w:val="0"/>
        <w:spacing w:before="0" w:beforeAutospacing="0" w:after="0" w:afterAutospacing="0" w:line="360" w:lineRule="auto"/>
        <w:ind w:left="0" w:right="0" w:firstLine="420" w:firstLineChars="200"/>
        <w:jc w:val="left"/>
        <w:textAlignment w:val="baseline"/>
        <w:outlineLvl w:val="9"/>
        <w:rPr>
          <w:rFonts w:hint="eastAsia" w:ascii="宋体" w:hAnsi="宋体" w:eastAsia="宋体" w:cs="宋体"/>
          <w:caps w:val="0"/>
          <w:color w:val="auto"/>
          <w:sz w:val="21"/>
          <w:szCs w:val="21"/>
          <w:vertAlign w:val="baseline"/>
          <w:lang w:val="zh-CN" w:eastAsia="zh-CN"/>
        </w:rPr>
      </w:pPr>
      <w:r>
        <w:rPr>
          <w:rFonts w:hint="eastAsia" w:ascii="宋体" w:hAnsi="宋体" w:eastAsia="宋体" w:cs="宋体"/>
          <w:b w:val="0"/>
          <w:bCs w:val="0"/>
          <w:caps w:val="0"/>
          <w:color w:val="auto"/>
          <w:kern w:val="0"/>
          <w:sz w:val="21"/>
          <w:szCs w:val="21"/>
          <w:vertAlign w:val="baseline"/>
          <w:lang w:val="zh-CN" w:eastAsia="zh-CN" w:bidi="ar"/>
        </w:rPr>
        <w:t>（</w:t>
      </w:r>
      <w:r>
        <w:rPr>
          <w:rFonts w:hint="eastAsia" w:ascii="宋体" w:hAnsi="宋体" w:eastAsia="宋体" w:cs="宋体"/>
          <w:b w:val="0"/>
          <w:bCs w:val="0"/>
          <w:caps w:val="0"/>
          <w:color w:val="auto"/>
          <w:kern w:val="0"/>
          <w:sz w:val="21"/>
          <w:szCs w:val="21"/>
          <w:vertAlign w:val="baseline"/>
          <w:lang w:val="en-US" w:eastAsia="zh-CN" w:bidi="ar"/>
        </w:rPr>
        <w:t>3</w:t>
      </w:r>
      <w:r>
        <w:rPr>
          <w:rFonts w:hint="eastAsia" w:ascii="宋体" w:hAnsi="宋体" w:eastAsia="宋体" w:cs="宋体"/>
          <w:b w:val="0"/>
          <w:bCs w:val="0"/>
          <w:caps w:val="0"/>
          <w:color w:val="auto"/>
          <w:kern w:val="0"/>
          <w:sz w:val="21"/>
          <w:szCs w:val="21"/>
          <w:vertAlign w:val="baseline"/>
          <w:lang w:val="zh-CN" w:eastAsia="zh-CN" w:bidi="ar"/>
        </w:rPr>
        <w:t>）如果总价金额与单价金额不一致，以单价金额为准。</w:t>
      </w:r>
    </w:p>
    <w:p w14:paraId="527F836B">
      <w:pPr>
        <w:keepNext w:val="0"/>
        <w:keepLines w:val="0"/>
        <w:pageBreakBefore w:val="0"/>
        <w:widowControl/>
        <w:suppressLineNumbers w:val="0"/>
        <w:suppressAutoHyphens w:val="0"/>
        <w:kinsoku/>
        <w:wordWrap/>
        <w:overflowPunct/>
        <w:topLinePunct w:val="0"/>
        <w:autoSpaceDE/>
        <w:autoSpaceDN w:val="0"/>
        <w:bidi w:val="0"/>
        <w:adjustRightInd/>
        <w:snapToGrid w:val="0"/>
        <w:spacing w:before="0" w:beforeAutospacing="0" w:after="0" w:afterAutospacing="0" w:line="360" w:lineRule="auto"/>
        <w:ind w:left="0" w:right="0" w:firstLine="420" w:firstLineChars="200"/>
        <w:jc w:val="left"/>
        <w:textAlignment w:val="baseline"/>
        <w:outlineLvl w:val="9"/>
        <w:rPr>
          <w:rFonts w:hint="eastAsia" w:ascii="宋体" w:hAnsi="宋体" w:eastAsia="宋体" w:cs="宋体"/>
          <w:caps w:val="0"/>
          <w:color w:val="auto"/>
          <w:sz w:val="21"/>
          <w:szCs w:val="21"/>
          <w:vertAlign w:val="baseline"/>
          <w:lang w:val="zh-CN" w:eastAsia="zh-CN"/>
        </w:rPr>
      </w:pPr>
      <w:r>
        <w:rPr>
          <w:rFonts w:hint="eastAsia" w:ascii="宋体" w:hAnsi="宋体" w:eastAsia="宋体" w:cs="宋体"/>
          <w:b w:val="0"/>
          <w:bCs w:val="0"/>
          <w:caps w:val="0"/>
          <w:color w:val="auto"/>
          <w:kern w:val="0"/>
          <w:sz w:val="21"/>
          <w:szCs w:val="21"/>
          <w:vertAlign w:val="baseline"/>
          <w:lang w:val="zh-CN" w:eastAsia="zh-CN" w:bidi="ar"/>
        </w:rPr>
        <w:t>（</w:t>
      </w:r>
      <w:r>
        <w:rPr>
          <w:rFonts w:hint="eastAsia" w:ascii="宋体" w:hAnsi="宋体" w:eastAsia="宋体" w:cs="宋体"/>
          <w:b w:val="0"/>
          <w:bCs w:val="0"/>
          <w:caps w:val="0"/>
          <w:color w:val="auto"/>
          <w:kern w:val="0"/>
          <w:sz w:val="21"/>
          <w:szCs w:val="21"/>
          <w:vertAlign w:val="baseline"/>
          <w:lang w:val="en-US" w:eastAsia="zh-CN" w:bidi="ar"/>
        </w:rPr>
        <w:t>4</w:t>
      </w:r>
      <w:r>
        <w:rPr>
          <w:rFonts w:hint="eastAsia" w:ascii="宋体" w:hAnsi="宋体" w:eastAsia="宋体" w:cs="宋体"/>
          <w:b w:val="0"/>
          <w:bCs w:val="0"/>
          <w:caps w:val="0"/>
          <w:color w:val="auto"/>
          <w:kern w:val="0"/>
          <w:sz w:val="21"/>
          <w:szCs w:val="21"/>
          <w:vertAlign w:val="baseline"/>
          <w:lang w:val="zh-CN" w:eastAsia="zh-CN" w:bidi="ar"/>
        </w:rPr>
        <w:t>）除非单价有明显的小数点错位，此时应以该行标出的总额为准，并修改单价。</w:t>
      </w:r>
    </w:p>
    <w:p w14:paraId="0BD228A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1" w:right="0" w:firstLine="420" w:firstLineChars="200"/>
        <w:jc w:val="left"/>
        <w:outlineLvl w:val="9"/>
        <w:rPr>
          <w:rFonts w:hint="eastAsia" w:ascii="宋体" w:hAnsi="宋体" w:eastAsia="宋体" w:cs="宋体"/>
          <w:caps w:val="0"/>
          <w:color w:val="000000"/>
          <w:sz w:val="21"/>
          <w:szCs w:val="21"/>
          <w:vertAlign w:val="baseline"/>
          <w:lang w:val="zh-CN" w:eastAsia="zh-CN"/>
        </w:rPr>
      </w:pPr>
      <w:r>
        <w:rPr>
          <w:rFonts w:hint="eastAsia" w:ascii="宋体" w:hAnsi="宋体" w:eastAsia="宋体" w:cs="宋体"/>
          <w:b w:val="0"/>
          <w:bCs w:val="0"/>
          <w:caps w:val="0"/>
          <w:color w:val="000000"/>
          <w:kern w:val="0"/>
          <w:sz w:val="21"/>
          <w:szCs w:val="21"/>
          <w:vertAlign w:val="baseline"/>
          <w:lang w:val="zh-CN" w:eastAsia="zh-CN" w:bidi="ar"/>
        </w:rPr>
        <w:t>按上述原则调整后的价格为评标价，经投标人法定代表人或授权代理人签字确认后对投标人具有约束力。如果投标人不按照上述原则修正其投标报价及分项报价，则其投标将被拒绝。</w:t>
      </w:r>
    </w:p>
    <w:p w14:paraId="1268732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20.3 与招标文件有重大偏离的投标文件将被视为具有非实质响应性的投标文件而被拒绝。</w:t>
      </w:r>
    </w:p>
    <w:p w14:paraId="06B2E61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b/>
          <w:bCs/>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20.4 投标有下列情况之一者，</w:t>
      </w:r>
      <w:r>
        <w:rPr>
          <w:rFonts w:hint="eastAsia" w:ascii="宋体" w:hAnsi="宋体" w:eastAsia="宋体" w:cs="宋体"/>
          <w:b/>
          <w:bCs/>
          <w:caps w:val="0"/>
          <w:color w:val="000000"/>
          <w:kern w:val="0"/>
          <w:sz w:val="21"/>
          <w:szCs w:val="21"/>
          <w:vertAlign w:val="baseline"/>
          <w:lang w:val="en-US" w:eastAsia="zh-CN" w:bidi="ar"/>
        </w:rPr>
        <w:t>将被视为非实质性响应的投标而被拒绝：</w:t>
      </w:r>
    </w:p>
    <w:p w14:paraId="435FD5D8">
      <w:pPr>
        <w:keepNext w:val="0"/>
        <w:keepLines w:val="0"/>
        <w:pageBreakBefore w:val="0"/>
        <w:widowControl/>
        <w:numPr>
          <w:ilvl w:val="0"/>
          <w:numId w:val="6"/>
        </w:numPr>
        <w:suppressLineNumbers w:val="0"/>
        <w:tabs>
          <w:tab w:val="left" w:pos="0"/>
          <w:tab w:val="left" w:pos="686"/>
        </w:tabs>
        <w:suppressAutoHyphens w:val="0"/>
        <w:kinsoku/>
        <w:wordWrap/>
        <w:overflowPunct/>
        <w:topLinePunct w:val="0"/>
        <w:autoSpaceDE/>
        <w:autoSpaceDN w:val="0"/>
        <w:bidi w:val="0"/>
        <w:adjustRightInd/>
        <w:snapToGrid/>
        <w:spacing w:before="0" w:beforeAutospacing="0" w:after="0" w:afterAutospacing="0" w:line="360" w:lineRule="auto"/>
        <w:ind w:left="945" w:right="0" w:hanging="525"/>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资格条件及证明文件不符合招标文件要求的；</w:t>
      </w:r>
    </w:p>
    <w:p w14:paraId="467BA868">
      <w:pPr>
        <w:keepNext w:val="0"/>
        <w:keepLines w:val="0"/>
        <w:pageBreakBefore w:val="0"/>
        <w:widowControl/>
        <w:numPr>
          <w:ilvl w:val="0"/>
          <w:numId w:val="6"/>
        </w:numPr>
        <w:suppressLineNumbers w:val="0"/>
        <w:tabs>
          <w:tab w:val="left" w:pos="0"/>
          <w:tab w:val="left" w:pos="686"/>
        </w:tabs>
        <w:suppressAutoHyphens w:val="0"/>
        <w:kinsoku/>
        <w:wordWrap/>
        <w:overflowPunct/>
        <w:topLinePunct w:val="0"/>
        <w:autoSpaceDE/>
        <w:autoSpaceDN w:val="0"/>
        <w:bidi w:val="0"/>
        <w:adjustRightInd/>
        <w:snapToGrid/>
        <w:spacing w:before="0" w:beforeAutospacing="0" w:after="0" w:afterAutospacing="0" w:line="360" w:lineRule="auto"/>
        <w:ind w:left="945" w:right="0" w:hanging="525"/>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投标文件无公章或无法定代表人签字，或签字人无法定代表人有效授权书的，或未按要求签字、盖公章的；</w:t>
      </w:r>
    </w:p>
    <w:p w14:paraId="219D9F75">
      <w:pPr>
        <w:keepNext w:val="0"/>
        <w:keepLines w:val="0"/>
        <w:pageBreakBefore w:val="0"/>
        <w:widowControl/>
        <w:numPr>
          <w:ilvl w:val="0"/>
          <w:numId w:val="6"/>
        </w:numPr>
        <w:suppressLineNumbers w:val="0"/>
        <w:tabs>
          <w:tab w:val="left" w:pos="0"/>
          <w:tab w:val="left" w:pos="686"/>
        </w:tabs>
        <w:suppressAutoHyphens w:val="0"/>
        <w:kinsoku/>
        <w:wordWrap/>
        <w:overflowPunct/>
        <w:topLinePunct w:val="0"/>
        <w:autoSpaceDE/>
        <w:autoSpaceDN w:val="0"/>
        <w:bidi w:val="0"/>
        <w:adjustRightInd/>
        <w:snapToGrid/>
        <w:spacing w:before="0" w:beforeAutospacing="0" w:after="0" w:afterAutospacing="0" w:line="360" w:lineRule="auto"/>
        <w:ind w:left="945" w:right="0" w:hanging="525"/>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不能满足投标有效期的；</w:t>
      </w:r>
    </w:p>
    <w:p w14:paraId="6597680C">
      <w:pPr>
        <w:keepNext w:val="0"/>
        <w:keepLines w:val="0"/>
        <w:pageBreakBefore w:val="0"/>
        <w:widowControl/>
        <w:numPr>
          <w:ilvl w:val="0"/>
          <w:numId w:val="6"/>
        </w:numPr>
        <w:suppressLineNumbers w:val="0"/>
        <w:tabs>
          <w:tab w:val="left" w:pos="0"/>
          <w:tab w:val="left" w:pos="686"/>
        </w:tabs>
        <w:suppressAutoHyphens w:val="0"/>
        <w:kinsoku/>
        <w:wordWrap/>
        <w:overflowPunct/>
        <w:topLinePunct w:val="0"/>
        <w:autoSpaceDE/>
        <w:autoSpaceDN w:val="0"/>
        <w:bidi w:val="0"/>
        <w:adjustRightInd/>
        <w:snapToGrid/>
        <w:spacing w:before="0" w:beforeAutospacing="0" w:after="0" w:afterAutospacing="0" w:line="360" w:lineRule="auto"/>
        <w:ind w:left="945" w:right="0" w:hanging="525"/>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投标明显不符合技术规格、技术标准的要求；</w:t>
      </w:r>
    </w:p>
    <w:p w14:paraId="60D47625">
      <w:pPr>
        <w:keepNext w:val="0"/>
        <w:keepLines w:val="0"/>
        <w:pageBreakBefore w:val="0"/>
        <w:widowControl/>
        <w:numPr>
          <w:ilvl w:val="0"/>
          <w:numId w:val="6"/>
        </w:numPr>
        <w:suppressLineNumbers w:val="0"/>
        <w:tabs>
          <w:tab w:val="left" w:pos="0"/>
          <w:tab w:val="left" w:pos="686"/>
        </w:tabs>
        <w:suppressAutoHyphens w:val="0"/>
        <w:kinsoku/>
        <w:wordWrap/>
        <w:overflowPunct/>
        <w:topLinePunct w:val="0"/>
        <w:autoSpaceDE/>
        <w:autoSpaceDN w:val="0"/>
        <w:bidi w:val="0"/>
        <w:adjustRightInd/>
        <w:snapToGrid/>
        <w:spacing w:before="0" w:beforeAutospacing="0" w:after="0" w:afterAutospacing="0" w:line="360" w:lineRule="auto"/>
        <w:ind w:left="945" w:right="0" w:hanging="525"/>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投标文件附有买方不能接受的条件；</w:t>
      </w:r>
    </w:p>
    <w:p w14:paraId="165477FA">
      <w:pPr>
        <w:keepNext w:val="0"/>
        <w:keepLines w:val="0"/>
        <w:pageBreakBefore w:val="0"/>
        <w:widowControl/>
        <w:numPr>
          <w:ilvl w:val="0"/>
          <w:numId w:val="6"/>
        </w:numPr>
        <w:suppressLineNumbers w:val="0"/>
        <w:tabs>
          <w:tab w:val="left" w:pos="0"/>
          <w:tab w:val="left" w:pos="686"/>
        </w:tabs>
        <w:suppressAutoHyphens w:val="0"/>
        <w:kinsoku/>
        <w:wordWrap/>
        <w:overflowPunct/>
        <w:topLinePunct w:val="0"/>
        <w:autoSpaceDE/>
        <w:autoSpaceDN w:val="0"/>
        <w:bidi w:val="0"/>
        <w:adjustRightInd/>
        <w:snapToGrid/>
        <w:spacing w:before="0" w:beforeAutospacing="0" w:after="0" w:afterAutospacing="0" w:line="360" w:lineRule="auto"/>
        <w:ind w:left="945" w:right="0" w:hanging="525"/>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投标报价超过采购预算的；</w:t>
      </w:r>
    </w:p>
    <w:p w14:paraId="5FE971F3">
      <w:pPr>
        <w:keepNext w:val="0"/>
        <w:keepLines w:val="0"/>
        <w:pageBreakBefore w:val="0"/>
        <w:widowControl/>
        <w:numPr>
          <w:ilvl w:val="0"/>
          <w:numId w:val="6"/>
        </w:numPr>
        <w:suppressLineNumbers w:val="0"/>
        <w:tabs>
          <w:tab w:val="left" w:pos="0"/>
          <w:tab w:val="left" w:pos="686"/>
        </w:tabs>
        <w:suppressAutoHyphens w:val="0"/>
        <w:kinsoku/>
        <w:wordWrap/>
        <w:overflowPunct/>
        <w:topLinePunct w:val="0"/>
        <w:autoSpaceDE/>
        <w:autoSpaceDN w:val="0"/>
        <w:bidi w:val="0"/>
        <w:adjustRightInd/>
        <w:snapToGrid/>
        <w:spacing w:before="0" w:beforeAutospacing="0" w:after="0" w:afterAutospacing="0" w:line="360" w:lineRule="auto"/>
        <w:ind w:left="945" w:right="0" w:hanging="525"/>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未响应招标文件规定的其它实质性条款。</w:t>
      </w:r>
    </w:p>
    <w:p w14:paraId="2134ACF8">
      <w:pPr>
        <w:pStyle w:val="5"/>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vertAlign w:val="baseline"/>
        </w:rPr>
      </w:pPr>
      <w:bookmarkStart w:id="61" w:name="_Toc98580414"/>
      <w:r>
        <w:rPr>
          <w:rFonts w:hint="eastAsia" w:ascii="宋体" w:hAnsi="宋体" w:eastAsia="宋体" w:cs="宋体"/>
          <w:caps w:val="0"/>
          <w:color w:val="000000"/>
          <w:sz w:val="21"/>
          <w:szCs w:val="21"/>
          <w:vertAlign w:val="baseline"/>
        </w:rPr>
        <w:t>21.投标的澄清</w:t>
      </w:r>
      <w:bookmarkEnd w:id="61"/>
    </w:p>
    <w:p w14:paraId="716B623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21.1 招标机构有权就投标文件中含混之处向投标人提出询问或澄清要求，或要求其补充某些材料。投标人必须按照招标机构通知的时间、地点派技术和商务人员进行答疑和澄清。</w:t>
      </w:r>
    </w:p>
    <w:p w14:paraId="63215EB8">
      <w:pPr>
        <w:keepNext w:val="0"/>
        <w:keepLines w:val="0"/>
        <w:pageBreakBefore w:val="0"/>
        <w:widowControl/>
        <w:suppressLineNumbers w:val="0"/>
        <w:suppressAutoHyphens w:val="0"/>
        <w:kinsoku/>
        <w:wordWrap/>
        <w:overflowPunct/>
        <w:topLinePunct w:val="0"/>
        <w:autoSpaceDE/>
        <w:autoSpaceDN w:val="0"/>
        <w:bidi w:val="0"/>
        <w:adjustRightInd/>
        <w:snapToGrid w:val="0"/>
        <w:spacing w:before="0" w:beforeAutospacing="0" w:after="0" w:afterAutospacing="0" w:line="360" w:lineRule="auto"/>
        <w:ind w:left="0" w:right="0" w:firstLine="420"/>
        <w:jc w:val="left"/>
        <w:textAlignment w:val="baseline"/>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 xml:space="preserve">21.2 </w:t>
      </w:r>
      <w:r>
        <w:rPr>
          <w:rFonts w:hint="eastAsia" w:ascii="宋体" w:hAnsi="宋体" w:eastAsia="宋体" w:cs="宋体"/>
          <w:b w:val="0"/>
          <w:bCs w:val="0"/>
          <w:caps w:val="0"/>
          <w:color w:val="auto"/>
          <w:kern w:val="0"/>
          <w:sz w:val="21"/>
          <w:szCs w:val="21"/>
          <w:vertAlign w:val="baseline"/>
          <w:lang w:val="zh-CN" w:eastAsia="zh-CN" w:bidi="ar"/>
        </w:rPr>
        <w:t>投标人的澄清、说明或者补正应当采用书面形式，由投标人法定代表人或其授权代理人签字（须提交签字人身份证件并与投标文件签字人一致），并不得超出投标文件的范围或者改变投标文件的实质性内容。投标人拒不进行澄清、说明、补正的，或者不能在规定时间内作出书面澄清、说明、补正的，评标委员会将拒绝其投标。</w:t>
      </w:r>
    </w:p>
    <w:p w14:paraId="2AC59A43">
      <w:pPr>
        <w:pStyle w:val="5"/>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vertAlign w:val="baseline"/>
        </w:rPr>
      </w:pPr>
      <w:bookmarkStart w:id="62" w:name="_Toc98580415"/>
      <w:bookmarkStart w:id="63" w:name="_Toc98580416"/>
      <w:r>
        <w:rPr>
          <w:rFonts w:hint="eastAsia" w:ascii="宋体" w:hAnsi="宋体" w:eastAsia="宋体" w:cs="宋体"/>
          <w:caps w:val="0"/>
          <w:color w:val="000000"/>
          <w:sz w:val="21"/>
          <w:szCs w:val="21"/>
          <w:vertAlign w:val="baseline"/>
        </w:rPr>
        <w:t>22.评标</w:t>
      </w:r>
      <w:bookmarkEnd w:id="62"/>
    </w:p>
    <w:p w14:paraId="2CCE4FBD">
      <w:pPr>
        <w:keepNext w:val="0"/>
        <w:keepLines w:val="0"/>
        <w:pageBreakBefore w:val="0"/>
        <w:widowControl/>
        <w:suppressLineNumbers w:val="0"/>
        <w:suppressAutoHyphens w:val="0"/>
        <w:kinsoku/>
        <w:wordWrap/>
        <w:overflowPunct/>
        <w:topLinePunct w:val="0"/>
        <w:autoSpaceDE w:val="0"/>
        <w:autoSpaceDN w:val="0"/>
        <w:bidi w:val="0"/>
        <w:adjustRightInd/>
        <w:snapToGrid/>
        <w:spacing w:before="0" w:beforeAutospacing="0" w:after="0" w:afterAutospacing="0" w:line="360" w:lineRule="auto"/>
        <w:ind w:left="0" w:right="0" w:firstLine="420"/>
        <w:jc w:val="left"/>
        <w:textAlignment w:val="bottom"/>
        <w:outlineLvl w:val="9"/>
        <w:rPr>
          <w:rFonts w:hint="eastAsia" w:ascii="宋体" w:hAnsi="宋体" w:eastAsia="宋体" w:cs="宋体"/>
          <w:bCs/>
          <w:caps w:val="0"/>
          <w:color w:val="000000"/>
          <w:sz w:val="21"/>
          <w:szCs w:val="21"/>
          <w:vertAlign w:val="baseline"/>
          <w:lang w:bidi="ar"/>
        </w:rPr>
      </w:pPr>
      <w:r>
        <w:rPr>
          <w:rFonts w:hint="eastAsia" w:ascii="宋体" w:hAnsi="宋体" w:eastAsia="宋体" w:cs="宋体"/>
          <w:b w:val="0"/>
          <w:bCs/>
          <w:caps w:val="0"/>
          <w:color w:val="000000"/>
          <w:kern w:val="0"/>
          <w:sz w:val="21"/>
          <w:szCs w:val="21"/>
          <w:vertAlign w:val="baseline"/>
          <w:lang w:val="en-US" w:eastAsia="zh-CN" w:bidi="ar"/>
        </w:rPr>
        <w:t>22.1 原则：对所有投标人的投标评估，都采用相同的程序和标准。</w:t>
      </w:r>
    </w:p>
    <w:p w14:paraId="46DB96C1">
      <w:pPr>
        <w:keepNext w:val="0"/>
        <w:keepLines w:val="0"/>
        <w:pageBreakBefore w:val="0"/>
        <w:widowControl/>
        <w:suppressLineNumbers w:val="0"/>
        <w:suppressAutoHyphens w:val="0"/>
        <w:kinsoku/>
        <w:wordWrap/>
        <w:overflowPunct/>
        <w:topLinePunct w:val="0"/>
        <w:autoSpaceDE w:val="0"/>
        <w:autoSpaceDN w:val="0"/>
        <w:bidi w:val="0"/>
        <w:adjustRightInd/>
        <w:snapToGrid/>
        <w:spacing w:before="0" w:beforeAutospacing="0" w:after="0" w:afterAutospacing="0" w:line="360" w:lineRule="auto"/>
        <w:ind w:left="0" w:right="0" w:firstLine="420"/>
        <w:jc w:val="left"/>
        <w:textAlignment w:val="bottom"/>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22.2 标准：评标严格按照招标文件的要求和条件进行。</w:t>
      </w:r>
    </w:p>
    <w:p w14:paraId="6D2625F5">
      <w:pPr>
        <w:keepNext w:val="0"/>
        <w:keepLines w:val="0"/>
        <w:pageBreakBefore w:val="0"/>
        <w:widowControl/>
        <w:suppressLineNumbers w:val="0"/>
        <w:tabs>
          <w:tab w:val="left" w:pos="475"/>
        </w:tabs>
        <w:suppressAutoHyphens w:val="0"/>
        <w:kinsoku/>
        <w:wordWrap/>
        <w:overflowPunct/>
        <w:topLinePunct w:val="0"/>
        <w:autoSpaceDE/>
        <w:autoSpaceDN w:val="0"/>
        <w:bidi w:val="0"/>
        <w:adjustRightInd/>
        <w:snapToGrid w:val="0"/>
        <w:spacing w:before="0" w:beforeAutospacing="0" w:after="0" w:afterAutospacing="0" w:line="360" w:lineRule="auto"/>
        <w:ind w:left="0" w:right="0" w:firstLine="0"/>
        <w:jc w:val="left"/>
        <w:textAlignment w:val="baseline"/>
        <w:outlineLvl w:val="9"/>
        <w:rPr>
          <w:rFonts w:hint="eastAsia" w:ascii="宋体" w:hAnsi="宋体" w:eastAsia="宋体" w:cs="宋体"/>
          <w:caps w:val="0"/>
          <w:color w:val="auto"/>
          <w:sz w:val="21"/>
          <w:szCs w:val="21"/>
          <w:vertAlign w:val="baseline"/>
          <w:lang w:val="zh-CN" w:eastAsia="zh-CN"/>
        </w:rPr>
      </w:pPr>
      <w:r>
        <w:rPr>
          <w:rFonts w:hint="eastAsia" w:ascii="宋体" w:hAnsi="宋体" w:eastAsia="宋体" w:cs="宋体"/>
          <w:b w:val="0"/>
          <w:bCs w:val="0"/>
          <w:caps w:val="0"/>
          <w:color w:val="auto"/>
          <w:kern w:val="0"/>
          <w:sz w:val="21"/>
          <w:szCs w:val="21"/>
          <w:vertAlign w:val="baseline"/>
          <w:lang w:val="zh-CN" w:eastAsia="zh-CN" w:bidi="ar"/>
        </w:rPr>
        <w:tab/>
      </w:r>
      <w:r>
        <w:rPr>
          <w:rFonts w:hint="eastAsia" w:ascii="宋体" w:hAnsi="宋体" w:eastAsia="宋体" w:cs="宋体"/>
          <w:b w:val="0"/>
          <w:bCs w:val="0"/>
          <w:caps w:val="0"/>
          <w:color w:val="auto"/>
          <w:kern w:val="0"/>
          <w:sz w:val="21"/>
          <w:szCs w:val="21"/>
          <w:vertAlign w:val="baseline"/>
          <w:lang w:val="zh-CN" w:eastAsia="zh-CN" w:bidi="ar"/>
        </w:rPr>
        <w:t>22.</w:t>
      </w:r>
      <w:r>
        <w:rPr>
          <w:rFonts w:hint="eastAsia" w:ascii="宋体" w:hAnsi="宋体" w:eastAsia="宋体" w:cs="宋体"/>
          <w:b w:val="0"/>
          <w:bCs w:val="0"/>
          <w:caps w:val="0"/>
          <w:color w:val="auto"/>
          <w:kern w:val="0"/>
          <w:sz w:val="21"/>
          <w:szCs w:val="21"/>
          <w:vertAlign w:val="baseline"/>
          <w:lang w:val="en-US" w:eastAsia="zh-CN" w:bidi="ar"/>
        </w:rPr>
        <w:t>3</w:t>
      </w:r>
      <w:r>
        <w:rPr>
          <w:rFonts w:hint="eastAsia" w:ascii="宋体" w:hAnsi="宋体" w:eastAsia="宋体" w:cs="宋体"/>
          <w:b w:val="0"/>
          <w:bCs w:val="0"/>
          <w:caps w:val="0"/>
          <w:color w:val="auto"/>
          <w:kern w:val="0"/>
          <w:sz w:val="21"/>
          <w:szCs w:val="21"/>
          <w:vertAlign w:val="baseline"/>
          <w:lang w:val="zh-CN" w:eastAsia="zh-CN" w:bidi="ar"/>
        </w:rPr>
        <w:t>本项目采用</w:t>
      </w:r>
      <w:bookmarkStart w:id="64" w:name="blank29_copy_1619578097000"/>
      <w:r>
        <w:rPr>
          <w:rFonts w:hint="eastAsia" w:ascii="宋体" w:hAnsi="宋体" w:eastAsia="宋体" w:cs="宋体"/>
          <w:b w:val="0"/>
          <w:bCs w:val="0"/>
          <w:caps w:val="0"/>
          <w:snapToGrid/>
          <w:color w:val="auto"/>
          <w:spacing w:val="0"/>
          <w:w w:val="100"/>
          <w:kern w:val="0"/>
          <w:position w:val="0"/>
          <w:sz w:val="21"/>
          <w:szCs w:val="21"/>
          <w:u w:val="none" w:color="auto"/>
          <w:vertAlign w:val="baseline"/>
          <w:lang w:val="en-US" w:eastAsia="zh-CN" w:bidi="ar"/>
        </w:rPr>
        <w:t>评分方法及标准</w:t>
      </w:r>
      <w:bookmarkEnd w:id="64"/>
      <w:r>
        <w:rPr>
          <w:rFonts w:hint="eastAsia" w:ascii="宋体" w:hAnsi="宋体" w:eastAsia="宋体" w:cs="宋体"/>
          <w:b w:val="0"/>
          <w:bCs w:val="0"/>
          <w:caps w:val="0"/>
          <w:snapToGrid/>
          <w:color w:val="auto"/>
          <w:spacing w:val="0"/>
          <w:w w:val="100"/>
          <w:kern w:val="0"/>
          <w:position w:val="0"/>
          <w:sz w:val="21"/>
          <w:szCs w:val="21"/>
          <w:u w:val="none" w:color="auto"/>
          <w:vertAlign w:val="baseline"/>
          <w:lang w:val="en-US" w:eastAsia="zh-CN" w:bidi="ar"/>
        </w:rPr>
        <w:t>综合评分法</w:t>
      </w:r>
      <w:r>
        <w:rPr>
          <w:rFonts w:hint="eastAsia" w:ascii="宋体" w:hAnsi="宋体" w:eastAsia="宋体" w:cs="宋体"/>
          <w:b w:val="0"/>
          <w:bCs w:val="0"/>
          <w:caps w:val="0"/>
          <w:color w:val="auto"/>
          <w:kern w:val="0"/>
          <w:sz w:val="21"/>
          <w:szCs w:val="21"/>
          <w:vertAlign w:val="baseline"/>
          <w:lang w:val="zh-CN" w:eastAsia="zh-CN" w:bidi="ar"/>
        </w:rPr>
        <w:t>：</w:t>
      </w:r>
    </w:p>
    <w:p w14:paraId="1D761F9C">
      <w:pPr>
        <w:keepNext w:val="0"/>
        <w:keepLines w:val="0"/>
        <w:pageBreakBefore w:val="0"/>
        <w:widowControl/>
        <w:suppressLineNumbers w:val="0"/>
        <w:suppressAutoHyphens w:val="0"/>
        <w:kinsoku/>
        <w:wordWrap/>
        <w:overflowPunct/>
        <w:topLinePunct w:val="0"/>
        <w:autoSpaceDE/>
        <w:autoSpaceDN w:val="0"/>
        <w:bidi w:val="0"/>
        <w:adjustRightInd/>
        <w:snapToGrid w:val="0"/>
        <w:spacing w:before="0" w:beforeAutospacing="0" w:after="0" w:afterAutospacing="0" w:line="360" w:lineRule="auto"/>
        <w:ind w:left="0" w:right="0" w:firstLine="420" w:firstLineChars="200"/>
        <w:jc w:val="left"/>
        <w:textAlignment w:val="baseline"/>
        <w:outlineLvl w:val="9"/>
        <w:rPr>
          <w:rFonts w:hint="eastAsia" w:ascii="宋体" w:hAnsi="宋体" w:eastAsia="宋体" w:cs="宋体"/>
          <w:caps w:val="0"/>
          <w:color w:val="auto"/>
          <w:sz w:val="21"/>
          <w:szCs w:val="21"/>
          <w:vertAlign w:val="baseline"/>
        </w:rPr>
      </w:pPr>
      <w:r>
        <w:rPr>
          <w:rFonts w:hint="eastAsia" w:ascii="宋体" w:hAnsi="宋体" w:eastAsia="宋体" w:cs="宋体"/>
          <w:b w:val="0"/>
          <w:bCs w:val="0"/>
          <w:caps w:val="0"/>
          <w:color w:val="auto"/>
          <w:kern w:val="0"/>
          <w:sz w:val="21"/>
          <w:szCs w:val="21"/>
          <w:vertAlign w:val="baseline"/>
          <w:lang w:val="zh-CN" w:eastAsia="zh-CN" w:bidi="ar"/>
        </w:rPr>
        <w:t>评标委员会将按第三章规定的评审因素和标准，</w:t>
      </w:r>
      <w:r>
        <w:rPr>
          <w:rFonts w:hint="eastAsia" w:ascii="宋体" w:hAnsi="宋体" w:eastAsia="宋体" w:cs="宋体"/>
          <w:b w:val="0"/>
          <w:bCs w:val="0"/>
          <w:caps w:val="0"/>
          <w:color w:val="auto"/>
          <w:kern w:val="0"/>
          <w:sz w:val="21"/>
          <w:szCs w:val="21"/>
          <w:vertAlign w:val="baseline"/>
          <w:lang w:val="en-US" w:eastAsia="zh-CN" w:bidi="ar"/>
        </w:rPr>
        <w:t xml:space="preserve">按评审后投标人综合得分由高到低的顺序推荐中标候选人排序。 </w:t>
      </w:r>
    </w:p>
    <w:p w14:paraId="45FD59EB">
      <w:pPr>
        <w:pStyle w:val="5"/>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vertAlign w:val="baseline"/>
        </w:rPr>
      </w:pPr>
      <w:r>
        <w:rPr>
          <w:rFonts w:hint="eastAsia" w:ascii="宋体" w:hAnsi="宋体" w:eastAsia="宋体" w:cs="宋体"/>
          <w:caps w:val="0"/>
          <w:color w:val="000000"/>
          <w:sz w:val="21"/>
          <w:szCs w:val="21"/>
          <w:vertAlign w:val="baseline"/>
        </w:rPr>
        <w:t>23.评标过程保密</w:t>
      </w:r>
      <w:bookmarkEnd w:id="63"/>
    </w:p>
    <w:p w14:paraId="118A490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23.1有关投标文件的审查、澄清、评估和比较以及有关授予合同意向的一切情况均不得透露给任一投标人或与上述评标工作无关的人员；</w:t>
      </w:r>
    </w:p>
    <w:p w14:paraId="2F2A2EE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b/>
          <w:bCs/>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23.2在评标期间，投标人企图影响招标方的任何活动，将导致投标被拒绝，并承担相应的法律责任。</w:t>
      </w:r>
    </w:p>
    <w:p w14:paraId="34B20B5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b/>
          <w:bCs/>
          <w:caps w:val="0"/>
          <w:color w:val="000000"/>
          <w:sz w:val="21"/>
          <w:szCs w:val="21"/>
          <w:vertAlign w:val="baseline"/>
        </w:rPr>
      </w:pPr>
      <w:r>
        <w:rPr>
          <w:rFonts w:hint="eastAsia" w:ascii="宋体" w:hAnsi="宋体" w:eastAsia="宋体" w:cs="宋体"/>
          <w:b/>
          <w:bCs/>
          <w:caps w:val="0"/>
          <w:color w:val="000000"/>
          <w:kern w:val="0"/>
          <w:sz w:val="21"/>
          <w:szCs w:val="21"/>
          <w:vertAlign w:val="baseline"/>
          <w:lang w:val="en-US" w:eastAsia="zh-CN" w:bidi="ar"/>
        </w:rPr>
        <w:t>F 确定中标</w:t>
      </w:r>
    </w:p>
    <w:p w14:paraId="57CA1568">
      <w:pPr>
        <w:pStyle w:val="5"/>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vertAlign w:val="baseline"/>
        </w:rPr>
      </w:pPr>
      <w:bookmarkStart w:id="65" w:name="_Toc98580417"/>
      <w:r>
        <w:rPr>
          <w:rFonts w:hint="eastAsia" w:ascii="宋体" w:hAnsi="宋体" w:eastAsia="宋体" w:cs="宋体"/>
          <w:caps w:val="0"/>
          <w:color w:val="000000"/>
          <w:sz w:val="21"/>
          <w:szCs w:val="21"/>
          <w:vertAlign w:val="baseline"/>
        </w:rPr>
        <w:t>24.最终审查</w:t>
      </w:r>
      <w:bookmarkEnd w:id="65"/>
    </w:p>
    <w:p w14:paraId="36D7CE1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 xml:space="preserve">24.1评标委员会按照招标文件确定的评标标准和方法，对投标文件进行评审，并提出书面评标报告，确定中标人。最终审查的对象是招标项目的合格的投标人。 </w:t>
      </w:r>
    </w:p>
    <w:p w14:paraId="7E2E28B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 xml:space="preserve">24.2最终审查的内容是对合格的投标人的财务状况、资格、信誉以及采购人认为有必要了解的其他问题作进一步的审查。  </w:t>
      </w:r>
    </w:p>
    <w:p w14:paraId="54654E7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24.3 接受最终审查的合格的投标人，必须如实回答和受理采购人的询问或考查，并提供所需的有关资料。</w:t>
      </w:r>
    </w:p>
    <w:p w14:paraId="6BDCF2F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both"/>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24.4评标委员会从合格的投标人中评出中标人，并写出完整的评标报告。</w:t>
      </w:r>
    </w:p>
    <w:p w14:paraId="470CCA5A">
      <w:pPr>
        <w:pStyle w:val="5"/>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vertAlign w:val="baseline"/>
        </w:rPr>
      </w:pPr>
      <w:bookmarkStart w:id="66" w:name="_Toc98580418"/>
      <w:r>
        <w:rPr>
          <w:rFonts w:hint="eastAsia" w:ascii="宋体" w:hAnsi="宋体" w:eastAsia="宋体" w:cs="宋体"/>
          <w:caps w:val="0"/>
          <w:color w:val="000000"/>
          <w:sz w:val="21"/>
          <w:szCs w:val="21"/>
          <w:vertAlign w:val="baseline"/>
        </w:rPr>
        <w:t>25.中标通知</w:t>
      </w:r>
      <w:bookmarkEnd w:id="66"/>
    </w:p>
    <w:p w14:paraId="180C1C90">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caps w:val="0"/>
          <w:color w:val="000000"/>
          <w:sz w:val="21"/>
          <w:szCs w:val="21"/>
          <w:vertAlign w:val="baseline"/>
        </w:rPr>
        <w:t>25.1在投标有效期内，招标代理机构以书面形式通知所选定的中标人。通知也可以以传真的形式发出，但需要随以书面形式最终确认。</w:t>
      </w:r>
    </w:p>
    <w:p w14:paraId="7F502EAA">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caps w:val="0"/>
          <w:color w:val="000000"/>
          <w:sz w:val="21"/>
          <w:szCs w:val="21"/>
          <w:vertAlign w:val="baseline"/>
        </w:rPr>
        <w:t>25.2</w:t>
      </w:r>
      <w:r>
        <w:rPr>
          <w:rFonts w:hint="eastAsia" w:ascii="宋体" w:hAnsi="宋体" w:eastAsia="宋体" w:cs="宋体"/>
          <w:caps w:val="0"/>
          <w:color w:val="000000"/>
          <w:sz w:val="21"/>
          <w:szCs w:val="21"/>
          <w:vertAlign w:val="baseline"/>
          <w:lang w:val="zh-CN" w:eastAsia="zh-CN"/>
        </w:rPr>
        <w:t>招标代理机构将自中标通知书发出之日起5个工作日内退还未中标</w:t>
      </w:r>
      <w:r>
        <w:rPr>
          <w:rFonts w:hint="eastAsia" w:ascii="宋体" w:hAnsi="宋体" w:cs="宋体"/>
          <w:caps w:val="0"/>
          <w:color w:val="000000"/>
          <w:sz w:val="21"/>
          <w:szCs w:val="21"/>
          <w:vertAlign w:val="baseline"/>
          <w:lang w:val="zh-CN" w:eastAsia="zh-CN"/>
        </w:rPr>
        <w:t>投标人</w:t>
      </w:r>
      <w:r>
        <w:rPr>
          <w:rFonts w:hint="eastAsia" w:ascii="宋体" w:hAnsi="宋体" w:eastAsia="宋体" w:cs="宋体"/>
          <w:caps w:val="0"/>
          <w:color w:val="000000"/>
          <w:sz w:val="21"/>
          <w:szCs w:val="21"/>
          <w:vertAlign w:val="baseline"/>
          <w:lang w:val="zh-CN" w:eastAsia="zh-CN"/>
        </w:rPr>
        <w:t>的投标保证金，自政府采购合同签订之日起5个工作日内退还中标</w:t>
      </w:r>
      <w:r>
        <w:rPr>
          <w:rFonts w:hint="eastAsia" w:ascii="宋体" w:hAnsi="宋体" w:cs="宋体"/>
          <w:caps w:val="0"/>
          <w:color w:val="000000"/>
          <w:sz w:val="21"/>
          <w:szCs w:val="21"/>
          <w:vertAlign w:val="baseline"/>
          <w:lang w:val="zh-CN" w:eastAsia="zh-CN"/>
        </w:rPr>
        <w:t>投标人</w:t>
      </w:r>
      <w:r>
        <w:rPr>
          <w:rFonts w:hint="eastAsia" w:ascii="宋体" w:hAnsi="宋体" w:eastAsia="宋体" w:cs="宋体"/>
          <w:caps w:val="0"/>
          <w:color w:val="000000"/>
          <w:sz w:val="21"/>
          <w:szCs w:val="21"/>
          <w:vertAlign w:val="baseline"/>
          <w:lang w:val="zh-CN" w:eastAsia="zh-CN"/>
        </w:rPr>
        <w:t>的投标保证金。</w:t>
      </w:r>
    </w:p>
    <w:p w14:paraId="10909E30">
      <w:pPr>
        <w:pStyle w:val="5"/>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vertAlign w:val="baseline"/>
        </w:rPr>
      </w:pPr>
      <w:r>
        <w:rPr>
          <w:rFonts w:hint="eastAsia" w:ascii="宋体" w:hAnsi="宋体" w:eastAsia="宋体" w:cs="宋体"/>
          <w:caps w:val="0"/>
          <w:color w:val="000000"/>
          <w:sz w:val="21"/>
          <w:szCs w:val="21"/>
          <w:vertAlign w:val="baseline"/>
        </w:rPr>
        <w:t>26.签定合同</w:t>
      </w:r>
    </w:p>
    <w:p w14:paraId="2118BE03">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vertAlign w:val="baseline"/>
          <w:lang w:val="zh-CN" w:eastAsia="zh-CN"/>
        </w:rPr>
      </w:pPr>
      <w:r>
        <w:rPr>
          <w:rFonts w:hint="eastAsia" w:ascii="宋体" w:hAnsi="宋体" w:eastAsia="宋体" w:cs="宋体"/>
          <w:caps w:val="0"/>
          <w:color w:val="000000"/>
          <w:sz w:val="21"/>
          <w:szCs w:val="21"/>
          <w:vertAlign w:val="baseline"/>
          <w:lang w:val="zh-CN" w:eastAsia="zh-CN"/>
        </w:rPr>
        <w:t>2</w:t>
      </w:r>
      <w:r>
        <w:rPr>
          <w:rFonts w:hint="eastAsia" w:ascii="宋体" w:hAnsi="宋体" w:eastAsia="宋体" w:cs="宋体"/>
          <w:caps w:val="0"/>
          <w:color w:val="000000"/>
          <w:sz w:val="21"/>
          <w:szCs w:val="21"/>
          <w:vertAlign w:val="baseline"/>
        </w:rPr>
        <w:t>6</w:t>
      </w:r>
      <w:r>
        <w:rPr>
          <w:rFonts w:hint="eastAsia" w:ascii="宋体" w:hAnsi="宋体" w:eastAsia="宋体" w:cs="宋体"/>
          <w:caps w:val="0"/>
          <w:color w:val="000000"/>
          <w:sz w:val="21"/>
          <w:szCs w:val="21"/>
          <w:vertAlign w:val="baseline"/>
          <w:lang w:val="zh-CN" w:eastAsia="zh-CN"/>
        </w:rPr>
        <w:t>.1中标通知书发出后，采购单位改变中标结果的，或者中标人放弃中标项目的，应当依法承担法律责任。</w:t>
      </w:r>
    </w:p>
    <w:p w14:paraId="2E300D1A">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vertAlign w:val="baseline"/>
          <w:lang w:val="zh-CN" w:eastAsia="zh-CN"/>
        </w:rPr>
      </w:pPr>
      <w:r>
        <w:rPr>
          <w:rFonts w:hint="eastAsia" w:ascii="宋体" w:hAnsi="宋体" w:eastAsia="宋体" w:cs="宋体"/>
          <w:caps w:val="0"/>
          <w:color w:val="000000"/>
          <w:sz w:val="21"/>
          <w:szCs w:val="21"/>
          <w:vertAlign w:val="baseline"/>
        </w:rPr>
        <w:t>26</w:t>
      </w:r>
      <w:r>
        <w:rPr>
          <w:rFonts w:hint="eastAsia" w:ascii="宋体" w:hAnsi="宋体" w:eastAsia="宋体" w:cs="宋体"/>
          <w:caps w:val="0"/>
          <w:color w:val="000000"/>
          <w:sz w:val="21"/>
          <w:szCs w:val="21"/>
          <w:vertAlign w:val="baseline"/>
          <w:lang w:val="zh-CN" w:eastAsia="zh-CN"/>
        </w:rPr>
        <w:t>.2中标人应按中标通知书规定的时间与采购单位签订合同。如果中标人不在规定的时间内签署合同，视为自动放弃中标资格，其提交的投标保证金不予退还，列入不良行为记录名单，在一至三年内禁止参加政府采购活动并予以公告。投标人在被评标委员会评定为预中标人（中标人）之后、中标通知书发出之前放弃中标的，按本条规定处理。</w:t>
      </w:r>
    </w:p>
    <w:p w14:paraId="620A14C8">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vertAlign w:val="baseline"/>
          <w:lang w:val="zh-CN" w:eastAsia="zh-CN"/>
        </w:rPr>
      </w:pPr>
      <w:r>
        <w:rPr>
          <w:rFonts w:hint="eastAsia" w:ascii="宋体" w:hAnsi="宋体" w:eastAsia="宋体" w:cs="宋体"/>
          <w:caps w:val="0"/>
          <w:color w:val="000000"/>
          <w:sz w:val="21"/>
          <w:szCs w:val="21"/>
          <w:vertAlign w:val="baseline"/>
          <w:lang w:val="zh-CN" w:eastAsia="zh-CN"/>
        </w:rPr>
        <w:t>2</w:t>
      </w:r>
      <w:r>
        <w:rPr>
          <w:rFonts w:hint="eastAsia" w:ascii="宋体" w:hAnsi="宋体" w:eastAsia="宋体" w:cs="宋体"/>
          <w:caps w:val="0"/>
          <w:color w:val="000000"/>
          <w:sz w:val="21"/>
          <w:szCs w:val="21"/>
          <w:vertAlign w:val="baseline"/>
        </w:rPr>
        <w:t>6</w:t>
      </w:r>
      <w:r>
        <w:rPr>
          <w:rFonts w:hint="eastAsia" w:ascii="宋体" w:hAnsi="宋体" w:eastAsia="宋体" w:cs="宋体"/>
          <w:caps w:val="0"/>
          <w:color w:val="000000"/>
          <w:sz w:val="21"/>
          <w:szCs w:val="21"/>
          <w:vertAlign w:val="baseline"/>
          <w:lang w:val="zh-CN" w:eastAsia="zh-CN"/>
        </w:rPr>
        <w:t>.3中标结果将在发布招标公告的同步网络媒介上公告，不再以书面方式通知未中标人。</w:t>
      </w:r>
    </w:p>
    <w:p w14:paraId="1F7A287E">
      <w:pPr>
        <w:pStyle w:val="5"/>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vertAlign w:val="baseline"/>
          <w:lang w:val="zh-CN" w:eastAsia="zh-CN"/>
        </w:rPr>
      </w:pPr>
      <w:r>
        <w:rPr>
          <w:rFonts w:hint="eastAsia" w:ascii="宋体" w:hAnsi="宋体" w:eastAsia="宋体" w:cs="宋体"/>
          <w:caps w:val="0"/>
          <w:color w:val="000000"/>
          <w:sz w:val="21"/>
          <w:szCs w:val="21"/>
          <w:vertAlign w:val="baseline"/>
          <w:lang w:val="en-US" w:eastAsia="zh-CN"/>
        </w:rPr>
        <w:t>27.</w:t>
      </w:r>
      <w:r>
        <w:rPr>
          <w:rFonts w:hint="eastAsia" w:ascii="宋体" w:hAnsi="宋体" w:eastAsia="宋体" w:cs="宋体"/>
          <w:caps w:val="0"/>
          <w:color w:val="000000"/>
          <w:sz w:val="21"/>
          <w:szCs w:val="21"/>
          <w:vertAlign w:val="baseline"/>
          <w:lang w:val="zh-CN" w:eastAsia="zh-CN"/>
        </w:rPr>
        <w:t>履约保证金</w:t>
      </w:r>
    </w:p>
    <w:p w14:paraId="1750B927">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02"/>
        <w:jc w:val="left"/>
        <w:outlineLvl w:val="9"/>
        <w:rPr>
          <w:rFonts w:hint="eastAsia" w:ascii="宋体" w:hAnsi="宋体" w:eastAsia="宋体" w:cs="宋体"/>
          <w:caps w:val="0"/>
          <w:color w:val="000000"/>
          <w:sz w:val="21"/>
          <w:szCs w:val="21"/>
          <w:vertAlign w:val="baseline"/>
          <w:lang w:val="zh-CN" w:eastAsia="zh-CN"/>
        </w:rPr>
      </w:pPr>
      <w:r>
        <w:rPr>
          <w:rFonts w:hint="eastAsia" w:ascii="宋体" w:hAnsi="宋体" w:eastAsia="宋体" w:cs="宋体"/>
          <w:caps w:val="0"/>
          <w:color w:val="000000"/>
          <w:sz w:val="21"/>
          <w:szCs w:val="21"/>
          <w:vertAlign w:val="baseline"/>
        </w:rPr>
        <w:t>无。</w:t>
      </w:r>
    </w:p>
    <w:p w14:paraId="51DCEC01">
      <w:pPr>
        <w:pStyle w:val="5"/>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vertAlign w:val="baseline"/>
          <w:lang w:val="zh-CN" w:eastAsia="zh-CN"/>
        </w:rPr>
      </w:pPr>
      <w:r>
        <w:rPr>
          <w:rFonts w:hint="eastAsia" w:ascii="宋体" w:hAnsi="宋体" w:eastAsia="宋体" w:cs="宋体"/>
          <w:caps w:val="0"/>
          <w:color w:val="000000"/>
          <w:sz w:val="21"/>
          <w:szCs w:val="21"/>
          <w:vertAlign w:val="baseline"/>
          <w:lang w:val="zh-CN" w:eastAsia="zh-CN"/>
        </w:rPr>
        <w:t>2</w:t>
      </w:r>
      <w:r>
        <w:rPr>
          <w:rFonts w:hint="eastAsia" w:ascii="宋体" w:hAnsi="宋体" w:eastAsia="宋体" w:cs="宋体"/>
          <w:caps w:val="0"/>
          <w:color w:val="000000"/>
          <w:sz w:val="21"/>
          <w:szCs w:val="21"/>
          <w:vertAlign w:val="baseline"/>
          <w:lang w:val="en-US" w:eastAsia="zh-CN"/>
        </w:rPr>
        <w:t>8</w:t>
      </w:r>
      <w:r>
        <w:rPr>
          <w:rFonts w:hint="eastAsia" w:ascii="宋体" w:hAnsi="宋体" w:eastAsia="宋体" w:cs="宋体"/>
          <w:caps w:val="0"/>
          <w:color w:val="000000"/>
          <w:sz w:val="21"/>
          <w:szCs w:val="21"/>
          <w:vertAlign w:val="baseline"/>
          <w:lang w:val="zh-CN" w:eastAsia="zh-CN"/>
        </w:rPr>
        <w:t>.保密和披露</w:t>
      </w:r>
    </w:p>
    <w:p w14:paraId="2198D249">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vertAlign w:val="baseline"/>
          <w:lang w:val="zh-CN" w:eastAsia="zh-CN"/>
        </w:rPr>
      </w:pPr>
      <w:r>
        <w:rPr>
          <w:rFonts w:hint="eastAsia" w:ascii="宋体" w:hAnsi="宋体" w:eastAsia="宋体" w:cs="宋体"/>
          <w:caps w:val="0"/>
          <w:color w:val="000000"/>
          <w:sz w:val="21"/>
          <w:szCs w:val="21"/>
          <w:vertAlign w:val="baseline"/>
          <w:lang w:val="zh-CN" w:eastAsia="zh-CN"/>
        </w:rPr>
        <w:t>2</w:t>
      </w:r>
      <w:r>
        <w:rPr>
          <w:rFonts w:hint="eastAsia" w:ascii="宋体" w:hAnsi="宋体" w:eastAsia="宋体" w:cs="宋体"/>
          <w:caps w:val="0"/>
          <w:color w:val="000000"/>
          <w:sz w:val="21"/>
          <w:szCs w:val="21"/>
          <w:vertAlign w:val="baseline"/>
        </w:rPr>
        <w:t>8</w:t>
      </w:r>
      <w:r>
        <w:rPr>
          <w:rFonts w:hint="eastAsia" w:ascii="宋体" w:hAnsi="宋体" w:eastAsia="宋体" w:cs="宋体"/>
          <w:caps w:val="0"/>
          <w:color w:val="000000"/>
          <w:sz w:val="21"/>
          <w:szCs w:val="21"/>
          <w:vertAlign w:val="baseline"/>
          <w:lang w:val="zh-CN" w:eastAsia="zh-CN"/>
        </w:rPr>
        <w:t>.1招标代理机构有权将投标人提供的所有资料向其他政府部门或有关的非政府机构负责评审标书的人员或与评标有关的人员披露。</w:t>
      </w:r>
    </w:p>
    <w:p w14:paraId="79400FD9">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jc w:val="left"/>
        <w:outlineLvl w:val="9"/>
        <w:rPr>
          <w:rFonts w:hint="eastAsia" w:ascii="宋体" w:hAnsi="宋体" w:eastAsia="宋体" w:cs="宋体"/>
          <w:caps w:val="0"/>
          <w:color w:val="000000"/>
          <w:sz w:val="21"/>
          <w:szCs w:val="21"/>
          <w:vertAlign w:val="baseline"/>
          <w:lang w:val="zh-CN" w:eastAsia="zh-CN"/>
        </w:rPr>
      </w:pPr>
      <w:r>
        <w:rPr>
          <w:rFonts w:hint="eastAsia" w:ascii="宋体" w:hAnsi="宋体" w:eastAsia="宋体" w:cs="宋体"/>
          <w:caps w:val="0"/>
          <w:color w:val="000000"/>
          <w:sz w:val="21"/>
          <w:szCs w:val="21"/>
          <w:vertAlign w:val="baseline"/>
        </w:rPr>
        <w:t>28</w:t>
      </w:r>
      <w:r>
        <w:rPr>
          <w:rFonts w:hint="eastAsia" w:ascii="宋体" w:hAnsi="宋体" w:eastAsia="宋体" w:cs="宋体"/>
          <w:caps w:val="0"/>
          <w:color w:val="000000"/>
          <w:sz w:val="21"/>
          <w:szCs w:val="21"/>
          <w:vertAlign w:val="baseline"/>
          <w:lang w:val="zh-CN" w:eastAsia="zh-CN"/>
        </w:rPr>
        <w:t>.2在下列情形下：当发布中标公告和其它公告时，当国家机关调查、审查、审计时，以及在其他符合法律规定的情形下，招标代理机构无须事先征求投标人/中标人同意而可以披露关于采购过程、投标文件、合同文本、合同签署情况的资料、投标人/中标人的名称及地址、采购内容的有关信息以及补充条款等，并且对任何已经公布过的内容或与之内容相同的资料无须再承担保密责任。</w:t>
      </w:r>
    </w:p>
    <w:p w14:paraId="204A9587">
      <w:pPr>
        <w:pStyle w:val="5"/>
        <w:keepNext/>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both"/>
        <w:outlineLvl w:val="3"/>
        <w:rPr>
          <w:rFonts w:hint="eastAsia" w:ascii="宋体" w:hAnsi="宋体" w:eastAsia="宋体" w:cs="宋体"/>
          <w:caps w:val="0"/>
          <w:color w:val="000000"/>
          <w:sz w:val="21"/>
          <w:szCs w:val="21"/>
          <w:vertAlign w:val="baseline"/>
          <w:lang w:val="zh-CN" w:eastAsia="zh-CN"/>
        </w:rPr>
      </w:pPr>
      <w:r>
        <w:rPr>
          <w:rFonts w:hint="eastAsia" w:ascii="宋体" w:hAnsi="宋体" w:eastAsia="宋体" w:cs="宋体"/>
          <w:caps w:val="0"/>
          <w:color w:val="000000"/>
          <w:sz w:val="21"/>
          <w:szCs w:val="21"/>
          <w:vertAlign w:val="baseline"/>
          <w:lang w:val="zh-CN" w:eastAsia="zh-CN"/>
        </w:rPr>
        <w:t>29、质疑和投诉</w:t>
      </w:r>
    </w:p>
    <w:p w14:paraId="2B59C2A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auto"/>
          <w:sz w:val="21"/>
          <w:szCs w:val="21"/>
          <w:vertAlign w:val="baseline"/>
          <w:lang w:bidi="ar"/>
        </w:rPr>
      </w:pPr>
      <w:r>
        <w:rPr>
          <w:rFonts w:hint="eastAsia" w:ascii="宋体" w:hAnsi="宋体" w:eastAsia="宋体" w:cs="宋体"/>
          <w:b w:val="0"/>
          <w:bCs w:val="0"/>
          <w:caps w:val="0"/>
          <w:color w:val="auto"/>
          <w:kern w:val="0"/>
          <w:sz w:val="21"/>
          <w:szCs w:val="21"/>
          <w:vertAlign w:val="baseline"/>
          <w:lang w:val="en-US" w:eastAsia="zh-CN" w:bidi="ar"/>
        </w:rPr>
        <w:t>29.1投标人认为招标文件、招标过程和中标结果使自己的合法权益受到损害的，应当在知道或者应知其权益受到损害之日起七个工作日内，向招标方提出质疑。投标人对招标代理机构的质疑答复不满意或者招标代理机构未在规定时间内作出答复的，可以在答复期满后十五个工作日内向同级采购监管部门投诉。</w:t>
      </w:r>
    </w:p>
    <w:p w14:paraId="2638191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auto"/>
          <w:sz w:val="21"/>
          <w:szCs w:val="21"/>
          <w:vertAlign w:val="baseline"/>
        </w:rPr>
      </w:pPr>
      <w:r>
        <w:rPr>
          <w:rFonts w:hint="eastAsia" w:ascii="宋体" w:hAnsi="宋体" w:eastAsia="宋体" w:cs="宋体"/>
          <w:b w:val="0"/>
          <w:bCs w:val="0"/>
          <w:caps w:val="0"/>
          <w:color w:val="auto"/>
          <w:kern w:val="0"/>
          <w:sz w:val="21"/>
          <w:szCs w:val="21"/>
          <w:vertAlign w:val="baseline"/>
          <w:lang w:val="en-US" w:eastAsia="zh-CN" w:bidi="ar"/>
        </w:rPr>
        <w:t>29.2质疑书、投诉书均应明确阐述招标文件、招标过程和中标结果中使自己合法权益受到损害的实质性内容，提供相关事实、依据和证据及其来源或线索，便于有关单位调查、答复和处理</w:t>
      </w:r>
    </w:p>
    <w:p w14:paraId="66E9BB65">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464" w:right="0" w:hanging="464" w:hangingChars="221"/>
        <w:jc w:val="left"/>
        <w:outlineLvl w:val="9"/>
        <w:rPr>
          <w:rFonts w:hint="eastAsia" w:ascii="宋体" w:hAnsi="宋体" w:eastAsia="宋体" w:cs="宋体"/>
          <w:caps w:val="0"/>
          <w:color w:val="000000"/>
          <w:sz w:val="21"/>
          <w:szCs w:val="21"/>
          <w:vertAlign w:val="baseline"/>
        </w:rPr>
      </w:pPr>
    </w:p>
    <w:p w14:paraId="386E7650">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caps w:val="0"/>
          <w:color w:val="000000"/>
          <w:sz w:val="21"/>
          <w:szCs w:val="21"/>
          <w:vertAlign w:val="baseline"/>
        </w:rPr>
        <w:br w:type="page"/>
      </w:r>
    </w:p>
    <w:p w14:paraId="122601A0">
      <w:pPr>
        <w:pStyle w:val="2"/>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0"/>
        <w:rPr>
          <w:rFonts w:hint="eastAsia" w:ascii="宋体" w:hAnsi="宋体" w:eastAsia="宋体" w:cs="宋体"/>
          <w:caps w:val="0"/>
          <w:color w:val="000000"/>
          <w:sz w:val="44"/>
          <w:szCs w:val="44"/>
          <w:vertAlign w:val="baseline"/>
        </w:rPr>
      </w:pPr>
      <w:bookmarkStart w:id="67" w:name="_Toc48760973"/>
      <w:bookmarkStart w:id="68" w:name="_Toc54891394"/>
      <w:r>
        <w:rPr>
          <w:rFonts w:hint="eastAsia" w:ascii="宋体" w:hAnsi="宋体" w:eastAsia="宋体" w:cs="宋体"/>
          <w:caps w:val="0"/>
          <w:color w:val="000000"/>
          <w:sz w:val="44"/>
          <w:szCs w:val="44"/>
          <w:vertAlign w:val="baseline"/>
        </w:rPr>
        <w:t>第三部分  评标办法</w:t>
      </w:r>
      <w:bookmarkEnd w:id="67"/>
      <w:bookmarkEnd w:id="68"/>
    </w:p>
    <w:p w14:paraId="7EE29E0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（本项目采用</w:t>
      </w:r>
      <w:r>
        <w:rPr>
          <w:rFonts w:hint="eastAsia" w:ascii="宋体" w:hAnsi="宋体" w:eastAsia="宋体" w:cs="Times New Roman"/>
          <w:b w:val="0"/>
          <w:bCs w:val="0"/>
          <w:caps w:val="0"/>
          <w:snapToGrid/>
          <w:color w:val="000000"/>
          <w:spacing w:val="0"/>
          <w:w w:val="100"/>
          <w:kern w:val="0"/>
          <w:position w:val="0"/>
          <w:sz w:val="21"/>
          <w:szCs w:val="21"/>
          <w:u w:val="none" w:color="auto"/>
          <w:vertAlign w:val="baseline"/>
          <w:lang w:val="en-US" w:eastAsia="zh-CN" w:bidi="ar"/>
        </w:rPr>
        <w:t>综合评分法</w:t>
      </w:r>
      <w:r>
        <w:rPr>
          <w:rFonts w:hint="eastAsia" w:ascii="宋体" w:hAnsi="宋体" w:eastAsia="宋体" w:cs="宋体"/>
          <w:b w:val="0"/>
          <w:bCs w:val="0"/>
          <w:caps w:val="0"/>
          <w:color w:val="000000"/>
          <w:kern w:val="0"/>
          <w:sz w:val="21"/>
          <w:szCs w:val="21"/>
          <w:vertAlign w:val="baseline"/>
          <w:lang w:val="en-US" w:eastAsia="zh-CN" w:bidi="ar"/>
        </w:rPr>
        <w:t>）</w:t>
      </w:r>
    </w:p>
    <w:p w14:paraId="4C8DE2E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评标办法</w:t>
      </w:r>
    </w:p>
    <w:p w14:paraId="1F3C4B6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按照国家相关部门的规定，遵循公开、公平、公正和诚实信用的原则，结合本招标项目的实际情况，制定本招标项目评标办法。</w:t>
      </w:r>
    </w:p>
    <w:p w14:paraId="6D264FE6">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360" w:lineRule="auto"/>
        <w:ind w:left="0" w:right="0" w:firstLine="0"/>
        <w:jc w:val="center"/>
        <w:outlineLvl w:val="1"/>
        <w:rPr>
          <w:rFonts w:hint="eastAsia" w:ascii="宋体" w:hAnsi="宋体" w:eastAsia="宋体" w:cs="宋体"/>
          <w:b/>
          <w:bCs/>
          <w:caps w:val="0"/>
          <w:color w:val="000000"/>
          <w:sz w:val="21"/>
          <w:szCs w:val="21"/>
          <w:vertAlign w:val="baseline"/>
        </w:rPr>
      </w:pPr>
      <w:r>
        <w:rPr>
          <w:rFonts w:hint="eastAsia" w:ascii="宋体" w:hAnsi="宋体" w:eastAsia="宋体" w:cs="宋体"/>
          <w:b/>
          <w:bCs/>
          <w:caps w:val="0"/>
          <w:color w:val="000000"/>
          <w:kern w:val="0"/>
          <w:sz w:val="21"/>
          <w:szCs w:val="21"/>
          <w:vertAlign w:val="baseline"/>
          <w:lang w:val="en-US" w:eastAsia="zh-CN" w:bidi="ar"/>
        </w:rPr>
        <w:t>一、评 标 程 序</w:t>
      </w:r>
    </w:p>
    <w:p w14:paraId="1D9A0C96">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360" w:lineRule="auto"/>
        <w:ind w:left="0" w:right="0" w:firstLine="422" w:firstLineChars="200"/>
        <w:jc w:val="left"/>
        <w:outlineLvl w:val="9"/>
        <w:rPr>
          <w:rFonts w:hint="eastAsia" w:ascii="宋体" w:hAnsi="宋体" w:eastAsia="宋体" w:cs="宋体"/>
          <w:b/>
          <w:bCs/>
          <w:caps w:val="0"/>
          <w:color w:val="000000"/>
          <w:sz w:val="21"/>
          <w:szCs w:val="21"/>
          <w:vertAlign w:val="baseline"/>
        </w:rPr>
      </w:pPr>
      <w:r>
        <w:rPr>
          <w:rFonts w:hint="eastAsia" w:ascii="宋体" w:hAnsi="宋体" w:eastAsia="宋体" w:cs="宋体"/>
          <w:b/>
          <w:bCs/>
          <w:caps w:val="0"/>
          <w:color w:val="000000"/>
          <w:kern w:val="0"/>
          <w:sz w:val="21"/>
          <w:szCs w:val="21"/>
          <w:vertAlign w:val="baseline"/>
          <w:lang w:val="en-US" w:eastAsia="zh-CN" w:bidi="ar"/>
        </w:rPr>
        <w:t>（一）组成评标委员会</w:t>
      </w:r>
    </w:p>
    <w:p w14:paraId="2A7C87D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按照国家有关部委及省、市的相关规定，由从政府采购云平台评标专家库中随机抽取有关</w:t>
      </w:r>
      <w:r>
        <w:rPr>
          <w:rFonts w:hint="eastAsia" w:ascii="宋体" w:hAnsi="宋体" w:eastAsia="宋体" w:cs="Times New Roman"/>
          <w:b w:val="0"/>
          <w:bCs w:val="0"/>
          <w:caps w:val="0"/>
          <w:snapToGrid/>
          <w:color w:val="000000"/>
          <w:spacing w:val="0"/>
          <w:w w:val="100"/>
          <w:kern w:val="0"/>
          <w:position w:val="0"/>
          <w:sz w:val="21"/>
          <w:szCs w:val="21"/>
          <w:u w:val="none" w:color="auto"/>
          <w:vertAlign w:val="baseline"/>
          <w:lang w:val="en-US" w:eastAsia="zh-CN" w:bidi="ar"/>
        </w:rPr>
        <w:t>经济、技术等方面的专家5人</w:t>
      </w:r>
      <w:r>
        <w:rPr>
          <w:rFonts w:hint="eastAsia" w:ascii="宋体" w:hAnsi="宋体" w:eastAsia="宋体" w:cs="宋体"/>
          <w:b w:val="0"/>
          <w:bCs w:val="0"/>
          <w:caps w:val="0"/>
          <w:color w:val="000000"/>
          <w:kern w:val="0"/>
          <w:sz w:val="21"/>
          <w:szCs w:val="21"/>
          <w:vertAlign w:val="baseline"/>
          <w:lang w:val="en-US" w:eastAsia="zh-CN" w:bidi="ar"/>
        </w:rPr>
        <w:t>组成评标委员会。为保证评标工作的顺利进行，推荐一名评委担任评委会主任，负责评标全面工作。</w:t>
      </w:r>
    </w:p>
    <w:p w14:paraId="582D224E">
      <w:pPr>
        <w:pStyle w:val="47"/>
        <w:keepNext w:val="0"/>
        <w:keepLines w:val="0"/>
        <w:pageBreakBefore w:val="0"/>
        <w:widowControl w:val="0"/>
        <w:suppressLineNumbers w:val="0"/>
        <w:suppressAutoHyphens w:val="0"/>
        <w:kinsoku/>
        <w:wordWrap/>
        <w:overflowPunct/>
        <w:topLinePunct w:val="0"/>
        <w:autoSpaceDE/>
        <w:autoSpaceDN w:val="0"/>
        <w:bidi w:val="0"/>
        <w:adjustRightInd/>
        <w:snapToGrid/>
        <w:spacing w:before="156" w:beforeAutospacing="0" w:after="156" w:afterAutospacing="0" w:line="360" w:lineRule="auto"/>
        <w:ind w:left="0" w:right="0" w:firstLine="422" w:firstLineChars="200"/>
        <w:jc w:val="both"/>
        <w:outlineLvl w:val="9"/>
        <w:rPr>
          <w:rFonts w:hint="eastAsia" w:ascii="宋体" w:hAnsi="宋体" w:eastAsia="宋体" w:cs="宋体"/>
          <w:b/>
          <w:bCs/>
          <w:caps w:val="0"/>
          <w:color w:val="000000"/>
          <w:sz w:val="21"/>
          <w:szCs w:val="21"/>
          <w:vertAlign w:val="baseline"/>
        </w:rPr>
      </w:pPr>
      <w:r>
        <w:rPr>
          <w:rFonts w:hint="eastAsia" w:ascii="宋体" w:hAnsi="宋体" w:eastAsia="宋体" w:cs="宋体"/>
          <w:b/>
          <w:bCs/>
          <w:caps w:val="0"/>
          <w:color w:val="000000"/>
          <w:sz w:val="21"/>
          <w:szCs w:val="21"/>
          <w:vertAlign w:val="baseline"/>
        </w:rPr>
        <w:t>（二）评标工作</w:t>
      </w:r>
    </w:p>
    <w:p w14:paraId="3132BB5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评标本着客观公正、公平竞争、择优推荐、规范合法的原则进行。评标工作分为资格审查、初步评审和详细评审三个步骤。</w:t>
      </w:r>
    </w:p>
    <w:p w14:paraId="2466FAC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1.资格审查。采购人或代理机构对各投标人的资格进行审查。资格审查合格的投标人方可进入符合性审查。</w:t>
      </w:r>
    </w:p>
    <w:p w14:paraId="1EEE9DA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2.符合性审查。评委会对投标人的投标文件进行符合性鉴定。符合性审查合格的投标人方可进入详细评审。</w:t>
      </w:r>
    </w:p>
    <w:p w14:paraId="6CCA17D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3.详细评审。详细评审采用</w:t>
      </w:r>
      <w:r>
        <w:rPr>
          <w:rFonts w:hint="eastAsia" w:ascii="宋体" w:hAnsi="宋体" w:eastAsia="宋体" w:cs="Times New Roman"/>
          <w:b w:val="0"/>
          <w:bCs w:val="0"/>
          <w:caps w:val="0"/>
          <w:snapToGrid/>
          <w:color w:val="000000"/>
          <w:spacing w:val="0"/>
          <w:w w:val="100"/>
          <w:kern w:val="0"/>
          <w:position w:val="0"/>
          <w:sz w:val="21"/>
          <w:szCs w:val="21"/>
          <w:u w:val="none" w:color="auto"/>
          <w:vertAlign w:val="baseline"/>
          <w:lang w:val="en-US" w:eastAsia="zh-CN" w:bidi="ar"/>
        </w:rPr>
        <w:t>综合评分法</w:t>
      </w:r>
      <w:r>
        <w:rPr>
          <w:rFonts w:hint="eastAsia" w:ascii="宋体" w:hAnsi="宋体" w:eastAsia="宋体" w:cs="宋体"/>
          <w:b w:val="0"/>
          <w:bCs w:val="0"/>
          <w:caps w:val="0"/>
          <w:color w:val="000000"/>
          <w:kern w:val="0"/>
          <w:sz w:val="21"/>
          <w:szCs w:val="21"/>
          <w:vertAlign w:val="baseline"/>
          <w:lang w:val="en-US" w:eastAsia="zh-CN" w:bidi="ar"/>
        </w:rPr>
        <w:t>。评委依据评标办法分别对各投标人的投标文件进行评审、赋分。</w:t>
      </w:r>
    </w:p>
    <w:p w14:paraId="45694D35">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360" w:lineRule="auto"/>
        <w:ind w:left="0" w:right="0" w:firstLine="422" w:firstLineChars="200"/>
        <w:jc w:val="left"/>
        <w:outlineLvl w:val="9"/>
        <w:rPr>
          <w:rFonts w:hint="eastAsia" w:ascii="宋体" w:hAnsi="宋体" w:eastAsia="宋体" w:cs="宋体"/>
          <w:b/>
          <w:bCs/>
          <w:caps w:val="0"/>
          <w:color w:val="000000"/>
          <w:sz w:val="21"/>
          <w:szCs w:val="21"/>
          <w:vertAlign w:val="baseline"/>
        </w:rPr>
      </w:pPr>
      <w:r>
        <w:rPr>
          <w:rFonts w:hint="eastAsia" w:ascii="宋体" w:hAnsi="宋体" w:eastAsia="宋体" w:cs="宋体"/>
          <w:b/>
          <w:bCs/>
          <w:caps w:val="0"/>
          <w:color w:val="000000"/>
          <w:kern w:val="0"/>
          <w:sz w:val="21"/>
          <w:szCs w:val="21"/>
          <w:vertAlign w:val="baseline"/>
          <w:lang w:val="en-US" w:eastAsia="zh-CN" w:bidi="ar"/>
        </w:rPr>
        <w:t>（三）询标（必要时）</w:t>
      </w:r>
    </w:p>
    <w:p w14:paraId="43544A4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评标委员会对投标文件需要澄清的问题，采用集体询标方式进行。</w:t>
      </w:r>
    </w:p>
    <w:p w14:paraId="3ED203EF">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360" w:lineRule="auto"/>
        <w:ind w:left="0" w:right="0" w:firstLine="422" w:firstLineChars="200"/>
        <w:jc w:val="left"/>
        <w:outlineLvl w:val="9"/>
        <w:rPr>
          <w:rFonts w:hint="eastAsia" w:ascii="宋体" w:hAnsi="宋体" w:eastAsia="宋体" w:cs="宋体"/>
          <w:b/>
          <w:bCs/>
          <w:caps w:val="0"/>
          <w:color w:val="000000"/>
          <w:sz w:val="21"/>
          <w:szCs w:val="21"/>
          <w:vertAlign w:val="baseline"/>
        </w:rPr>
      </w:pPr>
      <w:r>
        <w:rPr>
          <w:rFonts w:hint="eastAsia" w:ascii="宋体" w:hAnsi="宋体" w:eastAsia="宋体" w:cs="宋体"/>
          <w:b/>
          <w:bCs/>
          <w:caps w:val="0"/>
          <w:color w:val="000000"/>
          <w:kern w:val="0"/>
          <w:sz w:val="21"/>
          <w:szCs w:val="21"/>
          <w:vertAlign w:val="baseline"/>
          <w:lang w:val="en-US" w:eastAsia="zh-CN" w:bidi="ar"/>
        </w:rPr>
        <w:t>（四）确定中标人</w:t>
      </w:r>
    </w:p>
    <w:p w14:paraId="1D3403AD">
      <w:pPr>
        <w:pStyle w:val="19"/>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312" w:lineRule="auto"/>
        <w:ind w:left="0" w:right="0" w:firstLine="567"/>
        <w:jc w:val="both"/>
        <w:textAlignment w:val="baseline"/>
        <w:outlineLvl w:val="9"/>
        <w:rPr>
          <w:rFonts w:hint="eastAsia" w:ascii="宋体" w:hAnsi="宋体" w:eastAsia="宋体" w:cs="宋体"/>
          <w:caps w:val="0"/>
          <w:color w:val="auto"/>
          <w:sz w:val="21"/>
          <w:szCs w:val="21"/>
          <w:vertAlign w:val="baseline"/>
        </w:rPr>
      </w:pPr>
      <w:r>
        <w:rPr>
          <w:rFonts w:hint="eastAsia" w:ascii="宋体" w:hAnsi="宋体" w:eastAsia="宋体" w:cs="宋体"/>
          <w:caps w:val="0"/>
          <w:color w:val="auto"/>
          <w:sz w:val="21"/>
          <w:szCs w:val="21"/>
          <w:vertAlign w:val="baseline"/>
        </w:rPr>
        <w:t>按最终综合得分由高到低的顺序推荐中标候选人3家。</w:t>
      </w:r>
    </w:p>
    <w:p w14:paraId="0323B67E">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360" w:lineRule="auto"/>
        <w:ind w:left="0" w:right="0" w:firstLine="422" w:firstLineChars="200"/>
        <w:jc w:val="left"/>
        <w:outlineLvl w:val="9"/>
        <w:rPr>
          <w:rFonts w:hint="eastAsia" w:ascii="宋体" w:hAnsi="宋体" w:eastAsia="宋体" w:cs="宋体"/>
          <w:b/>
          <w:bCs/>
          <w:caps w:val="0"/>
          <w:color w:val="000000"/>
          <w:sz w:val="21"/>
          <w:szCs w:val="21"/>
          <w:vertAlign w:val="baseline"/>
        </w:rPr>
      </w:pPr>
      <w:r>
        <w:rPr>
          <w:rFonts w:hint="eastAsia" w:ascii="宋体" w:hAnsi="宋体" w:eastAsia="宋体" w:cs="宋体"/>
          <w:b/>
          <w:bCs/>
          <w:caps w:val="0"/>
          <w:color w:val="000000"/>
          <w:kern w:val="0"/>
          <w:sz w:val="21"/>
          <w:szCs w:val="21"/>
          <w:vertAlign w:val="baseline"/>
          <w:lang w:val="en-US" w:eastAsia="zh-CN" w:bidi="ar"/>
        </w:rPr>
        <w:t>（五）评标报告</w:t>
      </w:r>
    </w:p>
    <w:p w14:paraId="06F4D09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评标工作结束时，评委会将本项目综合评审结果向采购人提交书面“评标报告”，各评委对评标报告内容讨论通过后，在“评标报告”上签字，对评标结果予以确认。</w:t>
      </w:r>
    </w:p>
    <w:p w14:paraId="2DF91A50">
      <w:pPr>
        <w:keepNext w:val="0"/>
        <w:keepLines w:val="0"/>
        <w:pageBreakBefore w:val="0"/>
        <w:widowControl/>
        <w:suppressLineNumbers w:val="0"/>
        <w:suppressAutoHyphens w:val="0"/>
        <w:kinsoku/>
        <w:wordWrap/>
        <w:overflowPunct/>
        <w:topLinePunct w:val="0"/>
        <w:autoSpaceDE/>
        <w:autoSpaceDN w:val="0"/>
        <w:bidi w:val="0"/>
        <w:adjustRightInd/>
        <w:snapToGrid/>
        <w:spacing w:before="156" w:beforeAutospacing="0" w:after="156" w:afterAutospacing="0" w:line="360" w:lineRule="auto"/>
        <w:ind w:left="0" w:right="0" w:firstLine="0"/>
        <w:jc w:val="center"/>
        <w:outlineLvl w:val="1"/>
        <w:rPr>
          <w:rFonts w:hint="eastAsia" w:ascii="宋体" w:hAnsi="宋体" w:eastAsia="宋体" w:cs="宋体"/>
          <w:b/>
          <w:bCs/>
          <w:caps w:val="0"/>
          <w:color w:val="000000"/>
          <w:sz w:val="21"/>
          <w:szCs w:val="21"/>
          <w:vertAlign w:val="baseline"/>
        </w:rPr>
      </w:pPr>
      <w:r>
        <w:rPr>
          <w:rFonts w:hint="eastAsia" w:ascii="宋体" w:hAnsi="宋体" w:eastAsia="宋体" w:cs="宋体"/>
          <w:b/>
          <w:bCs/>
          <w:caps w:val="0"/>
          <w:color w:val="000000"/>
          <w:kern w:val="0"/>
          <w:sz w:val="21"/>
          <w:szCs w:val="21"/>
          <w:vertAlign w:val="baseline"/>
          <w:lang w:val="en-US" w:eastAsia="zh-CN" w:bidi="ar"/>
        </w:rPr>
        <w:t>二、评 标 办 法</w:t>
      </w:r>
    </w:p>
    <w:p w14:paraId="7F0F3DA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000000"/>
          <w:sz w:val="24"/>
          <w:szCs w:val="24"/>
          <w:vertAlign w:val="baseline"/>
        </w:rPr>
      </w:pPr>
      <w:r>
        <w:rPr>
          <w:rFonts w:hint="eastAsia" w:ascii="宋体" w:hAnsi="宋体" w:eastAsia="宋体" w:cs="宋体"/>
          <w:b/>
          <w:bCs/>
          <w:caps w:val="0"/>
          <w:color w:val="000000"/>
          <w:kern w:val="0"/>
          <w:sz w:val="24"/>
          <w:szCs w:val="24"/>
          <w:vertAlign w:val="baseline"/>
          <w:lang w:val="en-US" w:eastAsia="zh-CN" w:bidi="ar"/>
        </w:rPr>
        <w:t>（一）资格审查</w:t>
      </w:r>
    </w:p>
    <w:p w14:paraId="401974B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center"/>
        <w:outlineLvl w:val="9"/>
        <w:rPr>
          <w:rFonts w:hint="eastAsia" w:ascii="宋体" w:hAnsi="宋体" w:eastAsia="宋体" w:cs="宋体"/>
          <w:b/>
          <w:bCs/>
          <w:caps w:val="0"/>
          <w:color w:val="000000"/>
          <w:sz w:val="24"/>
          <w:szCs w:val="24"/>
          <w:vertAlign w:val="baseline"/>
        </w:rPr>
      </w:pPr>
      <w:r>
        <w:rPr>
          <w:rFonts w:hint="eastAsia" w:ascii="宋体" w:hAnsi="宋体" w:eastAsia="宋体" w:cs="宋体"/>
          <w:b/>
          <w:bCs/>
          <w:caps w:val="0"/>
          <w:color w:val="000000"/>
          <w:kern w:val="0"/>
          <w:sz w:val="24"/>
          <w:szCs w:val="24"/>
          <w:vertAlign w:val="baseline"/>
          <w:lang w:val="en-US" w:eastAsia="zh-CN" w:bidi="ar"/>
        </w:rPr>
        <w:t>资格审查表</w:t>
      </w:r>
    </w:p>
    <w:tbl>
      <w:tblPr>
        <w:tblStyle w:val="21"/>
        <w:tblW w:w="935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00"/>
        <w:gridCol w:w="1837"/>
        <w:gridCol w:w="5696"/>
        <w:gridCol w:w="1021"/>
      </w:tblGrid>
      <w:tr w14:paraId="4A5334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800" w:type="dxa"/>
            <w:vAlign w:val="center"/>
          </w:tcPr>
          <w:p w14:paraId="456BAFF4">
            <w:pPr>
              <w:jc w:val="center"/>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序号</w:t>
            </w:r>
          </w:p>
        </w:tc>
        <w:tc>
          <w:tcPr>
            <w:tcW w:w="1837" w:type="dxa"/>
            <w:vAlign w:val="center"/>
          </w:tcPr>
          <w:p w14:paraId="42CB7C20">
            <w:pPr>
              <w:jc w:val="center"/>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资格审查内容</w:t>
            </w:r>
          </w:p>
        </w:tc>
        <w:tc>
          <w:tcPr>
            <w:tcW w:w="5696" w:type="dxa"/>
            <w:vAlign w:val="center"/>
          </w:tcPr>
          <w:p w14:paraId="77CDD0BC">
            <w:pPr>
              <w:jc w:val="center"/>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评审标准</w:t>
            </w:r>
          </w:p>
        </w:tc>
        <w:tc>
          <w:tcPr>
            <w:tcW w:w="1021" w:type="dxa"/>
            <w:vAlign w:val="center"/>
          </w:tcPr>
          <w:p w14:paraId="2B843369">
            <w:pPr>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评审结论（√/×）</w:t>
            </w:r>
          </w:p>
        </w:tc>
      </w:tr>
      <w:tr w14:paraId="3E696E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jc w:val="center"/>
        </w:trPr>
        <w:tc>
          <w:tcPr>
            <w:tcW w:w="800" w:type="dxa"/>
            <w:vAlign w:val="center"/>
          </w:tcPr>
          <w:p w14:paraId="58647BC5">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w:t>
            </w:r>
          </w:p>
        </w:tc>
        <w:tc>
          <w:tcPr>
            <w:tcW w:w="1837" w:type="dxa"/>
            <w:vAlign w:val="center"/>
          </w:tcPr>
          <w:p w14:paraId="0430227B">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营业执照</w:t>
            </w:r>
          </w:p>
        </w:tc>
        <w:tc>
          <w:tcPr>
            <w:tcW w:w="5696" w:type="dxa"/>
            <w:vAlign w:val="center"/>
          </w:tcPr>
          <w:p w14:paraId="4DDE6686">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具备有效的营业执照；</w:t>
            </w:r>
          </w:p>
          <w:p w14:paraId="2B14FC95">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响应文件内附扫描件加盖公章。</w:t>
            </w:r>
          </w:p>
        </w:tc>
        <w:tc>
          <w:tcPr>
            <w:tcW w:w="1021" w:type="dxa"/>
            <w:vAlign w:val="center"/>
          </w:tcPr>
          <w:p w14:paraId="4B60F864">
            <w:pPr>
              <w:rPr>
                <w:rFonts w:hint="eastAsia" w:ascii="宋体" w:hAnsi="宋体" w:eastAsia="宋体" w:cs="宋体"/>
                <w:sz w:val="21"/>
                <w:szCs w:val="21"/>
                <w:highlight w:val="none"/>
              </w:rPr>
            </w:pPr>
          </w:p>
        </w:tc>
      </w:tr>
      <w:tr w14:paraId="773098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jc w:val="center"/>
        </w:trPr>
        <w:tc>
          <w:tcPr>
            <w:tcW w:w="800" w:type="dxa"/>
            <w:vAlign w:val="center"/>
          </w:tcPr>
          <w:p w14:paraId="7CE60C82">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2</w:t>
            </w:r>
          </w:p>
        </w:tc>
        <w:tc>
          <w:tcPr>
            <w:tcW w:w="1837" w:type="dxa"/>
            <w:vAlign w:val="center"/>
          </w:tcPr>
          <w:p w14:paraId="5A533192">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宋体" w:hAnsi="宋体" w:eastAsia="宋体" w:cs="宋体"/>
                <w:kern w:val="2"/>
                <w:sz w:val="21"/>
                <w:szCs w:val="21"/>
                <w:highlight w:val="none"/>
                <w:lang w:val="en-US" w:eastAsia="zh-CN" w:bidi="ar-SA"/>
              </w:rPr>
            </w:pPr>
            <w:r>
              <w:rPr>
                <w:rFonts w:hint="eastAsia" w:ascii="宋体" w:hAnsi="宋体" w:cs="宋体"/>
                <w:kern w:val="2"/>
                <w:sz w:val="21"/>
                <w:szCs w:val="21"/>
                <w:highlight w:val="none"/>
                <w:lang w:val="en-US" w:eastAsia="zh-CN" w:bidi="ar-SA"/>
              </w:rPr>
              <w:t>资质要求</w:t>
            </w:r>
          </w:p>
        </w:tc>
        <w:tc>
          <w:tcPr>
            <w:tcW w:w="5696" w:type="dxa"/>
            <w:vAlign w:val="center"/>
          </w:tcPr>
          <w:p w14:paraId="66950E7B">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kern w:val="2"/>
                <w:sz w:val="21"/>
                <w:szCs w:val="21"/>
                <w:highlight w:val="none"/>
                <w:lang w:val="en-US" w:eastAsia="zh-CN" w:bidi="ar-SA"/>
              </w:rPr>
            </w:pPr>
            <w:r>
              <w:rPr>
                <w:rFonts w:hint="eastAsia" w:ascii="宋体" w:hAnsi="宋体" w:cs="宋体"/>
                <w:sz w:val="22"/>
                <w:szCs w:val="22"/>
                <w:highlight w:val="none"/>
              </w:rPr>
              <w:t>投标人为生产企业的，须提供药品生产许可证；投标人为经销商的，须提供药品经营许可证或备案凭证；所投产品属药品的须提供所投产品的药品注册证或药品备案凭证。</w:t>
            </w:r>
          </w:p>
        </w:tc>
        <w:tc>
          <w:tcPr>
            <w:tcW w:w="1021" w:type="dxa"/>
            <w:vAlign w:val="center"/>
          </w:tcPr>
          <w:p w14:paraId="0CFB64ED">
            <w:pPr>
              <w:rPr>
                <w:rFonts w:hint="eastAsia" w:ascii="宋体" w:hAnsi="宋体" w:eastAsia="宋体" w:cs="宋体"/>
                <w:sz w:val="21"/>
                <w:szCs w:val="21"/>
                <w:highlight w:val="none"/>
              </w:rPr>
            </w:pPr>
          </w:p>
        </w:tc>
      </w:tr>
      <w:tr w14:paraId="0DA854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jc w:val="center"/>
        </w:trPr>
        <w:tc>
          <w:tcPr>
            <w:tcW w:w="800" w:type="dxa"/>
            <w:vAlign w:val="center"/>
          </w:tcPr>
          <w:p w14:paraId="3BFFE4E3">
            <w:pPr>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3</w:t>
            </w:r>
          </w:p>
        </w:tc>
        <w:tc>
          <w:tcPr>
            <w:tcW w:w="1837" w:type="dxa"/>
            <w:vAlign w:val="center"/>
          </w:tcPr>
          <w:p w14:paraId="754A65E1">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财务状况</w:t>
            </w:r>
          </w:p>
        </w:tc>
        <w:tc>
          <w:tcPr>
            <w:tcW w:w="5696" w:type="dxa"/>
            <w:vAlign w:val="center"/>
          </w:tcPr>
          <w:p w14:paraId="6B35A068">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附资格条件承诺函，签字并加盖单位公章。</w:t>
            </w:r>
          </w:p>
        </w:tc>
        <w:tc>
          <w:tcPr>
            <w:tcW w:w="1021" w:type="dxa"/>
            <w:vAlign w:val="center"/>
          </w:tcPr>
          <w:p w14:paraId="62569512">
            <w:pPr>
              <w:rPr>
                <w:rFonts w:hint="eastAsia" w:ascii="宋体" w:hAnsi="宋体" w:eastAsia="宋体" w:cs="宋体"/>
                <w:sz w:val="21"/>
                <w:szCs w:val="21"/>
                <w:highlight w:val="none"/>
              </w:rPr>
            </w:pPr>
          </w:p>
        </w:tc>
      </w:tr>
      <w:tr w14:paraId="318983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5" w:hRule="atLeast"/>
          <w:jc w:val="center"/>
        </w:trPr>
        <w:tc>
          <w:tcPr>
            <w:tcW w:w="800" w:type="dxa"/>
            <w:vAlign w:val="center"/>
          </w:tcPr>
          <w:p w14:paraId="56D82913">
            <w:pPr>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4</w:t>
            </w:r>
          </w:p>
        </w:tc>
        <w:tc>
          <w:tcPr>
            <w:tcW w:w="1837" w:type="dxa"/>
            <w:vAlign w:val="center"/>
          </w:tcPr>
          <w:p w14:paraId="74BD74DC">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依法缴纳税收和社会保障资金</w:t>
            </w:r>
          </w:p>
        </w:tc>
        <w:tc>
          <w:tcPr>
            <w:tcW w:w="5696" w:type="dxa"/>
            <w:vAlign w:val="center"/>
          </w:tcPr>
          <w:p w14:paraId="42E166F4">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附资格条件承诺函，签字并加盖单位公章。</w:t>
            </w:r>
          </w:p>
        </w:tc>
        <w:tc>
          <w:tcPr>
            <w:tcW w:w="1021" w:type="dxa"/>
            <w:vAlign w:val="center"/>
          </w:tcPr>
          <w:p w14:paraId="72C9187E">
            <w:pPr>
              <w:rPr>
                <w:rFonts w:hint="eastAsia" w:ascii="宋体" w:hAnsi="宋体" w:eastAsia="宋体" w:cs="宋体"/>
                <w:sz w:val="21"/>
                <w:szCs w:val="21"/>
                <w:highlight w:val="none"/>
              </w:rPr>
            </w:pPr>
          </w:p>
        </w:tc>
      </w:tr>
      <w:tr w14:paraId="306452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35" w:hRule="atLeast"/>
          <w:jc w:val="center"/>
        </w:trPr>
        <w:tc>
          <w:tcPr>
            <w:tcW w:w="800" w:type="dxa"/>
            <w:vAlign w:val="center"/>
          </w:tcPr>
          <w:p w14:paraId="56625CCC">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5</w:t>
            </w:r>
          </w:p>
        </w:tc>
        <w:tc>
          <w:tcPr>
            <w:tcW w:w="1837" w:type="dxa"/>
            <w:vAlign w:val="center"/>
          </w:tcPr>
          <w:p w14:paraId="183B79A0">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信誉要求</w:t>
            </w:r>
          </w:p>
        </w:tc>
        <w:tc>
          <w:tcPr>
            <w:tcW w:w="5696" w:type="dxa"/>
            <w:vAlign w:val="center"/>
          </w:tcPr>
          <w:p w14:paraId="302119BE">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①不接受被政府列入取消投标资格期限内的企业或个人参加投标。②参加政府采购活动前3年内在经营活动中没有重大违法记录。③未被“信用中国”网站（www.creditchina.gov.cn）列入重大税收违法失信主体、政府采购严重违法失信行为记录名单；对在中国执行信息公开网（http://zxgk.court.gov.cn）列入失信被执行人；对在中国政府采购网（www.ccgp.gov.cn）列入政府采购严重违法失信行为记录名单</w:t>
            </w:r>
            <w:r>
              <w:rPr>
                <w:rFonts w:hint="eastAsia" w:ascii="宋体" w:hAnsi="宋体" w:eastAsia="宋体" w:cs="宋体"/>
                <w:color w:val="auto"/>
                <w:sz w:val="21"/>
                <w:szCs w:val="21"/>
                <w:highlight w:val="none"/>
              </w:rPr>
              <w:t>及其他不符合《中华人民共和国政府采购法》第二十二条规定，不得参加政府采购活动；①</w:t>
            </w:r>
            <w:r>
              <w:rPr>
                <w:rFonts w:hint="eastAsia" w:ascii="宋体" w:hAnsi="宋体" w:cs="宋体"/>
                <w:color w:val="auto"/>
                <w:sz w:val="21"/>
                <w:szCs w:val="21"/>
                <w:highlight w:val="none"/>
                <w:lang w:val="en-US" w:eastAsia="zh-CN"/>
              </w:rPr>
              <w:t>和</w:t>
            </w:r>
            <w:r>
              <w:rPr>
                <w:rFonts w:hint="eastAsia" w:ascii="宋体" w:hAnsi="宋体" w:eastAsia="宋体" w:cs="宋体"/>
                <w:color w:val="auto"/>
                <w:sz w:val="21"/>
                <w:szCs w:val="21"/>
                <w:highlight w:val="none"/>
              </w:rPr>
              <w:t>②</w:t>
            </w:r>
            <w:r>
              <w:rPr>
                <w:rFonts w:hint="eastAsia" w:ascii="宋体" w:hAnsi="宋体" w:cs="宋体"/>
                <w:color w:val="auto"/>
                <w:sz w:val="21"/>
                <w:szCs w:val="21"/>
                <w:highlight w:val="none"/>
                <w:lang w:val="en-US" w:eastAsia="zh-CN"/>
              </w:rPr>
              <w:t>附法定代表人</w:t>
            </w:r>
            <w:r>
              <w:rPr>
                <w:rFonts w:hint="eastAsia" w:ascii="宋体" w:hAnsi="宋体" w:eastAsia="宋体" w:cs="宋体"/>
                <w:color w:val="auto"/>
                <w:sz w:val="21"/>
                <w:szCs w:val="21"/>
                <w:highlight w:val="none"/>
              </w:rPr>
              <w:t>签字并加盖单位公章</w:t>
            </w:r>
            <w:r>
              <w:rPr>
                <w:rFonts w:hint="eastAsia" w:ascii="宋体" w:hAnsi="宋体" w:cs="宋体"/>
                <w:color w:val="auto"/>
                <w:sz w:val="21"/>
                <w:szCs w:val="21"/>
                <w:highlight w:val="none"/>
                <w:lang w:val="en-US" w:eastAsia="zh-CN"/>
              </w:rPr>
              <w:t>的承诺书，</w:t>
            </w:r>
            <w:r>
              <w:rPr>
                <w:rFonts w:hint="eastAsia" w:ascii="宋体" w:hAnsi="宋体" w:eastAsia="宋体" w:cs="宋体"/>
                <w:color w:val="auto"/>
                <w:sz w:val="21"/>
                <w:szCs w:val="21"/>
                <w:highlight w:val="none"/>
              </w:rPr>
              <w:t>③</w:t>
            </w:r>
            <w:r>
              <w:rPr>
                <w:rFonts w:hint="eastAsia" w:ascii="宋体" w:hAnsi="宋体" w:cs="宋体"/>
                <w:color w:val="auto"/>
                <w:sz w:val="21"/>
                <w:szCs w:val="21"/>
                <w:highlight w:val="none"/>
                <w:lang w:val="en-US" w:eastAsia="zh-CN"/>
              </w:rPr>
              <w:t>附网站截图，并加盖公章。</w:t>
            </w:r>
          </w:p>
        </w:tc>
        <w:tc>
          <w:tcPr>
            <w:tcW w:w="1021" w:type="dxa"/>
            <w:vAlign w:val="center"/>
          </w:tcPr>
          <w:p w14:paraId="25A242C2">
            <w:pPr>
              <w:rPr>
                <w:rFonts w:hint="eastAsia" w:ascii="宋体" w:hAnsi="宋体" w:eastAsia="宋体" w:cs="宋体"/>
                <w:sz w:val="21"/>
                <w:szCs w:val="21"/>
                <w:highlight w:val="none"/>
              </w:rPr>
            </w:pPr>
          </w:p>
        </w:tc>
      </w:tr>
      <w:tr w14:paraId="1EE37D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8" w:hRule="atLeast"/>
          <w:jc w:val="center"/>
        </w:trPr>
        <w:tc>
          <w:tcPr>
            <w:tcW w:w="800" w:type="dxa"/>
            <w:vAlign w:val="center"/>
          </w:tcPr>
          <w:p w14:paraId="6BB4A39C">
            <w:pPr>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6</w:t>
            </w:r>
          </w:p>
        </w:tc>
        <w:tc>
          <w:tcPr>
            <w:tcW w:w="1837" w:type="dxa"/>
            <w:vAlign w:val="center"/>
          </w:tcPr>
          <w:p w14:paraId="1C674142">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其他要求</w:t>
            </w:r>
          </w:p>
        </w:tc>
        <w:tc>
          <w:tcPr>
            <w:tcW w:w="5696" w:type="dxa"/>
            <w:vAlign w:val="center"/>
          </w:tcPr>
          <w:p w14:paraId="771F64D0">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单位负责人为同一人或者存在直接控股、管理关系的不同</w:t>
            </w:r>
            <w:r>
              <w:rPr>
                <w:rFonts w:hint="eastAsia" w:ascii="宋体" w:hAnsi="宋体" w:eastAsia="宋体" w:cs="宋体"/>
                <w:sz w:val="21"/>
                <w:szCs w:val="21"/>
                <w:highlight w:val="none"/>
                <w:lang w:eastAsia="zh-CN"/>
              </w:rPr>
              <w:t>投标人</w:t>
            </w:r>
            <w:r>
              <w:rPr>
                <w:rFonts w:hint="eastAsia" w:ascii="宋体" w:hAnsi="宋体" w:eastAsia="宋体" w:cs="宋体"/>
                <w:sz w:val="21"/>
                <w:szCs w:val="21"/>
                <w:highlight w:val="none"/>
              </w:rPr>
              <w:t>，不得参加同一合同项下的政府采购活动。</w:t>
            </w:r>
          </w:p>
          <w:p w14:paraId="50C65251">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b/>
                <w:bCs/>
                <w:kern w:val="2"/>
                <w:sz w:val="21"/>
                <w:szCs w:val="21"/>
                <w:highlight w:val="none"/>
                <w:lang w:val="en-US" w:eastAsia="zh-CN" w:bidi="ar-SA"/>
              </w:rPr>
            </w:pPr>
            <w:r>
              <w:rPr>
                <w:rFonts w:hint="eastAsia" w:ascii="宋体" w:hAnsi="宋体" w:eastAsia="宋体" w:cs="宋体"/>
                <w:b/>
                <w:bCs/>
                <w:sz w:val="21"/>
                <w:szCs w:val="21"/>
                <w:highlight w:val="none"/>
              </w:rPr>
              <w:t>提供不存在以上情形承诺书，由法定代表人或委托代理人签字并加盖公章。</w:t>
            </w:r>
          </w:p>
        </w:tc>
        <w:tc>
          <w:tcPr>
            <w:tcW w:w="1021" w:type="dxa"/>
            <w:vAlign w:val="center"/>
          </w:tcPr>
          <w:p w14:paraId="7ED1E8D3">
            <w:pPr>
              <w:rPr>
                <w:rFonts w:hint="eastAsia" w:ascii="宋体" w:hAnsi="宋体" w:eastAsia="宋体" w:cs="宋体"/>
                <w:sz w:val="21"/>
                <w:szCs w:val="21"/>
                <w:highlight w:val="none"/>
              </w:rPr>
            </w:pPr>
          </w:p>
        </w:tc>
      </w:tr>
      <w:tr w14:paraId="241AE0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5" w:hRule="atLeast"/>
          <w:jc w:val="center"/>
        </w:trPr>
        <w:tc>
          <w:tcPr>
            <w:tcW w:w="2637" w:type="dxa"/>
            <w:gridSpan w:val="2"/>
            <w:vAlign w:val="center"/>
          </w:tcPr>
          <w:p w14:paraId="55ACDB23">
            <w:pPr>
              <w:rPr>
                <w:rFonts w:hint="eastAsia" w:ascii="宋体" w:hAnsi="宋体" w:eastAsia="宋体" w:cs="宋体"/>
                <w:sz w:val="21"/>
                <w:szCs w:val="21"/>
                <w:highlight w:val="none"/>
              </w:rPr>
            </w:pPr>
            <w:r>
              <w:rPr>
                <w:rFonts w:hint="eastAsia" w:ascii="宋体" w:hAnsi="宋体" w:eastAsia="宋体" w:cs="宋体"/>
                <w:sz w:val="21"/>
                <w:szCs w:val="21"/>
                <w:highlight w:val="none"/>
              </w:rPr>
              <w:t>评审结论（合格/不合格）</w:t>
            </w:r>
          </w:p>
        </w:tc>
        <w:tc>
          <w:tcPr>
            <w:tcW w:w="6717" w:type="dxa"/>
            <w:gridSpan w:val="2"/>
            <w:vAlign w:val="center"/>
          </w:tcPr>
          <w:p w14:paraId="6F7BD91C">
            <w:pPr>
              <w:rPr>
                <w:rFonts w:hint="eastAsia" w:ascii="宋体" w:hAnsi="宋体" w:eastAsia="宋体" w:cs="宋体"/>
                <w:sz w:val="21"/>
                <w:szCs w:val="21"/>
                <w:highlight w:val="none"/>
              </w:rPr>
            </w:pPr>
          </w:p>
        </w:tc>
      </w:tr>
    </w:tbl>
    <w:p w14:paraId="763199F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00" w:lineRule="exact"/>
        <w:ind w:left="0" w:right="0" w:firstLine="420" w:firstLineChars="200"/>
        <w:jc w:val="left"/>
        <w:outlineLvl w:val="9"/>
        <w:rPr>
          <w:rFonts w:hint="eastAsia" w:ascii="宋体" w:hAnsi="宋体" w:eastAsia="宋体" w:cs="宋体"/>
          <w:caps w:val="0"/>
          <w:color w:val="000000"/>
          <w:sz w:val="21"/>
          <w:szCs w:val="21"/>
          <w:vertAlign w:val="baseline"/>
          <w:lang w:val="zh-CN" w:eastAsia="zh-CN" w:bidi="ar"/>
        </w:rPr>
      </w:pPr>
      <w:r>
        <w:rPr>
          <w:rFonts w:hint="eastAsia" w:ascii="宋体" w:hAnsi="宋体" w:eastAsia="宋体" w:cs="宋体"/>
          <w:b w:val="0"/>
          <w:bCs w:val="0"/>
          <w:caps w:val="0"/>
          <w:color w:val="000000"/>
          <w:kern w:val="0"/>
          <w:sz w:val="21"/>
          <w:szCs w:val="21"/>
          <w:vertAlign w:val="baseline"/>
          <w:lang w:val="zh-CN" w:eastAsia="zh-CN" w:bidi="ar"/>
        </w:rPr>
        <w:t>注：</w:t>
      </w:r>
    </w:p>
    <w:p w14:paraId="0C71092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00" w:lineRule="exact"/>
        <w:ind w:left="0" w:right="0" w:firstLine="420" w:firstLineChars="200"/>
        <w:jc w:val="left"/>
        <w:outlineLvl w:val="9"/>
        <w:rPr>
          <w:rFonts w:hint="eastAsia" w:ascii="宋体" w:hAnsi="宋体" w:eastAsia="宋体" w:cs="宋体"/>
          <w:caps w:val="0"/>
          <w:color w:val="000000"/>
          <w:sz w:val="21"/>
          <w:szCs w:val="21"/>
          <w:vertAlign w:val="baseline"/>
          <w:lang w:val="zh-CN" w:eastAsia="zh-CN" w:bidi="ar"/>
        </w:rPr>
      </w:pPr>
      <w:r>
        <w:rPr>
          <w:rFonts w:hint="eastAsia" w:ascii="宋体" w:hAnsi="宋体" w:eastAsia="宋体" w:cs="宋体"/>
          <w:b w:val="0"/>
          <w:bCs w:val="0"/>
          <w:caps w:val="0"/>
          <w:color w:val="000000"/>
          <w:kern w:val="0"/>
          <w:sz w:val="21"/>
          <w:szCs w:val="21"/>
          <w:vertAlign w:val="baseline"/>
          <w:lang w:val="zh-CN" w:eastAsia="zh-CN" w:bidi="ar"/>
        </w:rPr>
        <w:t>（1）上述内容中有一项不合格，则资格审查不合格，不进入符合性审查、详细评审；</w:t>
      </w:r>
    </w:p>
    <w:p w14:paraId="28E38AF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00" w:lineRule="exact"/>
        <w:ind w:left="0" w:right="0" w:firstLine="420" w:firstLineChars="200"/>
        <w:jc w:val="left"/>
        <w:outlineLvl w:val="9"/>
        <w:rPr>
          <w:rFonts w:hint="eastAsia" w:ascii="宋体" w:hAnsi="宋体" w:eastAsia="宋体" w:cs="宋体"/>
          <w:caps w:val="0"/>
          <w:color w:val="000000"/>
          <w:sz w:val="21"/>
          <w:szCs w:val="21"/>
          <w:vertAlign w:val="baseline"/>
          <w:lang w:val="zh-CN" w:eastAsia="zh-CN" w:bidi="ar"/>
        </w:rPr>
      </w:pPr>
      <w:r>
        <w:rPr>
          <w:rFonts w:hint="eastAsia" w:ascii="宋体" w:hAnsi="宋体" w:eastAsia="宋体" w:cs="宋体"/>
          <w:b w:val="0"/>
          <w:bCs w:val="0"/>
          <w:caps w:val="0"/>
          <w:color w:val="000000"/>
          <w:kern w:val="0"/>
          <w:sz w:val="21"/>
          <w:szCs w:val="21"/>
          <w:vertAlign w:val="baseline"/>
          <w:lang w:val="zh-CN" w:eastAsia="zh-CN" w:bidi="ar"/>
        </w:rPr>
        <w:t>（2）上述审查内容，如某一证件正在年检或换证，需年检或换证部门出具有效证明方可确认；</w:t>
      </w:r>
    </w:p>
    <w:p w14:paraId="5B18575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00" w:lineRule="exact"/>
        <w:ind w:left="0" w:right="0" w:firstLine="420" w:firstLineChars="200"/>
        <w:jc w:val="left"/>
        <w:outlineLvl w:val="9"/>
        <w:rPr>
          <w:rFonts w:hint="eastAsia" w:ascii="宋体" w:hAnsi="宋体" w:eastAsia="宋体" w:cs="宋体"/>
          <w:caps w:val="0"/>
          <w:color w:val="000000"/>
          <w:sz w:val="21"/>
          <w:szCs w:val="21"/>
          <w:vertAlign w:val="baseline"/>
          <w:lang w:val="zh-CN" w:eastAsia="zh-CN" w:bidi="ar"/>
        </w:rPr>
      </w:pPr>
      <w:r>
        <w:rPr>
          <w:rFonts w:hint="eastAsia" w:ascii="宋体" w:hAnsi="宋体" w:eastAsia="宋体" w:cs="宋体"/>
          <w:b w:val="0"/>
          <w:bCs w:val="0"/>
          <w:caps w:val="0"/>
          <w:color w:val="000000"/>
          <w:kern w:val="0"/>
          <w:sz w:val="21"/>
          <w:szCs w:val="21"/>
          <w:vertAlign w:val="baseline"/>
          <w:lang w:val="zh-CN" w:eastAsia="zh-CN" w:bidi="ar"/>
        </w:rPr>
        <w:t>（3）资格审查结束后，合格的投标人进入符合性审查。</w:t>
      </w:r>
    </w:p>
    <w:p w14:paraId="32333F8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z w:val="24"/>
          <w:szCs w:val="24"/>
          <w:vertAlign w:val="baseline"/>
          <w:lang w:val="zh-CN" w:eastAsia="zh-CN" w:bidi="ar"/>
        </w:rPr>
      </w:pPr>
      <w:r>
        <w:rPr>
          <w:rFonts w:hint="eastAsia" w:ascii="宋体" w:hAnsi="宋体" w:eastAsia="宋体" w:cs="宋体"/>
          <w:b w:val="0"/>
          <w:bCs w:val="0"/>
          <w:caps w:val="0"/>
          <w:color w:val="000000"/>
          <w:kern w:val="0"/>
          <w:sz w:val="24"/>
          <w:szCs w:val="24"/>
          <w:vertAlign w:val="baseline"/>
          <w:lang w:val="zh-CN" w:eastAsia="zh-CN" w:bidi="ar"/>
        </w:rPr>
        <w:br w:type="page"/>
      </w:r>
    </w:p>
    <w:p w14:paraId="6C6DD51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bCs/>
          <w:caps w:val="0"/>
          <w:color w:val="000000"/>
          <w:sz w:val="24"/>
          <w:szCs w:val="24"/>
          <w:vertAlign w:val="baseline"/>
        </w:rPr>
      </w:pPr>
      <w:r>
        <w:rPr>
          <w:rFonts w:hint="eastAsia" w:ascii="宋体" w:hAnsi="宋体" w:eastAsia="宋体" w:cs="宋体"/>
          <w:b/>
          <w:bCs/>
          <w:caps w:val="0"/>
          <w:color w:val="000000"/>
          <w:kern w:val="0"/>
          <w:sz w:val="24"/>
          <w:szCs w:val="24"/>
          <w:vertAlign w:val="baseline"/>
          <w:lang w:val="en-US" w:eastAsia="zh-CN" w:bidi="ar"/>
        </w:rPr>
        <w:t>（二）符合性审查表</w:t>
      </w:r>
    </w:p>
    <w:p w14:paraId="3112335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b/>
          <w:bCs/>
          <w:caps w:val="0"/>
          <w:color w:val="000000"/>
          <w:sz w:val="24"/>
          <w:szCs w:val="24"/>
          <w:vertAlign w:val="baseline"/>
        </w:rPr>
      </w:pPr>
      <w:r>
        <w:rPr>
          <w:rFonts w:hint="eastAsia" w:ascii="宋体" w:hAnsi="宋体" w:eastAsia="宋体" w:cs="宋体"/>
          <w:b/>
          <w:bCs/>
          <w:caps w:val="0"/>
          <w:color w:val="000000"/>
          <w:kern w:val="0"/>
          <w:sz w:val="24"/>
          <w:szCs w:val="24"/>
          <w:vertAlign w:val="baseline"/>
          <w:lang w:val="en-US" w:eastAsia="zh-CN" w:bidi="ar"/>
        </w:rPr>
        <w:t>符合性审查表</w:t>
      </w:r>
    </w:p>
    <w:tbl>
      <w:tblPr>
        <w:tblStyle w:val="21"/>
        <w:tblW w:w="958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17"/>
        <w:gridCol w:w="1814"/>
        <w:gridCol w:w="5738"/>
        <w:gridCol w:w="1214"/>
      </w:tblGrid>
      <w:tr w14:paraId="7B822C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52" w:hRule="atLeast"/>
          <w:jc w:val="center"/>
        </w:trPr>
        <w:tc>
          <w:tcPr>
            <w:tcW w:w="817" w:type="dxa"/>
            <w:vAlign w:val="center"/>
          </w:tcPr>
          <w:p w14:paraId="5EDF90C3">
            <w:pPr>
              <w:jc w:val="center"/>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序号</w:t>
            </w:r>
          </w:p>
        </w:tc>
        <w:tc>
          <w:tcPr>
            <w:tcW w:w="1814" w:type="dxa"/>
            <w:vAlign w:val="center"/>
          </w:tcPr>
          <w:p w14:paraId="0764F92C">
            <w:pPr>
              <w:jc w:val="center"/>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评审项目</w:t>
            </w:r>
          </w:p>
        </w:tc>
        <w:tc>
          <w:tcPr>
            <w:tcW w:w="5738" w:type="dxa"/>
            <w:vAlign w:val="center"/>
          </w:tcPr>
          <w:p w14:paraId="2E2747D6">
            <w:pPr>
              <w:jc w:val="center"/>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评审标准</w:t>
            </w:r>
          </w:p>
        </w:tc>
        <w:tc>
          <w:tcPr>
            <w:tcW w:w="1214" w:type="dxa"/>
            <w:vAlign w:val="center"/>
          </w:tcPr>
          <w:p w14:paraId="3E84B053">
            <w:pPr>
              <w:jc w:val="center"/>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评审结论（√/×）</w:t>
            </w:r>
          </w:p>
        </w:tc>
      </w:tr>
      <w:tr w14:paraId="18D04A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52" w:hRule="atLeast"/>
          <w:jc w:val="center"/>
        </w:trPr>
        <w:tc>
          <w:tcPr>
            <w:tcW w:w="817" w:type="dxa"/>
            <w:vAlign w:val="center"/>
          </w:tcPr>
          <w:p w14:paraId="606BF76A">
            <w:pPr>
              <w:jc w:val="center"/>
              <w:rPr>
                <w:rFonts w:hint="eastAsia" w:ascii="宋体" w:hAnsi="宋体" w:eastAsia="宋体" w:cs="宋体"/>
                <w:b/>
                <w:bCs/>
                <w:sz w:val="21"/>
                <w:szCs w:val="21"/>
                <w:highlight w:val="none"/>
              </w:rPr>
            </w:pPr>
            <w:r>
              <w:rPr>
                <w:rFonts w:hint="eastAsia" w:ascii="宋体" w:hAnsi="宋体" w:eastAsia="宋体" w:cs="宋体"/>
                <w:sz w:val="21"/>
                <w:szCs w:val="21"/>
                <w:highlight w:val="none"/>
              </w:rPr>
              <w:t>1</w:t>
            </w:r>
          </w:p>
        </w:tc>
        <w:tc>
          <w:tcPr>
            <w:tcW w:w="1814" w:type="dxa"/>
            <w:vAlign w:val="center"/>
          </w:tcPr>
          <w:p w14:paraId="6BB7A282">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bCs/>
                <w:sz w:val="21"/>
                <w:szCs w:val="21"/>
                <w:highlight w:val="none"/>
              </w:rPr>
            </w:pPr>
            <w:r>
              <w:rPr>
                <w:rFonts w:hint="eastAsia" w:ascii="宋体" w:hAnsi="宋体" w:eastAsia="宋体" w:cs="宋体"/>
                <w:sz w:val="21"/>
                <w:szCs w:val="21"/>
                <w:highlight w:val="none"/>
                <w:lang w:val="en-US" w:eastAsia="zh-CN"/>
              </w:rPr>
              <w:t>投标</w:t>
            </w:r>
            <w:r>
              <w:rPr>
                <w:rFonts w:hint="eastAsia" w:ascii="宋体" w:hAnsi="宋体" w:eastAsia="宋体" w:cs="宋体"/>
                <w:sz w:val="21"/>
                <w:szCs w:val="21"/>
                <w:highlight w:val="none"/>
              </w:rPr>
              <w:t>保证金</w:t>
            </w:r>
          </w:p>
        </w:tc>
        <w:tc>
          <w:tcPr>
            <w:tcW w:w="5738" w:type="dxa"/>
            <w:vAlign w:val="center"/>
          </w:tcPr>
          <w:p w14:paraId="5DB068EF">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b/>
                <w:bCs/>
                <w:sz w:val="21"/>
                <w:szCs w:val="21"/>
                <w:highlight w:val="none"/>
              </w:rPr>
            </w:pPr>
            <w:r>
              <w:rPr>
                <w:rFonts w:hint="eastAsia" w:ascii="宋体" w:hAnsi="宋体" w:eastAsia="宋体" w:cs="宋体"/>
                <w:sz w:val="21"/>
                <w:szCs w:val="21"/>
                <w:highlight w:val="none"/>
              </w:rPr>
              <w:t>依据长财采购【2021】695号文件规定，对于诚信良好的</w:t>
            </w:r>
            <w:r>
              <w:rPr>
                <w:rFonts w:hint="eastAsia" w:ascii="宋体" w:hAnsi="宋体" w:eastAsia="宋体" w:cs="宋体"/>
                <w:sz w:val="21"/>
                <w:szCs w:val="21"/>
                <w:highlight w:val="none"/>
                <w:lang w:eastAsia="zh-CN"/>
              </w:rPr>
              <w:t>投标人</w:t>
            </w:r>
            <w:r>
              <w:rPr>
                <w:rFonts w:hint="eastAsia" w:ascii="宋体" w:hAnsi="宋体" w:eastAsia="宋体" w:cs="宋体"/>
                <w:sz w:val="21"/>
                <w:szCs w:val="21"/>
                <w:highlight w:val="none"/>
              </w:rPr>
              <w:t>可免收</w:t>
            </w:r>
            <w:r>
              <w:rPr>
                <w:rFonts w:hint="eastAsia" w:ascii="宋体" w:hAnsi="宋体" w:eastAsia="宋体" w:cs="宋体"/>
                <w:sz w:val="21"/>
                <w:szCs w:val="21"/>
                <w:highlight w:val="none"/>
                <w:lang w:eastAsia="zh-CN"/>
              </w:rPr>
              <w:t>投标保证金</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提供网站截图</w:t>
            </w:r>
            <w:r>
              <w:rPr>
                <w:rFonts w:hint="eastAsia" w:ascii="宋体" w:hAnsi="宋体" w:eastAsia="宋体" w:cs="宋体"/>
                <w:sz w:val="21"/>
                <w:szCs w:val="21"/>
                <w:highlight w:val="none"/>
              </w:rPr>
              <w:t>；但对于满足《中华人民共和国政府采购法》第二十二条有关规定，经“信用中国”网站查询存在行政处罚信息的</w:t>
            </w:r>
            <w:r>
              <w:rPr>
                <w:rFonts w:hint="eastAsia" w:ascii="宋体" w:hAnsi="宋体" w:eastAsia="宋体" w:cs="宋体"/>
                <w:sz w:val="21"/>
                <w:szCs w:val="21"/>
                <w:highlight w:val="none"/>
                <w:lang w:eastAsia="zh-CN"/>
              </w:rPr>
              <w:t>投标人</w:t>
            </w:r>
            <w:r>
              <w:rPr>
                <w:rFonts w:hint="eastAsia" w:ascii="宋体" w:hAnsi="宋体" w:eastAsia="宋体" w:cs="宋体"/>
                <w:sz w:val="21"/>
                <w:szCs w:val="21"/>
                <w:highlight w:val="none"/>
              </w:rPr>
              <w:t>，须按规定提交</w:t>
            </w:r>
            <w:r>
              <w:rPr>
                <w:rFonts w:hint="eastAsia" w:ascii="宋体" w:hAnsi="宋体" w:eastAsia="宋体" w:cs="宋体"/>
                <w:sz w:val="21"/>
                <w:szCs w:val="21"/>
                <w:highlight w:val="none"/>
                <w:lang w:eastAsia="zh-CN"/>
              </w:rPr>
              <w:t>投标保证金</w:t>
            </w:r>
            <w:r>
              <w:rPr>
                <w:rFonts w:hint="eastAsia" w:ascii="宋体" w:hAnsi="宋体" w:eastAsia="宋体" w:cs="宋体"/>
                <w:sz w:val="21"/>
                <w:szCs w:val="21"/>
                <w:highlight w:val="none"/>
              </w:rPr>
              <w:t>，并提供缴纳证明。</w:t>
            </w:r>
          </w:p>
        </w:tc>
        <w:tc>
          <w:tcPr>
            <w:tcW w:w="1214" w:type="dxa"/>
            <w:vAlign w:val="center"/>
          </w:tcPr>
          <w:p w14:paraId="2C5C343D">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bCs/>
                <w:sz w:val="21"/>
                <w:szCs w:val="21"/>
                <w:highlight w:val="none"/>
              </w:rPr>
            </w:pPr>
          </w:p>
        </w:tc>
      </w:tr>
      <w:tr w14:paraId="36E69A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14" w:hRule="atLeast"/>
          <w:jc w:val="center"/>
        </w:trPr>
        <w:tc>
          <w:tcPr>
            <w:tcW w:w="817" w:type="dxa"/>
            <w:vAlign w:val="center"/>
          </w:tcPr>
          <w:p w14:paraId="7CA7F6F0">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2</w:t>
            </w:r>
          </w:p>
        </w:tc>
        <w:tc>
          <w:tcPr>
            <w:tcW w:w="1814" w:type="dxa"/>
            <w:vAlign w:val="center"/>
          </w:tcPr>
          <w:p w14:paraId="373A6BBA">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法人授权委托书</w:t>
            </w:r>
          </w:p>
        </w:tc>
        <w:tc>
          <w:tcPr>
            <w:tcW w:w="5738" w:type="dxa"/>
            <w:vAlign w:val="center"/>
          </w:tcPr>
          <w:p w14:paraId="7E9B6FB1">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由法定代表人及委托代理人签字并加盖公章，响应文件附扫描件加盖公章。</w:t>
            </w:r>
          </w:p>
        </w:tc>
        <w:tc>
          <w:tcPr>
            <w:tcW w:w="1214" w:type="dxa"/>
            <w:vAlign w:val="center"/>
          </w:tcPr>
          <w:p w14:paraId="6571F4B2">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sz w:val="21"/>
                <w:szCs w:val="21"/>
                <w:highlight w:val="none"/>
              </w:rPr>
            </w:pPr>
          </w:p>
        </w:tc>
      </w:tr>
      <w:tr w14:paraId="28B37B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78" w:hRule="atLeast"/>
          <w:jc w:val="center"/>
        </w:trPr>
        <w:tc>
          <w:tcPr>
            <w:tcW w:w="817" w:type="dxa"/>
            <w:vAlign w:val="center"/>
          </w:tcPr>
          <w:p w14:paraId="7A95A29A">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3</w:t>
            </w:r>
          </w:p>
        </w:tc>
        <w:tc>
          <w:tcPr>
            <w:tcW w:w="1814" w:type="dxa"/>
            <w:vAlign w:val="center"/>
          </w:tcPr>
          <w:p w14:paraId="4EFF2EB8">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投标</w:t>
            </w:r>
            <w:r>
              <w:rPr>
                <w:rFonts w:hint="eastAsia" w:ascii="宋体" w:hAnsi="宋体" w:eastAsia="宋体" w:cs="宋体"/>
                <w:sz w:val="21"/>
                <w:szCs w:val="21"/>
                <w:highlight w:val="none"/>
              </w:rPr>
              <w:t>文件签署盖章</w:t>
            </w:r>
          </w:p>
        </w:tc>
        <w:tc>
          <w:tcPr>
            <w:tcW w:w="5738" w:type="dxa"/>
            <w:vAlign w:val="center"/>
          </w:tcPr>
          <w:p w14:paraId="1A988E48">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按</w:t>
            </w:r>
            <w:r>
              <w:rPr>
                <w:rFonts w:hint="eastAsia" w:ascii="宋体" w:hAnsi="宋体" w:eastAsia="宋体" w:cs="宋体"/>
                <w:sz w:val="21"/>
                <w:szCs w:val="21"/>
                <w:highlight w:val="none"/>
                <w:lang w:val="en-US" w:eastAsia="zh-CN"/>
              </w:rPr>
              <w:t>招标</w:t>
            </w:r>
            <w:r>
              <w:rPr>
                <w:rFonts w:hint="eastAsia" w:ascii="宋体" w:hAnsi="宋体" w:eastAsia="宋体" w:cs="宋体"/>
                <w:sz w:val="21"/>
                <w:szCs w:val="21"/>
                <w:highlight w:val="none"/>
              </w:rPr>
              <w:t>文件要求在规定位置加盖</w:t>
            </w:r>
            <w:r>
              <w:rPr>
                <w:rFonts w:hint="eastAsia" w:ascii="宋体" w:hAnsi="宋体" w:eastAsia="宋体" w:cs="宋体"/>
                <w:sz w:val="21"/>
                <w:szCs w:val="21"/>
                <w:highlight w:val="none"/>
                <w:lang w:eastAsia="zh-CN"/>
              </w:rPr>
              <w:t>投标人</w:t>
            </w:r>
            <w:r>
              <w:rPr>
                <w:rFonts w:hint="eastAsia" w:ascii="宋体" w:hAnsi="宋体" w:eastAsia="宋体" w:cs="宋体"/>
                <w:sz w:val="21"/>
                <w:szCs w:val="21"/>
                <w:highlight w:val="none"/>
              </w:rPr>
              <w:t>公章和（或）有法定代表人或其授权代表签字或加盖人名章的；</w:t>
            </w:r>
          </w:p>
        </w:tc>
        <w:tc>
          <w:tcPr>
            <w:tcW w:w="1214" w:type="dxa"/>
            <w:vAlign w:val="center"/>
          </w:tcPr>
          <w:p w14:paraId="69C27F99">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sz w:val="21"/>
                <w:szCs w:val="21"/>
                <w:highlight w:val="none"/>
              </w:rPr>
            </w:pPr>
          </w:p>
        </w:tc>
      </w:tr>
      <w:tr w14:paraId="5CD0C28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17" w:hRule="atLeast"/>
          <w:jc w:val="center"/>
        </w:trPr>
        <w:tc>
          <w:tcPr>
            <w:tcW w:w="817" w:type="dxa"/>
            <w:vAlign w:val="center"/>
          </w:tcPr>
          <w:p w14:paraId="13FA729F">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4</w:t>
            </w:r>
          </w:p>
        </w:tc>
        <w:tc>
          <w:tcPr>
            <w:tcW w:w="1814" w:type="dxa"/>
            <w:vAlign w:val="center"/>
          </w:tcPr>
          <w:p w14:paraId="6942F228">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报价</w:t>
            </w:r>
          </w:p>
        </w:tc>
        <w:tc>
          <w:tcPr>
            <w:tcW w:w="5738" w:type="dxa"/>
            <w:vAlign w:val="center"/>
          </w:tcPr>
          <w:p w14:paraId="30552E5F">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报价未超过预算金额（</w:t>
            </w:r>
            <w:r>
              <w:rPr>
                <w:rFonts w:hint="eastAsia" w:ascii="宋体" w:hAnsi="宋体" w:eastAsia="宋体" w:cs="宋体"/>
                <w:sz w:val="21"/>
                <w:szCs w:val="21"/>
                <w:highlight w:val="none"/>
                <w:lang w:val="en-US" w:eastAsia="zh-CN"/>
              </w:rPr>
              <w:t>招标</w:t>
            </w:r>
            <w:r>
              <w:rPr>
                <w:rFonts w:hint="eastAsia" w:ascii="宋体" w:hAnsi="宋体" w:eastAsia="宋体" w:cs="宋体"/>
                <w:sz w:val="21"/>
                <w:szCs w:val="21"/>
                <w:highlight w:val="none"/>
              </w:rPr>
              <w:t>文件有最高限价的，报价未超过最高限价）；</w:t>
            </w:r>
          </w:p>
        </w:tc>
        <w:tc>
          <w:tcPr>
            <w:tcW w:w="1214" w:type="dxa"/>
            <w:vAlign w:val="center"/>
          </w:tcPr>
          <w:p w14:paraId="77F38207">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sz w:val="21"/>
                <w:szCs w:val="21"/>
                <w:highlight w:val="none"/>
              </w:rPr>
            </w:pPr>
          </w:p>
        </w:tc>
      </w:tr>
      <w:tr w14:paraId="38A7C5F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45" w:hRule="atLeast"/>
          <w:jc w:val="center"/>
        </w:trPr>
        <w:tc>
          <w:tcPr>
            <w:tcW w:w="817" w:type="dxa"/>
            <w:vAlign w:val="center"/>
          </w:tcPr>
          <w:p w14:paraId="73E48DA0">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5</w:t>
            </w:r>
          </w:p>
        </w:tc>
        <w:tc>
          <w:tcPr>
            <w:tcW w:w="1814" w:type="dxa"/>
            <w:vAlign w:val="center"/>
          </w:tcPr>
          <w:p w14:paraId="293048E7">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合同履行期限</w:t>
            </w:r>
          </w:p>
        </w:tc>
        <w:tc>
          <w:tcPr>
            <w:tcW w:w="5738" w:type="dxa"/>
            <w:vAlign w:val="center"/>
          </w:tcPr>
          <w:p w14:paraId="79770846">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满足</w:t>
            </w:r>
            <w:r>
              <w:rPr>
                <w:rFonts w:hint="eastAsia" w:ascii="宋体" w:hAnsi="宋体" w:eastAsia="宋体" w:cs="宋体"/>
                <w:sz w:val="21"/>
                <w:szCs w:val="21"/>
                <w:highlight w:val="none"/>
                <w:lang w:val="en-US" w:eastAsia="zh-CN"/>
              </w:rPr>
              <w:t>招标文</w:t>
            </w:r>
            <w:r>
              <w:rPr>
                <w:rFonts w:hint="eastAsia" w:ascii="宋体" w:hAnsi="宋体" w:eastAsia="宋体" w:cs="宋体"/>
                <w:sz w:val="21"/>
                <w:szCs w:val="21"/>
                <w:highlight w:val="none"/>
              </w:rPr>
              <w:t>件要求；</w:t>
            </w:r>
          </w:p>
        </w:tc>
        <w:tc>
          <w:tcPr>
            <w:tcW w:w="1214" w:type="dxa"/>
            <w:vAlign w:val="center"/>
          </w:tcPr>
          <w:p w14:paraId="6D6A419F">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sz w:val="21"/>
                <w:szCs w:val="21"/>
                <w:highlight w:val="none"/>
              </w:rPr>
            </w:pPr>
          </w:p>
        </w:tc>
      </w:tr>
      <w:tr w14:paraId="60561A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43" w:hRule="atLeast"/>
          <w:jc w:val="center"/>
        </w:trPr>
        <w:tc>
          <w:tcPr>
            <w:tcW w:w="817" w:type="dxa"/>
            <w:vAlign w:val="center"/>
          </w:tcPr>
          <w:p w14:paraId="57AD8889">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6</w:t>
            </w:r>
          </w:p>
        </w:tc>
        <w:tc>
          <w:tcPr>
            <w:tcW w:w="1814" w:type="dxa"/>
            <w:vAlign w:val="center"/>
          </w:tcPr>
          <w:p w14:paraId="75874864">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lang w:val="en-US" w:eastAsia="zh-CN"/>
              </w:rPr>
              <w:t>投标</w:t>
            </w:r>
            <w:r>
              <w:rPr>
                <w:rFonts w:hint="eastAsia" w:ascii="宋体" w:hAnsi="宋体" w:eastAsia="宋体" w:cs="宋体"/>
                <w:sz w:val="21"/>
                <w:szCs w:val="21"/>
                <w:highlight w:val="none"/>
              </w:rPr>
              <w:t>有效期</w:t>
            </w:r>
          </w:p>
        </w:tc>
        <w:tc>
          <w:tcPr>
            <w:tcW w:w="5738" w:type="dxa"/>
            <w:vAlign w:val="center"/>
          </w:tcPr>
          <w:p w14:paraId="6374B150">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lang w:val="en-US" w:eastAsia="zh-CN"/>
              </w:rPr>
              <w:t>投标</w:t>
            </w:r>
            <w:r>
              <w:rPr>
                <w:rFonts w:hint="eastAsia" w:ascii="宋体" w:hAnsi="宋体" w:eastAsia="宋体" w:cs="宋体"/>
                <w:sz w:val="21"/>
                <w:szCs w:val="21"/>
                <w:highlight w:val="none"/>
              </w:rPr>
              <w:t>有效期满足</w:t>
            </w:r>
            <w:r>
              <w:rPr>
                <w:rFonts w:hint="eastAsia" w:ascii="宋体" w:hAnsi="宋体" w:eastAsia="宋体" w:cs="宋体"/>
                <w:sz w:val="21"/>
                <w:szCs w:val="21"/>
                <w:highlight w:val="none"/>
                <w:lang w:val="en-US" w:eastAsia="zh-CN"/>
              </w:rPr>
              <w:t>招标</w:t>
            </w:r>
            <w:r>
              <w:rPr>
                <w:rFonts w:hint="eastAsia" w:ascii="宋体" w:hAnsi="宋体" w:eastAsia="宋体" w:cs="宋体"/>
                <w:sz w:val="21"/>
                <w:szCs w:val="21"/>
                <w:highlight w:val="none"/>
              </w:rPr>
              <w:t>文件要求；</w:t>
            </w:r>
          </w:p>
        </w:tc>
        <w:tc>
          <w:tcPr>
            <w:tcW w:w="1214" w:type="dxa"/>
            <w:vAlign w:val="center"/>
          </w:tcPr>
          <w:p w14:paraId="65B1C5BA">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sz w:val="21"/>
                <w:szCs w:val="21"/>
                <w:highlight w:val="none"/>
              </w:rPr>
            </w:pPr>
          </w:p>
        </w:tc>
      </w:tr>
      <w:tr w14:paraId="7A5760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01" w:hRule="atLeast"/>
          <w:jc w:val="center"/>
        </w:trPr>
        <w:tc>
          <w:tcPr>
            <w:tcW w:w="817" w:type="dxa"/>
            <w:vAlign w:val="center"/>
          </w:tcPr>
          <w:p w14:paraId="0B97F40C">
            <w:pPr>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7</w:t>
            </w:r>
          </w:p>
        </w:tc>
        <w:tc>
          <w:tcPr>
            <w:tcW w:w="1814" w:type="dxa"/>
            <w:vAlign w:val="center"/>
          </w:tcPr>
          <w:p w14:paraId="3C6D3836">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其他无效情形</w:t>
            </w:r>
          </w:p>
        </w:tc>
        <w:tc>
          <w:tcPr>
            <w:tcW w:w="5738" w:type="dxa"/>
            <w:vAlign w:val="center"/>
          </w:tcPr>
          <w:p w14:paraId="6FE04B41">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rPr>
              <w:t>法律、法规和</w:t>
            </w:r>
            <w:r>
              <w:rPr>
                <w:rFonts w:hint="eastAsia" w:ascii="宋体" w:hAnsi="宋体" w:eastAsia="宋体" w:cs="宋体"/>
                <w:sz w:val="21"/>
                <w:szCs w:val="21"/>
                <w:highlight w:val="none"/>
                <w:lang w:val="en-US" w:eastAsia="zh-CN"/>
              </w:rPr>
              <w:t>招标</w:t>
            </w:r>
            <w:r>
              <w:rPr>
                <w:rFonts w:hint="eastAsia" w:ascii="宋体" w:hAnsi="宋体" w:eastAsia="宋体" w:cs="宋体"/>
                <w:sz w:val="21"/>
                <w:szCs w:val="21"/>
                <w:highlight w:val="none"/>
              </w:rPr>
              <w:t>文件规定的其他无效情形；</w:t>
            </w:r>
          </w:p>
        </w:tc>
        <w:tc>
          <w:tcPr>
            <w:tcW w:w="1214" w:type="dxa"/>
            <w:vAlign w:val="center"/>
          </w:tcPr>
          <w:p w14:paraId="45F1F448">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sz w:val="21"/>
                <w:szCs w:val="21"/>
                <w:highlight w:val="none"/>
              </w:rPr>
            </w:pPr>
          </w:p>
        </w:tc>
      </w:tr>
      <w:tr w14:paraId="65AD6C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71" w:hRule="atLeast"/>
          <w:jc w:val="center"/>
        </w:trPr>
        <w:tc>
          <w:tcPr>
            <w:tcW w:w="2631" w:type="dxa"/>
            <w:gridSpan w:val="2"/>
            <w:vAlign w:val="center"/>
          </w:tcPr>
          <w:p w14:paraId="6B769318">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评审结论（合格/不合格）</w:t>
            </w:r>
          </w:p>
        </w:tc>
        <w:tc>
          <w:tcPr>
            <w:tcW w:w="6952" w:type="dxa"/>
            <w:gridSpan w:val="2"/>
            <w:vAlign w:val="center"/>
          </w:tcPr>
          <w:p w14:paraId="01041BAC">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宋体" w:hAnsi="宋体" w:eastAsia="宋体" w:cs="宋体"/>
                <w:sz w:val="21"/>
                <w:szCs w:val="21"/>
                <w:highlight w:val="none"/>
              </w:rPr>
            </w:pPr>
          </w:p>
        </w:tc>
      </w:tr>
    </w:tbl>
    <w:p w14:paraId="6B485A5C">
      <w:pPr>
        <w:pStyle w:val="19"/>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312" w:lineRule="auto"/>
        <w:ind w:left="0" w:right="0" w:firstLine="567"/>
        <w:jc w:val="both"/>
        <w:textAlignment w:val="baseline"/>
        <w:outlineLvl w:val="9"/>
        <w:rPr>
          <w:rFonts w:hint="eastAsia" w:ascii="宋体" w:hAnsi="宋体" w:eastAsia="宋体" w:cs="宋体"/>
          <w:caps w:val="0"/>
          <w:color w:val="auto"/>
          <w:sz w:val="28"/>
          <w:szCs w:val="28"/>
          <w:vertAlign w:val="baseline"/>
        </w:rPr>
      </w:pPr>
    </w:p>
    <w:p w14:paraId="5675C9D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vertAlign w:val="baseline"/>
          <w:lang w:val="zh-CN" w:eastAsia="zh-CN" w:bidi="ar"/>
        </w:rPr>
      </w:pPr>
      <w:r>
        <w:rPr>
          <w:rFonts w:hint="eastAsia" w:ascii="宋体" w:hAnsi="宋体" w:eastAsia="宋体" w:cs="宋体"/>
          <w:b w:val="0"/>
          <w:bCs w:val="0"/>
          <w:caps w:val="0"/>
          <w:color w:val="000000"/>
          <w:kern w:val="0"/>
          <w:sz w:val="21"/>
          <w:szCs w:val="21"/>
          <w:vertAlign w:val="baseline"/>
          <w:lang w:val="zh-CN" w:eastAsia="zh-CN" w:bidi="ar"/>
        </w:rPr>
        <w:t>注：</w:t>
      </w:r>
    </w:p>
    <w:p w14:paraId="6E2487B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vertAlign w:val="baseline"/>
          <w:lang w:val="zh-CN" w:eastAsia="zh-CN" w:bidi="ar"/>
        </w:rPr>
      </w:pPr>
      <w:r>
        <w:rPr>
          <w:rFonts w:hint="eastAsia" w:ascii="宋体" w:hAnsi="宋体" w:eastAsia="宋体" w:cs="宋体"/>
          <w:b w:val="0"/>
          <w:bCs w:val="0"/>
          <w:caps w:val="0"/>
          <w:color w:val="000000"/>
          <w:kern w:val="0"/>
          <w:sz w:val="21"/>
          <w:szCs w:val="21"/>
          <w:vertAlign w:val="baseline"/>
          <w:lang w:val="zh-CN" w:eastAsia="zh-CN" w:bidi="ar"/>
        </w:rPr>
        <w:t>（1）投标人或其投标文件不符合上述情况之一的，则符合性审查不合格，不进入详细评审；</w:t>
      </w:r>
    </w:p>
    <w:p w14:paraId="590BFDB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vertAlign w:val="baseline"/>
          <w:lang w:val="zh-CN" w:eastAsia="zh-CN" w:bidi="ar"/>
        </w:rPr>
      </w:pPr>
      <w:r>
        <w:rPr>
          <w:rFonts w:hint="eastAsia" w:ascii="宋体" w:hAnsi="宋体" w:eastAsia="宋体" w:cs="宋体"/>
          <w:b w:val="0"/>
          <w:bCs w:val="0"/>
          <w:caps w:val="0"/>
          <w:color w:val="000000"/>
          <w:kern w:val="0"/>
          <w:sz w:val="21"/>
          <w:szCs w:val="21"/>
          <w:vertAlign w:val="baseline"/>
          <w:lang w:val="zh-CN" w:eastAsia="zh-CN" w:bidi="ar"/>
        </w:rPr>
        <w:t>（2）符合性审查结束后，合格的投标人进入详细评审。</w:t>
      </w:r>
    </w:p>
    <w:p w14:paraId="4BF8A1E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除此之外的内容，不作为本次资格审查及</w:t>
      </w:r>
      <w:r>
        <w:rPr>
          <w:rFonts w:hint="eastAsia" w:ascii="宋体" w:hAnsi="宋体" w:eastAsia="宋体" w:cs="宋体"/>
          <w:b w:val="0"/>
          <w:bCs w:val="0"/>
          <w:caps w:val="0"/>
          <w:color w:val="000000"/>
          <w:kern w:val="0"/>
          <w:sz w:val="21"/>
          <w:szCs w:val="21"/>
          <w:vertAlign w:val="baseline"/>
          <w:lang w:val="zh-CN" w:eastAsia="zh-CN" w:bidi="ar"/>
        </w:rPr>
        <w:t>符合性审查</w:t>
      </w:r>
      <w:r>
        <w:rPr>
          <w:rFonts w:hint="eastAsia" w:ascii="宋体" w:hAnsi="宋体" w:eastAsia="宋体" w:cs="宋体"/>
          <w:b w:val="0"/>
          <w:bCs w:val="0"/>
          <w:caps w:val="0"/>
          <w:color w:val="000000"/>
          <w:kern w:val="0"/>
          <w:sz w:val="21"/>
          <w:szCs w:val="21"/>
          <w:vertAlign w:val="baseline"/>
          <w:lang w:val="en-US" w:eastAsia="zh-CN" w:bidi="ar"/>
        </w:rPr>
        <w:t>的内容。</w:t>
      </w:r>
    </w:p>
    <w:p w14:paraId="0E1CE85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left"/>
        <w:outlineLvl w:val="9"/>
        <w:rPr>
          <w:rFonts w:hint="eastAsia" w:ascii="宋体" w:hAnsi="宋体" w:eastAsia="宋体" w:cs="黑体"/>
          <w:b/>
          <w:bCs/>
          <w:caps w:val="0"/>
          <w:color w:val="000000"/>
          <w:sz w:val="24"/>
          <w:szCs w:val="24"/>
          <w:vertAlign w:val="baseline"/>
          <w:lang w:bidi="ar"/>
        </w:rPr>
      </w:pPr>
      <w:r>
        <w:rPr>
          <w:rFonts w:hint="eastAsia" w:ascii="宋体" w:hAnsi="宋体" w:eastAsia="宋体" w:cs="黑体"/>
          <w:b/>
          <w:bCs/>
          <w:caps w:val="0"/>
          <w:color w:val="000000"/>
          <w:kern w:val="0"/>
          <w:sz w:val="24"/>
          <w:szCs w:val="24"/>
          <w:vertAlign w:val="baseline"/>
          <w:lang w:val="en-US" w:eastAsia="zh-CN" w:bidi="ar"/>
        </w:rPr>
        <w:br w:type="page"/>
      </w:r>
      <w:r>
        <w:rPr>
          <w:rFonts w:hint="eastAsia" w:ascii="宋体" w:hAnsi="宋体" w:eastAsia="宋体" w:cs="宋体"/>
          <w:b/>
          <w:bCs/>
          <w:caps w:val="0"/>
          <w:color w:val="000000"/>
          <w:kern w:val="0"/>
          <w:sz w:val="24"/>
          <w:szCs w:val="24"/>
          <w:vertAlign w:val="baseline"/>
          <w:lang w:val="en-US" w:eastAsia="zh-CN" w:bidi="ar"/>
        </w:rPr>
        <w:t xml:space="preserve">（三）详细评审 </w:t>
      </w:r>
    </w:p>
    <w:p w14:paraId="5CC2F334">
      <w:pPr>
        <w:pStyle w:val="11"/>
        <w:keepNext w:val="0"/>
        <w:keepLines w:val="0"/>
        <w:pageBreakBefore w:val="0"/>
        <w:widowControl/>
        <w:suppressLineNumbers w:val="0"/>
        <w:tabs>
          <w:tab w:val="left" w:pos="6840"/>
        </w:tabs>
        <w:suppressAutoHyphens w:val="0"/>
        <w:kinsoku/>
        <w:wordWrap/>
        <w:overflowPunct/>
        <w:topLinePunct w:val="0"/>
        <w:autoSpaceDE/>
        <w:autoSpaceDN w:val="0"/>
        <w:bidi w:val="0"/>
        <w:adjustRightInd/>
        <w:snapToGrid/>
        <w:spacing w:before="0" w:beforeAutospacing="0" w:after="0" w:afterAutospacing="0" w:line="240" w:lineRule="auto"/>
        <w:ind w:left="0" w:right="-57" w:firstLine="0"/>
        <w:jc w:val="center"/>
        <w:outlineLvl w:val="9"/>
        <w:rPr>
          <w:rFonts w:hint="eastAsia" w:ascii="宋体" w:hAnsi="宋体" w:eastAsia="宋体" w:cs="宋体"/>
          <w:b/>
          <w:bCs/>
          <w:caps w:val="0"/>
          <w:color w:val="000000"/>
          <w:sz w:val="21"/>
          <w:szCs w:val="21"/>
          <w:vertAlign w:val="baseline"/>
        </w:rPr>
      </w:pPr>
      <w:r>
        <w:rPr>
          <w:rFonts w:hint="eastAsia" w:ascii="宋体" w:hAnsi="宋体" w:eastAsia="宋体" w:cs="宋体"/>
          <w:b/>
          <w:bCs/>
          <w:caps w:val="0"/>
          <w:color w:val="000000"/>
          <w:sz w:val="21"/>
          <w:szCs w:val="21"/>
          <w:vertAlign w:val="baseline"/>
        </w:rPr>
        <w:t>详细评审表</w:t>
      </w:r>
    </w:p>
    <w:tbl>
      <w:tblPr>
        <w:tblStyle w:val="21"/>
        <w:tblW w:w="9472" w:type="dxa"/>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Layout w:type="fixed"/>
        <w:tblCellMar>
          <w:top w:w="0" w:type="dxa"/>
          <w:left w:w="108" w:type="dxa"/>
          <w:bottom w:w="0" w:type="dxa"/>
          <w:right w:w="108" w:type="dxa"/>
        </w:tblCellMar>
      </w:tblPr>
      <w:tblGrid>
        <w:gridCol w:w="895"/>
        <w:gridCol w:w="1630"/>
        <w:gridCol w:w="6109"/>
        <w:gridCol w:w="838"/>
      </w:tblGrid>
      <w:tr w14:paraId="5ECED11B">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481" w:hRule="atLeast"/>
          <w:jc w:val="center"/>
          <w:hidden/>
        </w:trPr>
        <w:tc>
          <w:tcPr>
            <w:tcW w:w="252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289A601B">
            <w:pPr>
              <w:pStyle w:val="11"/>
              <w:keepNext w:val="0"/>
              <w:keepLines w:val="0"/>
              <w:pageBreakBefore w:val="0"/>
              <w:widowControl/>
              <w:suppressLineNumbers w:val="0"/>
              <w:suppressAutoHyphens w:val="0"/>
              <w:kinsoku/>
              <w:wordWrap/>
              <w:overflowPunct/>
              <w:topLinePunct w:val="0"/>
              <w:autoSpaceDE/>
              <w:autoSpaceDN w:val="0"/>
              <w:bidi w:val="0"/>
              <w:adjustRightInd w:val="0"/>
              <w:snapToGrid w:val="0"/>
              <w:spacing w:before="36" w:beforeLines="15" w:beforeAutospacing="0" w:after="0" w:afterAutospacing="0" w:line="273" w:lineRule="auto"/>
              <w:ind w:left="0" w:right="-56" w:firstLine="0"/>
              <w:jc w:val="center"/>
              <w:outlineLvl w:val="9"/>
              <w:rPr>
                <w:rFonts w:hint="eastAsia" w:ascii="宋体" w:hAnsi="宋体" w:eastAsia="宋体" w:cs="宋体"/>
                <w:caps w:val="0"/>
                <w:vanish w:val="0"/>
                <w:color w:val="auto"/>
                <w:kern w:val="0"/>
                <w:sz w:val="21"/>
                <w:szCs w:val="21"/>
                <w:vertAlign w:val="baseline"/>
              </w:rPr>
            </w:pPr>
            <w:r>
              <w:rPr>
                <w:rFonts w:hint="eastAsia" w:ascii="宋体" w:hAnsi="宋体" w:eastAsia="宋体" w:cs="宋体"/>
                <w:caps w:val="0"/>
                <w:vanish w:val="0"/>
                <w:color w:val="auto"/>
                <w:kern w:val="0"/>
                <w:sz w:val="21"/>
                <w:szCs w:val="21"/>
                <w:vertAlign w:val="baseline"/>
              </w:rPr>
              <w:t>评审内容</w:t>
            </w:r>
          </w:p>
        </w:tc>
        <w:tc>
          <w:tcPr>
            <w:tcW w:w="6109" w:type="dxa"/>
            <w:tcBorders>
              <w:top w:val="single" w:color="auto" w:sz="4" w:space="0"/>
              <w:left w:val="nil"/>
              <w:bottom w:val="single" w:color="auto" w:sz="4" w:space="0"/>
              <w:right w:val="single" w:color="auto" w:sz="4" w:space="0"/>
            </w:tcBorders>
            <w:shd w:val="clear" w:color="auto" w:fill="auto"/>
            <w:vAlign w:val="center"/>
          </w:tcPr>
          <w:p w14:paraId="2758C5D5">
            <w:pPr>
              <w:pStyle w:val="11"/>
              <w:keepNext w:val="0"/>
              <w:keepLines w:val="0"/>
              <w:pageBreakBefore w:val="0"/>
              <w:widowControl/>
              <w:suppressLineNumbers w:val="0"/>
              <w:suppressAutoHyphens w:val="0"/>
              <w:kinsoku/>
              <w:wordWrap/>
              <w:overflowPunct/>
              <w:topLinePunct w:val="0"/>
              <w:autoSpaceDE/>
              <w:autoSpaceDN w:val="0"/>
              <w:bidi w:val="0"/>
              <w:adjustRightInd w:val="0"/>
              <w:snapToGrid w:val="0"/>
              <w:spacing w:before="36" w:beforeLines="15" w:beforeAutospacing="0" w:after="0" w:afterAutospacing="0" w:line="273" w:lineRule="auto"/>
              <w:ind w:left="0" w:right="-56" w:firstLine="0"/>
              <w:jc w:val="center"/>
              <w:outlineLvl w:val="9"/>
              <w:rPr>
                <w:rFonts w:hint="eastAsia" w:ascii="宋体" w:hAnsi="宋体" w:eastAsia="宋体" w:cs="宋体"/>
                <w:caps w:val="0"/>
                <w:vanish w:val="0"/>
                <w:color w:val="auto"/>
                <w:kern w:val="0"/>
                <w:sz w:val="21"/>
                <w:szCs w:val="21"/>
                <w:vertAlign w:val="baseline"/>
              </w:rPr>
            </w:pPr>
            <w:r>
              <w:rPr>
                <w:rFonts w:hint="eastAsia" w:ascii="宋体" w:hAnsi="宋体" w:eastAsia="宋体" w:cs="宋体"/>
                <w:caps w:val="0"/>
                <w:vanish w:val="0"/>
                <w:color w:val="auto"/>
                <w:kern w:val="0"/>
                <w:sz w:val="21"/>
                <w:szCs w:val="21"/>
                <w:vertAlign w:val="baseline"/>
              </w:rPr>
              <w:t>评审标准</w:t>
            </w:r>
          </w:p>
        </w:tc>
        <w:tc>
          <w:tcPr>
            <w:tcW w:w="838" w:type="dxa"/>
            <w:tcBorders>
              <w:top w:val="single" w:color="auto" w:sz="4" w:space="0"/>
              <w:left w:val="nil"/>
              <w:bottom w:val="single" w:color="auto" w:sz="4" w:space="0"/>
              <w:right w:val="single" w:color="auto" w:sz="4" w:space="0"/>
            </w:tcBorders>
            <w:shd w:val="clear" w:color="auto" w:fill="auto"/>
            <w:vAlign w:val="center"/>
          </w:tcPr>
          <w:p w14:paraId="538A93B0">
            <w:pPr>
              <w:pStyle w:val="11"/>
              <w:keepNext w:val="0"/>
              <w:keepLines w:val="0"/>
              <w:pageBreakBefore w:val="0"/>
              <w:widowControl/>
              <w:suppressLineNumbers w:val="0"/>
              <w:suppressAutoHyphens w:val="0"/>
              <w:kinsoku/>
              <w:wordWrap/>
              <w:overflowPunct/>
              <w:topLinePunct w:val="0"/>
              <w:autoSpaceDE/>
              <w:autoSpaceDN w:val="0"/>
              <w:bidi w:val="0"/>
              <w:adjustRightInd w:val="0"/>
              <w:snapToGrid w:val="0"/>
              <w:spacing w:before="36" w:beforeLines="15" w:beforeAutospacing="0" w:after="0" w:afterAutospacing="0" w:line="273" w:lineRule="auto"/>
              <w:ind w:left="0" w:right="-56" w:firstLine="0"/>
              <w:jc w:val="center"/>
              <w:outlineLvl w:val="9"/>
              <w:rPr>
                <w:rFonts w:hint="eastAsia" w:ascii="宋体" w:hAnsi="宋体" w:eastAsia="宋体" w:cs="宋体"/>
                <w:caps w:val="0"/>
                <w:vanish w:val="0"/>
                <w:color w:val="auto"/>
                <w:kern w:val="0"/>
                <w:sz w:val="21"/>
                <w:szCs w:val="21"/>
                <w:vertAlign w:val="baseline"/>
              </w:rPr>
            </w:pPr>
            <w:r>
              <w:rPr>
                <w:rFonts w:hint="eastAsia" w:ascii="宋体" w:hAnsi="宋体" w:eastAsia="宋体" w:cs="宋体"/>
                <w:caps w:val="0"/>
                <w:vanish w:val="0"/>
                <w:color w:val="auto"/>
                <w:kern w:val="0"/>
                <w:sz w:val="21"/>
                <w:szCs w:val="21"/>
                <w:vertAlign w:val="baseline"/>
              </w:rPr>
              <w:t>分值</w:t>
            </w:r>
          </w:p>
        </w:tc>
      </w:tr>
      <w:tr w14:paraId="5D257CD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794" w:hRule="atLeast"/>
          <w:jc w:val="center"/>
        </w:trPr>
        <w:tc>
          <w:tcPr>
            <w:tcW w:w="252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6E40FE1B">
            <w:pPr>
              <w:keepNext w:val="0"/>
              <w:keepLines w:val="0"/>
              <w:pageBreakBefore w:val="0"/>
              <w:widowControl/>
              <w:suppressLineNumbers w:val="0"/>
              <w:suppressAutoHyphens w:val="0"/>
              <w:kinsoku/>
              <w:wordWrap/>
              <w:overflowPunct/>
              <w:topLinePunct w:val="0"/>
              <w:autoSpaceDE w:val="0"/>
              <w:autoSpaceDN w:val="0"/>
              <w:bidi w:val="0"/>
              <w:adjustRightInd w:val="0"/>
              <w:snapToGrid w:val="0"/>
              <w:spacing w:before="0" w:beforeAutospacing="0" w:after="0" w:afterAutospacing="0" w:line="300" w:lineRule="exact"/>
              <w:ind w:left="0" w:right="0" w:firstLine="0"/>
              <w:jc w:val="center"/>
              <w:outlineLvl w:val="9"/>
              <w:rPr>
                <w:rFonts w:hint="eastAsia" w:ascii="宋体" w:hAnsi="宋体" w:eastAsia="宋体" w:cs="宋体"/>
                <w:caps w:val="0"/>
                <w:vanish w:val="0"/>
                <w:color w:val="auto"/>
                <w:kern w:val="2"/>
                <w:sz w:val="21"/>
                <w:szCs w:val="21"/>
                <w:vertAlign w:val="baseline"/>
              </w:rPr>
            </w:pPr>
            <w:r>
              <w:rPr>
                <w:rFonts w:hint="eastAsia" w:ascii="宋体" w:hAnsi="宋体" w:eastAsia="宋体" w:cs="宋体"/>
                <w:b w:val="0"/>
                <w:bCs/>
                <w:caps w:val="0"/>
                <w:color w:val="auto"/>
                <w:kern w:val="0"/>
                <w:sz w:val="21"/>
                <w:szCs w:val="21"/>
                <w:vertAlign w:val="baseline"/>
                <w:lang w:val="zh-CN" w:eastAsia="zh-CN" w:bidi="ar"/>
              </w:rPr>
              <w:t>投标报价</w:t>
            </w:r>
          </w:p>
        </w:tc>
        <w:tc>
          <w:tcPr>
            <w:tcW w:w="6109" w:type="dxa"/>
            <w:tcBorders>
              <w:top w:val="single" w:color="auto" w:sz="4" w:space="0"/>
              <w:left w:val="nil"/>
              <w:bottom w:val="single" w:color="auto" w:sz="4" w:space="0"/>
              <w:right w:val="single" w:color="auto" w:sz="4" w:space="0"/>
            </w:tcBorders>
            <w:shd w:val="clear" w:color="auto" w:fill="auto"/>
            <w:vAlign w:val="center"/>
          </w:tcPr>
          <w:p w14:paraId="565DFDF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caps w:val="0"/>
                <w:vanish w:val="0"/>
                <w:color w:val="auto"/>
                <w:kern w:val="0"/>
                <w:sz w:val="21"/>
                <w:szCs w:val="21"/>
                <w:vertAlign w:val="baseline"/>
              </w:rPr>
            </w:pPr>
            <w:r>
              <w:rPr>
                <w:rFonts w:hint="eastAsia" w:ascii="宋体" w:hAnsi="宋体" w:eastAsia="宋体" w:cs="宋体"/>
                <w:b w:val="0"/>
                <w:bCs w:val="0"/>
                <w:caps w:val="0"/>
                <w:vanish w:val="0"/>
                <w:color w:val="auto"/>
                <w:kern w:val="0"/>
                <w:sz w:val="21"/>
                <w:szCs w:val="21"/>
                <w:vertAlign w:val="baseline"/>
                <w:lang w:val="en-US" w:eastAsia="zh-CN" w:bidi="ar"/>
              </w:rPr>
              <w:t>取通过初步评审合格的有效投标报价最低价为评标基准价，其价格分为满分30分。其他投标人价格分按下列公式计算：投标报价得分=（评标基准价/投标报价）*30分。</w:t>
            </w:r>
          </w:p>
          <w:p w14:paraId="2790C73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vanish w:val="0"/>
                <w:color w:val="auto"/>
                <w:kern w:val="0"/>
                <w:sz w:val="21"/>
                <w:szCs w:val="21"/>
                <w:vertAlign w:val="baseline"/>
                <w:lang w:val="en-US" w:eastAsia="zh-CN" w:bidi="ar"/>
              </w:rPr>
            </w:pPr>
            <w:r>
              <w:rPr>
                <w:rFonts w:hint="eastAsia" w:ascii="宋体" w:hAnsi="宋体" w:eastAsia="宋体" w:cs="宋体"/>
                <w:b w:val="0"/>
                <w:bCs w:val="0"/>
                <w:caps w:val="0"/>
                <w:vanish w:val="0"/>
                <w:color w:val="auto"/>
                <w:kern w:val="0"/>
                <w:sz w:val="21"/>
                <w:szCs w:val="21"/>
                <w:vertAlign w:val="baseline"/>
                <w:lang w:val="en-US" w:eastAsia="zh-CN" w:bidi="ar"/>
              </w:rPr>
              <w:t>非专门面向中小企业项目，对小型和微型企业的投标报价给予10%的价格扣除，并按照扣除后的价格参加评审。本项目为货物采购，具体价格扣除规则以财库〔2020〕46号文件为准。如果评标委员会认为最低的投标报价明显低于投标人其成本价格，有可能影响投标产品质量和不能诚信履约的，应当要求该投标人在规定的期限内予以解释说明并提供相关证明材料，投标人不能合理解释或提供相关证明材料的，则评委会认定其以低于成本价投标，其报价不能作为基准价，不计入报价计算（其报价为0分）。</w:t>
            </w:r>
          </w:p>
        </w:tc>
        <w:tc>
          <w:tcPr>
            <w:tcW w:w="838" w:type="dxa"/>
            <w:tcBorders>
              <w:top w:val="single" w:color="auto" w:sz="4" w:space="0"/>
              <w:left w:val="nil"/>
              <w:bottom w:val="single" w:color="auto" w:sz="4" w:space="0"/>
              <w:right w:val="single" w:color="auto" w:sz="4" w:space="0"/>
            </w:tcBorders>
            <w:shd w:val="clear" w:color="auto" w:fill="auto"/>
            <w:vAlign w:val="center"/>
          </w:tcPr>
          <w:p w14:paraId="57485784">
            <w:pPr>
              <w:keepNext w:val="0"/>
              <w:keepLines w:val="0"/>
              <w:pageBreakBefore w:val="0"/>
              <w:widowControl/>
              <w:suppressLineNumbers w:val="0"/>
              <w:suppressAutoHyphens w:val="0"/>
              <w:kinsoku/>
              <w:wordWrap/>
              <w:overflowPunct/>
              <w:topLinePunct w:val="0"/>
              <w:autoSpaceDE w:val="0"/>
              <w:autoSpaceDN w:val="0"/>
              <w:bidi w:val="0"/>
              <w:adjustRightInd w:val="0"/>
              <w:snapToGrid/>
              <w:spacing w:before="0" w:beforeAutospacing="0" w:after="0" w:afterAutospacing="0" w:line="240" w:lineRule="auto"/>
              <w:ind w:left="0" w:right="0" w:firstLine="0"/>
              <w:jc w:val="center"/>
              <w:outlineLvl w:val="9"/>
              <w:rPr>
                <w:rFonts w:hint="eastAsia" w:ascii="宋体" w:hAnsi="宋体" w:eastAsia="宋体" w:cs="宋体"/>
                <w:caps w:val="0"/>
                <w:vanish w:val="0"/>
                <w:color w:val="auto"/>
                <w:kern w:val="0"/>
                <w:sz w:val="21"/>
                <w:szCs w:val="21"/>
                <w:vertAlign w:val="baseline"/>
              </w:rPr>
            </w:pPr>
            <w:r>
              <w:rPr>
                <w:rFonts w:hint="eastAsia" w:ascii="宋体" w:hAnsi="宋体" w:eastAsia="宋体" w:cs="宋体"/>
                <w:b w:val="0"/>
                <w:bCs w:val="0"/>
                <w:caps w:val="0"/>
                <w:vanish w:val="0"/>
                <w:color w:val="auto"/>
                <w:kern w:val="0"/>
                <w:sz w:val="21"/>
                <w:szCs w:val="21"/>
                <w:vertAlign w:val="baseline"/>
                <w:lang w:val="en-US" w:eastAsia="zh-CN" w:bidi="ar"/>
              </w:rPr>
              <w:t>30</w:t>
            </w:r>
          </w:p>
        </w:tc>
      </w:tr>
      <w:tr w14:paraId="450BFE8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670" w:hRule="atLeast"/>
          <w:jc w:val="center"/>
          <w:hidden/>
        </w:trPr>
        <w:tc>
          <w:tcPr>
            <w:tcW w:w="895" w:type="dxa"/>
            <w:tcBorders>
              <w:top w:val="nil"/>
              <w:left w:val="single" w:color="auto" w:sz="4" w:space="0"/>
              <w:bottom w:val="single" w:color="auto" w:sz="4" w:space="0"/>
              <w:right w:val="single" w:color="auto" w:sz="4" w:space="0"/>
            </w:tcBorders>
            <w:shd w:val="clear" w:color="auto" w:fill="auto"/>
            <w:vAlign w:val="center"/>
          </w:tcPr>
          <w:p w14:paraId="247C65DC">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240" w:lineRule="auto"/>
              <w:ind w:left="0" w:right="0" w:firstLine="0"/>
              <w:jc w:val="center"/>
              <w:outlineLvl w:val="9"/>
              <w:rPr>
                <w:rFonts w:hint="eastAsia" w:ascii="宋体" w:hAnsi="宋体" w:eastAsia="宋体" w:cs="宋体"/>
                <w:caps w:val="0"/>
                <w:vanish w:val="0"/>
                <w:color w:val="auto"/>
                <w:kern w:val="2"/>
                <w:sz w:val="21"/>
                <w:szCs w:val="21"/>
                <w:vertAlign w:val="baseline"/>
              </w:rPr>
            </w:pPr>
            <w:r>
              <w:rPr>
                <w:rFonts w:hint="eastAsia" w:ascii="宋体" w:hAnsi="宋体" w:eastAsia="宋体" w:cs="宋体"/>
                <w:b w:val="0"/>
                <w:bCs w:val="0"/>
                <w:caps w:val="0"/>
                <w:vanish w:val="0"/>
                <w:color w:val="auto"/>
                <w:kern w:val="0"/>
                <w:sz w:val="21"/>
                <w:szCs w:val="21"/>
                <w:vertAlign w:val="baseline"/>
                <w:lang w:val="en-US" w:eastAsia="zh-CN" w:bidi="ar"/>
              </w:rPr>
              <w:t>商务条款</w:t>
            </w:r>
          </w:p>
        </w:tc>
        <w:tc>
          <w:tcPr>
            <w:tcW w:w="1630" w:type="dxa"/>
            <w:tcBorders>
              <w:top w:val="single" w:color="auto" w:sz="4" w:space="0"/>
              <w:left w:val="nil"/>
              <w:bottom w:val="single" w:color="auto" w:sz="4" w:space="0"/>
              <w:right w:val="single" w:color="auto" w:sz="4" w:space="0"/>
            </w:tcBorders>
            <w:shd w:val="clear" w:color="auto" w:fill="auto"/>
            <w:vAlign w:val="center"/>
          </w:tcPr>
          <w:p w14:paraId="0100597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center"/>
              <w:outlineLvl w:val="9"/>
              <w:rPr>
                <w:rFonts w:hint="eastAsia" w:ascii="宋体" w:hAnsi="宋体" w:eastAsia="宋体" w:cs="宋体"/>
                <w:caps w:val="0"/>
                <w:vanish w:val="0"/>
                <w:color w:val="auto"/>
                <w:kern w:val="2"/>
                <w:sz w:val="20"/>
                <w:szCs w:val="20"/>
                <w:vertAlign w:val="baseline"/>
              </w:rPr>
            </w:pPr>
            <w:r>
              <w:rPr>
                <w:rFonts w:hint="eastAsia" w:ascii="宋体" w:hAnsi="宋体" w:eastAsia="宋体" w:cs="宋体"/>
                <w:b w:val="0"/>
                <w:bCs w:val="0"/>
                <w:caps w:val="0"/>
                <w:vanish w:val="0"/>
                <w:color w:val="auto"/>
                <w:kern w:val="2"/>
                <w:sz w:val="21"/>
                <w:szCs w:val="21"/>
                <w:vertAlign w:val="baseline"/>
                <w:lang w:val="en-US" w:eastAsia="zh-CN" w:bidi="ar"/>
              </w:rPr>
              <w:t>企业业绩</w:t>
            </w:r>
          </w:p>
        </w:tc>
        <w:tc>
          <w:tcPr>
            <w:tcW w:w="6109" w:type="dxa"/>
            <w:tcBorders>
              <w:top w:val="single" w:color="auto" w:sz="4" w:space="0"/>
              <w:left w:val="nil"/>
              <w:bottom w:val="single" w:color="auto" w:sz="4" w:space="0"/>
              <w:right w:val="single" w:color="auto" w:sz="4" w:space="0"/>
            </w:tcBorders>
            <w:shd w:val="clear" w:color="auto" w:fill="auto"/>
            <w:vAlign w:val="center"/>
          </w:tcPr>
          <w:p w14:paraId="341EABE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vanish w:val="0"/>
                <w:color w:val="auto"/>
                <w:kern w:val="0"/>
                <w:sz w:val="21"/>
                <w:szCs w:val="21"/>
                <w:vertAlign w:val="baseline"/>
                <w:lang w:val="en-US" w:eastAsia="zh-CN" w:bidi="ar"/>
              </w:rPr>
            </w:pPr>
            <w:r>
              <w:rPr>
                <w:rFonts w:hint="eastAsia" w:ascii="宋体" w:hAnsi="宋体" w:eastAsia="宋体" w:cs="宋体"/>
                <w:b w:val="0"/>
                <w:bCs w:val="0"/>
                <w:caps w:val="0"/>
                <w:vanish w:val="0"/>
                <w:color w:val="auto"/>
                <w:kern w:val="0"/>
                <w:sz w:val="21"/>
                <w:szCs w:val="21"/>
                <w:vertAlign w:val="baseline"/>
                <w:lang w:val="en-US" w:eastAsia="zh-CN" w:bidi="ar"/>
              </w:rPr>
              <w:t>投标人每提供一项2021年1月1日至今的同类项目业绩（以合同签订时间为准，</w:t>
            </w:r>
            <w:r>
              <w:rPr>
                <w:rFonts w:hint="eastAsia" w:ascii="宋体" w:hAnsi="宋体" w:eastAsia="宋体" w:cs="宋体"/>
                <w:b w:val="0"/>
                <w:bCs w:val="0"/>
                <w:caps w:val="0"/>
                <w:vanish w:val="0"/>
                <w:color w:val="auto"/>
                <w:kern w:val="0"/>
                <w:sz w:val="21"/>
                <w:szCs w:val="21"/>
                <w:highlight w:val="none"/>
                <w:vertAlign w:val="baseline"/>
                <w:lang w:val="en-US" w:eastAsia="zh-CN" w:bidi="ar"/>
              </w:rPr>
              <w:t>采购标的中包含乙肝检测试剂）得2分</w:t>
            </w:r>
            <w:r>
              <w:rPr>
                <w:rFonts w:hint="eastAsia" w:ascii="宋体" w:hAnsi="宋体" w:eastAsia="宋体" w:cs="宋体"/>
                <w:b w:val="0"/>
                <w:bCs w:val="0"/>
                <w:caps w:val="0"/>
                <w:vanish w:val="0"/>
                <w:color w:val="auto"/>
                <w:kern w:val="0"/>
                <w:sz w:val="21"/>
                <w:szCs w:val="21"/>
                <w:vertAlign w:val="baseline"/>
                <w:lang w:val="en-US" w:eastAsia="zh-CN" w:bidi="ar"/>
              </w:rPr>
              <w:t>，满分10分。（评分依据：投标文件中附合同复印件或扫描件。）</w:t>
            </w:r>
          </w:p>
        </w:tc>
        <w:tc>
          <w:tcPr>
            <w:tcW w:w="838" w:type="dxa"/>
            <w:tcBorders>
              <w:top w:val="single" w:color="auto" w:sz="4" w:space="0"/>
              <w:left w:val="nil"/>
              <w:bottom w:val="single" w:color="auto" w:sz="4" w:space="0"/>
              <w:right w:val="single" w:color="auto" w:sz="4" w:space="0"/>
            </w:tcBorders>
            <w:shd w:val="clear" w:color="auto" w:fill="auto"/>
            <w:vAlign w:val="center"/>
          </w:tcPr>
          <w:p w14:paraId="63619C05">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36" w:beforeLines="15" w:beforeAutospacing="0" w:after="0" w:afterAutospacing="0" w:line="273" w:lineRule="auto"/>
              <w:ind w:left="0" w:right="0" w:firstLine="0"/>
              <w:jc w:val="center"/>
              <w:outlineLvl w:val="9"/>
              <w:rPr>
                <w:rFonts w:hint="eastAsia" w:ascii="宋体" w:hAnsi="宋体" w:eastAsia="宋体" w:cs="宋体"/>
                <w:caps w:val="0"/>
                <w:vanish w:val="0"/>
                <w:color w:val="auto"/>
                <w:kern w:val="2"/>
                <w:sz w:val="21"/>
                <w:szCs w:val="21"/>
                <w:vertAlign w:val="baseline"/>
              </w:rPr>
            </w:pPr>
            <w:r>
              <w:rPr>
                <w:rFonts w:hint="eastAsia" w:ascii="宋体" w:hAnsi="宋体" w:eastAsia="宋体" w:cs="宋体"/>
                <w:b w:val="0"/>
                <w:bCs w:val="0"/>
                <w:caps w:val="0"/>
                <w:vanish w:val="0"/>
                <w:color w:val="auto"/>
                <w:kern w:val="0"/>
                <w:sz w:val="21"/>
                <w:szCs w:val="21"/>
                <w:vertAlign w:val="baseline"/>
                <w:lang w:val="en-US" w:eastAsia="zh-CN" w:bidi="ar"/>
              </w:rPr>
              <w:t>10</w:t>
            </w:r>
          </w:p>
        </w:tc>
      </w:tr>
      <w:tr w14:paraId="4EB8DED3">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670" w:hRule="atLeast"/>
          <w:jc w:val="center"/>
          <w:hidden/>
        </w:trPr>
        <w:tc>
          <w:tcPr>
            <w:tcW w:w="895" w:type="dxa"/>
            <w:vMerge w:val="restart"/>
            <w:tcBorders>
              <w:top w:val="nil"/>
              <w:left w:val="single" w:color="auto" w:sz="4" w:space="0"/>
              <w:bottom w:val="inset" w:color="auto" w:sz="6" w:space="0"/>
              <w:right w:val="single" w:color="auto" w:sz="4" w:space="0"/>
            </w:tcBorders>
            <w:shd w:val="clear" w:color="auto" w:fill="auto"/>
            <w:vAlign w:val="center"/>
          </w:tcPr>
          <w:p w14:paraId="10C9471B">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36" w:beforeLines="15" w:beforeAutospacing="0" w:after="0" w:afterAutospacing="0" w:line="273" w:lineRule="auto"/>
              <w:ind w:left="0" w:right="0" w:firstLine="0"/>
              <w:jc w:val="center"/>
              <w:outlineLvl w:val="9"/>
              <w:rPr>
                <w:rFonts w:hint="eastAsia" w:ascii="宋体" w:hAnsi="宋体" w:eastAsia="宋体" w:cs="宋体"/>
                <w:caps w:val="0"/>
                <w:vanish w:val="0"/>
                <w:color w:val="auto"/>
                <w:kern w:val="2"/>
                <w:sz w:val="21"/>
                <w:szCs w:val="21"/>
                <w:vertAlign w:val="baseline"/>
              </w:rPr>
            </w:pPr>
            <w:r>
              <w:rPr>
                <w:rFonts w:hint="eastAsia" w:ascii="宋体" w:hAnsi="宋体" w:eastAsia="宋体" w:cs="宋体"/>
                <w:b w:val="0"/>
                <w:bCs w:val="0"/>
                <w:caps w:val="0"/>
                <w:vanish w:val="0"/>
                <w:color w:val="auto"/>
                <w:kern w:val="0"/>
                <w:sz w:val="21"/>
                <w:szCs w:val="21"/>
                <w:vertAlign w:val="baseline"/>
                <w:lang w:val="en-US" w:eastAsia="zh-CN" w:bidi="ar"/>
              </w:rPr>
              <w:t>技术条款</w:t>
            </w:r>
          </w:p>
        </w:tc>
        <w:tc>
          <w:tcPr>
            <w:tcW w:w="1630" w:type="dxa"/>
            <w:tcBorders>
              <w:top w:val="single" w:color="auto" w:sz="4" w:space="0"/>
              <w:left w:val="nil"/>
              <w:bottom w:val="single" w:color="auto" w:sz="4" w:space="0"/>
              <w:right w:val="single" w:color="auto" w:sz="4" w:space="0"/>
            </w:tcBorders>
            <w:shd w:val="clear" w:color="auto" w:fill="auto"/>
            <w:vAlign w:val="center"/>
          </w:tcPr>
          <w:p w14:paraId="6DC161BB">
            <w:pPr>
              <w:widowControl/>
              <w:spacing w:line="360" w:lineRule="exact"/>
              <w:jc w:val="center"/>
              <w:rPr>
                <w:rFonts w:hint="eastAsia" w:ascii="宋体" w:hAnsi="宋体" w:eastAsia="宋体" w:cs="宋体"/>
                <w:bCs/>
                <w:caps w:val="0"/>
                <w:color w:val="auto"/>
                <w:kern w:val="2"/>
                <w:sz w:val="21"/>
                <w:szCs w:val="21"/>
                <w:vertAlign w:val="baseline"/>
              </w:rPr>
            </w:pPr>
            <w:r>
              <w:rPr>
                <w:rFonts w:hint="eastAsia" w:ascii="宋体" w:hAnsi="宋体" w:cs="宋体"/>
                <w:kern w:val="0"/>
                <w:sz w:val="21"/>
                <w:szCs w:val="21"/>
              </w:rPr>
              <w:t>技术参数</w:t>
            </w:r>
          </w:p>
        </w:tc>
        <w:tc>
          <w:tcPr>
            <w:tcW w:w="6109" w:type="dxa"/>
            <w:tcBorders>
              <w:top w:val="single" w:color="auto" w:sz="4" w:space="0"/>
              <w:left w:val="nil"/>
              <w:bottom w:val="single" w:color="auto" w:sz="4" w:space="0"/>
              <w:right w:val="single" w:color="auto" w:sz="4" w:space="0"/>
            </w:tcBorders>
            <w:shd w:val="clear" w:color="auto" w:fill="auto"/>
            <w:vAlign w:val="center"/>
          </w:tcPr>
          <w:p w14:paraId="1F617F0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 w:val="0"/>
                <w:bCs w:val="0"/>
                <w:caps w:val="0"/>
                <w:vanish w:val="0"/>
                <w:color w:val="auto"/>
                <w:kern w:val="0"/>
                <w:sz w:val="21"/>
                <w:szCs w:val="21"/>
                <w:vertAlign w:val="baseline"/>
                <w:lang w:val="en-US" w:eastAsia="zh-CN" w:bidi="ar"/>
              </w:rPr>
            </w:pPr>
            <w:r>
              <w:rPr>
                <w:rFonts w:hint="eastAsia" w:ascii="宋体" w:hAnsi="宋体" w:eastAsia="宋体" w:cs="宋体"/>
                <w:b w:val="0"/>
                <w:bCs w:val="0"/>
                <w:caps w:val="0"/>
                <w:vanish w:val="0"/>
                <w:color w:val="auto"/>
                <w:kern w:val="0"/>
                <w:sz w:val="21"/>
                <w:szCs w:val="21"/>
                <w:vertAlign w:val="baseline"/>
                <w:lang w:val="en-US" w:eastAsia="zh-CN" w:bidi="ar"/>
              </w:rPr>
              <w:t>第八篇技术规格与要求中，每有一个星号条款负偏离，本项评审得0分；每有一个非星号条款负偏离，扣2分，最高允许负偏离项数为15项，超出者本项评审得0分。(评分依据：投标人需如实对招标文件中的技术参数进行点对点应答，详细填写技术需求偏离表，如虚假响应或提供虚假证明材料，采购人及评标委员会有权追究其法律责任，并将违法情况上报主管部门，申请将其行为公示于信用中国网站（www.creditchina.gov.cn）和中国政府采购网（www.ccgp.gov.cn）)。</w:t>
            </w:r>
          </w:p>
        </w:tc>
        <w:tc>
          <w:tcPr>
            <w:tcW w:w="838" w:type="dxa"/>
            <w:tcBorders>
              <w:top w:val="single" w:color="auto" w:sz="4" w:space="0"/>
              <w:left w:val="nil"/>
              <w:bottom w:val="single" w:color="auto" w:sz="4" w:space="0"/>
              <w:right w:val="single" w:color="auto" w:sz="4" w:space="0"/>
            </w:tcBorders>
            <w:shd w:val="clear" w:color="auto" w:fill="auto"/>
            <w:vAlign w:val="center"/>
          </w:tcPr>
          <w:p w14:paraId="4E73D075">
            <w:pPr>
              <w:widowControl/>
              <w:spacing w:line="360" w:lineRule="auto"/>
              <w:jc w:val="center"/>
              <w:rPr>
                <w:rFonts w:hint="eastAsia" w:ascii="宋体" w:hAnsi="宋体" w:eastAsia="宋体" w:cs="宋体"/>
                <w:caps w:val="0"/>
                <w:vanish w:val="0"/>
                <w:color w:val="auto"/>
                <w:kern w:val="2"/>
                <w:sz w:val="21"/>
                <w:szCs w:val="21"/>
                <w:vertAlign w:val="baseline"/>
              </w:rPr>
            </w:pPr>
            <w:r>
              <w:rPr>
                <w:rFonts w:hint="eastAsia" w:ascii="宋体" w:hAnsi="宋体" w:cs="宋体"/>
                <w:sz w:val="21"/>
                <w:szCs w:val="21"/>
                <w:lang w:val="en-US" w:eastAsia="zh-CN"/>
              </w:rPr>
              <w:t>30</w:t>
            </w:r>
          </w:p>
        </w:tc>
      </w:tr>
      <w:tr w14:paraId="01C306D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670" w:hRule="atLeast"/>
          <w:jc w:val="center"/>
        </w:trPr>
        <w:tc>
          <w:tcPr>
            <w:tcW w:w="895" w:type="dxa"/>
            <w:vMerge w:val="continue"/>
            <w:tcBorders>
              <w:top w:val="nil"/>
              <w:left w:val="single" w:color="auto" w:sz="4" w:space="0"/>
              <w:bottom w:val="inset" w:color="auto" w:sz="6" w:space="0"/>
              <w:right w:val="single" w:color="auto" w:sz="4" w:space="0"/>
            </w:tcBorders>
            <w:shd w:val="clear" w:color="auto" w:fill="auto"/>
            <w:vAlign w:val="center"/>
          </w:tcPr>
          <w:p w14:paraId="79FF4D31">
            <w:pPr>
              <w:rPr>
                <w:rFonts w:hint="eastAsia" w:ascii="宋体"/>
                <w:sz w:val="24"/>
                <w:szCs w:val="24"/>
              </w:rPr>
            </w:pPr>
          </w:p>
        </w:tc>
        <w:tc>
          <w:tcPr>
            <w:tcW w:w="1630" w:type="dxa"/>
            <w:tcBorders>
              <w:top w:val="single" w:color="auto" w:sz="4" w:space="0"/>
              <w:left w:val="nil"/>
              <w:bottom w:val="single" w:color="auto" w:sz="4" w:space="0"/>
              <w:right w:val="single" w:color="auto" w:sz="4" w:space="0"/>
            </w:tcBorders>
            <w:shd w:val="clear" w:color="auto" w:fill="auto"/>
            <w:vAlign w:val="center"/>
          </w:tcPr>
          <w:p w14:paraId="121ACF0A">
            <w:pPr>
              <w:widowControl/>
              <w:spacing w:line="360" w:lineRule="exact"/>
              <w:jc w:val="center"/>
              <w:rPr>
                <w:rFonts w:hint="eastAsia" w:ascii="宋体" w:hAnsi="宋体" w:eastAsia="宋体" w:cs="宋体"/>
                <w:caps w:val="0"/>
                <w:vanish w:val="0"/>
                <w:color w:val="auto"/>
                <w:kern w:val="2"/>
                <w:sz w:val="21"/>
                <w:szCs w:val="21"/>
                <w:vertAlign w:val="baseline"/>
              </w:rPr>
            </w:pPr>
            <w:r>
              <w:rPr>
                <w:rFonts w:hint="eastAsia" w:ascii="宋体" w:hAnsi="宋体" w:cs="宋体"/>
                <w:kern w:val="0"/>
                <w:sz w:val="21"/>
                <w:szCs w:val="21"/>
              </w:rPr>
              <w:t>售后服务方案</w:t>
            </w:r>
          </w:p>
        </w:tc>
        <w:tc>
          <w:tcPr>
            <w:tcW w:w="6109" w:type="dxa"/>
            <w:tcBorders>
              <w:top w:val="single" w:color="auto" w:sz="4" w:space="0"/>
              <w:left w:val="nil"/>
              <w:bottom w:val="single" w:color="auto" w:sz="4" w:space="0"/>
              <w:right w:val="single" w:color="auto" w:sz="4" w:space="0"/>
            </w:tcBorders>
            <w:shd w:val="clear" w:color="auto" w:fill="auto"/>
            <w:vAlign w:val="center"/>
          </w:tcPr>
          <w:p w14:paraId="4EF60560">
            <w:pPr>
              <w:widowControl/>
              <w:spacing w:line="360" w:lineRule="exact"/>
              <w:jc w:val="left"/>
              <w:rPr>
                <w:rFonts w:hint="eastAsia" w:ascii="宋体" w:hAnsi="宋体" w:eastAsia="宋体" w:cs="宋体"/>
                <w:kern w:val="0"/>
                <w:sz w:val="21"/>
                <w:szCs w:val="21"/>
                <w:lang w:eastAsia="zh-CN"/>
              </w:rPr>
            </w:pPr>
            <w:r>
              <w:rPr>
                <w:rFonts w:hint="eastAsia" w:ascii="宋体" w:hAnsi="宋体" w:eastAsia="宋体" w:cs="宋体"/>
                <w:kern w:val="0"/>
                <w:sz w:val="21"/>
                <w:szCs w:val="21"/>
                <w:lang w:val="en-US" w:eastAsia="zh-CN"/>
              </w:rPr>
              <w:t>应</w:t>
            </w:r>
            <w:r>
              <w:rPr>
                <w:rFonts w:hint="eastAsia" w:ascii="宋体" w:hAnsi="宋体" w:eastAsia="宋体" w:cs="宋体"/>
                <w:kern w:val="0"/>
                <w:sz w:val="21"/>
                <w:szCs w:val="21"/>
                <w:lang w:eastAsia="zh-CN"/>
              </w:rPr>
              <w:t>包含但不限于</w:t>
            </w:r>
            <w:r>
              <w:rPr>
                <w:rFonts w:hint="eastAsia" w:ascii="宋体" w:hAnsi="宋体" w:eastAsia="宋体" w:cs="宋体"/>
                <w:kern w:val="0"/>
                <w:sz w:val="21"/>
                <w:szCs w:val="21"/>
                <w:lang w:val="en-US" w:eastAsia="zh-CN"/>
              </w:rPr>
              <w:t>以下内容</w:t>
            </w:r>
            <w:r>
              <w:rPr>
                <w:rFonts w:hint="eastAsia" w:ascii="宋体" w:hAnsi="宋体" w:eastAsia="宋体" w:cs="宋体"/>
                <w:kern w:val="0"/>
                <w:sz w:val="21"/>
                <w:szCs w:val="21"/>
                <w:lang w:eastAsia="zh-CN"/>
              </w:rPr>
              <w:t>：</w:t>
            </w:r>
          </w:p>
          <w:p w14:paraId="0626A02C">
            <w:pPr>
              <w:widowControl/>
              <w:spacing w:line="360" w:lineRule="exact"/>
              <w:jc w:val="left"/>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1.提供咨询技术指导；</w:t>
            </w:r>
          </w:p>
          <w:p w14:paraId="0367C2C2">
            <w:pPr>
              <w:widowControl/>
              <w:spacing w:line="360" w:lineRule="exact"/>
              <w:jc w:val="left"/>
              <w:rPr>
                <w:rFonts w:hint="default"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2.提供定期回访等。</w:t>
            </w:r>
          </w:p>
          <w:p w14:paraId="6E4A2318">
            <w:pPr>
              <w:widowControl/>
              <w:spacing w:line="360" w:lineRule="exact"/>
              <w:ind w:firstLine="420" w:firstLineChars="200"/>
              <w:jc w:val="left"/>
              <w:rPr>
                <w:rFonts w:hint="eastAsia" w:ascii="宋体" w:hAnsi="宋体" w:eastAsia="宋体" w:cs="宋体"/>
                <w:caps w:val="0"/>
                <w:vanish w:val="0"/>
                <w:color w:val="auto"/>
                <w:kern w:val="2"/>
                <w:sz w:val="21"/>
                <w:szCs w:val="21"/>
                <w:vertAlign w:val="baseline"/>
              </w:rPr>
            </w:pPr>
            <w:r>
              <w:rPr>
                <w:rFonts w:hint="eastAsia" w:ascii="宋体" w:hAnsi="宋体" w:eastAsia="宋体" w:cs="宋体"/>
                <w:kern w:val="0"/>
                <w:sz w:val="21"/>
                <w:szCs w:val="21"/>
                <w:lang w:val="en-US" w:eastAsia="zh-CN"/>
              </w:rPr>
              <w:t>综合比较各投标人提供的售后服务方案后进行排名，第一名得9分，第二名得6分，第三名得3分，依此类推。</w:t>
            </w:r>
          </w:p>
        </w:tc>
        <w:tc>
          <w:tcPr>
            <w:tcW w:w="838" w:type="dxa"/>
            <w:tcBorders>
              <w:top w:val="single" w:color="auto" w:sz="4" w:space="0"/>
              <w:left w:val="nil"/>
              <w:bottom w:val="single" w:color="auto" w:sz="4" w:space="0"/>
              <w:right w:val="single" w:color="auto" w:sz="4" w:space="0"/>
            </w:tcBorders>
            <w:shd w:val="clear" w:color="auto" w:fill="auto"/>
            <w:vAlign w:val="center"/>
          </w:tcPr>
          <w:p w14:paraId="3F8B71F6">
            <w:pPr>
              <w:widowControl/>
              <w:spacing w:line="360" w:lineRule="auto"/>
              <w:jc w:val="center"/>
              <w:rPr>
                <w:rFonts w:hint="eastAsia" w:ascii="宋体" w:hAnsi="宋体" w:eastAsia="宋体" w:cs="宋体"/>
                <w:caps w:val="0"/>
                <w:vanish w:val="0"/>
                <w:color w:val="auto"/>
                <w:kern w:val="2"/>
                <w:sz w:val="21"/>
                <w:szCs w:val="21"/>
                <w:vertAlign w:val="baseline"/>
              </w:rPr>
            </w:pPr>
            <w:r>
              <w:rPr>
                <w:rFonts w:hint="eastAsia" w:ascii="宋体" w:hAnsi="宋体" w:cs="宋体"/>
                <w:sz w:val="21"/>
                <w:szCs w:val="21"/>
                <w:lang w:val="en-US" w:eastAsia="zh-CN"/>
              </w:rPr>
              <w:t>9</w:t>
            </w:r>
          </w:p>
        </w:tc>
      </w:tr>
      <w:tr w14:paraId="171B73A9">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670" w:hRule="atLeast"/>
          <w:jc w:val="center"/>
        </w:trPr>
        <w:tc>
          <w:tcPr>
            <w:tcW w:w="895" w:type="dxa"/>
            <w:vMerge w:val="continue"/>
            <w:tcBorders>
              <w:top w:val="nil"/>
              <w:left w:val="single" w:color="auto" w:sz="4" w:space="0"/>
              <w:bottom w:val="inset" w:color="auto" w:sz="6" w:space="0"/>
              <w:right w:val="single" w:color="auto" w:sz="4" w:space="0"/>
            </w:tcBorders>
            <w:shd w:val="clear" w:color="auto" w:fill="auto"/>
            <w:vAlign w:val="center"/>
          </w:tcPr>
          <w:p w14:paraId="085B525F">
            <w:pPr>
              <w:rPr>
                <w:rFonts w:hint="eastAsia" w:ascii="宋体"/>
                <w:sz w:val="24"/>
                <w:szCs w:val="24"/>
              </w:rPr>
            </w:pPr>
          </w:p>
        </w:tc>
        <w:tc>
          <w:tcPr>
            <w:tcW w:w="1630" w:type="dxa"/>
            <w:tcBorders>
              <w:top w:val="single" w:color="auto" w:sz="4" w:space="0"/>
              <w:left w:val="nil"/>
              <w:bottom w:val="single" w:color="auto" w:sz="4" w:space="0"/>
              <w:right w:val="single" w:color="auto" w:sz="4" w:space="0"/>
            </w:tcBorders>
            <w:shd w:val="clear" w:color="auto" w:fill="auto"/>
            <w:vAlign w:val="center"/>
          </w:tcPr>
          <w:p w14:paraId="71D65838">
            <w:pPr>
              <w:widowControl/>
              <w:spacing w:line="360" w:lineRule="exact"/>
              <w:jc w:val="center"/>
              <w:rPr>
                <w:rFonts w:hint="eastAsia" w:ascii="宋体" w:hAnsi="宋体" w:eastAsia="宋体" w:cs="宋体"/>
                <w:caps w:val="0"/>
                <w:vanish w:val="0"/>
                <w:color w:val="auto"/>
                <w:kern w:val="2"/>
                <w:sz w:val="21"/>
                <w:szCs w:val="21"/>
                <w:vertAlign w:val="baseline"/>
              </w:rPr>
            </w:pPr>
            <w:r>
              <w:rPr>
                <w:rFonts w:hint="eastAsia" w:ascii="宋体" w:hAnsi="宋体" w:cs="宋体"/>
                <w:kern w:val="0"/>
                <w:sz w:val="21"/>
                <w:szCs w:val="21"/>
              </w:rPr>
              <w:t>质量保证体系及措施</w:t>
            </w:r>
          </w:p>
        </w:tc>
        <w:tc>
          <w:tcPr>
            <w:tcW w:w="6109" w:type="dxa"/>
            <w:tcBorders>
              <w:top w:val="single" w:color="auto" w:sz="4" w:space="0"/>
              <w:left w:val="nil"/>
              <w:bottom w:val="single" w:color="auto" w:sz="4" w:space="0"/>
              <w:right w:val="single" w:color="auto" w:sz="4" w:space="0"/>
            </w:tcBorders>
            <w:shd w:val="clear" w:color="auto" w:fill="auto"/>
            <w:vAlign w:val="center"/>
          </w:tcPr>
          <w:p w14:paraId="29CC684A">
            <w:pPr>
              <w:widowControl/>
              <w:spacing w:line="360" w:lineRule="exact"/>
              <w:jc w:val="left"/>
              <w:rPr>
                <w:rFonts w:hint="eastAsia" w:ascii="宋体" w:hAnsi="宋体" w:eastAsia="宋体" w:cs="宋体"/>
                <w:kern w:val="0"/>
                <w:sz w:val="21"/>
                <w:szCs w:val="21"/>
                <w:lang w:eastAsia="zh-CN"/>
              </w:rPr>
            </w:pPr>
            <w:r>
              <w:rPr>
                <w:rFonts w:hint="eastAsia" w:ascii="宋体" w:hAnsi="宋体" w:eastAsia="宋体" w:cs="宋体"/>
                <w:kern w:val="0"/>
                <w:sz w:val="21"/>
                <w:szCs w:val="21"/>
                <w:lang w:val="en-US" w:eastAsia="zh-CN"/>
              </w:rPr>
              <w:t>应</w:t>
            </w:r>
            <w:r>
              <w:rPr>
                <w:rFonts w:hint="eastAsia" w:ascii="宋体" w:hAnsi="宋体" w:eastAsia="宋体" w:cs="宋体"/>
                <w:kern w:val="0"/>
                <w:sz w:val="21"/>
                <w:szCs w:val="21"/>
                <w:lang w:eastAsia="zh-CN"/>
              </w:rPr>
              <w:t>包含但不限于</w:t>
            </w:r>
            <w:r>
              <w:rPr>
                <w:rFonts w:hint="eastAsia" w:ascii="宋体" w:hAnsi="宋体" w:eastAsia="宋体" w:cs="宋体"/>
                <w:kern w:val="0"/>
                <w:sz w:val="21"/>
                <w:szCs w:val="21"/>
                <w:lang w:val="en-US" w:eastAsia="zh-CN"/>
              </w:rPr>
              <w:t>以下内容</w:t>
            </w:r>
            <w:r>
              <w:rPr>
                <w:rFonts w:hint="eastAsia" w:ascii="宋体" w:hAnsi="宋体" w:eastAsia="宋体" w:cs="宋体"/>
                <w:kern w:val="0"/>
                <w:sz w:val="21"/>
                <w:szCs w:val="21"/>
                <w:lang w:eastAsia="zh-CN"/>
              </w:rPr>
              <w:t>：</w:t>
            </w:r>
          </w:p>
          <w:p w14:paraId="32C0C1BB">
            <w:pPr>
              <w:widowControl/>
              <w:spacing w:line="360" w:lineRule="exact"/>
              <w:jc w:val="left"/>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1.</w:t>
            </w:r>
            <w:r>
              <w:rPr>
                <w:rFonts w:hint="eastAsia" w:ascii="宋体" w:hAnsi="宋体" w:cs="宋体"/>
                <w:kern w:val="0"/>
                <w:sz w:val="21"/>
                <w:szCs w:val="21"/>
              </w:rPr>
              <w:t>质量保证体系</w:t>
            </w:r>
            <w:r>
              <w:rPr>
                <w:rFonts w:hint="eastAsia" w:ascii="宋体" w:hAnsi="宋体" w:eastAsia="宋体" w:cs="宋体"/>
                <w:kern w:val="0"/>
                <w:sz w:val="21"/>
                <w:szCs w:val="21"/>
                <w:lang w:val="en-US" w:eastAsia="zh-CN"/>
              </w:rPr>
              <w:t>；</w:t>
            </w:r>
          </w:p>
          <w:p w14:paraId="73D1660A">
            <w:pPr>
              <w:widowControl/>
              <w:spacing w:line="360" w:lineRule="exact"/>
              <w:jc w:val="left"/>
              <w:rPr>
                <w:rFonts w:hint="default"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2.</w:t>
            </w:r>
            <w:r>
              <w:rPr>
                <w:rFonts w:hint="eastAsia" w:ascii="宋体" w:hAnsi="宋体" w:cs="宋体"/>
                <w:kern w:val="0"/>
                <w:sz w:val="21"/>
                <w:szCs w:val="21"/>
              </w:rPr>
              <w:t>质量保证</w:t>
            </w:r>
            <w:r>
              <w:rPr>
                <w:rFonts w:hint="eastAsia" w:ascii="宋体" w:hAnsi="宋体" w:cs="宋体"/>
                <w:kern w:val="0"/>
                <w:sz w:val="21"/>
                <w:szCs w:val="21"/>
                <w:lang w:val="en-US" w:eastAsia="zh-CN"/>
              </w:rPr>
              <w:t>措施等</w:t>
            </w:r>
            <w:r>
              <w:rPr>
                <w:rFonts w:hint="eastAsia" w:ascii="宋体" w:hAnsi="宋体" w:eastAsia="宋体" w:cs="宋体"/>
                <w:kern w:val="0"/>
                <w:sz w:val="21"/>
                <w:szCs w:val="21"/>
                <w:lang w:val="en-US" w:eastAsia="zh-CN"/>
              </w:rPr>
              <w:t>。</w:t>
            </w:r>
          </w:p>
          <w:p w14:paraId="314D2EE6">
            <w:pPr>
              <w:widowControl/>
              <w:spacing w:line="360" w:lineRule="exact"/>
              <w:ind w:firstLine="420" w:firstLineChars="200"/>
              <w:jc w:val="left"/>
              <w:rPr>
                <w:rFonts w:hint="eastAsia" w:ascii="宋体" w:hAnsi="宋体" w:eastAsia="宋体" w:cs="宋体"/>
                <w:caps w:val="0"/>
                <w:vanish w:val="0"/>
                <w:color w:val="auto"/>
                <w:kern w:val="2"/>
                <w:sz w:val="21"/>
                <w:szCs w:val="21"/>
                <w:vertAlign w:val="baseline"/>
              </w:rPr>
            </w:pPr>
            <w:r>
              <w:rPr>
                <w:rFonts w:hint="eastAsia" w:ascii="宋体" w:hAnsi="宋体" w:eastAsia="宋体" w:cs="宋体"/>
                <w:kern w:val="0"/>
                <w:sz w:val="21"/>
                <w:szCs w:val="21"/>
                <w:lang w:val="en-US" w:eastAsia="zh-CN"/>
              </w:rPr>
              <w:t>综合比较各投标人提供的</w:t>
            </w:r>
            <w:r>
              <w:rPr>
                <w:rFonts w:hint="eastAsia" w:ascii="宋体" w:hAnsi="宋体" w:cs="宋体"/>
                <w:kern w:val="0"/>
                <w:sz w:val="21"/>
                <w:szCs w:val="21"/>
              </w:rPr>
              <w:t>质量保证体系及措施</w:t>
            </w:r>
            <w:r>
              <w:rPr>
                <w:rFonts w:hint="eastAsia" w:ascii="宋体" w:hAnsi="宋体" w:cs="宋体"/>
                <w:kern w:val="0"/>
                <w:sz w:val="21"/>
                <w:szCs w:val="21"/>
                <w:lang w:val="en-US" w:eastAsia="zh-CN"/>
              </w:rPr>
              <w:t>后</w:t>
            </w:r>
            <w:r>
              <w:rPr>
                <w:rFonts w:hint="eastAsia" w:ascii="宋体" w:hAnsi="宋体" w:eastAsia="宋体" w:cs="宋体"/>
                <w:kern w:val="0"/>
                <w:sz w:val="21"/>
                <w:szCs w:val="21"/>
                <w:lang w:val="en-US" w:eastAsia="zh-CN"/>
              </w:rPr>
              <w:t>进行排名，第一名得9分，第二名得6分，第三名得3分，依此类推。</w:t>
            </w:r>
          </w:p>
        </w:tc>
        <w:tc>
          <w:tcPr>
            <w:tcW w:w="838" w:type="dxa"/>
            <w:tcBorders>
              <w:top w:val="single" w:color="auto" w:sz="4" w:space="0"/>
              <w:left w:val="nil"/>
              <w:bottom w:val="single" w:color="auto" w:sz="4" w:space="0"/>
              <w:right w:val="single" w:color="auto" w:sz="4" w:space="0"/>
            </w:tcBorders>
            <w:shd w:val="clear" w:color="auto" w:fill="auto"/>
            <w:vAlign w:val="center"/>
          </w:tcPr>
          <w:p w14:paraId="011B8B45">
            <w:pPr>
              <w:widowControl/>
              <w:spacing w:line="360" w:lineRule="auto"/>
              <w:jc w:val="center"/>
              <w:rPr>
                <w:rFonts w:hint="eastAsia" w:ascii="宋体" w:hAnsi="宋体" w:eastAsia="宋体" w:cs="宋体"/>
                <w:caps w:val="0"/>
                <w:vanish w:val="0"/>
                <w:color w:val="auto"/>
                <w:kern w:val="2"/>
                <w:sz w:val="21"/>
                <w:szCs w:val="21"/>
                <w:vertAlign w:val="baseline"/>
              </w:rPr>
            </w:pPr>
            <w:r>
              <w:rPr>
                <w:rFonts w:hint="eastAsia" w:ascii="宋体" w:hAnsi="宋体" w:cs="宋体"/>
                <w:sz w:val="21"/>
                <w:szCs w:val="21"/>
                <w:lang w:val="en-US" w:eastAsia="zh-CN"/>
              </w:rPr>
              <w:t>9</w:t>
            </w:r>
          </w:p>
        </w:tc>
      </w:tr>
      <w:tr w14:paraId="72C91AA6">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670" w:hRule="atLeast"/>
          <w:jc w:val="center"/>
        </w:trPr>
        <w:tc>
          <w:tcPr>
            <w:tcW w:w="895" w:type="dxa"/>
            <w:vMerge w:val="continue"/>
            <w:tcBorders>
              <w:top w:val="nil"/>
              <w:left w:val="single" w:color="auto" w:sz="4" w:space="0"/>
              <w:bottom w:val="inset" w:color="auto" w:sz="6" w:space="0"/>
              <w:right w:val="single" w:color="auto" w:sz="4" w:space="0"/>
            </w:tcBorders>
            <w:shd w:val="clear" w:color="auto" w:fill="auto"/>
            <w:vAlign w:val="center"/>
          </w:tcPr>
          <w:p w14:paraId="32EC91BF">
            <w:pPr>
              <w:rPr>
                <w:rFonts w:hint="eastAsia" w:ascii="宋体"/>
                <w:sz w:val="24"/>
                <w:szCs w:val="24"/>
              </w:rPr>
            </w:pPr>
          </w:p>
        </w:tc>
        <w:tc>
          <w:tcPr>
            <w:tcW w:w="1630" w:type="dxa"/>
            <w:tcBorders>
              <w:top w:val="single" w:color="auto" w:sz="4" w:space="0"/>
              <w:left w:val="nil"/>
              <w:bottom w:val="single" w:color="auto" w:sz="4" w:space="0"/>
              <w:right w:val="single" w:color="auto" w:sz="4" w:space="0"/>
            </w:tcBorders>
            <w:shd w:val="clear" w:color="auto" w:fill="auto"/>
            <w:vAlign w:val="center"/>
          </w:tcPr>
          <w:p w14:paraId="2DDAD380">
            <w:pPr>
              <w:widowControl/>
              <w:spacing w:line="360" w:lineRule="exact"/>
              <w:jc w:val="center"/>
              <w:rPr>
                <w:rFonts w:hint="eastAsia" w:ascii="宋体" w:hAnsi="宋体" w:eastAsia="宋体" w:cs="宋体"/>
                <w:caps w:val="0"/>
                <w:vanish w:val="0"/>
                <w:color w:val="auto"/>
                <w:kern w:val="2"/>
                <w:sz w:val="21"/>
                <w:szCs w:val="21"/>
                <w:vertAlign w:val="baseline"/>
              </w:rPr>
            </w:pPr>
            <w:r>
              <w:rPr>
                <w:rFonts w:hint="eastAsia" w:ascii="宋体" w:hAnsi="宋体" w:cs="宋体"/>
                <w:kern w:val="0"/>
                <w:sz w:val="21"/>
                <w:szCs w:val="21"/>
                <w:lang w:val="en-US" w:eastAsia="zh-CN"/>
              </w:rPr>
              <w:t>供货方案</w:t>
            </w:r>
          </w:p>
        </w:tc>
        <w:tc>
          <w:tcPr>
            <w:tcW w:w="6109" w:type="dxa"/>
            <w:tcBorders>
              <w:top w:val="single" w:color="auto" w:sz="4" w:space="0"/>
              <w:left w:val="nil"/>
              <w:bottom w:val="single" w:color="auto" w:sz="4" w:space="0"/>
              <w:right w:val="single" w:color="auto" w:sz="4" w:space="0"/>
            </w:tcBorders>
            <w:shd w:val="clear" w:color="auto" w:fill="auto"/>
            <w:vAlign w:val="center"/>
          </w:tcPr>
          <w:p w14:paraId="43B9E323">
            <w:pPr>
              <w:widowControl/>
              <w:spacing w:line="360" w:lineRule="exact"/>
              <w:jc w:val="left"/>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应包含但不限于以下内容：</w:t>
            </w:r>
          </w:p>
          <w:p w14:paraId="7FC186AA">
            <w:pPr>
              <w:widowControl/>
              <w:numPr>
                <w:ilvl w:val="0"/>
                <w:numId w:val="0"/>
              </w:numPr>
              <w:spacing w:line="360" w:lineRule="exact"/>
              <w:jc w:val="left"/>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1.供货咨询服务；</w:t>
            </w:r>
          </w:p>
          <w:p w14:paraId="6A4C50C4">
            <w:pPr>
              <w:widowControl/>
              <w:numPr>
                <w:ilvl w:val="0"/>
                <w:numId w:val="0"/>
              </w:numPr>
              <w:spacing w:line="360" w:lineRule="exact"/>
              <w:jc w:val="left"/>
              <w:rPr>
                <w:rFonts w:hint="default"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2.配送服务；</w:t>
            </w:r>
          </w:p>
          <w:p w14:paraId="1FB4D419">
            <w:pPr>
              <w:widowControl/>
              <w:numPr>
                <w:ilvl w:val="0"/>
                <w:numId w:val="0"/>
              </w:numPr>
              <w:spacing w:line="360" w:lineRule="exact"/>
              <w:jc w:val="left"/>
              <w:rPr>
                <w:rFonts w:hint="default"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3.仓储服务等。</w:t>
            </w:r>
          </w:p>
          <w:p w14:paraId="41AC3602">
            <w:pPr>
              <w:widowControl/>
              <w:spacing w:line="360" w:lineRule="exact"/>
              <w:ind w:firstLine="420" w:firstLineChars="200"/>
              <w:jc w:val="left"/>
              <w:rPr>
                <w:rFonts w:hint="eastAsia" w:ascii="宋体" w:hAnsi="宋体" w:eastAsia="宋体" w:cs="宋体"/>
                <w:caps w:val="0"/>
                <w:vanish w:val="0"/>
                <w:color w:val="auto"/>
                <w:kern w:val="2"/>
                <w:sz w:val="21"/>
                <w:szCs w:val="21"/>
                <w:vertAlign w:val="baseline"/>
              </w:rPr>
            </w:pPr>
            <w:r>
              <w:rPr>
                <w:rFonts w:hint="eastAsia" w:ascii="宋体" w:hAnsi="宋体" w:eastAsia="宋体" w:cs="宋体"/>
                <w:kern w:val="0"/>
                <w:sz w:val="21"/>
                <w:szCs w:val="21"/>
                <w:lang w:val="en-US" w:eastAsia="zh-CN"/>
              </w:rPr>
              <w:t>综合比较各投标人提供的</w:t>
            </w:r>
            <w:r>
              <w:rPr>
                <w:rFonts w:hint="eastAsia" w:ascii="宋体" w:hAnsi="宋体" w:cs="宋体"/>
                <w:kern w:val="0"/>
                <w:sz w:val="21"/>
                <w:szCs w:val="21"/>
                <w:lang w:val="en-US" w:eastAsia="zh-CN"/>
              </w:rPr>
              <w:t>供货方案</w:t>
            </w:r>
            <w:r>
              <w:rPr>
                <w:rFonts w:hint="eastAsia" w:ascii="宋体" w:hAnsi="宋体" w:eastAsia="宋体" w:cs="宋体"/>
                <w:kern w:val="0"/>
                <w:sz w:val="21"/>
                <w:szCs w:val="21"/>
                <w:lang w:val="en-US" w:eastAsia="zh-CN"/>
              </w:rPr>
              <w:t>后进行排名，第一名得6分，第二名得4分，第三名得2分，依此类推。</w:t>
            </w:r>
          </w:p>
        </w:tc>
        <w:tc>
          <w:tcPr>
            <w:tcW w:w="838" w:type="dxa"/>
            <w:tcBorders>
              <w:top w:val="single" w:color="auto" w:sz="4" w:space="0"/>
              <w:left w:val="nil"/>
              <w:bottom w:val="single" w:color="auto" w:sz="4" w:space="0"/>
              <w:right w:val="single" w:color="auto" w:sz="4" w:space="0"/>
            </w:tcBorders>
            <w:shd w:val="clear" w:color="auto" w:fill="auto"/>
            <w:vAlign w:val="center"/>
          </w:tcPr>
          <w:p w14:paraId="1EDB87D3">
            <w:pPr>
              <w:widowControl/>
              <w:spacing w:line="360" w:lineRule="auto"/>
              <w:jc w:val="center"/>
              <w:rPr>
                <w:rFonts w:hint="eastAsia" w:ascii="宋体" w:hAnsi="宋体" w:eastAsia="宋体" w:cs="宋体"/>
                <w:caps w:val="0"/>
                <w:vanish w:val="0"/>
                <w:color w:val="auto"/>
                <w:kern w:val="2"/>
                <w:sz w:val="21"/>
                <w:szCs w:val="21"/>
                <w:vertAlign w:val="baseline"/>
              </w:rPr>
            </w:pPr>
            <w:r>
              <w:rPr>
                <w:rFonts w:hint="eastAsia" w:ascii="宋体" w:hAnsi="宋体" w:cs="宋体"/>
                <w:sz w:val="21"/>
                <w:szCs w:val="21"/>
                <w:lang w:val="en-US" w:eastAsia="zh-CN"/>
              </w:rPr>
              <w:t>6</w:t>
            </w:r>
          </w:p>
        </w:tc>
      </w:tr>
      <w:tr w14:paraId="68748E2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1357" w:hRule="atLeast"/>
          <w:jc w:val="center"/>
        </w:trPr>
        <w:tc>
          <w:tcPr>
            <w:tcW w:w="895" w:type="dxa"/>
            <w:vMerge w:val="continue"/>
            <w:tcBorders>
              <w:top w:val="nil"/>
              <w:left w:val="single" w:color="auto" w:sz="4" w:space="0"/>
              <w:bottom w:val="inset" w:color="auto" w:sz="6" w:space="0"/>
              <w:right w:val="single" w:color="auto" w:sz="4" w:space="0"/>
            </w:tcBorders>
            <w:shd w:val="clear" w:color="auto" w:fill="auto"/>
            <w:vAlign w:val="center"/>
          </w:tcPr>
          <w:p w14:paraId="54707FC6">
            <w:pPr>
              <w:rPr>
                <w:rFonts w:hint="eastAsia" w:ascii="宋体"/>
                <w:sz w:val="24"/>
                <w:szCs w:val="24"/>
              </w:rPr>
            </w:pPr>
          </w:p>
        </w:tc>
        <w:tc>
          <w:tcPr>
            <w:tcW w:w="1630" w:type="dxa"/>
            <w:tcBorders>
              <w:top w:val="single" w:color="auto" w:sz="4" w:space="0"/>
              <w:left w:val="nil"/>
              <w:bottom w:val="single" w:color="auto" w:sz="4" w:space="0"/>
              <w:right w:val="single" w:color="auto" w:sz="4" w:space="0"/>
            </w:tcBorders>
            <w:shd w:val="clear" w:color="auto" w:fill="auto"/>
            <w:vAlign w:val="center"/>
          </w:tcPr>
          <w:p w14:paraId="106E9FF1">
            <w:pPr>
              <w:widowControl/>
              <w:spacing w:line="360" w:lineRule="exact"/>
              <w:jc w:val="center"/>
              <w:rPr>
                <w:rFonts w:hint="eastAsia" w:ascii="宋体" w:hAnsi="宋体" w:eastAsia="宋体" w:cs="宋体"/>
                <w:b w:val="0"/>
                <w:bCs w:val="0"/>
                <w:caps w:val="0"/>
                <w:vanish w:val="0"/>
                <w:color w:val="auto"/>
                <w:kern w:val="2"/>
                <w:sz w:val="21"/>
                <w:szCs w:val="21"/>
                <w:vertAlign w:val="baseline"/>
              </w:rPr>
            </w:pPr>
            <w:r>
              <w:rPr>
                <w:rFonts w:hint="eastAsia" w:ascii="宋体" w:hAnsi="宋体" w:eastAsia="宋体" w:cs="宋体"/>
                <w:kern w:val="0"/>
                <w:sz w:val="21"/>
                <w:szCs w:val="21"/>
                <w:lang w:val="en-US" w:eastAsia="zh-CN"/>
              </w:rPr>
              <w:t>应急预案</w:t>
            </w:r>
          </w:p>
        </w:tc>
        <w:tc>
          <w:tcPr>
            <w:tcW w:w="6109" w:type="dxa"/>
            <w:tcBorders>
              <w:top w:val="single" w:color="auto" w:sz="4" w:space="0"/>
              <w:left w:val="nil"/>
              <w:bottom w:val="single" w:color="auto" w:sz="4" w:space="0"/>
              <w:right w:val="single" w:color="auto" w:sz="4" w:space="0"/>
            </w:tcBorders>
            <w:shd w:val="clear" w:color="auto" w:fill="auto"/>
            <w:vAlign w:val="center"/>
          </w:tcPr>
          <w:p w14:paraId="5CA98318">
            <w:pPr>
              <w:widowControl/>
              <w:spacing w:line="360" w:lineRule="exact"/>
              <w:jc w:val="left"/>
              <w:rPr>
                <w:rFonts w:hint="default"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应包含但不限于以下内容：面临紧急情况或突发事件时，为采购人所需的应急解决方案的能力与措施等。</w:t>
            </w:r>
          </w:p>
          <w:p w14:paraId="75948EC7">
            <w:pPr>
              <w:widowControl/>
              <w:spacing w:line="360" w:lineRule="exact"/>
              <w:ind w:firstLine="420" w:firstLineChars="200"/>
              <w:jc w:val="left"/>
              <w:rPr>
                <w:rFonts w:hint="eastAsia" w:ascii="宋体" w:hAnsi="宋体" w:eastAsia="宋体" w:cs="宋体"/>
                <w:b w:val="0"/>
                <w:bCs w:val="0"/>
                <w:caps w:val="0"/>
                <w:vanish w:val="0"/>
                <w:color w:val="auto"/>
                <w:kern w:val="2"/>
                <w:sz w:val="21"/>
                <w:szCs w:val="21"/>
                <w:vertAlign w:val="baseline"/>
              </w:rPr>
            </w:pPr>
            <w:r>
              <w:rPr>
                <w:rFonts w:hint="eastAsia" w:ascii="宋体" w:hAnsi="宋体" w:eastAsia="宋体" w:cs="宋体"/>
                <w:kern w:val="0"/>
                <w:sz w:val="21"/>
                <w:szCs w:val="21"/>
                <w:lang w:val="en-US" w:eastAsia="zh-CN"/>
              </w:rPr>
              <w:t>综合比较各投标人提供的应急预案后进行排名，第一名得6分，第二名得4分，第三名得2分，依此类推。</w:t>
            </w:r>
          </w:p>
        </w:tc>
        <w:tc>
          <w:tcPr>
            <w:tcW w:w="838" w:type="dxa"/>
            <w:tcBorders>
              <w:top w:val="single" w:color="auto" w:sz="4" w:space="0"/>
              <w:left w:val="nil"/>
              <w:bottom w:val="single" w:color="auto" w:sz="4" w:space="0"/>
              <w:right w:val="single" w:color="auto" w:sz="4" w:space="0"/>
            </w:tcBorders>
            <w:shd w:val="clear" w:color="auto" w:fill="auto"/>
            <w:vAlign w:val="center"/>
          </w:tcPr>
          <w:p w14:paraId="103890ED">
            <w:pPr>
              <w:widowControl/>
              <w:spacing w:line="360" w:lineRule="auto"/>
              <w:jc w:val="center"/>
              <w:rPr>
                <w:rFonts w:hint="eastAsia" w:ascii="宋体" w:hAnsi="宋体" w:eastAsia="宋体" w:cs="宋体"/>
                <w:b w:val="0"/>
                <w:bCs w:val="0"/>
                <w:caps w:val="0"/>
                <w:vanish w:val="0"/>
                <w:color w:val="auto"/>
                <w:kern w:val="0"/>
                <w:sz w:val="21"/>
                <w:szCs w:val="21"/>
                <w:vertAlign w:val="baseline"/>
              </w:rPr>
            </w:pPr>
            <w:r>
              <w:rPr>
                <w:rFonts w:hint="eastAsia" w:ascii="宋体" w:hAnsi="宋体" w:cs="宋体"/>
                <w:sz w:val="21"/>
                <w:szCs w:val="21"/>
                <w:lang w:val="en-US" w:eastAsia="zh-CN"/>
              </w:rPr>
              <w:t>6</w:t>
            </w:r>
          </w:p>
        </w:tc>
      </w:tr>
      <w:tr w14:paraId="38FFBDBA">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shd w:val="clear" w:color="auto" w:fill="auto"/>
          <w:tblCellMar>
            <w:top w:w="0" w:type="dxa"/>
            <w:left w:w="108" w:type="dxa"/>
            <w:bottom w:w="0" w:type="dxa"/>
            <w:right w:w="108" w:type="dxa"/>
          </w:tblCellMar>
        </w:tblPrEx>
        <w:trPr>
          <w:cantSplit/>
          <w:trHeight w:val="605" w:hRule="atLeast"/>
          <w:jc w:val="center"/>
          <w:hidden/>
        </w:trPr>
        <w:tc>
          <w:tcPr>
            <w:tcW w:w="863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14:paraId="47B7FFFC">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36" w:beforeLines="15" w:beforeAutospacing="0" w:after="0" w:afterAutospacing="0" w:line="273" w:lineRule="auto"/>
              <w:ind w:left="0" w:right="0" w:firstLine="0"/>
              <w:jc w:val="center"/>
              <w:outlineLvl w:val="9"/>
              <w:rPr>
                <w:rFonts w:hint="eastAsia" w:ascii="宋体" w:hAnsi="宋体" w:eastAsia="宋体" w:cs="宋体"/>
                <w:caps w:val="0"/>
                <w:vanish w:val="0"/>
                <w:color w:val="auto"/>
                <w:kern w:val="2"/>
                <w:sz w:val="21"/>
                <w:szCs w:val="21"/>
                <w:vertAlign w:val="baseline"/>
              </w:rPr>
            </w:pPr>
            <w:r>
              <w:rPr>
                <w:rFonts w:hint="eastAsia" w:ascii="宋体" w:hAnsi="宋体" w:eastAsia="宋体" w:cs="宋体"/>
                <w:b w:val="0"/>
                <w:bCs w:val="0"/>
                <w:caps w:val="0"/>
                <w:vanish w:val="0"/>
                <w:color w:val="auto"/>
                <w:kern w:val="0"/>
                <w:sz w:val="21"/>
                <w:szCs w:val="21"/>
                <w:vertAlign w:val="baseline"/>
                <w:lang w:val="en-US" w:eastAsia="zh-CN" w:bidi="ar"/>
              </w:rPr>
              <w:t>合计</w:t>
            </w:r>
          </w:p>
        </w:tc>
        <w:tc>
          <w:tcPr>
            <w:tcW w:w="838" w:type="dxa"/>
            <w:tcBorders>
              <w:top w:val="single" w:color="auto" w:sz="4" w:space="0"/>
              <w:left w:val="nil"/>
              <w:bottom w:val="single" w:color="auto" w:sz="4" w:space="0"/>
              <w:right w:val="single" w:color="auto" w:sz="4" w:space="0"/>
            </w:tcBorders>
            <w:shd w:val="clear" w:color="auto" w:fill="auto"/>
            <w:vAlign w:val="center"/>
          </w:tcPr>
          <w:p w14:paraId="5C18CA6B">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36" w:beforeLines="15" w:beforeAutospacing="0" w:after="0" w:afterAutospacing="0" w:line="273" w:lineRule="auto"/>
              <w:ind w:left="0" w:right="0" w:firstLine="0"/>
              <w:jc w:val="center"/>
              <w:outlineLvl w:val="9"/>
              <w:rPr>
                <w:rFonts w:hint="eastAsia" w:ascii="宋体" w:hAnsi="宋体" w:eastAsia="宋体" w:cs="宋体"/>
                <w:caps w:val="0"/>
                <w:vanish w:val="0"/>
                <w:color w:val="auto"/>
                <w:kern w:val="2"/>
                <w:sz w:val="21"/>
                <w:szCs w:val="21"/>
                <w:vertAlign w:val="baseline"/>
              </w:rPr>
            </w:pPr>
            <w:r>
              <w:rPr>
                <w:rFonts w:hint="eastAsia" w:ascii="宋体" w:hAnsi="宋体" w:eastAsia="宋体" w:cs="宋体"/>
                <w:b w:val="0"/>
                <w:bCs w:val="0"/>
                <w:caps w:val="0"/>
                <w:vanish w:val="0"/>
                <w:color w:val="auto"/>
                <w:kern w:val="0"/>
                <w:sz w:val="21"/>
                <w:szCs w:val="21"/>
                <w:vertAlign w:val="baseline"/>
                <w:lang w:val="en-US" w:eastAsia="zh-CN" w:bidi="ar"/>
              </w:rPr>
              <w:t>100分</w:t>
            </w:r>
          </w:p>
        </w:tc>
      </w:tr>
    </w:tbl>
    <w:p w14:paraId="326611DE">
      <w:pPr>
        <w:pStyle w:val="11"/>
        <w:keepNext w:val="0"/>
        <w:keepLines w:val="0"/>
        <w:pageBreakBefore w:val="0"/>
        <w:widowControl/>
        <w:suppressLineNumbers w:val="0"/>
        <w:tabs>
          <w:tab w:val="left" w:pos="6840"/>
        </w:tabs>
        <w:suppressAutoHyphens w:val="0"/>
        <w:kinsoku/>
        <w:wordWrap/>
        <w:overflowPunct/>
        <w:topLinePunct w:val="0"/>
        <w:autoSpaceDE/>
        <w:autoSpaceDN w:val="0"/>
        <w:bidi w:val="0"/>
        <w:adjustRightInd/>
        <w:snapToGrid/>
        <w:spacing w:before="0" w:beforeAutospacing="0" w:after="0" w:afterAutospacing="0" w:line="240" w:lineRule="auto"/>
        <w:ind w:left="0" w:right="-57" w:firstLine="0"/>
        <w:jc w:val="center"/>
        <w:outlineLvl w:val="9"/>
        <w:rPr>
          <w:rFonts w:hint="eastAsia" w:ascii="宋体" w:hAnsi="宋体" w:eastAsia="宋体" w:cs="宋体"/>
          <w:b/>
          <w:bCs/>
          <w:caps w:val="0"/>
          <w:color w:val="000000"/>
          <w:sz w:val="21"/>
          <w:szCs w:val="21"/>
          <w:vertAlign w:val="baseline"/>
        </w:rPr>
      </w:pPr>
    </w:p>
    <w:p w14:paraId="7A0D476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0"/>
        <w:jc w:val="left"/>
        <w:outlineLvl w:val="9"/>
        <w:rPr>
          <w:rFonts w:hint="eastAsia" w:ascii="宋体" w:hAnsi="宋体" w:eastAsia="宋体" w:cs="宋体"/>
          <w:b/>
          <w:bCs/>
          <w:caps w:val="0"/>
          <w:color w:val="000000"/>
          <w:sz w:val="24"/>
          <w:szCs w:val="24"/>
          <w:vertAlign w:val="baseline"/>
        </w:rPr>
      </w:pPr>
      <w:r>
        <w:rPr>
          <w:rFonts w:hint="eastAsia" w:ascii="宋体" w:hAnsi="宋体" w:eastAsia="宋体" w:cs="宋体"/>
          <w:b/>
          <w:bCs/>
          <w:caps w:val="0"/>
          <w:color w:val="000000"/>
          <w:kern w:val="0"/>
          <w:sz w:val="24"/>
          <w:szCs w:val="24"/>
          <w:vertAlign w:val="baseline"/>
          <w:lang w:val="en-US" w:eastAsia="zh-CN" w:bidi="ar"/>
        </w:rPr>
        <w:t xml:space="preserve"> </w:t>
      </w:r>
      <w:r>
        <w:rPr>
          <w:rFonts w:hint="eastAsia" w:ascii="宋体" w:hAnsi="宋体" w:eastAsia="宋体" w:cs="宋体"/>
          <w:b w:val="0"/>
          <w:bCs w:val="0"/>
          <w:caps w:val="0"/>
          <w:color w:val="000000"/>
          <w:kern w:val="0"/>
          <w:sz w:val="21"/>
          <w:szCs w:val="21"/>
          <w:vertAlign w:val="baseline"/>
          <w:lang w:val="en-US" w:eastAsia="zh-CN" w:bidi="ar"/>
        </w:rPr>
        <w:t>(四) 说  明</w:t>
      </w:r>
    </w:p>
    <w:p w14:paraId="437DEBF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1、得分出现绝对相等时，按照详细评审表中项目排序得分高低进行排序；</w:t>
      </w:r>
    </w:p>
    <w:p w14:paraId="03470B21">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20" w:firstLineChars="200"/>
        <w:jc w:val="left"/>
        <w:outlineLvl w:val="9"/>
        <w:rPr>
          <w:rFonts w:hint="eastAsia" w:ascii="宋体" w:hAnsi="宋体" w:eastAsia="宋体" w:cs="宋体"/>
          <w:caps w:val="0"/>
          <w:color w:val="000000"/>
          <w:sz w:val="21"/>
          <w:szCs w:val="21"/>
          <w:vertAlign w:val="baseline"/>
        </w:rPr>
      </w:pPr>
      <w:r>
        <w:rPr>
          <w:rFonts w:hint="eastAsia" w:ascii="宋体" w:hAnsi="宋体" w:eastAsia="宋体" w:cs="宋体"/>
          <w:b w:val="0"/>
          <w:bCs w:val="0"/>
          <w:caps w:val="0"/>
          <w:color w:val="000000"/>
          <w:kern w:val="0"/>
          <w:sz w:val="21"/>
          <w:szCs w:val="21"/>
          <w:vertAlign w:val="baseline"/>
          <w:lang w:val="en-US" w:eastAsia="zh-CN" w:bidi="ar"/>
        </w:rPr>
        <w:t>2、本办法未列内容，不作为本次评审依据。</w:t>
      </w:r>
    </w:p>
    <w:p w14:paraId="6D41F9DF">
      <w:pPr>
        <w:pStyle w:val="19"/>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312" w:lineRule="auto"/>
        <w:ind w:left="0" w:right="0" w:firstLine="567"/>
        <w:jc w:val="both"/>
        <w:textAlignment w:val="baseline"/>
        <w:outlineLvl w:val="9"/>
        <w:rPr>
          <w:rFonts w:hint="eastAsia" w:ascii="宋体" w:hAnsi="宋体" w:eastAsia="宋体" w:cs="宋体"/>
          <w:caps w:val="0"/>
          <w:color w:val="auto"/>
          <w:sz w:val="28"/>
          <w:szCs w:val="28"/>
          <w:vertAlign w:val="baseline"/>
        </w:rPr>
      </w:pPr>
    </w:p>
    <w:p w14:paraId="2B80C0BC">
      <w:pPr>
        <w:pStyle w:val="19"/>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312" w:lineRule="auto"/>
        <w:ind w:left="0" w:right="0" w:firstLine="0"/>
        <w:jc w:val="both"/>
        <w:textAlignment w:val="baseline"/>
        <w:outlineLvl w:val="9"/>
        <w:rPr>
          <w:rFonts w:hint="default" w:ascii="Times New Roman" w:hAnsi="Times New Roman" w:eastAsia="宋体" w:cs="Times New Roman"/>
          <w:caps w:val="0"/>
          <w:color w:val="auto"/>
          <w:sz w:val="28"/>
          <w:szCs w:val="28"/>
          <w:vertAlign w:val="baseline"/>
        </w:rPr>
      </w:pPr>
    </w:p>
    <w:p w14:paraId="0FE920E1">
      <w:pPr>
        <w:sectPr>
          <w:footerReference r:id="rId4" w:type="first"/>
          <w:footerReference r:id="rId3" w:type="default"/>
          <w:pgSz w:w="11906" w:h="16838"/>
          <w:pgMar w:top="1304" w:right="1361" w:bottom="1304" w:left="1361" w:header="851" w:footer="992" w:gutter="1"/>
          <w:pgBorders w:offsetFrom="page">
            <w:top w:val="none" w:sz="0" w:space="0"/>
            <w:left w:val="none" w:sz="0" w:space="0"/>
            <w:bottom w:val="none" w:sz="0" w:space="0"/>
            <w:right w:val="none" w:sz="0" w:space="0"/>
          </w:pgBorders>
          <w:pgNumType w:fmt="decimal" w:start="1"/>
          <w:cols w:space="425" w:num="1"/>
          <w:titlePg/>
          <w:docGrid w:type="lines" w:linePitch="312" w:charSpace="0"/>
        </w:sectPr>
      </w:pPr>
    </w:p>
    <w:p w14:paraId="1D91F6A1">
      <w:pPr>
        <w:keepNext w:val="0"/>
        <w:keepLines w:val="0"/>
        <w:pageBreakBefore w:val="0"/>
        <w:widowControl/>
        <w:suppressLineNumbers w:val="0"/>
        <w:suppressAutoHyphens w:val="0"/>
        <w:kinsoku/>
        <w:wordWrap/>
        <w:overflowPunct/>
        <w:topLinePunct w:val="0"/>
        <w:autoSpaceDE/>
        <w:autoSpaceDN w:val="0"/>
        <w:bidi w:val="0"/>
        <w:adjustRightInd/>
        <w:snapToGrid/>
        <w:spacing w:before="312" w:beforeAutospacing="0" w:after="0" w:afterAutospacing="0" w:line="440" w:lineRule="exact"/>
        <w:ind w:left="0" w:right="0" w:firstLine="0"/>
        <w:jc w:val="center"/>
        <w:outlineLvl w:val="9"/>
        <w:rPr>
          <w:rFonts w:hint="eastAsia" w:ascii="宋体" w:hAnsi="宋体" w:eastAsia="宋体" w:cs="宋体"/>
          <w:b/>
          <w:bCs/>
          <w:caps w:val="0"/>
          <w:color w:val="auto"/>
          <w:sz w:val="28"/>
          <w:szCs w:val="28"/>
          <w:vertAlign w:val="baseline"/>
        </w:rPr>
      </w:pPr>
      <w:r>
        <w:rPr>
          <w:rFonts w:hint="eastAsia" w:ascii="宋体" w:hAnsi="宋体" w:eastAsia="宋体" w:cs="宋体"/>
          <w:b w:val="0"/>
          <w:bCs/>
          <w:caps w:val="0"/>
          <w:color w:val="auto"/>
          <w:kern w:val="0"/>
          <w:sz w:val="28"/>
          <w:szCs w:val="28"/>
          <w:vertAlign w:val="baseline"/>
          <w:lang w:val="en-US" w:eastAsia="zh-CN" w:bidi="ar"/>
        </w:rPr>
        <w:t>附件：</w:t>
      </w:r>
      <w:r>
        <w:rPr>
          <w:rFonts w:hint="eastAsia" w:ascii="宋体" w:hAnsi="宋体" w:eastAsia="宋体" w:cs="宋体"/>
          <w:b/>
          <w:bCs/>
          <w:caps w:val="0"/>
          <w:color w:val="auto"/>
          <w:kern w:val="0"/>
          <w:sz w:val="28"/>
          <w:szCs w:val="28"/>
          <w:vertAlign w:val="baseline"/>
          <w:lang w:val="en-US" w:eastAsia="zh-CN" w:bidi="ar"/>
        </w:rPr>
        <w:t>关于印发《政府采购促进中小企业发展暂行办法》的通知</w:t>
      </w:r>
    </w:p>
    <w:p w14:paraId="41DF49B3">
      <w:pPr>
        <w:keepNext w:val="0"/>
        <w:keepLines w:val="0"/>
        <w:pageBreakBefore w:val="0"/>
        <w:widowControl/>
        <w:suppressLineNumbers w:val="0"/>
        <w:suppressAutoHyphens w:val="0"/>
        <w:kinsoku/>
        <w:wordWrap/>
        <w:overflowPunct/>
        <w:topLinePunct w:val="0"/>
        <w:autoSpaceDE/>
        <w:autoSpaceDN w:val="0"/>
        <w:bidi w:val="0"/>
        <w:adjustRightInd/>
        <w:snapToGrid/>
        <w:spacing w:before="312" w:beforeAutospacing="0" w:after="0" w:afterAutospacing="0" w:line="440" w:lineRule="exact"/>
        <w:ind w:left="0" w:right="0" w:firstLine="0"/>
        <w:jc w:val="center"/>
        <w:outlineLvl w:val="9"/>
        <w:rPr>
          <w:rFonts w:hint="eastAsia" w:ascii="宋体" w:hAnsi="宋体" w:eastAsia="宋体" w:cs="宋体"/>
          <w:b/>
          <w:bCs/>
          <w:caps w:val="0"/>
          <w:color w:val="auto"/>
          <w:sz w:val="28"/>
          <w:szCs w:val="28"/>
          <w:vertAlign w:val="baseline"/>
        </w:rPr>
      </w:pPr>
      <w:r>
        <w:rPr>
          <w:rFonts w:hint="eastAsia" w:ascii="宋体" w:hAnsi="宋体" w:eastAsia="宋体" w:cs="宋体"/>
          <w:b/>
          <w:bCs/>
          <w:caps w:val="0"/>
          <w:color w:val="auto"/>
          <w:kern w:val="0"/>
          <w:sz w:val="28"/>
          <w:szCs w:val="28"/>
          <w:vertAlign w:val="baseline"/>
          <w:lang w:val="en-US" w:eastAsia="zh-CN" w:bidi="ar"/>
        </w:rPr>
        <w:t>财库〔2020〕46号</w:t>
      </w:r>
    </w:p>
    <w:p w14:paraId="24C731FD">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500" w:lineRule="exact"/>
        <w:ind w:left="0" w:right="0" w:firstLine="420" w:firstLineChars="200"/>
        <w:jc w:val="left"/>
        <w:outlineLvl w:val="9"/>
        <w:rPr>
          <w:rFonts w:hint="eastAsia" w:ascii="宋体" w:hAnsi="宋体" w:eastAsia="宋体" w:cs="宋体"/>
          <w:caps w:val="0"/>
          <w:color w:val="auto"/>
          <w:sz w:val="21"/>
          <w:szCs w:val="21"/>
          <w:vertAlign w:val="baseline"/>
        </w:rPr>
      </w:pPr>
      <w:r>
        <w:rPr>
          <w:rFonts w:hint="eastAsia" w:ascii="宋体" w:hAnsi="宋体" w:eastAsia="宋体" w:cs="宋体"/>
          <w:b w:val="0"/>
          <w:bCs w:val="0"/>
          <w:caps w:val="0"/>
          <w:color w:val="auto"/>
          <w:kern w:val="0"/>
          <w:sz w:val="21"/>
          <w:szCs w:val="21"/>
          <w:vertAlign w:val="baseline"/>
          <w:lang w:val="en-US" w:eastAsia="zh-CN" w:bidi="ar"/>
        </w:rPr>
        <w:t>各中央预算单位办公厅（室），各省、自治区、直辖市、计划单列市财政厅（局）、工业和信息化主管部门，新疆生产建设兵团财政局、工业和信息化主管部门：</w:t>
      </w:r>
    </w:p>
    <w:p w14:paraId="05F7AC2C">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500" w:lineRule="exact"/>
        <w:ind w:left="0" w:right="0" w:firstLine="420" w:firstLineChars="200"/>
        <w:jc w:val="left"/>
        <w:outlineLvl w:val="9"/>
        <w:rPr>
          <w:rFonts w:hint="eastAsia" w:ascii="宋体" w:hAnsi="宋体" w:eastAsia="宋体" w:cs="宋体"/>
          <w:caps w:val="0"/>
          <w:color w:val="auto"/>
          <w:sz w:val="21"/>
          <w:szCs w:val="21"/>
          <w:vertAlign w:val="baseline"/>
        </w:rPr>
      </w:pPr>
      <w:r>
        <w:rPr>
          <w:rFonts w:hint="eastAsia" w:ascii="宋体" w:hAnsi="宋体" w:eastAsia="宋体" w:cs="宋体"/>
          <w:b w:val="0"/>
          <w:bCs w:val="0"/>
          <w:caps w:val="0"/>
          <w:color w:val="auto"/>
          <w:kern w:val="0"/>
          <w:sz w:val="21"/>
          <w:szCs w:val="21"/>
          <w:vertAlign w:val="baseline"/>
          <w:lang w:val="en-US" w:eastAsia="zh-CN" w:bidi="ar"/>
        </w:rPr>
        <w:t>为贯彻落实《关于促进中小企业健康发展的指导意见》，发挥政府采购政策功能，促进中小企业发展，根据《中华人民共和国政府采购法》、《中华人民共和国中小企业促进法》等法律法规，财政部、工业和信息化部制定了《政府采购促进中小企业发展管理办法》。现印发给你们，请遵照执行。</w:t>
      </w:r>
    </w:p>
    <w:p w14:paraId="23D56E7F">
      <w:pPr>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500" w:lineRule="exact"/>
        <w:ind w:left="0" w:right="0" w:firstLine="420" w:firstLineChars="200"/>
        <w:jc w:val="left"/>
        <w:outlineLvl w:val="9"/>
        <w:rPr>
          <w:rFonts w:hint="eastAsia" w:ascii="宋体" w:hAnsi="宋体" w:eastAsia="宋体" w:cs="宋体"/>
          <w:caps w:val="0"/>
          <w:color w:val="auto"/>
          <w:sz w:val="20"/>
          <w:szCs w:val="21"/>
          <w:vertAlign w:val="baseline"/>
        </w:rPr>
      </w:pPr>
      <w:r>
        <w:rPr>
          <w:rFonts w:hint="eastAsia" w:ascii="宋体" w:hAnsi="宋体" w:eastAsia="宋体" w:cs="宋体"/>
          <w:b w:val="0"/>
          <w:bCs w:val="0"/>
          <w:caps w:val="0"/>
          <w:color w:val="auto"/>
          <w:kern w:val="0"/>
          <w:sz w:val="21"/>
          <w:szCs w:val="21"/>
          <w:vertAlign w:val="baseline"/>
          <w:lang w:val="en-US" w:eastAsia="zh-CN" w:bidi="ar"/>
        </w:rPr>
        <w:t>附件：政府采购促进中小企业发展管理办法。</w:t>
      </w:r>
    </w:p>
    <w:p w14:paraId="746C40E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500" w:lineRule="exact"/>
        <w:ind w:left="0" w:right="0" w:firstLine="0"/>
        <w:jc w:val="left"/>
        <w:outlineLvl w:val="9"/>
        <w:rPr>
          <w:rFonts w:hint="eastAsia" w:ascii="宋体" w:hAnsi="宋体" w:eastAsia="宋体" w:cs="宋体"/>
          <w:caps w:val="0"/>
          <w:color w:val="auto"/>
          <w:sz w:val="20"/>
          <w:szCs w:val="21"/>
          <w:vertAlign w:val="baseline"/>
        </w:rPr>
      </w:pPr>
    </w:p>
    <w:p w14:paraId="5FF8927D">
      <w:pPr>
        <w:keepNext w:val="0"/>
        <w:keepLines w:val="0"/>
        <w:pageBreakBefore w:val="0"/>
        <w:widowControl/>
        <w:suppressLineNumbers w:val="0"/>
        <w:suppressAutoHyphens w:val="0"/>
        <w:kinsoku/>
        <w:wordWrap/>
        <w:overflowPunct/>
        <w:topLinePunct w:val="0"/>
        <w:autoSpaceDE/>
        <w:autoSpaceDN w:val="0"/>
        <w:bidi w:val="0"/>
        <w:adjustRightInd/>
        <w:snapToGrid/>
        <w:spacing w:before="312" w:beforeAutospacing="0" w:after="0" w:afterAutospacing="0" w:line="440" w:lineRule="exact"/>
        <w:ind w:left="0" w:right="0" w:firstLine="0"/>
        <w:jc w:val="right"/>
        <w:outlineLvl w:val="9"/>
        <w:rPr>
          <w:rFonts w:hint="eastAsia" w:ascii="宋体" w:hAnsi="宋体" w:eastAsia="宋体" w:cs="宋体"/>
          <w:caps w:val="0"/>
          <w:color w:val="auto"/>
          <w:sz w:val="21"/>
          <w:szCs w:val="21"/>
          <w:vertAlign w:val="baseline"/>
        </w:rPr>
      </w:pPr>
      <w:r>
        <w:rPr>
          <w:rFonts w:hint="eastAsia" w:ascii="宋体" w:hAnsi="宋体" w:eastAsia="宋体" w:cs="宋体"/>
          <w:b w:val="0"/>
          <w:bCs w:val="0"/>
          <w:caps w:val="0"/>
          <w:color w:val="auto"/>
          <w:kern w:val="0"/>
          <w:sz w:val="21"/>
          <w:szCs w:val="21"/>
          <w:vertAlign w:val="baseline"/>
          <w:lang w:val="en-US" w:eastAsia="zh-CN" w:bidi="ar"/>
        </w:rPr>
        <w:t xml:space="preserve">财政部 </w:t>
      </w:r>
    </w:p>
    <w:p w14:paraId="69E34C94">
      <w:pPr>
        <w:keepNext w:val="0"/>
        <w:keepLines w:val="0"/>
        <w:pageBreakBefore w:val="0"/>
        <w:widowControl/>
        <w:suppressLineNumbers w:val="0"/>
        <w:suppressAutoHyphens w:val="0"/>
        <w:kinsoku/>
        <w:wordWrap/>
        <w:overflowPunct/>
        <w:topLinePunct w:val="0"/>
        <w:autoSpaceDE/>
        <w:autoSpaceDN w:val="0"/>
        <w:bidi w:val="0"/>
        <w:adjustRightInd/>
        <w:snapToGrid/>
        <w:spacing w:before="312" w:beforeAutospacing="0" w:after="0" w:afterAutospacing="0" w:line="440" w:lineRule="exact"/>
        <w:ind w:left="0" w:right="0" w:firstLine="0"/>
        <w:jc w:val="right"/>
        <w:outlineLvl w:val="9"/>
        <w:rPr>
          <w:rFonts w:hint="eastAsia" w:ascii="宋体" w:hAnsi="宋体" w:eastAsia="宋体" w:cs="宋体"/>
          <w:caps w:val="0"/>
          <w:color w:val="auto"/>
          <w:sz w:val="21"/>
          <w:szCs w:val="21"/>
          <w:vertAlign w:val="baseline"/>
        </w:rPr>
      </w:pPr>
      <w:r>
        <w:rPr>
          <w:rFonts w:hint="eastAsia" w:ascii="宋体" w:hAnsi="宋体" w:eastAsia="宋体" w:cs="宋体"/>
          <w:b w:val="0"/>
          <w:bCs w:val="0"/>
          <w:caps w:val="0"/>
          <w:color w:val="auto"/>
          <w:kern w:val="0"/>
          <w:sz w:val="21"/>
          <w:szCs w:val="21"/>
          <w:vertAlign w:val="baseline"/>
          <w:lang w:val="en-US" w:eastAsia="zh-CN" w:bidi="ar"/>
        </w:rPr>
        <w:t>工业和信息化部</w:t>
      </w:r>
    </w:p>
    <w:p w14:paraId="77D055FC">
      <w:pPr>
        <w:keepNext w:val="0"/>
        <w:keepLines w:val="0"/>
        <w:pageBreakBefore w:val="0"/>
        <w:widowControl/>
        <w:suppressLineNumbers w:val="0"/>
        <w:suppressAutoHyphens w:val="0"/>
        <w:kinsoku/>
        <w:wordWrap/>
        <w:overflowPunct/>
        <w:topLinePunct w:val="0"/>
        <w:autoSpaceDE/>
        <w:autoSpaceDN w:val="0"/>
        <w:bidi w:val="0"/>
        <w:adjustRightInd/>
        <w:snapToGrid/>
        <w:spacing w:before="312" w:beforeAutospacing="0" w:after="0" w:afterAutospacing="0" w:line="440" w:lineRule="exact"/>
        <w:ind w:left="0" w:right="0" w:firstLine="0"/>
        <w:jc w:val="right"/>
        <w:outlineLvl w:val="9"/>
        <w:rPr>
          <w:rFonts w:hint="eastAsia" w:ascii="宋体" w:hAnsi="宋体" w:eastAsia="宋体" w:cs="宋体"/>
          <w:caps w:val="0"/>
          <w:color w:val="auto"/>
          <w:spacing w:val="7"/>
          <w:sz w:val="21"/>
          <w:szCs w:val="21"/>
          <w:shd w:val="clear" w:fill="FFFFFF"/>
          <w:vertAlign w:val="baseline"/>
          <w:lang w:bidi="ar"/>
        </w:rPr>
      </w:pPr>
      <w:r>
        <w:rPr>
          <w:rFonts w:hint="eastAsia" w:ascii="宋体" w:hAnsi="宋体" w:eastAsia="宋体" w:cs="宋体"/>
          <w:b w:val="0"/>
          <w:bCs w:val="0"/>
          <w:caps w:val="0"/>
          <w:color w:val="auto"/>
          <w:spacing w:val="7"/>
          <w:kern w:val="0"/>
          <w:sz w:val="21"/>
          <w:szCs w:val="21"/>
          <w:shd w:val="clear" w:fill="FFFFFF"/>
          <w:vertAlign w:val="baseline"/>
          <w:lang w:val="en-US" w:eastAsia="zh-CN" w:bidi="ar"/>
        </w:rPr>
        <w:t>2020年12月18日</w:t>
      </w:r>
    </w:p>
    <w:p w14:paraId="7B0E80F2">
      <w:pPr>
        <w:sectPr>
          <w:pgSz w:w="11906" w:h="16838"/>
          <w:pgMar w:top="1304" w:right="1361" w:bottom="1304" w:left="1361" w:header="851" w:footer="992" w:gutter="1"/>
          <w:pgBorders w:offsetFrom="page">
            <w:top w:val="none" w:sz="0" w:space="0"/>
            <w:left w:val="none" w:sz="0" w:space="0"/>
            <w:bottom w:val="none" w:sz="0" w:space="0"/>
            <w:right w:val="none" w:sz="0" w:space="0"/>
          </w:pgBorders>
          <w:pgNumType w:fmt="decimal"/>
          <w:cols w:space="425" w:num="1"/>
          <w:titlePg/>
          <w:docGrid w:type="lines" w:linePitch="312" w:charSpace="0"/>
        </w:sectPr>
      </w:pPr>
    </w:p>
    <w:p w14:paraId="36125583">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560"/>
        <w:jc w:val="center"/>
        <w:outlineLvl w:val="9"/>
        <w:rPr>
          <w:rFonts w:hint="eastAsia" w:ascii="宋体" w:hAnsi="宋体" w:eastAsia="宋体" w:cs="宋体"/>
          <w:bCs/>
          <w:caps w:val="0"/>
          <w:color w:val="auto"/>
          <w:sz w:val="28"/>
          <w:szCs w:val="28"/>
          <w:vertAlign w:val="baseline"/>
        </w:rPr>
      </w:pPr>
      <w:r>
        <w:rPr>
          <w:rFonts w:hint="eastAsia" w:ascii="宋体" w:hAnsi="宋体" w:eastAsia="宋体" w:cs="宋体"/>
          <w:bCs/>
          <w:caps w:val="0"/>
          <w:color w:val="auto"/>
          <w:sz w:val="28"/>
          <w:szCs w:val="28"/>
          <w:vertAlign w:val="baseline"/>
        </w:rPr>
        <w:t>政府采购促进中小企业发展管理办法</w:t>
      </w:r>
    </w:p>
    <w:p w14:paraId="7499F9C8">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50" w:firstLineChars="200"/>
        <w:jc w:val="both"/>
        <w:textAlignment w:val="auto"/>
        <w:outlineLvl w:val="9"/>
        <w:rPr>
          <w:rFonts w:hint="eastAsia" w:ascii="宋体" w:hAnsi="宋体" w:eastAsia="宋体" w:cs="宋体"/>
          <w:caps w:val="0"/>
          <w:color w:val="auto"/>
          <w:sz w:val="21"/>
          <w:szCs w:val="21"/>
          <w:vertAlign w:val="baseline"/>
          <w:lang w:bidi="ar"/>
        </w:rPr>
      </w:pPr>
      <w:r>
        <w:rPr>
          <w:rStyle w:val="24"/>
          <w:rFonts w:hint="eastAsia" w:ascii="宋体" w:hAnsi="宋体" w:eastAsia="宋体" w:cs="宋体"/>
          <w:b/>
          <w:bCs/>
          <w:caps w:val="0"/>
          <w:color w:val="auto"/>
          <w:spacing w:val="7"/>
          <w:sz w:val="21"/>
          <w:szCs w:val="21"/>
          <w:vertAlign w:val="baseline"/>
          <w:lang w:bidi="ar"/>
        </w:rPr>
        <w:t>第一条　</w:t>
      </w:r>
      <w:r>
        <w:rPr>
          <w:rFonts w:hint="eastAsia" w:ascii="宋体" w:hAnsi="宋体" w:eastAsia="宋体" w:cs="宋体"/>
          <w:caps w:val="0"/>
          <w:color w:val="auto"/>
          <w:spacing w:val="7"/>
          <w:sz w:val="21"/>
          <w:szCs w:val="21"/>
          <w:vertAlign w:val="baseline"/>
          <w:lang w:bidi="ar"/>
        </w:rPr>
        <w:t>为了发挥政府采购的政策功能，促进中小企业健康发展，根据《中华人民共和国政府采购法》、《中华人民共和国中小企业促进法》等有关法律法规，制定本办法。</w:t>
      </w:r>
    </w:p>
    <w:p w14:paraId="3AF8F86E">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50" w:firstLineChars="200"/>
        <w:jc w:val="both"/>
        <w:textAlignment w:val="auto"/>
        <w:outlineLvl w:val="9"/>
        <w:rPr>
          <w:rFonts w:hint="eastAsia" w:ascii="宋体" w:hAnsi="宋体" w:eastAsia="宋体" w:cs="宋体"/>
          <w:caps w:val="0"/>
          <w:color w:val="auto"/>
          <w:sz w:val="21"/>
          <w:szCs w:val="21"/>
          <w:vertAlign w:val="baseline"/>
          <w:lang w:bidi="ar"/>
        </w:rPr>
      </w:pPr>
      <w:r>
        <w:rPr>
          <w:rStyle w:val="24"/>
          <w:rFonts w:hint="eastAsia" w:ascii="宋体" w:hAnsi="宋体" w:eastAsia="宋体" w:cs="宋体"/>
          <w:b/>
          <w:bCs/>
          <w:caps w:val="0"/>
          <w:color w:val="auto"/>
          <w:spacing w:val="7"/>
          <w:sz w:val="21"/>
          <w:szCs w:val="21"/>
          <w:vertAlign w:val="baseline"/>
          <w:lang w:bidi="ar"/>
        </w:rPr>
        <w:t>第二条　</w:t>
      </w:r>
      <w:r>
        <w:rPr>
          <w:rFonts w:hint="eastAsia" w:ascii="宋体" w:hAnsi="宋体" w:eastAsia="宋体" w:cs="宋体"/>
          <w:caps w:val="0"/>
          <w:color w:val="auto"/>
          <w:spacing w:val="7"/>
          <w:sz w:val="21"/>
          <w:szCs w:val="21"/>
          <w:vertAlign w:val="baseline"/>
          <w:lang w:bidi="ar"/>
        </w:rPr>
        <w:t>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6E3119F4">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48" w:firstLineChars="200"/>
        <w:jc w:val="both"/>
        <w:textAlignment w:val="auto"/>
        <w:outlineLvl w:val="9"/>
        <w:rPr>
          <w:rFonts w:hint="eastAsia" w:ascii="宋体" w:hAnsi="宋体" w:eastAsia="宋体" w:cs="宋体"/>
          <w:caps w:val="0"/>
          <w:color w:val="auto"/>
          <w:sz w:val="21"/>
          <w:szCs w:val="21"/>
          <w:vertAlign w:val="baseline"/>
          <w:lang w:bidi="ar"/>
        </w:rPr>
      </w:pPr>
      <w:r>
        <w:rPr>
          <w:rFonts w:hint="eastAsia" w:ascii="宋体" w:hAnsi="宋体" w:eastAsia="宋体" w:cs="宋体"/>
          <w:caps w:val="0"/>
          <w:color w:val="auto"/>
          <w:spacing w:val="7"/>
          <w:sz w:val="21"/>
          <w:szCs w:val="21"/>
          <w:vertAlign w:val="baseline"/>
          <w:lang w:bidi="ar"/>
        </w:rPr>
        <w:t>符合中小企业划分标准的个体工商户，在政府采购活动中视同中小企业。</w:t>
      </w:r>
    </w:p>
    <w:p w14:paraId="0D8B52CD">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50" w:firstLineChars="200"/>
        <w:jc w:val="both"/>
        <w:textAlignment w:val="auto"/>
        <w:outlineLvl w:val="9"/>
        <w:rPr>
          <w:rFonts w:hint="eastAsia" w:ascii="宋体" w:hAnsi="宋体" w:eastAsia="宋体" w:cs="宋体"/>
          <w:caps w:val="0"/>
          <w:color w:val="auto"/>
          <w:sz w:val="21"/>
          <w:szCs w:val="21"/>
          <w:vertAlign w:val="baseline"/>
          <w:lang w:bidi="ar"/>
        </w:rPr>
      </w:pPr>
      <w:r>
        <w:rPr>
          <w:rStyle w:val="24"/>
          <w:rFonts w:hint="eastAsia" w:ascii="宋体" w:hAnsi="宋体" w:eastAsia="宋体" w:cs="宋体"/>
          <w:b/>
          <w:bCs/>
          <w:caps w:val="0"/>
          <w:color w:val="auto"/>
          <w:spacing w:val="7"/>
          <w:sz w:val="21"/>
          <w:szCs w:val="21"/>
          <w:vertAlign w:val="baseline"/>
          <w:lang w:bidi="ar"/>
        </w:rPr>
        <w:t>第三条　</w:t>
      </w:r>
      <w:r>
        <w:rPr>
          <w:rFonts w:hint="eastAsia" w:ascii="宋体" w:hAnsi="宋体" w:eastAsia="宋体" w:cs="宋体"/>
          <w:caps w:val="0"/>
          <w:color w:val="auto"/>
          <w:spacing w:val="7"/>
          <w:sz w:val="21"/>
          <w:szCs w:val="21"/>
          <w:vertAlign w:val="baseline"/>
          <w:lang w:bidi="ar"/>
        </w:rPr>
        <w:t>采购人在政府采购活动中应当通过加强采购需求管理，落实预留采购份额、价格评审优惠、优先采购等措施，提高中小企业在政府采购中的份额，支持中小企业发展。</w:t>
      </w:r>
    </w:p>
    <w:p w14:paraId="7CA878BF">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50" w:firstLineChars="200"/>
        <w:jc w:val="both"/>
        <w:textAlignment w:val="auto"/>
        <w:outlineLvl w:val="9"/>
        <w:rPr>
          <w:rFonts w:hint="eastAsia" w:ascii="宋体" w:hAnsi="宋体" w:eastAsia="宋体" w:cs="宋体"/>
          <w:caps w:val="0"/>
          <w:color w:val="auto"/>
          <w:sz w:val="21"/>
          <w:szCs w:val="21"/>
          <w:vertAlign w:val="baseline"/>
          <w:lang w:bidi="ar"/>
        </w:rPr>
      </w:pPr>
      <w:r>
        <w:rPr>
          <w:rStyle w:val="24"/>
          <w:rFonts w:hint="eastAsia" w:ascii="宋体" w:hAnsi="宋体" w:eastAsia="宋体" w:cs="宋体"/>
          <w:b/>
          <w:bCs/>
          <w:caps w:val="0"/>
          <w:color w:val="auto"/>
          <w:spacing w:val="7"/>
          <w:sz w:val="21"/>
          <w:szCs w:val="21"/>
          <w:vertAlign w:val="baseline"/>
          <w:lang w:bidi="ar"/>
        </w:rPr>
        <w:t>第四条　</w:t>
      </w:r>
      <w:r>
        <w:rPr>
          <w:rFonts w:hint="eastAsia" w:ascii="宋体" w:hAnsi="宋体" w:eastAsia="宋体" w:cs="宋体"/>
          <w:caps w:val="0"/>
          <w:color w:val="auto"/>
          <w:spacing w:val="7"/>
          <w:sz w:val="21"/>
          <w:szCs w:val="21"/>
          <w:vertAlign w:val="baseline"/>
          <w:lang w:bidi="ar"/>
        </w:rPr>
        <w:t>在政府采购活动中，</w:t>
      </w:r>
      <w:r>
        <w:rPr>
          <w:rFonts w:hint="eastAsia" w:ascii="宋体" w:hAnsi="宋体" w:cs="宋体"/>
          <w:caps w:val="0"/>
          <w:color w:val="auto"/>
          <w:spacing w:val="7"/>
          <w:sz w:val="21"/>
          <w:szCs w:val="21"/>
          <w:vertAlign w:val="baseline"/>
          <w:lang w:eastAsia="zh-CN" w:bidi="ar"/>
        </w:rPr>
        <w:t>投标人</w:t>
      </w:r>
      <w:r>
        <w:rPr>
          <w:rFonts w:hint="eastAsia" w:ascii="宋体" w:hAnsi="宋体" w:eastAsia="宋体" w:cs="宋体"/>
          <w:caps w:val="0"/>
          <w:color w:val="auto"/>
          <w:spacing w:val="7"/>
          <w:sz w:val="21"/>
          <w:szCs w:val="21"/>
          <w:vertAlign w:val="baseline"/>
          <w:lang w:bidi="ar"/>
        </w:rPr>
        <w:t>提供的货物、工程或者服务符合下列情形的，享受本办法规定的中小企业扶持政策：</w:t>
      </w:r>
    </w:p>
    <w:p w14:paraId="03ACCA10">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48" w:firstLineChars="200"/>
        <w:jc w:val="both"/>
        <w:textAlignment w:val="auto"/>
        <w:outlineLvl w:val="9"/>
        <w:rPr>
          <w:rFonts w:hint="eastAsia" w:ascii="宋体" w:hAnsi="宋体" w:eastAsia="宋体" w:cs="宋体"/>
          <w:caps w:val="0"/>
          <w:color w:val="auto"/>
          <w:spacing w:val="7"/>
          <w:sz w:val="21"/>
          <w:szCs w:val="21"/>
          <w:vertAlign w:val="baseline"/>
          <w:lang w:bidi="ar"/>
        </w:rPr>
      </w:pPr>
      <w:r>
        <w:rPr>
          <w:rFonts w:hint="eastAsia" w:ascii="宋体" w:hAnsi="宋体" w:eastAsia="宋体" w:cs="宋体"/>
          <w:caps w:val="0"/>
          <w:color w:val="auto"/>
          <w:spacing w:val="7"/>
          <w:sz w:val="21"/>
          <w:szCs w:val="21"/>
          <w:vertAlign w:val="baseline"/>
          <w:lang w:bidi="ar"/>
        </w:rPr>
        <w:t>（一）在货物采购项目中，货物由中小企业制造，即货物由中小企业生产且使用该中小企业商号或者注册商标；</w:t>
      </w:r>
    </w:p>
    <w:p w14:paraId="3FF6BA17">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48" w:firstLineChars="200"/>
        <w:jc w:val="both"/>
        <w:textAlignment w:val="auto"/>
        <w:outlineLvl w:val="9"/>
        <w:rPr>
          <w:rFonts w:hint="eastAsia" w:ascii="宋体" w:hAnsi="宋体" w:eastAsia="宋体" w:cs="宋体"/>
          <w:caps w:val="0"/>
          <w:color w:val="auto"/>
          <w:spacing w:val="7"/>
          <w:sz w:val="21"/>
          <w:szCs w:val="21"/>
          <w:vertAlign w:val="baseline"/>
          <w:lang w:bidi="ar"/>
        </w:rPr>
      </w:pPr>
      <w:r>
        <w:rPr>
          <w:rFonts w:hint="eastAsia" w:ascii="宋体" w:hAnsi="宋体" w:eastAsia="宋体" w:cs="宋体"/>
          <w:caps w:val="0"/>
          <w:color w:val="auto"/>
          <w:spacing w:val="7"/>
          <w:sz w:val="21"/>
          <w:szCs w:val="21"/>
          <w:vertAlign w:val="baseline"/>
          <w:lang w:bidi="ar"/>
        </w:rPr>
        <w:t>（二）在工程采购项目中，工程由中小企业承建，即工程施工单位为中小企业；</w:t>
      </w:r>
    </w:p>
    <w:p w14:paraId="1F6698FD">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48" w:firstLineChars="200"/>
        <w:jc w:val="both"/>
        <w:textAlignment w:val="auto"/>
        <w:outlineLvl w:val="9"/>
        <w:rPr>
          <w:rFonts w:hint="eastAsia" w:ascii="宋体" w:hAnsi="宋体" w:eastAsia="宋体" w:cs="宋体"/>
          <w:caps w:val="0"/>
          <w:color w:val="auto"/>
          <w:spacing w:val="7"/>
          <w:sz w:val="21"/>
          <w:szCs w:val="21"/>
          <w:vertAlign w:val="baseline"/>
          <w:lang w:bidi="ar"/>
        </w:rPr>
      </w:pPr>
      <w:r>
        <w:rPr>
          <w:rFonts w:hint="eastAsia" w:ascii="宋体" w:hAnsi="宋体" w:eastAsia="宋体" w:cs="宋体"/>
          <w:caps w:val="0"/>
          <w:color w:val="auto"/>
          <w:spacing w:val="7"/>
          <w:sz w:val="21"/>
          <w:szCs w:val="21"/>
          <w:vertAlign w:val="baseline"/>
          <w:lang w:bidi="ar"/>
        </w:rPr>
        <w:t>（三）在服务采购项目中，服务由中小企业承接，即提供服务的人员为中小企业依照《中华人民共和国劳动合同法》订立劳动合同的从业人员。</w:t>
      </w:r>
    </w:p>
    <w:p w14:paraId="1D744D8D">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48" w:firstLineChars="200"/>
        <w:jc w:val="both"/>
        <w:textAlignment w:val="auto"/>
        <w:outlineLvl w:val="9"/>
        <w:rPr>
          <w:rFonts w:hint="eastAsia" w:ascii="宋体" w:hAnsi="宋体" w:eastAsia="宋体" w:cs="宋体"/>
          <w:caps w:val="0"/>
          <w:color w:val="auto"/>
          <w:sz w:val="21"/>
          <w:szCs w:val="21"/>
          <w:vertAlign w:val="baseline"/>
          <w:lang w:bidi="ar"/>
        </w:rPr>
      </w:pPr>
      <w:r>
        <w:rPr>
          <w:rFonts w:hint="eastAsia" w:ascii="宋体" w:hAnsi="宋体" w:eastAsia="宋体" w:cs="宋体"/>
          <w:caps w:val="0"/>
          <w:color w:val="auto"/>
          <w:spacing w:val="7"/>
          <w:sz w:val="21"/>
          <w:szCs w:val="21"/>
          <w:vertAlign w:val="baseline"/>
          <w:lang w:bidi="ar"/>
        </w:rPr>
        <w:t>在货物采购项目中，</w:t>
      </w:r>
      <w:r>
        <w:rPr>
          <w:rFonts w:hint="eastAsia" w:ascii="宋体" w:hAnsi="宋体" w:cs="宋体"/>
          <w:caps w:val="0"/>
          <w:color w:val="auto"/>
          <w:spacing w:val="7"/>
          <w:sz w:val="21"/>
          <w:szCs w:val="21"/>
          <w:vertAlign w:val="baseline"/>
          <w:lang w:eastAsia="zh-CN" w:bidi="ar"/>
        </w:rPr>
        <w:t>投标人</w:t>
      </w:r>
      <w:r>
        <w:rPr>
          <w:rFonts w:hint="eastAsia" w:ascii="宋体" w:hAnsi="宋体" w:eastAsia="宋体" w:cs="宋体"/>
          <w:caps w:val="0"/>
          <w:color w:val="auto"/>
          <w:spacing w:val="7"/>
          <w:sz w:val="21"/>
          <w:szCs w:val="21"/>
          <w:vertAlign w:val="baseline"/>
          <w:lang w:bidi="ar"/>
        </w:rPr>
        <w:t>提供的货物既有中小企业制造货物，也有大型企业制造货物的，不享受本办法规定的中小企业扶持政策。</w:t>
      </w:r>
    </w:p>
    <w:p w14:paraId="74642A16">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48" w:firstLineChars="200"/>
        <w:jc w:val="both"/>
        <w:textAlignment w:val="auto"/>
        <w:outlineLvl w:val="9"/>
        <w:rPr>
          <w:rFonts w:hint="eastAsia" w:ascii="宋体" w:hAnsi="宋体" w:eastAsia="宋体" w:cs="宋体"/>
          <w:caps w:val="0"/>
          <w:color w:val="auto"/>
          <w:sz w:val="20"/>
          <w:szCs w:val="20"/>
          <w:vertAlign w:val="baseline"/>
          <w:lang w:bidi="ar"/>
        </w:rPr>
      </w:pPr>
      <w:r>
        <w:rPr>
          <w:rFonts w:hint="eastAsia" w:ascii="宋体" w:hAnsi="宋体" w:eastAsia="宋体" w:cs="宋体"/>
          <w:caps w:val="0"/>
          <w:color w:val="auto"/>
          <w:spacing w:val="7"/>
          <w:sz w:val="21"/>
          <w:szCs w:val="21"/>
          <w:vertAlign w:val="baseline"/>
          <w:lang w:bidi="ar"/>
        </w:rPr>
        <w:t>以联合体形式参加政府采购活动，联合体各方均为中小企业的，联合体视同中小企业。其中，联合体各方均为小微企业的，联合体视同小微企业。</w:t>
      </w:r>
    </w:p>
    <w:p w14:paraId="5BB91967">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50" w:firstLineChars="200"/>
        <w:jc w:val="both"/>
        <w:textAlignment w:val="auto"/>
        <w:outlineLvl w:val="9"/>
        <w:rPr>
          <w:rFonts w:hint="eastAsia" w:ascii="宋体" w:hAnsi="宋体" w:eastAsia="宋体" w:cs="宋体"/>
          <w:caps w:val="0"/>
          <w:color w:val="auto"/>
          <w:sz w:val="21"/>
          <w:szCs w:val="21"/>
          <w:vertAlign w:val="baseline"/>
          <w:lang w:bidi="ar"/>
        </w:rPr>
      </w:pPr>
      <w:r>
        <w:rPr>
          <w:rStyle w:val="24"/>
          <w:rFonts w:hint="eastAsia" w:ascii="宋体" w:hAnsi="宋体" w:eastAsia="宋体" w:cs="宋体"/>
          <w:b/>
          <w:bCs/>
          <w:caps w:val="0"/>
          <w:color w:val="auto"/>
          <w:spacing w:val="7"/>
          <w:sz w:val="21"/>
          <w:szCs w:val="21"/>
          <w:vertAlign w:val="baseline"/>
          <w:lang w:bidi="ar"/>
        </w:rPr>
        <w:t>第五条　</w:t>
      </w:r>
      <w:r>
        <w:rPr>
          <w:rFonts w:hint="eastAsia" w:ascii="宋体" w:hAnsi="宋体" w:eastAsia="宋体" w:cs="宋体"/>
          <w:caps w:val="0"/>
          <w:color w:val="auto"/>
          <w:spacing w:val="7"/>
          <w:sz w:val="21"/>
          <w:szCs w:val="21"/>
          <w:vertAlign w:val="baseline"/>
          <w:lang w:bidi="ar"/>
        </w:rPr>
        <w:t>采购人在政府采购活动中应当合理确定采购项目的采购需求，不得以企业注册资本、资产总额、营业收入、从业人员、利润、纳税额等规模条件和财务指标作为</w:t>
      </w:r>
      <w:r>
        <w:rPr>
          <w:rFonts w:hint="eastAsia" w:ascii="宋体" w:hAnsi="宋体" w:cs="宋体"/>
          <w:caps w:val="0"/>
          <w:color w:val="auto"/>
          <w:spacing w:val="7"/>
          <w:sz w:val="21"/>
          <w:szCs w:val="21"/>
          <w:vertAlign w:val="baseline"/>
          <w:lang w:eastAsia="zh-CN" w:bidi="ar"/>
        </w:rPr>
        <w:t>投标人</w:t>
      </w:r>
      <w:r>
        <w:rPr>
          <w:rFonts w:hint="eastAsia" w:ascii="宋体" w:hAnsi="宋体" w:eastAsia="宋体" w:cs="宋体"/>
          <w:caps w:val="0"/>
          <w:color w:val="auto"/>
          <w:spacing w:val="7"/>
          <w:sz w:val="21"/>
          <w:szCs w:val="21"/>
          <w:vertAlign w:val="baseline"/>
          <w:lang w:bidi="ar"/>
        </w:rPr>
        <w:t>的资格要求或者评审因素，不得在企业股权结构、经营年限等方面对中小企业实行差别待遇或者歧视待遇。</w:t>
      </w:r>
    </w:p>
    <w:p w14:paraId="4270A7B5">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50" w:firstLineChars="200"/>
        <w:jc w:val="both"/>
        <w:textAlignment w:val="auto"/>
        <w:outlineLvl w:val="9"/>
        <w:rPr>
          <w:rFonts w:hint="eastAsia" w:ascii="宋体" w:hAnsi="宋体" w:eastAsia="宋体" w:cs="宋体"/>
          <w:caps w:val="0"/>
          <w:color w:val="auto"/>
          <w:sz w:val="21"/>
          <w:szCs w:val="21"/>
          <w:vertAlign w:val="baseline"/>
          <w:lang w:bidi="ar"/>
        </w:rPr>
      </w:pPr>
      <w:r>
        <w:rPr>
          <w:rStyle w:val="24"/>
          <w:rFonts w:hint="eastAsia" w:ascii="宋体" w:hAnsi="宋体" w:eastAsia="宋体" w:cs="宋体"/>
          <w:b/>
          <w:bCs/>
          <w:caps w:val="0"/>
          <w:color w:val="auto"/>
          <w:spacing w:val="7"/>
          <w:sz w:val="21"/>
          <w:szCs w:val="21"/>
          <w:vertAlign w:val="baseline"/>
          <w:lang w:bidi="ar"/>
        </w:rPr>
        <w:t>第六条</w:t>
      </w:r>
      <w:r>
        <w:rPr>
          <w:rFonts w:hint="eastAsia" w:ascii="宋体" w:hAnsi="宋体" w:eastAsia="宋体" w:cs="宋体"/>
          <w:caps w:val="0"/>
          <w:color w:val="auto"/>
          <w:spacing w:val="7"/>
          <w:sz w:val="21"/>
          <w:szCs w:val="21"/>
          <w:vertAlign w:val="baseline"/>
          <w:lang w:bidi="ar"/>
        </w:rPr>
        <w:t>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7F7FE05D">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48" w:firstLineChars="200"/>
        <w:jc w:val="both"/>
        <w:textAlignment w:val="auto"/>
        <w:outlineLvl w:val="9"/>
        <w:rPr>
          <w:rFonts w:hint="eastAsia" w:ascii="宋体" w:hAnsi="宋体" w:eastAsia="宋体" w:cs="宋体"/>
          <w:caps w:val="0"/>
          <w:color w:val="auto"/>
          <w:spacing w:val="7"/>
          <w:sz w:val="21"/>
          <w:szCs w:val="21"/>
          <w:vertAlign w:val="baseline"/>
          <w:lang w:bidi="ar"/>
        </w:rPr>
      </w:pPr>
      <w:r>
        <w:rPr>
          <w:rFonts w:hint="eastAsia" w:ascii="宋体" w:hAnsi="宋体" w:eastAsia="宋体" w:cs="宋体"/>
          <w:caps w:val="0"/>
          <w:color w:val="auto"/>
          <w:spacing w:val="7"/>
          <w:sz w:val="21"/>
          <w:szCs w:val="21"/>
          <w:vertAlign w:val="baseline"/>
          <w:lang w:bidi="ar"/>
        </w:rPr>
        <w:t>符合下列情形之一的，可不专门面向中小企业预留采购份额：</w:t>
      </w:r>
    </w:p>
    <w:p w14:paraId="11443740">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48" w:firstLineChars="200"/>
        <w:jc w:val="both"/>
        <w:textAlignment w:val="auto"/>
        <w:outlineLvl w:val="9"/>
        <w:rPr>
          <w:rFonts w:hint="eastAsia" w:ascii="宋体" w:hAnsi="宋体" w:eastAsia="宋体" w:cs="宋体"/>
          <w:caps w:val="0"/>
          <w:color w:val="auto"/>
          <w:spacing w:val="7"/>
          <w:sz w:val="21"/>
          <w:szCs w:val="21"/>
          <w:vertAlign w:val="baseline"/>
          <w:lang w:bidi="ar"/>
        </w:rPr>
      </w:pPr>
      <w:r>
        <w:rPr>
          <w:rFonts w:hint="eastAsia" w:ascii="宋体" w:hAnsi="宋体" w:eastAsia="宋体" w:cs="宋体"/>
          <w:caps w:val="0"/>
          <w:color w:val="auto"/>
          <w:spacing w:val="7"/>
          <w:sz w:val="21"/>
          <w:szCs w:val="21"/>
          <w:vertAlign w:val="baseline"/>
          <w:lang w:bidi="ar"/>
        </w:rPr>
        <w:t>（一）法律法规和国家有关政策明确规定优先或者应当面向事业单位、社会组织等非企业主体采购的；</w:t>
      </w:r>
    </w:p>
    <w:p w14:paraId="17CE9D06">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48" w:firstLineChars="200"/>
        <w:jc w:val="both"/>
        <w:textAlignment w:val="auto"/>
        <w:outlineLvl w:val="9"/>
        <w:rPr>
          <w:rFonts w:hint="eastAsia" w:ascii="宋体" w:hAnsi="宋体" w:eastAsia="宋体" w:cs="宋体"/>
          <w:caps w:val="0"/>
          <w:color w:val="auto"/>
          <w:spacing w:val="7"/>
          <w:sz w:val="21"/>
          <w:szCs w:val="21"/>
          <w:vertAlign w:val="baseline"/>
          <w:lang w:bidi="ar"/>
        </w:rPr>
      </w:pPr>
      <w:r>
        <w:rPr>
          <w:rFonts w:hint="eastAsia" w:ascii="宋体" w:hAnsi="宋体" w:eastAsia="宋体" w:cs="宋体"/>
          <w:caps w:val="0"/>
          <w:color w:val="auto"/>
          <w:spacing w:val="7"/>
          <w:sz w:val="21"/>
          <w:szCs w:val="21"/>
          <w:vertAlign w:val="baseline"/>
          <w:lang w:bidi="ar"/>
        </w:rPr>
        <w:t>（二）因确需使用不可替代的专利、专有技术，基础设施限制，或者提供特定公共服务等原因，只能从中小企业之外的</w:t>
      </w:r>
      <w:r>
        <w:rPr>
          <w:rFonts w:hint="eastAsia" w:ascii="宋体" w:hAnsi="宋体" w:cs="宋体"/>
          <w:caps w:val="0"/>
          <w:color w:val="auto"/>
          <w:spacing w:val="7"/>
          <w:sz w:val="21"/>
          <w:szCs w:val="21"/>
          <w:vertAlign w:val="baseline"/>
          <w:lang w:eastAsia="zh-CN" w:bidi="ar"/>
        </w:rPr>
        <w:t>投标人</w:t>
      </w:r>
      <w:r>
        <w:rPr>
          <w:rFonts w:hint="eastAsia" w:ascii="宋体" w:hAnsi="宋体" w:eastAsia="宋体" w:cs="宋体"/>
          <w:caps w:val="0"/>
          <w:color w:val="auto"/>
          <w:spacing w:val="7"/>
          <w:sz w:val="21"/>
          <w:szCs w:val="21"/>
          <w:vertAlign w:val="baseline"/>
          <w:lang w:bidi="ar"/>
        </w:rPr>
        <w:t>处采购的；</w:t>
      </w:r>
    </w:p>
    <w:p w14:paraId="4E8752A7">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48" w:firstLineChars="200"/>
        <w:jc w:val="both"/>
        <w:textAlignment w:val="auto"/>
        <w:outlineLvl w:val="9"/>
        <w:rPr>
          <w:rFonts w:hint="eastAsia" w:ascii="宋体" w:hAnsi="宋体" w:eastAsia="宋体" w:cs="宋体"/>
          <w:caps w:val="0"/>
          <w:color w:val="auto"/>
          <w:spacing w:val="7"/>
          <w:sz w:val="21"/>
          <w:szCs w:val="21"/>
          <w:vertAlign w:val="baseline"/>
          <w:lang w:bidi="ar"/>
        </w:rPr>
      </w:pPr>
      <w:r>
        <w:rPr>
          <w:rFonts w:hint="eastAsia" w:ascii="宋体" w:hAnsi="宋体" w:eastAsia="宋体" w:cs="宋体"/>
          <w:caps w:val="0"/>
          <w:color w:val="auto"/>
          <w:spacing w:val="7"/>
          <w:sz w:val="21"/>
          <w:szCs w:val="21"/>
          <w:vertAlign w:val="baseline"/>
          <w:lang w:bidi="ar"/>
        </w:rPr>
        <w:t>（三）按照本办法规定预留采购份额无法确保充分供应、充分竞争，或者存在可能影响政府采购目标实现的情形；</w:t>
      </w:r>
    </w:p>
    <w:p w14:paraId="23F6565B">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48" w:firstLineChars="200"/>
        <w:jc w:val="both"/>
        <w:textAlignment w:val="auto"/>
        <w:outlineLvl w:val="9"/>
        <w:rPr>
          <w:rFonts w:hint="eastAsia" w:ascii="宋体" w:hAnsi="宋体" w:eastAsia="宋体" w:cs="宋体"/>
          <w:caps w:val="0"/>
          <w:color w:val="auto"/>
          <w:spacing w:val="7"/>
          <w:sz w:val="21"/>
          <w:szCs w:val="21"/>
          <w:vertAlign w:val="baseline"/>
          <w:lang w:bidi="ar"/>
        </w:rPr>
      </w:pPr>
      <w:r>
        <w:rPr>
          <w:rFonts w:hint="eastAsia" w:ascii="宋体" w:hAnsi="宋体" w:eastAsia="宋体" w:cs="宋体"/>
          <w:caps w:val="0"/>
          <w:color w:val="auto"/>
          <w:spacing w:val="7"/>
          <w:sz w:val="21"/>
          <w:szCs w:val="21"/>
          <w:vertAlign w:val="baseline"/>
          <w:lang w:bidi="ar"/>
        </w:rPr>
        <w:t>（四）框架协议采购项目；</w:t>
      </w:r>
    </w:p>
    <w:p w14:paraId="77FC8BEA">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48" w:firstLineChars="200"/>
        <w:jc w:val="both"/>
        <w:textAlignment w:val="auto"/>
        <w:outlineLvl w:val="9"/>
        <w:rPr>
          <w:rFonts w:hint="eastAsia" w:ascii="宋体" w:hAnsi="宋体" w:eastAsia="宋体" w:cs="宋体"/>
          <w:caps w:val="0"/>
          <w:color w:val="auto"/>
          <w:spacing w:val="7"/>
          <w:sz w:val="21"/>
          <w:szCs w:val="21"/>
          <w:vertAlign w:val="baseline"/>
          <w:lang w:bidi="ar"/>
        </w:rPr>
      </w:pPr>
      <w:r>
        <w:rPr>
          <w:rFonts w:hint="eastAsia" w:ascii="宋体" w:hAnsi="宋体" w:eastAsia="宋体" w:cs="宋体"/>
          <w:caps w:val="0"/>
          <w:color w:val="auto"/>
          <w:spacing w:val="7"/>
          <w:sz w:val="21"/>
          <w:szCs w:val="21"/>
          <w:vertAlign w:val="baseline"/>
          <w:lang w:bidi="ar"/>
        </w:rPr>
        <w:t>（五）省级以上人民政府财政部门规定的其他情形。</w:t>
      </w:r>
    </w:p>
    <w:p w14:paraId="7D3F86A7">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48" w:firstLineChars="200"/>
        <w:jc w:val="both"/>
        <w:textAlignment w:val="auto"/>
        <w:outlineLvl w:val="9"/>
        <w:rPr>
          <w:rFonts w:hint="eastAsia" w:ascii="宋体" w:hAnsi="宋体" w:eastAsia="宋体" w:cs="宋体"/>
          <w:caps w:val="0"/>
          <w:color w:val="auto"/>
          <w:sz w:val="21"/>
          <w:szCs w:val="21"/>
          <w:vertAlign w:val="baseline"/>
          <w:lang w:bidi="ar"/>
        </w:rPr>
      </w:pPr>
      <w:r>
        <w:rPr>
          <w:rFonts w:hint="eastAsia" w:ascii="宋体" w:hAnsi="宋体" w:eastAsia="宋体" w:cs="宋体"/>
          <w:caps w:val="0"/>
          <w:color w:val="auto"/>
          <w:spacing w:val="7"/>
          <w:sz w:val="21"/>
          <w:szCs w:val="21"/>
          <w:vertAlign w:val="baseline"/>
          <w:lang w:bidi="ar"/>
        </w:rPr>
        <w:t>除上述情形外，其他均为适宜由中小企业提供的情形。</w:t>
      </w:r>
    </w:p>
    <w:p w14:paraId="5FF804ED">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50" w:firstLineChars="200"/>
        <w:jc w:val="both"/>
        <w:textAlignment w:val="auto"/>
        <w:outlineLvl w:val="9"/>
        <w:rPr>
          <w:rFonts w:hint="eastAsia" w:ascii="宋体" w:hAnsi="宋体" w:eastAsia="宋体" w:cs="宋体"/>
          <w:caps w:val="0"/>
          <w:color w:val="auto"/>
          <w:sz w:val="21"/>
          <w:szCs w:val="21"/>
          <w:vertAlign w:val="baseline"/>
          <w:lang w:bidi="ar"/>
        </w:rPr>
      </w:pPr>
      <w:r>
        <w:rPr>
          <w:rStyle w:val="24"/>
          <w:rFonts w:hint="eastAsia" w:ascii="宋体" w:hAnsi="宋体" w:eastAsia="宋体" w:cs="宋体"/>
          <w:b/>
          <w:bCs/>
          <w:caps w:val="0"/>
          <w:color w:val="auto"/>
          <w:spacing w:val="7"/>
          <w:sz w:val="21"/>
          <w:szCs w:val="21"/>
          <w:vertAlign w:val="baseline"/>
          <w:lang w:bidi="ar"/>
        </w:rPr>
        <w:t>第七条　</w:t>
      </w:r>
      <w:r>
        <w:rPr>
          <w:rFonts w:hint="eastAsia" w:ascii="宋体" w:hAnsi="宋体" w:eastAsia="宋体" w:cs="宋体"/>
          <w:caps w:val="0"/>
          <w:color w:val="auto"/>
          <w:spacing w:val="7"/>
          <w:sz w:val="21"/>
          <w:szCs w:val="21"/>
          <w:vertAlign w:val="baseline"/>
          <w:lang w:bidi="ar"/>
        </w:rPr>
        <w:t>采购限额标准以上，200万元以下的货物和服务采购项目、400万元以下的工程采购项目，适宜由中小企业提供的，采购人应当专门面向中小企业采购。</w:t>
      </w:r>
    </w:p>
    <w:p w14:paraId="62224444">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50" w:firstLineChars="200"/>
        <w:jc w:val="both"/>
        <w:textAlignment w:val="auto"/>
        <w:outlineLvl w:val="9"/>
        <w:rPr>
          <w:rFonts w:hint="eastAsia" w:ascii="宋体" w:hAnsi="宋体" w:eastAsia="宋体" w:cs="宋体"/>
          <w:caps w:val="0"/>
          <w:color w:val="auto"/>
          <w:sz w:val="21"/>
          <w:szCs w:val="21"/>
          <w:vertAlign w:val="baseline"/>
          <w:lang w:bidi="ar"/>
        </w:rPr>
      </w:pPr>
      <w:r>
        <w:rPr>
          <w:rStyle w:val="24"/>
          <w:rFonts w:hint="eastAsia" w:ascii="宋体" w:hAnsi="宋体" w:eastAsia="宋体" w:cs="宋体"/>
          <w:b/>
          <w:bCs/>
          <w:caps w:val="0"/>
          <w:color w:val="auto"/>
          <w:spacing w:val="7"/>
          <w:sz w:val="21"/>
          <w:szCs w:val="21"/>
          <w:vertAlign w:val="baseline"/>
          <w:lang w:bidi="ar"/>
        </w:rPr>
        <w:t>第八条</w:t>
      </w:r>
      <w:r>
        <w:rPr>
          <w:rFonts w:hint="eastAsia" w:ascii="宋体" w:hAnsi="宋体" w:eastAsia="宋体" w:cs="宋体"/>
          <w:caps w:val="0"/>
          <w:color w:val="auto"/>
          <w:spacing w:val="7"/>
          <w:sz w:val="21"/>
          <w:szCs w:val="21"/>
          <w:vertAlign w:val="baseline"/>
          <w:lang w:bidi="ar"/>
        </w:rPr>
        <w:t>　超过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7242654F">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48" w:firstLineChars="200"/>
        <w:jc w:val="both"/>
        <w:textAlignment w:val="auto"/>
        <w:outlineLvl w:val="9"/>
        <w:rPr>
          <w:rFonts w:hint="eastAsia" w:ascii="宋体" w:hAnsi="宋体" w:eastAsia="宋体" w:cs="宋体"/>
          <w:caps w:val="0"/>
          <w:color w:val="auto"/>
          <w:spacing w:val="7"/>
          <w:sz w:val="21"/>
          <w:szCs w:val="21"/>
          <w:vertAlign w:val="baseline"/>
          <w:lang w:bidi="ar"/>
        </w:rPr>
      </w:pPr>
      <w:r>
        <w:rPr>
          <w:rFonts w:hint="eastAsia" w:ascii="宋体" w:hAnsi="宋体" w:eastAsia="宋体" w:cs="宋体"/>
          <w:caps w:val="0"/>
          <w:color w:val="auto"/>
          <w:spacing w:val="7"/>
          <w:sz w:val="21"/>
          <w:szCs w:val="21"/>
          <w:vertAlign w:val="baseline"/>
          <w:lang w:bidi="ar"/>
        </w:rPr>
        <w:t>（一）将采购项目整体或者设置采购包专门面向中小企业采购；</w:t>
      </w:r>
    </w:p>
    <w:p w14:paraId="085AE101">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48" w:firstLineChars="200"/>
        <w:jc w:val="both"/>
        <w:textAlignment w:val="auto"/>
        <w:outlineLvl w:val="9"/>
        <w:rPr>
          <w:rFonts w:hint="eastAsia" w:ascii="宋体" w:hAnsi="宋体" w:eastAsia="宋体" w:cs="宋体"/>
          <w:caps w:val="0"/>
          <w:color w:val="auto"/>
          <w:spacing w:val="7"/>
          <w:sz w:val="21"/>
          <w:szCs w:val="21"/>
          <w:vertAlign w:val="baseline"/>
          <w:lang w:bidi="ar"/>
        </w:rPr>
      </w:pPr>
      <w:r>
        <w:rPr>
          <w:rFonts w:hint="eastAsia" w:ascii="宋体" w:hAnsi="宋体" w:eastAsia="宋体" w:cs="宋体"/>
          <w:caps w:val="0"/>
          <w:color w:val="auto"/>
          <w:spacing w:val="7"/>
          <w:sz w:val="21"/>
          <w:szCs w:val="21"/>
          <w:vertAlign w:val="baseline"/>
          <w:lang w:bidi="ar"/>
        </w:rPr>
        <w:t>（二）要求</w:t>
      </w:r>
      <w:r>
        <w:rPr>
          <w:rFonts w:hint="eastAsia" w:ascii="宋体" w:hAnsi="宋体" w:cs="宋体"/>
          <w:caps w:val="0"/>
          <w:color w:val="auto"/>
          <w:spacing w:val="7"/>
          <w:sz w:val="21"/>
          <w:szCs w:val="21"/>
          <w:vertAlign w:val="baseline"/>
          <w:lang w:eastAsia="zh-CN" w:bidi="ar"/>
        </w:rPr>
        <w:t>投标人</w:t>
      </w:r>
      <w:r>
        <w:rPr>
          <w:rFonts w:hint="eastAsia" w:ascii="宋体" w:hAnsi="宋体" w:eastAsia="宋体" w:cs="宋体"/>
          <w:caps w:val="0"/>
          <w:color w:val="auto"/>
          <w:spacing w:val="7"/>
          <w:sz w:val="21"/>
          <w:szCs w:val="21"/>
          <w:vertAlign w:val="baseline"/>
          <w:lang w:bidi="ar"/>
        </w:rPr>
        <w:t>以联合体形式参加采购活动，且联合体中中小企业承担的部分达到一定比例；</w:t>
      </w:r>
    </w:p>
    <w:p w14:paraId="61CD740A">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48" w:firstLineChars="200"/>
        <w:jc w:val="both"/>
        <w:textAlignment w:val="auto"/>
        <w:outlineLvl w:val="9"/>
        <w:rPr>
          <w:rFonts w:hint="eastAsia" w:ascii="宋体" w:hAnsi="宋体" w:eastAsia="宋体" w:cs="宋体"/>
          <w:caps w:val="0"/>
          <w:color w:val="auto"/>
          <w:spacing w:val="7"/>
          <w:sz w:val="21"/>
          <w:szCs w:val="21"/>
          <w:vertAlign w:val="baseline"/>
          <w:lang w:bidi="ar"/>
        </w:rPr>
      </w:pPr>
      <w:r>
        <w:rPr>
          <w:rFonts w:hint="eastAsia" w:ascii="宋体" w:hAnsi="宋体" w:eastAsia="宋体" w:cs="宋体"/>
          <w:caps w:val="0"/>
          <w:color w:val="auto"/>
          <w:spacing w:val="7"/>
          <w:sz w:val="21"/>
          <w:szCs w:val="21"/>
          <w:vertAlign w:val="baseline"/>
          <w:lang w:bidi="ar"/>
        </w:rPr>
        <w:t>（三）要求获得采购合同的</w:t>
      </w:r>
      <w:r>
        <w:rPr>
          <w:rFonts w:hint="eastAsia" w:ascii="宋体" w:hAnsi="宋体" w:cs="宋体"/>
          <w:caps w:val="0"/>
          <w:color w:val="auto"/>
          <w:spacing w:val="7"/>
          <w:sz w:val="21"/>
          <w:szCs w:val="21"/>
          <w:vertAlign w:val="baseline"/>
          <w:lang w:eastAsia="zh-CN" w:bidi="ar"/>
        </w:rPr>
        <w:t>投标人</w:t>
      </w:r>
      <w:r>
        <w:rPr>
          <w:rFonts w:hint="eastAsia" w:ascii="宋体" w:hAnsi="宋体" w:eastAsia="宋体" w:cs="宋体"/>
          <w:caps w:val="0"/>
          <w:color w:val="auto"/>
          <w:spacing w:val="7"/>
          <w:sz w:val="21"/>
          <w:szCs w:val="21"/>
          <w:vertAlign w:val="baseline"/>
          <w:lang w:bidi="ar"/>
        </w:rPr>
        <w:t>将采购项目中的一定比例分包给一家或者多家中小企业。</w:t>
      </w:r>
    </w:p>
    <w:p w14:paraId="107A1EF4">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48" w:firstLineChars="200"/>
        <w:jc w:val="both"/>
        <w:textAlignment w:val="auto"/>
        <w:outlineLvl w:val="9"/>
        <w:rPr>
          <w:rFonts w:hint="eastAsia" w:ascii="宋体" w:hAnsi="宋体" w:eastAsia="宋体" w:cs="宋体"/>
          <w:caps w:val="0"/>
          <w:color w:val="auto"/>
          <w:sz w:val="21"/>
          <w:szCs w:val="21"/>
          <w:vertAlign w:val="baseline"/>
          <w:lang w:bidi="ar"/>
        </w:rPr>
      </w:pPr>
      <w:r>
        <w:rPr>
          <w:rFonts w:hint="eastAsia" w:ascii="宋体" w:hAnsi="宋体" w:eastAsia="宋体" w:cs="宋体"/>
          <w:caps w:val="0"/>
          <w:color w:val="auto"/>
          <w:spacing w:val="7"/>
          <w:sz w:val="21"/>
          <w:szCs w:val="21"/>
          <w:vertAlign w:val="baseline"/>
          <w:lang w:bidi="ar"/>
        </w:rPr>
        <w:t>组成联合体或者接受分包合同的中小企业与联合体内其他企业、分包企业之间不得存在直接控股、管理关系。</w:t>
      </w:r>
    </w:p>
    <w:p w14:paraId="3DF35887">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50" w:firstLineChars="200"/>
        <w:jc w:val="both"/>
        <w:textAlignment w:val="auto"/>
        <w:outlineLvl w:val="9"/>
        <w:rPr>
          <w:rFonts w:hint="eastAsia" w:ascii="宋体" w:hAnsi="宋体" w:eastAsia="宋体" w:cs="宋体"/>
          <w:caps w:val="0"/>
          <w:color w:val="auto"/>
          <w:sz w:val="21"/>
          <w:szCs w:val="21"/>
          <w:vertAlign w:val="baseline"/>
          <w:lang w:bidi="ar"/>
        </w:rPr>
      </w:pPr>
      <w:r>
        <w:rPr>
          <w:rStyle w:val="24"/>
          <w:rFonts w:hint="eastAsia" w:ascii="宋体" w:hAnsi="宋体" w:eastAsia="宋体" w:cs="宋体"/>
          <w:b/>
          <w:bCs/>
          <w:caps w:val="0"/>
          <w:color w:val="auto"/>
          <w:spacing w:val="7"/>
          <w:sz w:val="21"/>
          <w:szCs w:val="21"/>
          <w:vertAlign w:val="baseline"/>
          <w:lang w:bidi="ar"/>
        </w:rPr>
        <w:t>第九条　</w:t>
      </w:r>
      <w:r>
        <w:rPr>
          <w:rFonts w:hint="eastAsia" w:ascii="宋体" w:hAnsi="宋体" w:eastAsia="宋体" w:cs="宋体"/>
          <w:caps w:val="0"/>
          <w:color w:val="auto"/>
          <w:spacing w:val="7"/>
          <w:sz w:val="21"/>
          <w:szCs w:val="21"/>
          <w:vertAlign w:val="baseline"/>
          <w:lang w:bidi="ar"/>
        </w:rPr>
        <w:t>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3A9E46B7">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48" w:firstLineChars="200"/>
        <w:jc w:val="both"/>
        <w:textAlignment w:val="auto"/>
        <w:outlineLvl w:val="9"/>
        <w:rPr>
          <w:rFonts w:hint="eastAsia" w:ascii="宋体" w:hAnsi="宋体" w:eastAsia="宋体" w:cs="宋体"/>
          <w:caps w:val="0"/>
          <w:color w:val="auto"/>
          <w:sz w:val="21"/>
          <w:szCs w:val="21"/>
          <w:vertAlign w:val="baseline"/>
          <w:lang w:bidi="ar"/>
        </w:rPr>
      </w:pPr>
      <w:r>
        <w:rPr>
          <w:rFonts w:hint="eastAsia" w:ascii="宋体" w:hAnsi="宋体" w:eastAsia="宋体" w:cs="宋体"/>
          <w:caps w:val="0"/>
          <w:color w:val="auto"/>
          <w:spacing w:val="7"/>
          <w:sz w:val="21"/>
          <w:szCs w:val="21"/>
          <w:vertAlign w:val="baseline"/>
          <w:lang w:bidi="ar"/>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42007A2B">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48" w:firstLineChars="200"/>
        <w:jc w:val="both"/>
        <w:textAlignment w:val="auto"/>
        <w:outlineLvl w:val="9"/>
        <w:rPr>
          <w:rFonts w:hint="eastAsia" w:ascii="宋体" w:hAnsi="宋体" w:eastAsia="宋体" w:cs="宋体"/>
          <w:caps w:val="0"/>
          <w:color w:val="auto"/>
          <w:sz w:val="21"/>
          <w:szCs w:val="21"/>
          <w:vertAlign w:val="baseline"/>
          <w:lang w:bidi="ar"/>
        </w:rPr>
      </w:pPr>
      <w:r>
        <w:rPr>
          <w:rFonts w:hint="eastAsia" w:ascii="宋体" w:hAnsi="宋体" w:eastAsia="宋体" w:cs="宋体"/>
          <w:caps w:val="0"/>
          <w:color w:val="auto"/>
          <w:spacing w:val="7"/>
          <w:sz w:val="21"/>
          <w:szCs w:val="21"/>
          <w:vertAlign w:val="baseline"/>
          <w:lang w:bidi="ar"/>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523FCF6E">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50" w:firstLineChars="200"/>
        <w:jc w:val="both"/>
        <w:textAlignment w:val="auto"/>
        <w:outlineLvl w:val="9"/>
        <w:rPr>
          <w:rFonts w:hint="eastAsia" w:ascii="宋体" w:hAnsi="宋体" w:eastAsia="宋体" w:cs="宋体"/>
          <w:caps w:val="0"/>
          <w:color w:val="auto"/>
          <w:spacing w:val="7"/>
          <w:sz w:val="21"/>
          <w:szCs w:val="21"/>
          <w:vertAlign w:val="baseline"/>
          <w:lang w:bidi="ar"/>
        </w:rPr>
      </w:pPr>
      <w:r>
        <w:rPr>
          <w:rStyle w:val="24"/>
          <w:rFonts w:hint="eastAsia" w:ascii="宋体" w:hAnsi="宋体" w:eastAsia="宋体" w:cs="宋体"/>
          <w:b/>
          <w:bCs/>
          <w:caps w:val="0"/>
          <w:color w:val="auto"/>
          <w:spacing w:val="7"/>
          <w:sz w:val="21"/>
          <w:szCs w:val="21"/>
          <w:vertAlign w:val="baseline"/>
          <w:lang w:bidi="ar"/>
        </w:rPr>
        <w:t>第十条　</w:t>
      </w:r>
      <w:r>
        <w:rPr>
          <w:rFonts w:hint="eastAsia" w:ascii="宋体" w:hAnsi="宋体" w:eastAsia="宋体" w:cs="宋体"/>
          <w:caps w:val="0"/>
          <w:color w:val="auto"/>
          <w:spacing w:val="7"/>
          <w:sz w:val="21"/>
          <w:szCs w:val="21"/>
          <w:vertAlign w:val="baseline"/>
          <w:lang w:bidi="ar"/>
        </w:rPr>
        <w:t>采购人应当严格按照本办法规定和主管预算单位制定的预留采购份额具体方案开展采购活动。预留份额的采购项目或者采购包，通过发布公告方式邀请</w:t>
      </w:r>
      <w:r>
        <w:rPr>
          <w:rFonts w:hint="eastAsia" w:ascii="宋体" w:hAnsi="宋体" w:cs="宋体"/>
          <w:caps w:val="0"/>
          <w:color w:val="auto"/>
          <w:spacing w:val="7"/>
          <w:sz w:val="21"/>
          <w:szCs w:val="21"/>
          <w:vertAlign w:val="baseline"/>
          <w:lang w:eastAsia="zh-CN" w:bidi="ar"/>
        </w:rPr>
        <w:t>投标人</w:t>
      </w:r>
      <w:r>
        <w:rPr>
          <w:rFonts w:hint="eastAsia" w:ascii="宋体" w:hAnsi="宋体" w:eastAsia="宋体" w:cs="宋体"/>
          <w:caps w:val="0"/>
          <w:color w:val="auto"/>
          <w:spacing w:val="7"/>
          <w:sz w:val="21"/>
          <w:szCs w:val="21"/>
          <w:vertAlign w:val="baseline"/>
          <w:lang w:bidi="ar"/>
        </w:rPr>
        <w:t>后，符合资格条件的中小企业数量不足3家的，应当中止采购活动，视同未预留份额的采购项目或者采购包，按照本办法第九条有关规定重新组织采购活动。</w:t>
      </w:r>
    </w:p>
    <w:p w14:paraId="53CF8707">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50" w:firstLineChars="200"/>
        <w:jc w:val="both"/>
        <w:textAlignment w:val="auto"/>
        <w:outlineLvl w:val="9"/>
        <w:rPr>
          <w:rFonts w:hint="eastAsia" w:ascii="宋体" w:hAnsi="宋体" w:eastAsia="宋体" w:cs="宋体"/>
          <w:caps w:val="0"/>
          <w:color w:val="auto"/>
          <w:sz w:val="21"/>
          <w:szCs w:val="21"/>
          <w:vertAlign w:val="baseline"/>
          <w:lang w:bidi="ar"/>
        </w:rPr>
      </w:pPr>
      <w:r>
        <w:rPr>
          <w:rStyle w:val="24"/>
          <w:rFonts w:hint="eastAsia" w:ascii="宋体" w:hAnsi="宋体" w:eastAsia="宋体" w:cs="宋体"/>
          <w:b/>
          <w:bCs/>
          <w:caps w:val="0"/>
          <w:color w:val="auto"/>
          <w:spacing w:val="7"/>
          <w:sz w:val="21"/>
          <w:szCs w:val="21"/>
          <w:vertAlign w:val="baseline"/>
          <w:lang w:bidi="ar"/>
        </w:rPr>
        <w:t>第十一条　</w:t>
      </w:r>
      <w:r>
        <w:rPr>
          <w:rFonts w:hint="eastAsia" w:ascii="宋体" w:hAnsi="宋体" w:eastAsia="宋体" w:cs="宋体"/>
          <w:caps w:val="0"/>
          <w:color w:val="auto"/>
          <w:spacing w:val="7"/>
          <w:sz w:val="21"/>
          <w:szCs w:val="21"/>
          <w:vertAlign w:val="baseline"/>
          <w:lang w:bidi="ar"/>
        </w:rPr>
        <w:t>中小企业参加政府采购活动，应当出具本办法规定的《中小企业声明函》（附1），否则不得享受相关中小企业扶持政策。任何单位和个人不得要求</w:t>
      </w:r>
      <w:r>
        <w:rPr>
          <w:rFonts w:hint="eastAsia" w:ascii="宋体" w:hAnsi="宋体" w:cs="宋体"/>
          <w:caps w:val="0"/>
          <w:color w:val="auto"/>
          <w:spacing w:val="7"/>
          <w:sz w:val="21"/>
          <w:szCs w:val="21"/>
          <w:vertAlign w:val="baseline"/>
          <w:lang w:eastAsia="zh-CN" w:bidi="ar"/>
        </w:rPr>
        <w:t>投标人</w:t>
      </w:r>
      <w:r>
        <w:rPr>
          <w:rFonts w:hint="eastAsia" w:ascii="宋体" w:hAnsi="宋体" w:eastAsia="宋体" w:cs="宋体"/>
          <w:caps w:val="0"/>
          <w:color w:val="auto"/>
          <w:spacing w:val="7"/>
          <w:sz w:val="21"/>
          <w:szCs w:val="21"/>
          <w:vertAlign w:val="baseline"/>
          <w:lang w:bidi="ar"/>
        </w:rPr>
        <w:t>提供《中小企业声明函》之外的中小企业身份证明文件。</w:t>
      </w:r>
    </w:p>
    <w:p w14:paraId="428A9F8C">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50" w:firstLineChars="200"/>
        <w:jc w:val="both"/>
        <w:textAlignment w:val="auto"/>
        <w:outlineLvl w:val="9"/>
        <w:rPr>
          <w:rFonts w:hint="eastAsia" w:ascii="宋体" w:hAnsi="宋体" w:eastAsia="宋体" w:cs="宋体"/>
          <w:caps w:val="0"/>
          <w:color w:val="auto"/>
          <w:spacing w:val="7"/>
          <w:sz w:val="21"/>
          <w:szCs w:val="21"/>
          <w:vertAlign w:val="baseline"/>
          <w:lang w:bidi="ar"/>
        </w:rPr>
      </w:pPr>
      <w:r>
        <w:rPr>
          <w:rStyle w:val="24"/>
          <w:rFonts w:hint="eastAsia" w:ascii="宋体" w:hAnsi="宋体" w:eastAsia="宋体" w:cs="宋体"/>
          <w:b/>
          <w:bCs/>
          <w:caps w:val="0"/>
          <w:color w:val="auto"/>
          <w:spacing w:val="7"/>
          <w:sz w:val="21"/>
          <w:szCs w:val="21"/>
          <w:vertAlign w:val="baseline"/>
          <w:lang w:bidi="ar"/>
        </w:rPr>
        <w:t>第十二条　</w:t>
      </w:r>
      <w:r>
        <w:rPr>
          <w:rFonts w:hint="eastAsia" w:ascii="宋体" w:hAnsi="宋体" w:eastAsia="宋体" w:cs="宋体"/>
          <w:caps w:val="0"/>
          <w:color w:val="auto"/>
          <w:spacing w:val="7"/>
          <w:sz w:val="21"/>
          <w:szCs w:val="21"/>
          <w:vertAlign w:val="baseline"/>
          <w:lang w:bidi="ar"/>
        </w:rPr>
        <w:t>采购项目涉及中小企业采购的，采购文件应当明确以下内容：</w:t>
      </w:r>
    </w:p>
    <w:p w14:paraId="234405A5">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48" w:firstLineChars="200"/>
        <w:jc w:val="both"/>
        <w:textAlignment w:val="auto"/>
        <w:outlineLvl w:val="9"/>
        <w:rPr>
          <w:rFonts w:hint="eastAsia" w:ascii="宋体" w:hAnsi="宋体" w:eastAsia="宋体" w:cs="宋体"/>
          <w:caps w:val="0"/>
          <w:color w:val="auto"/>
          <w:spacing w:val="7"/>
          <w:sz w:val="21"/>
          <w:szCs w:val="21"/>
          <w:vertAlign w:val="baseline"/>
          <w:lang w:bidi="ar"/>
        </w:rPr>
      </w:pPr>
      <w:r>
        <w:rPr>
          <w:rFonts w:hint="eastAsia" w:ascii="宋体" w:hAnsi="宋体" w:eastAsia="宋体" w:cs="宋体"/>
          <w:caps w:val="0"/>
          <w:color w:val="auto"/>
          <w:spacing w:val="7"/>
          <w:sz w:val="21"/>
          <w:szCs w:val="21"/>
          <w:vertAlign w:val="baseline"/>
          <w:lang w:bidi="ar"/>
        </w:rPr>
        <w:t>（一）预留份额的采购项目或者采购包，明确该项目或相关采购包专门面向中小企业采购，以及相关标的及预算金额；</w:t>
      </w:r>
    </w:p>
    <w:p w14:paraId="0E3CE20A">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48" w:firstLineChars="200"/>
        <w:jc w:val="both"/>
        <w:textAlignment w:val="auto"/>
        <w:outlineLvl w:val="9"/>
        <w:rPr>
          <w:rFonts w:hint="eastAsia" w:ascii="宋体" w:hAnsi="宋体" w:eastAsia="宋体" w:cs="宋体"/>
          <w:caps w:val="0"/>
          <w:color w:val="auto"/>
          <w:sz w:val="21"/>
          <w:szCs w:val="21"/>
          <w:vertAlign w:val="baseline"/>
          <w:lang w:bidi="ar"/>
        </w:rPr>
      </w:pPr>
      <w:r>
        <w:rPr>
          <w:rFonts w:hint="eastAsia" w:ascii="宋体" w:hAnsi="宋体" w:eastAsia="宋体" w:cs="宋体"/>
          <w:caps w:val="0"/>
          <w:color w:val="auto"/>
          <w:spacing w:val="7"/>
          <w:sz w:val="21"/>
          <w:szCs w:val="21"/>
          <w:vertAlign w:val="baseline"/>
          <w:lang w:bidi="ar"/>
        </w:rPr>
        <w:t>（二）要求以联合体形式参加或者合同分包的，明确联合协议或者分包意向协议中中小企业合同金额应当达到的比例，并作为</w:t>
      </w:r>
      <w:r>
        <w:rPr>
          <w:rFonts w:hint="eastAsia" w:ascii="宋体" w:hAnsi="宋体" w:cs="宋体"/>
          <w:caps w:val="0"/>
          <w:color w:val="auto"/>
          <w:spacing w:val="7"/>
          <w:sz w:val="21"/>
          <w:szCs w:val="21"/>
          <w:vertAlign w:val="baseline"/>
          <w:lang w:eastAsia="zh-CN" w:bidi="ar"/>
        </w:rPr>
        <w:t>投标人</w:t>
      </w:r>
      <w:r>
        <w:rPr>
          <w:rFonts w:hint="eastAsia" w:ascii="宋体" w:hAnsi="宋体" w:eastAsia="宋体" w:cs="宋体"/>
          <w:caps w:val="0"/>
          <w:color w:val="auto"/>
          <w:spacing w:val="7"/>
          <w:sz w:val="21"/>
          <w:szCs w:val="21"/>
          <w:vertAlign w:val="baseline"/>
          <w:lang w:bidi="ar"/>
        </w:rPr>
        <w:t>资格条件；</w:t>
      </w:r>
    </w:p>
    <w:p w14:paraId="71362569">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48" w:firstLineChars="200"/>
        <w:jc w:val="both"/>
        <w:textAlignment w:val="auto"/>
        <w:outlineLvl w:val="9"/>
        <w:rPr>
          <w:rFonts w:hint="eastAsia" w:ascii="宋体" w:hAnsi="宋体" w:eastAsia="宋体" w:cs="宋体"/>
          <w:caps w:val="0"/>
          <w:color w:val="auto"/>
          <w:sz w:val="21"/>
          <w:szCs w:val="21"/>
          <w:vertAlign w:val="baseline"/>
          <w:lang w:bidi="ar"/>
        </w:rPr>
      </w:pPr>
      <w:r>
        <w:rPr>
          <w:rFonts w:hint="eastAsia" w:ascii="宋体" w:hAnsi="宋体" w:eastAsia="宋体" w:cs="宋体"/>
          <w:caps w:val="0"/>
          <w:color w:val="auto"/>
          <w:spacing w:val="7"/>
          <w:sz w:val="21"/>
          <w:szCs w:val="21"/>
          <w:vertAlign w:val="baseline"/>
          <w:lang w:bidi="ar"/>
        </w:rPr>
        <w:t>（三）非预留份额的采购项目或者采购包，明确有关价格扣除比例或者价格分加分比例；</w:t>
      </w:r>
    </w:p>
    <w:p w14:paraId="32F6003F">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48" w:firstLineChars="200"/>
        <w:jc w:val="both"/>
        <w:textAlignment w:val="auto"/>
        <w:outlineLvl w:val="9"/>
        <w:rPr>
          <w:rFonts w:hint="eastAsia" w:ascii="宋体" w:hAnsi="宋体" w:eastAsia="宋体" w:cs="宋体"/>
          <w:caps w:val="0"/>
          <w:color w:val="auto"/>
          <w:sz w:val="21"/>
          <w:szCs w:val="21"/>
          <w:vertAlign w:val="baseline"/>
          <w:lang w:bidi="ar"/>
        </w:rPr>
      </w:pPr>
      <w:r>
        <w:rPr>
          <w:rFonts w:hint="eastAsia" w:ascii="宋体" w:hAnsi="宋体" w:eastAsia="宋体" w:cs="宋体"/>
          <w:caps w:val="0"/>
          <w:color w:val="auto"/>
          <w:spacing w:val="7"/>
          <w:sz w:val="21"/>
          <w:szCs w:val="21"/>
          <w:vertAlign w:val="baseline"/>
          <w:lang w:bidi="ar"/>
        </w:rPr>
        <w:t>（四）规定依据本办法规定享受扶持政策获得政府采购合同的，小微企业不得将合同分包给大中型企业，中型企业不得将合同分包给大型企业；</w:t>
      </w:r>
    </w:p>
    <w:p w14:paraId="359D127A">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48" w:firstLineChars="200"/>
        <w:jc w:val="both"/>
        <w:textAlignment w:val="auto"/>
        <w:outlineLvl w:val="9"/>
        <w:rPr>
          <w:rFonts w:hint="eastAsia" w:ascii="宋体" w:hAnsi="宋体" w:eastAsia="宋体" w:cs="宋体"/>
          <w:caps w:val="0"/>
          <w:color w:val="auto"/>
          <w:sz w:val="21"/>
          <w:szCs w:val="21"/>
          <w:vertAlign w:val="baseline"/>
          <w:lang w:bidi="ar"/>
        </w:rPr>
      </w:pPr>
      <w:r>
        <w:rPr>
          <w:rFonts w:hint="eastAsia" w:ascii="宋体" w:hAnsi="宋体" w:eastAsia="宋体" w:cs="宋体"/>
          <w:caps w:val="0"/>
          <w:color w:val="auto"/>
          <w:spacing w:val="7"/>
          <w:sz w:val="21"/>
          <w:szCs w:val="21"/>
          <w:vertAlign w:val="baseline"/>
          <w:lang w:bidi="ar"/>
        </w:rPr>
        <w:t>（五）采购人认为具备相关条件的，明确对中小企业在资金支付期限、预付款比例等方面的优惠措施；</w:t>
      </w:r>
    </w:p>
    <w:p w14:paraId="6AED719C">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48" w:firstLineChars="200"/>
        <w:jc w:val="both"/>
        <w:textAlignment w:val="auto"/>
        <w:outlineLvl w:val="9"/>
        <w:rPr>
          <w:rFonts w:hint="eastAsia" w:ascii="宋体" w:hAnsi="宋体" w:eastAsia="宋体" w:cs="宋体"/>
          <w:caps w:val="0"/>
          <w:color w:val="auto"/>
          <w:sz w:val="21"/>
          <w:szCs w:val="21"/>
          <w:vertAlign w:val="baseline"/>
          <w:lang w:bidi="ar"/>
        </w:rPr>
      </w:pPr>
      <w:r>
        <w:rPr>
          <w:rFonts w:hint="eastAsia" w:ascii="宋体" w:hAnsi="宋体" w:eastAsia="宋体" w:cs="宋体"/>
          <w:caps w:val="0"/>
          <w:color w:val="auto"/>
          <w:spacing w:val="7"/>
          <w:sz w:val="21"/>
          <w:szCs w:val="21"/>
          <w:vertAlign w:val="baseline"/>
          <w:lang w:bidi="ar"/>
        </w:rPr>
        <w:t>（六）明确采购标的对应的中小企业划分标准所属行业；</w:t>
      </w:r>
    </w:p>
    <w:p w14:paraId="0400A348">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48" w:firstLineChars="200"/>
        <w:jc w:val="both"/>
        <w:textAlignment w:val="auto"/>
        <w:outlineLvl w:val="9"/>
        <w:rPr>
          <w:rFonts w:hint="eastAsia" w:ascii="宋体" w:hAnsi="宋体" w:eastAsia="宋体" w:cs="宋体"/>
          <w:caps w:val="0"/>
          <w:color w:val="auto"/>
          <w:sz w:val="21"/>
          <w:szCs w:val="21"/>
          <w:vertAlign w:val="baseline"/>
          <w:lang w:bidi="ar"/>
        </w:rPr>
      </w:pPr>
      <w:r>
        <w:rPr>
          <w:rFonts w:hint="eastAsia" w:ascii="宋体" w:hAnsi="宋体" w:eastAsia="宋体" w:cs="宋体"/>
          <w:caps w:val="0"/>
          <w:color w:val="auto"/>
          <w:spacing w:val="7"/>
          <w:sz w:val="21"/>
          <w:szCs w:val="21"/>
          <w:vertAlign w:val="baseline"/>
          <w:lang w:bidi="ar"/>
        </w:rPr>
        <w:t>（七）法律法规和省级以上人民政府财政部门规定的其他事项。</w:t>
      </w:r>
    </w:p>
    <w:p w14:paraId="0E0F449C">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50" w:firstLineChars="200"/>
        <w:jc w:val="both"/>
        <w:textAlignment w:val="auto"/>
        <w:outlineLvl w:val="9"/>
        <w:rPr>
          <w:rFonts w:hint="eastAsia" w:ascii="宋体" w:hAnsi="宋体" w:eastAsia="宋体" w:cs="宋体"/>
          <w:caps w:val="0"/>
          <w:color w:val="auto"/>
          <w:sz w:val="21"/>
          <w:szCs w:val="21"/>
          <w:vertAlign w:val="baseline"/>
          <w:lang w:bidi="ar"/>
        </w:rPr>
      </w:pPr>
      <w:r>
        <w:rPr>
          <w:rStyle w:val="24"/>
          <w:rFonts w:hint="eastAsia" w:ascii="宋体" w:hAnsi="宋体" w:eastAsia="宋体" w:cs="宋体"/>
          <w:b/>
          <w:bCs/>
          <w:caps w:val="0"/>
          <w:color w:val="auto"/>
          <w:spacing w:val="7"/>
          <w:sz w:val="21"/>
          <w:szCs w:val="21"/>
          <w:vertAlign w:val="baseline"/>
          <w:lang w:bidi="ar"/>
        </w:rPr>
        <w:t>第十三条　</w:t>
      </w:r>
      <w:r>
        <w:rPr>
          <w:rFonts w:hint="eastAsia" w:ascii="宋体" w:hAnsi="宋体" w:eastAsia="宋体" w:cs="宋体"/>
          <w:caps w:val="0"/>
          <w:color w:val="auto"/>
          <w:spacing w:val="7"/>
          <w:sz w:val="21"/>
          <w:szCs w:val="21"/>
          <w:vertAlign w:val="baseline"/>
          <w:lang w:bidi="ar"/>
        </w:rPr>
        <w:t>中标、成交</w:t>
      </w:r>
      <w:r>
        <w:rPr>
          <w:rFonts w:hint="eastAsia" w:ascii="宋体" w:hAnsi="宋体" w:cs="宋体"/>
          <w:caps w:val="0"/>
          <w:color w:val="auto"/>
          <w:spacing w:val="7"/>
          <w:sz w:val="21"/>
          <w:szCs w:val="21"/>
          <w:vertAlign w:val="baseline"/>
          <w:lang w:eastAsia="zh-CN" w:bidi="ar"/>
        </w:rPr>
        <w:t>投标人</w:t>
      </w:r>
      <w:r>
        <w:rPr>
          <w:rFonts w:hint="eastAsia" w:ascii="宋体" w:hAnsi="宋体" w:eastAsia="宋体" w:cs="宋体"/>
          <w:caps w:val="0"/>
          <w:color w:val="auto"/>
          <w:spacing w:val="7"/>
          <w:sz w:val="21"/>
          <w:szCs w:val="21"/>
          <w:vertAlign w:val="baseline"/>
          <w:lang w:bidi="ar"/>
        </w:rPr>
        <w:t>享受本办法规定的中小企业扶持政策的，采购人、采购代理机构应当随中标、成交结果公开中标、成交</w:t>
      </w:r>
      <w:r>
        <w:rPr>
          <w:rFonts w:hint="eastAsia" w:ascii="宋体" w:hAnsi="宋体" w:cs="宋体"/>
          <w:caps w:val="0"/>
          <w:color w:val="auto"/>
          <w:spacing w:val="7"/>
          <w:sz w:val="21"/>
          <w:szCs w:val="21"/>
          <w:vertAlign w:val="baseline"/>
          <w:lang w:eastAsia="zh-CN" w:bidi="ar"/>
        </w:rPr>
        <w:t>投标人</w:t>
      </w:r>
      <w:r>
        <w:rPr>
          <w:rFonts w:hint="eastAsia" w:ascii="宋体" w:hAnsi="宋体" w:eastAsia="宋体" w:cs="宋体"/>
          <w:caps w:val="0"/>
          <w:color w:val="auto"/>
          <w:spacing w:val="7"/>
          <w:sz w:val="21"/>
          <w:szCs w:val="21"/>
          <w:vertAlign w:val="baseline"/>
          <w:lang w:bidi="ar"/>
        </w:rPr>
        <w:t>的《中小企业声明函》。</w:t>
      </w:r>
    </w:p>
    <w:p w14:paraId="50586DFC">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48" w:firstLineChars="200"/>
        <w:jc w:val="both"/>
        <w:textAlignment w:val="auto"/>
        <w:outlineLvl w:val="9"/>
        <w:rPr>
          <w:rFonts w:hint="eastAsia" w:ascii="宋体" w:hAnsi="宋体" w:eastAsia="宋体" w:cs="宋体"/>
          <w:caps w:val="0"/>
          <w:color w:val="auto"/>
          <w:sz w:val="21"/>
          <w:szCs w:val="21"/>
          <w:vertAlign w:val="baseline"/>
          <w:lang w:bidi="ar"/>
        </w:rPr>
      </w:pPr>
      <w:r>
        <w:rPr>
          <w:rFonts w:hint="eastAsia" w:ascii="宋体" w:hAnsi="宋体" w:eastAsia="宋体" w:cs="宋体"/>
          <w:caps w:val="0"/>
          <w:color w:val="auto"/>
          <w:spacing w:val="7"/>
          <w:sz w:val="21"/>
          <w:szCs w:val="21"/>
          <w:vertAlign w:val="baseline"/>
          <w:lang w:bidi="ar"/>
        </w:rPr>
        <w:t>适用招标投标法的政府采购工程建设项目，应当在公示中标候选人时公开中标候选人的《中小企业声明函》。</w:t>
      </w:r>
    </w:p>
    <w:p w14:paraId="0AFFC3CB">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50" w:firstLineChars="200"/>
        <w:jc w:val="both"/>
        <w:textAlignment w:val="auto"/>
        <w:outlineLvl w:val="9"/>
        <w:rPr>
          <w:rFonts w:hint="eastAsia" w:ascii="宋体" w:hAnsi="宋体" w:eastAsia="宋体" w:cs="宋体"/>
          <w:caps w:val="0"/>
          <w:color w:val="auto"/>
          <w:sz w:val="21"/>
          <w:szCs w:val="21"/>
          <w:vertAlign w:val="baseline"/>
          <w:lang w:bidi="ar"/>
        </w:rPr>
      </w:pPr>
      <w:r>
        <w:rPr>
          <w:rStyle w:val="24"/>
          <w:rFonts w:hint="eastAsia" w:ascii="宋体" w:hAnsi="宋体" w:eastAsia="宋体" w:cs="宋体"/>
          <w:b/>
          <w:bCs/>
          <w:caps w:val="0"/>
          <w:color w:val="auto"/>
          <w:spacing w:val="7"/>
          <w:sz w:val="21"/>
          <w:szCs w:val="21"/>
          <w:vertAlign w:val="baseline"/>
          <w:lang w:bidi="ar"/>
        </w:rPr>
        <w:t>第十四条</w:t>
      </w:r>
      <w:r>
        <w:rPr>
          <w:rFonts w:hint="eastAsia" w:ascii="宋体" w:hAnsi="宋体" w:eastAsia="宋体" w:cs="宋体"/>
          <w:caps w:val="0"/>
          <w:color w:val="auto"/>
          <w:spacing w:val="7"/>
          <w:sz w:val="21"/>
          <w:szCs w:val="21"/>
          <w:vertAlign w:val="baseline"/>
          <w:lang w:bidi="ar"/>
        </w:rPr>
        <w:t xml:space="preserve">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7D0F5398">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50" w:firstLineChars="200"/>
        <w:jc w:val="both"/>
        <w:textAlignment w:val="auto"/>
        <w:outlineLvl w:val="9"/>
        <w:rPr>
          <w:rFonts w:hint="eastAsia" w:ascii="宋体" w:hAnsi="宋体" w:eastAsia="宋体" w:cs="宋体"/>
          <w:caps w:val="0"/>
          <w:color w:val="auto"/>
          <w:sz w:val="21"/>
          <w:szCs w:val="21"/>
          <w:vertAlign w:val="baseline"/>
          <w:lang w:bidi="ar"/>
        </w:rPr>
      </w:pPr>
      <w:r>
        <w:rPr>
          <w:rStyle w:val="24"/>
          <w:rFonts w:hint="eastAsia" w:ascii="宋体" w:hAnsi="宋体" w:eastAsia="宋体" w:cs="宋体"/>
          <w:b/>
          <w:bCs/>
          <w:caps w:val="0"/>
          <w:color w:val="auto"/>
          <w:spacing w:val="7"/>
          <w:sz w:val="21"/>
          <w:szCs w:val="21"/>
          <w:vertAlign w:val="baseline"/>
          <w:lang w:bidi="ar"/>
        </w:rPr>
        <w:t>第十五条　</w:t>
      </w:r>
      <w:r>
        <w:rPr>
          <w:rFonts w:hint="eastAsia" w:ascii="宋体" w:hAnsi="宋体" w:eastAsia="宋体" w:cs="宋体"/>
          <w:caps w:val="0"/>
          <w:color w:val="auto"/>
          <w:spacing w:val="7"/>
          <w:sz w:val="21"/>
          <w:szCs w:val="21"/>
          <w:vertAlign w:val="baseline"/>
          <w:lang w:bidi="ar"/>
        </w:rPr>
        <w:t>鼓励各地区、各部门在采购活动中允许中小企业引入信用担保手段，为中小企业在投标（响应）保证、履约保证等方面提供专业化服务。鼓励中小企业依法合规通过政府采购合同融资。</w:t>
      </w:r>
    </w:p>
    <w:p w14:paraId="1317F602">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50" w:firstLineChars="200"/>
        <w:jc w:val="both"/>
        <w:textAlignment w:val="auto"/>
        <w:outlineLvl w:val="9"/>
        <w:rPr>
          <w:rFonts w:hint="eastAsia" w:ascii="宋体" w:hAnsi="宋体" w:eastAsia="宋体" w:cs="宋体"/>
          <w:caps w:val="0"/>
          <w:color w:val="auto"/>
          <w:sz w:val="21"/>
          <w:szCs w:val="21"/>
          <w:vertAlign w:val="baseline"/>
          <w:lang w:bidi="ar"/>
        </w:rPr>
      </w:pPr>
      <w:r>
        <w:rPr>
          <w:rStyle w:val="24"/>
          <w:rFonts w:hint="eastAsia" w:ascii="宋体" w:hAnsi="宋体" w:eastAsia="宋体" w:cs="宋体"/>
          <w:b/>
          <w:bCs/>
          <w:caps w:val="0"/>
          <w:color w:val="auto"/>
          <w:spacing w:val="7"/>
          <w:sz w:val="21"/>
          <w:szCs w:val="21"/>
          <w:vertAlign w:val="baseline"/>
          <w:lang w:bidi="ar"/>
        </w:rPr>
        <w:t>第十六条　</w:t>
      </w:r>
      <w:r>
        <w:rPr>
          <w:rFonts w:hint="eastAsia" w:ascii="宋体" w:hAnsi="宋体" w:eastAsia="宋体" w:cs="宋体"/>
          <w:caps w:val="0"/>
          <w:color w:val="auto"/>
          <w:spacing w:val="7"/>
          <w:sz w:val="21"/>
          <w:szCs w:val="21"/>
          <w:vertAlign w:val="baseline"/>
          <w:lang w:bidi="ar"/>
        </w:rPr>
        <w:t>政府采购监督检查、投诉处理及政府采购行政处罚中对中小企业的认定，由货物制造商或者工程、服务</w:t>
      </w:r>
      <w:r>
        <w:rPr>
          <w:rFonts w:hint="eastAsia" w:ascii="宋体" w:hAnsi="宋体" w:cs="宋体"/>
          <w:caps w:val="0"/>
          <w:color w:val="auto"/>
          <w:spacing w:val="7"/>
          <w:sz w:val="21"/>
          <w:szCs w:val="21"/>
          <w:vertAlign w:val="baseline"/>
          <w:lang w:eastAsia="zh-CN" w:bidi="ar"/>
        </w:rPr>
        <w:t>投标人</w:t>
      </w:r>
      <w:r>
        <w:rPr>
          <w:rFonts w:hint="eastAsia" w:ascii="宋体" w:hAnsi="宋体" w:eastAsia="宋体" w:cs="宋体"/>
          <w:caps w:val="0"/>
          <w:color w:val="auto"/>
          <w:spacing w:val="7"/>
          <w:sz w:val="21"/>
          <w:szCs w:val="21"/>
          <w:vertAlign w:val="baseline"/>
          <w:lang w:bidi="ar"/>
        </w:rPr>
        <w:t>注册登记所在地的县级以上人民政府中小企业主管部门负责。</w:t>
      </w:r>
    </w:p>
    <w:p w14:paraId="5D71D9C3">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48" w:firstLineChars="200"/>
        <w:jc w:val="both"/>
        <w:textAlignment w:val="auto"/>
        <w:outlineLvl w:val="9"/>
        <w:rPr>
          <w:rFonts w:hint="eastAsia" w:ascii="宋体" w:hAnsi="宋体" w:eastAsia="宋体" w:cs="宋体"/>
          <w:caps w:val="0"/>
          <w:color w:val="auto"/>
          <w:sz w:val="21"/>
          <w:szCs w:val="21"/>
          <w:vertAlign w:val="baseline"/>
          <w:lang w:bidi="ar"/>
        </w:rPr>
      </w:pPr>
      <w:r>
        <w:rPr>
          <w:rFonts w:hint="eastAsia" w:ascii="宋体" w:hAnsi="宋体" w:eastAsia="宋体" w:cs="宋体"/>
          <w:caps w:val="0"/>
          <w:color w:val="auto"/>
          <w:spacing w:val="7"/>
          <w:sz w:val="21"/>
          <w:szCs w:val="21"/>
          <w:vertAlign w:val="baseline"/>
          <w:lang w:bidi="ar"/>
        </w:rPr>
        <w:t>中小企业主管部门应当在收到财政部门或者有关招标投标行政监督部门关于协助开展中小企业认定函后10个工作日内做出书面答复。</w:t>
      </w:r>
    </w:p>
    <w:p w14:paraId="602C3DD7">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50" w:firstLineChars="200"/>
        <w:jc w:val="both"/>
        <w:textAlignment w:val="auto"/>
        <w:outlineLvl w:val="9"/>
        <w:rPr>
          <w:rFonts w:hint="eastAsia" w:ascii="宋体" w:hAnsi="宋体" w:eastAsia="宋体" w:cs="宋体"/>
          <w:caps w:val="0"/>
          <w:color w:val="auto"/>
          <w:sz w:val="21"/>
          <w:szCs w:val="21"/>
          <w:vertAlign w:val="baseline"/>
          <w:lang w:bidi="ar"/>
        </w:rPr>
      </w:pPr>
      <w:r>
        <w:rPr>
          <w:rStyle w:val="24"/>
          <w:rFonts w:hint="eastAsia" w:ascii="宋体" w:hAnsi="宋体" w:eastAsia="宋体" w:cs="宋体"/>
          <w:b/>
          <w:bCs/>
          <w:caps w:val="0"/>
          <w:color w:val="auto"/>
          <w:spacing w:val="7"/>
          <w:sz w:val="21"/>
          <w:szCs w:val="21"/>
          <w:vertAlign w:val="baseline"/>
          <w:lang w:bidi="ar"/>
        </w:rPr>
        <w:t>第十七条　</w:t>
      </w:r>
      <w:r>
        <w:rPr>
          <w:rFonts w:hint="eastAsia" w:ascii="宋体" w:hAnsi="宋体" w:eastAsia="宋体" w:cs="宋体"/>
          <w:caps w:val="0"/>
          <w:color w:val="auto"/>
          <w:spacing w:val="7"/>
          <w:sz w:val="21"/>
          <w:szCs w:val="21"/>
          <w:vertAlign w:val="baseline"/>
          <w:lang w:bidi="ar"/>
        </w:rPr>
        <w:t>各地区、各部门应当对涉及中小企业采购的预算项目实施全过程绩效管理，合理设置绩效目标和指标，落实扶持中小企业有关政策要求，定期开展绩效监控和评价，强化绩效评价结果应用。</w:t>
      </w:r>
    </w:p>
    <w:p w14:paraId="65986389">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50" w:firstLineChars="200"/>
        <w:jc w:val="both"/>
        <w:textAlignment w:val="auto"/>
        <w:outlineLvl w:val="9"/>
        <w:rPr>
          <w:rFonts w:hint="eastAsia" w:ascii="宋体" w:hAnsi="宋体" w:eastAsia="宋体" w:cs="宋体"/>
          <w:caps w:val="0"/>
          <w:color w:val="auto"/>
          <w:sz w:val="21"/>
          <w:szCs w:val="21"/>
          <w:vertAlign w:val="baseline"/>
          <w:lang w:bidi="ar"/>
        </w:rPr>
      </w:pPr>
      <w:r>
        <w:rPr>
          <w:rStyle w:val="24"/>
          <w:rFonts w:hint="eastAsia" w:ascii="宋体" w:hAnsi="宋体" w:eastAsia="宋体" w:cs="宋体"/>
          <w:b/>
          <w:bCs/>
          <w:caps w:val="0"/>
          <w:color w:val="auto"/>
          <w:spacing w:val="7"/>
          <w:sz w:val="21"/>
          <w:szCs w:val="21"/>
          <w:vertAlign w:val="baseline"/>
          <w:lang w:bidi="ar"/>
        </w:rPr>
        <w:t>第十八条　</w:t>
      </w:r>
      <w:r>
        <w:rPr>
          <w:rFonts w:hint="eastAsia" w:ascii="宋体" w:hAnsi="宋体" w:eastAsia="宋体" w:cs="宋体"/>
          <w:caps w:val="0"/>
          <w:color w:val="auto"/>
          <w:spacing w:val="7"/>
          <w:sz w:val="21"/>
          <w:szCs w:val="21"/>
          <w:vertAlign w:val="baseline"/>
          <w:lang w:bidi="ar"/>
        </w:rPr>
        <w:t>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09ED6E6D">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50" w:firstLineChars="200"/>
        <w:jc w:val="both"/>
        <w:textAlignment w:val="auto"/>
        <w:outlineLvl w:val="9"/>
        <w:rPr>
          <w:rFonts w:hint="eastAsia" w:ascii="宋体" w:hAnsi="宋体" w:eastAsia="宋体" w:cs="宋体"/>
          <w:caps w:val="0"/>
          <w:color w:val="auto"/>
          <w:sz w:val="21"/>
          <w:szCs w:val="21"/>
          <w:vertAlign w:val="baseline"/>
          <w:lang w:bidi="ar"/>
        </w:rPr>
      </w:pPr>
      <w:r>
        <w:rPr>
          <w:rStyle w:val="24"/>
          <w:rFonts w:hint="eastAsia" w:ascii="宋体" w:hAnsi="宋体" w:eastAsia="宋体" w:cs="宋体"/>
          <w:b/>
          <w:bCs/>
          <w:caps w:val="0"/>
          <w:color w:val="auto"/>
          <w:spacing w:val="7"/>
          <w:sz w:val="21"/>
          <w:szCs w:val="21"/>
          <w:vertAlign w:val="baseline"/>
          <w:lang w:bidi="ar"/>
        </w:rPr>
        <w:t>第十九条</w:t>
      </w:r>
      <w:r>
        <w:rPr>
          <w:rFonts w:hint="eastAsia" w:ascii="宋体" w:hAnsi="宋体" w:eastAsia="宋体" w:cs="宋体"/>
          <w:caps w:val="0"/>
          <w:color w:val="auto"/>
          <w:spacing w:val="7"/>
          <w:sz w:val="21"/>
          <w:szCs w:val="21"/>
          <w:vertAlign w:val="baseline"/>
          <w:lang w:bidi="ar"/>
        </w:rPr>
        <w:t>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2DA4F530">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50" w:firstLineChars="200"/>
        <w:jc w:val="both"/>
        <w:textAlignment w:val="auto"/>
        <w:outlineLvl w:val="9"/>
        <w:rPr>
          <w:rFonts w:hint="eastAsia" w:ascii="宋体" w:hAnsi="宋体" w:eastAsia="宋体" w:cs="宋体"/>
          <w:caps w:val="0"/>
          <w:color w:val="auto"/>
          <w:sz w:val="21"/>
          <w:szCs w:val="21"/>
          <w:vertAlign w:val="baseline"/>
          <w:lang w:bidi="ar"/>
        </w:rPr>
      </w:pPr>
      <w:r>
        <w:rPr>
          <w:rStyle w:val="24"/>
          <w:rFonts w:hint="eastAsia" w:ascii="宋体" w:hAnsi="宋体" w:eastAsia="宋体" w:cs="宋体"/>
          <w:b/>
          <w:bCs/>
          <w:caps w:val="0"/>
          <w:color w:val="auto"/>
          <w:spacing w:val="7"/>
          <w:sz w:val="21"/>
          <w:szCs w:val="21"/>
          <w:vertAlign w:val="baseline"/>
          <w:lang w:bidi="ar"/>
        </w:rPr>
        <w:t>第二十条</w:t>
      </w:r>
      <w:r>
        <w:rPr>
          <w:rFonts w:hint="eastAsia" w:ascii="宋体" w:hAnsi="宋体" w:eastAsia="宋体" w:cs="宋体"/>
          <w:caps w:val="0"/>
          <w:color w:val="auto"/>
          <w:spacing w:val="7"/>
          <w:sz w:val="21"/>
          <w:szCs w:val="21"/>
          <w:vertAlign w:val="baseline"/>
          <w:lang w:bidi="ar"/>
        </w:rPr>
        <w:t>　</w:t>
      </w:r>
      <w:r>
        <w:rPr>
          <w:rFonts w:hint="eastAsia" w:ascii="宋体" w:hAnsi="宋体" w:cs="宋体"/>
          <w:caps w:val="0"/>
          <w:color w:val="auto"/>
          <w:spacing w:val="7"/>
          <w:sz w:val="21"/>
          <w:szCs w:val="21"/>
          <w:vertAlign w:val="baseline"/>
          <w:lang w:eastAsia="zh-CN" w:bidi="ar"/>
        </w:rPr>
        <w:t>投标人</w:t>
      </w:r>
      <w:r>
        <w:rPr>
          <w:rFonts w:hint="eastAsia" w:ascii="宋体" w:hAnsi="宋体" w:eastAsia="宋体" w:cs="宋体"/>
          <w:caps w:val="0"/>
          <w:color w:val="auto"/>
          <w:spacing w:val="7"/>
          <w:sz w:val="21"/>
          <w:szCs w:val="21"/>
          <w:vertAlign w:val="baseline"/>
          <w:lang w:bidi="ar"/>
        </w:rPr>
        <w:t>按照本办法规定提供声明函内容不实的，属于提供虚假材料谋取中标、成交，依照《中华人民共和国政府采购法》等国家有关规定追究相应责任。</w:t>
      </w:r>
    </w:p>
    <w:p w14:paraId="235F39E9">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48" w:firstLineChars="200"/>
        <w:jc w:val="both"/>
        <w:textAlignment w:val="auto"/>
        <w:outlineLvl w:val="9"/>
        <w:rPr>
          <w:rFonts w:hint="eastAsia" w:ascii="宋体" w:hAnsi="宋体" w:eastAsia="宋体" w:cs="宋体"/>
          <w:caps w:val="0"/>
          <w:color w:val="auto"/>
          <w:sz w:val="21"/>
          <w:szCs w:val="21"/>
          <w:vertAlign w:val="baseline"/>
          <w:lang w:bidi="ar"/>
        </w:rPr>
      </w:pPr>
      <w:r>
        <w:rPr>
          <w:rFonts w:hint="eastAsia" w:ascii="宋体" w:hAnsi="宋体" w:eastAsia="宋体" w:cs="宋体"/>
          <w:caps w:val="0"/>
          <w:color w:val="auto"/>
          <w:spacing w:val="7"/>
          <w:sz w:val="21"/>
          <w:szCs w:val="21"/>
          <w:vertAlign w:val="baseline"/>
          <w:lang w:bidi="ar"/>
        </w:rPr>
        <w:t>适用招标投标法的政府采购工程建设项目，投标人按照本办法规定提供声明函内容不实的，属于弄虚作假骗取中标，依照《中华人民共和国招标投标法》等国家有关规定追究相应责任。</w:t>
      </w:r>
    </w:p>
    <w:p w14:paraId="268A92CD">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50" w:firstLineChars="200"/>
        <w:jc w:val="both"/>
        <w:textAlignment w:val="auto"/>
        <w:outlineLvl w:val="9"/>
        <w:rPr>
          <w:rFonts w:hint="eastAsia" w:ascii="宋体" w:hAnsi="宋体" w:eastAsia="宋体" w:cs="宋体"/>
          <w:caps w:val="0"/>
          <w:color w:val="auto"/>
          <w:sz w:val="21"/>
          <w:szCs w:val="21"/>
          <w:vertAlign w:val="baseline"/>
          <w:lang w:bidi="ar"/>
        </w:rPr>
      </w:pPr>
      <w:r>
        <w:rPr>
          <w:rStyle w:val="24"/>
          <w:rFonts w:hint="eastAsia" w:ascii="宋体" w:hAnsi="宋体" w:eastAsia="宋体" w:cs="宋体"/>
          <w:b/>
          <w:bCs/>
          <w:caps w:val="0"/>
          <w:color w:val="auto"/>
          <w:spacing w:val="7"/>
          <w:sz w:val="21"/>
          <w:szCs w:val="21"/>
          <w:vertAlign w:val="baseline"/>
          <w:lang w:bidi="ar"/>
        </w:rPr>
        <w:t>第二十一条　</w:t>
      </w:r>
      <w:r>
        <w:rPr>
          <w:rFonts w:hint="eastAsia" w:ascii="宋体" w:hAnsi="宋体" w:eastAsia="宋体" w:cs="宋体"/>
          <w:caps w:val="0"/>
          <w:color w:val="auto"/>
          <w:spacing w:val="7"/>
          <w:sz w:val="21"/>
          <w:szCs w:val="21"/>
          <w:vertAlign w:val="baseline"/>
          <w:lang w:bidi="ar"/>
        </w:rPr>
        <w:t>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137B4B52">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50" w:firstLineChars="200"/>
        <w:jc w:val="both"/>
        <w:textAlignment w:val="auto"/>
        <w:outlineLvl w:val="9"/>
        <w:rPr>
          <w:rFonts w:hint="eastAsia" w:ascii="宋体" w:hAnsi="宋体" w:eastAsia="宋体" w:cs="宋体"/>
          <w:caps w:val="0"/>
          <w:color w:val="auto"/>
          <w:sz w:val="21"/>
          <w:szCs w:val="21"/>
          <w:vertAlign w:val="baseline"/>
          <w:lang w:bidi="ar"/>
        </w:rPr>
      </w:pPr>
      <w:r>
        <w:rPr>
          <w:rStyle w:val="24"/>
          <w:rFonts w:hint="eastAsia" w:ascii="宋体" w:hAnsi="宋体" w:eastAsia="宋体" w:cs="宋体"/>
          <w:b/>
          <w:bCs/>
          <w:caps w:val="0"/>
          <w:color w:val="auto"/>
          <w:spacing w:val="7"/>
          <w:sz w:val="21"/>
          <w:szCs w:val="21"/>
          <w:vertAlign w:val="baseline"/>
          <w:lang w:bidi="ar"/>
        </w:rPr>
        <w:t>第二十二条</w:t>
      </w:r>
      <w:r>
        <w:rPr>
          <w:rFonts w:hint="eastAsia" w:ascii="宋体" w:hAnsi="宋体" w:eastAsia="宋体" w:cs="宋体"/>
          <w:caps w:val="0"/>
          <w:color w:val="auto"/>
          <w:spacing w:val="7"/>
          <w:sz w:val="21"/>
          <w:szCs w:val="21"/>
          <w:vertAlign w:val="baseline"/>
          <w:lang w:bidi="ar"/>
        </w:rPr>
        <w:t>　对外援助项目、国家相关资格或者资质管理制度另有规定的项目，不适用本办法。</w:t>
      </w:r>
    </w:p>
    <w:p w14:paraId="1CCC66FB">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50" w:firstLineChars="200"/>
        <w:jc w:val="both"/>
        <w:textAlignment w:val="auto"/>
        <w:outlineLvl w:val="9"/>
        <w:rPr>
          <w:rFonts w:hint="eastAsia" w:ascii="宋体" w:hAnsi="宋体" w:eastAsia="宋体" w:cs="宋体"/>
          <w:caps w:val="0"/>
          <w:color w:val="auto"/>
          <w:sz w:val="21"/>
          <w:szCs w:val="21"/>
          <w:vertAlign w:val="baseline"/>
          <w:lang w:bidi="ar"/>
        </w:rPr>
      </w:pPr>
      <w:r>
        <w:rPr>
          <w:rStyle w:val="24"/>
          <w:rFonts w:hint="eastAsia" w:ascii="宋体" w:hAnsi="宋体" w:eastAsia="宋体" w:cs="宋体"/>
          <w:b/>
          <w:bCs/>
          <w:caps w:val="0"/>
          <w:color w:val="auto"/>
          <w:spacing w:val="7"/>
          <w:sz w:val="21"/>
          <w:szCs w:val="21"/>
          <w:vertAlign w:val="baseline"/>
          <w:lang w:bidi="ar"/>
        </w:rPr>
        <w:t>第二十三条　</w:t>
      </w:r>
      <w:r>
        <w:rPr>
          <w:rFonts w:hint="eastAsia" w:ascii="宋体" w:hAnsi="宋体" w:eastAsia="宋体" w:cs="宋体"/>
          <w:caps w:val="0"/>
          <w:color w:val="auto"/>
          <w:spacing w:val="7"/>
          <w:sz w:val="21"/>
          <w:szCs w:val="21"/>
          <w:vertAlign w:val="baseline"/>
          <w:lang w:bidi="ar"/>
        </w:rPr>
        <w:t>关于视同中小企业的其他主体的政府采购扶持政策，由财政部会同有关部门另行规定。</w:t>
      </w:r>
    </w:p>
    <w:p w14:paraId="0AC18F4E">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50" w:firstLineChars="200"/>
        <w:jc w:val="both"/>
        <w:textAlignment w:val="auto"/>
        <w:outlineLvl w:val="9"/>
        <w:rPr>
          <w:rFonts w:hint="eastAsia" w:ascii="宋体" w:hAnsi="宋体" w:eastAsia="宋体" w:cs="宋体"/>
          <w:caps w:val="0"/>
          <w:color w:val="auto"/>
          <w:sz w:val="21"/>
          <w:szCs w:val="21"/>
          <w:vertAlign w:val="baseline"/>
          <w:lang w:bidi="ar"/>
        </w:rPr>
      </w:pPr>
      <w:r>
        <w:rPr>
          <w:rStyle w:val="24"/>
          <w:rFonts w:hint="eastAsia" w:ascii="宋体" w:hAnsi="宋体" w:eastAsia="宋体" w:cs="宋体"/>
          <w:b/>
          <w:bCs/>
          <w:caps w:val="0"/>
          <w:color w:val="auto"/>
          <w:spacing w:val="7"/>
          <w:sz w:val="21"/>
          <w:szCs w:val="21"/>
          <w:vertAlign w:val="baseline"/>
          <w:lang w:bidi="ar"/>
        </w:rPr>
        <w:t>第二十四条</w:t>
      </w:r>
      <w:r>
        <w:rPr>
          <w:rFonts w:hint="eastAsia" w:ascii="宋体" w:hAnsi="宋体" w:eastAsia="宋体" w:cs="宋体"/>
          <w:caps w:val="0"/>
          <w:color w:val="auto"/>
          <w:spacing w:val="7"/>
          <w:sz w:val="21"/>
          <w:szCs w:val="21"/>
          <w:vertAlign w:val="baseline"/>
          <w:lang w:bidi="ar"/>
        </w:rPr>
        <w:t>　省级财政部门可以会同中小企业主管部门根据本办法的规定制定具体实施办法。</w:t>
      </w:r>
    </w:p>
    <w:p w14:paraId="0775B207">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420" w:lineRule="exact"/>
        <w:ind w:left="0" w:right="0" w:firstLine="450" w:firstLineChars="200"/>
        <w:jc w:val="both"/>
        <w:textAlignment w:val="auto"/>
        <w:outlineLvl w:val="9"/>
        <w:rPr>
          <w:rFonts w:hint="eastAsia" w:ascii="宋体" w:hAnsi="宋体" w:eastAsia="宋体" w:cs="宋体"/>
          <w:caps w:val="0"/>
          <w:color w:val="auto"/>
          <w:sz w:val="21"/>
          <w:szCs w:val="21"/>
          <w:vertAlign w:val="baseline"/>
          <w:lang w:bidi="ar"/>
        </w:rPr>
      </w:pPr>
      <w:r>
        <w:rPr>
          <w:rStyle w:val="24"/>
          <w:rFonts w:hint="eastAsia" w:ascii="宋体" w:hAnsi="宋体" w:eastAsia="宋体" w:cs="宋体"/>
          <w:b/>
          <w:bCs/>
          <w:caps w:val="0"/>
          <w:color w:val="auto"/>
          <w:spacing w:val="7"/>
          <w:sz w:val="21"/>
          <w:szCs w:val="21"/>
          <w:vertAlign w:val="baseline"/>
          <w:lang w:bidi="ar"/>
        </w:rPr>
        <w:t>第二十五条</w:t>
      </w:r>
      <w:r>
        <w:rPr>
          <w:rFonts w:hint="eastAsia" w:ascii="宋体" w:hAnsi="宋体" w:eastAsia="宋体" w:cs="宋体"/>
          <w:caps w:val="0"/>
          <w:color w:val="auto"/>
          <w:spacing w:val="7"/>
          <w:sz w:val="21"/>
          <w:szCs w:val="21"/>
          <w:vertAlign w:val="baseline"/>
          <w:lang w:bidi="ar"/>
        </w:rPr>
        <w:t>　本办法自2021年1月1日起施行。《财政部工业和信息化部关于印发〈政府采购促进中小企业发展暂行办法〉的通知》（财库﹝2011﹞181号）同时废止。</w:t>
      </w:r>
    </w:p>
    <w:p w14:paraId="2EBEE0BC">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0"/>
        <w:jc w:val="both"/>
        <w:outlineLvl w:val="9"/>
        <w:rPr>
          <w:rFonts w:hint="eastAsia" w:ascii="宋体" w:hAnsi="宋体" w:eastAsia="宋体" w:cs="宋体"/>
          <w:caps w:val="0"/>
          <w:color w:val="auto"/>
          <w:sz w:val="21"/>
          <w:szCs w:val="21"/>
          <w:vertAlign w:val="baseline"/>
          <w:lang w:bidi="ar"/>
        </w:rPr>
      </w:pPr>
      <w:r>
        <w:rPr>
          <w:rStyle w:val="24"/>
          <w:rFonts w:hint="eastAsia" w:ascii="宋体" w:hAnsi="宋体" w:eastAsia="宋体" w:cs="宋体"/>
          <w:b/>
          <w:bCs/>
          <w:caps w:val="0"/>
          <w:color w:val="auto"/>
          <w:spacing w:val="7"/>
          <w:sz w:val="21"/>
          <w:szCs w:val="21"/>
          <w:vertAlign w:val="baseline"/>
          <w:lang w:bidi="ar"/>
        </w:rPr>
        <w:t>附：</w:t>
      </w:r>
    </w:p>
    <w:p w14:paraId="1941B9B2">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0"/>
        <w:jc w:val="both"/>
        <w:outlineLvl w:val="9"/>
        <w:rPr>
          <w:rFonts w:hint="eastAsia" w:ascii="宋体" w:hAnsi="宋体" w:eastAsia="宋体" w:cs="宋体"/>
          <w:caps w:val="0"/>
          <w:color w:val="auto"/>
          <w:sz w:val="21"/>
          <w:szCs w:val="21"/>
          <w:vertAlign w:val="baseline"/>
          <w:lang w:bidi="ar"/>
        </w:rPr>
      </w:pPr>
      <w:r>
        <w:rPr>
          <w:rFonts w:hint="eastAsia" w:ascii="宋体" w:hAnsi="宋体" w:eastAsia="宋体" w:cs="宋体"/>
          <w:caps w:val="0"/>
          <w:color w:val="auto"/>
          <w:spacing w:val="7"/>
          <w:sz w:val="21"/>
          <w:szCs w:val="21"/>
          <w:vertAlign w:val="baseline"/>
          <w:lang w:bidi="ar"/>
        </w:rPr>
        <w:t>1.中小企业声明函</w:t>
      </w:r>
    </w:p>
    <w:p w14:paraId="5DDC4F95">
      <w:pPr>
        <w:pStyle w:val="17"/>
        <w:keepNext w:val="0"/>
        <w:keepLines w:val="0"/>
        <w:pageBreakBefore w:val="0"/>
        <w:widowControl/>
        <w:suppressLineNumbers w:val="0"/>
        <w:suppressAutoHyphens w:val="0"/>
        <w:kinsoku/>
        <w:wordWrap/>
        <w:overflowPunct/>
        <w:topLinePunct w:val="0"/>
        <w:autoSpaceDE/>
        <w:autoSpaceDN w:val="0"/>
        <w:bidi w:val="0"/>
        <w:adjustRightInd w:val="0"/>
        <w:snapToGrid w:val="0"/>
        <w:spacing w:before="0" w:beforeAutospacing="0" w:after="0" w:afterAutospacing="0" w:line="340" w:lineRule="exact"/>
        <w:ind w:left="0" w:right="0" w:firstLine="420" w:firstLineChars="200"/>
        <w:jc w:val="both"/>
        <w:outlineLvl w:val="9"/>
        <w:rPr>
          <w:rFonts w:hint="eastAsia" w:ascii="宋体" w:hAnsi="宋体" w:eastAsia="宋体" w:cs="宋体"/>
          <w:caps w:val="0"/>
          <w:color w:val="auto"/>
          <w:sz w:val="21"/>
          <w:szCs w:val="21"/>
          <w:vertAlign w:val="baseline"/>
          <w:lang w:bidi="ar"/>
        </w:rPr>
      </w:pPr>
    </w:p>
    <w:p w14:paraId="271A12C7">
      <w:pPr>
        <w:pStyle w:val="19"/>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312" w:lineRule="auto"/>
        <w:ind w:left="0" w:leftChars="0" w:right="0" w:firstLine="0" w:firstLineChars="0"/>
        <w:jc w:val="both"/>
        <w:textAlignment w:val="baseline"/>
        <w:outlineLvl w:val="9"/>
        <w:rPr>
          <w:rFonts w:hint="eastAsia" w:ascii="宋体" w:hAnsi="宋体" w:eastAsia="宋体" w:cs="宋体"/>
          <w:caps w:val="0"/>
          <w:color w:val="auto"/>
          <w:sz w:val="28"/>
          <w:szCs w:val="28"/>
          <w:vertAlign w:val="baseline"/>
        </w:rPr>
      </w:pPr>
    </w:p>
    <w:p w14:paraId="0CA9DEA9">
      <w:pPr>
        <w:sectPr>
          <w:pgSz w:w="11906" w:h="16838"/>
          <w:pgMar w:top="1304" w:right="1361" w:bottom="1304" w:left="1361" w:header="851" w:footer="992" w:gutter="1"/>
          <w:pgBorders w:offsetFrom="page">
            <w:top w:val="none" w:sz="0" w:space="0"/>
            <w:left w:val="none" w:sz="0" w:space="0"/>
            <w:bottom w:val="none" w:sz="0" w:space="0"/>
            <w:right w:val="none" w:sz="0" w:space="0"/>
          </w:pgBorders>
          <w:pgNumType w:fmt="decimal"/>
          <w:cols w:space="425" w:num="1"/>
          <w:titlePg/>
          <w:docGrid w:type="lines" w:linePitch="312" w:charSpace="0"/>
        </w:sectPr>
      </w:pPr>
    </w:p>
    <w:p w14:paraId="6800140F">
      <w:pPr>
        <w:pStyle w:val="2"/>
        <w:keepNext/>
        <w:keepLines w:val="0"/>
        <w:pageBreakBefore w:val="0"/>
        <w:widowControl w:val="0"/>
        <w:suppressLineNumbers w:val="0"/>
        <w:suppressAutoHyphens w:val="0"/>
        <w:kinsoku/>
        <w:wordWrap/>
        <w:overflowPunct/>
        <w:topLinePunct w:val="0"/>
        <w:autoSpaceDE/>
        <w:autoSpaceDN w:val="0"/>
        <w:bidi w:val="0"/>
        <w:adjustRightInd/>
        <w:snapToGrid/>
        <w:spacing w:before="162" w:beforeAutospacing="0" w:after="330" w:afterAutospacing="0" w:line="360" w:lineRule="auto"/>
        <w:ind w:left="0" w:right="0" w:firstLine="0"/>
        <w:jc w:val="left"/>
        <w:outlineLvl w:val="0"/>
        <w:rPr>
          <w:rFonts w:hint="eastAsia" w:ascii="宋体" w:hAnsi="宋体" w:eastAsia="宋体" w:cs="宋体"/>
          <w:b w:val="0"/>
          <w:bCs w:val="0"/>
          <w:caps w:val="0"/>
          <w:vanish w:val="0"/>
          <w:color w:val="auto"/>
          <w:kern w:val="44"/>
          <w:sz w:val="21"/>
          <w:szCs w:val="21"/>
          <w:vertAlign w:val="baseline"/>
        </w:rPr>
      </w:pPr>
      <w:r>
        <w:rPr>
          <w:rFonts w:hint="eastAsia" w:ascii="宋体" w:hAnsi="宋体" w:eastAsia="宋体" w:cs="宋体"/>
          <w:b w:val="0"/>
          <w:bCs w:val="0"/>
          <w:caps w:val="0"/>
          <w:vanish w:val="0"/>
          <w:color w:val="auto"/>
          <w:kern w:val="44"/>
          <w:sz w:val="21"/>
          <w:szCs w:val="21"/>
          <w:vertAlign w:val="baseline"/>
        </w:rPr>
        <w:t>附1</w:t>
      </w:r>
    </w:p>
    <w:p w14:paraId="06E17D36">
      <w:pPr>
        <w:pStyle w:val="3"/>
        <w:jc w:val="center"/>
        <w:rPr>
          <w:rFonts w:hint="eastAsia" w:ascii="宋体" w:hAnsi="宋体" w:eastAsia="宋体" w:cs="宋体"/>
          <w:color w:val="000000"/>
          <w:sz w:val="28"/>
          <w:szCs w:val="18"/>
          <w:highlight w:val="none"/>
        </w:rPr>
      </w:pPr>
      <w:r>
        <w:rPr>
          <w:rFonts w:hint="eastAsia" w:ascii="宋体" w:hAnsi="宋体" w:eastAsia="宋体" w:cs="宋体"/>
          <w:color w:val="000000"/>
          <w:sz w:val="28"/>
          <w:szCs w:val="18"/>
          <w:highlight w:val="none"/>
        </w:rPr>
        <w:t>中小企业声明函(货物)</w:t>
      </w:r>
    </w:p>
    <w:p w14:paraId="785A3E29">
      <w:pPr>
        <w:spacing w:line="500" w:lineRule="exact"/>
        <w:ind w:firstLine="400" w:firstLineChars="200"/>
        <w:jc w:val="left"/>
        <w:rPr>
          <w:rFonts w:hint="eastAsia" w:ascii="宋体" w:hAnsi="宋体" w:eastAsia="宋体" w:cs="宋体"/>
          <w:sz w:val="20"/>
          <w:szCs w:val="20"/>
          <w:highlight w:val="none"/>
        </w:rPr>
      </w:pPr>
    </w:p>
    <w:p w14:paraId="7C845DF7">
      <w:pPr>
        <w:spacing w:line="500" w:lineRule="exact"/>
        <w:ind w:firstLine="440" w:firstLineChars="200"/>
        <w:jc w:val="left"/>
        <w:rPr>
          <w:rFonts w:hint="eastAsia" w:ascii="宋体" w:hAnsi="宋体" w:eastAsia="宋体" w:cs="宋体"/>
          <w:sz w:val="22"/>
          <w:szCs w:val="22"/>
          <w:highlight w:val="none"/>
        </w:rPr>
      </w:pPr>
      <w:r>
        <w:rPr>
          <w:rFonts w:hint="eastAsia" w:ascii="宋体" w:hAnsi="宋体" w:eastAsia="宋体" w:cs="宋体"/>
          <w:sz w:val="22"/>
          <w:szCs w:val="22"/>
          <w:highlight w:val="none"/>
        </w:rPr>
        <w:t>本公司（联合体）郑重声明，根据《政府采购促进中小企业发展管理办法》（财库[2020]64号）的规定，本公司（联合体）参加</w:t>
      </w:r>
      <w:r>
        <w:rPr>
          <w:rFonts w:hint="eastAsia" w:ascii="宋体" w:hAnsi="宋体" w:eastAsia="宋体" w:cs="宋体"/>
          <w:sz w:val="22"/>
          <w:szCs w:val="22"/>
          <w:highlight w:val="none"/>
          <w:u w:val="single"/>
        </w:rPr>
        <w:t xml:space="preserve"> （单位名称）的（项目名称） </w:t>
      </w:r>
      <w:r>
        <w:rPr>
          <w:rFonts w:hint="eastAsia" w:ascii="宋体" w:hAnsi="宋体" w:eastAsia="宋体" w:cs="宋体"/>
          <w:sz w:val="22"/>
          <w:szCs w:val="22"/>
          <w:highlight w:val="none"/>
        </w:rPr>
        <w:t>采购活动，提供的货物全部为符合政策要求的中小企业。相关企业（含联合体中的中小企业、签订分包意向协议的中小企业）的具体情况如下：</w:t>
      </w:r>
    </w:p>
    <w:p w14:paraId="3BA40CFD">
      <w:pPr>
        <w:numPr>
          <w:ilvl w:val="0"/>
          <w:numId w:val="7"/>
        </w:numPr>
        <w:spacing w:line="500" w:lineRule="exact"/>
        <w:ind w:firstLine="440" w:firstLineChars="200"/>
        <w:jc w:val="left"/>
        <w:rPr>
          <w:rFonts w:hint="eastAsia" w:ascii="宋体" w:hAnsi="宋体" w:eastAsia="宋体" w:cs="宋体"/>
          <w:sz w:val="22"/>
          <w:szCs w:val="22"/>
          <w:highlight w:val="none"/>
        </w:rPr>
      </w:pPr>
      <w:r>
        <w:rPr>
          <w:rFonts w:hint="eastAsia" w:ascii="宋体" w:hAnsi="宋体" w:eastAsia="宋体" w:cs="宋体"/>
          <w:sz w:val="22"/>
          <w:szCs w:val="22"/>
          <w:highlight w:val="none"/>
          <w:u w:val="single"/>
        </w:rPr>
        <w:t xml:space="preserve"> （标的名称），</w:t>
      </w:r>
      <w:r>
        <w:rPr>
          <w:rFonts w:hint="eastAsia" w:ascii="宋体" w:hAnsi="宋体" w:eastAsia="宋体" w:cs="宋体"/>
          <w:sz w:val="22"/>
          <w:szCs w:val="22"/>
          <w:highlight w:val="none"/>
        </w:rPr>
        <w:t xml:space="preserve">属于 </w:t>
      </w:r>
      <w:r>
        <w:rPr>
          <w:rFonts w:hint="eastAsia" w:ascii="宋体" w:hAnsi="宋体" w:eastAsia="宋体" w:cs="宋体"/>
          <w:sz w:val="22"/>
          <w:szCs w:val="22"/>
          <w:highlight w:val="none"/>
          <w:u w:val="single"/>
        </w:rPr>
        <w:t>（采购文件内明确的所属行业）</w:t>
      </w:r>
      <w:r>
        <w:rPr>
          <w:rFonts w:hint="eastAsia" w:ascii="宋体" w:hAnsi="宋体" w:eastAsia="宋体" w:cs="宋体"/>
          <w:sz w:val="22"/>
          <w:szCs w:val="22"/>
          <w:highlight w:val="none"/>
        </w:rPr>
        <w:t>；制造商为</w:t>
      </w:r>
      <w:r>
        <w:rPr>
          <w:rFonts w:hint="eastAsia" w:ascii="宋体" w:hAnsi="宋体" w:eastAsia="宋体" w:cs="宋体"/>
          <w:sz w:val="22"/>
          <w:szCs w:val="22"/>
          <w:highlight w:val="none"/>
          <w:u w:val="single"/>
        </w:rPr>
        <w:t xml:space="preserve">    （企业名称），</w:t>
      </w:r>
      <w:r>
        <w:rPr>
          <w:rFonts w:hint="eastAsia" w:ascii="宋体" w:hAnsi="宋体" w:eastAsia="宋体" w:cs="宋体"/>
          <w:sz w:val="22"/>
          <w:szCs w:val="22"/>
          <w:highlight w:val="none"/>
        </w:rPr>
        <w:t>从业人员</w:t>
      </w:r>
      <w:r>
        <w:rPr>
          <w:rFonts w:hint="eastAsia" w:ascii="宋体" w:hAnsi="宋体" w:eastAsia="宋体" w:cs="宋体"/>
          <w:sz w:val="22"/>
          <w:szCs w:val="22"/>
          <w:highlight w:val="none"/>
          <w:u w:val="single"/>
        </w:rPr>
        <w:t xml:space="preserve">     人</w:t>
      </w:r>
      <w:r>
        <w:rPr>
          <w:rFonts w:hint="eastAsia" w:ascii="宋体" w:hAnsi="宋体" w:eastAsia="宋体" w:cs="宋体"/>
          <w:sz w:val="22"/>
          <w:szCs w:val="22"/>
          <w:highlight w:val="none"/>
        </w:rPr>
        <w:t>，营业收入为</w:t>
      </w:r>
      <w:r>
        <w:rPr>
          <w:rFonts w:hint="eastAsia" w:ascii="宋体" w:hAnsi="宋体" w:eastAsia="宋体" w:cs="宋体"/>
          <w:sz w:val="22"/>
          <w:szCs w:val="22"/>
          <w:highlight w:val="none"/>
          <w:u w:val="single"/>
        </w:rPr>
        <w:t xml:space="preserve">    </w:t>
      </w:r>
      <w:r>
        <w:rPr>
          <w:rFonts w:hint="eastAsia" w:ascii="宋体" w:hAnsi="宋体" w:eastAsia="宋体" w:cs="宋体"/>
          <w:sz w:val="22"/>
          <w:szCs w:val="22"/>
          <w:highlight w:val="none"/>
        </w:rPr>
        <w:t>万元，资产总额为</w:t>
      </w:r>
      <w:r>
        <w:rPr>
          <w:rFonts w:hint="eastAsia" w:ascii="宋体" w:hAnsi="宋体" w:eastAsia="宋体" w:cs="宋体"/>
          <w:sz w:val="22"/>
          <w:szCs w:val="22"/>
          <w:highlight w:val="none"/>
          <w:u w:val="single"/>
        </w:rPr>
        <w:t xml:space="preserve">     </w:t>
      </w:r>
      <w:r>
        <w:rPr>
          <w:rFonts w:hint="eastAsia" w:ascii="宋体" w:hAnsi="宋体" w:eastAsia="宋体" w:cs="宋体"/>
          <w:sz w:val="22"/>
          <w:szCs w:val="22"/>
          <w:highlight w:val="none"/>
        </w:rPr>
        <w:t>万元，属于</w:t>
      </w:r>
      <w:r>
        <w:rPr>
          <w:rFonts w:hint="eastAsia" w:ascii="宋体" w:hAnsi="宋体" w:eastAsia="宋体" w:cs="宋体"/>
          <w:sz w:val="22"/>
          <w:szCs w:val="22"/>
          <w:highlight w:val="none"/>
          <w:u w:val="single"/>
        </w:rPr>
        <w:t>（中型企业、小型企业、微型企业）</w:t>
      </w:r>
      <w:r>
        <w:rPr>
          <w:rFonts w:hint="eastAsia" w:ascii="宋体" w:hAnsi="宋体" w:eastAsia="宋体" w:cs="宋体"/>
          <w:sz w:val="22"/>
          <w:szCs w:val="22"/>
          <w:highlight w:val="none"/>
        </w:rPr>
        <w:t>；</w:t>
      </w:r>
    </w:p>
    <w:p w14:paraId="4965E10D">
      <w:pPr>
        <w:numPr>
          <w:ilvl w:val="0"/>
          <w:numId w:val="7"/>
        </w:numPr>
        <w:spacing w:line="500" w:lineRule="exact"/>
        <w:ind w:firstLine="440" w:firstLineChars="200"/>
        <w:jc w:val="left"/>
        <w:rPr>
          <w:rFonts w:hint="eastAsia" w:ascii="宋体" w:hAnsi="宋体" w:eastAsia="宋体" w:cs="宋体"/>
          <w:sz w:val="22"/>
          <w:szCs w:val="22"/>
          <w:highlight w:val="none"/>
        </w:rPr>
      </w:pPr>
      <w:r>
        <w:rPr>
          <w:rFonts w:hint="eastAsia" w:ascii="宋体" w:hAnsi="宋体" w:eastAsia="宋体" w:cs="宋体"/>
          <w:sz w:val="22"/>
          <w:szCs w:val="22"/>
          <w:highlight w:val="none"/>
          <w:u w:val="single"/>
        </w:rPr>
        <w:t>（标的名称），</w:t>
      </w:r>
      <w:r>
        <w:rPr>
          <w:rFonts w:hint="eastAsia" w:ascii="宋体" w:hAnsi="宋体" w:eastAsia="宋体" w:cs="宋体"/>
          <w:sz w:val="22"/>
          <w:szCs w:val="22"/>
          <w:highlight w:val="none"/>
        </w:rPr>
        <w:t xml:space="preserve">属于 </w:t>
      </w:r>
      <w:r>
        <w:rPr>
          <w:rFonts w:hint="eastAsia" w:ascii="宋体" w:hAnsi="宋体" w:eastAsia="宋体" w:cs="宋体"/>
          <w:sz w:val="22"/>
          <w:szCs w:val="22"/>
          <w:highlight w:val="none"/>
          <w:u w:val="single"/>
        </w:rPr>
        <w:t>（采购文件内明确的所属行业）</w:t>
      </w:r>
      <w:r>
        <w:rPr>
          <w:rFonts w:hint="eastAsia" w:ascii="宋体" w:hAnsi="宋体" w:eastAsia="宋体" w:cs="宋体"/>
          <w:sz w:val="22"/>
          <w:szCs w:val="22"/>
          <w:highlight w:val="none"/>
        </w:rPr>
        <w:t>；承建（承接）企业为</w:t>
      </w:r>
      <w:r>
        <w:rPr>
          <w:rFonts w:hint="eastAsia" w:ascii="宋体" w:hAnsi="宋体" w:eastAsia="宋体" w:cs="宋体"/>
          <w:sz w:val="22"/>
          <w:szCs w:val="22"/>
          <w:highlight w:val="none"/>
          <w:u w:val="single"/>
        </w:rPr>
        <w:t xml:space="preserve">    （企业名称），</w:t>
      </w:r>
      <w:r>
        <w:rPr>
          <w:rFonts w:hint="eastAsia" w:ascii="宋体" w:hAnsi="宋体" w:eastAsia="宋体" w:cs="宋体"/>
          <w:sz w:val="22"/>
          <w:szCs w:val="22"/>
          <w:highlight w:val="none"/>
        </w:rPr>
        <w:t>从业人员</w:t>
      </w:r>
      <w:r>
        <w:rPr>
          <w:rFonts w:hint="eastAsia" w:ascii="宋体" w:hAnsi="宋体" w:eastAsia="宋体" w:cs="宋体"/>
          <w:sz w:val="22"/>
          <w:szCs w:val="22"/>
          <w:highlight w:val="none"/>
          <w:u w:val="single"/>
        </w:rPr>
        <w:t xml:space="preserve">     人</w:t>
      </w:r>
      <w:r>
        <w:rPr>
          <w:rFonts w:hint="eastAsia" w:ascii="宋体" w:hAnsi="宋体" w:eastAsia="宋体" w:cs="宋体"/>
          <w:sz w:val="22"/>
          <w:szCs w:val="22"/>
          <w:highlight w:val="none"/>
        </w:rPr>
        <w:t>，营业收入为</w:t>
      </w:r>
      <w:r>
        <w:rPr>
          <w:rFonts w:hint="eastAsia" w:ascii="宋体" w:hAnsi="宋体" w:eastAsia="宋体" w:cs="宋体"/>
          <w:sz w:val="22"/>
          <w:szCs w:val="22"/>
          <w:highlight w:val="none"/>
          <w:u w:val="single"/>
        </w:rPr>
        <w:t xml:space="preserve">    </w:t>
      </w:r>
      <w:r>
        <w:rPr>
          <w:rFonts w:hint="eastAsia" w:ascii="宋体" w:hAnsi="宋体" w:eastAsia="宋体" w:cs="宋体"/>
          <w:sz w:val="22"/>
          <w:szCs w:val="22"/>
          <w:highlight w:val="none"/>
        </w:rPr>
        <w:t>万元，资产总额为</w:t>
      </w:r>
      <w:r>
        <w:rPr>
          <w:rFonts w:hint="eastAsia" w:ascii="宋体" w:hAnsi="宋体" w:eastAsia="宋体" w:cs="宋体"/>
          <w:sz w:val="22"/>
          <w:szCs w:val="22"/>
          <w:highlight w:val="none"/>
          <w:u w:val="single"/>
        </w:rPr>
        <w:t xml:space="preserve">     </w:t>
      </w:r>
      <w:r>
        <w:rPr>
          <w:rFonts w:hint="eastAsia" w:ascii="宋体" w:hAnsi="宋体" w:eastAsia="宋体" w:cs="宋体"/>
          <w:sz w:val="22"/>
          <w:szCs w:val="22"/>
          <w:highlight w:val="none"/>
        </w:rPr>
        <w:t>万元，属于</w:t>
      </w:r>
      <w:r>
        <w:rPr>
          <w:rFonts w:hint="eastAsia" w:ascii="宋体" w:hAnsi="宋体" w:eastAsia="宋体" w:cs="宋体"/>
          <w:sz w:val="22"/>
          <w:szCs w:val="22"/>
          <w:highlight w:val="none"/>
          <w:u w:val="single"/>
        </w:rPr>
        <w:t>（中型企业、小型企业、微型企业）</w:t>
      </w:r>
      <w:r>
        <w:rPr>
          <w:rFonts w:hint="eastAsia" w:ascii="宋体" w:hAnsi="宋体" w:eastAsia="宋体" w:cs="宋体"/>
          <w:sz w:val="22"/>
          <w:szCs w:val="22"/>
          <w:highlight w:val="none"/>
        </w:rPr>
        <w:t>；</w:t>
      </w:r>
    </w:p>
    <w:p w14:paraId="23B42F87">
      <w:pPr>
        <w:spacing w:line="500" w:lineRule="exact"/>
        <w:ind w:left="420" w:leftChars="200"/>
        <w:jc w:val="left"/>
        <w:rPr>
          <w:rFonts w:hint="eastAsia" w:ascii="宋体" w:hAnsi="宋体" w:eastAsia="宋体" w:cs="宋体"/>
          <w:sz w:val="22"/>
          <w:szCs w:val="22"/>
          <w:highlight w:val="none"/>
        </w:rPr>
      </w:pPr>
      <w:r>
        <w:rPr>
          <w:rFonts w:hint="eastAsia" w:ascii="宋体" w:hAnsi="宋体" w:eastAsia="宋体" w:cs="宋体"/>
          <w:sz w:val="22"/>
          <w:szCs w:val="22"/>
          <w:highlight w:val="none"/>
        </w:rPr>
        <w:t>......</w:t>
      </w:r>
    </w:p>
    <w:p w14:paraId="4154193A">
      <w:pPr>
        <w:spacing w:line="500" w:lineRule="exact"/>
        <w:ind w:firstLine="330" w:firstLineChars="150"/>
        <w:jc w:val="left"/>
        <w:rPr>
          <w:rFonts w:hint="eastAsia" w:ascii="宋体" w:hAnsi="宋体" w:eastAsia="宋体" w:cs="宋体"/>
          <w:sz w:val="22"/>
          <w:szCs w:val="22"/>
          <w:highlight w:val="none"/>
        </w:rPr>
      </w:pPr>
      <w:r>
        <w:rPr>
          <w:rFonts w:hint="eastAsia" w:ascii="宋体" w:hAnsi="宋体" w:eastAsia="宋体" w:cs="宋体"/>
          <w:sz w:val="22"/>
          <w:szCs w:val="22"/>
          <w:highlight w:val="none"/>
        </w:rPr>
        <w:t>以上企业不属于大企业的分支机构，不存在控股股东为大企业的情形，也不存在与大企业责任人为同一人的情形。</w:t>
      </w:r>
    </w:p>
    <w:p w14:paraId="6CE129F1">
      <w:pPr>
        <w:spacing w:line="500" w:lineRule="exact"/>
        <w:ind w:firstLine="330" w:firstLineChars="150"/>
        <w:jc w:val="left"/>
        <w:rPr>
          <w:rFonts w:hint="eastAsia" w:ascii="宋体" w:hAnsi="宋体" w:eastAsia="宋体" w:cs="宋体"/>
          <w:sz w:val="22"/>
          <w:szCs w:val="22"/>
          <w:highlight w:val="none"/>
        </w:rPr>
      </w:pPr>
      <w:r>
        <w:rPr>
          <w:rFonts w:hint="eastAsia" w:ascii="宋体" w:hAnsi="宋体" w:eastAsia="宋体" w:cs="宋体"/>
          <w:sz w:val="22"/>
          <w:szCs w:val="22"/>
          <w:highlight w:val="none"/>
        </w:rPr>
        <w:t>本企业对上述声明内容的真实性负责。如有虚假，将依法承担相应责任。</w:t>
      </w:r>
    </w:p>
    <w:p w14:paraId="68334930">
      <w:pPr>
        <w:spacing w:line="500" w:lineRule="exact"/>
        <w:ind w:firstLine="330" w:firstLineChars="150"/>
        <w:jc w:val="left"/>
        <w:rPr>
          <w:rFonts w:hint="eastAsia" w:ascii="宋体" w:hAnsi="宋体" w:eastAsia="宋体" w:cs="宋体"/>
          <w:sz w:val="22"/>
          <w:szCs w:val="22"/>
          <w:highlight w:val="none"/>
        </w:rPr>
      </w:pPr>
    </w:p>
    <w:p w14:paraId="3607E874">
      <w:pPr>
        <w:spacing w:line="500" w:lineRule="exact"/>
        <w:ind w:firstLine="330" w:firstLineChars="150"/>
        <w:jc w:val="left"/>
        <w:rPr>
          <w:rFonts w:hint="eastAsia" w:ascii="宋体" w:hAnsi="宋体" w:eastAsia="宋体" w:cs="宋体"/>
          <w:sz w:val="22"/>
          <w:szCs w:val="22"/>
          <w:highlight w:val="none"/>
        </w:rPr>
      </w:pPr>
      <w:r>
        <w:rPr>
          <w:rFonts w:hint="eastAsia" w:ascii="宋体" w:hAnsi="宋体" w:eastAsia="宋体" w:cs="宋体"/>
          <w:sz w:val="22"/>
          <w:szCs w:val="22"/>
          <w:highlight w:val="none"/>
        </w:rPr>
        <w:t>企业名称（加盖公章）：</w:t>
      </w:r>
    </w:p>
    <w:p w14:paraId="7032EA54">
      <w:pPr>
        <w:spacing w:line="500" w:lineRule="exact"/>
        <w:ind w:firstLine="330" w:firstLineChars="150"/>
        <w:jc w:val="left"/>
        <w:rPr>
          <w:rFonts w:hint="eastAsia" w:ascii="宋体" w:hAnsi="宋体" w:eastAsia="宋体" w:cs="宋体"/>
          <w:sz w:val="22"/>
          <w:szCs w:val="22"/>
          <w:highlight w:val="none"/>
        </w:rPr>
      </w:pPr>
      <w:r>
        <w:rPr>
          <w:rFonts w:hint="eastAsia" w:ascii="宋体" w:hAnsi="宋体" w:eastAsia="宋体" w:cs="宋体"/>
          <w:sz w:val="22"/>
          <w:szCs w:val="22"/>
          <w:highlight w:val="none"/>
        </w:rPr>
        <w:t xml:space="preserve">日  期：   </w:t>
      </w:r>
    </w:p>
    <w:p w14:paraId="4CA1AF5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400" w:firstLineChars="200"/>
        <w:jc w:val="left"/>
        <w:outlineLvl w:val="9"/>
        <w:rPr>
          <w:rFonts w:hint="eastAsia" w:ascii="宋体" w:hAnsi="宋体" w:eastAsia="宋体" w:cs="宋体"/>
          <w:caps w:val="0"/>
          <w:vanish w:val="0"/>
          <w:color w:val="auto"/>
          <w:kern w:val="2"/>
          <w:sz w:val="20"/>
          <w:szCs w:val="20"/>
          <w:vertAlign w:val="baseline"/>
        </w:rPr>
      </w:pPr>
    </w:p>
    <w:p w14:paraId="5BD799AB">
      <w:pPr>
        <w:pStyle w:val="19"/>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312" w:lineRule="auto"/>
        <w:ind w:left="0" w:right="0" w:firstLine="567"/>
        <w:jc w:val="both"/>
        <w:textAlignment w:val="baseline"/>
        <w:outlineLvl w:val="9"/>
        <w:rPr>
          <w:rFonts w:hint="eastAsia" w:ascii="宋体" w:hAnsi="宋体" w:eastAsia="宋体" w:cs="宋体"/>
          <w:bCs/>
          <w:caps w:val="0"/>
          <w:color w:val="auto"/>
          <w:kern w:val="2"/>
          <w:sz w:val="18"/>
          <w:szCs w:val="18"/>
          <w:vertAlign w:val="baseline"/>
        </w:rPr>
      </w:pPr>
    </w:p>
    <w:p w14:paraId="25C92669">
      <w:pPr>
        <w:pStyle w:val="19"/>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312" w:lineRule="auto"/>
        <w:ind w:left="0" w:right="0" w:firstLine="567"/>
        <w:jc w:val="both"/>
        <w:textAlignment w:val="baseline"/>
        <w:outlineLvl w:val="9"/>
        <w:rPr>
          <w:rFonts w:hint="eastAsia" w:ascii="宋体" w:hAnsi="宋体" w:eastAsia="宋体" w:cs="宋体"/>
          <w:bCs/>
          <w:caps w:val="0"/>
          <w:color w:val="auto"/>
          <w:kern w:val="2"/>
          <w:sz w:val="18"/>
          <w:szCs w:val="18"/>
          <w:vertAlign w:val="baseline"/>
        </w:rPr>
      </w:pPr>
    </w:p>
    <w:p w14:paraId="71122723">
      <w:pPr>
        <w:pStyle w:val="19"/>
        <w:keepNext w:val="0"/>
        <w:keepLines w:val="0"/>
        <w:pageBreakBefore w:val="0"/>
        <w:widowControl w:val="0"/>
        <w:suppressLineNumbers w:val="0"/>
        <w:suppressAutoHyphens w:val="0"/>
        <w:kinsoku/>
        <w:wordWrap/>
        <w:overflowPunct/>
        <w:topLinePunct w:val="0"/>
        <w:autoSpaceDE/>
        <w:autoSpaceDN w:val="0"/>
        <w:bidi w:val="0"/>
        <w:adjustRightInd w:val="0"/>
        <w:snapToGrid/>
        <w:spacing w:before="0" w:beforeAutospacing="0" w:after="0" w:afterAutospacing="0" w:line="312" w:lineRule="auto"/>
        <w:ind w:left="0" w:right="0" w:firstLine="567"/>
        <w:jc w:val="both"/>
        <w:textAlignment w:val="baseline"/>
        <w:outlineLvl w:val="9"/>
        <w:rPr>
          <w:rFonts w:hint="eastAsia" w:ascii="宋体" w:hAnsi="宋体" w:eastAsia="宋体" w:cs="宋体"/>
          <w:bCs/>
          <w:caps w:val="0"/>
          <w:color w:val="auto"/>
          <w:kern w:val="2"/>
          <w:sz w:val="18"/>
          <w:szCs w:val="18"/>
          <w:vertAlign w:val="baseline"/>
        </w:rPr>
      </w:pPr>
      <w:r>
        <w:rPr>
          <w:rFonts w:hint="eastAsia" w:ascii="宋体" w:hAnsi="宋体" w:eastAsia="宋体" w:cs="宋体"/>
          <w:bCs/>
          <w:caps w:val="0"/>
          <w:color w:val="auto"/>
          <w:kern w:val="2"/>
          <w:sz w:val="18"/>
          <w:szCs w:val="18"/>
          <w:vertAlign w:val="baseline"/>
        </w:rPr>
        <w:t>注：从业人员、营业收入、资产总额填报上一年度数据，无上一年度数据的新成立企业可不填报。</w:t>
      </w:r>
    </w:p>
    <w:p w14:paraId="50930657">
      <w:pPr>
        <w:pStyle w:val="6"/>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560"/>
        <w:jc w:val="center"/>
        <w:outlineLvl w:val="9"/>
        <w:rPr>
          <w:rFonts w:hint="eastAsia" w:ascii="宋体" w:hAnsi="宋体" w:eastAsia="宋体" w:cs="宋体"/>
          <w:bCs/>
          <w:caps w:val="0"/>
          <w:color w:val="auto"/>
          <w:sz w:val="28"/>
          <w:szCs w:val="28"/>
          <w:vertAlign w:val="baseline"/>
        </w:rPr>
      </w:pPr>
      <w:r>
        <w:rPr>
          <w:rFonts w:hint="eastAsia" w:ascii="宋体" w:hAnsi="宋体" w:eastAsia="宋体" w:cs="宋体"/>
          <w:bCs/>
          <w:caps w:val="0"/>
          <w:color w:val="auto"/>
          <w:sz w:val="28"/>
          <w:szCs w:val="28"/>
          <w:vertAlign w:val="baseline"/>
        </w:rPr>
        <w:br w:type="page"/>
      </w:r>
      <w:r>
        <w:rPr>
          <w:rFonts w:hint="eastAsia" w:ascii="宋体" w:hAnsi="宋体" w:eastAsia="宋体" w:cs="宋体"/>
          <w:bCs/>
          <w:caps w:val="0"/>
          <w:color w:val="auto"/>
          <w:sz w:val="28"/>
          <w:szCs w:val="28"/>
          <w:vertAlign w:val="baseline"/>
        </w:rPr>
        <w:t>中小企业划型标准规定</w:t>
      </w:r>
    </w:p>
    <w:p w14:paraId="5585565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firstLineChars="200"/>
        <w:jc w:val="left"/>
        <w:textAlignment w:val="auto"/>
        <w:outlineLvl w:val="9"/>
        <w:rPr>
          <w:rFonts w:hint="eastAsia" w:ascii="宋体" w:hAnsi="宋体" w:eastAsia="宋体" w:cs="宋体"/>
          <w:bCs/>
          <w:caps w:val="0"/>
          <w:color w:val="auto"/>
          <w:sz w:val="21"/>
          <w:szCs w:val="21"/>
          <w:vertAlign w:val="baseline"/>
          <w:lang w:val="zh-CN" w:eastAsia="zh-CN" w:bidi="ar"/>
        </w:rPr>
      </w:pPr>
      <w:r>
        <w:rPr>
          <w:rFonts w:hint="eastAsia" w:ascii="宋体" w:hAnsi="宋体" w:eastAsia="宋体" w:cs="宋体"/>
          <w:b w:val="0"/>
          <w:bCs/>
          <w:caps w:val="0"/>
          <w:color w:val="auto"/>
          <w:kern w:val="0"/>
          <w:sz w:val="21"/>
          <w:szCs w:val="21"/>
          <w:vertAlign w:val="baseline"/>
          <w:lang w:val="zh-CN" w:eastAsia="zh-CN" w:bidi="ar"/>
        </w:rPr>
        <w:t>一、根据《中华人民共和国中小企业促进法》和《国务院关于进一步促进中小企业发展的若干意见》(国发〔2009〕36号)，制定本规定。</w:t>
      </w:r>
    </w:p>
    <w:p w14:paraId="5C21AFD5">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firstLineChars="200"/>
        <w:jc w:val="left"/>
        <w:textAlignment w:val="auto"/>
        <w:outlineLvl w:val="9"/>
        <w:rPr>
          <w:rFonts w:hint="eastAsia" w:ascii="宋体" w:hAnsi="宋体" w:eastAsia="宋体" w:cs="宋体"/>
          <w:bCs/>
          <w:caps w:val="0"/>
          <w:color w:val="auto"/>
          <w:sz w:val="21"/>
          <w:szCs w:val="21"/>
          <w:vertAlign w:val="baseline"/>
          <w:lang w:val="zh-CN" w:eastAsia="zh-CN" w:bidi="ar"/>
        </w:rPr>
      </w:pPr>
      <w:r>
        <w:rPr>
          <w:rFonts w:hint="eastAsia" w:ascii="宋体" w:hAnsi="宋体" w:eastAsia="宋体" w:cs="宋体"/>
          <w:b w:val="0"/>
          <w:bCs/>
          <w:caps w:val="0"/>
          <w:color w:val="auto"/>
          <w:kern w:val="0"/>
          <w:sz w:val="21"/>
          <w:szCs w:val="21"/>
          <w:vertAlign w:val="baseline"/>
          <w:lang w:val="zh-CN" w:eastAsia="zh-CN" w:bidi="ar"/>
        </w:rPr>
        <w:t>二、中小企业划分为中型、小型、微型三种类型，具体标准根据企业从业人员、营业收入、资产总额等指标，结合行业特点制定。</w:t>
      </w:r>
    </w:p>
    <w:p w14:paraId="03C37BC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firstLineChars="200"/>
        <w:jc w:val="left"/>
        <w:textAlignment w:val="auto"/>
        <w:outlineLvl w:val="9"/>
        <w:rPr>
          <w:rFonts w:hint="eastAsia" w:ascii="宋体" w:hAnsi="宋体" w:eastAsia="宋体" w:cs="宋体"/>
          <w:bCs/>
          <w:caps w:val="0"/>
          <w:color w:val="auto"/>
          <w:sz w:val="21"/>
          <w:szCs w:val="21"/>
          <w:vertAlign w:val="baseline"/>
          <w:lang w:val="zh-CN" w:eastAsia="zh-CN" w:bidi="ar"/>
        </w:rPr>
      </w:pPr>
      <w:r>
        <w:rPr>
          <w:rFonts w:hint="eastAsia" w:ascii="宋体" w:hAnsi="宋体" w:eastAsia="宋体" w:cs="宋体"/>
          <w:b w:val="0"/>
          <w:bCs/>
          <w:caps w:val="0"/>
          <w:color w:val="auto"/>
          <w:kern w:val="0"/>
          <w:sz w:val="21"/>
          <w:szCs w:val="21"/>
          <w:vertAlign w:val="baseline"/>
          <w:lang w:val="zh-CN" w:eastAsia="zh-CN" w:bidi="ar"/>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0AE8FE7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firstLineChars="200"/>
        <w:jc w:val="left"/>
        <w:textAlignment w:val="auto"/>
        <w:outlineLvl w:val="9"/>
        <w:rPr>
          <w:rFonts w:hint="eastAsia" w:ascii="宋体" w:hAnsi="宋体" w:eastAsia="宋体" w:cs="宋体"/>
          <w:bCs/>
          <w:caps w:val="0"/>
          <w:color w:val="auto"/>
          <w:sz w:val="21"/>
          <w:szCs w:val="21"/>
          <w:vertAlign w:val="baseline"/>
          <w:lang w:val="zh-CN" w:eastAsia="zh-CN" w:bidi="ar"/>
        </w:rPr>
      </w:pPr>
      <w:r>
        <w:rPr>
          <w:rFonts w:hint="eastAsia" w:ascii="宋体" w:hAnsi="宋体" w:eastAsia="宋体" w:cs="宋体"/>
          <w:b w:val="0"/>
          <w:bCs/>
          <w:caps w:val="0"/>
          <w:color w:val="auto"/>
          <w:kern w:val="0"/>
          <w:sz w:val="21"/>
          <w:szCs w:val="21"/>
          <w:vertAlign w:val="baseline"/>
          <w:lang w:val="zh-CN" w:eastAsia="zh-CN" w:bidi="ar"/>
        </w:rPr>
        <w:t>四、各行业划型标准为：</w:t>
      </w:r>
    </w:p>
    <w:p w14:paraId="5D7FAA9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firstLineChars="200"/>
        <w:jc w:val="left"/>
        <w:textAlignment w:val="auto"/>
        <w:outlineLvl w:val="9"/>
        <w:rPr>
          <w:rFonts w:hint="eastAsia" w:ascii="宋体" w:hAnsi="宋体" w:eastAsia="宋体" w:cs="宋体"/>
          <w:bCs/>
          <w:caps w:val="0"/>
          <w:color w:val="auto"/>
          <w:sz w:val="21"/>
          <w:szCs w:val="21"/>
          <w:vertAlign w:val="baseline"/>
          <w:lang w:val="zh-CN" w:eastAsia="zh-CN" w:bidi="ar"/>
        </w:rPr>
      </w:pPr>
      <w:r>
        <w:rPr>
          <w:rFonts w:hint="eastAsia" w:ascii="宋体" w:hAnsi="宋体" w:eastAsia="宋体" w:cs="宋体"/>
          <w:b w:val="0"/>
          <w:bCs/>
          <w:caps w:val="0"/>
          <w:color w:val="auto"/>
          <w:kern w:val="0"/>
          <w:sz w:val="21"/>
          <w:szCs w:val="21"/>
          <w:vertAlign w:val="baseline"/>
          <w:lang w:val="zh-CN" w:eastAsia="zh-CN" w:bidi="ar"/>
        </w:rPr>
        <w:t>（一）农、林、牧、渔业。营业收入20000万元以下的为中小微型企业。其中，营业收入500万元及以上的为中型企业，营业收入50万元及以上的为小型企业，营业收入50万元以下的为微型企业。</w:t>
      </w:r>
    </w:p>
    <w:p w14:paraId="3FFE7F5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firstLineChars="200"/>
        <w:jc w:val="left"/>
        <w:textAlignment w:val="auto"/>
        <w:outlineLvl w:val="9"/>
        <w:rPr>
          <w:rFonts w:hint="eastAsia" w:ascii="宋体" w:hAnsi="宋体" w:eastAsia="宋体" w:cs="宋体"/>
          <w:bCs/>
          <w:caps w:val="0"/>
          <w:color w:val="auto"/>
          <w:sz w:val="21"/>
          <w:szCs w:val="21"/>
          <w:vertAlign w:val="baseline"/>
          <w:lang w:val="zh-CN" w:eastAsia="zh-CN" w:bidi="ar"/>
        </w:rPr>
      </w:pPr>
      <w:r>
        <w:rPr>
          <w:rFonts w:hint="eastAsia" w:ascii="宋体" w:hAnsi="宋体" w:eastAsia="宋体" w:cs="宋体"/>
          <w:b w:val="0"/>
          <w:bCs/>
          <w:caps w:val="0"/>
          <w:color w:val="auto"/>
          <w:kern w:val="0"/>
          <w:sz w:val="21"/>
          <w:szCs w:val="21"/>
          <w:vertAlign w:val="baseline"/>
          <w:lang w:val="zh-CN" w:eastAsia="zh-CN" w:bidi="ar"/>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437372E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firstLineChars="200"/>
        <w:jc w:val="left"/>
        <w:textAlignment w:val="auto"/>
        <w:outlineLvl w:val="9"/>
        <w:rPr>
          <w:rFonts w:hint="eastAsia" w:ascii="宋体" w:hAnsi="宋体" w:eastAsia="宋体" w:cs="宋体"/>
          <w:bCs/>
          <w:caps w:val="0"/>
          <w:color w:val="auto"/>
          <w:sz w:val="21"/>
          <w:szCs w:val="21"/>
          <w:vertAlign w:val="baseline"/>
          <w:lang w:val="zh-CN" w:eastAsia="zh-CN" w:bidi="ar"/>
        </w:rPr>
      </w:pPr>
      <w:r>
        <w:rPr>
          <w:rFonts w:hint="eastAsia" w:ascii="宋体" w:hAnsi="宋体" w:eastAsia="宋体" w:cs="宋体"/>
          <w:b w:val="0"/>
          <w:bCs/>
          <w:caps w:val="0"/>
          <w:color w:val="auto"/>
          <w:kern w:val="0"/>
          <w:sz w:val="21"/>
          <w:szCs w:val="21"/>
          <w:vertAlign w:val="baseline"/>
          <w:lang w:val="zh-CN" w:eastAsia="zh-CN" w:bidi="ar"/>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1ACFF83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firstLineChars="200"/>
        <w:jc w:val="left"/>
        <w:textAlignment w:val="auto"/>
        <w:outlineLvl w:val="9"/>
        <w:rPr>
          <w:rFonts w:hint="eastAsia" w:ascii="宋体" w:hAnsi="宋体" w:eastAsia="宋体" w:cs="宋体"/>
          <w:bCs/>
          <w:caps w:val="0"/>
          <w:color w:val="auto"/>
          <w:sz w:val="21"/>
          <w:szCs w:val="21"/>
          <w:vertAlign w:val="baseline"/>
          <w:lang w:val="zh-CN" w:eastAsia="zh-CN" w:bidi="ar"/>
        </w:rPr>
      </w:pPr>
      <w:r>
        <w:rPr>
          <w:rFonts w:hint="eastAsia" w:ascii="宋体" w:hAnsi="宋体" w:eastAsia="宋体" w:cs="宋体"/>
          <w:b w:val="0"/>
          <w:bCs/>
          <w:caps w:val="0"/>
          <w:color w:val="auto"/>
          <w:kern w:val="0"/>
          <w:sz w:val="21"/>
          <w:szCs w:val="21"/>
          <w:vertAlign w:val="baseline"/>
          <w:lang w:val="zh-CN" w:eastAsia="zh-CN" w:bidi="ar"/>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3474704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firstLineChars="200"/>
        <w:jc w:val="left"/>
        <w:textAlignment w:val="auto"/>
        <w:outlineLvl w:val="9"/>
        <w:rPr>
          <w:rFonts w:hint="eastAsia" w:ascii="宋体" w:hAnsi="宋体" w:eastAsia="宋体" w:cs="宋体"/>
          <w:bCs/>
          <w:caps w:val="0"/>
          <w:color w:val="auto"/>
          <w:sz w:val="21"/>
          <w:szCs w:val="21"/>
          <w:vertAlign w:val="baseline"/>
          <w:lang w:val="zh-CN" w:eastAsia="zh-CN" w:bidi="ar"/>
        </w:rPr>
      </w:pPr>
      <w:r>
        <w:rPr>
          <w:rFonts w:hint="eastAsia" w:ascii="宋体" w:hAnsi="宋体" w:eastAsia="宋体" w:cs="宋体"/>
          <w:b w:val="0"/>
          <w:bCs/>
          <w:caps w:val="0"/>
          <w:color w:val="auto"/>
          <w:kern w:val="0"/>
          <w:sz w:val="21"/>
          <w:szCs w:val="21"/>
          <w:vertAlign w:val="baseline"/>
          <w:lang w:val="zh-CN" w:eastAsia="zh-CN" w:bidi="ar"/>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244B0B5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firstLineChars="200"/>
        <w:jc w:val="left"/>
        <w:textAlignment w:val="auto"/>
        <w:outlineLvl w:val="9"/>
        <w:rPr>
          <w:rFonts w:hint="eastAsia" w:ascii="宋体" w:hAnsi="宋体" w:eastAsia="宋体" w:cs="宋体"/>
          <w:bCs/>
          <w:caps w:val="0"/>
          <w:color w:val="auto"/>
          <w:sz w:val="21"/>
          <w:szCs w:val="21"/>
          <w:vertAlign w:val="baseline"/>
          <w:lang w:val="zh-CN" w:eastAsia="zh-CN" w:bidi="ar"/>
        </w:rPr>
      </w:pPr>
      <w:r>
        <w:rPr>
          <w:rFonts w:hint="eastAsia" w:ascii="宋体" w:hAnsi="宋体" w:eastAsia="宋体" w:cs="宋体"/>
          <w:b w:val="0"/>
          <w:bCs/>
          <w:caps w:val="0"/>
          <w:color w:val="auto"/>
          <w:kern w:val="0"/>
          <w:sz w:val="21"/>
          <w:szCs w:val="21"/>
          <w:vertAlign w:val="baseline"/>
          <w:lang w:val="zh-CN" w:eastAsia="zh-CN" w:bidi="ar"/>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0B3270F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firstLineChars="200"/>
        <w:jc w:val="left"/>
        <w:textAlignment w:val="auto"/>
        <w:outlineLvl w:val="9"/>
        <w:rPr>
          <w:rFonts w:hint="eastAsia" w:ascii="宋体" w:hAnsi="宋体" w:eastAsia="宋体" w:cs="宋体"/>
          <w:bCs/>
          <w:caps w:val="0"/>
          <w:color w:val="auto"/>
          <w:sz w:val="21"/>
          <w:szCs w:val="21"/>
          <w:vertAlign w:val="baseline"/>
          <w:lang w:val="zh-CN" w:eastAsia="zh-CN" w:bidi="ar"/>
        </w:rPr>
      </w:pPr>
      <w:r>
        <w:rPr>
          <w:rFonts w:hint="eastAsia" w:ascii="宋体" w:hAnsi="宋体" w:eastAsia="宋体" w:cs="宋体"/>
          <w:b w:val="0"/>
          <w:bCs/>
          <w:caps w:val="0"/>
          <w:color w:val="auto"/>
          <w:kern w:val="0"/>
          <w:sz w:val="21"/>
          <w:szCs w:val="21"/>
          <w:vertAlign w:val="baseline"/>
          <w:lang w:val="zh-CN" w:eastAsia="zh-CN" w:bidi="ar"/>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3368CEA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firstLineChars="200"/>
        <w:jc w:val="left"/>
        <w:textAlignment w:val="auto"/>
        <w:outlineLvl w:val="9"/>
        <w:rPr>
          <w:rFonts w:hint="eastAsia" w:ascii="宋体" w:hAnsi="宋体" w:eastAsia="宋体" w:cs="宋体"/>
          <w:bCs/>
          <w:caps w:val="0"/>
          <w:color w:val="auto"/>
          <w:sz w:val="21"/>
          <w:szCs w:val="21"/>
          <w:vertAlign w:val="baseline"/>
          <w:lang w:val="zh-CN" w:eastAsia="zh-CN" w:bidi="ar"/>
        </w:rPr>
      </w:pPr>
      <w:r>
        <w:rPr>
          <w:rFonts w:hint="eastAsia" w:ascii="宋体" w:hAnsi="宋体" w:eastAsia="宋体" w:cs="宋体"/>
          <w:b w:val="0"/>
          <w:bCs/>
          <w:caps w:val="0"/>
          <w:color w:val="auto"/>
          <w:kern w:val="0"/>
          <w:sz w:val="21"/>
          <w:szCs w:val="21"/>
          <w:vertAlign w:val="baseline"/>
          <w:lang w:val="zh-CN" w:eastAsia="zh-CN" w:bidi="ar"/>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162E672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firstLineChars="200"/>
        <w:jc w:val="left"/>
        <w:textAlignment w:val="auto"/>
        <w:outlineLvl w:val="9"/>
        <w:rPr>
          <w:rFonts w:hint="eastAsia" w:ascii="宋体" w:hAnsi="宋体" w:eastAsia="宋体" w:cs="宋体"/>
          <w:bCs/>
          <w:caps w:val="0"/>
          <w:color w:val="auto"/>
          <w:sz w:val="21"/>
          <w:szCs w:val="21"/>
          <w:vertAlign w:val="baseline"/>
          <w:lang w:val="zh-CN" w:eastAsia="zh-CN" w:bidi="ar"/>
        </w:rPr>
      </w:pPr>
      <w:r>
        <w:rPr>
          <w:rFonts w:hint="eastAsia" w:ascii="宋体" w:hAnsi="宋体" w:eastAsia="宋体" w:cs="宋体"/>
          <w:b w:val="0"/>
          <w:bCs/>
          <w:caps w:val="0"/>
          <w:color w:val="auto"/>
          <w:kern w:val="0"/>
          <w:sz w:val="21"/>
          <w:szCs w:val="21"/>
          <w:vertAlign w:val="baseline"/>
          <w:lang w:val="zh-CN" w:eastAsia="zh-CN" w:bidi="ar"/>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173F2F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firstLineChars="200"/>
        <w:jc w:val="left"/>
        <w:textAlignment w:val="auto"/>
        <w:outlineLvl w:val="9"/>
        <w:rPr>
          <w:rFonts w:hint="eastAsia" w:ascii="宋体" w:hAnsi="宋体" w:eastAsia="宋体" w:cs="宋体"/>
          <w:bCs/>
          <w:caps w:val="0"/>
          <w:color w:val="auto"/>
          <w:sz w:val="21"/>
          <w:szCs w:val="21"/>
          <w:vertAlign w:val="baseline"/>
          <w:lang w:val="zh-CN" w:eastAsia="zh-CN" w:bidi="ar"/>
        </w:rPr>
      </w:pPr>
      <w:r>
        <w:rPr>
          <w:rFonts w:hint="eastAsia" w:ascii="宋体" w:hAnsi="宋体" w:eastAsia="宋体" w:cs="宋体"/>
          <w:b w:val="0"/>
          <w:bCs/>
          <w:caps w:val="0"/>
          <w:color w:val="auto"/>
          <w:kern w:val="0"/>
          <w:sz w:val="21"/>
          <w:szCs w:val="21"/>
          <w:vertAlign w:val="baseline"/>
          <w:lang w:val="zh-CN" w:eastAsia="zh-CN" w:bidi="ar"/>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6091960">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firstLineChars="200"/>
        <w:jc w:val="left"/>
        <w:textAlignment w:val="auto"/>
        <w:outlineLvl w:val="9"/>
        <w:rPr>
          <w:rFonts w:hint="eastAsia" w:ascii="宋体" w:hAnsi="宋体" w:eastAsia="宋体" w:cs="宋体"/>
          <w:bCs/>
          <w:caps w:val="0"/>
          <w:color w:val="auto"/>
          <w:sz w:val="21"/>
          <w:szCs w:val="21"/>
          <w:vertAlign w:val="baseline"/>
          <w:lang w:val="zh-CN" w:eastAsia="zh-CN" w:bidi="ar"/>
        </w:rPr>
      </w:pPr>
      <w:r>
        <w:rPr>
          <w:rFonts w:hint="eastAsia" w:ascii="宋体" w:hAnsi="宋体" w:eastAsia="宋体" w:cs="宋体"/>
          <w:b w:val="0"/>
          <w:bCs/>
          <w:caps w:val="0"/>
          <w:color w:val="auto"/>
          <w:kern w:val="0"/>
          <w:sz w:val="21"/>
          <w:szCs w:val="21"/>
          <w:vertAlign w:val="baseline"/>
          <w:lang w:val="zh-CN" w:eastAsia="zh-CN" w:bidi="ar"/>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08BC6BF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firstLineChars="200"/>
        <w:jc w:val="left"/>
        <w:textAlignment w:val="auto"/>
        <w:outlineLvl w:val="9"/>
        <w:rPr>
          <w:rFonts w:hint="eastAsia" w:ascii="宋体" w:hAnsi="宋体" w:eastAsia="宋体" w:cs="宋体"/>
          <w:bCs/>
          <w:caps w:val="0"/>
          <w:color w:val="auto"/>
          <w:sz w:val="21"/>
          <w:szCs w:val="21"/>
          <w:vertAlign w:val="baseline"/>
          <w:lang w:val="zh-CN" w:eastAsia="zh-CN" w:bidi="ar"/>
        </w:rPr>
      </w:pPr>
      <w:r>
        <w:rPr>
          <w:rFonts w:hint="eastAsia" w:ascii="宋体" w:hAnsi="宋体" w:eastAsia="宋体" w:cs="宋体"/>
          <w:b w:val="0"/>
          <w:bCs/>
          <w:caps w:val="0"/>
          <w:color w:val="auto"/>
          <w:kern w:val="0"/>
          <w:sz w:val="21"/>
          <w:szCs w:val="21"/>
          <w:vertAlign w:val="baseline"/>
          <w:lang w:val="zh-CN" w:eastAsia="zh-CN" w:bidi="ar"/>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7B10B66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firstLineChars="200"/>
        <w:jc w:val="left"/>
        <w:textAlignment w:val="auto"/>
        <w:outlineLvl w:val="9"/>
        <w:rPr>
          <w:rFonts w:hint="eastAsia" w:ascii="宋体" w:hAnsi="宋体" w:eastAsia="宋体" w:cs="宋体"/>
          <w:bCs/>
          <w:caps w:val="0"/>
          <w:color w:val="auto"/>
          <w:sz w:val="21"/>
          <w:szCs w:val="21"/>
          <w:vertAlign w:val="baseline"/>
          <w:lang w:val="zh-CN" w:eastAsia="zh-CN" w:bidi="ar"/>
        </w:rPr>
      </w:pPr>
      <w:r>
        <w:rPr>
          <w:rFonts w:hint="eastAsia" w:ascii="宋体" w:hAnsi="宋体" w:eastAsia="宋体" w:cs="宋体"/>
          <w:b w:val="0"/>
          <w:bCs/>
          <w:caps w:val="0"/>
          <w:color w:val="auto"/>
          <w:kern w:val="0"/>
          <w:sz w:val="21"/>
          <w:szCs w:val="21"/>
          <w:vertAlign w:val="baseline"/>
          <w:lang w:val="zh-CN" w:eastAsia="zh-CN" w:bidi="ar"/>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7DB63D3B">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firstLineChars="200"/>
        <w:jc w:val="left"/>
        <w:textAlignment w:val="auto"/>
        <w:outlineLvl w:val="9"/>
        <w:rPr>
          <w:rFonts w:hint="eastAsia" w:ascii="宋体" w:hAnsi="宋体" w:eastAsia="宋体" w:cs="宋体"/>
          <w:bCs/>
          <w:caps w:val="0"/>
          <w:color w:val="auto"/>
          <w:sz w:val="21"/>
          <w:szCs w:val="21"/>
          <w:vertAlign w:val="baseline"/>
          <w:lang w:val="zh-CN" w:eastAsia="zh-CN" w:bidi="ar"/>
        </w:rPr>
      </w:pPr>
      <w:r>
        <w:rPr>
          <w:rFonts w:hint="eastAsia" w:ascii="宋体" w:hAnsi="宋体" w:eastAsia="宋体" w:cs="宋体"/>
          <w:b w:val="0"/>
          <w:bCs/>
          <w:caps w:val="0"/>
          <w:color w:val="auto"/>
          <w:kern w:val="0"/>
          <w:sz w:val="21"/>
          <w:szCs w:val="21"/>
          <w:vertAlign w:val="baseline"/>
          <w:lang w:val="zh-CN" w:eastAsia="zh-CN" w:bidi="ar"/>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B4717F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firstLineChars="200"/>
        <w:jc w:val="left"/>
        <w:textAlignment w:val="auto"/>
        <w:outlineLvl w:val="9"/>
        <w:rPr>
          <w:rFonts w:hint="eastAsia" w:ascii="宋体" w:hAnsi="宋体" w:eastAsia="宋体" w:cs="宋体"/>
          <w:bCs/>
          <w:caps w:val="0"/>
          <w:color w:val="auto"/>
          <w:sz w:val="21"/>
          <w:szCs w:val="21"/>
          <w:vertAlign w:val="baseline"/>
          <w:lang w:val="zh-CN" w:eastAsia="zh-CN" w:bidi="ar"/>
        </w:rPr>
      </w:pPr>
      <w:r>
        <w:rPr>
          <w:rFonts w:hint="eastAsia" w:ascii="宋体" w:hAnsi="宋体" w:eastAsia="宋体" w:cs="宋体"/>
          <w:b w:val="0"/>
          <w:bCs/>
          <w:caps w:val="0"/>
          <w:color w:val="auto"/>
          <w:kern w:val="0"/>
          <w:sz w:val="21"/>
          <w:szCs w:val="21"/>
          <w:vertAlign w:val="baseline"/>
          <w:lang w:val="zh-CN" w:eastAsia="zh-CN" w:bidi="ar"/>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2927506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firstLineChars="200"/>
        <w:jc w:val="left"/>
        <w:textAlignment w:val="auto"/>
        <w:outlineLvl w:val="9"/>
        <w:rPr>
          <w:rFonts w:hint="eastAsia" w:ascii="宋体" w:hAnsi="宋体" w:eastAsia="宋体" w:cs="宋体"/>
          <w:bCs/>
          <w:caps w:val="0"/>
          <w:color w:val="auto"/>
          <w:sz w:val="21"/>
          <w:szCs w:val="21"/>
          <w:vertAlign w:val="baseline"/>
          <w:lang w:val="zh-CN" w:eastAsia="zh-CN" w:bidi="ar"/>
        </w:rPr>
      </w:pPr>
      <w:r>
        <w:rPr>
          <w:rFonts w:hint="eastAsia" w:ascii="宋体" w:hAnsi="宋体" w:eastAsia="宋体" w:cs="宋体"/>
          <w:b w:val="0"/>
          <w:bCs/>
          <w:caps w:val="0"/>
          <w:color w:val="auto"/>
          <w:kern w:val="0"/>
          <w:sz w:val="21"/>
          <w:szCs w:val="21"/>
          <w:vertAlign w:val="baseline"/>
          <w:lang w:val="zh-CN" w:eastAsia="zh-CN" w:bidi="ar"/>
        </w:rPr>
        <w:t>（十六）其他未列明行业。从业人员300人以下的为中小微型企业。其中，从业人员100人及以上的为中型企业；从业人员10人及以上的为小型企业；从业人员10人以下的为微型企业。</w:t>
      </w:r>
    </w:p>
    <w:p w14:paraId="3C5598DD">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firstLineChars="200"/>
        <w:jc w:val="left"/>
        <w:textAlignment w:val="auto"/>
        <w:outlineLvl w:val="9"/>
        <w:rPr>
          <w:rFonts w:hint="eastAsia" w:ascii="宋体" w:hAnsi="宋体" w:eastAsia="宋体" w:cs="宋体"/>
          <w:bCs/>
          <w:caps w:val="0"/>
          <w:color w:val="auto"/>
          <w:sz w:val="21"/>
          <w:szCs w:val="21"/>
          <w:vertAlign w:val="baseline"/>
          <w:lang w:val="zh-CN" w:eastAsia="zh-CN" w:bidi="ar"/>
        </w:rPr>
      </w:pPr>
      <w:r>
        <w:rPr>
          <w:rFonts w:hint="eastAsia" w:ascii="宋体" w:hAnsi="宋体" w:eastAsia="宋体" w:cs="宋体"/>
          <w:b w:val="0"/>
          <w:bCs/>
          <w:caps w:val="0"/>
          <w:color w:val="auto"/>
          <w:kern w:val="0"/>
          <w:sz w:val="21"/>
          <w:szCs w:val="21"/>
          <w:vertAlign w:val="baseline"/>
          <w:lang w:val="zh-CN" w:eastAsia="zh-CN" w:bidi="ar"/>
        </w:rPr>
        <w:t>五、企业类型的划分以统计部门的统计数据为依据。</w:t>
      </w:r>
    </w:p>
    <w:p w14:paraId="588909F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firstLineChars="200"/>
        <w:jc w:val="left"/>
        <w:textAlignment w:val="auto"/>
        <w:outlineLvl w:val="9"/>
        <w:rPr>
          <w:rFonts w:hint="eastAsia" w:ascii="宋体" w:hAnsi="宋体" w:eastAsia="宋体" w:cs="宋体"/>
          <w:bCs/>
          <w:caps w:val="0"/>
          <w:color w:val="auto"/>
          <w:sz w:val="21"/>
          <w:szCs w:val="21"/>
          <w:vertAlign w:val="baseline"/>
          <w:lang w:val="zh-CN" w:eastAsia="zh-CN" w:bidi="ar"/>
        </w:rPr>
      </w:pPr>
      <w:r>
        <w:rPr>
          <w:rFonts w:hint="eastAsia" w:ascii="宋体" w:hAnsi="宋体" w:eastAsia="宋体" w:cs="宋体"/>
          <w:b w:val="0"/>
          <w:bCs/>
          <w:caps w:val="0"/>
          <w:color w:val="auto"/>
          <w:kern w:val="0"/>
          <w:sz w:val="21"/>
          <w:szCs w:val="21"/>
          <w:vertAlign w:val="baseline"/>
          <w:lang w:val="zh-CN" w:eastAsia="zh-CN" w:bidi="ar"/>
        </w:rPr>
        <w:t>六、本规定适用于在中华人民共和国境内依法设立的各类所有制和各种组织形式的企业。个体工商户和本规定以外的行业，参照本规定进行划型。</w:t>
      </w:r>
    </w:p>
    <w:p w14:paraId="353F0C2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firstLineChars="200"/>
        <w:jc w:val="left"/>
        <w:textAlignment w:val="auto"/>
        <w:outlineLvl w:val="9"/>
        <w:rPr>
          <w:rFonts w:hint="eastAsia" w:ascii="宋体" w:hAnsi="宋体" w:eastAsia="宋体" w:cs="宋体"/>
          <w:bCs/>
          <w:caps w:val="0"/>
          <w:color w:val="auto"/>
          <w:sz w:val="21"/>
          <w:szCs w:val="21"/>
          <w:vertAlign w:val="baseline"/>
          <w:lang w:val="zh-CN" w:eastAsia="zh-CN" w:bidi="ar"/>
        </w:rPr>
      </w:pPr>
      <w:r>
        <w:rPr>
          <w:rFonts w:hint="eastAsia" w:ascii="宋体" w:hAnsi="宋体" w:eastAsia="宋体" w:cs="宋体"/>
          <w:b w:val="0"/>
          <w:bCs/>
          <w:caps w:val="0"/>
          <w:color w:val="auto"/>
          <w:kern w:val="0"/>
          <w:sz w:val="21"/>
          <w:szCs w:val="21"/>
          <w:vertAlign w:val="baseline"/>
          <w:lang w:val="zh-CN" w:eastAsia="zh-CN" w:bidi="ar"/>
        </w:rPr>
        <w:t>七、本规定的中型企业标准上限即为大型企业标准的下限，国家统计部门据此制定大中小微型企业的统计分类。国务院有关部门据此进行相关数据分析，不得制定与本规定不一致的企业划型标准。</w:t>
      </w:r>
    </w:p>
    <w:p w14:paraId="47C3919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firstLineChars="200"/>
        <w:jc w:val="left"/>
        <w:textAlignment w:val="auto"/>
        <w:outlineLvl w:val="9"/>
        <w:rPr>
          <w:rFonts w:hint="eastAsia" w:ascii="宋体" w:hAnsi="宋体" w:eastAsia="宋体" w:cs="宋体"/>
          <w:bCs/>
          <w:caps w:val="0"/>
          <w:color w:val="auto"/>
          <w:sz w:val="21"/>
          <w:szCs w:val="21"/>
          <w:vertAlign w:val="baseline"/>
          <w:lang w:val="zh-CN" w:eastAsia="zh-CN" w:bidi="ar"/>
        </w:rPr>
      </w:pPr>
      <w:r>
        <w:rPr>
          <w:rFonts w:hint="eastAsia" w:ascii="宋体" w:hAnsi="宋体" w:eastAsia="宋体" w:cs="宋体"/>
          <w:b w:val="0"/>
          <w:bCs/>
          <w:caps w:val="0"/>
          <w:color w:val="auto"/>
          <w:kern w:val="0"/>
          <w:sz w:val="21"/>
          <w:szCs w:val="21"/>
          <w:vertAlign w:val="baseline"/>
          <w:lang w:val="zh-CN" w:eastAsia="zh-CN" w:bidi="ar"/>
        </w:rPr>
        <w:t>八、本规定由工业和信息化部、国家统计局会同有关部门根据《国民经济行业分类》修订情况和企业发展变化情况适时修订。</w:t>
      </w:r>
    </w:p>
    <w:p w14:paraId="6321854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firstLineChars="200"/>
        <w:jc w:val="left"/>
        <w:textAlignment w:val="auto"/>
        <w:outlineLvl w:val="9"/>
        <w:rPr>
          <w:rFonts w:hint="eastAsia" w:ascii="宋体" w:hAnsi="宋体" w:eastAsia="宋体" w:cs="宋体"/>
          <w:bCs/>
          <w:caps w:val="0"/>
          <w:color w:val="auto"/>
          <w:sz w:val="21"/>
          <w:szCs w:val="21"/>
          <w:vertAlign w:val="baseline"/>
          <w:lang w:val="zh-CN" w:eastAsia="zh-CN" w:bidi="ar"/>
        </w:rPr>
      </w:pPr>
      <w:r>
        <w:rPr>
          <w:rFonts w:hint="eastAsia" w:ascii="宋体" w:hAnsi="宋体" w:eastAsia="宋体" w:cs="宋体"/>
          <w:b w:val="0"/>
          <w:bCs/>
          <w:caps w:val="0"/>
          <w:color w:val="auto"/>
          <w:kern w:val="0"/>
          <w:sz w:val="21"/>
          <w:szCs w:val="21"/>
          <w:vertAlign w:val="baseline"/>
          <w:lang w:val="zh-CN" w:eastAsia="zh-CN" w:bidi="ar"/>
        </w:rPr>
        <w:t>九、本规定由工业和信息化部、国家统计局会同有关部门负责解释。</w:t>
      </w:r>
    </w:p>
    <w:p w14:paraId="07499B4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00" w:lineRule="exact"/>
        <w:ind w:left="0" w:right="0" w:firstLine="420" w:firstLineChars="200"/>
        <w:jc w:val="left"/>
        <w:textAlignment w:val="auto"/>
        <w:outlineLvl w:val="9"/>
        <w:rPr>
          <w:rFonts w:hint="eastAsia" w:ascii="宋体" w:hAnsi="宋体" w:eastAsia="宋体" w:cs="宋体"/>
          <w:b/>
          <w:bCs/>
          <w:caps w:val="0"/>
          <w:color w:val="000000"/>
          <w:sz w:val="18"/>
          <w:szCs w:val="18"/>
          <w:vertAlign w:val="baseline"/>
        </w:rPr>
      </w:pPr>
      <w:r>
        <w:rPr>
          <w:rFonts w:hint="eastAsia" w:ascii="宋体" w:hAnsi="宋体" w:eastAsia="宋体" w:cs="宋体"/>
          <w:b w:val="0"/>
          <w:bCs/>
          <w:caps w:val="0"/>
          <w:color w:val="auto"/>
          <w:kern w:val="0"/>
          <w:sz w:val="21"/>
          <w:szCs w:val="21"/>
          <w:vertAlign w:val="baseline"/>
          <w:lang w:val="zh-CN" w:eastAsia="zh-CN" w:bidi="ar"/>
        </w:rPr>
        <w:t>十、本规定自发布之日起执行，原国家经贸委、原国家计委、财政部和国家统计局2003年颁布的《中小企业标准暂行规定》同时废止。</w:t>
      </w:r>
      <w:r>
        <w:rPr>
          <w:rFonts w:hint="eastAsia" w:ascii="宋体" w:hAnsi="宋体" w:eastAsia="宋体" w:cs="宋体"/>
          <w:b/>
          <w:bCs/>
          <w:caps w:val="0"/>
          <w:color w:val="000000"/>
          <w:kern w:val="0"/>
          <w:sz w:val="18"/>
          <w:szCs w:val="18"/>
          <w:vertAlign w:val="baseline"/>
          <w:lang w:val="en-US" w:eastAsia="zh-CN" w:bidi="ar"/>
        </w:rPr>
        <w:br w:type="page"/>
      </w:r>
    </w:p>
    <w:p w14:paraId="3B178C3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caps w:val="0"/>
          <w:color w:val="000000"/>
          <w:sz w:val="20"/>
          <w:szCs w:val="20"/>
          <w:vertAlign w:val="baseline"/>
        </w:rPr>
      </w:pPr>
    </w:p>
    <w:p w14:paraId="48801AA1">
      <w:pPr>
        <w:pStyle w:val="2"/>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0"/>
        <w:rPr>
          <w:rFonts w:hint="eastAsia" w:ascii="宋体" w:hAnsi="宋体" w:eastAsia="宋体" w:cs="宋体"/>
          <w:caps w:val="0"/>
          <w:color w:val="000000"/>
          <w:sz w:val="44"/>
          <w:szCs w:val="44"/>
          <w:vertAlign w:val="baseline"/>
        </w:rPr>
      </w:pPr>
      <w:bookmarkStart w:id="69" w:name="_Toc54891395"/>
      <w:bookmarkStart w:id="70" w:name="_Toc48760974"/>
      <w:r>
        <w:rPr>
          <w:rFonts w:hint="eastAsia" w:ascii="宋体" w:hAnsi="宋体" w:eastAsia="宋体" w:cs="宋体"/>
          <w:caps w:val="0"/>
          <w:color w:val="000000"/>
          <w:sz w:val="44"/>
          <w:szCs w:val="44"/>
          <w:vertAlign w:val="baseline"/>
        </w:rPr>
        <w:t xml:space="preserve">第四部分  </w:t>
      </w:r>
      <w:bookmarkEnd w:id="69"/>
      <w:bookmarkEnd w:id="70"/>
      <w:bookmarkStart w:id="71" w:name="_第五部分__"/>
      <w:bookmarkEnd w:id="71"/>
      <w:r>
        <w:rPr>
          <w:rFonts w:hint="eastAsia" w:ascii="宋体" w:hAnsi="宋体" w:eastAsia="宋体" w:cs="宋体"/>
          <w:caps w:val="0"/>
          <w:color w:val="000000"/>
          <w:sz w:val="44"/>
          <w:szCs w:val="44"/>
          <w:vertAlign w:val="baseline"/>
        </w:rPr>
        <w:t>采购需求及技术规格要求</w:t>
      </w:r>
    </w:p>
    <w:p w14:paraId="4355E2DE">
      <w:pPr>
        <w:pStyle w:val="2"/>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0"/>
        <w:rPr>
          <w:rFonts w:hint="eastAsia" w:ascii="宋体" w:hAnsi="宋体" w:eastAsia="宋体" w:cs="宋体"/>
          <w:caps w:val="0"/>
          <w:color w:val="000000"/>
          <w:sz w:val="22"/>
          <w:szCs w:val="22"/>
          <w:vertAlign w:val="baseline"/>
        </w:rPr>
      </w:pPr>
      <w:bookmarkStart w:id="72" w:name="blank71"/>
      <w:bookmarkEnd w:id="72"/>
    </w:p>
    <w:p w14:paraId="5DDDD9C6">
      <w:pPr>
        <w:pStyle w:val="11"/>
        <w:numPr>
          <w:ilvl w:val="0"/>
          <w:numId w:val="8"/>
        </w:numPr>
        <w:tabs>
          <w:tab w:val="left" w:pos="540"/>
        </w:tabs>
        <w:snapToGrid w:val="0"/>
        <w:spacing w:line="480" w:lineRule="auto"/>
        <w:ind w:left="420" w:hanging="420"/>
        <w:rPr>
          <w:rFonts w:hint="eastAsia" w:ascii="宋体" w:hAnsi="宋体" w:eastAsia="宋体" w:cs="宋体"/>
          <w:b/>
          <w:color w:val="auto"/>
          <w:sz w:val="22"/>
          <w:szCs w:val="22"/>
        </w:rPr>
      </w:pPr>
      <w:r>
        <w:rPr>
          <w:rFonts w:hint="eastAsia" w:ascii="宋体" w:hAnsi="宋体" w:eastAsia="宋体" w:cs="宋体"/>
          <w:b/>
          <w:color w:val="auto"/>
          <w:sz w:val="22"/>
          <w:szCs w:val="22"/>
        </w:rPr>
        <w:t>技术指标参数</w:t>
      </w:r>
    </w:p>
    <w:p w14:paraId="79CFA1E3">
      <w:pPr>
        <w:spacing w:line="480" w:lineRule="auto"/>
        <w:rPr>
          <w:rFonts w:hint="eastAsia" w:ascii="宋体" w:hAnsi="宋体" w:eastAsia="宋体" w:cs="宋体"/>
          <w:b/>
          <w:color w:val="auto"/>
          <w:sz w:val="22"/>
          <w:szCs w:val="22"/>
        </w:rPr>
      </w:pPr>
      <w:r>
        <w:rPr>
          <w:rFonts w:hint="eastAsia" w:ascii="宋体" w:hAnsi="宋体" w:eastAsia="宋体" w:cs="宋体"/>
          <w:b/>
          <w:color w:val="auto"/>
          <w:sz w:val="22"/>
          <w:szCs w:val="22"/>
        </w:rPr>
        <w:t>（一）血筛试剂</w:t>
      </w:r>
    </w:p>
    <w:p w14:paraId="7FE3AF33">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1.国产试剂</w:t>
      </w:r>
      <w:r>
        <w:rPr>
          <w:rFonts w:hint="eastAsia" w:ascii="宋体" w:hAnsi="宋体" w:eastAsia="宋体" w:cs="宋体"/>
          <w:color w:val="auto"/>
          <w:sz w:val="22"/>
          <w:szCs w:val="22"/>
          <w:highlight w:val="none"/>
        </w:rPr>
        <w:t>，获 SFDA 认证、</w:t>
      </w:r>
      <w:r>
        <w:rPr>
          <w:rFonts w:hint="eastAsia" w:ascii="宋体" w:hAnsi="宋体" w:eastAsia="宋体" w:cs="宋体"/>
          <w:color w:val="auto"/>
          <w:sz w:val="22"/>
          <w:szCs w:val="22"/>
        </w:rPr>
        <w:t>完全符合血站临床供血标本乙型肝炎病毒（HBV）DNA、丙型肝炎病毒（HCV）RNA和人类免疫缺陷病毒（HIV-1，HIV-2）RNA的核酸筛查检测。并完全匹配血站现有实验室环境条件及核酸检测系统。（所投产品须与核酸检测设备 Hamilton-ABI7500 核酸检测系统可以匹配）。</w:t>
      </w:r>
    </w:p>
    <w:p w14:paraId="1AEF8B05">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2.检测方法：采用实时荧光聚合酶链反应（PCR)技术。</w:t>
      </w:r>
    </w:p>
    <w:p w14:paraId="4947FDB1">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3.检测模式： HBV-DNA、HCV-RNA、HIV-RNA三联检测，混样检测采用6人份样本汇集。</w:t>
      </w:r>
    </w:p>
    <w:p w14:paraId="00F3D3B5">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4.样本要求：血清或EDTA 抗凝的血浆，汇集样本使用量每人份不低于160 微升。</w:t>
      </w:r>
    </w:p>
    <w:p w14:paraId="7C63B901">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5.样本检测稳定性要求:在室温条件（15-30℃）下可保存48小时及以上，在2-8℃下可保存5天及以上，在-15℃以下可保存3个月以上；样本反复冻融稳定性：可冻融3次以上（以国家药品监督管理局批准的产品说明书为准）。</w:t>
      </w:r>
    </w:p>
    <w:p w14:paraId="7D246A6B">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6.检测灵敏度符合国内外主流要求，其中单人份检测灵敏度(95%置信区间)：HBV_DNA≤2.5 IU/ml; HCV_RNA≤9 IU/ml; HIV-1_RNA≤20 IU/ml,HIV-2_RNA≤40 IU/ml（相关投标试剂的灵敏度以国家药监局批准的产品说明书的标示灵敏度为准）；</w:t>
      </w:r>
    </w:p>
    <w:p w14:paraId="527E1A24">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7. 病毒基因型覆盖范围：HBV病毒检测包含A、B、C、D、E、F、G、H；HCV病毒检测包含1、2、3、4、5、6；HIV病毒检测包含HIV-1（M、N、O），HIV-2型（以国家药品监督管理局批准的产品说明书为准）。</w:t>
      </w:r>
    </w:p>
    <w:p w14:paraId="312DBD02">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 xml:space="preserve">8. 配套试剂提供内参和外质控品，有内质控系统监控提取、扩增、检测整个过程（内质控系统采用非竞争性的假病毒DNA、RNA内标），防止技术性的假阴性;配套试剂带有阴、阳性对照和内对照，有效监控试验全程的有效性； </w:t>
      </w:r>
    </w:p>
    <w:p w14:paraId="69F3AAD0">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9. 试剂系统内部有UNG防扩增污染控制措施（以国家药监局批准的产品说明书为准）；</w:t>
      </w:r>
    </w:p>
    <w:p w14:paraId="3652A107">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10. 自动化要求：全自动混样、核酸提取、PCR反应液配制及分装，从混样至完成PCR反应液分装全自动化无人为干预，确保混样、提取、PCR反应液配制及分装全过程操作标准化，全自动扩增检测。</w:t>
      </w:r>
    </w:p>
    <w:p w14:paraId="13F13CF4">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1</w:t>
      </w:r>
      <w:r>
        <w:rPr>
          <w:rFonts w:hint="eastAsia" w:ascii="宋体" w:hAnsi="宋体" w:eastAsia="宋体" w:cs="宋体"/>
          <w:color w:val="auto"/>
          <w:sz w:val="22"/>
          <w:szCs w:val="22"/>
          <w:lang w:val="en-US" w:eastAsia="zh-CN"/>
        </w:rPr>
        <w:t>1</w:t>
      </w:r>
      <w:r>
        <w:rPr>
          <w:rFonts w:hint="eastAsia" w:ascii="宋体" w:hAnsi="宋体" w:eastAsia="宋体" w:cs="宋体"/>
          <w:color w:val="auto"/>
          <w:sz w:val="22"/>
          <w:szCs w:val="22"/>
        </w:rPr>
        <w:t>.所投产品或该产品</w:t>
      </w:r>
      <w:r>
        <w:rPr>
          <w:rFonts w:hint="eastAsia" w:ascii="宋体" w:hAnsi="宋体" w:eastAsia="宋体" w:cs="宋体"/>
          <w:color w:val="auto"/>
          <w:sz w:val="22"/>
          <w:szCs w:val="22"/>
          <w:lang w:eastAsia="zh-CN"/>
        </w:rPr>
        <w:t>投标人</w:t>
      </w:r>
      <w:r>
        <w:rPr>
          <w:rFonts w:hint="eastAsia" w:ascii="宋体" w:hAnsi="宋体" w:eastAsia="宋体" w:cs="宋体"/>
          <w:color w:val="auto"/>
          <w:sz w:val="22"/>
          <w:szCs w:val="22"/>
        </w:rPr>
        <w:t>设备在国内采供血机构或血液制品企业总检测人份数超过1000万人份；（提供用户方出具的检出证明文件，科研、临床、试用、 捐赠不计入内）。</w:t>
      </w:r>
    </w:p>
    <w:p w14:paraId="7D783AE8">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1</w:t>
      </w:r>
      <w:r>
        <w:rPr>
          <w:rFonts w:hint="eastAsia" w:ascii="宋体" w:hAnsi="宋体" w:eastAsia="宋体" w:cs="宋体"/>
          <w:color w:val="auto"/>
          <w:sz w:val="22"/>
          <w:szCs w:val="22"/>
          <w:lang w:val="en-US" w:eastAsia="zh-CN"/>
        </w:rPr>
        <w:t>2</w:t>
      </w:r>
      <w:r>
        <w:rPr>
          <w:rFonts w:hint="eastAsia" w:ascii="宋体" w:hAnsi="宋体" w:eastAsia="宋体" w:cs="宋体"/>
          <w:color w:val="auto"/>
          <w:sz w:val="22"/>
          <w:szCs w:val="22"/>
        </w:rPr>
        <w:t xml:space="preserve">.采用单管检三项扩增检测技术，单管内完成HBV/HCV/HIV三个项目检测。 </w:t>
      </w:r>
    </w:p>
    <w:p w14:paraId="3C482DA9">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1</w:t>
      </w:r>
      <w:r>
        <w:rPr>
          <w:rFonts w:hint="eastAsia" w:ascii="宋体" w:hAnsi="宋体" w:eastAsia="宋体" w:cs="宋体"/>
          <w:color w:val="auto"/>
          <w:sz w:val="22"/>
          <w:szCs w:val="22"/>
          <w:lang w:val="en-US" w:eastAsia="zh-CN"/>
        </w:rPr>
        <w:t>3</w:t>
      </w:r>
      <w:r>
        <w:rPr>
          <w:rFonts w:hint="eastAsia" w:ascii="宋体" w:hAnsi="宋体" w:eastAsia="宋体" w:cs="宋体"/>
          <w:color w:val="auto"/>
          <w:sz w:val="22"/>
          <w:szCs w:val="22"/>
        </w:rPr>
        <w:t xml:space="preserve">.仪器防污染及防 RNA 酶污染设计要求：核酸提取过程中磁珠始终处于反应容器内（含磁珠吸附过程，磁珠与液相分离过程），避免磁珠脱离反应容器直接与空气接触。降低交叉污染以及 RNA 酶降解 RNA 模板的风险（提供磁珠吸附模块图，以及磁珠与液相分离流程实物图，并做标记说明）。 </w:t>
      </w:r>
    </w:p>
    <w:p w14:paraId="35FD72AE">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1</w:t>
      </w:r>
      <w:r>
        <w:rPr>
          <w:rFonts w:hint="eastAsia" w:ascii="宋体" w:hAnsi="宋体" w:eastAsia="宋体" w:cs="宋体"/>
          <w:color w:val="auto"/>
          <w:sz w:val="22"/>
          <w:szCs w:val="22"/>
          <w:lang w:val="en-US" w:eastAsia="zh-CN"/>
        </w:rPr>
        <w:t>4</w:t>
      </w:r>
      <w:r>
        <w:rPr>
          <w:rFonts w:hint="eastAsia" w:ascii="宋体" w:hAnsi="宋体" w:eastAsia="宋体" w:cs="宋体"/>
          <w:color w:val="auto"/>
          <w:sz w:val="22"/>
          <w:szCs w:val="22"/>
        </w:rPr>
        <w:t xml:space="preserve">.安全要求：具有防污染措施，有效防止实验室污染。负责我站现有核酸检测设备的免费保养、校准及除更换配件外的免费维护服务、免费系统的升级服务、免费培训操作。 </w:t>
      </w:r>
    </w:p>
    <w:p w14:paraId="2901C8FA">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1</w:t>
      </w:r>
      <w:r>
        <w:rPr>
          <w:rFonts w:hint="eastAsia" w:ascii="宋体" w:hAnsi="宋体" w:eastAsia="宋体" w:cs="宋体"/>
          <w:color w:val="auto"/>
          <w:sz w:val="22"/>
          <w:szCs w:val="22"/>
          <w:lang w:val="en-US" w:eastAsia="zh-CN"/>
        </w:rPr>
        <w:t>5</w:t>
      </w:r>
      <w:r>
        <w:rPr>
          <w:rFonts w:hint="eastAsia" w:ascii="宋体" w:hAnsi="宋体" w:eastAsia="宋体" w:cs="宋体"/>
          <w:color w:val="auto"/>
          <w:sz w:val="22"/>
          <w:szCs w:val="22"/>
        </w:rPr>
        <w:t>.中标</w:t>
      </w:r>
      <w:r>
        <w:rPr>
          <w:rFonts w:hint="eastAsia" w:ascii="宋体" w:hAnsi="宋体" w:eastAsia="宋体" w:cs="宋体"/>
          <w:color w:val="auto"/>
          <w:sz w:val="22"/>
          <w:szCs w:val="22"/>
          <w:lang w:eastAsia="zh-CN"/>
        </w:rPr>
        <w:t>投标人</w:t>
      </w:r>
      <w:r>
        <w:rPr>
          <w:rFonts w:hint="eastAsia" w:ascii="宋体" w:hAnsi="宋体" w:eastAsia="宋体" w:cs="宋体"/>
          <w:color w:val="auto"/>
          <w:sz w:val="22"/>
          <w:szCs w:val="22"/>
        </w:rPr>
        <w:t>在我站有应用支持以及仪器维修工程师并提供相关证明和工程师名单，全天候 24小时技术支持；维修服务响应时间2小时内，到达现场时间24小时内。</w:t>
      </w:r>
    </w:p>
    <w:p w14:paraId="0CE3DD9B">
      <w:pPr>
        <w:pStyle w:val="9"/>
        <w:rPr>
          <w:rFonts w:hint="eastAsia" w:ascii="宋体" w:hAnsi="宋体" w:eastAsia="宋体" w:cs="宋体"/>
          <w:color w:val="auto"/>
          <w:sz w:val="22"/>
          <w:szCs w:val="22"/>
        </w:rPr>
      </w:pPr>
    </w:p>
    <w:p w14:paraId="67403125">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（二）乙型肝炎病毒表面抗原诊断试剂盒（酶联免疫法）</w:t>
      </w:r>
    </w:p>
    <w:p w14:paraId="322247D5">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1.规格要求：96人份/盒，实验板条位8孔或12孔/条，并可拆卸，孔与孔之间可拆卸；</w:t>
      </w:r>
    </w:p>
    <w:p w14:paraId="08252E1E">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2.样本要求：血清、血浆；</w:t>
      </w:r>
    </w:p>
    <w:p w14:paraId="5EF87A6B">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3.检验原理要求：双抗体夹心法；</w:t>
      </w:r>
    </w:p>
    <w:p w14:paraId="41E2E5E1">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4.储存条件要求：2~8℃避光干燥保存；</w:t>
      </w:r>
    </w:p>
    <w:p w14:paraId="6B16A891">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5.有效期：12个月；</w:t>
      </w:r>
    </w:p>
    <w:p w14:paraId="220B58D4">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6.阳性符合率：按中国药品生物制品检定所要求，阳性参考品符合率为3/3，结果符合标准。 提供产品检验报告。</w:t>
      </w:r>
    </w:p>
    <w:p w14:paraId="4BE9323F">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7.阴性符合率：按中国药品生物制品检定所要求，阴性参考品符合率为20/20，结果符合标准。提供产品检验报告。</w:t>
      </w:r>
    </w:p>
    <w:p w14:paraId="1F260507">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8.最低检出限：按中国药品生物制品检定所要求，结果符合最低检出量为adr 亚型0.1IU/ml、adw 亚型0.1IU/ml、ay 亚型0.2IU/ml检出为阳性，结果符合标准。可提供注册检验报告。</w:t>
      </w:r>
    </w:p>
    <w:p w14:paraId="22130306">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9.精密度要求：按中国药品生物制品检定所要求，结果符合CV≤15%（n=10）。提供产品检验报告。</w:t>
      </w:r>
    </w:p>
    <w:p w14:paraId="4AB591B3">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10.EQA成绩要求：2017</w:t>
      </w:r>
      <w:r>
        <w:rPr>
          <w:rFonts w:hint="eastAsia" w:ascii="宋体" w:hAnsi="宋体" w:eastAsia="宋体" w:cs="宋体"/>
          <w:color w:val="auto"/>
          <w:sz w:val="22"/>
          <w:szCs w:val="22"/>
          <w:lang w:val="en-US" w:eastAsia="zh-CN"/>
        </w:rPr>
        <w:t>-2022</w:t>
      </w:r>
      <w:r>
        <w:rPr>
          <w:rFonts w:hint="eastAsia" w:ascii="宋体" w:hAnsi="宋体" w:eastAsia="宋体" w:cs="宋体"/>
          <w:color w:val="auto"/>
          <w:sz w:val="22"/>
          <w:szCs w:val="22"/>
        </w:rPr>
        <w:t>年</w:t>
      </w:r>
      <w:r>
        <w:rPr>
          <w:rFonts w:hint="eastAsia" w:ascii="宋体" w:hAnsi="宋体" w:eastAsia="宋体" w:cs="宋体"/>
          <w:color w:val="auto"/>
          <w:sz w:val="22"/>
          <w:szCs w:val="22"/>
          <w:lang w:val="en-US" w:eastAsia="zh-CN"/>
        </w:rPr>
        <w:t>间存在连续两年</w:t>
      </w:r>
      <w:r>
        <w:rPr>
          <w:rFonts w:hint="eastAsia" w:ascii="宋体" w:hAnsi="宋体" w:eastAsia="宋体" w:cs="宋体"/>
          <w:color w:val="auto"/>
          <w:sz w:val="22"/>
          <w:szCs w:val="22"/>
        </w:rPr>
        <w:t>卫生部临检中心EQA用户数≥36</w:t>
      </w:r>
      <w:r>
        <w:rPr>
          <w:rFonts w:hint="eastAsia" w:ascii="宋体" w:hAnsi="宋体" w:eastAsia="宋体" w:cs="宋体"/>
          <w:color w:val="auto"/>
          <w:sz w:val="22"/>
          <w:szCs w:val="22"/>
          <w:lang w:val="en-US" w:eastAsia="zh-CN"/>
        </w:rPr>
        <w:t>0</w:t>
      </w:r>
      <w:r>
        <w:rPr>
          <w:rFonts w:hint="eastAsia" w:ascii="宋体" w:hAnsi="宋体" w:eastAsia="宋体" w:cs="宋体"/>
          <w:color w:val="auto"/>
          <w:sz w:val="22"/>
          <w:szCs w:val="22"/>
        </w:rPr>
        <w:t>；</w:t>
      </w:r>
    </w:p>
    <w:p w14:paraId="22941119">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11.稳定性要求：试剂盒内各组分置37℃6天后的检定结果符合要求。</w:t>
      </w:r>
    </w:p>
    <w:p w14:paraId="2ADBA3BB">
      <w:pPr>
        <w:pStyle w:val="9"/>
        <w:rPr>
          <w:rFonts w:hint="eastAsia" w:ascii="宋体" w:hAnsi="宋体" w:eastAsia="宋体" w:cs="宋体"/>
          <w:color w:val="auto"/>
          <w:sz w:val="22"/>
          <w:szCs w:val="22"/>
        </w:rPr>
      </w:pPr>
    </w:p>
    <w:p w14:paraId="49F509FC">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（三）梅毒螺旋体抗体诊断试剂盒（酶联免疫法）</w:t>
      </w:r>
    </w:p>
    <w:p w14:paraId="1F6D8A08">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1.规格要求：96人份/盒；</w:t>
      </w:r>
    </w:p>
    <w:p w14:paraId="6553B420">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2.定性/定量：定性试剂；</w:t>
      </w:r>
    </w:p>
    <w:p w14:paraId="31325EE6">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3.样本要求：血清、血浆；</w:t>
      </w:r>
    </w:p>
    <w:p w14:paraId="327E6264">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4.检验原理：双抗原夹心法；</w:t>
      </w:r>
    </w:p>
    <w:p w14:paraId="5378D39F">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5.储存条件：2~8℃避光干燥保存；</w:t>
      </w:r>
    </w:p>
    <w:p w14:paraId="26D55814">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6.有效期：12个月；</w:t>
      </w:r>
    </w:p>
    <w:p w14:paraId="05DAF27A">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7.阳性符合率：按中国药品生物制品检定所要求，检定20份阳性样本结果符合率100%。</w:t>
      </w:r>
    </w:p>
    <w:p w14:paraId="4EAF766E">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8.阴性符合率：按中国药品生物制品检定所要求，检定10份阴性样本结果符合率100%。</w:t>
      </w:r>
    </w:p>
    <w:p w14:paraId="15C1B2C6">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9.最低检出限：按中国药品生物制品检定所要求，检定4份样本，检测符合率≥2/4，且L4号为阴性。提供产品检验报告。</w:t>
      </w:r>
    </w:p>
    <w:p w14:paraId="1672F4E3">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10.精密性：按中国药品生物制品检定所要求，检定结果符合CV≤15%（n=10）。提供产品检验报告。</w:t>
      </w:r>
    </w:p>
    <w:p w14:paraId="6659F504">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11. CDC报告：在中国疾病预防控制中心性病控制中心出具的《全国梅毒诊断试剂临床质量评估报告》结果中，灵敏度≧98.2%、特异度≧98.9%、功效率≧98.6%。（提供中国疾病预防控制中心性病控制中心报告结果并投标人盖章）；</w:t>
      </w:r>
    </w:p>
    <w:p w14:paraId="27189077">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12.EQA报告：2017</w:t>
      </w:r>
      <w:r>
        <w:rPr>
          <w:rFonts w:hint="eastAsia" w:ascii="宋体" w:hAnsi="宋体" w:eastAsia="宋体" w:cs="宋体"/>
          <w:color w:val="auto"/>
          <w:sz w:val="22"/>
          <w:szCs w:val="22"/>
          <w:lang w:val="en-US" w:eastAsia="zh-CN"/>
        </w:rPr>
        <w:t>-2022有连续2</w:t>
      </w:r>
      <w:r>
        <w:rPr>
          <w:rFonts w:hint="eastAsia" w:ascii="宋体" w:hAnsi="宋体" w:eastAsia="宋体" w:cs="宋体"/>
          <w:color w:val="auto"/>
          <w:sz w:val="22"/>
          <w:szCs w:val="22"/>
        </w:rPr>
        <w:t xml:space="preserve">年卫生部临检中心EQA排用户数≥115； </w:t>
      </w:r>
    </w:p>
    <w:p w14:paraId="05693BD7">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13.试剂必须是经国家食品药品监督管理局注册批准合格，提供批准合格复印件。</w:t>
      </w:r>
    </w:p>
    <w:p w14:paraId="362AC75B">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14.有效期自运抵采购人指定交货地点并验收合格后开始计算，剩余有效期6个月以上。</w:t>
      </w:r>
    </w:p>
    <w:p w14:paraId="7555492D">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15.所报试剂包装及标识应执行国家标准,应具有良好的密封性和防潮性,破损率不得超过国家规定标准。运输温度不超过10℃，运输过程必须满足国家药监总局试剂运输的最新规定。运输费用(含保险金等)由供货商负担。</w:t>
      </w:r>
    </w:p>
    <w:p w14:paraId="4EE5CF9B">
      <w:pPr>
        <w:spacing w:line="480" w:lineRule="auto"/>
        <w:rPr>
          <w:rFonts w:hint="eastAsia" w:ascii="宋体" w:hAnsi="宋体" w:eastAsia="宋体" w:cs="宋体"/>
          <w:color w:val="auto"/>
          <w:sz w:val="22"/>
          <w:szCs w:val="22"/>
          <w:lang w:eastAsia="zh-CN"/>
        </w:rPr>
      </w:pPr>
      <w:r>
        <w:rPr>
          <w:rFonts w:hint="eastAsia" w:ascii="宋体" w:hAnsi="宋体" w:eastAsia="宋体" w:cs="宋体"/>
          <w:color w:val="auto"/>
          <w:sz w:val="22"/>
          <w:szCs w:val="22"/>
        </w:rPr>
        <w:t>16.所报试剂须通过中国药品生物制品检定所批检合格并提供证明材料。</w:t>
      </w:r>
    </w:p>
    <w:p w14:paraId="116E8807">
      <w:pPr>
        <w:pStyle w:val="9"/>
        <w:rPr>
          <w:rFonts w:hint="eastAsia" w:ascii="宋体" w:hAnsi="宋体" w:eastAsia="宋体" w:cs="宋体"/>
          <w:color w:val="auto"/>
          <w:sz w:val="22"/>
          <w:szCs w:val="22"/>
          <w:lang w:eastAsia="zh-CN"/>
        </w:rPr>
      </w:pPr>
    </w:p>
    <w:p w14:paraId="5BE95F14">
      <w:pPr>
        <w:spacing w:line="480" w:lineRule="auto"/>
        <w:rPr>
          <w:rFonts w:hint="eastAsia" w:ascii="宋体" w:hAnsi="宋体" w:eastAsia="宋体" w:cs="宋体"/>
          <w:color w:val="auto"/>
          <w:sz w:val="22"/>
          <w:szCs w:val="22"/>
          <w:lang w:eastAsia="zh-CN"/>
        </w:rPr>
      </w:pPr>
      <w:r>
        <w:rPr>
          <w:rFonts w:hint="eastAsia" w:ascii="宋体" w:hAnsi="宋体" w:eastAsia="宋体" w:cs="宋体"/>
          <w:color w:val="auto"/>
          <w:sz w:val="22"/>
          <w:szCs w:val="22"/>
        </w:rPr>
        <w:t>（四）</w:t>
      </w:r>
      <w:r>
        <w:rPr>
          <w:rFonts w:hint="eastAsia" w:ascii="宋体" w:hAnsi="宋体" w:eastAsia="宋体" w:cs="宋体"/>
          <w:color w:val="auto"/>
          <w:sz w:val="22"/>
          <w:szCs w:val="22"/>
          <w:lang w:eastAsia="zh-CN"/>
        </w:rPr>
        <w:t>人类免疫缺陷病毒抗原抗体诊断试剂盒（酶联免疫法）</w:t>
      </w:r>
    </w:p>
    <w:p w14:paraId="6CA8948E">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1.规格：96人份/盒；</w:t>
      </w:r>
    </w:p>
    <w:p w14:paraId="66F7ABF1">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2.样本要求：血清和使用EDTA、枸橼酸钠或肝素作为抗凝剂的血浆（以国家药品监督管理局批准的产品说明书为准）；</w:t>
      </w:r>
    </w:p>
    <w:p w14:paraId="7CB01D71">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3.样本中胆红素、甘油三脂和血红蛋白浓度分别低于1000mg/L、50g/L和5000mg/L时，对检测结果无影响（以国家药品监督管理局批准的产品说明书为准）；</w:t>
      </w:r>
    </w:p>
    <w:p w14:paraId="60BD69AF">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4.检验原理：采用双抗原夹心和双抗体夹心酶联免疫法检测HIV-1型和HIV-2型抗体以及HIV-1 P24抗原；</w:t>
      </w:r>
    </w:p>
    <w:p w14:paraId="04514035">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5.储存条件：2~8℃避光干燥保存；</w:t>
      </w:r>
    </w:p>
    <w:p w14:paraId="71479F5A">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6.有效期：12个月；</w:t>
      </w:r>
    </w:p>
    <w:p w14:paraId="5D9E8EBA">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7. 采用双波长读数，参比波长620nm-650nm；</w:t>
      </w:r>
    </w:p>
    <w:p w14:paraId="503867FD">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8 . HIV-1/HIV-2抗体检测</w:t>
      </w:r>
    </w:p>
    <w:p w14:paraId="48862F2D">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8.1. 阳性符合率：采用国家参考品或经国家参考品标化的参考品，HIV-1抗体阳性参考品结果符合率（+/+）100%（18/18），HIV-2抗体阳性参考品符合率（+/+）为2/2；</w:t>
      </w:r>
    </w:p>
    <w:p w14:paraId="10D41A03">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8.2. 阴性符合率：采用国家参考品或经国家参考品标化的参考品，阴性参考品符合率（-/-）≥18/20。提供产品检验报告；</w:t>
      </w:r>
    </w:p>
    <w:p w14:paraId="1AF27911">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8.3. 最低检出限：采用国家参考品或经国家参考品标化的参考品，检定结果符合至少检出3份阳性，≥3/6，且基质血清S1呈阴性反应，提供产品检验报告。</w:t>
      </w:r>
    </w:p>
    <w:p w14:paraId="2CDA3FE6">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8.4. 精密性：采用国家参考品或经国家参考品标化的参考品，检定结果符合国家参考品10份，CV≤15%。提供产品检验报告。</w:t>
      </w:r>
    </w:p>
    <w:p w14:paraId="28D0687F">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9. HIV-1 P24抗原检测</w:t>
      </w:r>
    </w:p>
    <w:p w14:paraId="6DF803A8">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9.1. 阴性符合率：采用国家参考品或经国家参考品标化的参考品，阴性参考品符合率（-/-）为20/20。</w:t>
      </w:r>
    </w:p>
    <w:p w14:paraId="5F2899C4">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9.2 阳性符合率：采用国家参考品或经国家参考品标化的参考品，阳性参考品结果符合率（+/+）100%（10/10）；</w:t>
      </w:r>
    </w:p>
    <w:p w14:paraId="00ABA084">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9.3. 最低检出限：最低检测量不得高于2.5IU/mL且稀释基质为阴性反应。</w:t>
      </w:r>
    </w:p>
    <w:p w14:paraId="1148D762">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9.4. 精密性：采用国家参考品或经国家参考品标化的参考品，检定结果符合国家参考品10份，CV≤15%。</w:t>
      </w:r>
    </w:p>
    <w:p w14:paraId="1E83EC22">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10. 所提供试剂的特异性、敏感性与采供血机构血液检测要求相适应。适用于全自动酶联免疫设备（FAME）、酶标仪、洗板机的使用；</w:t>
      </w:r>
    </w:p>
    <w:p w14:paraId="12723D65">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11.使用相邻两批号试剂对同批弱阳性质控的批间检测均值差异应在±20%内。</w:t>
      </w:r>
    </w:p>
    <w:p w14:paraId="686A4C85">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12. 有效期自运抵采购人指定交货地点并验收合格后开始计算，剩余有效期6个月以上。</w:t>
      </w:r>
    </w:p>
    <w:p w14:paraId="47D4EADE">
      <w:pPr>
        <w:spacing w:line="480" w:lineRule="auto"/>
        <w:rPr>
          <w:rFonts w:hint="eastAsia" w:ascii="宋体" w:hAnsi="宋体" w:eastAsia="宋体" w:cs="宋体"/>
          <w:color w:val="auto"/>
          <w:sz w:val="22"/>
          <w:szCs w:val="22"/>
        </w:rPr>
      </w:pPr>
    </w:p>
    <w:p w14:paraId="2C3B41B6">
      <w:pPr>
        <w:spacing w:line="480" w:lineRule="auto"/>
        <w:rPr>
          <w:rFonts w:hint="eastAsia" w:ascii="宋体" w:hAnsi="宋体" w:eastAsia="宋体" w:cs="宋体"/>
          <w:color w:val="auto"/>
          <w:sz w:val="22"/>
          <w:szCs w:val="22"/>
        </w:rPr>
      </w:pPr>
    </w:p>
    <w:p w14:paraId="76644942">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（五）真空采血管</w:t>
      </w:r>
    </w:p>
    <w:p w14:paraId="3909C18C">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1. 采血管型号：EDTA-分离胶管。</w:t>
      </w:r>
    </w:p>
    <w:p w14:paraId="2C5BE47D">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 xml:space="preserve">2. 采血管规格：Ø 13×100mm；采血量5ml。     </w:t>
      </w:r>
    </w:p>
    <w:p w14:paraId="1EFCBB84">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3. 采血管管体采用PET材质，应符合ISO10993标准中的对血液相容性的要求，即在溶血、蛋白吸附和凝血方面符合临床要求的高分子材料，需提供检测报告；同时细胞毒性小于等于2级，需提供测试报告。</w:t>
      </w:r>
    </w:p>
    <w:p w14:paraId="573BC458">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4. 采血管有效期不少于12个月。</w:t>
      </w:r>
    </w:p>
    <w:p w14:paraId="491BA04F">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5. 采血管应在10万级或以上车间内生产，需提供近车间环境检验报告。</w:t>
      </w:r>
    </w:p>
    <w:p w14:paraId="501DDA2A">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6. 真空采血管必须无菌，应符合YY0314-2007《一次性使用人体静脉血样采集容器》和《一次性使用真空采血管产品注册技术审查指导原则》关于无菌的要求，须采用辐射灭菌，且无菌保证水平为10-6：辐照灭菌机构应取得辐射安全许可证，并通过ISO13485认证；提供辐照灭菌确认报告及相应附件、剂量设定分布报告、辐照灭菌厂产品辐照证明书；并提供省级或以上食品药品监督管理局盖章的医疗器械产品技术要求。</w:t>
      </w:r>
    </w:p>
    <w:p w14:paraId="72DC584A">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 xml:space="preserve">7. 分离胶产品40℃以下分离胶促凝管放置1周，分离胶应无油滴析出。 </w:t>
      </w:r>
    </w:p>
    <w:p w14:paraId="381F9C3B">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8. 分离胶管采用惰性分离胶，形成天然保护屏障，防止血细胞对血浆的污染，惰性分离胶本身不干扰和吸附待测样本提供分离胶细胞毒性测试报告，分离胶细胞毒性应小于等于2级。</w:t>
      </w:r>
    </w:p>
    <w:p w14:paraId="7B026E8A">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9. 厂家通过ISO13485质量管理体系认证；提供厂家证明。</w:t>
      </w:r>
    </w:p>
    <w:p w14:paraId="4C5FED51">
      <w:pPr>
        <w:spacing w:line="480" w:lineRule="auto"/>
        <w:rPr>
          <w:rFonts w:hint="eastAsia" w:ascii="宋体" w:hAnsi="宋体" w:eastAsia="宋体" w:cs="宋体"/>
          <w:color w:val="auto"/>
          <w:sz w:val="22"/>
          <w:szCs w:val="22"/>
        </w:rPr>
      </w:pPr>
    </w:p>
    <w:p w14:paraId="5C5AA622">
      <w:pPr>
        <w:spacing w:line="480" w:lineRule="auto"/>
        <w:rPr>
          <w:rFonts w:hint="eastAsia" w:ascii="宋体" w:hAnsi="宋体" w:eastAsia="宋体" w:cs="宋体"/>
          <w:color w:val="auto"/>
          <w:sz w:val="22"/>
          <w:szCs w:val="22"/>
        </w:rPr>
        <w:sectPr>
          <w:pgSz w:w="11906" w:h="16838"/>
          <w:pgMar w:top="1304" w:right="1361" w:bottom="1304" w:left="1361" w:header="851" w:footer="992" w:gutter="1"/>
          <w:pgBorders w:offsetFrom="page">
            <w:top w:val="none" w:sz="0" w:space="0"/>
            <w:left w:val="none" w:sz="0" w:space="0"/>
            <w:bottom w:val="none" w:sz="0" w:space="0"/>
            <w:right w:val="none" w:sz="0" w:space="0"/>
          </w:pgBorders>
          <w:pgNumType w:fmt="decimal"/>
          <w:cols w:space="425" w:num="1"/>
          <w:titlePg/>
          <w:docGrid w:type="lines" w:linePitch="312" w:charSpace="0"/>
        </w:sectPr>
      </w:pPr>
    </w:p>
    <w:p w14:paraId="5DFA2E0F">
      <w:pPr>
        <w:spacing w:line="480" w:lineRule="auto"/>
        <w:rPr>
          <w:rFonts w:hint="eastAsia" w:ascii="宋体" w:hAnsi="宋体" w:eastAsia="宋体" w:cs="宋体"/>
          <w:color w:val="auto"/>
          <w:sz w:val="22"/>
          <w:szCs w:val="22"/>
        </w:rPr>
      </w:pPr>
      <w:r>
        <w:rPr>
          <w:rFonts w:hint="eastAsia" w:ascii="宋体" w:hAnsi="宋体" w:eastAsia="宋体" w:cs="宋体"/>
          <w:color w:val="auto"/>
          <w:sz w:val="22"/>
          <w:szCs w:val="22"/>
        </w:rPr>
        <w:t>（六）丙氨酸氨基转移酶</w:t>
      </w:r>
    </w:p>
    <w:p w14:paraId="0E29ABE0">
      <w:pPr>
        <w:widowControl/>
        <w:numPr>
          <w:ilvl w:val="0"/>
          <w:numId w:val="9"/>
        </w:numPr>
        <w:adjustRightInd/>
        <w:spacing w:line="480" w:lineRule="auto"/>
        <w:ind w:left="360" w:hanging="360"/>
        <w:jc w:val="left"/>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mc:AlternateContent>
          <mc:Choice Requires="wps">
            <w:drawing>
              <wp:anchor distT="0" distB="0" distL="114300" distR="114300" simplePos="0" relativeHeight="251660288" behindDoc="0" locked="0" layoutInCell="1" allowOverlap="1">
                <wp:simplePos x="0" y="0"/>
                <wp:positionH relativeFrom="column">
                  <wp:posOffset>2800350</wp:posOffset>
                </wp:positionH>
                <wp:positionV relativeFrom="paragraph">
                  <wp:posOffset>121920</wp:posOffset>
                </wp:positionV>
                <wp:extent cx="1314450" cy="333375"/>
                <wp:effectExtent l="0" t="0" r="0" b="0"/>
                <wp:wrapNone/>
                <wp:docPr id="15" name="文本框 15"/>
                <wp:cNvGraphicFramePr/>
                <a:graphic xmlns:a="http://schemas.openxmlformats.org/drawingml/2006/main">
                  <a:graphicData uri="http://schemas.microsoft.com/office/word/2010/wordprocessingShape">
                    <wps:wsp>
                      <wps:cNvSpPr txBox="1">
                        <a:spLocks noChangeArrowheads="1"/>
                      </wps:cNvSpPr>
                      <wps:spPr bwMode="auto">
                        <a:xfrm>
                          <a:off x="0" y="0"/>
                          <a:ext cx="1314450" cy="333375"/>
                        </a:xfrm>
                        <a:prstGeom prst="rect">
                          <a:avLst/>
                        </a:prstGeom>
                        <a:noFill/>
                        <a:ln>
                          <a:noFill/>
                        </a:ln>
                        <a:effectLst/>
                      </wps:spPr>
                      <wps:txbx>
                        <w:txbxContent>
                          <w:p w14:paraId="1A438631">
                            <w:pPr>
                              <w:spacing w:line="360" w:lineRule="auto"/>
                              <w:rPr>
                                <w:rFonts w:ascii="仿宋" w:hAnsi="仿宋" w:eastAsia="仿宋"/>
                              </w:rPr>
                            </w:pPr>
                            <w:r>
                              <w:rPr>
                                <w:rFonts w:hint="eastAsia" w:ascii="仿宋" w:hAnsi="仿宋" w:eastAsia="仿宋"/>
                              </w:rPr>
                              <w:t>丙氨酸氨基转移酶</w:t>
                            </w:r>
                          </w:p>
                          <w:p w14:paraId="44AA0A64"/>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220.5pt;margin-top:9.6pt;height:26.25pt;width:103.5pt;z-index:251660288;mso-width-relative:page;mso-height-relative:page;" filled="f" stroked="f" coordsize="21600,21600" o:gfxdata="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BY6Djs1gAAAAkBAAAP&#10;AAAAAAAAAAEAIAAAACIAAABkcnMvZG93bnJldi54bWxQSwECFAAUAAAACACHTuJA6bXL4xoCAAAl&#10;BAAADgAAAAAAAAABACAAAAAlAQAAZHJzL2Uyb0RvYy54bWxQSwUGAAAAAAYABgBZAQAAsQUAAAAA&#10;">
                <v:fill on="f" focussize="0,0"/>
                <v:stroke on="f"/>
                <v:imagedata o:title=""/>
                <o:lock v:ext="edit" aspectratio="f"/>
                <v:textbox>
                  <w:txbxContent>
                    <w:p w14:paraId="1A438631">
                      <w:pPr>
                        <w:spacing w:line="360" w:lineRule="auto"/>
                        <w:rPr>
                          <w:rFonts w:ascii="仿宋" w:hAnsi="仿宋" w:eastAsia="仿宋"/>
                        </w:rPr>
                      </w:pPr>
                      <w:r>
                        <w:rPr>
                          <w:rFonts w:hint="eastAsia" w:ascii="仿宋" w:hAnsi="仿宋" w:eastAsia="仿宋"/>
                        </w:rPr>
                        <w:t>丙氨酸氨基转移酶</w:t>
                      </w:r>
                    </w:p>
                    <w:p w14:paraId="44AA0A64"/>
                  </w:txbxContent>
                </v:textbox>
              </v:shape>
            </w:pict>
          </mc:Fallback>
        </mc:AlternateContent>
      </w:r>
      <w:r>
        <w:rPr>
          <w:rFonts w:hint="eastAsia" w:ascii="宋体" w:hAnsi="宋体" w:eastAsia="宋体" w:cs="宋体"/>
          <w:color w:val="auto"/>
          <w:sz w:val="22"/>
          <w:szCs w:val="22"/>
        </w:rPr>
        <w:t>样本要求：血清和血浆；</w:t>
      </w:r>
    </w:p>
    <w:p w14:paraId="423089A3">
      <w:pPr>
        <w:widowControl/>
        <w:numPr>
          <w:ilvl w:val="0"/>
          <w:numId w:val="9"/>
        </w:numPr>
        <w:adjustRightInd/>
        <w:spacing w:line="480" w:lineRule="auto"/>
        <w:ind w:left="360" w:hanging="360"/>
        <w:jc w:val="left"/>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mc:AlternateContent>
          <mc:Choice Requires="wps">
            <w:drawing>
              <wp:anchor distT="0" distB="0" distL="114300" distR="114300" simplePos="0" relativeHeight="251659264" behindDoc="0" locked="0" layoutInCell="1" allowOverlap="1">
                <wp:simplePos x="0" y="0"/>
                <wp:positionH relativeFrom="column">
                  <wp:posOffset>2809875</wp:posOffset>
                </wp:positionH>
                <wp:positionV relativeFrom="paragraph">
                  <wp:posOffset>158115</wp:posOffset>
                </wp:positionV>
                <wp:extent cx="1571625" cy="0"/>
                <wp:effectExtent l="0" t="38100" r="9525" b="38100"/>
                <wp:wrapNone/>
                <wp:docPr id="13" name="直接箭头连接符 13"/>
                <wp:cNvGraphicFramePr/>
                <a:graphic xmlns:a="http://schemas.openxmlformats.org/drawingml/2006/main">
                  <a:graphicData uri="http://schemas.microsoft.com/office/word/2010/wordprocessingShape">
                    <wps:wsp>
                      <wps:cNvCnPr>
                        <a:cxnSpLocks noChangeShapeType="1"/>
                      </wps:cNvCnPr>
                      <wps:spPr bwMode="auto">
                        <a:xfrm>
                          <a:off x="0" y="0"/>
                          <a:ext cx="1571625" cy="0"/>
                        </a:xfrm>
                        <a:prstGeom prst="straightConnector1">
                          <a:avLst/>
                        </a:prstGeom>
                        <a:noFill/>
                        <a:ln w="9525" cmpd="sng">
                          <a:solidFill>
                            <a:srgbClr val="000000"/>
                          </a:solidFill>
                          <a:round/>
                          <a:tailEnd type="triangle" w="med" len="med"/>
                        </a:ln>
                        <a:effectLst/>
                      </wps:spPr>
                      <wps:bodyPr/>
                    </wps:wsp>
                  </a:graphicData>
                </a:graphic>
              </wp:anchor>
            </w:drawing>
          </mc:Choice>
          <mc:Fallback>
            <w:pict>
              <v:shape id="_x0000_s1026" o:spid="_x0000_s1026" o:spt="32" type="#_x0000_t32" style="position:absolute;left:0pt;margin-left:221.25pt;margin-top:12.45pt;height:0pt;width:123.75pt;z-index:251659264;mso-width-relative:page;mso-height-relative:page;" filled="f" stroked="t" coordsize="21600,21600" o:gfxdata="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D5hwMHYAAAACQEA&#10;AA8AAAAAAAAAAQAgAAAAIgAAAGRycy9kb3ducmV2LnhtbFBLAQIUABQAAAAIAIdO4kC8TDs9GgIA&#10;AAcEAAAOAAAAAAAAAAEAIAAAACcBAABkcnMvZTJvRG9jLnhtbFBLBQYAAAAABgAGAFkBAACzBQAA&#10;AAA=&#10;">
                <v:fill on="f" focussize="0,0"/>
                <v:stroke color="#000000" joinstyle="round" endarrow="block"/>
                <v:imagedata o:title=""/>
                <o:lock v:ext="edit" aspectratio="f"/>
              </v:shape>
            </w:pict>
          </mc:Fallback>
        </mc:AlternateContent>
      </w:r>
      <w:r>
        <w:rPr>
          <w:rFonts w:hint="eastAsia" w:ascii="宋体" w:hAnsi="宋体" w:eastAsia="宋体" w:cs="宋体"/>
          <w:color w:val="auto"/>
          <w:sz w:val="22"/>
          <w:szCs w:val="22"/>
        </w:rPr>
        <w:t>检验原理：L-丙氨酸＋α-酮戊二酸                          丙酮酸＋ L-谷氨酸</w:t>
      </w:r>
    </w:p>
    <w:p w14:paraId="5B04601B">
      <w:pPr>
        <w:widowControl/>
        <w:adjustRightInd/>
        <w:spacing w:line="480" w:lineRule="auto"/>
        <w:ind w:left="360"/>
        <w:jc w:val="left"/>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mc:AlternateContent>
          <mc:Choice Requires="wps">
            <w:drawing>
              <wp:anchor distT="0" distB="0" distL="114300" distR="114300" simplePos="0" relativeHeight="251662336" behindDoc="0" locked="0" layoutInCell="1" allowOverlap="1">
                <wp:simplePos x="0" y="0"/>
                <wp:positionH relativeFrom="column">
                  <wp:posOffset>2362200</wp:posOffset>
                </wp:positionH>
                <wp:positionV relativeFrom="paragraph">
                  <wp:posOffset>148590</wp:posOffset>
                </wp:positionV>
                <wp:extent cx="885825" cy="314325"/>
                <wp:effectExtent l="0" t="0" r="0" b="0"/>
                <wp:wrapNone/>
                <wp:docPr id="14" name="文本框 14"/>
                <wp:cNvGraphicFramePr/>
                <a:graphic xmlns:a="http://schemas.openxmlformats.org/drawingml/2006/main">
                  <a:graphicData uri="http://schemas.microsoft.com/office/word/2010/wordprocessingShape">
                    <wps:wsp>
                      <wps:cNvSpPr txBox="1">
                        <a:spLocks noChangeArrowheads="1"/>
                      </wps:cNvSpPr>
                      <wps:spPr bwMode="auto">
                        <a:xfrm>
                          <a:off x="0" y="0"/>
                          <a:ext cx="885825" cy="314325"/>
                        </a:xfrm>
                        <a:prstGeom prst="rect">
                          <a:avLst/>
                        </a:prstGeom>
                        <a:noFill/>
                        <a:ln>
                          <a:noFill/>
                        </a:ln>
                        <a:effectLst/>
                      </wps:spPr>
                      <wps:txbx>
                        <w:txbxContent>
                          <w:p w14:paraId="56769529">
                            <w:pPr>
                              <w:rPr>
                                <w:rFonts w:ascii="仿宋" w:hAnsi="仿宋" w:eastAsia="仿宋"/>
                              </w:rPr>
                            </w:pPr>
                            <w:r>
                              <w:rPr>
                                <w:rFonts w:hint="eastAsia" w:ascii="仿宋" w:hAnsi="仿宋" w:eastAsia="仿宋"/>
                              </w:rPr>
                              <w:t>乳酸脱氢酶</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186pt;margin-top:11.7pt;height:24.75pt;width:69.75pt;z-index:251662336;mso-width-relative:page;mso-height-relative:page;" filled="f" stroked="f" coordsize="21600,21600" o:gfxdata="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DY3mNc2AAAAAkB&#10;AAAPAAAAAAAAAAEAIAAAACIAAABkcnMvZG93bnJldi54bWxQSwECFAAUAAAACACHTuJAz1w7VhsC&#10;AAAkBAAADgAAAAAAAAABACAAAAAnAQAAZHJzL2Uyb0RvYy54bWxQSwUGAAAAAAYABgBZAQAAtAUA&#10;AAAA&#10;">
                <v:fill on="f" focussize="0,0"/>
                <v:stroke on="f"/>
                <v:imagedata o:title=""/>
                <o:lock v:ext="edit" aspectratio="f"/>
                <v:textbox>
                  <w:txbxContent>
                    <w:p w14:paraId="56769529">
                      <w:pPr>
                        <w:rPr>
                          <w:rFonts w:ascii="仿宋" w:hAnsi="仿宋" w:eastAsia="仿宋"/>
                        </w:rPr>
                      </w:pPr>
                      <w:r>
                        <w:rPr>
                          <w:rFonts w:hint="eastAsia" w:ascii="仿宋" w:hAnsi="仿宋" w:eastAsia="仿宋"/>
                        </w:rPr>
                        <w:t>乳酸脱氢酶</w:t>
                      </w:r>
                    </w:p>
                  </w:txbxContent>
                </v:textbox>
              </v:shape>
            </w:pict>
          </mc:Fallback>
        </mc:AlternateContent>
      </w:r>
    </w:p>
    <w:p w14:paraId="72AA75E8">
      <w:pPr>
        <w:widowControl/>
        <w:adjustRightInd/>
        <w:spacing w:line="480" w:lineRule="auto"/>
        <w:ind w:left="360"/>
        <w:jc w:val="left"/>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mc:AlternateContent>
          <mc:Choice Requires="wps">
            <w:drawing>
              <wp:anchor distT="0" distB="0" distL="114300" distR="114300" simplePos="0" relativeHeight="251661312" behindDoc="0" locked="0" layoutInCell="1" allowOverlap="1">
                <wp:simplePos x="0" y="0"/>
                <wp:positionH relativeFrom="column">
                  <wp:posOffset>2009775</wp:posOffset>
                </wp:positionH>
                <wp:positionV relativeFrom="paragraph">
                  <wp:posOffset>222885</wp:posOffset>
                </wp:positionV>
                <wp:extent cx="1571625" cy="0"/>
                <wp:effectExtent l="0" t="38100" r="9525" b="38100"/>
                <wp:wrapNone/>
                <wp:docPr id="10" name="直接箭头连接符 10"/>
                <wp:cNvGraphicFramePr/>
                <a:graphic xmlns:a="http://schemas.openxmlformats.org/drawingml/2006/main">
                  <a:graphicData uri="http://schemas.microsoft.com/office/word/2010/wordprocessingShape">
                    <wps:wsp>
                      <wps:cNvCnPr>
                        <a:cxnSpLocks noChangeShapeType="1"/>
                      </wps:cNvCnPr>
                      <wps:spPr bwMode="auto">
                        <a:xfrm>
                          <a:off x="0" y="0"/>
                          <a:ext cx="1571625" cy="0"/>
                        </a:xfrm>
                        <a:prstGeom prst="straightConnector1">
                          <a:avLst/>
                        </a:prstGeom>
                        <a:noFill/>
                        <a:ln w="9525" cmpd="sng">
                          <a:solidFill>
                            <a:srgbClr val="000000"/>
                          </a:solidFill>
                          <a:round/>
                          <a:tailEnd type="triangle" w="med" len="med"/>
                        </a:ln>
                        <a:effectLst/>
                      </wps:spPr>
                      <wps:bodyPr/>
                    </wps:wsp>
                  </a:graphicData>
                </a:graphic>
              </wp:anchor>
            </w:drawing>
          </mc:Choice>
          <mc:Fallback>
            <w:pict>
              <v:shape id="_x0000_s1026" o:spid="_x0000_s1026" o:spt="32" type="#_x0000_t32" style="position:absolute;left:0pt;margin-left:158.25pt;margin-top:17.55pt;height:0pt;width:123.75pt;z-index:251661312;mso-width-relative:page;mso-height-relative:page;" filled="f" stroked="t" coordsize="21600,21600" o:gfxdata="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NTsgyzYAAAACQEA&#10;AA8AAAAAAAAAAQAgAAAAIgAAAGRycy9kb3ducmV2LnhtbFBLAQIUABQAAAAIAIdO4kACsy6cGgIA&#10;AAcEAAAOAAAAAAAAAAEAIAAAACcBAABkcnMvZTJvRG9jLnhtbFBLBQYAAAAABgAGAFkBAACzBQAA&#10;AAA=&#10;">
                <v:fill on="f" focussize="0,0"/>
                <v:stroke color="#000000" joinstyle="round" endarrow="block"/>
                <v:imagedata o:title=""/>
                <o:lock v:ext="edit" aspectratio="f"/>
              </v:shape>
            </w:pict>
          </mc:Fallback>
        </mc:AlternateContent>
      </w:r>
      <w:r>
        <w:rPr>
          <w:rFonts w:hint="eastAsia" w:ascii="宋体" w:hAnsi="宋体" w:eastAsia="宋体" w:cs="宋体"/>
          <w:color w:val="auto"/>
          <w:sz w:val="22"/>
          <w:szCs w:val="22"/>
        </w:rPr>
        <w:t>丙酮酸 + β-NADH + H</w:t>
      </w:r>
      <w:r>
        <w:rPr>
          <w:rFonts w:hint="eastAsia" w:ascii="宋体" w:hAnsi="宋体" w:eastAsia="宋体" w:cs="宋体"/>
          <w:color w:val="auto"/>
          <w:sz w:val="22"/>
          <w:szCs w:val="22"/>
          <w:vertAlign w:val="superscript"/>
        </w:rPr>
        <w:t>+</w:t>
      </w:r>
      <w:r>
        <w:rPr>
          <w:rFonts w:hint="eastAsia" w:ascii="宋体" w:hAnsi="宋体" w:eastAsia="宋体" w:cs="宋体"/>
          <w:color w:val="auto"/>
          <w:sz w:val="22"/>
          <w:szCs w:val="22"/>
        </w:rPr>
        <w:t xml:space="preserve">                          L-乳酸 + NAD</w:t>
      </w:r>
      <w:r>
        <w:rPr>
          <w:rFonts w:hint="eastAsia" w:ascii="宋体" w:hAnsi="宋体" w:eastAsia="宋体" w:cs="宋体"/>
          <w:color w:val="auto"/>
          <w:sz w:val="22"/>
          <w:szCs w:val="22"/>
          <w:vertAlign w:val="superscript"/>
        </w:rPr>
        <w:t>+</w:t>
      </w:r>
      <w:r>
        <w:rPr>
          <w:rFonts w:hint="eastAsia" w:ascii="宋体" w:hAnsi="宋体" w:eastAsia="宋体" w:cs="宋体"/>
          <w:color w:val="auto"/>
          <w:sz w:val="22"/>
          <w:szCs w:val="22"/>
        </w:rPr>
        <w:t xml:space="preserve"> + H</w:t>
      </w:r>
      <w:r>
        <w:rPr>
          <w:rFonts w:hint="eastAsia" w:ascii="宋体" w:hAnsi="宋体" w:eastAsia="宋体" w:cs="宋体"/>
          <w:color w:val="auto"/>
          <w:sz w:val="22"/>
          <w:szCs w:val="22"/>
          <w:vertAlign w:val="subscript"/>
        </w:rPr>
        <w:t>2</w:t>
      </w:r>
      <w:r>
        <w:rPr>
          <w:rFonts w:hint="eastAsia" w:ascii="宋体" w:hAnsi="宋体" w:eastAsia="宋体" w:cs="宋体"/>
          <w:color w:val="auto"/>
          <w:sz w:val="22"/>
          <w:szCs w:val="22"/>
        </w:rPr>
        <w:t>O</w:t>
      </w:r>
    </w:p>
    <w:p w14:paraId="6D757D12">
      <w:pPr>
        <w:widowControl/>
        <w:numPr>
          <w:ilvl w:val="0"/>
          <w:numId w:val="9"/>
        </w:numPr>
        <w:adjustRightInd/>
        <w:spacing w:line="480" w:lineRule="auto"/>
        <w:ind w:left="360" w:hanging="360"/>
        <w:jc w:val="left"/>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储存条件：2~8℃避光干燥保存；试剂开瓶后2℃～ 15℃避光保存可稳定 42 天。</w:t>
      </w:r>
    </w:p>
    <w:p w14:paraId="5AB06D8A">
      <w:pPr>
        <w:widowControl/>
        <w:numPr>
          <w:ilvl w:val="0"/>
          <w:numId w:val="9"/>
        </w:numPr>
        <w:adjustRightInd/>
        <w:spacing w:line="480" w:lineRule="auto"/>
        <w:ind w:left="360" w:hanging="360"/>
        <w:jc w:val="left"/>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有效期：12个月；</w:t>
      </w:r>
    </w:p>
    <w:p w14:paraId="589EE1B6">
      <w:pPr>
        <w:widowControl/>
        <w:numPr>
          <w:ilvl w:val="0"/>
          <w:numId w:val="9"/>
        </w:numPr>
        <w:adjustRightInd/>
        <w:spacing w:line="480" w:lineRule="auto"/>
        <w:ind w:left="360" w:hanging="360"/>
        <w:jc w:val="left"/>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批内精密度CV≤8%</w:t>
      </w:r>
    </w:p>
    <w:p w14:paraId="09DDB55D">
      <w:pPr>
        <w:widowControl/>
        <w:adjustRightInd/>
        <w:spacing w:line="480" w:lineRule="auto"/>
        <w:ind w:left="360"/>
        <w:jc w:val="left"/>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批间相对极差≤10%</w:t>
      </w:r>
    </w:p>
    <w:p w14:paraId="05B50297">
      <w:pPr>
        <w:widowControl/>
        <w:numPr>
          <w:ilvl w:val="0"/>
          <w:numId w:val="9"/>
        </w:numPr>
        <w:adjustRightInd/>
        <w:spacing w:line="480" w:lineRule="auto"/>
        <w:ind w:left="360" w:hanging="360"/>
        <w:jc w:val="left"/>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线性范围：要求试剂盒在样本浓度5.19-1000U/L范围内，线性相关系数r≥0.990</w:t>
      </w:r>
    </w:p>
    <w:p w14:paraId="330A606E">
      <w:pPr>
        <w:widowControl/>
        <w:numPr>
          <w:ilvl w:val="0"/>
          <w:numId w:val="9"/>
        </w:numPr>
        <w:adjustRightInd/>
        <w:spacing w:line="480" w:lineRule="auto"/>
        <w:ind w:left="360" w:hanging="360"/>
        <w:jc w:val="left"/>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测定波长：340 nm；副波长：405nm ；</w:t>
      </w:r>
    </w:p>
    <w:p w14:paraId="70842DC4">
      <w:pPr>
        <w:widowControl/>
        <w:numPr>
          <w:ilvl w:val="0"/>
          <w:numId w:val="9"/>
        </w:numPr>
        <w:adjustRightInd/>
        <w:spacing w:line="480" w:lineRule="auto"/>
        <w:ind w:left="360" w:hanging="360"/>
        <w:jc w:val="left"/>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比色杯光径： 1cm</w:t>
      </w:r>
    </w:p>
    <w:p w14:paraId="46BD0EA3">
      <w:pPr>
        <w:widowControl/>
        <w:numPr>
          <w:ilvl w:val="0"/>
          <w:numId w:val="9"/>
        </w:numPr>
        <w:adjustRightInd/>
        <w:spacing w:line="480" w:lineRule="auto"/>
        <w:ind w:left="360" w:hanging="360"/>
        <w:jc w:val="left"/>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方法：可用于一步法或两步法；</w:t>
      </w:r>
    </w:p>
    <w:p w14:paraId="173D5AD9">
      <w:pPr>
        <w:widowControl/>
        <w:numPr>
          <w:ilvl w:val="0"/>
          <w:numId w:val="9"/>
        </w:numPr>
        <w:adjustRightInd/>
        <w:spacing w:line="480" w:lineRule="auto"/>
        <w:ind w:left="360" w:hanging="360"/>
        <w:jc w:val="left"/>
        <w:textAlignment w:val="auto"/>
        <w:rPr>
          <w:rFonts w:hint="eastAsia" w:ascii="宋体" w:hAnsi="宋体" w:eastAsia="宋体" w:cs="宋体"/>
          <w:color w:val="auto"/>
          <w:sz w:val="22"/>
          <w:szCs w:val="22"/>
        </w:rPr>
      </w:pPr>
      <w:r>
        <w:rPr>
          <w:rFonts w:hint="eastAsia" w:ascii="宋体" w:hAnsi="宋体" w:eastAsia="宋体" w:cs="宋体"/>
          <w:color w:val="auto"/>
          <w:sz w:val="22"/>
          <w:szCs w:val="22"/>
        </w:rPr>
        <w:t>试剂必须是经国家食品药品监督管理局注册批准合格，提供批准合格复印件。</w:t>
      </w:r>
    </w:p>
    <w:p w14:paraId="2567DE29">
      <w:pPr>
        <w:rPr>
          <w:rFonts w:hint="eastAsia" w:ascii="宋体" w:hAnsi="宋体" w:eastAsia="宋体" w:cs="宋体"/>
          <w:sz w:val="22"/>
          <w:szCs w:val="22"/>
        </w:rPr>
        <w:sectPr>
          <w:pgSz w:w="11907" w:h="16840"/>
          <w:pgMar w:top="1162" w:right="1418" w:bottom="1418" w:left="1474" w:header="851" w:footer="573" w:gutter="0"/>
          <w:pgNumType w:start="36"/>
          <w:cols w:space="720" w:num="1"/>
          <w:titlePg/>
          <w:docGrid w:type="lines" w:linePitch="312" w:charSpace="0"/>
        </w:sectPr>
      </w:pPr>
    </w:p>
    <w:p w14:paraId="1FD60479">
      <w:pPr>
        <w:pStyle w:val="2"/>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0"/>
        <w:rPr>
          <w:rFonts w:hint="eastAsia" w:ascii="宋体" w:hAnsi="宋体" w:eastAsia="宋体" w:cs="宋体"/>
          <w:caps w:val="0"/>
          <w:color w:val="000000"/>
          <w:sz w:val="44"/>
          <w:szCs w:val="44"/>
          <w:vertAlign w:val="baseline"/>
        </w:rPr>
      </w:pPr>
      <w:bookmarkStart w:id="73" w:name="_Toc48760975"/>
      <w:bookmarkStart w:id="74" w:name="_Toc54891396"/>
      <w:r>
        <w:rPr>
          <w:rFonts w:hint="eastAsia" w:ascii="宋体" w:hAnsi="宋体" w:eastAsia="宋体" w:cs="宋体"/>
          <w:caps w:val="0"/>
          <w:color w:val="000000"/>
          <w:sz w:val="44"/>
          <w:szCs w:val="44"/>
          <w:vertAlign w:val="baseline"/>
        </w:rPr>
        <w:t>第五部分  合同条款</w:t>
      </w:r>
      <w:bookmarkEnd w:id="73"/>
      <w:bookmarkEnd w:id="74"/>
    </w:p>
    <w:p w14:paraId="7BE7C0C5">
      <w:pPr>
        <w:pStyle w:val="4"/>
        <w:spacing w:line="360" w:lineRule="auto"/>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采购合同条款及格式（仅供参考）</w:t>
      </w:r>
    </w:p>
    <w:p w14:paraId="315F971C">
      <w:pPr>
        <w:spacing w:line="360" w:lineRule="auto"/>
        <w:ind w:firstLine="440" w:firstLineChars="200"/>
        <w:rPr>
          <w:rFonts w:hint="eastAsia" w:ascii="宋体" w:hAnsi="宋体" w:eastAsia="宋体" w:cs="宋体"/>
          <w:bCs/>
          <w:sz w:val="22"/>
          <w:szCs w:val="22"/>
          <w:highlight w:val="none"/>
        </w:rPr>
      </w:pPr>
      <w:r>
        <w:rPr>
          <w:rFonts w:hint="eastAsia" w:ascii="宋体" w:hAnsi="宋体" w:eastAsia="宋体" w:cs="宋体"/>
          <w:bCs/>
          <w:sz w:val="22"/>
          <w:szCs w:val="22"/>
          <w:highlight w:val="none"/>
        </w:rPr>
        <w:t>合同编号：</w:t>
      </w:r>
    </w:p>
    <w:p w14:paraId="63ECA6AB">
      <w:pPr>
        <w:spacing w:line="360" w:lineRule="auto"/>
        <w:ind w:firstLine="440" w:firstLineChars="200"/>
        <w:rPr>
          <w:rFonts w:hint="eastAsia" w:ascii="宋体" w:hAnsi="宋体" w:eastAsia="宋体" w:cs="宋体"/>
          <w:bCs/>
          <w:sz w:val="22"/>
          <w:szCs w:val="22"/>
          <w:highlight w:val="none"/>
        </w:rPr>
      </w:pPr>
      <w:r>
        <w:rPr>
          <w:rFonts w:hint="eastAsia" w:ascii="宋体" w:hAnsi="宋体" w:eastAsia="宋体" w:cs="宋体"/>
          <w:bCs/>
          <w:sz w:val="22"/>
          <w:szCs w:val="22"/>
          <w:highlight w:val="none"/>
        </w:rPr>
        <w:t>签订地点：</w:t>
      </w:r>
    </w:p>
    <w:p w14:paraId="01DBA93C">
      <w:pPr>
        <w:spacing w:line="360" w:lineRule="auto"/>
        <w:ind w:firstLine="440" w:firstLineChars="200"/>
        <w:rPr>
          <w:rFonts w:hint="eastAsia" w:ascii="宋体" w:hAnsi="宋体" w:eastAsia="宋体" w:cs="宋体"/>
          <w:bCs/>
          <w:sz w:val="22"/>
          <w:szCs w:val="22"/>
          <w:highlight w:val="none"/>
        </w:rPr>
      </w:pPr>
      <w:r>
        <w:rPr>
          <w:rFonts w:hint="eastAsia" w:ascii="宋体" w:hAnsi="宋体" w:eastAsia="宋体" w:cs="宋体"/>
          <w:bCs/>
          <w:sz w:val="22"/>
          <w:szCs w:val="22"/>
          <w:highlight w:val="none"/>
        </w:rPr>
        <w:t>签订日期：</w:t>
      </w:r>
    </w:p>
    <w:p w14:paraId="364E7C12">
      <w:pPr>
        <w:spacing w:line="360" w:lineRule="auto"/>
        <w:ind w:firstLine="440" w:firstLineChars="200"/>
        <w:rPr>
          <w:rFonts w:hint="eastAsia" w:ascii="宋体" w:hAnsi="宋体" w:eastAsia="宋体" w:cs="宋体"/>
          <w:bCs/>
          <w:sz w:val="22"/>
          <w:szCs w:val="22"/>
          <w:highlight w:val="none"/>
        </w:rPr>
      </w:pPr>
      <w:r>
        <w:rPr>
          <w:rFonts w:hint="eastAsia" w:ascii="宋体" w:hAnsi="宋体" w:eastAsia="宋体" w:cs="宋体"/>
          <w:bCs/>
          <w:sz w:val="22"/>
          <w:szCs w:val="22"/>
          <w:highlight w:val="none"/>
        </w:rPr>
        <w:t>采购任务编号：</w:t>
      </w:r>
    </w:p>
    <w:p w14:paraId="1DB5AC91">
      <w:pPr>
        <w:spacing w:line="360" w:lineRule="auto"/>
        <w:ind w:firstLine="440" w:firstLineChars="200"/>
        <w:rPr>
          <w:rFonts w:hint="eastAsia" w:ascii="宋体" w:hAnsi="宋体" w:eastAsia="宋体" w:cs="宋体"/>
          <w:bCs/>
          <w:sz w:val="22"/>
          <w:szCs w:val="22"/>
          <w:highlight w:val="none"/>
        </w:rPr>
      </w:pPr>
      <w:r>
        <w:rPr>
          <w:rFonts w:hint="eastAsia" w:ascii="宋体" w:hAnsi="宋体" w:eastAsia="宋体" w:cs="宋体"/>
          <w:bCs/>
          <w:sz w:val="22"/>
          <w:szCs w:val="22"/>
          <w:highlight w:val="none"/>
          <w:u w:val="single"/>
        </w:rPr>
        <w:t xml:space="preserve">          </w:t>
      </w:r>
      <w:r>
        <w:rPr>
          <w:rFonts w:hint="eastAsia" w:ascii="宋体" w:hAnsi="宋体" w:eastAsia="宋体" w:cs="宋体"/>
          <w:bCs/>
          <w:sz w:val="22"/>
          <w:szCs w:val="22"/>
          <w:highlight w:val="none"/>
        </w:rPr>
        <w:t>（需方）需求的“</w:t>
      </w:r>
      <w:r>
        <w:rPr>
          <w:rFonts w:hint="eastAsia" w:ascii="宋体" w:hAnsi="宋体" w:eastAsia="宋体" w:cs="宋体"/>
          <w:bCs/>
          <w:sz w:val="22"/>
          <w:szCs w:val="22"/>
          <w:highlight w:val="none"/>
          <w:u w:val="single"/>
        </w:rPr>
        <w:t xml:space="preserve">             ”</w:t>
      </w:r>
      <w:r>
        <w:rPr>
          <w:rFonts w:hint="eastAsia" w:ascii="宋体" w:hAnsi="宋体" w:eastAsia="宋体" w:cs="宋体"/>
          <w:bCs/>
          <w:sz w:val="22"/>
          <w:szCs w:val="22"/>
          <w:highlight w:val="none"/>
        </w:rPr>
        <w:t>（货物名称）经</w:t>
      </w:r>
      <w:r>
        <w:rPr>
          <w:rFonts w:hint="eastAsia" w:ascii="宋体" w:hAnsi="宋体" w:eastAsia="宋体" w:cs="宋体"/>
          <w:bCs/>
          <w:sz w:val="22"/>
          <w:szCs w:val="22"/>
          <w:highlight w:val="none"/>
          <w:u w:val="single"/>
        </w:rPr>
        <w:t xml:space="preserve">        </w:t>
      </w:r>
      <w:r>
        <w:rPr>
          <w:rFonts w:hint="eastAsia" w:ascii="宋体" w:hAnsi="宋体" w:eastAsia="宋体" w:cs="宋体"/>
          <w:bCs/>
          <w:sz w:val="22"/>
          <w:szCs w:val="22"/>
          <w:highlight w:val="none"/>
        </w:rPr>
        <w:t>以编号为</w:t>
      </w:r>
    </w:p>
    <w:p w14:paraId="334E8401">
      <w:pPr>
        <w:spacing w:line="360" w:lineRule="auto"/>
        <w:rPr>
          <w:rFonts w:hint="eastAsia" w:ascii="宋体" w:hAnsi="宋体" w:eastAsia="宋体" w:cs="宋体"/>
          <w:bCs/>
          <w:sz w:val="22"/>
          <w:szCs w:val="22"/>
          <w:highlight w:val="none"/>
        </w:rPr>
      </w:pPr>
      <w:r>
        <w:rPr>
          <w:rFonts w:hint="eastAsia" w:ascii="宋体" w:hAnsi="宋体" w:eastAsia="宋体" w:cs="宋体"/>
          <w:bCs/>
          <w:sz w:val="22"/>
          <w:szCs w:val="22"/>
          <w:highlight w:val="none"/>
          <w:u w:val="single"/>
        </w:rPr>
        <w:t xml:space="preserve">      </w:t>
      </w:r>
      <w:r>
        <w:rPr>
          <w:rFonts w:hint="eastAsia" w:ascii="宋体" w:hAnsi="宋体" w:eastAsia="宋体" w:cs="宋体"/>
          <w:bCs/>
          <w:sz w:val="22"/>
          <w:szCs w:val="22"/>
          <w:highlight w:val="none"/>
        </w:rPr>
        <w:t>的</w:t>
      </w:r>
      <w:r>
        <w:rPr>
          <w:rFonts w:hint="eastAsia" w:ascii="宋体" w:hAnsi="宋体" w:eastAsia="宋体" w:cs="宋体"/>
          <w:bCs/>
          <w:sz w:val="22"/>
          <w:szCs w:val="22"/>
          <w:highlight w:val="none"/>
          <w:lang w:eastAsia="zh-CN"/>
        </w:rPr>
        <w:t>招标文件</w:t>
      </w:r>
      <w:r>
        <w:rPr>
          <w:rFonts w:hint="eastAsia" w:ascii="宋体" w:hAnsi="宋体" w:eastAsia="宋体" w:cs="宋体"/>
          <w:bCs/>
          <w:sz w:val="22"/>
          <w:szCs w:val="22"/>
          <w:highlight w:val="none"/>
        </w:rPr>
        <w:t>，经</w:t>
      </w:r>
      <w:r>
        <w:rPr>
          <w:rFonts w:hint="eastAsia" w:ascii="宋体" w:hAnsi="宋体" w:eastAsia="宋体" w:cs="宋体"/>
          <w:bCs/>
          <w:sz w:val="22"/>
          <w:szCs w:val="22"/>
          <w:highlight w:val="none"/>
          <w:lang w:eastAsia="zh-CN"/>
        </w:rPr>
        <w:t>评标委员会</w:t>
      </w:r>
      <w:r>
        <w:rPr>
          <w:rFonts w:hint="eastAsia" w:ascii="宋体" w:hAnsi="宋体" w:eastAsia="宋体" w:cs="宋体"/>
          <w:bCs/>
          <w:sz w:val="22"/>
          <w:szCs w:val="22"/>
          <w:highlight w:val="none"/>
        </w:rPr>
        <w:t>评定</w:t>
      </w:r>
      <w:r>
        <w:rPr>
          <w:rFonts w:hint="eastAsia" w:ascii="宋体" w:hAnsi="宋体" w:eastAsia="宋体" w:cs="宋体"/>
          <w:bCs/>
          <w:sz w:val="22"/>
          <w:szCs w:val="22"/>
          <w:highlight w:val="none"/>
          <w:u w:val="single"/>
        </w:rPr>
        <w:t xml:space="preserve">                        </w:t>
      </w:r>
      <w:r>
        <w:rPr>
          <w:rFonts w:hint="eastAsia" w:ascii="宋体" w:hAnsi="宋体" w:eastAsia="宋体" w:cs="宋体"/>
          <w:bCs/>
          <w:sz w:val="22"/>
          <w:szCs w:val="22"/>
          <w:highlight w:val="none"/>
        </w:rPr>
        <w:t>（供方）（包号）为中标单位。供需双方按照《中华人民共和国民法典》和有关法律法规，遵循平等、自愿、公平和诚实信用原则，同意按照下面的条款和条件订立本合同，共同信守。</w:t>
      </w:r>
    </w:p>
    <w:p w14:paraId="039299EC">
      <w:pPr>
        <w:spacing w:line="360" w:lineRule="auto"/>
        <w:rPr>
          <w:rFonts w:hint="eastAsia" w:ascii="宋体" w:hAnsi="宋体" w:eastAsia="宋体" w:cs="宋体"/>
          <w:b/>
          <w:kern w:val="0"/>
          <w:sz w:val="22"/>
          <w:szCs w:val="22"/>
          <w:highlight w:val="none"/>
          <w:shd w:val="clear" w:color="auto" w:fill="FFFFFF"/>
          <w:lang w:bidi="ar"/>
        </w:rPr>
      </w:pPr>
      <w:r>
        <w:rPr>
          <w:rFonts w:hint="eastAsia" w:ascii="宋体" w:hAnsi="宋体" w:eastAsia="宋体" w:cs="宋体"/>
          <w:b/>
          <w:kern w:val="0"/>
          <w:sz w:val="22"/>
          <w:szCs w:val="22"/>
          <w:highlight w:val="none"/>
          <w:shd w:val="clear" w:color="auto" w:fill="FFFFFF"/>
          <w:lang w:bidi="ar"/>
        </w:rPr>
        <w:t xml:space="preserve">一、货物名称、品牌、规格、数量 </w:t>
      </w:r>
    </w:p>
    <w:tbl>
      <w:tblPr>
        <w:tblStyle w:val="21"/>
        <w:tblW w:w="0" w:type="auto"/>
        <w:tblInd w:w="108"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548"/>
        <w:gridCol w:w="1152"/>
        <w:gridCol w:w="2520"/>
        <w:gridCol w:w="900"/>
        <w:gridCol w:w="1260"/>
        <w:gridCol w:w="2004"/>
      </w:tblGrid>
      <w:tr w14:paraId="7BCFC41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1548" w:type="dxa"/>
            <w:vAlign w:val="center"/>
          </w:tcPr>
          <w:p w14:paraId="47D7FAC2">
            <w:pPr>
              <w:spacing w:line="360" w:lineRule="auto"/>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货物名称</w:t>
            </w:r>
          </w:p>
        </w:tc>
        <w:tc>
          <w:tcPr>
            <w:tcW w:w="1152" w:type="dxa"/>
            <w:vAlign w:val="center"/>
          </w:tcPr>
          <w:p w14:paraId="4B96AE0A">
            <w:pPr>
              <w:spacing w:line="360" w:lineRule="auto"/>
              <w:ind w:firstLine="220" w:firstLineChars="100"/>
              <w:rPr>
                <w:rFonts w:hint="eastAsia" w:ascii="宋体" w:hAnsi="宋体" w:eastAsia="宋体" w:cs="宋体"/>
                <w:sz w:val="22"/>
                <w:szCs w:val="22"/>
                <w:highlight w:val="none"/>
              </w:rPr>
            </w:pPr>
            <w:r>
              <w:rPr>
                <w:rFonts w:hint="eastAsia" w:ascii="宋体" w:hAnsi="宋体" w:eastAsia="宋体" w:cs="宋体"/>
                <w:sz w:val="22"/>
                <w:szCs w:val="22"/>
                <w:highlight w:val="none"/>
              </w:rPr>
              <w:t>品牌</w:t>
            </w:r>
          </w:p>
        </w:tc>
        <w:tc>
          <w:tcPr>
            <w:tcW w:w="2520" w:type="dxa"/>
            <w:vAlign w:val="center"/>
          </w:tcPr>
          <w:p w14:paraId="1A92A4ED">
            <w:pPr>
              <w:spacing w:line="360" w:lineRule="auto"/>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规格型号及配置</w:t>
            </w:r>
          </w:p>
        </w:tc>
        <w:tc>
          <w:tcPr>
            <w:tcW w:w="900" w:type="dxa"/>
            <w:vAlign w:val="center"/>
          </w:tcPr>
          <w:p w14:paraId="2CFA83B3">
            <w:pPr>
              <w:spacing w:line="360" w:lineRule="auto"/>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数量</w:t>
            </w:r>
          </w:p>
        </w:tc>
        <w:tc>
          <w:tcPr>
            <w:tcW w:w="1260" w:type="dxa"/>
            <w:vAlign w:val="center"/>
          </w:tcPr>
          <w:p w14:paraId="1C581879">
            <w:pPr>
              <w:spacing w:line="360" w:lineRule="auto"/>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单价(元)</w:t>
            </w:r>
          </w:p>
        </w:tc>
        <w:tc>
          <w:tcPr>
            <w:tcW w:w="2004" w:type="dxa"/>
            <w:vAlign w:val="center"/>
          </w:tcPr>
          <w:p w14:paraId="057B1F1B">
            <w:pPr>
              <w:spacing w:line="360" w:lineRule="auto"/>
              <w:jc w:val="center"/>
              <w:rPr>
                <w:rFonts w:hint="eastAsia" w:ascii="宋体" w:hAnsi="宋体" w:eastAsia="宋体" w:cs="宋体"/>
                <w:sz w:val="22"/>
                <w:szCs w:val="22"/>
                <w:highlight w:val="none"/>
              </w:rPr>
            </w:pPr>
            <w:r>
              <w:rPr>
                <w:rFonts w:hint="eastAsia" w:ascii="宋体" w:hAnsi="宋体" w:eastAsia="宋体" w:cs="宋体"/>
                <w:sz w:val="22"/>
                <w:szCs w:val="22"/>
                <w:highlight w:val="none"/>
              </w:rPr>
              <w:t>小计金额(元)</w:t>
            </w:r>
          </w:p>
        </w:tc>
      </w:tr>
      <w:tr w14:paraId="7FA7F6F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1548" w:type="dxa"/>
            <w:vAlign w:val="center"/>
          </w:tcPr>
          <w:p w14:paraId="3F360D4F">
            <w:pPr>
              <w:spacing w:line="360" w:lineRule="auto"/>
              <w:jc w:val="center"/>
              <w:rPr>
                <w:rFonts w:hint="eastAsia" w:ascii="宋体" w:hAnsi="宋体" w:eastAsia="宋体" w:cs="宋体"/>
                <w:sz w:val="22"/>
                <w:szCs w:val="22"/>
                <w:highlight w:val="none"/>
              </w:rPr>
            </w:pPr>
          </w:p>
        </w:tc>
        <w:tc>
          <w:tcPr>
            <w:tcW w:w="1152" w:type="dxa"/>
            <w:vAlign w:val="center"/>
          </w:tcPr>
          <w:p w14:paraId="01DA57C7">
            <w:pPr>
              <w:spacing w:line="360" w:lineRule="auto"/>
              <w:jc w:val="center"/>
              <w:rPr>
                <w:rFonts w:hint="eastAsia" w:ascii="宋体" w:hAnsi="宋体" w:eastAsia="宋体" w:cs="宋体"/>
                <w:sz w:val="22"/>
                <w:szCs w:val="22"/>
                <w:highlight w:val="none"/>
              </w:rPr>
            </w:pPr>
          </w:p>
        </w:tc>
        <w:tc>
          <w:tcPr>
            <w:tcW w:w="2520" w:type="dxa"/>
            <w:vAlign w:val="center"/>
          </w:tcPr>
          <w:p w14:paraId="4CEB50F9">
            <w:pPr>
              <w:spacing w:line="360" w:lineRule="auto"/>
              <w:jc w:val="center"/>
              <w:rPr>
                <w:rFonts w:hint="eastAsia" w:ascii="宋体" w:hAnsi="宋体" w:eastAsia="宋体" w:cs="宋体"/>
                <w:sz w:val="22"/>
                <w:szCs w:val="22"/>
                <w:highlight w:val="none"/>
              </w:rPr>
            </w:pPr>
          </w:p>
        </w:tc>
        <w:tc>
          <w:tcPr>
            <w:tcW w:w="900" w:type="dxa"/>
            <w:vAlign w:val="center"/>
          </w:tcPr>
          <w:p w14:paraId="3E36C857">
            <w:pPr>
              <w:spacing w:line="360" w:lineRule="auto"/>
              <w:jc w:val="center"/>
              <w:rPr>
                <w:rFonts w:hint="eastAsia" w:ascii="宋体" w:hAnsi="宋体" w:eastAsia="宋体" w:cs="宋体"/>
                <w:sz w:val="22"/>
                <w:szCs w:val="22"/>
                <w:highlight w:val="none"/>
              </w:rPr>
            </w:pPr>
          </w:p>
        </w:tc>
        <w:tc>
          <w:tcPr>
            <w:tcW w:w="1260" w:type="dxa"/>
            <w:vAlign w:val="center"/>
          </w:tcPr>
          <w:p w14:paraId="790EB21A">
            <w:pPr>
              <w:spacing w:line="360" w:lineRule="auto"/>
              <w:jc w:val="center"/>
              <w:rPr>
                <w:rFonts w:hint="eastAsia" w:ascii="宋体" w:hAnsi="宋体" w:eastAsia="宋体" w:cs="宋体"/>
                <w:sz w:val="22"/>
                <w:szCs w:val="22"/>
                <w:highlight w:val="none"/>
              </w:rPr>
            </w:pPr>
          </w:p>
        </w:tc>
        <w:tc>
          <w:tcPr>
            <w:tcW w:w="2004" w:type="dxa"/>
            <w:vAlign w:val="center"/>
          </w:tcPr>
          <w:p w14:paraId="5A865DD4">
            <w:pPr>
              <w:spacing w:line="360" w:lineRule="auto"/>
              <w:jc w:val="center"/>
              <w:rPr>
                <w:rFonts w:hint="eastAsia" w:ascii="宋体" w:hAnsi="宋体" w:eastAsia="宋体" w:cs="宋体"/>
                <w:sz w:val="22"/>
                <w:szCs w:val="22"/>
                <w:highlight w:val="none"/>
              </w:rPr>
            </w:pPr>
          </w:p>
        </w:tc>
      </w:tr>
      <w:tr w14:paraId="3C0A692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1548" w:type="dxa"/>
            <w:vAlign w:val="center"/>
          </w:tcPr>
          <w:p w14:paraId="2C37A2BE">
            <w:pPr>
              <w:spacing w:line="360" w:lineRule="auto"/>
              <w:jc w:val="center"/>
              <w:rPr>
                <w:rFonts w:hint="eastAsia" w:ascii="宋体" w:hAnsi="宋体" w:eastAsia="宋体" w:cs="宋体"/>
                <w:sz w:val="22"/>
                <w:szCs w:val="22"/>
                <w:highlight w:val="none"/>
              </w:rPr>
            </w:pPr>
          </w:p>
        </w:tc>
        <w:tc>
          <w:tcPr>
            <w:tcW w:w="1152" w:type="dxa"/>
            <w:vAlign w:val="center"/>
          </w:tcPr>
          <w:p w14:paraId="3E5F2684">
            <w:pPr>
              <w:spacing w:line="360" w:lineRule="auto"/>
              <w:jc w:val="center"/>
              <w:rPr>
                <w:rFonts w:hint="eastAsia" w:ascii="宋体" w:hAnsi="宋体" w:eastAsia="宋体" w:cs="宋体"/>
                <w:sz w:val="22"/>
                <w:szCs w:val="22"/>
                <w:highlight w:val="none"/>
              </w:rPr>
            </w:pPr>
          </w:p>
        </w:tc>
        <w:tc>
          <w:tcPr>
            <w:tcW w:w="2520" w:type="dxa"/>
            <w:vAlign w:val="center"/>
          </w:tcPr>
          <w:p w14:paraId="4570A7DE">
            <w:pPr>
              <w:spacing w:line="360" w:lineRule="auto"/>
              <w:jc w:val="center"/>
              <w:rPr>
                <w:rFonts w:hint="eastAsia" w:ascii="宋体" w:hAnsi="宋体" w:eastAsia="宋体" w:cs="宋体"/>
                <w:sz w:val="22"/>
                <w:szCs w:val="22"/>
                <w:highlight w:val="none"/>
              </w:rPr>
            </w:pPr>
          </w:p>
        </w:tc>
        <w:tc>
          <w:tcPr>
            <w:tcW w:w="900" w:type="dxa"/>
            <w:vAlign w:val="center"/>
          </w:tcPr>
          <w:p w14:paraId="7653315F">
            <w:pPr>
              <w:spacing w:line="360" w:lineRule="auto"/>
              <w:jc w:val="center"/>
              <w:rPr>
                <w:rFonts w:hint="eastAsia" w:ascii="宋体" w:hAnsi="宋体" w:eastAsia="宋体" w:cs="宋体"/>
                <w:sz w:val="22"/>
                <w:szCs w:val="22"/>
                <w:highlight w:val="none"/>
              </w:rPr>
            </w:pPr>
          </w:p>
        </w:tc>
        <w:tc>
          <w:tcPr>
            <w:tcW w:w="1260" w:type="dxa"/>
            <w:vAlign w:val="center"/>
          </w:tcPr>
          <w:p w14:paraId="56FEFCC5">
            <w:pPr>
              <w:spacing w:line="360" w:lineRule="auto"/>
              <w:jc w:val="center"/>
              <w:rPr>
                <w:rFonts w:hint="eastAsia" w:ascii="宋体" w:hAnsi="宋体" w:eastAsia="宋体" w:cs="宋体"/>
                <w:sz w:val="22"/>
                <w:szCs w:val="22"/>
                <w:highlight w:val="none"/>
              </w:rPr>
            </w:pPr>
          </w:p>
        </w:tc>
        <w:tc>
          <w:tcPr>
            <w:tcW w:w="2004" w:type="dxa"/>
            <w:vAlign w:val="center"/>
          </w:tcPr>
          <w:p w14:paraId="673EC451">
            <w:pPr>
              <w:spacing w:line="360" w:lineRule="auto"/>
              <w:jc w:val="center"/>
              <w:rPr>
                <w:rFonts w:hint="eastAsia" w:ascii="宋体" w:hAnsi="宋体" w:eastAsia="宋体" w:cs="宋体"/>
                <w:sz w:val="22"/>
                <w:szCs w:val="22"/>
                <w:highlight w:val="none"/>
              </w:rPr>
            </w:pPr>
          </w:p>
        </w:tc>
      </w:tr>
      <w:tr w14:paraId="2D04487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1548" w:type="dxa"/>
            <w:vAlign w:val="center"/>
          </w:tcPr>
          <w:p w14:paraId="35E0E315">
            <w:pPr>
              <w:spacing w:line="360" w:lineRule="auto"/>
              <w:jc w:val="center"/>
              <w:rPr>
                <w:rFonts w:hint="eastAsia" w:ascii="宋体" w:hAnsi="宋体" w:eastAsia="宋体" w:cs="宋体"/>
                <w:sz w:val="22"/>
                <w:szCs w:val="22"/>
                <w:highlight w:val="none"/>
              </w:rPr>
            </w:pPr>
          </w:p>
        </w:tc>
        <w:tc>
          <w:tcPr>
            <w:tcW w:w="1152" w:type="dxa"/>
            <w:vAlign w:val="center"/>
          </w:tcPr>
          <w:p w14:paraId="79395468">
            <w:pPr>
              <w:spacing w:line="360" w:lineRule="auto"/>
              <w:jc w:val="center"/>
              <w:rPr>
                <w:rFonts w:hint="eastAsia" w:ascii="宋体" w:hAnsi="宋体" w:eastAsia="宋体" w:cs="宋体"/>
                <w:sz w:val="22"/>
                <w:szCs w:val="22"/>
                <w:highlight w:val="none"/>
              </w:rPr>
            </w:pPr>
          </w:p>
        </w:tc>
        <w:tc>
          <w:tcPr>
            <w:tcW w:w="2520" w:type="dxa"/>
            <w:vAlign w:val="center"/>
          </w:tcPr>
          <w:p w14:paraId="5D4323EE">
            <w:pPr>
              <w:spacing w:line="360" w:lineRule="auto"/>
              <w:jc w:val="center"/>
              <w:rPr>
                <w:rFonts w:hint="eastAsia" w:ascii="宋体" w:hAnsi="宋体" w:eastAsia="宋体" w:cs="宋体"/>
                <w:sz w:val="22"/>
                <w:szCs w:val="22"/>
                <w:highlight w:val="none"/>
              </w:rPr>
            </w:pPr>
          </w:p>
        </w:tc>
        <w:tc>
          <w:tcPr>
            <w:tcW w:w="900" w:type="dxa"/>
            <w:vAlign w:val="center"/>
          </w:tcPr>
          <w:p w14:paraId="713C7A9D">
            <w:pPr>
              <w:spacing w:line="360" w:lineRule="auto"/>
              <w:jc w:val="center"/>
              <w:rPr>
                <w:rFonts w:hint="eastAsia" w:ascii="宋体" w:hAnsi="宋体" w:eastAsia="宋体" w:cs="宋体"/>
                <w:sz w:val="22"/>
                <w:szCs w:val="22"/>
                <w:highlight w:val="none"/>
              </w:rPr>
            </w:pPr>
          </w:p>
        </w:tc>
        <w:tc>
          <w:tcPr>
            <w:tcW w:w="1260" w:type="dxa"/>
            <w:vAlign w:val="center"/>
          </w:tcPr>
          <w:p w14:paraId="4B0C09F1">
            <w:pPr>
              <w:spacing w:line="360" w:lineRule="auto"/>
              <w:jc w:val="center"/>
              <w:rPr>
                <w:rFonts w:hint="eastAsia" w:ascii="宋体" w:hAnsi="宋体" w:eastAsia="宋体" w:cs="宋体"/>
                <w:sz w:val="22"/>
                <w:szCs w:val="22"/>
                <w:highlight w:val="none"/>
              </w:rPr>
            </w:pPr>
          </w:p>
        </w:tc>
        <w:tc>
          <w:tcPr>
            <w:tcW w:w="2004" w:type="dxa"/>
            <w:vAlign w:val="center"/>
          </w:tcPr>
          <w:p w14:paraId="0B029E65">
            <w:pPr>
              <w:spacing w:line="360" w:lineRule="auto"/>
              <w:jc w:val="center"/>
              <w:rPr>
                <w:rFonts w:hint="eastAsia" w:ascii="宋体" w:hAnsi="宋体" w:eastAsia="宋体" w:cs="宋体"/>
                <w:sz w:val="22"/>
                <w:szCs w:val="22"/>
                <w:highlight w:val="none"/>
              </w:rPr>
            </w:pPr>
          </w:p>
        </w:tc>
      </w:tr>
    </w:tbl>
    <w:p w14:paraId="347DDDC0">
      <w:pPr>
        <w:spacing w:line="360" w:lineRule="auto"/>
        <w:rPr>
          <w:rFonts w:hint="eastAsia" w:ascii="宋体" w:hAnsi="宋体" w:eastAsia="宋体" w:cs="宋体"/>
          <w:b/>
          <w:kern w:val="0"/>
          <w:sz w:val="22"/>
          <w:szCs w:val="22"/>
          <w:highlight w:val="none"/>
          <w:shd w:val="clear" w:color="auto" w:fill="FFFFFF"/>
          <w:lang w:bidi="ar"/>
        </w:rPr>
      </w:pPr>
      <w:r>
        <w:rPr>
          <w:rFonts w:hint="eastAsia" w:ascii="宋体" w:hAnsi="宋体" w:eastAsia="宋体" w:cs="宋体"/>
          <w:b/>
          <w:kern w:val="0"/>
          <w:sz w:val="22"/>
          <w:szCs w:val="22"/>
          <w:highlight w:val="none"/>
          <w:shd w:val="clear" w:color="auto" w:fill="FFFFFF"/>
          <w:lang w:bidi="ar"/>
        </w:rPr>
        <w:t>二、合同价款</w:t>
      </w:r>
    </w:p>
    <w:p w14:paraId="164A79EB">
      <w:pPr>
        <w:spacing w:line="360" w:lineRule="auto"/>
        <w:ind w:firstLine="480"/>
        <w:rPr>
          <w:rFonts w:hint="eastAsia" w:ascii="宋体" w:hAnsi="宋体" w:eastAsia="宋体" w:cs="宋体"/>
          <w:sz w:val="22"/>
          <w:szCs w:val="22"/>
          <w:highlight w:val="none"/>
        </w:rPr>
      </w:pPr>
      <w:r>
        <w:rPr>
          <w:rFonts w:hint="eastAsia" w:ascii="宋体" w:hAnsi="宋体" w:eastAsia="宋体" w:cs="宋体"/>
          <w:sz w:val="22"/>
          <w:szCs w:val="22"/>
          <w:highlight w:val="none"/>
        </w:rPr>
        <w:t>合同总价：人民币（大写）</w:t>
      </w:r>
      <w:r>
        <w:rPr>
          <w:rFonts w:hint="eastAsia" w:ascii="宋体" w:hAnsi="宋体" w:eastAsia="宋体" w:cs="宋体"/>
          <w:sz w:val="22"/>
          <w:szCs w:val="22"/>
          <w:highlight w:val="none"/>
          <w:u w:val="single"/>
        </w:rPr>
        <w:t xml:space="preserve">              </w:t>
      </w:r>
      <w:r>
        <w:rPr>
          <w:rFonts w:hint="eastAsia" w:ascii="宋体" w:hAnsi="宋体" w:eastAsia="宋体" w:cs="宋体"/>
          <w:sz w:val="22"/>
          <w:szCs w:val="22"/>
          <w:highlight w:val="none"/>
        </w:rPr>
        <w:t>元，（小写</w:t>
      </w:r>
      <w:r>
        <w:rPr>
          <w:rFonts w:hint="eastAsia" w:ascii="宋体" w:hAnsi="宋体" w:eastAsia="宋体" w:cs="宋体"/>
          <w:sz w:val="22"/>
          <w:szCs w:val="22"/>
          <w:highlight w:val="none"/>
          <w:u w:val="single"/>
        </w:rPr>
        <w:t xml:space="preserve">）            </w:t>
      </w:r>
      <w:r>
        <w:rPr>
          <w:rFonts w:hint="eastAsia" w:ascii="宋体" w:hAnsi="宋体" w:eastAsia="宋体" w:cs="宋体"/>
          <w:sz w:val="22"/>
          <w:szCs w:val="22"/>
          <w:highlight w:val="none"/>
        </w:rPr>
        <w:t>元。</w:t>
      </w:r>
    </w:p>
    <w:p w14:paraId="0E804BF0">
      <w:pPr>
        <w:spacing w:line="360" w:lineRule="auto"/>
        <w:rPr>
          <w:rFonts w:hint="eastAsia" w:ascii="宋体" w:hAnsi="宋体" w:eastAsia="宋体" w:cs="宋体"/>
          <w:b/>
          <w:kern w:val="0"/>
          <w:sz w:val="22"/>
          <w:szCs w:val="22"/>
          <w:highlight w:val="none"/>
          <w:shd w:val="clear" w:color="auto" w:fill="FFFFFF"/>
          <w:lang w:bidi="ar"/>
        </w:rPr>
      </w:pPr>
      <w:r>
        <w:rPr>
          <w:rFonts w:hint="eastAsia" w:ascii="宋体" w:hAnsi="宋体" w:eastAsia="宋体" w:cs="宋体"/>
          <w:b/>
          <w:kern w:val="0"/>
          <w:sz w:val="22"/>
          <w:szCs w:val="22"/>
          <w:highlight w:val="none"/>
          <w:shd w:val="clear" w:color="auto" w:fill="FFFFFF"/>
          <w:lang w:bidi="ar"/>
        </w:rPr>
        <w:t>三、交货地点及交货时间</w:t>
      </w:r>
    </w:p>
    <w:p w14:paraId="475CB70A">
      <w:pPr>
        <w:spacing w:line="360" w:lineRule="auto"/>
        <w:ind w:firstLine="480"/>
        <w:rPr>
          <w:rFonts w:hint="eastAsia" w:ascii="宋体" w:hAnsi="宋体" w:eastAsia="宋体" w:cs="宋体"/>
          <w:sz w:val="22"/>
          <w:szCs w:val="22"/>
          <w:highlight w:val="none"/>
          <w:u w:val="single"/>
        </w:rPr>
      </w:pPr>
      <w:r>
        <w:rPr>
          <w:rFonts w:hint="eastAsia" w:ascii="宋体" w:hAnsi="宋体" w:eastAsia="宋体" w:cs="宋体"/>
          <w:sz w:val="22"/>
          <w:szCs w:val="22"/>
          <w:highlight w:val="none"/>
        </w:rPr>
        <w:t>交货地点：</w:t>
      </w:r>
      <w:r>
        <w:rPr>
          <w:rFonts w:hint="eastAsia" w:ascii="宋体" w:hAnsi="宋体" w:eastAsia="宋体" w:cs="宋体"/>
          <w:sz w:val="22"/>
          <w:szCs w:val="22"/>
          <w:highlight w:val="none"/>
          <w:u w:val="single"/>
        </w:rPr>
        <w:t xml:space="preserve">                    </w:t>
      </w:r>
      <w:r>
        <w:rPr>
          <w:rFonts w:hint="eastAsia" w:ascii="宋体" w:hAnsi="宋体" w:eastAsia="宋体" w:cs="宋体"/>
          <w:sz w:val="22"/>
          <w:szCs w:val="22"/>
          <w:highlight w:val="none"/>
        </w:rPr>
        <w:t>。</w:t>
      </w:r>
    </w:p>
    <w:p w14:paraId="1DEBFD70">
      <w:pPr>
        <w:spacing w:line="360" w:lineRule="auto"/>
        <w:ind w:firstLine="480"/>
        <w:rPr>
          <w:rFonts w:hint="eastAsia" w:ascii="宋体" w:hAnsi="宋体" w:eastAsia="宋体" w:cs="宋体"/>
          <w:bCs/>
          <w:sz w:val="22"/>
          <w:szCs w:val="22"/>
          <w:highlight w:val="none"/>
        </w:rPr>
      </w:pPr>
      <w:r>
        <w:rPr>
          <w:rFonts w:hint="eastAsia" w:ascii="宋体" w:hAnsi="宋体" w:eastAsia="宋体" w:cs="宋体"/>
          <w:sz w:val="22"/>
          <w:szCs w:val="22"/>
          <w:highlight w:val="none"/>
        </w:rPr>
        <w:t>交货时间：</w:t>
      </w:r>
      <w:r>
        <w:rPr>
          <w:rFonts w:hint="eastAsia" w:ascii="宋体" w:hAnsi="宋体" w:eastAsia="宋体" w:cs="宋体"/>
          <w:sz w:val="22"/>
          <w:szCs w:val="22"/>
          <w:highlight w:val="none"/>
          <w:u w:val="single"/>
        </w:rPr>
        <w:t xml:space="preserve">                    </w:t>
      </w:r>
      <w:r>
        <w:rPr>
          <w:rFonts w:hint="eastAsia" w:ascii="宋体" w:hAnsi="宋体" w:eastAsia="宋体" w:cs="宋体"/>
          <w:sz w:val="22"/>
          <w:szCs w:val="22"/>
          <w:highlight w:val="none"/>
        </w:rPr>
        <w:t>。</w:t>
      </w:r>
    </w:p>
    <w:p w14:paraId="6B55F88A">
      <w:pPr>
        <w:numPr>
          <w:ilvl w:val="0"/>
          <w:numId w:val="10"/>
        </w:numPr>
        <w:spacing w:line="360" w:lineRule="auto"/>
        <w:rPr>
          <w:rFonts w:hint="eastAsia" w:ascii="宋体" w:hAnsi="宋体" w:eastAsia="宋体" w:cs="宋体"/>
          <w:b/>
          <w:kern w:val="0"/>
          <w:sz w:val="22"/>
          <w:szCs w:val="22"/>
          <w:highlight w:val="none"/>
          <w:shd w:val="clear" w:color="auto" w:fill="FFFFFF"/>
          <w:lang w:bidi="ar"/>
        </w:rPr>
      </w:pPr>
      <w:r>
        <w:rPr>
          <w:rFonts w:hint="eastAsia" w:ascii="宋体" w:hAnsi="宋体" w:eastAsia="宋体" w:cs="宋体"/>
          <w:b/>
          <w:kern w:val="0"/>
          <w:sz w:val="22"/>
          <w:szCs w:val="22"/>
          <w:highlight w:val="none"/>
          <w:shd w:val="clear" w:color="auto" w:fill="FFFFFF"/>
          <w:lang w:bidi="ar"/>
        </w:rPr>
        <w:t>付款</w:t>
      </w:r>
      <w:r>
        <w:rPr>
          <w:rFonts w:hint="eastAsia" w:ascii="宋体" w:hAnsi="宋体" w:eastAsia="宋体" w:cs="宋体"/>
          <w:bCs/>
          <w:kern w:val="0"/>
          <w:sz w:val="22"/>
          <w:szCs w:val="22"/>
          <w:highlight w:val="none"/>
          <w:shd w:val="clear" w:color="auto" w:fill="FFFFFF"/>
          <w:lang w:bidi="ar"/>
        </w:rPr>
        <w:t>：</w:t>
      </w:r>
    </w:p>
    <w:p w14:paraId="290E464E">
      <w:pPr>
        <w:spacing w:line="360" w:lineRule="auto"/>
        <w:ind w:firstLine="480"/>
        <w:rPr>
          <w:rFonts w:hint="eastAsia" w:ascii="宋体" w:hAnsi="宋体" w:eastAsia="宋体" w:cs="宋体"/>
          <w:b/>
          <w:bCs/>
          <w:sz w:val="22"/>
          <w:szCs w:val="22"/>
          <w:highlight w:val="none"/>
        </w:rPr>
      </w:pPr>
      <w:r>
        <w:rPr>
          <w:rFonts w:hint="eastAsia" w:ascii="宋体" w:hAnsi="宋体" w:eastAsia="宋体" w:cs="宋体"/>
          <w:sz w:val="22"/>
          <w:szCs w:val="22"/>
          <w:highlight w:val="none"/>
        </w:rPr>
        <w:t>付款方式：</w:t>
      </w:r>
      <w:r>
        <w:rPr>
          <w:rFonts w:hint="eastAsia" w:ascii="宋体" w:hAnsi="宋体" w:eastAsia="宋体" w:cs="宋体"/>
          <w:sz w:val="22"/>
          <w:szCs w:val="22"/>
          <w:highlight w:val="none"/>
          <w:u w:val="single"/>
        </w:rPr>
        <w:t xml:space="preserve">                    </w:t>
      </w:r>
      <w:r>
        <w:rPr>
          <w:rFonts w:hint="eastAsia" w:ascii="宋体" w:hAnsi="宋体" w:eastAsia="宋体" w:cs="宋体"/>
          <w:sz w:val="22"/>
          <w:szCs w:val="22"/>
          <w:highlight w:val="none"/>
        </w:rPr>
        <w:t>。</w:t>
      </w:r>
    </w:p>
    <w:p w14:paraId="2243F179">
      <w:pPr>
        <w:numPr>
          <w:ilvl w:val="0"/>
          <w:numId w:val="10"/>
        </w:numPr>
        <w:spacing w:line="360" w:lineRule="auto"/>
        <w:rPr>
          <w:rFonts w:hint="eastAsia" w:ascii="宋体" w:hAnsi="宋体" w:eastAsia="宋体" w:cs="宋体"/>
          <w:bCs/>
          <w:kern w:val="0"/>
          <w:sz w:val="22"/>
          <w:szCs w:val="22"/>
          <w:highlight w:val="none"/>
          <w:shd w:val="clear" w:color="auto" w:fill="FFFFFF"/>
          <w:lang w:bidi="ar"/>
        </w:rPr>
      </w:pPr>
      <w:r>
        <w:rPr>
          <w:rFonts w:hint="eastAsia" w:ascii="宋体" w:hAnsi="宋体" w:eastAsia="宋体" w:cs="宋体"/>
          <w:b/>
          <w:kern w:val="0"/>
          <w:sz w:val="22"/>
          <w:szCs w:val="22"/>
          <w:highlight w:val="none"/>
          <w:shd w:val="clear" w:color="auto" w:fill="FFFFFF"/>
          <w:lang w:bidi="ar"/>
        </w:rPr>
        <w:t>标准</w:t>
      </w:r>
      <w:r>
        <w:rPr>
          <w:rFonts w:hint="eastAsia" w:ascii="宋体" w:hAnsi="宋体" w:eastAsia="宋体" w:cs="宋体"/>
          <w:bCs/>
          <w:kern w:val="0"/>
          <w:sz w:val="22"/>
          <w:szCs w:val="22"/>
          <w:highlight w:val="none"/>
          <w:shd w:val="clear" w:color="auto" w:fill="FFFFFF"/>
          <w:lang w:bidi="ar"/>
        </w:rPr>
        <w:t>：</w:t>
      </w:r>
      <w:r>
        <w:rPr>
          <w:rFonts w:hint="eastAsia" w:ascii="宋体" w:hAnsi="宋体" w:eastAsia="宋体" w:cs="宋体"/>
          <w:sz w:val="22"/>
          <w:szCs w:val="22"/>
          <w:highlight w:val="none"/>
          <w:u w:val="single"/>
        </w:rPr>
        <w:t xml:space="preserve">                    </w:t>
      </w:r>
      <w:r>
        <w:rPr>
          <w:rFonts w:hint="eastAsia" w:ascii="宋体" w:hAnsi="宋体" w:eastAsia="宋体" w:cs="宋体"/>
          <w:sz w:val="22"/>
          <w:szCs w:val="22"/>
          <w:highlight w:val="none"/>
        </w:rPr>
        <w:t>。</w:t>
      </w:r>
    </w:p>
    <w:p w14:paraId="671D6E12">
      <w:pPr>
        <w:spacing w:line="360" w:lineRule="auto"/>
        <w:rPr>
          <w:rFonts w:hint="eastAsia" w:ascii="宋体" w:hAnsi="宋体" w:eastAsia="宋体" w:cs="宋体"/>
          <w:b/>
          <w:kern w:val="0"/>
          <w:sz w:val="22"/>
          <w:szCs w:val="22"/>
          <w:highlight w:val="none"/>
          <w:shd w:val="clear" w:color="auto" w:fill="FFFFFF"/>
          <w:lang w:bidi="ar"/>
        </w:rPr>
      </w:pPr>
      <w:r>
        <w:rPr>
          <w:rFonts w:hint="eastAsia" w:ascii="宋体" w:hAnsi="宋体" w:eastAsia="宋体" w:cs="宋体"/>
          <w:b/>
          <w:kern w:val="0"/>
          <w:sz w:val="22"/>
          <w:szCs w:val="22"/>
          <w:highlight w:val="none"/>
          <w:shd w:val="clear" w:color="auto" w:fill="FFFFFF"/>
          <w:lang w:bidi="ar"/>
        </w:rPr>
        <w:t>六、验收</w:t>
      </w:r>
    </w:p>
    <w:p w14:paraId="78EE249F">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6.1成立验收小组成立验收工作小组由需求方、第三方监理、</w:t>
      </w:r>
      <w:r>
        <w:rPr>
          <w:rFonts w:hint="eastAsia" w:ascii="宋体" w:hAnsi="宋体" w:eastAsia="宋体" w:cs="宋体"/>
          <w:sz w:val="22"/>
          <w:szCs w:val="22"/>
          <w:highlight w:val="none"/>
          <w:lang w:eastAsia="zh-CN"/>
        </w:rPr>
        <w:t>投标人</w:t>
      </w:r>
      <w:r>
        <w:rPr>
          <w:rFonts w:hint="eastAsia" w:ascii="宋体" w:hAnsi="宋体" w:eastAsia="宋体" w:cs="宋体"/>
          <w:sz w:val="22"/>
          <w:szCs w:val="22"/>
          <w:highlight w:val="none"/>
        </w:rPr>
        <w:t>、相关专家组成验收工作小组。验收小组成员应为单数。</w:t>
      </w:r>
    </w:p>
    <w:p w14:paraId="6A00A1A7">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6.2制定验收方案验收小组成立后应当根据项目的具体情况，制定详细的采购项目履约验收工作方案，验收小组成员应当在实施履约验收前掌握该采购项目的采购需求、验收清单和标准及政府采购合同内约定的双方权利义务并完成其他验收前相应的准备工作。</w:t>
      </w:r>
    </w:p>
    <w:p w14:paraId="3D0319E8">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 xml:space="preserve">6.3验收程序与要求 </w:t>
      </w:r>
    </w:p>
    <w:p w14:paraId="371C19D4">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6.3.1验收应在</w:t>
      </w:r>
      <w:r>
        <w:rPr>
          <w:rFonts w:hint="eastAsia" w:ascii="宋体" w:hAnsi="宋体" w:eastAsia="宋体" w:cs="宋体"/>
          <w:sz w:val="22"/>
          <w:szCs w:val="22"/>
          <w:highlight w:val="none"/>
          <w:lang w:eastAsia="zh-CN"/>
        </w:rPr>
        <w:t>投标人</w:t>
      </w:r>
      <w:r>
        <w:rPr>
          <w:rFonts w:hint="eastAsia" w:ascii="宋体" w:hAnsi="宋体" w:eastAsia="宋体" w:cs="宋体"/>
          <w:sz w:val="22"/>
          <w:szCs w:val="22"/>
          <w:highlight w:val="none"/>
        </w:rPr>
        <w:t xml:space="preserve">履行完合同义务起十个工作日后，由需求方提出并组织进行履约验收。 </w:t>
      </w:r>
    </w:p>
    <w:p w14:paraId="253824A2">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 xml:space="preserve">6.3.2验收应以采购合同、招投标（采购）及其补充文件、国家或行业相关标准、封存样品为验收的主要依据。 </w:t>
      </w:r>
    </w:p>
    <w:p w14:paraId="56E78B62">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6.3.3验收小组成员应到合同标的交付现场进行实地审查验收。根据标的所示清单逐一进行检查，对标的进行检测试验或演试，检查安装调试运行情况以及了解相关人员的培训情况，验收时，应做好验收记录。验收记录必须精确、详细的记载和反应采购项目重要事项的履约情况。</w:t>
      </w:r>
    </w:p>
    <w:p w14:paraId="0E433187">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 xml:space="preserve">6.4出具验收报告 </w:t>
      </w:r>
    </w:p>
    <w:p w14:paraId="1F950E19">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 xml:space="preserve">6.4.1验收小组完成验收后，应出具验收报告，所有验收情况应在验收报告中进行详细记录和如实反应，验收过程中发现问题应提出相应处理办法。 </w:t>
      </w:r>
    </w:p>
    <w:p w14:paraId="48D4016B">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6.4.2验收小组应对验收结果作出结论性的意见，在验收报告上签字确认并对验收报告的内容负责。有不同意见的，应当写明意见并说明理由，签字但不写明理由的视同为无意见，拒不签字又不另行书面说明的，视同为同意验收结果。</w:t>
      </w:r>
    </w:p>
    <w:p w14:paraId="6F0F7460">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6.4.3验收报告单与采购合同、发票作为支付合同金额款项的必备依据。验收时发现问题应立马通知</w:t>
      </w:r>
      <w:r>
        <w:rPr>
          <w:rFonts w:hint="eastAsia" w:ascii="宋体" w:hAnsi="宋体" w:eastAsia="宋体" w:cs="宋体"/>
          <w:sz w:val="22"/>
          <w:szCs w:val="22"/>
          <w:highlight w:val="none"/>
          <w:lang w:eastAsia="zh-CN"/>
        </w:rPr>
        <w:t>投标人</w:t>
      </w:r>
      <w:r>
        <w:rPr>
          <w:rFonts w:hint="eastAsia" w:ascii="宋体" w:hAnsi="宋体" w:eastAsia="宋体" w:cs="宋体"/>
          <w:sz w:val="22"/>
          <w:szCs w:val="22"/>
          <w:highlight w:val="none"/>
        </w:rPr>
        <w:t>进行处理并严格按合同履约，因故不能及时纠正应向财政部门报告。</w:t>
      </w:r>
    </w:p>
    <w:p w14:paraId="3A94724C">
      <w:pPr>
        <w:spacing w:line="360" w:lineRule="auto"/>
        <w:rPr>
          <w:rFonts w:hint="eastAsia" w:ascii="宋体" w:hAnsi="宋体" w:eastAsia="宋体" w:cs="宋体"/>
          <w:b/>
          <w:kern w:val="0"/>
          <w:sz w:val="22"/>
          <w:szCs w:val="22"/>
          <w:highlight w:val="none"/>
          <w:shd w:val="clear" w:color="auto" w:fill="FFFFFF"/>
          <w:lang w:bidi="ar"/>
        </w:rPr>
      </w:pPr>
      <w:r>
        <w:rPr>
          <w:rFonts w:hint="eastAsia" w:ascii="宋体" w:hAnsi="宋体" w:eastAsia="宋体" w:cs="宋体"/>
          <w:b/>
          <w:kern w:val="0"/>
          <w:sz w:val="22"/>
          <w:szCs w:val="22"/>
          <w:highlight w:val="none"/>
          <w:shd w:val="clear" w:color="auto" w:fill="FFFFFF"/>
          <w:lang w:bidi="ar"/>
        </w:rPr>
        <w:t>七、知识产权及有关规定</w:t>
      </w:r>
    </w:p>
    <w:p w14:paraId="5F569867">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7.1 供方应保证需方在使用本合同项下的货物或其任何一部分时免受第三方提出侵犯其知识产权、商标权或工业设计权的起诉。如果发生此类问题，供方应负责交涉并承担一切费用和责任。</w:t>
      </w:r>
    </w:p>
    <w:p w14:paraId="187FC596">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7.2 供方应保证所供货物符合国家的有关规定。</w:t>
      </w:r>
    </w:p>
    <w:p w14:paraId="2424A14F">
      <w:pPr>
        <w:spacing w:line="360" w:lineRule="auto"/>
        <w:rPr>
          <w:rFonts w:hint="eastAsia" w:ascii="宋体" w:hAnsi="宋体" w:eastAsia="宋体" w:cs="宋体"/>
          <w:b/>
          <w:kern w:val="0"/>
          <w:sz w:val="22"/>
          <w:szCs w:val="22"/>
          <w:highlight w:val="none"/>
          <w:shd w:val="clear" w:color="auto" w:fill="FFFFFF"/>
          <w:lang w:bidi="ar"/>
        </w:rPr>
      </w:pPr>
      <w:r>
        <w:rPr>
          <w:rFonts w:hint="eastAsia" w:ascii="宋体" w:hAnsi="宋体" w:eastAsia="宋体" w:cs="宋体"/>
          <w:b/>
          <w:kern w:val="0"/>
          <w:sz w:val="22"/>
          <w:szCs w:val="22"/>
          <w:highlight w:val="none"/>
          <w:shd w:val="clear" w:color="auto" w:fill="FFFFFF"/>
          <w:lang w:bidi="ar"/>
        </w:rPr>
        <w:t>八、伴随服务</w:t>
      </w:r>
    </w:p>
    <w:p w14:paraId="7DEFC3CA">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8.1供方应提供所交付货物的全套技术文件资料，包括产品目录、图纸、操作手册、使用说明、维护手册和服务指南等。</w:t>
      </w:r>
    </w:p>
    <w:p w14:paraId="0208AEB8">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8.2供方还应提供下列服务：货物的运输、集成和试运行；提供货物组装和维修所需的工具；在质量保证期内对所交付货物提供运行监督、维修、保养等；在制造厂家和/或在项目现场就货物的安装调试、运行、维护等对需方人员进行培训。</w:t>
      </w:r>
    </w:p>
    <w:p w14:paraId="4655C6EC">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8.3上述伴随服务的费用应包含在合同价中，不单独进行支付。</w:t>
      </w:r>
    </w:p>
    <w:p w14:paraId="6F739E24">
      <w:pPr>
        <w:spacing w:line="360" w:lineRule="auto"/>
        <w:rPr>
          <w:rFonts w:hint="eastAsia" w:ascii="宋体" w:hAnsi="宋体" w:eastAsia="宋体" w:cs="宋体"/>
          <w:b/>
          <w:kern w:val="0"/>
          <w:sz w:val="22"/>
          <w:szCs w:val="22"/>
          <w:highlight w:val="none"/>
          <w:shd w:val="clear" w:color="auto" w:fill="FFFFFF"/>
          <w:lang w:bidi="ar"/>
        </w:rPr>
      </w:pPr>
      <w:r>
        <w:rPr>
          <w:rFonts w:hint="eastAsia" w:ascii="宋体" w:hAnsi="宋体" w:eastAsia="宋体" w:cs="宋体"/>
          <w:b/>
          <w:kern w:val="0"/>
          <w:sz w:val="22"/>
          <w:szCs w:val="22"/>
          <w:highlight w:val="none"/>
          <w:shd w:val="clear" w:color="auto" w:fill="FFFFFF"/>
          <w:lang w:bidi="ar"/>
        </w:rPr>
        <w:t>九、质量保证期及售后服务</w:t>
      </w:r>
    </w:p>
    <w:p w14:paraId="6B48A4BB">
      <w:pPr>
        <w:spacing w:line="360" w:lineRule="auto"/>
        <w:ind w:firstLine="440" w:firstLineChars="200"/>
        <w:rPr>
          <w:rFonts w:hint="eastAsia" w:ascii="宋体" w:hAnsi="宋体" w:eastAsia="宋体" w:cs="宋体"/>
          <w:bCs/>
          <w:sz w:val="22"/>
          <w:szCs w:val="22"/>
          <w:highlight w:val="none"/>
        </w:rPr>
      </w:pPr>
      <w:r>
        <w:rPr>
          <w:rFonts w:hint="eastAsia" w:ascii="宋体" w:hAnsi="宋体" w:eastAsia="宋体" w:cs="宋体"/>
          <w:bCs/>
          <w:sz w:val="22"/>
          <w:szCs w:val="22"/>
          <w:highlight w:val="none"/>
        </w:rPr>
        <w:t>9.1 质量保证期：</w:t>
      </w:r>
    </w:p>
    <w:p w14:paraId="706EE93F">
      <w:pPr>
        <w:spacing w:line="360" w:lineRule="auto"/>
        <w:ind w:firstLine="440" w:firstLineChars="200"/>
        <w:rPr>
          <w:rFonts w:hint="eastAsia" w:ascii="宋体" w:hAnsi="宋体" w:eastAsia="宋体" w:cs="宋体"/>
          <w:bCs/>
          <w:sz w:val="22"/>
          <w:szCs w:val="22"/>
          <w:highlight w:val="none"/>
          <w:lang w:val="zh-CN"/>
        </w:rPr>
      </w:pPr>
      <w:r>
        <w:rPr>
          <w:rFonts w:hint="eastAsia" w:ascii="宋体" w:hAnsi="宋体" w:eastAsia="宋体" w:cs="宋体"/>
          <w:bCs/>
          <w:sz w:val="22"/>
          <w:szCs w:val="22"/>
          <w:highlight w:val="none"/>
        </w:rPr>
        <w:t>9.2 售后服务要求：提供最优质、最快捷、最满意的售后服务，以合同要求为准。</w:t>
      </w:r>
    </w:p>
    <w:p w14:paraId="3416B6A3">
      <w:pPr>
        <w:spacing w:line="360" w:lineRule="auto"/>
        <w:rPr>
          <w:rFonts w:hint="eastAsia" w:ascii="宋体" w:hAnsi="宋体" w:eastAsia="宋体" w:cs="宋体"/>
          <w:b/>
          <w:sz w:val="22"/>
          <w:szCs w:val="22"/>
          <w:highlight w:val="none"/>
        </w:rPr>
      </w:pPr>
      <w:r>
        <w:rPr>
          <w:rFonts w:hint="eastAsia" w:ascii="宋体" w:hAnsi="宋体" w:eastAsia="宋体" w:cs="宋体"/>
          <w:b/>
          <w:kern w:val="0"/>
          <w:sz w:val="22"/>
          <w:szCs w:val="22"/>
          <w:highlight w:val="none"/>
          <w:shd w:val="clear" w:color="auto" w:fill="FFFFFF"/>
          <w:lang w:bidi="ar"/>
        </w:rPr>
        <w:t>十、质量保证</w:t>
      </w:r>
    </w:p>
    <w:p w14:paraId="0FFF9F62">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10.1 供方应保证所提供的货物是原制造厂商制造的、经过合法销售渠道取得的、全新的、未使用过的，并完全符合合同规定的品牌、规格型号、技术性能、配置、质量、数量等要求。供方应保证其所提供的货物在正常使用和保养条件下，在其使用寿命期内具有满意的性能。在货物最终验收合格交付后不少于本合同第八条约定的质量保证期内，供方应对其交付的货物由于设计、工艺或材料的缺陷而产生的故障负责。</w:t>
      </w:r>
    </w:p>
    <w:p w14:paraId="011268F1">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10.2 在质量保证期内，如果货物的规格型号、技术性能、原产地及制造厂商以及其他质量技术指标与合同约定不符，或证实货物是有缺陷的，包括潜在的缺陷或使用不符合要求的材料等，需方应尽快以书面形式向供方提出本保证下的索赔。</w:t>
      </w:r>
    </w:p>
    <w:p w14:paraId="61655652">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10.3在质量保证期内，供方在接到需方的通知后，应在本合同第八条约定的响应时间内,免费维修和/或更换有缺陷的货物或部件。</w:t>
      </w:r>
    </w:p>
    <w:p w14:paraId="7EB2A763">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10.4 如果供方在接到需方通知后，在本合同第八条约定的响应时间内没有弥补缺陷，需方可采取必要的补救措施，但其风险和费用将由供方负担，并且需方根据合同规定对供方行使的其他权利不受影响。</w:t>
      </w:r>
    </w:p>
    <w:p w14:paraId="6601DCDF">
      <w:pPr>
        <w:spacing w:line="360" w:lineRule="auto"/>
        <w:rPr>
          <w:rFonts w:hint="eastAsia" w:ascii="宋体" w:hAnsi="宋体" w:eastAsia="宋体" w:cs="宋体"/>
          <w:b/>
          <w:kern w:val="0"/>
          <w:sz w:val="22"/>
          <w:szCs w:val="22"/>
          <w:highlight w:val="none"/>
          <w:shd w:val="clear" w:color="auto" w:fill="FFFFFF"/>
          <w:lang w:bidi="ar"/>
        </w:rPr>
      </w:pPr>
      <w:r>
        <w:rPr>
          <w:rFonts w:hint="eastAsia" w:ascii="宋体" w:hAnsi="宋体" w:eastAsia="宋体" w:cs="宋体"/>
          <w:b/>
          <w:kern w:val="0"/>
          <w:sz w:val="22"/>
          <w:szCs w:val="22"/>
          <w:highlight w:val="none"/>
          <w:shd w:val="clear" w:color="auto" w:fill="FFFFFF"/>
          <w:lang w:bidi="ar"/>
        </w:rPr>
        <w:t>十一、索赔</w:t>
      </w:r>
    </w:p>
    <w:p w14:paraId="00C66AAF">
      <w:pPr>
        <w:spacing w:line="360" w:lineRule="auto"/>
        <w:ind w:firstLine="570"/>
        <w:rPr>
          <w:rFonts w:hint="eastAsia" w:ascii="宋体" w:hAnsi="宋体" w:eastAsia="宋体" w:cs="宋体"/>
          <w:sz w:val="22"/>
          <w:szCs w:val="22"/>
          <w:highlight w:val="none"/>
        </w:rPr>
      </w:pPr>
      <w:r>
        <w:rPr>
          <w:rFonts w:hint="eastAsia" w:ascii="宋体" w:hAnsi="宋体" w:eastAsia="宋体" w:cs="宋体"/>
          <w:sz w:val="22"/>
          <w:szCs w:val="22"/>
          <w:highlight w:val="none"/>
        </w:rPr>
        <w:t>11.1需方有权根据当地国家技术监督局、进出口商品检验局或其他具有法定资格的质检机构出具的检验证书向供方提出索赔。</w:t>
      </w:r>
    </w:p>
    <w:p w14:paraId="17F56706">
      <w:pPr>
        <w:spacing w:line="360" w:lineRule="auto"/>
        <w:ind w:firstLine="570"/>
        <w:rPr>
          <w:rFonts w:hint="eastAsia" w:ascii="宋体" w:hAnsi="宋体" w:eastAsia="宋体" w:cs="宋体"/>
          <w:sz w:val="22"/>
          <w:szCs w:val="22"/>
          <w:highlight w:val="none"/>
        </w:rPr>
      </w:pPr>
      <w:r>
        <w:rPr>
          <w:rFonts w:hint="eastAsia" w:ascii="宋体" w:hAnsi="宋体" w:eastAsia="宋体" w:cs="宋体"/>
          <w:sz w:val="22"/>
          <w:szCs w:val="22"/>
          <w:highlight w:val="none"/>
        </w:rPr>
        <w:t>11.2如果供方对缺陷负有责任而需方提出索赔，供方应按照需方同意的下列一种或多种方式解决索赔事宜：</w:t>
      </w:r>
    </w:p>
    <w:p w14:paraId="48687ECC">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（1）供方同意退货并用合同规定的货币将货款退还给需方，并承担由此发生的一切损失和费用，包括利息、银行手续费、运费、保险费、检验费、仓储费、装卸费以及为保护退回货物所需的其他必要费用。</w:t>
      </w:r>
    </w:p>
    <w:p w14:paraId="60FF5CE4">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（2）根据货物低劣、损坏程度以及需方所遭受损失的金额，经过供需双方商定降低货物的价格。</w:t>
      </w:r>
    </w:p>
    <w:p w14:paraId="15C581DD">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3）用符合合同规定的规格、质量和性能要求的新零件、部件和／或设备来更换有缺陷的部分和／或修补缺陷部分，供方应承担一切费用和风险，并负担需方蒙受的全部直接损失。供方应同时按合同第八条的规定，相应延长修补和／或更换件的质量保证期。</w:t>
      </w:r>
    </w:p>
    <w:p w14:paraId="090CD9D6">
      <w:pPr>
        <w:spacing w:line="360" w:lineRule="auto"/>
        <w:ind w:firstLine="570"/>
        <w:rPr>
          <w:rFonts w:hint="eastAsia" w:ascii="宋体" w:hAnsi="宋体" w:eastAsia="宋体" w:cs="宋体"/>
          <w:sz w:val="22"/>
          <w:szCs w:val="22"/>
          <w:highlight w:val="none"/>
        </w:rPr>
      </w:pPr>
      <w:r>
        <w:rPr>
          <w:rFonts w:hint="eastAsia" w:ascii="宋体" w:hAnsi="宋体" w:eastAsia="宋体" w:cs="宋体"/>
          <w:sz w:val="22"/>
          <w:szCs w:val="22"/>
          <w:highlight w:val="none"/>
        </w:rPr>
        <w:t>11.3如果在需方发出索赔通知后十天内，供方未作答复，上述索赔应视为已被供方接受。如供方未能在接到需方索赔通知后十天内或需方同意的延长期限内，按照本合同第10.2条规定的任何一种或多种方式解决索赔事宜并征得需方同意，需方有权通过采购方从应付货款或从供方提交的履约保证金中扣回索赔金额，并拥有对赔偿不足部分进一步索赔的权利。</w:t>
      </w:r>
    </w:p>
    <w:p w14:paraId="2A445125">
      <w:pPr>
        <w:spacing w:line="360" w:lineRule="auto"/>
        <w:rPr>
          <w:rFonts w:hint="eastAsia" w:ascii="宋体" w:hAnsi="宋体" w:eastAsia="宋体" w:cs="宋体"/>
          <w:b/>
          <w:kern w:val="0"/>
          <w:sz w:val="22"/>
          <w:szCs w:val="22"/>
          <w:highlight w:val="none"/>
          <w:shd w:val="clear" w:color="auto" w:fill="FFFFFF"/>
          <w:lang w:bidi="ar"/>
        </w:rPr>
      </w:pPr>
      <w:r>
        <w:rPr>
          <w:rFonts w:hint="eastAsia" w:ascii="宋体" w:hAnsi="宋体" w:eastAsia="宋体" w:cs="宋体"/>
          <w:b/>
          <w:kern w:val="0"/>
          <w:sz w:val="22"/>
          <w:szCs w:val="22"/>
          <w:highlight w:val="none"/>
          <w:shd w:val="clear" w:color="auto" w:fill="FFFFFF"/>
          <w:lang w:bidi="ar"/>
        </w:rPr>
        <w:t>十二、供方履约延误</w:t>
      </w:r>
    </w:p>
    <w:p w14:paraId="0308D94A">
      <w:pPr>
        <w:spacing w:line="360" w:lineRule="auto"/>
        <w:ind w:firstLine="570"/>
        <w:rPr>
          <w:rFonts w:hint="eastAsia" w:ascii="宋体" w:hAnsi="宋体" w:eastAsia="宋体" w:cs="宋体"/>
          <w:sz w:val="22"/>
          <w:szCs w:val="22"/>
          <w:highlight w:val="none"/>
        </w:rPr>
      </w:pPr>
      <w:r>
        <w:rPr>
          <w:rFonts w:hint="eastAsia" w:ascii="宋体" w:hAnsi="宋体" w:eastAsia="宋体" w:cs="宋体"/>
          <w:sz w:val="22"/>
          <w:szCs w:val="22"/>
          <w:highlight w:val="none"/>
        </w:rPr>
        <w:t>12.1 供方应按照合同规定的时间、地点交货和提供服务。</w:t>
      </w:r>
    </w:p>
    <w:p w14:paraId="560E725D">
      <w:pPr>
        <w:spacing w:line="360" w:lineRule="auto"/>
        <w:ind w:firstLine="570"/>
        <w:rPr>
          <w:rFonts w:hint="eastAsia" w:ascii="宋体" w:hAnsi="宋体" w:eastAsia="宋体" w:cs="宋体"/>
          <w:sz w:val="22"/>
          <w:szCs w:val="22"/>
          <w:highlight w:val="none"/>
        </w:rPr>
      </w:pPr>
      <w:r>
        <w:rPr>
          <w:rFonts w:hint="eastAsia" w:ascii="宋体" w:hAnsi="宋体" w:eastAsia="宋体" w:cs="宋体"/>
          <w:sz w:val="22"/>
          <w:szCs w:val="22"/>
          <w:highlight w:val="none"/>
        </w:rPr>
        <w:t>12.2 如供方无正当理由拖延交货或不按响应文件提供服务，将受到以下制裁：没收履约保证金、加收误期赔偿和／或违约终止合同。</w:t>
      </w:r>
    </w:p>
    <w:p w14:paraId="529147A0">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12.3 在履行合同过程中，如果供方遇到可能妨碍其按时交货和提供服务的情况，应及时以书面形式将拖延的事实，可能拖延的期限和理由通知需方。需方在收到供方通知后，应尽快对情况进行评价，并确定是否通过修改合同，酌情延长交货时间和/或延期提供服务，或者终止合同。</w:t>
      </w:r>
    </w:p>
    <w:p w14:paraId="29B9CEA8">
      <w:pPr>
        <w:spacing w:line="360" w:lineRule="auto"/>
        <w:rPr>
          <w:rFonts w:hint="eastAsia" w:ascii="宋体" w:hAnsi="宋体" w:eastAsia="宋体" w:cs="宋体"/>
          <w:b/>
          <w:kern w:val="0"/>
          <w:sz w:val="22"/>
          <w:szCs w:val="22"/>
          <w:highlight w:val="none"/>
          <w:shd w:val="clear" w:color="auto" w:fill="FFFFFF"/>
          <w:lang w:bidi="ar"/>
        </w:rPr>
      </w:pPr>
      <w:r>
        <w:rPr>
          <w:rFonts w:hint="eastAsia" w:ascii="宋体" w:hAnsi="宋体" w:eastAsia="宋体" w:cs="宋体"/>
          <w:b/>
          <w:kern w:val="0"/>
          <w:sz w:val="22"/>
          <w:szCs w:val="22"/>
          <w:highlight w:val="none"/>
          <w:shd w:val="clear" w:color="auto" w:fill="FFFFFF"/>
          <w:lang w:bidi="ar"/>
        </w:rPr>
        <w:t>十三、误期赔偿</w:t>
      </w:r>
    </w:p>
    <w:p w14:paraId="55129832">
      <w:pPr>
        <w:spacing w:line="360" w:lineRule="auto"/>
        <w:ind w:firstLine="440" w:firstLineChars="200"/>
        <w:jc w:val="left"/>
        <w:rPr>
          <w:rFonts w:hint="eastAsia" w:ascii="宋体" w:hAnsi="宋体" w:eastAsia="宋体" w:cs="宋体"/>
          <w:sz w:val="22"/>
          <w:szCs w:val="22"/>
          <w:highlight w:val="none"/>
        </w:rPr>
      </w:pPr>
      <w:r>
        <w:rPr>
          <w:rFonts w:hint="eastAsia" w:ascii="宋体" w:hAnsi="宋体" w:eastAsia="宋体" w:cs="宋体"/>
          <w:sz w:val="22"/>
          <w:szCs w:val="22"/>
          <w:highlight w:val="none"/>
        </w:rPr>
        <w:t>13.1除合同第14条规定外，如果供方没有按照合同规定的时间交货和提供服务，供方应向需方支付误期赔偿费。误期赔偿费每天按迟交货物的交货价或延期服务的服务费用的百分之一（1%）计收，直至交货或提供服务为止。一天按24小时计算，不足一天按一一天计算。但误期赔偿费的最高限额不超过合同价的百分之五（5%）。</w:t>
      </w:r>
    </w:p>
    <w:p w14:paraId="480491C6">
      <w:pPr>
        <w:spacing w:line="360" w:lineRule="auto"/>
        <w:ind w:firstLine="440" w:firstLineChars="200"/>
        <w:jc w:val="left"/>
        <w:rPr>
          <w:rFonts w:hint="eastAsia" w:ascii="宋体" w:hAnsi="宋体" w:eastAsia="宋体" w:cs="宋体"/>
          <w:sz w:val="22"/>
          <w:szCs w:val="22"/>
          <w:highlight w:val="none"/>
        </w:rPr>
      </w:pPr>
      <w:r>
        <w:rPr>
          <w:rFonts w:hint="eastAsia" w:ascii="宋体" w:hAnsi="宋体" w:eastAsia="宋体" w:cs="宋体"/>
          <w:sz w:val="22"/>
          <w:szCs w:val="22"/>
          <w:highlight w:val="none"/>
        </w:rPr>
        <w:t>13.2误期赔偿费可从应付货款和/或履约保证金中扣除。</w:t>
      </w:r>
    </w:p>
    <w:p w14:paraId="2C7449A4">
      <w:pPr>
        <w:spacing w:line="360" w:lineRule="auto"/>
        <w:ind w:firstLine="440" w:firstLineChars="200"/>
        <w:jc w:val="left"/>
        <w:rPr>
          <w:rFonts w:hint="eastAsia" w:ascii="宋体" w:hAnsi="宋体" w:eastAsia="宋体" w:cs="宋体"/>
          <w:sz w:val="22"/>
          <w:szCs w:val="22"/>
          <w:highlight w:val="none"/>
        </w:rPr>
      </w:pPr>
      <w:r>
        <w:rPr>
          <w:rFonts w:hint="eastAsia" w:ascii="宋体" w:hAnsi="宋体" w:eastAsia="宋体" w:cs="宋体"/>
          <w:sz w:val="22"/>
          <w:szCs w:val="22"/>
          <w:highlight w:val="none"/>
        </w:rPr>
        <w:t>13.3收取误期赔偿费不影响需方采取合同规定的其他补救措施的权利。</w:t>
      </w:r>
    </w:p>
    <w:p w14:paraId="14556ECF">
      <w:pPr>
        <w:spacing w:line="360" w:lineRule="auto"/>
        <w:ind w:firstLine="440" w:firstLineChars="200"/>
        <w:jc w:val="left"/>
        <w:rPr>
          <w:rFonts w:hint="eastAsia" w:ascii="宋体" w:hAnsi="宋体" w:eastAsia="宋体" w:cs="宋体"/>
          <w:sz w:val="22"/>
          <w:szCs w:val="22"/>
          <w:highlight w:val="none"/>
        </w:rPr>
      </w:pPr>
      <w:r>
        <w:rPr>
          <w:rFonts w:hint="eastAsia" w:ascii="宋体" w:hAnsi="宋体" w:eastAsia="宋体" w:cs="宋体"/>
          <w:sz w:val="22"/>
          <w:szCs w:val="22"/>
          <w:highlight w:val="none"/>
        </w:rPr>
        <w:t>13.4供方如未能按本合同第九条规定进行售后服务，在收到需方县级远程办书面故障处理通知之日起一个月内仍未能解决故障，需方将按出现故障设备供货价格扣除质量保证金。</w:t>
      </w:r>
    </w:p>
    <w:p w14:paraId="0F9F79BE">
      <w:pPr>
        <w:spacing w:line="360" w:lineRule="auto"/>
        <w:ind w:firstLine="440" w:firstLineChars="200"/>
        <w:jc w:val="left"/>
        <w:rPr>
          <w:rFonts w:hint="eastAsia" w:ascii="宋体" w:hAnsi="宋体" w:eastAsia="宋体" w:cs="宋体"/>
          <w:sz w:val="22"/>
          <w:szCs w:val="22"/>
          <w:highlight w:val="none"/>
        </w:rPr>
      </w:pPr>
      <w:r>
        <w:rPr>
          <w:rFonts w:hint="eastAsia" w:ascii="宋体" w:hAnsi="宋体" w:eastAsia="宋体" w:cs="宋体"/>
          <w:sz w:val="22"/>
          <w:szCs w:val="22"/>
          <w:highlight w:val="none"/>
        </w:rPr>
        <w:t>13.5在收取误期赔偿费期间，需方有权决定是否终止合同。</w:t>
      </w:r>
    </w:p>
    <w:p w14:paraId="1396FE58">
      <w:pPr>
        <w:numPr>
          <w:ilvl w:val="0"/>
          <w:numId w:val="11"/>
        </w:numPr>
        <w:spacing w:line="360" w:lineRule="auto"/>
        <w:rPr>
          <w:rFonts w:hint="eastAsia" w:ascii="宋体" w:hAnsi="宋体" w:eastAsia="宋体" w:cs="宋体"/>
          <w:b/>
          <w:kern w:val="0"/>
          <w:sz w:val="22"/>
          <w:szCs w:val="22"/>
          <w:highlight w:val="none"/>
          <w:shd w:val="clear" w:color="auto" w:fill="FFFFFF"/>
          <w:lang w:bidi="ar"/>
        </w:rPr>
      </w:pPr>
      <w:r>
        <w:rPr>
          <w:rFonts w:hint="eastAsia" w:ascii="宋体" w:hAnsi="宋体" w:eastAsia="宋体" w:cs="宋体"/>
          <w:b/>
          <w:kern w:val="0"/>
          <w:sz w:val="22"/>
          <w:szCs w:val="22"/>
          <w:highlight w:val="none"/>
          <w:shd w:val="clear" w:color="auto" w:fill="FFFFFF"/>
          <w:lang w:bidi="ar"/>
        </w:rPr>
        <w:t>履约保证金</w:t>
      </w:r>
    </w:p>
    <w:p w14:paraId="042E493C">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履约保证金：无</w:t>
      </w:r>
    </w:p>
    <w:p w14:paraId="43E5B178">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履约保证金支付方式：转账、保函等形式；</w:t>
      </w:r>
    </w:p>
    <w:p w14:paraId="41CE597B">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履约保证金应在中标通知书发出后，签订合同前缴纳，缴纳至采购人账户。</w:t>
      </w:r>
    </w:p>
    <w:p w14:paraId="630DD87D">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履约保证金退还时间：货到验收合格后5日内退还。</w:t>
      </w:r>
    </w:p>
    <w:p w14:paraId="446C1542">
      <w:pPr>
        <w:spacing w:line="360" w:lineRule="auto"/>
        <w:rPr>
          <w:rFonts w:hint="eastAsia" w:ascii="宋体" w:hAnsi="宋体" w:eastAsia="宋体" w:cs="宋体"/>
          <w:b/>
          <w:kern w:val="0"/>
          <w:sz w:val="22"/>
          <w:szCs w:val="22"/>
          <w:highlight w:val="none"/>
          <w:shd w:val="clear" w:color="auto" w:fill="FFFFFF"/>
          <w:lang w:bidi="ar"/>
        </w:rPr>
      </w:pPr>
      <w:r>
        <w:rPr>
          <w:rFonts w:hint="eastAsia" w:ascii="宋体" w:hAnsi="宋体" w:eastAsia="宋体" w:cs="宋体"/>
          <w:b/>
          <w:kern w:val="0"/>
          <w:sz w:val="22"/>
          <w:szCs w:val="22"/>
          <w:highlight w:val="none"/>
          <w:shd w:val="clear" w:color="auto" w:fill="FFFFFF"/>
          <w:lang w:bidi="ar"/>
        </w:rPr>
        <w:t>十五、不可抗力</w:t>
      </w:r>
    </w:p>
    <w:p w14:paraId="66A02D03">
      <w:pPr>
        <w:spacing w:line="360" w:lineRule="auto"/>
        <w:rPr>
          <w:rFonts w:hint="eastAsia" w:ascii="宋体" w:hAnsi="宋体" w:eastAsia="宋体" w:cs="宋体"/>
          <w:sz w:val="22"/>
          <w:szCs w:val="22"/>
          <w:highlight w:val="none"/>
        </w:rPr>
      </w:pPr>
      <w:r>
        <w:rPr>
          <w:rFonts w:hint="eastAsia" w:ascii="宋体" w:hAnsi="宋体" w:eastAsia="宋体" w:cs="宋体"/>
          <w:sz w:val="22"/>
          <w:szCs w:val="22"/>
          <w:highlight w:val="none"/>
        </w:rPr>
        <w:t xml:space="preserve">    15.1 如果供需双方因不可抗力而导致合同实施延误或不能履行合同义务，不应该承担误期赔偿或不能履行合同义务的责任。</w:t>
      </w:r>
    </w:p>
    <w:p w14:paraId="103FC219">
      <w:pPr>
        <w:spacing w:line="360" w:lineRule="auto"/>
        <w:rPr>
          <w:rFonts w:hint="eastAsia" w:ascii="宋体" w:hAnsi="宋体" w:eastAsia="宋体" w:cs="宋体"/>
          <w:sz w:val="22"/>
          <w:szCs w:val="22"/>
          <w:highlight w:val="none"/>
        </w:rPr>
      </w:pPr>
      <w:r>
        <w:rPr>
          <w:rFonts w:hint="eastAsia" w:ascii="宋体" w:hAnsi="宋体" w:eastAsia="宋体" w:cs="宋体"/>
          <w:sz w:val="22"/>
          <w:szCs w:val="22"/>
          <w:highlight w:val="none"/>
        </w:rPr>
        <w:t xml:space="preserve">    15.2 本条所述的“不可抗力”系指那些双方无法控制，不可预见的事件，但不包括供需双方的违约或疏忽。这些事件包括但不限于：战争、严重火灾、洪水、台风、地震以及其它供需双方商定的事件(供需双方认定国家政策重大变化属不可抗力)。</w:t>
      </w:r>
    </w:p>
    <w:p w14:paraId="604C388E">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15.3 在不可抗力事件发生后，当事方应尽快以书面形式将不可抗力的情况和原因通知对方。供需双方应尽实际可能继续履行合同义务，并积极寻求采取合理的方案履行不受不可抗力影响的其他事项。供需双方应通过友好协商在合理的时间内达成进一步履行合同的协议。</w:t>
      </w:r>
    </w:p>
    <w:p w14:paraId="2FE18853">
      <w:pPr>
        <w:spacing w:line="360" w:lineRule="auto"/>
        <w:rPr>
          <w:rFonts w:hint="eastAsia" w:ascii="宋体" w:hAnsi="宋体" w:eastAsia="宋体" w:cs="宋体"/>
          <w:b/>
          <w:kern w:val="0"/>
          <w:sz w:val="22"/>
          <w:szCs w:val="22"/>
          <w:highlight w:val="none"/>
          <w:shd w:val="clear" w:color="auto" w:fill="FFFFFF"/>
          <w:lang w:bidi="ar"/>
        </w:rPr>
      </w:pPr>
      <w:r>
        <w:rPr>
          <w:rFonts w:hint="eastAsia" w:ascii="宋体" w:hAnsi="宋体" w:eastAsia="宋体" w:cs="宋体"/>
          <w:b/>
          <w:kern w:val="0"/>
          <w:sz w:val="22"/>
          <w:szCs w:val="22"/>
          <w:highlight w:val="none"/>
          <w:shd w:val="clear" w:color="auto" w:fill="FFFFFF"/>
          <w:lang w:bidi="ar"/>
        </w:rPr>
        <w:t>十六、税费</w:t>
      </w:r>
    </w:p>
    <w:p w14:paraId="3467CEA6">
      <w:pPr>
        <w:spacing w:line="360" w:lineRule="auto"/>
        <w:rPr>
          <w:rFonts w:hint="eastAsia" w:ascii="宋体" w:hAnsi="宋体" w:eastAsia="宋体" w:cs="宋体"/>
          <w:sz w:val="22"/>
          <w:szCs w:val="22"/>
          <w:highlight w:val="none"/>
        </w:rPr>
      </w:pPr>
      <w:r>
        <w:rPr>
          <w:rFonts w:hint="eastAsia" w:ascii="宋体" w:hAnsi="宋体" w:eastAsia="宋体" w:cs="宋体"/>
          <w:sz w:val="22"/>
          <w:szCs w:val="22"/>
          <w:highlight w:val="none"/>
        </w:rPr>
        <w:t xml:space="preserve">    16.1 根据现行法律规定对需方征收的与本合同有关的一切税费均由需方负担。</w:t>
      </w:r>
    </w:p>
    <w:p w14:paraId="54F4124A">
      <w:pPr>
        <w:spacing w:line="360" w:lineRule="auto"/>
        <w:rPr>
          <w:rFonts w:hint="eastAsia" w:ascii="宋体" w:hAnsi="宋体" w:eastAsia="宋体" w:cs="宋体"/>
          <w:sz w:val="22"/>
          <w:szCs w:val="22"/>
          <w:highlight w:val="none"/>
        </w:rPr>
      </w:pPr>
      <w:r>
        <w:rPr>
          <w:rFonts w:hint="eastAsia" w:ascii="宋体" w:hAnsi="宋体" w:eastAsia="宋体" w:cs="宋体"/>
          <w:sz w:val="22"/>
          <w:szCs w:val="22"/>
          <w:highlight w:val="none"/>
        </w:rPr>
        <w:t xml:space="preserve">    16.2 根据现行法律规定对供方征收的与本合同有关的一切税费均由供方负担。</w:t>
      </w:r>
    </w:p>
    <w:p w14:paraId="5CC93BBC">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16.3 在中国境外发生的与执行本合同有关的一切税费均由供方负担。</w:t>
      </w:r>
    </w:p>
    <w:p w14:paraId="296708A1">
      <w:pPr>
        <w:spacing w:line="360" w:lineRule="auto"/>
        <w:rPr>
          <w:rFonts w:hint="eastAsia" w:ascii="宋体" w:hAnsi="宋体" w:eastAsia="宋体" w:cs="宋体"/>
          <w:b/>
          <w:kern w:val="0"/>
          <w:sz w:val="22"/>
          <w:szCs w:val="22"/>
          <w:highlight w:val="none"/>
          <w:shd w:val="clear" w:color="auto" w:fill="FFFFFF"/>
          <w:lang w:bidi="ar"/>
        </w:rPr>
      </w:pPr>
      <w:r>
        <w:rPr>
          <w:rFonts w:hint="eastAsia" w:ascii="宋体" w:hAnsi="宋体" w:eastAsia="宋体" w:cs="宋体"/>
          <w:b/>
          <w:kern w:val="0"/>
          <w:sz w:val="22"/>
          <w:szCs w:val="22"/>
          <w:highlight w:val="none"/>
          <w:shd w:val="clear" w:color="auto" w:fill="FFFFFF"/>
          <w:lang w:bidi="ar"/>
        </w:rPr>
        <w:t>十七、争端的解决</w:t>
      </w:r>
    </w:p>
    <w:p w14:paraId="1EF47115">
      <w:pPr>
        <w:spacing w:line="360" w:lineRule="auto"/>
        <w:rPr>
          <w:rFonts w:hint="eastAsia" w:ascii="宋体" w:hAnsi="宋体" w:eastAsia="宋体" w:cs="宋体"/>
          <w:sz w:val="22"/>
          <w:szCs w:val="22"/>
          <w:highlight w:val="none"/>
        </w:rPr>
      </w:pPr>
      <w:r>
        <w:rPr>
          <w:rFonts w:hint="eastAsia" w:ascii="宋体" w:hAnsi="宋体" w:eastAsia="宋体" w:cs="宋体"/>
          <w:sz w:val="22"/>
          <w:szCs w:val="22"/>
          <w:highlight w:val="none"/>
        </w:rPr>
        <w:t xml:space="preserve">    17.1 供需双方应通过友好协商，解决在执行本合同过程中所发生的或与本合同有关的一切争端。如从协商开始十（10）天内仍不能解决，可以向有关合同管理部门提请调解。</w:t>
      </w:r>
    </w:p>
    <w:p w14:paraId="09C7A4B1">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17.2 如果调解不成，供需双方的任何一方可以向人民法院提起诉讼。诉讼由合同签订地人民法院管辖。</w:t>
      </w:r>
    </w:p>
    <w:p w14:paraId="081F1E71">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17.3诉讼费除法院另有裁决外均由败诉方负担。</w:t>
      </w:r>
    </w:p>
    <w:p w14:paraId="120C4C4A">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17.4在诉讼期间，除正在进行诉讼的部分外，本合同的其它部分应继续执行。</w:t>
      </w:r>
    </w:p>
    <w:p w14:paraId="0BB28B64">
      <w:pPr>
        <w:spacing w:line="360" w:lineRule="auto"/>
        <w:rPr>
          <w:rFonts w:hint="eastAsia" w:ascii="宋体" w:hAnsi="宋体" w:eastAsia="宋体" w:cs="宋体"/>
          <w:b/>
          <w:kern w:val="0"/>
          <w:sz w:val="22"/>
          <w:szCs w:val="22"/>
          <w:highlight w:val="none"/>
          <w:shd w:val="clear" w:color="auto" w:fill="FFFFFF"/>
          <w:lang w:bidi="ar"/>
        </w:rPr>
      </w:pPr>
      <w:r>
        <w:rPr>
          <w:rFonts w:hint="eastAsia" w:ascii="宋体" w:hAnsi="宋体" w:eastAsia="宋体" w:cs="宋体"/>
          <w:b/>
          <w:kern w:val="0"/>
          <w:sz w:val="22"/>
          <w:szCs w:val="22"/>
          <w:highlight w:val="none"/>
          <w:shd w:val="clear" w:color="auto" w:fill="FFFFFF"/>
          <w:lang w:bidi="ar"/>
        </w:rPr>
        <w:t>十八、违约终止合同</w:t>
      </w:r>
    </w:p>
    <w:p w14:paraId="11243DBF">
      <w:pPr>
        <w:spacing w:line="360" w:lineRule="auto"/>
        <w:rPr>
          <w:rFonts w:hint="eastAsia" w:ascii="宋体" w:hAnsi="宋体" w:eastAsia="宋体" w:cs="宋体"/>
          <w:sz w:val="22"/>
          <w:szCs w:val="22"/>
          <w:highlight w:val="none"/>
        </w:rPr>
      </w:pPr>
      <w:r>
        <w:rPr>
          <w:rFonts w:hint="eastAsia" w:ascii="宋体" w:hAnsi="宋体" w:eastAsia="宋体" w:cs="宋体"/>
          <w:sz w:val="22"/>
          <w:szCs w:val="22"/>
          <w:highlight w:val="none"/>
        </w:rPr>
        <w:t xml:space="preserve">    18.1 在需方因供方违约而按合同约定采取的任何补救措施不受影响的情况下，需方可在下列情况下向供方发出书面通知，提出终止部分或全部合同。</w:t>
      </w:r>
    </w:p>
    <w:p w14:paraId="5D731686">
      <w:pPr>
        <w:spacing w:line="360" w:lineRule="auto"/>
        <w:rPr>
          <w:rFonts w:hint="eastAsia" w:ascii="宋体" w:hAnsi="宋体" w:eastAsia="宋体" w:cs="宋体"/>
          <w:sz w:val="22"/>
          <w:szCs w:val="22"/>
          <w:highlight w:val="none"/>
        </w:rPr>
      </w:pPr>
      <w:r>
        <w:rPr>
          <w:rFonts w:hint="eastAsia" w:ascii="宋体" w:hAnsi="宋体" w:eastAsia="宋体" w:cs="宋体"/>
          <w:sz w:val="22"/>
          <w:szCs w:val="22"/>
          <w:highlight w:val="none"/>
        </w:rPr>
        <w:t xml:space="preserve">   （1）如果供方未能在合同规定的限期或需方同意延长的限期内提供部分或全部货物和服务。</w:t>
      </w:r>
    </w:p>
    <w:p w14:paraId="7F7330F7">
      <w:pPr>
        <w:spacing w:line="360" w:lineRule="auto"/>
        <w:rPr>
          <w:rFonts w:hint="eastAsia" w:ascii="宋体" w:hAnsi="宋体" w:eastAsia="宋体" w:cs="宋体"/>
          <w:sz w:val="22"/>
          <w:szCs w:val="22"/>
          <w:highlight w:val="none"/>
        </w:rPr>
      </w:pPr>
      <w:r>
        <w:rPr>
          <w:rFonts w:hint="eastAsia" w:ascii="宋体" w:hAnsi="宋体" w:eastAsia="宋体" w:cs="宋体"/>
          <w:sz w:val="22"/>
          <w:szCs w:val="22"/>
          <w:highlight w:val="none"/>
        </w:rPr>
        <w:t xml:space="preserve">   （2）如果供方未能履行合同规定的其它任何义务。</w:t>
      </w:r>
    </w:p>
    <w:p w14:paraId="4E581820">
      <w:pPr>
        <w:spacing w:line="360" w:lineRule="auto"/>
        <w:rPr>
          <w:rFonts w:hint="eastAsia" w:ascii="宋体" w:hAnsi="宋体" w:eastAsia="宋体" w:cs="宋体"/>
          <w:sz w:val="22"/>
          <w:szCs w:val="22"/>
          <w:highlight w:val="none"/>
        </w:rPr>
      </w:pPr>
      <w:r>
        <w:rPr>
          <w:rFonts w:hint="eastAsia" w:ascii="宋体" w:hAnsi="宋体" w:eastAsia="宋体" w:cs="宋体"/>
          <w:sz w:val="22"/>
          <w:szCs w:val="22"/>
          <w:highlight w:val="none"/>
        </w:rPr>
        <w:t xml:space="preserve">   （3）如果需方认为供方在本合同的竞争或实施中有腐败和欺诈行为。为此，定义如下：“腐败行为”是指提供、给予、接受或索取任何有价值的东西来影响采购人员在采购过程或合同实施过程中的行为；“欺诈行为”是指为了影响采购过程或合同实施过程而谎报事实，损害采购人的利益，包括供货单位之间串通，人为地使供货活动丧失竞争性，损害采购人所能获得的权益。</w:t>
      </w:r>
    </w:p>
    <w:p w14:paraId="70900CCF">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18.2 如果需方根据上述第18.1款的规定，终止了全部或部分合同，需方可以依其认为适当的条件和方法购买与未交货物类似的货物，供方应对购买类似货物所超出的那部分费用负责。供方提交的履约保证金将被作为需方采取上述补救措施的购买资金的一部分。并且，供方应继续履行合同中未终止的部分。</w:t>
      </w:r>
    </w:p>
    <w:p w14:paraId="3BF90AE1">
      <w:pPr>
        <w:spacing w:line="360" w:lineRule="auto"/>
        <w:rPr>
          <w:rFonts w:hint="eastAsia" w:ascii="宋体" w:hAnsi="宋体" w:eastAsia="宋体" w:cs="宋体"/>
          <w:b/>
          <w:kern w:val="0"/>
          <w:sz w:val="22"/>
          <w:szCs w:val="22"/>
          <w:highlight w:val="none"/>
          <w:shd w:val="clear" w:color="auto" w:fill="FFFFFF"/>
          <w:lang w:bidi="ar"/>
        </w:rPr>
      </w:pPr>
      <w:r>
        <w:rPr>
          <w:rFonts w:hint="eastAsia" w:ascii="宋体" w:hAnsi="宋体" w:eastAsia="宋体" w:cs="宋体"/>
          <w:b/>
          <w:kern w:val="0"/>
          <w:sz w:val="22"/>
          <w:szCs w:val="22"/>
          <w:highlight w:val="none"/>
          <w:shd w:val="clear" w:color="auto" w:fill="FFFFFF"/>
          <w:lang w:bidi="ar"/>
        </w:rPr>
        <w:t>十九、破产终止合同</w:t>
      </w:r>
    </w:p>
    <w:p w14:paraId="1B775BFD">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19.1 如果供方破产或丧失清偿能力，需方可在任何时候以书面形式通知供方终止合同而不给供方补偿。该终止合同将不损害或影响需方已经采取或将要采取任何补救措施的权力。</w:t>
      </w:r>
    </w:p>
    <w:p w14:paraId="549E4F13">
      <w:pPr>
        <w:spacing w:line="360" w:lineRule="auto"/>
        <w:rPr>
          <w:rFonts w:hint="eastAsia" w:ascii="宋体" w:hAnsi="宋体" w:eastAsia="宋体" w:cs="宋体"/>
          <w:b/>
          <w:kern w:val="0"/>
          <w:sz w:val="22"/>
          <w:szCs w:val="22"/>
          <w:highlight w:val="none"/>
          <w:shd w:val="clear" w:color="auto" w:fill="FFFFFF"/>
          <w:lang w:bidi="ar"/>
        </w:rPr>
      </w:pPr>
      <w:r>
        <w:rPr>
          <w:rFonts w:hint="eastAsia" w:ascii="宋体" w:hAnsi="宋体" w:eastAsia="宋体" w:cs="宋体"/>
          <w:b/>
          <w:kern w:val="0"/>
          <w:sz w:val="22"/>
          <w:szCs w:val="22"/>
          <w:highlight w:val="none"/>
          <w:shd w:val="clear" w:color="auto" w:fill="FFFFFF"/>
          <w:lang w:bidi="ar"/>
        </w:rPr>
        <w:t>二十、合同转让和分包</w:t>
      </w:r>
    </w:p>
    <w:p w14:paraId="7AB10B40">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20.1 供方不得部分转让和分包或全部转让和分包其应履行的合同义务。</w:t>
      </w:r>
    </w:p>
    <w:p w14:paraId="3BE06368">
      <w:pPr>
        <w:spacing w:line="360" w:lineRule="auto"/>
        <w:ind w:right="-80" w:rightChars="-38"/>
        <w:rPr>
          <w:rFonts w:hint="eastAsia" w:ascii="宋体" w:hAnsi="宋体" w:eastAsia="宋体" w:cs="宋体"/>
          <w:b/>
          <w:kern w:val="0"/>
          <w:sz w:val="22"/>
          <w:szCs w:val="22"/>
          <w:highlight w:val="none"/>
          <w:shd w:val="clear" w:color="auto" w:fill="FFFFFF"/>
          <w:lang w:bidi="ar"/>
        </w:rPr>
      </w:pPr>
      <w:r>
        <w:rPr>
          <w:rFonts w:hint="eastAsia" w:ascii="宋体" w:hAnsi="宋体" w:eastAsia="宋体" w:cs="宋体"/>
          <w:b/>
          <w:kern w:val="0"/>
          <w:sz w:val="22"/>
          <w:szCs w:val="22"/>
          <w:highlight w:val="none"/>
          <w:shd w:val="clear" w:color="auto" w:fill="FFFFFF"/>
          <w:lang w:bidi="ar"/>
        </w:rPr>
        <w:t>二十一、需要补充的合同条款</w:t>
      </w:r>
    </w:p>
    <w:p w14:paraId="77D2A2AC">
      <w:pPr>
        <w:spacing w:line="360" w:lineRule="auto"/>
        <w:ind w:right="-80" w:rightChars="-38" w:firstLine="495" w:firstLineChars="225"/>
        <w:rPr>
          <w:rFonts w:hint="eastAsia" w:ascii="宋体" w:hAnsi="宋体" w:eastAsia="宋体" w:cs="宋体"/>
          <w:sz w:val="22"/>
          <w:szCs w:val="22"/>
          <w:highlight w:val="none"/>
        </w:rPr>
      </w:pPr>
      <w:r>
        <w:rPr>
          <w:rFonts w:hint="eastAsia" w:ascii="宋体" w:hAnsi="宋体" w:eastAsia="宋体" w:cs="宋体"/>
          <w:sz w:val="22"/>
          <w:szCs w:val="22"/>
          <w:highlight w:val="none"/>
        </w:rPr>
        <w:t>21.1 根据评标过程中或者商务谈判时商定的条款和条件在订立合同时标明。</w:t>
      </w:r>
    </w:p>
    <w:p w14:paraId="62032527">
      <w:pPr>
        <w:spacing w:line="360" w:lineRule="auto"/>
        <w:rPr>
          <w:rFonts w:hint="eastAsia" w:ascii="宋体" w:hAnsi="宋体" w:eastAsia="宋体" w:cs="宋体"/>
          <w:b/>
          <w:kern w:val="0"/>
          <w:sz w:val="22"/>
          <w:szCs w:val="22"/>
          <w:highlight w:val="none"/>
          <w:shd w:val="clear" w:color="auto" w:fill="FFFFFF"/>
          <w:lang w:bidi="ar"/>
        </w:rPr>
      </w:pPr>
      <w:r>
        <w:rPr>
          <w:rFonts w:hint="eastAsia" w:ascii="宋体" w:hAnsi="宋体" w:eastAsia="宋体" w:cs="宋体"/>
          <w:b/>
          <w:kern w:val="0"/>
          <w:sz w:val="22"/>
          <w:szCs w:val="22"/>
          <w:highlight w:val="none"/>
          <w:shd w:val="clear" w:color="auto" w:fill="FFFFFF"/>
          <w:lang w:bidi="ar"/>
        </w:rPr>
        <w:t>二十二、适用法律</w:t>
      </w:r>
    </w:p>
    <w:p w14:paraId="16E4E003">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22.1 本合同按照中华人民共和国的现行法律进行解释。</w:t>
      </w:r>
    </w:p>
    <w:p w14:paraId="1AB54471">
      <w:pPr>
        <w:spacing w:line="360" w:lineRule="auto"/>
        <w:rPr>
          <w:rFonts w:hint="eastAsia" w:ascii="宋体" w:hAnsi="宋体" w:eastAsia="宋体" w:cs="宋体"/>
          <w:b/>
          <w:kern w:val="0"/>
          <w:sz w:val="22"/>
          <w:szCs w:val="22"/>
          <w:highlight w:val="none"/>
          <w:shd w:val="clear" w:color="auto" w:fill="FFFFFF"/>
          <w:lang w:bidi="ar"/>
        </w:rPr>
      </w:pPr>
      <w:r>
        <w:rPr>
          <w:rFonts w:hint="eastAsia" w:ascii="宋体" w:hAnsi="宋体" w:eastAsia="宋体" w:cs="宋体"/>
          <w:b/>
          <w:kern w:val="0"/>
          <w:sz w:val="22"/>
          <w:szCs w:val="22"/>
          <w:highlight w:val="none"/>
          <w:shd w:val="clear" w:color="auto" w:fill="FFFFFF"/>
          <w:lang w:bidi="ar"/>
        </w:rPr>
        <w:t>二十三、合同生效</w:t>
      </w:r>
    </w:p>
    <w:p w14:paraId="55D89B88">
      <w:pPr>
        <w:spacing w:line="360" w:lineRule="auto"/>
        <w:rPr>
          <w:rFonts w:hint="eastAsia" w:ascii="宋体" w:hAnsi="宋体" w:eastAsia="宋体" w:cs="宋体"/>
          <w:sz w:val="22"/>
          <w:szCs w:val="22"/>
          <w:highlight w:val="none"/>
        </w:rPr>
      </w:pPr>
      <w:r>
        <w:rPr>
          <w:rFonts w:hint="eastAsia" w:ascii="宋体" w:hAnsi="宋体" w:eastAsia="宋体" w:cs="宋体"/>
          <w:sz w:val="22"/>
          <w:szCs w:val="22"/>
          <w:highlight w:val="none"/>
        </w:rPr>
        <w:t xml:space="preserve">    23.1 本合同在供需双方法定代表人或其授权代理人签字并加盖公章并且采购方收到供方提交的履约保证金后生效。 </w:t>
      </w:r>
    </w:p>
    <w:p w14:paraId="6DD779E4">
      <w:pPr>
        <w:spacing w:line="360" w:lineRule="auto"/>
        <w:rPr>
          <w:rFonts w:hint="eastAsia" w:ascii="宋体" w:hAnsi="宋体" w:eastAsia="宋体" w:cs="宋体"/>
          <w:b/>
          <w:kern w:val="0"/>
          <w:sz w:val="22"/>
          <w:szCs w:val="22"/>
          <w:highlight w:val="none"/>
          <w:shd w:val="clear" w:color="auto" w:fill="FFFFFF"/>
          <w:lang w:bidi="ar"/>
        </w:rPr>
      </w:pPr>
      <w:r>
        <w:rPr>
          <w:rFonts w:hint="eastAsia" w:ascii="宋体" w:hAnsi="宋体" w:eastAsia="宋体" w:cs="宋体"/>
          <w:b/>
          <w:kern w:val="0"/>
          <w:sz w:val="22"/>
          <w:szCs w:val="22"/>
          <w:highlight w:val="none"/>
          <w:shd w:val="clear" w:color="auto" w:fill="FFFFFF"/>
          <w:lang w:bidi="ar"/>
        </w:rPr>
        <w:t>二十四、合同附件</w:t>
      </w:r>
    </w:p>
    <w:p w14:paraId="2B5C127C">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24.1下列文件构成本合同不可分割的组成部分，与本合同具有同等法律效力：</w:t>
      </w:r>
    </w:p>
    <w:p w14:paraId="47DBD3C8">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1、</w:t>
      </w:r>
      <w:r>
        <w:rPr>
          <w:rFonts w:hint="eastAsia" w:ascii="宋体" w:hAnsi="宋体" w:eastAsia="宋体" w:cs="宋体"/>
          <w:sz w:val="22"/>
          <w:szCs w:val="22"/>
          <w:highlight w:val="none"/>
          <w:lang w:eastAsia="zh-CN"/>
        </w:rPr>
        <w:t>招标文件</w:t>
      </w:r>
      <w:r>
        <w:rPr>
          <w:rFonts w:hint="eastAsia" w:ascii="宋体" w:hAnsi="宋体" w:eastAsia="宋体" w:cs="宋体"/>
          <w:sz w:val="22"/>
          <w:szCs w:val="22"/>
          <w:highlight w:val="none"/>
        </w:rPr>
        <w:t>及澄清、补充文件；</w:t>
      </w:r>
    </w:p>
    <w:p w14:paraId="30799490">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 xml:space="preserve">2、供方的响应文件、在投标期间的书面承诺文件和售后服务承诺书；        </w:t>
      </w:r>
    </w:p>
    <w:p w14:paraId="3174D3AF">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3、说明书、图纸（与合同配置不符之处，以合同为准）；</w:t>
      </w:r>
    </w:p>
    <w:p w14:paraId="6D9A8AD2">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4、中标通知书；</w:t>
      </w:r>
    </w:p>
    <w:p w14:paraId="44329BD9">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5、政府采购验收报告单；</w:t>
      </w:r>
    </w:p>
    <w:p w14:paraId="741CFE28">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6、合同的其他附件：</w:t>
      </w:r>
    </w:p>
    <w:p w14:paraId="05B94A64">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上述合同附件如果有不一致之处，以日期在后的和对需方有利的为准。</w:t>
      </w:r>
    </w:p>
    <w:p w14:paraId="2EC6C5D4">
      <w:pPr>
        <w:spacing w:line="360" w:lineRule="auto"/>
        <w:rPr>
          <w:rFonts w:hint="eastAsia" w:ascii="宋体" w:hAnsi="宋体" w:eastAsia="宋体" w:cs="宋体"/>
          <w:b/>
          <w:kern w:val="0"/>
          <w:sz w:val="22"/>
          <w:szCs w:val="22"/>
          <w:highlight w:val="none"/>
          <w:shd w:val="clear" w:color="auto" w:fill="FFFFFF"/>
          <w:lang w:bidi="ar"/>
        </w:rPr>
      </w:pPr>
      <w:r>
        <w:rPr>
          <w:rFonts w:hint="eastAsia" w:ascii="宋体" w:hAnsi="宋体" w:eastAsia="宋体" w:cs="宋体"/>
          <w:b/>
          <w:kern w:val="0"/>
          <w:sz w:val="22"/>
          <w:szCs w:val="22"/>
          <w:highlight w:val="none"/>
          <w:shd w:val="clear" w:color="auto" w:fill="FFFFFF"/>
          <w:lang w:bidi="ar"/>
        </w:rPr>
        <w:t>二十五、合同修改</w:t>
      </w:r>
    </w:p>
    <w:p w14:paraId="06FD5DEA">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25.1除供需双方和采购方签署书面修改、补充协议，并成为本合同不可分割的一部分之外，本合同条件不得有任何变化或修改。</w:t>
      </w:r>
    </w:p>
    <w:p w14:paraId="41AD08C1">
      <w:pPr>
        <w:spacing w:line="360" w:lineRule="auto"/>
        <w:rPr>
          <w:rFonts w:hint="eastAsia" w:ascii="宋体" w:hAnsi="宋体" w:eastAsia="宋体" w:cs="宋体"/>
          <w:b/>
          <w:kern w:val="0"/>
          <w:sz w:val="22"/>
          <w:szCs w:val="22"/>
          <w:highlight w:val="none"/>
          <w:shd w:val="clear" w:color="auto" w:fill="FFFFFF"/>
          <w:lang w:bidi="ar"/>
        </w:rPr>
      </w:pPr>
      <w:r>
        <w:rPr>
          <w:rFonts w:hint="eastAsia" w:ascii="宋体" w:hAnsi="宋体" w:eastAsia="宋体" w:cs="宋体"/>
          <w:b/>
          <w:kern w:val="0"/>
          <w:sz w:val="22"/>
          <w:szCs w:val="22"/>
          <w:highlight w:val="none"/>
          <w:shd w:val="clear" w:color="auto" w:fill="FFFFFF"/>
          <w:lang w:bidi="ar"/>
        </w:rPr>
        <w:t>二十六、合同备案</w:t>
      </w:r>
    </w:p>
    <w:p w14:paraId="5BD25466">
      <w:pPr>
        <w:spacing w:line="360" w:lineRule="auto"/>
        <w:ind w:firstLine="440" w:firstLineChars="200"/>
        <w:rPr>
          <w:rFonts w:hint="eastAsia" w:ascii="宋体" w:hAnsi="宋体" w:eastAsia="宋体" w:cs="宋体"/>
          <w:sz w:val="22"/>
          <w:szCs w:val="22"/>
          <w:highlight w:val="none"/>
        </w:rPr>
      </w:pPr>
      <w:r>
        <w:rPr>
          <w:rFonts w:hint="eastAsia" w:ascii="宋体" w:hAnsi="宋体" w:eastAsia="宋体" w:cs="宋体"/>
          <w:sz w:val="22"/>
          <w:szCs w:val="22"/>
          <w:highlight w:val="none"/>
        </w:rPr>
        <w:t>26.1自本合同订立之日起七个工作日内，向本级政府采购监督管理部门备案。</w:t>
      </w:r>
    </w:p>
    <w:p w14:paraId="33F5D544">
      <w:pPr>
        <w:spacing w:line="360" w:lineRule="auto"/>
        <w:rPr>
          <w:rFonts w:hint="eastAsia" w:ascii="宋体" w:hAnsi="宋体" w:eastAsia="宋体" w:cs="宋体"/>
          <w:b/>
          <w:bCs/>
          <w:sz w:val="22"/>
          <w:szCs w:val="22"/>
          <w:highlight w:val="none"/>
        </w:rPr>
      </w:pPr>
      <w:r>
        <w:rPr>
          <w:rFonts w:hint="eastAsia" w:ascii="宋体" w:hAnsi="宋体" w:eastAsia="宋体" w:cs="宋体"/>
          <w:b/>
          <w:kern w:val="0"/>
          <w:sz w:val="22"/>
          <w:szCs w:val="22"/>
          <w:highlight w:val="none"/>
          <w:shd w:val="clear" w:color="auto" w:fill="FFFFFF"/>
          <w:lang w:bidi="ar"/>
        </w:rPr>
        <w:t>二十七、政府采购法对政府采购合同变更终止的规定：</w:t>
      </w:r>
      <w:r>
        <w:rPr>
          <w:rFonts w:hint="eastAsia" w:ascii="宋体" w:hAnsi="宋体" w:eastAsia="宋体" w:cs="宋体"/>
          <w:sz w:val="22"/>
          <w:szCs w:val="22"/>
          <w:highlight w:val="none"/>
        </w:rPr>
        <w:t>“政府采购合同的双方当事人不得擅自变更、中止或者终止合同。政府采购合同继续履行将损害国家利益和社会公共利益的，双方当事人应当变更、中止或者终止合同。有过错的一方应当承担赔偿责任，双方都有过错的，各自承担相应的责任。”在本合同中，双方当事人指供需双方。</w:t>
      </w:r>
    </w:p>
    <w:p w14:paraId="001BA50C">
      <w:pPr>
        <w:spacing w:line="360" w:lineRule="auto"/>
        <w:ind w:firstLine="220" w:firstLineChars="100"/>
        <w:rPr>
          <w:rFonts w:hint="eastAsia" w:ascii="宋体" w:hAnsi="宋体" w:eastAsia="宋体" w:cs="宋体"/>
          <w:sz w:val="22"/>
          <w:szCs w:val="22"/>
          <w:highlight w:val="none"/>
        </w:rPr>
      </w:pPr>
      <w:r>
        <w:rPr>
          <w:rFonts w:hint="eastAsia" w:ascii="宋体" w:hAnsi="宋体" w:eastAsia="宋体" w:cs="宋体"/>
          <w:sz w:val="22"/>
          <w:szCs w:val="22"/>
          <w:highlight w:val="none"/>
        </w:rPr>
        <w:t>需方：                                  供方：</w:t>
      </w:r>
    </w:p>
    <w:p w14:paraId="3470DCBD">
      <w:pPr>
        <w:spacing w:line="360" w:lineRule="auto"/>
        <w:ind w:firstLine="220" w:firstLineChars="100"/>
        <w:rPr>
          <w:rFonts w:hint="eastAsia" w:ascii="宋体" w:hAnsi="宋体" w:eastAsia="宋体" w:cs="宋体"/>
          <w:sz w:val="22"/>
          <w:szCs w:val="22"/>
          <w:highlight w:val="none"/>
        </w:rPr>
      </w:pPr>
      <w:r>
        <w:rPr>
          <w:rFonts w:hint="eastAsia" w:ascii="宋体" w:hAnsi="宋体" w:eastAsia="宋体" w:cs="宋体"/>
          <w:sz w:val="22"/>
          <w:szCs w:val="22"/>
          <w:highlight w:val="none"/>
        </w:rPr>
        <w:t>地址：                                  地址：</w:t>
      </w:r>
    </w:p>
    <w:p w14:paraId="1D205123">
      <w:pPr>
        <w:spacing w:line="360" w:lineRule="auto"/>
        <w:ind w:firstLine="220" w:firstLineChars="100"/>
        <w:rPr>
          <w:rFonts w:hint="eastAsia" w:ascii="宋体" w:hAnsi="宋体" w:eastAsia="宋体" w:cs="宋体"/>
          <w:sz w:val="22"/>
          <w:szCs w:val="22"/>
          <w:highlight w:val="none"/>
        </w:rPr>
      </w:pPr>
      <w:r>
        <w:rPr>
          <w:rFonts w:hint="eastAsia" w:ascii="宋体" w:hAnsi="宋体" w:eastAsia="宋体" w:cs="宋体"/>
          <w:sz w:val="22"/>
          <w:szCs w:val="22"/>
          <w:highlight w:val="none"/>
        </w:rPr>
        <w:t xml:space="preserve">法定代表人 ：                           法定代表人 :              </w:t>
      </w:r>
    </w:p>
    <w:p w14:paraId="26D1DDDF">
      <w:pPr>
        <w:spacing w:line="360" w:lineRule="auto"/>
        <w:ind w:firstLine="220" w:firstLineChars="100"/>
        <w:rPr>
          <w:rFonts w:hint="eastAsia" w:ascii="宋体" w:hAnsi="宋体" w:eastAsia="宋体" w:cs="宋体"/>
          <w:sz w:val="22"/>
          <w:szCs w:val="22"/>
          <w:highlight w:val="none"/>
        </w:rPr>
      </w:pPr>
      <w:r>
        <w:rPr>
          <w:rFonts w:hint="eastAsia" w:ascii="宋体" w:hAnsi="宋体" w:eastAsia="宋体" w:cs="宋体"/>
          <w:sz w:val="22"/>
          <w:szCs w:val="22"/>
          <w:highlight w:val="none"/>
        </w:rPr>
        <w:t>或授权委托人：                          或授权代理人：</w:t>
      </w:r>
    </w:p>
    <w:p w14:paraId="5D90511B">
      <w:pPr>
        <w:spacing w:line="360" w:lineRule="auto"/>
        <w:ind w:firstLine="220" w:firstLineChars="100"/>
        <w:rPr>
          <w:rFonts w:hint="eastAsia" w:ascii="宋体" w:hAnsi="宋体" w:eastAsia="宋体" w:cs="宋体"/>
          <w:sz w:val="22"/>
          <w:szCs w:val="22"/>
          <w:highlight w:val="none"/>
        </w:rPr>
      </w:pPr>
      <w:r>
        <w:rPr>
          <w:rFonts w:hint="eastAsia" w:ascii="宋体" w:hAnsi="宋体" w:eastAsia="宋体" w:cs="宋体"/>
          <w:sz w:val="22"/>
          <w:szCs w:val="22"/>
          <w:highlight w:val="none"/>
        </w:rPr>
        <w:t>签字日期：                              签字日期：</w:t>
      </w:r>
    </w:p>
    <w:p w14:paraId="68C54D64">
      <w:pPr>
        <w:spacing w:line="360" w:lineRule="auto"/>
        <w:ind w:firstLine="220" w:firstLineChars="100"/>
        <w:rPr>
          <w:rFonts w:hint="eastAsia" w:ascii="宋体" w:hAnsi="宋体" w:eastAsia="宋体" w:cs="宋体"/>
          <w:sz w:val="22"/>
          <w:szCs w:val="22"/>
          <w:highlight w:val="none"/>
        </w:rPr>
      </w:pPr>
      <w:r>
        <w:rPr>
          <w:rFonts w:hint="eastAsia" w:ascii="宋体" w:hAnsi="宋体" w:eastAsia="宋体" w:cs="宋体"/>
          <w:sz w:val="22"/>
          <w:szCs w:val="22"/>
          <w:highlight w:val="none"/>
        </w:rPr>
        <w:t>邮政编码：                              邮政编码：</w:t>
      </w:r>
    </w:p>
    <w:p w14:paraId="18821102">
      <w:pPr>
        <w:spacing w:line="360" w:lineRule="auto"/>
        <w:ind w:firstLine="220" w:firstLineChars="100"/>
        <w:rPr>
          <w:rFonts w:hint="eastAsia" w:ascii="宋体" w:hAnsi="宋体" w:eastAsia="宋体" w:cs="宋体"/>
          <w:sz w:val="22"/>
          <w:szCs w:val="22"/>
          <w:highlight w:val="none"/>
        </w:rPr>
      </w:pPr>
      <w:r>
        <w:rPr>
          <w:rFonts w:hint="eastAsia" w:ascii="宋体" w:hAnsi="宋体" w:eastAsia="宋体" w:cs="宋体"/>
          <w:sz w:val="22"/>
          <w:szCs w:val="22"/>
          <w:highlight w:val="none"/>
        </w:rPr>
        <w:t>电话：                                  电话：</w:t>
      </w:r>
    </w:p>
    <w:p w14:paraId="32DAFAE7">
      <w:pPr>
        <w:spacing w:line="360" w:lineRule="auto"/>
        <w:ind w:firstLine="220" w:firstLineChars="100"/>
        <w:rPr>
          <w:rFonts w:hint="eastAsia" w:ascii="宋体" w:hAnsi="宋体" w:eastAsia="宋体" w:cs="宋体"/>
          <w:sz w:val="22"/>
          <w:szCs w:val="22"/>
          <w:highlight w:val="none"/>
        </w:rPr>
      </w:pPr>
      <w:r>
        <w:rPr>
          <w:rFonts w:hint="eastAsia" w:ascii="宋体" w:hAnsi="宋体" w:eastAsia="宋体" w:cs="宋体"/>
          <w:sz w:val="22"/>
          <w:szCs w:val="22"/>
          <w:highlight w:val="none"/>
        </w:rPr>
        <w:t>传真：                                  传真：</w:t>
      </w:r>
    </w:p>
    <w:p w14:paraId="7A8744B1">
      <w:pPr>
        <w:spacing w:line="360" w:lineRule="auto"/>
        <w:ind w:firstLine="220" w:firstLineChars="100"/>
        <w:rPr>
          <w:rFonts w:hint="eastAsia" w:ascii="宋体" w:hAnsi="宋体" w:eastAsia="宋体" w:cs="宋体"/>
          <w:sz w:val="22"/>
          <w:szCs w:val="22"/>
          <w:highlight w:val="none"/>
        </w:rPr>
      </w:pPr>
      <w:r>
        <w:rPr>
          <w:rFonts w:hint="eastAsia" w:ascii="宋体" w:hAnsi="宋体" w:eastAsia="宋体" w:cs="宋体"/>
          <w:sz w:val="22"/>
          <w:szCs w:val="22"/>
          <w:highlight w:val="none"/>
        </w:rPr>
        <w:t>联系人：                                联系人：</w:t>
      </w:r>
    </w:p>
    <w:p w14:paraId="0AF77A31">
      <w:pPr>
        <w:spacing w:line="360" w:lineRule="auto"/>
        <w:ind w:firstLine="220" w:firstLineChars="100"/>
        <w:rPr>
          <w:rFonts w:hint="eastAsia" w:ascii="宋体" w:hAnsi="宋体" w:eastAsia="宋体" w:cs="宋体"/>
          <w:sz w:val="22"/>
          <w:szCs w:val="22"/>
          <w:highlight w:val="none"/>
        </w:rPr>
      </w:pPr>
      <w:r>
        <w:rPr>
          <w:rFonts w:hint="eastAsia" w:ascii="宋体" w:hAnsi="宋体" w:eastAsia="宋体" w:cs="宋体"/>
          <w:sz w:val="22"/>
          <w:szCs w:val="22"/>
          <w:highlight w:val="none"/>
        </w:rPr>
        <w:t>开户银行：                              开户银行：</w:t>
      </w:r>
    </w:p>
    <w:p w14:paraId="26C04D43">
      <w:pPr>
        <w:spacing w:line="360" w:lineRule="auto"/>
        <w:ind w:firstLine="220" w:firstLineChars="100"/>
        <w:rPr>
          <w:rFonts w:hint="eastAsia" w:ascii="宋体" w:hAnsi="宋体" w:eastAsia="宋体" w:cs="宋体"/>
          <w:sz w:val="22"/>
          <w:szCs w:val="22"/>
          <w:highlight w:val="none"/>
        </w:rPr>
      </w:pPr>
      <w:r>
        <w:rPr>
          <w:rFonts w:hint="eastAsia" w:ascii="宋体" w:hAnsi="宋体" w:eastAsia="宋体" w:cs="宋体"/>
          <w:sz w:val="22"/>
          <w:szCs w:val="22"/>
          <w:highlight w:val="none"/>
        </w:rPr>
        <w:t>帐户名称:                               帐户名称：</w:t>
      </w:r>
    </w:p>
    <w:p w14:paraId="24308006">
      <w:pPr>
        <w:keepNext w:val="0"/>
        <w:keepLines w:val="0"/>
        <w:pageBreakBefore w:val="0"/>
        <w:widowControl w:val="0"/>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left"/>
        <w:outlineLvl w:val="9"/>
        <w:rPr>
          <w:rFonts w:hint="eastAsia" w:ascii="宋体" w:hAnsi="宋体" w:eastAsia="宋体" w:cs="宋体"/>
          <w:bCs/>
          <w:caps w:val="0"/>
          <w:color w:val="auto"/>
          <w:sz w:val="24"/>
          <w:szCs w:val="24"/>
          <w:vertAlign w:val="baseline"/>
          <w:lang w:bidi="ar"/>
        </w:rPr>
      </w:pPr>
      <w:r>
        <w:rPr>
          <w:rFonts w:hint="eastAsia" w:ascii="宋体" w:hAnsi="宋体" w:eastAsia="宋体" w:cs="宋体"/>
          <w:sz w:val="22"/>
          <w:szCs w:val="22"/>
          <w:highlight w:val="none"/>
        </w:rPr>
        <w:t>帐号：                                  帐号：</w:t>
      </w:r>
      <w:r>
        <w:rPr>
          <w:rFonts w:hint="eastAsia" w:ascii="宋体" w:hAnsi="宋体" w:eastAsia="宋体" w:cs="宋体"/>
          <w:b w:val="0"/>
          <w:bCs/>
          <w:caps w:val="0"/>
          <w:color w:val="auto"/>
          <w:kern w:val="0"/>
          <w:sz w:val="24"/>
          <w:szCs w:val="24"/>
          <w:vertAlign w:val="baseline"/>
          <w:lang w:val="en-US" w:eastAsia="zh-CN" w:bidi="ar"/>
        </w:rPr>
        <w:br w:type="page"/>
      </w:r>
    </w:p>
    <w:p w14:paraId="4C9121EF">
      <w:pPr>
        <w:pStyle w:val="2"/>
        <w:keepNext/>
        <w:keepLines/>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360" w:lineRule="auto"/>
        <w:ind w:left="0" w:right="0" w:firstLine="0"/>
        <w:jc w:val="center"/>
        <w:outlineLvl w:val="0"/>
        <w:rPr>
          <w:rFonts w:hint="eastAsia" w:ascii="宋体" w:hAnsi="宋体" w:eastAsia="宋体" w:cs="宋体"/>
          <w:caps w:val="0"/>
          <w:color w:val="000000"/>
          <w:sz w:val="44"/>
          <w:szCs w:val="44"/>
          <w:vertAlign w:val="baseline"/>
        </w:rPr>
      </w:pPr>
      <w:bookmarkStart w:id="75" w:name="_Toc48760976"/>
      <w:bookmarkStart w:id="76" w:name="_Toc54891397"/>
      <w:r>
        <w:rPr>
          <w:rFonts w:hint="eastAsia" w:ascii="宋体" w:hAnsi="宋体" w:eastAsia="宋体" w:cs="宋体"/>
          <w:caps w:val="0"/>
          <w:color w:val="000000"/>
          <w:sz w:val="44"/>
          <w:szCs w:val="44"/>
          <w:vertAlign w:val="baseline"/>
        </w:rPr>
        <w:t>第六部分  投标文件格式</w:t>
      </w:r>
      <w:bookmarkEnd w:id="75"/>
      <w:bookmarkEnd w:id="76"/>
    </w:p>
    <w:p w14:paraId="6682217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left"/>
        <w:outlineLvl w:val="9"/>
        <w:rPr>
          <w:rFonts w:hint="eastAsia" w:ascii="宋体" w:hAnsi="宋体" w:eastAsia="宋体" w:cs="宋体"/>
          <w:caps w:val="0"/>
          <w:color w:val="000000"/>
          <w:sz w:val="20"/>
          <w:szCs w:val="20"/>
          <w:vertAlign w:val="baseline"/>
        </w:rPr>
      </w:pPr>
    </w:p>
    <w:p w14:paraId="70F7D0C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left"/>
        <w:outlineLvl w:val="9"/>
        <w:rPr>
          <w:rFonts w:hint="eastAsia" w:ascii="宋体" w:hAnsi="宋体" w:eastAsia="宋体" w:cs="宋体"/>
          <w:caps w:val="0"/>
          <w:color w:val="000000"/>
          <w:sz w:val="20"/>
          <w:szCs w:val="20"/>
          <w:vertAlign w:val="baseline"/>
        </w:rPr>
      </w:pPr>
    </w:p>
    <w:p w14:paraId="3A0E923A">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440" w:lineRule="exact"/>
        <w:ind w:left="0" w:right="0" w:firstLine="0"/>
        <w:jc w:val="left"/>
        <w:outlineLvl w:val="9"/>
        <w:rPr>
          <w:rFonts w:hint="eastAsia" w:ascii="宋体" w:hAnsi="宋体" w:eastAsia="宋体" w:cs="宋体"/>
          <w:caps w:val="0"/>
          <w:color w:val="000000"/>
          <w:sz w:val="20"/>
          <w:szCs w:val="20"/>
          <w:vertAlign w:val="baseline"/>
        </w:rPr>
      </w:pPr>
    </w:p>
    <w:bookmarkEnd w:id="0"/>
    <w:p w14:paraId="33D98B70">
      <w:pPr>
        <w:jc w:val="right"/>
        <w:rPr>
          <w:rFonts w:hint="eastAsia" w:ascii="宋体" w:hAnsi="宋体" w:eastAsia="宋体" w:cs="宋体"/>
          <w:sz w:val="36"/>
          <w:szCs w:val="20"/>
          <w:highlight w:val="none"/>
        </w:rPr>
      </w:pPr>
      <w:r>
        <w:rPr>
          <w:rFonts w:hint="eastAsia" w:ascii="宋体" w:hAnsi="宋体" w:eastAsia="宋体" w:cs="宋体"/>
          <w:b/>
          <w:sz w:val="32"/>
          <w:szCs w:val="32"/>
          <w:highlight w:val="none"/>
        </w:rPr>
        <w:t>【正本或副本】</w:t>
      </w:r>
    </w:p>
    <w:p w14:paraId="70720BC8">
      <w:pPr>
        <w:rPr>
          <w:rFonts w:hint="eastAsia" w:ascii="宋体" w:hAnsi="宋体" w:eastAsia="宋体" w:cs="宋体"/>
          <w:b/>
          <w:sz w:val="36"/>
          <w:szCs w:val="36"/>
          <w:highlight w:val="none"/>
        </w:rPr>
      </w:pPr>
    </w:p>
    <w:p w14:paraId="547D10F4">
      <w:pPr>
        <w:rPr>
          <w:rFonts w:hint="eastAsia" w:ascii="宋体" w:hAnsi="宋体" w:eastAsia="宋体" w:cs="宋体"/>
          <w:b/>
          <w:sz w:val="32"/>
          <w:szCs w:val="32"/>
          <w:highlight w:val="none"/>
        </w:rPr>
      </w:pPr>
    </w:p>
    <w:p w14:paraId="053B3967">
      <w:pPr>
        <w:jc w:val="center"/>
        <w:rPr>
          <w:rFonts w:hint="eastAsia" w:ascii="宋体" w:hAnsi="宋体" w:eastAsia="宋体" w:cs="宋体"/>
          <w:b/>
          <w:bCs/>
          <w:color w:val="000000"/>
          <w:sz w:val="40"/>
          <w:szCs w:val="40"/>
          <w:highlight w:val="none"/>
          <w:u w:val="single"/>
        </w:rPr>
      </w:pPr>
      <w:r>
        <w:rPr>
          <w:rFonts w:hint="eastAsia" w:ascii="宋体" w:hAnsi="宋体" w:eastAsia="宋体" w:cs="宋体"/>
          <w:b/>
          <w:bCs/>
          <w:color w:val="000000"/>
          <w:sz w:val="40"/>
          <w:szCs w:val="40"/>
          <w:highlight w:val="none"/>
          <w:u w:val="single"/>
        </w:rPr>
        <w:t xml:space="preserve">                          项目</w:t>
      </w:r>
    </w:p>
    <w:p w14:paraId="47A53FD0">
      <w:pPr>
        <w:pStyle w:val="3"/>
        <w:rPr>
          <w:rFonts w:hint="eastAsia" w:ascii="宋体" w:hAnsi="宋体" w:eastAsia="宋体" w:cs="宋体"/>
          <w:sz w:val="28"/>
          <w:szCs w:val="28"/>
          <w:highlight w:val="none"/>
        </w:rPr>
      </w:pPr>
    </w:p>
    <w:p w14:paraId="2506056C">
      <w:pPr>
        <w:rPr>
          <w:rFonts w:hint="eastAsia" w:ascii="宋体" w:hAnsi="宋体" w:eastAsia="宋体" w:cs="宋体"/>
          <w:b/>
          <w:sz w:val="72"/>
          <w:szCs w:val="72"/>
          <w:highlight w:val="none"/>
        </w:rPr>
      </w:pPr>
    </w:p>
    <w:p w14:paraId="0AA122D3">
      <w:pPr>
        <w:spacing w:line="480" w:lineRule="auto"/>
        <w:ind w:right="105"/>
        <w:jc w:val="center"/>
        <w:rPr>
          <w:rFonts w:hint="eastAsia" w:ascii="宋体" w:hAnsi="宋体" w:eastAsia="宋体" w:cs="宋体"/>
          <w:b/>
          <w:color w:val="000000"/>
          <w:sz w:val="56"/>
          <w:szCs w:val="56"/>
          <w:highlight w:val="none"/>
        </w:rPr>
      </w:pPr>
      <w:r>
        <w:rPr>
          <w:rFonts w:hint="eastAsia" w:ascii="宋体" w:hAnsi="宋体" w:eastAsia="宋体" w:cs="宋体"/>
          <w:b/>
          <w:color w:val="000000"/>
          <w:sz w:val="56"/>
          <w:szCs w:val="56"/>
          <w:highlight w:val="none"/>
          <w:lang w:val="en-US" w:eastAsia="zh-CN"/>
        </w:rPr>
        <w:t>投 标</w:t>
      </w:r>
      <w:r>
        <w:rPr>
          <w:rFonts w:hint="eastAsia" w:ascii="宋体" w:hAnsi="宋体" w:eastAsia="宋体" w:cs="宋体"/>
          <w:b/>
          <w:color w:val="000000"/>
          <w:sz w:val="56"/>
          <w:szCs w:val="56"/>
          <w:highlight w:val="none"/>
        </w:rPr>
        <w:t xml:space="preserve"> 文 件</w:t>
      </w:r>
    </w:p>
    <w:p w14:paraId="6CB3D77F">
      <w:pPr>
        <w:rPr>
          <w:rFonts w:hint="eastAsia" w:ascii="宋体" w:hAnsi="宋体" w:eastAsia="宋体" w:cs="宋体"/>
          <w:sz w:val="32"/>
          <w:szCs w:val="22"/>
          <w:highlight w:val="none"/>
        </w:rPr>
      </w:pPr>
    </w:p>
    <w:p w14:paraId="1904218D">
      <w:pPr>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项目编号：</w:t>
      </w:r>
      <w:r>
        <w:rPr>
          <w:rFonts w:hint="eastAsia" w:ascii="宋体" w:hAnsi="宋体" w:eastAsia="宋体" w:cs="宋体"/>
          <w:b/>
          <w:bCs/>
          <w:sz w:val="28"/>
          <w:szCs w:val="28"/>
          <w:highlight w:val="none"/>
        </w:rPr>
        <w:t xml:space="preserve"> </w:t>
      </w:r>
    </w:p>
    <w:p w14:paraId="53B5AF9C">
      <w:pPr>
        <w:ind w:firstLine="281" w:firstLineChars="100"/>
        <w:jc w:val="center"/>
        <w:rPr>
          <w:rFonts w:hint="eastAsia" w:ascii="宋体" w:hAnsi="宋体" w:eastAsia="宋体" w:cs="宋体"/>
          <w:b/>
          <w:sz w:val="28"/>
          <w:szCs w:val="28"/>
          <w:highlight w:val="none"/>
        </w:rPr>
      </w:pPr>
    </w:p>
    <w:p w14:paraId="26E7960E">
      <w:pPr>
        <w:rPr>
          <w:rFonts w:hint="eastAsia" w:ascii="宋体" w:hAnsi="宋体" w:eastAsia="宋体" w:cs="宋体"/>
          <w:b/>
          <w:sz w:val="28"/>
          <w:szCs w:val="28"/>
          <w:highlight w:val="none"/>
        </w:rPr>
      </w:pPr>
    </w:p>
    <w:p w14:paraId="5B36DE4F">
      <w:pPr>
        <w:ind w:firstLine="562" w:firstLineChars="200"/>
        <w:rPr>
          <w:rFonts w:hint="eastAsia" w:ascii="宋体" w:hAnsi="宋体" w:eastAsia="宋体" w:cs="宋体"/>
          <w:b/>
          <w:sz w:val="28"/>
          <w:szCs w:val="28"/>
          <w:highlight w:val="none"/>
        </w:rPr>
      </w:pPr>
    </w:p>
    <w:p w14:paraId="6B2C7EFB">
      <w:pPr>
        <w:ind w:firstLine="562" w:firstLineChars="200"/>
        <w:rPr>
          <w:rFonts w:hint="eastAsia" w:ascii="宋体" w:hAnsi="宋体" w:eastAsia="宋体" w:cs="宋体"/>
          <w:b/>
          <w:sz w:val="28"/>
          <w:szCs w:val="28"/>
          <w:highlight w:val="none"/>
        </w:rPr>
      </w:pPr>
    </w:p>
    <w:p w14:paraId="1DD69545">
      <w:pPr>
        <w:ind w:firstLine="562" w:firstLineChars="200"/>
        <w:rPr>
          <w:rFonts w:hint="eastAsia" w:ascii="宋体" w:hAnsi="宋体" w:eastAsia="宋体" w:cs="宋体"/>
          <w:b/>
          <w:sz w:val="28"/>
          <w:szCs w:val="28"/>
          <w:highlight w:val="none"/>
        </w:rPr>
      </w:pPr>
    </w:p>
    <w:p w14:paraId="2663A255">
      <w:pPr>
        <w:ind w:firstLine="562" w:firstLineChars="200"/>
        <w:rPr>
          <w:rFonts w:hint="eastAsia" w:ascii="宋体" w:hAnsi="宋体" w:eastAsia="宋体" w:cs="宋体"/>
          <w:b/>
          <w:sz w:val="28"/>
          <w:szCs w:val="28"/>
          <w:highlight w:val="none"/>
          <w:u w:val="single"/>
        </w:rPr>
      </w:pPr>
      <w:r>
        <w:rPr>
          <w:rFonts w:hint="eastAsia" w:ascii="宋体" w:hAnsi="宋体" w:eastAsia="宋体" w:cs="宋体"/>
          <w:b/>
          <w:sz w:val="28"/>
          <w:szCs w:val="28"/>
          <w:highlight w:val="none"/>
          <w:lang w:eastAsia="zh-CN"/>
        </w:rPr>
        <w:t>投标人</w:t>
      </w:r>
      <w:r>
        <w:rPr>
          <w:rFonts w:hint="eastAsia" w:ascii="宋体" w:hAnsi="宋体" w:eastAsia="宋体" w:cs="宋体"/>
          <w:b/>
          <w:sz w:val="28"/>
          <w:szCs w:val="28"/>
          <w:highlight w:val="none"/>
        </w:rPr>
        <w:t>：</w:t>
      </w:r>
      <w:r>
        <w:rPr>
          <w:rFonts w:hint="eastAsia" w:ascii="宋体" w:hAnsi="宋体" w:eastAsia="宋体" w:cs="宋体"/>
          <w:b/>
          <w:sz w:val="28"/>
          <w:szCs w:val="28"/>
          <w:highlight w:val="none"/>
          <w:u w:val="single"/>
        </w:rPr>
        <w:t xml:space="preserve">                       （盖章）</w:t>
      </w:r>
    </w:p>
    <w:p w14:paraId="7C1F9AA3">
      <w:pPr>
        <w:ind w:firstLine="562" w:firstLineChars="200"/>
        <w:rPr>
          <w:rFonts w:hint="eastAsia" w:ascii="宋体" w:hAnsi="宋体" w:eastAsia="宋体" w:cs="宋体"/>
          <w:b/>
          <w:sz w:val="28"/>
          <w:szCs w:val="28"/>
          <w:highlight w:val="none"/>
          <w:u w:val="single"/>
        </w:rPr>
      </w:pPr>
      <w:r>
        <w:rPr>
          <w:rFonts w:hint="eastAsia" w:ascii="宋体" w:hAnsi="宋体" w:eastAsia="宋体" w:cs="宋体"/>
          <w:b/>
          <w:sz w:val="28"/>
          <w:szCs w:val="28"/>
          <w:highlight w:val="none"/>
        </w:rPr>
        <w:t>法定代表人或其授权委托代理人：</w:t>
      </w:r>
      <w:r>
        <w:rPr>
          <w:rFonts w:hint="eastAsia" w:ascii="宋体" w:hAnsi="宋体" w:eastAsia="宋体" w:cs="宋体"/>
          <w:b/>
          <w:sz w:val="28"/>
          <w:szCs w:val="28"/>
          <w:highlight w:val="none"/>
          <w:u w:val="single"/>
        </w:rPr>
        <w:t xml:space="preserve">  （签字或盖章）       </w:t>
      </w:r>
    </w:p>
    <w:p w14:paraId="09568F79">
      <w:pPr>
        <w:ind w:firstLine="562" w:firstLineChars="200"/>
        <w:rPr>
          <w:rFonts w:hint="eastAsia" w:ascii="宋体" w:hAnsi="宋体" w:eastAsia="宋体" w:cs="宋体"/>
          <w:b/>
          <w:sz w:val="28"/>
          <w:szCs w:val="28"/>
          <w:highlight w:val="none"/>
          <w:u w:val="single"/>
        </w:rPr>
      </w:pPr>
      <w:r>
        <w:rPr>
          <w:rFonts w:hint="eastAsia" w:ascii="宋体" w:hAnsi="宋体" w:eastAsia="宋体" w:cs="宋体"/>
          <w:b/>
          <w:sz w:val="28"/>
          <w:szCs w:val="28"/>
          <w:highlight w:val="none"/>
        </w:rPr>
        <w:t>日期：</w:t>
      </w:r>
      <w:r>
        <w:rPr>
          <w:rFonts w:hint="eastAsia" w:ascii="宋体" w:hAnsi="宋体" w:eastAsia="宋体" w:cs="宋体"/>
          <w:b/>
          <w:sz w:val="28"/>
          <w:szCs w:val="28"/>
          <w:highlight w:val="none"/>
          <w:u w:val="single"/>
        </w:rPr>
        <w:t xml:space="preserve">    年   月   日</w:t>
      </w:r>
    </w:p>
    <w:p w14:paraId="2D544D8C">
      <w:pPr>
        <w:tabs>
          <w:tab w:val="left" w:pos="1365"/>
        </w:tabs>
        <w:spacing w:line="360" w:lineRule="auto"/>
        <w:rPr>
          <w:rFonts w:hint="eastAsia" w:ascii="宋体" w:hAnsi="宋体" w:eastAsia="宋体" w:cs="宋体"/>
          <w:b/>
          <w:sz w:val="32"/>
          <w:szCs w:val="32"/>
          <w:highlight w:val="none"/>
        </w:rPr>
      </w:pPr>
    </w:p>
    <w:p w14:paraId="009DB05C">
      <w:pPr>
        <w:tabs>
          <w:tab w:val="left" w:pos="1365"/>
        </w:tabs>
        <w:spacing w:line="360" w:lineRule="auto"/>
        <w:jc w:val="center"/>
        <w:rPr>
          <w:rFonts w:hint="eastAsia" w:ascii="宋体" w:hAnsi="宋体" w:eastAsia="宋体" w:cs="宋体"/>
          <w:b/>
          <w:sz w:val="36"/>
          <w:szCs w:val="36"/>
          <w:highlight w:val="none"/>
        </w:rPr>
      </w:pPr>
      <w:r>
        <w:rPr>
          <w:rFonts w:hint="eastAsia" w:ascii="宋体" w:hAnsi="宋体" w:eastAsia="宋体" w:cs="宋体"/>
          <w:b/>
          <w:sz w:val="36"/>
          <w:szCs w:val="36"/>
          <w:highlight w:val="none"/>
        </w:rPr>
        <w:br w:type="page"/>
      </w:r>
    </w:p>
    <w:p w14:paraId="4126620B">
      <w:pPr>
        <w:tabs>
          <w:tab w:val="left" w:pos="1365"/>
        </w:tabs>
        <w:spacing w:line="360" w:lineRule="auto"/>
        <w:jc w:val="center"/>
        <w:rPr>
          <w:rFonts w:hint="eastAsia" w:ascii="宋体" w:hAnsi="宋体" w:eastAsia="宋体" w:cs="宋体"/>
          <w:b/>
          <w:sz w:val="36"/>
          <w:szCs w:val="36"/>
          <w:highlight w:val="none"/>
        </w:rPr>
      </w:pPr>
      <w:r>
        <w:rPr>
          <w:rFonts w:hint="eastAsia" w:ascii="宋体" w:hAnsi="宋体" w:eastAsia="宋体" w:cs="宋体"/>
          <w:b/>
          <w:sz w:val="36"/>
          <w:szCs w:val="36"/>
          <w:highlight w:val="none"/>
        </w:rPr>
        <w:t>目  录</w:t>
      </w:r>
    </w:p>
    <w:p w14:paraId="67860B87">
      <w:pPr>
        <w:tabs>
          <w:tab w:val="left" w:pos="1365"/>
        </w:tabs>
        <w:spacing w:line="360" w:lineRule="auto"/>
        <w:ind w:left="416" w:leftChars="198"/>
        <w:rPr>
          <w:rFonts w:hint="eastAsia" w:ascii="宋体" w:hAnsi="宋体" w:eastAsia="宋体" w:cs="宋体"/>
          <w:sz w:val="24"/>
          <w:highlight w:val="none"/>
        </w:rPr>
      </w:pPr>
      <w:r>
        <w:rPr>
          <w:rFonts w:hint="eastAsia" w:ascii="宋体" w:hAnsi="宋体" w:eastAsia="宋体" w:cs="宋体"/>
          <w:sz w:val="24"/>
          <w:highlight w:val="none"/>
        </w:rPr>
        <w:t>1、</w:t>
      </w:r>
      <w:r>
        <w:rPr>
          <w:rFonts w:hint="eastAsia" w:ascii="宋体" w:hAnsi="宋体" w:eastAsia="宋体" w:cs="宋体"/>
          <w:sz w:val="24"/>
          <w:highlight w:val="none"/>
          <w:lang w:val="en-US" w:eastAsia="zh-CN"/>
        </w:rPr>
        <w:t>投标</w:t>
      </w:r>
      <w:r>
        <w:rPr>
          <w:rFonts w:hint="eastAsia" w:ascii="宋体" w:hAnsi="宋体" w:eastAsia="宋体" w:cs="宋体"/>
          <w:sz w:val="24"/>
          <w:highlight w:val="none"/>
        </w:rPr>
        <w:t>函</w:t>
      </w:r>
    </w:p>
    <w:p w14:paraId="489F8DD6">
      <w:pPr>
        <w:tabs>
          <w:tab w:val="left" w:pos="1365"/>
        </w:tabs>
        <w:spacing w:line="360" w:lineRule="auto"/>
        <w:ind w:left="416" w:leftChars="198"/>
        <w:rPr>
          <w:rFonts w:hint="eastAsia" w:ascii="宋体" w:hAnsi="宋体" w:eastAsia="宋体" w:cs="宋体"/>
          <w:sz w:val="24"/>
          <w:highlight w:val="none"/>
        </w:rPr>
      </w:pPr>
      <w:r>
        <w:rPr>
          <w:rFonts w:hint="eastAsia" w:ascii="宋体" w:hAnsi="宋体" w:eastAsia="宋体" w:cs="宋体"/>
          <w:sz w:val="24"/>
          <w:highlight w:val="none"/>
        </w:rPr>
        <w:t>2、法定代表人身份证明</w:t>
      </w:r>
    </w:p>
    <w:p w14:paraId="336D2398">
      <w:pPr>
        <w:tabs>
          <w:tab w:val="left" w:pos="1365"/>
        </w:tabs>
        <w:spacing w:line="360" w:lineRule="auto"/>
        <w:ind w:left="416" w:leftChars="198"/>
        <w:rPr>
          <w:rFonts w:hint="eastAsia" w:ascii="宋体" w:hAnsi="宋体" w:eastAsia="宋体" w:cs="宋体"/>
          <w:sz w:val="24"/>
          <w:highlight w:val="none"/>
        </w:rPr>
      </w:pPr>
      <w:r>
        <w:rPr>
          <w:rFonts w:hint="eastAsia" w:ascii="宋体" w:hAnsi="宋体" w:eastAsia="宋体" w:cs="宋体"/>
          <w:sz w:val="24"/>
          <w:highlight w:val="none"/>
        </w:rPr>
        <w:t>3、授权委托书</w:t>
      </w:r>
    </w:p>
    <w:p w14:paraId="5B33E90F">
      <w:pPr>
        <w:tabs>
          <w:tab w:val="left" w:pos="1365"/>
        </w:tabs>
        <w:spacing w:line="360" w:lineRule="auto"/>
        <w:ind w:left="416" w:leftChars="198"/>
        <w:rPr>
          <w:rFonts w:hint="eastAsia" w:ascii="宋体" w:hAnsi="宋体" w:eastAsia="宋体" w:cs="宋体"/>
          <w:sz w:val="24"/>
          <w:highlight w:val="none"/>
        </w:rPr>
      </w:pPr>
      <w:r>
        <w:rPr>
          <w:rFonts w:hint="eastAsia" w:ascii="宋体" w:hAnsi="宋体" w:eastAsia="宋体" w:cs="宋体"/>
          <w:sz w:val="24"/>
          <w:highlight w:val="none"/>
        </w:rPr>
        <w:t>4、</w:t>
      </w:r>
      <w:r>
        <w:rPr>
          <w:rFonts w:hint="eastAsia" w:ascii="宋体" w:hAnsi="宋体" w:eastAsia="宋体" w:cs="宋体"/>
          <w:sz w:val="24"/>
          <w:highlight w:val="none"/>
          <w:lang w:eastAsia="zh-CN"/>
        </w:rPr>
        <w:t>投标报价</w:t>
      </w:r>
      <w:r>
        <w:rPr>
          <w:rFonts w:hint="eastAsia" w:ascii="宋体" w:hAnsi="宋体" w:eastAsia="宋体" w:cs="宋体"/>
          <w:sz w:val="24"/>
          <w:highlight w:val="none"/>
        </w:rPr>
        <w:t>表</w:t>
      </w:r>
    </w:p>
    <w:p w14:paraId="03E4C573">
      <w:pPr>
        <w:tabs>
          <w:tab w:val="left" w:pos="1365"/>
        </w:tabs>
        <w:spacing w:line="360" w:lineRule="auto"/>
        <w:ind w:left="416" w:leftChars="198"/>
        <w:rPr>
          <w:rFonts w:hint="eastAsia" w:ascii="宋体" w:hAnsi="宋体" w:eastAsia="宋体" w:cs="宋体"/>
          <w:sz w:val="24"/>
          <w:highlight w:val="none"/>
        </w:rPr>
      </w:pPr>
      <w:r>
        <w:rPr>
          <w:rFonts w:hint="eastAsia" w:ascii="宋体" w:hAnsi="宋体" w:eastAsia="宋体" w:cs="宋体"/>
          <w:sz w:val="24"/>
          <w:highlight w:val="none"/>
        </w:rPr>
        <w:t>5、</w:t>
      </w:r>
      <w:r>
        <w:rPr>
          <w:rFonts w:hint="eastAsia" w:ascii="宋体" w:hAnsi="宋体" w:eastAsia="宋体" w:cs="宋体"/>
          <w:sz w:val="24"/>
          <w:highlight w:val="none"/>
          <w:lang w:eastAsia="zh-CN"/>
        </w:rPr>
        <w:t>投标报价</w:t>
      </w:r>
      <w:r>
        <w:rPr>
          <w:rFonts w:hint="eastAsia" w:ascii="宋体" w:hAnsi="宋体" w:eastAsia="宋体" w:cs="宋体"/>
          <w:sz w:val="24"/>
          <w:highlight w:val="none"/>
        </w:rPr>
        <w:t>明细表</w:t>
      </w:r>
    </w:p>
    <w:p w14:paraId="326324EA">
      <w:pPr>
        <w:tabs>
          <w:tab w:val="left" w:pos="1365"/>
        </w:tabs>
        <w:spacing w:line="360" w:lineRule="auto"/>
        <w:ind w:left="416" w:leftChars="198"/>
        <w:rPr>
          <w:rFonts w:hint="eastAsia" w:ascii="宋体" w:hAnsi="宋体" w:eastAsia="宋体" w:cs="宋体"/>
          <w:sz w:val="24"/>
          <w:highlight w:val="none"/>
        </w:rPr>
      </w:pPr>
      <w:r>
        <w:rPr>
          <w:rFonts w:hint="eastAsia" w:ascii="宋体" w:hAnsi="宋体" w:eastAsia="宋体" w:cs="宋体"/>
          <w:sz w:val="24"/>
          <w:highlight w:val="none"/>
        </w:rPr>
        <w:t>6、商务条款偏离表</w:t>
      </w:r>
    </w:p>
    <w:p w14:paraId="03FA6B6C">
      <w:pPr>
        <w:tabs>
          <w:tab w:val="left" w:pos="1365"/>
        </w:tabs>
        <w:spacing w:line="360" w:lineRule="auto"/>
        <w:ind w:left="416" w:leftChars="198"/>
        <w:rPr>
          <w:rFonts w:hint="eastAsia" w:ascii="宋体" w:hAnsi="宋体" w:eastAsia="宋体" w:cs="宋体"/>
          <w:sz w:val="24"/>
          <w:highlight w:val="none"/>
        </w:rPr>
      </w:pPr>
      <w:r>
        <w:rPr>
          <w:rFonts w:hint="eastAsia" w:ascii="宋体" w:hAnsi="宋体" w:eastAsia="宋体" w:cs="宋体"/>
          <w:sz w:val="24"/>
          <w:highlight w:val="none"/>
        </w:rPr>
        <w:t>7、技术规格偏离表</w:t>
      </w:r>
    </w:p>
    <w:p w14:paraId="29A689AE">
      <w:pPr>
        <w:tabs>
          <w:tab w:val="left" w:pos="1365"/>
        </w:tabs>
        <w:spacing w:line="360" w:lineRule="auto"/>
        <w:ind w:left="416" w:leftChars="198"/>
        <w:rPr>
          <w:rFonts w:hint="eastAsia" w:ascii="宋体" w:hAnsi="宋体" w:eastAsia="宋体" w:cs="宋体"/>
          <w:sz w:val="24"/>
          <w:highlight w:val="none"/>
        </w:rPr>
      </w:pPr>
      <w:r>
        <w:rPr>
          <w:rFonts w:hint="eastAsia" w:ascii="宋体" w:hAnsi="宋体" w:eastAsia="宋体" w:cs="宋体"/>
          <w:sz w:val="24"/>
          <w:highlight w:val="none"/>
        </w:rPr>
        <w:t>8、</w:t>
      </w:r>
      <w:r>
        <w:rPr>
          <w:rFonts w:hint="eastAsia" w:ascii="宋体" w:hAnsi="宋体" w:eastAsia="宋体" w:cs="宋体"/>
          <w:sz w:val="24"/>
          <w:highlight w:val="none"/>
          <w:lang w:eastAsia="zh-CN"/>
        </w:rPr>
        <w:t>投标人</w:t>
      </w:r>
      <w:r>
        <w:rPr>
          <w:rFonts w:hint="eastAsia" w:ascii="宋体" w:hAnsi="宋体" w:eastAsia="宋体" w:cs="宋体"/>
          <w:sz w:val="24"/>
          <w:highlight w:val="none"/>
        </w:rPr>
        <w:t>资格声明</w:t>
      </w:r>
    </w:p>
    <w:p w14:paraId="484E34BC">
      <w:pPr>
        <w:tabs>
          <w:tab w:val="left" w:pos="1365"/>
        </w:tabs>
        <w:spacing w:line="360" w:lineRule="auto"/>
        <w:ind w:left="416" w:leftChars="198"/>
        <w:rPr>
          <w:rFonts w:hint="eastAsia" w:ascii="宋体" w:hAnsi="宋体" w:eastAsia="宋体" w:cs="宋体"/>
          <w:sz w:val="24"/>
          <w:highlight w:val="none"/>
        </w:rPr>
      </w:pPr>
      <w:r>
        <w:rPr>
          <w:rFonts w:hint="eastAsia" w:ascii="宋体" w:hAnsi="宋体" w:eastAsia="宋体" w:cs="宋体"/>
          <w:sz w:val="24"/>
          <w:highlight w:val="none"/>
        </w:rPr>
        <w:t>9、</w:t>
      </w:r>
      <w:r>
        <w:rPr>
          <w:rFonts w:hint="eastAsia" w:ascii="宋体" w:hAnsi="宋体" w:eastAsia="宋体" w:cs="宋体"/>
          <w:sz w:val="24"/>
          <w:highlight w:val="none"/>
          <w:lang w:eastAsia="zh-CN"/>
        </w:rPr>
        <w:t>投标人</w:t>
      </w:r>
      <w:r>
        <w:rPr>
          <w:rFonts w:hint="eastAsia" w:ascii="宋体" w:hAnsi="宋体" w:eastAsia="宋体" w:cs="宋体"/>
          <w:sz w:val="24"/>
          <w:highlight w:val="none"/>
        </w:rPr>
        <w:t>基本情况</w:t>
      </w:r>
    </w:p>
    <w:p w14:paraId="6105DEC9">
      <w:pPr>
        <w:tabs>
          <w:tab w:val="left" w:pos="1365"/>
        </w:tabs>
        <w:spacing w:line="360" w:lineRule="auto"/>
        <w:ind w:left="416" w:leftChars="198"/>
        <w:rPr>
          <w:rFonts w:hint="eastAsia" w:ascii="宋体" w:hAnsi="宋体" w:eastAsia="宋体" w:cs="宋体"/>
          <w:sz w:val="24"/>
          <w:highlight w:val="none"/>
        </w:rPr>
      </w:pPr>
      <w:r>
        <w:rPr>
          <w:rFonts w:hint="eastAsia" w:ascii="宋体" w:hAnsi="宋体" w:eastAsia="宋体" w:cs="宋体"/>
          <w:sz w:val="24"/>
          <w:highlight w:val="none"/>
        </w:rPr>
        <w:t>10、</w:t>
      </w:r>
      <w:r>
        <w:rPr>
          <w:rFonts w:hint="eastAsia" w:ascii="宋体" w:hAnsi="宋体" w:eastAsia="宋体" w:cs="宋体"/>
          <w:sz w:val="24"/>
          <w:highlight w:val="none"/>
          <w:lang w:eastAsia="zh-CN"/>
        </w:rPr>
        <w:t>投标人</w:t>
      </w:r>
      <w:r>
        <w:rPr>
          <w:rFonts w:hint="eastAsia" w:ascii="宋体" w:hAnsi="宋体" w:eastAsia="宋体" w:cs="宋体"/>
          <w:sz w:val="24"/>
          <w:highlight w:val="none"/>
        </w:rPr>
        <w:t>类似项目业绩一览表</w:t>
      </w:r>
    </w:p>
    <w:p w14:paraId="328A5737">
      <w:pPr>
        <w:tabs>
          <w:tab w:val="left" w:pos="1365"/>
        </w:tabs>
        <w:spacing w:line="360" w:lineRule="auto"/>
        <w:ind w:left="416" w:leftChars="198"/>
        <w:rPr>
          <w:rFonts w:hint="eastAsia" w:ascii="宋体" w:hAnsi="宋体" w:eastAsia="宋体" w:cs="宋体"/>
          <w:sz w:val="24"/>
          <w:highlight w:val="none"/>
        </w:rPr>
      </w:pPr>
      <w:r>
        <w:rPr>
          <w:rFonts w:hint="eastAsia" w:ascii="宋体" w:hAnsi="宋体" w:eastAsia="宋体" w:cs="宋体"/>
          <w:sz w:val="24"/>
          <w:highlight w:val="none"/>
        </w:rPr>
        <w:t>11、</w:t>
      </w:r>
      <w:r>
        <w:rPr>
          <w:rFonts w:hint="eastAsia" w:ascii="宋体" w:hAnsi="宋体" w:eastAsia="宋体" w:cs="宋体"/>
          <w:sz w:val="24"/>
          <w:highlight w:val="none"/>
          <w:lang w:eastAsia="zh-CN"/>
        </w:rPr>
        <w:t>投标人</w:t>
      </w:r>
      <w:r>
        <w:rPr>
          <w:rFonts w:hint="eastAsia" w:ascii="宋体" w:hAnsi="宋体" w:eastAsia="宋体" w:cs="宋体"/>
          <w:sz w:val="24"/>
          <w:highlight w:val="none"/>
        </w:rPr>
        <w:t>拟派于本项目管理、技术、服务人员情况表（如有）</w:t>
      </w:r>
    </w:p>
    <w:p w14:paraId="3EF2276F">
      <w:pPr>
        <w:tabs>
          <w:tab w:val="left" w:pos="1365"/>
        </w:tabs>
        <w:spacing w:line="360" w:lineRule="auto"/>
        <w:ind w:left="416" w:leftChars="198"/>
        <w:rPr>
          <w:rFonts w:hint="eastAsia" w:ascii="宋体" w:hAnsi="宋体" w:eastAsia="宋体" w:cs="宋体"/>
          <w:sz w:val="24"/>
          <w:highlight w:val="none"/>
        </w:rPr>
      </w:pPr>
      <w:r>
        <w:rPr>
          <w:rFonts w:hint="eastAsia" w:ascii="宋体" w:hAnsi="宋体" w:eastAsia="宋体" w:cs="宋体"/>
          <w:sz w:val="24"/>
          <w:highlight w:val="none"/>
        </w:rPr>
        <w:t>12、信誉承诺书</w:t>
      </w:r>
    </w:p>
    <w:p w14:paraId="76258675">
      <w:pPr>
        <w:tabs>
          <w:tab w:val="left" w:pos="1365"/>
        </w:tabs>
        <w:spacing w:line="360" w:lineRule="auto"/>
        <w:ind w:left="416" w:leftChars="198"/>
        <w:rPr>
          <w:rFonts w:hint="eastAsia" w:ascii="宋体" w:hAnsi="宋体" w:eastAsia="宋体" w:cs="宋体"/>
          <w:sz w:val="24"/>
          <w:highlight w:val="none"/>
        </w:rPr>
      </w:pPr>
      <w:r>
        <w:rPr>
          <w:rFonts w:hint="eastAsia" w:ascii="宋体" w:hAnsi="宋体" w:eastAsia="宋体" w:cs="宋体"/>
          <w:sz w:val="24"/>
          <w:highlight w:val="none"/>
        </w:rPr>
        <w:t>13、投标保证金</w:t>
      </w:r>
    </w:p>
    <w:p w14:paraId="5389BAEA">
      <w:pPr>
        <w:tabs>
          <w:tab w:val="left" w:pos="1365"/>
        </w:tabs>
        <w:spacing w:line="360" w:lineRule="auto"/>
        <w:ind w:left="416" w:leftChars="198"/>
        <w:rPr>
          <w:rFonts w:hint="eastAsia" w:ascii="宋体" w:hAnsi="宋体" w:eastAsia="宋体" w:cs="宋体"/>
          <w:sz w:val="24"/>
          <w:highlight w:val="none"/>
        </w:rPr>
      </w:pPr>
      <w:r>
        <w:rPr>
          <w:rFonts w:hint="eastAsia" w:ascii="宋体" w:hAnsi="宋体" w:eastAsia="宋体" w:cs="宋体"/>
          <w:sz w:val="24"/>
          <w:highlight w:val="none"/>
        </w:rPr>
        <w:t>14、售后服务承诺书</w:t>
      </w:r>
    </w:p>
    <w:p w14:paraId="0E55ED30">
      <w:pPr>
        <w:tabs>
          <w:tab w:val="left" w:pos="1365"/>
        </w:tabs>
        <w:spacing w:line="360" w:lineRule="auto"/>
        <w:ind w:left="416" w:leftChars="198"/>
        <w:rPr>
          <w:rFonts w:hint="eastAsia" w:ascii="宋体" w:hAnsi="宋体" w:eastAsia="宋体" w:cs="宋体"/>
          <w:sz w:val="24"/>
          <w:highlight w:val="none"/>
        </w:rPr>
      </w:pPr>
      <w:r>
        <w:rPr>
          <w:rFonts w:hint="eastAsia" w:ascii="宋体" w:hAnsi="宋体" w:eastAsia="宋体" w:cs="宋体"/>
          <w:sz w:val="24"/>
          <w:highlight w:val="none"/>
        </w:rPr>
        <w:t>15、服务方案</w:t>
      </w:r>
    </w:p>
    <w:p w14:paraId="4A9524C6">
      <w:pPr>
        <w:tabs>
          <w:tab w:val="left" w:pos="393"/>
          <w:tab w:val="left" w:pos="1365"/>
        </w:tabs>
        <w:spacing w:line="360" w:lineRule="auto"/>
        <w:ind w:left="416" w:leftChars="198"/>
        <w:rPr>
          <w:rFonts w:hint="eastAsia" w:ascii="宋体" w:hAnsi="宋体" w:eastAsia="宋体" w:cs="宋体"/>
          <w:sz w:val="24"/>
          <w:highlight w:val="none"/>
        </w:rPr>
      </w:pPr>
      <w:r>
        <w:rPr>
          <w:rFonts w:hint="eastAsia" w:ascii="宋体" w:hAnsi="宋体" w:eastAsia="宋体" w:cs="宋体"/>
          <w:sz w:val="24"/>
          <w:highlight w:val="none"/>
        </w:rPr>
        <w:t>16、</w:t>
      </w:r>
      <w:r>
        <w:rPr>
          <w:rFonts w:hint="eastAsia" w:ascii="宋体" w:hAnsi="宋体" w:eastAsia="宋体" w:cs="宋体"/>
          <w:sz w:val="24"/>
          <w:highlight w:val="none"/>
          <w:lang w:eastAsia="zh-CN"/>
        </w:rPr>
        <w:t>投标人</w:t>
      </w:r>
      <w:r>
        <w:rPr>
          <w:rFonts w:hint="eastAsia" w:ascii="宋体" w:hAnsi="宋体" w:eastAsia="宋体" w:cs="宋体"/>
          <w:sz w:val="24"/>
          <w:highlight w:val="none"/>
        </w:rPr>
        <w:t>认为需要提供的其他材料</w:t>
      </w:r>
    </w:p>
    <w:p w14:paraId="4363C326">
      <w:pPr>
        <w:tabs>
          <w:tab w:val="left" w:pos="1365"/>
        </w:tabs>
        <w:spacing w:line="360" w:lineRule="auto"/>
        <w:ind w:firstLine="482" w:firstLineChars="201"/>
        <w:rPr>
          <w:rFonts w:hint="eastAsia" w:ascii="宋体" w:hAnsi="宋体" w:eastAsia="宋体" w:cs="宋体"/>
          <w:sz w:val="24"/>
          <w:highlight w:val="none"/>
        </w:rPr>
      </w:pPr>
    </w:p>
    <w:p w14:paraId="3057826E">
      <w:pPr>
        <w:spacing w:line="360" w:lineRule="auto"/>
        <w:rPr>
          <w:rFonts w:hint="eastAsia" w:ascii="宋体" w:hAnsi="宋体" w:eastAsia="宋体" w:cs="宋体"/>
          <w:sz w:val="24"/>
          <w:highlight w:val="none"/>
        </w:rPr>
      </w:pPr>
    </w:p>
    <w:p w14:paraId="36AB2E7F">
      <w:pPr>
        <w:tabs>
          <w:tab w:val="left" w:pos="1365"/>
        </w:tabs>
        <w:spacing w:line="360" w:lineRule="auto"/>
        <w:jc w:val="left"/>
        <w:rPr>
          <w:rFonts w:hint="eastAsia" w:ascii="宋体" w:hAnsi="宋体" w:eastAsia="宋体" w:cs="宋体"/>
          <w:b/>
          <w:sz w:val="24"/>
          <w:highlight w:val="none"/>
        </w:rPr>
      </w:pPr>
    </w:p>
    <w:p w14:paraId="79FBD402">
      <w:pPr>
        <w:widowControl/>
        <w:jc w:val="center"/>
        <w:rPr>
          <w:rFonts w:hint="eastAsia" w:ascii="宋体" w:hAnsi="宋体" w:eastAsia="宋体" w:cs="宋体"/>
          <w:b/>
          <w:kern w:val="0"/>
          <w:sz w:val="24"/>
          <w:highlight w:val="none"/>
        </w:rPr>
      </w:pPr>
      <w:r>
        <w:rPr>
          <w:rFonts w:hint="eastAsia" w:ascii="宋体" w:hAnsi="宋体" w:eastAsia="宋体" w:cs="宋体"/>
          <w:b/>
          <w:kern w:val="0"/>
          <w:sz w:val="24"/>
          <w:highlight w:val="none"/>
        </w:rPr>
        <w:t>注：</w:t>
      </w:r>
      <w:r>
        <w:rPr>
          <w:rFonts w:hint="eastAsia" w:ascii="宋体" w:hAnsi="宋体" w:eastAsia="宋体" w:cs="宋体"/>
          <w:b/>
          <w:kern w:val="0"/>
          <w:sz w:val="24"/>
          <w:highlight w:val="none"/>
          <w:lang w:eastAsia="zh-CN"/>
        </w:rPr>
        <w:t>投标人</w:t>
      </w:r>
      <w:r>
        <w:rPr>
          <w:rFonts w:hint="eastAsia" w:ascii="宋体" w:hAnsi="宋体" w:eastAsia="宋体" w:cs="宋体"/>
          <w:b/>
          <w:kern w:val="0"/>
          <w:sz w:val="24"/>
          <w:highlight w:val="none"/>
        </w:rPr>
        <w:t>可自行编制目录，并标注对应页码。所有复印件需清晰可辩。</w:t>
      </w:r>
    </w:p>
    <w:p w14:paraId="0BD7ED74">
      <w:pPr>
        <w:tabs>
          <w:tab w:val="left" w:pos="1365"/>
        </w:tabs>
        <w:spacing w:line="360" w:lineRule="auto"/>
        <w:jc w:val="center"/>
        <w:rPr>
          <w:rFonts w:hint="eastAsia" w:ascii="宋体" w:hAnsi="宋体" w:eastAsia="宋体" w:cs="宋体"/>
          <w:b/>
          <w:sz w:val="32"/>
          <w:szCs w:val="32"/>
          <w:highlight w:val="none"/>
        </w:rPr>
      </w:pPr>
    </w:p>
    <w:p w14:paraId="08A3B6C8">
      <w:pPr>
        <w:tabs>
          <w:tab w:val="left" w:pos="1365"/>
        </w:tabs>
        <w:spacing w:line="360" w:lineRule="auto"/>
        <w:jc w:val="center"/>
        <w:rPr>
          <w:rFonts w:hint="eastAsia" w:ascii="宋体" w:hAnsi="宋体" w:eastAsia="宋体" w:cs="宋体"/>
          <w:b/>
          <w:sz w:val="32"/>
          <w:szCs w:val="32"/>
          <w:highlight w:val="none"/>
        </w:rPr>
      </w:pPr>
    </w:p>
    <w:p w14:paraId="60A80ABB">
      <w:pPr>
        <w:tabs>
          <w:tab w:val="left" w:pos="1365"/>
        </w:tabs>
        <w:spacing w:line="360" w:lineRule="auto"/>
        <w:rPr>
          <w:rFonts w:hint="eastAsia" w:ascii="宋体" w:hAnsi="宋体" w:eastAsia="宋体" w:cs="宋体"/>
          <w:b/>
          <w:sz w:val="32"/>
          <w:szCs w:val="32"/>
          <w:highlight w:val="none"/>
        </w:rPr>
      </w:pPr>
    </w:p>
    <w:p w14:paraId="2F1F4310">
      <w:pPr>
        <w:tabs>
          <w:tab w:val="left" w:pos="1365"/>
        </w:tabs>
        <w:spacing w:line="360" w:lineRule="auto"/>
        <w:rPr>
          <w:rFonts w:hint="eastAsia" w:ascii="宋体" w:hAnsi="宋体" w:eastAsia="宋体" w:cs="宋体"/>
          <w:b/>
          <w:sz w:val="32"/>
          <w:szCs w:val="32"/>
          <w:highlight w:val="none"/>
        </w:rPr>
      </w:pPr>
    </w:p>
    <w:p w14:paraId="25358234">
      <w:pPr>
        <w:tabs>
          <w:tab w:val="left" w:pos="1365"/>
        </w:tabs>
        <w:spacing w:line="360" w:lineRule="auto"/>
        <w:rPr>
          <w:rFonts w:hint="eastAsia" w:ascii="宋体" w:hAnsi="宋体" w:eastAsia="宋体" w:cs="宋体"/>
          <w:b/>
          <w:sz w:val="32"/>
          <w:szCs w:val="32"/>
          <w:highlight w:val="none"/>
        </w:rPr>
      </w:pPr>
    </w:p>
    <w:p w14:paraId="01419E3D">
      <w:pPr>
        <w:rPr>
          <w:rFonts w:hint="eastAsia" w:ascii="宋体" w:hAnsi="宋体" w:eastAsia="宋体" w:cs="宋体"/>
          <w:b/>
          <w:sz w:val="32"/>
          <w:szCs w:val="32"/>
          <w:highlight w:val="none"/>
        </w:rPr>
      </w:pPr>
      <w:r>
        <w:rPr>
          <w:rFonts w:hint="eastAsia" w:ascii="宋体" w:hAnsi="宋体" w:eastAsia="宋体" w:cs="宋体"/>
          <w:b/>
          <w:sz w:val="32"/>
          <w:szCs w:val="32"/>
          <w:highlight w:val="none"/>
        </w:rPr>
        <w:br w:type="page"/>
      </w:r>
    </w:p>
    <w:p w14:paraId="63244493">
      <w:pPr>
        <w:spacing w:before="156" w:beforeLines="50" w:after="156" w:afterLines="50" w:line="420" w:lineRule="exact"/>
        <w:jc w:val="center"/>
        <w:rPr>
          <w:rFonts w:hint="eastAsia" w:ascii="宋体" w:hAnsi="宋体" w:eastAsia="宋体" w:cs="宋体"/>
          <w:b/>
          <w:bCs/>
          <w:sz w:val="28"/>
          <w:szCs w:val="28"/>
          <w:highlight w:val="none"/>
          <w:lang w:eastAsia="zh-CN"/>
        </w:rPr>
      </w:pPr>
      <w:r>
        <w:rPr>
          <w:rFonts w:hint="eastAsia" w:ascii="宋体" w:hAnsi="宋体" w:eastAsia="宋体" w:cs="宋体"/>
          <w:b/>
          <w:bCs/>
          <w:sz w:val="28"/>
          <w:szCs w:val="28"/>
          <w:highlight w:val="none"/>
        </w:rPr>
        <w:t>1、</w:t>
      </w:r>
      <w:r>
        <w:rPr>
          <w:rFonts w:hint="eastAsia" w:ascii="宋体" w:hAnsi="宋体" w:eastAsia="宋体" w:cs="宋体"/>
          <w:b/>
          <w:bCs/>
          <w:sz w:val="28"/>
          <w:szCs w:val="28"/>
          <w:highlight w:val="none"/>
          <w:lang w:eastAsia="zh-CN"/>
        </w:rPr>
        <w:t>投标函</w:t>
      </w:r>
    </w:p>
    <w:p w14:paraId="5654A097">
      <w:pPr>
        <w:tabs>
          <w:tab w:val="left" w:pos="2790"/>
        </w:tabs>
        <w:wordWrap w:val="0"/>
        <w:spacing w:line="360" w:lineRule="auto"/>
        <w:rPr>
          <w:rFonts w:hint="eastAsia" w:ascii="宋体" w:hAnsi="宋体" w:eastAsia="宋体" w:cs="宋体"/>
          <w:bCs/>
          <w:sz w:val="24"/>
          <w:highlight w:val="none"/>
        </w:rPr>
      </w:pPr>
      <w:r>
        <w:rPr>
          <w:rFonts w:hint="eastAsia" w:ascii="宋体" w:hAnsi="宋体" w:eastAsia="宋体" w:cs="宋体"/>
          <w:bCs/>
          <w:sz w:val="24"/>
          <w:highlight w:val="none"/>
        </w:rPr>
        <w:tab/>
      </w:r>
    </w:p>
    <w:p w14:paraId="10C12E64">
      <w:pPr>
        <w:wordWrap w:val="0"/>
        <w:spacing w:line="400" w:lineRule="exact"/>
        <w:ind w:firstLine="480" w:firstLineChars="200"/>
        <w:rPr>
          <w:rFonts w:hint="eastAsia" w:ascii="宋体" w:hAnsi="宋体" w:eastAsia="宋体" w:cs="宋体"/>
          <w:bCs/>
          <w:sz w:val="24"/>
          <w:highlight w:val="none"/>
        </w:rPr>
      </w:pPr>
      <w:r>
        <w:rPr>
          <w:rFonts w:hint="eastAsia" w:ascii="宋体" w:hAnsi="宋体" w:eastAsia="宋体" w:cs="宋体"/>
          <w:bCs/>
          <w:sz w:val="24"/>
          <w:highlight w:val="none"/>
          <w:u w:val="single"/>
        </w:rPr>
        <w:t>{采购人名称}</w:t>
      </w:r>
      <w:r>
        <w:rPr>
          <w:rFonts w:hint="eastAsia" w:ascii="宋体" w:hAnsi="宋体" w:eastAsia="宋体" w:cs="宋体"/>
          <w:bCs/>
          <w:sz w:val="24"/>
          <w:highlight w:val="none"/>
        </w:rPr>
        <w:t>：</w:t>
      </w:r>
    </w:p>
    <w:p w14:paraId="2F4C58CF">
      <w:pPr>
        <w:wordWrap w:val="0"/>
        <w:spacing w:line="400" w:lineRule="exact"/>
        <w:ind w:firstLine="480" w:firstLineChars="200"/>
        <w:rPr>
          <w:rFonts w:hint="eastAsia" w:ascii="宋体" w:hAnsi="宋体" w:eastAsia="宋体" w:cs="宋体"/>
          <w:bCs/>
          <w:sz w:val="24"/>
          <w:highlight w:val="none"/>
        </w:rPr>
      </w:pPr>
      <w:r>
        <w:rPr>
          <w:rFonts w:hint="eastAsia" w:ascii="宋体" w:hAnsi="宋体" w:eastAsia="宋体" w:cs="宋体"/>
          <w:bCs/>
          <w:sz w:val="24"/>
          <w:highlight w:val="none"/>
        </w:rPr>
        <w:t>1、根据已收到的采购项目编号为{</w:t>
      </w:r>
      <w:r>
        <w:rPr>
          <w:rFonts w:hint="eastAsia" w:ascii="宋体" w:hAnsi="宋体" w:eastAsia="宋体" w:cs="宋体"/>
          <w:bCs/>
          <w:sz w:val="24"/>
          <w:highlight w:val="none"/>
          <w:u w:val="single"/>
        </w:rPr>
        <w:t>采购项目编号</w:t>
      </w:r>
      <w:r>
        <w:rPr>
          <w:rFonts w:hint="eastAsia" w:ascii="宋体" w:hAnsi="宋体" w:eastAsia="宋体" w:cs="宋体"/>
          <w:bCs/>
          <w:sz w:val="24"/>
          <w:highlight w:val="none"/>
        </w:rPr>
        <w:t>}的{</w:t>
      </w:r>
      <w:r>
        <w:rPr>
          <w:rFonts w:hint="eastAsia" w:ascii="宋体" w:hAnsi="宋体" w:eastAsia="宋体" w:cs="宋体"/>
          <w:bCs/>
          <w:sz w:val="24"/>
          <w:highlight w:val="none"/>
          <w:u w:val="single"/>
        </w:rPr>
        <w:t>项目名称</w:t>
      </w:r>
      <w:r>
        <w:rPr>
          <w:rFonts w:hint="eastAsia" w:ascii="宋体" w:hAnsi="宋体" w:eastAsia="宋体" w:cs="宋体"/>
          <w:bCs/>
          <w:sz w:val="24"/>
          <w:highlight w:val="none"/>
        </w:rPr>
        <w:t>}的</w:t>
      </w:r>
      <w:r>
        <w:rPr>
          <w:rFonts w:hint="eastAsia" w:ascii="宋体" w:hAnsi="宋体" w:eastAsia="宋体" w:cs="宋体"/>
          <w:bCs/>
          <w:sz w:val="24"/>
          <w:highlight w:val="none"/>
          <w:lang w:eastAsia="zh-CN"/>
        </w:rPr>
        <w:t>招标文件</w:t>
      </w:r>
      <w:r>
        <w:rPr>
          <w:rFonts w:hint="eastAsia" w:ascii="宋体" w:hAnsi="宋体" w:eastAsia="宋体" w:cs="宋体"/>
          <w:bCs/>
          <w:sz w:val="24"/>
          <w:highlight w:val="none"/>
        </w:rPr>
        <w:t>，遵照</w:t>
      </w:r>
      <w:r>
        <w:rPr>
          <w:rFonts w:hint="eastAsia" w:ascii="宋体" w:hAnsi="宋体" w:eastAsia="宋体" w:cs="宋体"/>
          <w:sz w:val="24"/>
          <w:highlight w:val="none"/>
        </w:rPr>
        <w:t>《中华人民共和国政府采购法》</w:t>
      </w:r>
      <w:r>
        <w:rPr>
          <w:rFonts w:hint="eastAsia" w:ascii="宋体" w:hAnsi="宋体" w:eastAsia="宋体" w:cs="宋体"/>
          <w:bCs/>
          <w:sz w:val="24"/>
          <w:highlight w:val="none"/>
        </w:rPr>
        <w:t>的有关规定，我方经和研究上述</w:t>
      </w:r>
      <w:r>
        <w:rPr>
          <w:rFonts w:hint="eastAsia" w:ascii="宋体" w:hAnsi="宋体" w:eastAsia="宋体" w:cs="宋体"/>
          <w:bCs/>
          <w:sz w:val="24"/>
          <w:highlight w:val="none"/>
          <w:lang w:eastAsia="zh-CN"/>
        </w:rPr>
        <w:t>招标文件</w:t>
      </w:r>
      <w:r>
        <w:rPr>
          <w:rFonts w:hint="eastAsia" w:ascii="宋体" w:hAnsi="宋体" w:eastAsia="宋体" w:cs="宋体"/>
          <w:bCs/>
          <w:sz w:val="24"/>
          <w:highlight w:val="none"/>
        </w:rPr>
        <w:t>的</w:t>
      </w:r>
      <w:r>
        <w:rPr>
          <w:rFonts w:hint="eastAsia" w:ascii="宋体" w:hAnsi="宋体" w:eastAsia="宋体" w:cs="宋体"/>
          <w:bCs/>
          <w:sz w:val="24"/>
          <w:highlight w:val="none"/>
          <w:lang w:eastAsia="zh-CN"/>
        </w:rPr>
        <w:t>投标人</w:t>
      </w:r>
      <w:r>
        <w:rPr>
          <w:rFonts w:hint="eastAsia" w:ascii="宋体" w:hAnsi="宋体" w:eastAsia="宋体" w:cs="宋体"/>
          <w:bCs/>
          <w:sz w:val="24"/>
          <w:highlight w:val="none"/>
        </w:rPr>
        <w:t>须知、合同条件、技术需求和其他有关文件后</w:t>
      </w:r>
      <w:r>
        <w:rPr>
          <w:rFonts w:hint="eastAsia" w:ascii="宋体" w:hAnsi="宋体" w:eastAsia="宋体" w:cs="宋体"/>
          <w:bCs/>
          <w:color w:val="000000"/>
          <w:sz w:val="24"/>
          <w:highlight w:val="none"/>
        </w:rPr>
        <w:t>，我方愿以（大写）：</w:t>
      </w:r>
      <w:r>
        <w:rPr>
          <w:rFonts w:hint="eastAsia" w:ascii="宋体" w:hAnsi="宋体" w:eastAsia="宋体" w:cs="宋体"/>
          <w:bCs/>
          <w:color w:val="000000"/>
          <w:sz w:val="24"/>
          <w:highlight w:val="none"/>
          <w:u w:val="single"/>
        </w:rPr>
        <w:t xml:space="preserve">         </w:t>
      </w:r>
      <w:r>
        <w:rPr>
          <w:rFonts w:hint="eastAsia" w:ascii="宋体" w:hAnsi="宋体" w:eastAsia="宋体" w:cs="宋体"/>
          <w:bCs/>
          <w:color w:val="000000"/>
          <w:sz w:val="24"/>
          <w:highlight w:val="none"/>
        </w:rPr>
        <w:t>（小写）：</w:t>
      </w:r>
      <w:r>
        <w:rPr>
          <w:rFonts w:hint="eastAsia" w:ascii="宋体" w:hAnsi="宋体" w:eastAsia="宋体" w:cs="宋体"/>
          <w:bCs/>
          <w:color w:val="000000"/>
          <w:sz w:val="24"/>
          <w:highlight w:val="none"/>
          <w:u w:val="single"/>
        </w:rPr>
        <w:t xml:space="preserve">        </w:t>
      </w:r>
      <w:r>
        <w:rPr>
          <w:rFonts w:hint="eastAsia" w:ascii="宋体" w:hAnsi="宋体" w:eastAsia="宋体" w:cs="宋体"/>
          <w:bCs/>
          <w:color w:val="000000"/>
          <w:sz w:val="24"/>
          <w:highlight w:val="none"/>
        </w:rPr>
        <w:t>的总价，</w:t>
      </w:r>
      <w:r>
        <w:rPr>
          <w:rFonts w:hint="eastAsia" w:ascii="宋体" w:hAnsi="宋体" w:eastAsia="宋体" w:cs="宋体"/>
          <w:bCs/>
          <w:sz w:val="24"/>
          <w:highlight w:val="none"/>
        </w:rPr>
        <w:t>按上述合同条件、要求承包。</w:t>
      </w:r>
    </w:p>
    <w:p w14:paraId="425546B3">
      <w:pPr>
        <w:wordWrap w:val="0"/>
        <w:spacing w:line="400" w:lineRule="exact"/>
        <w:ind w:firstLine="480" w:firstLineChars="200"/>
        <w:rPr>
          <w:rFonts w:hint="eastAsia" w:ascii="宋体" w:hAnsi="宋体" w:eastAsia="宋体" w:cs="宋体"/>
          <w:bCs/>
          <w:sz w:val="24"/>
          <w:highlight w:val="none"/>
        </w:rPr>
      </w:pPr>
      <w:r>
        <w:rPr>
          <w:rFonts w:hint="eastAsia" w:ascii="宋体" w:hAnsi="宋体" w:eastAsia="宋体" w:cs="宋体"/>
          <w:bCs/>
          <w:sz w:val="24"/>
          <w:highlight w:val="none"/>
        </w:rPr>
        <w:t>2、一旦我方成交，我方保证在合同签订时间内完成合同约定全部内容并提供优质服务。</w:t>
      </w:r>
    </w:p>
    <w:p w14:paraId="04404784">
      <w:pPr>
        <w:wordWrap w:val="0"/>
        <w:spacing w:line="400" w:lineRule="exact"/>
        <w:ind w:firstLine="480" w:firstLineChars="200"/>
        <w:rPr>
          <w:rFonts w:hint="eastAsia" w:ascii="宋体" w:hAnsi="宋体" w:eastAsia="宋体" w:cs="宋体"/>
          <w:bCs/>
          <w:sz w:val="24"/>
          <w:highlight w:val="none"/>
        </w:rPr>
      </w:pPr>
      <w:r>
        <w:rPr>
          <w:rFonts w:hint="eastAsia" w:ascii="宋体" w:hAnsi="宋体" w:eastAsia="宋体" w:cs="宋体"/>
          <w:bCs/>
          <w:sz w:val="24"/>
          <w:highlight w:val="none"/>
        </w:rPr>
        <w:t>3、我方同意所递交的</w:t>
      </w:r>
      <w:r>
        <w:rPr>
          <w:rFonts w:hint="eastAsia" w:ascii="宋体" w:hAnsi="宋体" w:eastAsia="宋体" w:cs="宋体"/>
          <w:bCs/>
          <w:sz w:val="24"/>
          <w:highlight w:val="none"/>
          <w:lang w:eastAsia="zh-CN"/>
        </w:rPr>
        <w:t>投标文件</w:t>
      </w:r>
      <w:r>
        <w:rPr>
          <w:rFonts w:hint="eastAsia" w:ascii="宋体" w:hAnsi="宋体" w:eastAsia="宋体" w:cs="宋体"/>
          <w:bCs/>
          <w:sz w:val="24"/>
          <w:highlight w:val="none"/>
        </w:rPr>
        <w:t>在“</w:t>
      </w:r>
      <w:r>
        <w:rPr>
          <w:rFonts w:hint="eastAsia" w:ascii="宋体" w:hAnsi="宋体" w:eastAsia="宋体" w:cs="宋体"/>
          <w:bCs/>
          <w:sz w:val="24"/>
          <w:highlight w:val="none"/>
          <w:lang w:eastAsia="zh-CN"/>
        </w:rPr>
        <w:t>投标人</w:t>
      </w:r>
      <w:r>
        <w:rPr>
          <w:rFonts w:hint="eastAsia" w:ascii="宋体" w:hAnsi="宋体" w:eastAsia="宋体" w:cs="宋体"/>
          <w:bCs/>
          <w:sz w:val="24"/>
          <w:highlight w:val="none"/>
        </w:rPr>
        <w:t>须知”规定的</w:t>
      </w:r>
      <w:r>
        <w:rPr>
          <w:rFonts w:hint="eastAsia" w:ascii="宋体" w:hAnsi="宋体" w:eastAsia="宋体" w:cs="宋体"/>
          <w:bCs/>
          <w:sz w:val="24"/>
          <w:highlight w:val="none"/>
          <w:lang w:val="en-US" w:eastAsia="zh-CN"/>
        </w:rPr>
        <w:t>投标</w:t>
      </w:r>
      <w:r>
        <w:rPr>
          <w:rFonts w:hint="eastAsia" w:ascii="宋体" w:hAnsi="宋体" w:eastAsia="宋体" w:cs="宋体"/>
          <w:bCs/>
          <w:sz w:val="24"/>
          <w:highlight w:val="none"/>
        </w:rPr>
        <w:t>有效期内有效，在此期间内我方的投标有可能中选，我方将受此约束。</w:t>
      </w:r>
    </w:p>
    <w:p w14:paraId="28D6F964">
      <w:pPr>
        <w:wordWrap w:val="0"/>
        <w:spacing w:line="400" w:lineRule="exact"/>
        <w:ind w:firstLine="480" w:firstLineChars="200"/>
        <w:rPr>
          <w:rFonts w:hint="eastAsia" w:ascii="宋体" w:hAnsi="宋体" w:eastAsia="宋体" w:cs="宋体"/>
          <w:bCs/>
          <w:sz w:val="24"/>
          <w:highlight w:val="none"/>
        </w:rPr>
      </w:pPr>
      <w:r>
        <w:rPr>
          <w:rFonts w:hint="eastAsia" w:ascii="宋体" w:hAnsi="宋体" w:eastAsia="宋体" w:cs="宋体"/>
          <w:bCs/>
          <w:sz w:val="24"/>
          <w:highlight w:val="none"/>
        </w:rPr>
        <w:t>4、除非另外达成协议并生效，你方的成交通知书和本</w:t>
      </w:r>
      <w:r>
        <w:rPr>
          <w:rFonts w:hint="eastAsia" w:ascii="宋体" w:hAnsi="宋体" w:eastAsia="宋体" w:cs="宋体"/>
          <w:bCs/>
          <w:sz w:val="24"/>
          <w:highlight w:val="none"/>
          <w:lang w:eastAsia="zh-CN"/>
        </w:rPr>
        <w:t>投标文件</w:t>
      </w:r>
      <w:r>
        <w:rPr>
          <w:rFonts w:hint="eastAsia" w:ascii="宋体" w:hAnsi="宋体" w:eastAsia="宋体" w:cs="宋体"/>
          <w:bCs/>
          <w:sz w:val="24"/>
          <w:highlight w:val="none"/>
        </w:rPr>
        <w:t>将构成约束我们双方的合同。</w:t>
      </w:r>
    </w:p>
    <w:p w14:paraId="619BEF2A">
      <w:pPr>
        <w:wordWrap w:val="0"/>
        <w:spacing w:line="400" w:lineRule="exact"/>
        <w:ind w:firstLine="480" w:firstLineChars="200"/>
        <w:rPr>
          <w:rFonts w:hint="eastAsia" w:ascii="宋体" w:hAnsi="宋体" w:eastAsia="宋体" w:cs="宋体"/>
          <w:bCs/>
          <w:sz w:val="24"/>
          <w:highlight w:val="none"/>
        </w:rPr>
      </w:pPr>
      <w:r>
        <w:rPr>
          <w:rFonts w:hint="eastAsia" w:ascii="宋体" w:hAnsi="宋体" w:eastAsia="宋体" w:cs="宋体"/>
          <w:bCs/>
          <w:sz w:val="24"/>
          <w:highlight w:val="none"/>
        </w:rPr>
        <w:t>5、我方递交人民币</w:t>
      </w:r>
      <w:r>
        <w:rPr>
          <w:rFonts w:hint="eastAsia" w:ascii="宋体" w:hAnsi="宋体" w:eastAsia="宋体" w:cs="宋体"/>
          <w:bCs/>
          <w:sz w:val="24"/>
          <w:highlight w:val="none"/>
          <w:u w:val="single"/>
        </w:rPr>
        <w:t xml:space="preserve">     </w:t>
      </w:r>
      <w:r>
        <w:rPr>
          <w:rFonts w:hint="eastAsia" w:ascii="宋体" w:hAnsi="宋体" w:eastAsia="宋体" w:cs="宋体"/>
          <w:bCs/>
          <w:sz w:val="24"/>
          <w:highlight w:val="none"/>
        </w:rPr>
        <w:t>元作为</w:t>
      </w:r>
      <w:r>
        <w:rPr>
          <w:rFonts w:hint="eastAsia" w:ascii="宋体" w:hAnsi="宋体" w:eastAsia="宋体" w:cs="宋体"/>
          <w:bCs/>
          <w:sz w:val="24"/>
          <w:highlight w:val="none"/>
          <w:lang w:eastAsia="zh-CN"/>
        </w:rPr>
        <w:t>投标保证金</w:t>
      </w:r>
      <w:r>
        <w:rPr>
          <w:rFonts w:hint="eastAsia" w:ascii="宋体" w:hAnsi="宋体" w:eastAsia="宋体" w:cs="宋体"/>
          <w:bCs/>
          <w:sz w:val="24"/>
          <w:highlight w:val="none"/>
        </w:rPr>
        <w:t>。</w:t>
      </w:r>
    </w:p>
    <w:p w14:paraId="3942C130">
      <w:pPr>
        <w:wordWrap w:val="0"/>
        <w:spacing w:line="400" w:lineRule="exact"/>
        <w:ind w:firstLine="480" w:firstLineChars="200"/>
        <w:rPr>
          <w:rFonts w:hint="eastAsia" w:ascii="宋体" w:hAnsi="宋体" w:eastAsia="宋体" w:cs="宋体"/>
          <w:bCs/>
          <w:sz w:val="24"/>
          <w:highlight w:val="none"/>
        </w:rPr>
      </w:pPr>
      <w:r>
        <w:rPr>
          <w:rFonts w:hint="eastAsia" w:ascii="宋体" w:hAnsi="宋体" w:eastAsia="宋体" w:cs="宋体"/>
          <w:bCs/>
          <w:sz w:val="24"/>
          <w:highlight w:val="none"/>
        </w:rPr>
        <w:t>6、</w:t>
      </w:r>
      <w:r>
        <w:rPr>
          <w:rFonts w:hint="eastAsia" w:ascii="宋体" w:hAnsi="宋体" w:eastAsia="宋体" w:cs="宋体"/>
          <w:bCs/>
          <w:sz w:val="24"/>
          <w:highlight w:val="none"/>
          <w:lang w:val="en-US" w:eastAsia="zh-CN"/>
        </w:rPr>
        <w:t>投标</w:t>
      </w:r>
      <w:r>
        <w:rPr>
          <w:rFonts w:hint="eastAsia" w:ascii="宋体" w:hAnsi="宋体" w:eastAsia="宋体" w:cs="宋体"/>
          <w:bCs/>
          <w:sz w:val="24"/>
          <w:highlight w:val="none"/>
        </w:rPr>
        <w:t>响应有效期为：递交</w:t>
      </w:r>
      <w:r>
        <w:rPr>
          <w:rFonts w:hint="eastAsia" w:ascii="宋体" w:hAnsi="宋体" w:eastAsia="宋体" w:cs="宋体"/>
          <w:bCs/>
          <w:sz w:val="24"/>
          <w:highlight w:val="none"/>
          <w:lang w:val="en-US" w:eastAsia="zh-CN"/>
        </w:rPr>
        <w:t>投标</w:t>
      </w:r>
      <w:r>
        <w:rPr>
          <w:rFonts w:hint="eastAsia" w:ascii="宋体" w:hAnsi="宋体" w:eastAsia="宋体" w:cs="宋体"/>
          <w:bCs/>
          <w:sz w:val="24"/>
          <w:highlight w:val="none"/>
        </w:rPr>
        <w:t xml:space="preserve">文件截止之日后 </w:t>
      </w:r>
      <w:r>
        <w:rPr>
          <w:rFonts w:hint="eastAsia" w:ascii="宋体" w:hAnsi="宋体" w:eastAsia="宋体" w:cs="宋体"/>
          <w:bCs/>
          <w:sz w:val="24"/>
          <w:highlight w:val="none"/>
          <w:u w:val="single"/>
        </w:rPr>
        <w:t xml:space="preserve">    </w:t>
      </w:r>
      <w:r>
        <w:rPr>
          <w:rFonts w:hint="eastAsia" w:ascii="宋体" w:hAnsi="宋体" w:eastAsia="宋体" w:cs="宋体"/>
          <w:bCs/>
          <w:sz w:val="24"/>
          <w:highlight w:val="none"/>
        </w:rPr>
        <w:t>天。</w:t>
      </w:r>
    </w:p>
    <w:p w14:paraId="6A5B649F">
      <w:pPr>
        <w:wordWrap w:val="0"/>
        <w:spacing w:line="400" w:lineRule="exact"/>
        <w:ind w:firstLine="480" w:firstLineChars="200"/>
        <w:rPr>
          <w:rFonts w:hint="eastAsia" w:ascii="宋体" w:hAnsi="宋体" w:eastAsia="宋体" w:cs="宋体"/>
          <w:color w:val="000000"/>
          <w:sz w:val="24"/>
          <w:highlight w:val="none"/>
        </w:rPr>
      </w:pPr>
      <w:r>
        <w:rPr>
          <w:rFonts w:hint="eastAsia" w:ascii="宋体" w:hAnsi="宋体" w:eastAsia="宋体" w:cs="宋体"/>
          <w:bCs/>
          <w:sz w:val="24"/>
          <w:highlight w:val="none"/>
        </w:rPr>
        <w:t>7、采购人不对任何</w:t>
      </w:r>
      <w:r>
        <w:rPr>
          <w:rFonts w:hint="eastAsia" w:ascii="宋体" w:hAnsi="宋体" w:eastAsia="宋体" w:cs="宋体"/>
          <w:bCs/>
          <w:sz w:val="24"/>
          <w:highlight w:val="none"/>
          <w:lang w:eastAsia="zh-CN"/>
        </w:rPr>
        <w:t>投标人</w:t>
      </w:r>
      <w:r>
        <w:rPr>
          <w:rFonts w:hint="eastAsia" w:ascii="宋体" w:hAnsi="宋体" w:eastAsia="宋体" w:cs="宋体"/>
          <w:bCs/>
          <w:sz w:val="24"/>
          <w:highlight w:val="none"/>
        </w:rPr>
        <w:t>参加本</w:t>
      </w:r>
      <w:r>
        <w:rPr>
          <w:rFonts w:hint="eastAsia" w:ascii="宋体" w:hAnsi="宋体" w:eastAsia="宋体" w:cs="宋体"/>
          <w:bCs/>
          <w:sz w:val="24"/>
          <w:highlight w:val="none"/>
          <w:lang w:val="en-US" w:eastAsia="zh-CN"/>
        </w:rPr>
        <w:t>本</w:t>
      </w:r>
      <w:r>
        <w:rPr>
          <w:rFonts w:hint="eastAsia" w:ascii="宋体" w:hAnsi="宋体" w:eastAsia="宋体" w:cs="宋体"/>
          <w:bCs/>
          <w:sz w:val="24"/>
          <w:highlight w:val="none"/>
        </w:rPr>
        <w:t>项目过程中进行经济补偿。</w:t>
      </w:r>
    </w:p>
    <w:p w14:paraId="7C2C7223">
      <w:pPr>
        <w:pStyle w:val="11"/>
        <w:spacing w:line="360" w:lineRule="auto"/>
        <w:rPr>
          <w:rFonts w:hint="eastAsia" w:ascii="宋体" w:hAnsi="宋体" w:eastAsia="宋体" w:cs="宋体"/>
          <w:color w:val="000000"/>
          <w:sz w:val="24"/>
          <w:szCs w:val="24"/>
          <w:highlight w:val="none"/>
        </w:rPr>
      </w:pPr>
    </w:p>
    <w:p w14:paraId="72CE9527">
      <w:pPr>
        <w:wordWrap w:val="0"/>
        <w:spacing w:line="360" w:lineRule="auto"/>
        <w:ind w:firstLine="480" w:firstLineChars="200"/>
        <w:rPr>
          <w:rFonts w:hint="eastAsia" w:ascii="宋体" w:hAnsi="宋体" w:eastAsia="宋体" w:cs="宋体"/>
          <w:bCs/>
          <w:sz w:val="24"/>
          <w:highlight w:val="none"/>
        </w:rPr>
      </w:pPr>
      <w:r>
        <w:rPr>
          <w:rFonts w:hint="eastAsia" w:ascii="宋体" w:hAnsi="宋体" w:eastAsia="宋体" w:cs="宋体"/>
          <w:bCs/>
          <w:sz w:val="24"/>
          <w:highlight w:val="none"/>
          <w:lang w:eastAsia="zh-CN"/>
        </w:rPr>
        <w:t>投标人</w:t>
      </w:r>
      <w:r>
        <w:rPr>
          <w:rFonts w:hint="eastAsia" w:ascii="宋体" w:hAnsi="宋体" w:eastAsia="宋体" w:cs="宋体"/>
          <w:bCs/>
          <w:sz w:val="24"/>
          <w:highlight w:val="none"/>
        </w:rPr>
        <w:t>：</w:t>
      </w:r>
      <w:r>
        <w:rPr>
          <w:rFonts w:hint="eastAsia" w:ascii="宋体" w:hAnsi="宋体" w:eastAsia="宋体" w:cs="宋体"/>
          <w:bCs/>
          <w:sz w:val="24"/>
          <w:highlight w:val="none"/>
          <w:u w:val="single"/>
        </w:rPr>
        <w:t xml:space="preserve">                     </w:t>
      </w:r>
      <w:r>
        <w:rPr>
          <w:rFonts w:hint="eastAsia" w:ascii="宋体" w:hAnsi="宋体" w:eastAsia="宋体" w:cs="宋体"/>
          <w:bCs/>
          <w:sz w:val="24"/>
          <w:highlight w:val="none"/>
        </w:rPr>
        <w:t>（盖章）</w:t>
      </w:r>
    </w:p>
    <w:p w14:paraId="3EA434D4">
      <w:pPr>
        <w:wordWrap w:val="0"/>
        <w:spacing w:line="360" w:lineRule="auto"/>
        <w:ind w:firstLine="480" w:firstLineChars="200"/>
        <w:rPr>
          <w:rFonts w:hint="eastAsia" w:ascii="宋体" w:hAnsi="宋体" w:eastAsia="宋体" w:cs="宋体"/>
          <w:bCs/>
          <w:sz w:val="24"/>
          <w:highlight w:val="none"/>
          <w:u w:val="single"/>
        </w:rPr>
      </w:pPr>
      <w:r>
        <w:rPr>
          <w:rFonts w:hint="eastAsia" w:ascii="宋体" w:hAnsi="宋体" w:eastAsia="宋体" w:cs="宋体"/>
          <w:bCs/>
          <w:sz w:val="24"/>
          <w:highlight w:val="none"/>
        </w:rPr>
        <w:t>单位地址：</w:t>
      </w:r>
      <w:r>
        <w:rPr>
          <w:rFonts w:hint="eastAsia" w:ascii="宋体" w:hAnsi="宋体" w:eastAsia="宋体" w:cs="宋体"/>
          <w:bCs/>
          <w:sz w:val="24"/>
          <w:highlight w:val="none"/>
          <w:u w:val="single"/>
        </w:rPr>
        <w:t xml:space="preserve">                           </w:t>
      </w:r>
    </w:p>
    <w:p w14:paraId="458A0B07">
      <w:pPr>
        <w:wordWrap w:val="0"/>
        <w:spacing w:line="360" w:lineRule="auto"/>
        <w:ind w:firstLine="480" w:firstLineChars="200"/>
        <w:rPr>
          <w:rFonts w:hint="eastAsia" w:ascii="宋体" w:hAnsi="宋体" w:eastAsia="宋体" w:cs="宋体"/>
          <w:bCs/>
          <w:sz w:val="24"/>
          <w:highlight w:val="none"/>
        </w:rPr>
      </w:pPr>
      <w:r>
        <w:rPr>
          <w:rFonts w:hint="eastAsia" w:ascii="宋体" w:hAnsi="宋体" w:eastAsia="宋体" w:cs="宋体"/>
          <w:bCs/>
          <w:sz w:val="24"/>
          <w:highlight w:val="none"/>
        </w:rPr>
        <w:t>法定代表人或委托代理人：（签字或盖章）</w:t>
      </w:r>
    </w:p>
    <w:p w14:paraId="3F7CA583">
      <w:pPr>
        <w:wordWrap w:val="0"/>
        <w:spacing w:line="360" w:lineRule="auto"/>
        <w:ind w:firstLine="480" w:firstLineChars="200"/>
        <w:rPr>
          <w:rFonts w:hint="eastAsia" w:ascii="宋体" w:hAnsi="宋体" w:eastAsia="宋体" w:cs="宋体"/>
          <w:bCs/>
          <w:sz w:val="24"/>
          <w:highlight w:val="none"/>
          <w:u w:val="single"/>
        </w:rPr>
      </w:pPr>
      <w:r>
        <w:rPr>
          <w:rFonts w:hint="eastAsia" w:ascii="宋体" w:hAnsi="宋体" w:eastAsia="宋体" w:cs="宋体"/>
          <w:bCs/>
          <w:sz w:val="24"/>
          <w:highlight w:val="none"/>
        </w:rPr>
        <w:t>邮政编码：</w:t>
      </w:r>
      <w:r>
        <w:rPr>
          <w:rFonts w:hint="eastAsia" w:ascii="宋体" w:hAnsi="宋体" w:eastAsia="宋体" w:cs="宋体"/>
          <w:bCs/>
          <w:sz w:val="24"/>
          <w:highlight w:val="none"/>
          <w:u w:val="single"/>
        </w:rPr>
        <w:t xml:space="preserve">                           </w:t>
      </w:r>
    </w:p>
    <w:p w14:paraId="7D15FD76">
      <w:pPr>
        <w:wordWrap w:val="0"/>
        <w:spacing w:line="360" w:lineRule="auto"/>
        <w:ind w:firstLine="480" w:firstLineChars="200"/>
        <w:rPr>
          <w:rFonts w:hint="eastAsia" w:ascii="宋体" w:hAnsi="宋体" w:eastAsia="宋体" w:cs="宋体"/>
          <w:bCs/>
          <w:sz w:val="24"/>
          <w:highlight w:val="none"/>
          <w:u w:val="single"/>
        </w:rPr>
      </w:pPr>
      <w:r>
        <w:rPr>
          <w:rFonts w:hint="eastAsia" w:ascii="宋体" w:hAnsi="宋体" w:eastAsia="宋体" w:cs="宋体"/>
          <w:bCs/>
          <w:sz w:val="24"/>
          <w:highlight w:val="none"/>
        </w:rPr>
        <w:t>电话：</w:t>
      </w:r>
      <w:r>
        <w:rPr>
          <w:rFonts w:hint="eastAsia" w:ascii="宋体" w:hAnsi="宋体" w:eastAsia="宋体" w:cs="宋体"/>
          <w:bCs/>
          <w:sz w:val="24"/>
          <w:highlight w:val="none"/>
          <w:u w:val="single"/>
        </w:rPr>
        <w:t xml:space="preserve">                               </w:t>
      </w:r>
    </w:p>
    <w:p w14:paraId="5AA9CB23">
      <w:pPr>
        <w:wordWrap w:val="0"/>
        <w:spacing w:line="360" w:lineRule="auto"/>
        <w:ind w:firstLine="480" w:firstLineChars="200"/>
        <w:rPr>
          <w:rFonts w:hint="eastAsia" w:ascii="宋体" w:hAnsi="宋体" w:eastAsia="宋体" w:cs="宋体"/>
          <w:bCs/>
          <w:sz w:val="24"/>
          <w:highlight w:val="none"/>
        </w:rPr>
      </w:pPr>
      <w:r>
        <w:rPr>
          <w:rFonts w:hint="eastAsia" w:ascii="宋体" w:hAnsi="宋体" w:eastAsia="宋体" w:cs="宋体"/>
          <w:bCs/>
          <w:sz w:val="24"/>
          <w:highlight w:val="none"/>
        </w:rPr>
        <w:t>传真：</w:t>
      </w:r>
      <w:r>
        <w:rPr>
          <w:rFonts w:hint="eastAsia" w:ascii="宋体" w:hAnsi="宋体" w:eastAsia="宋体" w:cs="宋体"/>
          <w:bCs/>
          <w:sz w:val="24"/>
          <w:highlight w:val="none"/>
          <w:u w:val="single"/>
        </w:rPr>
        <w:t xml:space="preserve">                               </w:t>
      </w:r>
    </w:p>
    <w:p w14:paraId="780C545A">
      <w:pPr>
        <w:wordWrap w:val="0"/>
        <w:spacing w:line="360" w:lineRule="auto"/>
        <w:ind w:firstLine="480" w:firstLineChars="200"/>
        <w:rPr>
          <w:rFonts w:hint="eastAsia" w:ascii="宋体" w:hAnsi="宋体" w:eastAsia="宋体" w:cs="宋体"/>
          <w:bCs/>
          <w:sz w:val="24"/>
          <w:highlight w:val="none"/>
        </w:rPr>
      </w:pPr>
      <w:r>
        <w:rPr>
          <w:rFonts w:hint="eastAsia" w:ascii="宋体" w:hAnsi="宋体" w:eastAsia="宋体" w:cs="宋体"/>
          <w:bCs/>
          <w:sz w:val="24"/>
          <w:highlight w:val="none"/>
        </w:rPr>
        <w:t>开户银行名称：</w:t>
      </w:r>
      <w:r>
        <w:rPr>
          <w:rFonts w:hint="eastAsia" w:ascii="宋体" w:hAnsi="宋体" w:eastAsia="宋体" w:cs="宋体"/>
          <w:bCs/>
          <w:sz w:val="24"/>
          <w:highlight w:val="none"/>
          <w:u w:val="single"/>
        </w:rPr>
        <w:t xml:space="preserve">                       </w:t>
      </w:r>
    </w:p>
    <w:p w14:paraId="5E1524D9">
      <w:pPr>
        <w:wordWrap w:val="0"/>
        <w:spacing w:line="360" w:lineRule="auto"/>
        <w:ind w:firstLine="480" w:firstLineChars="200"/>
        <w:rPr>
          <w:rFonts w:hint="eastAsia" w:ascii="宋体" w:hAnsi="宋体" w:eastAsia="宋体" w:cs="宋体"/>
          <w:bCs/>
          <w:sz w:val="24"/>
          <w:highlight w:val="none"/>
        </w:rPr>
      </w:pPr>
      <w:r>
        <w:rPr>
          <w:rFonts w:hint="eastAsia" w:ascii="宋体" w:hAnsi="宋体" w:eastAsia="宋体" w:cs="宋体"/>
          <w:bCs/>
          <w:sz w:val="24"/>
          <w:highlight w:val="none"/>
        </w:rPr>
        <w:t>银行帐号：</w:t>
      </w:r>
      <w:r>
        <w:rPr>
          <w:rFonts w:hint="eastAsia" w:ascii="宋体" w:hAnsi="宋体" w:eastAsia="宋体" w:cs="宋体"/>
          <w:bCs/>
          <w:sz w:val="24"/>
          <w:highlight w:val="none"/>
          <w:u w:val="single"/>
        </w:rPr>
        <w:t xml:space="preserve">                           </w:t>
      </w:r>
    </w:p>
    <w:p w14:paraId="238F76B3">
      <w:pPr>
        <w:wordWrap w:val="0"/>
        <w:spacing w:line="360" w:lineRule="auto"/>
        <w:ind w:firstLine="480" w:firstLineChars="200"/>
        <w:rPr>
          <w:rFonts w:hint="eastAsia" w:ascii="宋体" w:hAnsi="宋体" w:eastAsia="宋体" w:cs="宋体"/>
          <w:bCs/>
          <w:sz w:val="24"/>
          <w:highlight w:val="none"/>
          <w:u w:val="single"/>
        </w:rPr>
      </w:pPr>
      <w:r>
        <w:rPr>
          <w:rFonts w:hint="eastAsia" w:ascii="宋体" w:hAnsi="宋体" w:eastAsia="宋体" w:cs="宋体"/>
          <w:bCs/>
          <w:sz w:val="24"/>
          <w:highlight w:val="none"/>
        </w:rPr>
        <w:t>开户行地址：</w:t>
      </w:r>
      <w:r>
        <w:rPr>
          <w:rFonts w:hint="eastAsia" w:ascii="宋体" w:hAnsi="宋体" w:eastAsia="宋体" w:cs="宋体"/>
          <w:bCs/>
          <w:sz w:val="24"/>
          <w:highlight w:val="none"/>
          <w:u w:val="single"/>
        </w:rPr>
        <w:t xml:space="preserve">                         </w:t>
      </w:r>
    </w:p>
    <w:p w14:paraId="4C9E14E9">
      <w:pPr>
        <w:spacing w:line="360" w:lineRule="auto"/>
        <w:ind w:right="105" w:firstLine="480" w:firstLineChars="200"/>
        <w:rPr>
          <w:rFonts w:hint="eastAsia" w:ascii="宋体" w:hAnsi="宋体" w:eastAsia="宋体" w:cs="宋体"/>
          <w:bCs/>
          <w:sz w:val="24"/>
          <w:highlight w:val="none"/>
        </w:rPr>
      </w:pPr>
      <w:r>
        <w:rPr>
          <w:rFonts w:hint="eastAsia" w:ascii="宋体" w:hAnsi="宋体" w:eastAsia="宋体" w:cs="宋体"/>
          <w:bCs/>
          <w:sz w:val="24"/>
          <w:highlight w:val="none"/>
        </w:rPr>
        <w:t>日期：</w:t>
      </w:r>
      <w:r>
        <w:rPr>
          <w:rFonts w:hint="eastAsia" w:ascii="宋体" w:hAnsi="宋体" w:eastAsia="宋体" w:cs="宋体"/>
          <w:bCs/>
          <w:sz w:val="24"/>
          <w:highlight w:val="none"/>
          <w:u w:val="single"/>
        </w:rPr>
        <w:t xml:space="preserve">   </w:t>
      </w:r>
      <w:r>
        <w:rPr>
          <w:rFonts w:hint="eastAsia" w:ascii="宋体" w:hAnsi="宋体" w:eastAsia="宋体" w:cs="宋体"/>
          <w:bCs/>
          <w:sz w:val="24"/>
          <w:highlight w:val="none"/>
        </w:rPr>
        <w:t>年</w:t>
      </w:r>
      <w:r>
        <w:rPr>
          <w:rFonts w:hint="eastAsia" w:ascii="宋体" w:hAnsi="宋体" w:eastAsia="宋体" w:cs="宋体"/>
          <w:bCs/>
          <w:sz w:val="24"/>
          <w:highlight w:val="none"/>
          <w:u w:val="single"/>
        </w:rPr>
        <w:t xml:space="preserve">   </w:t>
      </w:r>
      <w:r>
        <w:rPr>
          <w:rFonts w:hint="eastAsia" w:ascii="宋体" w:hAnsi="宋体" w:eastAsia="宋体" w:cs="宋体"/>
          <w:bCs/>
          <w:sz w:val="24"/>
          <w:highlight w:val="none"/>
        </w:rPr>
        <w:t>月</w:t>
      </w:r>
      <w:r>
        <w:rPr>
          <w:rFonts w:hint="eastAsia" w:ascii="宋体" w:hAnsi="宋体" w:eastAsia="宋体" w:cs="宋体"/>
          <w:bCs/>
          <w:sz w:val="24"/>
          <w:highlight w:val="none"/>
          <w:u w:val="single"/>
        </w:rPr>
        <w:t xml:space="preserve">   </w:t>
      </w:r>
      <w:r>
        <w:rPr>
          <w:rFonts w:hint="eastAsia" w:ascii="宋体" w:hAnsi="宋体" w:eastAsia="宋体" w:cs="宋体"/>
          <w:bCs/>
          <w:sz w:val="24"/>
          <w:highlight w:val="none"/>
        </w:rPr>
        <w:t>日</w:t>
      </w:r>
    </w:p>
    <w:p w14:paraId="59FC5E27">
      <w:pPr>
        <w:rPr>
          <w:rFonts w:hint="eastAsia" w:ascii="宋体" w:hAnsi="宋体" w:eastAsia="宋体" w:cs="宋体"/>
          <w:b/>
          <w:sz w:val="32"/>
          <w:szCs w:val="32"/>
          <w:highlight w:val="none"/>
        </w:rPr>
      </w:pPr>
      <w:bookmarkStart w:id="77" w:name="_Toc45942979"/>
      <w:bookmarkStart w:id="78" w:name="_Toc45511005"/>
      <w:bookmarkStart w:id="79" w:name="_Toc107716842"/>
      <w:bookmarkStart w:id="80" w:name="_Toc30577828"/>
      <w:bookmarkStart w:id="81" w:name="_Toc107393598"/>
      <w:bookmarkStart w:id="82" w:name="_Toc112237131"/>
      <w:bookmarkStart w:id="83" w:name="_Toc139773320"/>
      <w:r>
        <w:rPr>
          <w:rFonts w:hint="eastAsia" w:ascii="宋体" w:hAnsi="宋体" w:eastAsia="宋体" w:cs="宋体"/>
          <w:b/>
          <w:sz w:val="32"/>
          <w:szCs w:val="32"/>
          <w:highlight w:val="none"/>
        </w:rPr>
        <w:br w:type="page"/>
      </w:r>
    </w:p>
    <w:p w14:paraId="5BAE0286">
      <w:pPr>
        <w:spacing w:line="480" w:lineRule="exact"/>
        <w:ind w:right="420"/>
        <w:jc w:val="center"/>
        <w:rPr>
          <w:rFonts w:hint="eastAsia" w:ascii="宋体" w:hAnsi="宋体" w:eastAsia="宋体" w:cs="宋体"/>
          <w:b/>
          <w:sz w:val="32"/>
          <w:szCs w:val="32"/>
          <w:highlight w:val="none"/>
        </w:rPr>
      </w:pPr>
      <w:r>
        <w:rPr>
          <w:rFonts w:hint="eastAsia" w:ascii="宋体" w:hAnsi="宋体" w:eastAsia="宋体" w:cs="宋体"/>
          <w:b/>
          <w:sz w:val="32"/>
          <w:szCs w:val="32"/>
          <w:highlight w:val="none"/>
        </w:rPr>
        <w:t>2、法定代表人身份证明</w:t>
      </w:r>
    </w:p>
    <w:p w14:paraId="380050B9">
      <w:pPr>
        <w:pStyle w:val="48"/>
        <w:jc w:val="center"/>
        <w:rPr>
          <w:rFonts w:hint="eastAsia" w:ascii="宋体" w:hAnsi="宋体" w:eastAsia="宋体" w:cs="宋体"/>
          <w:b/>
          <w:sz w:val="32"/>
          <w:szCs w:val="32"/>
          <w:highlight w:val="none"/>
        </w:rPr>
      </w:pPr>
    </w:p>
    <w:p w14:paraId="2AD4F61A">
      <w:pPr>
        <w:pStyle w:val="48"/>
        <w:jc w:val="center"/>
        <w:rPr>
          <w:rFonts w:hint="eastAsia" w:ascii="宋体" w:hAnsi="宋体" w:eastAsia="宋体" w:cs="宋体"/>
          <w:sz w:val="21"/>
          <w:szCs w:val="21"/>
          <w:highlight w:val="none"/>
        </w:rPr>
      </w:pPr>
    </w:p>
    <w:p w14:paraId="09C370BC">
      <w:pPr>
        <w:spacing w:line="500" w:lineRule="exact"/>
        <w:rPr>
          <w:rFonts w:hint="eastAsia" w:ascii="宋体" w:hAnsi="宋体" w:eastAsia="宋体" w:cs="宋体"/>
          <w:sz w:val="24"/>
          <w:highlight w:val="none"/>
        </w:rPr>
      </w:pPr>
      <w:r>
        <w:rPr>
          <w:rFonts w:hint="eastAsia" w:ascii="宋体" w:hAnsi="宋体" w:eastAsia="宋体" w:cs="宋体"/>
          <w:sz w:val="24"/>
          <w:highlight w:val="none"/>
          <w:lang w:eastAsia="zh-CN"/>
        </w:rPr>
        <w:t>投标人</w:t>
      </w:r>
      <w:r>
        <w:rPr>
          <w:rFonts w:hint="eastAsia" w:ascii="宋体" w:hAnsi="宋体" w:eastAsia="宋体" w:cs="宋体"/>
          <w:sz w:val="24"/>
          <w:highlight w:val="none"/>
        </w:rPr>
        <w:t xml:space="preserve">名称：______________________________ </w:t>
      </w:r>
    </w:p>
    <w:p w14:paraId="21B3AFEB">
      <w:pPr>
        <w:spacing w:line="500" w:lineRule="exact"/>
        <w:rPr>
          <w:rFonts w:hint="eastAsia" w:ascii="宋体" w:hAnsi="宋体" w:eastAsia="宋体" w:cs="宋体"/>
          <w:sz w:val="24"/>
          <w:highlight w:val="none"/>
        </w:rPr>
      </w:pPr>
      <w:r>
        <w:rPr>
          <w:rFonts w:hint="eastAsia" w:ascii="宋体" w:hAnsi="宋体" w:eastAsia="宋体" w:cs="宋体"/>
          <w:sz w:val="24"/>
          <w:highlight w:val="none"/>
        </w:rPr>
        <w:t>单位性质：_______________________________</w:t>
      </w:r>
    </w:p>
    <w:p w14:paraId="09176CAB">
      <w:pPr>
        <w:spacing w:line="500" w:lineRule="exact"/>
        <w:rPr>
          <w:rFonts w:hint="eastAsia" w:ascii="宋体" w:hAnsi="宋体" w:eastAsia="宋体" w:cs="宋体"/>
          <w:sz w:val="24"/>
          <w:highlight w:val="none"/>
        </w:rPr>
      </w:pPr>
      <w:r>
        <w:rPr>
          <w:rFonts w:hint="eastAsia" w:ascii="宋体" w:hAnsi="宋体" w:eastAsia="宋体" w:cs="宋体"/>
          <w:sz w:val="24"/>
          <w:highlight w:val="none"/>
        </w:rPr>
        <w:t xml:space="preserve">地址：___________________________________ </w:t>
      </w:r>
    </w:p>
    <w:p w14:paraId="54474377">
      <w:pPr>
        <w:spacing w:line="500" w:lineRule="exact"/>
        <w:rPr>
          <w:rFonts w:hint="eastAsia" w:ascii="宋体" w:hAnsi="宋体" w:eastAsia="宋体" w:cs="宋体"/>
          <w:sz w:val="24"/>
          <w:highlight w:val="none"/>
        </w:rPr>
      </w:pPr>
      <w:r>
        <w:rPr>
          <w:rFonts w:hint="eastAsia" w:ascii="宋体" w:hAnsi="宋体" w:eastAsia="宋体" w:cs="宋体"/>
          <w:sz w:val="24"/>
          <w:highlight w:val="none"/>
        </w:rPr>
        <w:t>成立时间：</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年</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月</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日</w:t>
      </w:r>
    </w:p>
    <w:p w14:paraId="5DC82EB5">
      <w:pPr>
        <w:spacing w:line="500" w:lineRule="exact"/>
        <w:rPr>
          <w:rFonts w:hint="eastAsia" w:ascii="宋体" w:hAnsi="宋体" w:eastAsia="宋体" w:cs="宋体"/>
          <w:sz w:val="24"/>
          <w:highlight w:val="none"/>
        </w:rPr>
      </w:pPr>
      <w:r>
        <w:rPr>
          <w:rFonts w:hint="eastAsia" w:ascii="宋体" w:hAnsi="宋体" w:eastAsia="宋体" w:cs="宋体"/>
          <w:sz w:val="24"/>
          <w:highlight w:val="none"/>
        </w:rPr>
        <w:t xml:space="preserve">经营期限：_______________________________ </w:t>
      </w:r>
    </w:p>
    <w:p w14:paraId="140E8E4D">
      <w:pPr>
        <w:spacing w:line="500" w:lineRule="exact"/>
        <w:rPr>
          <w:rFonts w:hint="eastAsia" w:ascii="宋体" w:hAnsi="宋体" w:eastAsia="宋体" w:cs="宋体"/>
          <w:sz w:val="24"/>
          <w:highlight w:val="none"/>
        </w:rPr>
      </w:pPr>
      <w:r>
        <w:rPr>
          <w:rFonts w:hint="eastAsia" w:ascii="宋体" w:hAnsi="宋体" w:eastAsia="宋体" w:cs="宋体"/>
          <w:sz w:val="24"/>
          <w:highlight w:val="none"/>
        </w:rPr>
        <w:t>姓名：</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性别：</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年龄：</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 xml:space="preserve">职务：________ </w:t>
      </w:r>
    </w:p>
    <w:p w14:paraId="6880116C">
      <w:pPr>
        <w:spacing w:line="500" w:lineRule="exact"/>
        <w:rPr>
          <w:rFonts w:hint="eastAsia" w:ascii="宋体" w:hAnsi="宋体" w:eastAsia="宋体" w:cs="宋体"/>
          <w:sz w:val="24"/>
          <w:highlight w:val="none"/>
        </w:rPr>
      </w:pPr>
      <w:r>
        <w:rPr>
          <w:rFonts w:hint="eastAsia" w:ascii="宋体" w:hAnsi="宋体" w:eastAsia="宋体" w:cs="宋体"/>
          <w:sz w:val="24"/>
          <w:highlight w:val="none"/>
        </w:rPr>
        <w:t>系</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w:t>
      </w:r>
      <w:r>
        <w:rPr>
          <w:rFonts w:hint="eastAsia" w:ascii="宋体" w:hAnsi="宋体" w:eastAsia="宋体" w:cs="宋体"/>
          <w:sz w:val="24"/>
          <w:highlight w:val="none"/>
          <w:lang w:eastAsia="zh-CN"/>
        </w:rPr>
        <w:t>投标人</w:t>
      </w:r>
      <w:r>
        <w:rPr>
          <w:rFonts w:hint="eastAsia" w:ascii="宋体" w:hAnsi="宋体" w:eastAsia="宋体" w:cs="宋体"/>
          <w:sz w:val="24"/>
          <w:highlight w:val="none"/>
        </w:rPr>
        <w:t>名称）的法定代表人。</w:t>
      </w:r>
    </w:p>
    <w:p w14:paraId="4A5E10BB">
      <w:pPr>
        <w:spacing w:line="50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rPr>
        <w:t>特此证明。</w:t>
      </w:r>
    </w:p>
    <w:p w14:paraId="3D12EC93">
      <w:pPr>
        <w:spacing w:line="360" w:lineRule="auto"/>
        <w:rPr>
          <w:rFonts w:hint="eastAsia" w:ascii="宋体" w:hAnsi="宋体" w:eastAsia="宋体" w:cs="宋体"/>
          <w:b/>
          <w:bCs/>
          <w:sz w:val="24"/>
          <w:highlight w:val="none"/>
          <w:u w:val="single"/>
        </w:rPr>
      </w:pPr>
    </w:p>
    <w:tbl>
      <w:tblPr>
        <w:tblStyle w:val="21"/>
        <w:tblW w:w="0" w:type="auto"/>
        <w:tblInd w:w="1368" w:type="dxa"/>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Layout w:type="fixed"/>
        <w:tblCellMar>
          <w:top w:w="0" w:type="dxa"/>
          <w:left w:w="108" w:type="dxa"/>
          <w:bottom w:w="0" w:type="dxa"/>
          <w:right w:w="108" w:type="dxa"/>
        </w:tblCellMar>
      </w:tblPr>
      <w:tblGrid>
        <w:gridCol w:w="5684"/>
      </w:tblGrid>
      <w:tr w14:paraId="6EBD5947">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trHeight w:val="3331" w:hRule="atLeast"/>
        </w:trPr>
        <w:tc>
          <w:tcPr>
            <w:tcW w:w="5684" w:type="dxa"/>
            <w:vAlign w:val="center"/>
          </w:tcPr>
          <w:p w14:paraId="01C689D3">
            <w:pPr>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法定代表人</w:t>
            </w:r>
          </w:p>
          <w:p w14:paraId="4B52B224">
            <w:pPr>
              <w:spacing w:line="360" w:lineRule="auto"/>
              <w:jc w:val="center"/>
              <w:rPr>
                <w:rFonts w:hint="eastAsia" w:ascii="宋体" w:hAnsi="宋体" w:eastAsia="宋体" w:cs="宋体"/>
                <w:sz w:val="24"/>
                <w:highlight w:val="none"/>
              </w:rPr>
            </w:pPr>
            <w:r>
              <w:rPr>
                <w:rFonts w:hint="eastAsia" w:ascii="宋体" w:hAnsi="宋体" w:eastAsia="宋体" w:cs="宋体"/>
                <w:b/>
                <w:sz w:val="24"/>
                <w:highlight w:val="none"/>
              </w:rPr>
              <w:t>居民身份证复印件粘贴处（正、反面）</w:t>
            </w:r>
          </w:p>
        </w:tc>
      </w:tr>
    </w:tbl>
    <w:p w14:paraId="2C407F47">
      <w:pPr>
        <w:spacing w:line="360" w:lineRule="auto"/>
        <w:rPr>
          <w:rFonts w:hint="eastAsia" w:ascii="宋体" w:hAnsi="宋体" w:eastAsia="宋体" w:cs="宋体"/>
          <w:sz w:val="24"/>
          <w:highlight w:val="none"/>
        </w:rPr>
      </w:pPr>
    </w:p>
    <w:p w14:paraId="3FF7E8D4">
      <w:pPr>
        <w:autoSpaceDE w:val="0"/>
        <w:autoSpaceDN w:val="0"/>
        <w:adjustRightInd w:val="0"/>
        <w:spacing w:line="360" w:lineRule="auto"/>
        <w:ind w:firstLine="4252" w:firstLineChars="1772"/>
        <w:jc w:val="right"/>
        <w:rPr>
          <w:rFonts w:hint="eastAsia" w:ascii="宋体" w:hAnsi="宋体" w:eastAsia="宋体" w:cs="宋体"/>
          <w:sz w:val="24"/>
          <w:highlight w:val="none"/>
          <w:lang w:val="zh-CN"/>
        </w:rPr>
      </w:pPr>
    </w:p>
    <w:p w14:paraId="6353E5A3">
      <w:pPr>
        <w:autoSpaceDE w:val="0"/>
        <w:autoSpaceDN w:val="0"/>
        <w:adjustRightInd w:val="0"/>
        <w:spacing w:line="360" w:lineRule="auto"/>
        <w:ind w:firstLine="4252" w:firstLineChars="1772"/>
        <w:jc w:val="right"/>
        <w:rPr>
          <w:rFonts w:hint="eastAsia" w:ascii="宋体" w:hAnsi="宋体" w:eastAsia="宋体" w:cs="宋体"/>
          <w:sz w:val="24"/>
          <w:highlight w:val="none"/>
          <w:lang w:val="zh-CN"/>
        </w:rPr>
      </w:pPr>
      <w:r>
        <w:rPr>
          <w:rFonts w:hint="eastAsia" w:ascii="宋体" w:hAnsi="宋体" w:eastAsia="宋体" w:cs="宋体"/>
          <w:sz w:val="24"/>
          <w:highlight w:val="none"/>
          <w:lang w:val="zh-CN"/>
        </w:rPr>
        <w:t>投标人名称（盖章）：</w:t>
      </w:r>
    </w:p>
    <w:p w14:paraId="05889499">
      <w:pPr>
        <w:autoSpaceDE w:val="0"/>
        <w:autoSpaceDN w:val="0"/>
        <w:adjustRightInd w:val="0"/>
        <w:spacing w:line="360" w:lineRule="auto"/>
        <w:ind w:firstLine="4252" w:firstLineChars="1772"/>
        <w:jc w:val="right"/>
        <w:rPr>
          <w:rFonts w:hint="eastAsia" w:ascii="宋体" w:hAnsi="宋体" w:eastAsia="宋体" w:cs="宋体"/>
          <w:sz w:val="24"/>
          <w:highlight w:val="none"/>
          <w:lang w:val="zh-CN"/>
        </w:rPr>
      </w:pPr>
    </w:p>
    <w:p w14:paraId="4D15F870">
      <w:pPr>
        <w:spacing w:line="360" w:lineRule="auto"/>
        <w:jc w:val="right"/>
        <w:rPr>
          <w:rFonts w:hint="eastAsia" w:ascii="宋体" w:hAnsi="宋体" w:eastAsia="宋体" w:cs="宋体"/>
          <w:sz w:val="24"/>
          <w:highlight w:val="none"/>
        </w:rPr>
      </w:pPr>
      <w:r>
        <w:rPr>
          <w:rFonts w:hint="eastAsia" w:ascii="宋体" w:hAnsi="宋体" w:eastAsia="宋体" w:cs="宋体"/>
          <w:sz w:val="24"/>
          <w:highlight w:val="none"/>
          <w:u w:val="single"/>
          <w:lang w:val="zh-CN"/>
        </w:rPr>
        <w:t xml:space="preserve">      </w:t>
      </w:r>
      <w:r>
        <w:rPr>
          <w:rFonts w:hint="eastAsia" w:ascii="宋体" w:hAnsi="宋体" w:eastAsia="宋体" w:cs="宋体"/>
          <w:sz w:val="24"/>
          <w:highlight w:val="none"/>
          <w:lang w:val="zh-CN"/>
        </w:rPr>
        <w:t>年</w:t>
      </w:r>
      <w:r>
        <w:rPr>
          <w:rFonts w:hint="eastAsia" w:ascii="宋体" w:hAnsi="宋体" w:eastAsia="宋体" w:cs="宋体"/>
          <w:sz w:val="24"/>
          <w:highlight w:val="none"/>
          <w:u w:val="single"/>
          <w:lang w:val="zh-CN"/>
        </w:rPr>
        <w:t xml:space="preserve">    </w:t>
      </w:r>
      <w:r>
        <w:rPr>
          <w:rFonts w:hint="eastAsia" w:ascii="宋体" w:hAnsi="宋体" w:eastAsia="宋体" w:cs="宋体"/>
          <w:sz w:val="24"/>
          <w:highlight w:val="none"/>
          <w:lang w:val="zh-CN"/>
        </w:rPr>
        <w:t>月</w:t>
      </w:r>
      <w:r>
        <w:rPr>
          <w:rFonts w:hint="eastAsia" w:ascii="宋体" w:hAnsi="宋体" w:eastAsia="宋体" w:cs="宋体"/>
          <w:sz w:val="24"/>
          <w:highlight w:val="none"/>
          <w:u w:val="single"/>
          <w:lang w:val="zh-CN"/>
        </w:rPr>
        <w:t xml:space="preserve">    </w:t>
      </w:r>
      <w:r>
        <w:rPr>
          <w:rFonts w:hint="eastAsia" w:ascii="宋体" w:hAnsi="宋体" w:eastAsia="宋体" w:cs="宋体"/>
          <w:sz w:val="24"/>
          <w:highlight w:val="none"/>
          <w:lang w:val="zh-CN"/>
        </w:rPr>
        <w:t>日</w:t>
      </w:r>
    </w:p>
    <w:p w14:paraId="793FBF93">
      <w:pPr>
        <w:spacing w:line="360" w:lineRule="auto"/>
        <w:rPr>
          <w:rFonts w:hint="eastAsia" w:ascii="宋体" w:hAnsi="宋体" w:eastAsia="宋体" w:cs="宋体"/>
          <w:sz w:val="24"/>
          <w:highlight w:val="none"/>
        </w:rPr>
      </w:pPr>
    </w:p>
    <w:p w14:paraId="394B0C5A">
      <w:pPr>
        <w:tabs>
          <w:tab w:val="left" w:pos="1365"/>
        </w:tabs>
        <w:spacing w:line="360" w:lineRule="auto"/>
        <w:ind w:left="-2" w:leftChars="-1" w:firstLine="2"/>
        <w:jc w:val="center"/>
        <w:rPr>
          <w:rFonts w:hint="eastAsia" w:ascii="宋体" w:hAnsi="宋体" w:eastAsia="宋体" w:cs="宋体"/>
          <w:sz w:val="24"/>
          <w:highlight w:val="none"/>
        </w:rPr>
      </w:pPr>
    </w:p>
    <w:p w14:paraId="791EF990">
      <w:pPr>
        <w:jc w:val="center"/>
        <w:rPr>
          <w:rFonts w:hint="eastAsia" w:ascii="宋体" w:hAnsi="宋体" w:eastAsia="宋体" w:cs="宋体"/>
          <w:sz w:val="24"/>
          <w:highlight w:val="none"/>
        </w:rPr>
      </w:pPr>
      <w:r>
        <w:rPr>
          <w:rFonts w:hint="eastAsia" w:ascii="宋体" w:hAnsi="宋体" w:eastAsia="宋体" w:cs="宋体"/>
          <w:sz w:val="24"/>
          <w:highlight w:val="none"/>
        </w:rPr>
        <w:br w:type="page"/>
      </w:r>
      <w:bookmarkStart w:id="84" w:name="_Toc492451836"/>
      <w:bookmarkStart w:id="85" w:name="_Toc7795"/>
    </w:p>
    <w:p w14:paraId="3C9420A5">
      <w:pPr>
        <w:jc w:val="center"/>
        <w:rPr>
          <w:rFonts w:hint="eastAsia" w:ascii="宋体" w:hAnsi="宋体" w:eastAsia="宋体" w:cs="宋体"/>
          <w:b/>
          <w:sz w:val="32"/>
          <w:szCs w:val="32"/>
          <w:highlight w:val="none"/>
        </w:rPr>
      </w:pPr>
      <w:r>
        <w:rPr>
          <w:rFonts w:hint="eastAsia" w:ascii="宋体" w:hAnsi="宋体" w:eastAsia="宋体" w:cs="宋体"/>
          <w:b/>
          <w:sz w:val="32"/>
          <w:szCs w:val="32"/>
          <w:highlight w:val="none"/>
        </w:rPr>
        <w:t>3、授权委托书</w:t>
      </w:r>
      <w:bookmarkEnd w:id="84"/>
      <w:bookmarkEnd w:id="85"/>
    </w:p>
    <w:p w14:paraId="68611862">
      <w:pPr>
        <w:spacing w:line="360" w:lineRule="auto"/>
        <w:ind w:firstLine="480" w:firstLineChars="200"/>
        <w:rPr>
          <w:rFonts w:hint="eastAsia" w:ascii="宋体" w:hAnsi="宋体" w:eastAsia="宋体" w:cs="宋体"/>
          <w:sz w:val="24"/>
          <w:highlight w:val="none"/>
        </w:rPr>
      </w:pPr>
    </w:p>
    <w:p w14:paraId="737F0EC1">
      <w:pPr>
        <w:spacing w:line="360" w:lineRule="auto"/>
        <w:ind w:firstLine="480" w:firstLineChars="200"/>
        <w:rPr>
          <w:rFonts w:hint="eastAsia" w:ascii="宋体" w:hAnsi="宋体" w:eastAsia="宋体" w:cs="宋体"/>
          <w:sz w:val="24"/>
          <w:highlight w:val="none"/>
          <w:u w:val="single"/>
        </w:rPr>
      </w:pPr>
      <w:r>
        <w:rPr>
          <w:rFonts w:hint="eastAsia" w:ascii="宋体" w:hAnsi="宋体" w:eastAsia="宋体" w:cs="宋体"/>
          <w:sz w:val="24"/>
          <w:highlight w:val="none"/>
        </w:rPr>
        <w:t>本授权书声明：（公司）的</w:t>
      </w:r>
      <w:r>
        <w:rPr>
          <w:rFonts w:hint="eastAsia" w:ascii="宋体" w:hAnsi="宋体" w:eastAsia="宋体" w:cs="宋体"/>
          <w:sz w:val="24"/>
          <w:highlight w:val="none"/>
          <w:u w:val="single"/>
        </w:rPr>
        <w:t xml:space="preserve">（法人代表姓名、职务）   </w:t>
      </w:r>
      <w:r>
        <w:rPr>
          <w:rFonts w:hint="eastAsia" w:ascii="宋体" w:hAnsi="宋体" w:eastAsia="宋体" w:cs="宋体"/>
          <w:sz w:val="24"/>
          <w:highlight w:val="none"/>
        </w:rPr>
        <w:t>代表本公司授权</w:t>
      </w:r>
      <w:r>
        <w:rPr>
          <w:rFonts w:hint="eastAsia" w:ascii="宋体" w:hAnsi="宋体" w:eastAsia="宋体" w:cs="宋体"/>
          <w:sz w:val="24"/>
          <w:highlight w:val="none"/>
          <w:u w:val="single"/>
        </w:rPr>
        <w:t xml:space="preserve"> （被授权人姓名、职务）</w:t>
      </w:r>
      <w:r>
        <w:rPr>
          <w:rFonts w:hint="eastAsia" w:ascii="宋体" w:hAnsi="宋体" w:eastAsia="宋体" w:cs="宋体"/>
          <w:sz w:val="24"/>
          <w:highlight w:val="none"/>
        </w:rPr>
        <w:t>为本公司的合法代理人，代理人根据授权，以我方名义签署、澄清、说明、补正、递交、撤回、修改项目编号为：</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的</w:t>
      </w:r>
      <w:r>
        <w:rPr>
          <w:rFonts w:hint="eastAsia" w:ascii="宋体" w:hAnsi="宋体" w:eastAsia="宋体" w:cs="宋体"/>
          <w:sz w:val="24"/>
          <w:highlight w:val="none"/>
          <w:u w:val="single"/>
        </w:rPr>
        <w:t xml:space="preserve">         （项目名称</w:t>
      </w:r>
      <w:r>
        <w:rPr>
          <w:rFonts w:hint="eastAsia" w:ascii="宋体" w:hAnsi="宋体" w:eastAsia="宋体" w:cs="宋体"/>
          <w:sz w:val="24"/>
          <w:highlight w:val="none"/>
        </w:rPr>
        <w:t>）响应文件、签定合同和处理有关事宜，其法律后果由我方承担。</w:t>
      </w:r>
    </w:p>
    <w:p w14:paraId="70657957">
      <w:pPr>
        <w:spacing w:line="48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委托期限：</w:t>
      </w:r>
      <w:r>
        <w:rPr>
          <w:rFonts w:hint="eastAsia" w:ascii="宋体" w:hAnsi="宋体" w:eastAsia="宋体" w:cs="宋体"/>
          <w:sz w:val="24"/>
          <w:highlight w:val="none"/>
          <w:u w:val="single"/>
        </w:rPr>
        <w:t xml:space="preserve">                    _</w:t>
      </w:r>
    </w:p>
    <w:p w14:paraId="4E40EC3B">
      <w:pPr>
        <w:spacing w:line="48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代理人无转委托权。</w:t>
      </w:r>
    </w:p>
    <w:p w14:paraId="325C39C4">
      <w:pPr>
        <w:spacing w:line="48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附：法定代表人身份证明</w:t>
      </w:r>
    </w:p>
    <w:p w14:paraId="30D65222">
      <w:pPr>
        <w:spacing w:line="360" w:lineRule="auto"/>
        <w:jc w:val="left"/>
        <w:rPr>
          <w:rFonts w:hint="eastAsia" w:ascii="宋体" w:hAnsi="宋体" w:eastAsia="宋体" w:cs="宋体"/>
          <w:sz w:val="24"/>
          <w:highlight w:val="none"/>
        </w:rPr>
      </w:pPr>
    </w:p>
    <w:tbl>
      <w:tblPr>
        <w:tblStyle w:val="21"/>
        <w:tblW w:w="0" w:type="auto"/>
        <w:tblInd w:w="39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969"/>
        <w:gridCol w:w="567"/>
        <w:gridCol w:w="4111"/>
      </w:tblGrid>
      <w:tr w14:paraId="2D2937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8" w:hRule="atLeast"/>
        </w:trPr>
        <w:tc>
          <w:tcPr>
            <w:tcW w:w="3969" w:type="dxa"/>
            <w:vAlign w:val="center"/>
          </w:tcPr>
          <w:p w14:paraId="29A2AB7C">
            <w:pPr>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法定代表人</w:t>
            </w:r>
          </w:p>
          <w:p w14:paraId="3A045193">
            <w:pPr>
              <w:spacing w:line="360" w:lineRule="auto"/>
              <w:jc w:val="center"/>
              <w:rPr>
                <w:rFonts w:hint="eastAsia" w:ascii="宋体" w:hAnsi="宋体" w:eastAsia="宋体" w:cs="宋体"/>
                <w:sz w:val="24"/>
                <w:highlight w:val="none"/>
              </w:rPr>
            </w:pPr>
            <w:r>
              <w:rPr>
                <w:rFonts w:hint="eastAsia" w:ascii="宋体" w:hAnsi="宋体" w:eastAsia="宋体" w:cs="宋体"/>
                <w:b/>
                <w:sz w:val="24"/>
                <w:highlight w:val="none"/>
              </w:rPr>
              <w:t>居民身份证复印件粘贴处（正、反面）</w:t>
            </w:r>
          </w:p>
        </w:tc>
        <w:tc>
          <w:tcPr>
            <w:tcW w:w="567" w:type="dxa"/>
            <w:tcBorders>
              <w:top w:val="nil"/>
              <w:bottom w:val="nil"/>
            </w:tcBorders>
          </w:tcPr>
          <w:p w14:paraId="5EBE9656">
            <w:pPr>
              <w:widowControl/>
              <w:jc w:val="left"/>
              <w:rPr>
                <w:rFonts w:hint="eastAsia" w:ascii="宋体" w:hAnsi="宋体" w:eastAsia="宋体" w:cs="宋体"/>
                <w:sz w:val="24"/>
                <w:highlight w:val="none"/>
              </w:rPr>
            </w:pPr>
          </w:p>
        </w:tc>
        <w:tc>
          <w:tcPr>
            <w:tcW w:w="4111" w:type="dxa"/>
            <w:vAlign w:val="center"/>
          </w:tcPr>
          <w:p w14:paraId="03F936B9">
            <w:pPr>
              <w:pStyle w:val="49"/>
              <w:ind w:left="105"/>
              <w:jc w:val="center"/>
              <w:rPr>
                <w:rFonts w:hint="eastAsia" w:ascii="宋体" w:hAnsi="宋体" w:eastAsia="宋体" w:cs="宋体"/>
                <w:b/>
                <w:szCs w:val="24"/>
                <w:highlight w:val="none"/>
              </w:rPr>
            </w:pPr>
            <w:r>
              <w:rPr>
                <w:rFonts w:hint="eastAsia" w:ascii="宋体" w:hAnsi="宋体" w:eastAsia="宋体" w:cs="宋体"/>
                <w:b/>
                <w:szCs w:val="24"/>
                <w:highlight w:val="none"/>
              </w:rPr>
              <w:t>被授权人（授权代表）</w:t>
            </w:r>
          </w:p>
          <w:p w14:paraId="04F55A56">
            <w:pPr>
              <w:widowControl/>
              <w:jc w:val="center"/>
              <w:rPr>
                <w:rFonts w:hint="eastAsia" w:ascii="宋体" w:hAnsi="宋体" w:eastAsia="宋体" w:cs="宋体"/>
                <w:sz w:val="24"/>
                <w:highlight w:val="none"/>
              </w:rPr>
            </w:pPr>
            <w:r>
              <w:rPr>
                <w:rFonts w:hint="eastAsia" w:ascii="宋体" w:hAnsi="宋体" w:eastAsia="宋体" w:cs="宋体"/>
                <w:b/>
                <w:sz w:val="24"/>
                <w:highlight w:val="none"/>
              </w:rPr>
              <w:t>居民身份证复印件粘贴处（正、反面）</w:t>
            </w:r>
          </w:p>
        </w:tc>
      </w:tr>
    </w:tbl>
    <w:p w14:paraId="2E9B1B70">
      <w:pPr>
        <w:spacing w:line="360" w:lineRule="auto"/>
        <w:jc w:val="left"/>
        <w:rPr>
          <w:rFonts w:hint="eastAsia" w:ascii="宋体" w:hAnsi="宋体" w:eastAsia="宋体" w:cs="宋体"/>
          <w:sz w:val="24"/>
          <w:highlight w:val="none"/>
        </w:rPr>
      </w:pPr>
    </w:p>
    <w:p w14:paraId="66C5E9D0">
      <w:pPr>
        <w:spacing w:line="360" w:lineRule="auto"/>
        <w:jc w:val="left"/>
        <w:rPr>
          <w:rFonts w:hint="eastAsia" w:ascii="宋体" w:hAnsi="宋体" w:eastAsia="宋体" w:cs="宋体"/>
          <w:sz w:val="24"/>
          <w:highlight w:val="none"/>
        </w:rPr>
      </w:pPr>
    </w:p>
    <w:p w14:paraId="1F4DF1BC">
      <w:pPr>
        <w:snapToGrid w:val="0"/>
        <w:spacing w:line="360" w:lineRule="auto"/>
        <w:ind w:firstLine="3840" w:firstLineChars="1600"/>
        <w:rPr>
          <w:rFonts w:hint="eastAsia" w:ascii="宋体" w:hAnsi="宋体" w:eastAsia="宋体" w:cs="宋体"/>
          <w:sz w:val="24"/>
          <w:highlight w:val="none"/>
          <w:u w:val="single"/>
        </w:rPr>
      </w:pPr>
      <w:r>
        <w:rPr>
          <w:rFonts w:hint="eastAsia" w:ascii="宋体" w:hAnsi="宋体" w:eastAsia="宋体" w:cs="宋体"/>
          <w:sz w:val="24"/>
          <w:highlight w:val="none"/>
          <w:lang w:eastAsia="zh-CN"/>
        </w:rPr>
        <w:t>投标人</w:t>
      </w:r>
      <w:r>
        <w:rPr>
          <w:rFonts w:hint="eastAsia" w:ascii="宋体" w:hAnsi="宋体" w:eastAsia="宋体" w:cs="宋体"/>
          <w:sz w:val="24"/>
          <w:highlight w:val="none"/>
        </w:rPr>
        <w:t>（单位盖章）：______________________</w:t>
      </w:r>
    </w:p>
    <w:p w14:paraId="3BFAF280">
      <w:pPr>
        <w:snapToGrid w:val="0"/>
        <w:spacing w:line="360" w:lineRule="auto"/>
        <w:ind w:firstLine="3840" w:firstLineChars="1600"/>
        <w:jc w:val="left"/>
        <w:rPr>
          <w:rFonts w:hint="eastAsia" w:ascii="宋体" w:hAnsi="宋体" w:eastAsia="宋体" w:cs="宋体"/>
          <w:sz w:val="24"/>
          <w:highlight w:val="none"/>
          <w:u w:val="single"/>
        </w:rPr>
      </w:pPr>
      <w:r>
        <w:rPr>
          <w:rFonts w:hint="eastAsia" w:ascii="宋体" w:hAnsi="宋体" w:eastAsia="宋体" w:cs="宋体"/>
          <w:sz w:val="24"/>
          <w:highlight w:val="none"/>
        </w:rPr>
        <w:t>法定代表人（签字或盖章）：___________________</w:t>
      </w:r>
    </w:p>
    <w:p w14:paraId="7A248C10">
      <w:pPr>
        <w:snapToGrid w:val="0"/>
        <w:spacing w:line="360" w:lineRule="auto"/>
        <w:ind w:firstLine="3840" w:firstLineChars="1600"/>
        <w:rPr>
          <w:rFonts w:hint="eastAsia" w:ascii="宋体" w:hAnsi="宋体" w:eastAsia="宋体" w:cs="宋体"/>
          <w:sz w:val="24"/>
          <w:highlight w:val="none"/>
          <w:u w:val="single"/>
        </w:rPr>
      </w:pPr>
      <w:r>
        <w:rPr>
          <w:rFonts w:hint="eastAsia" w:ascii="宋体" w:hAnsi="宋体" w:eastAsia="宋体" w:cs="宋体"/>
          <w:sz w:val="24"/>
          <w:highlight w:val="none"/>
        </w:rPr>
        <w:t>法定代表人身份证号码：______________________</w:t>
      </w:r>
    </w:p>
    <w:p w14:paraId="3CDF8A0B">
      <w:pPr>
        <w:snapToGrid w:val="0"/>
        <w:spacing w:line="360" w:lineRule="auto"/>
        <w:ind w:firstLine="3840" w:firstLineChars="1600"/>
        <w:rPr>
          <w:rFonts w:hint="eastAsia" w:ascii="宋体" w:hAnsi="宋体" w:eastAsia="宋体" w:cs="宋体"/>
          <w:sz w:val="24"/>
          <w:highlight w:val="none"/>
          <w:u w:val="single"/>
        </w:rPr>
      </w:pPr>
      <w:r>
        <w:rPr>
          <w:rFonts w:hint="eastAsia" w:ascii="宋体" w:hAnsi="宋体" w:eastAsia="宋体" w:cs="宋体"/>
          <w:sz w:val="24"/>
          <w:highlight w:val="none"/>
        </w:rPr>
        <w:t>授权代理人（签字）：________________</w:t>
      </w:r>
    </w:p>
    <w:p w14:paraId="342997A8">
      <w:pPr>
        <w:snapToGrid w:val="0"/>
        <w:spacing w:line="360" w:lineRule="auto"/>
        <w:ind w:firstLine="3840" w:firstLineChars="1600"/>
        <w:rPr>
          <w:rFonts w:hint="eastAsia" w:ascii="宋体" w:hAnsi="宋体" w:eastAsia="宋体" w:cs="宋体"/>
          <w:sz w:val="24"/>
          <w:highlight w:val="none"/>
          <w:u w:val="single"/>
        </w:rPr>
      </w:pPr>
      <w:r>
        <w:rPr>
          <w:rFonts w:hint="eastAsia" w:ascii="宋体" w:hAnsi="宋体" w:eastAsia="宋体" w:cs="宋体"/>
          <w:sz w:val="24"/>
          <w:highlight w:val="none"/>
        </w:rPr>
        <w:t>授权代理人身份证号码：______________________</w:t>
      </w:r>
    </w:p>
    <w:p w14:paraId="22AD1A37">
      <w:pPr>
        <w:spacing w:line="360" w:lineRule="auto"/>
        <w:ind w:firstLine="3840" w:firstLineChars="1600"/>
        <w:rPr>
          <w:rFonts w:hint="eastAsia" w:ascii="宋体" w:hAnsi="宋体" w:eastAsia="宋体" w:cs="宋体"/>
          <w:sz w:val="24"/>
          <w:highlight w:val="none"/>
        </w:rPr>
      </w:pPr>
      <w:r>
        <w:rPr>
          <w:rFonts w:hint="eastAsia" w:ascii="宋体" w:hAnsi="宋体" w:eastAsia="宋体" w:cs="宋体"/>
          <w:sz w:val="24"/>
          <w:highlight w:val="none"/>
        </w:rPr>
        <w:t>日         期：   年   月   日</w:t>
      </w:r>
    </w:p>
    <w:p w14:paraId="7CF2BFA4">
      <w:pPr>
        <w:tabs>
          <w:tab w:val="left" w:pos="1365"/>
        </w:tabs>
        <w:spacing w:line="360" w:lineRule="auto"/>
        <w:ind w:left="-2" w:leftChars="-1" w:firstLine="2"/>
        <w:jc w:val="left"/>
        <w:rPr>
          <w:rFonts w:hint="eastAsia" w:ascii="宋体" w:hAnsi="宋体" w:eastAsia="宋体" w:cs="宋体"/>
          <w:b/>
          <w:sz w:val="24"/>
          <w:highlight w:val="none"/>
        </w:rPr>
      </w:pPr>
      <w:r>
        <w:rPr>
          <w:rFonts w:hint="eastAsia" w:ascii="宋体" w:hAnsi="宋体" w:eastAsia="宋体" w:cs="宋体"/>
          <w:b/>
          <w:sz w:val="24"/>
          <w:highlight w:val="none"/>
        </w:rPr>
        <w:br w:type="page"/>
      </w:r>
    </w:p>
    <w:p w14:paraId="22BD96C8">
      <w:pPr>
        <w:pStyle w:val="3"/>
        <w:spacing w:line="360" w:lineRule="auto"/>
        <w:jc w:val="center"/>
        <w:rPr>
          <w:rFonts w:hint="eastAsia" w:ascii="宋体" w:hAnsi="宋体" w:eastAsia="宋体" w:cs="宋体"/>
          <w:highlight w:val="none"/>
        </w:rPr>
      </w:pPr>
      <w:bookmarkStart w:id="86" w:name="_Toc32146"/>
      <w:r>
        <w:rPr>
          <w:rFonts w:hint="eastAsia" w:ascii="宋体" w:hAnsi="宋体" w:eastAsia="宋体" w:cs="宋体"/>
          <w:highlight w:val="none"/>
        </w:rPr>
        <w:t>4、</w:t>
      </w:r>
      <w:bookmarkEnd w:id="77"/>
      <w:bookmarkEnd w:id="78"/>
      <w:bookmarkEnd w:id="79"/>
      <w:bookmarkEnd w:id="80"/>
      <w:bookmarkEnd w:id="81"/>
      <w:bookmarkEnd w:id="82"/>
      <w:bookmarkEnd w:id="83"/>
      <w:bookmarkEnd w:id="86"/>
      <w:r>
        <w:rPr>
          <w:rFonts w:hint="eastAsia" w:ascii="宋体" w:hAnsi="宋体" w:eastAsia="宋体" w:cs="宋体"/>
          <w:highlight w:val="none"/>
          <w:lang w:val="en-US" w:eastAsia="zh-CN"/>
        </w:rPr>
        <w:t>投标</w:t>
      </w:r>
      <w:r>
        <w:rPr>
          <w:rFonts w:hint="eastAsia" w:ascii="宋体" w:hAnsi="宋体" w:eastAsia="宋体" w:cs="宋体"/>
          <w:highlight w:val="none"/>
        </w:rPr>
        <w:t>报价表</w:t>
      </w:r>
    </w:p>
    <w:p w14:paraId="11AB4254">
      <w:pPr>
        <w:spacing w:line="360" w:lineRule="auto"/>
        <w:ind w:left="211"/>
        <w:rPr>
          <w:rFonts w:hint="eastAsia" w:ascii="宋体" w:hAnsi="宋体" w:eastAsia="宋体" w:cs="宋体"/>
          <w:sz w:val="24"/>
          <w:highlight w:val="none"/>
          <w:u w:val="single"/>
        </w:rPr>
      </w:pPr>
      <w:r>
        <w:rPr>
          <w:rFonts w:hint="eastAsia" w:ascii="宋体" w:hAnsi="宋体" w:eastAsia="宋体" w:cs="宋体"/>
          <w:sz w:val="24"/>
          <w:highlight w:val="none"/>
        </w:rPr>
        <w:t>项目名称：</w:t>
      </w:r>
    </w:p>
    <w:p w14:paraId="37C9A870">
      <w:pPr>
        <w:spacing w:line="360" w:lineRule="auto"/>
        <w:ind w:left="211"/>
        <w:rPr>
          <w:rFonts w:hint="eastAsia" w:ascii="宋体" w:hAnsi="宋体" w:eastAsia="宋体" w:cs="宋体"/>
          <w:sz w:val="24"/>
          <w:highlight w:val="none"/>
          <w:u w:val="single"/>
        </w:rPr>
      </w:pPr>
      <w:r>
        <w:rPr>
          <w:rFonts w:hint="eastAsia" w:ascii="宋体" w:hAnsi="宋体" w:eastAsia="宋体" w:cs="宋体"/>
          <w:sz w:val="24"/>
          <w:highlight w:val="none"/>
        </w:rPr>
        <w:t>项目编号：</w:t>
      </w:r>
    </w:p>
    <w:p w14:paraId="311386BC">
      <w:pPr>
        <w:spacing w:line="360" w:lineRule="auto"/>
        <w:ind w:left="211"/>
        <w:rPr>
          <w:rFonts w:hint="eastAsia" w:ascii="宋体" w:hAnsi="宋体" w:eastAsia="宋体" w:cs="宋体"/>
          <w:sz w:val="24"/>
          <w:highlight w:val="none"/>
          <w:u w:val="single"/>
        </w:rPr>
      </w:pPr>
    </w:p>
    <w:tbl>
      <w:tblPr>
        <w:tblStyle w:val="21"/>
        <w:tblW w:w="9040" w:type="dxa"/>
        <w:jc w:val="center"/>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07"/>
        <w:gridCol w:w="2133"/>
        <w:gridCol w:w="1678"/>
        <w:gridCol w:w="1738"/>
        <w:gridCol w:w="1184"/>
      </w:tblGrid>
      <w:tr w14:paraId="2704E93A">
        <w:tblPrEx>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4" w:hRule="atLeast"/>
          <w:jc w:val="center"/>
        </w:trPr>
        <w:tc>
          <w:tcPr>
            <w:tcW w:w="2307" w:type="dxa"/>
            <w:tcBorders>
              <w:top w:val="single" w:color="auto" w:sz="4" w:space="0"/>
              <w:left w:val="single" w:color="auto" w:sz="4" w:space="0"/>
              <w:bottom w:val="single" w:color="auto" w:sz="4" w:space="0"/>
              <w:right w:val="single" w:color="auto" w:sz="4" w:space="0"/>
            </w:tcBorders>
            <w:vAlign w:val="center"/>
          </w:tcPr>
          <w:p w14:paraId="7AC90882">
            <w:pPr>
              <w:spacing w:line="400" w:lineRule="exact"/>
              <w:jc w:val="center"/>
              <w:rPr>
                <w:rFonts w:hint="eastAsia" w:ascii="宋体" w:hAnsi="宋体" w:eastAsia="宋体" w:cs="宋体"/>
                <w:sz w:val="24"/>
                <w:highlight w:val="none"/>
              </w:rPr>
            </w:pPr>
            <w:r>
              <w:rPr>
                <w:rFonts w:hint="eastAsia" w:ascii="宋体" w:hAnsi="宋体" w:eastAsia="宋体" w:cs="宋体"/>
                <w:sz w:val="24"/>
                <w:highlight w:val="none"/>
                <w:lang w:eastAsia="zh-CN"/>
              </w:rPr>
              <w:t>投标人</w:t>
            </w:r>
            <w:r>
              <w:rPr>
                <w:rFonts w:hint="eastAsia" w:ascii="宋体" w:hAnsi="宋体" w:eastAsia="宋体" w:cs="宋体"/>
                <w:sz w:val="24"/>
                <w:highlight w:val="none"/>
              </w:rPr>
              <w:t>名称</w:t>
            </w:r>
          </w:p>
        </w:tc>
        <w:tc>
          <w:tcPr>
            <w:tcW w:w="2133" w:type="dxa"/>
            <w:tcBorders>
              <w:top w:val="single" w:color="auto" w:sz="4" w:space="0"/>
              <w:left w:val="single" w:color="auto" w:sz="4" w:space="0"/>
              <w:bottom w:val="single" w:color="auto" w:sz="4" w:space="0"/>
              <w:right w:val="single" w:color="auto" w:sz="4" w:space="0"/>
            </w:tcBorders>
            <w:vAlign w:val="center"/>
          </w:tcPr>
          <w:p w14:paraId="32B3890F">
            <w:pPr>
              <w:spacing w:line="400" w:lineRule="exact"/>
              <w:jc w:val="center"/>
              <w:rPr>
                <w:rFonts w:hint="eastAsia" w:ascii="宋体" w:hAnsi="宋体" w:eastAsia="宋体" w:cs="宋体"/>
                <w:sz w:val="24"/>
                <w:highlight w:val="none"/>
              </w:rPr>
            </w:pPr>
            <w:r>
              <w:rPr>
                <w:rFonts w:hint="eastAsia" w:ascii="宋体" w:hAnsi="宋体" w:eastAsia="宋体" w:cs="宋体"/>
                <w:sz w:val="24"/>
                <w:highlight w:val="none"/>
              </w:rPr>
              <w:t>总价</w:t>
            </w:r>
          </w:p>
          <w:p w14:paraId="7DA721D6">
            <w:pPr>
              <w:spacing w:line="400" w:lineRule="exact"/>
              <w:jc w:val="center"/>
              <w:rPr>
                <w:rFonts w:hint="eastAsia" w:ascii="宋体" w:hAnsi="宋体" w:eastAsia="宋体" w:cs="宋体"/>
                <w:sz w:val="24"/>
                <w:highlight w:val="none"/>
              </w:rPr>
            </w:pPr>
            <w:r>
              <w:rPr>
                <w:rFonts w:hint="eastAsia" w:ascii="宋体" w:hAnsi="宋体" w:eastAsia="宋体" w:cs="宋体"/>
                <w:sz w:val="24"/>
                <w:highlight w:val="none"/>
              </w:rPr>
              <w:t>（元）</w:t>
            </w:r>
          </w:p>
        </w:tc>
        <w:tc>
          <w:tcPr>
            <w:tcW w:w="1678" w:type="dxa"/>
            <w:tcBorders>
              <w:top w:val="single" w:color="auto" w:sz="4" w:space="0"/>
              <w:left w:val="single" w:color="auto" w:sz="4" w:space="0"/>
              <w:bottom w:val="single" w:color="auto" w:sz="4" w:space="0"/>
              <w:right w:val="single" w:color="auto" w:sz="4" w:space="0"/>
            </w:tcBorders>
            <w:vAlign w:val="center"/>
          </w:tcPr>
          <w:p w14:paraId="03F23198">
            <w:pPr>
              <w:spacing w:line="400" w:lineRule="exact"/>
              <w:jc w:val="center"/>
              <w:rPr>
                <w:rFonts w:hint="eastAsia" w:ascii="宋体" w:hAnsi="宋体" w:eastAsia="宋体" w:cs="宋体"/>
                <w:sz w:val="24"/>
                <w:highlight w:val="none"/>
              </w:rPr>
            </w:pPr>
            <w:r>
              <w:rPr>
                <w:rFonts w:hint="eastAsia" w:ascii="宋体" w:hAnsi="宋体" w:eastAsia="宋体" w:cs="宋体"/>
                <w:sz w:val="24"/>
                <w:highlight w:val="none"/>
              </w:rPr>
              <w:t>合同履行期限</w:t>
            </w:r>
          </w:p>
        </w:tc>
        <w:tc>
          <w:tcPr>
            <w:tcW w:w="1738" w:type="dxa"/>
            <w:tcBorders>
              <w:top w:val="single" w:color="auto" w:sz="4" w:space="0"/>
              <w:left w:val="single" w:color="auto" w:sz="4" w:space="0"/>
              <w:bottom w:val="single" w:color="auto" w:sz="4" w:space="0"/>
              <w:right w:val="single" w:color="auto" w:sz="4" w:space="0"/>
            </w:tcBorders>
            <w:vAlign w:val="center"/>
          </w:tcPr>
          <w:p w14:paraId="2367FF60">
            <w:pPr>
              <w:spacing w:line="400" w:lineRule="exact"/>
              <w:jc w:val="center"/>
              <w:rPr>
                <w:rFonts w:hint="eastAsia" w:ascii="宋体" w:hAnsi="宋体" w:eastAsia="宋体" w:cs="宋体"/>
                <w:sz w:val="24"/>
                <w:highlight w:val="none"/>
              </w:rPr>
            </w:pPr>
            <w:r>
              <w:rPr>
                <w:rFonts w:hint="eastAsia" w:ascii="宋体" w:hAnsi="宋体" w:eastAsia="宋体" w:cs="宋体"/>
                <w:sz w:val="24"/>
                <w:highlight w:val="none"/>
              </w:rPr>
              <w:t>质量标准</w:t>
            </w:r>
          </w:p>
        </w:tc>
        <w:tc>
          <w:tcPr>
            <w:tcW w:w="1184" w:type="dxa"/>
            <w:tcBorders>
              <w:top w:val="single" w:color="auto" w:sz="4" w:space="0"/>
              <w:left w:val="single" w:color="auto" w:sz="4" w:space="0"/>
              <w:bottom w:val="single" w:color="auto" w:sz="4" w:space="0"/>
              <w:right w:val="single" w:color="auto" w:sz="4" w:space="0"/>
            </w:tcBorders>
            <w:vAlign w:val="center"/>
          </w:tcPr>
          <w:p w14:paraId="0609546D">
            <w:pPr>
              <w:spacing w:line="400" w:lineRule="exact"/>
              <w:jc w:val="center"/>
              <w:rPr>
                <w:rFonts w:hint="eastAsia" w:ascii="宋体" w:hAnsi="宋体" w:eastAsia="宋体" w:cs="宋体"/>
                <w:sz w:val="24"/>
                <w:highlight w:val="none"/>
              </w:rPr>
            </w:pPr>
            <w:r>
              <w:rPr>
                <w:rFonts w:hint="eastAsia" w:ascii="宋体" w:hAnsi="宋体" w:eastAsia="宋体" w:cs="宋体"/>
                <w:sz w:val="24"/>
                <w:highlight w:val="none"/>
              </w:rPr>
              <w:t>备注</w:t>
            </w:r>
          </w:p>
        </w:tc>
      </w:tr>
      <w:tr w14:paraId="77725455">
        <w:tblPrEx>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53" w:hRule="atLeast"/>
          <w:jc w:val="center"/>
        </w:trPr>
        <w:tc>
          <w:tcPr>
            <w:tcW w:w="2307" w:type="dxa"/>
            <w:tcBorders>
              <w:top w:val="single" w:color="auto" w:sz="4" w:space="0"/>
              <w:left w:val="single" w:color="auto" w:sz="4" w:space="0"/>
              <w:bottom w:val="single" w:color="auto" w:sz="4" w:space="0"/>
              <w:right w:val="single" w:color="auto" w:sz="4" w:space="0"/>
            </w:tcBorders>
            <w:vAlign w:val="center"/>
          </w:tcPr>
          <w:p w14:paraId="5E7D20C8">
            <w:pPr>
              <w:jc w:val="center"/>
              <w:rPr>
                <w:rFonts w:hint="eastAsia" w:ascii="宋体" w:hAnsi="宋体" w:eastAsia="宋体" w:cs="宋体"/>
                <w:sz w:val="24"/>
                <w:highlight w:val="none"/>
              </w:rPr>
            </w:pPr>
          </w:p>
        </w:tc>
        <w:tc>
          <w:tcPr>
            <w:tcW w:w="2133" w:type="dxa"/>
            <w:tcBorders>
              <w:top w:val="single" w:color="auto" w:sz="4" w:space="0"/>
              <w:left w:val="single" w:color="auto" w:sz="4" w:space="0"/>
              <w:bottom w:val="single" w:color="auto" w:sz="4" w:space="0"/>
              <w:right w:val="single" w:color="auto" w:sz="4" w:space="0"/>
            </w:tcBorders>
            <w:vAlign w:val="center"/>
          </w:tcPr>
          <w:p w14:paraId="3FE948F4">
            <w:pPr>
              <w:rPr>
                <w:rFonts w:hint="eastAsia" w:ascii="宋体" w:hAnsi="宋体" w:eastAsia="宋体" w:cs="宋体"/>
                <w:sz w:val="24"/>
                <w:highlight w:val="none"/>
              </w:rPr>
            </w:pPr>
            <w:r>
              <w:rPr>
                <w:rFonts w:hint="eastAsia" w:ascii="宋体" w:hAnsi="宋体" w:eastAsia="宋体" w:cs="宋体"/>
                <w:sz w:val="24"/>
                <w:highlight w:val="none"/>
              </w:rPr>
              <w:t>大写：</w:t>
            </w:r>
          </w:p>
          <w:p w14:paraId="6C68BDBC">
            <w:pPr>
              <w:jc w:val="left"/>
              <w:rPr>
                <w:rFonts w:hint="eastAsia" w:ascii="宋体" w:hAnsi="宋体" w:eastAsia="宋体" w:cs="宋体"/>
                <w:sz w:val="24"/>
                <w:highlight w:val="none"/>
              </w:rPr>
            </w:pPr>
            <w:r>
              <w:rPr>
                <w:rFonts w:hint="eastAsia" w:ascii="宋体" w:hAnsi="宋体" w:eastAsia="宋体" w:cs="宋体"/>
                <w:sz w:val="24"/>
                <w:highlight w:val="none"/>
              </w:rPr>
              <w:t>小写：</w:t>
            </w:r>
          </w:p>
        </w:tc>
        <w:tc>
          <w:tcPr>
            <w:tcW w:w="1678" w:type="dxa"/>
            <w:tcBorders>
              <w:top w:val="single" w:color="auto" w:sz="4" w:space="0"/>
              <w:left w:val="single" w:color="auto" w:sz="4" w:space="0"/>
              <w:bottom w:val="single" w:color="auto" w:sz="4" w:space="0"/>
              <w:right w:val="single" w:color="auto" w:sz="4" w:space="0"/>
            </w:tcBorders>
            <w:vAlign w:val="center"/>
          </w:tcPr>
          <w:p w14:paraId="4F4FCFB6">
            <w:pPr>
              <w:jc w:val="center"/>
              <w:rPr>
                <w:rFonts w:hint="eastAsia" w:ascii="宋体" w:hAnsi="宋体" w:eastAsia="宋体" w:cs="宋体"/>
                <w:sz w:val="24"/>
                <w:highlight w:val="none"/>
              </w:rPr>
            </w:pPr>
          </w:p>
        </w:tc>
        <w:tc>
          <w:tcPr>
            <w:tcW w:w="1738" w:type="dxa"/>
            <w:tcBorders>
              <w:top w:val="single" w:color="auto" w:sz="4" w:space="0"/>
              <w:left w:val="single" w:color="auto" w:sz="4" w:space="0"/>
              <w:bottom w:val="single" w:color="auto" w:sz="4" w:space="0"/>
              <w:right w:val="single" w:color="auto" w:sz="4" w:space="0"/>
            </w:tcBorders>
            <w:vAlign w:val="center"/>
          </w:tcPr>
          <w:p w14:paraId="6812B289">
            <w:pPr>
              <w:jc w:val="center"/>
              <w:rPr>
                <w:rFonts w:hint="eastAsia" w:ascii="宋体" w:hAnsi="宋体" w:eastAsia="宋体" w:cs="宋体"/>
                <w:sz w:val="24"/>
                <w:highlight w:val="none"/>
              </w:rPr>
            </w:pPr>
          </w:p>
        </w:tc>
        <w:tc>
          <w:tcPr>
            <w:tcW w:w="1184" w:type="dxa"/>
            <w:tcBorders>
              <w:top w:val="single" w:color="auto" w:sz="4" w:space="0"/>
              <w:left w:val="single" w:color="auto" w:sz="4" w:space="0"/>
              <w:bottom w:val="single" w:color="auto" w:sz="4" w:space="0"/>
              <w:right w:val="single" w:color="auto" w:sz="4" w:space="0"/>
            </w:tcBorders>
            <w:vAlign w:val="center"/>
          </w:tcPr>
          <w:p w14:paraId="08FFC8FA">
            <w:pPr>
              <w:jc w:val="center"/>
              <w:rPr>
                <w:rFonts w:hint="eastAsia" w:ascii="宋体" w:hAnsi="宋体" w:eastAsia="宋体" w:cs="宋体"/>
                <w:sz w:val="24"/>
                <w:highlight w:val="none"/>
              </w:rPr>
            </w:pPr>
          </w:p>
        </w:tc>
      </w:tr>
    </w:tbl>
    <w:p w14:paraId="61C7731F">
      <w:pPr>
        <w:autoSpaceDE w:val="0"/>
        <w:autoSpaceDN w:val="0"/>
        <w:adjustRightInd w:val="0"/>
        <w:spacing w:line="360" w:lineRule="auto"/>
        <w:rPr>
          <w:rFonts w:hint="eastAsia" w:ascii="宋体" w:hAnsi="宋体" w:eastAsia="宋体" w:cs="宋体"/>
          <w:kern w:val="0"/>
          <w:sz w:val="24"/>
          <w:highlight w:val="none"/>
        </w:rPr>
      </w:pPr>
    </w:p>
    <w:p w14:paraId="02F2E75A">
      <w:pPr>
        <w:autoSpaceDE w:val="0"/>
        <w:autoSpaceDN w:val="0"/>
        <w:adjustRightInd w:val="0"/>
        <w:spacing w:line="360" w:lineRule="auto"/>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注：</w:t>
      </w:r>
    </w:p>
    <w:p w14:paraId="203D438B">
      <w:pPr>
        <w:autoSpaceDE w:val="0"/>
        <w:autoSpaceDN w:val="0"/>
        <w:adjustRightInd w:val="0"/>
        <w:spacing w:line="360" w:lineRule="auto"/>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1、填报的内容必须和</w:t>
      </w:r>
      <w:r>
        <w:rPr>
          <w:rFonts w:hint="eastAsia" w:ascii="宋体" w:hAnsi="宋体" w:eastAsia="宋体" w:cs="宋体"/>
          <w:bCs/>
          <w:sz w:val="24"/>
          <w:highlight w:val="none"/>
          <w:lang w:val="en-US" w:eastAsia="zh-CN"/>
        </w:rPr>
        <w:t>投标</w:t>
      </w:r>
      <w:r>
        <w:rPr>
          <w:rFonts w:hint="eastAsia" w:ascii="宋体" w:hAnsi="宋体" w:eastAsia="宋体" w:cs="宋体"/>
          <w:bCs/>
          <w:sz w:val="24"/>
          <w:highlight w:val="none"/>
          <w:lang w:val="zh-CN"/>
        </w:rPr>
        <w:t>文件中的内容相一致；；</w:t>
      </w:r>
    </w:p>
    <w:p w14:paraId="3A5CB93F">
      <w:pPr>
        <w:autoSpaceDE w:val="0"/>
        <w:autoSpaceDN w:val="0"/>
        <w:adjustRightInd w:val="0"/>
        <w:spacing w:line="360" w:lineRule="auto"/>
        <w:rPr>
          <w:rFonts w:hint="eastAsia" w:ascii="宋体" w:hAnsi="宋体" w:eastAsia="宋体" w:cs="宋体"/>
          <w:bCs/>
          <w:sz w:val="24"/>
          <w:highlight w:val="none"/>
          <w:lang w:val="zh-CN"/>
        </w:rPr>
      </w:pPr>
      <w:r>
        <w:rPr>
          <w:rFonts w:hint="eastAsia" w:ascii="宋体" w:hAnsi="宋体" w:eastAsia="宋体" w:cs="宋体"/>
          <w:bCs/>
          <w:sz w:val="24"/>
          <w:highlight w:val="none"/>
          <w:lang w:val="en-US" w:eastAsia="zh-CN"/>
        </w:rPr>
        <w:t>2</w:t>
      </w:r>
      <w:r>
        <w:rPr>
          <w:rFonts w:hint="eastAsia" w:ascii="宋体" w:hAnsi="宋体" w:eastAsia="宋体" w:cs="宋体"/>
          <w:bCs/>
          <w:sz w:val="24"/>
          <w:highlight w:val="none"/>
          <w:lang w:val="zh-CN"/>
        </w:rPr>
        <w:t>、大写金额报价与小写金额报价不一致时，以大写金额报价为准，保留小数点后</w:t>
      </w:r>
      <w:r>
        <w:rPr>
          <w:rFonts w:hint="eastAsia" w:ascii="宋体" w:hAnsi="宋体" w:eastAsia="宋体" w:cs="宋体"/>
          <w:bCs/>
          <w:sz w:val="24"/>
          <w:highlight w:val="none"/>
        </w:rPr>
        <w:t>两</w:t>
      </w:r>
      <w:r>
        <w:rPr>
          <w:rFonts w:hint="eastAsia" w:ascii="宋体" w:hAnsi="宋体" w:eastAsia="宋体" w:cs="宋体"/>
          <w:bCs/>
          <w:sz w:val="24"/>
          <w:highlight w:val="none"/>
          <w:lang w:val="zh-CN"/>
        </w:rPr>
        <w:t>位。</w:t>
      </w:r>
    </w:p>
    <w:p w14:paraId="44A7C527">
      <w:pPr>
        <w:spacing w:line="360" w:lineRule="auto"/>
        <w:ind w:firstLine="480"/>
        <w:rPr>
          <w:rFonts w:hint="eastAsia" w:ascii="宋体" w:hAnsi="宋体" w:eastAsia="宋体" w:cs="宋体"/>
          <w:sz w:val="24"/>
          <w:highlight w:val="none"/>
        </w:rPr>
      </w:pPr>
    </w:p>
    <w:p w14:paraId="3B74B89E">
      <w:pPr>
        <w:autoSpaceDE w:val="0"/>
        <w:autoSpaceDN w:val="0"/>
        <w:adjustRightInd w:val="0"/>
        <w:spacing w:line="360" w:lineRule="auto"/>
        <w:ind w:right="480" w:firstLine="4920" w:firstLineChars="2050"/>
        <w:rPr>
          <w:rFonts w:hint="eastAsia" w:ascii="宋体" w:hAnsi="宋体" w:eastAsia="宋体" w:cs="宋体"/>
          <w:sz w:val="24"/>
          <w:highlight w:val="none"/>
          <w:lang w:val="zh-CN"/>
        </w:rPr>
      </w:pPr>
    </w:p>
    <w:p w14:paraId="5B1B83AC">
      <w:pPr>
        <w:autoSpaceDE w:val="0"/>
        <w:autoSpaceDN w:val="0"/>
        <w:adjustRightInd w:val="0"/>
        <w:spacing w:line="360" w:lineRule="auto"/>
        <w:ind w:right="480" w:firstLine="6360" w:firstLineChars="2650"/>
        <w:rPr>
          <w:rFonts w:hint="eastAsia" w:ascii="宋体" w:hAnsi="宋体" w:eastAsia="宋体" w:cs="宋体"/>
          <w:sz w:val="24"/>
          <w:highlight w:val="none"/>
          <w:lang w:val="zh-CN"/>
        </w:rPr>
      </w:pPr>
      <w:r>
        <w:rPr>
          <w:rFonts w:hint="eastAsia" w:ascii="宋体" w:hAnsi="宋体" w:eastAsia="宋体" w:cs="宋体"/>
          <w:sz w:val="24"/>
          <w:highlight w:val="none"/>
          <w:lang w:val="zh-CN"/>
        </w:rPr>
        <w:t>投标人名称（盖章）：</w:t>
      </w:r>
    </w:p>
    <w:p w14:paraId="77A8C073">
      <w:pPr>
        <w:autoSpaceDE w:val="0"/>
        <w:autoSpaceDN w:val="0"/>
        <w:adjustRightInd w:val="0"/>
        <w:spacing w:line="360" w:lineRule="auto"/>
        <w:ind w:right="480" w:firstLine="4920" w:firstLineChars="2050"/>
        <w:rPr>
          <w:rFonts w:hint="eastAsia" w:ascii="宋体" w:hAnsi="宋体" w:eastAsia="宋体" w:cs="宋体"/>
          <w:sz w:val="24"/>
          <w:highlight w:val="none"/>
          <w:lang w:val="zh-CN"/>
        </w:rPr>
      </w:pPr>
    </w:p>
    <w:p w14:paraId="079CDA65">
      <w:pPr>
        <w:autoSpaceDE w:val="0"/>
        <w:autoSpaceDN w:val="0"/>
        <w:adjustRightInd w:val="0"/>
        <w:spacing w:line="360" w:lineRule="auto"/>
        <w:ind w:firstLine="480"/>
        <w:jc w:val="right"/>
        <w:rPr>
          <w:rFonts w:hint="eastAsia" w:ascii="宋体" w:hAnsi="宋体" w:eastAsia="宋体" w:cs="宋体"/>
          <w:sz w:val="24"/>
          <w:highlight w:val="none"/>
          <w:lang w:val="zh-CN"/>
        </w:rPr>
      </w:pPr>
      <w:r>
        <w:rPr>
          <w:rFonts w:hint="eastAsia" w:ascii="宋体" w:hAnsi="宋体" w:eastAsia="宋体" w:cs="宋体"/>
          <w:sz w:val="24"/>
          <w:highlight w:val="none"/>
          <w:lang w:val="zh-CN"/>
        </w:rPr>
        <w:t>法定代表人或其委托代理人（签字）：</w:t>
      </w:r>
    </w:p>
    <w:p w14:paraId="288C18B1">
      <w:pPr>
        <w:autoSpaceDE w:val="0"/>
        <w:autoSpaceDN w:val="0"/>
        <w:adjustRightInd w:val="0"/>
        <w:spacing w:line="360" w:lineRule="auto"/>
        <w:ind w:firstLine="480"/>
        <w:jc w:val="right"/>
        <w:rPr>
          <w:rFonts w:hint="eastAsia" w:ascii="宋体" w:hAnsi="宋体" w:eastAsia="宋体" w:cs="宋体"/>
          <w:sz w:val="24"/>
          <w:highlight w:val="none"/>
          <w:lang w:val="zh-CN"/>
        </w:rPr>
      </w:pPr>
    </w:p>
    <w:p w14:paraId="307D36EA">
      <w:pPr>
        <w:spacing w:line="360" w:lineRule="auto"/>
        <w:jc w:val="right"/>
        <w:rPr>
          <w:rFonts w:hint="eastAsia" w:ascii="宋体" w:hAnsi="宋体" w:eastAsia="宋体" w:cs="宋体"/>
          <w:sz w:val="24"/>
          <w:highlight w:val="none"/>
        </w:rPr>
      </w:pPr>
      <w:r>
        <w:rPr>
          <w:rFonts w:hint="eastAsia" w:ascii="宋体" w:hAnsi="宋体" w:eastAsia="宋体" w:cs="宋体"/>
          <w:sz w:val="24"/>
          <w:highlight w:val="none"/>
          <w:lang w:val="zh-CN"/>
        </w:rPr>
        <w:t>日期：年月日</w:t>
      </w:r>
    </w:p>
    <w:p w14:paraId="336EDA6F">
      <w:pPr>
        <w:spacing w:line="360" w:lineRule="auto"/>
        <w:rPr>
          <w:rFonts w:hint="eastAsia" w:ascii="宋体" w:hAnsi="宋体" w:eastAsia="宋体" w:cs="宋体"/>
          <w:sz w:val="24"/>
          <w:highlight w:val="none"/>
        </w:rPr>
      </w:pPr>
    </w:p>
    <w:p w14:paraId="3B0B18C1">
      <w:pPr>
        <w:spacing w:line="360" w:lineRule="auto"/>
        <w:rPr>
          <w:rFonts w:hint="eastAsia" w:ascii="宋体" w:hAnsi="宋体" w:eastAsia="宋体" w:cs="宋体"/>
          <w:sz w:val="24"/>
          <w:highlight w:val="none"/>
        </w:rPr>
      </w:pPr>
    </w:p>
    <w:p w14:paraId="7C663D8D">
      <w:pPr>
        <w:spacing w:line="360" w:lineRule="auto"/>
        <w:jc w:val="left"/>
        <w:rPr>
          <w:rFonts w:hint="eastAsia" w:ascii="宋体" w:hAnsi="宋体" w:eastAsia="宋体" w:cs="宋体"/>
          <w:b/>
          <w:sz w:val="24"/>
          <w:highlight w:val="none"/>
        </w:rPr>
      </w:pPr>
    </w:p>
    <w:p w14:paraId="6E50DFF0">
      <w:pPr>
        <w:tabs>
          <w:tab w:val="left" w:pos="1365"/>
        </w:tabs>
        <w:jc w:val="center"/>
        <w:rPr>
          <w:rFonts w:hint="eastAsia" w:ascii="宋体" w:hAnsi="宋体" w:eastAsia="宋体" w:cs="宋体"/>
          <w:b/>
          <w:sz w:val="32"/>
          <w:szCs w:val="32"/>
          <w:highlight w:val="none"/>
        </w:rPr>
      </w:pPr>
    </w:p>
    <w:p w14:paraId="58BFD6B4">
      <w:pPr>
        <w:rPr>
          <w:rFonts w:hint="eastAsia" w:ascii="宋体" w:hAnsi="宋体" w:eastAsia="宋体" w:cs="宋体"/>
          <w:b/>
          <w:sz w:val="32"/>
          <w:szCs w:val="32"/>
          <w:highlight w:val="none"/>
        </w:rPr>
      </w:pPr>
      <w:r>
        <w:rPr>
          <w:rFonts w:hint="eastAsia" w:ascii="宋体" w:hAnsi="宋体" w:eastAsia="宋体" w:cs="宋体"/>
          <w:b/>
          <w:sz w:val="32"/>
          <w:szCs w:val="32"/>
          <w:highlight w:val="none"/>
        </w:rPr>
        <w:br w:type="page"/>
      </w:r>
    </w:p>
    <w:p w14:paraId="52562BC5">
      <w:pPr>
        <w:autoSpaceDE w:val="0"/>
        <w:autoSpaceDN w:val="0"/>
        <w:adjustRightInd w:val="0"/>
        <w:spacing w:line="360" w:lineRule="auto"/>
        <w:ind w:left="-706" w:leftChars="-336" w:firstLine="420"/>
        <w:jc w:val="center"/>
        <w:rPr>
          <w:rFonts w:hint="eastAsia" w:ascii="宋体" w:hAnsi="宋体" w:eastAsia="宋体" w:cs="宋体"/>
          <w:b/>
          <w:bCs/>
          <w:sz w:val="24"/>
          <w:highlight w:val="none"/>
        </w:rPr>
      </w:pPr>
      <w:r>
        <w:rPr>
          <w:rFonts w:hint="eastAsia" w:ascii="宋体" w:hAnsi="宋体" w:eastAsia="宋体" w:cs="宋体"/>
          <w:b/>
          <w:bCs/>
          <w:sz w:val="28"/>
          <w:highlight w:val="none"/>
        </w:rPr>
        <w:t>5、报价明细表</w:t>
      </w:r>
    </w:p>
    <w:p w14:paraId="6198D366">
      <w:pPr>
        <w:autoSpaceDE w:val="0"/>
        <w:autoSpaceDN w:val="0"/>
        <w:adjustRightInd w:val="0"/>
        <w:ind w:left="-706" w:leftChars="-336" w:firstLine="420"/>
        <w:jc w:val="left"/>
        <w:rPr>
          <w:rFonts w:hint="eastAsia" w:ascii="宋体" w:hAnsi="宋体" w:eastAsia="宋体" w:cs="宋体"/>
          <w:b/>
          <w:bCs/>
          <w:sz w:val="24"/>
          <w:highlight w:val="none"/>
        </w:rPr>
      </w:pPr>
      <w:r>
        <w:rPr>
          <w:rFonts w:hint="eastAsia" w:ascii="宋体" w:hAnsi="宋体" w:eastAsia="宋体" w:cs="宋体"/>
          <w:b/>
          <w:bCs/>
          <w:sz w:val="24"/>
          <w:highlight w:val="none"/>
        </w:rPr>
        <w:t>说明：</w:t>
      </w:r>
    </w:p>
    <w:p w14:paraId="06EE4A0C">
      <w:pPr>
        <w:rPr>
          <w:rFonts w:hint="eastAsia" w:ascii="宋体" w:hAnsi="宋体" w:eastAsia="宋体" w:cs="宋体"/>
          <w:sz w:val="24"/>
          <w:highlight w:val="none"/>
        </w:rPr>
      </w:pPr>
      <w:r>
        <w:rPr>
          <w:rFonts w:hint="eastAsia" w:ascii="宋体" w:hAnsi="宋体" w:eastAsia="宋体" w:cs="宋体"/>
          <w:b/>
          <w:bCs/>
          <w:sz w:val="24"/>
          <w:highlight w:val="none"/>
        </w:rPr>
        <w:t>1、报价方式</w:t>
      </w:r>
    </w:p>
    <w:p w14:paraId="6AA3BADD">
      <w:pPr>
        <w:rPr>
          <w:rFonts w:hint="eastAsia" w:ascii="宋体" w:hAnsi="宋体" w:eastAsia="宋体" w:cs="宋体"/>
          <w:sz w:val="24"/>
          <w:highlight w:val="none"/>
        </w:rPr>
      </w:pPr>
      <w:r>
        <w:rPr>
          <w:rFonts w:hint="eastAsia" w:ascii="宋体" w:hAnsi="宋体" w:eastAsia="宋体" w:cs="宋体"/>
          <w:sz w:val="24"/>
          <w:highlight w:val="none"/>
        </w:rPr>
        <w:t>本采购项目采用固定总价方式进行计价。</w:t>
      </w:r>
    </w:p>
    <w:p w14:paraId="7F5D0246">
      <w:pPr>
        <w:rPr>
          <w:rFonts w:hint="eastAsia" w:ascii="宋体" w:hAnsi="宋体" w:eastAsia="宋体" w:cs="宋体"/>
          <w:b/>
          <w:bCs/>
          <w:sz w:val="24"/>
          <w:highlight w:val="none"/>
        </w:rPr>
      </w:pPr>
      <w:r>
        <w:rPr>
          <w:rFonts w:hint="eastAsia" w:ascii="宋体" w:hAnsi="宋体" w:eastAsia="宋体" w:cs="宋体"/>
          <w:b/>
          <w:bCs/>
          <w:sz w:val="24"/>
          <w:highlight w:val="none"/>
        </w:rPr>
        <w:t>2、报价说明</w:t>
      </w:r>
    </w:p>
    <w:p w14:paraId="1DC837E1">
      <w:pPr>
        <w:ind w:firstLine="480" w:firstLineChars="200"/>
        <w:rPr>
          <w:rFonts w:hint="eastAsia" w:ascii="宋体" w:hAnsi="宋体" w:eastAsia="宋体" w:cs="宋体"/>
          <w:sz w:val="24"/>
          <w:highlight w:val="none"/>
        </w:rPr>
      </w:pPr>
      <w:r>
        <w:rPr>
          <w:rFonts w:hint="eastAsia" w:ascii="宋体" w:hAnsi="宋体" w:eastAsia="宋体" w:cs="宋体"/>
          <w:sz w:val="24"/>
          <w:highlight w:val="none"/>
          <w:lang w:eastAsia="zh-CN"/>
        </w:rPr>
        <w:t>投标报价</w:t>
      </w:r>
      <w:r>
        <w:rPr>
          <w:rFonts w:hint="eastAsia" w:ascii="宋体" w:hAnsi="宋体" w:eastAsia="宋体" w:cs="宋体"/>
          <w:sz w:val="24"/>
          <w:highlight w:val="none"/>
        </w:rPr>
        <w:t>应是货物生产检测、运输、卸货（业主指定地点）、保险、国家及地方规定的任何收费（包括但不限于登记费，手续费）、税金、因要符合政府有关单位部门规定而必须改善或替换的任何费用、装卸费（必须使用大型机械而现场又不具备）、办理相关手续、抽样检测、特种设备检测 （如果有）、现场安装调试、设备调试费和质保期内保修等完成本合同工作所需的一切费用，除合同条件另有说明外，金额不得以任何方法调整或变更。任何计算承包金额的错误皆由</w:t>
      </w:r>
      <w:r>
        <w:rPr>
          <w:rFonts w:hint="eastAsia" w:ascii="宋体" w:hAnsi="宋体" w:eastAsia="宋体" w:cs="宋体"/>
          <w:sz w:val="24"/>
          <w:highlight w:val="none"/>
          <w:lang w:eastAsia="zh-CN"/>
        </w:rPr>
        <w:t>投标人</w:t>
      </w:r>
      <w:r>
        <w:rPr>
          <w:rFonts w:hint="eastAsia" w:ascii="宋体" w:hAnsi="宋体" w:eastAsia="宋体" w:cs="宋体"/>
          <w:sz w:val="24"/>
          <w:highlight w:val="none"/>
        </w:rPr>
        <w:t>承担并视为已被双方接受。投标货物的总价计入投标总价。</w:t>
      </w:r>
    </w:p>
    <w:p w14:paraId="33B77AA3">
      <w:pPr>
        <w:rPr>
          <w:rFonts w:hint="eastAsia" w:ascii="宋体" w:hAnsi="宋体" w:eastAsia="宋体" w:cs="宋体"/>
          <w:sz w:val="24"/>
          <w:highlight w:val="none"/>
        </w:rPr>
      </w:pPr>
    </w:p>
    <w:p w14:paraId="65669622">
      <w:pPr>
        <w:ind w:left="25" w:leftChars="12"/>
        <w:jc w:val="left"/>
        <w:rPr>
          <w:rFonts w:hint="eastAsia" w:ascii="宋体" w:hAnsi="宋体" w:eastAsia="宋体" w:cs="宋体"/>
          <w:sz w:val="24"/>
          <w:highlight w:val="none"/>
        </w:rPr>
      </w:pPr>
      <w:r>
        <w:rPr>
          <w:rFonts w:hint="eastAsia" w:ascii="宋体" w:hAnsi="宋体" w:eastAsia="宋体" w:cs="宋体"/>
          <w:sz w:val="24"/>
          <w:highlight w:val="none"/>
          <w:lang w:eastAsia="zh-CN"/>
        </w:rPr>
        <w:t>投标人</w:t>
      </w:r>
      <w:r>
        <w:rPr>
          <w:rFonts w:hint="eastAsia" w:ascii="宋体" w:hAnsi="宋体" w:eastAsia="宋体" w:cs="宋体"/>
          <w:sz w:val="24"/>
          <w:highlight w:val="none"/>
        </w:rPr>
        <w:t xml:space="preserve">名称：____________ </w:t>
      </w:r>
    </w:p>
    <w:p w14:paraId="653422AA">
      <w:pPr>
        <w:ind w:left="25" w:leftChars="12"/>
        <w:jc w:val="left"/>
        <w:rPr>
          <w:rFonts w:hint="eastAsia" w:ascii="宋体" w:hAnsi="宋体" w:eastAsia="宋体" w:cs="宋体"/>
          <w:sz w:val="24"/>
          <w:highlight w:val="none"/>
        </w:rPr>
      </w:pPr>
      <w:r>
        <w:rPr>
          <w:rFonts w:hint="eastAsia" w:ascii="宋体" w:hAnsi="宋体" w:eastAsia="宋体" w:cs="宋体"/>
          <w:sz w:val="24"/>
          <w:highlight w:val="none"/>
        </w:rPr>
        <w:t>货币单位：人民币</w:t>
      </w:r>
    </w:p>
    <w:p w14:paraId="44C86F92">
      <w:pPr>
        <w:ind w:left="-395" w:leftChars="-188"/>
        <w:jc w:val="left"/>
        <w:rPr>
          <w:rFonts w:hint="eastAsia" w:ascii="宋体" w:hAnsi="宋体" w:eastAsia="宋体" w:cs="宋体"/>
          <w:sz w:val="24"/>
          <w:highlight w:val="none"/>
        </w:rPr>
      </w:pPr>
    </w:p>
    <w:tbl>
      <w:tblPr>
        <w:tblStyle w:val="21"/>
        <w:tblW w:w="0" w:type="auto"/>
        <w:jc w:val="center"/>
        <w:tblLayout w:type="fixed"/>
        <w:tblCellMar>
          <w:top w:w="0" w:type="dxa"/>
          <w:left w:w="108" w:type="dxa"/>
          <w:bottom w:w="0" w:type="dxa"/>
          <w:right w:w="108" w:type="dxa"/>
        </w:tblCellMar>
      </w:tblPr>
      <w:tblGrid>
        <w:gridCol w:w="499"/>
        <w:gridCol w:w="775"/>
        <w:gridCol w:w="750"/>
        <w:gridCol w:w="1013"/>
        <w:gridCol w:w="1125"/>
        <w:gridCol w:w="862"/>
        <w:gridCol w:w="775"/>
        <w:gridCol w:w="738"/>
        <w:gridCol w:w="1125"/>
        <w:gridCol w:w="1127"/>
      </w:tblGrid>
      <w:tr w14:paraId="7EDD4D1C">
        <w:tblPrEx>
          <w:tblCellMar>
            <w:top w:w="0" w:type="dxa"/>
            <w:left w:w="108" w:type="dxa"/>
            <w:bottom w:w="0" w:type="dxa"/>
            <w:right w:w="108" w:type="dxa"/>
          </w:tblCellMar>
        </w:tblPrEx>
        <w:trPr>
          <w:trHeight w:val="567" w:hRule="atLeast"/>
          <w:jc w:val="center"/>
        </w:trPr>
        <w:tc>
          <w:tcPr>
            <w:tcW w:w="499" w:type="dxa"/>
            <w:tcBorders>
              <w:top w:val="single" w:color="auto" w:sz="6" w:space="0"/>
              <w:left w:val="single" w:color="auto" w:sz="6" w:space="0"/>
              <w:bottom w:val="single" w:color="auto" w:sz="6" w:space="0"/>
              <w:right w:val="single" w:color="auto" w:sz="6" w:space="0"/>
            </w:tcBorders>
            <w:vAlign w:val="center"/>
          </w:tcPr>
          <w:p w14:paraId="7C59ECFE">
            <w:pPr>
              <w:autoSpaceDE w:val="0"/>
              <w:autoSpaceDN w:val="0"/>
              <w:adjustRightInd w:val="0"/>
              <w:jc w:val="center"/>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序号</w:t>
            </w:r>
          </w:p>
        </w:tc>
        <w:tc>
          <w:tcPr>
            <w:tcW w:w="775" w:type="dxa"/>
            <w:tcBorders>
              <w:top w:val="single" w:color="auto" w:sz="6" w:space="0"/>
              <w:left w:val="single" w:color="auto" w:sz="6" w:space="0"/>
              <w:bottom w:val="single" w:color="auto" w:sz="6" w:space="0"/>
              <w:right w:val="single" w:color="auto" w:sz="6" w:space="0"/>
            </w:tcBorders>
            <w:vAlign w:val="center"/>
          </w:tcPr>
          <w:p w14:paraId="2BE4DEF6">
            <w:pPr>
              <w:autoSpaceDE w:val="0"/>
              <w:autoSpaceDN w:val="0"/>
              <w:adjustRightInd w:val="0"/>
              <w:jc w:val="center"/>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货物名称</w:t>
            </w:r>
          </w:p>
        </w:tc>
        <w:tc>
          <w:tcPr>
            <w:tcW w:w="750" w:type="dxa"/>
            <w:tcBorders>
              <w:top w:val="single" w:color="auto" w:sz="6" w:space="0"/>
              <w:left w:val="single" w:color="auto" w:sz="6" w:space="0"/>
              <w:bottom w:val="single" w:color="auto" w:sz="6" w:space="0"/>
              <w:right w:val="single" w:color="auto" w:sz="6" w:space="0"/>
            </w:tcBorders>
            <w:vAlign w:val="center"/>
          </w:tcPr>
          <w:p w14:paraId="09A5CE6D">
            <w:pPr>
              <w:autoSpaceDE w:val="0"/>
              <w:autoSpaceDN w:val="0"/>
              <w:adjustRightInd w:val="0"/>
              <w:jc w:val="center"/>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品牌型号</w:t>
            </w:r>
          </w:p>
        </w:tc>
        <w:tc>
          <w:tcPr>
            <w:tcW w:w="1013" w:type="dxa"/>
            <w:tcBorders>
              <w:top w:val="single" w:color="auto" w:sz="6" w:space="0"/>
              <w:left w:val="single" w:color="auto" w:sz="6" w:space="0"/>
              <w:bottom w:val="single" w:color="auto" w:sz="6" w:space="0"/>
              <w:right w:val="single" w:color="auto" w:sz="6" w:space="0"/>
            </w:tcBorders>
            <w:vAlign w:val="center"/>
          </w:tcPr>
          <w:p w14:paraId="5735DF02">
            <w:pPr>
              <w:autoSpaceDE w:val="0"/>
              <w:autoSpaceDN w:val="0"/>
              <w:adjustRightInd w:val="0"/>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主要功能配置和技术参数</w:t>
            </w:r>
          </w:p>
        </w:tc>
        <w:tc>
          <w:tcPr>
            <w:tcW w:w="1125" w:type="dxa"/>
            <w:tcBorders>
              <w:top w:val="single" w:color="auto" w:sz="6" w:space="0"/>
              <w:left w:val="single" w:color="auto" w:sz="6" w:space="0"/>
              <w:bottom w:val="single" w:color="auto" w:sz="6" w:space="0"/>
              <w:right w:val="single" w:color="auto" w:sz="4" w:space="0"/>
            </w:tcBorders>
            <w:vAlign w:val="center"/>
          </w:tcPr>
          <w:p w14:paraId="16A850EB">
            <w:pPr>
              <w:autoSpaceDE w:val="0"/>
              <w:autoSpaceDN w:val="0"/>
              <w:adjustRightInd w:val="0"/>
              <w:jc w:val="center"/>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功能配置和技术参数偏离情况</w:t>
            </w:r>
          </w:p>
        </w:tc>
        <w:tc>
          <w:tcPr>
            <w:tcW w:w="862" w:type="dxa"/>
            <w:tcBorders>
              <w:top w:val="single" w:color="auto" w:sz="6" w:space="0"/>
              <w:left w:val="single" w:color="auto" w:sz="4" w:space="0"/>
              <w:bottom w:val="single" w:color="auto" w:sz="6" w:space="0"/>
              <w:right w:val="single" w:color="auto" w:sz="6" w:space="0"/>
            </w:tcBorders>
            <w:vAlign w:val="center"/>
          </w:tcPr>
          <w:p w14:paraId="4CE9B3C6">
            <w:pPr>
              <w:autoSpaceDE w:val="0"/>
              <w:autoSpaceDN w:val="0"/>
              <w:adjustRightInd w:val="0"/>
              <w:jc w:val="center"/>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原产地及制造厂商</w:t>
            </w:r>
          </w:p>
        </w:tc>
        <w:tc>
          <w:tcPr>
            <w:tcW w:w="775" w:type="dxa"/>
            <w:tcBorders>
              <w:top w:val="single" w:color="auto" w:sz="6" w:space="0"/>
              <w:left w:val="single" w:color="auto" w:sz="6" w:space="0"/>
              <w:bottom w:val="single" w:color="auto" w:sz="6" w:space="0"/>
              <w:right w:val="single" w:color="auto" w:sz="6" w:space="0"/>
            </w:tcBorders>
            <w:vAlign w:val="center"/>
          </w:tcPr>
          <w:p w14:paraId="1B118DF8">
            <w:pPr>
              <w:autoSpaceDE w:val="0"/>
              <w:autoSpaceDN w:val="0"/>
              <w:adjustRightInd w:val="0"/>
              <w:jc w:val="center"/>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数量</w:t>
            </w:r>
          </w:p>
        </w:tc>
        <w:tc>
          <w:tcPr>
            <w:tcW w:w="738" w:type="dxa"/>
            <w:tcBorders>
              <w:top w:val="single" w:color="auto" w:sz="6" w:space="0"/>
              <w:left w:val="single" w:color="auto" w:sz="6" w:space="0"/>
              <w:bottom w:val="single" w:color="auto" w:sz="6" w:space="0"/>
              <w:right w:val="single" w:color="auto" w:sz="6" w:space="0"/>
            </w:tcBorders>
            <w:vAlign w:val="center"/>
          </w:tcPr>
          <w:p w14:paraId="1458D81B">
            <w:pPr>
              <w:autoSpaceDE w:val="0"/>
              <w:autoSpaceDN w:val="0"/>
              <w:adjustRightInd w:val="0"/>
              <w:jc w:val="center"/>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数量单位</w:t>
            </w:r>
          </w:p>
        </w:tc>
        <w:tc>
          <w:tcPr>
            <w:tcW w:w="1125" w:type="dxa"/>
            <w:tcBorders>
              <w:top w:val="single" w:color="auto" w:sz="6" w:space="0"/>
              <w:left w:val="single" w:color="auto" w:sz="6" w:space="0"/>
              <w:bottom w:val="single" w:color="auto" w:sz="6" w:space="0"/>
              <w:right w:val="single" w:color="auto" w:sz="6" w:space="0"/>
            </w:tcBorders>
            <w:vAlign w:val="center"/>
          </w:tcPr>
          <w:p w14:paraId="15D6879A">
            <w:pPr>
              <w:autoSpaceDE w:val="0"/>
              <w:autoSpaceDN w:val="0"/>
              <w:adjustRightInd w:val="0"/>
              <w:jc w:val="center"/>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单价</w:t>
            </w:r>
          </w:p>
          <w:p w14:paraId="66ADAA48">
            <w:pPr>
              <w:autoSpaceDE w:val="0"/>
              <w:autoSpaceDN w:val="0"/>
              <w:adjustRightInd w:val="0"/>
              <w:jc w:val="center"/>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w:t>
            </w:r>
            <w:r>
              <w:rPr>
                <w:rFonts w:hint="eastAsia" w:ascii="宋体" w:hAnsi="宋体" w:eastAsia="宋体" w:cs="宋体"/>
                <w:bCs/>
                <w:sz w:val="24"/>
                <w:highlight w:val="none"/>
              </w:rPr>
              <w:t>万</w:t>
            </w:r>
            <w:r>
              <w:rPr>
                <w:rFonts w:hint="eastAsia" w:ascii="宋体" w:hAnsi="宋体" w:eastAsia="宋体" w:cs="宋体"/>
                <w:bCs/>
                <w:sz w:val="24"/>
                <w:highlight w:val="none"/>
                <w:lang w:val="zh-CN"/>
              </w:rPr>
              <w:t>元）</w:t>
            </w:r>
          </w:p>
        </w:tc>
        <w:tc>
          <w:tcPr>
            <w:tcW w:w="1127" w:type="dxa"/>
            <w:tcBorders>
              <w:top w:val="single" w:color="auto" w:sz="6" w:space="0"/>
              <w:left w:val="single" w:color="auto" w:sz="6" w:space="0"/>
              <w:bottom w:val="single" w:color="auto" w:sz="6" w:space="0"/>
              <w:right w:val="single" w:color="auto" w:sz="4" w:space="0"/>
            </w:tcBorders>
            <w:vAlign w:val="center"/>
          </w:tcPr>
          <w:p w14:paraId="2A7B94B8">
            <w:pPr>
              <w:autoSpaceDE w:val="0"/>
              <w:autoSpaceDN w:val="0"/>
              <w:adjustRightInd w:val="0"/>
              <w:jc w:val="center"/>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合计</w:t>
            </w:r>
          </w:p>
          <w:p w14:paraId="4992993F">
            <w:pPr>
              <w:autoSpaceDE w:val="0"/>
              <w:autoSpaceDN w:val="0"/>
              <w:adjustRightInd w:val="0"/>
              <w:jc w:val="center"/>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w:t>
            </w:r>
            <w:r>
              <w:rPr>
                <w:rFonts w:hint="eastAsia" w:ascii="宋体" w:hAnsi="宋体" w:eastAsia="宋体" w:cs="宋体"/>
                <w:bCs/>
                <w:sz w:val="24"/>
                <w:highlight w:val="none"/>
              </w:rPr>
              <w:t>万</w:t>
            </w:r>
            <w:r>
              <w:rPr>
                <w:rFonts w:hint="eastAsia" w:ascii="宋体" w:hAnsi="宋体" w:eastAsia="宋体" w:cs="宋体"/>
                <w:bCs/>
                <w:sz w:val="24"/>
                <w:highlight w:val="none"/>
                <w:lang w:val="zh-CN"/>
              </w:rPr>
              <w:t>元）</w:t>
            </w:r>
          </w:p>
        </w:tc>
      </w:tr>
      <w:tr w14:paraId="6376091F">
        <w:tblPrEx>
          <w:tblCellMar>
            <w:top w:w="0" w:type="dxa"/>
            <w:left w:w="108" w:type="dxa"/>
            <w:bottom w:w="0" w:type="dxa"/>
            <w:right w:w="108" w:type="dxa"/>
          </w:tblCellMar>
        </w:tblPrEx>
        <w:trPr>
          <w:trHeight w:val="705" w:hRule="atLeast"/>
          <w:jc w:val="center"/>
        </w:trPr>
        <w:tc>
          <w:tcPr>
            <w:tcW w:w="499" w:type="dxa"/>
            <w:tcBorders>
              <w:top w:val="single" w:color="auto" w:sz="6" w:space="0"/>
              <w:left w:val="single" w:color="auto" w:sz="6" w:space="0"/>
              <w:bottom w:val="single" w:color="auto" w:sz="6" w:space="0"/>
              <w:right w:val="single" w:color="auto" w:sz="6" w:space="0"/>
            </w:tcBorders>
          </w:tcPr>
          <w:p w14:paraId="6418ACC6">
            <w:pPr>
              <w:autoSpaceDE w:val="0"/>
              <w:autoSpaceDN w:val="0"/>
              <w:adjustRightInd w:val="0"/>
              <w:rPr>
                <w:rFonts w:hint="eastAsia" w:ascii="宋体" w:hAnsi="宋体" w:eastAsia="宋体" w:cs="宋体"/>
                <w:bCs/>
                <w:sz w:val="24"/>
                <w:highlight w:val="none"/>
                <w:lang w:val="zh-CN"/>
              </w:rPr>
            </w:pPr>
          </w:p>
        </w:tc>
        <w:tc>
          <w:tcPr>
            <w:tcW w:w="775" w:type="dxa"/>
            <w:tcBorders>
              <w:top w:val="single" w:color="auto" w:sz="6" w:space="0"/>
              <w:left w:val="single" w:color="auto" w:sz="6" w:space="0"/>
              <w:bottom w:val="single" w:color="auto" w:sz="6" w:space="0"/>
              <w:right w:val="single" w:color="auto" w:sz="6" w:space="0"/>
            </w:tcBorders>
          </w:tcPr>
          <w:p w14:paraId="36223EB1">
            <w:pPr>
              <w:autoSpaceDE w:val="0"/>
              <w:autoSpaceDN w:val="0"/>
              <w:adjustRightInd w:val="0"/>
              <w:rPr>
                <w:rFonts w:hint="eastAsia" w:ascii="宋体" w:hAnsi="宋体" w:eastAsia="宋体" w:cs="宋体"/>
                <w:bCs/>
                <w:sz w:val="24"/>
                <w:highlight w:val="none"/>
                <w:lang w:val="zh-CN"/>
              </w:rPr>
            </w:pPr>
          </w:p>
        </w:tc>
        <w:tc>
          <w:tcPr>
            <w:tcW w:w="750" w:type="dxa"/>
            <w:tcBorders>
              <w:top w:val="single" w:color="auto" w:sz="6" w:space="0"/>
              <w:left w:val="single" w:color="auto" w:sz="6" w:space="0"/>
              <w:bottom w:val="single" w:color="auto" w:sz="6" w:space="0"/>
              <w:right w:val="single" w:color="auto" w:sz="6" w:space="0"/>
            </w:tcBorders>
          </w:tcPr>
          <w:p w14:paraId="5B225EEC">
            <w:pPr>
              <w:autoSpaceDE w:val="0"/>
              <w:autoSpaceDN w:val="0"/>
              <w:adjustRightInd w:val="0"/>
              <w:rPr>
                <w:rFonts w:hint="eastAsia" w:ascii="宋体" w:hAnsi="宋体" w:eastAsia="宋体" w:cs="宋体"/>
                <w:bCs/>
                <w:sz w:val="24"/>
                <w:highlight w:val="none"/>
                <w:lang w:val="zh-CN"/>
              </w:rPr>
            </w:pPr>
          </w:p>
        </w:tc>
        <w:tc>
          <w:tcPr>
            <w:tcW w:w="1013" w:type="dxa"/>
            <w:tcBorders>
              <w:top w:val="single" w:color="auto" w:sz="6" w:space="0"/>
              <w:left w:val="single" w:color="auto" w:sz="6" w:space="0"/>
              <w:bottom w:val="single" w:color="auto" w:sz="6" w:space="0"/>
              <w:right w:val="single" w:color="auto" w:sz="6" w:space="0"/>
            </w:tcBorders>
          </w:tcPr>
          <w:p w14:paraId="7EAFC3A7">
            <w:pPr>
              <w:autoSpaceDE w:val="0"/>
              <w:autoSpaceDN w:val="0"/>
              <w:adjustRightInd w:val="0"/>
              <w:rPr>
                <w:rFonts w:hint="eastAsia" w:ascii="宋体" w:hAnsi="宋体" w:eastAsia="宋体" w:cs="宋体"/>
                <w:bCs/>
                <w:sz w:val="24"/>
                <w:highlight w:val="none"/>
                <w:lang w:val="zh-CN"/>
              </w:rPr>
            </w:pPr>
          </w:p>
        </w:tc>
        <w:tc>
          <w:tcPr>
            <w:tcW w:w="1125" w:type="dxa"/>
            <w:tcBorders>
              <w:top w:val="single" w:color="auto" w:sz="6" w:space="0"/>
              <w:left w:val="single" w:color="auto" w:sz="6" w:space="0"/>
              <w:bottom w:val="single" w:color="auto" w:sz="6" w:space="0"/>
              <w:right w:val="single" w:color="auto" w:sz="4" w:space="0"/>
            </w:tcBorders>
          </w:tcPr>
          <w:p w14:paraId="05B281C3">
            <w:pPr>
              <w:autoSpaceDE w:val="0"/>
              <w:autoSpaceDN w:val="0"/>
              <w:adjustRightInd w:val="0"/>
              <w:rPr>
                <w:rFonts w:hint="eastAsia" w:ascii="宋体" w:hAnsi="宋体" w:eastAsia="宋体" w:cs="宋体"/>
                <w:bCs/>
                <w:sz w:val="24"/>
                <w:highlight w:val="none"/>
                <w:lang w:val="zh-CN"/>
              </w:rPr>
            </w:pPr>
          </w:p>
        </w:tc>
        <w:tc>
          <w:tcPr>
            <w:tcW w:w="862" w:type="dxa"/>
            <w:tcBorders>
              <w:top w:val="single" w:color="auto" w:sz="6" w:space="0"/>
              <w:left w:val="single" w:color="auto" w:sz="4" w:space="0"/>
              <w:bottom w:val="single" w:color="auto" w:sz="6" w:space="0"/>
              <w:right w:val="single" w:color="auto" w:sz="6" w:space="0"/>
            </w:tcBorders>
          </w:tcPr>
          <w:p w14:paraId="558D6C47">
            <w:pPr>
              <w:autoSpaceDE w:val="0"/>
              <w:autoSpaceDN w:val="0"/>
              <w:adjustRightInd w:val="0"/>
              <w:rPr>
                <w:rFonts w:hint="eastAsia" w:ascii="宋体" w:hAnsi="宋体" w:eastAsia="宋体" w:cs="宋体"/>
                <w:bCs/>
                <w:sz w:val="24"/>
                <w:highlight w:val="none"/>
                <w:lang w:val="zh-CN"/>
              </w:rPr>
            </w:pPr>
          </w:p>
        </w:tc>
        <w:tc>
          <w:tcPr>
            <w:tcW w:w="775" w:type="dxa"/>
            <w:tcBorders>
              <w:top w:val="single" w:color="auto" w:sz="6" w:space="0"/>
              <w:left w:val="single" w:color="auto" w:sz="6" w:space="0"/>
              <w:bottom w:val="single" w:color="auto" w:sz="6" w:space="0"/>
              <w:right w:val="single" w:color="auto" w:sz="6" w:space="0"/>
            </w:tcBorders>
          </w:tcPr>
          <w:p w14:paraId="76263F5F">
            <w:pPr>
              <w:autoSpaceDE w:val="0"/>
              <w:autoSpaceDN w:val="0"/>
              <w:adjustRightInd w:val="0"/>
              <w:rPr>
                <w:rFonts w:hint="eastAsia" w:ascii="宋体" w:hAnsi="宋体" w:eastAsia="宋体" w:cs="宋体"/>
                <w:bCs/>
                <w:sz w:val="24"/>
                <w:highlight w:val="none"/>
                <w:lang w:val="zh-CN"/>
              </w:rPr>
            </w:pPr>
          </w:p>
        </w:tc>
        <w:tc>
          <w:tcPr>
            <w:tcW w:w="738" w:type="dxa"/>
            <w:tcBorders>
              <w:top w:val="single" w:color="auto" w:sz="6" w:space="0"/>
              <w:left w:val="single" w:color="auto" w:sz="6" w:space="0"/>
              <w:bottom w:val="single" w:color="auto" w:sz="6" w:space="0"/>
              <w:right w:val="single" w:color="auto" w:sz="6" w:space="0"/>
            </w:tcBorders>
          </w:tcPr>
          <w:p w14:paraId="352A02C1">
            <w:pPr>
              <w:autoSpaceDE w:val="0"/>
              <w:autoSpaceDN w:val="0"/>
              <w:adjustRightInd w:val="0"/>
              <w:rPr>
                <w:rFonts w:hint="eastAsia" w:ascii="宋体" w:hAnsi="宋体" w:eastAsia="宋体" w:cs="宋体"/>
                <w:bCs/>
                <w:sz w:val="24"/>
                <w:highlight w:val="none"/>
                <w:lang w:val="zh-CN"/>
              </w:rPr>
            </w:pPr>
          </w:p>
        </w:tc>
        <w:tc>
          <w:tcPr>
            <w:tcW w:w="1125" w:type="dxa"/>
            <w:tcBorders>
              <w:top w:val="single" w:color="auto" w:sz="6" w:space="0"/>
              <w:left w:val="single" w:color="auto" w:sz="6" w:space="0"/>
              <w:bottom w:val="single" w:color="auto" w:sz="6" w:space="0"/>
              <w:right w:val="single" w:color="auto" w:sz="6" w:space="0"/>
            </w:tcBorders>
          </w:tcPr>
          <w:p w14:paraId="3E26CE4A">
            <w:pPr>
              <w:autoSpaceDE w:val="0"/>
              <w:autoSpaceDN w:val="0"/>
              <w:adjustRightInd w:val="0"/>
              <w:rPr>
                <w:rFonts w:hint="eastAsia" w:ascii="宋体" w:hAnsi="宋体" w:eastAsia="宋体" w:cs="宋体"/>
                <w:bCs/>
                <w:sz w:val="24"/>
                <w:highlight w:val="none"/>
                <w:lang w:val="zh-CN"/>
              </w:rPr>
            </w:pPr>
          </w:p>
        </w:tc>
        <w:tc>
          <w:tcPr>
            <w:tcW w:w="1127" w:type="dxa"/>
            <w:tcBorders>
              <w:top w:val="single" w:color="auto" w:sz="6" w:space="0"/>
              <w:left w:val="single" w:color="auto" w:sz="6" w:space="0"/>
              <w:bottom w:val="single" w:color="auto" w:sz="6" w:space="0"/>
              <w:right w:val="single" w:color="auto" w:sz="4" w:space="0"/>
            </w:tcBorders>
          </w:tcPr>
          <w:p w14:paraId="62C213A3">
            <w:pPr>
              <w:autoSpaceDE w:val="0"/>
              <w:autoSpaceDN w:val="0"/>
              <w:adjustRightInd w:val="0"/>
              <w:rPr>
                <w:rFonts w:hint="eastAsia" w:ascii="宋体" w:hAnsi="宋体" w:eastAsia="宋体" w:cs="宋体"/>
                <w:bCs/>
                <w:sz w:val="24"/>
                <w:highlight w:val="none"/>
                <w:lang w:val="zh-CN"/>
              </w:rPr>
            </w:pPr>
          </w:p>
        </w:tc>
      </w:tr>
      <w:tr w14:paraId="562A7D5F">
        <w:tblPrEx>
          <w:tblCellMar>
            <w:top w:w="0" w:type="dxa"/>
            <w:left w:w="108" w:type="dxa"/>
            <w:bottom w:w="0" w:type="dxa"/>
            <w:right w:w="108" w:type="dxa"/>
          </w:tblCellMar>
        </w:tblPrEx>
        <w:trPr>
          <w:trHeight w:val="705" w:hRule="atLeast"/>
          <w:jc w:val="center"/>
        </w:trPr>
        <w:tc>
          <w:tcPr>
            <w:tcW w:w="499" w:type="dxa"/>
            <w:tcBorders>
              <w:top w:val="single" w:color="auto" w:sz="6" w:space="0"/>
              <w:left w:val="single" w:color="auto" w:sz="6" w:space="0"/>
              <w:bottom w:val="single" w:color="auto" w:sz="6" w:space="0"/>
              <w:right w:val="single" w:color="auto" w:sz="6" w:space="0"/>
            </w:tcBorders>
          </w:tcPr>
          <w:p w14:paraId="6EE25E2B">
            <w:pPr>
              <w:autoSpaceDE w:val="0"/>
              <w:autoSpaceDN w:val="0"/>
              <w:adjustRightInd w:val="0"/>
              <w:rPr>
                <w:rFonts w:hint="eastAsia" w:ascii="宋体" w:hAnsi="宋体" w:eastAsia="宋体" w:cs="宋体"/>
                <w:bCs/>
                <w:sz w:val="24"/>
                <w:highlight w:val="none"/>
              </w:rPr>
            </w:pPr>
          </w:p>
        </w:tc>
        <w:tc>
          <w:tcPr>
            <w:tcW w:w="775" w:type="dxa"/>
            <w:tcBorders>
              <w:top w:val="single" w:color="auto" w:sz="6" w:space="0"/>
              <w:left w:val="single" w:color="auto" w:sz="6" w:space="0"/>
              <w:bottom w:val="single" w:color="auto" w:sz="6" w:space="0"/>
              <w:right w:val="single" w:color="auto" w:sz="6" w:space="0"/>
            </w:tcBorders>
          </w:tcPr>
          <w:p w14:paraId="687B43B4">
            <w:pPr>
              <w:autoSpaceDE w:val="0"/>
              <w:autoSpaceDN w:val="0"/>
              <w:adjustRightInd w:val="0"/>
              <w:rPr>
                <w:rFonts w:hint="eastAsia" w:ascii="宋体" w:hAnsi="宋体" w:eastAsia="宋体" w:cs="宋体"/>
                <w:bCs/>
                <w:sz w:val="24"/>
                <w:highlight w:val="none"/>
              </w:rPr>
            </w:pPr>
          </w:p>
        </w:tc>
        <w:tc>
          <w:tcPr>
            <w:tcW w:w="750" w:type="dxa"/>
            <w:tcBorders>
              <w:top w:val="single" w:color="auto" w:sz="6" w:space="0"/>
              <w:left w:val="single" w:color="auto" w:sz="6" w:space="0"/>
              <w:bottom w:val="single" w:color="auto" w:sz="6" w:space="0"/>
              <w:right w:val="single" w:color="auto" w:sz="6" w:space="0"/>
            </w:tcBorders>
          </w:tcPr>
          <w:p w14:paraId="257EC3C2">
            <w:pPr>
              <w:autoSpaceDE w:val="0"/>
              <w:autoSpaceDN w:val="0"/>
              <w:adjustRightInd w:val="0"/>
              <w:rPr>
                <w:rFonts w:hint="eastAsia" w:ascii="宋体" w:hAnsi="宋体" w:eastAsia="宋体" w:cs="宋体"/>
                <w:bCs/>
                <w:sz w:val="24"/>
                <w:highlight w:val="none"/>
              </w:rPr>
            </w:pPr>
          </w:p>
        </w:tc>
        <w:tc>
          <w:tcPr>
            <w:tcW w:w="1013" w:type="dxa"/>
            <w:tcBorders>
              <w:top w:val="single" w:color="auto" w:sz="6" w:space="0"/>
              <w:left w:val="single" w:color="auto" w:sz="6" w:space="0"/>
              <w:bottom w:val="single" w:color="auto" w:sz="6" w:space="0"/>
              <w:right w:val="single" w:color="auto" w:sz="6" w:space="0"/>
            </w:tcBorders>
          </w:tcPr>
          <w:p w14:paraId="10CF6775">
            <w:pPr>
              <w:autoSpaceDE w:val="0"/>
              <w:autoSpaceDN w:val="0"/>
              <w:adjustRightInd w:val="0"/>
              <w:rPr>
                <w:rFonts w:hint="eastAsia" w:ascii="宋体" w:hAnsi="宋体" w:eastAsia="宋体" w:cs="宋体"/>
                <w:bCs/>
                <w:sz w:val="24"/>
                <w:highlight w:val="none"/>
              </w:rPr>
            </w:pPr>
          </w:p>
        </w:tc>
        <w:tc>
          <w:tcPr>
            <w:tcW w:w="1125" w:type="dxa"/>
            <w:tcBorders>
              <w:top w:val="single" w:color="auto" w:sz="6" w:space="0"/>
              <w:left w:val="single" w:color="auto" w:sz="6" w:space="0"/>
              <w:bottom w:val="single" w:color="auto" w:sz="6" w:space="0"/>
              <w:right w:val="single" w:color="auto" w:sz="4" w:space="0"/>
            </w:tcBorders>
          </w:tcPr>
          <w:p w14:paraId="52683E50">
            <w:pPr>
              <w:autoSpaceDE w:val="0"/>
              <w:autoSpaceDN w:val="0"/>
              <w:adjustRightInd w:val="0"/>
              <w:rPr>
                <w:rFonts w:hint="eastAsia" w:ascii="宋体" w:hAnsi="宋体" w:eastAsia="宋体" w:cs="宋体"/>
                <w:bCs/>
                <w:sz w:val="24"/>
                <w:highlight w:val="none"/>
              </w:rPr>
            </w:pPr>
          </w:p>
        </w:tc>
        <w:tc>
          <w:tcPr>
            <w:tcW w:w="862" w:type="dxa"/>
            <w:tcBorders>
              <w:top w:val="single" w:color="auto" w:sz="6" w:space="0"/>
              <w:left w:val="single" w:color="auto" w:sz="4" w:space="0"/>
              <w:bottom w:val="single" w:color="auto" w:sz="6" w:space="0"/>
              <w:right w:val="single" w:color="auto" w:sz="6" w:space="0"/>
            </w:tcBorders>
          </w:tcPr>
          <w:p w14:paraId="40A3A645">
            <w:pPr>
              <w:autoSpaceDE w:val="0"/>
              <w:autoSpaceDN w:val="0"/>
              <w:adjustRightInd w:val="0"/>
              <w:rPr>
                <w:rFonts w:hint="eastAsia" w:ascii="宋体" w:hAnsi="宋体" w:eastAsia="宋体" w:cs="宋体"/>
                <w:bCs/>
                <w:sz w:val="24"/>
                <w:highlight w:val="none"/>
              </w:rPr>
            </w:pPr>
          </w:p>
        </w:tc>
        <w:tc>
          <w:tcPr>
            <w:tcW w:w="775" w:type="dxa"/>
            <w:tcBorders>
              <w:top w:val="single" w:color="auto" w:sz="6" w:space="0"/>
              <w:left w:val="single" w:color="auto" w:sz="6" w:space="0"/>
              <w:bottom w:val="single" w:color="auto" w:sz="6" w:space="0"/>
              <w:right w:val="single" w:color="auto" w:sz="6" w:space="0"/>
            </w:tcBorders>
          </w:tcPr>
          <w:p w14:paraId="5AB5EE19">
            <w:pPr>
              <w:autoSpaceDE w:val="0"/>
              <w:autoSpaceDN w:val="0"/>
              <w:adjustRightInd w:val="0"/>
              <w:rPr>
                <w:rFonts w:hint="eastAsia" w:ascii="宋体" w:hAnsi="宋体" w:eastAsia="宋体" w:cs="宋体"/>
                <w:bCs/>
                <w:sz w:val="24"/>
                <w:highlight w:val="none"/>
              </w:rPr>
            </w:pPr>
          </w:p>
        </w:tc>
        <w:tc>
          <w:tcPr>
            <w:tcW w:w="738" w:type="dxa"/>
            <w:tcBorders>
              <w:top w:val="single" w:color="auto" w:sz="6" w:space="0"/>
              <w:left w:val="single" w:color="auto" w:sz="6" w:space="0"/>
              <w:bottom w:val="single" w:color="auto" w:sz="6" w:space="0"/>
              <w:right w:val="single" w:color="auto" w:sz="6" w:space="0"/>
            </w:tcBorders>
          </w:tcPr>
          <w:p w14:paraId="65FBA042">
            <w:pPr>
              <w:autoSpaceDE w:val="0"/>
              <w:autoSpaceDN w:val="0"/>
              <w:adjustRightInd w:val="0"/>
              <w:rPr>
                <w:rFonts w:hint="eastAsia" w:ascii="宋体" w:hAnsi="宋体" w:eastAsia="宋体" w:cs="宋体"/>
                <w:bCs/>
                <w:sz w:val="24"/>
                <w:highlight w:val="none"/>
              </w:rPr>
            </w:pPr>
          </w:p>
        </w:tc>
        <w:tc>
          <w:tcPr>
            <w:tcW w:w="1125" w:type="dxa"/>
            <w:tcBorders>
              <w:top w:val="single" w:color="auto" w:sz="6" w:space="0"/>
              <w:left w:val="single" w:color="auto" w:sz="6" w:space="0"/>
              <w:bottom w:val="single" w:color="auto" w:sz="6" w:space="0"/>
              <w:right w:val="single" w:color="auto" w:sz="6" w:space="0"/>
            </w:tcBorders>
          </w:tcPr>
          <w:p w14:paraId="3AEFD82E">
            <w:pPr>
              <w:autoSpaceDE w:val="0"/>
              <w:autoSpaceDN w:val="0"/>
              <w:adjustRightInd w:val="0"/>
              <w:rPr>
                <w:rFonts w:hint="eastAsia" w:ascii="宋体" w:hAnsi="宋体" w:eastAsia="宋体" w:cs="宋体"/>
                <w:bCs/>
                <w:sz w:val="24"/>
                <w:highlight w:val="none"/>
              </w:rPr>
            </w:pPr>
          </w:p>
        </w:tc>
        <w:tc>
          <w:tcPr>
            <w:tcW w:w="1127" w:type="dxa"/>
            <w:tcBorders>
              <w:top w:val="single" w:color="auto" w:sz="6" w:space="0"/>
              <w:left w:val="single" w:color="auto" w:sz="6" w:space="0"/>
              <w:bottom w:val="single" w:color="auto" w:sz="6" w:space="0"/>
              <w:right w:val="single" w:color="auto" w:sz="4" w:space="0"/>
            </w:tcBorders>
          </w:tcPr>
          <w:p w14:paraId="186D7DA7">
            <w:pPr>
              <w:autoSpaceDE w:val="0"/>
              <w:autoSpaceDN w:val="0"/>
              <w:adjustRightInd w:val="0"/>
              <w:rPr>
                <w:rFonts w:hint="eastAsia" w:ascii="宋体" w:hAnsi="宋体" w:eastAsia="宋体" w:cs="宋体"/>
                <w:bCs/>
                <w:sz w:val="24"/>
                <w:highlight w:val="none"/>
              </w:rPr>
            </w:pPr>
          </w:p>
        </w:tc>
      </w:tr>
      <w:tr w14:paraId="77CA559B">
        <w:tblPrEx>
          <w:tblCellMar>
            <w:top w:w="0" w:type="dxa"/>
            <w:left w:w="108" w:type="dxa"/>
            <w:bottom w:w="0" w:type="dxa"/>
            <w:right w:w="108" w:type="dxa"/>
          </w:tblCellMar>
        </w:tblPrEx>
        <w:trPr>
          <w:trHeight w:val="510" w:hRule="atLeast"/>
          <w:jc w:val="center"/>
        </w:trPr>
        <w:tc>
          <w:tcPr>
            <w:tcW w:w="1274" w:type="dxa"/>
            <w:gridSpan w:val="2"/>
            <w:tcBorders>
              <w:top w:val="single" w:color="auto" w:sz="6" w:space="0"/>
              <w:left w:val="single" w:color="auto" w:sz="6" w:space="0"/>
              <w:bottom w:val="single" w:color="auto" w:sz="6" w:space="0"/>
              <w:right w:val="single" w:color="auto" w:sz="6" w:space="0"/>
            </w:tcBorders>
            <w:vAlign w:val="center"/>
          </w:tcPr>
          <w:p w14:paraId="18422B66">
            <w:pPr>
              <w:autoSpaceDE w:val="0"/>
              <w:autoSpaceDN w:val="0"/>
              <w:adjustRightInd w:val="0"/>
              <w:jc w:val="center"/>
              <w:rPr>
                <w:rFonts w:hint="eastAsia" w:ascii="宋体" w:hAnsi="宋体" w:eastAsia="宋体" w:cs="宋体"/>
                <w:bCs/>
                <w:sz w:val="24"/>
                <w:highlight w:val="none"/>
              </w:rPr>
            </w:pPr>
            <w:r>
              <w:rPr>
                <w:rFonts w:hint="eastAsia" w:ascii="宋体" w:hAnsi="宋体" w:eastAsia="宋体" w:cs="宋体"/>
                <w:bCs/>
                <w:sz w:val="24"/>
                <w:highlight w:val="none"/>
                <w:lang w:val="zh-CN"/>
              </w:rPr>
              <w:t>投标总价（万元）</w:t>
            </w:r>
          </w:p>
        </w:tc>
        <w:tc>
          <w:tcPr>
            <w:tcW w:w="7515" w:type="dxa"/>
            <w:gridSpan w:val="8"/>
            <w:tcBorders>
              <w:top w:val="single" w:color="auto" w:sz="6" w:space="0"/>
              <w:left w:val="single" w:color="auto" w:sz="6" w:space="0"/>
              <w:bottom w:val="single" w:color="auto" w:sz="6" w:space="0"/>
              <w:right w:val="single" w:color="auto" w:sz="4" w:space="0"/>
            </w:tcBorders>
          </w:tcPr>
          <w:p w14:paraId="5C473346">
            <w:pPr>
              <w:autoSpaceDE w:val="0"/>
              <w:autoSpaceDN w:val="0"/>
              <w:adjustRightInd w:val="0"/>
              <w:rPr>
                <w:rFonts w:hint="eastAsia" w:ascii="宋体" w:hAnsi="宋体" w:eastAsia="宋体" w:cs="宋体"/>
                <w:bCs/>
                <w:sz w:val="24"/>
                <w:highlight w:val="none"/>
              </w:rPr>
            </w:pPr>
          </w:p>
        </w:tc>
      </w:tr>
    </w:tbl>
    <w:p w14:paraId="652B5353">
      <w:pPr>
        <w:ind w:left="-708" w:leftChars="-337" w:firstLine="482" w:firstLineChars="200"/>
        <w:rPr>
          <w:rFonts w:hint="eastAsia" w:ascii="宋体" w:hAnsi="宋体" w:eastAsia="宋体" w:cs="宋体"/>
          <w:sz w:val="24"/>
          <w:highlight w:val="none"/>
        </w:rPr>
      </w:pPr>
      <w:r>
        <w:rPr>
          <w:rFonts w:hint="eastAsia" w:ascii="宋体" w:hAnsi="宋体" w:eastAsia="宋体" w:cs="宋体"/>
          <w:b/>
          <w:bCs/>
          <w:sz w:val="24"/>
          <w:highlight w:val="none"/>
        </w:rPr>
        <w:t>注：</w:t>
      </w:r>
      <w:r>
        <w:rPr>
          <w:rFonts w:hint="eastAsia" w:ascii="宋体" w:hAnsi="宋体" w:eastAsia="宋体" w:cs="宋体"/>
          <w:sz w:val="24"/>
          <w:highlight w:val="none"/>
        </w:rPr>
        <w:t xml:space="preserve">1. 如果按单价计算的结果与总价不一致，以单价为准修正总价。 </w:t>
      </w:r>
    </w:p>
    <w:p w14:paraId="0D2A056D">
      <w:pPr>
        <w:ind w:left="-708" w:leftChars="-337" w:firstLine="960" w:firstLineChars="400"/>
        <w:rPr>
          <w:rFonts w:hint="eastAsia" w:ascii="宋体" w:hAnsi="宋体" w:eastAsia="宋体" w:cs="宋体"/>
          <w:sz w:val="24"/>
          <w:highlight w:val="none"/>
        </w:rPr>
      </w:pPr>
      <w:r>
        <w:rPr>
          <w:rFonts w:hint="eastAsia" w:ascii="宋体" w:hAnsi="宋体" w:eastAsia="宋体" w:cs="宋体"/>
          <w:sz w:val="24"/>
          <w:highlight w:val="none"/>
        </w:rPr>
        <w:t xml:space="preserve">2. 如果不提供详细分项报价将视为没有实质性响应采购文件。 </w:t>
      </w:r>
    </w:p>
    <w:p w14:paraId="1E486BF5">
      <w:pPr>
        <w:ind w:left="-708" w:leftChars="-337" w:firstLine="960" w:firstLineChars="400"/>
        <w:rPr>
          <w:rFonts w:hint="eastAsia" w:ascii="宋体" w:hAnsi="宋体" w:eastAsia="宋体" w:cs="宋体"/>
          <w:sz w:val="24"/>
          <w:highlight w:val="none"/>
        </w:rPr>
      </w:pPr>
      <w:r>
        <w:rPr>
          <w:rFonts w:hint="eastAsia" w:ascii="宋体" w:hAnsi="宋体" w:eastAsia="宋体" w:cs="宋体"/>
          <w:sz w:val="24"/>
          <w:highlight w:val="none"/>
        </w:rPr>
        <w:t xml:space="preserve">3. 本表包括标准件和专用工具。 </w:t>
      </w:r>
    </w:p>
    <w:p w14:paraId="155600E7">
      <w:pPr>
        <w:ind w:left="-703" w:leftChars="-335" w:firstLine="482" w:firstLineChars="200"/>
        <w:rPr>
          <w:rFonts w:hint="eastAsia" w:ascii="宋体" w:hAnsi="宋体" w:eastAsia="宋体" w:cs="宋体"/>
          <w:b/>
          <w:bCs/>
          <w:sz w:val="24"/>
          <w:highlight w:val="none"/>
          <w:lang w:val="zh-CN"/>
        </w:rPr>
      </w:pPr>
      <w:r>
        <w:rPr>
          <w:rFonts w:hint="eastAsia" w:ascii="宋体" w:hAnsi="宋体" w:eastAsia="宋体" w:cs="宋体"/>
          <w:b/>
          <w:bCs/>
          <w:sz w:val="24"/>
          <w:highlight w:val="none"/>
          <w:lang w:val="zh-CN"/>
        </w:rPr>
        <w:t>投标要求：</w:t>
      </w:r>
    </w:p>
    <w:p w14:paraId="4BB3CCA7">
      <w:pPr>
        <w:autoSpaceDE w:val="0"/>
        <w:autoSpaceDN w:val="0"/>
        <w:adjustRightInd w:val="0"/>
        <w:ind w:left="-706" w:leftChars="-336"/>
        <w:jc w:val="left"/>
        <w:rPr>
          <w:rFonts w:hint="eastAsia" w:ascii="宋体" w:hAnsi="宋体" w:eastAsia="宋体" w:cs="宋体"/>
          <w:sz w:val="24"/>
          <w:highlight w:val="none"/>
          <w:lang w:val="zh-CN"/>
        </w:rPr>
      </w:pPr>
      <w:r>
        <w:rPr>
          <w:rFonts w:hint="eastAsia" w:ascii="宋体" w:hAnsi="宋体" w:eastAsia="宋体" w:cs="宋体"/>
          <w:sz w:val="24"/>
          <w:highlight w:val="none"/>
        </w:rPr>
        <w:t xml:space="preserve">    </w:t>
      </w:r>
      <w:r>
        <w:rPr>
          <w:rFonts w:hint="eastAsia" w:ascii="宋体" w:hAnsi="宋体" w:eastAsia="宋体" w:cs="宋体"/>
          <w:sz w:val="24"/>
          <w:highlight w:val="none"/>
          <w:lang w:val="zh-CN"/>
        </w:rPr>
        <w:t>1.与完成本项目有关的各种费用均应包含在总报价中，数量单位须写明台(套)。如果提供价格折扣应明确标明。</w:t>
      </w:r>
    </w:p>
    <w:p w14:paraId="17DADB36">
      <w:pPr>
        <w:autoSpaceDE w:val="0"/>
        <w:autoSpaceDN w:val="0"/>
        <w:adjustRightInd w:val="0"/>
        <w:ind w:left="-706" w:leftChars="-336"/>
        <w:jc w:val="left"/>
        <w:rPr>
          <w:rFonts w:hint="eastAsia" w:ascii="宋体" w:hAnsi="宋体" w:eastAsia="宋体" w:cs="宋体"/>
          <w:sz w:val="24"/>
          <w:highlight w:val="none"/>
          <w:lang w:val="zh-CN"/>
        </w:rPr>
      </w:pPr>
      <w:r>
        <w:rPr>
          <w:rFonts w:hint="eastAsia" w:ascii="宋体" w:hAnsi="宋体" w:eastAsia="宋体" w:cs="宋体"/>
          <w:sz w:val="24"/>
          <w:highlight w:val="none"/>
        </w:rPr>
        <w:t xml:space="preserve">    </w:t>
      </w:r>
      <w:r>
        <w:rPr>
          <w:rFonts w:hint="eastAsia" w:ascii="宋体" w:hAnsi="宋体" w:eastAsia="宋体" w:cs="宋体"/>
          <w:sz w:val="24"/>
          <w:highlight w:val="none"/>
          <w:lang w:val="zh-CN"/>
        </w:rPr>
        <w:t>2.所有投标货物均应标明品牌型号、详细功能配置、主要技术参数、功能配置及技术指标偏离情况、原产地及制造厂商等。</w:t>
      </w:r>
    </w:p>
    <w:p w14:paraId="22B016E0">
      <w:pPr>
        <w:autoSpaceDE w:val="0"/>
        <w:autoSpaceDN w:val="0"/>
        <w:adjustRightInd w:val="0"/>
        <w:ind w:left="-706" w:leftChars="-336" w:firstLine="420"/>
        <w:jc w:val="left"/>
        <w:rPr>
          <w:rFonts w:hint="eastAsia" w:ascii="宋体" w:hAnsi="宋体" w:eastAsia="宋体" w:cs="宋体"/>
          <w:sz w:val="24"/>
          <w:highlight w:val="none"/>
          <w:lang w:val="zh-CN"/>
        </w:rPr>
      </w:pPr>
      <w:r>
        <w:rPr>
          <w:rFonts w:hint="eastAsia" w:ascii="宋体" w:hAnsi="宋体" w:eastAsia="宋体" w:cs="宋体"/>
          <w:sz w:val="24"/>
          <w:highlight w:val="none"/>
          <w:lang w:val="zh-CN"/>
        </w:rPr>
        <w:t>3.没有填报功能配置和技术参数偏离情况的，均视为完全符合采购文件要求，在中标后按照无偏离订立采购合同。</w:t>
      </w:r>
    </w:p>
    <w:p w14:paraId="303E8E1F">
      <w:pPr>
        <w:autoSpaceDE w:val="0"/>
        <w:autoSpaceDN w:val="0"/>
        <w:adjustRightInd w:val="0"/>
        <w:ind w:right="480" w:firstLine="4920" w:firstLineChars="2050"/>
        <w:rPr>
          <w:rFonts w:hint="eastAsia" w:ascii="宋体" w:hAnsi="宋体" w:eastAsia="宋体" w:cs="宋体"/>
          <w:sz w:val="24"/>
          <w:highlight w:val="none"/>
          <w:lang w:val="zh-CN"/>
        </w:rPr>
      </w:pPr>
      <w:r>
        <w:rPr>
          <w:rFonts w:hint="eastAsia" w:ascii="宋体" w:hAnsi="宋体" w:eastAsia="宋体" w:cs="宋体"/>
          <w:sz w:val="24"/>
          <w:highlight w:val="none"/>
          <w:lang w:val="zh-CN"/>
        </w:rPr>
        <w:t>投标人名称（盖章）：</w:t>
      </w:r>
    </w:p>
    <w:p w14:paraId="3E19A48E">
      <w:pPr>
        <w:autoSpaceDE w:val="0"/>
        <w:autoSpaceDN w:val="0"/>
        <w:adjustRightInd w:val="0"/>
        <w:ind w:right="480" w:firstLine="4920" w:firstLineChars="2050"/>
        <w:rPr>
          <w:rFonts w:hint="eastAsia" w:ascii="宋体" w:hAnsi="宋体" w:eastAsia="宋体" w:cs="宋体"/>
          <w:sz w:val="24"/>
          <w:highlight w:val="none"/>
          <w:lang w:val="zh-CN"/>
        </w:rPr>
      </w:pPr>
    </w:p>
    <w:p w14:paraId="39726B0E">
      <w:pPr>
        <w:autoSpaceDE w:val="0"/>
        <w:autoSpaceDN w:val="0"/>
        <w:adjustRightInd w:val="0"/>
        <w:ind w:firstLine="480"/>
        <w:jc w:val="center"/>
        <w:rPr>
          <w:rFonts w:hint="eastAsia" w:ascii="宋体" w:hAnsi="宋体" w:eastAsia="宋体" w:cs="宋体"/>
          <w:sz w:val="24"/>
          <w:highlight w:val="none"/>
          <w:lang w:val="zh-CN"/>
        </w:rPr>
      </w:pPr>
      <w:r>
        <w:rPr>
          <w:rFonts w:hint="eastAsia" w:ascii="宋体" w:hAnsi="宋体" w:eastAsia="宋体" w:cs="宋体"/>
          <w:sz w:val="24"/>
          <w:highlight w:val="none"/>
        </w:rPr>
        <w:t xml:space="preserve">                     </w:t>
      </w:r>
      <w:r>
        <w:rPr>
          <w:rFonts w:hint="eastAsia" w:ascii="宋体" w:hAnsi="宋体" w:eastAsia="宋体" w:cs="宋体"/>
          <w:sz w:val="24"/>
          <w:highlight w:val="none"/>
          <w:lang w:val="zh-CN"/>
        </w:rPr>
        <w:t>法定代表人或其委托代理人（签字）：</w:t>
      </w:r>
    </w:p>
    <w:p w14:paraId="618D817C">
      <w:pPr>
        <w:autoSpaceDE w:val="0"/>
        <w:autoSpaceDN w:val="0"/>
        <w:adjustRightInd w:val="0"/>
        <w:ind w:firstLine="480"/>
        <w:jc w:val="right"/>
        <w:rPr>
          <w:rFonts w:hint="eastAsia" w:ascii="宋体" w:hAnsi="宋体" w:eastAsia="宋体" w:cs="宋体"/>
          <w:sz w:val="24"/>
          <w:highlight w:val="none"/>
          <w:lang w:val="zh-CN"/>
        </w:rPr>
      </w:pPr>
    </w:p>
    <w:p w14:paraId="7C70C636">
      <w:pPr>
        <w:ind w:firstLine="5040" w:firstLineChars="2100"/>
        <w:jc w:val="left"/>
        <w:rPr>
          <w:rFonts w:hint="eastAsia" w:ascii="宋体" w:hAnsi="宋体" w:eastAsia="宋体" w:cs="宋体"/>
          <w:sz w:val="24"/>
          <w:highlight w:val="none"/>
        </w:rPr>
      </w:pPr>
      <w:r>
        <w:rPr>
          <w:rFonts w:hint="eastAsia" w:ascii="宋体" w:hAnsi="宋体" w:eastAsia="宋体" w:cs="宋体"/>
          <w:sz w:val="24"/>
          <w:highlight w:val="none"/>
          <w:lang w:val="zh-CN"/>
        </w:rPr>
        <w:t>日期：</w:t>
      </w:r>
      <w:r>
        <w:rPr>
          <w:rFonts w:hint="eastAsia" w:ascii="宋体" w:hAnsi="宋体" w:eastAsia="宋体" w:cs="宋体"/>
          <w:sz w:val="24"/>
          <w:highlight w:val="none"/>
          <w:u w:val="single"/>
          <w:lang w:val="zh-CN"/>
        </w:rPr>
        <w:t xml:space="preserve">     </w:t>
      </w:r>
      <w:r>
        <w:rPr>
          <w:rFonts w:hint="eastAsia" w:ascii="宋体" w:hAnsi="宋体" w:eastAsia="宋体" w:cs="宋体"/>
          <w:sz w:val="24"/>
          <w:highlight w:val="none"/>
          <w:lang w:val="zh-CN"/>
        </w:rPr>
        <w:t>年</w:t>
      </w:r>
      <w:r>
        <w:rPr>
          <w:rFonts w:hint="eastAsia" w:ascii="宋体" w:hAnsi="宋体" w:eastAsia="宋体" w:cs="宋体"/>
          <w:sz w:val="24"/>
          <w:highlight w:val="none"/>
          <w:u w:val="single"/>
          <w:lang w:val="zh-CN"/>
        </w:rPr>
        <w:t xml:space="preserve">   </w:t>
      </w:r>
      <w:r>
        <w:rPr>
          <w:rFonts w:hint="eastAsia" w:ascii="宋体" w:hAnsi="宋体" w:eastAsia="宋体" w:cs="宋体"/>
          <w:sz w:val="24"/>
          <w:highlight w:val="none"/>
          <w:lang w:val="zh-CN"/>
        </w:rPr>
        <w:t>月</w:t>
      </w:r>
      <w:r>
        <w:rPr>
          <w:rFonts w:hint="eastAsia" w:ascii="宋体" w:hAnsi="宋体" w:eastAsia="宋体" w:cs="宋体"/>
          <w:sz w:val="24"/>
          <w:highlight w:val="none"/>
          <w:u w:val="single"/>
          <w:lang w:val="zh-CN"/>
        </w:rPr>
        <w:t xml:space="preserve">   </w:t>
      </w:r>
      <w:r>
        <w:rPr>
          <w:rFonts w:hint="eastAsia" w:ascii="宋体" w:hAnsi="宋体" w:eastAsia="宋体" w:cs="宋体"/>
          <w:sz w:val="24"/>
          <w:highlight w:val="none"/>
          <w:lang w:val="zh-CN"/>
        </w:rPr>
        <w:t>日</w:t>
      </w:r>
    </w:p>
    <w:p w14:paraId="60FDDE9D">
      <w:pPr>
        <w:rPr>
          <w:rFonts w:hint="eastAsia" w:ascii="宋体" w:hAnsi="宋体" w:eastAsia="宋体" w:cs="宋体"/>
          <w:b/>
          <w:sz w:val="32"/>
          <w:szCs w:val="32"/>
          <w:highlight w:val="none"/>
        </w:rPr>
      </w:pPr>
      <w:r>
        <w:rPr>
          <w:rFonts w:hint="eastAsia" w:ascii="宋体" w:hAnsi="宋体" w:eastAsia="宋体" w:cs="宋体"/>
          <w:b/>
          <w:sz w:val="32"/>
          <w:szCs w:val="32"/>
          <w:highlight w:val="none"/>
        </w:rPr>
        <w:br w:type="page"/>
      </w:r>
    </w:p>
    <w:p w14:paraId="3CFCF784">
      <w:pPr>
        <w:spacing w:line="360" w:lineRule="auto"/>
        <w:jc w:val="center"/>
        <w:rPr>
          <w:rFonts w:hint="eastAsia" w:ascii="宋体" w:hAnsi="宋体" w:eastAsia="宋体" w:cs="宋体"/>
          <w:b/>
          <w:sz w:val="32"/>
          <w:szCs w:val="32"/>
          <w:highlight w:val="none"/>
        </w:rPr>
      </w:pPr>
      <w:r>
        <w:rPr>
          <w:rFonts w:hint="eastAsia" w:ascii="宋体" w:hAnsi="宋体" w:eastAsia="宋体" w:cs="宋体"/>
          <w:b/>
          <w:sz w:val="32"/>
          <w:szCs w:val="32"/>
          <w:highlight w:val="none"/>
        </w:rPr>
        <w:t>6、商务条款偏离表</w:t>
      </w:r>
    </w:p>
    <w:tbl>
      <w:tblPr>
        <w:tblStyle w:val="21"/>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45"/>
        <w:gridCol w:w="1899"/>
        <w:gridCol w:w="2979"/>
        <w:gridCol w:w="2976"/>
        <w:gridCol w:w="851"/>
      </w:tblGrid>
      <w:tr w14:paraId="4FCCEB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1"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3805CB5E">
            <w:pPr>
              <w:jc w:val="center"/>
              <w:rPr>
                <w:rFonts w:hint="eastAsia" w:ascii="宋体" w:hAnsi="宋体" w:eastAsia="宋体" w:cs="宋体"/>
                <w:sz w:val="24"/>
                <w:highlight w:val="none"/>
              </w:rPr>
            </w:pPr>
            <w:bookmarkStart w:id="87" w:name="_Toc9156"/>
            <w:bookmarkStart w:id="88" w:name="_Toc492451841"/>
            <w:r>
              <w:rPr>
                <w:rFonts w:hint="eastAsia" w:ascii="宋体" w:hAnsi="宋体" w:eastAsia="宋体" w:cs="宋体"/>
                <w:sz w:val="24"/>
                <w:highlight w:val="none"/>
              </w:rPr>
              <w:t>序号</w:t>
            </w:r>
            <w:bookmarkEnd w:id="87"/>
            <w:bookmarkEnd w:id="88"/>
          </w:p>
        </w:tc>
        <w:tc>
          <w:tcPr>
            <w:tcW w:w="1899" w:type="dxa"/>
            <w:tcBorders>
              <w:top w:val="single" w:color="auto" w:sz="4" w:space="0"/>
              <w:left w:val="single" w:color="auto" w:sz="4" w:space="0"/>
              <w:bottom w:val="single" w:color="auto" w:sz="4" w:space="0"/>
              <w:right w:val="single" w:color="auto" w:sz="4" w:space="0"/>
            </w:tcBorders>
            <w:vAlign w:val="center"/>
          </w:tcPr>
          <w:p w14:paraId="25C7BC3E">
            <w:pPr>
              <w:jc w:val="center"/>
              <w:rPr>
                <w:rFonts w:hint="eastAsia" w:ascii="宋体" w:hAnsi="宋体" w:eastAsia="宋体" w:cs="宋体"/>
                <w:sz w:val="24"/>
                <w:highlight w:val="none"/>
              </w:rPr>
            </w:pPr>
            <w:r>
              <w:rPr>
                <w:rFonts w:hint="eastAsia" w:ascii="宋体" w:hAnsi="宋体" w:eastAsia="宋体" w:cs="宋体"/>
                <w:sz w:val="24"/>
                <w:highlight w:val="none"/>
                <w:lang w:eastAsia="zh-CN"/>
              </w:rPr>
              <w:t>招标文件</w:t>
            </w:r>
            <w:r>
              <w:rPr>
                <w:rFonts w:hint="eastAsia" w:ascii="宋体" w:hAnsi="宋体" w:eastAsia="宋体" w:cs="宋体"/>
                <w:sz w:val="24"/>
                <w:highlight w:val="none"/>
              </w:rPr>
              <w:t>条款号</w:t>
            </w:r>
          </w:p>
        </w:tc>
        <w:tc>
          <w:tcPr>
            <w:tcW w:w="2979" w:type="dxa"/>
            <w:tcBorders>
              <w:top w:val="single" w:color="auto" w:sz="4" w:space="0"/>
              <w:left w:val="single" w:color="auto" w:sz="4" w:space="0"/>
              <w:bottom w:val="single" w:color="auto" w:sz="4" w:space="0"/>
              <w:right w:val="single" w:color="auto" w:sz="4" w:space="0"/>
            </w:tcBorders>
            <w:vAlign w:val="center"/>
          </w:tcPr>
          <w:p w14:paraId="646D2A6A">
            <w:pPr>
              <w:jc w:val="center"/>
              <w:rPr>
                <w:rFonts w:hint="eastAsia" w:ascii="宋体" w:hAnsi="宋体" w:eastAsia="宋体" w:cs="宋体"/>
                <w:sz w:val="24"/>
                <w:highlight w:val="none"/>
              </w:rPr>
            </w:pPr>
            <w:bookmarkStart w:id="89" w:name="_Toc6174"/>
            <w:bookmarkStart w:id="90" w:name="_Toc492451843"/>
            <w:r>
              <w:rPr>
                <w:rFonts w:hint="eastAsia" w:ascii="宋体" w:hAnsi="宋体" w:eastAsia="宋体" w:cs="宋体"/>
                <w:sz w:val="24"/>
                <w:highlight w:val="none"/>
                <w:lang w:eastAsia="zh-CN"/>
              </w:rPr>
              <w:t>招标文件</w:t>
            </w:r>
            <w:r>
              <w:rPr>
                <w:rFonts w:hint="eastAsia" w:ascii="宋体" w:hAnsi="宋体" w:eastAsia="宋体" w:cs="宋体"/>
                <w:sz w:val="24"/>
                <w:highlight w:val="none"/>
              </w:rPr>
              <w:t>规定的商务条款</w:t>
            </w:r>
            <w:bookmarkEnd w:id="89"/>
            <w:bookmarkEnd w:id="90"/>
          </w:p>
        </w:tc>
        <w:tc>
          <w:tcPr>
            <w:tcW w:w="2976" w:type="dxa"/>
            <w:tcBorders>
              <w:top w:val="single" w:color="auto" w:sz="4" w:space="0"/>
              <w:left w:val="single" w:color="auto" w:sz="4" w:space="0"/>
              <w:bottom w:val="single" w:color="auto" w:sz="4" w:space="0"/>
              <w:right w:val="single" w:color="auto" w:sz="4" w:space="0"/>
            </w:tcBorders>
            <w:vAlign w:val="center"/>
          </w:tcPr>
          <w:p w14:paraId="5901ABAB">
            <w:pPr>
              <w:jc w:val="center"/>
              <w:rPr>
                <w:rFonts w:hint="eastAsia" w:ascii="宋体" w:hAnsi="宋体" w:eastAsia="宋体" w:cs="宋体"/>
                <w:sz w:val="24"/>
                <w:highlight w:val="none"/>
              </w:rPr>
            </w:pPr>
            <w:bookmarkStart w:id="91" w:name="_Toc492451844"/>
            <w:bookmarkStart w:id="92" w:name="_Toc30914"/>
            <w:r>
              <w:rPr>
                <w:rFonts w:hint="eastAsia" w:ascii="宋体" w:hAnsi="宋体" w:eastAsia="宋体" w:cs="宋体"/>
                <w:sz w:val="24"/>
                <w:highlight w:val="none"/>
                <w:lang w:eastAsia="zh-CN"/>
              </w:rPr>
              <w:t>投标文件</w:t>
            </w:r>
            <w:r>
              <w:rPr>
                <w:rFonts w:hint="eastAsia" w:ascii="宋体" w:hAnsi="宋体" w:eastAsia="宋体" w:cs="宋体"/>
                <w:sz w:val="24"/>
                <w:highlight w:val="none"/>
              </w:rPr>
              <w:t>对应的商务条款</w:t>
            </w:r>
            <w:bookmarkEnd w:id="91"/>
            <w:bookmarkEnd w:id="92"/>
          </w:p>
        </w:tc>
        <w:tc>
          <w:tcPr>
            <w:tcW w:w="851" w:type="dxa"/>
            <w:tcBorders>
              <w:top w:val="single" w:color="auto" w:sz="4" w:space="0"/>
              <w:left w:val="single" w:color="auto" w:sz="4" w:space="0"/>
              <w:bottom w:val="single" w:color="auto" w:sz="4" w:space="0"/>
              <w:right w:val="single" w:color="auto" w:sz="4" w:space="0"/>
            </w:tcBorders>
            <w:vAlign w:val="center"/>
          </w:tcPr>
          <w:p w14:paraId="10AEB5B7">
            <w:pPr>
              <w:jc w:val="center"/>
              <w:rPr>
                <w:rFonts w:hint="eastAsia" w:ascii="宋体" w:hAnsi="宋体" w:eastAsia="宋体" w:cs="宋体"/>
                <w:sz w:val="24"/>
                <w:highlight w:val="none"/>
              </w:rPr>
            </w:pPr>
            <w:bookmarkStart w:id="93" w:name="_Toc492451845"/>
            <w:bookmarkStart w:id="94" w:name="_Toc3453"/>
            <w:r>
              <w:rPr>
                <w:rFonts w:hint="eastAsia" w:ascii="宋体" w:hAnsi="宋体" w:eastAsia="宋体" w:cs="宋体"/>
                <w:sz w:val="24"/>
                <w:highlight w:val="none"/>
              </w:rPr>
              <w:t>备注</w:t>
            </w:r>
            <w:bookmarkEnd w:id="93"/>
            <w:bookmarkEnd w:id="94"/>
          </w:p>
        </w:tc>
      </w:tr>
      <w:tr w14:paraId="415983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5D6CEBA7">
            <w:pPr>
              <w:jc w:val="center"/>
              <w:rPr>
                <w:rFonts w:hint="eastAsia" w:ascii="宋体" w:hAnsi="宋体" w:eastAsia="宋体" w:cs="宋体"/>
                <w:sz w:val="24"/>
                <w:highlight w:val="none"/>
              </w:rPr>
            </w:pPr>
          </w:p>
        </w:tc>
        <w:tc>
          <w:tcPr>
            <w:tcW w:w="1899" w:type="dxa"/>
            <w:tcBorders>
              <w:top w:val="single" w:color="auto" w:sz="4" w:space="0"/>
              <w:left w:val="single" w:color="auto" w:sz="4" w:space="0"/>
              <w:bottom w:val="single" w:color="auto" w:sz="4" w:space="0"/>
              <w:right w:val="single" w:color="auto" w:sz="4" w:space="0"/>
            </w:tcBorders>
            <w:vAlign w:val="center"/>
          </w:tcPr>
          <w:p w14:paraId="1762013A">
            <w:pPr>
              <w:pStyle w:val="12"/>
              <w:jc w:val="center"/>
              <w:rPr>
                <w:rFonts w:hint="eastAsia" w:ascii="宋体" w:hAnsi="宋体" w:eastAsia="宋体" w:cs="宋体"/>
                <w:szCs w:val="24"/>
                <w:highlight w:val="none"/>
              </w:rPr>
            </w:pPr>
          </w:p>
        </w:tc>
        <w:tc>
          <w:tcPr>
            <w:tcW w:w="2979" w:type="dxa"/>
            <w:tcBorders>
              <w:top w:val="single" w:color="auto" w:sz="4" w:space="0"/>
              <w:left w:val="single" w:color="auto" w:sz="4" w:space="0"/>
              <w:bottom w:val="single" w:color="auto" w:sz="4" w:space="0"/>
              <w:right w:val="single" w:color="auto" w:sz="4" w:space="0"/>
            </w:tcBorders>
            <w:vAlign w:val="center"/>
          </w:tcPr>
          <w:p w14:paraId="47214814">
            <w:pPr>
              <w:jc w:val="center"/>
              <w:rPr>
                <w:rFonts w:hint="eastAsia" w:ascii="宋体" w:hAnsi="宋体" w:eastAsia="宋体" w:cs="宋体"/>
                <w:sz w:val="24"/>
                <w:highlight w:val="none"/>
              </w:rPr>
            </w:pPr>
          </w:p>
        </w:tc>
        <w:tc>
          <w:tcPr>
            <w:tcW w:w="2976" w:type="dxa"/>
            <w:tcBorders>
              <w:top w:val="single" w:color="auto" w:sz="4" w:space="0"/>
              <w:left w:val="single" w:color="auto" w:sz="4" w:space="0"/>
              <w:bottom w:val="single" w:color="auto" w:sz="4" w:space="0"/>
              <w:right w:val="single" w:color="auto" w:sz="4" w:space="0"/>
            </w:tcBorders>
            <w:vAlign w:val="center"/>
          </w:tcPr>
          <w:p w14:paraId="67EF95D5">
            <w:pPr>
              <w:jc w:val="center"/>
              <w:rPr>
                <w:rFonts w:hint="eastAsia" w:ascii="宋体" w:hAnsi="宋体" w:eastAsia="宋体" w:cs="宋体"/>
                <w:sz w:val="24"/>
                <w:highlight w:val="none"/>
              </w:rPr>
            </w:pPr>
          </w:p>
        </w:tc>
        <w:tc>
          <w:tcPr>
            <w:tcW w:w="851" w:type="dxa"/>
            <w:tcBorders>
              <w:top w:val="single" w:color="auto" w:sz="4" w:space="0"/>
              <w:left w:val="single" w:color="auto" w:sz="4" w:space="0"/>
              <w:bottom w:val="single" w:color="auto" w:sz="4" w:space="0"/>
              <w:right w:val="single" w:color="auto" w:sz="4" w:space="0"/>
            </w:tcBorders>
            <w:vAlign w:val="center"/>
          </w:tcPr>
          <w:p w14:paraId="762CD9A9">
            <w:pPr>
              <w:jc w:val="center"/>
              <w:rPr>
                <w:rFonts w:hint="eastAsia" w:ascii="宋体" w:hAnsi="宋体" w:eastAsia="宋体" w:cs="宋体"/>
                <w:sz w:val="24"/>
                <w:highlight w:val="none"/>
              </w:rPr>
            </w:pPr>
          </w:p>
        </w:tc>
      </w:tr>
      <w:tr w14:paraId="2857E9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5"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49FEDD91">
            <w:pPr>
              <w:jc w:val="center"/>
              <w:rPr>
                <w:rFonts w:hint="eastAsia" w:ascii="宋体" w:hAnsi="宋体" w:eastAsia="宋体" w:cs="宋体"/>
                <w:sz w:val="24"/>
                <w:highlight w:val="none"/>
              </w:rPr>
            </w:pPr>
          </w:p>
        </w:tc>
        <w:tc>
          <w:tcPr>
            <w:tcW w:w="1899" w:type="dxa"/>
            <w:tcBorders>
              <w:top w:val="single" w:color="auto" w:sz="4" w:space="0"/>
              <w:left w:val="single" w:color="auto" w:sz="4" w:space="0"/>
              <w:bottom w:val="single" w:color="auto" w:sz="4" w:space="0"/>
              <w:right w:val="single" w:color="auto" w:sz="4" w:space="0"/>
            </w:tcBorders>
            <w:vAlign w:val="center"/>
          </w:tcPr>
          <w:p w14:paraId="0FFEFFD3">
            <w:pPr>
              <w:jc w:val="center"/>
              <w:rPr>
                <w:rFonts w:hint="eastAsia" w:ascii="宋体" w:hAnsi="宋体" w:eastAsia="宋体" w:cs="宋体"/>
                <w:sz w:val="24"/>
                <w:highlight w:val="none"/>
              </w:rPr>
            </w:pPr>
          </w:p>
        </w:tc>
        <w:tc>
          <w:tcPr>
            <w:tcW w:w="2979" w:type="dxa"/>
            <w:tcBorders>
              <w:top w:val="single" w:color="auto" w:sz="4" w:space="0"/>
              <w:left w:val="single" w:color="auto" w:sz="4" w:space="0"/>
              <w:bottom w:val="single" w:color="auto" w:sz="4" w:space="0"/>
              <w:right w:val="single" w:color="auto" w:sz="4" w:space="0"/>
            </w:tcBorders>
            <w:vAlign w:val="center"/>
          </w:tcPr>
          <w:p w14:paraId="45BE58CF">
            <w:pPr>
              <w:jc w:val="center"/>
              <w:rPr>
                <w:rFonts w:hint="eastAsia" w:ascii="宋体" w:hAnsi="宋体" w:eastAsia="宋体" w:cs="宋体"/>
                <w:sz w:val="24"/>
                <w:highlight w:val="none"/>
              </w:rPr>
            </w:pPr>
          </w:p>
        </w:tc>
        <w:tc>
          <w:tcPr>
            <w:tcW w:w="2976" w:type="dxa"/>
            <w:tcBorders>
              <w:top w:val="single" w:color="auto" w:sz="4" w:space="0"/>
              <w:left w:val="single" w:color="auto" w:sz="4" w:space="0"/>
              <w:bottom w:val="single" w:color="auto" w:sz="4" w:space="0"/>
              <w:right w:val="single" w:color="auto" w:sz="4" w:space="0"/>
            </w:tcBorders>
            <w:vAlign w:val="center"/>
          </w:tcPr>
          <w:p w14:paraId="2D8BB320">
            <w:pPr>
              <w:jc w:val="center"/>
              <w:rPr>
                <w:rFonts w:hint="eastAsia" w:ascii="宋体" w:hAnsi="宋体" w:eastAsia="宋体" w:cs="宋体"/>
                <w:sz w:val="24"/>
                <w:highlight w:val="none"/>
              </w:rPr>
            </w:pPr>
          </w:p>
        </w:tc>
        <w:tc>
          <w:tcPr>
            <w:tcW w:w="851" w:type="dxa"/>
            <w:tcBorders>
              <w:top w:val="single" w:color="auto" w:sz="4" w:space="0"/>
              <w:left w:val="single" w:color="auto" w:sz="4" w:space="0"/>
              <w:bottom w:val="single" w:color="auto" w:sz="4" w:space="0"/>
              <w:right w:val="single" w:color="auto" w:sz="4" w:space="0"/>
            </w:tcBorders>
            <w:vAlign w:val="center"/>
          </w:tcPr>
          <w:p w14:paraId="6A609609">
            <w:pPr>
              <w:jc w:val="center"/>
              <w:rPr>
                <w:rFonts w:hint="eastAsia" w:ascii="宋体" w:hAnsi="宋体" w:eastAsia="宋体" w:cs="宋体"/>
                <w:sz w:val="24"/>
                <w:highlight w:val="none"/>
              </w:rPr>
            </w:pPr>
          </w:p>
        </w:tc>
      </w:tr>
      <w:tr w14:paraId="390D43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59843120">
            <w:pPr>
              <w:jc w:val="center"/>
              <w:rPr>
                <w:rFonts w:hint="eastAsia" w:ascii="宋体" w:hAnsi="宋体" w:eastAsia="宋体" w:cs="宋体"/>
                <w:sz w:val="24"/>
                <w:highlight w:val="none"/>
              </w:rPr>
            </w:pPr>
          </w:p>
        </w:tc>
        <w:tc>
          <w:tcPr>
            <w:tcW w:w="1899" w:type="dxa"/>
            <w:tcBorders>
              <w:top w:val="single" w:color="auto" w:sz="4" w:space="0"/>
              <w:left w:val="single" w:color="auto" w:sz="4" w:space="0"/>
              <w:bottom w:val="single" w:color="auto" w:sz="4" w:space="0"/>
              <w:right w:val="single" w:color="auto" w:sz="4" w:space="0"/>
            </w:tcBorders>
            <w:vAlign w:val="center"/>
          </w:tcPr>
          <w:p w14:paraId="584462FA">
            <w:pPr>
              <w:jc w:val="center"/>
              <w:rPr>
                <w:rFonts w:hint="eastAsia" w:ascii="宋体" w:hAnsi="宋体" w:eastAsia="宋体" w:cs="宋体"/>
                <w:sz w:val="24"/>
                <w:highlight w:val="none"/>
              </w:rPr>
            </w:pPr>
          </w:p>
        </w:tc>
        <w:tc>
          <w:tcPr>
            <w:tcW w:w="2979" w:type="dxa"/>
            <w:tcBorders>
              <w:top w:val="single" w:color="auto" w:sz="4" w:space="0"/>
              <w:left w:val="single" w:color="auto" w:sz="4" w:space="0"/>
              <w:bottom w:val="single" w:color="auto" w:sz="4" w:space="0"/>
              <w:right w:val="single" w:color="auto" w:sz="4" w:space="0"/>
            </w:tcBorders>
            <w:vAlign w:val="center"/>
          </w:tcPr>
          <w:p w14:paraId="3710BB38">
            <w:pPr>
              <w:jc w:val="center"/>
              <w:rPr>
                <w:rFonts w:hint="eastAsia" w:ascii="宋体" w:hAnsi="宋体" w:eastAsia="宋体" w:cs="宋体"/>
                <w:sz w:val="24"/>
                <w:highlight w:val="none"/>
              </w:rPr>
            </w:pPr>
          </w:p>
        </w:tc>
        <w:tc>
          <w:tcPr>
            <w:tcW w:w="2976" w:type="dxa"/>
            <w:tcBorders>
              <w:top w:val="single" w:color="auto" w:sz="4" w:space="0"/>
              <w:left w:val="single" w:color="auto" w:sz="4" w:space="0"/>
              <w:bottom w:val="single" w:color="auto" w:sz="4" w:space="0"/>
              <w:right w:val="single" w:color="auto" w:sz="4" w:space="0"/>
            </w:tcBorders>
            <w:vAlign w:val="center"/>
          </w:tcPr>
          <w:p w14:paraId="269D89B6">
            <w:pPr>
              <w:jc w:val="center"/>
              <w:rPr>
                <w:rFonts w:hint="eastAsia" w:ascii="宋体" w:hAnsi="宋体" w:eastAsia="宋体" w:cs="宋体"/>
                <w:sz w:val="24"/>
                <w:highlight w:val="none"/>
              </w:rPr>
            </w:pPr>
          </w:p>
        </w:tc>
        <w:tc>
          <w:tcPr>
            <w:tcW w:w="851" w:type="dxa"/>
            <w:tcBorders>
              <w:top w:val="single" w:color="auto" w:sz="4" w:space="0"/>
              <w:left w:val="single" w:color="auto" w:sz="4" w:space="0"/>
              <w:bottom w:val="single" w:color="auto" w:sz="4" w:space="0"/>
              <w:right w:val="single" w:color="auto" w:sz="4" w:space="0"/>
            </w:tcBorders>
            <w:vAlign w:val="center"/>
          </w:tcPr>
          <w:p w14:paraId="6AA216D8">
            <w:pPr>
              <w:jc w:val="center"/>
              <w:rPr>
                <w:rFonts w:hint="eastAsia" w:ascii="宋体" w:hAnsi="宋体" w:eastAsia="宋体" w:cs="宋体"/>
                <w:sz w:val="24"/>
                <w:highlight w:val="none"/>
              </w:rPr>
            </w:pPr>
          </w:p>
        </w:tc>
      </w:tr>
      <w:tr w14:paraId="477560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5"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3B42C906">
            <w:pPr>
              <w:jc w:val="center"/>
              <w:rPr>
                <w:rFonts w:hint="eastAsia" w:ascii="宋体" w:hAnsi="宋体" w:eastAsia="宋体" w:cs="宋体"/>
                <w:sz w:val="24"/>
                <w:highlight w:val="none"/>
              </w:rPr>
            </w:pPr>
          </w:p>
        </w:tc>
        <w:tc>
          <w:tcPr>
            <w:tcW w:w="1899" w:type="dxa"/>
            <w:tcBorders>
              <w:top w:val="single" w:color="auto" w:sz="4" w:space="0"/>
              <w:left w:val="single" w:color="auto" w:sz="4" w:space="0"/>
              <w:bottom w:val="single" w:color="auto" w:sz="4" w:space="0"/>
              <w:right w:val="single" w:color="auto" w:sz="4" w:space="0"/>
            </w:tcBorders>
            <w:vAlign w:val="center"/>
          </w:tcPr>
          <w:p w14:paraId="12CD7F64">
            <w:pPr>
              <w:jc w:val="center"/>
              <w:rPr>
                <w:rFonts w:hint="eastAsia" w:ascii="宋体" w:hAnsi="宋体" w:eastAsia="宋体" w:cs="宋体"/>
                <w:sz w:val="24"/>
                <w:highlight w:val="none"/>
              </w:rPr>
            </w:pPr>
          </w:p>
        </w:tc>
        <w:tc>
          <w:tcPr>
            <w:tcW w:w="2979" w:type="dxa"/>
            <w:tcBorders>
              <w:top w:val="single" w:color="auto" w:sz="4" w:space="0"/>
              <w:left w:val="single" w:color="auto" w:sz="4" w:space="0"/>
              <w:bottom w:val="single" w:color="auto" w:sz="4" w:space="0"/>
              <w:right w:val="single" w:color="auto" w:sz="4" w:space="0"/>
            </w:tcBorders>
            <w:vAlign w:val="center"/>
          </w:tcPr>
          <w:p w14:paraId="60AACC60">
            <w:pPr>
              <w:jc w:val="center"/>
              <w:rPr>
                <w:rFonts w:hint="eastAsia" w:ascii="宋体" w:hAnsi="宋体" w:eastAsia="宋体" w:cs="宋体"/>
                <w:sz w:val="24"/>
                <w:highlight w:val="none"/>
              </w:rPr>
            </w:pPr>
          </w:p>
        </w:tc>
        <w:tc>
          <w:tcPr>
            <w:tcW w:w="2976" w:type="dxa"/>
            <w:tcBorders>
              <w:top w:val="single" w:color="auto" w:sz="4" w:space="0"/>
              <w:left w:val="single" w:color="auto" w:sz="4" w:space="0"/>
              <w:bottom w:val="single" w:color="auto" w:sz="4" w:space="0"/>
              <w:right w:val="single" w:color="auto" w:sz="4" w:space="0"/>
            </w:tcBorders>
            <w:vAlign w:val="center"/>
          </w:tcPr>
          <w:p w14:paraId="2E5B8422">
            <w:pPr>
              <w:jc w:val="center"/>
              <w:rPr>
                <w:rFonts w:hint="eastAsia" w:ascii="宋体" w:hAnsi="宋体" w:eastAsia="宋体" w:cs="宋体"/>
                <w:sz w:val="24"/>
                <w:highlight w:val="none"/>
              </w:rPr>
            </w:pPr>
          </w:p>
        </w:tc>
        <w:tc>
          <w:tcPr>
            <w:tcW w:w="851" w:type="dxa"/>
            <w:tcBorders>
              <w:top w:val="single" w:color="auto" w:sz="4" w:space="0"/>
              <w:left w:val="single" w:color="auto" w:sz="4" w:space="0"/>
              <w:bottom w:val="single" w:color="auto" w:sz="4" w:space="0"/>
              <w:right w:val="single" w:color="auto" w:sz="4" w:space="0"/>
            </w:tcBorders>
            <w:vAlign w:val="center"/>
          </w:tcPr>
          <w:p w14:paraId="5B121700">
            <w:pPr>
              <w:jc w:val="center"/>
              <w:rPr>
                <w:rFonts w:hint="eastAsia" w:ascii="宋体" w:hAnsi="宋体" w:eastAsia="宋体" w:cs="宋体"/>
                <w:sz w:val="24"/>
                <w:highlight w:val="none"/>
              </w:rPr>
            </w:pPr>
          </w:p>
        </w:tc>
      </w:tr>
      <w:tr w14:paraId="1EBF8A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1B053D3C">
            <w:pPr>
              <w:jc w:val="center"/>
              <w:rPr>
                <w:rFonts w:hint="eastAsia" w:ascii="宋体" w:hAnsi="宋体" w:eastAsia="宋体" w:cs="宋体"/>
                <w:sz w:val="24"/>
                <w:highlight w:val="none"/>
              </w:rPr>
            </w:pPr>
          </w:p>
        </w:tc>
        <w:tc>
          <w:tcPr>
            <w:tcW w:w="1899" w:type="dxa"/>
            <w:tcBorders>
              <w:top w:val="single" w:color="auto" w:sz="4" w:space="0"/>
              <w:left w:val="single" w:color="auto" w:sz="4" w:space="0"/>
              <w:bottom w:val="single" w:color="auto" w:sz="4" w:space="0"/>
              <w:right w:val="single" w:color="auto" w:sz="4" w:space="0"/>
            </w:tcBorders>
            <w:vAlign w:val="center"/>
          </w:tcPr>
          <w:p w14:paraId="6D5DFB39">
            <w:pPr>
              <w:jc w:val="center"/>
              <w:rPr>
                <w:rFonts w:hint="eastAsia" w:ascii="宋体" w:hAnsi="宋体" w:eastAsia="宋体" w:cs="宋体"/>
                <w:sz w:val="24"/>
                <w:highlight w:val="none"/>
              </w:rPr>
            </w:pPr>
          </w:p>
        </w:tc>
        <w:tc>
          <w:tcPr>
            <w:tcW w:w="2979" w:type="dxa"/>
            <w:tcBorders>
              <w:top w:val="single" w:color="auto" w:sz="4" w:space="0"/>
              <w:left w:val="single" w:color="auto" w:sz="4" w:space="0"/>
              <w:bottom w:val="single" w:color="auto" w:sz="4" w:space="0"/>
              <w:right w:val="single" w:color="auto" w:sz="4" w:space="0"/>
            </w:tcBorders>
            <w:vAlign w:val="center"/>
          </w:tcPr>
          <w:p w14:paraId="1BA95F7B">
            <w:pPr>
              <w:jc w:val="center"/>
              <w:rPr>
                <w:rFonts w:hint="eastAsia" w:ascii="宋体" w:hAnsi="宋体" w:eastAsia="宋体" w:cs="宋体"/>
                <w:sz w:val="24"/>
                <w:highlight w:val="none"/>
              </w:rPr>
            </w:pPr>
          </w:p>
        </w:tc>
        <w:tc>
          <w:tcPr>
            <w:tcW w:w="2976" w:type="dxa"/>
            <w:tcBorders>
              <w:top w:val="single" w:color="auto" w:sz="4" w:space="0"/>
              <w:left w:val="single" w:color="auto" w:sz="4" w:space="0"/>
              <w:bottom w:val="single" w:color="auto" w:sz="4" w:space="0"/>
              <w:right w:val="single" w:color="auto" w:sz="4" w:space="0"/>
            </w:tcBorders>
            <w:vAlign w:val="center"/>
          </w:tcPr>
          <w:p w14:paraId="41800C69">
            <w:pPr>
              <w:jc w:val="center"/>
              <w:rPr>
                <w:rFonts w:hint="eastAsia" w:ascii="宋体" w:hAnsi="宋体" w:eastAsia="宋体" w:cs="宋体"/>
                <w:sz w:val="24"/>
                <w:highlight w:val="none"/>
              </w:rPr>
            </w:pPr>
          </w:p>
        </w:tc>
        <w:tc>
          <w:tcPr>
            <w:tcW w:w="851" w:type="dxa"/>
            <w:tcBorders>
              <w:top w:val="single" w:color="auto" w:sz="4" w:space="0"/>
              <w:left w:val="single" w:color="auto" w:sz="4" w:space="0"/>
              <w:bottom w:val="single" w:color="auto" w:sz="4" w:space="0"/>
              <w:right w:val="single" w:color="auto" w:sz="4" w:space="0"/>
            </w:tcBorders>
            <w:vAlign w:val="center"/>
          </w:tcPr>
          <w:p w14:paraId="239CAB35">
            <w:pPr>
              <w:jc w:val="center"/>
              <w:rPr>
                <w:rFonts w:hint="eastAsia" w:ascii="宋体" w:hAnsi="宋体" w:eastAsia="宋体" w:cs="宋体"/>
                <w:sz w:val="24"/>
                <w:highlight w:val="none"/>
              </w:rPr>
            </w:pPr>
          </w:p>
        </w:tc>
      </w:tr>
      <w:tr w14:paraId="08CB55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5"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63BADB32">
            <w:pPr>
              <w:jc w:val="center"/>
              <w:rPr>
                <w:rFonts w:hint="eastAsia" w:ascii="宋体" w:hAnsi="宋体" w:eastAsia="宋体" w:cs="宋体"/>
                <w:sz w:val="24"/>
                <w:highlight w:val="none"/>
              </w:rPr>
            </w:pPr>
          </w:p>
        </w:tc>
        <w:tc>
          <w:tcPr>
            <w:tcW w:w="1899" w:type="dxa"/>
            <w:tcBorders>
              <w:top w:val="single" w:color="auto" w:sz="4" w:space="0"/>
              <w:left w:val="single" w:color="auto" w:sz="4" w:space="0"/>
              <w:bottom w:val="single" w:color="auto" w:sz="4" w:space="0"/>
              <w:right w:val="single" w:color="auto" w:sz="4" w:space="0"/>
            </w:tcBorders>
            <w:vAlign w:val="center"/>
          </w:tcPr>
          <w:p w14:paraId="12CDAA91">
            <w:pPr>
              <w:jc w:val="center"/>
              <w:rPr>
                <w:rFonts w:hint="eastAsia" w:ascii="宋体" w:hAnsi="宋体" w:eastAsia="宋体" w:cs="宋体"/>
                <w:sz w:val="24"/>
                <w:highlight w:val="none"/>
              </w:rPr>
            </w:pPr>
          </w:p>
        </w:tc>
        <w:tc>
          <w:tcPr>
            <w:tcW w:w="2979" w:type="dxa"/>
            <w:tcBorders>
              <w:top w:val="single" w:color="auto" w:sz="4" w:space="0"/>
              <w:left w:val="single" w:color="auto" w:sz="4" w:space="0"/>
              <w:bottom w:val="single" w:color="auto" w:sz="4" w:space="0"/>
              <w:right w:val="single" w:color="auto" w:sz="4" w:space="0"/>
            </w:tcBorders>
            <w:vAlign w:val="center"/>
          </w:tcPr>
          <w:p w14:paraId="12732D3B">
            <w:pPr>
              <w:jc w:val="center"/>
              <w:rPr>
                <w:rFonts w:hint="eastAsia" w:ascii="宋体" w:hAnsi="宋体" w:eastAsia="宋体" w:cs="宋体"/>
                <w:sz w:val="24"/>
                <w:highlight w:val="none"/>
              </w:rPr>
            </w:pPr>
          </w:p>
        </w:tc>
        <w:tc>
          <w:tcPr>
            <w:tcW w:w="2976" w:type="dxa"/>
            <w:tcBorders>
              <w:top w:val="single" w:color="auto" w:sz="4" w:space="0"/>
              <w:left w:val="single" w:color="auto" w:sz="4" w:space="0"/>
              <w:bottom w:val="single" w:color="auto" w:sz="4" w:space="0"/>
              <w:right w:val="single" w:color="auto" w:sz="4" w:space="0"/>
            </w:tcBorders>
            <w:vAlign w:val="center"/>
          </w:tcPr>
          <w:p w14:paraId="04533163">
            <w:pPr>
              <w:jc w:val="center"/>
              <w:rPr>
                <w:rFonts w:hint="eastAsia" w:ascii="宋体" w:hAnsi="宋体" w:eastAsia="宋体" w:cs="宋体"/>
                <w:sz w:val="24"/>
                <w:highlight w:val="none"/>
              </w:rPr>
            </w:pPr>
          </w:p>
        </w:tc>
        <w:tc>
          <w:tcPr>
            <w:tcW w:w="851" w:type="dxa"/>
            <w:tcBorders>
              <w:top w:val="single" w:color="auto" w:sz="4" w:space="0"/>
              <w:left w:val="single" w:color="auto" w:sz="4" w:space="0"/>
              <w:bottom w:val="single" w:color="auto" w:sz="4" w:space="0"/>
              <w:right w:val="single" w:color="auto" w:sz="4" w:space="0"/>
            </w:tcBorders>
            <w:vAlign w:val="center"/>
          </w:tcPr>
          <w:p w14:paraId="6232B71F">
            <w:pPr>
              <w:jc w:val="center"/>
              <w:rPr>
                <w:rFonts w:hint="eastAsia" w:ascii="宋体" w:hAnsi="宋体" w:eastAsia="宋体" w:cs="宋体"/>
                <w:sz w:val="24"/>
                <w:highlight w:val="none"/>
              </w:rPr>
            </w:pPr>
          </w:p>
        </w:tc>
      </w:tr>
      <w:tr w14:paraId="7DE2E5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5"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22E70633">
            <w:pPr>
              <w:jc w:val="center"/>
              <w:rPr>
                <w:rFonts w:hint="eastAsia" w:ascii="宋体" w:hAnsi="宋体" w:eastAsia="宋体" w:cs="宋体"/>
                <w:sz w:val="24"/>
                <w:highlight w:val="none"/>
              </w:rPr>
            </w:pPr>
          </w:p>
        </w:tc>
        <w:tc>
          <w:tcPr>
            <w:tcW w:w="1899" w:type="dxa"/>
            <w:tcBorders>
              <w:top w:val="single" w:color="auto" w:sz="4" w:space="0"/>
              <w:left w:val="single" w:color="auto" w:sz="4" w:space="0"/>
              <w:bottom w:val="single" w:color="auto" w:sz="4" w:space="0"/>
              <w:right w:val="single" w:color="auto" w:sz="4" w:space="0"/>
            </w:tcBorders>
            <w:vAlign w:val="center"/>
          </w:tcPr>
          <w:p w14:paraId="52082EAA">
            <w:pPr>
              <w:jc w:val="center"/>
              <w:rPr>
                <w:rFonts w:hint="eastAsia" w:ascii="宋体" w:hAnsi="宋体" w:eastAsia="宋体" w:cs="宋体"/>
                <w:sz w:val="24"/>
                <w:highlight w:val="none"/>
              </w:rPr>
            </w:pPr>
          </w:p>
        </w:tc>
        <w:tc>
          <w:tcPr>
            <w:tcW w:w="2979" w:type="dxa"/>
            <w:tcBorders>
              <w:top w:val="single" w:color="auto" w:sz="4" w:space="0"/>
              <w:left w:val="single" w:color="auto" w:sz="4" w:space="0"/>
              <w:bottom w:val="single" w:color="auto" w:sz="4" w:space="0"/>
              <w:right w:val="single" w:color="auto" w:sz="4" w:space="0"/>
            </w:tcBorders>
            <w:vAlign w:val="center"/>
          </w:tcPr>
          <w:p w14:paraId="012B80B1">
            <w:pPr>
              <w:jc w:val="center"/>
              <w:rPr>
                <w:rFonts w:hint="eastAsia" w:ascii="宋体" w:hAnsi="宋体" w:eastAsia="宋体" w:cs="宋体"/>
                <w:sz w:val="24"/>
                <w:highlight w:val="none"/>
              </w:rPr>
            </w:pPr>
          </w:p>
        </w:tc>
        <w:tc>
          <w:tcPr>
            <w:tcW w:w="2976" w:type="dxa"/>
            <w:tcBorders>
              <w:top w:val="single" w:color="auto" w:sz="4" w:space="0"/>
              <w:left w:val="single" w:color="auto" w:sz="4" w:space="0"/>
              <w:bottom w:val="single" w:color="auto" w:sz="4" w:space="0"/>
              <w:right w:val="single" w:color="auto" w:sz="4" w:space="0"/>
            </w:tcBorders>
            <w:vAlign w:val="center"/>
          </w:tcPr>
          <w:p w14:paraId="0DA88E96">
            <w:pPr>
              <w:jc w:val="center"/>
              <w:rPr>
                <w:rFonts w:hint="eastAsia" w:ascii="宋体" w:hAnsi="宋体" w:eastAsia="宋体" w:cs="宋体"/>
                <w:sz w:val="24"/>
                <w:highlight w:val="none"/>
              </w:rPr>
            </w:pPr>
          </w:p>
        </w:tc>
        <w:tc>
          <w:tcPr>
            <w:tcW w:w="851" w:type="dxa"/>
            <w:tcBorders>
              <w:top w:val="single" w:color="auto" w:sz="4" w:space="0"/>
              <w:left w:val="single" w:color="auto" w:sz="4" w:space="0"/>
              <w:bottom w:val="single" w:color="auto" w:sz="4" w:space="0"/>
              <w:right w:val="single" w:color="auto" w:sz="4" w:space="0"/>
            </w:tcBorders>
            <w:vAlign w:val="center"/>
          </w:tcPr>
          <w:p w14:paraId="3C12BDE4">
            <w:pPr>
              <w:jc w:val="center"/>
              <w:rPr>
                <w:rFonts w:hint="eastAsia" w:ascii="宋体" w:hAnsi="宋体" w:eastAsia="宋体" w:cs="宋体"/>
                <w:sz w:val="24"/>
                <w:highlight w:val="none"/>
              </w:rPr>
            </w:pPr>
          </w:p>
        </w:tc>
      </w:tr>
    </w:tbl>
    <w:p w14:paraId="6A2C6218">
      <w:pPr>
        <w:rPr>
          <w:rFonts w:hint="eastAsia" w:ascii="宋体" w:hAnsi="宋体" w:eastAsia="宋体" w:cs="宋体"/>
          <w:sz w:val="24"/>
          <w:highlight w:val="none"/>
        </w:rPr>
      </w:pPr>
    </w:p>
    <w:p w14:paraId="5E65B6CA">
      <w:pPr>
        <w:spacing w:line="360" w:lineRule="auto"/>
        <w:rPr>
          <w:rFonts w:hint="eastAsia" w:ascii="宋体" w:hAnsi="宋体" w:eastAsia="宋体" w:cs="宋体"/>
          <w:sz w:val="24"/>
          <w:highlight w:val="none"/>
        </w:rPr>
      </w:pPr>
      <w:r>
        <w:rPr>
          <w:rFonts w:hint="eastAsia" w:ascii="宋体" w:hAnsi="宋体" w:eastAsia="宋体" w:cs="宋体"/>
          <w:sz w:val="24"/>
          <w:highlight w:val="none"/>
        </w:rPr>
        <w:t>注：</w:t>
      </w:r>
    </w:p>
    <w:p w14:paraId="31B7956A">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 xml:space="preserve">1. </w:t>
      </w:r>
      <w:r>
        <w:rPr>
          <w:rFonts w:hint="eastAsia" w:ascii="宋体" w:hAnsi="宋体" w:eastAsia="宋体" w:cs="宋体"/>
          <w:sz w:val="24"/>
          <w:highlight w:val="none"/>
          <w:lang w:eastAsia="zh-CN"/>
        </w:rPr>
        <w:t>投标人</w:t>
      </w:r>
      <w:r>
        <w:rPr>
          <w:rFonts w:hint="eastAsia" w:ascii="宋体" w:hAnsi="宋体" w:eastAsia="宋体" w:cs="宋体"/>
          <w:sz w:val="24"/>
          <w:highlight w:val="none"/>
        </w:rPr>
        <w:t>应对照</w:t>
      </w:r>
      <w:r>
        <w:rPr>
          <w:rFonts w:hint="eastAsia" w:ascii="宋体" w:hAnsi="宋体" w:eastAsia="宋体" w:cs="宋体"/>
          <w:sz w:val="24"/>
          <w:highlight w:val="none"/>
          <w:lang w:eastAsia="zh-CN"/>
        </w:rPr>
        <w:t>招标文件</w:t>
      </w:r>
      <w:r>
        <w:rPr>
          <w:rFonts w:hint="eastAsia" w:ascii="宋体" w:hAnsi="宋体" w:eastAsia="宋体" w:cs="宋体"/>
          <w:sz w:val="24"/>
          <w:highlight w:val="none"/>
        </w:rPr>
        <w:t>商务要求，逐条说明已对</w:t>
      </w:r>
      <w:r>
        <w:rPr>
          <w:rFonts w:hint="eastAsia" w:ascii="宋体" w:hAnsi="宋体" w:eastAsia="宋体" w:cs="宋体"/>
          <w:sz w:val="24"/>
          <w:highlight w:val="none"/>
          <w:lang w:eastAsia="zh-CN"/>
        </w:rPr>
        <w:t>招标文件</w:t>
      </w:r>
      <w:r>
        <w:rPr>
          <w:rFonts w:hint="eastAsia" w:ascii="宋体" w:hAnsi="宋体" w:eastAsia="宋体" w:cs="宋体"/>
          <w:sz w:val="24"/>
          <w:highlight w:val="none"/>
        </w:rPr>
        <w:t>的商务内容做出了实质性的响应，并申明与</w:t>
      </w:r>
      <w:r>
        <w:rPr>
          <w:rFonts w:hint="eastAsia" w:ascii="宋体" w:hAnsi="宋体" w:eastAsia="宋体" w:cs="宋体"/>
          <w:sz w:val="24"/>
          <w:highlight w:val="none"/>
          <w:lang w:eastAsia="zh-CN"/>
        </w:rPr>
        <w:t>招标文件</w:t>
      </w:r>
      <w:r>
        <w:rPr>
          <w:rFonts w:hint="eastAsia" w:ascii="宋体" w:hAnsi="宋体" w:eastAsia="宋体" w:cs="宋体"/>
          <w:sz w:val="24"/>
          <w:highlight w:val="none"/>
        </w:rPr>
        <w:t>的偏差和例外。</w:t>
      </w:r>
    </w:p>
    <w:p w14:paraId="76661FFF">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2.商务条款主要填列付款方式、合同履行期限、服务地点、售后服务、质量保证、违约责任等重要条款方面的偏离情况。</w:t>
      </w:r>
    </w:p>
    <w:p w14:paraId="47C9D218">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3．“</w:t>
      </w:r>
      <w:r>
        <w:rPr>
          <w:rFonts w:hint="eastAsia" w:ascii="宋体" w:hAnsi="宋体" w:eastAsia="宋体" w:cs="宋体"/>
          <w:sz w:val="24"/>
          <w:highlight w:val="none"/>
          <w:lang w:val="en-US" w:eastAsia="zh-CN"/>
        </w:rPr>
        <w:t>招标</w:t>
      </w:r>
      <w:r>
        <w:rPr>
          <w:rFonts w:hint="eastAsia" w:ascii="宋体" w:hAnsi="宋体" w:eastAsia="宋体" w:cs="宋体"/>
          <w:sz w:val="24"/>
          <w:highlight w:val="none"/>
        </w:rPr>
        <w:t>项目商务条款偏离表”是评审的重要依据，无论所提供的服务与</w:t>
      </w:r>
      <w:r>
        <w:rPr>
          <w:rFonts w:hint="eastAsia" w:ascii="宋体" w:hAnsi="宋体" w:eastAsia="宋体" w:cs="宋体"/>
          <w:sz w:val="24"/>
          <w:highlight w:val="none"/>
          <w:lang w:eastAsia="zh-CN"/>
        </w:rPr>
        <w:t>招标文件</w:t>
      </w:r>
      <w:r>
        <w:rPr>
          <w:rFonts w:hint="eastAsia" w:ascii="宋体" w:hAnsi="宋体" w:eastAsia="宋体" w:cs="宋体"/>
          <w:sz w:val="24"/>
          <w:highlight w:val="none"/>
        </w:rPr>
        <w:t>的要求是否有偏离，</w:t>
      </w:r>
      <w:r>
        <w:rPr>
          <w:rFonts w:hint="eastAsia" w:ascii="宋体" w:hAnsi="宋体" w:eastAsia="宋体" w:cs="宋体"/>
          <w:sz w:val="24"/>
          <w:highlight w:val="none"/>
          <w:lang w:eastAsia="zh-CN"/>
        </w:rPr>
        <w:t>投标人</w:t>
      </w:r>
      <w:r>
        <w:rPr>
          <w:rFonts w:hint="eastAsia" w:ascii="宋体" w:hAnsi="宋体" w:eastAsia="宋体" w:cs="宋体"/>
          <w:sz w:val="24"/>
          <w:highlight w:val="none"/>
        </w:rPr>
        <w:t>均须详细填报“商务条款偏离表”。</w:t>
      </w:r>
    </w:p>
    <w:p w14:paraId="72E028AE">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 xml:space="preserve">4.表内如果填列不全，可另外附页说明并按规定签字和加盖公章。             </w:t>
      </w:r>
    </w:p>
    <w:p w14:paraId="3F6DB1EE">
      <w:pPr>
        <w:spacing w:line="360" w:lineRule="auto"/>
        <w:ind w:firstLine="480" w:firstLineChars="200"/>
        <w:rPr>
          <w:rFonts w:hint="eastAsia" w:ascii="宋体" w:hAnsi="宋体" w:eastAsia="宋体" w:cs="宋体"/>
          <w:sz w:val="24"/>
          <w:highlight w:val="none"/>
        </w:rPr>
      </w:pPr>
      <w:bookmarkStart w:id="95" w:name="_Toc492451846"/>
      <w:bookmarkStart w:id="96" w:name="_Toc25931"/>
      <w:r>
        <w:rPr>
          <w:rFonts w:hint="eastAsia" w:ascii="宋体" w:hAnsi="宋体" w:eastAsia="宋体" w:cs="宋体"/>
          <w:sz w:val="24"/>
          <w:highlight w:val="none"/>
        </w:rPr>
        <w:t>5.此表可根据需要自行拉长加宽。</w:t>
      </w:r>
      <w:bookmarkEnd w:id="95"/>
      <w:bookmarkEnd w:id="96"/>
    </w:p>
    <w:p w14:paraId="142DE174">
      <w:pPr>
        <w:spacing w:line="360" w:lineRule="auto"/>
        <w:ind w:firstLine="480" w:firstLineChars="200"/>
        <w:rPr>
          <w:rFonts w:hint="eastAsia" w:ascii="宋体" w:hAnsi="宋体" w:eastAsia="宋体" w:cs="宋体"/>
          <w:sz w:val="24"/>
          <w:highlight w:val="none"/>
        </w:rPr>
      </w:pPr>
    </w:p>
    <w:p w14:paraId="6855E3D3">
      <w:pPr>
        <w:spacing w:line="360" w:lineRule="auto"/>
        <w:ind w:firstLine="480" w:firstLineChars="200"/>
        <w:rPr>
          <w:rFonts w:hint="eastAsia" w:ascii="宋体" w:hAnsi="宋体" w:eastAsia="宋体" w:cs="宋体"/>
          <w:sz w:val="24"/>
          <w:highlight w:val="none"/>
        </w:rPr>
      </w:pPr>
    </w:p>
    <w:p w14:paraId="4573E9BB">
      <w:pPr>
        <w:autoSpaceDE w:val="0"/>
        <w:autoSpaceDN w:val="0"/>
        <w:adjustRightInd w:val="0"/>
        <w:spacing w:line="360" w:lineRule="auto"/>
        <w:ind w:right="480" w:firstLine="6240" w:firstLineChars="2600"/>
        <w:rPr>
          <w:rFonts w:hint="eastAsia" w:ascii="宋体" w:hAnsi="宋体" w:eastAsia="宋体" w:cs="宋体"/>
          <w:sz w:val="24"/>
          <w:highlight w:val="none"/>
          <w:lang w:val="zh-CN"/>
        </w:rPr>
      </w:pPr>
      <w:r>
        <w:rPr>
          <w:rFonts w:hint="eastAsia" w:ascii="宋体" w:hAnsi="宋体" w:eastAsia="宋体" w:cs="宋体"/>
          <w:sz w:val="24"/>
          <w:highlight w:val="none"/>
          <w:lang w:val="zh-CN"/>
        </w:rPr>
        <w:t>投标人名称（盖章）：</w:t>
      </w:r>
    </w:p>
    <w:p w14:paraId="37D2DD31">
      <w:pPr>
        <w:autoSpaceDE w:val="0"/>
        <w:autoSpaceDN w:val="0"/>
        <w:adjustRightInd w:val="0"/>
        <w:spacing w:line="360" w:lineRule="auto"/>
        <w:ind w:right="480" w:firstLine="4920" w:firstLineChars="2050"/>
        <w:rPr>
          <w:rFonts w:hint="eastAsia" w:ascii="宋体" w:hAnsi="宋体" w:eastAsia="宋体" w:cs="宋体"/>
          <w:sz w:val="24"/>
          <w:highlight w:val="none"/>
          <w:lang w:val="zh-CN"/>
        </w:rPr>
      </w:pPr>
    </w:p>
    <w:p w14:paraId="23D8672E">
      <w:pPr>
        <w:autoSpaceDE w:val="0"/>
        <w:autoSpaceDN w:val="0"/>
        <w:adjustRightInd w:val="0"/>
        <w:spacing w:line="360" w:lineRule="auto"/>
        <w:ind w:firstLine="480"/>
        <w:jc w:val="right"/>
        <w:rPr>
          <w:rFonts w:hint="eastAsia" w:ascii="宋体" w:hAnsi="宋体" w:eastAsia="宋体" w:cs="宋体"/>
          <w:sz w:val="24"/>
          <w:highlight w:val="none"/>
          <w:lang w:val="zh-CN"/>
        </w:rPr>
      </w:pPr>
      <w:r>
        <w:rPr>
          <w:rFonts w:hint="eastAsia" w:ascii="宋体" w:hAnsi="宋体" w:eastAsia="宋体" w:cs="宋体"/>
          <w:sz w:val="24"/>
          <w:highlight w:val="none"/>
          <w:lang w:val="zh-CN"/>
        </w:rPr>
        <w:t>法定代表人或其委托代理人（签字）：</w:t>
      </w:r>
    </w:p>
    <w:p w14:paraId="62F1B1BD">
      <w:pPr>
        <w:autoSpaceDE w:val="0"/>
        <w:autoSpaceDN w:val="0"/>
        <w:adjustRightInd w:val="0"/>
        <w:spacing w:line="360" w:lineRule="auto"/>
        <w:ind w:firstLine="480"/>
        <w:jc w:val="right"/>
        <w:rPr>
          <w:rFonts w:hint="eastAsia" w:ascii="宋体" w:hAnsi="宋体" w:eastAsia="宋体" w:cs="宋体"/>
          <w:sz w:val="24"/>
          <w:highlight w:val="none"/>
          <w:lang w:val="zh-CN"/>
        </w:rPr>
      </w:pPr>
    </w:p>
    <w:p w14:paraId="2F5D5FC5">
      <w:pPr>
        <w:autoSpaceDE w:val="0"/>
        <w:autoSpaceDN w:val="0"/>
        <w:adjustRightInd w:val="0"/>
        <w:ind w:right="480"/>
        <w:jc w:val="right"/>
        <w:rPr>
          <w:rFonts w:hint="eastAsia" w:ascii="宋体" w:hAnsi="宋体" w:eastAsia="宋体" w:cs="宋体"/>
          <w:sz w:val="24"/>
          <w:highlight w:val="none"/>
          <w:lang w:val="zh-CN"/>
        </w:rPr>
      </w:pPr>
      <w:r>
        <w:rPr>
          <w:rFonts w:hint="eastAsia" w:ascii="宋体" w:hAnsi="宋体" w:eastAsia="宋体" w:cs="宋体"/>
          <w:sz w:val="24"/>
          <w:highlight w:val="none"/>
          <w:lang w:val="zh-CN"/>
        </w:rPr>
        <w:t>日期：年月日</w:t>
      </w:r>
    </w:p>
    <w:p w14:paraId="4BBFD3A9">
      <w:pPr>
        <w:rPr>
          <w:rFonts w:hint="eastAsia" w:ascii="宋体" w:hAnsi="宋体" w:eastAsia="宋体" w:cs="宋体"/>
          <w:b/>
          <w:sz w:val="32"/>
          <w:szCs w:val="32"/>
          <w:highlight w:val="none"/>
        </w:rPr>
      </w:pPr>
      <w:r>
        <w:rPr>
          <w:rFonts w:hint="eastAsia" w:ascii="宋体" w:hAnsi="宋体" w:eastAsia="宋体" w:cs="宋体"/>
          <w:b/>
          <w:sz w:val="32"/>
          <w:szCs w:val="32"/>
          <w:highlight w:val="none"/>
        </w:rPr>
        <w:br w:type="page"/>
      </w:r>
    </w:p>
    <w:p w14:paraId="3D16FD6C">
      <w:pPr>
        <w:tabs>
          <w:tab w:val="left" w:pos="1365"/>
        </w:tabs>
        <w:jc w:val="center"/>
        <w:rPr>
          <w:rFonts w:hint="eastAsia" w:ascii="宋体" w:hAnsi="宋体" w:eastAsia="宋体" w:cs="宋体"/>
          <w:b/>
          <w:sz w:val="24"/>
          <w:highlight w:val="none"/>
        </w:rPr>
      </w:pPr>
      <w:r>
        <w:rPr>
          <w:rFonts w:hint="eastAsia" w:ascii="宋体" w:hAnsi="宋体" w:eastAsia="宋体" w:cs="宋体"/>
          <w:b/>
          <w:sz w:val="32"/>
          <w:szCs w:val="32"/>
          <w:highlight w:val="none"/>
        </w:rPr>
        <w:t>7、技术条款偏离表</w:t>
      </w:r>
    </w:p>
    <w:p w14:paraId="5660D014">
      <w:pPr>
        <w:rPr>
          <w:rFonts w:hint="eastAsia" w:ascii="宋体" w:hAnsi="宋体" w:eastAsia="宋体" w:cs="宋体"/>
          <w:sz w:val="24"/>
          <w:highlight w:val="none"/>
        </w:rPr>
      </w:pPr>
    </w:p>
    <w:tbl>
      <w:tblPr>
        <w:tblStyle w:val="21"/>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45"/>
        <w:gridCol w:w="1466"/>
        <w:gridCol w:w="2559"/>
        <w:gridCol w:w="2126"/>
        <w:gridCol w:w="1363"/>
        <w:gridCol w:w="940"/>
      </w:tblGrid>
      <w:tr w14:paraId="29A059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4D8FCD8A">
            <w:pPr>
              <w:rPr>
                <w:rFonts w:hint="eastAsia" w:ascii="宋体" w:hAnsi="宋体" w:eastAsia="宋体" w:cs="宋体"/>
                <w:sz w:val="24"/>
                <w:highlight w:val="none"/>
              </w:rPr>
            </w:pPr>
            <w:bookmarkStart w:id="97" w:name="_Toc492451847"/>
            <w:bookmarkStart w:id="98" w:name="_Toc420593292"/>
            <w:bookmarkStart w:id="99" w:name="_Toc11797"/>
            <w:r>
              <w:rPr>
                <w:rFonts w:hint="eastAsia" w:ascii="宋体" w:hAnsi="宋体" w:eastAsia="宋体" w:cs="宋体"/>
                <w:sz w:val="24"/>
                <w:highlight w:val="none"/>
              </w:rPr>
              <w:t>序号</w:t>
            </w:r>
            <w:bookmarkEnd w:id="97"/>
            <w:bookmarkEnd w:id="98"/>
            <w:bookmarkEnd w:id="99"/>
          </w:p>
        </w:tc>
        <w:tc>
          <w:tcPr>
            <w:tcW w:w="1466" w:type="dxa"/>
            <w:tcBorders>
              <w:top w:val="single" w:color="auto" w:sz="4" w:space="0"/>
              <w:left w:val="single" w:color="auto" w:sz="4" w:space="0"/>
              <w:bottom w:val="single" w:color="auto" w:sz="4" w:space="0"/>
              <w:right w:val="single" w:color="auto" w:sz="4" w:space="0"/>
            </w:tcBorders>
            <w:vAlign w:val="center"/>
          </w:tcPr>
          <w:p w14:paraId="202EF37F">
            <w:pPr>
              <w:jc w:val="center"/>
              <w:rPr>
                <w:rFonts w:hint="eastAsia" w:ascii="宋体" w:hAnsi="宋体" w:eastAsia="宋体" w:cs="宋体"/>
                <w:sz w:val="24"/>
                <w:highlight w:val="none"/>
              </w:rPr>
            </w:pPr>
            <w:r>
              <w:rPr>
                <w:rFonts w:hint="eastAsia" w:ascii="宋体" w:hAnsi="宋体" w:eastAsia="宋体" w:cs="宋体"/>
                <w:sz w:val="24"/>
                <w:highlight w:val="none"/>
              </w:rPr>
              <w:t>服务内容</w:t>
            </w:r>
          </w:p>
        </w:tc>
        <w:tc>
          <w:tcPr>
            <w:tcW w:w="2559" w:type="dxa"/>
            <w:tcBorders>
              <w:top w:val="single" w:color="auto" w:sz="4" w:space="0"/>
              <w:left w:val="single" w:color="auto" w:sz="4" w:space="0"/>
              <w:bottom w:val="single" w:color="auto" w:sz="4" w:space="0"/>
              <w:right w:val="single" w:color="auto" w:sz="4" w:space="0"/>
            </w:tcBorders>
            <w:vAlign w:val="center"/>
          </w:tcPr>
          <w:p w14:paraId="6D6E2D83">
            <w:pPr>
              <w:jc w:val="center"/>
              <w:rPr>
                <w:rFonts w:hint="eastAsia" w:ascii="宋体" w:hAnsi="宋体" w:eastAsia="宋体" w:cs="宋体"/>
                <w:sz w:val="24"/>
                <w:highlight w:val="none"/>
              </w:rPr>
            </w:pPr>
            <w:bookmarkStart w:id="100" w:name="_Toc492451849"/>
            <w:bookmarkStart w:id="101" w:name="_Toc2647"/>
            <w:bookmarkStart w:id="102" w:name="_Toc420593294"/>
            <w:r>
              <w:rPr>
                <w:rFonts w:hint="eastAsia" w:ascii="宋体" w:hAnsi="宋体" w:eastAsia="宋体" w:cs="宋体"/>
                <w:sz w:val="24"/>
                <w:highlight w:val="none"/>
                <w:lang w:eastAsia="zh-CN"/>
              </w:rPr>
              <w:t>招标文件</w:t>
            </w:r>
            <w:r>
              <w:rPr>
                <w:rFonts w:hint="eastAsia" w:ascii="宋体" w:hAnsi="宋体" w:eastAsia="宋体" w:cs="宋体"/>
                <w:sz w:val="24"/>
                <w:highlight w:val="none"/>
              </w:rPr>
              <w:t>规定需求技术条款</w:t>
            </w:r>
            <w:bookmarkEnd w:id="100"/>
            <w:bookmarkEnd w:id="101"/>
            <w:bookmarkEnd w:id="102"/>
          </w:p>
        </w:tc>
        <w:tc>
          <w:tcPr>
            <w:tcW w:w="2126" w:type="dxa"/>
            <w:tcBorders>
              <w:top w:val="single" w:color="auto" w:sz="4" w:space="0"/>
              <w:left w:val="single" w:color="auto" w:sz="4" w:space="0"/>
              <w:bottom w:val="single" w:color="auto" w:sz="4" w:space="0"/>
              <w:right w:val="single" w:color="auto" w:sz="4" w:space="0"/>
            </w:tcBorders>
            <w:vAlign w:val="center"/>
          </w:tcPr>
          <w:p w14:paraId="16608B13">
            <w:pPr>
              <w:jc w:val="center"/>
              <w:rPr>
                <w:rFonts w:hint="eastAsia" w:ascii="宋体" w:hAnsi="宋体" w:eastAsia="宋体" w:cs="宋体"/>
                <w:sz w:val="24"/>
                <w:highlight w:val="none"/>
              </w:rPr>
            </w:pPr>
            <w:bookmarkStart w:id="103" w:name="_Toc420593295"/>
            <w:bookmarkStart w:id="104" w:name="_Toc492451850"/>
            <w:bookmarkStart w:id="105" w:name="_Toc31317"/>
            <w:r>
              <w:rPr>
                <w:rFonts w:hint="eastAsia" w:ascii="宋体" w:hAnsi="宋体" w:eastAsia="宋体" w:cs="宋体"/>
                <w:sz w:val="24"/>
                <w:highlight w:val="none"/>
                <w:lang w:eastAsia="zh-CN"/>
              </w:rPr>
              <w:t>投标文件</w:t>
            </w:r>
            <w:r>
              <w:rPr>
                <w:rFonts w:hint="eastAsia" w:ascii="宋体" w:hAnsi="宋体" w:eastAsia="宋体" w:cs="宋体"/>
                <w:sz w:val="24"/>
                <w:highlight w:val="none"/>
              </w:rPr>
              <w:t>响应的内容</w:t>
            </w:r>
            <w:bookmarkEnd w:id="103"/>
            <w:bookmarkEnd w:id="104"/>
            <w:bookmarkEnd w:id="105"/>
          </w:p>
        </w:tc>
        <w:tc>
          <w:tcPr>
            <w:tcW w:w="1363" w:type="dxa"/>
            <w:tcBorders>
              <w:top w:val="single" w:color="auto" w:sz="4" w:space="0"/>
              <w:left w:val="single" w:color="auto" w:sz="4" w:space="0"/>
              <w:bottom w:val="single" w:color="auto" w:sz="4" w:space="0"/>
              <w:right w:val="single" w:color="auto" w:sz="4" w:space="0"/>
            </w:tcBorders>
            <w:vAlign w:val="center"/>
          </w:tcPr>
          <w:p w14:paraId="4F205076">
            <w:pPr>
              <w:jc w:val="center"/>
              <w:rPr>
                <w:rFonts w:hint="eastAsia" w:ascii="宋体" w:hAnsi="宋体" w:eastAsia="宋体" w:cs="宋体"/>
                <w:sz w:val="24"/>
                <w:highlight w:val="none"/>
              </w:rPr>
            </w:pPr>
            <w:bookmarkStart w:id="106" w:name="_Toc420593296"/>
            <w:bookmarkStart w:id="107" w:name="_Toc492451851"/>
            <w:bookmarkStart w:id="108" w:name="_Toc3951"/>
            <w:r>
              <w:rPr>
                <w:rFonts w:hint="eastAsia" w:ascii="宋体" w:hAnsi="宋体" w:eastAsia="宋体" w:cs="宋体"/>
                <w:sz w:val="24"/>
                <w:highlight w:val="none"/>
              </w:rPr>
              <w:t>偏离</w:t>
            </w:r>
            <w:bookmarkEnd w:id="106"/>
            <w:bookmarkEnd w:id="107"/>
            <w:bookmarkEnd w:id="108"/>
          </w:p>
        </w:tc>
        <w:tc>
          <w:tcPr>
            <w:tcW w:w="940" w:type="dxa"/>
            <w:tcBorders>
              <w:top w:val="single" w:color="auto" w:sz="4" w:space="0"/>
              <w:left w:val="single" w:color="auto" w:sz="4" w:space="0"/>
              <w:bottom w:val="single" w:color="auto" w:sz="4" w:space="0"/>
              <w:right w:val="single" w:color="auto" w:sz="4" w:space="0"/>
            </w:tcBorders>
            <w:vAlign w:val="center"/>
          </w:tcPr>
          <w:p w14:paraId="4563525F">
            <w:pPr>
              <w:jc w:val="center"/>
              <w:rPr>
                <w:rFonts w:hint="eastAsia" w:ascii="宋体" w:hAnsi="宋体" w:eastAsia="宋体" w:cs="宋体"/>
                <w:sz w:val="24"/>
                <w:highlight w:val="none"/>
              </w:rPr>
            </w:pPr>
            <w:bookmarkStart w:id="109" w:name="_Toc420593297"/>
            <w:bookmarkStart w:id="110" w:name="_Toc7508"/>
            <w:bookmarkStart w:id="111" w:name="_Toc492451852"/>
            <w:r>
              <w:rPr>
                <w:rFonts w:hint="eastAsia" w:ascii="宋体" w:hAnsi="宋体" w:eastAsia="宋体" w:cs="宋体"/>
                <w:sz w:val="24"/>
                <w:highlight w:val="none"/>
              </w:rPr>
              <w:t>备注</w:t>
            </w:r>
            <w:bookmarkEnd w:id="109"/>
            <w:bookmarkEnd w:id="110"/>
            <w:bookmarkEnd w:id="111"/>
          </w:p>
        </w:tc>
      </w:tr>
      <w:tr w14:paraId="4907B6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09B3903C">
            <w:pPr>
              <w:jc w:val="center"/>
              <w:rPr>
                <w:rFonts w:hint="eastAsia" w:ascii="宋体" w:hAnsi="宋体" w:eastAsia="宋体" w:cs="宋体"/>
                <w:sz w:val="24"/>
                <w:highlight w:val="none"/>
              </w:rPr>
            </w:pPr>
          </w:p>
        </w:tc>
        <w:tc>
          <w:tcPr>
            <w:tcW w:w="1466" w:type="dxa"/>
            <w:tcBorders>
              <w:top w:val="single" w:color="auto" w:sz="4" w:space="0"/>
              <w:left w:val="single" w:color="auto" w:sz="4" w:space="0"/>
              <w:bottom w:val="single" w:color="auto" w:sz="4" w:space="0"/>
              <w:right w:val="single" w:color="auto" w:sz="4" w:space="0"/>
            </w:tcBorders>
            <w:vAlign w:val="center"/>
          </w:tcPr>
          <w:p w14:paraId="080BEF27">
            <w:pPr>
              <w:pStyle w:val="12"/>
              <w:ind w:left="5250"/>
              <w:jc w:val="center"/>
              <w:rPr>
                <w:rFonts w:hint="eastAsia" w:ascii="宋体" w:hAnsi="宋体" w:eastAsia="宋体" w:cs="宋体"/>
                <w:szCs w:val="24"/>
                <w:highlight w:val="none"/>
              </w:rPr>
            </w:pPr>
          </w:p>
        </w:tc>
        <w:tc>
          <w:tcPr>
            <w:tcW w:w="2559" w:type="dxa"/>
            <w:tcBorders>
              <w:top w:val="single" w:color="auto" w:sz="4" w:space="0"/>
              <w:left w:val="single" w:color="auto" w:sz="4" w:space="0"/>
              <w:bottom w:val="single" w:color="auto" w:sz="4" w:space="0"/>
              <w:right w:val="single" w:color="auto" w:sz="4" w:space="0"/>
            </w:tcBorders>
            <w:vAlign w:val="center"/>
          </w:tcPr>
          <w:p w14:paraId="197A608C">
            <w:pPr>
              <w:jc w:val="center"/>
              <w:rPr>
                <w:rFonts w:hint="eastAsia" w:ascii="宋体" w:hAnsi="宋体" w:eastAsia="宋体" w:cs="宋体"/>
                <w:sz w:val="24"/>
                <w:highlight w:val="none"/>
              </w:rPr>
            </w:pPr>
          </w:p>
        </w:tc>
        <w:tc>
          <w:tcPr>
            <w:tcW w:w="2126" w:type="dxa"/>
            <w:tcBorders>
              <w:top w:val="single" w:color="auto" w:sz="4" w:space="0"/>
              <w:left w:val="single" w:color="auto" w:sz="4" w:space="0"/>
              <w:bottom w:val="single" w:color="auto" w:sz="4" w:space="0"/>
              <w:right w:val="single" w:color="auto" w:sz="4" w:space="0"/>
            </w:tcBorders>
            <w:vAlign w:val="center"/>
          </w:tcPr>
          <w:p w14:paraId="0E25556B">
            <w:pPr>
              <w:jc w:val="center"/>
              <w:rPr>
                <w:rFonts w:hint="eastAsia" w:ascii="宋体" w:hAnsi="宋体" w:eastAsia="宋体" w:cs="宋体"/>
                <w:sz w:val="24"/>
                <w:highlight w:val="none"/>
              </w:rPr>
            </w:pPr>
          </w:p>
        </w:tc>
        <w:tc>
          <w:tcPr>
            <w:tcW w:w="1363" w:type="dxa"/>
            <w:tcBorders>
              <w:top w:val="single" w:color="auto" w:sz="4" w:space="0"/>
              <w:left w:val="single" w:color="auto" w:sz="4" w:space="0"/>
              <w:bottom w:val="single" w:color="auto" w:sz="4" w:space="0"/>
              <w:right w:val="single" w:color="auto" w:sz="4" w:space="0"/>
            </w:tcBorders>
            <w:vAlign w:val="center"/>
          </w:tcPr>
          <w:p w14:paraId="37367231">
            <w:pPr>
              <w:jc w:val="center"/>
              <w:rPr>
                <w:rFonts w:hint="eastAsia" w:ascii="宋体" w:hAnsi="宋体" w:eastAsia="宋体" w:cs="宋体"/>
                <w:sz w:val="24"/>
                <w:highlight w:val="none"/>
              </w:rPr>
            </w:pPr>
          </w:p>
        </w:tc>
        <w:tc>
          <w:tcPr>
            <w:tcW w:w="940" w:type="dxa"/>
            <w:tcBorders>
              <w:top w:val="single" w:color="auto" w:sz="4" w:space="0"/>
              <w:left w:val="single" w:color="auto" w:sz="4" w:space="0"/>
              <w:bottom w:val="single" w:color="auto" w:sz="4" w:space="0"/>
              <w:right w:val="single" w:color="auto" w:sz="4" w:space="0"/>
            </w:tcBorders>
            <w:vAlign w:val="center"/>
          </w:tcPr>
          <w:p w14:paraId="2A424540">
            <w:pPr>
              <w:jc w:val="center"/>
              <w:rPr>
                <w:rFonts w:hint="eastAsia" w:ascii="宋体" w:hAnsi="宋体" w:eastAsia="宋体" w:cs="宋体"/>
                <w:sz w:val="24"/>
                <w:highlight w:val="none"/>
              </w:rPr>
            </w:pPr>
          </w:p>
        </w:tc>
      </w:tr>
      <w:tr w14:paraId="37495F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5"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5AC254BE">
            <w:pPr>
              <w:jc w:val="center"/>
              <w:rPr>
                <w:rFonts w:hint="eastAsia" w:ascii="宋体" w:hAnsi="宋体" w:eastAsia="宋体" w:cs="宋体"/>
                <w:sz w:val="24"/>
                <w:highlight w:val="none"/>
              </w:rPr>
            </w:pPr>
          </w:p>
        </w:tc>
        <w:tc>
          <w:tcPr>
            <w:tcW w:w="1466" w:type="dxa"/>
            <w:tcBorders>
              <w:top w:val="single" w:color="auto" w:sz="4" w:space="0"/>
              <w:left w:val="single" w:color="auto" w:sz="4" w:space="0"/>
              <w:bottom w:val="single" w:color="auto" w:sz="4" w:space="0"/>
              <w:right w:val="single" w:color="auto" w:sz="4" w:space="0"/>
            </w:tcBorders>
            <w:vAlign w:val="center"/>
          </w:tcPr>
          <w:p w14:paraId="379422F2">
            <w:pPr>
              <w:jc w:val="center"/>
              <w:rPr>
                <w:rFonts w:hint="eastAsia" w:ascii="宋体" w:hAnsi="宋体" w:eastAsia="宋体" w:cs="宋体"/>
                <w:sz w:val="24"/>
                <w:highlight w:val="none"/>
              </w:rPr>
            </w:pPr>
          </w:p>
        </w:tc>
        <w:tc>
          <w:tcPr>
            <w:tcW w:w="2559" w:type="dxa"/>
            <w:tcBorders>
              <w:top w:val="single" w:color="auto" w:sz="4" w:space="0"/>
              <w:left w:val="single" w:color="auto" w:sz="4" w:space="0"/>
              <w:bottom w:val="single" w:color="auto" w:sz="4" w:space="0"/>
              <w:right w:val="single" w:color="auto" w:sz="4" w:space="0"/>
            </w:tcBorders>
            <w:vAlign w:val="center"/>
          </w:tcPr>
          <w:p w14:paraId="62D35D03">
            <w:pPr>
              <w:jc w:val="center"/>
              <w:rPr>
                <w:rFonts w:hint="eastAsia" w:ascii="宋体" w:hAnsi="宋体" w:eastAsia="宋体" w:cs="宋体"/>
                <w:sz w:val="24"/>
                <w:highlight w:val="none"/>
              </w:rPr>
            </w:pPr>
          </w:p>
        </w:tc>
        <w:tc>
          <w:tcPr>
            <w:tcW w:w="2126" w:type="dxa"/>
            <w:tcBorders>
              <w:top w:val="single" w:color="auto" w:sz="4" w:space="0"/>
              <w:left w:val="single" w:color="auto" w:sz="4" w:space="0"/>
              <w:bottom w:val="single" w:color="auto" w:sz="4" w:space="0"/>
              <w:right w:val="single" w:color="auto" w:sz="4" w:space="0"/>
            </w:tcBorders>
            <w:vAlign w:val="center"/>
          </w:tcPr>
          <w:p w14:paraId="6E3713F5">
            <w:pPr>
              <w:jc w:val="center"/>
              <w:rPr>
                <w:rFonts w:hint="eastAsia" w:ascii="宋体" w:hAnsi="宋体" w:eastAsia="宋体" w:cs="宋体"/>
                <w:sz w:val="24"/>
                <w:highlight w:val="none"/>
              </w:rPr>
            </w:pPr>
          </w:p>
        </w:tc>
        <w:tc>
          <w:tcPr>
            <w:tcW w:w="1363" w:type="dxa"/>
            <w:tcBorders>
              <w:top w:val="single" w:color="auto" w:sz="4" w:space="0"/>
              <w:left w:val="single" w:color="auto" w:sz="4" w:space="0"/>
              <w:bottom w:val="single" w:color="auto" w:sz="4" w:space="0"/>
              <w:right w:val="single" w:color="auto" w:sz="4" w:space="0"/>
            </w:tcBorders>
            <w:vAlign w:val="center"/>
          </w:tcPr>
          <w:p w14:paraId="4E67C979">
            <w:pPr>
              <w:jc w:val="center"/>
              <w:rPr>
                <w:rFonts w:hint="eastAsia" w:ascii="宋体" w:hAnsi="宋体" w:eastAsia="宋体" w:cs="宋体"/>
                <w:sz w:val="24"/>
                <w:highlight w:val="none"/>
              </w:rPr>
            </w:pPr>
          </w:p>
        </w:tc>
        <w:tc>
          <w:tcPr>
            <w:tcW w:w="940" w:type="dxa"/>
            <w:tcBorders>
              <w:top w:val="single" w:color="auto" w:sz="4" w:space="0"/>
              <w:left w:val="single" w:color="auto" w:sz="4" w:space="0"/>
              <w:bottom w:val="single" w:color="auto" w:sz="4" w:space="0"/>
              <w:right w:val="single" w:color="auto" w:sz="4" w:space="0"/>
            </w:tcBorders>
            <w:vAlign w:val="center"/>
          </w:tcPr>
          <w:p w14:paraId="415777BB">
            <w:pPr>
              <w:jc w:val="center"/>
              <w:rPr>
                <w:rFonts w:hint="eastAsia" w:ascii="宋体" w:hAnsi="宋体" w:eastAsia="宋体" w:cs="宋体"/>
                <w:sz w:val="24"/>
                <w:highlight w:val="none"/>
              </w:rPr>
            </w:pPr>
          </w:p>
        </w:tc>
      </w:tr>
      <w:tr w14:paraId="121C04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2DBAF415">
            <w:pPr>
              <w:jc w:val="center"/>
              <w:rPr>
                <w:rFonts w:hint="eastAsia" w:ascii="宋体" w:hAnsi="宋体" w:eastAsia="宋体" w:cs="宋体"/>
                <w:sz w:val="24"/>
                <w:highlight w:val="none"/>
              </w:rPr>
            </w:pPr>
          </w:p>
        </w:tc>
        <w:tc>
          <w:tcPr>
            <w:tcW w:w="1466" w:type="dxa"/>
            <w:tcBorders>
              <w:top w:val="single" w:color="auto" w:sz="4" w:space="0"/>
              <w:left w:val="single" w:color="auto" w:sz="4" w:space="0"/>
              <w:bottom w:val="single" w:color="auto" w:sz="4" w:space="0"/>
              <w:right w:val="single" w:color="auto" w:sz="4" w:space="0"/>
            </w:tcBorders>
            <w:vAlign w:val="center"/>
          </w:tcPr>
          <w:p w14:paraId="53528E9E">
            <w:pPr>
              <w:jc w:val="center"/>
              <w:rPr>
                <w:rFonts w:hint="eastAsia" w:ascii="宋体" w:hAnsi="宋体" w:eastAsia="宋体" w:cs="宋体"/>
                <w:sz w:val="24"/>
                <w:highlight w:val="none"/>
              </w:rPr>
            </w:pPr>
          </w:p>
        </w:tc>
        <w:tc>
          <w:tcPr>
            <w:tcW w:w="2559" w:type="dxa"/>
            <w:tcBorders>
              <w:top w:val="single" w:color="auto" w:sz="4" w:space="0"/>
              <w:left w:val="single" w:color="auto" w:sz="4" w:space="0"/>
              <w:bottom w:val="single" w:color="auto" w:sz="4" w:space="0"/>
              <w:right w:val="single" w:color="auto" w:sz="4" w:space="0"/>
            </w:tcBorders>
            <w:vAlign w:val="center"/>
          </w:tcPr>
          <w:p w14:paraId="2B032C28">
            <w:pPr>
              <w:jc w:val="center"/>
              <w:rPr>
                <w:rFonts w:hint="eastAsia" w:ascii="宋体" w:hAnsi="宋体" w:eastAsia="宋体" w:cs="宋体"/>
                <w:sz w:val="24"/>
                <w:highlight w:val="none"/>
              </w:rPr>
            </w:pPr>
          </w:p>
        </w:tc>
        <w:tc>
          <w:tcPr>
            <w:tcW w:w="2126" w:type="dxa"/>
            <w:tcBorders>
              <w:top w:val="single" w:color="auto" w:sz="4" w:space="0"/>
              <w:left w:val="single" w:color="auto" w:sz="4" w:space="0"/>
              <w:bottom w:val="single" w:color="auto" w:sz="4" w:space="0"/>
              <w:right w:val="single" w:color="auto" w:sz="4" w:space="0"/>
            </w:tcBorders>
            <w:vAlign w:val="center"/>
          </w:tcPr>
          <w:p w14:paraId="2D54738B">
            <w:pPr>
              <w:jc w:val="center"/>
              <w:rPr>
                <w:rFonts w:hint="eastAsia" w:ascii="宋体" w:hAnsi="宋体" w:eastAsia="宋体" w:cs="宋体"/>
                <w:sz w:val="24"/>
                <w:highlight w:val="none"/>
              </w:rPr>
            </w:pPr>
          </w:p>
        </w:tc>
        <w:tc>
          <w:tcPr>
            <w:tcW w:w="1363" w:type="dxa"/>
            <w:tcBorders>
              <w:top w:val="single" w:color="auto" w:sz="4" w:space="0"/>
              <w:left w:val="single" w:color="auto" w:sz="4" w:space="0"/>
              <w:bottom w:val="single" w:color="auto" w:sz="4" w:space="0"/>
              <w:right w:val="single" w:color="auto" w:sz="4" w:space="0"/>
            </w:tcBorders>
            <w:vAlign w:val="center"/>
          </w:tcPr>
          <w:p w14:paraId="70FB7F7B">
            <w:pPr>
              <w:jc w:val="center"/>
              <w:rPr>
                <w:rFonts w:hint="eastAsia" w:ascii="宋体" w:hAnsi="宋体" w:eastAsia="宋体" w:cs="宋体"/>
                <w:sz w:val="24"/>
                <w:highlight w:val="none"/>
              </w:rPr>
            </w:pPr>
          </w:p>
        </w:tc>
        <w:tc>
          <w:tcPr>
            <w:tcW w:w="940" w:type="dxa"/>
            <w:tcBorders>
              <w:top w:val="single" w:color="auto" w:sz="4" w:space="0"/>
              <w:left w:val="single" w:color="auto" w:sz="4" w:space="0"/>
              <w:bottom w:val="single" w:color="auto" w:sz="4" w:space="0"/>
              <w:right w:val="single" w:color="auto" w:sz="4" w:space="0"/>
            </w:tcBorders>
            <w:vAlign w:val="center"/>
          </w:tcPr>
          <w:p w14:paraId="55CCDF8F">
            <w:pPr>
              <w:jc w:val="center"/>
              <w:rPr>
                <w:rFonts w:hint="eastAsia" w:ascii="宋体" w:hAnsi="宋体" w:eastAsia="宋体" w:cs="宋体"/>
                <w:sz w:val="24"/>
                <w:highlight w:val="none"/>
              </w:rPr>
            </w:pPr>
          </w:p>
        </w:tc>
      </w:tr>
      <w:tr w14:paraId="529DEC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5"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0367E080">
            <w:pPr>
              <w:jc w:val="center"/>
              <w:rPr>
                <w:rFonts w:hint="eastAsia" w:ascii="宋体" w:hAnsi="宋体" w:eastAsia="宋体" w:cs="宋体"/>
                <w:sz w:val="24"/>
                <w:highlight w:val="none"/>
              </w:rPr>
            </w:pPr>
          </w:p>
        </w:tc>
        <w:tc>
          <w:tcPr>
            <w:tcW w:w="1466" w:type="dxa"/>
            <w:tcBorders>
              <w:top w:val="single" w:color="auto" w:sz="4" w:space="0"/>
              <w:left w:val="single" w:color="auto" w:sz="4" w:space="0"/>
              <w:bottom w:val="single" w:color="auto" w:sz="4" w:space="0"/>
              <w:right w:val="single" w:color="auto" w:sz="4" w:space="0"/>
            </w:tcBorders>
            <w:vAlign w:val="center"/>
          </w:tcPr>
          <w:p w14:paraId="2C1248B2">
            <w:pPr>
              <w:jc w:val="center"/>
              <w:rPr>
                <w:rFonts w:hint="eastAsia" w:ascii="宋体" w:hAnsi="宋体" w:eastAsia="宋体" w:cs="宋体"/>
                <w:sz w:val="24"/>
                <w:highlight w:val="none"/>
              </w:rPr>
            </w:pPr>
          </w:p>
        </w:tc>
        <w:tc>
          <w:tcPr>
            <w:tcW w:w="2559" w:type="dxa"/>
            <w:tcBorders>
              <w:top w:val="single" w:color="auto" w:sz="4" w:space="0"/>
              <w:left w:val="single" w:color="auto" w:sz="4" w:space="0"/>
              <w:bottom w:val="single" w:color="auto" w:sz="4" w:space="0"/>
              <w:right w:val="single" w:color="auto" w:sz="4" w:space="0"/>
            </w:tcBorders>
            <w:vAlign w:val="center"/>
          </w:tcPr>
          <w:p w14:paraId="325BC7FF">
            <w:pPr>
              <w:jc w:val="center"/>
              <w:rPr>
                <w:rFonts w:hint="eastAsia" w:ascii="宋体" w:hAnsi="宋体" w:eastAsia="宋体" w:cs="宋体"/>
                <w:sz w:val="24"/>
                <w:highlight w:val="none"/>
              </w:rPr>
            </w:pPr>
          </w:p>
        </w:tc>
        <w:tc>
          <w:tcPr>
            <w:tcW w:w="2126" w:type="dxa"/>
            <w:tcBorders>
              <w:top w:val="single" w:color="auto" w:sz="4" w:space="0"/>
              <w:left w:val="single" w:color="auto" w:sz="4" w:space="0"/>
              <w:bottom w:val="single" w:color="auto" w:sz="4" w:space="0"/>
              <w:right w:val="single" w:color="auto" w:sz="4" w:space="0"/>
            </w:tcBorders>
            <w:vAlign w:val="center"/>
          </w:tcPr>
          <w:p w14:paraId="7681A124">
            <w:pPr>
              <w:jc w:val="center"/>
              <w:rPr>
                <w:rFonts w:hint="eastAsia" w:ascii="宋体" w:hAnsi="宋体" w:eastAsia="宋体" w:cs="宋体"/>
                <w:sz w:val="24"/>
                <w:highlight w:val="none"/>
              </w:rPr>
            </w:pPr>
          </w:p>
        </w:tc>
        <w:tc>
          <w:tcPr>
            <w:tcW w:w="1363" w:type="dxa"/>
            <w:tcBorders>
              <w:top w:val="single" w:color="auto" w:sz="4" w:space="0"/>
              <w:left w:val="single" w:color="auto" w:sz="4" w:space="0"/>
              <w:bottom w:val="single" w:color="auto" w:sz="4" w:space="0"/>
              <w:right w:val="single" w:color="auto" w:sz="4" w:space="0"/>
            </w:tcBorders>
            <w:vAlign w:val="center"/>
          </w:tcPr>
          <w:p w14:paraId="2E72DD32">
            <w:pPr>
              <w:jc w:val="center"/>
              <w:rPr>
                <w:rFonts w:hint="eastAsia" w:ascii="宋体" w:hAnsi="宋体" w:eastAsia="宋体" w:cs="宋体"/>
                <w:sz w:val="24"/>
                <w:highlight w:val="none"/>
              </w:rPr>
            </w:pPr>
          </w:p>
        </w:tc>
        <w:tc>
          <w:tcPr>
            <w:tcW w:w="940" w:type="dxa"/>
            <w:tcBorders>
              <w:top w:val="single" w:color="auto" w:sz="4" w:space="0"/>
              <w:left w:val="single" w:color="auto" w:sz="4" w:space="0"/>
              <w:bottom w:val="single" w:color="auto" w:sz="4" w:space="0"/>
              <w:right w:val="single" w:color="auto" w:sz="4" w:space="0"/>
            </w:tcBorders>
            <w:vAlign w:val="center"/>
          </w:tcPr>
          <w:p w14:paraId="4424831C">
            <w:pPr>
              <w:jc w:val="center"/>
              <w:rPr>
                <w:rFonts w:hint="eastAsia" w:ascii="宋体" w:hAnsi="宋体" w:eastAsia="宋体" w:cs="宋体"/>
                <w:sz w:val="24"/>
                <w:highlight w:val="none"/>
              </w:rPr>
            </w:pPr>
          </w:p>
        </w:tc>
      </w:tr>
      <w:tr w14:paraId="4894F0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4BF59992">
            <w:pPr>
              <w:jc w:val="center"/>
              <w:rPr>
                <w:rFonts w:hint="eastAsia" w:ascii="宋体" w:hAnsi="宋体" w:eastAsia="宋体" w:cs="宋体"/>
                <w:sz w:val="24"/>
                <w:highlight w:val="none"/>
              </w:rPr>
            </w:pPr>
          </w:p>
        </w:tc>
        <w:tc>
          <w:tcPr>
            <w:tcW w:w="1466" w:type="dxa"/>
            <w:tcBorders>
              <w:top w:val="single" w:color="auto" w:sz="4" w:space="0"/>
              <w:left w:val="single" w:color="auto" w:sz="4" w:space="0"/>
              <w:bottom w:val="single" w:color="auto" w:sz="4" w:space="0"/>
              <w:right w:val="single" w:color="auto" w:sz="4" w:space="0"/>
            </w:tcBorders>
            <w:vAlign w:val="center"/>
          </w:tcPr>
          <w:p w14:paraId="038FCEA0">
            <w:pPr>
              <w:jc w:val="center"/>
              <w:rPr>
                <w:rFonts w:hint="eastAsia" w:ascii="宋体" w:hAnsi="宋体" w:eastAsia="宋体" w:cs="宋体"/>
                <w:sz w:val="24"/>
                <w:highlight w:val="none"/>
              </w:rPr>
            </w:pPr>
          </w:p>
        </w:tc>
        <w:tc>
          <w:tcPr>
            <w:tcW w:w="2559" w:type="dxa"/>
            <w:tcBorders>
              <w:top w:val="single" w:color="auto" w:sz="4" w:space="0"/>
              <w:left w:val="single" w:color="auto" w:sz="4" w:space="0"/>
              <w:bottom w:val="single" w:color="auto" w:sz="4" w:space="0"/>
              <w:right w:val="single" w:color="auto" w:sz="4" w:space="0"/>
            </w:tcBorders>
            <w:vAlign w:val="center"/>
          </w:tcPr>
          <w:p w14:paraId="1E3514A0">
            <w:pPr>
              <w:jc w:val="center"/>
              <w:rPr>
                <w:rFonts w:hint="eastAsia" w:ascii="宋体" w:hAnsi="宋体" w:eastAsia="宋体" w:cs="宋体"/>
                <w:sz w:val="24"/>
                <w:highlight w:val="none"/>
              </w:rPr>
            </w:pPr>
          </w:p>
        </w:tc>
        <w:tc>
          <w:tcPr>
            <w:tcW w:w="2126" w:type="dxa"/>
            <w:tcBorders>
              <w:top w:val="single" w:color="auto" w:sz="4" w:space="0"/>
              <w:left w:val="single" w:color="auto" w:sz="4" w:space="0"/>
              <w:bottom w:val="single" w:color="auto" w:sz="4" w:space="0"/>
              <w:right w:val="single" w:color="auto" w:sz="4" w:space="0"/>
            </w:tcBorders>
            <w:vAlign w:val="center"/>
          </w:tcPr>
          <w:p w14:paraId="0329E033">
            <w:pPr>
              <w:jc w:val="center"/>
              <w:rPr>
                <w:rFonts w:hint="eastAsia" w:ascii="宋体" w:hAnsi="宋体" w:eastAsia="宋体" w:cs="宋体"/>
                <w:sz w:val="24"/>
                <w:highlight w:val="none"/>
              </w:rPr>
            </w:pPr>
          </w:p>
        </w:tc>
        <w:tc>
          <w:tcPr>
            <w:tcW w:w="1363" w:type="dxa"/>
            <w:tcBorders>
              <w:top w:val="single" w:color="auto" w:sz="4" w:space="0"/>
              <w:left w:val="single" w:color="auto" w:sz="4" w:space="0"/>
              <w:bottom w:val="single" w:color="auto" w:sz="4" w:space="0"/>
              <w:right w:val="single" w:color="auto" w:sz="4" w:space="0"/>
            </w:tcBorders>
            <w:vAlign w:val="center"/>
          </w:tcPr>
          <w:p w14:paraId="5D4C6487">
            <w:pPr>
              <w:jc w:val="center"/>
              <w:rPr>
                <w:rFonts w:hint="eastAsia" w:ascii="宋体" w:hAnsi="宋体" w:eastAsia="宋体" w:cs="宋体"/>
                <w:sz w:val="24"/>
                <w:highlight w:val="none"/>
              </w:rPr>
            </w:pPr>
          </w:p>
        </w:tc>
        <w:tc>
          <w:tcPr>
            <w:tcW w:w="940" w:type="dxa"/>
            <w:tcBorders>
              <w:top w:val="single" w:color="auto" w:sz="4" w:space="0"/>
              <w:left w:val="single" w:color="auto" w:sz="4" w:space="0"/>
              <w:bottom w:val="single" w:color="auto" w:sz="4" w:space="0"/>
              <w:right w:val="single" w:color="auto" w:sz="4" w:space="0"/>
            </w:tcBorders>
            <w:vAlign w:val="center"/>
          </w:tcPr>
          <w:p w14:paraId="279BCAB4">
            <w:pPr>
              <w:jc w:val="center"/>
              <w:rPr>
                <w:rFonts w:hint="eastAsia" w:ascii="宋体" w:hAnsi="宋体" w:eastAsia="宋体" w:cs="宋体"/>
                <w:sz w:val="24"/>
                <w:highlight w:val="none"/>
              </w:rPr>
            </w:pPr>
          </w:p>
        </w:tc>
      </w:tr>
      <w:tr w14:paraId="0B0068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5"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726BACBD">
            <w:pPr>
              <w:jc w:val="center"/>
              <w:rPr>
                <w:rFonts w:hint="eastAsia" w:ascii="宋体" w:hAnsi="宋体" w:eastAsia="宋体" w:cs="宋体"/>
                <w:sz w:val="24"/>
                <w:highlight w:val="none"/>
              </w:rPr>
            </w:pPr>
          </w:p>
        </w:tc>
        <w:tc>
          <w:tcPr>
            <w:tcW w:w="1466" w:type="dxa"/>
            <w:tcBorders>
              <w:top w:val="single" w:color="auto" w:sz="4" w:space="0"/>
              <w:left w:val="single" w:color="auto" w:sz="4" w:space="0"/>
              <w:bottom w:val="single" w:color="auto" w:sz="4" w:space="0"/>
              <w:right w:val="single" w:color="auto" w:sz="4" w:space="0"/>
            </w:tcBorders>
            <w:vAlign w:val="center"/>
          </w:tcPr>
          <w:p w14:paraId="06018D97">
            <w:pPr>
              <w:jc w:val="center"/>
              <w:rPr>
                <w:rFonts w:hint="eastAsia" w:ascii="宋体" w:hAnsi="宋体" w:eastAsia="宋体" w:cs="宋体"/>
                <w:sz w:val="24"/>
                <w:highlight w:val="none"/>
              </w:rPr>
            </w:pPr>
          </w:p>
        </w:tc>
        <w:tc>
          <w:tcPr>
            <w:tcW w:w="2559" w:type="dxa"/>
            <w:tcBorders>
              <w:top w:val="single" w:color="auto" w:sz="4" w:space="0"/>
              <w:left w:val="single" w:color="auto" w:sz="4" w:space="0"/>
              <w:bottom w:val="single" w:color="auto" w:sz="4" w:space="0"/>
              <w:right w:val="single" w:color="auto" w:sz="4" w:space="0"/>
            </w:tcBorders>
            <w:vAlign w:val="center"/>
          </w:tcPr>
          <w:p w14:paraId="505E4963">
            <w:pPr>
              <w:jc w:val="center"/>
              <w:rPr>
                <w:rFonts w:hint="eastAsia" w:ascii="宋体" w:hAnsi="宋体" w:eastAsia="宋体" w:cs="宋体"/>
                <w:sz w:val="24"/>
                <w:highlight w:val="none"/>
              </w:rPr>
            </w:pPr>
          </w:p>
        </w:tc>
        <w:tc>
          <w:tcPr>
            <w:tcW w:w="2126" w:type="dxa"/>
            <w:tcBorders>
              <w:top w:val="single" w:color="auto" w:sz="4" w:space="0"/>
              <w:left w:val="single" w:color="auto" w:sz="4" w:space="0"/>
              <w:bottom w:val="single" w:color="auto" w:sz="4" w:space="0"/>
              <w:right w:val="single" w:color="auto" w:sz="4" w:space="0"/>
            </w:tcBorders>
            <w:vAlign w:val="center"/>
          </w:tcPr>
          <w:p w14:paraId="2D285178">
            <w:pPr>
              <w:jc w:val="center"/>
              <w:rPr>
                <w:rFonts w:hint="eastAsia" w:ascii="宋体" w:hAnsi="宋体" w:eastAsia="宋体" w:cs="宋体"/>
                <w:sz w:val="24"/>
                <w:highlight w:val="none"/>
              </w:rPr>
            </w:pPr>
          </w:p>
        </w:tc>
        <w:tc>
          <w:tcPr>
            <w:tcW w:w="1363" w:type="dxa"/>
            <w:tcBorders>
              <w:top w:val="single" w:color="auto" w:sz="4" w:space="0"/>
              <w:left w:val="single" w:color="auto" w:sz="4" w:space="0"/>
              <w:bottom w:val="single" w:color="auto" w:sz="4" w:space="0"/>
              <w:right w:val="single" w:color="auto" w:sz="4" w:space="0"/>
            </w:tcBorders>
            <w:vAlign w:val="center"/>
          </w:tcPr>
          <w:p w14:paraId="65932D0D">
            <w:pPr>
              <w:jc w:val="center"/>
              <w:rPr>
                <w:rFonts w:hint="eastAsia" w:ascii="宋体" w:hAnsi="宋体" w:eastAsia="宋体" w:cs="宋体"/>
                <w:sz w:val="24"/>
                <w:highlight w:val="none"/>
              </w:rPr>
            </w:pPr>
          </w:p>
        </w:tc>
        <w:tc>
          <w:tcPr>
            <w:tcW w:w="940" w:type="dxa"/>
            <w:tcBorders>
              <w:top w:val="single" w:color="auto" w:sz="4" w:space="0"/>
              <w:left w:val="single" w:color="auto" w:sz="4" w:space="0"/>
              <w:bottom w:val="single" w:color="auto" w:sz="4" w:space="0"/>
              <w:right w:val="single" w:color="auto" w:sz="4" w:space="0"/>
            </w:tcBorders>
            <w:vAlign w:val="center"/>
          </w:tcPr>
          <w:p w14:paraId="14C9B598">
            <w:pPr>
              <w:jc w:val="center"/>
              <w:rPr>
                <w:rFonts w:hint="eastAsia" w:ascii="宋体" w:hAnsi="宋体" w:eastAsia="宋体" w:cs="宋体"/>
                <w:sz w:val="24"/>
                <w:highlight w:val="none"/>
              </w:rPr>
            </w:pPr>
          </w:p>
        </w:tc>
      </w:tr>
      <w:tr w14:paraId="277CB2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5" w:hRule="atLeast"/>
          <w:jc w:val="center"/>
        </w:trPr>
        <w:tc>
          <w:tcPr>
            <w:tcW w:w="745" w:type="dxa"/>
            <w:tcBorders>
              <w:top w:val="single" w:color="auto" w:sz="4" w:space="0"/>
              <w:left w:val="single" w:color="auto" w:sz="4" w:space="0"/>
              <w:bottom w:val="single" w:color="auto" w:sz="4" w:space="0"/>
              <w:right w:val="single" w:color="auto" w:sz="4" w:space="0"/>
            </w:tcBorders>
            <w:vAlign w:val="center"/>
          </w:tcPr>
          <w:p w14:paraId="7DD11015">
            <w:pPr>
              <w:jc w:val="center"/>
              <w:rPr>
                <w:rFonts w:hint="eastAsia" w:ascii="宋体" w:hAnsi="宋体" w:eastAsia="宋体" w:cs="宋体"/>
                <w:sz w:val="24"/>
                <w:highlight w:val="none"/>
              </w:rPr>
            </w:pPr>
          </w:p>
        </w:tc>
        <w:tc>
          <w:tcPr>
            <w:tcW w:w="1466" w:type="dxa"/>
            <w:tcBorders>
              <w:top w:val="single" w:color="auto" w:sz="4" w:space="0"/>
              <w:left w:val="single" w:color="auto" w:sz="4" w:space="0"/>
              <w:bottom w:val="single" w:color="auto" w:sz="4" w:space="0"/>
              <w:right w:val="single" w:color="auto" w:sz="4" w:space="0"/>
            </w:tcBorders>
            <w:vAlign w:val="center"/>
          </w:tcPr>
          <w:p w14:paraId="4A41E220">
            <w:pPr>
              <w:jc w:val="center"/>
              <w:rPr>
                <w:rFonts w:hint="eastAsia" w:ascii="宋体" w:hAnsi="宋体" w:eastAsia="宋体" w:cs="宋体"/>
                <w:sz w:val="24"/>
                <w:highlight w:val="none"/>
              </w:rPr>
            </w:pPr>
          </w:p>
        </w:tc>
        <w:tc>
          <w:tcPr>
            <w:tcW w:w="2559" w:type="dxa"/>
            <w:tcBorders>
              <w:top w:val="single" w:color="auto" w:sz="4" w:space="0"/>
              <w:left w:val="single" w:color="auto" w:sz="4" w:space="0"/>
              <w:bottom w:val="single" w:color="auto" w:sz="4" w:space="0"/>
              <w:right w:val="single" w:color="auto" w:sz="4" w:space="0"/>
            </w:tcBorders>
            <w:vAlign w:val="center"/>
          </w:tcPr>
          <w:p w14:paraId="4001F0A1">
            <w:pPr>
              <w:jc w:val="center"/>
              <w:rPr>
                <w:rFonts w:hint="eastAsia" w:ascii="宋体" w:hAnsi="宋体" w:eastAsia="宋体" w:cs="宋体"/>
                <w:sz w:val="24"/>
                <w:highlight w:val="none"/>
              </w:rPr>
            </w:pPr>
          </w:p>
        </w:tc>
        <w:tc>
          <w:tcPr>
            <w:tcW w:w="2126" w:type="dxa"/>
            <w:tcBorders>
              <w:top w:val="single" w:color="auto" w:sz="4" w:space="0"/>
              <w:left w:val="single" w:color="auto" w:sz="4" w:space="0"/>
              <w:bottom w:val="single" w:color="auto" w:sz="4" w:space="0"/>
              <w:right w:val="single" w:color="auto" w:sz="4" w:space="0"/>
            </w:tcBorders>
            <w:vAlign w:val="center"/>
          </w:tcPr>
          <w:p w14:paraId="197A109F">
            <w:pPr>
              <w:jc w:val="center"/>
              <w:rPr>
                <w:rFonts w:hint="eastAsia" w:ascii="宋体" w:hAnsi="宋体" w:eastAsia="宋体" w:cs="宋体"/>
                <w:sz w:val="24"/>
                <w:highlight w:val="none"/>
              </w:rPr>
            </w:pPr>
          </w:p>
        </w:tc>
        <w:tc>
          <w:tcPr>
            <w:tcW w:w="1363" w:type="dxa"/>
            <w:tcBorders>
              <w:top w:val="single" w:color="auto" w:sz="4" w:space="0"/>
              <w:left w:val="single" w:color="auto" w:sz="4" w:space="0"/>
              <w:bottom w:val="single" w:color="auto" w:sz="4" w:space="0"/>
              <w:right w:val="single" w:color="auto" w:sz="4" w:space="0"/>
            </w:tcBorders>
            <w:vAlign w:val="center"/>
          </w:tcPr>
          <w:p w14:paraId="4B265001">
            <w:pPr>
              <w:jc w:val="center"/>
              <w:rPr>
                <w:rFonts w:hint="eastAsia" w:ascii="宋体" w:hAnsi="宋体" w:eastAsia="宋体" w:cs="宋体"/>
                <w:sz w:val="24"/>
                <w:highlight w:val="none"/>
              </w:rPr>
            </w:pPr>
          </w:p>
        </w:tc>
        <w:tc>
          <w:tcPr>
            <w:tcW w:w="940" w:type="dxa"/>
            <w:tcBorders>
              <w:top w:val="single" w:color="auto" w:sz="4" w:space="0"/>
              <w:left w:val="single" w:color="auto" w:sz="4" w:space="0"/>
              <w:bottom w:val="single" w:color="auto" w:sz="4" w:space="0"/>
              <w:right w:val="single" w:color="auto" w:sz="4" w:space="0"/>
            </w:tcBorders>
            <w:vAlign w:val="center"/>
          </w:tcPr>
          <w:p w14:paraId="72F22037">
            <w:pPr>
              <w:jc w:val="center"/>
              <w:rPr>
                <w:rFonts w:hint="eastAsia" w:ascii="宋体" w:hAnsi="宋体" w:eastAsia="宋体" w:cs="宋体"/>
                <w:sz w:val="24"/>
                <w:highlight w:val="none"/>
              </w:rPr>
            </w:pPr>
          </w:p>
        </w:tc>
      </w:tr>
    </w:tbl>
    <w:p w14:paraId="2DC40761">
      <w:pPr>
        <w:rPr>
          <w:rFonts w:hint="eastAsia" w:ascii="宋体" w:hAnsi="宋体" w:eastAsia="宋体" w:cs="宋体"/>
          <w:sz w:val="24"/>
          <w:highlight w:val="none"/>
        </w:rPr>
      </w:pPr>
    </w:p>
    <w:p w14:paraId="269994A1">
      <w:pPr>
        <w:spacing w:line="360" w:lineRule="auto"/>
        <w:ind w:firstLine="240" w:firstLineChars="100"/>
        <w:rPr>
          <w:rFonts w:hint="eastAsia" w:ascii="宋体" w:hAnsi="宋体" w:eastAsia="宋体" w:cs="宋体"/>
          <w:sz w:val="24"/>
          <w:highlight w:val="none"/>
        </w:rPr>
      </w:pPr>
      <w:r>
        <w:rPr>
          <w:rFonts w:hint="eastAsia" w:ascii="宋体" w:hAnsi="宋体" w:eastAsia="宋体" w:cs="宋体"/>
          <w:sz w:val="24"/>
          <w:highlight w:val="none"/>
        </w:rPr>
        <w:t>注：</w:t>
      </w:r>
    </w:p>
    <w:p w14:paraId="1F932390">
      <w:pPr>
        <w:spacing w:line="360" w:lineRule="auto"/>
        <w:ind w:firstLine="600" w:firstLineChars="250"/>
        <w:rPr>
          <w:rFonts w:hint="eastAsia" w:ascii="宋体" w:hAnsi="宋体" w:eastAsia="宋体" w:cs="宋体"/>
          <w:sz w:val="24"/>
          <w:highlight w:val="none"/>
        </w:rPr>
      </w:pPr>
      <w:r>
        <w:rPr>
          <w:rFonts w:hint="eastAsia" w:ascii="宋体" w:hAnsi="宋体" w:eastAsia="宋体" w:cs="宋体"/>
          <w:sz w:val="24"/>
          <w:highlight w:val="none"/>
        </w:rPr>
        <w:t>1、偏离项中填写“正”、“负”或“无”，备注项中填写原因。</w:t>
      </w:r>
    </w:p>
    <w:p w14:paraId="0992F57A">
      <w:pPr>
        <w:spacing w:line="360" w:lineRule="auto"/>
        <w:ind w:firstLine="600" w:firstLineChars="250"/>
        <w:rPr>
          <w:rFonts w:hint="eastAsia" w:ascii="宋体" w:hAnsi="宋体" w:eastAsia="宋体" w:cs="宋体"/>
          <w:sz w:val="24"/>
          <w:highlight w:val="none"/>
        </w:rPr>
      </w:pPr>
      <w:r>
        <w:rPr>
          <w:rFonts w:hint="eastAsia" w:ascii="宋体" w:hAnsi="宋体" w:eastAsia="宋体" w:cs="宋体"/>
          <w:sz w:val="24"/>
          <w:highlight w:val="none"/>
        </w:rPr>
        <w:t>2、</w:t>
      </w:r>
      <w:r>
        <w:rPr>
          <w:rFonts w:hint="eastAsia" w:ascii="宋体" w:hAnsi="宋体" w:eastAsia="宋体" w:cs="宋体"/>
          <w:sz w:val="24"/>
          <w:highlight w:val="none"/>
          <w:lang w:eastAsia="zh-CN"/>
        </w:rPr>
        <w:t>投标人</w:t>
      </w:r>
      <w:r>
        <w:rPr>
          <w:rFonts w:hint="eastAsia" w:ascii="宋体" w:hAnsi="宋体" w:eastAsia="宋体" w:cs="宋体"/>
          <w:sz w:val="24"/>
          <w:highlight w:val="none"/>
        </w:rPr>
        <w:t>应对照</w:t>
      </w:r>
      <w:r>
        <w:rPr>
          <w:rFonts w:hint="eastAsia" w:ascii="宋体" w:hAnsi="宋体" w:eastAsia="宋体" w:cs="宋体"/>
          <w:sz w:val="24"/>
          <w:highlight w:val="none"/>
          <w:lang w:eastAsia="zh-CN"/>
        </w:rPr>
        <w:t>招标文件</w:t>
      </w:r>
      <w:r>
        <w:rPr>
          <w:rFonts w:hint="eastAsia" w:ascii="宋体" w:hAnsi="宋体" w:eastAsia="宋体" w:cs="宋体"/>
          <w:sz w:val="24"/>
          <w:highlight w:val="none"/>
        </w:rPr>
        <w:t>技术规格，逐条说明所提供服务技术已对</w:t>
      </w:r>
      <w:r>
        <w:rPr>
          <w:rFonts w:hint="eastAsia" w:ascii="宋体" w:hAnsi="宋体" w:eastAsia="宋体" w:cs="宋体"/>
          <w:sz w:val="24"/>
          <w:highlight w:val="none"/>
          <w:lang w:eastAsia="zh-CN"/>
        </w:rPr>
        <w:t>招标文件</w:t>
      </w:r>
      <w:r>
        <w:rPr>
          <w:rFonts w:hint="eastAsia" w:ascii="宋体" w:hAnsi="宋体" w:eastAsia="宋体" w:cs="宋体"/>
          <w:sz w:val="24"/>
          <w:highlight w:val="none"/>
        </w:rPr>
        <w:t>的技术需求做出了实质性的响应，并申明与技术需求条文的偏差和例外。特别对有具体参数要求的指标，</w:t>
      </w:r>
      <w:r>
        <w:rPr>
          <w:rFonts w:hint="eastAsia" w:ascii="宋体" w:hAnsi="宋体" w:eastAsia="宋体" w:cs="宋体"/>
          <w:sz w:val="24"/>
          <w:highlight w:val="none"/>
          <w:lang w:eastAsia="zh-CN"/>
        </w:rPr>
        <w:t>投标人</w:t>
      </w:r>
      <w:r>
        <w:rPr>
          <w:rFonts w:hint="eastAsia" w:ascii="宋体" w:hAnsi="宋体" w:eastAsia="宋体" w:cs="宋体"/>
          <w:sz w:val="24"/>
          <w:highlight w:val="none"/>
        </w:rPr>
        <w:t>必须提供所投的具体参数值。如有偏离情况应在“技术服务响应及偏离表”中写出，并附证明材料（或证明文件），未按照要求提供证明材料（或证明文件）的按照不实质响应处理，如提供证明材料（或证明文件）与“技术服务响应及偏离表”不一致，严重的按照否决投标处理。</w:t>
      </w:r>
    </w:p>
    <w:p w14:paraId="2E4C7EDB">
      <w:pPr>
        <w:spacing w:line="360" w:lineRule="auto"/>
        <w:ind w:firstLine="600" w:firstLineChars="250"/>
        <w:rPr>
          <w:rFonts w:hint="eastAsia" w:ascii="宋体" w:hAnsi="宋体" w:eastAsia="宋体" w:cs="宋体"/>
          <w:sz w:val="24"/>
          <w:highlight w:val="none"/>
        </w:rPr>
      </w:pPr>
      <w:r>
        <w:rPr>
          <w:rFonts w:hint="eastAsia" w:ascii="宋体" w:hAnsi="宋体" w:eastAsia="宋体" w:cs="宋体"/>
          <w:sz w:val="24"/>
          <w:highlight w:val="none"/>
        </w:rPr>
        <w:t xml:space="preserve">3.表内如果填列不全，可另外附页说明并按规定签字和加盖公章。             </w:t>
      </w:r>
    </w:p>
    <w:p w14:paraId="6755FDE1">
      <w:pPr>
        <w:spacing w:line="360" w:lineRule="auto"/>
        <w:ind w:firstLine="600" w:firstLineChars="250"/>
        <w:rPr>
          <w:rFonts w:hint="eastAsia" w:ascii="宋体" w:hAnsi="宋体" w:eastAsia="宋体" w:cs="宋体"/>
          <w:sz w:val="24"/>
          <w:highlight w:val="none"/>
        </w:rPr>
      </w:pPr>
      <w:bookmarkStart w:id="112" w:name="_Toc420593298"/>
      <w:bookmarkStart w:id="113" w:name="_Toc22204"/>
      <w:bookmarkStart w:id="114" w:name="_Toc492451853"/>
      <w:r>
        <w:rPr>
          <w:rFonts w:hint="eastAsia" w:ascii="宋体" w:hAnsi="宋体" w:eastAsia="宋体" w:cs="宋体"/>
          <w:sz w:val="24"/>
          <w:highlight w:val="none"/>
        </w:rPr>
        <w:t>4.此表可根据需要自行拉长加宽（或格式自拟）。</w:t>
      </w:r>
      <w:bookmarkEnd w:id="112"/>
      <w:bookmarkEnd w:id="113"/>
      <w:bookmarkEnd w:id="114"/>
    </w:p>
    <w:p w14:paraId="71969B93">
      <w:pPr>
        <w:spacing w:line="360" w:lineRule="auto"/>
        <w:ind w:firstLine="480" w:firstLineChars="200"/>
        <w:rPr>
          <w:rFonts w:hint="eastAsia" w:ascii="宋体" w:hAnsi="宋体" w:eastAsia="宋体" w:cs="宋体"/>
          <w:sz w:val="24"/>
          <w:highlight w:val="none"/>
        </w:rPr>
      </w:pPr>
    </w:p>
    <w:p w14:paraId="6E55758E">
      <w:pPr>
        <w:autoSpaceDE w:val="0"/>
        <w:autoSpaceDN w:val="0"/>
        <w:adjustRightInd w:val="0"/>
        <w:spacing w:line="360" w:lineRule="auto"/>
        <w:ind w:right="480" w:firstLine="4920" w:firstLineChars="2050"/>
        <w:rPr>
          <w:rFonts w:hint="eastAsia" w:ascii="宋体" w:hAnsi="宋体" w:eastAsia="宋体" w:cs="宋体"/>
          <w:sz w:val="24"/>
          <w:highlight w:val="none"/>
          <w:lang w:val="zh-CN"/>
        </w:rPr>
      </w:pPr>
      <w:r>
        <w:rPr>
          <w:rFonts w:hint="eastAsia" w:ascii="宋体" w:hAnsi="宋体" w:eastAsia="宋体" w:cs="宋体"/>
          <w:sz w:val="24"/>
          <w:highlight w:val="none"/>
          <w:lang w:val="zh-CN"/>
        </w:rPr>
        <w:t>投标人名称（盖章）：</w:t>
      </w:r>
    </w:p>
    <w:p w14:paraId="3309F431">
      <w:pPr>
        <w:autoSpaceDE w:val="0"/>
        <w:autoSpaceDN w:val="0"/>
        <w:adjustRightInd w:val="0"/>
        <w:spacing w:line="360" w:lineRule="auto"/>
        <w:ind w:right="480" w:firstLine="4920" w:firstLineChars="2050"/>
        <w:rPr>
          <w:rFonts w:hint="eastAsia" w:ascii="宋体" w:hAnsi="宋体" w:eastAsia="宋体" w:cs="宋体"/>
          <w:sz w:val="24"/>
          <w:highlight w:val="none"/>
          <w:lang w:val="zh-CN"/>
        </w:rPr>
      </w:pPr>
    </w:p>
    <w:p w14:paraId="5C128801">
      <w:pPr>
        <w:autoSpaceDE w:val="0"/>
        <w:autoSpaceDN w:val="0"/>
        <w:adjustRightInd w:val="0"/>
        <w:spacing w:line="360" w:lineRule="auto"/>
        <w:ind w:firstLine="480"/>
        <w:jc w:val="center"/>
        <w:rPr>
          <w:rFonts w:hint="eastAsia" w:ascii="宋体" w:hAnsi="宋体" w:eastAsia="宋体" w:cs="宋体"/>
          <w:sz w:val="24"/>
          <w:highlight w:val="none"/>
          <w:lang w:val="zh-CN"/>
        </w:rPr>
      </w:pPr>
      <w:r>
        <w:rPr>
          <w:rFonts w:hint="eastAsia" w:ascii="宋体" w:hAnsi="宋体" w:eastAsia="宋体" w:cs="宋体"/>
          <w:sz w:val="24"/>
          <w:highlight w:val="none"/>
        </w:rPr>
        <w:t xml:space="preserve">              </w:t>
      </w:r>
      <w:r>
        <w:rPr>
          <w:rFonts w:hint="eastAsia" w:ascii="宋体" w:hAnsi="宋体" w:eastAsia="宋体" w:cs="宋体"/>
          <w:sz w:val="24"/>
          <w:highlight w:val="none"/>
          <w:lang w:val="zh-CN"/>
        </w:rPr>
        <w:t>法定代表人或</w:t>
      </w:r>
    </w:p>
    <w:p w14:paraId="4C63CE24">
      <w:pPr>
        <w:autoSpaceDE w:val="0"/>
        <w:autoSpaceDN w:val="0"/>
        <w:adjustRightInd w:val="0"/>
        <w:spacing w:line="360" w:lineRule="auto"/>
        <w:ind w:firstLine="480"/>
        <w:jc w:val="center"/>
        <w:rPr>
          <w:rFonts w:hint="eastAsia" w:ascii="宋体" w:hAnsi="宋体" w:eastAsia="宋体" w:cs="宋体"/>
          <w:sz w:val="24"/>
          <w:highlight w:val="none"/>
          <w:lang w:val="zh-CN"/>
        </w:rPr>
      </w:pPr>
      <w:r>
        <w:rPr>
          <w:rFonts w:hint="eastAsia" w:ascii="宋体" w:hAnsi="宋体" w:eastAsia="宋体" w:cs="宋体"/>
          <w:sz w:val="24"/>
          <w:highlight w:val="none"/>
        </w:rPr>
        <w:t xml:space="preserve">                        </w:t>
      </w:r>
      <w:r>
        <w:rPr>
          <w:rFonts w:hint="eastAsia" w:ascii="宋体" w:hAnsi="宋体" w:eastAsia="宋体" w:cs="宋体"/>
          <w:sz w:val="24"/>
          <w:highlight w:val="none"/>
          <w:lang w:val="zh-CN"/>
        </w:rPr>
        <w:t>其委托代理人（签字）：</w:t>
      </w:r>
    </w:p>
    <w:p w14:paraId="1BF421B0">
      <w:pPr>
        <w:autoSpaceDE w:val="0"/>
        <w:autoSpaceDN w:val="0"/>
        <w:adjustRightInd w:val="0"/>
        <w:spacing w:line="360" w:lineRule="auto"/>
        <w:ind w:firstLine="480"/>
        <w:jc w:val="right"/>
        <w:rPr>
          <w:rFonts w:hint="eastAsia" w:ascii="宋体" w:hAnsi="宋体" w:eastAsia="宋体" w:cs="宋体"/>
          <w:sz w:val="24"/>
          <w:highlight w:val="none"/>
          <w:lang w:val="zh-CN"/>
        </w:rPr>
      </w:pPr>
    </w:p>
    <w:p w14:paraId="3944E97D">
      <w:pPr>
        <w:autoSpaceDE w:val="0"/>
        <w:autoSpaceDN w:val="0"/>
        <w:adjustRightInd w:val="0"/>
        <w:ind w:right="480" w:firstLine="4920" w:firstLineChars="2050"/>
        <w:rPr>
          <w:rFonts w:hint="eastAsia" w:ascii="宋体" w:hAnsi="宋体" w:eastAsia="宋体" w:cs="宋体"/>
          <w:sz w:val="24"/>
          <w:highlight w:val="none"/>
          <w:lang w:val="zh-CN"/>
        </w:rPr>
      </w:pPr>
      <w:r>
        <w:rPr>
          <w:rFonts w:hint="eastAsia" w:ascii="宋体" w:hAnsi="宋体" w:eastAsia="宋体" w:cs="宋体"/>
          <w:sz w:val="24"/>
          <w:highlight w:val="none"/>
          <w:lang w:val="zh-CN"/>
        </w:rPr>
        <w:t>日期：年</w:t>
      </w:r>
      <w:r>
        <w:rPr>
          <w:rFonts w:hint="eastAsia" w:ascii="宋体" w:hAnsi="宋体" w:eastAsia="宋体" w:cs="宋体"/>
          <w:sz w:val="24"/>
          <w:highlight w:val="none"/>
        </w:rPr>
        <w:t xml:space="preserve">  </w:t>
      </w:r>
      <w:r>
        <w:rPr>
          <w:rFonts w:hint="eastAsia" w:ascii="宋体" w:hAnsi="宋体" w:eastAsia="宋体" w:cs="宋体"/>
          <w:sz w:val="24"/>
          <w:highlight w:val="none"/>
          <w:lang w:val="zh-CN"/>
        </w:rPr>
        <w:t>月</w:t>
      </w:r>
      <w:r>
        <w:rPr>
          <w:rFonts w:hint="eastAsia" w:ascii="宋体" w:hAnsi="宋体" w:eastAsia="宋体" w:cs="宋体"/>
          <w:sz w:val="24"/>
          <w:highlight w:val="none"/>
        </w:rPr>
        <w:t xml:space="preserve">   </w:t>
      </w:r>
      <w:r>
        <w:rPr>
          <w:rFonts w:hint="eastAsia" w:ascii="宋体" w:hAnsi="宋体" w:eastAsia="宋体" w:cs="宋体"/>
          <w:sz w:val="24"/>
          <w:highlight w:val="none"/>
          <w:lang w:val="zh-CN"/>
        </w:rPr>
        <w:t>日</w:t>
      </w:r>
    </w:p>
    <w:p w14:paraId="7771291B">
      <w:pPr>
        <w:rPr>
          <w:rFonts w:hint="eastAsia" w:ascii="宋体" w:hAnsi="宋体" w:eastAsia="宋体" w:cs="宋体"/>
          <w:b/>
          <w:sz w:val="32"/>
          <w:szCs w:val="32"/>
          <w:highlight w:val="none"/>
        </w:rPr>
      </w:pPr>
      <w:r>
        <w:rPr>
          <w:rFonts w:hint="eastAsia" w:ascii="宋体" w:hAnsi="宋体" w:eastAsia="宋体" w:cs="宋体"/>
          <w:b/>
          <w:sz w:val="32"/>
          <w:szCs w:val="32"/>
          <w:highlight w:val="none"/>
        </w:rPr>
        <w:br w:type="page"/>
      </w:r>
    </w:p>
    <w:p w14:paraId="0AFC07AC">
      <w:pPr>
        <w:tabs>
          <w:tab w:val="left" w:pos="1365"/>
        </w:tabs>
        <w:spacing w:line="360" w:lineRule="auto"/>
        <w:jc w:val="center"/>
        <w:rPr>
          <w:rFonts w:hint="eastAsia" w:ascii="宋体" w:hAnsi="宋体" w:eastAsia="宋体" w:cs="宋体"/>
          <w:b/>
          <w:sz w:val="32"/>
          <w:szCs w:val="32"/>
          <w:highlight w:val="none"/>
        </w:rPr>
      </w:pPr>
      <w:r>
        <w:rPr>
          <w:rFonts w:hint="eastAsia" w:ascii="宋体" w:hAnsi="宋体" w:eastAsia="宋体" w:cs="宋体"/>
          <w:b/>
          <w:sz w:val="32"/>
          <w:szCs w:val="32"/>
          <w:highlight w:val="none"/>
        </w:rPr>
        <w:t>8、</w:t>
      </w:r>
      <w:r>
        <w:rPr>
          <w:rFonts w:hint="eastAsia" w:ascii="宋体" w:hAnsi="宋体" w:eastAsia="宋体" w:cs="宋体"/>
          <w:b/>
          <w:sz w:val="32"/>
          <w:szCs w:val="32"/>
          <w:highlight w:val="none"/>
          <w:lang w:eastAsia="zh-CN"/>
        </w:rPr>
        <w:t>投标人</w:t>
      </w:r>
      <w:r>
        <w:rPr>
          <w:rFonts w:hint="eastAsia" w:ascii="宋体" w:hAnsi="宋体" w:eastAsia="宋体" w:cs="宋体"/>
          <w:b/>
          <w:sz w:val="32"/>
          <w:szCs w:val="32"/>
          <w:highlight w:val="none"/>
        </w:rPr>
        <w:t>资格声明</w:t>
      </w:r>
    </w:p>
    <w:p w14:paraId="0A2FC48E">
      <w:pPr>
        <w:autoSpaceDE w:val="0"/>
        <w:autoSpaceDN w:val="0"/>
        <w:adjustRightInd w:val="0"/>
        <w:spacing w:line="360" w:lineRule="auto"/>
        <w:rPr>
          <w:rFonts w:hint="eastAsia" w:ascii="宋体" w:hAnsi="宋体" w:eastAsia="宋体" w:cs="宋体"/>
          <w:sz w:val="24"/>
          <w:highlight w:val="none"/>
        </w:rPr>
      </w:pPr>
      <w:r>
        <w:rPr>
          <w:rFonts w:hint="eastAsia" w:ascii="宋体" w:hAnsi="宋体" w:eastAsia="宋体" w:cs="宋体"/>
          <w:sz w:val="24"/>
          <w:highlight w:val="none"/>
          <w:lang w:val="zh-CN"/>
        </w:rPr>
        <w:t>致：（采购人、采购代理机构）</w:t>
      </w:r>
    </w:p>
    <w:p w14:paraId="528236D9">
      <w:pPr>
        <w:autoSpaceDE w:val="0"/>
        <w:autoSpaceDN w:val="0"/>
        <w:adjustRightInd w:val="0"/>
        <w:spacing w:line="360" w:lineRule="auto"/>
        <w:ind w:firstLine="480"/>
        <w:rPr>
          <w:rFonts w:hint="eastAsia" w:ascii="宋体" w:hAnsi="宋体" w:eastAsia="宋体" w:cs="宋体"/>
          <w:sz w:val="24"/>
          <w:highlight w:val="none"/>
        </w:rPr>
      </w:pPr>
      <w:r>
        <w:rPr>
          <w:rFonts w:hint="eastAsia" w:ascii="宋体" w:hAnsi="宋体" w:eastAsia="宋体" w:cs="宋体"/>
          <w:sz w:val="24"/>
          <w:highlight w:val="none"/>
        </w:rPr>
        <w:t>一、</w:t>
      </w:r>
      <w:r>
        <w:rPr>
          <w:rFonts w:hint="eastAsia" w:ascii="宋体" w:hAnsi="宋体" w:eastAsia="宋体" w:cs="宋体"/>
          <w:sz w:val="24"/>
          <w:highlight w:val="none"/>
          <w:lang w:val="zh-CN"/>
        </w:rPr>
        <w:t>按照《中华人民共和国政府采购法》第</w:t>
      </w:r>
      <w:r>
        <w:rPr>
          <w:rFonts w:hint="eastAsia" w:ascii="宋体" w:hAnsi="宋体" w:eastAsia="宋体" w:cs="宋体"/>
          <w:sz w:val="24"/>
          <w:highlight w:val="none"/>
        </w:rPr>
        <w:t>二十二</w:t>
      </w:r>
      <w:r>
        <w:rPr>
          <w:rFonts w:hint="eastAsia" w:ascii="宋体" w:hAnsi="宋体" w:eastAsia="宋体" w:cs="宋体"/>
          <w:sz w:val="24"/>
          <w:highlight w:val="none"/>
          <w:lang w:val="zh-CN"/>
        </w:rPr>
        <w:t>条和你公司发布的《</w:t>
      </w:r>
      <w:r>
        <w:rPr>
          <w:rFonts w:hint="eastAsia" w:ascii="宋体" w:hAnsi="宋体" w:eastAsia="宋体" w:cs="宋体"/>
          <w:sz w:val="24"/>
          <w:highlight w:val="none"/>
          <w:u w:val="single"/>
          <w:lang w:val="zh-CN"/>
        </w:rPr>
        <w:t xml:space="preserve">项目名称、项目编号 </w:t>
      </w:r>
      <w:r>
        <w:rPr>
          <w:rFonts w:hint="eastAsia" w:ascii="宋体" w:hAnsi="宋体" w:eastAsia="宋体" w:cs="宋体"/>
          <w:sz w:val="24"/>
          <w:highlight w:val="none"/>
          <w:lang w:val="zh-CN"/>
        </w:rPr>
        <w:t>采购文件》的规定，我公司郑重声明如下：</w:t>
      </w:r>
    </w:p>
    <w:p w14:paraId="697823F6">
      <w:pPr>
        <w:autoSpaceDE w:val="0"/>
        <w:autoSpaceDN w:val="0"/>
        <w:adjustRightInd w:val="0"/>
        <w:spacing w:line="360" w:lineRule="auto"/>
        <w:ind w:firstLine="480"/>
        <w:jc w:val="left"/>
        <w:rPr>
          <w:rFonts w:hint="eastAsia" w:ascii="宋体" w:hAnsi="宋体" w:eastAsia="宋体" w:cs="宋体"/>
          <w:sz w:val="24"/>
          <w:highlight w:val="none"/>
        </w:rPr>
      </w:pPr>
      <w:r>
        <w:rPr>
          <w:rFonts w:hint="eastAsia" w:ascii="宋体" w:hAnsi="宋体" w:eastAsia="宋体" w:cs="宋体"/>
          <w:sz w:val="24"/>
          <w:highlight w:val="none"/>
        </w:rPr>
        <w:t>1</w:t>
      </w:r>
      <w:r>
        <w:rPr>
          <w:rFonts w:hint="eastAsia" w:ascii="宋体" w:hAnsi="宋体" w:eastAsia="宋体" w:cs="宋体"/>
          <w:sz w:val="24"/>
          <w:highlight w:val="none"/>
          <w:lang w:val="zh-CN"/>
        </w:rPr>
        <w:t>、我公司是按照中华人民共和国法律在工商管理机关登记注册的企业法人，注册地点为</w:t>
      </w:r>
      <w:r>
        <w:rPr>
          <w:rFonts w:hint="eastAsia" w:ascii="宋体" w:hAnsi="宋体" w:eastAsia="宋体" w:cs="宋体"/>
          <w:sz w:val="24"/>
          <w:highlight w:val="none"/>
          <w:u w:val="single"/>
        </w:rPr>
        <w:t xml:space="preserve">    </w:t>
      </w:r>
      <w:r>
        <w:rPr>
          <w:rFonts w:hint="eastAsia" w:ascii="宋体" w:hAnsi="宋体" w:eastAsia="宋体" w:cs="宋体"/>
          <w:sz w:val="24"/>
          <w:highlight w:val="none"/>
          <w:lang w:val="zh-CN"/>
        </w:rPr>
        <w:t>，公司全称为</w:t>
      </w:r>
      <w:r>
        <w:rPr>
          <w:rFonts w:hint="eastAsia" w:ascii="宋体" w:hAnsi="宋体" w:eastAsia="宋体" w:cs="宋体"/>
          <w:sz w:val="24"/>
          <w:highlight w:val="none"/>
          <w:u w:val="single"/>
        </w:rPr>
        <w:t xml:space="preserve">    </w:t>
      </w:r>
      <w:r>
        <w:rPr>
          <w:rFonts w:hint="eastAsia" w:ascii="宋体" w:hAnsi="宋体" w:eastAsia="宋体" w:cs="宋体"/>
          <w:sz w:val="24"/>
          <w:highlight w:val="none"/>
          <w:lang w:val="zh-CN"/>
        </w:rPr>
        <w:t>，法定代表人为</w:t>
      </w:r>
      <w:r>
        <w:rPr>
          <w:rFonts w:hint="eastAsia" w:ascii="宋体" w:hAnsi="宋体" w:eastAsia="宋体" w:cs="宋体"/>
          <w:sz w:val="24"/>
          <w:highlight w:val="none"/>
          <w:u w:val="single"/>
        </w:rPr>
        <w:t xml:space="preserve">    </w:t>
      </w:r>
      <w:r>
        <w:rPr>
          <w:rFonts w:hint="eastAsia" w:ascii="宋体" w:hAnsi="宋体" w:eastAsia="宋体" w:cs="宋体"/>
          <w:sz w:val="24"/>
          <w:highlight w:val="none"/>
          <w:lang w:val="zh-CN"/>
        </w:rPr>
        <w:t>，具有独立承担民事责任的能力。</w:t>
      </w:r>
    </w:p>
    <w:p w14:paraId="421A802A">
      <w:pPr>
        <w:autoSpaceDE w:val="0"/>
        <w:autoSpaceDN w:val="0"/>
        <w:adjustRightInd w:val="0"/>
        <w:spacing w:line="360" w:lineRule="auto"/>
        <w:ind w:firstLine="480"/>
        <w:rPr>
          <w:rFonts w:hint="eastAsia" w:ascii="宋体" w:hAnsi="宋体" w:eastAsia="宋体" w:cs="宋体"/>
          <w:sz w:val="24"/>
          <w:highlight w:val="none"/>
        </w:rPr>
      </w:pPr>
      <w:r>
        <w:rPr>
          <w:rFonts w:hint="eastAsia" w:ascii="宋体" w:hAnsi="宋体" w:eastAsia="宋体" w:cs="宋体"/>
          <w:sz w:val="24"/>
          <w:highlight w:val="none"/>
        </w:rPr>
        <w:t>2</w:t>
      </w:r>
      <w:r>
        <w:rPr>
          <w:rFonts w:hint="eastAsia" w:ascii="宋体" w:hAnsi="宋体" w:eastAsia="宋体" w:cs="宋体"/>
          <w:sz w:val="24"/>
          <w:highlight w:val="none"/>
          <w:lang w:val="zh-CN"/>
        </w:rPr>
        <w:t>、我公司具有良好的商业信誉和健全的财务会计制度。</w:t>
      </w:r>
    </w:p>
    <w:p w14:paraId="327DAF21">
      <w:pPr>
        <w:autoSpaceDE w:val="0"/>
        <w:autoSpaceDN w:val="0"/>
        <w:adjustRightInd w:val="0"/>
        <w:spacing w:line="360" w:lineRule="auto"/>
        <w:ind w:firstLine="480"/>
        <w:rPr>
          <w:rFonts w:hint="eastAsia" w:ascii="宋体" w:hAnsi="宋体" w:eastAsia="宋体" w:cs="宋体"/>
          <w:sz w:val="24"/>
          <w:highlight w:val="none"/>
        </w:rPr>
      </w:pPr>
      <w:r>
        <w:rPr>
          <w:rFonts w:hint="eastAsia" w:ascii="宋体" w:hAnsi="宋体" w:eastAsia="宋体" w:cs="宋体"/>
          <w:sz w:val="24"/>
          <w:highlight w:val="none"/>
        </w:rPr>
        <w:t>3</w:t>
      </w:r>
      <w:r>
        <w:rPr>
          <w:rFonts w:hint="eastAsia" w:ascii="宋体" w:hAnsi="宋体" w:eastAsia="宋体" w:cs="宋体"/>
          <w:sz w:val="24"/>
          <w:highlight w:val="none"/>
          <w:lang w:val="zh-CN"/>
        </w:rPr>
        <w:t>、我公司具有履行本项目采购合同所必需的设备和专业技术能力。</w:t>
      </w:r>
    </w:p>
    <w:p w14:paraId="02785A77">
      <w:pPr>
        <w:autoSpaceDE w:val="0"/>
        <w:autoSpaceDN w:val="0"/>
        <w:adjustRightInd w:val="0"/>
        <w:spacing w:line="360" w:lineRule="auto"/>
        <w:ind w:firstLine="480"/>
        <w:rPr>
          <w:rFonts w:hint="eastAsia" w:ascii="宋体" w:hAnsi="宋体" w:eastAsia="宋体" w:cs="宋体"/>
          <w:sz w:val="24"/>
          <w:highlight w:val="none"/>
        </w:rPr>
      </w:pPr>
      <w:r>
        <w:rPr>
          <w:rFonts w:hint="eastAsia" w:ascii="宋体" w:hAnsi="宋体" w:eastAsia="宋体" w:cs="宋体"/>
          <w:sz w:val="24"/>
          <w:highlight w:val="none"/>
        </w:rPr>
        <w:t>4</w:t>
      </w:r>
      <w:r>
        <w:rPr>
          <w:rFonts w:hint="eastAsia" w:ascii="宋体" w:hAnsi="宋体" w:eastAsia="宋体" w:cs="宋体"/>
          <w:sz w:val="24"/>
          <w:highlight w:val="none"/>
          <w:lang w:val="zh-CN"/>
        </w:rPr>
        <w:t>、我公司具有依法缴纳税收和社会保障资金的良好记录。</w:t>
      </w:r>
    </w:p>
    <w:p w14:paraId="46C78915">
      <w:pPr>
        <w:autoSpaceDE w:val="0"/>
        <w:autoSpaceDN w:val="0"/>
        <w:adjustRightInd w:val="0"/>
        <w:spacing w:line="360" w:lineRule="auto"/>
        <w:ind w:firstLine="480"/>
        <w:rPr>
          <w:rFonts w:hint="eastAsia" w:ascii="宋体" w:hAnsi="宋体" w:eastAsia="宋体" w:cs="宋体"/>
          <w:sz w:val="24"/>
          <w:highlight w:val="none"/>
        </w:rPr>
      </w:pPr>
      <w:r>
        <w:rPr>
          <w:rFonts w:hint="eastAsia" w:ascii="宋体" w:hAnsi="宋体" w:eastAsia="宋体" w:cs="宋体"/>
          <w:sz w:val="24"/>
          <w:highlight w:val="none"/>
        </w:rPr>
        <w:t>5</w:t>
      </w:r>
      <w:r>
        <w:rPr>
          <w:rFonts w:hint="eastAsia" w:ascii="宋体" w:hAnsi="宋体" w:eastAsia="宋体" w:cs="宋体"/>
          <w:sz w:val="24"/>
          <w:highlight w:val="none"/>
          <w:lang w:val="zh-CN"/>
        </w:rPr>
        <w:t>、我公司在参与本次政府采购活动之前三年内，在经营活动中无重大违法记录。</w:t>
      </w:r>
    </w:p>
    <w:p w14:paraId="589EBB71">
      <w:pPr>
        <w:autoSpaceDE w:val="0"/>
        <w:autoSpaceDN w:val="0"/>
        <w:adjustRightInd w:val="0"/>
        <w:spacing w:line="360" w:lineRule="auto"/>
        <w:ind w:firstLine="480"/>
        <w:rPr>
          <w:rFonts w:hint="eastAsia" w:ascii="宋体" w:hAnsi="宋体" w:eastAsia="宋体" w:cs="宋体"/>
          <w:sz w:val="24"/>
          <w:highlight w:val="none"/>
        </w:rPr>
      </w:pPr>
      <w:r>
        <w:rPr>
          <w:rFonts w:hint="eastAsia" w:ascii="宋体" w:hAnsi="宋体" w:eastAsia="宋体" w:cs="宋体"/>
          <w:sz w:val="24"/>
          <w:highlight w:val="none"/>
        </w:rPr>
        <w:t>6</w:t>
      </w:r>
      <w:r>
        <w:rPr>
          <w:rFonts w:hint="eastAsia" w:ascii="宋体" w:hAnsi="宋体" w:eastAsia="宋体" w:cs="宋体"/>
          <w:sz w:val="24"/>
          <w:highlight w:val="none"/>
          <w:lang w:val="zh-CN"/>
        </w:rPr>
        <w:t>、我公司在参与本次政府采购活动时未受到任何地方政府采购部门作出的暂停参加政府采购活动的处罚。</w:t>
      </w:r>
    </w:p>
    <w:p w14:paraId="0607B86C">
      <w:pPr>
        <w:autoSpaceDE w:val="0"/>
        <w:autoSpaceDN w:val="0"/>
        <w:adjustRightInd w:val="0"/>
        <w:spacing w:line="360" w:lineRule="auto"/>
        <w:ind w:firstLine="480"/>
        <w:rPr>
          <w:rFonts w:hint="eastAsia" w:ascii="宋体" w:hAnsi="宋体" w:eastAsia="宋体" w:cs="宋体"/>
          <w:sz w:val="24"/>
          <w:highlight w:val="none"/>
        </w:rPr>
      </w:pPr>
      <w:r>
        <w:rPr>
          <w:rFonts w:hint="eastAsia" w:ascii="宋体" w:hAnsi="宋体" w:eastAsia="宋体" w:cs="宋体"/>
          <w:sz w:val="24"/>
          <w:highlight w:val="none"/>
          <w:lang w:val="zh-CN"/>
        </w:rPr>
        <w:t>二、我公司保证上述声明的事项都是真实的，如有虚假，我公司承担相应的法律责任，并承担因此给你公司以及本项目采购人所造成的损失。</w:t>
      </w:r>
    </w:p>
    <w:p w14:paraId="0E79857D">
      <w:pPr>
        <w:autoSpaceDE w:val="0"/>
        <w:autoSpaceDN w:val="0"/>
        <w:adjustRightInd w:val="0"/>
        <w:spacing w:line="360" w:lineRule="auto"/>
        <w:ind w:firstLine="480"/>
        <w:rPr>
          <w:rFonts w:hint="eastAsia" w:ascii="宋体" w:hAnsi="宋体" w:eastAsia="宋体" w:cs="宋体"/>
          <w:sz w:val="24"/>
          <w:highlight w:val="none"/>
          <w:lang w:val="zh-CN"/>
        </w:rPr>
      </w:pPr>
      <w:r>
        <w:rPr>
          <w:rFonts w:hint="eastAsia" w:ascii="宋体" w:hAnsi="宋体" w:eastAsia="宋体" w:cs="宋体"/>
          <w:sz w:val="24"/>
          <w:highlight w:val="none"/>
        </w:rPr>
        <w:t>三、</w:t>
      </w:r>
      <w:r>
        <w:rPr>
          <w:rFonts w:hint="eastAsia" w:ascii="宋体" w:hAnsi="宋体" w:eastAsia="宋体" w:cs="宋体"/>
          <w:sz w:val="24"/>
          <w:highlight w:val="none"/>
          <w:lang w:val="zh-CN"/>
        </w:rPr>
        <w:t>我公司已经按照你公司</w:t>
      </w:r>
      <w:r>
        <w:rPr>
          <w:rFonts w:hint="eastAsia" w:ascii="宋体" w:hAnsi="宋体" w:eastAsia="宋体" w:cs="宋体"/>
          <w:sz w:val="24"/>
          <w:highlight w:val="none"/>
        </w:rPr>
        <w:t>采购</w:t>
      </w:r>
      <w:r>
        <w:rPr>
          <w:rFonts w:hint="eastAsia" w:ascii="宋体" w:hAnsi="宋体" w:eastAsia="宋体" w:cs="宋体"/>
          <w:sz w:val="24"/>
          <w:highlight w:val="none"/>
          <w:lang w:val="zh-CN"/>
        </w:rPr>
        <w:t>文件的要求提交了所要求提交的能够证明上述声明事项真实性的全部文件材料，并保证随时按照你公司的要求提供能够证明上述声明事项真实性的任何有效文件。</w:t>
      </w:r>
    </w:p>
    <w:p w14:paraId="409B0025">
      <w:pPr>
        <w:autoSpaceDE w:val="0"/>
        <w:autoSpaceDN w:val="0"/>
        <w:adjustRightInd w:val="0"/>
        <w:spacing w:line="360" w:lineRule="auto"/>
        <w:ind w:firstLine="480"/>
        <w:rPr>
          <w:rFonts w:hint="eastAsia" w:ascii="宋体" w:hAnsi="宋体" w:eastAsia="宋体" w:cs="宋体"/>
          <w:sz w:val="24"/>
          <w:highlight w:val="none"/>
          <w:lang w:val="zh-CN"/>
        </w:rPr>
      </w:pPr>
    </w:p>
    <w:p w14:paraId="545D05B4">
      <w:pPr>
        <w:autoSpaceDE w:val="0"/>
        <w:autoSpaceDN w:val="0"/>
        <w:adjustRightInd w:val="0"/>
        <w:spacing w:line="360" w:lineRule="auto"/>
        <w:ind w:firstLine="480"/>
        <w:rPr>
          <w:rFonts w:hint="eastAsia" w:ascii="宋体" w:hAnsi="宋体" w:eastAsia="宋体" w:cs="宋体"/>
          <w:sz w:val="24"/>
          <w:highlight w:val="none"/>
          <w:lang w:val="zh-CN"/>
        </w:rPr>
      </w:pPr>
    </w:p>
    <w:p w14:paraId="2239BC21">
      <w:pPr>
        <w:autoSpaceDE w:val="0"/>
        <w:autoSpaceDN w:val="0"/>
        <w:adjustRightInd w:val="0"/>
        <w:spacing w:line="360" w:lineRule="auto"/>
        <w:ind w:firstLine="480"/>
        <w:jc w:val="right"/>
        <w:rPr>
          <w:rFonts w:hint="eastAsia" w:ascii="宋体" w:hAnsi="宋体" w:eastAsia="宋体" w:cs="宋体"/>
          <w:sz w:val="24"/>
          <w:highlight w:val="none"/>
          <w:lang w:val="zh-CN"/>
        </w:rPr>
      </w:pPr>
    </w:p>
    <w:p w14:paraId="254AF064">
      <w:pPr>
        <w:autoSpaceDE w:val="0"/>
        <w:autoSpaceDN w:val="0"/>
        <w:adjustRightInd w:val="0"/>
        <w:spacing w:line="360" w:lineRule="auto"/>
        <w:ind w:right="480" w:firstLine="6240" w:firstLineChars="2600"/>
        <w:rPr>
          <w:rFonts w:hint="eastAsia" w:ascii="宋体" w:hAnsi="宋体" w:eastAsia="宋体" w:cs="宋体"/>
          <w:sz w:val="24"/>
          <w:highlight w:val="none"/>
          <w:lang w:val="zh-CN"/>
        </w:rPr>
      </w:pPr>
      <w:r>
        <w:rPr>
          <w:rFonts w:hint="eastAsia" w:ascii="宋体" w:hAnsi="宋体" w:eastAsia="宋体" w:cs="宋体"/>
          <w:sz w:val="24"/>
          <w:highlight w:val="none"/>
          <w:lang w:val="zh-CN"/>
        </w:rPr>
        <w:t>投标人名称（盖章）：</w:t>
      </w:r>
    </w:p>
    <w:p w14:paraId="1D6715CA">
      <w:pPr>
        <w:autoSpaceDE w:val="0"/>
        <w:autoSpaceDN w:val="0"/>
        <w:adjustRightInd w:val="0"/>
        <w:spacing w:line="360" w:lineRule="auto"/>
        <w:ind w:right="480" w:firstLine="4920" w:firstLineChars="2050"/>
        <w:rPr>
          <w:rFonts w:hint="eastAsia" w:ascii="宋体" w:hAnsi="宋体" w:eastAsia="宋体" w:cs="宋体"/>
          <w:sz w:val="24"/>
          <w:highlight w:val="none"/>
          <w:lang w:val="zh-CN"/>
        </w:rPr>
      </w:pPr>
    </w:p>
    <w:p w14:paraId="7D1F143F">
      <w:pPr>
        <w:autoSpaceDE w:val="0"/>
        <w:autoSpaceDN w:val="0"/>
        <w:adjustRightInd w:val="0"/>
        <w:spacing w:line="360" w:lineRule="auto"/>
        <w:ind w:firstLine="480"/>
        <w:jc w:val="right"/>
        <w:rPr>
          <w:rFonts w:hint="eastAsia" w:ascii="宋体" w:hAnsi="宋体" w:eastAsia="宋体" w:cs="宋体"/>
          <w:sz w:val="24"/>
          <w:highlight w:val="none"/>
          <w:lang w:val="zh-CN"/>
        </w:rPr>
      </w:pPr>
      <w:r>
        <w:rPr>
          <w:rFonts w:hint="eastAsia" w:ascii="宋体" w:hAnsi="宋体" w:eastAsia="宋体" w:cs="宋体"/>
          <w:sz w:val="24"/>
          <w:highlight w:val="none"/>
          <w:lang w:val="zh-CN"/>
        </w:rPr>
        <w:t>法定代表人或其委托代理人（签字）：</w:t>
      </w:r>
    </w:p>
    <w:p w14:paraId="25D3ED93">
      <w:pPr>
        <w:autoSpaceDE w:val="0"/>
        <w:autoSpaceDN w:val="0"/>
        <w:adjustRightInd w:val="0"/>
        <w:spacing w:line="360" w:lineRule="auto"/>
        <w:ind w:firstLine="480"/>
        <w:jc w:val="right"/>
        <w:rPr>
          <w:rFonts w:hint="eastAsia" w:ascii="宋体" w:hAnsi="宋体" w:eastAsia="宋体" w:cs="宋体"/>
          <w:sz w:val="24"/>
          <w:highlight w:val="none"/>
          <w:lang w:val="zh-CN"/>
        </w:rPr>
      </w:pPr>
    </w:p>
    <w:p w14:paraId="5552D8EB">
      <w:pPr>
        <w:autoSpaceDE w:val="0"/>
        <w:autoSpaceDN w:val="0"/>
        <w:adjustRightInd w:val="0"/>
        <w:ind w:right="480" w:firstLine="5280" w:firstLineChars="2200"/>
        <w:rPr>
          <w:rFonts w:hint="eastAsia" w:ascii="宋体" w:hAnsi="宋体" w:eastAsia="宋体" w:cs="宋体"/>
          <w:sz w:val="24"/>
          <w:highlight w:val="none"/>
          <w:lang w:val="zh-CN"/>
        </w:rPr>
      </w:pPr>
      <w:r>
        <w:rPr>
          <w:rFonts w:hint="eastAsia" w:ascii="宋体" w:hAnsi="宋体" w:eastAsia="宋体" w:cs="宋体"/>
          <w:sz w:val="24"/>
          <w:highlight w:val="none"/>
          <w:lang w:val="zh-CN"/>
        </w:rPr>
        <w:t>日期：年月日</w:t>
      </w:r>
    </w:p>
    <w:p w14:paraId="78E16475">
      <w:pPr>
        <w:autoSpaceDE w:val="0"/>
        <w:autoSpaceDN w:val="0"/>
        <w:adjustRightInd w:val="0"/>
        <w:ind w:right="480" w:firstLine="4305" w:firstLineChars="2050"/>
        <w:rPr>
          <w:rFonts w:hint="eastAsia" w:ascii="宋体" w:hAnsi="宋体" w:eastAsia="宋体" w:cs="宋体"/>
          <w:szCs w:val="21"/>
          <w:highlight w:val="none"/>
          <w:lang w:val="zh-CN"/>
        </w:rPr>
      </w:pPr>
    </w:p>
    <w:p w14:paraId="57522B18">
      <w:pPr>
        <w:tabs>
          <w:tab w:val="left" w:pos="0"/>
        </w:tabs>
        <w:spacing w:line="360" w:lineRule="auto"/>
        <w:jc w:val="center"/>
        <w:rPr>
          <w:rFonts w:hint="eastAsia" w:ascii="宋体" w:hAnsi="宋体" w:eastAsia="宋体" w:cs="宋体"/>
          <w:b/>
          <w:szCs w:val="21"/>
          <w:highlight w:val="none"/>
        </w:rPr>
      </w:pPr>
    </w:p>
    <w:p w14:paraId="1C4190A3">
      <w:pPr>
        <w:autoSpaceDE w:val="0"/>
        <w:autoSpaceDN w:val="0"/>
        <w:adjustRightInd w:val="0"/>
        <w:ind w:right="480"/>
        <w:jc w:val="center"/>
        <w:rPr>
          <w:rFonts w:hint="eastAsia" w:ascii="宋体" w:hAnsi="宋体" w:eastAsia="宋体" w:cs="宋体"/>
          <w:b/>
          <w:highlight w:val="none"/>
        </w:rPr>
      </w:pPr>
      <w:r>
        <w:rPr>
          <w:rFonts w:hint="eastAsia" w:ascii="宋体" w:hAnsi="宋体" w:eastAsia="宋体" w:cs="宋体"/>
          <w:sz w:val="28"/>
          <w:highlight w:val="none"/>
        </w:rPr>
        <w:br w:type="page"/>
      </w:r>
      <w:r>
        <w:rPr>
          <w:rFonts w:hint="eastAsia" w:ascii="宋体" w:hAnsi="宋体" w:eastAsia="宋体" w:cs="宋体"/>
          <w:b/>
          <w:bCs/>
          <w:sz w:val="28"/>
          <w:highlight w:val="none"/>
        </w:rPr>
        <w:t>9</w:t>
      </w:r>
      <w:r>
        <w:rPr>
          <w:rFonts w:hint="eastAsia" w:ascii="宋体" w:hAnsi="宋体" w:eastAsia="宋体" w:cs="宋体"/>
          <w:b/>
          <w:bCs/>
          <w:sz w:val="32"/>
          <w:szCs w:val="32"/>
          <w:highlight w:val="none"/>
        </w:rPr>
        <w:t>、</w:t>
      </w:r>
      <w:r>
        <w:rPr>
          <w:rFonts w:hint="eastAsia" w:ascii="宋体" w:hAnsi="宋体" w:eastAsia="宋体" w:cs="宋体"/>
          <w:b/>
          <w:bCs/>
          <w:sz w:val="32"/>
          <w:szCs w:val="32"/>
          <w:highlight w:val="none"/>
          <w:lang w:eastAsia="zh-CN"/>
        </w:rPr>
        <w:t>投标人</w:t>
      </w:r>
      <w:r>
        <w:rPr>
          <w:rFonts w:hint="eastAsia" w:ascii="宋体" w:hAnsi="宋体" w:eastAsia="宋体" w:cs="宋体"/>
          <w:b/>
          <w:sz w:val="32"/>
          <w:szCs w:val="32"/>
          <w:highlight w:val="none"/>
        </w:rPr>
        <w:t>基本情况</w:t>
      </w:r>
    </w:p>
    <w:p w14:paraId="326CC59F">
      <w:pPr>
        <w:widowControl/>
        <w:spacing w:line="360" w:lineRule="auto"/>
        <w:jc w:val="left"/>
        <w:rPr>
          <w:rFonts w:hint="eastAsia" w:ascii="宋体" w:hAnsi="宋体" w:eastAsia="宋体" w:cs="宋体"/>
          <w:b/>
          <w:bCs/>
          <w:kern w:val="0"/>
          <w:sz w:val="24"/>
          <w:highlight w:val="none"/>
        </w:rPr>
      </w:pPr>
      <w:r>
        <w:rPr>
          <w:rFonts w:hint="eastAsia" w:ascii="宋体" w:hAnsi="宋体" w:eastAsia="宋体" w:cs="宋体"/>
          <w:b/>
          <w:bCs/>
          <w:kern w:val="0"/>
          <w:sz w:val="24"/>
          <w:highlight w:val="none"/>
        </w:rPr>
        <w:t>单位名称：(公章）</w:t>
      </w:r>
    </w:p>
    <w:tbl>
      <w:tblPr>
        <w:tblStyle w:val="21"/>
        <w:tblW w:w="0" w:type="auto"/>
        <w:jc w:val="center"/>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0" w:type="dxa"/>
          <w:left w:w="108" w:type="dxa"/>
          <w:bottom w:w="0" w:type="dxa"/>
          <w:right w:w="108" w:type="dxa"/>
        </w:tblCellMar>
      </w:tblPr>
      <w:tblGrid>
        <w:gridCol w:w="2510"/>
        <w:gridCol w:w="2153"/>
        <w:gridCol w:w="1313"/>
        <w:gridCol w:w="2056"/>
        <w:gridCol w:w="1236"/>
      </w:tblGrid>
      <w:tr w14:paraId="1D28CEA7">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599" w:hRule="atLeast"/>
          <w:jc w:val="center"/>
        </w:trPr>
        <w:tc>
          <w:tcPr>
            <w:tcW w:w="2510" w:type="dxa"/>
            <w:tcBorders>
              <w:top w:val="single" w:color="auto" w:sz="6" w:space="0"/>
              <w:left w:val="single" w:color="auto" w:sz="6" w:space="0"/>
              <w:bottom w:val="single" w:color="auto" w:sz="6" w:space="0"/>
              <w:right w:val="single" w:color="auto" w:sz="6" w:space="0"/>
            </w:tcBorders>
            <w:vAlign w:val="center"/>
          </w:tcPr>
          <w:p w14:paraId="78FC3850">
            <w:pPr>
              <w:autoSpaceDE w:val="0"/>
              <w:autoSpaceDN w:val="0"/>
              <w:adjustRightIn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lang w:eastAsia="zh-CN"/>
              </w:rPr>
              <w:t>投标人</w:t>
            </w:r>
            <w:r>
              <w:rPr>
                <w:rFonts w:hint="eastAsia" w:ascii="宋体" w:hAnsi="宋体" w:eastAsia="宋体" w:cs="宋体"/>
                <w:sz w:val="24"/>
                <w:highlight w:val="none"/>
              </w:rPr>
              <w:t>全称</w:t>
            </w:r>
          </w:p>
        </w:tc>
        <w:tc>
          <w:tcPr>
            <w:tcW w:w="6758" w:type="dxa"/>
            <w:gridSpan w:val="4"/>
            <w:tcBorders>
              <w:top w:val="single" w:color="auto" w:sz="6" w:space="0"/>
              <w:left w:val="single" w:color="auto" w:sz="6" w:space="0"/>
              <w:bottom w:val="single" w:color="auto" w:sz="6" w:space="0"/>
              <w:right w:val="single" w:color="auto" w:sz="6" w:space="0"/>
            </w:tcBorders>
            <w:vAlign w:val="center"/>
          </w:tcPr>
          <w:p w14:paraId="41A77E40">
            <w:pPr>
              <w:autoSpaceDE w:val="0"/>
              <w:autoSpaceDN w:val="0"/>
              <w:adjustRightInd w:val="0"/>
              <w:spacing w:line="360" w:lineRule="auto"/>
              <w:jc w:val="center"/>
              <w:rPr>
                <w:rFonts w:hint="eastAsia" w:ascii="宋体" w:hAnsi="宋体" w:eastAsia="宋体" w:cs="宋体"/>
                <w:sz w:val="24"/>
                <w:highlight w:val="none"/>
              </w:rPr>
            </w:pPr>
          </w:p>
        </w:tc>
      </w:tr>
      <w:tr w14:paraId="32002EEE">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622" w:hRule="atLeast"/>
          <w:jc w:val="center"/>
        </w:trPr>
        <w:tc>
          <w:tcPr>
            <w:tcW w:w="2510" w:type="dxa"/>
            <w:tcBorders>
              <w:top w:val="single" w:color="auto" w:sz="6" w:space="0"/>
              <w:left w:val="single" w:color="auto" w:sz="6" w:space="0"/>
              <w:bottom w:val="single" w:color="auto" w:sz="6" w:space="0"/>
              <w:right w:val="single" w:color="auto" w:sz="6" w:space="0"/>
            </w:tcBorders>
            <w:vAlign w:val="center"/>
          </w:tcPr>
          <w:p w14:paraId="25F16613">
            <w:pPr>
              <w:autoSpaceDE w:val="0"/>
              <w:autoSpaceDN w:val="0"/>
              <w:adjustRightIn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lang w:val="zh-CN"/>
              </w:rPr>
              <w:t>法定代表人</w:t>
            </w:r>
          </w:p>
        </w:tc>
        <w:tc>
          <w:tcPr>
            <w:tcW w:w="2153" w:type="dxa"/>
            <w:tcBorders>
              <w:top w:val="single" w:color="auto" w:sz="6" w:space="0"/>
              <w:left w:val="single" w:color="auto" w:sz="6" w:space="0"/>
              <w:bottom w:val="single" w:color="auto" w:sz="6" w:space="0"/>
              <w:right w:val="single" w:color="auto" w:sz="6" w:space="0"/>
            </w:tcBorders>
            <w:vAlign w:val="center"/>
          </w:tcPr>
          <w:p w14:paraId="556C89D9">
            <w:pPr>
              <w:autoSpaceDE w:val="0"/>
              <w:autoSpaceDN w:val="0"/>
              <w:adjustRightInd w:val="0"/>
              <w:spacing w:line="360" w:lineRule="auto"/>
              <w:jc w:val="center"/>
              <w:rPr>
                <w:rFonts w:hint="eastAsia" w:ascii="宋体" w:hAnsi="宋体" w:eastAsia="宋体" w:cs="宋体"/>
                <w:sz w:val="24"/>
                <w:highlight w:val="none"/>
              </w:rPr>
            </w:pPr>
          </w:p>
        </w:tc>
        <w:tc>
          <w:tcPr>
            <w:tcW w:w="1313" w:type="dxa"/>
            <w:tcBorders>
              <w:top w:val="single" w:color="auto" w:sz="6" w:space="0"/>
              <w:left w:val="single" w:color="auto" w:sz="6" w:space="0"/>
              <w:bottom w:val="single" w:color="auto" w:sz="6" w:space="0"/>
              <w:right w:val="single" w:color="auto" w:sz="6" w:space="0"/>
            </w:tcBorders>
            <w:vAlign w:val="center"/>
          </w:tcPr>
          <w:p w14:paraId="4FF1938E">
            <w:pPr>
              <w:autoSpaceDE w:val="0"/>
              <w:autoSpaceDN w:val="0"/>
              <w:adjustRightIn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lang w:val="zh-CN"/>
              </w:rPr>
              <w:t>成立日期</w:t>
            </w:r>
          </w:p>
        </w:tc>
        <w:tc>
          <w:tcPr>
            <w:tcW w:w="3292" w:type="dxa"/>
            <w:gridSpan w:val="2"/>
            <w:tcBorders>
              <w:top w:val="single" w:color="auto" w:sz="6" w:space="0"/>
              <w:left w:val="single" w:color="auto" w:sz="6" w:space="0"/>
              <w:bottom w:val="single" w:color="auto" w:sz="6" w:space="0"/>
              <w:right w:val="single" w:color="auto" w:sz="6" w:space="0"/>
            </w:tcBorders>
            <w:vAlign w:val="center"/>
          </w:tcPr>
          <w:p w14:paraId="0AD39D4A">
            <w:pPr>
              <w:autoSpaceDE w:val="0"/>
              <w:autoSpaceDN w:val="0"/>
              <w:adjustRightInd w:val="0"/>
              <w:spacing w:line="360" w:lineRule="auto"/>
              <w:jc w:val="center"/>
              <w:rPr>
                <w:rFonts w:hint="eastAsia" w:ascii="宋体" w:hAnsi="宋体" w:eastAsia="宋体" w:cs="宋体"/>
                <w:sz w:val="24"/>
                <w:highlight w:val="none"/>
              </w:rPr>
            </w:pPr>
          </w:p>
        </w:tc>
      </w:tr>
      <w:tr w14:paraId="51E82952">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602" w:hRule="atLeast"/>
          <w:jc w:val="center"/>
        </w:trPr>
        <w:tc>
          <w:tcPr>
            <w:tcW w:w="2510" w:type="dxa"/>
            <w:tcBorders>
              <w:top w:val="single" w:color="auto" w:sz="6" w:space="0"/>
              <w:left w:val="single" w:color="auto" w:sz="6" w:space="0"/>
              <w:bottom w:val="single" w:color="auto" w:sz="6" w:space="0"/>
              <w:right w:val="single" w:color="auto" w:sz="6" w:space="0"/>
            </w:tcBorders>
            <w:vAlign w:val="center"/>
          </w:tcPr>
          <w:p w14:paraId="1F88D3F0">
            <w:pPr>
              <w:autoSpaceDE w:val="0"/>
              <w:autoSpaceDN w:val="0"/>
              <w:adjustRightIn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lang w:val="zh-CN"/>
              </w:rPr>
              <w:t>企业地址</w:t>
            </w:r>
          </w:p>
        </w:tc>
        <w:tc>
          <w:tcPr>
            <w:tcW w:w="2153" w:type="dxa"/>
            <w:tcBorders>
              <w:top w:val="single" w:color="auto" w:sz="6" w:space="0"/>
              <w:left w:val="single" w:color="auto" w:sz="6" w:space="0"/>
              <w:bottom w:val="single" w:color="auto" w:sz="6" w:space="0"/>
              <w:right w:val="single" w:color="auto" w:sz="6" w:space="0"/>
            </w:tcBorders>
            <w:vAlign w:val="center"/>
          </w:tcPr>
          <w:p w14:paraId="6E395911">
            <w:pPr>
              <w:autoSpaceDE w:val="0"/>
              <w:autoSpaceDN w:val="0"/>
              <w:adjustRightInd w:val="0"/>
              <w:spacing w:line="360" w:lineRule="auto"/>
              <w:jc w:val="center"/>
              <w:rPr>
                <w:rFonts w:hint="eastAsia" w:ascii="宋体" w:hAnsi="宋体" w:eastAsia="宋体" w:cs="宋体"/>
                <w:sz w:val="24"/>
                <w:highlight w:val="none"/>
              </w:rPr>
            </w:pPr>
          </w:p>
        </w:tc>
        <w:tc>
          <w:tcPr>
            <w:tcW w:w="1313" w:type="dxa"/>
            <w:tcBorders>
              <w:top w:val="single" w:color="auto" w:sz="6" w:space="0"/>
              <w:left w:val="single" w:color="auto" w:sz="6" w:space="0"/>
              <w:bottom w:val="single" w:color="auto" w:sz="6" w:space="0"/>
              <w:right w:val="single" w:color="auto" w:sz="6" w:space="0"/>
            </w:tcBorders>
            <w:vAlign w:val="center"/>
          </w:tcPr>
          <w:p w14:paraId="5A528025">
            <w:pPr>
              <w:autoSpaceDE w:val="0"/>
              <w:autoSpaceDN w:val="0"/>
              <w:adjustRightIn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lang w:val="zh-CN"/>
              </w:rPr>
              <w:t>注册资本</w:t>
            </w:r>
          </w:p>
        </w:tc>
        <w:tc>
          <w:tcPr>
            <w:tcW w:w="3292" w:type="dxa"/>
            <w:gridSpan w:val="2"/>
            <w:tcBorders>
              <w:top w:val="single" w:color="auto" w:sz="6" w:space="0"/>
              <w:left w:val="single" w:color="auto" w:sz="6" w:space="0"/>
              <w:bottom w:val="single" w:color="auto" w:sz="6" w:space="0"/>
              <w:right w:val="single" w:color="auto" w:sz="6" w:space="0"/>
            </w:tcBorders>
            <w:vAlign w:val="center"/>
          </w:tcPr>
          <w:p w14:paraId="4CC60D15">
            <w:pPr>
              <w:autoSpaceDE w:val="0"/>
              <w:autoSpaceDN w:val="0"/>
              <w:adjustRightInd w:val="0"/>
              <w:spacing w:line="360" w:lineRule="auto"/>
              <w:ind w:firstLine="2160"/>
              <w:jc w:val="center"/>
              <w:rPr>
                <w:rFonts w:hint="eastAsia" w:ascii="宋体" w:hAnsi="宋体" w:eastAsia="宋体" w:cs="宋体"/>
                <w:sz w:val="24"/>
                <w:highlight w:val="none"/>
              </w:rPr>
            </w:pPr>
            <w:r>
              <w:rPr>
                <w:rFonts w:hint="eastAsia" w:ascii="宋体" w:hAnsi="宋体" w:eastAsia="宋体" w:cs="宋体"/>
                <w:sz w:val="24"/>
                <w:highlight w:val="none"/>
                <w:lang w:val="zh-CN"/>
              </w:rPr>
              <w:t>万元</w:t>
            </w:r>
          </w:p>
        </w:tc>
      </w:tr>
      <w:tr w14:paraId="12138C11">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1285" w:hRule="atLeast"/>
          <w:jc w:val="center"/>
        </w:trPr>
        <w:tc>
          <w:tcPr>
            <w:tcW w:w="2510" w:type="dxa"/>
            <w:tcBorders>
              <w:top w:val="single" w:color="auto" w:sz="6" w:space="0"/>
              <w:left w:val="single" w:color="auto" w:sz="6" w:space="0"/>
              <w:bottom w:val="single" w:color="auto" w:sz="6" w:space="0"/>
              <w:right w:val="single" w:color="auto" w:sz="6" w:space="0"/>
            </w:tcBorders>
            <w:vAlign w:val="center"/>
          </w:tcPr>
          <w:p w14:paraId="5ED3D60B">
            <w:pPr>
              <w:autoSpaceDE w:val="0"/>
              <w:autoSpaceDN w:val="0"/>
              <w:adjustRightIn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lang w:val="zh-CN"/>
              </w:rPr>
              <w:t>经营范围</w:t>
            </w:r>
          </w:p>
        </w:tc>
        <w:tc>
          <w:tcPr>
            <w:tcW w:w="6758" w:type="dxa"/>
            <w:gridSpan w:val="4"/>
            <w:tcBorders>
              <w:top w:val="single" w:color="auto" w:sz="6" w:space="0"/>
              <w:left w:val="single" w:color="auto" w:sz="6" w:space="0"/>
              <w:bottom w:val="single" w:color="auto" w:sz="6" w:space="0"/>
              <w:right w:val="single" w:color="auto" w:sz="6" w:space="0"/>
            </w:tcBorders>
            <w:vAlign w:val="center"/>
          </w:tcPr>
          <w:p w14:paraId="51EBE996">
            <w:pPr>
              <w:autoSpaceDE w:val="0"/>
              <w:autoSpaceDN w:val="0"/>
              <w:adjustRightInd w:val="0"/>
              <w:spacing w:line="360" w:lineRule="auto"/>
              <w:jc w:val="center"/>
              <w:rPr>
                <w:rFonts w:hint="eastAsia" w:ascii="宋体" w:hAnsi="宋体" w:eastAsia="宋体" w:cs="宋体"/>
                <w:sz w:val="24"/>
                <w:highlight w:val="none"/>
              </w:rPr>
            </w:pPr>
          </w:p>
        </w:tc>
      </w:tr>
      <w:tr w14:paraId="722CCF2D">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556" w:hRule="atLeast"/>
          <w:jc w:val="center"/>
        </w:trPr>
        <w:tc>
          <w:tcPr>
            <w:tcW w:w="2510" w:type="dxa"/>
            <w:tcBorders>
              <w:top w:val="single" w:color="auto" w:sz="6" w:space="0"/>
              <w:left w:val="single" w:color="auto" w:sz="6" w:space="0"/>
              <w:bottom w:val="single" w:color="auto" w:sz="6" w:space="0"/>
              <w:right w:val="single" w:color="auto" w:sz="6" w:space="0"/>
            </w:tcBorders>
            <w:vAlign w:val="center"/>
          </w:tcPr>
          <w:p w14:paraId="4499B549">
            <w:pPr>
              <w:autoSpaceDE w:val="0"/>
              <w:autoSpaceDN w:val="0"/>
              <w:adjustRightIn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lang w:val="zh-CN"/>
              </w:rPr>
              <w:t>职工人数</w:t>
            </w:r>
          </w:p>
        </w:tc>
        <w:tc>
          <w:tcPr>
            <w:tcW w:w="2153" w:type="dxa"/>
            <w:tcBorders>
              <w:top w:val="single" w:color="auto" w:sz="6" w:space="0"/>
              <w:left w:val="single" w:color="auto" w:sz="6" w:space="0"/>
              <w:bottom w:val="single" w:color="auto" w:sz="6" w:space="0"/>
              <w:right w:val="single" w:color="auto" w:sz="6" w:space="0"/>
            </w:tcBorders>
            <w:vAlign w:val="center"/>
          </w:tcPr>
          <w:p w14:paraId="022D60ED">
            <w:pPr>
              <w:autoSpaceDE w:val="0"/>
              <w:autoSpaceDN w:val="0"/>
              <w:adjustRightInd w:val="0"/>
              <w:spacing w:line="360" w:lineRule="auto"/>
              <w:jc w:val="center"/>
              <w:rPr>
                <w:rFonts w:hint="eastAsia" w:ascii="宋体" w:hAnsi="宋体" w:eastAsia="宋体" w:cs="宋体"/>
                <w:sz w:val="24"/>
                <w:highlight w:val="none"/>
              </w:rPr>
            </w:pPr>
          </w:p>
        </w:tc>
        <w:tc>
          <w:tcPr>
            <w:tcW w:w="3369" w:type="dxa"/>
            <w:gridSpan w:val="2"/>
            <w:tcBorders>
              <w:top w:val="single" w:color="auto" w:sz="6" w:space="0"/>
              <w:left w:val="single" w:color="auto" w:sz="6" w:space="0"/>
              <w:bottom w:val="single" w:color="auto" w:sz="6" w:space="0"/>
              <w:right w:val="single" w:color="auto" w:sz="6" w:space="0"/>
            </w:tcBorders>
            <w:vAlign w:val="center"/>
          </w:tcPr>
          <w:p w14:paraId="1BD462BA">
            <w:pPr>
              <w:autoSpaceDE w:val="0"/>
              <w:autoSpaceDN w:val="0"/>
              <w:adjustRightIn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lang w:val="zh-CN"/>
              </w:rPr>
              <w:t>其中：有中高级以上职称的人数</w:t>
            </w:r>
          </w:p>
        </w:tc>
        <w:tc>
          <w:tcPr>
            <w:tcW w:w="1236" w:type="dxa"/>
            <w:tcBorders>
              <w:top w:val="single" w:color="auto" w:sz="6" w:space="0"/>
              <w:left w:val="single" w:color="auto" w:sz="6" w:space="0"/>
              <w:bottom w:val="single" w:color="auto" w:sz="6" w:space="0"/>
              <w:right w:val="single" w:color="auto" w:sz="6" w:space="0"/>
            </w:tcBorders>
            <w:vAlign w:val="center"/>
          </w:tcPr>
          <w:p w14:paraId="0E013D91">
            <w:pPr>
              <w:autoSpaceDE w:val="0"/>
              <w:autoSpaceDN w:val="0"/>
              <w:adjustRightInd w:val="0"/>
              <w:spacing w:line="360" w:lineRule="auto"/>
              <w:jc w:val="center"/>
              <w:rPr>
                <w:rFonts w:hint="eastAsia" w:ascii="宋体" w:hAnsi="宋体" w:eastAsia="宋体" w:cs="宋体"/>
                <w:sz w:val="24"/>
                <w:highlight w:val="none"/>
              </w:rPr>
            </w:pPr>
          </w:p>
        </w:tc>
      </w:tr>
      <w:tr w14:paraId="3F1FC3D8">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606" w:hRule="atLeast"/>
          <w:jc w:val="center"/>
        </w:trPr>
        <w:tc>
          <w:tcPr>
            <w:tcW w:w="2510" w:type="dxa"/>
            <w:tcBorders>
              <w:top w:val="single" w:color="auto" w:sz="6" w:space="0"/>
              <w:left w:val="single" w:color="auto" w:sz="6" w:space="0"/>
              <w:bottom w:val="single" w:color="auto" w:sz="6" w:space="0"/>
              <w:right w:val="single" w:color="auto" w:sz="6" w:space="0"/>
            </w:tcBorders>
            <w:vAlign w:val="center"/>
          </w:tcPr>
          <w:p w14:paraId="16E0AFE4">
            <w:pPr>
              <w:autoSpaceDE w:val="0"/>
              <w:autoSpaceDN w:val="0"/>
              <w:adjustRightIn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lang w:val="zh-CN"/>
              </w:rPr>
              <w:t>资产总计</w:t>
            </w:r>
          </w:p>
        </w:tc>
        <w:tc>
          <w:tcPr>
            <w:tcW w:w="2153" w:type="dxa"/>
            <w:tcBorders>
              <w:top w:val="single" w:color="auto" w:sz="6" w:space="0"/>
              <w:left w:val="single" w:color="auto" w:sz="6" w:space="0"/>
              <w:bottom w:val="single" w:color="auto" w:sz="6" w:space="0"/>
              <w:right w:val="single" w:color="auto" w:sz="6" w:space="0"/>
            </w:tcBorders>
            <w:vAlign w:val="center"/>
          </w:tcPr>
          <w:p w14:paraId="4CCFF8A0">
            <w:pPr>
              <w:autoSpaceDE w:val="0"/>
              <w:autoSpaceDN w:val="0"/>
              <w:adjustRightIn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lang w:val="zh-CN"/>
              </w:rPr>
              <w:t>万元</w:t>
            </w:r>
          </w:p>
        </w:tc>
        <w:tc>
          <w:tcPr>
            <w:tcW w:w="1313" w:type="dxa"/>
            <w:tcBorders>
              <w:top w:val="single" w:color="auto" w:sz="6" w:space="0"/>
              <w:left w:val="single" w:color="auto" w:sz="6" w:space="0"/>
              <w:bottom w:val="single" w:color="auto" w:sz="6" w:space="0"/>
              <w:right w:val="single" w:color="auto" w:sz="6" w:space="0"/>
            </w:tcBorders>
            <w:vAlign w:val="center"/>
          </w:tcPr>
          <w:p w14:paraId="114B05BB">
            <w:pPr>
              <w:autoSpaceDE w:val="0"/>
              <w:autoSpaceDN w:val="0"/>
              <w:adjustRightIn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lang w:val="zh-CN"/>
              </w:rPr>
              <w:t>净资产</w:t>
            </w:r>
          </w:p>
        </w:tc>
        <w:tc>
          <w:tcPr>
            <w:tcW w:w="3292" w:type="dxa"/>
            <w:gridSpan w:val="2"/>
            <w:tcBorders>
              <w:top w:val="single" w:color="auto" w:sz="6" w:space="0"/>
              <w:left w:val="single" w:color="auto" w:sz="6" w:space="0"/>
              <w:bottom w:val="single" w:color="auto" w:sz="6" w:space="0"/>
              <w:right w:val="single" w:color="auto" w:sz="6" w:space="0"/>
            </w:tcBorders>
            <w:vAlign w:val="center"/>
          </w:tcPr>
          <w:p w14:paraId="176F5BA0">
            <w:pPr>
              <w:autoSpaceDE w:val="0"/>
              <w:autoSpaceDN w:val="0"/>
              <w:adjustRightIn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lang w:val="zh-CN"/>
              </w:rPr>
              <w:t>万元</w:t>
            </w:r>
          </w:p>
        </w:tc>
      </w:tr>
      <w:tr w14:paraId="3EBB1236">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614" w:hRule="atLeast"/>
          <w:jc w:val="center"/>
        </w:trPr>
        <w:tc>
          <w:tcPr>
            <w:tcW w:w="2510" w:type="dxa"/>
            <w:tcBorders>
              <w:top w:val="single" w:color="auto" w:sz="6" w:space="0"/>
              <w:left w:val="single" w:color="auto" w:sz="6" w:space="0"/>
              <w:bottom w:val="single" w:color="auto" w:sz="6" w:space="0"/>
              <w:right w:val="single" w:color="auto" w:sz="6" w:space="0"/>
            </w:tcBorders>
            <w:vAlign w:val="center"/>
          </w:tcPr>
          <w:p w14:paraId="2E2B5E96">
            <w:pPr>
              <w:autoSpaceDE w:val="0"/>
              <w:autoSpaceDN w:val="0"/>
              <w:adjustRightIn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lang w:val="zh-CN"/>
              </w:rPr>
              <w:t>股东权益</w:t>
            </w:r>
          </w:p>
        </w:tc>
        <w:tc>
          <w:tcPr>
            <w:tcW w:w="2153" w:type="dxa"/>
            <w:tcBorders>
              <w:top w:val="single" w:color="auto" w:sz="6" w:space="0"/>
              <w:left w:val="single" w:color="auto" w:sz="6" w:space="0"/>
              <w:bottom w:val="single" w:color="auto" w:sz="6" w:space="0"/>
              <w:right w:val="single" w:color="auto" w:sz="6" w:space="0"/>
            </w:tcBorders>
            <w:vAlign w:val="center"/>
          </w:tcPr>
          <w:p w14:paraId="7E5146D3">
            <w:pPr>
              <w:autoSpaceDE w:val="0"/>
              <w:autoSpaceDN w:val="0"/>
              <w:adjustRightIn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lang w:val="zh-CN"/>
              </w:rPr>
              <w:t>万元</w:t>
            </w:r>
          </w:p>
        </w:tc>
        <w:tc>
          <w:tcPr>
            <w:tcW w:w="1313" w:type="dxa"/>
            <w:tcBorders>
              <w:top w:val="single" w:color="auto" w:sz="6" w:space="0"/>
              <w:left w:val="single" w:color="auto" w:sz="6" w:space="0"/>
              <w:bottom w:val="single" w:color="auto" w:sz="6" w:space="0"/>
              <w:right w:val="single" w:color="auto" w:sz="6" w:space="0"/>
            </w:tcBorders>
            <w:vAlign w:val="center"/>
          </w:tcPr>
          <w:p w14:paraId="3340BA6A">
            <w:pPr>
              <w:autoSpaceDE w:val="0"/>
              <w:autoSpaceDN w:val="0"/>
              <w:adjustRightIn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lang w:val="zh-CN"/>
              </w:rPr>
              <w:t>销售收入</w:t>
            </w:r>
          </w:p>
        </w:tc>
        <w:tc>
          <w:tcPr>
            <w:tcW w:w="3292" w:type="dxa"/>
            <w:gridSpan w:val="2"/>
            <w:tcBorders>
              <w:top w:val="single" w:color="auto" w:sz="6" w:space="0"/>
              <w:left w:val="single" w:color="auto" w:sz="6" w:space="0"/>
              <w:bottom w:val="single" w:color="auto" w:sz="6" w:space="0"/>
              <w:right w:val="single" w:color="auto" w:sz="6" w:space="0"/>
            </w:tcBorders>
            <w:vAlign w:val="center"/>
          </w:tcPr>
          <w:p w14:paraId="0635CB55">
            <w:pPr>
              <w:autoSpaceDE w:val="0"/>
              <w:autoSpaceDN w:val="0"/>
              <w:adjustRightIn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lang w:val="zh-CN"/>
              </w:rPr>
              <w:t>万元</w:t>
            </w:r>
          </w:p>
        </w:tc>
      </w:tr>
      <w:tr w14:paraId="22D6233C">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2510" w:type="dxa"/>
            <w:tcBorders>
              <w:top w:val="single" w:color="auto" w:sz="6" w:space="0"/>
              <w:left w:val="single" w:color="auto" w:sz="6" w:space="0"/>
              <w:bottom w:val="single" w:color="auto" w:sz="6" w:space="0"/>
              <w:right w:val="single" w:color="auto" w:sz="6" w:space="0"/>
            </w:tcBorders>
            <w:vAlign w:val="center"/>
          </w:tcPr>
          <w:p w14:paraId="548FC935">
            <w:pPr>
              <w:autoSpaceDE w:val="0"/>
              <w:autoSpaceDN w:val="0"/>
              <w:adjustRightIn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lang w:val="zh-CN"/>
              </w:rPr>
              <w:t>实现利润</w:t>
            </w:r>
          </w:p>
        </w:tc>
        <w:tc>
          <w:tcPr>
            <w:tcW w:w="6758" w:type="dxa"/>
            <w:gridSpan w:val="4"/>
            <w:tcBorders>
              <w:top w:val="single" w:color="auto" w:sz="6" w:space="0"/>
              <w:left w:val="single" w:color="auto" w:sz="6" w:space="0"/>
              <w:bottom w:val="single" w:color="auto" w:sz="6" w:space="0"/>
              <w:right w:val="single" w:color="auto" w:sz="6" w:space="0"/>
            </w:tcBorders>
            <w:vAlign w:val="center"/>
          </w:tcPr>
          <w:p w14:paraId="2D97DF79">
            <w:pPr>
              <w:autoSpaceDE w:val="0"/>
              <w:autoSpaceDN w:val="0"/>
              <w:adjustRightIn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lang w:val="zh-CN"/>
              </w:rPr>
              <w:t>万元</w:t>
            </w:r>
          </w:p>
        </w:tc>
      </w:tr>
      <w:tr w14:paraId="2DCD053C">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52" w:hRule="atLeast"/>
          <w:jc w:val="center"/>
        </w:trPr>
        <w:tc>
          <w:tcPr>
            <w:tcW w:w="2510" w:type="dxa"/>
            <w:tcBorders>
              <w:top w:val="single" w:color="auto" w:sz="6" w:space="0"/>
              <w:left w:val="single" w:color="auto" w:sz="6" w:space="0"/>
              <w:bottom w:val="single" w:color="auto" w:sz="6" w:space="0"/>
              <w:right w:val="single" w:color="auto" w:sz="6" w:space="0"/>
            </w:tcBorders>
            <w:vAlign w:val="center"/>
          </w:tcPr>
          <w:p w14:paraId="07CEFA04">
            <w:pPr>
              <w:autoSpaceDE w:val="0"/>
              <w:autoSpaceDN w:val="0"/>
              <w:adjustRightIn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lang w:val="zh-CN"/>
              </w:rPr>
              <w:t>单位优势及特长</w:t>
            </w:r>
          </w:p>
        </w:tc>
        <w:tc>
          <w:tcPr>
            <w:tcW w:w="6758" w:type="dxa"/>
            <w:gridSpan w:val="4"/>
            <w:tcBorders>
              <w:top w:val="single" w:color="auto" w:sz="6" w:space="0"/>
              <w:left w:val="single" w:color="auto" w:sz="6" w:space="0"/>
              <w:bottom w:val="single" w:color="auto" w:sz="6" w:space="0"/>
              <w:right w:val="single" w:color="auto" w:sz="6" w:space="0"/>
            </w:tcBorders>
            <w:vAlign w:val="center"/>
          </w:tcPr>
          <w:p w14:paraId="53ADF393">
            <w:pPr>
              <w:autoSpaceDE w:val="0"/>
              <w:autoSpaceDN w:val="0"/>
              <w:adjustRightInd w:val="0"/>
              <w:spacing w:line="360" w:lineRule="auto"/>
              <w:jc w:val="center"/>
              <w:rPr>
                <w:rFonts w:hint="eastAsia" w:ascii="宋体" w:hAnsi="宋体" w:eastAsia="宋体" w:cs="宋体"/>
                <w:sz w:val="24"/>
                <w:highlight w:val="none"/>
              </w:rPr>
            </w:pPr>
          </w:p>
        </w:tc>
      </w:tr>
      <w:tr w14:paraId="02E2E1DA">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1069" w:hRule="atLeast"/>
          <w:jc w:val="center"/>
        </w:trPr>
        <w:tc>
          <w:tcPr>
            <w:tcW w:w="2510" w:type="dxa"/>
            <w:tcBorders>
              <w:top w:val="single" w:color="auto" w:sz="6" w:space="0"/>
              <w:left w:val="single" w:color="auto" w:sz="6" w:space="0"/>
              <w:bottom w:val="single" w:color="auto" w:sz="6" w:space="0"/>
              <w:right w:val="single" w:color="auto" w:sz="6" w:space="0"/>
            </w:tcBorders>
            <w:vAlign w:val="center"/>
          </w:tcPr>
          <w:p w14:paraId="019C7E8D">
            <w:pPr>
              <w:autoSpaceDE w:val="0"/>
              <w:autoSpaceDN w:val="0"/>
              <w:adjustRightIn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lang w:val="zh-CN"/>
              </w:rPr>
              <w:t>最近3年内在经营过程中受到何种奖励或处分</w:t>
            </w:r>
          </w:p>
        </w:tc>
        <w:tc>
          <w:tcPr>
            <w:tcW w:w="6758" w:type="dxa"/>
            <w:gridSpan w:val="4"/>
            <w:tcBorders>
              <w:top w:val="single" w:color="auto" w:sz="6" w:space="0"/>
              <w:left w:val="single" w:color="auto" w:sz="6" w:space="0"/>
              <w:bottom w:val="single" w:color="auto" w:sz="6" w:space="0"/>
              <w:right w:val="single" w:color="auto" w:sz="6" w:space="0"/>
            </w:tcBorders>
            <w:vAlign w:val="center"/>
          </w:tcPr>
          <w:p w14:paraId="6EEADBCA">
            <w:pPr>
              <w:autoSpaceDE w:val="0"/>
              <w:autoSpaceDN w:val="0"/>
              <w:adjustRightIn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lang w:val="zh-CN"/>
              </w:rPr>
              <w:t>（包括财政、工商、税务、物价、技监部门稽查情况和结果）</w:t>
            </w:r>
          </w:p>
        </w:tc>
      </w:tr>
      <w:tr w14:paraId="0E6B9886">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1394" w:hRule="atLeast"/>
          <w:jc w:val="center"/>
        </w:trPr>
        <w:tc>
          <w:tcPr>
            <w:tcW w:w="2510" w:type="dxa"/>
            <w:tcBorders>
              <w:top w:val="single" w:color="auto" w:sz="6" w:space="0"/>
              <w:left w:val="single" w:color="auto" w:sz="6" w:space="0"/>
              <w:bottom w:val="single" w:color="auto" w:sz="6" w:space="0"/>
              <w:right w:val="single" w:color="auto" w:sz="6" w:space="0"/>
            </w:tcBorders>
            <w:vAlign w:val="center"/>
          </w:tcPr>
          <w:p w14:paraId="04110D27">
            <w:pPr>
              <w:autoSpaceDE w:val="0"/>
              <w:autoSpaceDN w:val="0"/>
              <w:adjustRightIn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lang w:val="zh-CN"/>
              </w:rPr>
              <w:t>最近3年内有无因货物供应或是其他原因被投诉或起诉的情况及说明</w:t>
            </w:r>
          </w:p>
        </w:tc>
        <w:tc>
          <w:tcPr>
            <w:tcW w:w="6758" w:type="dxa"/>
            <w:gridSpan w:val="4"/>
            <w:tcBorders>
              <w:top w:val="single" w:color="auto" w:sz="6" w:space="0"/>
              <w:left w:val="single" w:color="auto" w:sz="6" w:space="0"/>
              <w:bottom w:val="single" w:color="auto" w:sz="6" w:space="0"/>
              <w:right w:val="single" w:color="auto" w:sz="6" w:space="0"/>
            </w:tcBorders>
            <w:vAlign w:val="center"/>
          </w:tcPr>
          <w:p w14:paraId="5BB19D1D">
            <w:pPr>
              <w:autoSpaceDE w:val="0"/>
              <w:autoSpaceDN w:val="0"/>
              <w:adjustRightIn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lang w:val="zh-CN"/>
              </w:rPr>
              <w:t>（包括解决方式和结果）</w:t>
            </w:r>
          </w:p>
        </w:tc>
      </w:tr>
      <w:tr w14:paraId="1778421A">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717" w:hRule="atLeast"/>
          <w:jc w:val="center"/>
        </w:trPr>
        <w:tc>
          <w:tcPr>
            <w:tcW w:w="2510" w:type="dxa"/>
            <w:tcBorders>
              <w:top w:val="single" w:color="auto" w:sz="6" w:space="0"/>
              <w:left w:val="single" w:color="auto" w:sz="6" w:space="0"/>
              <w:bottom w:val="single" w:color="auto" w:sz="6" w:space="0"/>
              <w:right w:val="single" w:color="auto" w:sz="6" w:space="0"/>
            </w:tcBorders>
            <w:vAlign w:val="center"/>
          </w:tcPr>
          <w:p w14:paraId="0D364065">
            <w:pPr>
              <w:autoSpaceDE w:val="0"/>
              <w:autoSpaceDN w:val="0"/>
              <w:adjustRightIn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lang w:val="zh-CN"/>
              </w:rPr>
              <w:t>其他需要说明的情况</w:t>
            </w:r>
          </w:p>
        </w:tc>
        <w:tc>
          <w:tcPr>
            <w:tcW w:w="6758" w:type="dxa"/>
            <w:gridSpan w:val="4"/>
            <w:tcBorders>
              <w:top w:val="single" w:color="auto" w:sz="6" w:space="0"/>
              <w:left w:val="single" w:color="auto" w:sz="6" w:space="0"/>
              <w:bottom w:val="single" w:color="auto" w:sz="6" w:space="0"/>
              <w:right w:val="single" w:color="auto" w:sz="6" w:space="0"/>
            </w:tcBorders>
            <w:vAlign w:val="center"/>
          </w:tcPr>
          <w:p w14:paraId="70B15CC5">
            <w:pPr>
              <w:autoSpaceDE w:val="0"/>
              <w:autoSpaceDN w:val="0"/>
              <w:adjustRightInd w:val="0"/>
              <w:spacing w:line="360" w:lineRule="auto"/>
              <w:jc w:val="center"/>
              <w:rPr>
                <w:rFonts w:hint="eastAsia" w:ascii="宋体" w:hAnsi="宋体" w:eastAsia="宋体" w:cs="宋体"/>
                <w:sz w:val="24"/>
                <w:highlight w:val="none"/>
              </w:rPr>
            </w:pPr>
          </w:p>
        </w:tc>
      </w:tr>
      <w:tr w14:paraId="312B3BAA">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108" w:type="dxa"/>
            <w:bottom w:w="0" w:type="dxa"/>
            <w:right w:w="108" w:type="dxa"/>
          </w:tblCellMar>
        </w:tblPrEx>
        <w:trPr>
          <w:trHeight w:val="535" w:hRule="atLeast"/>
          <w:jc w:val="center"/>
        </w:trPr>
        <w:tc>
          <w:tcPr>
            <w:tcW w:w="2510" w:type="dxa"/>
            <w:tcBorders>
              <w:top w:val="single" w:color="auto" w:sz="6" w:space="0"/>
              <w:left w:val="single" w:color="auto" w:sz="6" w:space="0"/>
              <w:bottom w:val="single" w:color="auto" w:sz="6" w:space="0"/>
              <w:right w:val="single" w:color="auto" w:sz="6" w:space="0"/>
            </w:tcBorders>
            <w:vAlign w:val="center"/>
          </w:tcPr>
          <w:p w14:paraId="4BA6C102">
            <w:pPr>
              <w:autoSpaceDE w:val="0"/>
              <w:autoSpaceDN w:val="0"/>
              <w:adjustRightInd w:val="0"/>
              <w:spacing w:line="360" w:lineRule="auto"/>
              <w:jc w:val="center"/>
              <w:rPr>
                <w:rFonts w:hint="eastAsia" w:ascii="宋体" w:hAnsi="宋体" w:eastAsia="宋体" w:cs="宋体"/>
                <w:sz w:val="24"/>
                <w:highlight w:val="none"/>
                <w:lang w:val="zh-CN"/>
              </w:rPr>
            </w:pPr>
            <w:r>
              <w:rPr>
                <w:rFonts w:hint="eastAsia" w:ascii="宋体" w:hAnsi="宋体" w:eastAsia="宋体" w:cs="宋体"/>
                <w:sz w:val="24"/>
                <w:highlight w:val="none"/>
                <w:lang w:val="zh-CN"/>
              </w:rPr>
              <w:t>备注</w:t>
            </w:r>
          </w:p>
        </w:tc>
        <w:tc>
          <w:tcPr>
            <w:tcW w:w="6758" w:type="dxa"/>
            <w:gridSpan w:val="4"/>
            <w:tcBorders>
              <w:top w:val="single" w:color="auto" w:sz="6" w:space="0"/>
              <w:left w:val="single" w:color="auto" w:sz="6" w:space="0"/>
              <w:bottom w:val="single" w:color="auto" w:sz="6" w:space="0"/>
              <w:right w:val="single" w:color="auto" w:sz="6" w:space="0"/>
            </w:tcBorders>
            <w:vAlign w:val="center"/>
          </w:tcPr>
          <w:p w14:paraId="6678E074">
            <w:pPr>
              <w:autoSpaceDE w:val="0"/>
              <w:autoSpaceDN w:val="0"/>
              <w:adjustRightInd w:val="0"/>
              <w:spacing w:line="360" w:lineRule="auto"/>
              <w:jc w:val="center"/>
              <w:rPr>
                <w:rFonts w:hint="eastAsia" w:ascii="宋体" w:hAnsi="宋体" w:eastAsia="宋体" w:cs="宋体"/>
                <w:sz w:val="24"/>
                <w:highlight w:val="none"/>
              </w:rPr>
            </w:pPr>
          </w:p>
        </w:tc>
      </w:tr>
    </w:tbl>
    <w:p w14:paraId="42D2C960">
      <w:pPr>
        <w:autoSpaceDE w:val="0"/>
        <w:autoSpaceDN w:val="0"/>
        <w:adjustRightInd w:val="0"/>
        <w:spacing w:line="400" w:lineRule="exact"/>
        <w:rPr>
          <w:rFonts w:hint="eastAsia" w:ascii="宋体" w:hAnsi="宋体" w:eastAsia="宋体" w:cs="宋体"/>
          <w:b/>
          <w:bCs/>
          <w:szCs w:val="21"/>
          <w:highlight w:val="none"/>
          <w:lang w:val="zh-CN"/>
        </w:rPr>
      </w:pPr>
      <w:r>
        <w:rPr>
          <w:rFonts w:hint="eastAsia" w:ascii="宋体" w:hAnsi="宋体" w:eastAsia="宋体" w:cs="宋体"/>
          <w:b/>
          <w:bCs/>
          <w:szCs w:val="21"/>
          <w:highlight w:val="none"/>
        </w:rPr>
        <w:t>附：本表后须附</w:t>
      </w:r>
      <w:r>
        <w:rPr>
          <w:rFonts w:hint="eastAsia" w:ascii="宋体" w:hAnsi="宋体" w:eastAsia="宋体" w:cs="宋体"/>
          <w:b/>
          <w:bCs/>
          <w:szCs w:val="21"/>
          <w:highlight w:val="none"/>
          <w:lang w:val="zh-CN"/>
        </w:rPr>
        <w:t>企业营业执照副本</w:t>
      </w:r>
      <w:r>
        <w:rPr>
          <w:rFonts w:hint="eastAsia" w:ascii="宋体" w:hAnsi="宋体" w:eastAsia="宋体" w:cs="宋体"/>
          <w:b/>
          <w:bCs/>
          <w:szCs w:val="21"/>
          <w:highlight w:val="none"/>
        </w:rPr>
        <w:t>等证明材料</w:t>
      </w:r>
      <w:r>
        <w:rPr>
          <w:rFonts w:hint="eastAsia" w:ascii="宋体" w:hAnsi="宋体" w:eastAsia="宋体" w:cs="宋体"/>
          <w:b/>
          <w:bCs/>
          <w:szCs w:val="21"/>
          <w:highlight w:val="none"/>
          <w:lang w:val="zh-CN"/>
        </w:rPr>
        <w:t>、财务状况良好</w:t>
      </w:r>
      <w:r>
        <w:rPr>
          <w:rFonts w:hint="eastAsia" w:ascii="宋体" w:hAnsi="宋体" w:eastAsia="宋体" w:cs="宋体"/>
          <w:b/>
          <w:bCs/>
          <w:szCs w:val="21"/>
          <w:highlight w:val="none"/>
        </w:rPr>
        <w:t>及</w:t>
      </w:r>
      <w:r>
        <w:rPr>
          <w:rFonts w:hint="eastAsia" w:ascii="宋体" w:hAnsi="宋体" w:eastAsia="宋体" w:cs="宋体"/>
          <w:b/>
          <w:bCs/>
          <w:szCs w:val="21"/>
          <w:highlight w:val="none"/>
          <w:lang w:val="zh-CN"/>
        </w:rPr>
        <w:t>依法缴纳税后和社会保障资金证明材料</w:t>
      </w:r>
      <w:r>
        <w:rPr>
          <w:rFonts w:hint="eastAsia" w:ascii="宋体" w:hAnsi="宋体" w:eastAsia="宋体" w:cs="宋体"/>
          <w:b/>
          <w:bCs/>
          <w:szCs w:val="21"/>
          <w:highlight w:val="none"/>
        </w:rPr>
        <w:t>提供资格条件承诺函</w:t>
      </w:r>
      <w:r>
        <w:rPr>
          <w:rFonts w:hint="eastAsia" w:ascii="宋体" w:hAnsi="宋体" w:eastAsia="宋体" w:cs="宋体"/>
          <w:b/>
          <w:bCs/>
          <w:szCs w:val="21"/>
          <w:highlight w:val="none"/>
          <w:lang w:val="zh-CN"/>
        </w:rPr>
        <w:t>；</w:t>
      </w:r>
    </w:p>
    <w:p w14:paraId="6120337D">
      <w:pPr>
        <w:tabs>
          <w:tab w:val="left" w:pos="1365"/>
        </w:tabs>
        <w:rPr>
          <w:rFonts w:hint="eastAsia" w:ascii="宋体" w:hAnsi="宋体" w:eastAsia="宋体" w:cs="宋体"/>
          <w:b/>
          <w:sz w:val="24"/>
          <w:highlight w:val="none"/>
        </w:rPr>
      </w:pPr>
    </w:p>
    <w:p w14:paraId="7BE42173">
      <w:pPr>
        <w:spacing w:line="360" w:lineRule="auto"/>
        <w:jc w:val="center"/>
        <w:rPr>
          <w:rFonts w:hint="eastAsia" w:ascii="宋体" w:hAnsi="宋体" w:eastAsia="宋体" w:cs="宋体"/>
          <w:sz w:val="28"/>
          <w:highlight w:val="none"/>
        </w:rPr>
      </w:pPr>
      <w:r>
        <w:rPr>
          <w:rFonts w:hint="eastAsia" w:ascii="宋体" w:hAnsi="宋体" w:eastAsia="宋体" w:cs="宋体"/>
          <w:sz w:val="28"/>
          <w:highlight w:val="none"/>
        </w:rPr>
        <w:br w:type="page"/>
      </w:r>
    </w:p>
    <w:p w14:paraId="63DED759">
      <w:pPr>
        <w:spacing w:before="140" w:line="219" w:lineRule="auto"/>
        <w:jc w:val="center"/>
        <w:rPr>
          <w:rFonts w:hint="eastAsia" w:ascii="宋体" w:hAnsi="宋体" w:eastAsia="宋体" w:cs="宋体"/>
          <w:sz w:val="43"/>
          <w:szCs w:val="43"/>
          <w:highlight w:val="none"/>
        </w:rPr>
      </w:pPr>
      <w:r>
        <w:rPr>
          <w:rFonts w:hint="eastAsia" w:ascii="宋体" w:hAnsi="宋体" w:eastAsia="宋体" w:cs="宋体"/>
          <w:b/>
          <w:sz w:val="32"/>
          <w:szCs w:val="32"/>
          <w:highlight w:val="none"/>
        </w:rPr>
        <w:t>资格条件承诺函</w:t>
      </w:r>
    </w:p>
    <w:p w14:paraId="21E19FEB">
      <w:pPr>
        <w:spacing w:line="290" w:lineRule="auto"/>
        <w:rPr>
          <w:rFonts w:hint="eastAsia" w:ascii="宋体" w:hAnsi="宋体" w:eastAsia="宋体" w:cs="宋体"/>
          <w:highlight w:val="none"/>
        </w:rPr>
      </w:pPr>
    </w:p>
    <w:p w14:paraId="536FEA83">
      <w:pPr>
        <w:spacing w:line="291" w:lineRule="auto"/>
        <w:rPr>
          <w:rFonts w:hint="eastAsia" w:ascii="宋体" w:hAnsi="宋体" w:eastAsia="宋体" w:cs="宋体"/>
          <w:highlight w:val="none"/>
        </w:rPr>
      </w:pPr>
    </w:p>
    <w:p w14:paraId="46A42BC3">
      <w:pPr>
        <w:spacing w:line="291" w:lineRule="auto"/>
        <w:rPr>
          <w:rFonts w:hint="eastAsia" w:ascii="宋体" w:hAnsi="宋体" w:eastAsia="宋体" w:cs="宋体"/>
          <w:highlight w:val="none"/>
        </w:rPr>
      </w:pPr>
    </w:p>
    <w:p w14:paraId="667C5866">
      <w:pPr>
        <w:spacing w:before="101" w:line="219" w:lineRule="auto"/>
        <w:rPr>
          <w:rFonts w:hint="eastAsia" w:ascii="宋体" w:hAnsi="宋体" w:eastAsia="宋体" w:cs="宋体"/>
          <w:sz w:val="24"/>
          <w:highlight w:val="none"/>
        </w:rPr>
      </w:pPr>
      <w:r>
        <w:rPr>
          <w:rFonts w:hint="eastAsia" w:ascii="宋体" w:hAnsi="宋体" w:eastAsia="宋体" w:cs="宋体"/>
          <w:spacing w:val="-19"/>
          <w:sz w:val="24"/>
          <w:highlight w:val="none"/>
        </w:rPr>
        <w:t>致</w:t>
      </w:r>
      <w:r>
        <w:rPr>
          <w:rFonts w:hint="eastAsia" w:ascii="宋体" w:hAnsi="宋体" w:eastAsia="宋体" w:cs="宋体"/>
          <w:spacing w:val="132"/>
          <w:sz w:val="24"/>
          <w:highlight w:val="none"/>
        </w:rPr>
        <w:t xml:space="preserve"> </w:t>
      </w:r>
      <w:r>
        <w:rPr>
          <w:rFonts w:hint="eastAsia" w:ascii="宋体" w:hAnsi="宋体" w:eastAsia="宋体" w:cs="宋体"/>
          <w:spacing w:val="-19"/>
          <w:sz w:val="24"/>
          <w:highlight w:val="none"/>
        </w:rPr>
        <w:t>：</w:t>
      </w:r>
      <w:r>
        <w:rPr>
          <w:rFonts w:hint="eastAsia" w:ascii="宋体" w:hAnsi="宋体" w:eastAsia="宋体" w:cs="宋体"/>
          <w:spacing w:val="-85"/>
          <w:sz w:val="24"/>
          <w:highlight w:val="none"/>
          <w:u w:val="single"/>
        </w:rPr>
        <w:t xml:space="preserve"> </w:t>
      </w:r>
      <w:r>
        <w:rPr>
          <w:rFonts w:hint="eastAsia" w:ascii="宋体" w:hAnsi="宋体" w:eastAsia="宋体" w:cs="宋体"/>
          <w:spacing w:val="-19"/>
          <w:sz w:val="24"/>
          <w:highlight w:val="none"/>
          <w:u w:val="single"/>
        </w:rPr>
        <w:t>(</w:t>
      </w:r>
      <w:r>
        <w:rPr>
          <w:rFonts w:hint="eastAsia" w:ascii="宋体" w:hAnsi="宋体" w:eastAsia="宋体" w:cs="宋体"/>
          <w:spacing w:val="-70"/>
          <w:sz w:val="24"/>
          <w:highlight w:val="none"/>
          <w:u w:val="single"/>
        </w:rPr>
        <w:t xml:space="preserve"> </w:t>
      </w:r>
      <w:r>
        <w:rPr>
          <w:rFonts w:hint="eastAsia" w:ascii="宋体" w:hAnsi="宋体" w:eastAsia="宋体" w:cs="宋体"/>
          <w:spacing w:val="-19"/>
          <w:sz w:val="24"/>
          <w:highlight w:val="none"/>
          <w:u w:val="single"/>
        </w:rPr>
        <w:t>采</w:t>
      </w:r>
      <w:r>
        <w:rPr>
          <w:rFonts w:hint="eastAsia" w:ascii="宋体" w:hAnsi="宋体" w:eastAsia="宋体" w:cs="宋体"/>
          <w:spacing w:val="-70"/>
          <w:sz w:val="24"/>
          <w:highlight w:val="none"/>
          <w:u w:val="single"/>
        </w:rPr>
        <w:t xml:space="preserve"> </w:t>
      </w:r>
      <w:r>
        <w:rPr>
          <w:rFonts w:hint="eastAsia" w:ascii="宋体" w:hAnsi="宋体" w:eastAsia="宋体" w:cs="宋体"/>
          <w:spacing w:val="-19"/>
          <w:sz w:val="24"/>
          <w:highlight w:val="none"/>
          <w:u w:val="single"/>
        </w:rPr>
        <w:t>购</w:t>
      </w:r>
      <w:r>
        <w:rPr>
          <w:rFonts w:hint="eastAsia" w:ascii="宋体" w:hAnsi="宋体" w:eastAsia="宋体" w:cs="宋体"/>
          <w:spacing w:val="-66"/>
          <w:sz w:val="24"/>
          <w:highlight w:val="none"/>
          <w:u w:val="single"/>
        </w:rPr>
        <w:t xml:space="preserve"> </w:t>
      </w:r>
      <w:r>
        <w:rPr>
          <w:rFonts w:hint="eastAsia" w:ascii="宋体" w:hAnsi="宋体" w:eastAsia="宋体" w:cs="宋体"/>
          <w:spacing w:val="-19"/>
          <w:sz w:val="24"/>
          <w:highlight w:val="none"/>
          <w:u w:val="single"/>
        </w:rPr>
        <w:t>人</w:t>
      </w:r>
      <w:r>
        <w:rPr>
          <w:rFonts w:hint="eastAsia" w:ascii="宋体" w:hAnsi="宋体" w:eastAsia="宋体" w:cs="宋体"/>
          <w:spacing w:val="-47"/>
          <w:sz w:val="24"/>
          <w:highlight w:val="none"/>
          <w:u w:val="single"/>
        </w:rPr>
        <w:t xml:space="preserve"> </w:t>
      </w:r>
      <w:r>
        <w:rPr>
          <w:rFonts w:hint="eastAsia" w:ascii="宋体" w:hAnsi="宋体" w:eastAsia="宋体" w:cs="宋体"/>
          <w:spacing w:val="-19"/>
          <w:sz w:val="24"/>
          <w:highlight w:val="none"/>
          <w:u w:val="single"/>
        </w:rPr>
        <w:t>、</w:t>
      </w:r>
      <w:r>
        <w:rPr>
          <w:rFonts w:hint="eastAsia" w:ascii="宋体" w:hAnsi="宋体" w:eastAsia="宋体" w:cs="宋体"/>
          <w:spacing w:val="-69"/>
          <w:sz w:val="24"/>
          <w:highlight w:val="none"/>
          <w:u w:val="single"/>
        </w:rPr>
        <w:t xml:space="preserve"> </w:t>
      </w:r>
      <w:r>
        <w:rPr>
          <w:rFonts w:hint="eastAsia" w:ascii="宋体" w:hAnsi="宋体" w:eastAsia="宋体" w:cs="宋体"/>
          <w:spacing w:val="-19"/>
          <w:sz w:val="24"/>
          <w:highlight w:val="none"/>
          <w:u w:val="single"/>
        </w:rPr>
        <w:t>采</w:t>
      </w:r>
      <w:r>
        <w:rPr>
          <w:rFonts w:hint="eastAsia" w:ascii="宋体" w:hAnsi="宋体" w:eastAsia="宋体" w:cs="宋体"/>
          <w:spacing w:val="-71"/>
          <w:sz w:val="24"/>
          <w:highlight w:val="none"/>
          <w:u w:val="single"/>
        </w:rPr>
        <w:t xml:space="preserve"> </w:t>
      </w:r>
      <w:r>
        <w:rPr>
          <w:rFonts w:hint="eastAsia" w:ascii="宋体" w:hAnsi="宋体" w:eastAsia="宋体" w:cs="宋体"/>
          <w:spacing w:val="-19"/>
          <w:sz w:val="24"/>
          <w:highlight w:val="none"/>
          <w:u w:val="single"/>
        </w:rPr>
        <w:t>购</w:t>
      </w:r>
      <w:r>
        <w:rPr>
          <w:rFonts w:hint="eastAsia" w:ascii="宋体" w:hAnsi="宋体" w:eastAsia="宋体" w:cs="宋体"/>
          <w:spacing w:val="-69"/>
          <w:sz w:val="24"/>
          <w:highlight w:val="none"/>
          <w:u w:val="single"/>
        </w:rPr>
        <w:t xml:space="preserve"> </w:t>
      </w:r>
      <w:r>
        <w:rPr>
          <w:rFonts w:hint="eastAsia" w:ascii="宋体" w:hAnsi="宋体" w:eastAsia="宋体" w:cs="宋体"/>
          <w:spacing w:val="-19"/>
          <w:sz w:val="24"/>
          <w:highlight w:val="none"/>
          <w:u w:val="single"/>
        </w:rPr>
        <w:t>代</w:t>
      </w:r>
      <w:r>
        <w:rPr>
          <w:rFonts w:hint="eastAsia" w:ascii="宋体" w:hAnsi="宋体" w:eastAsia="宋体" w:cs="宋体"/>
          <w:spacing w:val="-65"/>
          <w:sz w:val="24"/>
          <w:highlight w:val="none"/>
          <w:u w:val="single"/>
        </w:rPr>
        <w:t xml:space="preserve"> </w:t>
      </w:r>
      <w:r>
        <w:rPr>
          <w:rFonts w:hint="eastAsia" w:ascii="宋体" w:hAnsi="宋体" w:eastAsia="宋体" w:cs="宋体"/>
          <w:spacing w:val="-19"/>
          <w:sz w:val="24"/>
          <w:highlight w:val="none"/>
          <w:u w:val="single"/>
        </w:rPr>
        <w:t>理</w:t>
      </w:r>
      <w:r>
        <w:rPr>
          <w:rFonts w:hint="eastAsia" w:ascii="宋体" w:hAnsi="宋体" w:eastAsia="宋体" w:cs="宋体"/>
          <w:spacing w:val="-69"/>
          <w:sz w:val="24"/>
          <w:highlight w:val="none"/>
          <w:u w:val="single"/>
        </w:rPr>
        <w:t xml:space="preserve"> </w:t>
      </w:r>
      <w:r>
        <w:rPr>
          <w:rFonts w:hint="eastAsia" w:ascii="宋体" w:hAnsi="宋体" w:eastAsia="宋体" w:cs="宋体"/>
          <w:spacing w:val="-19"/>
          <w:sz w:val="24"/>
          <w:highlight w:val="none"/>
          <w:u w:val="single"/>
        </w:rPr>
        <w:t>机</w:t>
      </w:r>
      <w:r>
        <w:rPr>
          <w:rFonts w:hint="eastAsia" w:ascii="宋体" w:hAnsi="宋体" w:eastAsia="宋体" w:cs="宋体"/>
          <w:spacing w:val="-65"/>
          <w:sz w:val="24"/>
          <w:highlight w:val="none"/>
          <w:u w:val="single"/>
        </w:rPr>
        <w:t xml:space="preserve"> </w:t>
      </w:r>
      <w:r>
        <w:rPr>
          <w:rFonts w:hint="eastAsia" w:ascii="宋体" w:hAnsi="宋体" w:eastAsia="宋体" w:cs="宋体"/>
          <w:spacing w:val="-19"/>
          <w:sz w:val="24"/>
          <w:highlight w:val="none"/>
          <w:u w:val="single"/>
        </w:rPr>
        <w:t>构</w:t>
      </w:r>
      <w:r>
        <w:rPr>
          <w:rFonts w:hint="eastAsia" w:ascii="宋体" w:hAnsi="宋体" w:eastAsia="宋体" w:cs="宋体"/>
          <w:spacing w:val="-67"/>
          <w:sz w:val="24"/>
          <w:highlight w:val="none"/>
          <w:u w:val="single"/>
        </w:rPr>
        <w:t xml:space="preserve"> </w:t>
      </w:r>
      <w:r>
        <w:rPr>
          <w:rFonts w:hint="eastAsia" w:ascii="宋体" w:hAnsi="宋体" w:eastAsia="宋体" w:cs="宋体"/>
          <w:spacing w:val="-19"/>
          <w:sz w:val="24"/>
          <w:highlight w:val="none"/>
          <w:u w:val="single"/>
        </w:rPr>
        <w:t>)</w:t>
      </w:r>
      <w:r>
        <w:rPr>
          <w:rFonts w:hint="eastAsia" w:ascii="宋体" w:hAnsi="宋体" w:eastAsia="宋体" w:cs="宋体"/>
          <w:spacing w:val="74"/>
          <w:sz w:val="24"/>
          <w:highlight w:val="none"/>
          <w:u w:val="single"/>
        </w:rPr>
        <w:t xml:space="preserve">  </w:t>
      </w:r>
      <w:r>
        <w:rPr>
          <w:rFonts w:hint="eastAsia" w:ascii="宋体" w:hAnsi="宋体" w:eastAsia="宋体" w:cs="宋体"/>
          <w:spacing w:val="-74"/>
          <w:sz w:val="24"/>
          <w:highlight w:val="none"/>
        </w:rPr>
        <w:t xml:space="preserve"> </w:t>
      </w:r>
      <w:r>
        <w:rPr>
          <w:rFonts w:hint="eastAsia" w:ascii="宋体" w:hAnsi="宋体" w:eastAsia="宋体" w:cs="宋体"/>
          <w:spacing w:val="-19"/>
          <w:sz w:val="24"/>
          <w:highlight w:val="none"/>
        </w:rPr>
        <w:t>:</w:t>
      </w:r>
    </w:p>
    <w:p w14:paraId="0AB5122F">
      <w:pPr>
        <w:spacing w:before="243" w:line="387" w:lineRule="auto"/>
        <w:ind w:left="619"/>
        <w:rPr>
          <w:rFonts w:hint="eastAsia" w:ascii="宋体" w:hAnsi="宋体" w:eastAsia="宋体" w:cs="宋体"/>
          <w:sz w:val="24"/>
          <w:highlight w:val="none"/>
        </w:rPr>
      </w:pPr>
      <w:r>
        <w:rPr>
          <w:rFonts w:hint="eastAsia" w:ascii="宋体" w:hAnsi="宋体" w:eastAsia="宋体" w:cs="宋体"/>
          <w:spacing w:val="-1"/>
          <w:sz w:val="24"/>
          <w:highlight w:val="none"/>
        </w:rPr>
        <w:t>我单位(公司)参与</w:t>
      </w:r>
      <w:r>
        <w:rPr>
          <w:rFonts w:hint="eastAsia" w:ascii="宋体" w:hAnsi="宋体" w:eastAsia="宋体" w:cs="宋体"/>
          <w:spacing w:val="-30"/>
          <w:sz w:val="24"/>
          <w:highlight w:val="none"/>
        </w:rPr>
        <w:t xml:space="preserve"> </w:t>
      </w:r>
      <w:r>
        <w:rPr>
          <w:rFonts w:hint="eastAsia" w:ascii="宋体" w:hAnsi="宋体" w:eastAsia="宋体" w:cs="宋体"/>
          <w:spacing w:val="26"/>
          <w:sz w:val="24"/>
          <w:highlight w:val="none"/>
          <w:u w:val="single"/>
        </w:rPr>
        <w:t xml:space="preserve">   </w:t>
      </w:r>
      <w:r>
        <w:rPr>
          <w:rFonts w:hint="eastAsia" w:ascii="宋体" w:hAnsi="宋体" w:eastAsia="宋体" w:cs="宋体"/>
          <w:spacing w:val="-1"/>
          <w:sz w:val="24"/>
          <w:highlight w:val="none"/>
          <w:u w:val="single"/>
        </w:rPr>
        <w:t>(</w:t>
      </w:r>
      <w:r>
        <w:rPr>
          <w:rFonts w:hint="eastAsia" w:ascii="宋体" w:hAnsi="宋体" w:eastAsia="宋体" w:cs="宋体"/>
          <w:spacing w:val="-60"/>
          <w:sz w:val="24"/>
          <w:highlight w:val="none"/>
          <w:u w:val="single"/>
        </w:rPr>
        <w:t xml:space="preserve"> </w:t>
      </w:r>
      <w:r>
        <w:rPr>
          <w:rFonts w:hint="eastAsia" w:ascii="宋体" w:hAnsi="宋体" w:eastAsia="宋体" w:cs="宋体"/>
          <w:spacing w:val="-1"/>
          <w:sz w:val="24"/>
          <w:highlight w:val="none"/>
          <w:u w:val="single"/>
        </w:rPr>
        <w:t>采</w:t>
      </w:r>
      <w:r>
        <w:rPr>
          <w:rFonts w:hint="eastAsia" w:ascii="宋体" w:hAnsi="宋体" w:eastAsia="宋体" w:cs="宋体"/>
          <w:spacing w:val="-61"/>
          <w:sz w:val="24"/>
          <w:highlight w:val="none"/>
          <w:u w:val="single"/>
        </w:rPr>
        <w:t xml:space="preserve"> </w:t>
      </w:r>
      <w:r>
        <w:rPr>
          <w:rFonts w:hint="eastAsia" w:ascii="宋体" w:hAnsi="宋体" w:eastAsia="宋体" w:cs="宋体"/>
          <w:spacing w:val="-1"/>
          <w:sz w:val="24"/>
          <w:highlight w:val="none"/>
          <w:u w:val="single"/>
        </w:rPr>
        <w:t>购</w:t>
      </w:r>
      <w:r>
        <w:rPr>
          <w:rFonts w:hint="eastAsia" w:ascii="宋体" w:hAnsi="宋体" w:eastAsia="宋体" w:cs="宋体"/>
          <w:spacing w:val="-55"/>
          <w:sz w:val="24"/>
          <w:highlight w:val="none"/>
          <w:u w:val="single"/>
        </w:rPr>
        <w:t xml:space="preserve"> </w:t>
      </w:r>
      <w:r>
        <w:rPr>
          <w:rFonts w:hint="eastAsia" w:ascii="宋体" w:hAnsi="宋体" w:eastAsia="宋体" w:cs="宋体"/>
          <w:spacing w:val="-1"/>
          <w:sz w:val="24"/>
          <w:highlight w:val="none"/>
          <w:u w:val="single"/>
        </w:rPr>
        <w:t>项目</w:t>
      </w:r>
      <w:r>
        <w:rPr>
          <w:rFonts w:hint="eastAsia" w:ascii="宋体" w:hAnsi="宋体" w:eastAsia="宋体" w:cs="宋体"/>
          <w:spacing w:val="-55"/>
          <w:sz w:val="24"/>
          <w:highlight w:val="none"/>
          <w:u w:val="single"/>
        </w:rPr>
        <w:t xml:space="preserve"> </w:t>
      </w:r>
      <w:r>
        <w:rPr>
          <w:rFonts w:hint="eastAsia" w:ascii="宋体" w:hAnsi="宋体" w:eastAsia="宋体" w:cs="宋体"/>
          <w:spacing w:val="-1"/>
          <w:sz w:val="24"/>
          <w:highlight w:val="none"/>
          <w:u w:val="single"/>
        </w:rPr>
        <w:t>名</w:t>
      </w:r>
      <w:r>
        <w:rPr>
          <w:rFonts w:hint="eastAsia" w:ascii="宋体" w:hAnsi="宋体" w:eastAsia="宋体" w:cs="宋体"/>
          <w:spacing w:val="-61"/>
          <w:sz w:val="24"/>
          <w:highlight w:val="none"/>
          <w:u w:val="single"/>
        </w:rPr>
        <w:t xml:space="preserve"> </w:t>
      </w:r>
      <w:r>
        <w:rPr>
          <w:rFonts w:hint="eastAsia" w:ascii="宋体" w:hAnsi="宋体" w:eastAsia="宋体" w:cs="宋体"/>
          <w:spacing w:val="-1"/>
          <w:sz w:val="24"/>
          <w:highlight w:val="none"/>
          <w:u w:val="single"/>
        </w:rPr>
        <w:t>称</w:t>
      </w:r>
      <w:r>
        <w:rPr>
          <w:rFonts w:hint="eastAsia" w:ascii="宋体" w:hAnsi="宋体" w:eastAsia="宋体" w:cs="宋体"/>
          <w:spacing w:val="-54"/>
          <w:sz w:val="24"/>
          <w:highlight w:val="none"/>
          <w:u w:val="single"/>
        </w:rPr>
        <w:t xml:space="preserve"> </w:t>
      </w:r>
      <w:r>
        <w:rPr>
          <w:rFonts w:hint="eastAsia" w:ascii="宋体" w:hAnsi="宋体" w:eastAsia="宋体" w:cs="宋体"/>
          <w:spacing w:val="-1"/>
          <w:sz w:val="24"/>
          <w:highlight w:val="none"/>
          <w:u w:val="single"/>
        </w:rPr>
        <w:t>项目</w:t>
      </w:r>
      <w:r>
        <w:rPr>
          <w:rFonts w:hint="eastAsia" w:ascii="宋体" w:hAnsi="宋体" w:eastAsia="宋体" w:cs="宋体"/>
          <w:spacing w:val="-57"/>
          <w:sz w:val="24"/>
          <w:highlight w:val="none"/>
          <w:u w:val="single"/>
        </w:rPr>
        <w:t xml:space="preserve"> </w:t>
      </w:r>
      <w:r>
        <w:rPr>
          <w:rFonts w:hint="eastAsia" w:ascii="宋体" w:hAnsi="宋体" w:eastAsia="宋体" w:cs="宋体"/>
          <w:spacing w:val="-1"/>
          <w:sz w:val="24"/>
          <w:highlight w:val="none"/>
          <w:u w:val="single"/>
        </w:rPr>
        <w:t>编</w:t>
      </w:r>
      <w:r>
        <w:rPr>
          <w:rFonts w:hint="eastAsia" w:ascii="宋体" w:hAnsi="宋体" w:eastAsia="宋体" w:cs="宋体"/>
          <w:spacing w:val="-51"/>
          <w:sz w:val="24"/>
          <w:highlight w:val="none"/>
          <w:u w:val="single"/>
        </w:rPr>
        <w:t xml:space="preserve"> </w:t>
      </w:r>
      <w:r>
        <w:rPr>
          <w:rFonts w:hint="eastAsia" w:ascii="宋体" w:hAnsi="宋体" w:eastAsia="宋体" w:cs="宋体"/>
          <w:spacing w:val="-1"/>
          <w:sz w:val="24"/>
          <w:highlight w:val="none"/>
          <w:u w:val="single"/>
        </w:rPr>
        <w:t>号</w:t>
      </w:r>
      <w:r>
        <w:rPr>
          <w:rFonts w:hint="eastAsia" w:ascii="宋体" w:hAnsi="宋体" w:eastAsia="宋体" w:cs="宋体"/>
          <w:spacing w:val="-58"/>
          <w:sz w:val="24"/>
          <w:highlight w:val="none"/>
          <w:u w:val="single"/>
        </w:rPr>
        <w:t xml:space="preserve"> </w:t>
      </w:r>
      <w:r>
        <w:rPr>
          <w:rFonts w:hint="eastAsia" w:ascii="宋体" w:hAnsi="宋体" w:eastAsia="宋体" w:cs="宋体"/>
          <w:spacing w:val="-1"/>
          <w:sz w:val="24"/>
          <w:highlight w:val="none"/>
          <w:u w:val="single"/>
        </w:rPr>
        <w:t>)</w:t>
      </w:r>
    </w:p>
    <w:p w14:paraId="1A4DDB8A">
      <w:pPr>
        <w:spacing w:before="1" w:line="218" w:lineRule="auto"/>
        <w:rPr>
          <w:rFonts w:hint="eastAsia" w:ascii="宋体" w:hAnsi="宋体" w:eastAsia="宋体" w:cs="宋体"/>
          <w:sz w:val="24"/>
          <w:highlight w:val="none"/>
        </w:rPr>
      </w:pPr>
      <w:r>
        <w:rPr>
          <w:rFonts w:hint="eastAsia" w:ascii="宋体" w:hAnsi="宋体" w:eastAsia="宋体" w:cs="宋体"/>
          <w:spacing w:val="1"/>
          <w:sz w:val="24"/>
          <w:highlight w:val="none"/>
        </w:rPr>
        <w:t>采购项目的政府采购活动，现承诺如下：</w:t>
      </w:r>
    </w:p>
    <w:p w14:paraId="25A4865C">
      <w:pPr>
        <w:spacing w:before="252" w:line="219" w:lineRule="auto"/>
        <w:ind w:left="619"/>
        <w:rPr>
          <w:rFonts w:hint="eastAsia" w:ascii="宋体" w:hAnsi="宋体" w:eastAsia="宋体" w:cs="宋体"/>
          <w:sz w:val="24"/>
          <w:highlight w:val="none"/>
        </w:rPr>
      </w:pPr>
      <w:r>
        <w:rPr>
          <w:rFonts w:hint="eastAsia" w:ascii="宋体" w:hAnsi="宋体" w:eastAsia="宋体" w:cs="宋体"/>
          <w:spacing w:val="1"/>
          <w:sz w:val="24"/>
          <w:highlight w:val="none"/>
        </w:rPr>
        <w:t>1.</w:t>
      </w:r>
      <w:r>
        <w:rPr>
          <w:rFonts w:hint="eastAsia" w:ascii="宋体" w:hAnsi="宋体" w:eastAsia="宋体" w:cs="宋体"/>
          <w:spacing w:val="-43"/>
          <w:sz w:val="24"/>
          <w:highlight w:val="none"/>
        </w:rPr>
        <w:t xml:space="preserve"> </w:t>
      </w:r>
      <w:r>
        <w:rPr>
          <w:rFonts w:hint="eastAsia" w:ascii="宋体" w:hAnsi="宋体" w:eastAsia="宋体" w:cs="宋体"/>
          <w:spacing w:val="1"/>
          <w:sz w:val="24"/>
          <w:highlight w:val="none"/>
        </w:rPr>
        <w:t>具有良好的商业信誉和健全的财务会计制度；</w:t>
      </w:r>
    </w:p>
    <w:p w14:paraId="07AEF87C">
      <w:pPr>
        <w:spacing w:before="252" w:line="219" w:lineRule="auto"/>
        <w:ind w:left="619"/>
        <w:rPr>
          <w:rFonts w:hint="eastAsia" w:ascii="宋体" w:hAnsi="宋体" w:eastAsia="宋体" w:cs="宋体"/>
          <w:sz w:val="24"/>
          <w:highlight w:val="none"/>
        </w:rPr>
      </w:pPr>
      <w:r>
        <w:rPr>
          <w:rFonts w:hint="eastAsia" w:ascii="宋体" w:hAnsi="宋体" w:eastAsia="宋体" w:cs="宋体"/>
          <w:spacing w:val="1"/>
          <w:sz w:val="24"/>
          <w:highlight w:val="none"/>
        </w:rPr>
        <w:t>2.</w:t>
      </w:r>
      <w:r>
        <w:rPr>
          <w:rFonts w:hint="eastAsia" w:ascii="宋体" w:hAnsi="宋体" w:eastAsia="宋体" w:cs="宋体"/>
          <w:spacing w:val="-57"/>
          <w:sz w:val="24"/>
          <w:highlight w:val="none"/>
        </w:rPr>
        <w:t xml:space="preserve"> </w:t>
      </w:r>
      <w:r>
        <w:rPr>
          <w:rFonts w:hint="eastAsia" w:ascii="宋体" w:hAnsi="宋体" w:eastAsia="宋体" w:cs="宋体"/>
          <w:spacing w:val="1"/>
          <w:sz w:val="24"/>
          <w:highlight w:val="none"/>
        </w:rPr>
        <w:t>具有依法缴纳税收的良好记录；</w:t>
      </w:r>
    </w:p>
    <w:p w14:paraId="6A0FAA9D">
      <w:pPr>
        <w:spacing w:before="252" w:line="219" w:lineRule="auto"/>
        <w:ind w:left="619"/>
        <w:rPr>
          <w:rFonts w:hint="eastAsia" w:ascii="宋体" w:hAnsi="宋体" w:eastAsia="宋体" w:cs="宋体"/>
          <w:sz w:val="24"/>
          <w:highlight w:val="none"/>
        </w:rPr>
      </w:pPr>
      <w:r>
        <w:rPr>
          <w:rFonts w:hint="eastAsia" w:ascii="宋体" w:hAnsi="宋体" w:eastAsia="宋体" w:cs="宋体"/>
          <w:spacing w:val="3"/>
          <w:sz w:val="24"/>
          <w:highlight w:val="none"/>
        </w:rPr>
        <w:t>3.具有依法缴纳社会保障资金的良好记录。</w:t>
      </w:r>
    </w:p>
    <w:p w14:paraId="0902737A">
      <w:pPr>
        <w:spacing w:before="244" w:line="369" w:lineRule="auto"/>
        <w:ind w:right="149" w:firstLine="619"/>
        <w:rPr>
          <w:rFonts w:hint="eastAsia" w:ascii="宋体" w:hAnsi="宋体" w:eastAsia="宋体" w:cs="宋体"/>
          <w:sz w:val="24"/>
          <w:highlight w:val="none"/>
        </w:rPr>
      </w:pPr>
      <w:r>
        <w:rPr>
          <w:rFonts w:hint="eastAsia" w:ascii="宋体" w:hAnsi="宋体" w:eastAsia="宋体" w:cs="宋体"/>
          <w:spacing w:val="17"/>
          <w:sz w:val="24"/>
          <w:highlight w:val="none"/>
        </w:rPr>
        <w:t>我方在采购项目评审(评标)环节结束后，随时接受采</w:t>
      </w:r>
      <w:r>
        <w:rPr>
          <w:rFonts w:hint="eastAsia" w:ascii="宋体" w:hAnsi="宋体" w:eastAsia="宋体" w:cs="宋体"/>
          <w:spacing w:val="4"/>
          <w:sz w:val="24"/>
          <w:highlight w:val="none"/>
        </w:rPr>
        <w:t>购人、采购代理机构的检查验证，配合提供相关证明材料，</w:t>
      </w:r>
      <w:r>
        <w:rPr>
          <w:rFonts w:hint="eastAsia" w:ascii="宋体" w:hAnsi="宋体" w:eastAsia="宋体" w:cs="宋体"/>
          <w:spacing w:val="6"/>
          <w:sz w:val="24"/>
          <w:highlight w:val="none"/>
        </w:rPr>
        <w:t>证明符合《中华人民共和国政府采购法》规定的</w:t>
      </w:r>
      <w:r>
        <w:rPr>
          <w:rFonts w:hint="eastAsia" w:ascii="宋体" w:hAnsi="宋体" w:eastAsia="宋体" w:cs="宋体"/>
          <w:spacing w:val="6"/>
          <w:sz w:val="24"/>
          <w:highlight w:val="none"/>
          <w:lang w:eastAsia="zh-CN"/>
        </w:rPr>
        <w:t>投标人</w:t>
      </w:r>
      <w:r>
        <w:rPr>
          <w:rFonts w:hint="eastAsia" w:ascii="宋体" w:hAnsi="宋体" w:eastAsia="宋体" w:cs="宋体"/>
          <w:spacing w:val="6"/>
          <w:sz w:val="24"/>
          <w:highlight w:val="none"/>
        </w:rPr>
        <w:t>基本</w:t>
      </w:r>
      <w:r>
        <w:rPr>
          <w:rFonts w:hint="eastAsia" w:ascii="宋体" w:hAnsi="宋体" w:eastAsia="宋体" w:cs="宋体"/>
          <w:spacing w:val="-5"/>
          <w:sz w:val="24"/>
          <w:highlight w:val="none"/>
        </w:rPr>
        <w:t>资格条件。</w:t>
      </w:r>
    </w:p>
    <w:p w14:paraId="6EF48435">
      <w:pPr>
        <w:spacing w:before="244" w:line="369" w:lineRule="auto"/>
        <w:ind w:right="149" w:firstLine="619"/>
        <w:rPr>
          <w:rFonts w:hint="eastAsia" w:ascii="宋体" w:hAnsi="宋体" w:eastAsia="宋体" w:cs="宋体"/>
          <w:spacing w:val="4"/>
          <w:sz w:val="24"/>
          <w:highlight w:val="none"/>
        </w:rPr>
      </w:pPr>
      <w:r>
        <w:rPr>
          <w:rFonts w:hint="eastAsia" w:ascii="宋体" w:hAnsi="宋体" w:eastAsia="宋体" w:cs="宋体"/>
          <w:spacing w:val="4"/>
          <w:sz w:val="24"/>
          <w:highlight w:val="none"/>
        </w:rPr>
        <w:t>我单位(公司)对上述承诺的真实性负责。如有虚假，将依法承担相应责任。</w:t>
      </w:r>
    </w:p>
    <w:p w14:paraId="2721E2F1">
      <w:pPr>
        <w:spacing w:before="244" w:line="369" w:lineRule="auto"/>
        <w:ind w:right="149" w:firstLine="619"/>
        <w:rPr>
          <w:rFonts w:hint="eastAsia" w:ascii="宋体" w:hAnsi="宋体" w:eastAsia="宋体" w:cs="宋体"/>
          <w:spacing w:val="4"/>
          <w:sz w:val="24"/>
          <w:highlight w:val="none"/>
        </w:rPr>
      </w:pPr>
      <w:r>
        <w:rPr>
          <w:rFonts w:hint="eastAsia" w:ascii="宋体" w:hAnsi="宋体" w:eastAsia="宋体" w:cs="宋体"/>
          <w:spacing w:val="4"/>
          <w:sz w:val="24"/>
          <w:highlight w:val="none"/>
        </w:rPr>
        <w:t>特此承诺。</w:t>
      </w:r>
    </w:p>
    <w:p w14:paraId="5D35FBB0">
      <w:pPr>
        <w:spacing w:line="258" w:lineRule="auto"/>
        <w:rPr>
          <w:rFonts w:hint="eastAsia" w:ascii="宋体" w:hAnsi="宋体" w:eastAsia="宋体" w:cs="宋体"/>
          <w:sz w:val="18"/>
          <w:szCs w:val="21"/>
          <w:highlight w:val="none"/>
        </w:rPr>
      </w:pPr>
    </w:p>
    <w:p w14:paraId="047B9847">
      <w:pPr>
        <w:spacing w:line="258" w:lineRule="auto"/>
        <w:rPr>
          <w:rFonts w:hint="eastAsia" w:ascii="宋体" w:hAnsi="宋体" w:eastAsia="宋体" w:cs="宋体"/>
          <w:sz w:val="18"/>
          <w:szCs w:val="21"/>
          <w:highlight w:val="none"/>
        </w:rPr>
      </w:pPr>
    </w:p>
    <w:p w14:paraId="16F64771">
      <w:pPr>
        <w:spacing w:line="259" w:lineRule="auto"/>
        <w:rPr>
          <w:rFonts w:hint="eastAsia" w:ascii="宋体" w:hAnsi="宋体" w:eastAsia="宋体" w:cs="宋体"/>
          <w:sz w:val="18"/>
          <w:szCs w:val="21"/>
          <w:highlight w:val="none"/>
        </w:rPr>
      </w:pPr>
    </w:p>
    <w:p w14:paraId="3DF1E0AF">
      <w:pPr>
        <w:spacing w:before="101" w:line="621" w:lineRule="exact"/>
        <w:ind w:left="4889"/>
        <w:rPr>
          <w:rFonts w:hint="eastAsia" w:ascii="宋体" w:hAnsi="宋体" w:eastAsia="宋体" w:cs="宋体"/>
          <w:sz w:val="24"/>
          <w:highlight w:val="none"/>
        </w:rPr>
      </w:pPr>
      <w:r>
        <w:rPr>
          <w:rFonts w:hint="eastAsia" w:ascii="宋体" w:hAnsi="宋体" w:eastAsia="宋体" w:cs="宋体"/>
          <w:spacing w:val="-13"/>
          <w:position w:val="23"/>
          <w:sz w:val="24"/>
          <w:highlight w:val="none"/>
        </w:rPr>
        <w:t>盖章：</w:t>
      </w:r>
    </w:p>
    <w:p w14:paraId="16BEBAB1">
      <w:pPr>
        <w:spacing w:line="219" w:lineRule="auto"/>
        <w:ind w:left="4889"/>
        <w:rPr>
          <w:rFonts w:hint="eastAsia" w:ascii="宋体" w:hAnsi="宋体" w:eastAsia="宋体" w:cs="宋体"/>
          <w:sz w:val="24"/>
          <w:highlight w:val="none"/>
        </w:rPr>
      </w:pPr>
      <w:r>
        <w:rPr>
          <w:rFonts w:hint="eastAsia" w:ascii="宋体" w:hAnsi="宋体" w:eastAsia="宋体" w:cs="宋体"/>
          <w:spacing w:val="-13"/>
          <w:sz w:val="24"/>
          <w:highlight w:val="none"/>
        </w:rPr>
        <w:t>签字：</w:t>
      </w:r>
    </w:p>
    <w:p w14:paraId="71F2B92E">
      <w:pPr>
        <w:spacing w:line="360" w:lineRule="auto"/>
        <w:jc w:val="center"/>
        <w:rPr>
          <w:rFonts w:hint="eastAsia" w:ascii="宋体" w:hAnsi="宋体" w:eastAsia="宋体" w:cs="宋体"/>
          <w:sz w:val="28"/>
          <w:highlight w:val="none"/>
        </w:rPr>
      </w:pPr>
    </w:p>
    <w:p w14:paraId="341CDE07">
      <w:pPr>
        <w:pStyle w:val="16"/>
        <w:rPr>
          <w:rFonts w:hint="eastAsia" w:ascii="宋体" w:hAnsi="宋体" w:eastAsia="宋体" w:cs="宋体"/>
          <w:sz w:val="28"/>
          <w:highlight w:val="none"/>
        </w:rPr>
      </w:pPr>
    </w:p>
    <w:p w14:paraId="76123200">
      <w:pPr>
        <w:pStyle w:val="16"/>
        <w:rPr>
          <w:rFonts w:hint="eastAsia" w:ascii="宋体" w:hAnsi="宋体" w:eastAsia="宋体" w:cs="宋体"/>
          <w:sz w:val="28"/>
          <w:highlight w:val="none"/>
        </w:rPr>
      </w:pPr>
    </w:p>
    <w:p w14:paraId="05BC600E">
      <w:pPr>
        <w:pStyle w:val="16"/>
        <w:rPr>
          <w:rFonts w:hint="eastAsia" w:ascii="宋体" w:hAnsi="宋体" w:eastAsia="宋体" w:cs="宋体"/>
          <w:sz w:val="28"/>
          <w:highlight w:val="none"/>
        </w:rPr>
      </w:pPr>
    </w:p>
    <w:p w14:paraId="139156B6">
      <w:pPr>
        <w:pStyle w:val="16"/>
        <w:rPr>
          <w:rFonts w:hint="eastAsia" w:ascii="宋体" w:hAnsi="宋体" w:eastAsia="宋体" w:cs="宋体"/>
          <w:sz w:val="28"/>
          <w:highlight w:val="none"/>
        </w:rPr>
      </w:pPr>
    </w:p>
    <w:p w14:paraId="0A81A17B">
      <w:pPr>
        <w:pStyle w:val="16"/>
        <w:rPr>
          <w:rFonts w:hint="eastAsia" w:ascii="宋体" w:hAnsi="宋体" w:eastAsia="宋体" w:cs="宋体"/>
          <w:sz w:val="28"/>
          <w:highlight w:val="none"/>
        </w:rPr>
      </w:pPr>
    </w:p>
    <w:p w14:paraId="6421DEFA">
      <w:pPr>
        <w:spacing w:line="360" w:lineRule="auto"/>
        <w:jc w:val="center"/>
        <w:rPr>
          <w:rFonts w:hint="eastAsia" w:ascii="宋体" w:hAnsi="宋体" w:eastAsia="宋体" w:cs="宋体"/>
          <w:highlight w:val="none"/>
        </w:rPr>
      </w:pPr>
      <w:r>
        <w:rPr>
          <w:rFonts w:hint="eastAsia" w:ascii="宋体" w:hAnsi="宋体" w:eastAsia="宋体" w:cs="宋体"/>
          <w:sz w:val="28"/>
          <w:highlight w:val="none"/>
        </w:rPr>
        <w:t>10</w:t>
      </w:r>
      <w:r>
        <w:rPr>
          <w:rFonts w:hint="eastAsia" w:ascii="宋体" w:hAnsi="宋体" w:eastAsia="宋体" w:cs="宋体"/>
          <w:b/>
          <w:sz w:val="32"/>
          <w:szCs w:val="32"/>
          <w:highlight w:val="none"/>
        </w:rPr>
        <w:t>、</w:t>
      </w:r>
      <w:r>
        <w:rPr>
          <w:rFonts w:hint="eastAsia" w:ascii="宋体" w:hAnsi="宋体" w:eastAsia="宋体" w:cs="宋体"/>
          <w:b/>
          <w:sz w:val="32"/>
          <w:szCs w:val="32"/>
          <w:highlight w:val="none"/>
          <w:lang w:eastAsia="zh-CN"/>
        </w:rPr>
        <w:t>投标人</w:t>
      </w:r>
      <w:r>
        <w:rPr>
          <w:rFonts w:hint="eastAsia" w:ascii="宋体" w:hAnsi="宋体" w:eastAsia="宋体" w:cs="宋体"/>
          <w:b/>
          <w:sz w:val="32"/>
          <w:szCs w:val="32"/>
          <w:highlight w:val="none"/>
        </w:rPr>
        <w:t>类似项目业绩一览表</w:t>
      </w:r>
    </w:p>
    <w:tbl>
      <w:tblPr>
        <w:tblStyle w:val="22"/>
        <w:tblW w:w="97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6"/>
        <w:gridCol w:w="1613"/>
        <w:gridCol w:w="1630"/>
        <w:gridCol w:w="1564"/>
        <w:gridCol w:w="1339"/>
        <w:gridCol w:w="1564"/>
        <w:gridCol w:w="1009"/>
      </w:tblGrid>
      <w:tr w14:paraId="6D7407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5" w:hRule="atLeast"/>
          <w:jc w:val="center"/>
        </w:trPr>
        <w:tc>
          <w:tcPr>
            <w:tcW w:w="996" w:type="dxa"/>
          </w:tcPr>
          <w:p w14:paraId="2FA4D029">
            <w:pPr>
              <w:autoSpaceDE w:val="0"/>
              <w:autoSpaceDN w:val="0"/>
              <w:adjustRightIn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序号</w:t>
            </w:r>
          </w:p>
        </w:tc>
        <w:tc>
          <w:tcPr>
            <w:tcW w:w="1613" w:type="dxa"/>
          </w:tcPr>
          <w:p w14:paraId="76EFE61F">
            <w:pPr>
              <w:autoSpaceDE w:val="0"/>
              <w:autoSpaceDN w:val="0"/>
              <w:adjustRightIn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项目名称</w:t>
            </w:r>
          </w:p>
        </w:tc>
        <w:tc>
          <w:tcPr>
            <w:tcW w:w="1630" w:type="dxa"/>
          </w:tcPr>
          <w:p w14:paraId="02BAE733">
            <w:pPr>
              <w:autoSpaceDE w:val="0"/>
              <w:autoSpaceDN w:val="0"/>
              <w:adjustRightIn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采购人名称</w:t>
            </w:r>
          </w:p>
        </w:tc>
        <w:tc>
          <w:tcPr>
            <w:tcW w:w="1564" w:type="dxa"/>
          </w:tcPr>
          <w:p w14:paraId="030C74F4">
            <w:pPr>
              <w:autoSpaceDE w:val="0"/>
              <w:autoSpaceDN w:val="0"/>
              <w:adjustRightIn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采购内容</w:t>
            </w:r>
          </w:p>
        </w:tc>
        <w:tc>
          <w:tcPr>
            <w:tcW w:w="1339" w:type="dxa"/>
          </w:tcPr>
          <w:p w14:paraId="1F1FFCCD">
            <w:pPr>
              <w:autoSpaceDE w:val="0"/>
              <w:autoSpaceDN w:val="0"/>
              <w:adjustRightIn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项目金额</w:t>
            </w:r>
          </w:p>
        </w:tc>
        <w:tc>
          <w:tcPr>
            <w:tcW w:w="1564" w:type="dxa"/>
          </w:tcPr>
          <w:p w14:paraId="6F8D7658">
            <w:pPr>
              <w:autoSpaceDE w:val="0"/>
              <w:autoSpaceDN w:val="0"/>
              <w:adjustRightIn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完成时间</w:t>
            </w:r>
          </w:p>
        </w:tc>
        <w:tc>
          <w:tcPr>
            <w:tcW w:w="1009" w:type="dxa"/>
          </w:tcPr>
          <w:p w14:paraId="69B4F34E">
            <w:pPr>
              <w:autoSpaceDE w:val="0"/>
              <w:autoSpaceDN w:val="0"/>
              <w:adjustRightInd w:val="0"/>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备注</w:t>
            </w:r>
          </w:p>
        </w:tc>
      </w:tr>
      <w:tr w14:paraId="62A89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0" w:hRule="atLeast"/>
          <w:jc w:val="center"/>
        </w:trPr>
        <w:tc>
          <w:tcPr>
            <w:tcW w:w="996" w:type="dxa"/>
          </w:tcPr>
          <w:p w14:paraId="0D31E70A">
            <w:pPr>
              <w:pStyle w:val="9"/>
              <w:rPr>
                <w:rFonts w:hint="eastAsia" w:ascii="宋体" w:hAnsi="宋体" w:eastAsia="宋体" w:cs="宋体"/>
                <w:highlight w:val="none"/>
              </w:rPr>
            </w:pPr>
          </w:p>
        </w:tc>
        <w:tc>
          <w:tcPr>
            <w:tcW w:w="1613" w:type="dxa"/>
          </w:tcPr>
          <w:p w14:paraId="25AB311C">
            <w:pPr>
              <w:pStyle w:val="9"/>
              <w:rPr>
                <w:rFonts w:hint="eastAsia" w:ascii="宋体" w:hAnsi="宋体" w:eastAsia="宋体" w:cs="宋体"/>
                <w:highlight w:val="none"/>
              </w:rPr>
            </w:pPr>
          </w:p>
        </w:tc>
        <w:tc>
          <w:tcPr>
            <w:tcW w:w="1630" w:type="dxa"/>
          </w:tcPr>
          <w:p w14:paraId="14DB6A03">
            <w:pPr>
              <w:pStyle w:val="9"/>
              <w:rPr>
                <w:rFonts w:hint="eastAsia" w:ascii="宋体" w:hAnsi="宋体" w:eastAsia="宋体" w:cs="宋体"/>
                <w:highlight w:val="none"/>
              </w:rPr>
            </w:pPr>
          </w:p>
        </w:tc>
        <w:tc>
          <w:tcPr>
            <w:tcW w:w="1564" w:type="dxa"/>
          </w:tcPr>
          <w:p w14:paraId="6DC1C13B">
            <w:pPr>
              <w:pStyle w:val="9"/>
              <w:rPr>
                <w:rFonts w:hint="eastAsia" w:ascii="宋体" w:hAnsi="宋体" w:eastAsia="宋体" w:cs="宋体"/>
                <w:highlight w:val="none"/>
              </w:rPr>
            </w:pPr>
          </w:p>
        </w:tc>
        <w:tc>
          <w:tcPr>
            <w:tcW w:w="1339" w:type="dxa"/>
          </w:tcPr>
          <w:p w14:paraId="25A975DB">
            <w:pPr>
              <w:pStyle w:val="9"/>
              <w:rPr>
                <w:rFonts w:hint="eastAsia" w:ascii="宋体" w:hAnsi="宋体" w:eastAsia="宋体" w:cs="宋体"/>
                <w:highlight w:val="none"/>
              </w:rPr>
            </w:pPr>
          </w:p>
        </w:tc>
        <w:tc>
          <w:tcPr>
            <w:tcW w:w="1564" w:type="dxa"/>
          </w:tcPr>
          <w:p w14:paraId="46A7B162">
            <w:pPr>
              <w:pStyle w:val="9"/>
              <w:rPr>
                <w:rFonts w:hint="eastAsia" w:ascii="宋体" w:hAnsi="宋体" w:eastAsia="宋体" w:cs="宋体"/>
                <w:highlight w:val="none"/>
              </w:rPr>
            </w:pPr>
          </w:p>
        </w:tc>
        <w:tc>
          <w:tcPr>
            <w:tcW w:w="1009" w:type="dxa"/>
          </w:tcPr>
          <w:p w14:paraId="20D18D94">
            <w:pPr>
              <w:pStyle w:val="9"/>
              <w:rPr>
                <w:rFonts w:hint="eastAsia" w:ascii="宋体" w:hAnsi="宋体" w:eastAsia="宋体" w:cs="宋体"/>
                <w:highlight w:val="none"/>
              </w:rPr>
            </w:pPr>
          </w:p>
        </w:tc>
      </w:tr>
      <w:tr w14:paraId="717BA5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0" w:hRule="atLeast"/>
          <w:jc w:val="center"/>
        </w:trPr>
        <w:tc>
          <w:tcPr>
            <w:tcW w:w="996" w:type="dxa"/>
          </w:tcPr>
          <w:p w14:paraId="69573414">
            <w:pPr>
              <w:pStyle w:val="9"/>
              <w:rPr>
                <w:rFonts w:hint="eastAsia" w:ascii="宋体" w:hAnsi="宋体" w:eastAsia="宋体" w:cs="宋体"/>
                <w:highlight w:val="none"/>
              </w:rPr>
            </w:pPr>
          </w:p>
        </w:tc>
        <w:tc>
          <w:tcPr>
            <w:tcW w:w="1613" w:type="dxa"/>
          </w:tcPr>
          <w:p w14:paraId="770B8961">
            <w:pPr>
              <w:pStyle w:val="9"/>
              <w:rPr>
                <w:rFonts w:hint="eastAsia" w:ascii="宋体" w:hAnsi="宋体" w:eastAsia="宋体" w:cs="宋体"/>
                <w:highlight w:val="none"/>
              </w:rPr>
            </w:pPr>
          </w:p>
        </w:tc>
        <w:tc>
          <w:tcPr>
            <w:tcW w:w="1630" w:type="dxa"/>
          </w:tcPr>
          <w:p w14:paraId="242DA027">
            <w:pPr>
              <w:pStyle w:val="9"/>
              <w:rPr>
                <w:rFonts w:hint="eastAsia" w:ascii="宋体" w:hAnsi="宋体" w:eastAsia="宋体" w:cs="宋体"/>
                <w:highlight w:val="none"/>
              </w:rPr>
            </w:pPr>
          </w:p>
        </w:tc>
        <w:tc>
          <w:tcPr>
            <w:tcW w:w="1564" w:type="dxa"/>
          </w:tcPr>
          <w:p w14:paraId="2A07DEC5">
            <w:pPr>
              <w:pStyle w:val="9"/>
              <w:rPr>
                <w:rFonts w:hint="eastAsia" w:ascii="宋体" w:hAnsi="宋体" w:eastAsia="宋体" w:cs="宋体"/>
                <w:highlight w:val="none"/>
              </w:rPr>
            </w:pPr>
          </w:p>
        </w:tc>
        <w:tc>
          <w:tcPr>
            <w:tcW w:w="1339" w:type="dxa"/>
          </w:tcPr>
          <w:p w14:paraId="7F0FB106">
            <w:pPr>
              <w:pStyle w:val="9"/>
              <w:rPr>
                <w:rFonts w:hint="eastAsia" w:ascii="宋体" w:hAnsi="宋体" w:eastAsia="宋体" w:cs="宋体"/>
                <w:highlight w:val="none"/>
              </w:rPr>
            </w:pPr>
          </w:p>
        </w:tc>
        <w:tc>
          <w:tcPr>
            <w:tcW w:w="1564" w:type="dxa"/>
          </w:tcPr>
          <w:p w14:paraId="683B04DE">
            <w:pPr>
              <w:pStyle w:val="9"/>
              <w:rPr>
                <w:rFonts w:hint="eastAsia" w:ascii="宋体" w:hAnsi="宋体" w:eastAsia="宋体" w:cs="宋体"/>
                <w:highlight w:val="none"/>
              </w:rPr>
            </w:pPr>
          </w:p>
        </w:tc>
        <w:tc>
          <w:tcPr>
            <w:tcW w:w="1009" w:type="dxa"/>
          </w:tcPr>
          <w:p w14:paraId="41D9952C">
            <w:pPr>
              <w:pStyle w:val="9"/>
              <w:rPr>
                <w:rFonts w:hint="eastAsia" w:ascii="宋体" w:hAnsi="宋体" w:eastAsia="宋体" w:cs="宋体"/>
                <w:highlight w:val="none"/>
              </w:rPr>
            </w:pPr>
          </w:p>
        </w:tc>
      </w:tr>
      <w:tr w14:paraId="1EAD4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0" w:hRule="atLeast"/>
          <w:jc w:val="center"/>
        </w:trPr>
        <w:tc>
          <w:tcPr>
            <w:tcW w:w="996" w:type="dxa"/>
          </w:tcPr>
          <w:p w14:paraId="7EC10E80">
            <w:pPr>
              <w:pStyle w:val="9"/>
              <w:rPr>
                <w:rFonts w:hint="eastAsia" w:ascii="宋体" w:hAnsi="宋体" w:eastAsia="宋体" w:cs="宋体"/>
                <w:highlight w:val="none"/>
              </w:rPr>
            </w:pPr>
          </w:p>
        </w:tc>
        <w:tc>
          <w:tcPr>
            <w:tcW w:w="1613" w:type="dxa"/>
          </w:tcPr>
          <w:p w14:paraId="39B1A5B9">
            <w:pPr>
              <w:pStyle w:val="9"/>
              <w:rPr>
                <w:rFonts w:hint="eastAsia" w:ascii="宋体" w:hAnsi="宋体" w:eastAsia="宋体" w:cs="宋体"/>
                <w:highlight w:val="none"/>
              </w:rPr>
            </w:pPr>
          </w:p>
        </w:tc>
        <w:tc>
          <w:tcPr>
            <w:tcW w:w="1630" w:type="dxa"/>
          </w:tcPr>
          <w:p w14:paraId="6A7AC7F5">
            <w:pPr>
              <w:pStyle w:val="9"/>
              <w:rPr>
                <w:rFonts w:hint="eastAsia" w:ascii="宋体" w:hAnsi="宋体" w:eastAsia="宋体" w:cs="宋体"/>
                <w:highlight w:val="none"/>
              </w:rPr>
            </w:pPr>
          </w:p>
        </w:tc>
        <w:tc>
          <w:tcPr>
            <w:tcW w:w="1564" w:type="dxa"/>
          </w:tcPr>
          <w:p w14:paraId="0A712D8A">
            <w:pPr>
              <w:pStyle w:val="9"/>
              <w:rPr>
                <w:rFonts w:hint="eastAsia" w:ascii="宋体" w:hAnsi="宋体" w:eastAsia="宋体" w:cs="宋体"/>
                <w:highlight w:val="none"/>
              </w:rPr>
            </w:pPr>
          </w:p>
        </w:tc>
        <w:tc>
          <w:tcPr>
            <w:tcW w:w="1339" w:type="dxa"/>
          </w:tcPr>
          <w:p w14:paraId="531C2778">
            <w:pPr>
              <w:pStyle w:val="9"/>
              <w:rPr>
                <w:rFonts w:hint="eastAsia" w:ascii="宋体" w:hAnsi="宋体" w:eastAsia="宋体" w:cs="宋体"/>
                <w:highlight w:val="none"/>
              </w:rPr>
            </w:pPr>
          </w:p>
        </w:tc>
        <w:tc>
          <w:tcPr>
            <w:tcW w:w="1564" w:type="dxa"/>
          </w:tcPr>
          <w:p w14:paraId="04B2E198">
            <w:pPr>
              <w:pStyle w:val="9"/>
              <w:rPr>
                <w:rFonts w:hint="eastAsia" w:ascii="宋体" w:hAnsi="宋体" w:eastAsia="宋体" w:cs="宋体"/>
                <w:highlight w:val="none"/>
              </w:rPr>
            </w:pPr>
          </w:p>
        </w:tc>
        <w:tc>
          <w:tcPr>
            <w:tcW w:w="1009" w:type="dxa"/>
          </w:tcPr>
          <w:p w14:paraId="127FD57A">
            <w:pPr>
              <w:pStyle w:val="9"/>
              <w:rPr>
                <w:rFonts w:hint="eastAsia" w:ascii="宋体" w:hAnsi="宋体" w:eastAsia="宋体" w:cs="宋体"/>
                <w:highlight w:val="none"/>
              </w:rPr>
            </w:pPr>
          </w:p>
        </w:tc>
      </w:tr>
      <w:tr w14:paraId="34B8D1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0" w:hRule="atLeast"/>
          <w:jc w:val="center"/>
        </w:trPr>
        <w:tc>
          <w:tcPr>
            <w:tcW w:w="996" w:type="dxa"/>
          </w:tcPr>
          <w:p w14:paraId="3F338787">
            <w:pPr>
              <w:pStyle w:val="9"/>
              <w:rPr>
                <w:rFonts w:hint="eastAsia" w:ascii="宋体" w:hAnsi="宋体" w:eastAsia="宋体" w:cs="宋体"/>
                <w:highlight w:val="none"/>
              </w:rPr>
            </w:pPr>
          </w:p>
        </w:tc>
        <w:tc>
          <w:tcPr>
            <w:tcW w:w="1613" w:type="dxa"/>
          </w:tcPr>
          <w:p w14:paraId="38B808BC">
            <w:pPr>
              <w:pStyle w:val="9"/>
              <w:rPr>
                <w:rFonts w:hint="eastAsia" w:ascii="宋体" w:hAnsi="宋体" w:eastAsia="宋体" w:cs="宋体"/>
                <w:highlight w:val="none"/>
              </w:rPr>
            </w:pPr>
          </w:p>
        </w:tc>
        <w:tc>
          <w:tcPr>
            <w:tcW w:w="1630" w:type="dxa"/>
          </w:tcPr>
          <w:p w14:paraId="56A53B02">
            <w:pPr>
              <w:pStyle w:val="9"/>
              <w:rPr>
                <w:rFonts w:hint="eastAsia" w:ascii="宋体" w:hAnsi="宋体" w:eastAsia="宋体" w:cs="宋体"/>
                <w:highlight w:val="none"/>
              </w:rPr>
            </w:pPr>
          </w:p>
        </w:tc>
        <w:tc>
          <w:tcPr>
            <w:tcW w:w="1564" w:type="dxa"/>
          </w:tcPr>
          <w:p w14:paraId="0DB6CC04">
            <w:pPr>
              <w:pStyle w:val="9"/>
              <w:rPr>
                <w:rFonts w:hint="eastAsia" w:ascii="宋体" w:hAnsi="宋体" w:eastAsia="宋体" w:cs="宋体"/>
                <w:highlight w:val="none"/>
              </w:rPr>
            </w:pPr>
          </w:p>
        </w:tc>
        <w:tc>
          <w:tcPr>
            <w:tcW w:w="1339" w:type="dxa"/>
          </w:tcPr>
          <w:p w14:paraId="010A0102">
            <w:pPr>
              <w:pStyle w:val="9"/>
              <w:rPr>
                <w:rFonts w:hint="eastAsia" w:ascii="宋体" w:hAnsi="宋体" w:eastAsia="宋体" w:cs="宋体"/>
                <w:highlight w:val="none"/>
              </w:rPr>
            </w:pPr>
          </w:p>
        </w:tc>
        <w:tc>
          <w:tcPr>
            <w:tcW w:w="1564" w:type="dxa"/>
          </w:tcPr>
          <w:p w14:paraId="26E11A94">
            <w:pPr>
              <w:pStyle w:val="9"/>
              <w:rPr>
                <w:rFonts w:hint="eastAsia" w:ascii="宋体" w:hAnsi="宋体" w:eastAsia="宋体" w:cs="宋体"/>
                <w:highlight w:val="none"/>
              </w:rPr>
            </w:pPr>
          </w:p>
        </w:tc>
        <w:tc>
          <w:tcPr>
            <w:tcW w:w="1009" w:type="dxa"/>
          </w:tcPr>
          <w:p w14:paraId="33AF8F36">
            <w:pPr>
              <w:pStyle w:val="9"/>
              <w:rPr>
                <w:rFonts w:hint="eastAsia" w:ascii="宋体" w:hAnsi="宋体" w:eastAsia="宋体" w:cs="宋体"/>
                <w:highlight w:val="none"/>
              </w:rPr>
            </w:pPr>
          </w:p>
        </w:tc>
      </w:tr>
      <w:tr w14:paraId="1ECD2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0" w:hRule="atLeast"/>
          <w:jc w:val="center"/>
        </w:trPr>
        <w:tc>
          <w:tcPr>
            <w:tcW w:w="996" w:type="dxa"/>
          </w:tcPr>
          <w:p w14:paraId="1BEAAAEA">
            <w:pPr>
              <w:pStyle w:val="9"/>
              <w:rPr>
                <w:rFonts w:hint="eastAsia" w:ascii="宋体" w:hAnsi="宋体" w:eastAsia="宋体" w:cs="宋体"/>
                <w:highlight w:val="none"/>
              </w:rPr>
            </w:pPr>
          </w:p>
        </w:tc>
        <w:tc>
          <w:tcPr>
            <w:tcW w:w="1613" w:type="dxa"/>
          </w:tcPr>
          <w:p w14:paraId="67454A05">
            <w:pPr>
              <w:pStyle w:val="9"/>
              <w:rPr>
                <w:rFonts w:hint="eastAsia" w:ascii="宋体" w:hAnsi="宋体" w:eastAsia="宋体" w:cs="宋体"/>
                <w:highlight w:val="none"/>
              </w:rPr>
            </w:pPr>
          </w:p>
        </w:tc>
        <w:tc>
          <w:tcPr>
            <w:tcW w:w="1630" w:type="dxa"/>
          </w:tcPr>
          <w:p w14:paraId="530F895F">
            <w:pPr>
              <w:pStyle w:val="9"/>
              <w:rPr>
                <w:rFonts w:hint="eastAsia" w:ascii="宋体" w:hAnsi="宋体" w:eastAsia="宋体" w:cs="宋体"/>
                <w:highlight w:val="none"/>
              </w:rPr>
            </w:pPr>
          </w:p>
        </w:tc>
        <w:tc>
          <w:tcPr>
            <w:tcW w:w="1564" w:type="dxa"/>
          </w:tcPr>
          <w:p w14:paraId="1C3C8E5C">
            <w:pPr>
              <w:pStyle w:val="9"/>
              <w:rPr>
                <w:rFonts w:hint="eastAsia" w:ascii="宋体" w:hAnsi="宋体" w:eastAsia="宋体" w:cs="宋体"/>
                <w:highlight w:val="none"/>
              </w:rPr>
            </w:pPr>
          </w:p>
        </w:tc>
        <w:tc>
          <w:tcPr>
            <w:tcW w:w="1339" w:type="dxa"/>
          </w:tcPr>
          <w:p w14:paraId="16383EA9">
            <w:pPr>
              <w:pStyle w:val="9"/>
              <w:rPr>
                <w:rFonts w:hint="eastAsia" w:ascii="宋体" w:hAnsi="宋体" w:eastAsia="宋体" w:cs="宋体"/>
                <w:highlight w:val="none"/>
              </w:rPr>
            </w:pPr>
          </w:p>
        </w:tc>
        <w:tc>
          <w:tcPr>
            <w:tcW w:w="1564" w:type="dxa"/>
          </w:tcPr>
          <w:p w14:paraId="7D55AD26">
            <w:pPr>
              <w:pStyle w:val="9"/>
              <w:rPr>
                <w:rFonts w:hint="eastAsia" w:ascii="宋体" w:hAnsi="宋体" w:eastAsia="宋体" w:cs="宋体"/>
                <w:highlight w:val="none"/>
              </w:rPr>
            </w:pPr>
          </w:p>
        </w:tc>
        <w:tc>
          <w:tcPr>
            <w:tcW w:w="1009" w:type="dxa"/>
          </w:tcPr>
          <w:p w14:paraId="5B6CC4BB">
            <w:pPr>
              <w:pStyle w:val="9"/>
              <w:rPr>
                <w:rFonts w:hint="eastAsia" w:ascii="宋体" w:hAnsi="宋体" w:eastAsia="宋体" w:cs="宋体"/>
                <w:highlight w:val="none"/>
              </w:rPr>
            </w:pPr>
          </w:p>
        </w:tc>
      </w:tr>
      <w:tr w14:paraId="3CC7FB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7" w:hRule="atLeast"/>
          <w:jc w:val="center"/>
        </w:trPr>
        <w:tc>
          <w:tcPr>
            <w:tcW w:w="996" w:type="dxa"/>
          </w:tcPr>
          <w:p w14:paraId="30B1D646">
            <w:pPr>
              <w:pStyle w:val="9"/>
              <w:rPr>
                <w:rFonts w:hint="eastAsia" w:ascii="宋体" w:hAnsi="宋体" w:eastAsia="宋体" w:cs="宋体"/>
                <w:highlight w:val="none"/>
              </w:rPr>
            </w:pPr>
          </w:p>
        </w:tc>
        <w:tc>
          <w:tcPr>
            <w:tcW w:w="1613" w:type="dxa"/>
          </w:tcPr>
          <w:p w14:paraId="571888A1">
            <w:pPr>
              <w:pStyle w:val="9"/>
              <w:rPr>
                <w:rFonts w:hint="eastAsia" w:ascii="宋体" w:hAnsi="宋体" w:eastAsia="宋体" w:cs="宋体"/>
                <w:highlight w:val="none"/>
              </w:rPr>
            </w:pPr>
          </w:p>
        </w:tc>
        <w:tc>
          <w:tcPr>
            <w:tcW w:w="1630" w:type="dxa"/>
          </w:tcPr>
          <w:p w14:paraId="28649B17">
            <w:pPr>
              <w:pStyle w:val="9"/>
              <w:rPr>
                <w:rFonts w:hint="eastAsia" w:ascii="宋体" w:hAnsi="宋体" w:eastAsia="宋体" w:cs="宋体"/>
                <w:highlight w:val="none"/>
              </w:rPr>
            </w:pPr>
          </w:p>
        </w:tc>
        <w:tc>
          <w:tcPr>
            <w:tcW w:w="1564" w:type="dxa"/>
          </w:tcPr>
          <w:p w14:paraId="06DA6A6D">
            <w:pPr>
              <w:pStyle w:val="9"/>
              <w:rPr>
                <w:rFonts w:hint="eastAsia" w:ascii="宋体" w:hAnsi="宋体" w:eastAsia="宋体" w:cs="宋体"/>
                <w:highlight w:val="none"/>
              </w:rPr>
            </w:pPr>
          </w:p>
        </w:tc>
        <w:tc>
          <w:tcPr>
            <w:tcW w:w="1339" w:type="dxa"/>
          </w:tcPr>
          <w:p w14:paraId="52AD9F7B">
            <w:pPr>
              <w:pStyle w:val="9"/>
              <w:rPr>
                <w:rFonts w:hint="eastAsia" w:ascii="宋体" w:hAnsi="宋体" w:eastAsia="宋体" w:cs="宋体"/>
                <w:highlight w:val="none"/>
              </w:rPr>
            </w:pPr>
          </w:p>
        </w:tc>
        <w:tc>
          <w:tcPr>
            <w:tcW w:w="1564" w:type="dxa"/>
          </w:tcPr>
          <w:p w14:paraId="19DB3F7F">
            <w:pPr>
              <w:pStyle w:val="9"/>
              <w:rPr>
                <w:rFonts w:hint="eastAsia" w:ascii="宋体" w:hAnsi="宋体" w:eastAsia="宋体" w:cs="宋体"/>
                <w:highlight w:val="none"/>
              </w:rPr>
            </w:pPr>
          </w:p>
        </w:tc>
        <w:tc>
          <w:tcPr>
            <w:tcW w:w="1009" w:type="dxa"/>
          </w:tcPr>
          <w:p w14:paraId="6799A750">
            <w:pPr>
              <w:pStyle w:val="9"/>
              <w:rPr>
                <w:rFonts w:hint="eastAsia" w:ascii="宋体" w:hAnsi="宋体" w:eastAsia="宋体" w:cs="宋体"/>
                <w:highlight w:val="none"/>
              </w:rPr>
            </w:pPr>
          </w:p>
        </w:tc>
      </w:tr>
    </w:tbl>
    <w:p w14:paraId="0B947A75">
      <w:pPr>
        <w:pStyle w:val="9"/>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注：本表后附相关业绩合同或中标通知书复印件加盖企业公章。</w:t>
      </w:r>
    </w:p>
    <w:p w14:paraId="0A471BFB">
      <w:pPr>
        <w:rPr>
          <w:rFonts w:hint="eastAsia" w:ascii="宋体" w:hAnsi="宋体" w:eastAsia="宋体" w:cs="宋体"/>
          <w:b/>
          <w:sz w:val="32"/>
          <w:szCs w:val="32"/>
          <w:highlight w:val="none"/>
        </w:rPr>
      </w:pPr>
      <w:r>
        <w:rPr>
          <w:rFonts w:hint="eastAsia" w:ascii="宋体" w:hAnsi="宋体" w:eastAsia="宋体" w:cs="宋体"/>
          <w:b/>
          <w:sz w:val="32"/>
          <w:szCs w:val="32"/>
          <w:highlight w:val="none"/>
        </w:rPr>
        <w:br w:type="page"/>
      </w:r>
    </w:p>
    <w:p w14:paraId="66549B8E">
      <w:pPr>
        <w:spacing w:line="360" w:lineRule="auto"/>
        <w:jc w:val="center"/>
        <w:rPr>
          <w:rFonts w:hint="eastAsia" w:ascii="宋体" w:hAnsi="宋体" w:eastAsia="宋体" w:cs="宋体"/>
          <w:b/>
          <w:sz w:val="32"/>
          <w:szCs w:val="32"/>
          <w:highlight w:val="none"/>
        </w:rPr>
      </w:pPr>
      <w:r>
        <w:rPr>
          <w:rFonts w:hint="eastAsia" w:ascii="宋体" w:hAnsi="宋体" w:eastAsia="宋体" w:cs="宋体"/>
          <w:b/>
          <w:sz w:val="32"/>
          <w:szCs w:val="32"/>
          <w:highlight w:val="none"/>
        </w:rPr>
        <w:t>11、</w:t>
      </w:r>
      <w:r>
        <w:rPr>
          <w:rFonts w:hint="eastAsia" w:ascii="宋体" w:hAnsi="宋体" w:eastAsia="宋体" w:cs="宋体"/>
          <w:b/>
          <w:sz w:val="32"/>
          <w:szCs w:val="32"/>
          <w:highlight w:val="none"/>
          <w:lang w:eastAsia="zh-CN"/>
        </w:rPr>
        <w:t>投标人</w:t>
      </w:r>
      <w:r>
        <w:rPr>
          <w:rFonts w:hint="eastAsia" w:ascii="宋体" w:hAnsi="宋体" w:eastAsia="宋体" w:cs="宋体"/>
          <w:b/>
          <w:sz w:val="32"/>
          <w:szCs w:val="32"/>
          <w:highlight w:val="none"/>
        </w:rPr>
        <w:t>拟派于本项目管理、技术、服务人员情况表（如有）</w:t>
      </w:r>
    </w:p>
    <w:p w14:paraId="6E3CC40E">
      <w:pPr>
        <w:spacing w:line="360" w:lineRule="auto"/>
        <w:jc w:val="center"/>
        <w:rPr>
          <w:rFonts w:hint="eastAsia" w:ascii="宋体" w:hAnsi="宋体" w:eastAsia="宋体" w:cs="宋体"/>
          <w:b/>
          <w:sz w:val="32"/>
          <w:szCs w:val="32"/>
          <w:highlight w:val="none"/>
        </w:rPr>
      </w:pPr>
    </w:p>
    <w:tbl>
      <w:tblPr>
        <w:tblStyle w:val="22"/>
        <w:tblW w:w="923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8"/>
        <w:gridCol w:w="1634"/>
        <w:gridCol w:w="1121"/>
        <w:gridCol w:w="1155"/>
        <w:gridCol w:w="1155"/>
        <w:gridCol w:w="1155"/>
        <w:gridCol w:w="1419"/>
        <w:gridCol w:w="890"/>
      </w:tblGrid>
      <w:tr w14:paraId="61021B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2" w:hRule="atLeast"/>
        </w:trPr>
        <w:tc>
          <w:tcPr>
            <w:tcW w:w="708" w:type="dxa"/>
            <w:vAlign w:val="center"/>
          </w:tcPr>
          <w:p w14:paraId="2247DA62">
            <w:pPr>
              <w:jc w:val="center"/>
              <w:rPr>
                <w:rFonts w:hint="eastAsia" w:ascii="宋体" w:hAnsi="宋体" w:eastAsia="宋体" w:cs="宋体"/>
                <w:bCs/>
                <w:sz w:val="24"/>
                <w:highlight w:val="none"/>
              </w:rPr>
            </w:pPr>
            <w:r>
              <w:rPr>
                <w:rFonts w:hint="eastAsia" w:ascii="宋体" w:hAnsi="宋体" w:eastAsia="宋体" w:cs="宋体"/>
                <w:bCs/>
                <w:sz w:val="24"/>
                <w:highlight w:val="none"/>
              </w:rPr>
              <w:t>序号</w:t>
            </w:r>
          </w:p>
        </w:tc>
        <w:tc>
          <w:tcPr>
            <w:tcW w:w="1634" w:type="dxa"/>
            <w:vAlign w:val="center"/>
          </w:tcPr>
          <w:p w14:paraId="6349E3EE">
            <w:pPr>
              <w:jc w:val="center"/>
              <w:rPr>
                <w:rFonts w:hint="eastAsia" w:ascii="宋体" w:hAnsi="宋体" w:eastAsia="宋体" w:cs="宋体"/>
                <w:bCs/>
                <w:sz w:val="24"/>
                <w:highlight w:val="none"/>
              </w:rPr>
            </w:pPr>
            <w:r>
              <w:rPr>
                <w:rFonts w:hint="eastAsia" w:ascii="宋体" w:hAnsi="宋体" w:eastAsia="宋体" w:cs="宋体"/>
                <w:bCs/>
                <w:sz w:val="24"/>
                <w:highlight w:val="none"/>
              </w:rPr>
              <w:t>职务</w:t>
            </w:r>
          </w:p>
        </w:tc>
        <w:tc>
          <w:tcPr>
            <w:tcW w:w="1121" w:type="dxa"/>
            <w:vAlign w:val="center"/>
          </w:tcPr>
          <w:p w14:paraId="79CC7649">
            <w:pPr>
              <w:jc w:val="center"/>
              <w:rPr>
                <w:rFonts w:hint="eastAsia" w:ascii="宋体" w:hAnsi="宋体" w:eastAsia="宋体" w:cs="宋体"/>
                <w:bCs/>
                <w:sz w:val="24"/>
                <w:highlight w:val="none"/>
              </w:rPr>
            </w:pPr>
            <w:r>
              <w:rPr>
                <w:rFonts w:hint="eastAsia" w:ascii="宋体" w:hAnsi="宋体" w:eastAsia="宋体" w:cs="宋体"/>
                <w:bCs/>
                <w:sz w:val="24"/>
                <w:highlight w:val="none"/>
              </w:rPr>
              <w:t>姓名</w:t>
            </w:r>
          </w:p>
        </w:tc>
        <w:tc>
          <w:tcPr>
            <w:tcW w:w="1155" w:type="dxa"/>
            <w:vAlign w:val="center"/>
          </w:tcPr>
          <w:p w14:paraId="545B1E78">
            <w:pPr>
              <w:jc w:val="center"/>
              <w:rPr>
                <w:rFonts w:hint="eastAsia" w:ascii="宋体" w:hAnsi="宋体" w:eastAsia="宋体" w:cs="宋体"/>
                <w:bCs/>
                <w:sz w:val="24"/>
                <w:highlight w:val="none"/>
              </w:rPr>
            </w:pPr>
            <w:r>
              <w:rPr>
                <w:rFonts w:hint="eastAsia" w:ascii="宋体" w:hAnsi="宋体" w:eastAsia="宋体" w:cs="宋体"/>
                <w:bCs/>
                <w:sz w:val="24"/>
                <w:highlight w:val="none"/>
              </w:rPr>
              <w:t>学历</w:t>
            </w:r>
          </w:p>
        </w:tc>
        <w:tc>
          <w:tcPr>
            <w:tcW w:w="1155" w:type="dxa"/>
            <w:vAlign w:val="center"/>
          </w:tcPr>
          <w:p w14:paraId="3F38B354">
            <w:pPr>
              <w:jc w:val="center"/>
              <w:rPr>
                <w:rFonts w:hint="eastAsia" w:ascii="宋体" w:hAnsi="宋体" w:eastAsia="宋体" w:cs="宋体"/>
                <w:bCs/>
                <w:sz w:val="24"/>
                <w:highlight w:val="none"/>
              </w:rPr>
            </w:pPr>
            <w:r>
              <w:rPr>
                <w:rFonts w:hint="eastAsia" w:ascii="宋体" w:hAnsi="宋体" w:eastAsia="宋体" w:cs="宋体"/>
                <w:bCs/>
                <w:sz w:val="24"/>
                <w:highlight w:val="none"/>
              </w:rPr>
              <w:t>职称</w:t>
            </w:r>
          </w:p>
        </w:tc>
        <w:tc>
          <w:tcPr>
            <w:tcW w:w="1155" w:type="dxa"/>
            <w:vAlign w:val="center"/>
          </w:tcPr>
          <w:p w14:paraId="52928054">
            <w:pPr>
              <w:jc w:val="center"/>
              <w:rPr>
                <w:rFonts w:hint="eastAsia" w:ascii="宋体" w:hAnsi="宋体" w:eastAsia="宋体" w:cs="宋体"/>
                <w:bCs/>
                <w:sz w:val="24"/>
                <w:highlight w:val="none"/>
              </w:rPr>
            </w:pPr>
            <w:r>
              <w:rPr>
                <w:rFonts w:hint="eastAsia" w:ascii="宋体" w:hAnsi="宋体" w:eastAsia="宋体" w:cs="宋体"/>
                <w:bCs/>
                <w:sz w:val="24"/>
                <w:highlight w:val="none"/>
              </w:rPr>
              <w:t>专业</w:t>
            </w:r>
          </w:p>
        </w:tc>
        <w:tc>
          <w:tcPr>
            <w:tcW w:w="1419" w:type="dxa"/>
            <w:vAlign w:val="center"/>
          </w:tcPr>
          <w:p w14:paraId="6D0304E5">
            <w:pPr>
              <w:jc w:val="center"/>
              <w:rPr>
                <w:rFonts w:hint="eastAsia" w:ascii="宋体" w:hAnsi="宋体" w:eastAsia="宋体" w:cs="宋体"/>
                <w:bCs/>
                <w:sz w:val="24"/>
                <w:highlight w:val="none"/>
              </w:rPr>
            </w:pPr>
            <w:r>
              <w:rPr>
                <w:rFonts w:hint="eastAsia" w:ascii="宋体" w:hAnsi="宋体" w:eastAsia="宋体" w:cs="宋体"/>
                <w:bCs/>
                <w:sz w:val="24"/>
                <w:highlight w:val="none"/>
              </w:rPr>
              <w:t>工作年限</w:t>
            </w:r>
          </w:p>
        </w:tc>
        <w:tc>
          <w:tcPr>
            <w:tcW w:w="890" w:type="dxa"/>
            <w:vAlign w:val="center"/>
          </w:tcPr>
          <w:p w14:paraId="71DF5BAF">
            <w:pPr>
              <w:jc w:val="center"/>
              <w:rPr>
                <w:rFonts w:hint="eastAsia" w:ascii="宋体" w:hAnsi="宋体" w:eastAsia="宋体" w:cs="宋体"/>
                <w:bCs/>
                <w:sz w:val="24"/>
                <w:highlight w:val="none"/>
              </w:rPr>
            </w:pPr>
            <w:r>
              <w:rPr>
                <w:rFonts w:hint="eastAsia" w:ascii="宋体" w:hAnsi="宋体" w:eastAsia="宋体" w:cs="宋体"/>
                <w:bCs/>
                <w:sz w:val="24"/>
                <w:highlight w:val="none"/>
              </w:rPr>
              <w:t>备注</w:t>
            </w:r>
          </w:p>
        </w:tc>
      </w:tr>
      <w:tr w14:paraId="286417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2" w:hRule="atLeast"/>
        </w:trPr>
        <w:tc>
          <w:tcPr>
            <w:tcW w:w="708" w:type="dxa"/>
          </w:tcPr>
          <w:p w14:paraId="2AEFC767">
            <w:pPr>
              <w:jc w:val="center"/>
              <w:rPr>
                <w:rFonts w:hint="eastAsia" w:ascii="宋体" w:hAnsi="宋体" w:eastAsia="宋体" w:cs="宋体"/>
                <w:bCs/>
                <w:sz w:val="24"/>
                <w:highlight w:val="none"/>
              </w:rPr>
            </w:pPr>
          </w:p>
        </w:tc>
        <w:tc>
          <w:tcPr>
            <w:tcW w:w="1634" w:type="dxa"/>
          </w:tcPr>
          <w:p w14:paraId="5F5AB4C8">
            <w:pPr>
              <w:jc w:val="center"/>
              <w:rPr>
                <w:rFonts w:hint="eastAsia" w:ascii="宋体" w:hAnsi="宋体" w:eastAsia="宋体" w:cs="宋体"/>
                <w:bCs/>
                <w:sz w:val="24"/>
                <w:highlight w:val="none"/>
              </w:rPr>
            </w:pPr>
          </w:p>
        </w:tc>
        <w:tc>
          <w:tcPr>
            <w:tcW w:w="1121" w:type="dxa"/>
          </w:tcPr>
          <w:p w14:paraId="5FDB399A">
            <w:pPr>
              <w:jc w:val="center"/>
              <w:rPr>
                <w:rFonts w:hint="eastAsia" w:ascii="宋体" w:hAnsi="宋体" w:eastAsia="宋体" w:cs="宋体"/>
                <w:bCs/>
                <w:sz w:val="24"/>
                <w:highlight w:val="none"/>
              </w:rPr>
            </w:pPr>
          </w:p>
        </w:tc>
        <w:tc>
          <w:tcPr>
            <w:tcW w:w="1155" w:type="dxa"/>
          </w:tcPr>
          <w:p w14:paraId="5126F086">
            <w:pPr>
              <w:jc w:val="center"/>
              <w:rPr>
                <w:rFonts w:hint="eastAsia" w:ascii="宋体" w:hAnsi="宋体" w:eastAsia="宋体" w:cs="宋体"/>
                <w:bCs/>
                <w:sz w:val="24"/>
                <w:highlight w:val="none"/>
              </w:rPr>
            </w:pPr>
          </w:p>
        </w:tc>
        <w:tc>
          <w:tcPr>
            <w:tcW w:w="1155" w:type="dxa"/>
          </w:tcPr>
          <w:p w14:paraId="1900E010">
            <w:pPr>
              <w:jc w:val="center"/>
              <w:rPr>
                <w:rFonts w:hint="eastAsia" w:ascii="宋体" w:hAnsi="宋体" w:eastAsia="宋体" w:cs="宋体"/>
                <w:bCs/>
                <w:sz w:val="24"/>
                <w:highlight w:val="none"/>
              </w:rPr>
            </w:pPr>
          </w:p>
        </w:tc>
        <w:tc>
          <w:tcPr>
            <w:tcW w:w="1155" w:type="dxa"/>
          </w:tcPr>
          <w:p w14:paraId="19663291">
            <w:pPr>
              <w:jc w:val="center"/>
              <w:rPr>
                <w:rFonts w:hint="eastAsia" w:ascii="宋体" w:hAnsi="宋体" w:eastAsia="宋体" w:cs="宋体"/>
                <w:bCs/>
                <w:sz w:val="24"/>
                <w:highlight w:val="none"/>
              </w:rPr>
            </w:pPr>
          </w:p>
        </w:tc>
        <w:tc>
          <w:tcPr>
            <w:tcW w:w="1419" w:type="dxa"/>
          </w:tcPr>
          <w:p w14:paraId="6820A151">
            <w:pPr>
              <w:jc w:val="center"/>
              <w:rPr>
                <w:rFonts w:hint="eastAsia" w:ascii="宋体" w:hAnsi="宋体" w:eastAsia="宋体" w:cs="宋体"/>
                <w:bCs/>
                <w:sz w:val="24"/>
                <w:highlight w:val="none"/>
              </w:rPr>
            </w:pPr>
          </w:p>
        </w:tc>
        <w:tc>
          <w:tcPr>
            <w:tcW w:w="890" w:type="dxa"/>
          </w:tcPr>
          <w:p w14:paraId="306C6543">
            <w:pPr>
              <w:jc w:val="center"/>
              <w:rPr>
                <w:rFonts w:hint="eastAsia" w:ascii="宋体" w:hAnsi="宋体" w:eastAsia="宋体" w:cs="宋体"/>
                <w:bCs/>
                <w:sz w:val="24"/>
                <w:highlight w:val="none"/>
              </w:rPr>
            </w:pPr>
          </w:p>
        </w:tc>
      </w:tr>
      <w:tr w14:paraId="4BEC5E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2" w:hRule="atLeast"/>
        </w:trPr>
        <w:tc>
          <w:tcPr>
            <w:tcW w:w="708" w:type="dxa"/>
          </w:tcPr>
          <w:p w14:paraId="0BCA6F9A">
            <w:pPr>
              <w:jc w:val="center"/>
              <w:rPr>
                <w:rFonts w:hint="eastAsia" w:ascii="宋体" w:hAnsi="宋体" w:eastAsia="宋体" w:cs="宋体"/>
                <w:bCs/>
                <w:sz w:val="24"/>
                <w:highlight w:val="none"/>
              </w:rPr>
            </w:pPr>
          </w:p>
        </w:tc>
        <w:tc>
          <w:tcPr>
            <w:tcW w:w="1634" w:type="dxa"/>
          </w:tcPr>
          <w:p w14:paraId="487B2BED">
            <w:pPr>
              <w:jc w:val="center"/>
              <w:rPr>
                <w:rFonts w:hint="eastAsia" w:ascii="宋体" w:hAnsi="宋体" w:eastAsia="宋体" w:cs="宋体"/>
                <w:bCs/>
                <w:sz w:val="24"/>
                <w:highlight w:val="none"/>
              </w:rPr>
            </w:pPr>
          </w:p>
        </w:tc>
        <w:tc>
          <w:tcPr>
            <w:tcW w:w="1121" w:type="dxa"/>
          </w:tcPr>
          <w:p w14:paraId="04D2923D">
            <w:pPr>
              <w:jc w:val="center"/>
              <w:rPr>
                <w:rFonts w:hint="eastAsia" w:ascii="宋体" w:hAnsi="宋体" w:eastAsia="宋体" w:cs="宋体"/>
                <w:bCs/>
                <w:sz w:val="24"/>
                <w:highlight w:val="none"/>
              </w:rPr>
            </w:pPr>
          </w:p>
        </w:tc>
        <w:tc>
          <w:tcPr>
            <w:tcW w:w="1155" w:type="dxa"/>
          </w:tcPr>
          <w:p w14:paraId="60B29362">
            <w:pPr>
              <w:jc w:val="center"/>
              <w:rPr>
                <w:rFonts w:hint="eastAsia" w:ascii="宋体" w:hAnsi="宋体" w:eastAsia="宋体" w:cs="宋体"/>
                <w:bCs/>
                <w:sz w:val="24"/>
                <w:highlight w:val="none"/>
              </w:rPr>
            </w:pPr>
          </w:p>
        </w:tc>
        <w:tc>
          <w:tcPr>
            <w:tcW w:w="1155" w:type="dxa"/>
          </w:tcPr>
          <w:p w14:paraId="2FE8D86D">
            <w:pPr>
              <w:jc w:val="center"/>
              <w:rPr>
                <w:rFonts w:hint="eastAsia" w:ascii="宋体" w:hAnsi="宋体" w:eastAsia="宋体" w:cs="宋体"/>
                <w:bCs/>
                <w:sz w:val="24"/>
                <w:highlight w:val="none"/>
              </w:rPr>
            </w:pPr>
          </w:p>
        </w:tc>
        <w:tc>
          <w:tcPr>
            <w:tcW w:w="1155" w:type="dxa"/>
          </w:tcPr>
          <w:p w14:paraId="00005CE4">
            <w:pPr>
              <w:jc w:val="center"/>
              <w:rPr>
                <w:rFonts w:hint="eastAsia" w:ascii="宋体" w:hAnsi="宋体" w:eastAsia="宋体" w:cs="宋体"/>
                <w:bCs/>
                <w:sz w:val="24"/>
                <w:highlight w:val="none"/>
              </w:rPr>
            </w:pPr>
          </w:p>
        </w:tc>
        <w:tc>
          <w:tcPr>
            <w:tcW w:w="1419" w:type="dxa"/>
          </w:tcPr>
          <w:p w14:paraId="79154F7D">
            <w:pPr>
              <w:jc w:val="center"/>
              <w:rPr>
                <w:rFonts w:hint="eastAsia" w:ascii="宋体" w:hAnsi="宋体" w:eastAsia="宋体" w:cs="宋体"/>
                <w:bCs/>
                <w:sz w:val="24"/>
                <w:highlight w:val="none"/>
              </w:rPr>
            </w:pPr>
          </w:p>
        </w:tc>
        <w:tc>
          <w:tcPr>
            <w:tcW w:w="890" w:type="dxa"/>
          </w:tcPr>
          <w:p w14:paraId="2D5619F3">
            <w:pPr>
              <w:jc w:val="center"/>
              <w:rPr>
                <w:rFonts w:hint="eastAsia" w:ascii="宋体" w:hAnsi="宋体" w:eastAsia="宋体" w:cs="宋体"/>
                <w:bCs/>
                <w:sz w:val="24"/>
                <w:highlight w:val="none"/>
              </w:rPr>
            </w:pPr>
          </w:p>
        </w:tc>
      </w:tr>
      <w:tr w14:paraId="170BE7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2" w:hRule="atLeast"/>
        </w:trPr>
        <w:tc>
          <w:tcPr>
            <w:tcW w:w="708" w:type="dxa"/>
          </w:tcPr>
          <w:p w14:paraId="7E1F3883">
            <w:pPr>
              <w:jc w:val="center"/>
              <w:rPr>
                <w:rFonts w:hint="eastAsia" w:ascii="宋体" w:hAnsi="宋体" w:eastAsia="宋体" w:cs="宋体"/>
                <w:bCs/>
                <w:sz w:val="24"/>
                <w:highlight w:val="none"/>
              </w:rPr>
            </w:pPr>
          </w:p>
        </w:tc>
        <w:tc>
          <w:tcPr>
            <w:tcW w:w="1634" w:type="dxa"/>
          </w:tcPr>
          <w:p w14:paraId="139EE90D">
            <w:pPr>
              <w:jc w:val="center"/>
              <w:rPr>
                <w:rFonts w:hint="eastAsia" w:ascii="宋体" w:hAnsi="宋体" w:eastAsia="宋体" w:cs="宋体"/>
                <w:bCs/>
                <w:sz w:val="24"/>
                <w:highlight w:val="none"/>
              </w:rPr>
            </w:pPr>
          </w:p>
        </w:tc>
        <w:tc>
          <w:tcPr>
            <w:tcW w:w="1121" w:type="dxa"/>
          </w:tcPr>
          <w:p w14:paraId="10D56E40">
            <w:pPr>
              <w:jc w:val="center"/>
              <w:rPr>
                <w:rFonts w:hint="eastAsia" w:ascii="宋体" w:hAnsi="宋体" w:eastAsia="宋体" w:cs="宋体"/>
                <w:bCs/>
                <w:sz w:val="24"/>
                <w:highlight w:val="none"/>
              </w:rPr>
            </w:pPr>
          </w:p>
        </w:tc>
        <w:tc>
          <w:tcPr>
            <w:tcW w:w="1155" w:type="dxa"/>
          </w:tcPr>
          <w:p w14:paraId="4F6027D4">
            <w:pPr>
              <w:jc w:val="center"/>
              <w:rPr>
                <w:rFonts w:hint="eastAsia" w:ascii="宋体" w:hAnsi="宋体" w:eastAsia="宋体" w:cs="宋体"/>
                <w:bCs/>
                <w:sz w:val="24"/>
                <w:highlight w:val="none"/>
              </w:rPr>
            </w:pPr>
          </w:p>
        </w:tc>
        <w:tc>
          <w:tcPr>
            <w:tcW w:w="1155" w:type="dxa"/>
          </w:tcPr>
          <w:p w14:paraId="2BA0E4C8">
            <w:pPr>
              <w:jc w:val="center"/>
              <w:rPr>
                <w:rFonts w:hint="eastAsia" w:ascii="宋体" w:hAnsi="宋体" w:eastAsia="宋体" w:cs="宋体"/>
                <w:bCs/>
                <w:sz w:val="24"/>
                <w:highlight w:val="none"/>
              </w:rPr>
            </w:pPr>
          </w:p>
        </w:tc>
        <w:tc>
          <w:tcPr>
            <w:tcW w:w="1155" w:type="dxa"/>
          </w:tcPr>
          <w:p w14:paraId="031059C1">
            <w:pPr>
              <w:jc w:val="center"/>
              <w:rPr>
                <w:rFonts w:hint="eastAsia" w:ascii="宋体" w:hAnsi="宋体" w:eastAsia="宋体" w:cs="宋体"/>
                <w:bCs/>
                <w:sz w:val="24"/>
                <w:highlight w:val="none"/>
              </w:rPr>
            </w:pPr>
          </w:p>
        </w:tc>
        <w:tc>
          <w:tcPr>
            <w:tcW w:w="1419" w:type="dxa"/>
          </w:tcPr>
          <w:p w14:paraId="56BD51B3">
            <w:pPr>
              <w:jc w:val="center"/>
              <w:rPr>
                <w:rFonts w:hint="eastAsia" w:ascii="宋体" w:hAnsi="宋体" w:eastAsia="宋体" w:cs="宋体"/>
                <w:bCs/>
                <w:sz w:val="24"/>
                <w:highlight w:val="none"/>
              </w:rPr>
            </w:pPr>
          </w:p>
        </w:tc>
        <w:tc>
          <w:tcPr>
            <w:tcW w:w="890" w:type="dxa"/>
          </w:tcPr>
          <w:p w14:paraId="33279BFB">
            <w:pPr>
              <w:jc w:val="center"/>
              <w:rPr>
                <w:rFonts w:hint="eastAsia" w:ascii="宋体" w:hAnsi="宋体" w:eastAsia="宋体" w:cs="宋体"/>
                <w:bCs/>
                <w:sz w:val="24"/>
                <w:highlight w:val="none"/>
              </w:rPr>
            </w:pPr>
          </w:p>
        </w:tc>
      </w:tr>
      <w:tr w14:paraId="6DDA3A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2" w:hRule="atLeast"/>
        </w:trPr>
        <w:tc>
          <w:tcPr>
            <w:tcW w:w="708" w:type="dxa"/>
          </w:tcPr>
          <w:p w14:paraId="0016D70E">
            <w:pPr>
              <w:jc w:val="center"/>
              <w:rPr>
                <w:rFonts w:hint="eastAsia" w:ascii="宋体" w:hAnsi="宋体" w:eastAsia="宋体" w:cs="宋体"/>
                <w:bCs/>
                <w:sz w:val="24"/>
                <w:highlight w:val="none"/>
              </w:rPr>
            </w:pPr>
          </w:p>
        </w:tc>
        <w:tc>
          <w:tcPr>
            <w:tcW w:w="1634" w:type="dxa"/>
          </w:tcPr>
          <w:p w14:paraId="61C4FB0B">
            <w:pPr>
              <w:jc w:val="center"/>
              <w:rPr>
                <w:rFonts w:hint="eastAsia" w:ascii="宋体" w:hAnsi="宋体" w:eastAsia="宋体" w:cs="宋体"/>
                <w:bCs/>
                <w:sz w:val="24"/>
                <w:highlight w:val="none"/>
              </w:rPr>
            </w:pPr>
          </w:p>
        </w:tc>
        <w:tc>
          <w:tcPr>
            <w:tcW w:w="1121" w:type="dxa"/>
          </w:tcPr>
          <w:p w14:paraId="1829F2AF">
            <w:pPr>
              <w:jc w:val="center"/>
              <w:rPr>
                <w:rFonts w:hint="eastAsia" w:ascii="宋体" w:hAnsi="宋体" w:eastAsia="宋体" w:cs="宋体"/>
                <w:bCs/>
                <w:sz w:val="24"/>
                <w:highlight w:val="none"/>
              </w:rPr>
            </w:pPr>
          </w:p>
        </w:tc>
        <w:tc>
          <w:tcPr>
            <w:tcW w:w="1155" w:type="dxa"/>
          </w:tcPr>
          <w:p w14:paraId="2D15D226">
            <w:pPr>
              <w:jc w:val="center"/>
              <w:rPr>
                <w:rFonts w:hint="eastAsia" w:ascii="宋体" w:hAnsi="宋体" w:eastAsia="宋体" w:cs="宋体"/>
                <w:bCs/>
                <w:sz w:val="24"/>
                <w:highlight w:val="none"/>
              </w:rPr>
            </w:pPr>
          </w:p>
        </w:tc>
        <w:tc>
          <w:tcPr>
            <w:tcW w:w="1155" w:type="dxa"/>
          </w:tcPr>
          <w:p w14:paraId="4A1C8C0B">
            <w:pPr>
              <w:jc w:val="center"/>
              <w:rPr>
                <w:rFonts w:hint="eastAsia" w:ascii="宋体" w:hAnsi="宋体" w:eastAsia="宋体" w:cs="宋体"/>
                <w:bCs/>
                <w:sz w:val="24"/>
                <w:highlight w:val="none"/>
              </w:rPr>
            </w:pPr>
          </w:p>
        </w:tc>
        <w:tc>
          <w:tcPr>
            <w:tcW w:w="1155" w:type="dxa"/>
          </w:tcPr>
          <w:p w14:paraId="20D6BA44">
            <w:pPr>
              <w:jc w:val="center"/>
              <w:rPr>
                <w:rFonts w:hint="eastAsia" w:ascii="宋体" w:hAnsi="宋体" w:eastAsia="宋体" w:cs="宋体"/>
                <w:bCs/>
                <w:sz w:val="24"/>
                <w:highlight w:val="none"/>
              </w:rPr>
            </w:pPr>
          </w:p>
        </w:tc>
        <w:tc>
          <w:tcPr>
            <w:tcW w:w="1419" w:type="dxa"/>
          </w:tcPr>
          <w:p w14:paraId="3117B003">
            <w:pPr>
              <w:jc w:val="center"/>
              <w:rPr>
                <w:rFonts w:hint="eastAsia" w:ascii="宋体" w:hAnsi="宋体" w:eastAsia="宋体" w:cs="宋体"/>
                <w:bCs/>
                <w:sz w:val="24"/>
                <w:highlight w:val="none"/>
              </w:rPr>
            </w:pPr>
          </w:p>
        </w:tc>
        <w:tc>
          <w:tcPr>
            <w:tcW w:w="890" w:type="dxa"/>
          </w:tcPr>
          <w:p w14:paraId="3B7C32C6">
            <w:pPr>
              <w:jc w:val="center"/>
              <w:rPr>
                <w:rFonts w:hint="eastAsia" w:ascii="宋体" w:hAnsi="宋体" w:eastAsia="宋体" w:cs="宋体"/>
                <w:bCs/>
                <w:sz w:val="24"/>
                <w:highlight w:val="none"/>
              </w:rPr>
            </w:pPr>
          </w:p>
        </w:tc>
      </w:tr>
      <w:tr w14:paraId="0C46C5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8" w:hRule="atLeast"/>
        </w:trPr>
        <w:tc>
          <w:tcPr>
            <w:tcW w:w="708" w:type="dxa"/>
          </w:tcPr>
          <w:p w14:paraId="47E10810">
            <w:pPr>
              <w:jc w:val="center"/>
              <w:rPr>
                <w:rFonts w:hint="eastAsia" w:ascii="宋体" w:hAnsi="宋体" w:eastAsia="宋体" w:cs="宋体"/>
                <w:bCs/>
                <w:sz w:val="24"/>
                <w:highlight w:val="none"/>
              </w:rPr>
            </w:pPr>
          </w:p>
        </w:tc>
        <w:tc>
          <w:tcPr>
            <w:tcW w:w="1634" w:type="dxa"/>
          </w:tcPr>
          <w:p w14:paraId="2ED32BB1">
            <w:pPr>
              <w:jc w:val="center"/>
              <w:rPr>
                <w:rFonts w:hint="eastAsia" w:ascii="宋体" w:hAnsi="宋体" w:eastAsia="宋体" w:cs="宋体"/>
                <w:bCs/>
                <w:sz w:val="24"/>
                <w:highlight w:val="none"/>
              </w:rPr>
            </w:pPr>
          </w:p>
        </w:tc>
        <w:tc>
          <w:tcPr>
            <w:tcW w:w="1121" w:type="dxa"/>
          </w:tcPr>
          <w:p w14:paraId="1FCF3BF2">
            <w:pPr>
              <w:jc w:val="center"/>
              <w:rPr>
                <w:rFonts w:hint="eastAsia" w:ascii="宋体" w:hAnsi="宋体" w:eastAsia="宋体" w:cs="宋体"/>
                <w:bCs/>
                <w:sz w:val="24"/>
                <w:highlight w:val="none"/>
              </w:rPr>
            </w:pPr>
          </w:p>
        </w:tc>
        <w:tc>
          <w:tcPr>
            <w:tcW w:w="1155" w:type="dxa"/>
          </w:tcPr>
          <w:p w14:paraId="2DCAA2D8">
            <w:pPr>
              <w:jc w:val="center"/>
              <w:rPr>
                <w:rFonts w:hint="eastAsia" w:ascii="宋体" w:hAnsi="宋体" w:eastAsia="宋体" w:cs="宋体"/>
                <w:bCs/>
                <w:sz w:val="24"/>
                <w:highlight w:val="none"/>
              </w:rPr>
            </w:pPr>
          </w:p>
        </w:tc>
        <w:tc>
          <w:tcPr>
            <w:tcW w:w="1155" w:type="dxa"/>
          </w:tcPr>
          <w:p w14:paraId="490F8B6B">
            <w:pPr>
              <w:jc w:val="center"/>
              <w:rPr>
                <w:rFonts w:hint="eastAsia" w:ascii="宋体" w:hAnsi="宋体" w:eastAsia="宋体" w:cs="宋体"/>
                <w:bCs/>
                <w:sz w:val="24"/>
                <w:highlight w:val="none"/>
              </w:rPr>
            </w:pPr>
          </w:p>
        </w:tc>
        <w:tc>
          <w:tcPr>
            <w:tcW w:w="1155" w:type="dxa"/>
          </w:tcPr>
          <w:p w14:paraId="06C4A2F1">
            <w:pPr>
              <w:jc w:val="center"/>
              <w:rPr>
                <w:rFonts w:hint="eastAsia" w:ascii="宋体" w:hAnsi="宋体" w:eastAsia="宋体" w:cs="宋体"/>
                <w:bCs/>
                <w:sz w:val="24"/>
                <w:highlight w:val="none"/>
              </w:rPr>
            </w:pPr>
          </w:p>
        </w:tc>
        <w:tc>
          <w:tcPr>
            <w:tcW w:w="1419" w:type="dxa"/>
          </w:tcPr>
          <w:p w14:paraId="3BBAA743">
            <w:pPr>
              <w:jc w:val="center"/>
              <w:rPr>
                <w:rFonts w:hint="eastAsia" w:ascii="宋体" w:hAnsi="宋体" w:eastAsia="宋体" w:cs="宋体"/>
                <w:bCs/>
                <w:sz w:val="24"/>
                <w:highlight w:val="none"/>
              </w:rPr>
            </w:pPr>
          </w:p>
        </w:tc>
        <w:tc>
          <w:tcPr>
            <w:tcW w:w="890" w:type="dxa"/>
          </w:tcPr>
          <w:p w14:paraId="1987DC2F">
            <w:pPr>
              <w:jc w:val="center"/>
              <w:rPr>
                <w:rFonts w:hint="eastAsia" w:ascii="宋体" w:hAnsi="宋体" w:eastAsia="宋体" w:cs="宋体"/>
                <w:bCs/>
                <w:sz w:val="24"/>
                <w:highlight w:val="none"/>
              </w:rPr>
            </w:pPr>
          </w:p>
        </w:tc>
      </w:tr>
    </w:tbl>
    <w:p w14:paraId="1F5A9DD7">
      <w:pPr>
        <w:spacing w:line="360" w:lineRule="auto"/>
        <w:jc w:val="center"/>
        <w:rPr>
          <w:rFonts w:hint="eastAsia" w:ascii="宋体" w:hAnsi="宋体" w:eastAsia="宋体" w:cs="宋体"/>
          <w:b/>
          <w:sz w:val="32"/>
          <w:szCs w:val="32"/>
          <w:highlight w:val="none"/>
        </w:rPr>
      </w:pPr>
    </w:p>
    <w:p w14:paraId="1DE466AF">
      <w:pPr>
        <w:rPr>
          <w:rFonts w:hint="eastAsia" w:ascii="宋体" w:hAnsi="宋体" w:eastAsia="宋体" w:cs="宋体"/>
          <w:b/>
          <w:sz w:val="32"/>
          <w:szCs w:val="32"/>
          <w:highlight w:val="none"/>
        </w:rPr>
      </w:pPr>
      <w:r>
        <w:rPr>
          <w:rFonts w:hint="eastAsia" w:ascii="宋体" w:hAnsi="宋体" w:eastAsia="宋体" w:cs="宋体"/>
          <w:b/>
          <w:szCs w:val="21"/>
          <w:highlight w:val="none"/>
        </w:rPr>
        <w:t>注：本表须后附相关人员证明材料</w:t>
      </w:r>
      <w:r>
        <w:rPr>
          <w:rFonts w:hint="eastAsia" w:ascii="宋体" w:hAnsi="宋体" w:eastAsia="宋体" w:cs="宋体"/>
          <w:b/>
          <w:sz w:val="32"/>
          <w:szCs w:val="32"/>
          <w:highlight w:val="none"/>
        </w:rPr>
        <w:br w:type="page"/>
      </w:r>
    </w:p>
    <w:p w14:paraId="59FDA130">
      <w:pPr>
        <w:spacing w:line="360" w:lineRule="auto"/>
        <w:jc w:val="center"/>
        <w:rPr>
          <w:rFonts w:hint="eastAsia" w:ascii="宋体" w:hAnsi="宋体" w:eastAsia="宋体" w:cs="宋体"/>
          <w:b/>
          <w:sz w:val="32"/>
          <w:szCs w:val="32"/>
          <w:highlight w:val="none"/>
        </w:rPr>
      </w:pPr>
      <w:r>
        <w:rPr>
          <w:rFonts w:hint="eastAsia" w:ascii="宋体" w:hAnsi="宋体" w:eastAsia="宋体" w:cs="宋体"/>
          <w:b/>
          <w:sz w:val="32"/>
          <w:szCs w:val="32"/>
          <w:highlight w:val="none"/>
        </w:rPr>
        <w:t>12、</w:t>
      </w:r>
      <w:bookmarkStart w:id="115" w:name="_Toc424468844"/>
      <w:r>
        <w:rPr>
          <w:rFonts w:hint="eastAsia" w:ascii="宋体" w:hAnsi="宋体" w:eastAsia="宋体" w:cs="宋体"/>
          <w:b/>
          <w:sz w:val="32"/>
          <w:szCs w:val="32"/>
          <w:highlight w:val="none"/>
        </w:rPr>
        <w:t>信誉承诺书</w:t>
      </w:r>
    </w:p>
    <w:p w14:paraId="00C87AC6">
      <w:pPr>
        <w:pStyle w:val="9"/>
        <w:rPr>
          <w:rFonts w:hint="eastAsia" w:ascii="宋体" w:hAnsi="宋体" w:eastAsia="宋体" w:cs="宋体"/>
          <w:highlight w:val="none"/>
        </w:rPr>
      </w:pPr>
    </w:p>
    <w:p w14:paraId="01AC4AE9">
      <w:pPr>
        <w:tabs>
          <w:tab w:val="left" w:pos="1365"/>
        </w:tabs>
        <w:spacing w:line="360" w:lineRule="auto"/>
        <w:jc w:val="center"/>
        <w:rPr>
          <w:rFonts w:hint="eastAsia" w:ascii="宋体" w:hAnsi="宋体" w:eastAsia="宋体" w:cs="宋体"/>
          <w:sz w:val="28"/>
          <w:szCs w:val="32"/>
          <w:highlight w:val="none"/>
        </w:rPr>
      </w:pPr>
      <w:r>
        <w:rPr>
          <w:rFonts w:hint="eastAsia" w:ascii="宋体" w:hAnsi="宋体" w:eastAsia="宋体" w:cs="宋体"/>
          <w:sz w:val="28"/>
          <w:szCs w:val="32"/>
          <w:highlight w:val="none"/>
        </w:rPr>
        <w:t>（格式自拟）</w:t>
      </w:r>
    </w:p>
    <w:bookmarkEnd w:id="115"/>
    <w:p w14:paraId="38DF1476">
      <w:pPr>
        <w:rPr>
          <w:rFonts w:hint="eastAsia" w:ascii="宋体" w:hAnsi="宋体" w:eastAsia="宋体" w:cs="宋体"/>
          <w:b/>
          <w:sz w:val="32"/>
          <w:szCs w:val="32"/>
          <w:highlight w:val="none"/>
        </w:rPr>
      </w:pPr>
      <w:r>
        <w:rPr>
          <w:rFonts w:hint="eastAsia" w:ascii="宋体" w:hAnsi="宋体" w:eastAsia="宋体" w:cs="宋体"/>
          <w:b/>
          <w:sz w:val="32"/>
          <w:szCs w:val="32"/>
          <w:highlight w:val="none"/>
        </w:rPr>
        <w:br w:type="page"/>
      </w:r>
    </w:p>
    <w:p w14:paraId="2428B663">
      <w:pPr>
        <w:spacing w:line="360" w:lineRule="auto"/>
        <w:jc w:val="center"/>
        <w:rPr>
          <w:rFonts w:hint="eastAsia" w:ascii="宋体" w:hAnsi="宋体" w:eastAsia="宋体" w:cs="宋体"/>
          <w:b/>
          <w:sz w:val="32"/>
          <w:szCs w:val="32"/>
          <w:highlight w:val="none"/>
          <w:lang w:eastAsia="zh-CN"/>
        </w:rPr>
      </w:pPr>
      <w:r>
        <w:rPr>
          <w:rFonts w:hint="eastAsia" w:ascii="宋体" w:hAnsi="宋体" w:eastAsia="宋体" w:cs="宋体"/>
          <w:b/>
          <w:sz w:val="32"/>
          <w:szCs w:val="32"/>
          <w:highlight w:val="none"/>
        </w:rPr>
        <w:t>13、</w:t>
      </w:r>
      <w:r>
        <w:rPr>
          <w:rFonts w:hint="eastAsia" w:ascii="宋体" w:hAnsi="宋体" w:eastAsia="宋体" w:cs="宋体"/>
          <w:b/>
          <w:sz w:val="32"/>
          <w:szCs w:val="32"/>
          <w:highlight w:val="none"/>
          <w:lang w:eastAsia="zh-CN"/>
        </w:rPr>
        <w:t>投标保证金</w:t>
      </w:r>
    </w:p>
    <w:p w14:paraId="6F97E4B0">
      <w:pPr>
        <w:spacing w:line="480" w:lineRule="auto"/>
        <w:rPr>
          <w:rFonts w:hint="eastAsia" w:ascii="宋体" w:hAnsi="宋体" w:eastAsia="宋体" w:cs="宋体"/>
          <w:sz w:val="24"/>
          <w:highlight w:val="none"/>
        </w:rPr>
      </w:pPr>
      <w:r>
        <w:rPr>
          <w:rFonts w:hint="eastAsia" w:ascii="宋体" w:hAnsi="宋体" w:eastAsia="宋体" w:cs="宋体"/>
          <w:sz w:val="24"/>
          <w:highlight w:val="none"/>
        </w:rPr>
        <w:t>致：</w:t>
      </w:r>
      <w:r>
        <w:rPr>
          <w:rFonts w:hint="eastAsia" w:ascii="宋体" w:hAnsi="宋体" w:eastAsia="宋体" w:cs="宋体"/>
          <w:sz w:val="24"/>
          <w:highlight w:val="none"/>
          <w:u w:val="single"/>
        </w:rPr>
        <w:t xml:space="preserve">     （采购人名称）</w:t>
      </w:r>
      <w:r>
        <w:rPr>
          <w:rFonts w:hint="eastAsia" w:ascii="宋体" w:hAnsi="宋体" w:eastAsia="宋体" w:cs="宋体"/>
          <w:sz w:val="24"/>
          <w:highlight w:val="none"/>
          <w:u w:val="single"/>
        </w:rPr>
        <w:tab/>
      </w:r>
      <w:r>
        <w:rPr>
          <w:rFonts w:hint="eastAsia" w:ascii="宋体" w:hAnsi="宋体" w:eastAsia="宋体" w:cs="宋体"/>
          <w:sz w:val="24"/>
          <w:highlight w:val="none"/>
          <w:u w:val="single"/>
        </w:rPr>
        <w:tab/>
      </w:r>
    </w:p>
    <w:p w14:paraId="32A4799C">
      <w:pPr>
        <w:spacing w:line="480" w:lineRule="auto"/>
        <w:ind w:firstLine="470" w:firstLineChars="196"/>
        <w:rPr>
          <w:rFonts w:hint="eastAsia" w:ascii="宋体" w:hAnsi="宋体" w:eastAsia="宋体" w:cs="宋体"/>
          <w:sz w:val="24"/>
          <w:highlight w:val="none"/>
        </w:rPr>
      </w:pP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eastAsia="zh-CN"/>
        </w:rPr>
        <w:t>投标人</w:t>
      </w:r>
      <w:r>
        <w:rPr>
          <w:rFonts w:hint="eastAsia" w:ascii="宋体" w:hAnsi="宋体" w:eastAsia="宋体" w:cs="宋体"/>
          <w:sz w:val="24"/>
          <w:highlight w:val="none"/>
          <w:u w:val="single"/>
        </w:rPr>
        <w:t xml:space="preserve">名称）    </w:t>
      </w:r>
      <w:r>
        <w:rPr>
          <w:rFonts w:hint="eastAsia" w:ascii="宋体" w:hAnsi="宋体" w:eastAsia="宋体" w:cs="宋体"/>
          <w:sz w:val="24"/>
          <w:highlight w:val="none"/>
        </w:rPr>
        <w:t>（以下称“</w:t>
      </w:r>
      <w:r>
        <w:rPr>
          <w:rFonts w:hint="eastAsia" w:ascii="宋体" w:hAnsi="宋体" w:eastAsia="宋体" w:cs="宋体"/>
          <w:sz w:val="24"/>
          <w:highlight w:val="none"/>
          <w:lang w:eastAsia="zh-CN"/>
        </w:rPr>
        <w:t>投标人</w:t>
      </w:r>
      <w:r>
        <w:rPr>
          <w:rFonts w:hint="eastAsia" w:ascii="宋体" w:hAnsi="宋体" w:eastAsia="宋体" w:cs="宋体"/>
          <w:sz w:val="24"/>
          <w:highlight w:val="none"/>
        </w:rPr>
        <w:t>”）于</w:t>
      </w:r>
      <w:r>
        <w:rPr>
          <w:rFonts w:hint="eastAsia" w:ascii="宋体" w:hAnsi="宋体" w:eastAsia="宋体" w:cs="宋体"/>
          <w:sz w:val="24"/>
          <w:highlight w:val="none"/>
          <w:u w:val="single"/>
        </w:rPr>
        <w:t xml:space="preserve">    年   月   日</w:t>
      </w:r>
      <w:r>
        <w:rPr>
          <w:rFonts w:hint="eastAsia" w:ascii="宋体" w:hAnsi="宋体" w:eastAsia="宋体" w:cs="宋体"/>
          <w:sz w:val="24"/>
          <w:highlight w:val="none"/>
        </w:rPr>
        <w:t>递交了</w:t>
      </w:r>
    </w:p>
    <w:p w14:paraId="25F67294">
      <w:pPr>
        <w:spacing w:line="480" w:lineRule="auto"/>
        <w:rPr>
          <w:rFonts w:hint="eastAsia" w:ascii="宋体" w:hAnsi="宋体" w:eastAsia="宋体" w:cs="宋体"/>
          <w:sz w:val="24"/>
          <w:highlight w:val="none"/>
        </w:rPr>
      </w:pPr>
      <w:r>
        <w:rPr>
          <w:rFonts w:hint="eastAsia" w:ascii="宋体" w:hAnsi="宋体" w:eastAsia="宋体" w:cs="宋体"/>
          <w:sz w:val="24"/>
          <w:highlight w:val="none"/>
          <w:u w:val="single"/>
        </w:rPr>
        <w:t xml:space="preserve">    （项目名称、项目编号）    </w:t>
      </w:r>
      <w:r>
        <w:rPr>
          <w:rFonts w:hint="eastAsia" w:ascii="宋体" w:hAnsi="宋体" w:eastAsia="宋体" w:cs="宋体"/>
          <w:sz w:val="24"/>
          <w:highlight w:val="none"/>
        </w:rPr>
        <w:t>的</w:t>
      </w:r>
      <w:r>
        <w:rPr>
          <w:rFonts w:hint="eastAsia" w:ascii="宋体" w:hAnsi="宋体" w:eastAsia="宋体" w:cs="宋体"/>
          <w:sz w:val="24"/>
          <w:highlight w:val="none"/>
          <w:lang w:eastAsia="zh-CN"/>
        </w:rPr>
        <w:t>投标保证金</w:t>
      </w:r>
      <w:r>
        <w:rPr>
          <w:rFonts w:hint="eastAsia" w:ascii="宋体" w:hAnsi="宋体" w:eastAsia="宋体" w:cs="宋体"/>
          <w:sz w:val="24"/>
          <w:highlight w:val="none"/>
        </w:rPr>
        <w:t>人民币</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元；</w:t>
      </w:r>
    </w:p>
    <w:p w14:paraId="530AFA90">
      <w:pPr>
        <w:spacing w:line="480" w:lineRule="auto"/>
        <w:ind w:firstLine="470" w:firstLineChars="196"/>
        <w:rPr>
          <w:rFonts w:hint="eastAsia" w:ascii="宋体" w:hAnsi="宋体" w:eastAsia="宋体" w:cs="宋体"/>
          <w:sz w:val="24"/>
          <w:highlight w:val="none"/>
        </w:rPr>
      </w:pPr>
      <w:r>
        <w:rPr>
          <w:rFonts w:hint="eastAsia" w:ascii="宋体" w:hAnsi="宋体" w:eastAsia="宋体" w:cs="宋体"/>
          <w:sz w:val="24"/>
          <w:highlight w:val="none"/>
        </w:rPr>
        <w:t>如果我方在投标有效期内收到你方的成交通知书后</w:t>
      </w:r>
    </w:p>
    <w:p w14:paraId="02D10528">
      <w:pPr>
        <w:spacing w:line="480" w:lineRule="auto"/>
        <w:ind w:firstLine="470" w:firstLineChars="196"/>
        <w:rPr>
          <w:rFonts w:hint="eastAsia" w:ascii="宋体" w:hAnsi="宋体" w:eastAsia="宋体" w:cs="宋体"/>
          <w:sz w:val="24"/>
          <w:highlight w:val="none"/>
        </w:rPr>
      </w:pPr>
      <w:r>
        <w:rPr>
          <w:rFonts w:hint="eastAsia" w:ascii="宋体" w:hAnsi="宋体" w:eastAsia="宋体" w:cs="宋体"/>
          <w:sz w:val="24"/>
          <w:highlight w:val="none"/>
        </w:rPr>
        <w:t>1、不能或拒绝按</w:t>
      </w:r>
      <w:r>
        <w:rPr>
          <w:rFonts w:hint="eastAsia" w:ascii="宋体" w:hAnsi="宋体" w:eastAsia="宋体" w:cs="宋体"/>
          <w:sz w:val="24"/>
          <w:highlight w:val="none"/>
          <w:lang w:eastAsia="zh-CN"/>
        </w:rPr>
        <w:t>投标人</w:t>
      </w:r>
      <w:r>
        <w:rPr>
          <w:rFonts w:hint="eastAsia" w:ascii="宋体" w:hAnsi="宋体" w:eastAsia="宋体" w:cs="宋体"/>
          <w:sz w:val="24"/>
          <w:highlight w:val="none"/>
        </w:rPr>
        <w:t>须知的要求签署合同协议书；</w:t>
      </w:r>
    </w:p>
    <w:p w14:paraId="0813B9AE">
      <w:pPr>
        <w:spacing w:line="480" w:lineRule="auto"/>
        <w:ind w:firstLine="470" w:firstLineChars="196"/>
        <w:rPr>
          <w:rFonts w:hint="eastAsia" w:ascii="宋体" w:hAnsi="宋体" w:eastAsia="宋体" w:cs="宋体"/>
          <w:sz w:val="24"/>
          <w:highlight w:val="none"/>
        </w:rPr>
      </w:pPr>
      <w:r>
        <w:rPr>
          <w:rFonts w:hint="eastAsia" w:ascii="宋体" w:hAnsi="宋体" w:eastAsia="宋体" w:cs="宋体"/>
          <w:sz w:val="24"/>
          <w:highlight w:val="none"/>
        </w:rPr>
        <w:t>2、在投标有效期内撤回投标文件。</w:t>
      </w:r>
    </w:p>
    <w:p w14:paraId="4F5817F4">
      <w:pPr>
        <w:spacing w:line="480" w:lineRule="auto"/>
        <w:ind w:firstLine="470" w:firstLineChars="196"/>
        <w:rPr>
          <w:rFonts w:hint="eastAsia" w:ascii="宋体" w:hAnsi="宋体" w:eastAsia="宋体" w:cs="宋体"/>
          <w:sz w:val="24"/>
          <w:highlight w:val="none"/>
        </w:rPr>
      </w:pPr>
      <w:r>
        <w:rPr>
          <w:rFonts w:hint="eastAsia" w:ascii="宋体" w:hAnsi="宋体" w:eastAsia="宋体" w:cs="宋体"/>
          <w:sz w:val="24"/>
          <w:highlight w:val="none"/>
        </w:rPr>
        <w:t>否则你方有权没收我方的</w:t>
      </w:r>
      <w:r>
        <w:rPr>
          <w:rFonts w:hint="eastAsia" w:ascii="宋体" w:hAnsi="宋体" w:eastAsia="宋体" w:cs="宋体"/>
          <w:sz w:val="24"/>
          <w:highlight w:val="none"/>
          <w:lang w:eastAsia="zh-CN"/>
        </w:rPr>
        <w:t>投标保证金</w:t>
      </w:r>
      <w:r>
        <w:rPr>
          <w:rFonts w:hint="eastAsia" w:ascii="宋体" w:hAnsi="宋体" w:eastAsia="宋体" w:cs="宋体"/>
          <w:sz w:val="24"/>
          <w:highlight w:val="none"/>
        </w:rPr>
        <w:t>。</w:t>
      </w:r>
    </w:p>
    <w:p w14:paraId="14A11DBD">
      <w:pPr>
        <w:spacing w:line="480" w:lineRule="auto"/>
        <w:ind w:firstLine="470" w:firstLineChars="196"/>
        <w:rPr>
          <w:rFonts w:hint="eastAsia" w:ascii="宋体" w:hAnsi="宋体" w:eastAsia="宋体" w:cs="宋体"/>
          <w:sz w:val="24"/>
          <w:highlight w:val="none"/>
        </w:rPr>
      </w:pPr>
      <w:r>
        <w:rPr>
          <w:rFonts w:hint="eastAsia" w:ascii="宋体" w:hAnsi="宋体" w:eastAsia="宋体" w:cs="宋体"/>
          <w:sz w:val="24"/>
          <w:highlight w:val="none"/>
        </w:rPr>
        <w:t>我方同意采购文件有关</w:t>
      </w:r>
      <w:r>
        <w:rPr>
          <w:rFonts w:hint="eastAsia" w:ascii="宋体" w:hAnsi="宋体" w:eastAsia="宋体" w:cs="宋体"/>
          <w:sz w:val="24"/>
          <w:highlight w:val="none"/>
          <w:lang w:eastAsia="zh-CN"/>
        </w:rPr>
        <w:t>投标保证金</w:t>
      </w:r>
      <w:r>
        <w:rPr>
          <w:rFonts w:hint="eastAsia" w:ascii="宋体" w:hAnsi="宋体" w:eastAsia="宋体" w:cs="宋体"/>
          <w:sz w:val="24"/>
          <w:highlight w:val="none"/>
        </w:rPr>
        <w:t>规定，并对我方有约束力。</w:t>
      </w:r>
    </w:p>
    <w:tbl>
      <w:tblPr>
        <w:tblStyle w:val="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51"/>
      </w:tblGrid>
      <w:tr w14:paraId="4ABB56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7" w:hRule="atLeast"/>
        </w:trPr>
        <w:tc>
          <w:tcPr>
            <w:tcW w:w="8751" w:type="dxa"/>
          </w:tcPr>
          <w:p w14:paraId="2907746A">
            <w:pPr>
              <w:rPr>
                <w:rFonts w:hint="eastAsia" w:ascii="宋体" w:hAnsi="宋体" w:eastAsia="宋体" w:cs="宋体"/>
                <w:b/>
                <w:sz w:val="24"/>
                <w:highlight w:val="none"/>
              </w:rPr>
            </w:pPr>
          </w:p>
          <w:p w14:paraId="4C0B25B1">
            <w:pPr>
              <w:ind w:firstLine="361" w:firstLineChars="150"/>
              <w:rPr>
                <w:rFonts w:hint="eastAsia" w:ascii="宋体" w:hAnsi="宋体" w:eastAsia="宋体" w:cs="宋体"/>
                <w:b/>
                <w:sz w:val="24"/>
                <w:highlight w:val="none"/>
              </w:rPr>
            </w:pPr>
            <w:r>
              <w:rPr>
                <w:rFonts w:hint="eastAsia" w:ascii="宋体" w:hAnsi="宋体" w:eastAsia="宋体" w:cs="宋体"/>
                <w:b/>
                <w:sz w:val="24"/>
                <w:highlight w:val="none"/>
              </w:rPr>
              <w:t>附:银行进账回单</w:t>
            </w:r>
          </w:p>
          <w:p w14:paraId="0308AE7C">
            <w:pPr>
              <w:ind w:firstLine="361" w:firstLineChars="150"/>
              <w:rPr>
                <w:rFonts w:hint="eastAsia" w:ascii="宋体" w:hAnsi="宋体" w:eastAsia="宋体" w:cs="宋体"/>
                <w:b/>
                <w:sz w:val="24"/>
                <w:highlight w:val="none"/>
              </w:rPr>
            </w:pPr>
          </w:p>
          <w:p w14:paraId="6D8A0950">
            <w:pPr>
              <w:ind w:firstLine="361" w:firstLineChars="150"/>
              <w:rPr>
                <w:rFonts w:hint="eastAsia" w:ascii="宋体" w:hAnsi="宋体" w:eastAsia="宋体" w:cs="宋体"/>
                <w:b/>
                <w:sz w:val="24"/>
                <w:highlight w:val="none"/>
              </w:rPr>
            </w:pPr>
          </w:p>
          <w:p w14:paraId="1ABBAA13">
            <w:pPr>
              <w:ind w:firstLine="361" w:firstLineChars="150"/>
              <w:rPr>
                <w:rFonts w:hint="eastAsia" w:ascii="宋体" w:hAnsi="宋体" w:eastAsia="宋体" w:cs="宋体"/>
                <w:b/>
                <w:sz w:val="24"/>
                <w:highlight w:val="none"/>
              </w:rPr>
            </w:pPr>
          </w:p>
          <w:p w14:paraId="4FC6198D">
            <w:pPr>
              <w:rPr>
                <w:rFonts w:hint="eastAsia" w:ascii="宋体" w:hAnsi="宋体" w:eastAsia="宋体" w:cs="宋体"/>
                <w:sz w:val="24"/>
                <w:highlight w:val="none"/>
              </w:rPr>
            </w:pPr>
          </w:p>
          <w:p w14:paraId="2BF9F9D2">
            <w:pPr>
              <w:rPr>
                <w:rFonts w:hint="eastAsia" w:ascii="宋体" w:hAnsi="宋体" w:eastAsia="宋体" w:cs="宋体"/>
                <w:sz w:val="24"/>
                <w:highlight w:val="none"/>
              </w:rPr>
            </w:pPr>
          </w:p>
          <w:p w14:paraId="19C2D783">
            <w:pPr>
              <w:rPr>
                <w:rFonts w:hint="eastAsia" w:ascii="宋体" w:hAnsi="宋体" w:eastAsia="宋体" w:cs="宋体"/>
                <w:sz w:val="24"/>
                <w:highlight w:val="none"/>
              </w:rPr>
            </w:pPr>
          </w:p>
        </w:tc>
      </w:tr>
    </w:tbl>
    <w:p w14:paraId="09B0C857">
      <w:pPr>
        <w:rPr>
          <w:rFonts w:hint="eastAsia" w:ascii="宋体" w:hAnsi="宋体" w:eastAsia="宋体" w:cs="宋体"/>
          <w:sz w:val="24"/>
          <w:highlight w:val="none"/>
        </w:rPr>
      </w:pPr>
    </w:p>
    <w:p w14:paraId="792DA8CF">
      <w:pPr>
        <w:rPr>
          <w:rFonts w:hint="eastAsia" w:ascii="宋体" w:hAnsi="宋体" w:eastAsia="宋体" w:cs="宋体"/>
          <w:sz w:val="24"/>
          <w:highlight w:val="none"/>
        </w:rPr>
      </w:pPr>
    </w:p>
    <w:p w14:paraId="7CA95265">
      <w:pPr>
        <w:autoSpaceDE w:val="0"/>
        <w:autoSpaceDN w:val="0"/>
        <w:adjustRightInd w:val="0"/>
        <w:spacing w:line="360" w:lineRule="auto"/>
        <w:ind w:right="480" w:firstLine="6120" w:firstLineChars="2550"/>
        <w:rPr>
          <w:rFonts w:hint="eastAsia" w:ascii="宋体" w:hAnsi="宋体" w:eastAsia="宋体" w:cs="宋体"/>
          <w:sz w:val="24"/>
          <w:highlight w:val="none"/>
          <w:lang w:val="zh-CN"/>
        </w:rPr>
      </w:pPr>
      <w:r>
        <w:rPr>
          <w:rFonts w:hint="eastAsia" w:ascii="宋体" w:hAnsi="宋体" w:eastAsia="宋体" w:cs="宋体"/>
          <w:sz w:val="24"/>
          <w:highlight w:val="none"/>
          <w:lang w:val="zh-CN"/>
        </w:rPr>
        <w:t>投标人名称（盖章）：</w:t>
      </w:r>
    </w:p>
    <w:p w14:paraId="5D632239">
      <w:pPr>
        <w:autoSpaceDE w:val="0"/>
        <w:autoSpaceDN w:val="0"/>
        <w:adjustRightInd w:val="0"/>
        <w:spacing w:line="360" w:lineRule="auto"/>
        <w:ind w:right="480" w:firstLine="4920" w:firstLineChars="2050"/>
        <w:rPr>
          <w:rFonts w:hint="eastAsia" w:ascii="宋体" w:hAnsi="宋体" w:eastAsia="宋体" w:cs="宋体"/>
          <w:sz w:val="24"/>
          <w:highlight w:val="none"/>
          <w:lang w:val="zh-CN"/>
        </w:rPr>
      </w:pPr>
    </w:p>
    <w:p w14:paraId="486F2351">
      <w:pPr>
        <w:autoSpaceDE w:val="0"/>
        <w:autoSpaceDN w:val="0"/>
        <w:adjustRightInd w:val="0"/>
        <w:spacing w:line="360" w:lineRule="auto"/>
        <w:ind w:firstLine="480"/>
        <w:jc w:val="right"/>
        <w:rPr>
          <w:rFonts w:hint="eastAsia" w:ascii="宋体" w:hAnsi="宋体" w:eastAsia="宋体" w:cs="宋体"/>
          <w:sz w:val="24"/>
          <w:highlight w:val="none"/>
          <w:lang w:val="zh-CN"/>
        </w:rPr>
      </w:pPr>
      <w:r>
        <w:rPr>
          <w:rFonts w:hint="eastAsia" w:ascii="宋体" w:hAnsi="宋体" w:eastAsia="宋体" w:cs="宋体"/>
          <w:sz w:val="24"/>
          <w:highlight w:val="none"/>
          <w:lang w:val="zh-CN"/>
        </w:rPr>
        <w:t>法定代表人或其委托代理人（签字）：</w:t>
      </w:r>
    </w:p>
    <w:p w14:paraId="464A33B2">
      <w:pPr>
        <w:autoSpaceDE w:val="0"/>
        <w:autoSpaceDN w:val="0"/>
        <w:adjustRightInd w:val="0"/>
        <w:spacing w:line="360" w:lineRule="auto"/>
        <w:ind w:firstLine="480"/>
        <w:jc w:val="right"/>
        <w:rPr>
          <w:rFonts w:hint="eastAsia" w:ascii="宋体" w:hAnsi="宋体" w:eastAsia="宋体" w:cs="宋体"/>
          <w:sz w:val="24"/>
          <w:highlight w:val="none"/>
          <w:lang w:val="zh-CN"/>
        </w:rPr>
      </w:pPr>
    </w:p>
    <w:p w14:paraId="42720596">
      <w:pPr>
        <w:autoSpaceDE w:val="0"/>
        <w:autoSpaceDN w:val="0"/>
        <w:adjustRightInd w:val="0"/>
        <w:ind w:right="480"/>
        <w:jc w:val="right"/>
        <w:rPr>
          <w:rFonts w:hint="eastAsia" w:ascii="宋体" w:hAnsi="宋体" w:eastAsia="宋体" w:cs="宋体"/>
          <w:sz w:val="24"/>
          <w:highlight w:val="none"/>
          <w:lang w:val="zh-CN"/>
        </w:rPr>
      </w:pPr>
      <w:r>
        <w:rPr>
          <w:rFonts w:hint="eastAsia" w:ascii="宋体" w:hAnsi="宋体" w:eastAsia="宋体" w:cs="宋体"/>
          <w:sz w:val="24"/>
          <w:highlight w:val="none"/>
          <w:lang w:val="zh-CN"/>
        </w:rPr>
        <w:t>日期：年月日</w:t>
      </w:r>
    </w:p>
    <w:p w14:paraId="4E9668FC">
      <w:pPr>
        <w:rPr>
          <w:rFonts w:hint="eastAsia" w:ascii="宋体" w:hAnsi="宋体" w:eastAsia="宋体" w:cs="宋体"/>
          <w:sz w:val="24"/>
          <w:highlight w:val="none"/>
          <w:lang w:val="zh-CN"/>
        </w:rPr>
      </w:pPr>
    </w:p>
    <w:p w14:paraId="5B2AA370">
      <w:pPr>
        <w:rPr>
          <w:rFonts w:hint="eastAsia" w:ascii="宋体" w:hAnsi="宋体" w:eastAsia="宋体" w:cs="宋体"/>
          <w:b/>
          <w:bCs/>
          <w:szCs w:val="21"/>
          <w:highlight w:val="none"/>
          <w:lang w:val="zh-CN"/>
        </w:rPr>
      </w:pPr>
      <w:r>
        <w:rPr>
          <w:rFonts w:hint="eastAsia" w:ascii="宋体" w:hAnsi="宋体" w:eastAsia="宋体" w:cs="宋体"/>
          <w:b/>
          <w:bCs/>
          <w:szCs w:val="21"/>
          <w:highlight w:val="none"/>
          <w:lang w:val="zh-CN"/>
        </w:rPr>
        <w:t>注：依据长财采购【2021】695号文件规定，对于诚信良好的投标人可免收投标保证金；但对于满足《中华人民共和国政府采购法》第二十二条有关规定，经“信用中国”网站查询存在行政处罚信息的投标人，须按规定提交投标保证金，并提供缴纳证明。</w:t>
      </w:r>
    </w:p>
    <w:p w14:paraId="324BD312">
      <w:pPr>
        <w:ind w:firstLine="643" w:firstLineChars="200"/>
        <w:rPr>
          <w:rFonts w:hint="eastAsia" w:ascii="宋体" w:hAnsi="宋体" w:eastAsia="宋体" w:cs="宋体"/>
          <w:b/>
          <w:sz w:val="32"/>
          <w:szCs w:val="32"/>
          <w:highlight w:val="none"/>
        </w:rPr>
      </w:pPr>
      <w:r>
        <w:rPr>
          <w:rFonts w:hint="eastAsia" w:ascii="宋体" w:hAnsi="宋体" w:eastAsia="宋体" w:cs="宋体"/>
          <w:b/>
          <w:sz w:val="32"/>
          <w:szCs w:val="32"/>
          <w:highlight w:val="none"/>
        </w:rPr>
        <w:br w:type="page"/>
      </w:r>
    </w:p>
    <w:p w14:paraId="5BB399B6">
      <w:pPr>
        <w:ind w:left="-710" w:leftChars="-338" w:firstLine="643" w:firstLineChars="200"/>
        <w:jc w:val="center"/>
        <w:rPr>
          <w:rFonts w:hint="eastAsia" w:ascii="宋体" w:hAnsi="宋体" w:eastAsia="宋体" w:cs="宋体"/>
          <w:b/>
          <w:sz w:val="32"/>
          <w:szCs w:val="32"/>
          <w:highlight w:val="none"/>
        </w:rPr>
      </w:pPr>
      <w:r>
        <w:rPr>
          <w:rFonts w:hint="eastAsia" w:ascii="宋体" w:hAnsi="宋体" w:eastAsia="宋体" w:cs="宋体"/>
          <w:b/>
          <w:sz w:val="32"/>
          <w:szCs w:val="32"/>
          <w:highlight w:val="none"/>
        </w:rPr>
        <w:t>14、售后服务承诺书</w:t>
      </w:r>
    </w:p>
    <w:p w14:paraId="2CBDE442">
      <w:pPr>
        <w:autoSpaceDE w:val="0"/>
        <w:autoSpaceDN w:val="0"/>
        <w:adjustRightInd w:val="0"/>
        <w:spacing w:line="360" w:lineRule="auto"/>
        <w:rPr>
          <w:rFonts w:hint="eastAsia" w:ascii="宋体" w:hAnsi="宋体" w:eastAsia="宋体" w:cs="宋体"/>
          <w:sz w:val="24"/>
          <w:highlight w:val="none"/>
          <w:lang w:val="zh-CN"/>
        </w:rPr>
      </w:pPr>
      <w:r>
        <w:rPr>
          <w:rFonts w:hint="eastAsia" w:ascii="宋体" w:hAnsi="宋体" w:eastAsia="宋体" w:cs="宋体"/>
          <w:sz w:val="24"/>
          <w:highlight w:val="none"/>
          <w:lang w:val="zh-CN"/>
        </w:rPr>
        <w:t>致：（采购人、采购代理机构）</w:t>
      </w:r>
    </w:p>
    <w:p w14:paraId="6856B547">
      <w:pPr>
        <w:autoSpaceDE w:val="0"/>
        <w:autoSpaceDN w:val="0"/>
        <w:adjustRightInd w:val="0"/>
        <w:spacing w:line="360" w:lineRule="auto"/>
        <w:ind w:firstLine="480"/>
        <w:rPr>
          <w:rFonts w:hint="eastAsia" w:ascii="宋体" w:hAnsi="宋体" w:eastAsia="宋体" w:cs="宋体"/>
          <w:sz w:val="24"/>
          <w:highlight w:val="none"/>
          <w:lang w:val="zh-CN"/>
        </w:rPr>
      </w:pPr>
      <w:r>
        <w:rPr>
          <w:rFonts w:hint="eastAsia" w:ascii="宋体" w:hAnsi="宋体" w:eastAsia="宋体" w:cs="宋体"/>
          <w:sz w:val="24"/>
          <w:highlight w:val="none"/>
          <w:lang w:val="zh-CN"/>
        </w:rPr>
        <w:t>我公司自愿参加项目</w:t>
      </w:r>
      <w:r>
        <w:rPr>
          <w:rFonts w:hint="eastAsia" w:ascii="宋体" w:hAnsi="宋体" w:eastAsia="宋体" w:cs="宋体"/>
          <w:sz w:val="24"/>
          <w:highlight w:val="none"/>
          <w:u w:val="single"/>
        </w:rPr>
        <w:t xml:space="preserve">    </w:t>
      </w:r>
      <w:r>
        <w:rPr>
          <w:rFonts w:hint="eastAsia" w:ascii="宋体" w:hAnsi="宋体" w:eastAsia="宋体" w:cs="宋体"/>
          <w:sz w:val="24"/>
          <w:highlight w:val="none"/>
          <w:lang w:val="zh-CN"/>
        </w:rPr>
        <w:t>（采购编号</w:t>
      </w:r>
      <w:r>
        <w:rPr>
          <w:rFonts w:hint="eastAsia" w:ascii="宋体" w:hAnsi="宋体" w:eastAsia="宋体" w:cs="宋体"/>
          <w:sz w:val="24"/>
          <w:highlight w:val="none"/>
          <w:u w:val="single"/>
        </w:rPr>
        <w:t xml:space="preserve">    </w:t>
      </w:r>
      <w:r>
        <w:rPr>
          <w:rFonts w:hint="eastAsia" w:ascii="宋体" w:hAnsi="宋体" w:eastAsia="宋体" w:cs="宋体"/>
          <w:sz w:val="24"/>
          <w:highlight w:val="none"/>
          <w:lang w:val="zh-CN"/>
        </w:rPr>
        <w:t>）的投标。我公司郑重承诺，如果我公司的投标被评定为成交，我公司对于成交姓名，除完全响应</w:t>
      </w:r>
      <w:r>
        <w:rPr>
          <w:rFonts w:hint="eastAsia" w:ascii="宋体" w:hAnsi="宋体" w:eastAsia="宋体" w:cs="宋体"/>
          <w:sz w:val="24"/>
          <w:highlight w:val="none"/>
        </w:rPr>
        <w:t>采购</w:t>
      </w:r>
      <w:r>
        <w:rPr>
          <w:rFonts w:hint="eastAsia" w:ascii="宋体" w:hAnsi="宋体" w:eastAsia="宋体" w:cs="宋体"/>
          <w:sz w:val="24"/>
          <w:highlight w:val="none"/>
          <w:lang w:val="zh-CN"/>
        </w:rPr>
        <w:t>文件对伴随服务和售后服务的所有要求外，还将按照以下条款提供优质和完善的售后服务：</w:t>
      </w:r>
    </w:p>
    <w:p w14:paraId="730AC326">
      <w:pPr>
        <w:autoSpaceDE w:val="0"/>
        <w:autoSpaceDN w:val="0"/>
        <w:adjustRightInd w:val="0"/>
        <w:spacing w:line="360" w:lineRule="auto"/>
        <w:ind w:firstLine="480"/>
        <w:rPr>
          <w:rFonts w:hint="eastAsia" w:ascii="宋体" w:hAnsi="宋体" w:eastAsia="宋体" w:cs="宋体"/>
          <w:sz w:val="24"/>
          <w:highlight w:val="none"/>
          <w:lang w:val="zh-CN"/>
        </w:rPr>
      </w:pPr>
      <w:r>
        <w:rPr>
          <w:rFonts w:hint="eastAsia" w:ascii="宋体" w:hAnsi="宋体" w:eastAsia="宋体" w:cs="宋体"/>
          <w:b/>
          <w:bCs/>
          <w:sz w:val="24"/>
          <w:highlight w:val="none"/>
        </w:rPr>
        <w:t>内容自行填写</w:t>
      </w:r>
      <w:r>
        <w:rPr>
          <w:rFonts w:hint="eastAsia" w:ascii="宋体" w:hAnsi="宋体" w:eastAsia="宋体" w:cs="宋体"/>
          <w:b/>
          <w:sz w:val="24"/>
          <w:highlight w:val="none"/>
        </w:rPr>
        <w:t>。</w:t>
      </w:r>
    </w:p>
    <w:p w14:paraId="500DA15F">
      <w:pPr>
        <w:autoSpaceDE w:val="0"/>
        <w:autoSpaceDN w:val="0"/>
        <w:adjustRightInd w:val="0"/>
        <w:spacing w:line="360" w:lineRule="auto"/>
        <w:ind w:firstLine="480"/>
        <w:rPr>
          <w:rFonts w:hint="eastAsia" w:ascii="宋体" w:hAnsi="宋体" w:eastAsia="宋体" w:cs="宋体"/>
          <w:sz w:val="24"/>
          <w:highlight w:val="none"/>
          <w:lang w:val="zh-CN"/>
        </w:rPr>
      </w:pPr>
    </w:p>
    <w:p w14:paraId="23A9714B">
      <w:pPr>
        <w:autoSpaceDE w:val="0"/>
        <w:autoSpaceDN w:val="0"/>
        <w:adjustRightInd w:val="0"/>
        <w:spacing w:line="360" w:lineRule="auto"/>
        <w:ind w:firstLine="480"/>
        <w:rPr>
          <w:rFonts w:hint="eastAsia" w:ascii="宋体" w:hAnsi="宋体" w:eastAsia="宋体" w:cs="宋体"/>
          <w:sz w:val="24"/>
          <w:highlight w:val="none"/>
          <w:lang w:val="zh-CN"/>
        </w:rPr>
      </w:pPr>
    </w:p>
    <w:p w14:paraId="77BD1952">
      <w:pPr>
        <w:autoSpaceDE w:val="0"/>
        <w:autoSpaceDN w:val="0"/>
        <w:adjustRightInd w:val="0"/>
        <w:spacing w:line="360" w:lineRule="auto"/>
        <w:ind w:right="480" w:firstLine="6120" w:firstLineChars="2550"/>
        <w:rPr>
          <w:rFonts w:hint="eastAsia" w:ascii="宋体" w:hAnsi="宋体" w:eastAsia="宋体" w:cs="宋体"/>
          <w:sz w:val="24"/>
          <w:highlight w:val="none"/>
          <w:lang w:val="zh-CN"/>
        </w:rPr>
      </w:pPr>
      <w:bookmarkStart w:id="116" w:name="_Toc237328732"/>
      <w:bookmarkStart w:id="117" w:name="_Toc237199968"/>
      <w:bookmarkStart w:id="118" w:name="_Toc237329054"/>
      <w:bookmarkStart w:id="119" w:name="_Toc332735965"/>
      <w:bookmarkStart w:id="120" w:name="_Toc237200211"/>
      <w:bookmarkStart w:id="121" w:name="_Toc332735797"/>
      <w:bookmarkStart w:id="122" w:name="_Toc237236999"/>
      <w:bookmarkStart w:id="123" w:name="_Toc332217856"/>
      <w:bookmarkStart w:id="124" w:name="_Toc238185769"/>
      <w:bookmarkStart w:id="125" w:name="_Toc237200087"/>
      <w:r>
        <w:rPr>
          <w:rFonts w:hint="eastAsia" w:ascii="宋体" w:hAnsi="宋体" w:eastAsia="宋体" w:cs="宋体"/>
          <w:sz w:val="24"/>
          <w:highlight w:val="none"/>
          <w:lang w:val="zh-CN"/>
        </w:rPr>
        <w:t>投标人名称（盖章）：</w:t>
      </w:r>
      <w:bookmarkEnd w:id="116"/>
      <w:bookmarkEnd w:id="117"/>
      <w:bookmarkEnd w:id="118"/>
      <w:bookmarkEnd w:id="119"/>
      <w:bookmarkEnd w:id="120"/>
      <w:bookmarkEnd w:id="121"/>
      <w:bookmarkEnd w:id="122"/>
      <w:bookmarkEnd w:id="123"/>
      <w:bookmarkEnd w:id="124"/>
      <w:bookmarkEnd w:id="125"/>
    </w:p>
    <w:p w14:paraId="6ACB972A">
      <w:pPr>
        <w:autoSpaceDE w:val="0"/>
        <w:autoSpaceDN w:val="0"/>
        <w:adjustRightInd w:val="0"/>
        <w:spacing w:line="360" w:lineRule="auto"/>
        <w:ind w:right="480" w:firstLine="4920" w:firstLineChars="2050"/>
        <w:rPr>
          <w:rFonts w:hint="eastAsia" w:ascii="宋体" w:hAnsi="宋体" w:eastAsia="宋体" w:cs="宋体"/>
          <w:sz w:val="24"/>
          <w:highlight w:val="none"/>
          <w:lang w:val="zh-CN"/>
        </w:rPr>
      </w:pPr>
    </w:p>
    <w:p w14:paraId="7B907E97">
      <w:pPr>
        <w:autoSpaceDE w:val="0"/>
        <w:autoSpaceDN w:val="0"/>
        <w:adjustRightInd w:val="0"/>
        <w:spacing w:line="360" w:lineRule="auto"/>
        <w:ind w:firstLine="480"/>
        <w:jc w:val="right"/>
        <w:rPr>
          <w:rFonts w:hint="eastAsia" w:ascii="宋体" w:hAnsi="宋体" w:eastAsia="宋体" w:cs="宋体"/>
          <w:sz w:val="24"/>
          <w:highlight w:val="none"/>
          <w:lang w:val="zh-CN"/>
        </w:rPr>
      </w:pPr>
      <w:r>
        <w:rPr>
          <w:rFonts w:hint="eastAsia" w:ascii="宋体" w:hAnsi="宋体" w:eastAsia="宋体" w:cs="宋体"/>
          <w:sz w:val="24"/>
          <w:highlight w:val="none"/>
          <w:lang w:val="zh-CN"/>
        </w:rPr>
        <w:t>法定代表人或其委托代理人（签字）：</w:t>
      </w:r>
    </w:p>
    <w:p w14:paraId="3E79A499">
      <w:pPr>
        <w:autoSpaceDE w:val="0"/>
        <w:autoSpaceDN w:val="0"/>
        <w:adjustRightInd w:val="0"/>
        <w:spacing w:line="360" w:lineRule="auto"/>
        <w:ind w:firstLine="480"/>
        <w:jc w:val="right"/>
        <w:rPr>
          <w:rFonts w:hint="eastAsia" w:ascii="宋体" w:hAnsi="宋体" w:eastAsia="宋体" w:cs="宋体"/>
          <w:sz w:val="24"/>
          <w:highlight w:val="none"/>
          <w:lang w:val="zh-CN"/>
        </w:rPr>
      </w:pPr>
    </w:p>
    <w:p w14:paraId="718043D5">
      <w:pPr>
        <w:autoSpaceDE w:val="0"/>
        <w:autoSpaceDN w:val="0"/>
        <w:adjustRightInd w:val="0"/>
        <w:ind w:right="480"/>
        <w:jc w:val="right"/>
        <w:rPr>
          <w:rFonts w:hint="eastAsia" w:ascii="宋体" w:hAnsi="宋体" w:eastAsia="宋体" w:cs="宋体"/>
          <w:sz w:val="24"/>
          <w:highlight w:val="none"/>
          <w:lang w:val="zh-CN"/>
        </w:rPr>
      </w:pPr>
      <w:r>
        <w:rPr>
          <w:rFonts w:hint="eastAsia" w:ascii="宋体" w:hAnsi="宋体" w:eastAsia="宋体" w:cs="宋体"/>
          <w:sz w:val="24"/>
          <w:highlight w:val="none"/>
          <w:lang w:val="zh-CN"/>
        </w:rPr>
        <w:t>日期：年月日</w:t>
      </w:r>
    </w:p>
    <w:p w14:paraId="7D16CFE3">
      <w:pPr>
        <w:jc w:val="right"/>
        <w:rPr>
          <w:rFonts w:hint="eastAsia" w:ascii="宋体" w:hAnsi="宋体" w:eastAsia="宋体" w:cs="宋体"/>
          <w:sz w:val="24"/>
          <w:highlight w:val="none"/>
        </w:rPr>
      </w:pPr>
    </w:p>
    <w:p w14:paraId="6F365105">
      <w:pPr>
        <w:jc w:val="right"/>
        <w:rPr>
          <w:rFonts w:hint="eastAsia" w:ascii="宋体" w:hAnsi="宋体" w:eastAsia="宋体" w:cs="宋体"/>
          <w:sz w:val="24"/>
          <w:highlight w:val="none"/>
        </w:rPr>
      </w:pPr>
    </w:p>
    <w:p w14:paraId="24442CA4">
      <w:pPr>
        <w:rPr>
          <w:rFonts w:hint="eastAsia" w:ascii="宋体" w:hAnsi="宋体" w:eastAsia="宋体" w:cs="宋体"/>
          <w:sz w:val="24"/>
          <w:highlight w:val="none"/>
        </w:rPr>
      </w:pPr>
    </w:p>
    <w:p w14:paraId="6356DB54">
      <w:pPr>
        <w:spacing w:line="360" w:lineRule="auto"/>
        <w:rPr>
          <w:rFonts w:hint="eastAsia" w:ascii="宋体" w:hAnsi="宋体" w:eastAsia="宋体" w:cs="宋体"/>
          <w:b/>
          <w:sz w:val="24"/>
          <w:highlight w:val="none"/>
        </w:rPr>
      </w:pPr>
    </w:p>
    <w:p w14:paraId="09C92D71">
      <w:pPr>
        <w:spacing w:line="360" w:lineRule="auto"/>
        <w:jc w:val="center"/>
        <w:rPr>
          <w:rFonts w:hint="eastAsia" w:ascii="宋体" w:hAnsi="宋体" w:eastAsia="宋体" w:cs="宋体"/>
          <w:b/>
          <w:sz w:val="24"/>
          <w:highlight w:val="none"/>
        </w:rPr>
        <w:sectPr>
          <w:pgSz w:w="11907" w:h="16840"/>
          <w:pgMar w:top="1162" w:right="1418" w:bottom="1418" w:left="1474" w:header="851" w:footer="573" w:gutter="0"/>
          <w:pgNumType w:start="36"/>
          <w:cols w:space="720" w:num="1"/>
          <w:titlePg/>
          <w:docGrid w:type="lines" w:linePitch="312" w:charSpace="0"/>
        </w:sectPr>
      </w:pPr>
    </w:p>
    <w:p w14:paraId="66F5B9C5">
      <w:pPr>
        <w:spacing w:line="360" w:lineRule="auto"/>
        <w:jc w:val="center"/>
        <w:outlineLvl w:val="1"/>
        <w:rPr>
          <w:rFonts w:hint="eastAsia" w:ascii="宋体" w:hAnsi="宋体" w:eastAsia="宋体" w:cs="宋体"/>
          <w:b/>
          <w:sz w:val="32"/>
          <w:szCs w:val="32"/>
          <w:highlight w:val="none"/>
        </w:rPr>
      </w:pPr>
      <w:r>
        <w:rPr>
          <w:rFonts w:hint="eastAsia" w:ascii="宋体" w:hAnsi="宋体" w:eastAsia="宋体" w:cs="宋体"/>
          <w:b/>
          <w:sz w:val="32"/>
          <w:szCs w:val="32"/>
          <w:highlight w:val="none"/>
        </w:rPr>
        <w:t>15、服务方案</w:t>
      </w:r>
    </w:p>
    <w:p w14:paraId="3339DA5D">
      <w:pPr>
        <w:tabs>
          <w:tab w:val="left" w:pos="0"/>
        </w:tabs>
        <w:spacing w:line="360" w:lineRule="auto"/>
        <w:ind w:left="360" w:hanging="360" w:hangingChars="150"/>
        <w:jc w:val="center"/>
        <w:rPr>
          <w:rFonts w:hint="eastAsia" w:ascii="宋体" w:hAnsi="宋体" w:eastAsia="宋体" w:cs="宋体"/>
          <w:sz w:val="24"/>
          <w:highlight w:val="none"/>
        </w:rPr>
      </w:pPr>
      <w:r>
        <w:rPr>
          <w:rFonts w:hint="eastAsia" w:ascii="宋体" w:hAnsi="宋体" w:eastAsia="宋体" w:cs="宋体"/>
          <w:sz w:val="24"/>
          <w:highlight w:val="none"/>
        </w:rPr>
        <w:t>（格式内容自拟）</w:t>
      </w:r>
    </w:p>
    <w:p w14:paraId="66CE21C1">
      <w:pPr>
        <w:tabs>
          <w:tab w:val="left" w:pos="0"/>
        </w:tabs>
        <w:spacing w:line="360" w:lineRule="auto"/>
        <w:ind w:left="360" w:hanging="360" w:hangingChars="150"/>
        <w:jc w:val="center"/>
        <w:rPr>
          <w:rFonts w:hint="eastAsia" w:ascii="宋体" w:hAnsi="宋体" w:eastAsia="宋体" w:cs="宋体"/>
          <w:sz w:val="24"/>
          <w:highlight w:val="none"/>
        </w:rPr>
      </w:pPr>
    </w:p>
    <w:p w14:paraId="593CC479">
      <w:pPr>
        <w:tabs>
          <w:tab w:val="left" w:pos="0"/>
        </w:tabs>
        <w:spacing w:line="360" w:lineRule="auto"/>
        <w:ind w:left="360" w:hanging="360" w:hangingChars="150"/>
        <w:jc w:val="center"/>
        <w:rPr>
          <w:rFonts w:hint="eastAsia" w:ascii="宋体" w:hAnsi="宋体" w:eastAsia="宋体" w:cs="宋体"/>
          <w:sz w:val="24"/>
          <w:highlight w:val="none"/>
        </w:rPr>
      </w:pPr>
    </w:p>
    <w:p w14:paraId="625664D6">
      <w:pPr>
        <w:tabs>
          <w:tab w:val="left" w:pos="0"/>
        </w:tabs>
        <w:spacing w:line="360" w:lineRule="auto"/>
        <w:ind w:left="360" w:hanging="360" w:hangingChars="150"/>
        <w:jc w:val="center"/>
        <w:rPr>
          <w:rFonts w:hint="eastAsia" w:ascii="宋体" w:hAnsi="宋体" w:eastAsia="宋体" w:cs="宋体"/>
          <w:sz w:val="24"/>
          <w:highlight w:val="none"/>
        </w:rPr>
      </w:pPr>
    </w:p>
    <w:p w14:paraId="6D543E45">
      <w:pPr>
        <w:spacing w:line="360" w:lineRule="auto"/>
        <w:rPr>
          <w:rFonts w:hint="eastAsia" w:ascii="宋体" w:hAnsi="宋体" w:eastAsia="宋体" w:cs="宋体"/>
          <w:b/>
          <w:sz w:val="32"/>
          <w:szCs w:val="32"/>
          <w:highlight w:val="none"/>
        </w:rPr>
      </w:pPr>
    </w:p>
    <w:p w14:paraId="0F9BE188">
      <w:pPr>
        <w:spacing w:line="360" w:lineRule="auto"/>
        <w:rPr>
          <w:rFonts w:hint="eastAsia" w:ascii="宋体" w:hAnsi="宋体" w:eastAsia="宋体" w:cs="宋体"/>
          <w:b/>
          <w:sz w:val="32"/>
          <w:szCs w:val="32"/>
          <w:highlight w:val="none"/>
        </w:rPr>
      </w:pPr>
    </w:p>
    <w:p w14:paraId="3C156257">
      <w:pPr>
        <w:spacing w:line="360" w:lineRule="auto"/>
        <w:rPr>
          <w:rFonts w:hint="eastAsia" w:ascii="宋体" w:hAnsi="宋体" w:eastAsia="宋体" w:cs="宋体"/>
          <w:b/>
          <w:sz w:val="32"/>
          <w:szCs w:val="32"/>
          <w:highlight w:val="none"/>
        </w:rPr>
      </w:pPr>
    </w:p>
    <w:p w14:paraId="5971ABBF">
      <w:pPr>
        <w:spacing w:line="360" w:lineRule="auto"/>
        <w:rPr>
          <w:rFonts w:hint="eastAsia" w:ascii="宋体" w:hAnsi="宋体" w:eastAsia="宋体" w:cs="宋体"/>
          <w:b/>
          <w:sz w:val="32"/>
          <w:szCs w:val="32"/>
          <w:highlight w:val="none"/>
        </w:rPr>
      </w:pPr>
    </w:p>
    <w:p w14:paraId="4E47A35A">
      <w:pPr>
        <w:jc w:val="center"/>
        <w:rPr>
          <w:rFonts w:hint="eastAsia" w:ascii="宋体" w:hAnsi="宋体" w:eastAsia="宋体" w:cs="宋体"/>
          <w:b/>
          <w:sz w:val="32"/>
          <w:szCs w:val="32"/>
          <w:highlight w:val="none"/>
        </w:rPr>
      </w:pPr>
      <w:bookmarkStart w:id="126" w:name="_Toc17971"/>
      <w:r>
        <w:rPr>
          <w:rFonts w:hint="eastAsia" w:ascii="宋体" w:hAnsi="宋体" w:eastAsia="宋体" w:cs="宋体"/>
          <w:b/>
          <w:sz w:val="32"/>
          <w:szCs w:val="32"/>
          <w:highlight w:val="none"/>
        </w:rPr>
        <w:br w:type="page"/>
      </w:r>
      <w:bookmarkEnd w:id="126"/>
      <w:bookmarkStart w:id="127" w:name="_Toc424468861"/>
      <w:r>
        <w:rPr>
          <w:rFonts w:hint="eastAsia" w:ascii="宋体" w:hAnsi="宋体" w:eastAsia="宋体" w:cs="宋体"/>
          <w:b/>
          <w:sz w:val="32"/>
          <w:szCs w:val="32"/>
          <w:highlight w:val="none"/>
        </w:rPr>
        <w:t>16、</w:t>
      </w:r>
      <w:r>
        <w:rPr>
          <w:rFonts w:hint="eastAsia" w:ascii="宋体" w:hAnsi="宋体" w:eastAsia="宋体" w:cs="宋体"/>
          <w:b/>
          <w:sz w:val="32"/>
          <w:szCs w:val="32"/>
          <w:highlight w:val="none"/>
          <w:lang w:eastAsia="zh-CN"/>
        </w:rPr>
        <w:t>投标人</w:t>
      </w:r>
      <w:r>
        <w:rPr>
          <w:rFonts w:hint="eastAsia" w:ascii="宋体" w:hAnsi="宋体" w:eastAsia="宋体" w:cs="宋体"/>
          <w:b/>
          <w:sz w:val="32"/>
          <w:szCs w:val="32"/>
          <w:highlight w:val="none"/>
        </w:rPr>
        <w:t>认为需要提供的其他材料</w:t>
      </w:r>
      <w:bookmarkEnd w:id="127"/>
    </w:p>
    <w:p w14:paraId="5E55DE15">
      <w:pPr>
        <w:spacing w:line="360" w:lineRule="auto"/>
        <w:jc w:val="left"/>
        <w:rPr>
          <w:rFonts w:hint="eastAsia" w:ascii="宋体" w:hAnsi="宋体" w:eastAsia="宋体" w:cs="宋体"/>
          <w:sz w:val="28"/>
          <w:szCs w:val="28"/>
          <w:highlight w:val="none"/>
        </w:rPr>
      </w:pPr>
    </w:p>
    <w:p w14:paraId="5E6D083C">
      <w:pPr>
        <w:spacing w:line="360" w:lineRule="auto"/>
        <w:jc w:val="center"/>
        <w:rPr>
          <w:rFonts w:hint="eastAsia" w:ascii="宋体" w:hAnsi="宋体" w:eastAsia="宋体" w:cs="宋体"/>
          <w:sz w:val="28"/>
          <w:highlight w:val="none"/>
        </w:rPr>
      </w:pPr>
      <w:r>
        <w:rPr>
          <w:rFonts w:hint="eastAsia" w:ascii="宋体" w:hAnsi="宋体" w:eastAsia="宋体" w:cs="宋体"/>
          <w:sz w:val="28"/>
          <w:highlight w:val="none"/>
        </w:rPr>
        <w:t>格式自拟</w:t>
      </w:r>
    </w:p>
    <w:p w14:paraId="53BE50A3"/>
    <w:sectPr>
      <w:pgSz w:w="11906" w:h="16838"/>
      <w:pgMar w:top="1440" w:right="1800" w:bottom="1440" w:left="1800" w:header="851" w:footer="992" w:gutter="0"/>
      <w:pgBorders w:offsetFrom="page">
        <w:top w:val="none" w:sz="0" w:space="0"/>
        <w:left w:val="none" w:sz="0" w:space="0"/>
        <w:bottom w:val="none" w:sz="0" w:space="0"/>
        <w:right w:val="none" w:sz="0" w:space="0"/>
      </w:pgBorders>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长城楷体">
    <w:altName w:val="宋体"/>
    <w:panose1 w:val="00000000000000000000"/>
    <w:charset w:val="86"/>
    <w:family w:val="modern"/>
    <w:pitch w:val="default"/>
    <w:sig w:usb0="00000000" w:usb1="00000000" w:usb2="00000010" w:usb3="00000000" w:csb0="00040000" w:csb1="00000000"/>
  </w:font>
  <w:font w:name="Century">
    <w:altName w:val="Times New Roman"/>
    <w:panose1 w:val="00000000000000000000"/>
    <w:charset w:val="00"/>
    <w:family w:val="auto"/>
    <w:pitch w:val="default"/>
    <w:sig w:usb0="00000000" w:usb1="00000000" w:usb2="00000000" w:usb3="00000000" w:csb0="00000000" w:csb1="00000000"/>
  </w:font>
  <w:font w:name="monospace">
    <w:altName w:val="Segoe Print"/>
    <w:panose1 w:val="00000000000000000000"/>
    <w:charset w:val="00"/>
    <w:family w:val="auto"/>
    <w:pitch w:val="default"/>
    <w:sig w:usb0="00000000" w:usb1="00000000" w:usb2="00000000" w:usb3="00000000" w:csb0="00000000"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DCE07D">
    <w:pPr>
      <w:pStyle w:val="13"/>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3F15575">
                          <w:pPr>
                            <w:pStyle w:val="13"/>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23F15575">
                    <w:pPr>
                      <w:pStyle w:val="13"/>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1B2625">
    <w:pPr>
      <w:pStyle w:val="13"/>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BFC6C0">
                          <w:pPr>
                            <w:pStyle w:val="1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4EBFC6C0">
                    <w:pPr>
                      <w:pStyle w:val="13"/>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533692B"/>
    <w:multiLevelType w:val="singleLevel"/>
    <w:tmpl w:val="A533692B"/>
    <w:lvl w:ilvl="0" w:tentative="0">
      <w:start w:val="1"/>
      <w:numFmt w:val="decimal"/>
      <w:suff w:val="space"/>
      <w:lvlText w:val="%1."/>
      <w:lvlJc w:val="left"/>
    </w:lvl>
  </w:abstractNum>
  <w:abstractNum w:abstractNumId="1">
    <w:nsid w:val="B28520CD"/>
    <w:multiLevelType w:val="multilevel"/>
    <w:tmpl w:val="B28520CD"/>
    <w:lvl w:ilvl="0" w:tentative="0">
      <w:start w:val="1"/>
      <w:numFmt w:val="decimal"/>
      <w:lvlText w:val="（%1）"/>
      <w:lvlJc w:val="left"/>
      <w:pPr>
        <w:ind w:left="945" w:hanging="525"/>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2">
    <w:nsid w:val="BBC376B1"/>
    <w:multiLevelType w:val="multilevel"/>
    <w:tmpl w:val="BBC376B1"/>
    <w:lvl w:ilvl="0" w:tentative="0">
      <w:start w:val="2"/>
      <w:numFmt w:val="decimal"/>
      <w:suff w:val="nothing"/>
      <w:lvlText w:val="%1、"/>
      <w:lvlJc w:val="left"/>
      <w:pPr>
        <w:tabs>
          <w:tab w:val="left" w:pos="0"/>
        </w:tabs>
        <w:ind w:left="0" w:firstLine="0"/>
      </w:pPr>
      <w:rPr>
        <w:caps w:val="0"/>
      </w:rPr>
    </w:lvl>
    <w:lvl w:ilvl="1" w:tentative="0">
      <w:start w:val="1"/>
      <w:numFmt w:val="decimal"/>
      <w:lvlText w:val="%2."/>
      <w:lvlJc w:val="left"/>
      <w:pPr>
        <w:tabs>
          <w:tab w:val="left" w:pos="1440"/>
        </w:tabs>
        <w:ind w:left="1440" w:firstLine="65176"/>
      </w:pPr>
    </w:lvl>
    <w:lvl w:ilvl="2" w:tentative="0">
      <w:start w:val="1"/>
      <w:numFmt w:val="decimal"/>
      <w:lvlText w:val="%3."/>
      <w:lvlJc w:val="left"/>
      <w:pPr>
        <w:tabs>
          <w:tab w:val="left" w:pos="2160"/>
        </w:tabs>
        <w:ind w:left="2160" w:firstLine="65176"/>
      </w:pPr>
    </w:lvl>
    <w:lvl w:ilvl="3" w:tentative="0">
      <w:start w:val="1"/>
      <w:numFmt w:val="decimal"/>
      <w:lvlText w:val="%4."/>
      <w:lvlJc w:val="left"/>
      <w:pPr>
        <w:tabs>
          <w:tab w:val="left" w:pos="2880"/>
        </w:tabs>
        <w:ind w:left="2880" w:firstLine="65176"/>
      </w:pPr>
    </w:lvl>
    <w:lvl w:ilvl="4" w:tentative="0">
      <w:start w:val="1"/>
      <w:numFmt w:val="decimal"/>
      <w:lvlText w:val="%5."/>
      <w:lvlJc w:val="left"/>
      <w:pPr>
        <w:tabs>
          <w:tab w:val="left" w:pos="3600"/>
        </w:tabs>
        <w:ind w:left="3600" w:firstLine="65176"/>
      </w:pPr>
    </w:lvl>
    <w:lvl w:ilvl="5" w:tentative="0">
      <w:start w:val="1"/>
      <w:numFmt w:val="decimal"/>
      <w:lvlText w:val="%6."/>
      <w:lvlJc w:val="left"/>
      <w:pPr>
        <w:tabs>
          <w:tab w:val="left" w:pos="4320"/>
        </w:tabs>
        <w:ind w:left="4320" w:firstLine="65176"/>
      </w:pPr>
    </w:lvl>
    <w:lvl w:ilvl="6" w:tentative="0">
      <w:start w:val="1"/>
      <w:numFmt w:val="decimal"/>
      <w:lvlText w:val="%7."/>
      <w:lvlJc w:val="left"/>
      <w:pPr>
        <w:tabs>
          <w:tab w:val="left" w:pos="5040"/>
        </w:tabs>
        <w:ind w:left="5040" w:firstLine="65176"/>
      </w:pPr>
    </w:lvl>
    <w:lvl w:ilvl="7" w:tentative="0">
      <w:start w:val="1"/>
      <w:numFmt w:val="decimal"/>
      <w:lvlText w:val="%8."/>
      <w:lvlJc w:val="left"/>
      <w:pPr>
        <w:tabs>
          <w:tab w:val="left" w:pos="5760"/>
        </w:tabs>
        <w:ind w:left="5760" w:firstLine="65176"/>
      </w:pPr>
    </w:lvl>
    <w:lvl w:ilvl="8" w:tentative="0">
      <w:start w:val="1"/>
      <w:numFmt w:val="decimal"/>
      <w:lvlText w:val="%9."/>
      <w:lvlJc w:val="left"/>
      <w:pPr>
        <w:tabs>
          <w:tab w:val="left" w:pos="6480"/>
        </w:tabs>
        <w:ind w:left="6480" w:firstLine="65176"/>
      </w:pPr>
    </w:lvl>
  </w:abstractNum>
  <w:abstractNum w:abstractNumId="3">
    <w:nsid w:val="E9492DA7"/>
    <w:multiLevelType w:val="multilevel"/>
    <w:tmpl w:val="E9492DA7"/>
    <w:lvl w:ilvl="0" w:tentative="0">
      <w:start w:val="19"/>
      <w:numFmt w:val="decimal"/>
      <w:lvlText w:val="%1."/>
      <w:lvlJc w:val="left"/>
      <w:pPr>
        <w:tabs>
          <w:tab w:val="left" w:pos="0"/>
        </w:tabs>
        <w:ind w:left="0" w:firstLine="0"/>
      </w:pPr>
    </w:lvl>
    <w:lvl w:ilvl="1" w:tentative="0">
      <w:start w:val="1"/>
      <w:numFmt w:val="decimal"/>
      <w:lvlText w:val="%2."/>
      <w:lvlJc w:val="left"/>
      <w:pPr>
        <w:tabs>
          <w:tab w:val="left" w:pos="1440"/>
        </w:tabs>
        <w:ind w:left="1440" w:firstLine="65176"/>
      </w:pPr>
    </w:lvl>
    <w:lvl w:ilvl="2" w:tentative="0">
      <w:start w:val="1"/>
      <w:numFmt w:val="decimal"/>
      <w:lvlText w:val="%3."/>
      <w:lvlJc w:val="left"/>
      <w:pPr>
        <w:tabs>
          <w:tab w:val="left" w:pos="2160"/>
        </w:tabs>
        <w:ind w:left="2160" w:firstLine="65176"/>
      </w:pPr>
    </w:lvl>
    <w:lvl w:ilvl="3" w:tentative="0">
      <w:start w:val="1"/>
      <w:numFmt w:val="decimal"/>
      <w:lvlText w:val="%4."/>
      <w:lvlJc w:val="left"/>
      <w:pPr>
        <w:tabs>
          <w:tab w:val="left" w:pos="2880"/>
        </w:tabs>
        <w:ind w:left="2880" w:firstLine="65176"/>
      </w:pPr>
    </w:lvl>
    <w:lvl w:ilvl="4" w:tentative="0">
      <w:start w:val="1"/>
      <w:numFmt w:val="decimal"/>
      <w:lvlText w:val="%5."/>
      <w:lvlJc w:val="left"/>
      <w:pPr>
        <w:tabs>
          <w:tab w:val="left" w:pos="3600"/>
        </w:tabs>
        <w:ind w:left="3600" w:firstLine="65176"/>
      </w:pPr>
    </w:lvl>
    <w:lvl w:ilvl="5" w:tentative="0">
      <w:start w:val="1"/>
      <w:numFmt w:val="decimal"/>
      <w:lvlText w:val="%6."/>
      <w:lvlJc w:val="left"/>
      <w:pPr>
        <w:tabs>
          <w:tab w:val="left" w:pos="4320"/>
        </w:tabs>
        <w:ind w:left="4320" w:firstLine="65176"/>
      </w:pPr>
    </w:lvl>
    <w:lvl w:ilvl="6" w:tentative="0">
      <w:start w:val="1"/>
      <w:numFmt w:val="decimal"/>
      <w:lvlText w:val="%7."/>
      <w:lvlJc w:val="left"/>
      <w:pPr>
        <w:tabs>
          <w:tab w:val="left" w:pos="5040"/>
        </w:tabs>
        <w:ind w:left="5040" w:firstLine="65176"/>
      </w:pPr>
    </w:lvl>
    <w:lvl w:ilvl="7" w:tentative="0">
      <w:start w:val="1"/>
      <w:numFmt w:val="decimal"/>
      <w:lvlText w:val="%8."/>
      <w:lvlJc w:val="left"/>
      <w:pPr>
        <w:tabs>
          <w:tab w:val="left" w:pos="5760"/>
        </w:tabs>
        <w:ind w:left="5760" w:firstLine="65176"/>
      </w:pPr>
    </w:lvl>
    <w:lvl w:ilvl="8" w:tentative="0">
      <w:start w:val="1"/>
      <w:numFmt w:val="decimal"/>
      <w:lvlText w:val="%9."/>
      <w:lvlJc w:val="left"/>
      <w:pPr>
        <w:tabs>
          <w:tab w:val="left" w:pos="6480"/>
        </w:tabs>
        <w:ind w:left="6480" w:firstLine="65176"/>
      </w:pPr>
    </w:lvl>
  </w:abstractNum>
  <w:abstractNum w:abstractNumId="4">
    <w:nsid w:val="052B0CA6"/>
    <w:multiLevelType w:val="singleLevel"/>
    <w:tmpl w:val="052B0CA6"/>
    <w:lvl w:ilvl="0" w:tentative="0">
      <w:start w:val="4"/>
      <w:numFmt w:val="chineseCounting"/>
      <w:suff w:val="nothing"/>
      <w:lvlText w:val="%1、"/>
      <w:lvlJc w:val="left"/>
      <w:rPr>
        <w:rFonts w:hint="eastAsia"/>
      </w:rPr>
    </w:lvl>
  </w:abstractNum>
  <w:abstractNum w:abstractNumId="5">
    <w:nsid w:val="080C7701"/>
    <w:multiLevelType w:val="multilevel"/>
    <w:tmpl w:val="080C7701"/>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0935956D"/>
    <w:multiLevelType w:val="singleLevel"/>
    <w:tmpl w:val="0935956D"/>
    <w:lvl w:ilvl="0" w:tentative="0">
      <w:start w:val="14"/>
      <w:numFmt w:val="chineseCounting"/>
      <w:suff w:val="nothing"/>
      <w:lvlText w:val="%1、"/>
      <w:lvlJc w:val="left"/>
      <w:rPr>
        <w:rFonts w:hint="eastAsia"/>
      </w:rPr>
    </w:lvl>
  </w:abstractNum>
  <w:abstractNum w:abstractNumId="7">
    <w:nsid w:val="25AC778E"/>
    <w:multiLevelType w:val="multilevel"/>
    <w:tmpl w:val="25AC778E"/>
    <w:lvl w:ilvl="0" w:tentative="0">
      <w:start w:val="1"/>
      <w:numFmt w:val="japaneseCounting"/>
      <w:lvlText w:val="%1、"/>
      <w:lvlJc w:val="left"/>
      <w:pPr>
        <w:tabs>
          <w:tab w:val="left" w:pos="420"/>
        </w:tabs>
        <w:ind w:left="420" w:hanging="420"/>
      </w:pPr>
      <w:rPr>
        <w:rFonts w:ascii="宋体" w:hAnsi="宋体" w:eastAsia="宋体" w:cs="Courier New"/>
        <w:color w:val="auto"/>
      </w:rPr>
    </w:lvl>
    <w:lvl w:ilvl="1" w:tentative="0">
      <w:start w:val="1"/>
      <w:numFmt w:val="decimal"/>
      <w:lvlText w:val="%2、"/>
      <w:lvlJc w:val="left"/>
      <w:pPr>
        <w:tabs>
          <w:tab w:val="left" w:pos="780"/>
        </w:tabs>
        <w:ind w:left="780" w:hanging="360"/>
      </w:pPr>
      <w:rPr>
        <w:rFonts w:hint="default"/>
        <w:b w:val="0"/>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4B228D3D"/>
    <w:multiLevelType w:val="multilevel"/>
    <w:tmpl w:val="4B228D3D"/>
    <w:lvl w:ilvl="0" w:tentative="0">
      <w:start w:val="1"/>
      <w:numFmt w:val="decimal"/>
      <w:lvlText w:val="%1、"/>
      <w:lvlJc w:val="left"/>
      <w:pPr>
        <w:tabs>
          <w:tab w:val="left" w:pos="0"/>
        </w:tabs>
        <w:ind w:left="558" w:hanging="132"/>
      </w:pPr>
      <w:rPr>
        <w:caps w:val="0"/>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9">
    <w:nsid w:val="68DABD73"/>
    <w:multiLevelType w:val="multilevel"/>
    <w:tmpl w:val="68DABD73"/>
    <w:lvl w:ilvl="0" w:tentative="0">
      <w:start w:val="1"/>
      <w:numFmt w:val="decimal"/>
      <w:lvlText w:val="（%1）"/>
      <w:lvlJc w:val="left"/>
      <w:pPr>
        <w:ind w:left="1050" w:hanging="63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10">
    <w:nsid w:val="6BDB0623"/>
    <w:multiLevelType w:val="multilevel"/>
    <w:tmpl w:val="6BDB0623"/>
    <w:lvl w:ilvl="0" w:tentative="0">
      <w:start w:val="1"/>
      <w:numFmt w:val="bullet"/>
      <w:pStyle w:val="36"/>
      <w:lvlText w:val="l"/>
      <w:lvlJc w:val="left"/>
      <w:pPr>
        <w:tabs>
          <w:tab w:val="left" w:pos="540"/>
        </w:tabs>
        <w:ind w:left="540" w:firstLine="0"/>
      </w:pPr>
      <w:rPr>
        <w:rFonts w:hint="default" w:ascii="Wingdings" w:hAnsi="Wingdings" w:cs="Wingdings"/>
        <w:caps w:val="0"/>
        <w:sz w:val="16"/>
      </w:rPr>
    </w:lvl>
    <w:lvl w:ilvl="1" w:tentative="0">
      <w:start w:val="1"/>
      <w:numFmt w:val="bullet"/>
      <w:lvlText w:val="n"/>
      <w:lvlJc w:val="left"/>
      <w:pPr>
        <w:tabs>
          <w:tab w:val="left" w:pos="1940"/>
        </w:tabs>
        <w:ind w:left="1940" w:hanging="420"/>
      </w:pPr>
      <w:rPr>
        <w:rFonts w:hint="default" w:ascii="Wingdings" w:hAnsi="Wingdings" w:cs="Wingdings"/>
        <w:caps w:val="0"/>
      </w:rPr>
    </w:lvl>
    <w:lvl w:ilvl="2" w:tentative="0">
      <w:start w:val="1"/>
      <w:numFmt w:val="bullet"/>
      <w:lvlText w:val="u"/>
      <w:lvlJc w:val="left"/>
      <w:pPr>
        <w:tabs>
          <w:tab w:val="left" w:pos="2360"/>
        </w:tabs>
        <w:ind w:left="2360" w:hanging="420"/>
      </w:pPr>
      <w:rPr>
        <w:rFonts w:hint="default" w:ascii="Wingdings" w:hAnsi="Wingdings" w:cs="Wingdings"/>
        <w:caps w:val="0"/>
      </w:rPr>
    </w:lvl>
    <w:lvl w:ilvl="3" w:tentative="0">
      <w:start w:val="1"/>
      <w:numFmt w:val="bullet"/>
      <w:lvlText w:val="l"/>
      <w:lvlJc w:val="left"/>
      <w:pPr>
        <w:tabs>
          <w:tab w:val="left" w:pos="2780"/>
        </w:tabs>
        <w:ind w:left="2780" w:hanging="420"/>
      </w:pPr>
      <w:rPr>
        <w:rFonts w:hint="default" w:ascii="Wingdings" w:hAnsi="Wingdings" w:cs="Wingdings"/>
        <w:caps w:val="0"/>
      </w:rPr>
    </w:lvl>
    <w:lvl w:ilvl="4" w:tentative="0">
      <w:start w:val="1"/>
      <w:numFmt w:val="bullet"/>
      <w:lvlText w:val="n"/>
      <w:lvlJc w:val="left"/>
      <w:pPr>
        <w:tabs>
          <w:tab w:val="left" w:pos="3200"/>
        </w:tabs>
        <w:ind w:left="3200" w:hanging="420"/>
      </w:pPr>
      <w:rPr>
        <w:rFonts w:hint="default" w:ascii="Wingdings" w:hAnsi="Wingdings" w:cs="Wingdings"/>
        <w:caps w:val="0"/>
      </w:rPr>
    </w:lvl>
    <w:lvl w:ilvl="5" w:tentative="0">
      <w:start w:val="1"/>
      <w:numFmt w:val="bullet"/>
      <w:lvlText w:val="u"/>
      <w:lvlJc w:val="left"/>
      <w:pPr>
        <w:tabs>
          <w:tab w:val="left" w:pos="3620"/>
        </w:tabs>
        <w:ind w:left="3620" w:hanging="420"/>
      </w:pPr>
      <w:rPr>
        <w:rFonts w:hint="default" w:ascii="Wingdings" w:hAnsi="Wingdings" w:cs="Wingdings"/>
        <w:caps w:val="0"/>
      </w:rPr>
    </w:lvl>
    <w:lvl w:ilvl="6" w:tentative="0">
      <w:start w:val="1"/>
      <w:numFmt w:val="bullet"/>
      <w:lvlText w:val="l"/>
      <w:lvlJc w:val="left"/>
      <w:pPr>
        <w:tabs>
          <w:tab w:val="left" w:pos="4040"/>
        </w:tabs>
        <w:ind w:left="4040" w:hanging="420"/>
      </w:pPr>
      <w:rPr>
        <w:rFonts w:hint="default" w:ascii="Wingdings" w:hAnsi="Wingdings" w:cs="Wingdings"/>
        <w:caps w:val="0"/>
      </w:rPr>
    </w:lvl>
    <w:lvl w:ilvl="7" w:tentative="0">
      <w:start w:val="1"/>
      <w:numFmt w:val="bullet"/>
      <w:lvlText w:val="n"/>
      <w:lvlJc w:val="left"/>
      <w:pPr>
        <w:tabs>
          <w:tab w:val="left" w:pos="4460"/>
        </w:tabs>
        <w:ind w:left="4460" w:hanging="420"/>
      </w:pPr>
      <w:rPr>
        <w:rFonts w:hint="default" w:ascii="Wingdings" w:hAnsi="Wingdings" w:cs="Wingdings"/>
        <w:caps w:val="0"/>
      </w:rPr>
    </w:lvl>
    <w:lvl w:ilvl="8" w:tentative="0">
      <w:start w:val="1"/>
      <w:numFmt w:val="bullet"/>
      <w:lvlText w:val="u"/>
      <w:lvlJc w:val="left"/>
      <w:pPr>
        <w:tabs>
          <w:tab w:val="left" w:pos="4880"/>
        </w:tabs>
        <w:ind w:left="4880" w:hanging="420"/>
      </w:pPr>
      <w:rPr>
        <w:rFonts w:hint="default" w:ascii="Wingdings" w:hAnsi="Wingdings" w:cs="Wingdings"/>
        <w:caps w:val="0"/>
      </w:rPr>
    </w:lvl>
  </w:abstractNum>
  <w:num w:numId="1">
    <w:abstractNumId w:val="10"/>
  </w:num>
  <w:num w:numId="2">
    <w:abstractNumId w:val="2"/>
  </w:num>
  <w:num w:numId="3">
    <w:abstractNumId w:val="8"/>
  </w:num>
  <w:num w:numId="4">
    <w:abstractNumId w:val="9"/>
  </w:num>
  <w:num w:numId="5">
    <w:abstractNumId w:val="3"/>
  </w:num>
  <w:num w:numId="6">
    <w:abstractNumId w:val="1"/>
  </w:num>
  <w:num w:numId="7">
    <w:abstractNumId w:val="0"/>
  </w:num>
  <w:num w:numId="8">
    <w:abstractNumId w:val="7"/>
  </w:num>
  <w:num w:numId="9">
    <w:abstractNumId w:val="5"/>
  </w:num>
  <w:num w:numId="10">
    <w:abstractNumId w:val="4"/>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4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UyNWQ2OTU1OTQ4MTc1NWI5ODlhZjhhMmRkN2ZkYjAifQ=="/>
  </w:docVars>
  <w:rsids>
    <w:rsidRoot w:val="098F351E"/>
    <w:rsid w:val="0563090D"/>
    <w:rsid w:val="098F351E"/>
    <w:rsid w:val="09AF2373"/>
    <w:rsid w:val="1032527D"/>
    <w:rsid w:val="13E6060A"/>
    <w:rsid w:val="1CA47204"/>
    <w:rsid w:val="1E9811D0"/>
    <w:rsid w:val="25FB762A"/>
    <w:rsid w:val="2FC133A7"/>
    <w:rsid w:val="3C795D45"/>
    <w:rsid w:val="41984370"/>
    <w:rsid w:val="439C54BF"/>
    <w:rsid w:val="47AD69BF"/>
    <w:rsid w:val="4FA3626E"/>
    <w:rsid w:val="4FCD29A3"/>
    <w:rsid w:val="5297391C"/>
    <w:rsid w:val="573B0AD3"/>
    <w:rsid w:val="5E00786D"/>
    <w:rsid w:val="5F936C11"/>
    <w:rsid w:val="777603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qFormat="1" w:unhideWhenUsed="0" w:uiPriority="39"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99"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widowControl/>
      <w:suppressLineNumbers w:val="0"/>
      <w:spacing w:before="340" w:beforeAutospacing="0" w:after="330" w:afterAutospacing="0" w:line="578" w:lineRule="auto"/>
      <w:ind w:left="0" w:firstLine="0"/>
      <w:jc w:val="left"/>
      <w:outlineLvl w:val="0"/>
    </w:pPr>
    <w:rPr>
      <w:rFonts w:hint="default" w:ascii="Times New Roman" w:hAnsi="Times New Roman" w:eastAsia="宋体" w:cs="Times New Roman"/>
      <w:b/>
      <w:kern w:val="44"/>
      <w:sz w:val="44"/>
      <w:szCs w:val="20"/>
      <w:lang w:val="en-US" w:eastAsia="zh-CN" w:bidi="ar"/>
    </w:rPr>
  </w:style>
  <w:style w:type="paragraph" w:styleId="3">
    <w:name w:val="heading 2"/>
    <w:basedOn w:val="1"/>
    <w:next w:val="1"/>
    <w:semiHidden/>
    <w:unhideWhenUsed/>
    <w:qFormat/>
    <w:uiPriority w:val="0"/>
    <w:pPr>
      <w:keepNext/>
      <w:keepLines/>
      <w:widowControl/>
      <w:suppressLineNumbers w:val="0"/>
      <w:spacing w:before="260" w:beforeAutospacing="0" w:after="260" w:afterAutospacing="0" w:line="415" w:lineRule="auto"/>
      <w:ind w:left="0" w:firstLine="0"/>
      <w:jc w:val="left"/>
      <w:outlineLvl w:val="1"/>
    </w:pPr>
    <w:rPr>
      <w:rFonts w:ascii="Arial" w:hAnsi="Arial" w:eastAsia="黑体" w:cs="Arial"/>
      <w:b/>
      <w:kern w:val="0"/>
      <w:sz w:val="32"/>
      <w:szCs w:val="20"/>
      <w:lang w:val="en-US" w:eastAsia="zh-CN" w:bidi="ar"/>
    </w:rPr>
  </w:style>
  <w:style w:type="paragraph" w:styleId="4">
    <w:name w:val="heading 3"/>
    <w:basedOn w:val="1"/>
    <w:next w:val="1"/>
    <w:semiHidden/>
    <w:unhideWhenUsed/>
    <w:qFormat/>
    <w:uiPriority w:val="0"/>
    <w:pPr>
      <w:keepNext/>
      <w:keepLines/>
      <w:widowControl/>
      <w:suppressLineNumbers w:val="0"/>
      <w:spacing w:before="260" w:beforeAutospacing="0" w:after="260" w:afterAutospacing="0" w:line="415" w:lineRule="auto"/>
      <w:ind w:left="0" w:firstLine="0"/>
      <w:jc w:val="left"/>
      <w:outlineLvl w:val="2"/>
    </w:pPr>
    <w:rPr>
      <w:rFonts w:hint="default" w:ascii="Times New Roman" w:hAnsi="Times New Roman" w:eastAsia="宋体" w:cs="Times New Roman"/>
      <w:b/>
      <w:kern w:val="0"/>
      <w:sz w:val="32"/>
      <w:szCs w:val="20"/>
      <w:lang w:val="en-US" w:eastAsia="zh-CN" w:bidi="ar"/>
    </w:rPr>
  </w:style>
  <w:style w:type="paragraph" w:styleId="5">
    <w:name w:val="heading 4"/>
    <w:basedOn w:val="1"/>
    <w:next w:val="6"/>
    <w:semiHidden/>
    <w:unhideWhenUsed/>
    <w:qFormat/>
    <w:uiPriority w:val="0"/>
    <w:pPr>
      <w:keepNext/>
      <w:keepLines w:val="0"/>
      <w:widowControl/>
      <w:suppressLineNumbers w:val="0"/>
      <w:spacing w:before="0" w:beforeAutospacing="0" w:after="0" w:afterAutospacing="0" w:line="460" w:lineRule="exact"/>
      <w:ind w:left="0" w:firstLine="0"/>
      <w:jc w:val="both"/>
      <w:outlineLvl w:val="3"/>
    </w:pPr>
    <w:rPr>
      <w:rFonts w:hint="eastAsia" w:ascii="宋体" w:hAnsi="宋体" w:eastAsia="宋体" w:cs="宋体"/>
      <w:kern w:val="0"/>
      <w:sz w:val="24"/>
      <w:szCs w:val="20"/>
      <w:lang w:val="en-US" w:eastAsia="zh-CN" w:bidi="ar"/>
    </w:rPr>
  </w:style>
  <w:style w:type="character" w:default="1" w:styleId="23">
    <w:name w:val="Default Paragraph Font"/>
    <w:semiHidden/>
    <w:qFormat/>
    <w:uiPriority w:val="0"/>
  </w:style>
  <w:style w:type="table" w:default="1" w:styleId="21">
    <w:name w:val="Normal Table"/>
    <w:semiHidden/>
    <w:qFormat/>
    <w:uiPriority w:val="0"/>
    <w:tblPr>
      <w:tblCellMar>
        <w:top w:w="0" w:type="dxa"/>
        <w:left w:w="108" w:type="dxa"/>
        <w:bottom w:w="0" w:type="dxa"/>
        <w:right w:w="108" w:type="dxa"/>
      </w:tblCellMar>
    </w:tblPr>
  </w:style>
  <w:style w:type="paragraph" w:styleId="6">
    <w:name w:val="Normal Indent"/>
    <w:basedOn w:val="1"/>
    <w:qFormat/>
    <w:uiPriority w:val="0"/>
    <w:pPr>
      <w:keepNext w:val="0"/>
      <w:keepLines w:val="0"/>
      <w:widowControl/>
      <w:suppressLineNumbers w:val="0"/>
      <w:spacing w:before="0" w:beforeAutospacing="0" w:after="0" w:afterAutospacing="0" w:line="240" w:lineRule="auto"/>
      <w:ind w:left="0" w:firstLine="420"/>
      <w:jc w:val="left"/>
    </w:pPr>
    <w:rPr>
      <w:rFonts w:hint="default" w:ascii="Times New Roman" w:hAnsi="Times New Roman" w:eastAsia="宋体" w:cs="Times New Roman"/>
      <w:kern w:val="0"/>
      <w:sz w:val="20"/>
      <w:szCs w:val="20"/>
      <w:lang w:val="en-US" w:eastAsia="zh-CN" w:bidi="ar"/>
    </w:rPr>
  </w:style>
  <w:style w:type="paragraph" w:styleId="7">
    <w:name w:val="toc 7"/>
    <w:basedOn w:val="1"/>
    <w:next w:val="1"/>
    <w:qFormat/>
    <w:uiPriority w:val="39"/>
    <w:pPr>
      <w:ind w:left="1260"/>
      <w:jc w:val="left"/>
    </w:pPr>
    <w:rPr>
      <w:rFonts w:ascii="Calibri" w:hAnsi="Calibri" w:cs="Calibri"/>
      <w:sz w:val="18"/>
      <w:szCs w:val="18"/>
    </w:rPr>
  </w:style>
  <w:style w:type="paragraph" w:styleId="8">
    <w:name w:val="Body Text 3"/>
    <w:basedOn w:val="1"/>
    <w:qFormat/>
    <w:uiPriority w:val="0"/>
    <w:pPr>
      <w:keepNext w:val="0"/>
      <w:keepLines w:val="0"/>
      <w:widowControl/>
      <w:suppressLineNumbers w:val="0"/>
      <w:spacing w:before="0" w:beforeAutospacing="0" w:after="120" w:afterAutospacing="0" w:line="240" w:lineRule="auto"/>
      <w:ind w:left="0" w:firstLine="0"/>
      <w:jc w:val="left"/>
    </w:pPr>
    <w:rPr>
      <w:rFonts w:hint="default" w:ascii="Times New Roman" w:hAnsi="Times New Roman" w:eastAsia="宋体" w:cs="Times New Roman"/>
      <w:kern w:val="0"/>
      <w:sz w:val="16"/>
      <w:szCs w:val="16"/>
      <w:lang w:val="en-US" w:eastAsia="zh-CN" w:bidi="ar"/>
    </w:rPr>
  </w:style>
  <w:style w:type="paragraph" w:styleId="9">
    <w:name w:val="Body Text"/>
    <w:basedOn w:val="1"/>
    <w:next w:val="1"/>
    <w:qFormat/>
    <w:uiPriority w:val="0"/>
    <w:pPr>
      <w:spacing w:after="120" w:afterLines="0" w:afterAutospacing="0"/>
    </w:pPr>
  </w:style>
  <w:style w:type="paragraph" w:styleId="10">
    <w:name w:val="Body Text Indent"/>
    <w:basedOn w:val="1"/>
    <w:qFormat/>
    <w:uiPriority w:val="0"/>
    <w:pPr>
      <w:ind w:firstLine="630"/>
    </w:pPr>
    <w:rPr>
      <w:rFonts w:ascii="长城楷体" w:eastAsia="长城楷体"/>
      <w:kern w:val="0"/>
      <w:sz w:val="32"/>
    </w:rPr>
  </w:style>
  <w:style w:type="paragraph" w:styleId="11">
    <w:name w:val="Plain Text"/>
    <w:basedOn w:val="1"/>
    <w:qFormat/>
    <w:uiPriority w:val="0"/>
    <w:pPr>
      <w:keepNext w:val="0"/>
      <w:keepLines w:val="0"/>
      <w:widowControl/>
      <w:suppressLineNumbers w:val="0"/>
      <w:spacing w:before="0" w:beforeAutospacing="0" w:after="0" w:afterAutospacing="0" w:line="240" w:lineRule="auto"/>
      <w:ind w:left="0" w:firstLine="0"/>
      <w:jc w:val="left"/>
    </w:pPr>
    <w:rPr>
      <w:rFonts w:hint="eastAsia" w:ascii="宋体" w:hAnsi="宋体" w:eastAsia="宋体" w:cs="Century"/>
      <w:kern w:val="0"/>
      <w:sz w:val="21"/>
      <w:szCs w:val="21"/>
      <w:lang w:val="en-US" w:eastAsia="zh-CN" w:bidi="ar"/>
    </w:rPr>
  </w:style>
  <w:style w:type="paragraph" w:styleId="12">
    <w:name w:val="Date"/>
    <w:basedOn w:val="1"/>
    <w:next w:val="1"/>
    <w:qFormat/>
    <w:uiPriority w:val="0"/>
    <w:rPr>
      <w:sz w:val="24"/>
      <w:szCs w:val="20"/>
    </w:rPr>
  </w:style>
  <w:style w:type="paragraph" w:styleId="13">
    <w:name w:val="footer"/>
    <w:basedOn w:val="1"/>
    <w:qFormat/>
    <w:uiPriority w:val="0"/>
    <w:pPr>
      <w:keepNext w:val="0"/>
      <w:keepLines w:val="0"/>
      <w:widowControl/>
      <w:suppressLineNumbers w:val="0"/>
      <w:tabs>
        <w:tab w:val="center" w:pos="4153"/>
        <w:tab w:val="right" w:pos="8306"/>
      </w:tabs>
      <w:snapToGrid w:val="0"/>
      <w:spacing w:before="0" w:beforeAutospacing="0" w:after="0" w:afterAutospacing="0" w:line="240" w:lineRule="auto"/>
      <w:ind w:left="0" w:firstLine="0"/>
      <w:jc w:val="left"/>
    </w:pPr>
    <w:rPr>
      <w:rFonts w:hint="default" w:ascii="Times New Roman" w:hAnsi="Times New Roman" w:eastAsia="宋体" w:cs="Times New Roman"/>
      <w:kern w:val="0"/>
      <w:sz w:val="18"/>
      <w:szCs w:val="20"/>
      <w:lang w:val="en-US" w:eastAsia="zh-CN" w:bidi="ar"/>
    </w:rPr>
  </w:style>
  <w:style w:type="paragraph" w:styleId="1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5">
    <w:name w:val="toc 1"/>
    <w:basedOn w:val="1"/>
    <w:next w:val="1"/>
    <w:qFormat/>
    <w:uiPriority w:val="0"/>
    <w:pPr>
      <w:keepNext w:val="0"/>
      <w:keepLines w:val="0"/>
      <w:widowControl/>
      <w:suppressLineNumbers w:val="0"/>
      <w:spacing w:before="120" w:beforeAutospacing="0" w:after="120" w:afterAutospacing="0" w:line="240" w:lineRule="auto"/>
      <w:ind w:left="0" w:firstLine="0"/>
      <w:jc w:val="left"/>
    </w:pPr>
    <w:rPr>
      <w:rFonts w:hint="default" w:ascii="Calibri" w:hAnsi="Calibri" w:eastAsia="宋体" w:cs="Calibri"/>
      <w:b/>
      <w:bCs/>
      <w:caps/>
      <w:kern w:val="0"/>
      <w:sz w:val="20"/>
      <w:szCs w:val="20"/>
      <w:lang w:val="en-US" w:eastAsia="zh-CN" w:bidi="ar"/>
    </w:rPr>
  </w:style>
  <w:style w:type="paragraph" w:styleId="16">
    <w:name w:val="HTML Preformatted"/>
    <w:basedOn w:val="1"/>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rPr>
  </w:style>
  <w:style w:type="paragraph" w:styleId="17">
    <w:name w:val="Normal (Web)"/>
    <w:basedOn w:val="1"/>
    <w:qFormat/>
    <w:uiPriority w:val="0"/>
    <w:pPr>
      <w:keepNext w:val="0"/>
      <w:keepLines w:val="0"/>
      <w:widowControl/>
      <w:suppressLineNumbers w:val="0"/>
      <w:spacing w:before="0" w:beforeAutospacing="0" w:after="0" w:afterAutospacing="0" w:line="240" w:lineRule="auto"/>
      <w:ind w:left="0" w:right="0" w:firstLine="0"/>
      <w:jc w:val="left"/>
    </w:pPr>
    <w:rPr>
      <w:rFonts w:hint="default" w:ascii="Times New Roman" w:hAnsi="Times New Roman" w:eastAsia="宋体" w:cs="Times New Roman"/>
      <w:kern w:val="0"/>
      <w:sz w:val="24"/>
      <w:szCs w:val="24"/>
      <w:lang w:val="en-US" w:eastAsia="zh-CN" w:bidi="ar"/>
    </w:rPr>
  </w:style>
  <w:style w:type="paragraph" w:styleId="18">
    <w:name w:val="Title"/>
    <w:basedOn w:val="1"/>
    <w:next w:val="1"/>
    <w:qFormat/>
    <w:uiPriority w:val="0"/>
    <w:pPr>
      <w:keepNext w:val="0"/>
      <w:keepLines w:val="0"/>
      <w:widowControl w:val="0"/>
      <w:suppressLineNumbers w:val="0"/>
      <w:tabs>
        <w:tab w:val="left" w:pos="738"/>
      </w:tabs>
      <w:spacing w:before="240" w:beforeAutospacing="0" w:after="60" w:afterAutospacing="0" w:line="240" w:lineRule="auto"/>
      <w:ind w:left="738" w:hanging="454"/>
      <w:jc w:val="center"/>
      <w:outlineLvl w:val="0"/>
    </w:pPr>
    <w:rPr>
      <w:rFonts w:hint="default" w:ascii="Arial" w:hAnsi="Arial" w:eastAsia="宋体" w:cs="Arial"/>
      <w:b/>
      <w:bCs/>
      <w:kern w:val="2"/>
      <w:sz w:val="32"/>
      <w:szCs w:val="32"/>
      <w:lang w:val="en-US" w:eastAsia="zh-CN" w:bidi="ar"/>
    </w:rPr>
  </w:style>
  <w:style w:type="paragraph" w:styleId="19">
    <w:name w:val="Body Text First Indent"/>
    <w:basedOn w:val="9"/>
    <w:qFormat/>
    <w:uiPriority w:val="0"/>
    <w:pPr>
      <w:keepNext w:val="0"/>
      <w:keepLines w:val="0"/>
      <w:widowControl w:val="0"/>
      <w:suppressLineNumbers w:val="0"/>
      <w:adjustRightInd w:val="0"/>
      <w:spacing w:before="0" w:beforeAutospacing="0" w:after="0" w:afterAutospacing="0" w:line="312" w:lineRule="auto"/>
      <w:ind w:left="0" w:firstLine="567"/>
      <w:jc w:val="both"/>
      <w:textAlignment w:val="baseline"/>
    </w:pPr>
    <w:rPr>
      <w:rFonts w:hint="default" w:ascii="Times New Roman" w:hAnsi="Times New Roman" w:eastAsia="宋体" w:cs="Times New Roman"/>
      <w:kern w:val="0"/>
      <w:sz w:val="28"/>
      <w:szCs w:val="20"/>
      <w:lang w:val="en-US" w:eastAsia="zh-CN" w:bidi="ar"/>
    </w:rPr>
  </w:style>
  <w:style w:type="paragraph" w:styleId="20">
    <w:name w:val="Body Text First Indent 2"/>
    <w:basedOn w:val="10"/>
    <w:next w:val="1"/>
    <w:qFormat/>
    <w:uiPriority w:val="0"/>
    <w:pPr>
      <w:keepNext w:val="0"/>
      <w:keepLines w:val="0"/>
      <w:widowControl w:val="0"/>
      <w:suppressLineNumbers w:val="0"/>
      <w:spacing w:before="0" w:beforeAutospacing="1" w:after="120" w:afterAutospacing="0" w:line="240" w:lineRule="auto"/>
      <w:ind w:left="400" w:leftChars="200" w:firstLine="200" w:firstLineChars="200"/>
      <w:jc w:val="both"/>
    </w:pPr>
    <w:rPr>
      <w:rFonts w:ascii="Calibri" w:hAnsi="Calibri" w:eastAsia="宋体" w:cs="Times New Roman"/>
      <w:kern w:val="2"/>
      <w:sz w:val="21"/>
      <w:szCs w:val="21"/>
      <w:lang w:val="en-US" w:eastAsia="zh-CN" w:bidi="ar"/>
    </w:rPr>
  </w:style>
  <w:style w:type="table" w:styleId="22">
    <w:name w:val="Table Grid"/>
    <w:basedOn w:val="2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4">
    <w:name w:val="Strong"/>
    <w:basedOn w:val="23"/>
    <w:qFormat/>
    <w:uiPriority w:val="0"/>
    <w:rPr>
      <w:rFonts w:cs="Times New Roman"/>
      <w:b/>
      <w:bCs/>
      <w:lang w:bidi="ar"/>
    </w:rPr>
  </w:style>
  <w:style w:type="character" w:styleId="25">
    <w:name w:val="FollowedHyperlink"/>
    <w:basedOn w:val="23"/>
    <w:qFormat/>
    <w:uiPriority w:val="0"/>
    <w:rPr>
      <w:color w:val="800080"/>
      <w:u w:val="single"/>
    </w:rPr>
  </w:style>
  <w:style w:type="character" w:styleId="26">
    <w:name w:val="Emphasis"/>
    <w:basedOn w:val="23"/>
    <w:qFormat/>
    <w:uiPriority w:val="0"/>
  </w:style>
  <w:style w:type="character" w:styleId="27">
    <w:name w:val="HTML Definition"/>
    <w:basedOn w:val="23"/>
    <w:qFormat/>
    <w:uiPriority w:val="0"/>
  </w:style>
  <w:style w:type="character" w:styleId="28">
    <w:name w:val="HTML Typewriter"/>
    <w:basedOn w:val="23"/>
    <w:qFormat/>
    <w:uiPriority w:val="0"/>
    <w:rPr>
      <w:rFonts w:hint="default" w:ascii="monospace" w:hAnsi="monospace" w:eastAsia="monospace" w:cs="monospace"/>
      <w:sz w:val="20"/>
    </w:rPr>
  </w:style>
  <w:style w:type="character" w:styleId="29">
    <w:name w:val="HTML Acronym"/>
    <w:basedOn w:val="23"/>
    <w:qFormat/>
    <w:uiPriority w:val="0"/>
  </w:style>
  <w:style w:type="character" w:styleId="30">
    <w:name w:val="HTML Variable"/>
    <w:basedOn w:val="23"/>
    <w:qFormat/>
    <w:uiPriority w:val="0"/>
  </w:style>
  <w:style w:type="character" w:styleId="31">
    <w:name w:val="Hyperlink"/>
    <w:basedOn w:val="23"/>
    <w:qFormat/>
    <w:uiPriority w:val="0"/>
    <w:rPr>
      <w:color w:val="0000FF"/>
      <w:u w:val="single"/>
    </w:rPr>
  </w:style>
  <w:style w:type="character" w:styleId="32">
    <w:name w:val="HTML Code"/>
    <w:basedOn w:val="23"/>
    <w:qFormat/>
    <w:uiPriority w:val="0"/>
    <w:rPr>
      <w:rFonts w:hint="default" w:ascii="monospace" w:hAnsi="monospace" w:eastAsia="monospace" w:cs="monospace"/>
      <w:sz w:val="20"/>
    </w:rPr>
  </w:style>
  <w:style w:type="character" w:styleId="33">
    <w:name w:val="HTML Cite"/>
    <w:basedOn w:val="23"/>
    <w:qFormat/>
    <w:uiPriority w:val="0"/>
  </w:style>
  <w:style w:type="character" w:styleId="34">
    <w:name w:val="HTML Keyboard"/>
    <w:basedOn w:val="23"/>
    <w:qFormat/>
    <w:uiPriority w:val="0"/>
    <w:rPr>
      <w:rFonts w:hint="default" w:ascii="monospace" w:hAnsi="monospace" w:eastAsia="monospace" w:cs="monospace"/>
      <w:sz w:val="20"/>
    </w:rPr>
  </w:style>
  <w:style w:type="character" w:styleId="35">
    <w:name w:val="HTML Sample"/>
    <w:basedOn w:val="23"/>
    <w:qFormat/>
    <w:uiPriority w:val="0"/>
    <w:rPr>
      <w:rFonts w:ascii="monospace" w:hAnsi="monospace" w:eastAsia="monospace" w:cs="monospace"/>
    </w:rPr>
  </w:style>
  <w:style w:type="paragraph" w:customStyle="1" w:styleId="36">
    <w:name w:val="首行缩进"/>
    <w:basedOn w:val="1"/>
    <w:qFormat/>
    <w:uiPriority w:val="0"/>
    <w:pPr>
      <w:keepNext w:val="0"/>
      <w:keepLines w:val="0"/>
      <w:widowControl w:val="0"/>
      <w:numPr>
        <w:ilvl w:val="0"/>
        <w:numId w:val="1"/>
      </w:numPr>
      <w:suppressLineNumbers w:val="0"/>
      <w:spacing w:before="0" w:beforeAutospacing="0" w:after="0" w:afterAutospacing="0" w:line="360" w:lineRule="auto"/>
      <w:ind w:left="540" w:firstLine="0"/>
      <w:jc w:val="both"/>
    </w:pPr>
    <w:rPr>
      <w:rFonts w:hint="default" w:ascii="Times New Roman" w:hAnsi="Times New Roman" w:eastAsia="仿宋_GB2312" w:cs="Times New Roman"/>
      <w:kern w:val="2"/>
      <w:sz w:val="21"/>
      <w:szCs w:val="24"/>
      <w:lang w:val="en-US" w:eastAsia="zh-CN" w:bidi="ar"/>
    </w:rPr>
  </w:style>
  <w:style w:type="character" w:customStyle="1" w:styleId="37">
    <w:name w:val="普通文字 Char Char"/>
    <w:basedOn w:val="23"/>
    <w:qFormat/>
    <w:uiPriority w:val="0"/>
    <w:rPr>
      <w:rFonts w:ascii="宋体" w:eastAsia="宋体" w:cs="Century"/>
      <w:sz w:val="21"/>
      <w:szCs w:val="21"/>
      <w:lang w:val="en-US" w:eastAsia="zh-CN" w:bidi="ar"/>
    </w:rPr>
  </w:style>
  <w:style w:type="character" w:customStyle="1" w:styleId="38">
    <w:name w:val="titlestyle10831"/>
    <w:basedOn w:val="23"/>
    <w:qFormat/>
    <w:uiPriority w:val="0"/>
    <w:rPr>
      <w:rFonts w:ascii="黑体" w:eastAsia="黑体"/>
      <w:b/>
      <w:bCs/>
      <w:sz w:val="36"/>
      <w:szCs w:val="36"/>
    </w:rPr>
  </w:style>
  <w:style w:type="character" w:customStyle="1" w:styleId="39">
    <w:name w:val="Char Char Char"/>
    <w:basedOn w:val="23"/>
    <w:qFormat/>
    <w:uiPriority w:val="0"/>
    <w:rPr>
      <w:rFonts w:ascii="宋体" w:eastAsia="宋体"/>
      <w:kern w:val="2"/>
      <w:sz w:val="24"/>
      <w:lang w:val="en-US" w:eastAsia="zh-CN" w:bidi="ar"/>
    </w:rPr>
  </w:style>
  <w:style w:type="paragraph" w:customStyle="1" w:styleId="40">
    <w:name w:val="Blockquote"/>
    <w:basedOn w:val="1"/>
    <w:qFormat/>
    <w:uiPriority w:val="0"/>
    <w:pPr>
      <w:keepNext w:val="0"/>
      <w:keepLines w:val="0"/>
      <w:widowControl w:val="0"/>
      <w:suppressLineNumbers w:val="0"/>
      <w:autoSpaceDE w:val="0"/>
      <w:autoSpaceDN w:val="0"/>
      <w:adjustRightInd w:val="0"/>
      <w:spacing w:before="100" w:beforeAutospacing="0" w:after="100" w:afterAutospacing="0" w:line="240" w:lineRule="auto"/>
      <w:ind w:left="360" w:right="360" w:firstLine="0"/>
      <w:jc w:val="left"/>
    </w:pPr>
    <w:rPr>
      <w:rFonts w:hint="default" w:ascii="Times New Roman" w:hAnsi="Times New Roman" w:eastAsia="宋体" w:cs="Times New Roman"/>
      <w:kern w:val="0"/>
      <w:sz w:val="24"/>
      <w:szCs w:val="24"/>
      <w:lang w:val="en-US" w:eastAsia="zh-CN" w:bidi="ar"/>
    </w:rPr>
  </w:style>
  <w:style w:type="paragraph" w:customStyle="1" w:styleId="41">
    <w:name w:val="_Style 17"/>
    <w:basedOn w:val="1"/>
    <w:next w:val="17"/>
    <w:qFormat/>
    <w:uiPriority w:val="0"/>
    <w:pPr>
      <w:keepNext w:val="0"/>
      <w:keepLines w:val="0"/>
      <w:widowControl/>
      <w:suppressLineNumbers w:val="0"/>
      <w:spacing w:before="0" w:beforeAutospacing="1" w:after="0" w:afterAutospacing="1" w:line="240" w:lineRule="auto"/>
      <w:ind w:left="0" w:firstLine="0"/>
      <w:jc w:val="left"/>
    </w:pPr>
    <w:rPr>
      <w:rFonts w:hint="eastAsia" w:ascii="宋体" w:hAnsi="宋体" w:eastAsia="宋体" w:cs="黑体"/>
      <w:kern w:val="0"/>
      <w:sz w:val="24"/>
      <w:szCs w:val="24"/>
      <w:lang w:val="en-US" w:eastAsia="zh-CN" w:bidi="ar"/>
    </w:rPr>
  </w:style>
  <w:style w:type="character" w:customStyle="1" w:styleId="42">
    <w:name w:val="font11"/>
    <w:basedOn w:val="23"/>
    <w:qFormat/>
    <w:uiPriority w:val="0"/>
    <w:rPr>
      <w:rFonts w:ascii="宋体" w:eastAsia="宋体" w:cs="宋体"/>
      <w:color w:val="000000"/>
      <w:sz w:val="22"/>
      <w:szCs w:val="22"/>
      <w:u w:val="none"/>
      <w:lang w:bidi="ar"/>
    </w:rPr>
  </w:style>
  <w:style w:type="character" w:customStyle="1" w:styleId="43">
    <w:name w:val="正文文本 Char"/>
    <w:basedOn w:val="23"/>
    <w:qFormat/>
    <w:uiPriority w:val="0"/>
    <w:rPr>
      <w:rFonts w:eastAsia="宋体"/>
      <w:lang w:val="en-US" w:eastAsia="zh-CN" w:bidi="ar"/>
    </w:rPr>
  </w:style>
  <w:style w:type="character" w:customStyle="1" w:styleId="44">
    <w:name w:val="15"/>
    <w:basedOn w:val="23"/>
    <w:qFormat/>
    <w:uiPriority w:val="0"/>
    <w:rPr>
      <w:rFonts w:ascii="Times New Roman"/>
    </w:rPr>
  </w:style>
  <w:style w:type="character" w:customStyle="1" w:styleId="45">
    <w:name w:val="text"/>
    <w:basedOn w:val="23"/>
    <w:qFormat/>
    <w:uiPriority w:val="0"/>
  </w:style>
  <w:style w:type="character" w:customStyle="1" w:styleId="46">
    <w:name w:val="apple-tab-span"/>
    <w:basedOn w:val="23"/>
    <w:qFormat/>
    <w:uiPriority w:val="0"/>
  </w:style>
  <w:style w:type="paragraph" w:customStyle="1" w:styleId="47">
    <w:name w:val="样式2"/>
    <w:basedOn w:val="1"/>
    <w:qFormat/>
    <w:uiPriority w:val="0"/>
    <w:pPr>
      <w:keepNext w:val="0"/>
      <w:keepLines w:val="0"/>
      <w:widowControl w:val="0"/>
      <w:suppressLineNumbers w:val="0"/>
      <w:spacing w:before="0" w:beforeAutospacing="0" w:after="0" w:afterAutospacing="0" w:line="240" w:lineRule="auto"/>
      <w:ind w:left="0" w:firstLine="0"/>
      <w:jc w:val="both"/>
    </w:pPr>
    <w:rPr>
      <w:rFonts w:hint="default" w:ascii="仿宋_GB2312" w:hAnsi="宋体" w:eastAsia="仿宋_GB2312" w:cs="仿宋_GB2312"/>
      <w:kern w:val="2"/>
      <w:sz w:val="32"/>
      <w:szCs w:val="20"/>
      <w:lang w:val="en-US" w:eastAsia="zh-CN" w:bidi="ar"/>
    </w:rPr>
  </w:style>
  <w:style w:type="paragraph" w:customStyle="1" w:styleId="48">
    <w:name w:val="Default"/>
    <w:qFormat/>
    <w:uiPriority w:val="0"/>
    <w:pPr>
      <w:widowControl w:val="0"/>
      <w:autoSpaceDE w:val="0"/>
      <w:autoSpaceDN w:val="0"/>
    </w:pPr>
    <w:rPr>
      <w:rFonts w:ascii="Times New Roman" w:hAnsi="Times New Roman" w:eastAsia="宋体" w:cs="Times New Roman"/>
      <w:color w:val="000000"/>
      <w:sz w:val="24"/>
      <w:lang w:val="en-US" w:eastAsia="zh-CN" w:bidi="ar-SA"/>
    </w:rPr>
  </w:style>
  <w:style w:type="paragraph" w:customStyle="1" w:styleId="49">
    <w:name w:val="样式 小四 段前: 5 磅 段后: 5 磅 首行缩进:  2 字符"/>
    <w:basedOn w:val="1"/>
    <w:qFormat/>
    <w:uiPriority w:val="0"/>
    <w:pPr>
      <w:spacing w:line="360" w:lineRule="auto"/>
    </w:pPr>
    <w:rPr>
      <w:rFonts w:ascii="宋体" w:hAnsi="宋体"/>
      <w:sz w:val="24"/>
      <w:szCs w:val="21"/>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64</Pages>
  <Words>33032</Words>
  <Characters>35412</Characters>
  <Lines>0</Lines>
  <Paragraphs>0</Paragraphs>
  <TotalTime>2</TotalTime>
  <ScaleCrop>false</ScaleCrop>
  <LinksUpToDate>false</LinksUpToDate>
  <CharactersWithSpaces>37089</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2023-04-27T10:33:00Z</dcterms:created>
  <dc:creator>建材-小庞</dc:creator>
  <cp:lastModifiedBy>Administrator</cp:lastModifiedBy>
  <dcterms:modified xsi:type="dcterms:W3CDTF">2024-06-28T02:21:04Z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9A951E448BB44D49839A334A901B9353_11</vt:lpwstr>
  </property>
</Properties>
</file>